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CCC" w:rsidP="003A5CCC" w:rsidRDefault="003A5CCC" w14:paraId="624CD816" w14:textId="24F32BBE">
      <w:pPr>
        <w:spacing w:after="256"/>
      </w:pPr>
    </w:p>
    <w:p w:rsidR="004C1516" w:rsidP="003A5CCC" w:rsidRDefault="004C1516" w14:paraId="359B5D57" w14:textId="6F9A703E">
      <w:pPr>
        <w:spacing w:after="256"/>
      </w:pPr>
      <w:r>
        <w:rPr>
          <w:noProof/>
        </w:rPr>
        <mc:AlternateContent>
          <mc:Choice Requires="wps">
            <w:drawing>
              <wp:anchor distT="0" distB="0" distL="114300" distR="114300" simplePos="0" relativeHeight="251658242" behindDoc="0" locked="0" layoutInCell="0" allowOverlap="1" wp14:editId="74F4F4A6" wp14:anchorId="12D0E766">
                <wp:simplePos x="0" y="0"/>
                <wp:positionH relativeFrom="margin">
                  <wp:posOffset>0</wp:posOffset>
                </wp:positionH>
                <wp:positionV relativeFrom="paragraph">
                  <wp:posOffset>74295</wp:posOffset>
                </wp:positionV>
                <wp:extent cx="5943600" cy="0"/>
                <wp:effectExtent l="0" t="57150" r="38100" b="571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18872" cmpd="tri">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20000" strokeweight="9.36pt" from="0,5.85pt" to="468pt,5.85pt" w14:anchorId="43590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">
                <v:stroke linestyle="thickBetweenThin"/>
                <w10:wrap anchorx="margin"/>
              </v:line>
            </w:pict>
          </mc:Fallback>
        </mc:AlternateContent>
      </w:r>
    </w:p>
    <w:p w:rsidRPr="004C1516" w:rsidR="004C1516" w:rsidP="410BEA06" w:rsidRDefault="31061702" w14:paraId="2D06D795" w14:textId="4E146E9C">
      <w:pPr>
        <w:spacing w:after="0" w:line="241" w:lineRule="auto"/>
        <w:ind w:left="9"/>
        <w:jc w:val="center"/>
        <w:rPr>
          <w:rFonts w:ascii="Arial" w:hAnsi="Arial" w:cs="Arial"/>
          <w:b/>
          <w:bCs/>
          <w:sz w:val="40"/>
          <w:szCs w:val="40"/>
        </w:rPr>
      </w:pPr>
      <w:r w:rsidRPr="31061702">
        <w:rPr>
          <w:rFonts w:ascii="Arial" w:hAnsi="Arial" w:cs="Arial"/>
          <w:b/>
          <w:bCs/>
          <w:sz w:val="40"/>
          <w:szCs w:val="40"/>
        </w:rPr>
        <w:t>NRC Responses to Public Comments</w:t>
      </w:r>
    </w:p>
    <w:p w:rsidRPr="004C1516" w:rsidR="004C1516" w:rsidP="004C1516" w:rsidRDefault="004C1516" w14:paraId="7C266D47" w14:textId="77777777">
      <w:pPr>
        <w:spacing w:after="0" w:line="241" w:lineRule="auto"/>
        <w:ind w:left="9"/>
        <w:jc w:val="center"/>
        <w:rPr>
          <w:rFonts w:ascii="Arial" w:hAnsi="Arial" w:cs="Arial"/>
          <w:b/>
          <w:sz w:val="40"/>
        </w:rPr>
      </w:pPr>
    </w:p>
    <w:p w:rsidRPr="002E7611" w:rsidR="004C1516" w:rsidP="004C1516" w:rsidRDefault="004C1516" w14:paraId="745A893A" w14:textId="77777777">
      <w:pPr>
        <w:spacing w:after="0" w:line="241" w:lineRule="auto"/>
        <w:ind w:left="9"/>
        <w:jc w:val="center"/>
        <w:rPr>
          <w:rFonts w:ascii="Arial" w:hAnsi="Arial" w:cs="Arial"/>
          <w:b/>
          <w:sz w:val="40"/>
        </w:rPr>
      </w:pPr>
      <w:r w:rsidRPr="002E7611">
        <w:rPr>
          <w:rFonts w:ascii="Arial" w:hAnsi="Arial" w:cs="Arial"/>
          <w:b/>
          <w:sz w:val="40"/>
        </w:rPr>
        <w:t>Final Rule:</w:t>
      </w:r>
    </w:p>
    <w:p w:rsidRPr="004C1516" w:rsidR="004C1516" w:rsidP="004C1516" w:rsidRDefault="002E7611" w14:paraId="0F125FE0" w14:textId="0A11084E">
      <w:pPr>
        <w:spacing w:after="0" w:line="241" w:lineRule="auto"/>
        <w:ind w:left="9"/>
        <w:jc w:val="center"/>
        <w:rPr>
          <w:rFonts w:ascii="Arial" w:hAnsi="Arial" w:cs="Arial"/>
          <w:b/>
          <w:sz w:val="40"/>
        </w:rPr>
      </w:pPr>
      <w:r w:rsidRPr="002E7611">
        <w:rPr>
          <w:rFonts w:ascii="Arial" w:hAnsi="Arial" w:cs="Arial"/>
          <w:b/>
          <w:sz w:val="40"/>
        </w:rPr>
        <w:t>Fitness for Duty Drug Testing Requirements</w:t>
      </w:r>
    </w:p>
    <w:p w:rsidRPr="004C1516" w:rsidR="004C1516" w:rsidP="0066057D" w:rsidRDefault="004C1516" w14:paraId="65663FDA" w14:textId="7476E526">
      <w:pPr>
        <w:spacing w:before="120" w:after="0" w:line="240" w:lineRule="auto"/>
        <w:ind w:left="14"/>
        <w:jc w:val="center"/>
        <w:rPr>
          <w:rFonts w:ascii="Arial" w:hAnsi="Arial" w:cs="Arial"/>
          <w:b/>
          <w:sz w:val="28"/>
          <w:szCs w:val="28"/>
        </w:rPr>
      </w:pPr>
      <w:r w:rsidRPr="004C1516">
        <w:rPr>
          <w:rFonts w:ascii="Arial" w:hAnsi="Arial" w:cs="Arial"/>
          <w:b/>
          <w:sz w:val="28"/>
          <w:szCs w:val="28"/>
        </w:rPr>
        <w:t>NRC-</w:t>
      </w:r>
      <w:r w:rsidR="002E7611">
        <w:rPr>
          <w:rFonts w:ascii="Arial" w:hAnsi="Arial" w:cs="Arial"/>
          <w:b/>
          <w:sz w:val="28"/>
          <w:szCs w:val="28"/>
        </w:rPr>
        <w:t>2009</w:t>
      </w:r>
      <w:r w:rsidRPr="004C1516">
        <w:rPr>
          <w:rFonts w:ascii="Arial" w:hAnsi="Arial" w:cs="Arial"/>
          <w:b/>
          <w:sz w:val="28"/>
          <w:szCs w:val="28"/>
        </w:rPr>
        <w:t>-</w:t>
      </w:r>
      <w:r w:rsidR="002E7611">
        <w:rPr>
          <w:rFonts w:ascii="Arial" w:hAnsi="Arial" w:cs="Arial"/>
          <w:b/>
          <w:sz w:val="28"/>
          <w:szCs w:val="28"/>
        </w:rPr>
        <w:t>0225</w:t>
      </w:r>
      <w:r w:rsidRPr="004C1516">
        <w:rPr>
          <w:rFonts w:ascii="Arial" w:hAnsi="Arial" w:cs="Arial"/>
          <w:b/>
          <w:sz w:val="28"/>
          <w:szCs w:val="28"/>
        </w:rPr>
        <w:t>; RIN 3150-</w:t>
      </w:r>
      <w:r w:rsidR="002E7611">
        <w:rPr>
          <w:rFonts w:ascii="Arial" w:hAnsi="Arial" w:cs="Arial"/>
          <w:b/>
          <w:sz w:val="28"/>
          <w:szCs w:val="28"/>
        </w:rPr>
        <w:t>AI67</w:t>
      </w:r>
    </w:p>
    <w:p w:rsidR="003A5CCC" w:rsidP="003A5CCC" w:rsidRDefault="003A5CCC" w14:paraId="6BE4D18B" w14:textId="77777777">
      <w:pPr>
        <w:spacing w:after="0" w:line="241" w:lineRule="auto"/>
        <w:ind w:left="9"/>
      </w:pPr>
    </w:p>
    <w:p w:rsidR="003A5CCC" w:rsidP="003A5CCC" w:rsidRDefault="004C1516" w14:paraId="4447A9B9" w14:textId="43DCD3B1">
      <w:pPr>
        <w:spacing w:after="643"/>
      </w:pPr>
      <w:r>
        <w:rPr>
          <w:noProof/>
        </w:rPr>
        <mc:AlternateContent>
          <mc:Choice Requires="wps">
            <w:drawing>
              <wp:anchor distT="0" distB="0" distL="114300" distR="114300" simplePos="0" relativeHeight="251658241" behindDoc="0" locked="0" layoutInCell="0" allowOverlap="1" wp14:editId="0C7870E2" wp14:anchorId="09B1FE60">
                <wp:simplePos x="0" y="0"/>
                <wp:positionH relativeFrom="margin">
                  <wp:posOffset>0</wp:posOffset>
                </wp:positionH>
                <wp:positionV relativeFrom="paragraph">
                  <wp:posOffset>65405</wp:posOffset>
                </wp:positionV>
                <wp:extent cx="5943600" cy="0"/>
                <wp:effectExtent l="66675" t="65405" r="66675" b="679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18872" cmpd="tri">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20000" strokeweight="9.36pt" from="0,5.15pt" to="468pt,5.15pt" w14:anchorId="59BCF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">
                <v:stroke linestyle="thickBetweenThin"/>
                <w10:wrap anchorx="margin"/>
              </v:line>
            </w:pict>
          </mc:Fallback>
        </mc:AlternateContent>
      </w:r>
    </w:p>
    <w:p w:rsidRPr="0068467C" w:rsidR="003A5CCC" w:rsidP="003A5CCC" w:rsidRDefault="15B44242" w14:paraId="0C46EB29" w14:textId="7C1B71E8">
      <w:pPr>
        <w:pStyle w:val="Default"/>
        <w:widowControl/>
        <w:rPr>
          <w:sz w:val="32"/>
          <w:szCs w:val="32"/>
        </w:rPr>
      </w:pPr>
      <w:r w:rsidRPr="15B44242">
        <w:rPr>
          <w:b/>
          <w:bCs/>
          <w:sz w:val="32"/>
          <w:szCs w:val="32"/>
        </w:rPr>
        <w:t>U.S. Nuclear Regulatory Commission</w:t>
      </w:r>
    </w:p>
    <w:p w:rsidR="007B004A" w:rsidP="007B004A" w:rsidRDefault="007B004A" w14:paraId="12F0F0A0" w14:textId="77777777">
      <w:pPr>
        <w:pStyle w:val="Default"/>
        <w:widowControl/>
        <w:rPr>
          <w:sz w:val="28"/>
          <w:szCs w:val="28"/>
        </w:rPr>
      </w:pPr>
      <w:r w:rsidRPr="002E7611">
        <w:rPr>
          <w:sz w:val="28"/>
          <w:szCs w:val="28"/>
        </w:rPr>
        <w:t>Office of Nuclear Security and Incident Response</w:t>
      </w:r>
    </w:p>
    <w:p w:rsidR="007B004A" w:rsidP="0095146D" w:rsidRDefault="007B004A" w14:paraId="7BEF9937" w14:textId="77777777">
      <w:pPr>
        <w:pStyle w:val="Default"/>
        <w:widowControl/>
        <w:rPr>
          <w:sz w:val="28"/>
          <w:szCs w:val="28"/>
        </w:rPr>
      </w:pPr>
      <w:r>
        <w:rPr>
          <w:sz w:val="28"/>
          <w:szCs w:val="28"/>
        </w:rPr>
        <w:t xml:space="preserve">Office of Nuclear Material Safety and Safeguards </w:t>
      </w:r>
    </w:p>
    <w:p w:rsidR="0095146D" w:rsidP="0095146D" w:rsidRDefault="0095146D" w14:paraId="3DADD99D" w14:textId="296AA95A">
      <w:pPr>
        <w:pStyle w:val="Default"/>
        <w:widowControl/>
        <w:rPr>
          <w:sz w:val="28"/>
          <w:szCs w:val="28"/>
        </w:rPr>
      </w:pPr>
      <w:r>
        <w:rPr>
          <w:sz w:val="28"/>
          <w:szCs w:val="28"/>
        </w:rPr>
        <w:t>Office of Nuclear Reactor Regulation</w:t>
      </w:r>
    </w:p>
    <w:p w:rsidRPr="0068467C" w:rsidR="003A5CCC" w:rsidP="003A5CCC" w:rsidRDefault="003A5CCC" w14:paraId="4FF790F5" w14:textId="77777777">
      <w:pPr>
        <w:pStyle w:val="Default"/>
        <w:widowControl/>
        <w:rPr>
          <w:sz w:val="28"/>
          <w:szCs w:val="28"/>
        </w:rPr>
      </w:pPr>
    </w:p>
    <w:p w:rsidRPr="008770FA" w:rsidR="003A5CCC" w:rsidP="003A5CCC" w:rsidRDefault="009624B9" w14:paraId="6780F106" w14:textId="56705028">
      <w:pPr>
        <w:spacing w:after="415" w:line="241" w:lineRule="auto"/>
        <w:ind w:left="9" w:right="1980"/>
        <w:rPr>
          <w:rFonts w:ascii="Arial" w:hAnsi="Arial"/>
        </w:rPr>
      </w:pPr>
      <w:r>
        <w:rPr>
          <w:rFonts w:ascii="Arial" w:hAnsi="Arial"/>
          <w:sz w:val="32"/>
          <w:szCs w:val="32"/>
        </w:rPr>
        <w:t>[</w:t>
      </w:r>
      <w:r w:rsidRPr="00C401CB">
        <w:rPr>
          <w:rFonts w:ascii="Arial" w:hAnsi="Arial"/>
          <w:sz w:val="32"/>
          <w:szCs w:val="32"/>
          <w:highlight w:val="yellow"/>
        </w:rPr>
        <w:t>ENTER DATE WHEN READY TO ISSUE</w:t>
      </w:r>
      <w:r w:rsidR="002D13A5">
        <w:rPr>
          <w:rFonts w:ascii="Arial" w:hAnsi="Arial"/>
          <w:sz w:val="32"/>
          <w:szCs w:val="32"/>
        </w:rPr>
        <w:t>]</w:t>
      </w:r>
    </w:p>
    <w:p w:rsidR="15B44242" w:rsidP="15B44242" w:rsidRDefault="15B44242" w14:paraId="74FEBF12" w14:textId="463A6790">
      <w:pPr>
        <w:spacing w:after="415" w:line="241" w:lineRule="auto"/>
        <w:ind w:left="9" w:right="1980"/>
        <w:rPr>
          <w:rFonts w:ascii="Arial" w:hAnsi="Arial"/>
          <w:sz w:val="32"/>
          <w:szCs w:val="32"/>
          <w:highlight w:val="yellow"/>
        </w:rPr>
      </w:pPr>
    </w:p>
    <w:p w:rsidR="003A5CCC" w:rsidP="003A5CCC" w:rsidRDefault="003A5CCC" w14:paraId="4495E6DA" w14:textId="77777777">
      <w:pPr>
        <w:spacing w:after="0"/>
        <w:ind w:left="58"/>
      </w:pPr>
    </w:p>
    <w:p w:rsidR="007838C7" w:rsidRDefault="00C57B46" w14:paraId="19C60D1E" w14:textId="18AA068F">
      <w:pPr>
        <w:sectPr w:rsidR="007838C7" w:rsidSect="00D37EA8">
          <w:footerReference w:type="default" r:id="rId11"/>
          <w:footerReference w:type="first" r:id="rId12"/>
          <w:type w:val="oddPage"/>
          <w:pgSz w:w="12240" w:h="15840"/>
          <w:pgMar w:top="1440" w:right="1440" w:bottom="1440" w:left="1440" w:header="1440" w:footer="1152" w:gutter="0"/>
          <w:pgNumType w:fmt="lowerRoman"/>
          <w:cols w:space="720"/>
          <w:docGrid w:linePitch="360"/>
        </w:sectPr>
      </w:pPr>
      <w:r>
        <w:rPr>
          <w:rFonts w:ascii="Arial" w:hAnsi="Arial" w:cs="Arial"/>
          <w:noProof/>
          <w:sz w:val="36"/>
        </w:rPr>
        <w:drawing>
          <wp:anchor distT="0" distB="0" distL="114300" distR="114300" simplePos="0" relativeHeight="251658240" behindDoc="0" locked="0" layoutInCell="1" allowOverlap="1" wp14:editId="130DF6A8" wp14:anchorId="76A0D4BB">
            <wp:simplePos x="0" y="0"/>
            <wp:positionH relativeFrom="column">
              <wp:posOffset>57150</wp:posOffset>
            </wp:positionH>
            <wp:positionV relativeFrom="paragraph">
              <wp:posOffset>240030</wp:posOffset>
            </wp:positionV>
            <wp:extent cx="1269365" cy="1266825"/>
            <wp:effectExtent l="0" t="0" r="6985" b="952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rc cres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9365" cy="1266825"/>
                    </a:xfrm>
                    <a:prstGeom prst="rect">
                      <a:avLst/>
                    </a:prstGeom>
                  </pic:spPr>
                </pic:pic>
              </a:graphicData>
            </a:graphic>
            <wp14:sizeRelH relativeFrom="margin">
              <wp14:pctWidth>0</wp14:pctWidth>
            </wp14:sizeRelH>
            <wp14:sizeRelV relativeFrom="margin">
              <wp14:pctHeight>0</wp14:pctHeight>
            </wp14:sizeRelV>
          </wp:anchor>
        </w:drawing>
      </w:r>
      <w:r w:rsidR="007838C7">
        <w:br w:type="page"/>
      </w:r>
    </w:p>
    <w:p w:rsidR="007838C7" w:rsidP="007838C7" w:rsidRDefault="007838C7" w14:paraId="26ACD770" w14:textId="77777777">
      <w:pPr>
        <w:spacing w:after="0" w:line="240" w:lineRule="auto"/>
        <w:rPr>
          <w:rFonts w:ascii="Arial,Bold" w:hAnsi="Arial,Bold" w:cs="Arial,Bold"/>
          <w:bCs/>
          <w:sz w:val="20"/>
          <w:szCs w:val="20"/>
        </w:rPr>
      </w:pPr>
    </w:p>
    <w:p w:rsidR="007838C7" w:rsidP="007838C7" w:rsidRDefault="007838C7" w14:paraId="4FD19943" w14:textId="77777777">
      <w:pPr>
        <w:spacing w:after="0" w:line="240" w:lineRule="auto"/>
        <w:rPr>
          <w:rFonts w:ascii="Arial,Bold" w:hAnsi="Arial,Bold" w:cs="Arial,Bold"/>
          <w:bCs/>
          <w:sz w:val="20"/>
          <w:szCs w:val="20"/>
        </w:rPr>
      </w:pPr>
    </w:p>
    <w:p w:rsidR="007838C7" w:rsidP="007838C7" w:rsidRDefault="007838C7" w14:paraId="36F1744F" w14:textId="77777777">
      <w:pPr>
        <w:spacing w:after="0" w:line="240" w:lineRule="auto"/>
        <w:rPr>
          <w:rFonts w:ascii="Arial,Bold" w:hAnsi="Arial,Bold" w:cs="Arial,Bold"/>
          <w:bCs/>
          <w:sz w:val="20"/>
          <w:szCs w:val="20"/>
        </w:rPr>
      </w:pPr>
    </w:p>
    <w:p w:rsidR="007838C7" w:rsidP="007838C7" w:rsidRDefault="007838C7" w14:paraId="6807D3C9" w14:textId="77777777">
      <w:pPr>
        <w:spacing w:after="0" w:line="240" w:lineRule="auto"/>
        <w:rPr>
          <w:rFonts w:ascii="Arial,Bold" w:hAnsi="Arial,Bold" w:cs="Arial,Bold"/>
          <w:bCs/>
          <w:sz w:val="20"/>
          <w:szCs w:val="20"/>
        </w:rPr>
      </w:pPr>
    </w:p>
    <w:p w:rsidR="007838C7" w:rsidP="007838C7" w:rsidRDefault="007838C7" w14:paraId="0F54C51A" w14:textId="77777777">
      <w:pPr>
        <w:spacing w:after="0" w:line="240" w:lineRule="auto"/>
        <w:rPr>
          <w:rFonts w:ascii="Arial,Bold" w:hAnsi="Arial,Bold" w:cs="Arial,Bold"/>
          <w:bCs/>
          <w:sz w:val="20"/>
          <w:szCs w:val="20"/>
        </w:rPr>
      </w:pPr>
    </w:p>
    <w:p w:rsidR="007838C7" w:rsidP="007838C7" w:rsidRDefault="007838C7" w14:paraId="421A2C52" w14:textId="77777777">
      <w:pPr>
        <w:spacing w:after="0" w:line="240" w:lineRule="auto"/>
        <w:rPr>
          <w:rFonts w:ascii="Arial,Bold" w:hAnsi="Arial,Bold" w:cs="Arial,Bold"/>
          <w:bCs/>
          <w:sz w:val="20"/>
          <w:szCs w:val="20"/>
        </w:rPr>
      </w:pPr>
    </w:p>
    <w:p w:rsidR="007838C7" w:rsidP="007838C7" w:rsidRDefault="007838C7" w14:paraId="01231046" w14:textId="77777777">
      <w:pPr>
        <w:spacing w:after="0" w:line="240" w:lineRule="auto"/>
        <w:rPr>
          <w:rFonts w:ascii="Arial,Bold" w:hAnsi="Arial,Bold" w:cs="Arial,Bold"/>
          <w:bCs/>
          <w:sz w:val="20"/>
          <w:szCs w:val="20"/>
        </w:rPr>
      </w:pPr>
    </w:p>
    <w:p w:rsidR="007838C7" w:rsidP="007838C7" w:rsidRDefault="007838C7" w14:paraId="3933EFAC" w14:textId="77777777">
      <w:pPr>
        <w:spacing w:after="0" w:line="240" w:lineRule="auto"/>
        <w:rPr>
          <w:rFonts w:ascii="Arial,Bold" w:hAnsi="Arial,Bold" w:cs="Arial,Bold"/>
          <w:bCs/>
          <w:sz w:val="20"/>
          <w:szCs w:val="20"/>
        </w:rPr>
      </w:pPr>
    </w:p>
    <w:p w:rsidR="007838C7" w:rsidP="007838C7" w:rsidRDefault="007838C7" w14:paraId="187E73B4" w14:textId="77777777">
      <w:pPr>
        <w:spacing w:after="0" w:line="240" w:lineRule="auto"/>
        <w:rPr>
          <w:rFonts w:ascii="Arial,Bold" w:hAnsi="Arial,Bold" w:cs="Arial,Bold"/>
          <w:bCs/>
          <w:sz w:val="20"/>
          <w:szCs w:val="20"/>
        </w:rPr>
      </w:pPr>
    </w:p>
    <w:p w:rsidR="007838C7" w:rsidP="007838C7" w:rsidRDefault="007838C7" w14:paraId="462973A4" w14:textId="0BDD74B8">
      <w:pPr>
        <w:spacing w:after="0" w:line="240" w:lineRule="auto"/>
        <w:rPr>
          <w:rFonts w:ascii="Arial,Bold" w:hAnsi="Arial,Bold" w:cs="Arial,Bold"/>
          <w:bCs/>
          <w:sz w:val="20"/>
          <w:szCs w:val="20"/>
        </w:rPr>
      </w:pPr>
    </w:p>
    <w:p w:rsidR="00CB3BF2" w:rsidP="007838C7" w:rsidRDefault="00CB3BF2" w14:paraId="49D35FC1" w14:textId="1354D7DA">
      <w:pPr>
        <w:spacing w:after="0" w:line="240" w:lineRule="auto"/>
        <w:rPr>
          <w:rFonts w:ascii="Arial,Bold" w:hAnsi="Arial,Bold" w:cs="Arial,Bold"/>
          <w:bCs/>
          <w:sz w:val="20"/>
          <w:szCs w:val="20"/>
        </w:rPr>
      </w:pPr>
    </w:p>
    <w:p w:rsidR="00CB3BF2" w:rsidP="007838C7" w:rsidRDefault="00CB3BF2" w14:paraId="38E98775" w14:textId="6C91E412">
      <w:pPr>
        <w:spacing w:after="0" w:line="240" w:lineRule="auto"/>
        <w:rPr>
          <w:rFonts w:ascii="Arial,Bold" w:hAnsi="Arial,Bold" w:cs="Arial,Bold"/>
          <w:bCs/>
          <w:sz w:val="20"/>
          <w:szCs w:val="20"/>
        </w:rPr>
      </w:pPr>
    </w:p>
    <w:p w:rsidR="00CB3BF2" w:rsidP="007838C7" w:rsidRDefault="00CB3BF2" w14:paraId="33E781B9" w14:textId="255CCB45">
      <w:pPr>
        <w:spacing w:after="0" w:line="240" w:lineRule="auto"/>
        <w:rPr>
          <w:rFonts w:ascii="Arial,Bold" w:hAnsi="Arial,Bold" w:cs="Arial,Bold"/>
          <w:bCs/>
          <w:sz w:val="20"/>
          <w:szCs w:val="20"/>
        </w:rPr>
      </w:pPr>
    </w:p>
    <w:p w:rsidR="00CB3BF2" w:rsidP="007838C7" w:rsidRDefault="00CB3BF2" w14:paraId="73EEE989" w14:textId="77777777">
      <w:pPr>
        <w:spacing w:after="0" w:line="240" w:lineRule="auto"/>
        <w:rPr>
          <w:rFonts w:ascii="Arial,Bold" w:hAnsi="Arial,Bold" w:cs="Arial,Bold"/>
          <w:bCs/>
          <w:sz w:val="20"/>
          <w:szCs w:val="20"/>
        </w:rPr>
      </w:pPr>
    </w:p>
    <w:p w:rsidR="007838C7" w:rsidP="007838C7" w:rsidRDefault="007838C7" w14:paraId="3F463DB5" w14:textId="77777777">
      <w:pPr>
        <w:spacing w:after="0" w:line="240" w:lineRule="auto"/>
        <w:rPr>
          <w:rFonts w:ascii="Arial,Bold" w:hAnsi="Arial,Bold" w:cs="Arial,Bold"/>
          <w:bCs/>
          <w:sz w:val="20"/>
          <w:szCs w:val="20"/>
        </w:rPr>
      </w:pPr>
    </w:p>
    <w:p w:rsidR="007838C7" w:rsidP="007838C7" w:rsidRDefault="007838C7" w14:paraId="04BA2E83" w14:textId="77777777">
      <w:pPr>
        <w:spacing w:after="0" w:line="240" w:lineRule="auto"/>
        <w:rPr>
          <w:rFonts w:ascii="Arial,Bold" w:hAnsi="Arial,Bold" w:cs="Arial,Bold"/>
          <w:bCs/>
          <w:sz w:val="20"/>
          <w:szCs w:val="20"/>
        </w:rPr>
      </w:pPr>
    </w:p>
    <w:p w:rsidR="007838C7" w:rsidP="007838C7" w:rsidRDefault="007838C7" w14:paraId="7596FE53" w14:textId="77777777">
      <w:pPr>
        <w:spacing w:after="0" w:line="240" w:lineRule="auto"/>
        <w:rPr>
          <w:rFonts w:ascii="Arial,Bold" w:hAnsi="Arial,Bold" w:cs="Arial,Bold"/>
          <w:bCs/>
          <w:sz w:val="20"/>
          <w:szCs w:val="20"/>
        </w:rPr>
      </w:pPr>
    </w:p>
    <w:p w:rsidR="007838C7" w:rsidP="007838C7" w:rsidRDefault="007838C7" w14:paraId="3CA7B2D5" w14:textId="77777777">
      <w:pPr>
        <w:spacing w:after="0" w:line="240" w:lineRule="auto"/>
        <w:rPr>
          <w:rFonts w:ascii="Arial,Bold" w:hAnsi="Arial,Bold" w:cs="Arial,Bold"/>
          <w:bCs/>
          <w:sz w:val="20"/>
          <w:szCs w:val="20"/>
        </w:rPr>
      </w:pPr>
    </w:p>
    <w:p w:rsidR="007838C7" w:rsidP="007838C7" w:rsidRDefault="007838C7" w14:paraId="088478D0" w14:textId="77777777">
      <w:pPr>
        <w:spacing w:after="0" w:line="240" w:lineRule="auto"/>
        <w:rPr>
          <w:rFonts w:ascii="Arial,Bold" w:hAnsi="Arial,Bold" w:cs="Arial,Bold"/>
          <w:bCs/>
          <w:sz w:val="20"/>
          <w:szCs w:val="20"/>
        </w:rPr>
      </w:pPr>
    </w:p>
    <w:p w:rsidR="007838C7" w:rsidP="007838C7" w:rsidRDefault="007838C7" w14:paraId="5D1B7876" w14:textId="77777777">
      <w:pPr>
        <w:spacing w:after="0" w:line="240" w:lineRule="auto"/>
        <w:rPr>
          <w:rFonts w:ascii="Arial,Bold" w:hAnsi="Arial,Bold" w:cs="Arial,Bold"/>
          <w:bCs/>
          <w:sz w:val="20"/>
          <w:szCs w:val="20"/>
        </w:rPr>
      </w:pPr>
    </w:p>
    <w:p w:rsidR="007838C7" w:rsidP="007838C7" w:rsidRDefault="007838C7" w14:paraId="01E929DA" w14:textId="77777777">
      <w:pPr>
        <w:spacing w:after="0" w:line="240" w:lineRule="auto"/>
        <w:rPr>
          <w:rFonts w:ascii="Arial,Bold" w:hAnsi="Arial,Bold" w:cs="Arial,Bold"/>
          <w:bCs/>
          <w:sz w:val="20"/>
          <w:szCs w:val="20"/>
        </w:rPr>
      </w:pPr>
    </w:p>
    <w:p w:rsidR="007838C7" w:rsidP="007838C7" w:rsidRDefault="007838C7" w14:paraId="68F741A5" w14:textId="77777777">
      <w:pPr>
        <w:spacing w:after="0" w:line="240" w:lineRule="auto"/>
        <w:rPr>
          <w:rFonts w:ascii="Arial,Bold" w:hAnsi="Arial,Bold" w:cs="Arial,Bold"/>
          <w:bCs/>
          <w:sz w:val="20"/>
          <w:szCs w:val="20"/>
        </w:rPr>
      </w:pPr>
    </w:p>
    <w:p w:rsidR="007838C7" w:rsidP="007838C7" w:rsidRDefault="007838C7" w14:paraId="709E52A6" w14:textId="77777777">
      <w:pPr>
        <w:spacing w:after="0" w:line="240" w:lineRule="auto"/>
        <w:rPr>
          <w:rFonts w:ascii="Arial,Bold" w:hAnsi="Arial,Bold" w:cs="Arial,Bold"/>
          <w:bCs/>
          <w:sz w:val="20"/>
          <w:szCs w:val="20"/>
        </w:rPr>
      </w:pPr>
    </w:p>
    <w:p w:rsidR="007838C7" w:rsidP="007838C7" w:rsidRDefault="007838C7" w14:paraId="04D596E1" w14:textId="77777777">
      <w:pPr>
        <w:spacing w:after="0" w:line="240" w:lineRule="auto"/>
        <w:rPr>
          <w:rFonts w:ascii="Arial,Bold" w:hAnsi="Arial,Bold" w:cs="Arial,Bold"/>
          <w:bCs/>
          <w:sz w:val="20"/>
          <w:szCs w:val="20"/>
        </w:rPr>
      </w:pPr>
    </w:p>
    <w:p w:rsidR="007838C7" w:rsidP="007838C7" w:rsidRDefault="007838C7" w14:paraId="1109F0DC" w14:textId="77777777">
      <w:pPr>
        <w:spacing w:after="0" w:line="240" w:lineRule="auto"/>
        <w:jc w:val="center"/>
        <w:rPr>
          <w:rFonts w:ascii="Arial,Bold" w:hAnsi="Arial,Bold" w:cs="Arial,Bold"/>
          <w:bCs/>
          <w:sz w:val="20"/>
          <w:szCs w:val="20"/>
        </w:rPr>
      </w:pPr>
    </w:p>
    <w:p w:rsidR="007838C7" w:rsidP="007838C7" w:rsidRDefault="007838C7" w14:paraId="4569E776" w14:textId="77777777">
      <w:pPr>
        <w:spacing w:after="0" w:line="240" w:lineRule="auto"/>
        <w:jc w:val="center"/>
        <w:rPr>
          <w:rFonts w:ascii="Arial,Bold" w:hAnsi="Arial,Bold" w:cs="Arial,Bold"/>
          <w:bCs/>
          <w:sz w:val="20"/>
          <w:szCs w:val="20"/>
        </w:rPr>
      </w:pPr>
    </w:p>
    <w:p w:rsidR="007838C7" w:rsidP="007838C7" w:rsidRDefault="007838C7" w14:paraId="0AE174E9" w14:textId="77777777">
      <w:pPr>
        <w:spacing w:after="0" w:line="240" w:lineRule="auto"/>
        <w:jc w:val="center"/>
        <w:rPr>
          <w:rFonts w:ascii="Arial,Bold" w:hAnsi="Arial,Bold" w:cs="Arial,Bold"/>
          <w:bCs/>
          <w:sz w:val="20"/>
          <w:szCs w:val="20"/>
        </w:rPr>
      </w:pPr>
    </w:p>
    <w:p w:rsidRPr="00174D9C" w:rsidR="007838C7" w:rsidP="007838C7" w:rsidRDefault="007838C7" w14:paraId="064EB65C" w14:textId="742F678A">
      <w:pPr>
        <w:spacing w:after="0" w:line="240" w:lineRule="auto"/>
        <w:jc w:val="center"/>
        <w:rPr>
          <w:rFonts w:ascii="Arial,Bold" w:hAnsi="Arial,Bold" w:cs="Arial,Bold"/>
          <w:bCs/>
          <w:sz w:val="20"/>
          <w:szCs w:val="20"/>
        </w:rPr>
      </w:pPr>
      <w:r w:rsidRPr="00174D9C">
        <w:rPr>
          <w:rFonts w:ascii="Arial,Bold" w:hAnsi="Arial,Bold" w:cs="Arial,Bold"/>
          <w:bCs/>
          <w:sz w:val="20"/>
          <w:szCs w:val="20"/>
        </w:rPr>
        <w:t>[Page intentionally left blank.]</w:t>
      </w:r>
    </w:p>
    <w:p w:rsidR="00664EE4" w:rsidP="007838C7" w:rsidRDefault="007838C7" w14:paraId="612D7339" w14:textId="77777777">
      <w:pPr>
        <w:rPr>
          <w:b/>
          <w:bCs/>
          <w:sz w:val="28"/>
          <w:szCs w:val="28"/>
        </w:rPr>
        <w:sectPr w:rsidR="00664EE4" w:rsidSect="000546D2">
          <w:pgSz w:w="12240" w:h="15840"/>
          <w:pgMar w:top="1440" w:right="1440" w:bottom="1440" w:left="1440" w:header="720" w:footer="720" w:gutter="0"/>
          <w:pgNumType w:fmt="lowerRoman"/>
          <w:cols w:space="720"/>
          <w:titlePg/>
          <w:docGrid w:linePitch="360"/>
        </w:sectPr>
      </w:pPr>
      <w:r>
        <w:rPr>
          <w:b/>
          <w:bCs/>
          <w:sz w:val="28"/>
          <w:szCs w:val="28"/>
        </w:rPr>
        <w:br w:type="page"/>
      </w:r>
    </w:p>
    <w:p w:rsidR="007838C7" w:rsidP="007838C7" w:rsidRDefault="007838C7" w14:paraId="6FAEF9AA" w14:textId="482F7F24"/>
    <w:p w:rsidR="00BF0D33" w:rsidP="00BF0D33" w:rsidRDefault="00BF0D33" w14:paraId="450F04B1" w14:textId="14B6A53E">
      <w:pPr>
        <w:jc w:val="center"/>
        <w:rPr>
          <w:sz w:val="24"/>
          <w:szCs w:val="24"/>
        </w:rPr>
      </w:pPr>
    </w:p>
    <w:p w:rsidRPr="00F0178C" w:rsidR="00DB7604" w:rsidP="008770FA" w:rsidRDefault="00DB7604" w14:paraId="48EB6DC4" w14:textId="77777777">
      <w:pPr>
        <w:pStyle w:val="Heading1"/>
        <w:numPr>
          <w:ilvl w:val="0"/>
          <w:numId w:val="0"/>
        </w:numPr>
      </w:pPr>
      <w:bookmarkStart w:name="_Toc510682427" w:id="0"/>
      <w:r w:rsidRPr="00F0178C">
        <w:t>ABBREVIATIONS AND ACRONYMS</w:t>
      </w:r>
      <w:bookmarkEnd w:id="0"/>
    </w:p>
    <w:p w:rsidR="00DA02BB" w:rsidP="008770FA" w:rsidRDefault="00DA02BB" w14:paraId="6FA108C3" w14:textId="46D2166A">
      <w:pPr>
        <w:pStyle w:val="Acronyms"/>
        <w:ind w:left="1440" w:hanging="1440"/>
      </w:pPr>
      <w:r>
        <w:t>ADAMS</w:t>
      </w:r>
      <w:r w:rsidR="00C62618">
        <w:tab/>
      </w:r>
      <w:r w:rsidR="0038085E">
        <w:t>Agency</w:t>
      </w:r>
      <w:r w:rsidR="001D3758">
        <w:t>wide Documents Access and Management System</w:t>
      </w:r>
    </w:p>
    <w:p w:rsidR="009E1699" w:rsidP="008770FA" w:rsidRDefault="009E1699" w14:paraId="360C98EB" w14:textId="77777777">
      <w:pPr>
        <w:pStyle w:val="Acronyms"/>
        <w:ind w:left="1440" w:hanging="1440"/>
      </w:pPr>
    </w:p>
    <w:p w:rsidR="005219A2" w:rsidP="008770FA" w:rsidRDefault="005219A2" w14:paraId="1C0AA15F" w14:textId="12573157">
      <w:pPr>
        <w:pStyle w:val="Acronyms"/>
        <w:ind w:left="1440" w:hanging="1440"/>
      </w:pPr>
      <w:r>
        <w:t>BOP</w:t>
      </w:r>
      <w:r>
        <w:tab/>
      </w:r>
      <w:r w:rsidR="00D62654">
        <w:t>behavioral observation program</w:t>
      </w:r>
    </w:p>
    <w:p w:rsidR="0036092E" w:rsidP="008770FA" w:rsidRDefault="0036092E" w14:paraId="0CB82933" w14:textId="7B967E15">
      <w:pPr>
        <w:pStyle w:val="Acronyms"/>
        <w:ind w:left="1440" w:hanging="1440"/>
        <w:rPr>
          <w:rFonts w:cs="Arial"/>
        </w:rPr>
      </w:pPr>
      <w:r>
        <w:rPr>
          <w:rFonts w:cs="Arial"/>
        </w:rPr>
        <w:t>BPTS</w:t>
      </w:r>
      <w:r w:rsidR="0097435A">
        <w:rPr>
          <w:rFonts w:cs="Arial"/>
        </w:rPr>
        <w:tab/>
        <w:t>blind performance test sample</w:t>
      </w:r>
    </w:p>
    <w:p w:rsidR="009E1699" w:rsidP="008770FA" w:rsidRDefault="009E1699" w14:paraId="40BF5EB7" w14:textId="77777777">
      <w:pPr>
        <w:pStyle w:val="Acronyms"/>
        <w:ind w:left="1440" w:hanging="1440"/>
        <w:rPr>
          <w:rFonts w:cs="Arial"/>
        </w:rPr>
      </w:pPr>
    </w:p>
    <w:p w:rsidR="00F90736" w:rsidP="008770FA" w:rsidRDefault="00F90736" w14:paraId="6E4FB82D" w14:textId="1C533FB2">
      <w:pPr>
        <w:pStyle w:val="Acronyms"/>
        <w:ind w:left="1440" w:hanging="1440"/>
      </w:pPr>
      <w:r>
        <w:rPr>
          <w:rFonts w:cs="Arial"/>
        </w:rPr>
        <w:t>CCF</w:t>
      </w:r>
      <w:r>
        <w:rPr>
          <w:rFonts w:cs="Arial"/>
        </w:rPr>
        <w:tab/>
      </w:r>
      <w:r w:rsidRPr="005122A7">
        <w:rPr>
          <w:rFonts w:cs="Arial"/>
        </w:rPr>
        <w:t>custody and control form</w:t>
      </w:r>
    </w:p>
    <w:p w:rsidR="00DB7604" w:rsidP="008770FA" w:rsidRDefault="00DB7604" w14:paraId="66BF4F5A" w14:textId="52E32001">
      <w:pPr>
        <w:pStyle w:val="Acronyms"/>
        <w:ind w:left="1440" w:hanging="1440"/>
        <w:rPr>
          <w:i/>
        </w:rPr>
      </w:pPr>
      <w:r>
        <w:t>CFR</w:t>
      </w:r>
      <w:r>
        <w:tab/>
      </w:r>
      <w:r w:rsidRPr="008770FA">
        <w:rPr>
          <w:i/>
        </w:rPr>
        <w:t>Code of Federal Regulations</w:t>
      </w:r>
    </w:p>
    <w:p w:rsidR="009E1699" w:rsidP="008770FA" w:rsidRDefault="009E1699" w14:paraId="4008B3AB" w14:textId="77777777">
      <w:pPr>
        <w:pStyle w:val="Acronyms"/>
        <w:ind w:left="1440" w:hanging="1440"/>
      </w:pPr>
    </w:p>
    <w:p w:rsidR="00D05366" w:rsidP="008770FA" w:rsidRDefault="00D05366" w14:paraId="14EAEE91" w14:textId="195C5D64">
      <w:pPr>
        <w:pStyle w:val="Acronyms"/>
        <w:ind w:left="1440" w:hanging="1440"/>
      </w:pPr>
      <w:r>
        <w:t>DOF</w:t>
      </w:r>
      <w:r>
        <w:tab/>
        <w:t>determination of fitness</w:t>
      </w:r>
    </w:p>
    <w:p w:rsidR="00C43180" w:rsidP="008770FA" w:rsidRDefault="00C43180" w14:paraId="077789E4" w14:textId="679A6CEC">
      <w:pPr>
        <w:pStyle w:val="Acronyms"/>
        <w:ind w:left="1440" w:hanging="1440"/>
      </w:pPr>
      <w:r>
        <w:t>DOL</w:t>
      </w:r>
      <w:r>
        <w:tab/>
        <w:t xml:space="preserve">U.S. </w:t>
      </w:r>
      <w:r w:rsidRPr="00C43180">
        <w:t>Department of Labor</w:t>
      </w:r>
    </w:p>
    <w:p w:rsidR="00C43180" w:rsidP="008770FA" w:rsidRDefault="00C43180" w14:paraId="4AA5688C" w14:textId="2ED14300">
      <w:pPr>
        <w:pStyle w:val="Acronyms"/>
        <w:ind w:left="1440" w:hanging="1440"/>
      </w:pPr>
      <w:r>
        <w:t>DOT</w:t>
      </w:r>
      <w:r>
        <w:tab/>
      </w:r>
      <w:r w:rsidRPr="00C43180">
        <w:t>U.S. Department of Transportation</w:t>
      </w:r>
    </w:p>
    <w:p w:rsidR="009E1699" w:rsidP="008770FA" w:rsidRDefault="009E1699" w14:paraId="6B03D2BB" w14:textId="77777777">
      <w:pPr>
        <w:pStyle w:val="Acronyms"/>
        <w:ind w:left="1440" w:hanging="1440"/>
      </w:pPr>
    </w:p>
    <w:p w:rsidR="00437227" w:rsidP="008770FA" w:rsidRDefault="00437227" w14:paraId="14A31A3C" w14:textId="6275BA82">
      <w:pPr>
        <w:pStyle w:val="Acronyms"/>
        <w:ind w:left="1440" w:hanging="1440"/>
      </w:pPr>
      <w:r>
        <w:t>EAP</w:t>
      </w:r>
      <w:r>
        <w:tab/>
      </w:r>
      <w:r w:rsidR="00CE66EF">
        <w:t>e</w:t>
      </w:r>
      <w:r>
        <w:t xml:space="preserve">mployee </w:t>
      </w:r>
      <w:r w:rsidR="00CE66EF">
        <w:t>a</w:t>
      </w:r>
      <w:r>
        <w:t xml:space="preserve">ssistance </w:t>
      </w:r>
      <w:r w:rsidR="00CE66EF">
        <w:t>p</w:t>
      </w:r>
      <w:r>
        <w:t>rogram</w:t>
      </w:r>
    </w:p>
    <w:p w:rsidR="00437227" w:rsidP="008770FA" w:rsidRDefault="00437227" w14:paraId="3137A6CE" w14:textId="77777777">
      <w:pPr>
        <w:pStyle w:val="Acronyms"/>
        <w:ind w:left="1440" w:hanging="1440"/>
      </w:pPr>
    </w:p>
    <w:p w:rsidR="00F446F7" w:rsidP="008770FA" w:rsidRDefault="00F446F7" w14:paraId="45671DDE" w14:textId="50323568">
      <w:pPr>
        <w:pStyle w:val="Acronyms"/>
        <w:ind w:left="1440" w:hanging="1440"/>
      </w:pPr>
      <w:r>
        <w:t>FFD</w:t>
      </w:r>
      <w:r>
        <w:tab/>
        <w:t>fitness</w:t>
      </w:r>
      <w:r w:rsidR="005D186C">
        <w:t>-</w:t>
      </w:r>
      <w:r>
        <w:t>for</w:t>
      </w:r>
      <w:r w:rsidR="005D186C">
        <w:t>-</w:t>
      </w:r>
      <w:r>
        <w:t>duty</w:t>
      </w:r>
    </w:p>
    <w:p w:rsidRPr="00867A47" w:rsidR="00DB7604" w:rsidP="008770FA" w:rsidRDefault="00DB7604" w14:paraId="4FB6B318" w14:textId="77777777">
      <w:pPr>
        <w:pStyle w:val="Acronyms"/>
        <w:ind w:left="1440" w:hanging="1440"/>
      </w:pPr>
      <w:r w:rsidRPr="00867A47">
        <w:t>FR</w:t>
      </w:r>
      <w:r w:rsidRPr="00867A47">
        <w:tab/>
      </w:r>
      <w:r w:rsidRPr="00867A47">
        <w:rPr>
          <w:i/>
        </w:rPr>
        <w:t>Federal Register</w:t>
      </w:r>
    </w:p>
    <w:p w:rsidR="009E1699" w:rsidP="008770FA" w:rsidRDefault="009E1699" w14:paraId="13D07885" w14:textId="77777777">
      <w:pPr>
        <w:pStyle w:val="Acronyms"/>
        <w:ind w:left="1440" w:hanging="1440"/>
      </w:pPr>
    </w:p>
    <w:p w:rsidR="00C01CFC" w:rsidP="008770FA" w:rsidRDefault="00C01CFC" w14:paraId="6DDDB53A" w14:textId="2D042B4C">
      <w:pPr>
        <w:pStyle w:val="Acronyms"/>
        <w:ind w:left="1440" w:hanging="1440"/>
      </w:pPr>
      <w:r>
        <w:t>HHS</w:t>
      </w:r>
      <w:r>
        <w:tab/>
        <w:t>U.S</w:t>
      </w:r>
      <w:r w:rsidR="005020A0">
        <w:t>.</w:t>
      </w:r>
      <w:r>
        <w:t xml:space="preserve"> Department of Health and Human Services</w:t>
      </w:r>
    </w:p>
    <w:p w:rsidR="00016E2D" w:rsidP="00A1019B" w:rsidRDefault="00016E2D" w14:paraId="47C42428" w14:textId="4AABEB65">
      <w:pPr>
        <w:pStyle w:val="Acronyms"/>
        <w:ind w:left="0" w:firstLine="0"/>
      </w:pPr>
    </w:p>
    <w:p w:rsidR="00016E2D" w:rsidP="008770FA" w:rsidRDefault="00016E2D" w14:paraId="379FFED2" w14:textId="079772D0">
      <w:pPr>
        <w:pStyle w:val="Acronyms"/>
        <w:ind w:left="1440" w:hanging="1440"/>
      </w:pPr>
      <w:r>
        <w:t>MDA</w:t>
      </w:r>
      <w:r w:rsidR="00B67367">
        <w:tab/>
      </w:r>
      <w:r w:rsidRPr="00016E2D">
        <w:t>methylenedioxyamphetamine</w:t>
      </w:r>
    </w:p>
    <w:p w:rsidR="000855D7" w:rsidP="008770FA" w:rsidRDefault="000855D7" w14:paraId="17849CF7" w14:textId="11299299">
      <w:pPr>
        <w:pStyle w:val="Acronyms"/>
        <w:ind w:left="1440" w:hanging="1440"/>
      </w:pPr>
      <w:r>
        <w:t>MDEA</w:t>
      </w:r>
      <w:r w:rsidR="009C6BAA">
        <w:tab/>
      </w:r>
      <w:r w:rsidRPr="00947F6A">
        <w:rPr>
          <w:rFonts w:cs="Arial"/>
          <w:bCs/>
          <w:iCs/>
        </w:rPr>
        <w:t>methylenedioxyethylamphetamine</w:t>
      </w:r>
    </w:p>
    <w:p w:rsidR="00A318CF" w:rsidP="008770FA" w:rsidRDefault="008D7578" w14:paraId="62B350E3" w14:textId="32A22690">
      <w:pPr>
        <w:pStyle w:val="Acronyms"/>
        <w:ind w:left="1440" w:hanging="1440"/>
      </w:pPr>
      <w:r>
        <w:t>MRO</w:t>
      </w:r>
      <w:r>
        <w:tab/>
        <w:t>medi</w:t>
      </w:r>
      <w:r w:rsidR="004E78DE">
        <w:t>cal review officer</w:t>
      </w:r>
    </w:p>
    <w:p w:rsidR="008D7578" w:rsidP="008770FA" w:rsidRDefault="008D7578" w14:paraId="09AAE4DB" w14:textId="77777777">
      <w:pPr>
        <w:pStyle w:val="Acronyms"/>
        <w:ind w:left="1440" w:hanging="1440"/>
      </w:pPr>
    </w:p>
    <w:p w:rsidR="00A318CF" w:rsidP="00A318CF" w:rsidRDefault="00A318CF" w14:paraId="053FA639" w14:textId="0336F957">
      <w:pPr>
        <w:pStyle w:val="Acronyms"/>
        <w:ind w:left="1440" w:hanging="1440"/>
      </w:pPr>
      <w:r>
        <w:t>NLCP</w:t>
      </w:r>
      <w:r>
        <w:tab/>
      </w:r>
      <w:r w:rsidR="009D128E">
        <w:t>N</w:t>
      </w:r>
      <w:r>
        <w:t>ational Laboratory Certification</w:t>
      </w:r>
      <w:r w:rsidR="009D128E">
        <w:t xml:space="preserve"> </w:t>
      </w:r>
      <w:r>
        <w:t>Program</w:t>
      </w:r>
    </w:p>
    <w:p w:rsidR="00DB7604" w:rsidP="008770FA" w:rsidRDefault="00DB7604" w14:paraId="535E6B6F" w14:textId="1951CB18">
      <w:pPr>
        <w:pStyle w:val="Acronyms"/>
        <w:ind w:left="1440" w:hanging="1440"/>
      </w:pPr>
      <w:r w:rsidRPr="00867A47">
        <w:t>NRC</w:t>
      </w:r>
      <w:r w:rsidRPr="00867A47">
        <w:tab/>
        <w:t>U.S. Nuclear Regulatory Commission</w:t>
      </w:r>
    </w:p>
    <w:p w:rsidR="00C43180" w:rsidP="008770FA" w:rsidRDefault="00C43180" w14:paraId="71E90F8A" w14:textId="5891C59B">
      <w:pPr>
        <w:pStyle w:val="Acronyms"/>
        <w:ind w:left="1440" w:hanging="1440"/>
      </w:pPr>
    </w:p>
    <w:p w:rsidR="00C43180" w:rsidP="008770FA" w:rsidRDefault="00C43180" w14:paraId="6B56B422" w14:textId="5AC1307A">
      <w:pPr>
        <w:pStyle w:val="Acronyms"/>
        <w:ind w:left="1440" w:hanging="1440"/>
      </w:pPr>
      <w:r>
        <w:rPr>
          <w:rFonts w:cs="Arial"/>
        </w:rPr>
        <w:t>OF</w:t>
      </w:r>
      <w:r>
        <w:rPr>
          <w:rFonts w:cs="Arial"/>
        </w:rPr>
        <w:tab/>
        <w:t>Oral/Fluid</w:t>
      </w:r>
    </w:p>
    <w:p w:rsidR="00B24895" w:rsidP="008770FA" w:rsidRDefault="00B24895" w14:paraId="223F53B4" w14:textId="727ADCB5">
      <w:pPr>
        <w:pStyle w:val="Acronyms"/>
        <w:ind w:left="1440" w:hanging="1440"/>
      </w:pPr>
    </w:p>
    <w:p w:rsidR="005912FA" w:rsidP="008770FA" w:rsidRDefault="005912FA" w14:paraId="748BF2D8" w14:textId="61FF2EA8">
      <w:pPr>
        <w:pStyle w:val="Acronyms"/>
        <w:ind w:left="1440" w:hanging="1440"/>
      </w:pPr>
      <w:r>
        <w:t>SAE</w:t>
      </w:r>
      <w:r>
        <w:tab/>
        <w:t>substance abuse expert</w:t>
      </w:r>
    </w:p>
    <w:p w:rsidR="005912FA" w:rsidP="008770FA" w:rsidRDefault="005912FA" w14:paraId="15FBB8DC" w14:textId="77777777">
      <w:pPr>
        <w:pStyle w:val="Acronyms"/>
        <w:ind w:left="1440" w:hanging="1440"/>
      </w:pPr>
    </w:p>
    <w:p w:rsidR="000007E1" w:rsidP="008770FA" w:rsidRDefault="000007E1" w14:paraId="146E9A73" w14:textId="2443998B">
      <w:pPr>
        <w:pStyle w:val="Acronyms"/>
        <w:ind w:left="1440" w:hanging="1440"/>
      </w:pPr>
      <w:r>
        <w:t>UA</w:t>
      </w:r>
      <w:r>
        <w:tab/>
      </w:r>
      <w:r>
        <w:rPr>
          <w:rFonts w:cs="Arial"/>
          <w:color w:val="000000"/>
        </w:rPr>
        <w:t>unescorted access</w:t>
      </w:r>
    </w:p>
    <w:p w:rsidR="00B24895" w:rsidP="000007E1" w:rsidRDefault="000007E1" w14:paraId="153FC6F1" w14:textId="3CDCE2FE">
      <w:pPr>
        <w:pStyle w:val="Acronyms"/>
        <w:ind w:left="1440" w:hanging="1440"/>
      </w:pPr>
      <w:r>
        <w:t>UAA</w:t>
      </w:r>
      <w:r>
        <w:tab/>
      </w:r>
      <w:r w:rsidR="00B24895">
        <w:rPr>
          <w:rFonts w:cs="Arial"/>
          <w:color w:val="000000"/>
        </w:rPr>
        <w:t>unescorted access authorization</w:t>
      </w:r>
    </w:p>
    <w:p w:rsidR="00DB7604" w:rsidP="00701115" w:rsidRDefault="00DB7604" w14:paraId="3B082F7A" w14:textId="77777777">
      <w:pPr>
        <w:pStyle w:val="Acronyms"/>
        <w:ind w:left="1440" w:hanging="1440"/>
      </w:pPr>
    </w:p>
    <w:p w:rsidR="00DB7604" w:rsidP="00701115" w:rsidRDefault="00DB7604" w14:paraId="44121DEF" w14:textId="77777777">
      <w:pPr>
        <w:pStyle w:val="Acronyms"/>
      </w:pPr>
    </w:p>
    <w:p w:rsidR="00DB7604" w:rsidP="00701115" w:rsidRDefault="00DB7604" w14:paraId="06131FA9" w14:textId="77777777">
      <w:pPr>
        <w:sectPr w:rsidR="00DB7604" w:rsidSect="00664EE4">
          <w:type w:val="continuous"/>
          <w:pgSz w:w="12240" w:h="15840"/>
          <w:pgMar w:top="1440" w:right="1440" w:bottom="1440" w:left="1440" w:header="720" w:footer="720" w:gutter="0"/>
          <w:pgNumType w:fmt="lowerRoman"/>
          <w:cols w:space="720"/>
          <w:titlePg/>
          <w:docGrid w:linePitch="360"/>
        </w:sectPr>
      </w:pPr>
    </w:p>
    <w:p w:rsidRPr="00D71868" w:rsidR="00D71868" w:rsidP="00D71868" w:rsidRDefault="00D71868" w14:paraId="0FE9926F" w14:textId="77777777">
      <w:pPr>
        <w:spacing w:after="0" w:line="240" w:lineRule="auto"/>
        <w:jc w:val="center"/>
        <w:rPr>
          <w:rFonts w:ascii="Arial" w:hAnsi="Arial" w:eastAsia="Calibri" w:cs="Arial"/>
          <w:b/>
          <w:bCs/>
          <w:sz w:val="24"/>
          <w:szCs w:val="24"/>
        </w:rPr>
      </w:pPr>
      <w:r w:rsidRPr="00D71868">
        <w:rPr>
          <w:rFonts w:ascii="Arial" w:hAnsi="Arial" w:eastAsia="Calibri" w:cs="Arial"/>
          <w:b/>
          <w:bCs/>
          <w:sz w:val="24"/>
          <w:szCs w:val="24"/>
        </w:rPr>
        <w:lastRenderedPageBreak/>
        <w:t>U.S. NUCLEAR REGULATORY COMMISSION</w:t>
      </w:r>
    </w:p>
    <w:p w:rsidRPr="00D71868" w:rsidR="00D71868" w:rsidP="00D71868" w:rsidRDefault="00D71868" w14:paraId="0EA3789B" w14:textId="16B42DA7">
      <w:pPr>
        <w:spacing w:after="0" w:line="240" w:lineRule="auto"/>
        <w:jc w:val="center"/>
        <w:rPr>
          <w:rFonts w:ascii="Arial" w:hAnsi="Arial" w:eastAsia="Calibri" w:cs="Arial"/>
          <w:b/>
          <w:bCs/>
          <w:sz w:val="24"/>
          <w:szCs w:val="24"/>
        </w:rPr>
      </w:pPr>
      <w:r w:rsidRPr="00D71868">
        <w:rPr>
          <w:rFonts w:ascii="Arial" w:hAnsi="Arial" w:eastAsia="Calibri" w:cs="Arial"/>
          <w:b/>
          <w:bCs/>
          <w:sz w:val="24"/>
          <w:szCs w:val="24"/>
        </w:rPr>
        <w:t>RESPONSE TO PUBLIC COMMENTS RECEIVED ON THE PROPOSED</w:t>
      </w:r>
    </w:p>
    <w:p w:rsidRPr="00D71868" w:rsidR="00D71868" w:rsidP="00D71868" w:rsidRDefault="00C01CA1" w14:paraId="01D307A5" w14:textId="5287AF08">
      <w:pPr>
        <w:spacing w:after="0" w:line="240" w:lineRule="auto"/>
        <w:jc w:val="center"/>
        <w:rPr>
          <w:rFonts w:ascii="Arial" w:hAnsi="Arial" w:eastAsia="Calibri" w:cs="Arial"/>
          <w:b/>
          <w:bCs/>
          <w:sz w:val="24"/>
          <w:szCs w:val="24"/>
        </w:rPr>
      </w:pPr>
      <w:r>
        <w:rPr>
          <w:rFonts w:ascii="Arial" w:hAnsi="Arial" w:eastAsia="Calibri" w:cs="Arial"/>
          <w:b/>
          <w:bCs/>
          <w:sz w:val="24"/>
          <w:szCs w:val="24"/>
        </w:rPr>
        <w:t xml:space="preserve">RULE </w:t>
      </w:r>
      <w:r w:rsidRPr="00D71868" w:rsidR="00D71868">
        <w:rPr>
          <w:rFonts w:ascii="Arial" w:hAnsi="Arial" w:eastAsia="Calibri" w:cs="Arial"/>
          <w:b/>
          <w:bCs/>
          <w:sz w:val="24"/>
          <w:szCs w:val="24"/>
        </w:rPr>
        <w:t xml:space="preserve">ON </w:t>
      </w:r>
      <w:r w:rsidR="00CC2049">
        <w:rPr>
          <w:rFonts w:ascii="Arial" w:hAnsi="Arial" w:eastAsia="Calibri" w:cs="Arial"/>
          <w:b/>
          <w:bCs/>
          <w:sz w:val="24"/>
          <w:szCs w:val="24"/>
        </w:rPr>
        <w:t xml:space="preserve">FITNESS FOR DUTY DRUG TESTING </w:t>
      </w:r>
      <w:r w:rsidR="00CC5C95">
        <w:rPr>
          <w:rFonts w:ascii="Arial" w:hAnsi="Arial" w:eastAsia="Calibri" w:cs="Arial"/>
          <w:b/>
          <w:bCs/>
          <w:sz w:val="24"/>
          <w:szCs w:val="24"/>
        </w:rPr>
        <w:t>REQUIREMENTS</w:t>
      </w:r>
    </w:p>
    <w:p w:rsidR="00264020" w:rsidP="002D3BAA" w:rsidRDefault="00264020" w14:paraId="04641E43" w14:textId="77777777">
      <w:pPr>
        <w:pStyle w:val="Heading2"/>
        <w:numPr>
          <w:ilvl w:val="0"/>
          <w:numId w:val="0"/>
        </w:numPr>
      </w:pPr>
    </w:p>
    <w:p w:rsidR="00890BF5" w:rsidP="003843FC" w:rsidRDefault="00890BF5" w14:paraId="7B010909" w14:textId="12FA0939">
      <w:pPr>
        <w:pStyle w:val="Heading2"/>
        <w:numPr>
          <w:ilvl w:val="0"/>
          <w:numId w:val="0"/>
        </w:numPr>
        <w:spacing w:after="0"/>
      </w:pPr>
      <w:r>
        <w:t>Introduction</w:t>
      </w:r>
    </w:p>
    <w:p w:rsidRPr="0028164D" w:rsidR="003843FC" w:rsidP="003843FC" w:rsidRDefault="003843FC" w14:paraId="1D408D73" w14:textId="77777777">
      <w:pPr>
        <w:spacing w:after="0"/>
        <w:rPr>
          <w:rFonts w:ascii="Arial" w:hAnsi="Arial" w:cs="Arial"/>
        </w:rPr>
      </w:pPr>
    </w:p>
    <w:p w:rsidR="00DF6B94" w:rsidP="00265A56" w:rsidRDefault="15B44242" w14:paraId="35A96CC1" w14:textId="02A51274">
      <w:pPr>
        <w:tabs>
          <w:tab w:val="left" w:pos="2610"/>
        </w:tabs>
        <w:spacing w:after="0" w:line="240" w:lineRule="auto"/>
        <w:rPr>
          <w:rFonts w:ascii="Arial" w:hAnsi="Arial" w:cs="Arial"/>
        </w:rPr>
      </w:pPr>
      <w:r w:rsidRPr="15B44242">
        <w:rPr>
          <w:rFonts w:ascii="Arial" w:hAnsi="Arial" w:cs="Arial"/>
        </w:rPr>
        <w:t xml:space="preserve">This document presents the U.S. Nuclear Regulatory Commission’s (NRC) responses to written public comments received on the proposed rule, </w:t>
      </w:r>
      <w:r w:rsidRPr="15B44242" w:rsidR="00A62E00">
        <w:rPr>
          <w:rFonts w:ascii="Arial" w:hAnsi="Arial" w:cs="Arial"/>
        </w:rPr>
        <w:t>“Fitness for Duty Drug Testing Requirements</w:t>
      </w:r>
      <w:r w:rsidR="00A62E00">
        <w:rPr>
          <w:rFonts w:ascii="Arial" w:hAnsi="Arial" w:cs="Arial"/>
        </w:rPr>
        <w:t>,</w:t>
      </w:r>
      <w:r w:rsidRPr="15B44242" w:rsidR="00A62E00">
        <w:rPr>
          <w:rFonts w:ascii="Arial" w:hAnsi="Arial" w:cs="Arial"/>
        </w:rPr>
        <w:t>”</w:t>
      </w:r>
      <w:r w:rsidR="00A62E00">
        <w:rPr>
          <w:rFonts w:ascii="Arial" w:hAnsi="Arial" w:cs="Arial"/>
        </w:rPr>
        <w:t xml:space="preserve"> to revise</w:t>
      </w:r>
      <w:r w:rsidR="005020F7">
        <w:rPr>
          <w:rFonts w:ascii="Arial" w:hAnsi="Arial" w:cs="Arial"/>
        </w:rPr>
        <w:t xml:space="preserve"> Part 26 </w:t>
      </w:r>
      <w:r w:rsidR="00B405F2">
        <w:rPr>
          <w:rFonts w:ascii="Arial" w:hAnsi="Arial" w:cs="Arial"/>
        </w:rPr>
        <w:t>in</w:t>
      </w:r>
      <w:r w:rsidR="00A62E00">
        <w:rPr>
          <w:rFonts w:ascii="Arial" w:hAnsi="Arial" w:cs="Arial"/>
        </w:rPr>
        <w:t xml:space="preserve"> </w:t>
      </w:r>
      <w:r w:rsidRPr="00A34FF4" w:rsidR="000729ED">
        <w:rPr>
          <w:rFonts w:ascii="Arial" w:hAnsi="Arial" w:cs="Arial"/>
        </w:rPr>
        <w:t xml:space="preserve">title </w:t>
      </w:r>
      <w:r w:rsidRPr="00A34FF4" w:rsidR="00EA238B">
        <w:rPr>
          <w:rFonts w:ascii="Arial" w:hAnsi="Arial" w:cs="Arial"/>
        </w:rPr>
        <w:t xml:space="preserve">10 of the </w:t>
      </w:r>
      <w:r w:rsidRPr="00A34FF4" w:rsidR="00EA238B">
        <w:rPr>
          <w:rFonts w:ascii="Arial" w:hAnsi="Arial" w:cs="Arial"/>
          <w:i/>
        </w:rPr>
        <w:t>Code of Federal Regulations</w:t>
      </w:r>
      <w:r w:rsidRPr="00A34FF4" w:rsidR="00A62E00">
        <w:rPr>
          <w:rFonts w:ascii="Arial" w:hAnsi="Arial" w:cs="Arial"/>
          <w:i/>
        </w:rPr>
        <w:t xml:space="preserve"> (10 CFR</w:t>
      </w:r>
      <w:r w:rsidRPr="00A34FF4" w:rsidR="009A032D">
        <w:rPr>
          <w:rFonts w:ascii="Arial" w:hAnsi="Arial" w:cs="Arial"/>
          <w:i/>
        </w:rPr>
        <w:t>)</w:t>
      </w:r>
      <w:r w:rsidRPr="00A34FF4" w:rsidR="0019182B">
        <w:rPr>
          <w:rFonts w:ascii="Arial" w:hAnsi="Arial" w:cs="Arial"/>
        </w:rPr>
        <w:t>,</w:t>
      </w:r>
      <w:r w:rsidR="0019182B">
        <w:rPr>
          <w:rFonts w:ascii="Arial" w:hAnsi="Arial" w:cs="Arial"/>
        </w:rPr>
        <w:t xml:space="preserve"> </w:t>
      </w:r>
      <w:r w:rsidR="00C81F36">
        <w:rPr>
          <w:rFonts w:ascii="Arial" w:hAnsi="Arial" w:cs="Arial"/>
        </w:rPr>
        <w:t xml:space="preserve">and </w:t>
      </w:r>
      <w:r w:rsidRPr="00825614" w:rsidR="00C81F36">
        <w:rPr>
          <w:rFonts w:ascii="Arial" w:hAnsi="Arial" w:cs="Arial"/>
          <w:bCs/>
          <w:iCs/>
        </w:rPr>
        <w:t>Draft Regulatory Guide (DG)</w:t>
      </w:r>
      <w:r w:rsidRPr="00825614" w:rsidR="00C81F36">
        <w:rPr>
          <w:rFonts w:ascii="Arial" w:hAnsi="Arial" w:cs="Arial"/>
          <w:bCs/>
          <w:iCs/>
        </w:rPr>
        <w:noBreakHyphen/>
        <w:t>5040, “Urine Specimen Collection and Test Result Review under 10 CFR Part 26, Fitness for Duty Program</w:t>
      </w:r>
      <w:r w:rsidR="00F61501">
        <w:rPr>
          <w:rFonts w:ascii="Arial" w:hAnsi="Arial" w:cs="Arial"/>
          <w:bCs/>
          <w:iCs/>
        </w:rPr>
        <w:t>.</w:t>
      </w:r>
      <w:r w:rsidRPr="00825614" w:rsidR="00C81F36">
        <w:rPr>
          <w:rFonts w:ascii="Arial" w:hAnsi="Arial" w:cs="Arial"/>
          <w:bCs/>
          <w:iCs/>
        </w:rPr>
        <w:t>”</w:t>
      </w:r>
      <w:r w:rsidRPr="15B44242">
        <w:rPr>
          <w:rFonts w:ascii="Arial" w:hAnsi="Arial" w:cs="Arial"/>
        </w:rPr>
        <w:t xml:space="preserve">  The NRC published the proposed rule </w:t>
      </w:r>
      <w:r w:rsidR="00470851">
        <w:rPr>
          <w:rFonts w:ascii="Arial" w:hAnsi="Arial" w:cs="Arial"/>
        </w:rPr>
        <w:t xml:space="preserve">and </w:t>
      </w:r>
      <w:r w:rsidR="007C4D2C">
        <w:rPr>
          <w:rFonts w:ascii="Arial" w:hAnsi="Arial" w:cs="Arial"/>
        </w:rPr>
        <w:t xml:space="preserve">DG-5040 </w:t>
      </w:r>
      <w:r w:rsidRPr="15B44242">
        <w:rPr>
          <w:rFonts w:ascii="Arial" w:hAnsi="Arial" w:cs="Arial"/>
        </w:rPr>
        <w:t xml:space="preserve">in the </w:t>
      </w:r>
      <w:r w:rsidRPr="15B44242">
        <w:rPr>
          <w:rFonts w:ascii="Arial" w:hAnsi="Arial" w:cs="Arial"/>
          <w:i/>
          <w:iCs/>
        </w:rPr>
        <w:t>Federal Register</w:t>
      </w:r>
      <w:r w:rsidRPr="15B44242">
        <w:rPr>
          <w:rFonts w:ascii="Arial" w:hAnsi="Arial" w:cs="Arial"/>
        </w:rPr>
        <w:t xml:space="preserve"> on September 16, 2019</w:t>
      </w:r>
      <w:r w:rsidR="00347265">
        <w:rPr>
          <w:rFonts w:ascii="Arial" w:hAnsi="Arial" w:cs="Arial"/>
        </w:rPr>
        <w:t xml:space="preserve"> </w:t>
      </w:r>
      <w:r w:rsidRPr="15B44242" w:rsidR="00347265">
        <w:rPr>
          <w:rFonts w:ascii="Arial" w:hAnsi="Arial" w:cs="Arial"/>
        </w:rPr>
        <w:t>(84 FR 48750)</w:t>
      </w:r>
      <w:r w:rsidRPr="15B44242">
        <w:rPr>
          <w:rFonts w:ascii="Arial" w:hAnsi="Arial" w:cs="Arial"/>
        </w:rPr>
        <w:t>, for public comment with a 75-day public comment period.  The NRC’s proposed rule would amend its regulations that govern the fitness</w:t>
      </w:r>
      <w:r w:rsidR="009F0211">
        <w:rPr>
          <w:rFonts w:ascii="Arial" w:hAnsi="Arial" w:cs="Arial"/>
        </w:rPr>
        <w:t>-</w:t>
      </w:r>
      <w:r w:rsidRPr="15B44242">
        <w:rPr>
          <w:rFonts w:ascii="Arial" w:hAnsi="Arial" w:cs="Arial"/>
        </w:rPr>
        <w:t>for</w:t>
      </w:r>
      <w:r w:rsidR="009F0211">
        <w:rPr>
          <w:rFonts w:ascii="Arial" w:hAnsi="Arial" w:cs="Arial"/>
        </w:rPr>
        <w:t>-</w:t>
      </w:r>
      <w:r w:rsidRPr="15B44242">
        <w:rPr>
          <w:rFonts w:ascii="Arial" w:hAnsi="Arial" w:cs="Arial"/>
        </w:rPr>
        <w:t>duty (FFD) programs for certain licensees and other entities to more closely align the NRC’s drug testing requirements with the updates made in 2008 (73 FR 71858 and corrected in 73 FR 75122) and 2017 (82 FR 7920) to the U.S.</w:t>
      </w:r>
      <w:r w:rsidR="00E16B35">
        <w:rPr>
          <w:rFonts w:ascii="Arial" w:hAnsi="Arial" w:cs="Arial"/>
        </w:rPr>
        <w:t> </w:t>
      </w:r>
      <w:r w:rsidRPr="15B44242">
        <w:rPr>
          <w:rFonts w:ascii="Arial" w:hAnsi="Arial" w:cs="Arial"/>
        </w:rPr>
        <w:t>Department of Health and Human Services</w:t>
      </w:r>
      <w:r w:rsidR="008267EF">
        <w:rPr>
          <w:rFonts w:ascii="Arial" w:hAnsi="Arial" w:cs="Arial"/>
        </w:rPr>
        <w:t>’</w:t>
      </w:r>
      <w:r w:rsidRPr="15B44242">
        <w:rPr>
          <w:rFonts w:ascii="Arial" w:hAnsi="Arial" w:cs="Arial"/>
        </w:rPr>
        <w:t xml:space="preserve"> (HHS) “Mandatory Guidelines for Federal Workplace Drug Testing Programs” (HHS Guidelines).</w:t>
      </w:r>
      <w:r w:rsidR="005F5EC3">
        <w:rPr>
          <w:rFonts w:ascii="Arial" w:hAnsi="Arial" w:cs="Arial"/>
        </w:rPr>
        <w:t xml:space="preserve">  </w:t>
      </w:r>
      <w:r w:rsidR="00F446F7">
        <w:rPr>
          <w:rFonts w:ascii="Arial" w:hAnsi="Arial" w:cs="Arial"/>
        </w:rPr>
        <w:t>The proposed F</w:t>
      </w:r>
      <w:r w:rsidR="001B3EB4">
        <w:rPr>
          <w:rFonts w:ascii="Arial" w:hAnsi="Arial" w:cs="Arial"/>
        </w:rPr>
        <w:t>FD drug testing requirements</w:t>
      </w:r>
      <w:r w:rsidR="0040396D">
        <w:rPr>
          <w:rFonts w:ascii="Arial" w:hAnsi="Arial" w:cs="Arial"/>
        </w:rPr>
        <w:t xml:space="preserve"> rule is available from the Federal e</w:t>
      </w:r>
      <w:r w:rsidR="0040396D">
        <w:rPr>
          <w:rFonts w:ascii="Arial" w:hAnsi="Arial" w:cs="Arial"/>
        </w:rPr>
        <w:noBreakHyphen/>
        <w:t xml:space="preserve">Rulemaking Web site at </w:t>
      </w:r>
      <w:hyperlink w:history="1" r:id="rId14">
        <w:r w:rsidRPr="00843EF3" w:rsidR="0040396D">
          <w:rPr>
            <w:rStyle w:val="Hyperlink"/>
            <w:rFonts w:ascii="Arial" w:hAnsi="Arial" w:cs="Arial"/>
          </w:rPr>
          <w:t>https://www.regulations.gov</w:t>
        </w:r>
      </w:hyperlink>
      <w:r w:rsidR="0040396D">
        <w:rPr>
          <w:rFonts w:ascii="Arial" w:hAnsi="Arial" w:cs="Arial"/>
        </w:rPr>
        <w:t xml:space="preserve"> (Docket ID No. NRC</w:t>
      </w:r>
      <w:r w:rsidR="0040396D">
        <w:rPr>
          <w:rFonts w:ascii="Arial" w:hAnsi="Arial" w:cs="Arial"/>
        </w:rPr>
        <w:noBreakHyphen/>
        <w:t xml:space="preserve">2009-0225) and through the NRC’s Agencywide Documents Access and Management System (ADAMS) </w:t>
      </w:r>
      <w:r w:rsidR="00C12A7E">
        <w:rPr>
          <w:rFonts w:ascii="Arial" w:hAnsi="Arial" w:cs="Arial"/>
        </w:rPr>
        <w:t xml:space="preserve">under </w:t>
      </w:r>
      <w:r w:rsidR="0040396D">
        <w:rPr>
          <w:rFonts w:ascii="Arial" w:hAnsi="Arial" w:cs="Arial"/>
        </w:rPr>
        <w:t>Accession No.</w:t>
      </w:r>
      <w:r w:rsidR="00E16B35">
        <w:rPr>
          <w:rFonts w:ascii="Arial" w:hAnsi="Arial" w:cs="Arial"/>
        </w:rPr>
        <w:t> </w:t>
      </w:r>
      <w:r w:rsidR="0040396D">
        <w:rPr>
          <w:rFonts w:ascii="Arial" w:hAnsi="Arial" w:cs="Arial"/>
        </w:rPr>
        <w:t>ML</w:t>
      </w:r>
      <w:r w:rsidR="001A4DF4">
        <w:rPr>
          <w:rFonts w:ascii="Arial" w:hAnsi="Arial" w:cs="Arial"/>
        </w:rPr>
        <w:t>19169A112.</w:t>
      </w:r>
    </w:p>
    <w:p w:rsidR="003843FC" w:rsidP="003843FC" w:rsidRDefault="003843FC" w14:paraId="628478C1" w14:textId="77777777">
      <w:pPr>
        <w:spacing w:after="0" w:line="240" w:lineRule="auto"/>
        <w:rPr>
          <w:rFonts w:ascii="Arial" w:hAnsi="Arial" w:cs="Arial"/>
        </w:rPr>
      </w:pPr>
    </w:p>
    <w:p w:rsidR="00F446F7" w:rsidP="005D59D6" w:rsidRDefault="00DF6B94" w14:paraId="6F5D405E" w14:textId="54A186EE">
      <w:pPr>
        <w:spacing w:after="0" w:line="240" w:lineRule="auto"/>
        <w:rPr>
          <w:rFonts w:ascii="Arial" w:hAnsi="Arial" w:cs="Arial"/>
        </w:rPr>
      </w:pPr>
      <w:r>
        <w:rPr>
          <w:rFonts w:ascii="Arial" w:hAnsi="Arial" w:cs="Arial"/>
        </w:rPr>
        <w:t>In developing the final rule and supporting guidance, the NRC considered all the comments provided in response to the proposed rule.  If, as a result of its review of a public comment, the NRC changed the rule, the supporting statement of considerations, or the supporting guidance, the NRC’s response to the comment indicates where the change occurred.</w:t>
      </w:r>
    </w:p>
    <w:p w:rsidRPr="00C8451E" w:rsidR="005D59D6" w:rsidP="005D59D6" w:rsidRDefault="005D59D6" w14:paraId="53C22B08" w14:textId="77777777">
      <w:pPr>
        <w:spacing w:after="0" w:line="240" w:lineRule="auto"/>
        <w:rPr>
          <w:rFonts w:ascii="Arial" w:hAnsi="Arial" w:cs="Arial"/>
        </w:rPr>
      </w:pPr>
    </w:p>
    <w:p w:rsidR="00DB7604" w:rsidP="003843FC" w:rsidRDefault="00711349" w14:paraId="141B12C9" w14:textId="53E7F601">
      <w:pPr>
        <w:pStyle w:val="Heading2"/>
        <w:numPr>
          <w:ilvl w:val="0"/>
          <w:numId w:val="0"/>
        </w:numPr>
        <w:spacing w:after="0"/>
      </w:pPr>
      <w:bookmarkStart w:name="_Toc505702172" w:id="1"/>
      <w:bookmarkStart w:name="_Toc505347719" w:id="2"/>
      <w:bookmarkStart w:name="_Toc510682429" w:id="3"/>
      <w:r>
        <w:t xml:space="preserve">Overview of Public </w:t>
      </w:r>
      <w:r w:rsidR="00835083">
        <w:t>Comment</w:t>
      </w:r>
      <w:r w:rsidR="00BE234C">
        <w:t>s</w:t>
      </w:r>
      <w:bookmarkEnd w:id="1"/>
      <w:bookmarkEnd w:id="2"/>
      <w:bookmarkEnd w:id="3"/>
    </w:p>
    <w:p w:rsidRPr="003843FC" w:rsidR="003843FC" w:rsidP="003843FC" w:rsidRDefault="003843FC" w14:paraId="04D55BF5" w14:textId="77777777">
      <w:pPr>
        <w:spacing w:after="0"/>
      </w:pPr>
    </w:p>
    <w:p w:rsidR="00890BF5" w:rsidP="00E839CA" w:rsidRDefault="15B44242" w14:paraId="7B7D74C1" w14:textId="020ADEA7">
      <w:pPr>
        <w:spacing w:after="0" w:line="240" w:lineRule="auto"/>
        <w:rPr>
          <w:rFonts w:ascii="Arial" w:hAnsi="Arial" w:cs="Arial"/>
        </w:rPr>
      </w:pPr>
      <w:r w:rsidRPr="15B44242">
        <w:rPr>
          <w:rFonts w:ascii="Arial" w:hAnsi="Arial" w:cs="Arial"/>
        </w:rPr>
        <w:t xml:space="preserve">The NRC received </w:t>
      </w:r>
      <w:r w:rsidRPr="15B44242" w:rsidR="00C052A6">
        <w:rPr>
          <w:rFonts w:ascii="Arial" w:hAnsi="Arial" w:cs="Arial"/>
        </w:rPr>
        <w:t>2</w:t>
      </w:r>
      <w:r w:rsidR="00C052A6">
        <w:rPr>
          <w:rFonts w:ascii="Arial" w:hAnsi="Arial" w:cs="Arial"/>
        </w:rPr>
        <w:t>6</w:t>
      </w:r>
      <w:r w:rsidRPr="15B44242">
        <w:rPr>
          <w:rFonts w:ascii="Arial" w:hAnsi="Arial" w:cs="Arial"/>
        </w:rPr>
        <w:t xml:space="preserve"> comment submissions on the proposed rule.  Table 1 identifies these submissions.  The NRC reviewed and annotated the comment submissions to identify separate comments within each submission.  Accordingly, a single submission may have several individual comments associated with it.  The NRC gave each individual comment within a submission a unique identifier.  The NRC’s responses use this unique identifier to identify which individual comments are addressed by each response.  The annotated versions of the comment </w:t>
      </w:r>
      <w:r w:rsidRPr="00856E5D">
        <w:rPr>
          <w:rFonts w:ascii="Arial" w:hAnsi="Arial" w:cs="Arial"/>
        </w:rPr>
        <w:t xml:space="preserve">submissions can be found at </w:t>
      </w:r>
      <w:hyperlink w:history="1" r:id="rId15">
        <w:r w:rsidRPr="00856E5D" w:rsidR="005A3915">
          <w:rPr>
            <w:rStyle w:val="Hyperlink"/>
            <w:rFonts w:ascii="Arial" w:hAnsi="Arial" w:cs="Arial"/>
          </w:rPr>
          <w:t>https://www.regulations.gov</w:t>
        </w:r>
      </w:hyperlink>
      <w:r w:rsidRPr="00856E5D" w:rsidR="00CE0916">
        <w:rPr>
          <w:rFonts w:ascii="Arial" w:hAnsi="Arial" w:cs="Arial"/>
        </w:rPr>
        <w:t xml:space="preserve"> and </w:t>
      </w:r>
      <w:r w:rsidRPr="00856E5D" w:rsidR="006168C6">
        <w:rPr>
          <w:rFonts w:ascii="Arial" w:hAnsi="Arial" w:cs="Arial"/>
        </w:rPr>
        <w:t xml:space="preserve">ADAMS </w:t>
      </w:r>
      <w:r w:rsidRPr="00856E5D" w:rsidR="00C82922">
        <w:rPr>
          <w:rFonts w:ascii="Arial" w:hAnsi="Arial" w:cs="Arial"/>
        </w:rPr>
        <w:t>Access</w:t>
      </w:r>
      <w:r w:rsidRPr="00856E5D" w:rsidR="00590AD3">
        <w:rPr>
          <w:rFonts w:ascii="Arial" w:hAnsi="Arial" w:cs="Arial"/>
        </w:rPr>
        <w:t>ion No</w:t>
      </w:r>
      <w:r w:rsidRPr="00856E5D" w:rsidR="003F2EAC">
        <w:rPr>
          <w:rFonts w:ascii="Arial" w:hAnsi="Arial" w:cs="Arial"/>
        </w:rPr>
        <w:t>.</w:t>
      </w:r>
      <w:r w:rsidRPr="00856E5D" w:rsidR="007F2A6B">
        <w:rPr>
          <w:rFonts w:ascii="Arial" w:hAnsi="Arial" w:cs="Arial"/>
        </w:rPr>
        <w:t xml:space="preserve"> </w:t>
      </w:r>
      <w:r w:rsidRPr="00856E5D" w:rsidR="00DD5649">
        <w:rPr>
          <w:rFonts w:ascii="Arial" w:hAnsi="Arial" w:cs="Arial"/>
        </w:rPr>
        <w:t>ML20121A017</w:t>
      </w:r>
      <w:r w:rsidRPr="00856E5D" w:rsidR="00342DF3">
        <w:rPr>
          <w:rFonts w:ascii="Arial" w:hAnsi="Arial" w:cs="Arial"/>
        </w:rPr>
        <w:t>.</w:t>
      </w:r>
    </w:p>
    <w:p w:rsidR="00637F7E" w:rsidP="00E839CA" w:rsidRDefault="00637F7E" w14:paraId="50F222FD" w14:textId="77777777">
      <w:pPr>
        <w:tabs>
          <w:tab w:val="left" w:pos="4500"/>
        </w:tabs>
        <w:spacing w:after="0" w:line="240" w:lineRule="auto"/>
        <w:rPr>
          <w:rFonts w:ascii="Arial" w:hAnsi="Arial" w:cs="Arial"/>
        </w:rPr>
      </w:pPr>
    </w:p>
    <w:p w:rsidR="00E468DC" w:rsidP="00E839CA" w:rsidRDefault="00E468DC" w14:paraId="7173FC4D" w14:textId="77777777">
      <w:pPr>
        <w:tabs>
          <w:tab w:val="left" w:pos="4500"/>
        </w:tabs>
        <w:spacing w:after="0" w:line="240" w:lineRule="auto"/>
        <w:rPr>
          <w:rFonts w:ascii="Arial" w:hAnsi="Arial" w:cs="Arial"/>
        </w:rPr>
      </w:pPr>
    </w:p>
    <w:p w:rsidR="00E468DC" w:rsidP="00E839CA" w:rsidRDefault="00E468DC" w14:paraId="4F715B49" w14:textId="77777777">
      <w:pPr>
        <w:tabs>
          <w:tab w:val="left" w:pos="4500"/>
        </w:tabs>
        <w:spacing w:after="0" w:line="240" w:lineRule="auto"/>
        <w:rPr>
          <w:rFonts w:ascii="Arial" w:hAnsi="Arial" w:cs="Arial"/>
        </w:rPr>
      </w:pPr>
    </w:p>
    <w:p w:rsidR="00E468DC" w:rsidP="00E839CA" w:rsidRDefault="00E468DC" w14:paraId="70A547AF" w14:textId="77777777">
      <w:pPr>
        <w:tabs>
          <w:tab w:val="left" w:pos="4500"/>
        </w:tabs>
        <w:spacing w:after="0" w:line="240" w:lineRule="auto"/>
        <w:rPr>
          <w:rFonts w:ascii="Arial" w:hAnsi="Arial" w:cs="Arial"/>
        </w:rPr>
      </w:pPr>
    </w:p>
    <w:p w:rsidR="00E468DC" w:rsidP="00E839CA" w:rsidRDefault="00E468DC" w14:paraId="3B18B7BA" w14:textId="77777777">
      <w:pPr>
        <w:tabs>
          <w:tab w:val="left" w:pos="4500"/>
        </w:tabs>
        <w:spacing w:after="0" w:line="240" w:lineRule="auto"/>
        <w:rPr>
          <w:rFonts w:ascii="Arial" w:hAnsi="Arial" w:cs="Arial"/>
        </w:rPr>
      </w:pPr>
    </w:p>
    <w:p w:rsidR="00E468DC" w:rsidP="00E839CA" w:rsidRDefault="00E468DC" w14:paraId="330B8FE1" w14:textId="77777777">
      <w:pPr>
        <w:tabs>
          <w:tab w:val="left" w:pos="4500"/>
        </w:tabs>
        <w:spacing w:after="0" w:line="240" w:lineRule="auto"/>
        <w:rPr>
          <w:rFonts w:ascii="Arial" w:hAnsi="Arial" w:cs="Arial"/>
        </w:rPr>
      </w:pPr>
    </w:p>
    <w:p w:rsidR="00E468DC" w:rsidP="00E839CA" w:rsidRDefault="00E468DC" w14:paraId="2EA4FCB2" w14:textId="77777777">
      <w:pPr>
        <w:tabs>
          <w:tab w:val="left" w:pos="4500"/>
        </w:tabs>
        <w:spacing w:after="0" w:line="240" w:lineRule="auto"/>
        <w:rPr>
          <w:rFonts w:ascii="Arial" w:hAnsi="Arial" w:cs="Arial"/>
        </w:rPr>
      </w:pPr>
    </w:p>
    <w:p w:rsidR="00E468DC" w:rsidP="00E839CA" w:rsidRDefault="00E468DC" w14:paraId="43AE81CF" w14:textId="77777777">
      <w:pPr>
        <w:tabs>
          <w:tab w:val="left" w:pos="4500"/>
        </w:tabs>
        <w:spacing w:after="0" w:line="240" w:lineRule="auto"/>
        <w:rPr>
          <w:rFonts w:ascii="Arial" w:hAnsi="Arial" w:cs="Arial"/>
        </w:rPr>
      </w:pPr>
    </w:p>
    <w:p w:rsidR="00E468DC" w:rsidP="00E839CA" w:rsidRDefault="00E468DC" w14:paraId="34DD02DE" w14:textId="77777777">
      <w:pPr>
        <w:tabs>
          <w:tab w:val="left" w:pos="4500"/>
        </w:tabs>
        <w:spacing w:after="0" w:line="240" w:lineRule="auto"/>
        <w:rPr>
          <w:rFonts w:ascii="Arial" w:hAnsi="Arial" w:cs="Arial"/>
        </w:rPr>
      </w:pPr>
    </w:p>
    <w:p w:rsidR="00E468DC" w:rsidP="00E839CA" w:rsidRDefault="00E468DC" w14:paraId="7B133F13" w14:textId="77777777">
      <w:pPr>
        <w:tabs>
          <w:tab w:val="left" w:pos="4500"/>
        </w:tabs>
        <w:spacing w:after="0" w:line="240" w:lineRule="auto"/>
        <w:rPr>
          <w:rFonts w:ascii="Arial" w:hAnsi="Arial" w:cs="Arial"/>
        </w:rPr>
      </w:pPr>
    </w:p>
    <w:p w:rsidRPr="00FA6DF5" w:rsidR="00FA6DF5" w:rsidP="00D912BB" w:rsidRDefault="00FA6DF5" w14:paraId="17E4D3E9" w14:textId="506B37F5">
      <w:pPr>
        <w:spacing w:after="60" w:line="240" w:lineRule="auto"/>
        <w:jc w:val="center"/>
        <w:rPr>
          <w:rFonts w:ascii="Arial" w:hAnsi="Arial" w:cs="Arial"/>
          <w:b/>
        </w:rPr>
      </w:pPr>
      <w:r w:rsidRPr="00FA6DF5">
        <w:rPr>
          <w:rFonts w:ascii="Arial" w:hAnsi="Arial" w:cs="Arial"/>
          <w:b/>
        </w:rPr>
        <w:lastRenderedPageBreak/>
        <w:t>Table 1:  Comment Submissions</w:t>
      </w:r>
      <w:r w:rsidR="00AF22A5">
        <w:rPr>
          <w:rFonts w:ascii="Arial" w:hAnsi="Arial" w:cs="Arial"/>
          <w:b/>
        </w:rPr>
        <w:t xml:space="preserve"> on FFD Drug Testing Requirements Proposed Rule</w:t>
      </w:r>
    </w:p>
    <w:tbl>
      <w:tblPr>
        <w:tblW w:w="934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6" w:space="0"/>
        </w:tblBorders>
        <w:tblCellMar>
          <w:left w:w="115" w:type="dxa"/>
          <w:right w:w="115" w:type="dxa"/>
        </w:tblCellMar>
        <w:tblLook w:val="04A0" w:firstRow="1" w:lastRow="0" w:firstColumn="1" w:lastColumn="0" w:noHBand="0" w:noVBand="1"/>
      </w:tblPr>
      <w:tblGrid>
        <w:gridCol w:w="1394"/>
        <w:gridCol w:w="2196"/>
        <w:gridCol w:w="2515"/>
        <w:gridCol w:w="1545"/>
        <w:gridCol w:w="1690"/>
      </w:tblGrid>
      <w:tr w:rsidRPr="00FA6DF5" w:rsidR="007609B1" w:rsidTr="15B44242" w14:paraId="0A369BB6" w14:textId="77777777">
        <w:trPr>
          <w:trHeight w:val="517"/>
          <w:tblHeader/>
          <w:jc w:val="center"/>
        </w:trPr>
        <w:tc>
          <w:tcPr>
            <w:tcW w:w="1394" w:type="dxa"/>
            <w:tcBorders>
              <w:top w:val="single" w:color="auto" w:sz="6" w:space="0"/>
              <w:bottom w:val="single" w:color="auto" w:sz="6" w:space="0"/>
            </w:tcBorders>
            <w:shd w:val="clear" w:color="auto" w:fill="auto"/>
            <w:vAlign w:val="center"/>
            <w:hideMark/>
          </w:tcPr>
          <w:p w:rsidRPr="00BB1F9E" w:rsidR="00AF22A5" w:rsidP="00D912BB" w:rsidRDefault="00AF22A5" w14:paraId="3D50292A" w14:textId="77777777">
            <w:pPr>
              <w:spacing w:after="0" w:line="240" w:lineRule="auto"/>
              <w:jc w:val="center"/>
              <w:rPr>
                <w:rFonts w:ascii="Arial" w:hAnsi="Arial" w:cs="Arial"/>
                <w:b/>
                <w:sz w:val="20"/>
                <w:szCs w:val="20"/>
              </w:rPr>
            </w:pPr>
            <w:r w:rsidRPr="00BB1F9E">
              <w:rPr>
                <w:rFonts w:ascii="Arial" w:hAnsi="Arial" w:cs="Arial"/>
                <w:b/>
                <w:sz w:val="20"/>
                <w:szCs w:val="20"/>
              </w:rPr>
              <w:t>Comment</w:t>
            </w:r>
          </w:p>
          <w:p w:rsidRPr="00BB1F9E" w:rsidR="00AF22A5" w:rsidP="00D912BB" w:rsidRDefault="00AF22A5" w14:paraId="309B9F8F" w14:textId="77777777">
            <w:pPr>
              <w:spacing w:after="0" w:line="240" w:lineRule="auto"/>
              <w:jc w:val="center"/>
              <w:rPr>
                <w:rFonts w:ascii="Arial" w:hAnsi="Arial" w:cs="Arial"/>
                <w:b/>
                <w:sz w:val="20"/>
                <w:szCs w:val="20"/>
              </w:rPr>
            </w:pPr>
            <w:r w:rsidRPr="00BB1F9E">
              <w:rPr>
                <w:rFonts w:ascii="Arial" w:hAnsi="Arial" w:cs="Arial"/>
                <w:b/>
                <w:sz w:val="20"/>
                <w:szCs w:val="20"/>
              </w:rPr>
              <w:t>Submission</w:t>
            </w:r>
          </w:p>
          <w:p w:rsidRPr="00BB1F9E" w:rsidR="00AF22A5" w:rsidP="00D912BB" w:rsidRDefault="00AF22A5" w14:paraId="40A2474B" w14:textId="6260039C">
            <w:pPr>
              <w:spacing w:after="0" w:line="240" w:lineRule="auto"/>
              <w:jc w:val="center"/>
              <w:rPr>
                <w:rFonts w:ascii="Arial" w:hAnsi="Arial" w:cs="Arial"/>
                <w:b/>
                <w:sz w:val="20"/>
                <w:szCs w:val="20"/>
              </w:rPr>
            </w:pPr>
            <w:r w:rsidRPr="00BB1F9E">
              <w:rPr>
                <w:rFonts w:ascii="Arial" w:hAnsi="Arial" w:cs="Arial"/>
                <w:b/>
                <w:sz w:val="20"/>
                <w:szCs w:val="20"/>
              </w:rPr>
              <w:t>Number</w:t>
            </w:r>
          </w:p>
        </w:tc>
        <w:tc>
          <w:tcPr>
            <w:tcW w:w="2196" w:type="dxa"/>
            <w:tcBorders>
              <w:top w:val="single" w:color="auto" w:sz="6" w:space="0"/>
              <w:bottom w:val="single" w:color="auto" w:sz="6" w:space="0"/>
            </w:tcBorders>
            <w:shd w:val="clear" w:color="auto" w:fill="auto"/>
            <w:noWrap/>
            <w:vAlign w:val="center"/>
            <w:hideMark/>
          </w:tcPr>
          <w:p w:rsidRPr="00BB1F9E" w:rsidR="00AF22A5" w:rsidP="00D912BB" w:rsidRDefault="00AF22A5" w14:paraId="2C95E42F" w14:textId="77777777">
            <w:pPr>
              <w:spacing w:after="0" w:line="240" w:lineRule="auto"/>
              <w:jc w:val="center"/>
              <w:rPr>
                <w:rFonts w:ascii="Arial" w:hAnsi="Arial" w:cs="Arial"/>
                <w:b/>
                <w:sz w:val="20"/>
                <w:szCs w:val="20"/>
              </w:rPr>
            </w:pPr>
            <w:r w:rsidRPr="00BB1F9E">
              <w:rPr>
                <w:rFonts w:ascii="Arial" w:hAnsi="Arial" w:cs="Arial"/>
                <w:b/>
                <w:sz w:val="20"/>
                <w:szCs w:val="20"/>
              </w:rPr>
              <w:t>Commenter</w:t>
            </w:r>
          </w:p>
        </w:tc>
        <w:tc>
          <w:tcPr>
            <w:tcW w:w="2515" w:type="dxa"/>
            <w:tcBorders>
              <w:top w:val="single" w:color="auto" w:sz="6" w:space="0"/>
              <w:bottom w:val="single" w:color="auto" w:sz="6" w:space="0"/>
            </w:tcBorders>
            <w:vAlign w:val="center"/>
          </w:tcPr>
          <w:p w:rsidRPr="00BB1F9E" w:rsidR="00AF22A5" w:rsidP="00D912BB" w:rsidRDefault="00AF22A5" w14:paraId="7A36CACF" w14:textId="48CDE2B4">
            <w:pPr>
              <w:spacing w:after="0" w:line="240" w:lineRule="auto"/>
              <w:jc w:val="center"/>
              <w:rPr>
                <w:rFonts w:ascii="Arial" w:hAnsi="Arial" w:cs="Arial"/>
                <w:b/>
                <w:sz w:val="20"/>
                <w:szCs w:val="20"/>
              </w:rPr>
            </w:pPr>
            <w:r w:rsidRPr="00BB1F9E">
              <w:rPr>
                <w:rFonts w:ascii="Arial" w:hAnsi="Arial" w:cs="Arial"/>
                <w:b/>
                <w:sz w:val="20"/>
                <w:szCs w:val="20"/>
              </w:rPr>
              <w:t>Affiliation</w:t>
            </w:r>
          </w:p>
        </w:tc>
        <w:tc>
          <w:tcPr>
            <w:tcW w:w="1545" w:type="dxa"/>
            <w:tcBorders>
              <w:top w:val="single" w:color="auto" w:sz="6" w:space="0"/>
              <w:bottom w:val="single" w:color="auto" w:sz="6" w:space="0"/>
            </w:tcBorders>
            <w:vAlign w:val="center"/>
          </w:tcPr>
          <w:p w:rsidRPr="00BB1F9E" w:rsidR="00AF22A5" w:rsidP="00D912BB" w:rsidRDefault="00AF22A5" w14:paraId="14863F9F" w14:textId="77777777">
            <w:pPr>
              <w:spacing w:after="0" w:line="240" w:lineRule="auto"/>
              <w:jc w:val="center"/>
              <w:rPr>
                <w:rFonts w:ascii="Arial" w:hAnsi="Arial" w:cs="Arial"/>
                <w:b/>
                <w:sz w:val="20"/>
                <w:szCs w:val="20"/>
              </w:rPr>
            </w:pPr>
            <w:r w:rsidRPr="00BB1F9E">
              <w:rPr>
                <w:rFonts w:ascii="Arial" w:hAnsi="Arial" w:cs="Arial"/>
                <w:b/>
                <w:sz w:val="20"/>
                <w:szCs w:val="20"/>
              </w:rPr>
              <w:t>Submission</w:t>
            </w:r>
          </w:p>
          <w:p w:rsidRPr="00BB1F9E" w:rsidR="00AF22A5" w:rsidP="00D912BB" w:rsidRDefault="00AF22A5" w14:paraId="37DB8AEC" w14:textId="7CA301BA">
            <w:pPr>
              <w:spacing w:after="0" w:line="240" w:lineRule="auto"/>
              <w:jc w:val="center"/>
              <w:rPr>
                <w:rFonts w:ascii="Arial" w:hAnsi="Arial" w:cs="Arial"/>
                <w:b/>
                <w:sz w:val="20"/>
                <w:szCs w:val="20"/>
              </w:rPr>
            </w:pPr>
            <w:r w:rsidRPr="00BB1F9E">
              <w:rPr>
                <w:rFonts w:ascii="Arial" w:hAnsi="Arial" w:cs="Arial"/>
                <w:b/>
                <w:sz w:val="20"/>
                <w:szCs w:val="20"/>
              </w:rPr>
              <w:t>Abbreviation</w:t>
            </w:r>
            <w:r w:rsidRPr="00BB1F9E">
              <w:rPr>
                <w:rStyle w:val="FootnoteReference"/>
                <w:rFonts w:ascii="Arial" w:hAnsi="Arial"/>
                <w:b/>
                <w:sz w:val="20"/>
                <w:szCs w:val="20"/>
              </w:rPr>
              <w:footnoteReference w:id="2"/>
            </w:r>
          </w:p>
        </w:tc>
        <w:tc>
          <w:tcPr>
            <w:tcW w:w="1690" w:type="dxa"/>
            <w:tcBorders>
              <w:top w:val="single" w:color="auto" w:sz="6" w:space="0"/>
              <w:bottom w:val="single" w:color="auto" w:sz="6" w:space="0"/>
            </w:tcBorders>
            <w:shd w:val="clear" w:color="auto" w:fill="auto"/>
            <w:noWrap/>
            <w:vAlign w:val="center"/>
          </w:tcPr>
          <w:p w:rsidRPr="00BB1F9E" w:rsidR="00AF22A5" w:rsidP="00D912BB" w:rsidRDefault="00AF22A5" w14:paraId="286D344C" w14:textId="77777777">
            <w:pPr>
              <w:spacing w:after="0" w:line="240" w:lineRule="auto"/>
              <w:jc w:val="center"/>
              <w:rPr>
                <w:rFonts w:ascii="Arial" w:hAnsi="Arial" w:cs="Arial"/>
                <w:b/>
                <w:sz w:val="20"/>
                <w:szCs w:val="20"/>
              </w:rPr>
            </w:pPr>
            <w:r w:rsidRPr="00BB1F9E">
              <w:rPr>
                <w:rFonts w:ascii="Arial" w:hAnsi="Arial" w:cs="Arial"/>
                <w:b/>
                <w:sz w:val="20"/>
                <w:szCs w:val="20"/>
              </w:rPr>
              <w:t>ADAMS</w:t>
            </w:r>
          </w:p>
          <w:p w:rsidRPr="00BB1F9E" w:rsidR="00AF22A5" w:rsidP="00D912BB" w:rsidRDefault="00AF22A5" w14:paraId="2B8AE316" w14:textId="579C7624">
            <w:pPr>
              <w:spacing w:after="0" w:line="240" w:lineRule="auto"/>
              <w:jc w:val="center"/>
              <w:rPr>
                <w:rFonts w:ascii="Arial" w:hAnsi="Arial" w:cs="Arial"/>
                <w:b/>
                <w:sz w:val="20"/>
                <w:szCs w:val="20"/>
              </w:rPr>
            </w:pPr>
            <w:r w:rsidRPr="00BB1F9E">
              <w:rPr>
                <w:rFonts w:ascii="Arial" w:hAnsi="Arial" w:cs="Arial"/>
                <w:b/>
                <w:sz w:val="20"/>
                <w:szCs w:val="20"/>
              </w:rPr>
              <w:t>Accession No.</w:t>
            </w:r>
          </w:p>
        </w:tc>
      </w:tr>
      <w:tr w:rsidRPr="00FA6DF5" w:rsidR="007609B1" w:rsidTr="15B44242" w14:paraId="396C7A62" w14:textId="77777777">
        <w:trPr>
          <w:trHeight w:val="251"/>
          <w:jc w:val="center"/>
        </w:trPr>
        <w:tc>
          <w:tcPr>
            <w:tcW w:w="1394" w:type="dxa"/>
            <w:tcBorders>
              <w:top w:val="single" w:color="auto" w:sz="6" w:space="0"/>
            </w:tcBorders>
            <w:shd w:val="clear" w:color="auto" w:fill="auto"/>
            <w:vAlign w:val="center"/>
            <w:hideMark/>
          </w:tcPr>
          <w:p w:rsidRPr="00BB1F9E" w:rsidR="00AF22A5" w:rsidP="00D912BB" w:rsidRDefault="00AF22A5" w14:paraId="6C004AFD" w14:textId="77777777">
            <w:pPr>
              <w:spacing w:after="0" w:line="240" w:lineRule="auto"/>
              <w:jc w:val="center"/>
              <w:rPr>
                <w:rFonts w:ascii="Arial" w:hAnsi="Arial" w:cs="Arial"/>
                <w:sz w:val="20"/>
                <w:szCs w:val="20"/>
              </w:rPr>
            </w:pPr>
            <w:r w:rsidRPr="00BB1F9E">
              <w:rPr>
                <w:rFonts w:ascii="Arial" w:hAnsi="Arial" w:cs="Arial"/>
                <w:sz w:val="20"/>
                <w:szCs w:val="20"/>
              </w:rPr>
              <w:t>1</w:t>
            </w:r>
          </w:p>
        </w:tc>
        <w:tc>
          <w:tcPr>
            <w:tcW w:w="2196" w:type="dxa"/>
            <w:tcBorders>
              <w:top w:val="single" w:color="auto" w:sz="6" w:space="0"/>
            </w:tcBorders>
            <w:shd w:val="clear" w:color="auto" w:fill="auto"/>
            <w:noWrap/>
            <w:hideMark/>
          </w:tcPr>
          <w:p w:rsidRPr="00BB1F9E" w:rsidR="00AF22A5" w:rsidP="00D912BB" w:rsidRDefault="00BB1F9E" w14:paraId="6249BCC0" w14:textId="1FEF9E02">
            <w:pPr>
              <w:spacing w:after="0" w:line="240" w:lineRule="auto"/>
              <w:rPr>
                <w:rFonts w:ascii="Arial" w:hAnsi="Arial" w:cs="Arial"/>
                <w:sz w:val="20"/>
                <w:szCs w:val="20"/>
              </w:rPr>
            </w:pPr>
            <w:r w:rsidRPr="00BB1F9E">
              <w:rPr>
                <w:rFonts w:ascii="Arial" w:hAnsi="Arial" w:cs="Arial"/>
                <w:sz w:val="20"/>
                <w:szCs w:val="20"/>
              </w:rPr>
              <w:t>Anonymous</w:t>
            </w:r>
            <w:r w:rsidR="00B62AEE">
              <w:rPr>
                <w:rFonts w:ascii="Arial" w:hAnsi="Arial" w:cs="Arial"/>
                <w:sz w:val="20"/>
                <w:szCs w:val="20"/>
              </w:rPr>
              <w:noBreakHyphen/>
              <w:t>1</w:t>
            </w:r>
          </w:p>
        </w:tc>
        <w:tc>
          <w:tcPr>
            <w:tcW w:w="2515" w:type="dxa"/>
            <w:tcBorders>
              <w:top w:val="single" w:color="auto" w:sz="6" w:space="0"/>
            </w:tcBorders>
          </w:tcPr>
          <w:p w:rsidRPr="00BB1F9E" w:rsidR="00AF22A5" w:rsidP="00D912BB" w:rsidRDefault="00A77BA2" w14:paraId="20CAEE7F" w14:textId="488B52EE">
            <w:pPr>
              <w:spacing w:after="0" w:line="240" w:lineRule="auto"/>
              <w:rPr>
                <w:rFonts w:ascii="Arial" w:hAnsi="Arial" w:cs="Arial"/>
                <w:sz w:val="20"/>
                <w:szCs w:val="20"/>
              </w:rPr>
            </w:pPr>
            <w:r>
              <w:rPr>
                <w:rFonts w:ascii="Arial" w:hAnsi="Arial" w:cs="Arial"/>
                <w:sz w:val="20"/>
                <w:szCs w:val="20"/>
              </w:rPr>
              <w:t>Private Citizen</w:t>
            </w:r>
          </w:p>
        </w:tc>
        <w:tc>
          <w:tcPr>
            <w:tcW w:w="1545" w:type="dxa"/>
            <w:tcBorders>
              <w:top w:val="single" w:color="auto" w:sz="6" w:space="0"/>
            </w:tcBorders>
          </w:tcPr>
          <w:p w:rsidRPr="00BB1F9E" w:rsidR="00AF22A5" w:rsidP="00D912BB" w:rsidRDefault="00BB1F9E" w14:paraId="07438E69" w14:textId="44DF540B">
            <w:pPr>
              <w:spacing w:after="0" w:line="240" w:lineRule="auto"/>
              <w:rPr>
                <w:rFonts w:ascii="Arial" w:hAnsi="Arial" w:cs="Arial"/>
                <w:sz w:val="20"/>
                <w:szCs w:val="20"/>
              </w:rPr>
            </w:pPr>
            <w:r w:rsidRPr="00BB1F9E">
              <w:rPr>
                <w:rFonts w:ascii="Arial" w:hAnsi="Arial" w:cs="Arial"/>
                <w:sz w:val="20"/>
                <w:szCs w:val="20"/>
              </w:rPr>
              <w:t>A</w:t>
            </w:r>
            <w:r w:rsidR="00AB77F4">
              <w:rPr>
                <w:rFonts w:ascii="Arial" w:hAnsi="Arial" w:cs="Arial"/>
                <w:sz w:val="20"/>
                <w:szCs w:val="20"/>
              </w:rPr>
              <w:t>NON</w:t>
            </w:r>
            <w:r w:rsidR="00B62AEE">
              <w:rPr>
                <w:rFonts w:ascii="Arial" w:hAnsi="Arial" w:cs="Arial"/>
                <w:sz w:val="20"/>
                <w:szCs w:val="20"/>
              </w:rPr>
              <w:t>1</w:t>
            </w:r>
          </w:p>
        </w:tc>
        <w:tc>
          <w:tcPr>
            <w:tcW w:w="1690" w:type="dxa"/>
            <w:tcBorders>
              <w:top w:val="single" w:color="auto" w:sz="6" w:space="0"/>
            </w:tcBorders>
            <w:shd w:val="clear" w:color="auto" w:fill="auto"/>
            <w:noWrap/>
            <w:hideMark/>
          </w:tcPr>
          <w:p w:rsidRPr="00BB1F9E" w:rsidR="00AF22A5" w:rsidP="00D912BB" w:rsidRDefault="15B44242" w14:paraId="09BD2CCD" w14:textId="7E9BE407">
            <w:pPr>
              <w:spacing w:after="0" w:line="240" w:lineRule="auto"/>
              <w:jc w:val="center"/>
              <w:rPr>
                <w:rFonts w:ascii="Arial" w:hAnsi="Arial" w:cs="Arial"/>
                <w:sz w:val="20"/>
                <w:szCs w:val="20"/>
              </w:rPr>
            </w:pPr>
            <w:r w:rsidRPr="15B44242">
              <w:rPr>
                <w:rFonts w:ascii="Arial" w:hAnsi="Arial" w:cs="Arial"/>
                <w:sz w:val="20"/>
                <w:szCs w:val="20"/>
              </w:rPr>
              <w:t>ML19298B661</w:t>
            </w:r>
          </w:p>
        </w:tc>
      </w:tr>
      <w:tr w:rsidRPr="00FA6DF5" w:rsidR="007609B1" w:rsidTr="15B44242" w14:paraId="0F7CEFF5" w14:textId="77777777">
        <w:trPr>
          <w:trHeight w:val="251"/>
          <w:jc w:val="center"/>
        </w:trPr>
        <w:tc>
          <w:tcPr>
            <w:tcW w:w="1394" w:type="dxa"/>
            <w:shd w:val="clear" w:color="auto" w:fill="auto"/>
            <w:vAlign w:val="center"/>
            <w:hideMark/>
          </w:tcPr>
          <w:p w:rsidRPr="00BB1F9E" w:rsidR="00AF22A5" w:rsidP="00D912BB" w:rsidRDefault="00AF22A5" w14:paraId="119FC723" w14:textId="77777777">
            <w:pPr>
              <w:spacing w:after="0" w:line="240" w:lineRule="auto"/>
              <w:jc w:val="center"/>
              <w:rPr>
                <w:rFonts w:ascii="Arial" w:hAnsi="Arial" w:cs="Arial"/>
                <w:sz w:val="20"/>
                <w:szCs w:val="20"/>
              </w:rPr>
            </w:pPr>
            <w:r w:rsidRPr="00BB1F9E">
              <w:rPr>
                <w:rFonts w:ascii="Arial" w:hAnsi="Arial" w:cs="Arial"/>
                <w:sz w:val="20"/>
                <w:szCs w:val="20"/>
              </w:rPr>
              <w:t>2</w:t>
            </w:r>
          </w:p>
        </w:tc>
        <w:tc>
          <w:tcPr>
            <w:tcW w:w="2196" w:type="dxa"/>
            <w:shd w:val="clear" w:color="auto" w:fill="auto"/>
            <w:noWrap/>
          </w:tcPr>
          <w:p w:rsidRPr="00BB1F9E" w:rsidR="00AF22A5" w:rsidP="00D912BB" w:rsidRDefault="00BB1F9E" w14:paraId="39A752C5" w14:textId="6405CF8D">
            <w:pPr>
              <w:spacing w:after="0" w:line="240" w:lineRule="auto"/>
              <w:rPr>
                <w:rFonts w:ascii="Arial" w:hAnsi="Arial" w:cs="Arial"/>
                <w:sz w:val="20"/>
                <w:szCs w:val="20"/>
              </w:rPr>
            </w:pPr>
            <w:r w:rsidRPr="00BB1F9E">
              <w:rPr>
                <w:rFonts w:ascii="Arial" w:hAnsi="Arial" w:cs="Arial"/>
                <w:sz w:val="20"/>
                <w:szCs w:val="20"/>
              </w:rPr>
              <w:t>Braeden Clark</w:t>
            </w:r>
          </w:p>
        </w:tc>
        <w:tc>
          <w:tcPr>
            <w:tcW w:w="2515" w:type="dxa"/>
          </w:tcPr>
          <w:p w:rsidRPr="00BB1F9E" w:rsidR="00AF22A5" w:rsidP="00D912BB" w:rsidRDefault="00BB1F9E" w14:paraId="4F107EDA" w14:textId="7DC7B05C">
            <w:pPr>
              <w:spacing w:after="0" w:line="240" w:lineRule="auto"/>
              <w:rPr>
                <w:rFonts w:ascii="Arial" w:hAnsi="Arial" w:cs="Arial"/>
                <w:sz w:val="20"/>
                <w:szCs w:val="20"/>
              </w:rPr>
            </w:pPr>
            <w:r w:rsidRPr="00BB1F9E">
              <w:rPr>
                <w:rFonts w:ascii="Arial" w:hAnsi="Arial" w:cs="Arial"/>
                <w:sz w:val="20"/>
                <w:szCs w:val="20"/>
              </w:rPr>
              <w:t>Private Citizen</w:t>
            </w:r>
          </w:p>
        </w:tc>
        <w:tc>
          <w:tcPr>
            <w:tcW w:w="1545" w:type="dxa"/>
          </w:tcPr>
          <w:p w:rsidRPr="00BB1F9E" w:rsidR="00AF22A5" w:rsidP="00D912BB" w:rsidRDefault="00532F51" w14:paraId="31ED80C8" w14:textId="3798FCC4">
            <w:pPr>
              <w:spacing w:after="0" w:line="240" w:lineRule="auto"/>
              <w:rPr>
                <w:rFonts w:ascii="Arial" w:hAnsi="Arial" w:cs="Arial"/>
                <w:sz w:val="20"/>
                <w:szCs w:val="20"/>
              </w:rPr>
            </w:pPr>
            <w:r>
              <w:rPr>
                <w:rFonts w:ascii="Arial" w:hAnsi="Arial" w:cs="Arial"/>
                <w:sz w:val="20"/>
                <w:szCs w:val="20"/>
              </w:rPr>
              <w:t>BC</w:t>
            </w:r>
          </w:p>
        </w:tc>
        <w:tc>
          <w:tcPr>
            <w:tcW w:w="1690" w:type="dxa"/>
            <w:shd w:val="clear" w:color="auto" w:fill="auto"/>
            <w:noWrap/>
          </w:tcPr>
          <w:p w:rsidRPr="00BB1F9E" w:rsidR="00AF22A5" w:rsidP="00D912BB" w:rsidRDefault="15B44242" w14:paraId="3E16E5DC" w14:textId="7EFD7A96">
            <w:pPr>
              <w:spacing w:after="0" w:line="240" w:lineRule="auto"/>
              <w:jc w:val="center"/>
              <w:rPr>
                <w:rFonts w:ascii="Arial" w:hAnsi="Arial" w:cs="Arial"/>
                <w:sz w:val="20"/>
                <w:szCs w:val="20"/>
              </w:rPr>
            </w:pPr>
            <w:r w:rsidRPr="15B44242">
              <w:rPr>
                <w:rFonts w:ascii="Arial" w:hAnsi="Arial" w:cs="Arial"/>
                <w:sz w:val="20"/>
                <w:szCs w:val="20"/>
              </w:rPr>
              <w:t>ML19308B430</w:t>
            </w:r>
          </w:p>
        </w:tc>
      </w:tr>
      <w:tr w:rsidRPr="00FA6DF5" w:rsidR="007609B1" w:rsidTr="15B44242" w14:paraId="69651E03" w14:textId="77777777">
        <w:trPr>
          <w:trHeight w:val="251"/>
          <w:jc w:val="center"/>
        </w:trPr>
        <w:tc>
          <w:tcPr>
            <w:tcW w:w="1394" w:type="dxa"/>
            <w:shd w:val="clear" w:color="auto" w:fill="auto"/>
            <w:vAlign w:val="center"/>
            <w:hideMark/>
          </w:tcPr>
          <w:p w:rsidRPr="00BB1F9E" w:rsidR="00AF22A5" w:rsidP="00D912BB" w:rsidRDefault="00AF22A5" w14:paraId="470E44F9" w14:textId="77777777">
            <w:pPr>
              <w:spacing w:after="0" w:line="240" w:lineRule="auto"/>
              <w:jc w:val="center"/>
              <w:rPr>
                <w:rFonts w:ascii="Arial" w:hAnsi="Arial" w:cs="Arial"/>
                <w:sz w:val="20"/>
                <w:szCs w:val="20"/>
              </w:rPr>
            </w:pPr>
            <w:r w:rsidRPr="00BB1F9E">
              <w:rPr>
                <w:rFonts w:ascii="Arial" w:hAnsi="Arial" w:cs="Arial"/>
                <w:sz w:val="20"/>
                <w:szCs w:val="20"/>
              </w:rPr>
              <w:t>3</w:t>
            </w:r>
          </w:p>
        </w:tc>
        <w:tc>
          <w:tcPr>
            <w:tcW w:w="2196" w:type="dxa"/>
            <w:shd w:val="clear" w:color="auto" w:fill="auto"/>
            <w:noWrap/>
          </w:tcPr>
          <w:p w:rsidRPr="00BB1F9E" w:rsidR="00AF22A5" w:rsidP="00D912BB" w:rsidRDefault="002F6103" w14:paraId="0978DC6D" w14:textId="0563CB4F">
            <w:pPr>
              <w:spacing w:after="0" w:line="240" w:lineRule="auto"/>
              <w:rPr>
                <w:rFonts w:ascii="Arial" w:hAnsi="Arial" w:cs="Arial"/>
                <w:sz w:val="20"/>
                <w:szCs w:val="20"/>
              </w:rPr>
            </w:pPr>
            <w:r>
              <w:rPr>
                <w:rFonts w:ascii="Arial" w:hAnsi="Arial" w:cs="Arial"/>
                <w:sz w:val="20"/>
                <w:szCs w:val="20"/>
              </w:rPr>
              <w:t>David Bonthron</w:t>
            </w:r>
          </w:p>
        </w:tc>
        <w:tc>
          <w:tcPr>
            <w:tcW w:w="2515" w:type="dxa"/>
          </w:tcPr>
          <w:p w:rsidRPr="00BB1F9E" w:rsidR="00AF22A5" w:rsidP="15B44242" w:rsidRDefault="15B44242" w14:paraId="0100766B" w14:textId="242E4A54">
            <w:pPr>
              <w:spacing w:after="0" w:line="240" w:lineRule="auto"/>
            </w:pPr>
            <w:r w:rsidRPr="15B44242">
              <w:rPr>
                <w:rFonts w:ascii="Arial" w:hAnsi="Arial" w:cs="Arial"/>
                <w:sz w:val="20"/>
                <w:szCs w:val="20"/>
              </w:rPr>
              <w:t>NextEra Energy</w:t>
            </w:r>
          </w:p>
        </w:tc>
        <w:tc>
          <w:tcPr>
            <w:tcW w:w="1545" w:type="dxa"/>
          </w:tcPr>
          <w:p w:rsidRPr="00BB1F9E" w:rsidR="00AF22A5" w:rsidP="15B44242" w:rsidRDefault="15B44242" w14:paraId="5D6C7F7C" w14:textId="7B21972A">
            <w:pPr>
              <w:spacing w:after="0" w:line="240" w:lineRule="auto"/>
            </w:pPr>
            <w:r w:rsidRPr="15B44242">
              <w:rPr>
                <w:rFonts w:ascii="Arial" w:hAnsi="Arial" w:cs="Arial"/>
                <w:sz w:val="20"/>
                <w:szCs w:val="20"/>
              </w:rPr>
              <w:t>NE</w:t>
            </w:r>
          </w:p>
        </w:tc>
        <w:tc>
          <w:tcPr>
            <w:tcW w:w="1690" w:type="dxa"/>
            <w:shd w:val="clear" w:color="auto" w:fill="auto"/>
            <w:noWrap/>
          </w:tcPr>
          <w:p w:rsidRPr="00BB1F9E" w:rsidR="00AF22A5" w:rsidP="00D912BB" w:rsidRDefault="15B44242" w14:paraId="13ACDB48" w14:textId="0D5A3F6A">
            <w:pPr>
              <w:spacing w:after="0" w:line="240" w:lineRule="auto"/>
              <w:jc w:val="center"/>
              <w:rPr>
                <w:rFonts w:ascii="Arial" w:hAnsi="Arial" w:cs="Arial"/>
                <w:sz w:val="20"/>
                <w:szCs w:val="20"/>
              </w:rPr>
            </w:pPr>
            <w:r w:rsidRPr="15B44242">
              <w:rPr>
                <w:rFonts w:ascii="Arial" w:hAnsi="Arial" w:cs="Arial"/>
                <w:sz w:val="20"/>
                <w:szCs w:val="20"/>
              </w:rPr>
              <w:t>ML19316E072</w:t>
            </w:r>
          </w:p>
        </w:tc>
      </w:tr>
      <w:tr w:rsidRPr="00FA6DF5" w:rsidR="00A15FCE" w:rsidTr="15B44242" w14:paraId="291C52DB" w14:textId="77777777">
        <w:trPr>
          <w:trHeight w:val="251"/>
          <w:jc w:val="center"/>
        </w:trPr>
        <w:tc>
          <w:tcPr>
            <w:tcW w:w="1394" w:type="dxa"/>
            <w:shd w:val="clear" w:color="auto" w:fill="auto"/>
            <w:vAlign w:val="center"/>
          </w:tcPr>
          <w:p w:rsidRPr="00BB1F9E" w:rsidR="00A15FCE" w:rsidP="00D912BB" w:rsidRDefault="00A15FCE" w14:paraId="1DC401B0" w14:textId="18DDA08A">
            <w:pPr>
              <w:spacing w:after="0" w:line="240" w:lineRule="auto"/>
              <w:jc w:val="center"/>
              <w:rPr>
                <w:rFonts w:ascii="Arial" w:hAnsi="Arial" w:cs="Arial"/>
                <w:sz w:val="20"/>
                <w:szCs w:val="20"/>
              </w:rPr>
            </w:pPr>
            <w:r>
              <w:rPr>
                <w:rFonts w:ascii="Arial" w:hAnsi="Arial" w:cs="Arial"/>
                <w:sz w:val="20"/>
                <w:szCs w:val="20"/>
              </w:rPr>
              <w:t>4</w:t>
            </w:r>
          </w:p>
        </w:tc>
        <w:tc>
          <w:tcPr>
            <w:tcW w:w="2196" w:type="dxa"/>
            <w:shd w:val="clear" w:color="auto" w:fill="auto"/>
            <w:noWrap/>
          </w:tcPr>
          <w:p w:rsidRPr="00BB1F9E" w:rsidR="00A15FCE" w:rsidP="00D912BB" w:rsidRDefault="002F6103" w14:paraId="03818745" w14:textId="199586D5">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A15FCE" w:rsidP="00D912BB" w:rsidRDefault="002F6103" w14:paraId="1B2F1CBD" w14:textId="7FBF1131">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A15FCE" w:rsidP="00D912BB" w:rsidRDefault="002F6103" w14:paraId="796E3AC0" w14:textId="11D25CDA">
            <w:pPr>
              <w:spacing w:after="0" w:line="240" w:lineRule="auto"/>
              <w:rPr>
                <w:rFonts w:ascii="Arial" w:hAnsi="Arial" w:cs="Arial"/>
                <w:sz w:val="20"/>
                <w:szCs w:val="20"/>
              </w:rPr>
            </w:pPr>
            <w:r>
              <w:rPr>
                <w:rFonts w:ascii="Arial" w:hAnsi="Arial" w:cs="Arial"/>
                <w:sz w:val="20"/>
                <w:szCs w:val="20"/>
              </w:rPr>
              <w:t>JR1</w:t>
            </w:r>
          </w:p>
        </w:tc>
        <w:tc>
          <w:tcPr>
            <w:tcW w:w="1690" w:type="dxa"/>
            <w:shd w:val="clear" w:color="auto" w:fill="auto"/>
            <w:noWrap/>
          </w:tcPr>
          <w:p w:rsidRPr="00BB1F9E" w:rsidR="00A15FCE" w:rsidP="00D912BB" w:rsidRDefault="15B44242" w14:paraId="14D0CB84" w14:textId="3AE7D89D">
            <w:pPr>
              <w:spacing w:after="0" w:line="240" w:lineRule="auto"/>
              <w:jc w:val="center"/>
              <w:rPr>
                <w:rFonts w:ascii="Arial" w:hAnsi="Arial" w:cs="Arial"/>
                <w:sz w:val="20"/>
                <w:szCs w:val="20"/>
              </w:rPr>
            </w:pPr>
            <w:r w:rsidRPr="15B44242">
              <w:rPr>
                <w:rFonts w:ascii="Arial" w:hAnsi="Arial" w:cs="Arial"/>
                <w:sz w:val="20"/>
                <w:szCs w:val="20"/>
              </w:rPr>
              <w:t>ML19338D258</w:t>
            </w:r>
          </w:p>
        </w:tc>
      </w:tr>
      <w:tr w:rsidRPr="00FA6DF5" w:rsidR="00DF3AB0" w:rsidTr="15B44242" w14:paraId="0282740D" w14:textId="77777777">
        <w:trPr>
          <w:trHeight w:val="251"/>
          <w:jc w:val="center"/>
        </w:trPr>
        <w:tc>
          <w:tcPr>
            <w:tcW w:w="1394" w:type="dxa"/>
            <w:shd w:val="clear" w:color="auto" w:fill="auto"/>
            <w:vAlign w:val="center"/>
          </w:tcPr>
          <w:p w:rsidRPr="00BB1F9E" w:rsidR="00DF3AB0" w:rsidP="00D912BB" w:rsidRDefault="00DF3AB0" w14:paraId="5EA0CF57" w14:textId="096495D8">
            <w:pPr>
              <w:spacing w:after="0" w:line="240" w:lineRule="auto"/>
              <w:jc w:val="center"/>
              <w:rPr>
                <w:rFonts w:ascii="Arial" w:hAnsi="Arial" w:cs="Arial"/>
                <w:sz w:val="20"/>
                <w:szCs w:val="20"/>
              </w:rPr>
            </w:pPr>
            <w:r>
              <w:rPr>
                <w:rFonts w:ascii="Arial" w:hAnsi="Arial" w:cs="Arial"/>
                <w:sz w:val="20"/>
                <w:szCs w:val="20"/>
              </w:rPr>
              <w:t>5</w:t>
            </w:r>
          </w:p>
        </w:tc>
        <w:tc>
          <w:tcPr>
            <w:tcW w:w="2196" w:type="dxa"/>
            <w:shd w:val="clear" w:color="auto" w:fill="auto"/>
            <w:noWrap/>
          </w:tcPr>
          <w:p w:rsidRPr="00BB1F9E" w:rsidR="00DF3AB0" w:rsidP="00D912BB" w:rsidRDefault="00DF3AB0" w14:paraId="5A3F1F6F" w14:textId="76CDD727">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DF3AB0" w:rsidP="00D912BB" w:rsidRDefault="00DF3AB0" w14:paraId="42A5D591" w14:textId="51C3E595">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DF3AB0" w:rsidP="00D912BB" w:rsidRDefault="00DF3AB0" w14:paraId="6EFEF942" w14:textId="7B4ABC90">
            <w:pPr>
              <w:spacing w:after="0" w:line="240" w:lineRule="auto"/>
              <w:rPr>
                <w:rFonts w:ascii="Arial" w:hAnsi="Arial" w:cs="Arial"/>
                <w:sz w:val="20"/>
                <w:szCs w:val="20"/>
              </w:rPr>
            </w:pPr>
            <w:r>
              <w:rPr>
                <w:rFonts w:ascii="Arial" w:hAnsi="Arial" w:cs="Arial"/>
                <w:sz w:val="20"/>
                <w:szCs w:val="20"/>
              </w:rPr>
              <w:t>JR2</w:t>
            </w:r>
          </w:p>
        </w:tc>
        <w:tc>
          <w:tcPr>
            <w:tcW w:w="1690" w:type="dxa"/>
            <w:shd w:val="clear" w:color="auto" w:fill="auto"/>
            <w:noWrap/>
          </w:tcPr>
          <w:p w:rsidRPr="00BB1F9E" w:rsidR="00DF3AB0" w:rsidP="00D912BB" w:rsidRDefault="15B44242" w14:paraId="46AD5429" w14:textId="10DC4883">
            <w:pPr>
              <w:spacing w:after="0" w:line="240" w:lineRule="auto"/>
              <w:jc w:val="center"/>
              <w:rPr>
                <w:rFonts w:ascii="Arial" w:hAnsi="Arial" w:cs="Arial"/>
                <w:sz w:val="20"/>
                <w:szCs w:val="20"/>
              </w:rPr>
            </w:pPr>
            <w:r w:rsidRPr="15B44242">
              <w:rPr>
                <w:rFonts w:ascii="Arial" w:hAnsi="Arial" w:cs="Arial"/>
                <w:sz w:val="20"/>
                <w:szCs w:val="20"/>
              </w:rPr>
              <w:t>ML19338D259</w:t>
            </w:r>
          </w:p>
        </w:tc>
      </w:tr>
      <w:tr w:rsidRPr="00FA6DF5" w:rsidR="004402AE" w:rsidTr="15B44242" w14:paraId="32D94861" w14:textId="77777777">
        <w:trPr>
          <w:trHeight w:val="251"/>
          <w:jc w:val="center"/>
        </w:trPr>
        <w:tc>
          <w:tcPr>
            <w:tcW w:w="1394" w:type="dxa"/>
            <w:shd w:val="clear" w:color="auto" w:fill="auto"/>
            <w:vAlign w:val="center"/>
          </w:tcPr>
          <w:p w:rsidRPr="00BB1F9E" w:rsidR="004402AE" w:rsidP="00D912BB" w:rsidRDefault="004402AE" w14:paraId="575E069F" w14:textId="72D52C6C">
            <w:pPr>
              <w:spacing w:after="0" w:line="240" w:lineRule="auto"/>
              <w:jc w:val="center"/>
              <w:rPr>
                <w:rFonts w:ascii="Arial" w:hAnsi="Arial" w:cs="Arial"/>
                <w:sz w:val="20"/>
                <w:szCs w:val="20"/>
              </w:rPr>
            </w:pPr>
            <w:r>
              <w:rPr>
                <w:rFonts w:ascii="Arial" w:hAnsi="Arial" w:cs="Arial"/>
                <w:sz w:val="20"/>
                <w:szCs w:val="20"/>
              </w:rPr>
              <w:t>6</w:t>
            </w:r>
          </w:p>
        </w:tc>
        <w:tc>
          <w:tcPr>
            <w:tcW w:w="2196" w:type="dxa"/>
            <w:shd w:val="clear" w:color="auto" w:fill="auto"/>
            <w:noWrap/>
          </w:tcPr>
          <w:p w:rsidRPr="00BB1F9E" w:rsidR="004402AE" w:rsidP="00D912BB" w:rsidRDefault="004402AE" w14:paraId="4D30DC33" w14:textId="66D762F3">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4402AE" w:rsidP="00D912BB" w:rsidRDefault="004402AE" w14:paraId="667C7395" w14:textId="6FFBFC4F">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4402AE" w:rsidP="00D912BB" w:rsidRDefault="004402AE" w14:paraId="4F6AF9EA" w14:textId="638C2AC9">
            <w:pPr>
              <w:spacing w:after="0" w:line="240" w:lineRule="auto"/>
              <w:rPr>
                <w:rFonts w:ascii="Arial" w:hAnsi="Arial" w:cs="Arial"/>
                <w:sz w:val="20"/>
                <w:szCs w:val="20"/>
              </w:rPr>
            </w:pPr>
            <w:r>
              <w:rPr>
                <w:rFonts w:ascii="Arial" w:hAnsi="Arial" w:cs="Arial"/>
                <w:sz w:val="20"/>
                <w:szCs w:val="20"/>
              </w:rPr>
              <w:t>JR3</w:t>
            </w:r>
          </w:p>
        </w:tc>
        <w:tc>
          <w:tcPr>
            <w:tcW w:w="1690" w:type="dxa"/>
            <w:shd w:val="clear" w:color="auto" w:fill="auto"/>
            <w:noWrap/>
          </w:tcPr>
          <w:p w:rsidRPr="00BB1F9E" w:rsidR="004402AE" w:rsidP="00D912BB" w:rsidRDefault="15B44242" w14:paraId="5602573B" w14:textId="493030D2">
            <w:pPr>
              <w:spacing w:after="0" w:line="240" w:lineRule="auto"/>
              <w:jc w:val="center"/>
              <w:rPr>
                <w:rFonts w:ascii="Arial" w:hAnsi="Arial" w:cs="Arial"/>
                <w:sz w:val="20"/>
                <w:szCs w:val="20"/>
              </w:rPr>
            </w:pPr>
            <w:r w:rsidRPr="15B44242">
              <w:rPr>
                <w:rFonts w:ascii="Arial" w:hAnsi="Arial" w:cs="Arial"/>
                <w:sz w:val="20"/>
                <w:szCs w:val="20"/>
              </w:rPr>
              <w:t>ML19338D260</w:t>
            </w:r>
          </w:p>
        </w:tc>
      </w:tr>
      <w:tr w:rsidRPr="00FA6DF5" w:rsidR="004402AE" w:rsidTr="15B44242" w14:paraId="0BDF8428" w14:textId="77777777">
        <w:trPr>
          <w:trHeight w:val="251"/>
          <w:jc w:val="center"/>
        </w:trPr>
        <w:tc>
          <w:tcPr>
            <w:tcW w:w="1394" w:type="dxa"/>
            <w:shd w:val="clear" w:color="auto" w:fill="auto"/>
            <w:vAlign w:val="center"/>
          </w:tcPr>
          <w:p w:rsidRPr="00BB1F9E" w:rsidR="004402AE" w:rsidP="00D912BB" w:rsidRDefault="004402AE" w14:paraId="192B5334" w14:textId="77162AD6">
            <w:pPr>
              <w:spacing w:after="0" w:line="240" w:lineRule="auto"/>
              <w:jc w:val="center"/>
              <w:rPr>
                <w:rFonts w:ascii="Arial" w:hAnsi="Arial" w:cs="Arial"/>
                <w:sz w:val="20"/>
                <w:szCs w:val="20"/>
              </w:rPr>
            </w:pPr>
            <w:r>
              <w:rPr>
                <w:rFonts w:ascii="Arial" w:hAnsi="Arial" w:cs="Arial"/>
                <w:sz w:val="20"/>
                <w:szCs w:val="20"/>
              </w:rPr>
              <w:t>7</w:t>
            </w:r>
          </w:p>
        </w:tc>
        <w:tc>
          <w:tcPr>
            <w:tcW w:w="2196" w:type="dxa"/>
            <w:shd w:val="clear" w:color="auto" w:fill="auto"/>
            <w:noWrap/>
          </w:tcPr>
          <w:p w:rsidRPr="00BB1F9E" w:rsidR="004402AE" w:rsidP="00D912BB" w:rsidRDefault="004402AE" w14:paraId="2E23A8F7" w14:textId="4A8F7161">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4402AE" w:rsidP="00D912BB" w:rsidRDefault="004402AE" w14:paraId="2915D29D" w14:textId="7BFD6FED">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4402AE" w:rsidP="00D912BB" w:rsidRDefault="004402AE" w14:paraId="453DA46E" w14:textId="31932C70">
            <w:pPr>
              <w:spacing w:after="0" w:line="240" w:lineRule="auto"/>
              <w:rPr>
                <w:rFonts w:ascii="Arial" w:hAnsi="Arial" w:cs="Arial"/>
                <w:sz w:val="20"/>
                <w:szCs w:val="20"/>
              </w:rPr>
            </w:pPr>
            <w:r>
              <w:rPr>
                <w:rFonts w:ascii="Arial" w:hAnsi="Arial" w:cs="Arial"/>
                <w:sz w:val="20"/>
                <w:szCs w:val="20"/>
              </w:rPr>
              <w:t>JR4</w:t>
            </w:r>
          </w:p>
        </w:tc>
        <w:tc>
          <w:tcPr>
            <w:tcW w:w="1690" w:type="dxa"/>
            <w:shd w:val="clear" w:color="auto" w:fill="auto"/>
            <w:noWrap/>
          </w:tcPr>
          <w:p w:rsidRPr="00BB1F9E" w:rsidR="004402AE" w:rsidP="00D912BB" w:rsidRDefault="15B44242" w14:paraId="68D9F02B" w14:textId="7E7DE403">
            <w:pPr>
              <w:spacing w:after="0" w:line="240" w:lineRule="auto"/>
              <w:jc w:val="center"/>
              <w:rPr>
                <w:rFonts w:ascii="Arial" w:hAnsi="Arial" w:cs="Arial"/>
                <w:sz w:val="20"/>
                <w:szCs w:val="20"/>
              </w:rPr>
            </w:pPr>
            <w:r w:rsidRPr="15B44242">
              <w:rPr>
                <w:rFonts w:ascii="Arial" w:hAnsi="Arial" w:cs="Arial"/>
                <w:sz w:val="20"/>
                <w:szCs w:val="20"/>
              </w:rPr>
              <w:t>ML19338D262</w:t>
            </w:r>
          </w:p>
        </w:tc>
      </w:tr>
      <w:tr w:rsidRPr="00FA6DF5" w:rsidR="005B67C4" w:rsidTr="15B44242" w14:paraId="3034057C" w14:textId="77777777">
        <w:trPr>
          <w:trHeight w:val="251"/>
          <w:jc w:val="center"/>
        </w:trPr>
        <w:tc>
          <w:tcPr>
            <w:tcW w:w="1394" w:type="dxa"/>
            <w:shd w:val="clear" w:color="auto" w:fill="auto"/>
            <w:vAlign w:val="center"/>
          </w:tcPr>
          <w:p w:rsidR="005B67C4" w:rsidP="00D912BB" w:rsidRDefault="005B67C4" w14:paraId="17D95F3A" w14:textId="68991BF7">
            <w:pPr>
              <w:spacing w:after="0" w:line="240" w:lineRule="auto"/>
              <w:jc w:val="center"/>
              <w:rPr>
                <w:rFonts w:ascii="Arial" w:hAnsi="Arial" w:cs="Arial"/>
                <w:sz w:val="20"/>
                <w:szCs w:val="20"/>
              </w:rPr>
            </w:pPr>
            <w:r>
              <w:rPr>
                <w:rFonts w:ascii="Arial" w:hAnsi="Arial" w:cs="Arial"/>
                <w:sz w:val="20"/>
                <w:szCs w:val="20"/>
              </w:rPr>
              <w:t>8</w:t>
            </w:r>
          </w:p>
        </w:tc>
        <w:tc>
          <w:tcPr>
            <w:tcW w:w="2196" w:type="dxa"/>
            <w:shd w:val="clear" w:color="auto" w:fill="auto"/>
            <w:noWrap/>
          </w:tcPr>
          <w:p w:rsidRPr="00BB1F9E" w:rsidR="005B67C4" w:rsidP="00D912BB" w:rsidRDefault="005B67C4" w14:paraId="0926E946" w14:textId="64996D40">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5B67C4" w:rsidP="00D912BB" w:rsidRDefault="005B67C4" w14:paraId="34CFD48F" w14:textId="6D0114A7">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5B67C4" w:rsidP="00D912BB" w:rsidRDefault="005B67C4" w14:paraId="241A3948" w14:textId="1479D566">
            <w:pPr>
              <w:spacing w:after="0" w:line="240" w:lineRule="auto"/>
              <w:rPr>
                <w:rFonts w:ascii="Arial" w:hAnsi="Arial" w:cs="Arial"/>
                <w:sz w:val="20"/>
                <w:szCs w:val="20"/>
              </w:rPr>
            </w:pPr>
            <w:r>
              <w:rPr>
                <w:rFonts w:ascii="Arial" w:hAnsi="Arial" w:cs="Arial"/>
                <w:sz w:val="20"/>
                <w:szCs w:val="20"/>
              </w:rPr>
              <w:t>JR5</w:t>
            </w:r>
          </w:p>
        </w:tc>
        <w:tc>
          <w:tcPr>
            <w:tcW w:w="1690" w:type="dxa"/>
            <w:shd w:val="clear" w:color="auto" w:fill="auto"/>
            <w:noWrap/>
          </w:tcPr>
          <w:p w:rsidRPr="00BB1F9E" w:rsidR="005B67C4" w:rsidP="00D912BB" w:rsidRDefault="15B44242" w14:paraId="1D145600" w14:textId="10C026BE">
            <w:pPr>
              <w:spacing w:after="0" w:line="240" w:lineRule="auto"/>
              <w:jc w:val="center"/>
              <w:rPr>
                <w:rFonts w:ascii="Arial" w:hAnsi="Arial" w:cs="Arial"/>
                <w:sz w:val="20"/>
                <w:szCs w:val="20"/>
              </w:rPr>
            </w:pPr>
            <w:r w:rsidRPr="15B44242">
              <w:rPr>
                <w:rFonts w:ascii="Arial" w:hAnsi="Arial" w:cs="Arial"/>
                <w:sz w:val="20"/>
                <w:szCs w:val="20"/>
              </w:rPr>
              <w:t>ML19338D263</w:t>
            </w:r>
          </w:p>
        </w:tc>
      </w:tr>
      <w:tr w:rsidRPr="00FA6DF5" w:rsidR="00B62AEE" w:rsidTr="15B44242" w14:paraId="70BBB7B1" w14:textId="77777777">
        <w:trPr>
          <w:trHeight w:val="251"/>
          <w:jc w:val="center"/>
        </w:trPr>
        <w:tc>
          <w:tcPr>
            <w:tcW w:w="1394" w:type="dxa"/>
            <w:shd w:val="clear" w:color="auto" w:fill="auto"/>
            <w:vAlign w:val="center"/>
          </w:tcPr>
          <w:p w:rsidR="00B62AEE" w:rsidP="00D912BB" w:rsidRDefault="00B62AEE" w14:paraId="201F2667" w14:textId="54D2C84B">
            <w:pPr>
              <w:spacing w:after="0" w:line="240" w:lineRule="auto"/>
              <w:jc w:val="center"/>
              <w:rPr>
                <w:rFonts w:ascii="Arial" w:hAnsi="Arial" w:cs="Arial"/>
                <w:sz w:val="20"/>
                <w:szCs w:val="20"/>
              </w:rPr>
            </w:pPr>
            <w:r>
              <w:rPr>
                <w:rFonts w:ascii="Arial" w:hAnsi="Arial" w:cs="Arial"/>
                <w:sz w:val="20"/>
                <w:szCs w:val="20"/>
              </w:rPr>
              <w:t>9</w:t>
            </w:r>
          </w:p>
        </w:tc>
        <w:tc>
          <w:tcPr>
            <w:tcW w:w="2196" w:type="dxa"/>
            <w:shd w:val="clear" w:color="auto" w:fill="auto"/>
            <w:noWrap/>
          </w:tcPr>
          <w:p w:rsidRPr="00BB1F9E" w:rsidR="00B62AEE" w:rsidP="00D912BB" w:rsidRDefault="00B62AEE" w14:paraId="6610FCE1" w14:textId="2B0F109F">
            <w:pPr>
              <w:spacing w:after="0" w:line="240" w:lineRule="auto"/>
              <w:rPr>
                <w:rFonts w:ascii="Arial" w:hAnsi="Arial" w:cs="Arial"/>
                <w:sz w:val="20"/>
                <w:szCs w:val="20"/>
              </w:rPr>
            </w:pPr>
            <w:r w:rsidRPr="00BB1F9E">
              <w:rPr>
                <w:rFonts w:ascii="Arial" w:hAnsi="Arial" w:cs="Arial"/>
                <w:sz w:val="20"/>
                <w:szCs w:val="20"/>
              </w:rPr>
              <w:t>Anonymous</w:t>
            </w:r>
            <w:r>
              <w:rPr>
                <w:rFonts w:ascii="Arial" w:hAnsi="Arial" w:cs="Arial"/>
                <w:sz w:val="20"/>
                <w:szCs w:val="20"/>
              </w:rPr>
              <w:noBreakHyphen/>
              <w:t>2</w:t>
            </w:r>
          </w:p>
        </w:tc>
        <w:tc>
          <w:tcPr>
            <w:tcW w:w="2515" w:type="dxa"/>
          </w:tcPr>
          <w:p w:rsidRPr="00BB1F9E" w:rsidR="00B62AEE" w:rsidP="00D912BB" w:rsidRDefault="00A77BA2" w14:paraId="34C23E2C" w14:textId="0A0237C8">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B62AEE" w:rsidP="00D912BB" w:rsidRDefault="00B62AEE" w14:paraId="1AD7F02F" w14:textId="7A07BEC1">
            <w:pPr>
              <w:spacing w:after="0" w:line="240" w:lineRule="auto"/>
              <w:rPr>
                <w:rFonts w:ascii="Arial" w:hAnsi="Arial" w:cs="Arial"/>
                <w:sz w:val="20"/>
                <w:szCs w:val="20"/>
              </w:rPr>
            </w:pPr>
            <w:r w:rsidRPr="00BB1F9E">
              <w:rPr>
                <w:rFonts w:ascii="Arial" w:hAnsi="Arial" w:cs="Arial"/>
                <w:sz w:val="20"/>
                <w:szCs w:val="20"/>
              </w:rPr>
              <w:t>A</w:t>
            </w:r>
            <w:r w:rsidR="00AB77F4">
              <w:rPr>
                <w:rFonts w:ascii="Arial" w:hAnsi="Arial" w:cs="Arial"/>
                <w:sz w:val="20"/>
                <w:szCs w:val="20"/>
              </w:rPr>
              <w:t>NON</w:t>
            </w:r>
            <w:r>
              <w:rPr>
                <w:rFonts w:ascii="Arial" w:hAnsi="Arial" w:cs="Arial"/>
                <w:sz w:val="20"/>
                <w:szCs w:val="20"/>
              </w:rPr>
              <w:t>2</w:t>
            </w:r>
          </w:p>
        </w:tc>
        <w:tc>
          <w:tcPr>
            <w:tcW w:w="1690" w:type="dxa"/>
            <w:shd w:val="clear" w:color="auto" w:fill="auto"/>
            <w:noWrap/>
          </w:tcPr>
          <w:p w:rsidRPr="00BB1F9E" w:rsidR="00B62AEE" w:rsidP="00D912BB" w:rsidRDefault="15B44242" w14:paraId="6925F883" w14:textId="05242457">
            <w:pPr>
              <w:spacing w:after="0" w:line="240" w:lineRule="auto"/>
              <w:jc w:val="center"/>
              <w:rPr>
                <w:rFonts w:ascii="Arial" w:hAnsi="Arial" w:cs="Arial"/>
                <w:sz w:val="20"/>
                <w:szCs w:val="20"/>
              </w:rPr>
            </w:pPr>
            <w:r w:rsidRPr="15B44242">
              <w:rPr>
                <w:rFonts w:ascii="Arial" w:hAnsi="Arial" w:cs="Arial"/>
                <w:sz w:val="20"/>
                <w:szCs w:val="20"/>
              </w:rPr>
              <w:t>ML19338D245</w:t>
            </w:r>
          </w:p>
        </w:tc>
      </w:tr>
      <w:tr w:rsidRPr="00FA6DF5" w:rsidR="008E327E" w:rsidTr="15B44242" w14:paraId="5BF70FC7" w14:textId="77777777">
        <w:trPr>
          <w:trHeight w:val="251"/>
          <w:jc w:val="center"/>
        </w:trPr>
        <w:tc>
          <w:tcPr>
            <w:tcW w:w="1394" w:type="dxa"/>
            <w:shd w:val="clear" w:color="auto" w:fill="auto"/>
            <w:vAlign w:val="center"/>
          </w:tcPr>
          <w:p w:rsidR="008E327E" w:rsidP="00D912BB" w:rsidRDefault="008E327E" w14:paraId="08266187" w14:textId="7558E10D">
            <w:pPr>
              <w:spacing w:after="0" w:line="240" w:lineRule="auto"/>
              <w:jc w:val="center"/>
              <w:rPr>
                <w:rFonts w:ascii="Arial" w:hAnsi="Arial" w:cs="Arial"/>
                <w:sz w:val="20"/>
                <w:szCs w:val="20"/>
              </w:rPr>
            </w:pPr>
            <w:r>
              <w:rPr>
                <w:rFonts w:ascii="Arial" w:hAnsi="Arial" w:cs="Arial"/>
                <w:sz w:val="20"/>
                <w:szCs w:val="20"/>
              </w:rPr>
              <w:t>10</w:t>
            </w:r>
          </w:p>
        </w:tc>
        <w:tc>
          <w:tcPr>
            <w:tcW w:w="2196" w:type="dxa"/>
            <w:shd w:val="clear" w:color="auto" w:fill="auto"/>
            <w:noWrap/>
          </w:tcPr>
          <w:p w:rsidRPr="00BB1F9E" w:rsidR="008E327E" w:rsidP="00D912BB" w:rsidRDefault="008E327E" w14:paraId="43781D6F" w14:textId="1F235D96">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8E327E" w:rsidP="00D912BB" w:rsidRDefault="008E327E" w14:paraId="720DF74C" w14:textId="2AC9FC84">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8E327E" w:rsidP="00D912BB" w:rsidRDefault="008E327E" w14:paraId="1CD525DB" w14:textId="5712F879">
            <w:pPr>
              <w:spacing w:after="0" w:line="240" w:lineRule="auto"/>
              <w:rPr>
                <w:rFonts w:ascii="Arial" w:hAnsi="Arial" w:cs="Arial"/>
                <w:sz w:val="20"/>
                <w:szCs w:val="20"/>
              </w:rPr>
            </w:pPr>
            <w:r>
              <w:rPr>
                <w:rFonts w:ascii="Arial" w:hAnsi="Arial" w:cs="Arial"/>
                <w:sz w:val="20"/>
                <w:szCs w:val="20"/>
              </w:rPr>
              <w:t>JR6</w:t>
            </w:r>
          </w:p>
        </w:tc>
        <w:tc>
          <w:tcPr>
            <w:tcW w:w="1690" w:type="dxa"/>
            <w:shd w:val="clear" w:color="auto" w:fill="auto"/>
            <w:noWrap/>
          </w:tcPr>
          <w:p w:rsidRPr="00BB1F9E" w:rsidR="008E327E" w:rsidP="00D912BB" w:rsidRDefault="15B44242" w14:paraId="381A1727" w14:textId="750D31E4">
            <w:pPr>
              <w:spacing w:after="0" w:line="240" w:lineRule="auto"/>
              <w:jc w:val="center"/>
              <w:rPr>
                <w:rFonts w:ascii="Arial" w:hAnsi="Arial" w:cs="Arial"/>
                <w:sz w:val="20"/>
                <w:szCs w:val="20"/>
              </w:rPr>
            </w:pPr>
            <w:r w:rsidRPr="15B44242">
              <w:rPr>
                <w:rFonts w:ascii="Arial" w:hAnsi="Arial" w:cs="Arial"/>
                <w:sz w:val="20"/>
                <w:szCs w:val="20"/>
              </w:rPr>
              <w:t>ML19338D246</w:t>
            </w:r>
          </w:p>
        </w:tc>
      </w:tr>
      <w:tr w:rsidRPr="00FA6DF5" w:rsidR="00953B8B" w:rsidTr="15B44242" w14:paraId="72C0C6D7" w14:textId="77777777">
        <w:trPr>
          <w:trHeight w:val="251"/>
          <w:jc w:val="center"/>
        </w:trPr>
        <w:tc>
          <w:tcPr>
            <w:tcW w:w="1394" w:type="dxa"/>
            <w:shd w:val="clear" w:color="auto" w:fill="auto"/>
            <w:vAlign w:val="center"/>
          </w:tcPr>
          <w:p w:rsidR="00953B8B" w:rsidP="00D912BB" w:rsidRDefault="00953B8B" w14:paraId="058EB329" w14:textId="0C7D44B2">
            <w:pPr>
              <w:spacing w:after="0" w:line="240" w:lineRule="auto"/>
              <w:jc w:val="center"/>
              <w:rPr>
                <w:rFonts w:ascii="Arial" w:hAnsi="Arial" w:cs="Arial"/>
                <w:sz w:val="20"/>
                <w:szCs w:val="20"/>
              </w:rPr>
            </w:pPr>
            <w:r>
              <w:rPr>
                <w:rFonts w:ascii="Arial" w:hAnsi="Arial" w:cs="Arial"/>
                <w:sz w:val="20"/>
                <w:szCs w:val="20"/>
              </w:rPr>
              <w:t>11</w:t>
            </w:r>
          </w:p>
        </w:tc>
        <w:tc>
          <w:tcPr>
            <w:tcW w:w="2196" w:type="dxa"/>
            <w:shd w:val="clear" w:color="auto" w:fill="auto"/>
            <w:noWrap/>
          </w:tcPr>
          <w:p w:rsidRPr="00BB1F9E" w:rsidR="00953B8B" w:rsidP="00D912BB" w:rsidRDefault="00953B8B" w14:paraId="4E7BDAB9" w14:textId="117EB1E9">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953B8B" w:rsidP="00D912BB" w:rsidRDefault="00953B8B" w14:paraId="0082D935" w14:textId="447BF72F">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953B8B" w:rsidP="00D912BB" w:rsidRDefault="00953B8B" w14:paraId="36D36C3E" w14:textId="6BA02E7D">
            <w:pPr>
              <w:spacing w:after="0" w:line="240" w:lineRule="auto"/>
              <w:rPr>
                <w:rFonts w:ascii="Arial" w:hAnsi="Arial" w:cs="Arial"/>
                <w:sz w:val="20"/>
                <w:szCs w:val="20"/>
              </w:rPr>
            </w:pPr>
            <w:r>
              <w:rPr>
                <w:rFonts w:ascii="Arial" w:hAnsi="Arial" w:cs="Arial"/>
                <w:sz w:val="20"/>
                <w:szCs w:val="20"/>
              </w:rPr>
              <w:t>JR7</w:t>
            </w:r>
          </w:p>
        </w:tc>
        <w:tc>
          <w:tcPr>
            <w:tcW w:w="1690" w:type="dxa"/>
            <w:shd w:val="clear" w:color="auto" w:fill="auto"/>
            <w:noWrap/>
          </w:tcPr>
          <w:p w:rsidRPr="00BB1F9E" w:rsidR="00953B8B" w:rsidP="00D912BB" w:rsidRDefault="15B44242" w14:paraId="67EC63E2" w14:textId="6633079C">
            <w:pPr>
              <w:spacing w:after="0" w:line="240" w:lineRule="auto"/>
              <w:jc w:val="center"/>
              <w:rPr>
                <w:rFonts w:ascii="Arial" w:hAnsi="Arial" w:cs="Arial"/>
                <w:sz w:val="20"/>
                <w:szCs w:val="20"/>
              </w:rPr>
            </w:pPr>
            <w:r w:rsidRPr="15B44242">
              <w:rPr>
                <w:rFonts w:ascii="Arial" w:hAnsi="Arial" w:cs="Arial"/>
                <w:sz w:val="20"/>
                <w:szCs w:val="20"/>
              </w:rPr>
              <w:t>ML19338D247</w:t>
            </w:r>
          </w:p>
        </w:tc>
      </w:tr>
      <w:tr w:rsidRPr="00FA6DF5" w:rsidR="00953B8B" w:rsidTr="15B44242" w14:paraId="1318DBE3" w14:textId="77777777">
        <w:trPr>
          <w:trHeight w:val="251"/>
          <w:jc w:val="center"/>
        </w:trPr>
        <w:tc>
          <w:tcPr>
            <w:tcW w:w="1394" w:type="dxa"/>
            <w:shd w:val="clear" w:color="auto" w:fill="auto"/>
            <w:vAlign w:val="center"/>
          </w:tcPr>
          <w:p w:rsidR="00953B8B" w:rsidP="00D912BB" w:rsidRDefault="00953B8B" w14:paraId="538CDC39" w14:textId="56177BC9">
            <w:pPr>
              <w:spacing w:after="0" w:line="240" w:lineRule="auto"/>
              <w:jc w:val="center"/>
              <w:rPr>
                <w:rFonts w:ascii="Arial" w:hAnsi="Arial" w:cs="Arial"/>
                <w:sz w:val="20"/>
                <w:szCs w:val="20"/>
              </w:rPr>
            </w:pPr>
            <w:r>
              <w:rPr>
                <w:rFonts w:ascii="Arial" w:hAnsi="Arial" w:cs="Arial"/>
                <w:sz w:val="20"/>
                <w:szCs w:val="20"/>
              </w:rPr>
              <w:t>12</w:t>
            </w:r>
          </w:p>
        </w:tc>
        <w:tc>
          <w:tcPr>
            <w:tcW w:w="2196" w:type="dxa"/>
            <w:shd w:val="clear" w:color="auto" w:fill="auto"/>
            <w:noWrap/>
          </w:tcPr>
          <w:p w:rsidRPr="00BB1F9E" w:rsidR="00953B8B" w:rsidP="00D912BB" w:rsidRDefault="00953B8B" w14:paraId="5DE964A0" w14:textId="493048A7">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953B8B" w:rsidP="00D912BB" w:rsidRDefault="00953B8B" w14:paraId="5DC639DF" w14:textId="5C600FB3">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953B8B" w:rsidP="00D912BB" w:rsidRDefault="00953B8B" w14:paraId="18A7017F" w14:textId="2BBB3221">
            <w:pPr>
              <w:spacing w:after="0" w:line="240" w:lineRule="auto"/>
              <w:rPr>
                <w:rFonts w:ascii="Arial" w:hAnsi="Arial" w:cs="Arial"/>
                <w:sz w:val="20"/>
                <w:szCs w:val="20"/>
              </w:rPr>
            </w:pPr>
            <w:r>
              <w:rPr>
                <w:rFonts w:ascii="Arial" w:hAnsi="Arial" w:cs="Arial"/>
                <w:sz w:val="20"/>
                <w:szCs w:val="20"/>
              </w:rPr>
              <w:t>JR8</w:t>
            </w:r>
          </w:p>
        </w:tc>
        <w:tc>
          <w:tcPr>
            <w:tcW w:w="1690" w:type="dxa"/>
            <w:shd w:val="clear" w:color="auto" w:fill="auto"/>
            <w:noWrap/>
          </w:tcPr>
          <w:p w:rsidRPr="00BB1F9E" w:rsidR="00953B8B" w:rsidP="00D912BB" w:rsidRDefault="15B44242" w14:paraId="59F124AD" w14:textId="27DEC84F">
            <w:pPr>
              <w:spacing w:after="0" w:line="240" w:lineRule="auto"/>
              <w:jc w:val="center"/>
              <w:rPr>
                <w:rFonts w:ascii="Arial" w:hAnsi="Arial" w:cs="Arial"/>
                <w:sz w:val="20"/>
                <w:szCs w:val="20"/>
              </w:rPr>
            </w:pPr>
            <w:r w:rsidRPr="15B44242">
              <w:rPr>
                <w:rFonts w:ascii="Arial" w:hAnsi="Arial" w:cs="Arial"/>
                <w:sz w:val="20"/>
                <w:szCs w:val="20"/>
              </w:rPr>
              <w:t>ML19338D248</w:t>
            </w:r>
          </w:p>
        </w:tc>
      </w:tr>
      <w:tr w:rsidRPr="00FA6DF5" w:rsidR="00324264" w:rsidTr="15B44242" w14:paraId="4FB66A39" w14:textId="77777777">
        <w:trPr>
          <w:trHeight w:val="251"/>
          <w:jc w:val="center"/>
        </w:trPr>
        <w:tc>
          <w:tcPr>
            <w:tcW w:w="1394" w:type="dxa"/>
            <w:shd w:val="clear" w:color="auto" w:fill="auto"/>
            <w:vAlign w:val="center"/>
          </w:tcPr>
          <w:p w:rsidR="00324264" w:rsidP="00D912BB" w:rsidRDefault="00324264" w14:paraId="76D87188" w14:textId="0CF83EAF">
            <w:pPr>
              <w:spacing w:after="0" w:line="240" w:lineRule="auto"/>
              <w:jc w:val="center"/>
              <w:rPr>
                <w:rFonts w:ascii="Arial" w:hAnsi="Arial" w:cs="Arial"/>
                <w:sz w:val="20"/>
                <w:szCs w:val="20"/>
              </w:rPr>
            </w:pPr>
            <w:r>
              <w:rPr>
                <w:rFonts w:ascii="Arial" w:hAnsi="Arial" w:cs="Arial"/>
                <w:sz w:val="20"/>
                <w:szCs w:val="20"/>
              </w:rPr>
              <w:t>13</w:t>
            </w:r>
          </w:p>
        </w:tc>
        <w:tc>
          <w:tcPr>
            <w:tcW w:w="2196" w:type="dxa"/>
            <w:shd w:val="clear" w:color="auto" w:fill="auto"/>
            <w:noWrap/>
          </w:tcPr>
          <w:p w:rsidRPr="00BB1F9E" w:rsidR="00324264" w:rsidP="00D912BB" w:rsidRDefault="00324264" w14:paraId="68885C53" w14:textId="75E02302">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324264" w:rsidP="00D912BB" w:rsidRDefault="00324264" w14:paraId="524AC7F9" w14:textId="32AC0CD9">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324264" w:rsidP="00D912BB" w:rsidRDefault="00324264" w14:paraId="19E683E9" w14:textId="14750365">
            <w:pPr>
              <w:spacing w:after="0" w:line="240" w:lineRule="auto"/>
              <w:rPr>
                <w:rFonts w:ascii="Arial" w:hAnsi="Arial" w:cs="Arial"/>
                <w:sz w:val="20"/>
                <w:szCs w:val="20"/>
              </w:rPr>
            </w:pPr>
            <w:r>
              <w:rPr>
                <w:rFonts w:ascii="Arial" w:hAnsi="Arial" w:cs="Arial"/>
                <w:sz w:val="20"/>
                <w:szCs w:val="20"/>
              </w:rPr>
              <w:t>JR9</w:t>
            </w:r>
          </w:p>
        </w:tc>
        <w:tc>
          <w:tcPr>
            <w:tcW w:w="1690" w:type="dxa"/>
            <w:shd w:val="clear" w:color="auto" w:fill="auto"/>
            <w:noWrap/>
          </w:tcPr>
          <w:p w:rsidRPr="00BB1F9E" w:rsidR="00324264" w:rsidP="00D912BB" w:rsidRDefault="15B44242" w14:paraId="3B5F3D10" w14:textId="2E70FE6A">
            <w:pPr>
              <w:spacing w:after="0" w:line="240" w:lineRule="auto"/>
              <w:jc w:val="center"/>
              <w:rPr>
                <w:rFonts w:ascii="Arial" w:hAnsi="Arial" w:cs="Arial"/>
                <w:sz w:val="20"/>
                <w:szCs w:val="20"/>
              </w:rPr>
            </w:pPr>
            <w:r w:rsidRPr="15B44242">
              <w:rPr>
                <w:rFonts w:ascii="Arial" w:hAnsi="Arial" w:cs="Arial"/>
                <w:sz w:val="20"/>
                <w:szCs w:val="20"/>
              </w:rPr>
              <w:t>ML19338D249</w:t>
            </w:r>
          </w:p>
        </w:tc>
      </w:tr>
      <w:tr w:rsidRPr="00FA6DF5" w:rsidR="00F568AA" w:rsidTr="15B44242" w14:paraId="4DB2EAF7" w14:textId="77777777">
        <w:trPr>
          <w:trHeight w:val="251"/>
          <w:jc w:val="center"/>
        </w:trPr>
        <w:tc>
          <w:tcPr>
            <w:tcW w:w="1394" w:type="dxa"/>
            <w:shd w:val="clear" w:color="auto" w:fill="auto"/>
            <w:vAlign w:val="center"/>
          </w:tcPr>
          <w:p w:rsidR="00F568AA" w:rsidP="00D912BB" w:rsidRDefault="00F568AA" w14:paraId="23681DB1" w14:textId="782BF314">
            <w:pPr>
              <w:spacing w:after="0" w:line="240" w:lineRule="auto"/>
              <w:jc w:val="center"/>
              <w:rPr>
                <w:rFonts w:ascii="Arial" w:hAnsi="Arial" w:cs="Arial"/>
                <w:sz w:val="20"/>
                <w:szCs w:val="20"/>
              </w:rPr>
            </w:pPr>
            <w:r>
              <w:rPr>
                <w:rFonts w:ascii="Arial" w:hAnsi="Arial" w:cs="Arial"/>
                <w:sz w:val="20"/>
                <w:szCs w:val="20"/>
              </w:rPr>
              <w:t>14</w:t>
            </w:r>
          </w:p>
        </w:tc>
        <w:tc>
          <w:tcPr>
            <w:tcW w:w="2196" w:type="dxa"/>
            <w:shd w:val="clear" w:color="auto" w:fill="auto"/>
            <w:noWrap/>
          </w:tcPr>
          <w:p w:rsidRPr="00BB1F9E" w:rsidR="00F568AA" w:rsidP="00D912BB" w:rsidRDefault="00F568AA" w14:paraId="6C47CBB1" w14:textId="4B29CAED">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F568AA" w:rsidP="00D912BB" w:rsidRDefault="00F568AA" w14:paraId="195E2E94" w14:textId="1D5AB659">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F568AA" w:rsidP="00D912BB" w:rsidRDefault="00F568AA" w14:paraId="4D2D9F2F" w14:textId="6152722A">
            <w:pPr>
              <w:spacing w:after="0" w:line="240" w:lineRule="auto"/>
              <w:rPr>
                <w:rFonts w:ascii="Arial" w:hAnsi="Arial" w:cs="Arial"/>
                <w:sz w:val="20"/>
                <w:szCs w:val="20"/>
              </w:rPr>
            </w:pPr>
            <w:r>
              <w:rPr>
                <w:rFonts w:ascii="Arial" w:hAnsi="Arial" w:cs="Arial"/>
                <w:sz w:val="20"/>
                <w:szCs w:val="20"/>
              </w:rPr>
              <w:t>JR10</w:t>
            </w:r>
          </w:p>
        </w:tc>
        <w:tc>
          <w:tcPr>
            <w:tcW w:w="1690" w:type="dxa"/>
            <w:shd w:val="clear" w:color="auto" w:fill="auto"/>
            <w:noWrap/>
          </w:tcPr>
          <w:p w:rsidRPr="00BB1F9E" w:rsidR="00F568AA" w:rsidP="00D912BB" w:rsidRDefault="15B44242" w14:paraId="6A40A97C" w14:textId="1ACE5003">
            <w:pPr>
              <w:spacing w:after="0" w:line="240" w:lineRule="auto"/>
              <w:jc w:val="center"/>
              <w:rPr>
                <w:rFonts w:ascii="Arial" w:hAnsi="Arial" w:cs="Arial"/>
                <w:sz w:val="20"/>
                <w:szCs w:val="20"/>
              </w:rPr>
            </w:pPr>
            <w:r w:rsidRPr="15B44242">
              <w:rPr>
                <w:rFonts w:ascii="Arial" w:hAnsi="Arial" w:cs="Arial"/>
                <w:sz w:val="20"/>
                <w:szCs w:val="20"/>
              </w:rPr>
              <w:t>ML19338D251</w:t>
            </w:r>
          </w:p>
        </w:tc>
      </w:tr>
      <w:tr w:rsidRPr="00FA6DF5" w:rsidR="008216C3" w:rsidTr="15B44242" w14:paraId="5337F1E1" w14:textId="77777777">
        <w:trPr>
          <w:trHeight w:val="251"/>
          <w:jc w:val="center"/>
        </w:trPr>
        <w:tc>
          <w:tcPr>
            <w:tcW w:w="1394" w:type="dxa"/>
            <w:shd w:val="clear" w:color="auto" w:fill="auto"/>
            <w:vAlign w:val="center"/>
          </w:tcPr>
          <w:p w:rsidR="008216C3" w:rsidP="00D912BB" w:rsidRDefault="008216C3" w14:paraId="1C5858FD" w14:textId="6880890C">
            <w:pPr>
              <w:spacing w:after="0" w:line="240" w:lineRule="auto"/>
              <w:jc w:val="center"/>
              <w:rPr>
                <w:rFonts w:ascii="Arial" w:hAnsi="Arial" w:cs="Arial"/>
                <w:sz w:val="20"/>
                <w:szCs w:val="20"/>
              </w:rPr>
            </w:pPr>
            <w:r>
              <w:rPr>
                <w:rFonts w:ascii="Arial" w:hAnsi="Arial" w:cs="Arial"/>
                <w:sz w:val="20"/>
                <w:szCs w:val="20"/>
              </w:rPr>
              <w:t>15</w:t>
            </w:r>
          </w:p>
        </w:tc>
        <w:tc>
          <w:tcPr>
            <w:tcW w:w="2196" w:type="dxa"/>
            <w:shd w:val="clear" w:color="auto" w:fill="auto"/>
            <w:noWrap/>
          </w:tcPr>
          <w:p w:rsidRPr="00BB1F9E" w:rsidR="008216C3" w:rsidP="00D912BB" w:rsidRDefault="008216C3" w14:paraId="045AA859" w14:textId="0BF93C25">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8216C3" w:rsidP="00D912BB" w:rsidRDefault="008216C3" w14:paraId="24F907EB" w14:textId="73850191">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8216C3" w:rsidP="00D912BB" w:rsidRDefault="008216C3" w14:paraId="00B194F2" w14:textId="74E9C622">
            <w:pPr>
              <w:spacing w:after="0" w:line="240" w:lineRule="auto"/>
              <w:rPr>
                <w:rFonts w:ascii="Arial" w:hAnsi="Arial" w:cs="Arial"/>
                <w:sz w:val="20"/>
                <w:szCs w:val="20"/>
              </w:rPr>
            </w:pPr>
            <w:r>
              <w:rPr>
                <w:rFonts w:ascii="Arial" w:hAnsi="Arial" w:cs="Arial"/>
                <w:sz w:val="20"/>
                <w:szCs w:val="20"/>
              </w:rPr>
              <w:t>JR11</w:t>
            </w:r>
          </w:p>
        </w:tc>
        <w:tc>
          <w:tcPr>
            <w:tcW w:w="1690" w:type="dxa"/>
            <w:shd w:val="clear" w:color="auto" w:fill="auto"/>
            <w:noWrap/>
          </w:tcPr>
          <w:p w:rsidRPr="00BB1F9E" w:rsidR="008216C3" w:rsidP="00D912BB" w:rsidRDefault="15B44242" w14:paraId="37ABC1D6" w14:textId="3D1F78B3">
            <w:pPr>
              <w:spacing w:after="0" w:line="240" w:lineRule="auto"/>
              <w:jc w:val="center"/>
              <w:rPr>
                <w:rFonts w:ascii="Arial" w:hAnsi="Arial" w:cs="Arial"/>
                <w:sz w:val="20"/>
                <w:szCs w:val="20"/>
              </w:rPr>
            </w:pPr>
            <w:r w:rsidRPr="15B44242">
              <w:rPr>
                <w:rFonts w:ascii="Arial" w:hAnsi="Arial" w:cs="Arial"/>
                <w:sz w:val="20"/>
                <w:szCs w:val="20"/>
              </w:rPr>
              <w:t>ML19338D252</w:t>
            </w:r>
          </w:p>
        </w:tc>
      </w:tr>
      <w:tr w:rsidRPr="00FA6DF5" w:rsidR="00F648E8" w:rsidTr="15B44242" w14:paraId="0E59DA11" w14:textId="77777777">
        <w:trPr>
          <w:trHeight w:val="251"/>
          <w:jc w:val="center"/>
        </w:trPr>
        <w:tc>
          <w:tcPr>
            <w:tcW w:w="1394" w:type="dxa"/>
            <w:shd w:val="clear" w:color="auto" w:fill="auto"/>
            <w:vAlign w:val="center"/>
          </w:tcPr>
          <w:p w:rsidR="00F648E8" w:rsidP="00D912BB" w:rsidRDefault="00F648E8" w14:paraId="1C3C7CAF" w14:textId="484E9057">
            <w:pPr>
              <w:spacing w:after="0" w:line="240" w:lineRule="auto"/>
              <w:jc w:val="center"/>
              <w:rPr>
                <w:rFonts w:ascii="Arial" w:hAnsi="Arial" w:cs="Arial"/>
                <w:sz w:val="20"/>
                <w:szCs w:val="20"/>
              </w:rPr>
            </w:pPr>
            <w:r>
              <w:rPr>
                <w:rFonts w:ascii="Arial" w:hAnsi="Arial" w:cs="Arial"/>
                <w:sz w:val="20"/>
                <w:szCs w:val="20"/>
              </w:rPr>
              <w:t>16</w:t>
            </w:r>
          </w:p>
        </w:tc>
        <w:tc>
          <w:tcPr>
            <w:tcW w:w="2196" w:type="dxa"/>
            <w:shd w:val="clear" w:color="auto" w:fill="auto"/>
            <w:noWrap/>
          </w:tcPr>
          <w:p w:rsidRPr="00BB1F9E" w:rsidR="00F648E8" w:rsidP="00D912BB" w:rsidRDefault="00F648E8" w14:paraId="578808A2" w14:textId="44761194">
            <w:pPr>
              <w:spacing w:after="0" w:line="240" w:lineRule="auto"/>
              <w:rPr>
                <w:rFonts w:ascii="Arial" w:hAnsi="Arial" w:cs="Arial"/>
                <w:sz w:val="20"/>
                <w:szCs w:val="20"/>
              </w:rPr>
            </w:pPr>
            <w:r>
              <w:rPr>
                <w:rFonts w:ascii="Arial" w:hAnsi="Arial" w:cs="Arial"/>
                <w:sz w:val="20"/>
                <w:szCs w:val="20"/>
              </w:rPr>
              <w:t>Johnny Rogers</w:t>
            </w:r>
          </w:p>
        </w:tc>
        <w:tc>
          <w:tcPr>
            <w:tcW w:w="2515" w:type="dxa"/>
          </w:tcPr>
          <w:p w:rsidRPr="00BB1F9E" w:rsidR="00F648E8" w:rsidP="00D912BB" w:rsidRDefault="00F648E8" w14:paraId="18C01E7F" w14:textId="008D282C">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F648E8" w:rsidP="00D912BB" w:rsidRDefault="00F648E8" w14:paraId="1D5EBA57" w14:textId="24D7634E">
            <w:pPr>
              <w:spacing w:after="0" w:line="240" w:lineRule="auto"/>
              <w:rPr>
                <w:rFonts w:ascii="Arial" w:hAnsi="Arial" w:cs="Arial"/>
                <w:sz w:val="20"/>
                <w:szCs w:val="20"/>
              </w:rPr>
            </w:pPr>
            <w:r>
              <w:rPr>
                <w:rFonts w:ascii="Arial" w:hAnsi="Arial" w:cs="Arial"/>
                <w:sz w:val="20"/>
                <w:szCs w:val="20"/>
              </w:rPr>
              <w:t>JR12</w:t>
            </w:r>
          </w:p>
        </w:tc>
        <w:tc>
          <w:tcPr>
            <w:tcW w:w="1690" w:type="dxa"/>
            <w:shd w:val="clear" w:color="auto" w:fill="auto"/>
            <w:noWrap/>
          </w:tcPr>
          <w:p w:rsidRPr="00BB1F9E" w:rsidR="00F648E8" w:rsidP="00D912BB" w:rsidRDefault="15B44242" w14:paraId="561F6B07" w14:textId="118D0940">
            <w:pPr>
              <w:spacing w:after="0" w:line="240" w:lineRule="auto"/>
              <w:jc w:val="center"/>
              <w:rPr>
                <w:rFonts w:ascii="Arial" w:hAnsi="Arial" w:cs="Arial"/>
                <w:sz w:val="20"/>
                <w:szCs w:val="20"/>
              </w:rPr>
            </w:pPr>
            <w:r w:rsidRPr="15B44242">
              <w:rPr>
                <w:rFonts w:ascii="Arial" w:hAnsi="Arial" w:cs="Arial"/>
                <w:sz w:val="20"/>
                <w:szCs w:val="20"/>
              </w:rPr>
              <w:t>ML19338D254</w:t>
            </w:r>
          </w:p>
        </w:tc>
      </w:tr>
      <w:tr w:rsidRPr="00FA6DF5" w:rsidR="00F648E8" w:rsidTr="15B44242" w14:paraId="08CEEBE7" w14:textId="77777777">
        <w:trPr>
          <w:trHeight w:val="251"/>
          <w:jc w:val="center"/>
        </w:trPr>
        <w:tc>
          <w:tcPr>
            <w:tcW w:w="1394" w:type="dxa"/>
            <w:shd w:val="clear" w:color="auto" w:fill="auto"/>
            <w:vAlign w:val="center"/>
          </w:tcPr>
          <w:p w:rsidR="00F648E8" w:rsidP="00D912BB" w:rsidRDefault="00F648E8" w14:paraId="59401972" w14:textId="035B7564">
            <w:pPr>
              <w:spacing w:after="0" w:line="240" w:lineRule="auto"/>
              <w:jc w:val="center"/>
              <w:rPr>
                <w:rFonts w:ascii="Arial" w:hAnsi="Arial" w:cs="Arial"/>
                <w:sz w:val="20"/>
                <w:szCs w:val="20"/>
              </w:rPr>
            </w:pPr>
            <w:r>
              <w:rPr>
                <w:rFonts w:ascii="Arial" w:hAnsi="Arial" w:cs="Arial"/>
                <w:sz w:val="20"/>
                <w:szCs w:val="20"/>
              </w:rPr>
              <w:t>17</w:t>
            </w:r>
          </w:p>
        </w:tc>
        <w:tc>
          <w:tcPr>
            <w:tcW w:w="2196" w:type="dxa"/>
            <w:shd w:val="clear" w:color="auto" w:fill="auto"/>
            <w:noWrap/>
          </w:tcPr>
          <w:p w:rsidRPr="00BB1F9E" w:rsidR="00F648E8" w:rsidP="00D912BB" w:rsidRDefault="00C53DF2" w14:paraId="0B1D0B3A" w14:textId="6BADB28F">
            <w:pPr>
              <w:spacing w:after="0" w:line="240" w:lineRule="auto"/>
              <w:rPr>
                <w:rFonts w:ascii="Arial" w:hAnsi="Arial" w:cs="Arial"/>
                <w:sz w:val="20"/>
                <w:szCs w:val="20"/>
              </w:rPr>
            </w:pPr>
            <w:r>
              <w:rPr>
                <w:rFonts w:ascii="Arial" w:hAnsi="Arial" w:cs="Arial"/>
                <w:sz w:val="20"/>
                <w:szCs w:val="20"/>
              </w:rPr>
              <w:t>William Gross</w:t>
            </w:r>
          </w:p>
        </w:tc>
        <w:tc>
          <w:tcPr>
            <w:tcW w:w="2515" w:type="dxa"/>
          </w:tcPr>
          <w:p w:rsidRPr="00BB1F9E" w:rsidR="00F648E8" w:rsidP="00D912BB" w:rsidRDefault="00C53DF2" w14:paraId="74445741" w14:textId="46F91981">
            <w:pPr>
              <w:spacing w:after="0" w:line="240" w:lineRule="auto"/>
              <w:rPr>
                <w:rFonts w:ascii="Arial" w:hAnsi="Arial" w:cs="Arial"/>
                <w:sz w:val="20"/>
                <w:szCs w:val="20"/>
              </w:rPr>
            </w:pPr>
            <w:r>
              <w:rPr>
                <w:rFonts w:ascii="Arial" w:hAnsi="Arial" w:cs="Arial"/>
                <w:sz w:val="20"/>
                <w:szCs w:val="20"/>
              </w:rPr>
              <w:t>Nuclear Energy Institute</w:t>
            </w:r>
          </w:p>
        </w:tc>
        <w:tc>
          <w:tcPr>
            <w:tcW w:w="1545" w:type="dxa"/>
          </w:tcPr>
          <w:p w:rsidRPr="00BB1F9E" w:rsidR="00F648E8" w:rsidP="00D912BB" w:rsidRDefault="00C53DF2" w14:paraId="7CD458BD" w14:textId="12DE0C0A">
            <w:pPr>
              <w:spacing w:after="0" w:line="240" w:lineRule="auto"/>
              <w:rPr>
                <w:rFonts w:ascii="Arial" w:hAnsi="Arial" w:cs="Arial"/>
                <w:sz w:val="20"/>
                <w:szCs w:val="20"/>
              </w:rPr>
            </w:pPr>
            <w:r>
              <w:rPr>
                <w:rFonts w:ascii="Arial" w:hAnsi="Arial" w:cs="Arial"/>
                <w:sz w:val="20"/>
                <w:szCs w:val="20"/>
              </w:rPr>
              <w:t>NEI</w:t>
            </w:r>
            <w:r w:rsidR="00E31182">
              <w:rPr>
                <w:rFonts w:ascii="Arial" w:hAnsi="Arial" w:cs="Arial"/>
                <w:sz w:val="20"/>
                <w:szCs w:val="20"/>
              </w:rPr>
              <w:t>1</w:t>
            </w:r>
          </w:p>
        </w:tc>
        <w:tc>
          <w:tcPr>
            <w:tcW w:w="1690" w:type="dxa"/>
            <w:shd w:val="clear" w:color="auto" w:fill="auto"/>
            <w:noWrap/>
          </w:tcPr>
          <w:p w:rsidRPr="00BB1F9E" w:rsidR="00F648E8" w:rsidP="00D912BB" w:rsidRDefault="15B44242" w14:paraId="795D3BE0" w14:textId="1DBCCCFC">
            <w:pPr>
              <w:spacing w:after="0" w:line="240" w:lineRule="auto"/>
              <w:jc w:val="center"/>
              <w:rPr>
                <w:rFonts w:ascii="Arial" w:hAnsi="Arial" w:cs="Arial"/>
                <w:sz w:val="20"/>
                <w:szCs w:val="20"/>
              </w:rPr>
            </w:pPr>
            <w:r w:rsidRPr="15B44242">
              <w:rPr>
                <w:rFonts w:ascii="Arial" w:hAnsi="Arial" w:cs="Arial"/>
                <w:sz w:val="20"/>
                <w:szCs w:val="20"/>
              </w:rPr>
              <w:t>ML19338D255</w:t>
            </w:r>
          </w:p>
        </w:tc>
      </w:tr>
      <w:tr w:rsidRPr="00FA6DF5" w:rsidR="00F648E8" w:rsidTr="15B44242" w14:paraId="10823D81" w14:textId="77777777">
        <w:trPr>
          <w:trHeight w:val="251"/>
          <w:jc w:val="center"/>
        </w:trPr>
        <w:tc>
          <w:tcPr>
            <w:tcW w:w="1394" w:type="dxa"/>
            <w:shd w:val="clear" w:color="auto" w:fill="auto"/>
            <w:vAlign w:val="center"/>
          </w:tcPr>
          <w:p w:rsidR="00F648E8" w:rsidP="00D912BB" w:rsidRDefault="00F648E8" w14:paraId="0EDF8B4D" w14:textId="0059238F">
            <w:pPr>
              <w:spacing w:after="0" w:line="240" w:lineRule="auto"/>
              <w:jc w:val="center"/>
              <w:rPr>
                <w:rFonts w:ascii="Arial" w:hAnsi="Arial" w:cs="Arial"/>
                <w:sz w:val="20"/>
                <w:szCs w:val="20"/>
              </w:rPr>
            </w:pPr>
            <w:r>
              <w:rPr>
                <w:rFonts w:ascii="Arial" w:hAnsi="Arial" w:cs="Arial"/>
                <w:sz w:val="20"/>
                <w:szCs w:val="20"/>
              </w:rPr>
              <w:t>18</w:t>
            </w:r>
          </w:p>
        </w:tc>
        <w:tc>
          <w:tcPr>
            <w:tcW w:w="2196" w:type="dxa"/>
            <w:shd w:val="clear" w:color="auto" w:fill="auto"/>
            <w:noWrap/>
            <w:vAlign w:val="center"/>
          </w:tcPr>
          <w:p w:rsidRPr="00BB1F9E" w:rsidR="00F648E8" w:rsidP="00D912BB" w:rsidRDefault="00655C54" w14:paraId="30EFC225" w14:textId="5A4D153A">
            <w:pPr>
              <w:spacing w:after="0" w:line="240" w:lineRule="auto"/>
              <w:rPr>
                <w:rFonts w:ascii="Arial" w:hAnsi="Arial" w:cs="Arial"/>
                <w:sz w:val="20"/>
                <w:szCs w:val="20"/>
              </w:rPr>
            </w:pPr>
            <w:r>
              <w:rPr>
                <w:rFonts w:ascii="Arial" w:hAnsi="Arial" w:cs="Arial"/>
                <w:sz w:val="20"/>
                <w:szCs w:val="20"/>
              </w:rPr>
              <w:t>Laura Shelton</w:t>
            </w:r>
          </w:p>
        </w:tc>
        <w:tc>
          <w:tcPr>
            <w:tcW w:w="2515" w:type="dxa"/>
            <w:vAlign w:val="center"/>
          </w:tcPr>
          <w:p w:rsidRPr="00BB1F9E" w:rsidR="00F648E8" w:rsidP="00D912BB" w:rsidRDefault="00655C54" w14:paraId="78F7CF9E" w14:textId="2A2315BA">
            <w:pPr>
              <w:spacing w:after="0" w:line="240" w:lineRule="auto"/>
              <w:rPr>
                <w:rFonts w:ascii="Arial" w:hAnsi="Arial" w:cs="Arial"/>
                <w:sz w:val="20"/>
                <w:szCs w:val="20"/>
              </w:rPr>
            </w:pPr>
            <w:r>
              <w:rPr>
                <w:rFonts w:ascii="Arial" w:hAnsi="Arial" w:cs="Arial"/>
                <w:sz w:val="20"/>
                <w:szCs w:val="20"/>
              </w:rPr>
              <w:t>Drug and Alcohol Testing Industry Association</w:t>
            </w:r>
          </w:p>
        </w:tc>
        <w:tc>
          <w:tcPr>
            <w:tcW w:w="1545" w:type="dxa"/>
            <w:vAlign w:val="center"/>
          </w:tcPr>
          <w:p w:rsidRPr="00BB1F9E" w:rsidR="00F648E8" w:rsidP="00D912BB" w:rsidRDefault="00655C54" w14:paraId="55E4D9DB" w14:textId="2106E908">
            <w:pPr>
              <w:spacing w:after="0" w:line="240" w:lineRule="auto"/>
              <w:rPr>
                <w:rFonts w:ascii="Arial" w:hAnsi="Arial" w:cs="Arial"/>
                <w:sz w:val="20"/>
                <w:szCs w:val="20"/>
              </w:rPr>
            </w:pPr>
            <w:r>
              <w:rPr>
                <w:rFonts w:ascii="Arial" w:hAnsi="Arial" w:cs="Arial"/>
                <w:sz w:val="20"/>
                <w:szCs w:val="20"/>
              </w:rPr>
              <w:t>DATIA</w:t>
            </w:r>
          </w:p>
        </w:tc>
        <w:tc>
          <w:tcPr>
            <w:tcW w:w="1690" w:type="dxa"/>
            <w:shd w:val="clear" w:color="auto" w:fill="auto"/>
            <w:noWrap/>
            <w:vAlign w:val="center"/>
          </w:tcPr>
          <w:p w:rsidRPr="00BB1F9E" w:rsidR="00F648E8" w:rsidP="00D912BB" w:rsidRDefault="15B44242" w14:paraId="47869155" w14:textId="382AA8F4">
            <w:pPr>
              <w:spacing w:after="0" w:line="240" w:lineRule="auto"/>
              <w:jc w:val="center"/>
              <w:rPr>
                <w:rFonts w:ascii="Arial" w:hAnsi="Arial" w:cs="Arial"/>
                <w:sz w:val="20"/>
                <w:szCs w:val="20"/>
              </w:rPr>
            </w:pPr>
            <w:r w:rsidRPr="15B44242">
              <w:rPr>
                <w:rFonts w:ascii="Arial" w:hAnsi="Arial" w:cs="Arial"/>
                <w:sz w:val="20"/>
                <w:szCs w:val="20"/>
              </w:rPr>
              <w:t>ML19338D257</w:t>
            </w:r>
          </w:p>
        </w:tc>
      </w:tr>
      <w:tr w:rsidRPr="00FA6DF5" w:rsidR="00F648E8" w:rsidTr="15B44242" w14:paraId="32F48D7C" w14:textId="77777777">
        <w:trPr>
          <w:trHeight w:val="251"/>
          <w:jc w:val="center"/>
        </w:trPr>
        <w:tc>
          <w:tcPr>
            <w:tcW w:w="1394" w:type="dxa"/>
            <w:shd w:val="clear" w:color="auto" w:fill="auto"/>
            <w:vAlign w:val="center"/>
          </w:tcPr>
          <w:p w:rsidR="00F648E8" w:rsidP="00D912BB" w:rsidRDefault="00F648E8" w14:paraId="0D0778E1" w14:textId="39CF38AD">
            <w:pPr>
              <w:spacing w:after="0" w:line="240" w:lineRule="auto"/>
              <w:jc w:val="center"/>
              <w:rPr>
                <w:rFonts w:ascii="Arial" w:hAnsi="Arial" w:cs="Arial"/>
                <w:sz w:val="20"/>
                <w:szCs w:val="20"/>
              </w:rPr>
            </w:pPr>
            <w:r>
              <w:rPr>
                <w:rFonts w:ascii="Arial" w:hAnsi="Arial" w:cs="Arial"/>
                <w:sz w:val="20"/>
                <w:szCs w:val="20"/>
              </w:rPr>
              <w:t>19</w:t>
            </w:r>
          </w:p>
        </w:tc>
        <w:tc>
          <w:tcPr>
            <w:tcW w:w="2196" w:type="dxa"/>
            <w:shd w:val="clear" w:color="auto" w:fill="auto"/>
            <w:noWrap/>
          </w:tcPr>
          <w:p w:rsidRPr="00BB1F9E" w:rsidR="00F648E8" w:rsidP="00D912BB" w:rsidRDefault="00BE1CD6" w14:paraId="72B50190" w14:textId="2BE3DBBA">
            <w:pPr>
              <w:spacing w:after="0" w:line="240" w:lineRule="auto"/>
              <w:rPr>
                <w:rFonts w:ascii="Arial" w:hAnsi="Arial" w:cs="Arial"/>
                <w:sz w:val="20"/>
                <w:szCs w:val="20"/>
              </w:rPr>
            </w:pPr>
            <w:r>
              <w:rPr>
                <w:rFonts w:ascii="Arial" w:hAnsi="Arial" w:cs="Arial"/>
                <w:sz w:val="20"/>
                <w:szCs w:val="20"/>
              </w:rPr>
              <w:t>Megan Barry</w:t>
            </w:r>
          </w:p>
        </w:tc>
        <w:tc>
          <w:tcPr>
            <w:tcW w:w="2515" w:type="dxa"/>
          </w:tcPr>
          <w:p w:rsidRPr="00BB1F9E" w:rsidR="00F648E8" w:rsidP="00D912BB" w:rsidRDefault="00BE1CD6" w14:paraId="2509E980" w14:textId="5279C351">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F648E8" w:rsidP="00D912BB" w:rsidRDefault="00BE1CD6" w14:paraId="084F9477" w14:textId="4F40E43B">
            <w:pPr>
              <w:spacing w:after="0" w:line="240" w:lineRule="auto"/>
              <w:rPr>
                <w:rFonts w:ascii="Arial" w:hAnsi="Arial" w:cs="Arial"/>
                <w:sz w:val="20"/>
                <w:szCs w:val="20"/>
              </w:rPr>
            </w:pPr>
            <w:r>
              <w:rPr>
                <w:rFonts w:ascii="Arial" w:hAnsi="Arial" w:cs="Arial"/>
                <w:sz w:val="20"/>
                <w:szCs w:val="20"/>
              </w:rPr>
              <w:t>MB</w:t>
            </w:r>
          </w:p>
        </w:tc>
        <w:tc>
          <w:tcPr>
            <w:tcW w:w="1690" w:type="dxa"/>
            <w:shd w:val="clear" w:color="auto" w:fill="auto"/>
            <w:noWrap/>
          </w:tcPr>
          <w:p w:rsidRPr="00BB1F9E" w:rsidR="00F648E8" w:rsidP="00D912BB" w:rsidRDefault="15B44242" w14:paraId="6FFF5F36" w14:textId="34110773">
            <w:pPr>
              <w:spacing w:after="0" w:line="240" w:lineRule="auto"/>
              <w:jc w:val="center"/>
              <w:rPr>
                <w:rFonts w:ascii="Arial" w:hAnsi="Arial" w:cs="Arial"/>
                <w:sz w:val="20"/>
                <w:szCs w:val="20"/>
              </w:rPr>
            </w:pPr>
            <w:r w:rsidRPr="15B44242">
              <w:rPr>
                <w:rFonts w:ascii="Arial" w:hAnsi="Arial" w:cs="Arial"/>
                <w:sz w:val="20"/>
                <w:szCs w:val="20"/>
              </w:rPr>
              <w:t>ML20017A342</w:t>
            </w:r>
          </w:p>
        </w:tc>
      </w:tr>
      <w:tr w:rsidRPr="00FA6DF5" w:rsidR="00F648E8" w:rsidTr="15B44242" w14:paraId="6A343B37" w14:textId="77777777">
        <w:trPr>
          <w:trHeight w:val="251"/>
          <w:jc w:val="center"/>
        </w:trPr>
        <w:tc>
          <w:tcPr>
            <w:tcW w:w="1394" w:type="dxa"/>
            <w:shd w:val="clear" w:color="auto" w:fill="auto"/>
            <w:vAlign w:val="center"/>
          </w:tcPr>
          <w:p w:rsidR="00F648E8" w:rsidP="00D912BB" w:rsidRDefault="00F648E8" w14:paraId="5E936E3D" w14:textId="60FF52BC">
            <w:pPr>
              <w:spacing w:after="0" w:line="240" w:lineRule="auto"/>
              <w:jc w:val="center"/>
              <w:rPr>
                <w:rFonts w:ascii="Arial" w:hAnsi="Arial" w:cs="Arial"/>
                <w:sz w:val="20"/>
                <w:szCs w:val="20"/>
              </w:rPr>
            </w:pPr>
            <w:r>
              <w:rPr>
                <w:rFonts w:ascii="Arial" w:hAnsi="Arial" w:cs="Arial"/>
                <w:sz w:val="20"/>
                <w:szCs w:val="20"/>
              </w:rPr>
              <w:t>20</w:t>
            </w:r>
          </w:p>
        </w:tc>
        <w:tc>
          <w:tcPr>
            <w:tcW w:w="2196" w:type="dxa"/>
            <w:shd w:val="clear" w:color="auto" w:fill="auto"/>
            <w:noWrap/>
            <w:vAlign w:val="center"/>
          </w:tcPr>
          <w:p w:rsidRPr="00BB1F9E" w:rsidR="00F648E8" w:rsidP="00D912BB" w:rsidRDefault="00693246" w14:paraId="58F91258" w14:textId="5C2E27A2">
            <w:pPr>
              <w:spacing w:after="0" w:line="240" w:lineRule="auto"/>
              <w:rPr>
                <w:rFonts w:ascii="Arial" w:hAnsi="Arial" w:cs="Arial"/>
                <w:sz w:val="20"/>
                <w:szCs w:val="20"/>
              </w:rPr>
            </w:pPr>
            <w:r>
              <w:rPr>
                <w:rFonts w:ascii="Arial" w:hAnsi="Arial" w:cs="Arial"/>
                <w:sz w:val="20"/>
                <w:szCs w:val="20"/>
              </w:rPr>
              <w:t>John Nielsen</w:t>
            </w:r>
          </w:p>
        </w:tc>
        <w:tc>
          <w:tcPr>
            <w:tcW w:w="2515" w:type="dxa"/>
            <w:vAlign w:val="center"/>
          </w:tcPr>
          <w:p w:rsidRPr="00BB1F9E" w:rsidR="00F648E8" w:rsidP="00D912BB" w:rsidRDefault="00693246" w14:paraId="6641A14B" w14:textId="63F46053">
            <w:pPr>
              <w:spacing w:after="0" w:line="240" w:lineRule="auto"/>
              <w:rPr>
                <w:rFonts w:ascii="Arial" w:hAnsi="Arial" w:cs="Arial"/>
                <w:sz w:val="20"/>
                <w:szCs w:val="20"/>
              </w:rPr>
            </w:pPr>
            <w:r>
              <w:rPr>
                <w:rFonts w:ascii="Arial" w:hAnsi="Arial" w:cs="Arial"/>
                <w:sz w:val="20"/>
                <w:szCs w:val="20"/>
              </w:rPr>
              <w:t>Institute of Nuclear Power Operations</w:t>
            </w:r>
          </w:p>
        </w:tc>
        <w:tc>
          <w:tcPr>
            <w:tcW w:w="1545" w:type="dxa"/>
            <w:vAlign w:val="center"/>
          </w:tcPr>
          <w:p w:rsidRPr="00BB1F9E" w:rsidR="00F648E8" w:rsidP="00D912BB" w:rsidRDefault="00693246" w14:paraId="7ED5A697" w14:textId="7BD4F9EC">
            <w:pPr>
              <w:spacing w:after="0" w:line="240" w:lineRule="auto"/>
              <w:rPr>
                <w:rFonts w:ascii="Arial" w:hAnsi="Arial" w:cs="Arial"/>
                <w:sz w:val="20"/>
                <w:szCs w:val="20"/>
              </w:rPr>
            </w:pPr>
            <w:r>
              <w:rPr>
                <w:rFonts w:ascii="Arial" w:hAnsi="Arial" w:cs="Arial"/>
                <w:sz w:val="20"/>
                <w:szCs w:val="20"/>
              </w:rPr>
              <w:t>INPO</w:t>
            </w:r>
          </w:p>
        </w:tc>
        <w:tc>
          <w:tcPr>
            <w:tcW w:w="1690" w:type="dxa"/>
            <w:shd w:val="clear" w:color="auto" w:fill="auto"/>
            <w:noWrap/>
            <w:vAlign w:val="center"/>
          </w:tcPr>
          <w:p w:rsidRPr="00BB1F9E" w:rsidR="00F648E8" w:rsidP="00D912BB" w:rsidRDefault="15B44242" w14:paraId="6564E1B8" w14:textId="1512B722">
            <w:pPr>
              <w:spacing w:after="0" w:line="240" w:lineRule="auto"/>
              <w:jc w:val="center"/>
              <w:rPr>
                <w:rFonts w:ascii="Arial" w:hAnsi="Arial" w:cs="Arial"/>
                <w:sz w:val="20"/>
                <w:szCs w:val="20"/>
              </w:rPr>
            </w:pPr>
            <w:r w:rsidRPr="15B44242">
              <w:rPr>
                <w:rFonts w:ascii="Arial" w:hAnsi="Arial" w:cs="Arial"/>
                <w:sz w:val="20"/>
                <w:szCs w:val="20"/>
              </w:rPr>
              <w:t>ML20017A343</w:t>
            </w:r>
          </w:p>
        </w:tc>
      </w:tr>
      <w:tr w:rsidRPr="00FA6DF5" w:rsidR="00F648E8" w:rsidTr="15B44242" w14:paraId="36030993" w14:textId="77777777">
        <w:trPr>
          <w:trHeight w:val="251"/>
          <w:jc w:val="center"/>
        </w:trPr>
        <w:tc>
          <w:tcPr>
            <w:tcW w:w="1394" w:type="dxa"/>
            <w:shd w:val="clear" w:color="auto" w:fill="auto"/>
            <w:vAlign w:val="center"/>
          </w:tcPr>
          <w:p w:rsidR="00F648E8" w:rsidP="00D912BB" w:rsidRDefault="00F648E8" w14:paraId="695C7571" w14:textId="68798262">
            <w:pPr>
              <w:spacing w:after="0" w:line="240" w:lineRule="auto"/>
              <w:jc w:val="center"/>
              <w:rPr>
                <w:rFonts w:ascii="Arial" w:hAnsi="Arial" w:cs="Arial"/>
                <w:sz w:val="20"/>
                <w:szCs w:val="20"/>
              </w:rPr>
            </w:pPr>
            <w:r>
              <w:rPr>
                <w:rFonts w:ascii="Arial" w:hAnsi="Arial" w:cs="Arial"/>
                <w:sz w:val="20"/>
                <w:szCs w:val="20"/>
              </w:rPr>
              <w:t>21</w:t>
            </w:r>
          </w:p>
        </w:tc>
        <w:tc>
          <w:tcPr>
            <w:tcW w:w="2196" w:type="dxa"/>
            <w:shd w:val="clear" w:color="auto" w:fill="auto"/>
            <w:noWrap/>
          </w:tcPr>
          <w:p w:rsidRPr="00BB1F9E" w:rsidR="00F648E8" w:rsidP="00D912BB" w:rsidRDefault="00A81716" w14:paraId="1B125E59" w14:textId="149B8D98">
            <w:pPr>
              <w:spacing w:after="0" w:line="240" w:lineRule="auto"/>
              <w:rPr>
                <w:rFonts w:ascii="Arial" w:hAnsi="Arial" w:cs="Arial"/>
                <w:sz w:val="20"/>
                <w:szCs w:val="20"/>
              </w:rPr>
            </w:pPr>
            <w:r>
              <w:rPr>
                <w:rFonts w:ascii="Arial" w:hAnsi="Arial" w:cs="Arial"/>
                <w:sz w:val="20"/>
                <w:szCs w:val="20"/>
              </w:rPr>
              <w:t>Dolores Adams</w:t>
            </w:r>
          </w:p>
        </w:tc>
        <w:tc>
          <w:tcPr>
            <w:tcW w:w="2515" w:type="dxa"/>
          </w:tcPr>
          <w:p w:rsidRPr="00BB1F9E" w:rsidR="00F648E8" w:rsidP="00D912BB" w:rsidRDefault="00A81716" w14:paraId="2ABA3E32" w14:textId="1F264B22">
            <w:pPr>
              <w:spacing w:after="0" w:line="240" w:lineRule="auto"/>
              <w:rPr>
                <w:rFonts w:ascii="Arial" w:hAnsi="Arial" w:cs="Arial"/>
                <w:sz w:val="20"/>
                <w:szCs w:val="20"/>
              </w:rPr>
            </w:pPr>
            <w:r>
              <w:rPr>
                <w:rFonts w:ascii="Arial" w:hAnsi="Arial" w:cs="Arial"/>
                <w:sz w:val="20"/>
                <w:szCs w:val="20"/>
              </w:rPr>
              <w:t>Exelon Nuclear</w:t>
            </w:r>
          </w:p>
        </w:tc>
        <w:tc>
          <w:tcPr>
            <w:tcW w:w="1545" w:type="dxa"/>
          </w:tcPr>
          <w:p w:rsidRPr="00BB1F9E" w:rsidR="00F648E8" w:rsidP="00D912BB" w:rsidRDefault="00A81716" w14:paraId="45F0D10A" w14:textId="29B29A35">
            <w:pPr>
              <w:spacing w:after="0" w:line="240" w:lineRule="auto"/>
              <w:rPr>
                <w:rFonts w:ascii="Arial" w:hAnsi="Arial" w:cs="Arial"/>
                <w:sz w:val="20"/>
                <w:szCs w:val="20"/>
              </w:rPr>
            </w:pPr>
            <w:r>
              <w:rPr>
                <w:rFonts w:ascii="Arial" w:hAnsi="Arial" w:cs="Arial"/>
                <w:sz w:val="20"/>
                <w:szCs w:val="20"/>
              </w:rPr>
              <w:t>EN</w:t>
            </w:r>
            <w:r w:rsidR="003C0000">
              <w:rPr>
                <w:rFonts w:ascii="Arial" w:hAnsi="Arial" w:cs="Arial"/>
                <w:sz w:val="20"/>
                <w:szCs w:val="20"/>
              </w:rPr>
              <w:t>1</w:t>
            </w:r>
          </w:p>
        </w:tc>
        <w:tc>
          <w:tcPr>
            <w:tcW w:w="1690" w:type="dxa"/>
            <w:shd w:val="clear" w:color="auto" w:fill="auto"/>
            <w:noWrap/>
          </w:tcPr>
          <w:p w:rsidRPr="00BB1F9E" w:rsidR="00F648E8" w:rsidP="00D912BB" w:rsidRDefault="15B44242" w14:paraId="42905469" w14:textId="3417E706">
            <w:pPr>
              <w:spacing w:after="0" w:line="240" w:lineRule="auto"/>
              <w:jc w:val="center"/>
              <w:rPr>
                <w:rFonts w:ascii="Arial" w:hAnsi="Arial" w:cs="Arial"/>
                <w:sz w:val="20"/>
                <w:szCs w:val="20"/>
              </w:rPr>
            </w:pPr>
            <w:r w:rsidRPr="15B44242">
              <w:rPr>
                <w:rFonts w:ascii="Arial" w:hAnsi="Arial" w:cs="Arial"/>
                <w:sz w:val="20"/>
                <w:szCs w:val="20"/>
              </w:rPr>
              <w:t>ML20017A344</w:t>
            </w:r>
          </w:p>
        </w:tc>
      </w:tr>
      <w:tr w:rsidRPr="00FA6DF5" w:rsidR="00F648E8" w:rsidTr="15B44242" w14:paraId="74E7B053" w14:textId="77777777">
        <w:trPr>
          <w:trHeight w:val="251"/>
          <w:jc w:val="center"/>
        </w:trPr>
        <w:tc>
          <w:tcPr>
            <w:tcW w:w="1394" w:type="dxa"/>
            <w:shd w:val="clear" w:color="auto" w:fill="auto"/>
            <w:vAlign w:val="center"/>
          </w:tcPr>
          <w:p w:rsidR="00F648E8" w:rsidP="00D912BB" w:rsidRDefault="00F648E8" w14:paraId="7E20BC3D" w14:textId="45375353">
            <w:pPr>
              <w:spacing w:after="0" w:line="240" w:lineRule="auto"/>
              <w:jc w:val="center"/>
              <w:rPr>
                <w:rFonts w:ascii="Arial" w:hAnsi="Arial" w:cs="Arial"/>
                <w:sz w:val="20"/>
                <w:szCs w:val="20"/>
              </w:rPr>
            </w:pPr>
            <w:r>
              <w:rPr>
                <w:rFonts w:ascii="Arial" w:hAnsi="Arial" w:cs="Arial"/>
                <w:sz w:val="20"/>
                <w:szCs w:val="20"/>
              </w:rPr>
              <w:t>22</w:t>
            </w:r>
          </w:p>
        </w:tc>
        <w:tc>
          <w:tcPr>
            <w:tcW w:w="2196" w:type="dxa"/>
            <w:shd w:val="clear" w:color="auto" w:fill="auto"/>
            <w:noWrap/>
          </w:tcPr>
          <w:p w:rsidRPr="00BB1F9E" w:rsidR="00F648E8" w:rsidP="00D912BB" w:rsidRDefault="00A81716" w14:paraId="48E26E30" w14:textId="26DEA38C">
            <w:pPr>
              <w:spacing w:after="0" w:line="240" w:lineRule="auto"/>
              <w:rPr>
                <w:rFonts w:ascii="Arial" w:hAnsi="Arial" w:cs="Arial"/>
                <w:sz w:val="20"/>
                <w:szCs w:val="20"/>
              </w:rPr>
            </w:pPr>
            <w:r>
              <w:rPr>
                <w:rFonts w:ascii="Arial" w:hAnsi="Arial" w:cs="Arial"/>
                <w:sz w:val="20"/>
                <w:szCs w:val="20"/>
              </w:rPr>
              <w:t>Joseph C</w:t>
            </w:r>
            <w:r w:rsidR="00EA55B1">
              <w:rPr>
                <w:rFonts w:ascii="Arial" w:hAnsi="Arial" w:cs="Arial"/>
                <w:sz w:val="20"/>
                <w:szCs w:val="20"/>
              </w:rPr>
              <w:t>h</w:t>
            </w:r>
            <w:r>
              <w:rPr>
                <w:rFonts w:ascii="Arial" w:hAnsi="Arial" w:cs="Arial"/>
                <w:sz w:val="20"/>
                <w:szCs w:val="20"/>
              </w:rPr>
              <w:t>emistry</w:t>
            </w:r>
          </w:p>
        </w:tc>
        <w:tc>
          <w:tcPr>
            <w:tcW w:w="2515" w:type="dxa"/>
          </w:tcPr>
          <w:p w:rsidRPr="00BB1F9E" w:rsidR="00F648E8" w:rsidP="00D912BB" w:rsidRDefault="00A81716" w14:paraId="31AA155C" w14:textId="66BB1B98">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Pr="00BB1F9E" w:rsidR="00F648E8" w:rsidP="00D912BB" w:rsidRDefault="00A81716" w14:paraId="65022FCE" w14:textId="33A0AB65">
            <w:pPr>
              <w:spacing w:after="0" w:line="240" w:lineRule="auto"/>
              <w:rPr>
                <w:rFonts w:ascii="Arial" w:hAnsi="Arial" w:cs="Arial"/>
                <w:sz w:val="20"/>
                <w:szCs w:val="20"/>
              </w:rPr>
            </w:pPr>
            <w:r>
              <w:rPr>
                <w:rFonts w:ascii="Arial" w:hAnsi="Arial" w:cs="Arial"/>
                <w:sz w:val="20"/>
                <w:szCs w:val="20"/>
              </w:rPr>
              <w:t>JC</w:t>
            </w:r>
          </w:p>
        </w:tc>
        <w:tc>
          <w:tcPr>
            <w:tcW w:w="1690" w:type="dxa"/>
            <w:shd w:val="clear" w:color="auto" w:fill="auto"/>
            <w:noWrap/>
          </w:tcPr>
          <w:p w:rsidRPr="00BB1F9E" w:rsidR="00F648E8" w:rsidP="00D912BB" w:rsidRDefault="15B44242" w14:paraId="1FF0D352" w14:textId="3D7CC861">
            <w:pPr>
              <w:spacing w:after="0" w:line="240" w:lineRule="auto"/>
              <w:jc w:val="center"/>
              <w:rPr>
                <w:rFonts w:ascii="Arial" w:hAnsi="Arial" w:cs="Arial"/>
                <w:sz w:val="20"/>
                <w:szCs w:val="20"/>
              </w:rPr>
            </w:pPr>
            <w:r w:rsidRPr="15B44242">
              <w:rPr>
                <w:rFonts w:ascii="Arial" w:hAnsi="Arial" w:cs="Arial"/>
                <w:sz w:val="20"/>
                <w:szCs w:val="20"/>
              </w:rPr>
              <w:t>ML20017A352</w:t>
            </w:r>
          </w:p>
        </w:tc>
      </w:tr>
      <w:tr w:rsidRPr="00FA6DF5" w:rsidR="00517DE4" w:rsidTr="15B44242" w14:paraId="2AA9A41E" w14:textId="77777777">
        <w:trPr>
          <w:trHeight w:val="251"/>
          <w:jc w:val="center"/>
        </w:trPr>
        <w:tc>
          <w:tcPr>
            <w:tcW w:w="1394" w:type="dxa"/>
            <w:shd w:val="clear" w:color="auto" w:fill="auto"/>
            <w:vAlign w:val="center"/>
          </w:tcPr>
          <w:p w:rsidR="00517DE4" w:rsidP="00D912BB" w:rsidRDefault="00517DE4" w14:paraId="4468238D" w14:textId="38464B2D">
            <w:pPr>
              <w:spacing w:after="0" w:line="240" w:lineRule="auto"/>
              <w:jc w:val="center"/>
              <w:rPr>
                <w:rFonts w:ascii="Arial" w:hAnsi="Arial" w:cs="Arial"/>
                <w:sz w:val="20"/>
                <w:szCs w:val="20"/>
              </w:rPr>
            </w:pPr>
            <w:r>
              <w:rPr>
                <w:rFonts w:ascii="Arial" w:hAnsi="Arial" w:cs="Arial"/>
                <w:sz w:val="20"/>
                <w:szCs w:val="20"/>
              </w:rPr>
              <w:t>23</w:t>
            </w:r>
          </w:p>
        </w:tc>
        <w:tc>
          <w:tcPr>
            <w:tcW w:w="2196" w:type="dxa"/>
            <w:shd w:val="clear" w:color="auto" w:fill="auto"/>
            <w:noWrap/>
          </w:tcPr>
          <w:p w:rsidR="00517DE4" w:rsidP="00D912BB" w:rsidRDefault="00354C02" w14:paraId="6A28B701" w14:textId="4DC5B791">
            <w:pPr>
              <w:spacing w:after="0" w:line="240" w:lineRule="auto"/>
              <w:rPr>
                <w:rFonts w:ascii="Arial" w:hAnsi="Arial" w:cs="Arial"/>
                <w:sz w:val="20"/>
                <w:szCs w:val="20"/>
              </w:rPr>
            </w:pPr>
            <w:r>
              <w:rPr>
                <w:rFonts w:ascii="Arial" w:hAnsi="Arial" w:cs="Arial"/>
                <w:sz w:val="20"/>
                <w:szCs w:val="20"/>
              </w:rPr>
              <w:t>Mim</w:t>
            </w:r>
            <w:r w:rsidR="00BF25C9">
              <w:rPr>
                <w:rFonts w:ascii="Arial" w:hAnsi="Arial" w:cs="Arial"/>
                <w:sz w:val="20"/>
                <w:szCs w:val="20"/>
              </w:rPr>
              <w:t>i Estrada</w:t>
            </w:r>
          </w:p>
        </w:tc>
        <w:tc>
          <w:tcPr>
            <w:tcW w:w="2515" w:type="dxa"/>
          </w:tcPr>
          <w:p w:rsidR="00517DE4" w:rsidP="00D912BB" w:rsidRDefault="001071DA" w14:paraId="370198F3" w14:textId="4A69464B">
            <w:pPr>
              <w:spacing w:after="0" w:line="240" w:lineRule="auto"/>
              <w:rPr>
                <w:rFonts w:ascii="Arial" w:hAnsi="Arial" w:cs="Arial"/>
                <w:sz w:val="20"/>
                <w:szCs w:val="20"/>
              </w:rPr>
            </w:pPr>
            <w:r>
              <w:rPr>
                <w:rFonts w:ascii="Arial" w:hAnsi="Arial" w:cs="Arial"/>
                <w:sz w:val="20"/>
                <w:szCs w:val="20"/>
              </w:rPr>
              <w:t>Private Citizen</w:t>
            </w:r>
          </w:p>
        </w:tc>
        <w:tc>
          <w:tcPr>
            <w:tcW w:w="1545" w:type="dxa"/>
          </w:tcPr>
          <w:p w:rsidR="00517DE4" w:rsidP="00D912BB" w:rsidRDefault="00BF25C9" w14:paraId="53557838" w14:textId="2CE2CB64">
            <w:pPr>
              <w:spacing w:after="0" w:line="240" w:lineRule="auto"/>
              <w:rPr>
                <w:rFonts w:ascii="Arial" w:hAnsi="Arial" w:cs="Arial"/>
                <w:sz w:val="20"/>
                <w:szCs w:val="20"/>
              </w:rPr>
            </w:pPr>
            <w:r>
              <w:rPr>
                <w:rFonts w:ascii="Arial" w:hAnsi="Arial" w:cs="Arial"/>
                <w:sz w:val="20"/>
                <w:szCs w:val="20"/>
              </w:rPr>
              <w:t>ME</w:t>
            </w:r>
          </w:p>
        </w:tc>
        <w:tc>
          <w:tcPr>
            <w:tcW w:w="1690" w:type="dxa"/>
            <w:shd w:val="clear" w:color="auto" w:fill="auto"/>
            <w:noWrap/>
          </w:tcPr>
          <w:p w:rsidRPr="15B44242" w:rsidR="00517DE4" w:rsidP="00D912BB" w:rsidRDefault="00D73A7F" w14:paraId="10F1E34C" w14:textId="79E615CF">
            <w:pPr>
              <w:spacing w:after="0" w:line="240" w:lineRule="auto"/>
              <w:jc w:val="center"/>
              <w:rPr>
                <w:rFonts w:ascii="Arial" w:hAnsi="Arial" w:cs="Arial"/>
                <w:sz w:val="20"/>
                <w:szCs w:val="20"/>
              </w:rPr>
            </w:pPr>
            <w:r>
              <w:rPr>
                <w:rFonts w:ascii="Arial" w:hAnsi="Arial" w:cs="Arial"/>
                <w:sz w:val="20"/>
                <w:szCs w:val="20"/>
              </w:rPr>
              <w:t>ML2114</w:t>
            </w:r>
            <w:r w:rsidR="00903F56">
              <w:rPr>
                <w:rFonts w:ascii="Arial" w:hAnsi="Arial" w:cs="Arial"/>
                <w:sz w:val="20"/>
                <w:szCs w:val="20"/>
              </w:rPr>
              <w:t>4</w:t>
            </w:r>
            <w:r>
              <w:rPr>
                <w:rFonts w:ascii="Arial" w:hAnsi="Arial" w:cs="Arial"/>
                <w:sz w:val="20"/>
                <w:szCs w:val="20"/>
              </w:rPr>
              <w:t>A288</w:t>
            </w:r>
          </w:p>
        </w:tc>
      </w:tr>
      <w:tr w:rsidRPr="00FA6DF5" w:rsidR="00517DE4" w:rsidTr="15B44242" w14:paraId="4AADEBB3" w14:textId="77777777">
        <w:trPr>
          <w:trHeight w:val="251"/>
          <w:jc w:val="center"/>
        </w:trPr>
        <w:tc>
          <w:tcPr>
            <w:tcW w:w="1394" w:type="dxa"/>
            <w:shd w:val="clear" w:color="auto" w:fill="auto"/>
            <w:vAlign w:val="center"/>
          </w:tcPr>
          <w:p w:rsidR="00517DE4" w:rsidP="00D912BB" w:rsidRDefault="00517DE4" w14:paraId="4D1675CE" w14:textId="2D286402">
            <w:pPr>
              <w:spacing w:after="0" w:line="240" w:lineRule="auto"/>
              <w:jc w:val="center"/>
              <w:rPr>
                <w:rFonts w:ascii="Arial" w:hAnsi="Arial" w:cs="Arial"/>
                <w:sz w:val="20"/>
                <w:szCs w:val="20"/>
              </w:rPr>
            </w:pPr>
            <w:r>
              <w:rPr>
                <w:rFonts w:ascii="Arial" w:hAnsi="Arial" w:cs="Arial"/>
                <w:sz w:val="20"/>
                <w:szCs w:val="20"/>
              </w:rPr>
              <w:t>2</w:t>
            </w:r>
            <w:r w:rsidR="00651434">
              <w:rPr>
                <w:rFonts w:ascii="Arial" w:hAnsi="Arial" w:cs="Arial"/>
                <w:sz w:val="20"/>
                <w:szCs w:val="20"/>
              </w:rPr>
              <w:t>4</w:t>
            </w:r>
          </w:p>
        </w:tc>
        <w:tc>
          <w:tcPr>
            <w:tcW w:w="2196" w:type="dxa"/>
            <w:shd w:val="clear" w:color="auto" w:fill="auto"/>
            <w:noWrap/>
          </w:tcPr>
          <w:p w:rsidR="00517DE4" w:rsidP="00D912BB" w:rsidRDefault="00CF4C9A" w14:paraId="71B2369A" w14:textId="0B7EB98D">
            <w:pPr>
              <w:spacing w:after="0" w:line="240" w:lineRule="auto"/>
              <w:rPr>
                <w:rFonts w:ascii="Arial" w:hAnsi="Arial" w:cs="Arial"/>
                <w:sz w:val="20"/>
                <w:szCs w:val="20"/>
              </w:rPr>
            </w:pPr>
            <w:r>
              <w:rPr>
                <w:rFonts w:ascii="Arial" w:hAnsi="Arial" w:cs="Arial"/>
                <w:sz w:val="20"/>
                <w:szCs w:val="20"/>
              </w:rPr>
              <w:t>William Gross</w:t>
            </w:r>
          </w:p>
        </w:tc>
        <w:tc>
          <w:tcPr>
            <w:tcW w:w="2515" w:type="dxa"/>
          </w:tcPr>
          <w:p w:rsidR="00517DE4" w:rsidP="00D912BB" w:rsidRDefault="001071DA" w14:paraId="5CE598D2" w14:textId="7887F636">
            <w:pPr>
              <w:spacing w:after="0" w:line="240" w:lineRule="auto"/>
              <w:rPr>
                <w:rFonts w:ascii="Arial" w:hAnsi="Arial" w:cs="Arial"/>
                <w:sz w:val="20"/>
                <w:szCs w:val="20"/>
              </w:rPr>
            </w:pPr>
            <w:r>
              <w:rPr>
                <w:rFonts w:ascii="Arial" w:hAnsi="Arial" w:cs="Arial"/>
                <w:sz w:val="20"/>
                <w:szCs w:val="20"/>
              </w:rPr>
              <w:t xml:space="preserve">Nuclear </w:t>
            </w:r>
            <w:r w:rsidR="00986516">
              <w:rPr>
                <w:rFonts w:ascii="Arial" w:hAnsi="Arial" w:cs="Arial"/>
                <w:sz w:val="20"/>
                <w:szCs w:val="20"/>
              </w:rPr>
              <w:t>Energy Institute</w:t>
            </w:r>
          </w:p>
        </w:tc>
        <w:tc>
          <w:tcPr>
            <w:tcW w:w="1545" w:type="dxa"/>
          </w:tcPr>
          <w:p w:rsidR="00517DE4" w:rsidP="00D912BB" w:rsidRDefault="00986516" w14:paraId="6F249943" w14:textId="4B50B14B">
            <w:pPr>
              <w:spacing w:after="0" w:line="240" w:lineRule="auto"/>
              <w:rPr>
                <w:rFonts w:ascii="Arial" w:hAnsi="Arial" w:cs="Arial"/>
                <w:sz w:val="20"/>
                <w:szCs w:val="20"/>
              </w:rPr>
            </w:pPr>
            <w:r>
              <w:rPr>
                <w:rFonts w:ascii="Arial" w:hAnsi="Arial" w:cs="Arial"/>
                <w:sz w:val="20"/>
                <w:szCs w:val="20"/>
              </w:rPr>
              <w:t>NEI2</w:t>
            </w:r>
          </w:p>
        </w:tc>
        <w:tc>
          <w:tcPr>
            <w:tcW w:w="1690" w:type="dxa"/>
            <w:shd w:val="clear" w:color="auto" w:fill="auto"/>
            <w:noWrap/>
          </w:tcPr>
          <w:p w:rsidRPr="15B44242" w:rsidR="00517DE4" w:rsidP="00D912BB" w:rsidRDefault="00903F56" w14:paraId="6A188B89" w14:textId="0FE7C97C">
            <w:pPr>
              <w:spacing w:after="0" w:line="240" w:lineRule="auto"/>
              <w:jc w:val="center"/>
              <w:rPr>
                <w:rFonts w:ascii="Arial" w:hAnsi="Arial" w:cs="Arial"/>
                <w:sz w:val="20"/>
                <w:szCs w:val="20"/>
              </w:rPr>
            </w:pPr>
            <w:r>
              <w:rPr>
                <w:rFonts w:ascii="Arial" w:hAnsi="Arial" w:cs="Arial"/>
                <w:sz w:val="20"/>
                <w:szCs w:val="20"/>
              </w:rPr>
              <w:t>ML21</w:t>
            </w:r>
            <w:r w:rsidR="003805B3">
              <w:rPr>
                <w:rFonts w:ascii="Arial" w:hAnsi="Arial" w:cs="Arial"/>
                <w:sz w:val="20"/>
                <w:szCs w:val="20"/>
              </w:rPr>
              <w:t>1</w:t>
            </w:r>
            <w:r w:rsidR="00651434">
              <w:rPr>
                <w:rFonts w:ascii="Arial" w:hAnsi="Arial" w:cs="Arial"/>
                <w:sz w:val="20"/>
                <w:szCs w:val="20"/>
              </w:rPr>
              <w:t>44A289</w:t>
            </w:r>
          </w:p>
        </w:tc>
      </w:tr>
      <w:tr w:rsidRPr="00FA6DF5" w:rsidR="00C3555C" w:rsidTr="005060E6" w14:paraId="10337E1C" w14:textId="77777777">
        <w:trPr>
          <w:trHeight w:val="251"/>
          <w:jc w:val="center"/>
        </w:trPr>
        <w:tc>
          <w:tcPr>
            <w:tcW w:w="1394" w:type="dxa"/>
            <w:shd w:val="clear" w:color="auto" w:fill="auto"/>
            <w:vAlign w:val="center"/>
          </w:tcPr>
          <w:p w:rsidR="00C3555C" w:rsidP="00D912BB" w:rsidRDefault="00C3555C" w14:paraId="03924F4E" w14:textId="5E87BC60">
            <w:pPr>
              <w:spacing w:after="0" w:line="240" w:lineRule="auto"/>
              <w:jc w:val="center"/>
              <w:rPr>
                <w:rFonts w:ascii="Arial" w:hAnsi="Arial" w:cs="Arial"/>
                <w:sz w:val="20"/>
                <w:szCs w:val="20"/>
              </w:rPr>
            </w:pPr>
            <w:r>
              <w:rPr>
                <w:rFonts w:ascii="Arial" w:hAnsi="Arial" w:cs="Arial"/>
                <w:sz w:val="20"/>
                <w:szCs w:val="20"/>
              </w:rPr>
              <w:t>25</w:t>
            </w:r>
          </w:p>
        </w:tc>
        <w:tc>
          <w:tcPr>
            <w:tcW w:w="2196" w:type="dxa"/>
            <w:shd w:val="clear" w:color="auto" w:fill="auto"/>
            <w:noWrap/>
          </w:tcPr>
          <w:p w:rsidR="00C3555C" w:rsidP="00D912BB" w:rsidRDefault="0083688E" w14:paraId="1EF918C3" w14:textId="0CD9D13E">
            <w:pPr>
              <w:spacing w:after="0" w:line="240" w:lineRule="auto"/>
              <w:rPr>
                <w:rFonts w:ascii="Arial" w:hAnsi="Arial" w:cs="Arial"/>
                <w:sz w:val="20"/>
                <w:szCs w:val="20"/>
              </w:rPr>
            </w:pPr>
            <w:r>
              <w:rPr>
                <w:rFonts w:ascii="Arial" w:hAnsi="Arial" w:cs="Arial"/>
                <w:sz w:val="20"/>
                <w:szCs w:val="20"/>
              </w:rPr>
              <w:t>Ma</w:t>
            </w:r>
            <w:r w:rsidR="00435E8E">
              <w:rPr>
                <w:rFonts w:ascii="Arial" w:hAnsi="Arial" w:cs="Arial"/>
                <w:sz w:val="20"/>
                <w:szCs w:val="20"/>
              </w:rPr>
              <w:t xml:space="preserve">ureen </w:t>
            </w:r>
            <w:r w:rsidR="00C359FB">
              <w:rPr>
                <w:rFonts w:ascii="Arial" w:hAnsi="Arial" w:cs="Arial"/>
                <w:sz w:val="20"/>
                <w:szCs w:val="20"/>
              </w:rPr>
              <w:t>Gilday-</w:t>
            </w:r>
            <w:r w:rsidR="00435E8E">
              <w:rPr>
                <w:rFonts w:ascii="Arial" w:hAnsi="Arial" w:cs="Arial"/>
                <w:sz w:val="20"/>
                <w:szCs w:val="20"/>
              </w:rPr>
              <w:t>Gulliford</w:t>
            </w:r>
          </w:p>
        </w:tc>
        <w:tc>
          <w:tcPr>
            <w:tcW w:w="2515" w:type="dxa"/>
            <w:vAlign w:val="center"/>
          </w:tcPr>
          <w:p w:rsidR="00C3555C" w:rsidP="00D912BB" w:rsidRDefault="00A7115D" w14:paraId="5537B7DF" w14:textId="4F3F8E82">
            <w:pPr>
              <w:spacing w:after="0" w:line="240" w:lineRule="auto"/>
              <w:rPr>
                <w:rFonts w:ascii="Arial" w:hAnsi="Arial" w:cs="Arial"/>
                <w:sz w:val="20"/>
                <w:szCs w:val="20"/>
              </w:rPr>
            </w:pPr>
            <w:r>
              <w:rPr>
                <w:rFonts w:ascii="Arial" w:hAnsi="Arial" w:cs="Arial"/>
                <w:sz w:val="20"/>
                <w:szCs w:val="20"/>
              </w:rPr>
              <w:t>Energy Harbor</w:t>
            </w:r>
          </w:p>
        </w:tc>
        <w:tc>
          <w:tcPr>
            <w:tcW w:w="1545" w:type="dxa"/>
            <w:vAlign w:val="center"/>
          </w:tcPr>
          <w:p w:rsidR="00C3555C" w:rsidP="00D912BB" w:rsidRDefault="005D2D24" w14:paraId="5595C758" w14:textId="73E14D7C">
            <w:pPr>
              <w:spacing w:after="0" w:line="240" w:lineRule="auto"/>
              <w:rPr>
                <w:rFonts w:ascii="Arial" w:hAnsi="Arial" w:cs="Arial"/>
                <w:sz w:val="20"/>
                <w:szCs w:val="20"/>
              </w:rPr>
            </w:pPr>
            <w:r>
              <w:rPr>
                <w:rFonts w:ascii="Arial" w:hAnsi="Arial" w:cs="Arial"/>
                <w:sz w:val="20"/>
                <w:szCs w:val="20"/>
              </w:rPr>
              <w:t>EH</w:t>
            </w:r>
          </w:p>
        </w:tc>
        <w:tc>
          <w:tcPr>
            <w:tcW w:w="1690" w:type="dxa"/>
            <w:shd w:val="clear" w:color="auto" w:fill="auto"/>
            <w:noWrap/>
            <w:vAlign w:val="center"/>
          </w:tcPr>
          <w:p w:rsidR="00C3555C" w:rsidP="00D912BB" w:rsidRDefault="00C3555C" w14:paraId="6E0D52EF" w14:textId="0B88E1F3">
            <w:pPr>
              <w:spacing w:after="0" w:line="240" w:lineRule="auto"/>
              <w:jc w:val="center"/>
              <w:rPr>
                <w:rFonts w:ascii="Arial" w:hAnsi="Arial" w:cs="Arial"/>
                <w:sz w:val="20"/>
                <w:szCs w:val="20"/>
              </w:rPr>
            </w:pPr>
            <w:r>
              <w:rPr>
                <w:rFonts w:ascii="Arial" w:hAnsi="Arial" w:cs="Arial"/>
                <w:sz w:val="20"/>
                <w:szCs w:val="20"/>
              </w:rPr>
              <w:t>ML21</w:t>
            </w:r>
            <w:r w:rsidR="004D65C3">
              <w:rPr>
                <w:rFonts w:ascii="Arial" w:hAnsi="Arial" w:cs="Arial"/>
                <w:sz w:val="20"/>
                <w:szCs w:val="20"/>
              </w:rPr>
              <w:t>146A13</w:t>
            </w:r>
            <w:r w:rsidR="00C82416">
              <w:rPr>
                <w:rFonts w:ascii="Arial" w:hAnsi="Arial" w:cs="Arial"/>
                <w:sz w:val="20"/>
                <w:szCs w:val="20"/>
              </w:rPr>
              <w:t>4</w:t>
            </w:r>
          </w:p>
        </w:tc>
      </w:tr>
      <w:tr w:rsidRPr="00FA6DF5" w:rsidR="00C3555C" w:rsidTr="00C359FB" w14:paraId="46FA5AED" w14:textId="77777777">
        <w:trPr>
          <w:trHeight w:val="251"/>
          <w:jc w:val="center"/>
        </w:trPr>
        <w:tc>
          <w:tcPr>
            <w:tcW w:w="1394" w:type="dxa"/>
            <w:shd w:val="clear" w:color="auto" w:fill="auto"/>
            <w:vAlign w:val="center"/>
          </w:tcPr>
          <w:p w:rsidR="00C3555C" w:rsidP="00D912BB" w:rsidRDefault="00C3555C" w14:paraId="00926338" w14:textId="33BACA7A">
            <w:pPr>
              <w:spacing w:after="0" w:line="240" w:lineRule="auto"/>
              <w:jc w:val="center"/>
              <w:rPr>
                <w:rFonts w:ascii="Arial" w:hAnsi="Arial" w:cs="Arial"/>
                <w:sz w:val="20"/>
                <w:szCs w:val="20"/>
              </w:rPr>
            </w:pPr>
            <w:r>
              <w:rPr>
                <w:rFonts w:ascii="Arial" w:hAnsi="Arial" w:cs="Arial"/>
                <w:sz w:val="20"/>
                <w:szCs w:val="20"/>
              </w:rPr>
              <w:t>26</w:t>
            </w:r>
          </w:p>
        </w:tc>
        <w:tc>
          <w:tcPr>
            <w:tcW w:w="2196" w:type="dxa"/>
            <w:shd w:val="clear" w:color="auto" w:fill="auto"/>
            <w:noWrap/>
          </w:tcPr>
          <w:p w:rsidR="00C3555C" w:rsidP="00D912BB" w:rsidRDefault="00F43549" w14:paraId="0AF511D2" w14:textId="6F42DE5D">
            <w:pPr>
              <w:spacing w:after="0" w:line="240" w:lineRule="auto"/>
              <w:rPr>
                <w:rFonts w:ascii="Arial" w:hAnsi="Arial" w:cs="Arial"/>
                <w:sz w:val="20"/>
                <w:szCs w:val="20"/>
              </w:rPr>
            </w:pPr>
            <w:r>
              <w:rPr>
                <w:rFonts w:ascii="Arial" w:hAnsi="Arial" w:cs="Arial"/>
                <w:sz w:val="20"/>
                <w:szCs w:val="20"/>
              </w:rPr>
              <w:t>Mary Yerkes</w:t>
            </w:r>
          </w:p>
        </w:tc>
        <w:tc>
          <w:tcPr>
            <w:tcW w:w="2515" w:type="dxa"/>
          </w:tcPr>
          <w:p w:rsidR="00C3555C" w:rsidP="00D912BB" w:rsidRDefault="00A67BC7" w14:paraId="76B95AC9" w14:textId="1D3C2F8B">
            <w:pPr>
              <w:spacing w:after="0" w:line="240" w:lineRule="auto"/>
              <w:rPr>
                <w:rFonts w:ascii="Arial" w:hAnsi="Arial" w:cs="Arial"/>
                <w:sz w:val="20"/>
                <w:szCs w:val="20"/>
              </w:rPr>
            </w:pPr>
            <w:r>
              <w:rPr>
                <w:rFonts w:ascii="Arial" w:hAnsi="Arial" w:cs="Arial"/>
                <w:sz w:val="20"/>
                <w:szCs w:val="20"/>
              </w:rPr>
              <w:t>Exelon Nuclear</w:t>
            </w:r>
          </w:p>
        </w:tc>
        <w:tc>
          <w:tcPr>
            <w:tcW w:w="1545" w:type="dxa"/>
          </w:tcPr>
          <w:p w:rsidR="00C3555C" w:rsidP="00D912BB" w:rsidRDefault="003C0000" w14:paraId="3FDCD0E3" w14:textId="0A6DAC8C">
            <w:pPr>
              <w:spacing w:after="0" w:line="240" w:lineRule="auto"/>
              <w:rPr>
                <w:rFonts w:ascii="Arial" w:hAnsi="Arial" w:cs="Arial"/>
                <w:sz w:val="20"/>
                <w:szCs w:val="20"/>
              </w:rPr>
            </w:pPr>
            <w:r>
              <w:rPr>
                <w:rFonts w:ascii="Arial" w:hAnsi="Arial" w:cs="Arial"/>
                <w:sz w:val="20"/>
                <w:szCs w:val="20"/>
              </w:rPr>
              <w:t>EN2</w:t>
            </w:r>
          </w:p>
        </w:tc>
        <w:tc>
          <w:tcPr>
            <w:tcW w:w="1690" w:type="dxa"/>
            <w:shd w:val="clear" w:color="auto" w:fill="auto"/>
            <w:noWrap/>
          </w:tcPr>
          <w:p w:rsidR="00C3555C" w:rsidP="00D912BB" w:rsidRDefault="00C3555C" w14:paraId="15465A13" w14:textId="713ACCD7">
            <w:pPr>
              <w:spacing w:after="0" w:line="240" w:lineRule="auto"/>
              <w:jc w:val="center"/>
              <w:rPr>
                <w:rFonts w:ascii="Arial" w:hAnsi="Arial" w:cs="Arial"/>
                <w:sz w:val="20"/>
                <w:szCs w:val="20"/>
              </w:rPr>
            </w:pPr>
            <w:r>
              <w:rPr>
                <w:rFonts w:ascii="Arial" w:hAnsi="Arial" w:cs="Arial"/>
                <w:sz w:val="20"/>
                <w:szCs w:val="20"/>
              </w:rPr>
              <w:t>ML21</w:t>
            </w:r>
            <w:r w:rsidR="00770AC5">
              <w:rPr>
                <w:rFonts w:ascii="Arial" w:hAnsi="Arial" w:cs="Arial"/>
                <w:sz w:val="20"/>
                <w:szCs w:val="20"/>
              </w:rPr>
              <w:t>146A136</w:t>
            </w:r>
          </w:p>
        </w:tc>
      </w:tr>
    </w:tbl>
    <w:p w:rsidR="00FA6DF5" w:rsidP="00772834" w:rsidRDefault="00FA6DF5" w14:paraId="2FD8C82E" w14:textId="12F93053">
      <w:pPr>
        <w:spacing w:after="0" w:line="240" w:lineRule="auto"/>
        <w:rPr>
          <w:rFonts w:ascii="Arial" w:hAnsi="Arial" w:cs="Arial"/>
        </w:rPr>
      </w:pPr>
    </w:p>
    <w:p w:rsidR="007609B1" w:rsidP="00772834" w:rsidRDefault="007609B1" w14:paraId="7CBFA023" w14:textId="0BEA335B">
      <w:pPr>
        <w:spacing w:after="0" w:line="240" w:lineRule="auto"/>
        <w:rPr>
          <w:rFonts w:ascii="Arial" w:hAnsi="Arial" w:cs="Arial"/>
          <w:b/>
          <w:bCs/>
          <w:u w:val="single"/>
        </w:rPr>
      </w:pPr>
      <w:r w:rsidRPr="007609B1">
        <w:rPr>
          <w:rFonts w:ascii="Arial" w:hAnsi="Arial" w:cs="Arial"/>
          <w:b/>
          <w:bCs/>
          <w:u w:val="single"/>
        </w:rPr>
        <w:t>Public Meetings</w:t>
      </w:r>
    </w:p>
    <w:p w:rsidR="00772834" w:rsidP="00772834" w:rsidRDefault="00772834" w14:paraId="32C0F091" w14:textId="77777777">
      <w:pPr>
        <w:spacing w:after="0" w:line="240" w:lineRule="auto"/>
        <w:rPr>
          <w:rFonts w:ascii="Arial" w:hAnsi="Arial" w:cs="Arial"/>
        </w:rPr>
      </w:pPr>
    </w:p>
    <w:p w:rsidR="00866486" w:rsidP="00772834" w:rsidRDefault="007609B1" w14:paraId="7C0C8DF8" w14:textId="671F17AA">
      <w:pPr>
        <w:spacing w:after="0" w:line="240" w:lineRule="auto"/>
        <w:rPr>
          <w:rFonts w:ascii="Arial" w:hAnsi="Arial" w:cs="Arial"/>
        </w:rPr>
      </w:pPr>
      <w:r>
        <w:rPr>
          <w:rFonts w:ascii="Arial" w:hAnsi="Arial" w:cs="Arial"/>
        </w:rPr>
        <w:t>On November 7,</w:t>
      </w:r>
      <w:r w:rsidR="007F4F33">
        <w:rPr>
          <w:rFonts w:ascii="Arial" w:hAnsi="Arial" w:cs="Arial"/>
        </w:rPr>
        <w:t> </w:t>
      </w:r>
      <w:r>
        <w:rPr>
          <w:rFonts w:ascii="Arial" w:hAnsi="Arial" w:cs="Arial"/>
        </w:rPr>
        <w:t>2019, the NRC held a public meeting at NRC Headquarters to discuss the FFD drug testing requirements proposed rule with external stakeholders (see meeting summary at ADAMS Accession No. ML19</w:t>
      </w:r>
      <w:bookmarkStart w:name="_Toc505702173" w:id="4"/>
      <w:bookmarkStart w:name="_Toc505347720" w:id="5"/>
      <w:bookmarkStart w:name="_Toc510682430" w:id="6"/>
      <w:r w:rsidR="00866486">
        <w:rPr>
          <w:rFonts w:ascii="Arial" w:hAnsi="Arial" w:cs="Arial"/>
        </w:rPr>
        <w:t xml:space="preserve">336A003).  </w:t>
      </w:r>
      <w:r w:rsidR="007F4F33">
        <w:rPr>
          <w:rFonts w:ascii="Arial" w:hAnsi="Arial" w:cs="Arial"/>
        </w:rPr>
        <w:t>The NRC</w:t>
      </w:r>
      <w:r w:rsidR="00866486">
        <w:rPr>
          <w:rFonts w:ascii="Arial" w:hAnsi="Arial" w:cs="Arial"/>
        </w:rPr>
        <w:t>’s</w:t>
      </w:r>
      <w:r w:rsidR="007F4F33">
        <w:rPr>
          <w:rFonts w:ascii="Arial" w:hAnsi="Arial" w:cs="Arial"/>
        </w:rPr>
        <w:t xml:space="preserve"> </w:t>
      </w:r>
      <w:r w:rsidR="000015CB">
        <w:rPr>
          <w:rFonts w:ascii="Arial" w:hAnsi="Arial" w:cs="Arial"/>
        </w:rPr>
        <w:t xml:space="preserve">goal for </w:t>
      </w:r>
      <w:r w:rsidR="00866486">
        <w:rPr>
          <w:rFonts w:ascii="Arial" w:hAnsi="Arial" w:cs="Arial"/>
        </w:rPr>
        <w:t xml:space="preserve">conducting </w:t>
      </w:r>
      <w:r w:rsidR="000015CB">
        <w:rPr>
          <w:rFonts w:ascii="Arial" w:hAnsi="Arial" w:cs="Arial"/>
        </w:rPr>
        <w:t>this meeting was to explain the proposed rule and supporting guidance and answer questions to enable stakeholders to provide informed comments on the proposed rule</w:t>
      </w:r>
      <w:r w:rsidR="00866486">
        <w:rPr>
          <w:rFonts w:ascii="Arial" w:hAnsi="Arial" w:cs="Arial"/>
        </w:rPr>
        <w:t>.</w:t>
      </w:r>
    </w:p>
    <w:p w:rsidR="00772834" w:rsidP="00772834" w:rsidRDefault="00772834" w14:paraId="137B02E6" w14:textId="77777777">
      <w:pPr>
        <w:spacing w:after="0" w:line="240" w:lineRule="auto"/>
        <w:rPr>
          <w:rFonts w:ascii="Arial" w:hAnsi="Arial" w:cs="Arial"/>
        </w:rPr>
      </w:pPr>
    </w:p>
    <w:p w:rsidR="007F4F33" w:rsidP="00E03B75" w:rsidRDefault="00866486" w14:paraId="67824FE6" w14:textId="4DB50781">
      <w:pPr>
        <w:spacing w:after="0" w:line="240" w:lineRule="auto"/>
        <w:rPr>
          <w:rFonts w:ascii="Arial" w:hAnsi="Arial" w:cs="Arial"/>
        </w:rPr>
      </w:pPr>
      <w:r w:rsidRPr="00542F03">
        <w:rPr>
          <w:rFonts w:ascii="Arial" w:hAnsi="Arial" w:cs="Arial"/>
        </w:rPr>
        <w:lastRenderedPageBreak/>
        <w:t xml:space="preserve">On </w:t>
      </w:r>
      <w:r w:rsidRPr="00A81AF6" w:rsidR="007B12EE">
        <w:rPr>
          <w:rFonts w:ascii="Arial" w:hAnsi="Arial" w:cs="Arial"/>
        </w:rPr>
        <w:t>April</w:t>
      </w:r>
      <w:r w:rsidRPr="00A81AF6" w:rsidR="005B379F">
        <w:rPr>
          <w:rFonts w:ascii="Arial" w:hAnsi="Arial" w:cs="Arial"/>
        </w:rPr>
        <w:t xml:space="preserve"> </w:t>
      </w:r>
      <w:r w:rsidRPr="00A81AF6" w:rsidR="00542F03">
        <w:rPr>
          <w:rFonts w:ascii="Arial" w:hAnsi="Arial" w:cs="Arial"/>
        </w:rPr>
        <w:t>13</w:t>
      </w:r>
      <w:r w:rsidRPr="00A81AF6" w:rsidR="005B379F">
        <w:rPr>
          <w:rFonts w:ascii="Arial" w:hAnsi="Arial" w:cs="Arial"/>
        </w:rPr>
        <w:t>, 202</w:t>
      </w:r>
      <w:r w:rsidRPr="00A81AF6" w:rsidR="00B34F3D">
        <w:rPr>
          <w:rFonts w:ascii="Arial" w:hAnsi="Arial" w:cs="Arial"/>
        </w:rPr>
        <w:t>1</w:t>
      </w:r>
      <w:r w:rsidRPr="00A81AF6" w:rsidR="005B379F">
        <w:rPr>
          <w:rFonts w:ascii="Arial" w:hAnsi="Arial" w:cs="Arial"/>
        </w:rPr>
        <w:t>, the NRC held a</w:t>
      </w:r>
      <w:r w:rsidRPr="00A81AF6" w:rsidR="00C72FB7">
        <w:rPr>
          <w:rFonts w:ascii="Arial" w:hAnsi="Arial" w:cs="Arial"/>
        </w:rPr>
        <w:t xml:space="preserve"> virtual public meeting under the category </w:t>
      </w:r>
      <w:r w:rsidRPr="00A81AF6" w:rsidR="005B3999">
        <w:rPr>
          <w:rFonts w:ascii="Arial" w:hAnsi="Arial" w:cs="Arial"/>
        </w:rPr>
        <w:t xml:space="preserve">of </w:t>
      </w:r>
      <w:r w:rsidRPr="00A81AF6" w:rsidR="003A32DC">
        <w:rPr>
          <w:rFonts w:ascii="Arial" w:hAnsi="Arial" w:cs="Arial"/>
        </w:rPr>
        <w:t>“</w:t>
      </w:r>
      <w:r w:rsidRPr="00A81AF6" w:rsidR="00D46A80">
        <w:rPr>
          <w:rFonts w:ascii="Arial" w:hAnsi="Arial" w:cs="Arial"/>
        </w:rPr>
        <w:t>information meeting with a question and answer session</w:t>
      </w:r>
      <w:r w:rsidRPr="00A81AF6" w:rsidR="003A32DC">
        <w:rPr>
          <w:rFonts w:ascii="Arial" w:hAnsi="Arial" w:cs="Arial"/>
        </w:rPr>
        <w:t>”</w:t>
      </w:r>
      <w:r w:rsidRPr="00A81AF6" w:rsidR="005B379F">
        <w:rPr>
          <w:rFonts w:ascii="Arial" w:hAnsi="Arial" w:cs="Arial"/>
        </w:rPr>
        <w:t xml:space="preserve"> to discuss the basis for and obtain feedback on the proposed implementation schedule for the final rule (see meeting summary </w:t>
      </w:r>
      <w:r w:rsidR="00212CC3">
        <w:rPr>
          <w:rFonts w:ascii="Arial" w:hAnsi="Arial" w:cs="Arial"/>
        </w:rPr>
        <w:t>in</w:t>
      </w:r>
      <w:r w:rsidRPr="00A81AF6" w:rsidR="00212CC3">
        <w:rPr>
          <w:rFonts w:ascii="Arial" w:hAnsi="Arial" w:cs="Arial"/>
        </w:rPr>
        <w:t xml:space="preserve"> </w:t>
      </w:r>
      <w:r w:rsidRPr="00A81AF6" w:rsidR="005B379F">
        <w:rPr>
          <w:rFonts w:ascii="Arial" w:hAnsi="Arial" w:cs="Arial"/>
        </w:rPr>
        <w:t xml:space="preserve">ADAMS </w:t>
      </w:r>
      <w:r w:rsidR="00212CC3">
        <w:rPr>
          <w:rFonts w:ascii="Arial" w:hAnsi="Arial" w:cs="Arial"/>
        </w:rPr>
        <w:t xml:space="preserve">under </w:t>
      </w:r>
      <w:r w:rsidRPr="00A81AF6" w:rsidR="005B379F">
        <w:rPr>
          <w:rFonts w:ascii="Arial" w:hAnsi="Arial" w:cs="Arial"/>
        </w:rPr>
        <w:t>Accession No. ML2</w:t>
      </w:r>
      <w:r w:rsidRPr="00A81AF6" w:rsidR="003107EB">
        <w:rPr>
          <w:rFonts w:ascii="Arial" w:hAnsi="Arial" w:cs="Arial"/>
        </w:rPr>
        <w:t>1</w:t>
      </w:r>
      <w:r w:rsidRPr="00A81AF6" w:rsidR="00A61A14">
        <w:rPr>
          <w:rFonts w:ascii="Arial" w:hAnsi="Arial" w:cs="Arial"/>
        </w:rPr>
        <w:t>096A</w:t>
      </w:r>
      <w:r w:rsidRPr="00A81AF6" w:rsidR="00F11C49">
        <w:rPr>
          <w:rFonts w:ascii="Arial" w:hAnsi="Arial" w:cs="Arial"/>
        </w:rPr>
        <w:t>015</w:t>
      </w:r>
      <w:r w:rsidRPr="00A81AF6" w:rsidR="005B379F">
        <w:rPr>
          <w:rFonts w:ascii="Arial" w:hAnsi="Arial" w:cs="Arial"/>
        </w:rPr>
        <w:t>).</w:t>
      </w:r>
    </w:p>
    <w:p w:rsidRPr="007F4F33" w:rsidR="00E03B75" w:rsidP="00E03B75" w:rsidRDefault="00E03B75" w14:paraId="205B9028" w14:textId="77777777">
      <w:pPr>
        <w:spacing w:after="0" w:line="240" w:lineRule="auto"/>
        <w:rPr>
          <w:rFonts w:ascii="Arial" w:hAnsi="Arial" w:cs="Arial"/>
        </w:rPr>
      </w:pPr>
    </w:p>
    <w:p w:rsidR="00DB7604" w:rsidP="00772834" w:rsidRDefault="00172E98" w14:paraId="2027A70F" w14:textId="772AAED3">
      <w:pPr>
        <w:pStyle w:val="Heading2"/>
        <w:widowControl w:val="0"/>
        <w:numPr>
          <w:ilvl w:val="0"/>
          <w:numId w:val="0"/>
        </w:numPr>
        <w:spacing w:after="0"/>
      </w:pPr>
      <w:r w:rsidRPr="005B379F">
        <w:t>Comment Categorization</w:t>
      </w:r>
      <w:bookmarkEnd w:id="4"/>
      <w:bookmarkEnd w:id="5"/>
      <w:bookmarkEnd w:id="6"/>
    </w:p>
    <w:p w:rsidRPr="00772834" w:rsidR="00772834" w:rsidP="00772834" w:rsidRDefault="00772834" w14:paraId="3B81D2FB" w14:textId="77777777">
      <w:pPr>
        <w:keepNext/>
        <w:keepLines/>
        <w:widowControl w:val="0"/>
        <w:spacing w:after="0"/>
      </w:pPr>
    </w:p>
    <w:p w:rsidR="00DB7604" w:rsidP="00772834" w:rsidRDefault="005B379F" w14:paraId="2C40B275" w14:textId="16F65D39">
      <w:pPr>
        <w:keepNext/>
        <w:keepLines/>
        <w:widowControl w:val="0"/>
        <w:spacing w:after="0" w:line="240" w:lineRule="auto"/>
        <w:rPr>
          <w:rFonts w:ascii="Arial" w:hAnsi="Arial" w:cs="Arial"/>
        </w:rPr>
      </w:pPr>
      <w:r>
        <w:rPr>
          <w:rFonts w:ascii="Arial" w:hAnsi="Arial" w:cs="Arial"/>
        </w:rPr>
        <w:t xml:space="preserve">This comment response document separates the comments into the </w:t>
      </w:r>
      <w:r w:rsidR="00167011">
        <w:rPr>
          <w:rFonts w:ascii="Arial" w:hAnsi="Arial" w:cs="Arial"/>
        </w:rPr>
        <w:t>25</w:t>
      </w:r>
      <w:r>
        <w:rPr>
          <w:rFonts w:ascii="Arial" w:hAnsi="Arial" w:cs="Arial"/>
        </w:rPr>
        <w:t xml:space="preserve"> categories identified below.  Within each category, the NRC summarizes each comment and responds to the comment.  In general, the NRC addresses each individual comment</w:t>
      </w:r>
      <w:r w:rsidR="001D1BCC">
        <w:rPr>
          <w:rFonts w:ascii="Arial" w:hAnsi="Arial" w:cs="Arial"/>
        </w:rPr>
        <w:t xml:space="preserve">.  However, when similar comments can be readily grouped together, the NRC has binned those comments and treated them as a single comment.  The NRC’s response addresses the binned comment.  The annotated comment number or numbers appear in a parenthetical list at the end of each </w:t>
      </w:r>
      <w:r w:rsidR="00E65781">
        <w:rPr>
          <w:rFonts w:ascii="Arial" w:hAnsi="Arial" w:cs="Arial"/>
        </w:rPr>
        <w:t>comm</w:t>
      </w:r>
      <w:r w:rsidR="0086229E">
        <w:rPr>
          <w:rFonts w:ascii="Arial" w:hAnsi="Arial" w:cs="Arial"/>
        </w:rPr>
        <w:t>ent summary to provide a cross-reference</w:t>
      </w:r>
      <w:r w:rsidR="00982D2C">
        <w:rPr>
          <w:rFonts w:ascii="Arial" w:hAnsi="Arial" w:cs="Arial"/>
        </w:rPr>
        <w:t xml:space="preserve"> aid to the reader.</w:t>
      </w:r>
    </w:p>
    <w:p w:rsidR="00772834" w:rsidP="00772834" w:rsidRDefault="00772834" w14:paraId="62181619" w14:textId="7E9E3517">
      <w:pPr>
        <w:tabs>
          <w:tab w:val="left" w:pos="1543"/>
        </w:tabs>
        <w:spacing w:after="0" w:line="240" w:lineRule="auto"/>
        <w:rPr>
          <w:rFonts w:ascii="Arial" w:hAnsi="Arial" w:cs="Arial"/>
        </w:rPr>
      </w:pPr>
    </w:p>
    <w:p w:rsidR="00ED238E" w:rsidP="00991356" w:rsidRDefault="008F1D61" w14:paraId="2C8C70B7" w14:textId="15B20C11">
      <w:pPr>
        <w:keepNext/>
        <w:spacing w:after="0" w:line="240" w:lineRule="auto"/>
        <w:rPr>
          <w:rFonts w:ascii="Arial" w:hAnsi="Arial" w:cs="Arial"/>
        </w:rPr>
      </w:pPr>
      <w:r>
        <w:rPr>
          <w:rFonts w:ascii="Arial" w:hAnsi="Arial" w:cs="Arial"/>
        </w:rPr>
        <w:t>The comment summaries are grouped in the following categories:</w:t>
      </w:r>
    </w:p>
    <w:p w:rsidRPr="007674C7" w:rsidR="008F7F16" w:rsidP="00991356" w:rsidRDefault="008F7F16" w14:paraId="6A859235" w14:textId="77777777">
      <w:pPr>
        <w:keepNext/>
        <w:spacing w:after="0" w:line="240" w:lineRule="auto"/>
        <w:rPr>
          <w:rFonts w:ascii="Arial" w:hAnsi="Arial" w:cs="Arial"/>
        </w:rPr>
      </w:pPr>
    </w:p>
    <w:p w:rsidRPr="007674C7" w:rsidR="00ED238E" w:rsidP="00FB1904" w:rsidRDefault="00ED238E" w14:paraId="22CCD700" w14:textId="06C8D8C1">
      <w:pPr>
        <w:pStyle w:val="ListParagraph"/>
        <w:keepNext/>
        <w:numPr>
          <w:ilvl w:val="0"/>
          <w:numId w:val="46"/>
        </w:numPr>
        <w:spacing w:after="0" w:line="240" w:lineRule="auto"/>
        <w:ind w:hanging="720"/>
        <w:contextualSpacing w:val="0"/>
        <w:rPr>
          <w:rFonts w:ascii="Arial" w:hAnsi="Arial" w:cs="Arial"/>
        </w:rPr>
      </w:pPr>
      <w:r w:rsidRPr="007674C7">
        <w:rPr>
          <w:rFonts w:ascii="Arial" w:hAnsi="Arial" w:cs="Arial"/>
        </w:rPr>
        <w:t>General Comments on the Proposed Rule</w:t>
      </w:r>
    </w:p>
    <w:p w:rsidRPr="00AB2A13" w:rsidR="000B6CC7" w:rsidP="00FB1904" w:rsidRDefault="00CA59B3" w14:paraId="06E1A8EB" w14:textId="040EBB5F">
      <w:pPr>
        <w:pStyle w:val="ListParagraph"/>
        <w:keepNext/>
        <w:numPr>
          <w:ilvl w:val="0"/>
          <w:numId w:val="46"/>
        </w:numPr>
        <w:spacing w:after="0" w:line="240" w:lineRule="auto"/>
        <w:ind w:hanging="720"/>
        <w:contextualSpacing w:val="0"/>
        <w:rPr>
          <w:rFonts w:ascii="Arial" w:hAnsi="Arial" w:cs="Arial"/>
        </w:rPr>
      </w:pPr>
      <w:r>
        <w:rPr>
          <w:rFonts w:ascii="Arial" w:hAnsi="Arial" w:cs="Arial"/>
          <w:color w:val="212121"/>
        </w:rPr>
        <w:t xml:space="preserve">Responses to </w:t>
      </w:r>
      <w:r w:rsidR="009D261B">
        <w:rPr>
          <w:rFonts w:ascii="Arial" w:hAnsi="Arial" w:cs="Arial"/>
          <w:color w:val="212121"/>
        </w:rPr>
        <w:t>Specific Requests for Comment</w:t>
      </w:r>
    </w:p>
    <w:p w:rsidRPr="002837E9" w:rsidR="002837E9" w:rsidP="00FB1904" w:rsidRDefault="002837E9" w14:paraId="0BAE50A5" w14:textId="62893592">
      <w:pPr>
        <w:pStyle w:val="ListParagraph"/>
        <w:keepNext/>
        <w:numPr>
          <w:ilvl w:val="0"/>
          <w:numId w:val="48"/>
        </w:numPr>
        <w:spacing w:after="0" w:line="240" w:lineRule="auto"/>
        <w:ind w:hanging="720"/>
        <w:contextualSpacing w:val="0"/>
        <w:rPr>
          <w:rFonts w:ascii="Arial" w:hAnsi="Arial" w:cs="Arial"/>
        </w:rPr>
      </w:pPr>
      <w:r w:rsidRPr="002837E9">
        <w:rPr>
          <w:rFonts w:ascii="Arial" w:hAnsi="Arial" w:cs="Arial"/>
          <w:color w:val="212121"/>
        </w:rPr>
        <w:t>FFD Program Applicability to Categories of Individuals</w:t>
      </w:r>
    </w:p>
    <w:p w:rsidRPr="002837E9" w:rsidR="002837E9" w:rsidP="00FB1904" w:rsidRDefault="00C60144" w14:paraId="14B32DD2" w14:textId="7A990C14">
      <w:pPr>
        <w:pStyle w:val="ListParagraph"/>
        <w:keepNext/>
        <w:numPr>
          <w:ilvl w:val="0"/>
          <w:numId w:val="48"/>
        </w:numPr>
        <w:spacing w:after="0" w:line="240" w:lineRule="auto"/>
        <w:ind w:hanging="720"/>
        <w:contextualSpacing w:val="0"/>
        <w:rPr>
          <w:rFonts w:ascii="Arial" w:hAnsi="Arial" w:cs="Arial"/>
        </w:rPr>
      </w:pPr>
      <w:r>
        <w:rPr>
          <w:rFonts w:ascii="Arial" w:hAnsi="Arial" w:cs="Arial"/>
        </w:rPr>
        <w:t>Definitions</w:t>
      </w:r>
    </w:p>
    <w:p w:rsidRPr="002837E9" w:rsidR="002837E9" w:rsidP="00FB1904" w:rsidRDefault="006A184E" w14:paraId="2428E8C2" w14:textId="4C538A13">
      <w:pPr>
        <w:pStyle w:val="ListParagraph"/>
        <w:keepNext/>
        <w:numPr>
          <w:ilvl w:val="0"/>
          <w:numId w:val="48"/>
        </w:numPr>
        <w:spacing w:after="0" w:line="240" w:lineRule="auto"/>
        <w:ind w:hanging="720"/>
        <w:contextualSpacing w:val="0"/>
        <w:rPr>
          <w:rFonts w:ascii="Arial" w:hAnsi="Arial" w:cs="Arial"/>
        </w:rPr>
      </w:pPr>
      <w:r>
        <w:rPr>
          <w:rFonts w:ascii="Arial" w:hAnsi="Arial" w:cs="Arial"/>
        </w:rPr>
        <w:t>Written Policy and Procedures</w:t>
      </w:r>
    </w:p>
    <w:p w:rsidRPr="007674C7" w:rsidR="00ED238E" w:rsidP="00FB1904" w:rsidRDefault="00292795" w14:paraId="2760EF85" w14:textId="7B0E81A7">
      <w:pPr>
        <w:pStyle w:val="ListParagraph"/>
        <w:keepNext/>
        <w:numPr>
          <w:ilvl w:val="0"/>
          <w:numId w:val="48"/>
        </w:numPr>
        <w:spacing w:after="0" w:line="240" w:lineRule="auto"/>
        <w:ind w:hanging="720"/>
        <w:contextualSpacing w:val="0"/>
        <w:rPr>
          <w:rFonts w:ascii="Arial" w:hAnsi="Arial" w:cs="Arial"/>
        </w:rPr>
      </w:pPr>
      <w:r>
        <w:rPr>
          <w:rFonts w:ascii="Arial" w:hAnsi="Arial" w:cs="Arial"/>
          <w:color w:val="212121"/>
        </w:rPr>
        <w:t>Drug and Alcohol T</w:t>
      </w:r>
      <w:r w:rsidR="00176CE8">
        <w:rPr>
          <w:rFonts w:ascii="Arial" w:hAnsi="Arial" w:cs="Arial"/>
          <w:color w:val="212121"/>
        </w:rPr>
        <w:t>esting</w:t>
      </w:r>
    </w:p>
    <w:p w:rsidRPr="00C00ABF" w:rsidR="00B56A0E" w:rsidP="00FB1904" w:rsidRDefault="008A1D47" w14:paraId="0B2D77E8" w14:textId="50C299D9">
      <w:pPr>
        <w:pStyle w:val="ListParagraph"/>
        <w:keepNext/>
        <w:numPr>
          <w:ilvl w:val="0"/>
          <w:numId w:val="48"/>
        </w:numPr>
        <w:spacing w:after="0" w:line="240" w:lineRule="auto"/>
        <w:ind w:hanging="720"/>
        <w:contextualSpacing w:val="0"/>
        <w:rPr>
          <w:rFonts w:ascii="Arial" w:hAnsi="Arial" w:cs="Arial"/>
        </w:rPr>
      </w:pPr>
      <w:r>
        <w:rPr>
          <w:rFonts w:ascii="Arial" w:hAnsi="Arial" w:cs="Arial"/>
        </w:rPr>
        <w:t>Behavioral Observation</w:t>
      </w:r>
    </w:p>
    <w:p w:rsidRPr="00C00ABF" w:rsidR="00C00ABF" w:rsidP="00FB1904" w:rsidRDefault="00C674FB" w14:paraId="0ED64ABC" w14:textId="146E4368">
      <w:pPr>
        <w:pStyle w:val="ListParagraph"/>
        <w:keepNext/>
        <w:numPr>
          <w:ilvl w:val="0"/>
          <w:numId w:val="48"/>
        </w:numPr>
        <w:spacing w:after="0" w:line="240" w:lineRule="auto"/>
        <w:ind w:hanging="720"/>
        <w:contextualSpacing w:val="0"/>
        <w:rPr>
          <w:rFonts w:ascii="Arial" w:hAnsi="Arial" w:cs="Arial"/>
        </w:rPr>
      </w:pPr>
      <w:r>
        <w:rPr>
          <w:rFonts w:ascii="Arial" w:hAnsi="Arial" w:cs="Arial"/>
        </w:rPr>
        <w:t>Sanctions</w:t>
      </w:r>
    </w:p>
    <w:p w:rsidRPr="00C00ABF" w:rsidR="00C00ABF" w:rsidP="00FB1904" w:rsidRDefault="00C674FB" w14:paraId="2BADABB4" w14:textId="68AEBBB0">
      <w:pPr>
        <w:pStyle w:val="ListParagraph"/>
        <w:keepNext/>
        <w:numPr>
          <w:ilvl w:val="0"/>
          <w:numId w:val="48"/>
        </w:numPr>
        <w:spacing w:after="0" w:line="240" w:lineRule="auto"/>
        <w:ind w:hanging="720"/>
        <w:contextualSpacing w:val="0"/>
        <w:rPr>
          <w:rFonts w:ascii="Arial" w:hAnsi="Arial" w:cs="Arial"/>
        </w:rPr>
      </w:pPr>
      <w:r>
        <w:rPr>
          <w:rFonts w:ascii="Arial" w:hAnsi="Arial" w:cs="Arial"/>
        </w:rPr>
        <w:t>Management Actions Regarding Possible Impairment</w:t>
      </w:r>
    </w:p>
    <w:p w:rsidRPr="00C00ABF" w:rsidR="00C00ABF" w:rsidP="00FB1904" w:rsidRDefault="00984CDF" w14:paraId="433D49C5" w14:textId="7084F709">
      <w:pPr>
        <w:pStyle w:val="ListParagraph"/>
        <w:keepNext/>
        <w:numPr>
          <w:ilvl w:val="0"/>
          <w:numId w:val="48"/>
        </w:numPr>
        <w:spacing w:after="0" w:line="240" w:lineRule="auto"/>
        <w:ind w:hanging="720"/>
        <w:contextualSpacing w:val="0"/>
        <w:rPr>
          <w:rFonts w:ascii="Arial" w:hAnsi="Arial" w:cs="Arial"/>
        </w:rPr>
      </w:pPr>
      <w:r>
        <w:rPr>
          <w:rFonts w:ascii="Arial" w:hAnsi="Arial" w:cs="Arial"/>
        </w:rPr>
        <w:t xml:space="preserve">Preparing </w:t>
      </w:r>
      <w:r w:rsidR="003E4EA2">
        <w:rPr>
          <w:rFonts w:ascii="Arial" w:hAnsi="Arial" w:cs="Arial"/>
        </w:rPr>
        <w:t>to Collect Specimens for Testing</w:t>
      </w:r>
    </w:p>
    <w:p w:rsidR="00C00ABF" w:rsidP="00FB1904" w:rsidRDefault="00914B0A" w14:paraId="37A915B5" w14:textId="72C73D1B">
      <w:pPr>
        <w:pStyle w:val="ListParagraph"/>
        <w:numPr>
          <w:ilvl w:val="0"/>
          <w:numId w:val="48"/>
        </w:numPr>
        <w:spacing w:after="0" w:line="240" w:lineRule="auto"/>
        <w:ind w:hanging="720"/>
        <w:contextualSpacing w:val="0"/>
        <w:rPr>
          <w:rFonts w:ascii="Arial" w:hAnsi="Arial" w:cs="Arial"/>
        </w:rPr>
      </w:pPr>
      <w:r>
        <w:rPr>
          <w:rFonts w:ascii="Arial" w:hAnsi="Arial" w:cs="Arial"/>
        </w:rPr>
        <w:t>Urine Specimen Quantity</w:t>
      </w:r>
    </w:p>
    <w:p w:rsidR="00914B0A" w:rsidP="00FB1904" w:rsidRDefault="00914B0A" w14:paraId="6080329D" w14:textId="32E60B67">
      <w:pPr>
        <w:pStyle w:val="ListParagraph"/>
        <w:numPr>
          <w:ilvl w:val="0"/>
          <w:numId w:val="48"/>
        </w:numPr>
        <w:spacing w:after="0" w:line="240" w:lineRule="auto"/>
        <w:ind w:hanging="720"/>
        <w:contextualSpacing w:val="0"/>
        <w:rPr>
          <w:rFonts w:ascii="Arial" w:hAnsi="Arial" w:cs="Arial"/>
        </w:rPr>
      </w:pPr>
      <w:r>
        <w:rPr>
          <w:rFonts w:ascii="Arial" w:hAnsi="Arial" w:cs="Arial"/>
        </w:rPr>
        <w:t>Collecting a Urine Specimen Under Direct Observation</w:t>
      </w:r>
    </w:p>
    <w:p w:rsidR="00E567CF" w:rsidP="00FB1904" w:rsidRDefault="00E567CF" w14:paraId="3E504F00" w14:textId="1F5FC5C2">
      <w:pPr>
        <w:pStyle w:val="ListParagraph"/>
        <w:numPr>
          <w:ilvl w:val="0"/>
          <w:numId w:val="48"/>
        </w:numPr>
        <w:spacing w:after="0" w:line="240" w:lineRule="auto"/>
        <w:ind w:hanging="720"/>
        <w:contextualSpacing w:val="0"/>
        <w:rPr>
          <w:rFonts w:ascii="Arial" w:hAnsi="Arial" w:cs="Arial"/>
        </w:rPr>
      </w:pPr>
      <w:r>
        <w:rPr>
          <w:rFonts w:ascii="Arial" w:hAnsi="Arial" w:cs="Arial"/>
        </w:rPr>
        <w:t xml:space="preserve">Preparing Urine Specimens for </w:t>
      </w:r>
      <w:r w:rsidR="00241F8C">
        <w:rPr>
          <w:rFonts w:ascii="Arial" w:hAnsi="Arial" w:cs="Arial"/>
        </w:rPr>
        <w:t>Storage and Shipping</w:t>
      </w:r>
    </w:p>
    <w:p w:rsidR="00241F8C" w:rsidP="00FB1904" w:rsidRDefault="00241F8C" w14:paraId="383253F5" w14:textId="4FA6930C">
      <w:pPr>
        <w:pStyle w:val="ListParagraph"/>
        <w:numPr>
          <w:ilvl w:val="0"/>
          <w:numId w:val="48"/>
        </w:numPr>
        <w:spacing w:after="0" w:line="240" w:lineRule="auto"/>
        <w:ind w:hanging="720"/>
        <w:contextualSpacing w:val="0"/>
        <w:rPr>
          <w:rFonts w:ascii="Arial" w:hAnsi="Arial" w:cs="Arial"/>
        </w:rPr>
      </w:pPr>
      <w:r>
        <w:rPr>
          <w:rFonts w:ascii="Arial" w:hAnsi="Arial" w:cs="Arial"/>
        </w:rPr>
        <w:t>Determining “Shy” Bladder</w:t>
      </w:r>
    </w:p>
    <w:p w:rsidR="00241F8C" w:rsidP="00FB1904" w:rsidRDefault="007A6BED" w14:paraId="44641956" w14:textId="4FB9B717">
      <w:pPr>
        <w:pStyle w:val="ListParagraph"/>
        <w:numPr>
          <w:ilvl w:val="0"/>
          <w:numId w:val="48"/>
        </w:numPr>
        <w:spacing w:after="0" w:line="240" w:lineRule="auto"/>
        <w:ind w:hanging="720"/>
        <w:contextualSpacing w:val="0"/>
        <w:rPr>
          <w:rFonts w:ascii="Arial" w:hAnsi="Arial" w:cs="Arial"/>
        </w:rPr>
      </w:pPr>
      <w:r>
        <w:rPr>
          <w:rFonts w:ascii="Arial" w:hAnsi="Arial" w:cs="Arial"/>
        </w:rPr>
        <w:t>Cutoff Levels for Validity Testing</w:t>
      </w:r>
    </w:p>
    <w:p w:rsidR="007A6BED" w:rsidP="00FB1904" w:rsidRDefault="00E632D4" w14:paraId="22B1C327" w14:textId="338ABFA3">
      <w:pPr>
        <w:pStyle w:val="ListParagraph"/>
        <w:numPr>
          <w:ilvl w:val="0"/>
          <w:numId w:val="48"/>
        </w:numPr>
        <w:spacing w:after="0" w:line="240" w:lineRule="auto"/>
        <w:ind w:hanging="720"/>
        <w:contextualSpacing w:val="0"/>
        <w:rPr>
          <w:rFonts w:ascii="Arial" w:hAnsi="Arial" w:cs="Arial"/>
        </w:rPr>
      </w:pPr>
      <w:r>
        <w:rPr>
          <w:rFonts w:ascii="Arial" w:hAnsi="Arial" w:cs="Arial"/>
        </w:rPr>
        <w:t>Blind Performance Testing</w:t>
      </w:r>
    </w:p>
    <w:p w:rsidR="00E632D4" w:rsidP="00FB1904" w:rsidRDefault="00E632D4" w14:paraId="6CE6A5EE" w14:textId="1B472EBA">
      <w:pPr>
        <w:pStyle w:val="ListParagraph"/>
        <w:numPr>
          <w:ilvl w:val="0"/>
          <w:numId w:val="48"/>
        </w:numPr>
        <w:spacing w:after="0" w:line="240" w:lineRule="auto"/>
        <w:ind w:hanging="720"/>
        <w:contextualSpacing w:val="0"/>
        <w:rPr>
          <w:rFonts w:ascii="Arial" w:hAnsi="Arial" w:cs="Arial"/>
        </w:rPr>
      </w:pPr>
      <w:r>
        <w:rPr>
          <w:rFonts w:ascii="Arial" w:hAnsi="Arial" w:cs="Arial"/>
        </w:rPr>
        <w:t>Determining a Fitness for Duty Policy Violation</w:t>
      </w:r>
    </w:p>
    <w:p w:rsidR="00E632D4" w:rsidP="00FB1904" w:rsidRDefault="00C46E31" w14:paraId="14D84946" w14:textId="55E08550">
      <w:pPr>
        <w:pStyle w:val="ListParagraph"/>
        <w:numPr>
          <w:ilvl w:val="0"/>
          <w:numId w:val="48"/>
        </w:numPr>
        <w:spacing w:after="0" w:line="240" w:lineRule="auto"/>
        <w:ind w:hanging="720"/>
        <w:contextualSpacing w:val="0"/>
        <w:rPr>
          <w:rFonts w:ascii="Arial" w:hAnsi="Arial" w:cs="Arial"/>
        </w:rPr>
      </w:pPr>
      <w:r>
        <w:rPr>
          <w:rFonts w:ascii="Arial" w:hAnsi="Arial" w:cs="Arial"/>
        </w:rPr>
        <w:t>Substance Abuse Expert</w:t>
      </w:r>
    </w:p>
    <w:p w:rsidR="00C46E31" w:rsidP="00FB1904" w:rsidRDefault="00C46E31" w14:paraId="21671FA9" w14:textId="0A9FDFC3">
      <w:pPr>
        <w:pStyle w:val="ListParagraph"/>
        <w:numPr>
          <w:ilvl w:val="0"/>
          <w:numId w:val="48"/>
        </w:numPr>
        <w:spacing w:after="0" w:line="240" w:lineRule="auto"/>
        <w:ind w:hanging="720"/>
        <w:contextualSpacing w:val="0"/>
        <w:rPr>
          <w:rFonts w:ascii="Arial" w:hAnsi="Arial" w:cs="Arial"/>
        </w:rPr>
      </w:pPr>
      <w:r>
        <w:rPr>
          <w:rFonts w:ascii="Arial" w:hAnsi="Arial" w:cs="Arial"/>
        </w:rPr>
        <w:t>Determination of Fitness</w:t>
      </w:r>
    </w:p>
    <w:p w:rsidR="0009563B" w:rsidP="00FB1904" w:rsidRDefault="0009563B" w14:paraId="32580439" w14:textId="3AC2D879">
      <w:pPr>
        <w:pStyle w:val="ListParagraph"/>
        <w:numPr>
          <w:ilvl w:val="0"/>
          <w:numId w:val="48"/>
        </w:numPr>
        <w:spacing w:after="0" w:line="240" w:lineRule="auto"/>
        <w:ind w:hanging="720"/>
        <w:contextualSpacing w:val="0"/>
        <w:rPr>
          <w:rFonts w:ascii="Arial" w:hAnsi="Arial" w:cs="Arial"/>
        </w:rPr>
      </w:pPr>
      <w:r>
        <w:rPr>
          <w:rFonts w:ascii="Arial" w:hAnsi="Arial" w:cs="Arial"/>
        </w:rPr>
        <w:t>Other Comments</w:t>
      </w:r>
    </w:p>
    <w:p w:rsidR="0009563B" w:rsidP="00FB1904" w:rsidRDefault="0009563B" w14:paraId="5FF77093" w14:textId="1EFFA278">
      <w:pPr>
        <w:pStyle w:val="ListParagraph"/>
        <w:numPr>
          <w:ilvl w:val="0"/>
          <w:numId w:val="48"/>
        </w:numPr>
        <w:spacing w:after="0" w:line="240" w:lineRule="auto"/>
        <w:ind w:hanging="720"/>
        <w:contextualSpacing w:val="0"/>
        <w:rPr>
          <w:rFonts w:ascii="Arial" w:hAnsi="Arial" w:cs="Arial"/>
        </w:rPr>
      </w:pPr>
      <w:r>
        <w:rPr>
          <w:rFonts w:ascii="Arial" w:hAnsi="Arial" w:cs="Arial"/>
        </w:rPr>
        <w:t>Draft Regula</w:t>
      </w:r>
      <w:r w:rsidR="00BC7D80">
        <w:rPr>
          <w:rFonts w:ascii="Arial" w:hAnsi="Arial" w:cs="Arial"/>
        </w:rPr>
        <w:t>tory Guide</w:t>
      </w:r>
    </w:p>
    <w:p w:rsidR="006F18AF" w:rsidP="00FB1904" w:rsidRDefault="009F3D5E" w14:paraId="5008895E" w14:textId="0F32CF0A">
      <w:pPr>
        <w:pStyle w:val="ListParagraph"/>
        <w:numPr>
          <w:ilvl w:val="0"/>
          <w:numId w:val="48"/>
        </w:numPr>
        <w:spacing w:after="0" w:line="240" w:lineRule="auto"/>
        <w:ind w:hanging="720"/>
        <w:contextualSpacing w:val="0"/>
        <w:rPr>
          <w:rFonts w:ascii="Arial" w:hAnsi="Arial" w:cs="Arial"/>
        </w:rPr>
      </w:pPr>
      <w:r>
        <w:rPr>
          <w:rFonts w:ascii="Arial" w:hAnsi="Arial" w:cs="Arial"/>
        </w:rPr>
        <w:t>Draft Regulatory Analysis</w:t>
      </w:r>
    </w:p>
    <w:p w:rsidR="009F3D5E" w:rsidP="00FB1904" w:rsidRDefault="00C50562" w14:paraId="2B3D6702" w14:textId="7B9CD770">
      <w:pPr>
        <w:pStyle w:val="ListParagraph"/>
        <w:numPr>
          <w:ilvl w:val="0"/>
          <w:numId w:val="48"/>
        </w:numPr>
        <w:spacing w:after="0" w:line="240" w:lineRule="auto"/>
        <w:ind w:hanging="720"/>
        <w:contextualSpacing w:val="0"/>
        <w:rPr>
          <w:rFonts w:ascii="Arial" w:hAnsi="Arial" w:cs="Arial"/>
        </w:rPr>
      </w:pPr>
      <w:r>
        <w:rPr>
          <w:rFonts w:ascii="Arial" w:hAnsi="Arial" w:cs="Arial"/>
        </w:rPr>
        <w:t>Information Collections</w:t>
      </w:r>
    </w:p>
    <w:p w:rsidR="00DB6719" w:rsidP="00FB1904" w:rsidRDefault="00DB6719" w14:paraId="4B01CE03" w14:textId="5B2873F2">
      <w:pPr>
        <w:pStyle w:val="ListParagraph"/>
        <w:numPr>
          <w:ilvl w:val="0"/>
          <w:numId w:val="48"/>
        </w:numPr>
        <w:spacing w:after="0" w:line="240" w:lineRule="auto"/>
        <w:ind w:hanging="720"/>
        <w:contextualSpacing w:val="0"/>
        <w:rPr>
          <w:rFonts w:ascii="Arial" w:hAnsi="Arial" w:cs="Arial"/>
        </w:rPr>
      </w:pPr>
      <w:r>
        <w:rPr>
          <w:rFonts w:ascii="Arial" w:hAnsi="Arial" w:cs="Arial"/>
        </w:rPr>
        <w:t>Backfitting and Issue Finality</w:t>
      </w:r>
    </w:p>
    <w:p w:rsidR="00DB6719" w:rsidP="00FB1904" w:rsidRDefault="009B52D0" w14:paraId="39F50114" w14:textId="10965FBB">
      <w:pPr>
        <w:pStyle w:val="ListParagraph"/>
        <w:numPr>
          <w:ilvl w:val="0"/>
          <w:numId w:val="48"/>
        </w:numPr>
        <w:spacing w:after="0" w:line="240" w:lineRule="auto"/>
        <w:ind w:hanging="720"/>
        <w:contextualSpacing w:val="0"/>
        <w:rPr>
          <w:rFonts w:ascii="Arial" w:hAnsi="Arial" w:cs="Arial"/>
        </w:rPr>
      </w:pPr>
      <w:r>
        <w:rPr>
          <w:rFonts w:ascii="Arial" w:hAnsi="Arial" w:cs="Arial"/>
        </w:rPr>
        <w:t>Cumulative Effects of Regulation</w:t>
      </w:r>
    </w:p>
    <w:p w:rsidR="00C7551D" w:rsidRDefault="00C7551D" w14:paraId="21FE475D" w14:textId="77777777">
      <w:pPr>
        <w:rPr>
          <w:rFonts w:ascii="Arial" w:hAnsi="Arial" w:cs="Arial"/>
        </w:rPr>
      </w:pPr>
      <w:r>
        <w:rPr>
          <w:rFonts w:ascii="Arial" w:hAnsi="Arial" w:cs="Arial"/>
        </w:rPr>
        <w:br w:type="page"/>
      </w:r>
    </w:p>
    <w:p w:rsidRPr="00571CA0" w:rsidR="00571CA0" w:rsidP="00FB1904" w:rsidRDefault="00571CA0" w14:paraId="2756D1C7" w14:textId="77777777">
      <w:pPr>
        <w:pStyle w:val="ListParagraph"/>
        <w:numPr>
          <w:ilvl w:val="0"/>
          <w:numId w:val="44"/>
        </w:numPr>
        <w:spacing w:after="0" w:line="240" w:lineRule="auto"/>
        <w:ind w:hanging="720"/>
        <w:outlineLvl w:val="0"/>
        <w:rPr>
          <w:rFonts w:ascii="Arial" w:hAnsi="Arial" w:cs="Arial"/>
          <w:b/>
          <w:u w:val="single"/>
        </w:rPr>
      </w:pPr>
      <w:r w:rsidRPr="00571CA0">
        <w:rPr>
          <w:rFonts w:ascii="Arial" w:hAnsi="Arial" w:cs="Arial"/>
          <w:b/>
          <w:u w:val="single"/>
        </w:rPr>
        <w:lastRenderedPageBreak/>
        <w:t>General Comments on the Proposed Rulemaking</w:t>
      </w:r>
    </w:p>
    <w:p w:rsidRPr="00571CA0" w:rsidR="00571CA0" w:rsidP="00470C58" w:rsidRDefault="00571CA0" w14:paraId="48BA7444" w14:textId="77777777">
      <w:pPr>
        <w:spacing w:after="0" w:line="240" w:lineRule="auto"/>
        <w:rPr>
          <w:rFonts w:ascii="Arial" w:hAnsi="Arial" w:cs="Arial"/>
          <w:b/>
          <w:u w:val="single"/>
        </w:rPr>
      </w:pPr>
    </w:p>
    <w:p w:rsidRPr="00BA60C0" w:rsidR="00DA5330" w:rsidP="007E4D51" w:rsidRDefault="00571CA0" w14:paraId="612B374D" w14:textId="3EBEAED9">
      <w:pPr>
        <w:spacing w:after="0" w:line="240" w:lineRule="auto"/>
        <w:rPr>
          <w:rFonts w:ascii="Arial" w:hAnsi="Arial" w:cs="Arial"/>
        </w:rPr>
      </w:pPr>
      <w:r w:rsidRPr="00BA60C0">
        <w:rPr>
          <w:rFonts w:ascii="Arial" w:hAnsi="Arial" w:cs="Arial"/>
          <w:b/>
          <w:bCs/>
          <w:i/>
          <w:iCs/>
        </w:rPr>
        <w:t>Comment A</w:t>
      </w:r>
      <w:r w:rsidRPr="00BA60C0" w:rsidR="00AE02C5">
        <w:rPr>
          <w:rFonts w:ascii="Arial" w:hAnsi="Arial" w:cs="Arial"/>
          <w:b/>
          <w:bCs/>
          <w:i/>
          <w:iCs/>
        </w:rPr>
        <w:t>-</w:t>
      </w:r>
      <w:r w:rsidRPr="00BA60C0">
        <w:rPr>
          <w:rFonts w:ascii="Arial" w:hAnsi="Arial" w:cs="Arial"/>
          <w:b/>
          <w:bCs/>
          <w:i/>
          <w:iCs/>
        </w:rPr>
        <w:t>1:</w:t>
      </w:r>
      <w:r w:rsidRPr="00BA60C0" w:rsidR="0039099B">
        <w:rPr>
          <w:rFonts w:ascii="Arial" w:hAnsi="Arial" w:cs="Arial"/>
        </w:rPr>
        <w:t xml:space="preserve">  </w:t>
      </w:r>
      <w:r w:rsidRPr="00BA60C0" w:rsidR="00DA5330">
        <w:rPr>
          <w:rFonts w:ascii="Arial" w:hAnsi="Arial" w:cs="Arial"/>
        </w:rPr>
        <w:t>One commenter expressed concern that the proposed rule changes were not robust enough and requested the NRC to do more.</w:t>
      </w:r>
      <w:r w:rsidRPr="00BA60C0" w:rsidR="00234F49">
        <w:rPr>
          <w:rFonts w:ascii="Arial" w:hAnsi="Arial" w:cs="Arial"/>
        </w:rPr>
        <w:t xml:space="preserve">  (ANON1</w:t>
      </w:r>
      <w:r w:rsidRPr="00BA60C0" w:rsidR="00234F49">
        <w:rPr>
          <w:rFonts w:ascii="Arial" w:hAnsi="Arial" w:cs="Arial"/>
        </w:rPr>
        <w:noBreakHyphen/>
        <w:t>1)</w:t>
      </w:r>
    </w:p>
    <w:p w:rsidRPr="00BA60C0" w:rsidR="00DA5330" w:rsidP="007E4D51" w:rsidRDefault="00DA5330" w14:paraId="4D1DC4EA" w14:textId="77777777">
      <w:pPr>
        <w:spacing w:after="0" w:line="240" w:lineRule="auto"/>
        <w:rPr>
          <w:rFonts w:ascii="Arial" w:hAnsi="Arial" w:cs="Arial"/>
        </w:rPr>
      </w:pPr>
    </w:p>
    <w:p w:rsidRPr="00BA60C0" w:rsidR="00DA5330" w:rsidP="007E4D51" w:rsidRDefault="003179D4" w14:paraId="5C9A8306" w14:textId="6EC1B8A6">
      <w:pPr>
        <w:spacing w:after="0" w:line="240" w:lineRule="auto"/>
        <w:rPr>
          <w:rFonts w:ascii="Arial" w:hAnsi="Arial" w:cs="Arial"/>
        </w:rPr>
      </w:pPr>
      <w:r w:rsidRPr="00C052A6">
        <w:rPr>
          <w:rFonts w:ascii="Arial" w:hAnsi="Arial" w:cs="Arial"/>
          <w:b/>
          <w:i/>
        </w:rPr>
        <w:t>NRC Response</w:t>
      </w:r>
      <w:r w:rsidRPr="00050321">
        <w:rPr>
          <w:rFonts w:ascii="Arial" w:hAnsi="Arial" w:cs="Arial"/>
          <w:b/>
          <w:bCs/>
          <w:i/>
          <w:iCs/>
        </w:rPr>
        <w:t>:</w:t>
      </w:r>
      <w:r w:rsidRPr="00BA60C0">
        <w:rPr>
          <w:rFonts w:ascii="Arial" w:hAnsi="Arial" w:cs="Arial"/>
        </w:rPr>
        <w:t xml:space="preserve">  The </w:t>
      </w:r>
      <w:r w:rsidRPr="00BA60C0" w:rsidR="0057398A">
        <w:rPr>
          <w:rFonts w:ascii="Arial" w:hAnsi="Arial" w:cs="Arial"/>
        </w:rPr>
        <w:t>comment contain</w:t>
      </w:r>
      <w:r w:rsidRPr="00BA60C0" w:rsidR="006C7313">
        <w:rPr>
          <w:rFonts w:ascii="Arial" w:hAnsi="Arial" w:cs="Arial"/>
        </w:rPr>
        <w:t>ed</w:t>
      </w:r>
      <w:r w:rsidRPr="00BA60C0" w:rsidR="0057398A">
        <w:rPr>
          <w:rFonts w:ascii="Arial" w:hAnsi="Arial" w:cs="Arial"/>
        </w:rPr>
        <w:t xml:space="preserve"> no </w:t>
      </w:r>
      <w:r w:rsidRPr="00BA60C0" w:rsidR="00774DC1">
        <w:rPr>
          <w:rFonts w:ascii="Arial" w:hAnsi="Arial" w:cs="Arial"/>
        </w:rPr>
        <w:t xml:space="preserve">changes for consideration on the </w:t>
      </w:r>
      <w:r w:rsidRPr="00BA60C0" w:rsidR="0057398A">
        <w:rPr>
          <w:rFonts w:ascii="Arial" w:hAnsi="Arial" w:cs="Arial"/>
        </w:rPr>
        <w:t>proposed rule.</w:t>
      </w:r>
    </w:p>
    <w:p w:rsidRPr="00BA60C0" w:rsidR="00B53177" w:rsidP="007E4D51" w:rsidRDefault="00B53177" w14:paraId="223668D5" w14:textId="1C60705F">
      <w:pPr>
        <w:spacing w:after="0" w:line="240" w:lineRule="auto"/>
        <w:rPr>
          <w:rFonts w:ascii="Arial" w:hAnsi="Arial" w:cs="Arial"/>
        </w:rPr>
      </w:pPr>
    </w:p>
    <w:p w:rsidRPr="00BA60C0" w:rsidR="0057398A" w:rsidP="008B3633" w:rsidRDefault="00B53177" w14:paraId="1900D717" w14:textId="73779E78">
      <w:pPr>
        <w:spacing w:after="0" w:line="240" w:lineRule="auto"/>
        <w:rPr>
          <w:rFonts w:ascii="Arial" w:hAnsi="Arial" w:cs="Arial"/>
        </w:rPr>
      </w:pPr>
      <w:r w:rsidRPr="00BA60C0">
        <w:rPr>
          <w:rFonts w:ascii="Arial" w:hAnsi="Arial" w:cs="Arial"/>
        </w:rPr>
        <w:t>A</w:t>
      </w:r>
      <w:r w:rsidRPr="00BA60C0" w:rsidR="009609AF">
        <w:rPr>
          <w:rFonts w:ascii="Arial" w:hAnsi="Arial" w:cs="Arial"/>
        </w:rPr>
        <w:t xml:space="preserve">ccordingly, the NRC </w:t>
      </w:r>
      <w:r w:rsidRPr="00BA60C0" w:rsidR="00BB0918">
        <w:rPr>
          <w:rFonts w:ascii="Arial" w:hAnsi="Arial" w:cs="Arial"/>
        </w:rPr>
        <w:t xml:space="preserve">did not </w:t>
      </w:r>
      <w:r w:rsidRPr="00BA60C0" w:rsidR="009609AF">
        <w:rPr>
          <w:rFonts w:ascii="Arial" w:hAnsi="Arial" w:cs="Arial"/>
        </w:rPr>
        <w:t xml:space="preserve">change the final rule </w:t>
      </w:r>
      <w:r w:rsidRPr="00BA60C0" w:rsidR="00765EDB">
        <w:rPr>
          <w:rFonts w:ascii="Arial" w:hAnsi="Arial" w:cs="Arial"/>
        </w:rPr>
        <w:t xml:space="preserve">in response </w:t>
      </w:r>
      <w:r w:rsidRPr="00BA60C0" w:rsidR="008B3633">
        <w:rPr>
          <w:rFonts w:ascii="Arial" w:hAnsi="Arial" w:cs="Arial"/>
        </w:rPr>
        <w:t>to this comment.</w:t>
      </w:r>
    </w:p>
    <w:p w:rsidRPr="00BA60C0" w:rsidR="0057398A" w:rsidP="007E4D51" w:rsidRDefault="0057398A" w14:paraId="0369C953" w14:textId="4637F68F">
      <w:pPr>
        <w:spacing w:after="0" w:line="240" w:lineRule="auto"/>
        <w:rPr>
          <w:rFonts w:ascii="Arial" w:hAnsi="Arial" w:cs="Arial"/>
        </w:rPr>
      </w:pPr>
    </w:p>
    <w:p w:rsidR="007E4D51" w:rsidP="007E4D51" w:rsidRDefault="008B3633" w14:paraId="2E61B92A" w14:textId="2D91D492">
      <w:pPr>
        <w:spacing w:after="0" w:line="240" w:lineRule="auto"/>
        <w:rPr>
          <w:rFonts w:ascii="Arial" w:hAnsi="Arial" w:cs="Arial"/>
        </w:rPr>
      </w:pPr>
      <w:r w:rsidRPr="00BA60C0">
        <w:rPr>
          <w:rFonts w:ascii="Arial" w:hAnsi="Arial" w:cs="Arial"/>
          <w:b/>
          <w:bCs/>
          <w:i/>
          <w:iCs/>
        </w:rPr>
        <w:t>Comment A-2:</w:t>
      </w:r>
      <w:r w:rsidRPr="00BA60C0">
        <w:rPr>
          <w:rFonts w:ascii="Arial" w:hAnsi="Arial" w:cs="Arial"/>
        </w:rPr>
        <w:t xml:space="preserve">  </w:t>
      </w:r>
      <w:r w:rsidRPr="00BA60C0" w:rsidR="00D67307">
        <w:rPr>
          <w:rFonts w:ascii="Arial" w:hAnsi="Arial" w:cs="Arial"/>
        </w:rPr>
        <w:t>Four</w:t>
      </w:r>
      <w:r w:rsidRPr="00BA60C0" w:rsidR="0039099B">
        <w:rPr>
          <w:rFonts w:ascii="Arial" w:hAnsi="Arial" w:cs="Arial"/>
        </w:rPr>
        <w:t xml:space="preserve"> </w:t>
      </w:r>
      <w:r w:rsidRPr="00BA60C0" w:rsidR="00983F48">
        <w:rPr>
          <w:rFonts w:ascii="Arial" w:hAnsi="Arial" w:cs="Arial"/>
        </w:rPr>
        <w:t xml:space="preserve">commenters </w:t>
      </w:r>
      <w:r w:rsidRPr="00BA60C0" w:rsidR="00CB7B0C">
        <w:rPr>
          <w:rFonts w:ascii="Arial" w:hAnsi="Arial" w:cs="Arial"/>
        </w:rPr>
        <w:t xml:space="preserve">expressed </w:t>
      </w:r>
      <w:r w:rsidRPr="00BA60C0" w:rsidR="00045385">
        <w:rPr>
          <w:rFonts w:ascii="Arial" w:hAnsi="Arial" w:cs="Arial"/>
        </w:rPr>
        <w:t xml:space="preserve">overall </w:t>
      </w:r>
      <w:r w:rsidRPr="00BA60C0" w:rsidR="00CB7B0C">
        <w:rPr>
          <w:rFonts w:ascii="Arial" w:hAnsi="Arial" w:cs="Arial"/>
        </w:rPr>
        <w:t xml:space="preserve">support for the </w:t>
      </w:r>
      <w:r w:rsidRPr="00BA60C0" w:rsidR="00D534EB">
        <w:rPr>
          <w:rFonts w:ascii="Arial" w:hAnsi="Arial" w:cs="Arial"/>
        </w:rPr>
        <w:t xml:space="preserve">proposed </w:t>
      </w:r>
      <w:r w:rsidRPr="004C3017" w:rsidR="006E033A">
        <w:rPr>
          <w:rFonts w:ascii="Arial" w:hAnsi="Arial" w:cs="Arial"/>
        </w:rPr>
        <w:t xml:space="preserve">rule.  </w:t>
      </w:r>
      <w:r w:rsidRPr="00553C6B" w:rsidR="00FA00FC">
        <w:rPr>
          <w:rFonts w:ascii="Arial" w:hAnsi="Arial" w:cs="Arial"/>
        </w:rPr>
        <w:t xml:space="preserve">One commenter stated that the </w:t>
      </w:r>
      <w:r w:rsidRPr="004C3017" w:rsidR="00B55B79">
        <w:rPr>
          <w:rFonts w:ascii="Arial" w:hAnsi="Arial" w:cs="Arial"/>
        </w:rPr>
        <w:t xml:space="preserve">proposed changes </w:t>
      </w:r>
      <w:r w:rsidRPr="005A0904" w:rsidR="001C4236">
        <w:rPr>
          <w:rFonts w:ascii="Arial" w:hAnsi="Arial" w:cs="Arial"/>
        </w:rPr>
        <w:t xml:space="preserve">to the FFD program </w:t>
      </w:r>
      <w:r w:rsidRPr="005A0904" w:rsidR="00B55B79">
        <w:rPr>
          <w:rFonts w:ascii="Arial" w:hAnsi="Arial" w:cs="Arial"/>
        </w:rPr>
        <w:t xml:space="preserve">are </w:t>
      </w:r>
      <w:r w:rsidRPr="00061F30" w:rsidR="002162F2">
        <w:rPr>
          <w:rFonts w:ascii="Arial" w:hAnsi="Arial" w:cs="Arial"/>
        </w:rPr>
        <w:t xml:space="preserve">very positive and should be </w:t>
      </w:r>
      <w:r w:rsidRPr="00061F30" w:rsidR="000D7C5D">
        <w:rPr>
          <w:rFonts w:ascii="Arial" w:hAnsi="Arial" w:cs="Arial"/>
        </w:rPr>
        <w:t>implemented as soon as practical.</w:t>
      </w:r>
      <w:r w:rsidRPr="00061F30" w:rsidR="0025130A">
        <w:rPr>
          <w:rFonts w:ascii="Arial" w:hAnsi="Arial" w:cs="Arial"/>
        </w:rPr>
        <w:t xml:space="preserve">  A</w:t>
      </w:r>
      <w:r w:rsidRPr="00061F30" w:rsidR="00995D86">
        <w:rPr>
          <w:rFonts w:ascii="Arial" w:hAnsi="Arial" w:cs="Arial"/>
        </w:rPr>
        <w:t xml:space="preserve">nother </w:t>
      </w:r>
      <w:r w:rsidRPr="00061F30" w:rsidR="00C7443B">
        <w:rPr>
          <w:rFonts w:ascii="Arial" w:hAnsi="Arial" w:cs="Arial"/>
        </w:rPr>
        <w:t xml:space="preserve">commenter </w:t>
      </w:r>
      <w:r w:rsidRPr="00061F30" w:rsidR="006E2F65">
        <w:rPr>
          <w:rFonts w:ascii="Arial" w:hAnsi="Arial" w:cs="Arial"/>
        </w:rPr>
        <w:t>believe</w:t>
      </w:r>
      <w:r w:rsidRPr="00061F30" w:rsidR="00F505CB">
        <w:rPr>
          <w:rFonts w:ascii="Arial" w:hAnsi="Arial" w:cs="Arial"/>
        </w:rPr>
        <w:t>d that</w:t>
      </w:r>
      <w:r w:rsidRPr="00061F30" w:rsidR="006E2F65">
        <w:rPr>
          <w:rFonts w:ascii="Arial" w:hAnsi="Arial" w:cs="Arial"/>
        </w:rPr>
        <w:t xml:space="preserve"> additional changes should also be considered for inclusion into the </w:t>
      </w:r>
      <w:r w:rsidR="00BC360F">
        <w:rPr>
          <w:rFonts w:ascii="Arial" w:hAnsi="Arial" w:cs="Arial"/>
        </w:rPr>
        <w:t xml:space="preserve">10 CFR </w:t>
      </w:r>
      <w:r w:rsidRPr="00061F30" w:rsidR="006E2F65">
        <w:rPr>
          <w:rFonts w:ascii="Arial" w:hAnsi="Arial" w:cs="Arial"/>
        </w:rPr>
        <w:t>Part 26 rulemaking to enhance efficiencies while maintaining the continued reliability of the F</w:t>
      </w:r>
      <w:r w:rsidRPr="00061F30" w:rsidR="00C523E1">
        <w:rPr>
          <w:rFonts w:ascii="Arial" w:hAnsi="Arial" w:cs="Arial"/>
        </w:rPr>
        <w:t>FD</w:t>
      </w:r>
      <w:r w:rsidRPr="00061F30" w:rsidR="006E2F65">
        <w:rPr>
          <w:rFonts w:ascii="Arial" w:hAnsi="Arial" w:cs="Arial"/>
        </w:rPr>
        <w:t xml:space="preserve"> program.</w:t>
      </w:r>
      <w:r w:rsidRPr="00061F30" w:rsidR="00F5368C">
        <w:rPr>
          <w:rFonts w:ascii="Arial" w:hAnsi="Arial" w:cs="Arial"/>
        </w:rPr>
        <w:t xml:space="preserve">  A third commenter </w:t>
      </w:r>
      <w:r w:rsidRPr="00061F30" w:rsidR="00817C8B">
        <w:rPr>
          <w:rFonts w:ascii="Arial" w:hAnsi="Arial" w:cs="Arial"/>
        </w:rPr>
        <w:t xml:space="preserve">was pleased to </w:t>
      </w:r>
      <w:r w:rsidRPr="00061F30" w:rsidR="000D37E4">
        <w:rPr>
          <w:rFonts w:ascii="Arial" w:hAnsi="Arial" w:cs="Arial"/>
        </w:rPr>
        <w:t>see guidelines being proposed to enhance the ability of NRC licensees to identify individuals using illegal drugs, misusing legal drugs, or attempting to subvert the drug testing process</w:t>
      </w:r>
      <w:r w:rsidRPr="00061F30" w:rsidR="00CB31F8">
        <w:rPr>
          <w:rFonts w:ascii="Arial" w:hAnsi="Arial" w:cs="Arial"/>
        </w:rPr>
        <w:t>.  This commenter</w:t>
      </w:r>
      <w:r w:rsidRPr="00061F30" w:rsidR="00C5377E">
        <w:rPr>
          <w:rFonts w:ascii="Arial" w:hAnsi="Arial" w:cs="Arial"/>
        </w:rPr>
        <w:t xml:space="preserve"> </w:t>
      </w:r>
      <w:r w:rsidRPr="00061F30" w:rsidR="003E2C3A">
        <w:rPr>
          <w:rFonts w:ascii="Arial" w:hAnsi="Arial" w:cs="Arial"/>
        </w:rPr>
        <w:t>concluded that the proposed rule change will aid in detection and ultimately lead to enhanced public safety.</w:t>
      </w:r>
      <w:r w:rsidRPr="00061F30" w:rsidR="004C0C88">
        <w:rPr>
          <w:rFonts w:ascii="Arial" w:hAnsi="Arial" w:cs="Arial"/>
        </w:rPr>
        <w:t xml:space="preserve">  The fourth </w:t>
      </w:r>
      <w:r w:rsidRPr="00061F30" w:rsidR="00816DF6">
        <w:rPr>
          <w:rFonts w:ascii="Arial" w:hAnsi="Arial" w:cs="Arial"/>
        </w:rPr>
        <w:t xml:space="preserve">commenter </w:t>
      </w:r>
      <w:r w:rsidRPr="00061F30" w:rsidR="00EA4716">
        <w:rPr>
          <w:rFonts w:ascii="Arial" w:hAnsi="Arial" w:cs="Arial"/>
        </w:rPr>
        <w:t xml:space="preserve">believed that </w:t>
      </w:r>
      <w:r w:rsidRPr="00061F30" w:rsidR="003974EC">
        <w:rPr>
          <w:rFonts w:ascii="Arial" w:hAnsi="Arial" w:cs="Arial"/>
        </w:rPr>
        <w:t xml:space="preserve">drug testing </w:t>
      </w:r>
      <w:r w:rsidRPr="00061F30" w:rsidR="005F652A">
        <w:rPr>
          <w:rFonts w:ascii="Arial" w:hAnsi="Arial" w:cs="Arial"/>
        </w:rPr>
        <w:t xml:space="preserve">helps to deter individuals from using drugs and </w:t>
      </w:r>
      <w:r w:rsidRPr="00061F30" w:rsidR="003A1DE8">
        <w:rPr>
          <w:rFonts w:ascii="Arial" w:hAnsi="Arial" w:cs="Arial"/>
        </w:rPr>
        <w:t>therefore the proposed ru</w:t>
      </w:r>
      <w:r w:rsidRPr="00061F30" w:rsidR="00285EA0">
        <w:rPr>
          <w:rFonts w:ascii="Arial" w:hAnsi="Arial" w:cs="Arial"/>
        </w:rPr>
        <w:t>l</w:t>
      </w:r>
      <w:r w:rsidRPr="00061F30" w:rsidR="003A1DE8">
        <w:rPr>
          <w:rFonts w:ascii="Arial" w:hAnsi="Arial" w:cs="Arial"/>
        </w:rPr>
        <w:t>e w</w:t>
      </w:r>
      <w:r w:rsidRPr="00061F30" w:rsidR="00AD4063">
        <w:rPr>
          <w:rFonts w:ascii="Arial" w:hAnsi="Arial" w:cs="Arial"/>
        </w:rPr>
        <w:t xml:space="preserve">ill </w:t>
      </w:r>
      <w:r w:rsidR="003A4E63">
        <w:rPr>
          <w:rFonts w:ascii="Arial" w:hAnsi="Arial" w:cs="Arial"/>
        </w:rPr>
        <w:t>be</w:t>
      </w:r>
      <w:r w:rsidR="00145D1C">
        <w:rPr>
          <w:rFonts w:ascii="Arial" w:hAnsi="Arial" w:cs="Arial"/>
        </w:rPr>
        <w:t xml:space="preserve"> </w:t>
      </w:r>
      <w:r w:rsidRPr="004C3017" w:rsidR="00351A06">
        <w:rPr>
          <w:rFonts w:ascii="Arial" w:hAnsi="Arial" w:cs="Arial"/>
        </w:rPr>
        <w:t>beneficial</w:t>
      </w:r>
      <w:r w:rsidRPr="003A4E63" w:rsidR="00AC0CC4">
        <w:rPr>
          <w:rFonts w:ascii="Arial" w:hAnsi="Arial" w:cs="Arial"/>
        </w:rPr>
        <w:t>.</w:t>
      </w:r>
      <w:r w:rsidRPr="003A4E63" w:rsidR="00234F49">
        <w:rPr>
          <w:rFonts w:ascii="Arial" w:hAnsi="Arial" w:cs="Arial"/>
        </w:rPr>
        <w:t xml:space="preserve">  </w:t>
      </w:r>
      <w:r w:rsidRPr="00BA60C0" w:rsidR="00234F49">
        <w:rPr>
          <w:rFonts w:ascii="Arial" w:hAnsi="Arial" w:cs="Arial"/>
        </w:rPr>
        <w:t>(</w:t>
      </w:r>
      <w:r w:rsidRPr="00BA60C0" w:rsidR="00B514B3">
        <w:rPr>
          <w:rFonts w:ascii="Arial" w:hAnsi="Arial" w:cs="Arial"/>
        </w:rPr>
        <w:t>ANON2</w:t>
      </w:r>
      <w:r w:rsidRPr="00BA60C0" w:rsidR="00F908CA">
        <w:rPr>
          <w:rFonts w:ascii="Arial" w:hAnsi="Arial" w:cs="Arial"/>
        </w:rPr>
        <w:t>-</w:t>
      </w:r>
      <w:r w:rsidRPr="00BA60C0" w:rsidR="00B514B3">
        <w:rPr>
          <w:rFonts w:ascii="Arial" w:hAnsi="Arial" w:cs="Arial"/>
        </w:rPr>
        <w:t>CL</w:t>
      </w:r>
      <w:r w:rsidRPr="00BA60C0" w:rsidR="00A16B42">
        <w:rPr>
          <w:rFonts w:ascii="Arial" w:hAnsi="Arial" w:cs="Arial"/>
        </w:rPr>
        <w:t>10</w:t>
      </w:r>
      <w:r w:rsidRPr="00BA60C0" w:rsidR="00B514B3">
        <w:rPr>
          <w:rFonts w:ascii="Arial" w:hAnsi="Arial" w:cs="Arial"/>
        </w:rPr>
        <w:t>, ANON2</w:t>
      </w:r>
      <w:r w:rsidRPr="00BA60C0" w:rsidR="00F908CA">
        <w:rPr>
          <w:rFonts w:ascii="Arial" w:hAnsi="Arial" w:cs="Arial"/>
        </w:rPr>
        <w:t>-</w:t>
      </w:r>
      <w:r w:rsidRPr="00BA60C0" w:rsidR="00B514B3">
        <w:rPr>
          <w:rFonts w:ascii="Arial" w:hAnsi="Arial" w:cs="Arial"/>
        </w:rPr>
        <w:t>A</w:t>
      </w:r>
      <w:r w:rsidRPr="00BA60C0" w:rsidR="00A16B42">
        <w:rPr>
          <w:rFonts w:ascii="Arial" w:hAnsi="Arial" w:cs="Arial"/>
        </w:rPr>
        <w:t>10</w:t>
      </w:r>
      <w:r w:rsidRPr="00BA60C0" w:rsidR="00B514B3">
        <w:rPr>
          <w:rFonts w:ascii="Arial" w:hAnsi="Arial" w:cs="Arial"/>
        </w:rPr>
        <w:t>,</w:t>
      </w:r>
      <w:r w:rsidRPr="00BA60C0" w:rsidR="00F93F13">
        <w:rPr>
          <w:rFonts w:ascii="Arial" w:hAnsi="Arial" w:cs="Arial"/>
        </w:rPr>
        <w:t xml:space="preserve"> </w:t>
      </w:r>
      <w:r w:rsidRPr="00BA60C0" w:rsidR="00F82C05">
        <w:rPr>
          <w:rFonts w:ascii="Arial" w:hAnsi="Arial" w:cs="Arial"/>
        </w:rPr>
        <w:t>NEI</w:t>
      </w:r>
      <w:r w:rsidRPr="00BA60C0" w:rsidR="00567F82">
        <w:rPr>
          <w:rFonts w:ascii="Arial" w:hAnsi="Arial" w:cs="Arial"/>
        </w:rPr>
        <w:t>1</w:t>
      </w:r>
      <w:r w:rsidRPr="00BA60C0" w:rsidR="009A19E1">
        <w:rPr>
          <w:rFonts w:ascii="Arial" w:hAnsi="Arial" w:cs="Arial"/>
        </w:rPr>
        <w:t>-CL1</w:t>
      </w:r>
      <w:r w:rsidRPr="00BA60C0" w:rsidR="00F908CA">
        <w:rPr>
          <w:rFonts w:ascii="Arial" w:hAnsi="Arial" w:cs="Arial"/>
        </w:rPr>
        <w:t xml:space="preserve">, </w:t>
      </w:r>
      <w:r w:rsidRPr="00BA60C0" w:rsidR="00880FEE">
        <w:rPr>
          <w:rFonts w:ascii="Arial" w:hAnsi="Arial" w:cs="Arial"/>
        </w:rPr>
        <w:t>DATIA-1</w:t>
      </w:r>
      <w:r w:rsidRPr="00BA60C0" w:rsidR="00D67307">
        <w:rPr>
          <w:rFonts w:ascii="Arial" w:hAnsi="Arial" w:cs="Arial"/>
        </w:rPr>
        <w:t>, ME-1</w:t>
      </w:r>
      <w:r w:rsidRPr="00BA60C0" w:rsidR="00D862F4">
        <w:rPr>
          <w:rFonts w:ascii="Arial" w:hAnsi="Arial" w:cs="Arial"/>
        </w:rPr>
        <w:t>)</w:t>
      </w:r>
    </w:p>
    <w:p w:rsidR="00797F06" w:rsidP="007E4D51" w:rsidRDefault="00797F06" w14:paraId="34FB578D" w14:textId="295A8B80">
      <w:pPr>
        <w:spacing w:after="0" w:line="240" w:lineRule="auto"/>
        <w:rPr>
          <w:rFonts w:ascii="Arial" w:hAnsi="Arial" w:cs="Arial"/>
        </w:rPr>
      </w:pPr>
    </w:p>
    <w:p w:rsidR="00F869D3" w:rsidP="00880FEE" w:rsidRDefault="00797F06" w14:paraId="39CA702D" w14:textId="2311954B">
      <w:pPr>
        <w:spacing w:after="0" w:line="240" w:lineRule="auto"/>
        <w:rPr>
          <w:rFonts w:ascii="Arial" w:hAnsi="Arial" w:cs="Arial"/>
        </w:rPr>
      </w:pPr>
      <w:r w:rsidRPr="00C052A6">
        <w:rPr>
          <w:rFonts w:ascii="Arial" w:hAnsi="Arial" w:cs="Arial"/>
          <w:b/>
          <w:i/>
        </w:rPr>
        <w:t>NRC Response</w:t>
      </w:r>
      <w:r w:rsidRPr="006C5529">
        <w:rPr>
          <w:rFonts w:ascii="Arial" w:hAnsi="Arial" w:cs="Arial"/>
          <w:b/>
          <w:bCs/>
          <w:i/>
          <w:iCs/>
        </w:rPr>
        <w:t>:</w:t>
      </w:r>
      <w:r>
        <w:rPr>
          <w:rFonts w:ascii="Arial" w:hAnsi="Arial" w:cs="Arial"/>
        </w:rPr>
        <w:t xml:space="preserve">  </w:t>
      </w:r>
      <w:r w:rsidRPr="00622F55" w:rsidR="00622F55">
        <w:rPr>
          <w:rFonts w:ascii="Arial" w:hAnsi="Arial" w:cs="Arial"/>
        </w:rPr>
        <w:t xml:space="preserve">The NRC agrees that </w:t>
      </w:r>
      <w:r w:rsidR="00F4314A">
        <w:rPr>
          <w:rFonts w:ascii="Arial" w:hAnsi="Arial" w:cs="Arial"/>
        </w:rPr>
        <w:t xml:space="preserve">this </w:t>
      </w:r>
      <w:r w:rsidR="00BC360F">
        <w:rPr>
          <w:rFonts w:ascii="Arial" w:hAnsi="Arial" w:cs="Arial"/>
        </w:rPr>
        <w:t xml:space="preserve">10 CFR </w:t>
      </w:r>
      <w:r w:rsidR="00F4314A">
        <w:rPr>
          <w:rFonts w:ascii="Arial" w:hAnsi="Arial" w:cs="Arial"/>
        </w:rPr>
        <w:t xml:space="preserve">Part 26 </w:t>
      </w:r>
      <w:r w:rsidRPr="00622F55" w:rsidR="00622F55">
        <w:rPr>
          <w:rFonts w:ascii="Arial" w:hAnsi="Arial" w:cs="Arial"/>
        </w:rPr>
        <w:t>final rule will enhance the ability of NRC licensees to identify individuals using illegal drugs, misusing legal drugs, or attempting to subvert the drug testing process, thereby aiding in detection and ultimately lead to enhanced public safety.  Regarding one comment</w:t>
      </w:r>
      <w:r w:rsidR="009A2755">
        <w:rPr>
          <w:rFonts w:ascii="Arial" w:hAnsi="Arial" w:cs="Arial"/>
        </w:rPr>
        <w:t>er</w:t>
      </w:r>
      <w:r w:rsidRPr="00622F55" w:rsidR="00622F55">
        <w:rPr>
          <w:rFonts w:ascii="Arial" w:hAnsi="Arial" w:cs="Arial"/>
        </w:rPr>
        <w:t>’s additional changes for consideration for inclusion in this rulemaking, the NRC responds to those changes in subsequent comment responses.</w:t>
      </w:r>
    </w:p>
    <w:p w:rsidR="00DA5330" w:rsidP="00880FEE" w:rsidRDefault="00DA5330" w14:paraId="1DFD32CB" w14:textId="15925D15">
      <w:pPr>
        <w:spacing w:after="0" w:line="240" w:lineRule="auto"/>
        <w:rPr>
          <w:rFonts w:ascii="Arial" w:hAnsi="Arial" w:cs="Arial"/>
        </w:rPr>
      </w:pPr>
    </w:p>
    <w:p w:rsidRPr="00C778BE" w:rsidR="007E4D51" w:rsidP="00FB1904" w:rsidRDefault="00BB34A4" w14:paraId="76095419" w14:textId="1880482B">
      <w:pPr>
        <w:pStyle w:val="ListParagraph"/>
        <w:numPr>
          <w:ilvl w:val="0"/>
          <w:numId w:val="44"/>
        </w:numPr>
        <w:spacing w:after="0" w:line="240" w:lineRule="auto"/>
        <w:ind w:hanging="720"/>
        <w:outlineLvl w:val="0"/>
        <w:rPr>
          <w:rFonts w:ascii="Arial" w:hAnsi="Arial" w:cs="Arial"/>
          <w:b/>
          <w:u w:val="single"/>
        </w:rPr>
      </w:pPr>
      <w:r w:rsidRPr="00C778BE">
        <w:rPr>
          <w:rFonts w:ascii="Arial" w:hAnsi="Arial" w:cs="Arial"/>
          <w:b/>
          <w:u w:val="single"/>
        </w:rPr>
        <w:t xml:space="preserve">Response to </w:t>
      </w:r>
      <w:r w:rsidRPr="00C778BE" w:rsidR="007E4D51">
        <w:rPr>
          <w:rFonts w:ascii="Arial" w:hAnsi="Arial" w:cs="Arial"/>
          <w:b/>
          <w:u w:val="single"/>
        </w:rPr>
        <w:t>Specific Requests for Comment</w:t>
      </w:r>
    </w:p>
    <w:p w:rsidRPr="000E0FDA" w:rsidR="007E4D51" w:rsidP="000E0FDA" w:rsidRDefault="007E4D51" w14:paraId="5EEC4D19" w14:textId="77777777">
      <w:pPr>
        <w:spacing w:after="0" w:line="240" w:lineRule="auto"/>
        <w:rPr>
          <w:rFonts w:ascii="Arial" w:hAnsi="Arial" w:cs="Arial"/>
          <w:bCs/>
        </w:rPr>
      </w:pPr>
    </w:p>
    <w:p w:rsidR="00F1062B" w:rsidP="00D349F2" w:rsidRDefault="003E5F93" w14:paraId="57ED218F" w14:textId="45A6A00B">
      <w:pPr>
        <w:spacing w:after="0" w:line="240" w:lineRule="auto"/>
        <w:rPr>
          <w:rFonts w:ascii="Arial" w:hAnsi="Arial" w:cs="Arial"/>
          <w:bCs/>
          <w:iCs/>
        </w:rPr>
      </w:pPr>
      <w:r>
        <w:rPr>
          <w:rFonts w:ascii="Arial" w:hAnsi="Arial" w:cs="Arial"/>
          <w:bCs/>
          <w:iCs/>
        </w:rPr>
        <w:t xml:space="preserve">In Section </w:t>
      </w:r>
      <w:r w:rsidR="00B15859">
        <w:rPr>
          <w:rFonts w:ascii="Arial" w:hAnsi="Arial" w:cs="Arial"/>
          <w:bCs/>
          <w:iCs/>
        </w:rPr>
        <w:t xml:space="preserve">V of the </w:t>
      </w:r>
      <w:r w:rsidR="00701E31">
        <w:rPr>
          <w:rFonts w:ascii="Arial" w:hAnsi="Arial" w:cs="Arial"/>
          <w:bCs/>
          <w:iCs/>
        </w:rPr>
        <w:t xml:space="preserve">Supplementary Information for the proposed </w:t>
      </w:r>
      <w:r w:rsidR="000679B1">
        <w:rPr>
          <w:rFonts w:ascii="Arial" w:hAnsi="Arial" w:cs="Arial"/>
          <w:bCs/>
          <w:iCs/>
        </w:rPr>
        <w:t>rule</w:t>
      </w:r>
      <w:r w:rsidR="00F12639">
        <w:rPr>
          <w:rFonts w:ascii="Arial" w:hAnsi="Arial" w:cs="Arial"/>
          <w:bCs/>
          <w:iCs/>
        </w:rPr>
        <w:t xml:space="preserve">, the NRC </w:t>
      </w:r>
      <w:r w:rsidR="00315DA1">
        <w:rPr>
          <w:rFonts w:ascii="Arial" w:hAnsi="Arial" w:cs="Arial"/>
          <w:bCs/>
          <w:iCs/>
        </w:rPr>
        <w:t xml:space="preserve">solicited </w:t>
      </w:r>
      <w:r w:rsidR="000A4616">
        <w:rPr>
          <w:rFonts w:ascii="Arial" w:hAnsi="Arial" w:cs="Arial"/>
          <w:bCs/>
          <w:iCs/>
        </w:rPr>
        <w:t xml:space="preserve">stakeholder </w:t>
      </w:r>
      <w:r w:rsidR="00FC672E">
        <w:rPr>
          <w:rFonts w:ascii="Arial" w:hAnsi="Arial" w:cs="Arial"/>
          <w:bCs/>
          <w:iCs/>
        </w:rPr>
        <w:t xml:space="preserve">comment on </w:t>
      </w:r>
      <w:r w:rsidR="00F12639">
        <w:rPr>
          <w:rFonts w:ascii="Arial" w:hAnsi="Arial" w:cs="Arial"/>
          <w:bCs/>
          <w:iCs/>
        </w:rPr>
        <w:t xml:space="preserve">seven </w:t>
      </w:r>
      <w:r w:rsidR="00C82CCB">
        <w:rPr>
          <w:rFonts w:ascii="Arial" w:hAnsi="Arial" w:cs="Arial"/>
          <w:bCs/>
          <w:iCs/>
        </w:rPr>
        <w:t>topics</w:t>
      </w:r>
      <w:r w:rsidR="00D014D4">
        <w:rPr>
          <w:rFonts w:ascii="Arial" w:hAnsi="Arial" w:cs="Arial"/>
          <w:bCs/>
          <w:iCs/>
        </w:rPr>
        <w:t xml:space="preserve"> pertaining to </w:t>
      </w:r>
      <w:r w:rsidR="00302A05">
        <w:rPr>
          <w:rFonts w:ascii="Arial" w:hAnsi="Arial" w:cs="Arial"/>
          <w:bCs/>
          <w:iCs/>
        </w:rPr>
        <w:t xml:space="preserve">the </w:t>
      </w:r>
      <w:r w:rsidR="003B35C2">
        <w:rPr>
          <w:rFonts w:ascii="Arial" w:hAnsi="Arial" w:cs="Arial"/>
          <w:bCs/>
          <w:iCs/>
        </w:rPr>
        <w:t>rule.</w:t>
      </w:r>
      <w:r w:rsidR="006131BC">
        <w:rPr>
          <w:rFonts w:ascii="Arial" w:hAnsi="Arial" w:cs="Arial"/>
          <w:bCs/>
          <w:iCs/>
        </w:rPr>
        <w:t xml:space="preserve"> </w:t>
      </w:r>
      <w:r w:rsidR="000D0276">
        <w:rPr>
          <w:rFonts w:ascii="Arial" w:hAnsi="Arial" w:cs="Arial"/>
          <w:bCs/>
          <w:iCs/>
        </w:rPr>
        <w:t xml:space="preserve"> </w:t>
      </w:r>
      <w:r w:rsidR="00A65E44">
        <w:rPr>
          <w:rFonts w:ascii="Arial" w:hAnsi="Arial" w:cs="Arial"/>
          <w:bCs/>
          <w:iCs/>
        </w:rPr>
        <w:t>T</w:t>
      </w:r>
      <w:r w:rsidR="00765A2E">
        <w:rPr>
          <w:rFonts w:ascii="Arial" w:hAnsi="Arial" w:cs="Arial"/>
          <w:bCs/>
          <w:iCs/>
        </w:rPr>
        <w:t>he following paragrap</w:t>
      </w:r>
      <w:r w:rsidR="0087153B">
        <w:rPr>
          <w:rFonts w:ascii="Arial" w:hAnsi="Arial" w:cs="Arial"/>
          <w:bCs/>
          <w:iCs/>
        </w:rPr>
        <w:t xml:space="preserve">hs </w:t>
      </w:r>
      <w:r w:rsidR="00A65E44">
        <w:rPr>
          <w:rFonts w:ascii="Arial" w:hAnsi="Arial" w:cs="Arial"/>
          <w:bCs/>
          <w:iCs/>
        </w:rPr>
        <w:t>restate</w:t>
      </w:r>
      <w:r w:rsidR="0087153B">
        <w:rPr>
          <w:rFonts w:ascii="Arial" w:hAnsi="Arial" w:cs="Arial"/>
          <w:bCs/>
          <w:iCs/>
        </w:rPr>
        <w:t xml:space="preserve"> these </w:t>
      </w:r>
      <w:r w:rsidR="00113CD8">
        <w:rPr>
          <w:rFonts w:ascii="Arial" w:hAnsi="Arial" w:cs="Arial"/>
          <w:bCs/>
          <w:iCs/>
        </w:rPr>
        <w:t>topics</w:t>
      </w:r>
      <w:r w:rsidR="0087153B">
        <w:rPr>
          <w:rFonts w:ascii="Arial" w:hAnsi="Arial" w:cs="Arial"/>
          <w:bCs/>
          <w:iCs/>
        </w:rPr>
        <w:t xml:space="preserve">, </w:t>
      </w:r>
      <w:r w:rsidR="00A65E44">
        <w:rPr>
          <w:rFonts w:ascii="Arial" w:hAnsi="Arial" w:cs="Arial"/>
          <w:bCs/>
          <w:iCs/>
        </w:rPr>
        <w:t xml:space="preserve">summarize </w:t>
      </w:r>
      <w:r w:rsidR="0087153B">
        <w:rPr>
          <w:rFonts w:ascii="Arial" w:hAnsi="Arial" w:cs="Arial"/>
          <w:bCs/>
          <w:iCs/>
        </w:rPr>
        <w:t xml:space="preserve">comments received </w:t>
      </w:r>
      <w:r w:rsidR="00B17FFA">
        <w:rPr>
          <w:rFonts w:ascii="Arial" w:hAnsi="Arial" w:cs="Arial"/>
          <w:bCs/>
          <w:iCs/>
        </w:rPr>
        <w:t xml:space="preserve">from </w:t>
      </w:r>
      <w:r w:rsidR="00803157">
        <w:rPr>
          <w:rFonts w:ascii="Arial" w:hAnsi="Arial" w:cs="Arial"/>
          <w:bCs/>
          <w:iCs/>
        </w:rPr>
        <w:t xml:space="preserve">stakeholders, and </w:t>
      </w:r>
      <w:r w:rsidR="00A65E44">
        <w:rPr>
          <w:rFonts w:ascii="Arial" w:hAnsi="Arial" w:cs="Arial"/>
          <w:bCs/>
          <w:iCs/>
        </w:rPr>
        <w:t xml:space="preserve">present </w:t>
      </w:r>
      <w:r w:rsidR="00803157">
        <w:rPr>
          <w:rFonts w:ascii="Arial" w:hAnsi="Arial" w:cs="Arial"/>
          <w:bCs/>
          <w:iCs/>
        </w:rPr>
        <w:t>the NRC</w:t>
      </w:r>
      <w:r w:rsidR="00A65E44">
        <w:rPr>
          <w:rFonts w:ascii="Arial" w:hAnsi="Arial" w:cs="Arial"/>
          <w:bCs/>
          <w:iCs/>
        </w:rPr>
        <w:t>’s</w:t>
      </w:r>
      <w:r w:rsidR="00803157">
        <w:rPr>
          <w:rFonts w:ascii="Arial" w:hAnsi="Arial" w:cs="Arial"/>
          <w:bCs/>
          <w:iCs/>
        </w:rPr>
        <w:t xml:space="preserve"> resolution of the</w:t>
      </w:r>
      <w:r w:rsidR="00EB74B8">
        <w:rPr>
          <w:rFonts w:ascii="Arial" w:hAnsi="Arial" w:cs="Arial"/>
          <w:bCs/>
          <w:iCs/>
        </w:rPr>
        <w:t>se</w:t>
      </w:r>
      <w:r w:rsidR="00803157">
        <w:rPr>
          <w:rFonts w:ascii="Arial" w:hAnsi="Arial" w:cs="Arial"/>
          <w:bCs/>
          <w:iCs/>
        </w:rPr>
        <w:t xml:space="preserve"> comments</w:t>
      </w:r>
      <w:r w:rsidR="00D349F2">
        <w:rPr>
          <w:rFonts w:ascii="Arial" w:hAnsi="Arial" w:cs="Arial"/>
          <w:bCs/>
          <w:iCs/>
        </w:rPr>
        <w:t>.</w:t>
      </w:r>
    </w:p>
    <w:p w:rsidR="007F1A25" w:rsidP="002373E7" w:rsidRDefault="007F1A25" w14:paraId="732E64C8" w14:textId="77777777">
      <w:pPr>
        <w:spacing w:after="0" w:line="240" w:lineRule="auto"/>
        <w:rPr>
          <w:rFonts w:ascii="Arial" w:hAnsi="Arial" w:cs="Arial"/>
          <w:bCs/>
          <w:iCs/>
        </w:rPr>
      </w:pPr>
    </w:p>
    <w:p w:rsidR="00E951CE" w:rsidP="002373E7" w:rsidRDefault="005C7A41" w14:paraId="0E7B33C5" w14:textId="0047A763">
      <w:pPr>
        <w:spacing w:after="0" w:line="240" w:lineRule="auto"/>
        <w:rPr>
          <w:rFonts w:ascii="Arial" w:hAnsi="Arial" w:cs="Arial"/>
          <w:bCs/>
          <w:iCs/>
          <w:u w:val="single"/>
        </w:rPr>
      </w:pPr>
      <w:r>
        <w:rPr>
          <w:rFonts w:ascii="Arial" w:hAnsi="Arial" w:cs="Arial"/>
          <w:bCs/>
          <w:iCs/>
        </w:rPr>
        <w:t>B-1</w:t>
      </w:r>
      <w:r>
        <w:rPr>
          <w:rFonts w:ascii="Arial" w:hAnsi="Arial" w:cs="Arial"/>
          <w:bCs/>
          <w:iCs/>
        </w:rPr>
        <w:tab/>
      </w:r>
      <w:r w:rsidR="00CD46AF">
        <w:rPr>
          <w:rFonts w:ascii="Arial" w:hAnsi="Arial" w:cs="Arial"/>
          <w:bCs/>
          <w:iCs/>
          <w:u w:val="single"/>
        </w:rPr>
        <w:t>Alignment with the HHS Guidelines</w:t>
      </w:r>
    </w:p>
    <w:p w:rsidR="00880FEE" w:rsidP="002373E7" w:rsidRDefault="00880FEE" w14:paraId="5B2A54A8" w14:textId="4031C6C2">
      <w:pPr>
        <w:spacing w:after="0" w:line="240" w:lineRule="auto"/>
        <w:rPr>
          <w:rFonts w:ascii="Arial" w:hAnsi="Arial" w:cs="Arial"/>
          <w:bCs/>
          <w:iCs/>
          <w:u w:val="single"/>
        </w:rPr>
      </w:pPr>
    </w:p>
    <w:p w:rsidRPr="008147AE" w:rsidR="00356AAA" w:rsidP="008147AE" w:rsidRDefault="008147AE" w14:paraId="50A2D419" w14:textId="5C1D251A">
      <w:pPr>
        <w:spacing w:after="0" w:line="240" w:lineRule="auto"/>
        <w:rPr>
          <w:rFonts w:ascii="Arial" w:hAnsi="Arial" w:cs="Arial"/>
          <w:bCs/>
          <w:iCs/>
        </w:rPr>
      </w:pPr>
      <w:r w:rsidRPr="008147AE">
        <w:rPr>
          <w:rFonts w:ascii="Arial" w:hAnsi="Arial" w:cs="Arial"/>
          <w:bCs/>
          <w:iCs/>
        </w:rPr>
        <w:t>Two proposed changes in this rule</w:t>
      </w:r>
      <w:r>
        <w:rPr>
          <w:rFonts w:ascii="Arial" w:hAnsi="Arial" w:cs="Arial"/>
          <w:bCs/>
          <w:iCs/>
        </w:rPr>
        <w:t xml:space="preserve"> </w:t>
      </w:r>
      <w:r w:rsidRPr="008147AE">
        <w:rPr>
          <w:rFonts w:ascii="Arial" w:hAnsi="Arial" w:cs="Arial"/>
          <w:bCs/>
          <w:iCs/>
        </w:rPr>
        <w:t>would eliminate redundant provisions</w:t>
      </w:r>
      <w:r>
        <w:rPr>
          <w:rFonts w:ascii="Arial" w:hAnsi="Arial" w:cs="Arial"/>
          <w:bCs/>
          <w:iCs/>
        </w:rPr>
        <w:t xml:space="preserve"> </w:t>
      </w:r>
      <w:r w:rsidRPr="008147AE">
        <w:rPr>
          <w:rFonts w:ascii="Arial" w:hAnsi="Arial" w:cs="Arial"/>
          <w:bCs/>
          <w:iCs/>
        </w:rPr>
        <w:t>in 10</w:t>
      </w:r>
      <w:r w:rsidR="00A94BA4">
        <w:rPr>
          <w:rFonts w:ascii="Arial" w:hAnsi="Arial" w:cs="Arial"/>
          <w:bCs/>
          <w:iCs/>
        </w:rPr>
        <w:t> </w:t>
      </w:r>
      <w:r w:rsidRPr="008147AE">
        <w:rPr>
          <w:rFonts w:ascii="Arial" w:hAnsi="Arial" w:cs="Arial"/>
          <w:bCs/>
          <w:iCs/>
        </w:rPr>
        <w:t>CFR</w:t>
      </w:r>
      <w:r w:rsidR="00A94BA4">
        <w:rPr>
          <w:rFonts w:ascii="Arial" w:hAnsi="Arial" w:cs="Arial"/>
          <w:bCs/>
          <w:iCs/>
        </w:rPr>
        <w:t> </w:t>
      </w:r>
      <w:r w:rsidR="00E56977">
        <w:rPr>
          <w:rFonts w:ascii="Arial" w:hAnsi="Arial" w:cs="Arial"/>
          <w:bCs/>
          <w:iCs/>
        </w:rPr>
        <w:t>P</w:t>
      </w:r>
      <w:r w:rsidRPr="008147AE">
        <w:rPr>
          <w:rFonts w:ascii="Arial" w:hAnsi="Arial" w:cs="Arial"/>
          <w:bCs/>
          <w:iCs/>
        </w:rPr>
        <w:t>art</w:t>
      </w:r>
      <w:r w:rsidR="00A94BA4">
        <w:rPr>
          <w:rFonts w:ascii="Arial" w:hAnsi="Arial" w:cs="Arial"/>
          <w:bCs/>
          <w:iCs/>
        </w:rPr>
        <w:t> </w:t>
      </w:r>
      <w:r w:rsidRPr="008147AE">
        <w:rPr>
          <w:rFonts w:ascii="Arial" w:hAnsi="Arial" w:cs="Arial"/>
          <w:bCs/>
          <w:iCs/>
        </w:rPr>
        <w:t>26 that also appear in the</w:t>
      </w:r>
      <w:r>
        <w:rPr>
          <w:rFonts w:ascii="Arial" w:hAnsi="Arial" w:cs="Arial"/>
          <w:bCs/>
          <w:iCs/>
        </w:rPr>
        <w:t xml:space="preserve"> </w:t>
      </w:r>
      <w:r w:rsidRPr="008147AE">
        <w:rPr>
          <w:rFonts w:ascii="Arial" w:hAnsi="Arial" w:cs="Arial"/>
          <w:bCs/>
          <w:iCs/>
        </w:rPr>
        <w:t>HHS Guidelines (i.e., HHS-certified</w:t>
      </w:r>
      <w:r>
        <w:rPr>
          <w:rFonts w:ascii="Arial" w:hAnsi="Arial" w:cs="Arial"/>
          <w:bCs/>
          <w:iCs/>
        </w:rPr>
        <w:t xml:space="preserve"> </w:t>
      </w:r>
      <w:r w:rsidRPr="008147AE">
        <w:rPr>
          <w:rFonts w:ascii="Arial" w:hAnsi="Arial" w:cs="Arial"/>
          <w:bCs/>
          <w:iCs/>
        </w:rPr>
        <w:t>laboratory personnel qualifications</w:t>
      </w:r>
      <w:r>
        <w:rPr>
          <w:rFonts w:ascii="Arial" w:hAnsi="Arial" w:cs="Arial"/>
          <w:bCs/>
          <w:iCs/>
        </w:rPr>
        <w:t xml:space="preserve"> </w:t>
      </w:r>
      <w:r w:rsidRPr="008147AE">
        <w:rPr>
          <w:rFonts w:ascii="Arial" w:hAnsi="Arial" w:cs="Arial"/>
          <w:bCs/>
          <w:iCs/>
        </w:rPr>
        <w:t xml:space="preserve">requirements in </w:t>
      </w:r>
      <w:r w:rsidR="007279DA">
        <w:rPr>
          <w:rFonts w:ascii="Arial" w:hAnsi="Arial" w:cs="Arial"/>
          <w:bCs/>
          <w:iCs/>
        </w:rPr>
        <w:t>10 CFR </w:t>
      </w:r>
      <w:r w:rsidRPr="008147AE">
        <w:rPr>
          <w:rFonts w:ascii="Arial" w:hAnsi="Arial" w:cs="Arial"/>
          <w:bCs/>
          <w:iCs/>
        </w:rPr>
        <w:t xml:space="preserve">26.155, </w:t>
      </w:r>
      <w:r w:rsidR="00A33A64">
        <w:rPr>
          <w:rFonts w:ascii="Arial" w:hAnsi="Arial" w:cs="Arial"/>
          <w:bCs/>
          <w:iCs/>
        </w:rPr>
        <w:t>“</w:t>
      </w:r>
      <w:r w:rsidRPr="008147AE">
        <w:rPr>
          <w:rFonts w:ascii="Arial" w:hAnsi="Arial" w:cs="Arial"/>
          <w:bCs/>
          <w:iCs/>
        </w:rPr>
        <w:t>Laboratory</w:t>
      </w:r>
      <w:r>
        <w:rPr>
          <w:rFonts w:ascii="Arial" w:hAnsi="Arial" w:cs="Arial"/>
          <w:bCs/>
          <w:iCs/>
        </w:rPr>
        <w:t xml:space="preserve"> </w:t>
      </w:r>
      <w:r w:rsidRPr="008147AE">
        <w:rPr>
          <w:rFonts w:ascii="Arial" w:hAnsi="Arial" w:cs="Arial"/>
          <w:bCs/>
          <w:iCs/>
        </w:rPr>
        <w:t>personnel,</w:t>
      </w:r>
      <w:r w:rsidR="00A33A64">
        <w:rPr>
          <w:rFonts w:ascii="Arial" w:hAnsi="Arial" w:cs="Arial"/>
          <w:bCs/>
          <w:iCs/>
        </w:rPr>
        <w:t>”</w:t>
      </w:r>
      <w:r w:rsidRPr="008147AE">
        <w:rPr>
          <w:rFonts w:ascii="Arial" w:hAnsi="Arial" w:cs="Arial"/>
          <w:bCs/>
          <w:iCs/>
        </w:rPr>
        <w:t xml:space="preserve"> and HHS-certified</w:t>
      </w:r>
      <w:r w:rsidR="00E80927">
        <w:rPr>
          <w:rFonts w:ascii="Arial" w:hAnsi="Arial" w:cs="Arial"/>
          <w:bCs/>
          <w:iCs/>
        </w:rPr>
        <w:t xml:space="preserve"> </w:t>
      </w:r>
      <w:r w:rsidRPr="008147AE">
        <w:rPr>
          <w:rFonts w:ascii="Arial" w:hAnsi="Arial" w:cs="Arial"/>
          <w:bCs/>
          <w:iCs/>
        </w:rPr>
        <w:t>laboratory procedures requirements</w:t>
      </w:r>
      <w:r w:rsidR="00E80927">
        <w:rPr>
          <w:rFonts w:ascii="Arial" w:hAnsi="Arial" w:cs="Arial"/>
          <w:bCs/>
          <w:iCs/>
        </w:rPr>
        <w:t xml:space="preserve"> </w:t>
      </w:r>
      <w:r w:rsidRPr="008147AE">
        <w:rPr>
          <w:rFonts w:ascii="Arial" w:hAnsi="Arial" w:cs="Arial"/>
          <w:bCs/>
          <w:iCs/>
        </w:rPr>
        <w:t>specific to the HHS Guidelines in</w:t>
      </w:r>
      <w:r w:rsidR="00E80927">
        <w:rPr>
          <w:rFonts w:ascii="Arial" w:hAnsi="Arial" w:cs="Arial"/>
          <w:bCs/>
          <w:iCs/>
        </w:rPr>
        <w:t xml:space="preserve"> </w:t>
      </w:r>
      <w:r w:rsidR="007279DA">
        <w:rPr>
          <w:rFonts w:ascii="Arial" w:hAnsi="Arial" w:cs="Arial"/>
          <w:bCs/>
          <w:iCs/>
        </w:rPr>
        <w:t>10 CFR </w:t>
      </w:r>
      <w:r w:rsidRPr="008147AE">
        <w:rPr>
          <w:rFonts w:ascii="Arial" w:hAnsi="Arial" w:cs="Arial"/>
          <w:bCs/>
          <w:iCs/>
        </w:rPr>
        <w:t xml:space="preserve">26.157, </w:t>
      </w:r>
      <w:r w:rsidR="00A33A64">
        <w:rPr>
          <w:rFonts w:ascii="Arial" w:hAnsi="Arial" w:cs="Arial"/>
          <w:bCs/>
          <w:iCs/>
        </w:rPr>
        <w:t>“</w:t>
      </w:r>
      <w:r w:rsidRPr="008147AE">
        <w:rPr>
          <w:rFonts w:ascii="Arial" w:hAnsi="Arial" w:cs="Arial"/>
          <w:bCs/>
          <w:iCs/>
        </w:rPr>
        <w:t>Procedures</w:t>
      </w:r>
      <w:r w:rsidR="00A33A64">
        <w:rPr>
          <w:rFonts w:ascii="Arial" w:hAnsi="Arial" w:cs="Arial"/>
          <w:bCs/>
          <w:iCs/>
        </w:rPr>
        <w:t>”</w:t>
      </w:r>
      <w:r w:rsidRPr="008147AE">
        <w:rPr>
          <w:rFonts w:ascii="Arial" w:hAnsi="Arial" w:cs="Arial"/>
          <w:bCs/>
          <w:iCs/>
        </w:rPr>
        <w:t xml:space="preserve">). </w:t>
      </w:r>
      <w:r w:rsidR="002E29B3">
        <w:rPr>
          <w:rFonts w:ascii="Arial" w:hAnsi="Arial" w:cs="Arial"/>
          <w:bCs/>
          <w:iCs/>
        </w:rPr>
        <w:t xml:space="preserve"> </w:t>
      </w:r>
      <w:r w:rsidRPr="008147AE">
        <w:rPr>
          <w:rFonts w:ascii="Arial" w:hAnsi="Arial" w:cs="Arial"/>
          <w:bCs/>
          <w:iCs/>
        </w:rPr>
        <w:t>Because the</w:t>
      </w:r>
      <w:r w:rsidR="00E80927">
        <w:rPr>
          <w:rFonts w:ascii="Arial" w:hAnsi="Arial" w:cs="Arial"/>
          <w:bCs/>
          <w:iCs/>
        </w:rPr>
        <w:t xml:space="preserve"> </w:t>
      </w:r>
      <w:r w:rsidRPr="003A5909" w:rsidR="003A5909">
        <w:rPr>
          <w:rFonts w:ascii="Arial" w:hAnsi="Arial" w:cs="Arial"/>
          <w:bCs/>
          <w:iCs/>
        </w:rPr>
        <w:t>National Laboratory Certification Program</w:t>
      </w:r>
      <w:r w:rsidR="003A5909">
        <w:rPr>
          <w:rFonts w:ascii="Arial" w:hAnsi="Arial" w:cs="Arial"/>
          <w:bCs/>
          <w:iCs/>
        </w:rPr>
        <w:t xml:space="preserve"> (</w:t>
      </w:r>
      <w:r w:rsidRPr="008147AE">
        <w:rPr>
          <w:rFonts w:ascii="Arial" w:hAnsi="Arial" w:cs="Arial"/>
          <w:bCs/>
          <w:iCs/>
        </w:rPr>
        <w:t>NLCP</w:t>
      </w:r>
      <w:r w:rsidR="003A5909">
        <w:rPr>
          <w:rFonts w:ascii="Arial" w:hAnsi="Arial" w:cs="Arial"/>
          <w:bCs/>
          <w:iCs/>
        </w:rPr>
        <w:t>)</w:t>
      </w:r>
      <w:r w:rsidRPr="008147AE">
        <w:rPr>
          <w:rFonts w:ascii="Arial" w:hAnsi="Arial" w:cs="Arial"/>
          <w:bCs/>
          <w:iCs/>
        </w:rPr>
        <w:t xml:space="preserve"> inspection process verifies</w:t>
      </w:r>
      <w:r w:rsidR="00E80927">
        <w:rPr>
          <w:rFonts w:ascii="Arial" w:hAnsi="Arial" w:cs="Arial"/>
          <w:bCs/>
          <w:iCs/>
        </w:rPr>
        <w:t xml:space="preserve"> </w:t>
      </w:r>
      <w:r w:rsidRPr="008147AE">
        <w:rPr>
          <w:rFonts w:ascii="Arial" w:hAnsi="Arial" w:cs="Arial"/>
          <w:bCs/>
          <w:iCs/>
        </w:rPr>
        <w:t>laboratory compliance with the HHS</w:t>
      </w:r>
      <w:r w:rsidR="00DD4A83">
        <w:rPr>
          <w:rFonts w:ascii="Arial" w:hAnsi="Arial" w:cs="Arial"/>
          <w:bCs/>
          <w:iCs/>
        </w:rPr>
        <w:t xml:space="preserve"> </w:t>
      </w:r>
      <w:r w:rsidRPr="008147AE">
        <w:rPr>
          <w:rFonts w:ascii="Arial" w:hAnsi="Arial" w:cs="Arial"/>
          <w:bCs/>
          <w:iCs/>
        </w:rPr>
        <w:t>Guidelines, additional review and</w:t>
      </w:r>
      <w:r w:rsidR="00DD4A83">
        <w:rPr>
          <w:rFonts w:ascii="Arial" w:hAnsi="Arial" w:cs="Arial"/>
          <w:bCs/>
          <w:iCs/>
        </w:rPr>
        <w:t xml:space="preserve"> </w:t>
      </w:r>
      <w:r w:rsidRPr="008147AE">
        <w:rPr>
          <w:rFonts w:ascii="Arial" w:hAnsi="Arial" w:cs="Arial"/>
          <w:bCs/>
          <w:iCs/>
        </w:rPr>
        <w:t>oversight by NRC licensees and other</w:t>
      </w:r>
      <w:r w:rsidR="00DD4A83">
        <w:rPr>
          <w:rFonts w:ascii="Arial" w:hAnsi="Arial" w:cs="Arial"/>
          <w:bCs/>
          <w:iCs/>
        </w:rPr>
        <w:t xml:space="preserve"> </w:t>
      </w:r>
      <w:r w:rsidRPr="008147AE">
        <w:rPr>
          <w:rFonts w:ascii="Arial" w:hAnsi="Arial" w:cs="Arial"/>
          <w:bCs/>
          <w:iCs/>
        </w:rPr>
        <w:t>entities (e.g.,</w:t>
      </w:r>
      <w:r w:rsidR="00B82CE9">
        <w:rPr>
          <w:rFonts w:ascii="Arial" w:hAnsi="Arial" w:cs="Arial"/>
          <w:bCs/>
          <w:iCs/>
        </w:rPr>
        <w:t> </w:t>
      </w:r>
      <w:r w:rsidRPr="008147AE">
        <w:rPr>
          <w:rFonts w:ascii="Arial" w:hAnsi="Arial" w:cs="Arial"/>
          <w:bCs/>
          <w:iCs/>
        </w:rPr>
        <w:t>of laboratory security</w:t>
      </w:r>
      <w:r w:rsidR="00DD4A83">
        <w:rPr>
          <w:rFonts w:ascii="Arial" w:hAnsi="Arial" w:cs="Arial"/>
          <w:bCs/>
          <w:iCs/>
        </w:rPr>
        <w:t xml:space="preserve"> </w:t>
      </w:r>
      <w:r w:rsidRPr="008147AE">
        <w:rPr>
          <w:rFonts w:ascii="Arial" w:hAnsi="Arial" w:cs="Arial"/>
          <w:bCs/>
          <w:iCs/>
        </w:rPr>
        <w:t>requirements) would be duplicative.</w:t>
      </w:r>
      <w:r w:rsidR="00DD4A83">
        <w:rPr>
          <w:rFonts w:ascii="Arial" w:hAnsi="Arial" w:cs="Arial"/>
          <w:bCs/>
          <w:iCs/>
        </w:rPr>
        <w:t xml:space="preserve">  </w:t>
      </w:r>
      <w:r w:rsidRPr="008147AE">
        <w:rPr>
          <w:rFonts w:ascii="Arial" w:hAnsi="Arial" w:cs="Arial"/>
          <w:bCs/>
          <w:iCs/>
        </w:rPr>
        <w:t>The NRC is seeking comment on</w:t>
      </w:r>
      <w:r w:rsidR="00DD4A83">
        <w:rPr>
          <w:rFonts w:ascii="Arial" w:hAnsi="Arial" w:cs="Arial"/>
          <w:bCs/>
          <w:iCs/>
        </w:rPr>
        <w:t xml:space="preserve"> </w:t>
      </w:r>
      <w:r w:rsidRPr="008147AE">
        <w:rPr>
          <w:rFonts w:ascii="Arial" w:hAnsi="Arial" w:cs="Arial"/>
          <w:bCs/>
          <w:iCs/>
        </w:rPr>
        <w:t>additional provisions in 10</w:t>
      </w:r>
      <w:r w:rsidR="002E29B3">
        <w:rPr>
          <w:rFonts w:ascii="Arial" w:hAnsi="Arial" w:cs="Arial"/>
          <w:bCs/>
          <w:iCs/>
        </w:rPr>
        <w:t> </w:t>
      </w:r>
      <w:r w:rsidRPr="008147AE">
        <w:rPr>
          <w:rFonts w:ascii="Arial" w:hAnsi="Arial" w:cs="Arial"/>
          <w:bCs/>
          <w:iCs/>
        </w:rPr>
        <w:t>CFR</w:t>
      </w:r>
      <w:r w:rsidR="002E29B3">
        <w:rPr>
          <w:rFonts w:ascii="Arial" w:hAnsi="Arial" w:cs="Arial"/>
          <w:bCs/>
          <w:iCs/>
        </w:rPr>
        <w:t> P</w:t>
      </w:r>
      <w:r w:rsidRPr="008147AE">
        <w:rPr>
          <w:rFonts w:ascii="Arial" w:hAnsi="Arial" w:cs="Arial"/>
          <w:bCs/>
          <w:iCs/>
        </w:rPr>
        <w:t>art</w:t>
      </w:r>
      <w:r w:rsidR="00957E16">
        <w:rPr>
          <w:rFonts w:ascii="Arial" w:hAnsi="Arial" w:cs="Arial"/>
          <w:bCs/>
          <w:iCs/>
        </w:rPr>
        <w:t> </w:t>
      </w:r>
      <w:r w:rsidRPr="008147AE">
        <w:rPr>
          <w:rFonts w:ascii="Arial" w:hAnsi="Arial" w:cs="Arial"/>
          <w:bCs/>
          <w:iCs/>
        </w:rPr>
        <w:t>26</w:t>
      </w:r>
      <w:r w:rsidR="00DD4A83">
        <w:rPr>
          <w:rFonts w:ascii="Arial" w:hAnsi="Arial" w:cs="Arial"/>
          <w:bCs/>
          <w:iCs/>
        </w:rPr>
        <w:t xml:space="preserve"> </w:t>
      </w:r>
      <w:r w:rsidRPr="008147AE">
        <w:rPr>
          <w:rFonts w:ascii="Arial" w:hAnsi="Arial" w:cs="Arial"/>
          <w:bCs/>
          <w:iCs/>
        </w:rPr>
        <w:t>that are consistent with the HHS</w:t>
      </w:r>
      <w:r w:rsidR="00DD4A83">
        <w:rPr>
          <w:rFonts w:ascii="Arial" w:hAnsi="Arial" w:cs="Arial"/>
          <w:bCs/>
          <w:iCs/>
        </w:rPr>
        <w:t xml:space="preserve"> </w:t>
      </w:r>
      <w:r w:rsidRPr="008147AE">
        <w:rPr>
          <w:rFonts w:ascii="Arial" w:hAnsi="Arial" w:cs="Arial"/>
          <w:bCs/>
          <w:iCs/>
        </w:rPr>
        <w:t>Guidelines and could be eliminated</w:t>
      </w:r>
      <w:r w:rsidR="00DD4A83">
        <w:rPr>
          <w:rFonts w:ascii="Arial" w:hAnsi="Arial" w:cs="Arial"/>
          <w:bCs/>
          <w:iCs/>
        </w:rPr>
        <w:t xml:space="preserve"> </w:t>
      </w:r>
      <w:r w:rsidRPr="008147AE">
        <w:rPr>
          <w:rFonts w:ascii="Arial" w:hAnsi="Arial" w:cs="Arial"/>
          <w:bCs/>
          <w:iCs/>
        </w:rPr>
        <w:t xml:space="preserve">from </w:t>
      </w:r>
      <w:r w:rsidRPr="008147AE" w:rsidR="00957E16">
        <w:rPr>
          <w:rFonts w:ascii="Arial" w:hAnsi="Arial" w:cs="Arial"/>
          <w:bCs/>
          <w:iCs/>
        </w:rPr>
        <w:t>10</w:t>
      </w:r>
      <w:r w:rsidR="00957E16">
        <w:rPr>
          <w:rFonts w:ascii="Arial" w:hAnsi="Arial" w:cs="Arial"/>
          <w:bCs/>
          <w:iCs/>
        </w:rPr>
        <w:t> </w:t>
      </w:r>
      <w:r w:rsidRPr="008147AE" w:rsidR="00957E16">
        <w:rPr>
          <w:rFonts w:ascii="Arial" w:hAnsi="Arial" w:cs="Arial"/>
          <w:bCs/>
          <w:iCs/>
        </w:rPr>
        <w:t>CFR</w:t>
      </w:r>
      <w:r w:rsidR="00957E16">
        <w:rPr>
          <w:rFonts w:ascii="Arial" w:hAnsi="Arial" w:cs="Arial"/>
          <w:bCs/>
          <w:iCs/>
        </w:rPr>
        <w:t> P</w:t>
      </w:r>
      <w:r w:rsidRPr="008147AE" w:rsidR="00957E16">
        <w:rPr>
          <w:rFonts w:ascii="Arial" w:hAnsi="Arial" w:cs="Arial"/>
          <w:bCs/>
          <w:iCs/>
        </w:rPr>
        <w:t>art</w:t>
      </w:r>
      <w:r w:rsidR="00957E16">
        <w:rPr>
          <w:rFonts w:ascii="Arial" w:hAnsi="Arial" w:cs="Arial"/>
          <w:bCs/>
          <w:iCs/>
        </w:rPr>
        <w:t> </w:t>
      </w:r>
      <w:r w:rsidRPr="008147AE" w:rsidR="00957E16">
        <w:rPr>
          <w:rFonts w:ascii="Arial" w:hAnsi="Arial" w:cs="Arial"/>
          <w:bCs/>
          <w:iCs/>
        </w:rPr>
        <w:t>26</w:t>
      </w:r>
      <w:r w:rsidRPr="008147AE">
        <w:rPr>
          <w:rFonts w:ascii="Arial" w:hAnsi="Arial" w:cs="Arial"/>
          <w:bCs/>
          <w:iCs/>
        </w:rPr>
        <w:t>.</w:t>
      </w:r>
    </w:p>
    <w:p w:rsidRPr="008D1B6C" w:rsidR="00356AAA" w:rsidP="002373E7" w:rsidRDefault="00356AAA" w14:paraId="5F994E33" w14:textId="77777777">
      <w:pPr>
        <w:spacing w:after="0" w:line="240" w:lineRule="auto"/>
        <w:rPr>
          <w:rFonts w:ascii="Arial" w:hAnsi="Arial" w:cs="Arial"/>
          <w:bCs/>
          <w:iCs/>
          <w:u w:val="single"/>
        </w:rPr>
      </w:pPr>
    </w:p>
    <w:p w:rsidR="00BB5D5D" w:rsidP="002373E7" w:rsidRDefault="007E4D51" w14:paraId="6E875E69" w14:textId="67F2964F">
      <w:pPr>
        <w:spacing w:after="0" w:line="240" w:lineRule="auto"/>
        <w:rPr>
          <w:rFonts w:ascii="Arial" w:hAnsi="Arial" w:cs="Arial"/>
        </w:rPr>
      </w:pPr>
      <w:r w:rsidRPr="00593F04">
        <w:rPr>
          <w:rFonts w:ascii="Arial" w:hAnsi="Arial" w:cs="Arial"/>
          <w:b/>
          <w:i/>
        </w:rPr>
        <w:t xml:space="preserve">Comment </w:t>
      </w:r>
      <w:r w:rsidRPr="00593F04" w:rsidR="00920F00">
        <w:rPr>
          <w:rFonts w:ascii="Arial" w:hAnsi="Arial" w:cs="Arial"/>
          <w:b/>
          <w:i/>
        </w:rPr>
        <w:t>B-1.1</w:t>
      </w:r>
      <w:r w:rsidRPr="00593F04">
        <w:rPr>
          <w:rFonts w:ascii="Arial" w:hAnsi="Arial" w:cs="Arial"/>
          <w:b/>
          <w:i/>
        </w:rPr>
        <w:t>:</w:t>
      </w:r>
      <w:r w:rsidRPr="00593F04">
        <w:rPr>
          <w:rFonts w:ascii="Arial" w:hAnsi="Arial" w:cs="Arial"/>
          <w:bCs/>
        </w:rPr>
        <w:t xml:space="preserve">  </w:t>
      </w:r>
      <w:r w:rsidRPr="00593F04" w:rsidR="00B77983">
        <w:rPr>
          <w:rFonts w:ascii="Arial" w:hAnsi="Arial" w:cs="Arial"/>
          <w:bCs/>
        </w:rPr>
        <w:t xml:space="preserve">One </w:t>
      </w:r>
      <w:r w:rsidRPr="00593F04" w:rsidR="00B77983">
        <w:rPr>
          <w:rFonts w:ascii="Arial" w:hAnsi="Arial" w:cs="Arial"/>
        </w:rPr>
        <w:t xml:space="preserve">commenter </w:t>
      </w:r>
      <w:r w:rsidRPr="00593F04" w:rsidR="00BC098B">
        <w:rPr>
          <w:rFonts w:ascii="Arial" w:hAnsi="Arial" w:cs="Arial"/>
        </w:rPr>
        <w:t xml:space="preserve">agreed </w:t>
      </w:r>
      <w:r w:rsidRPr="00593F04" w:rsidR="005F3065">
        <w:rPr>
          <w:rFonts w:ascii="Arial" w:hAnsi="Arial" w:cs="Arial"/>
        </w:rPr>
        <w:t xml:space="preserve">with the proposed </w:t>
      </w:r>
      <w:r w:rsidRPr="00593F04" w:rsidR="00A81BFE">
        <w:rPr>
          <w:rFonts w:ascii="Arial" w:hAnsi="Arial" w:cs="Arial"/>
        </w:rPr>
        <w:t>changes</w:t>
      </w:r>
      <w:r w:rsidRPr="00593F04" w:rsidR="005F3065">
        <w:rPr>
          <w:rFonts w:ascii="Arial" w:hAnsi="Arial" w:cs="Arial"/>
        </w:rPr>
        <w:t xml:space="preserve"> to </w:t>
      </w:r>
      <w:r w:rsidRPr="00593F04" w:rsidR="00B77983">
        <w:rPr>
          <w:rFonts w:ascii="Arial" w:hAnsi="Arial" w:cs="Arial"/>
        </w:rPr>
        <w:t>remov</w:t>
      </w:r>
      <w:r w:rsidRPr="00593F04" w:rsidR="005F3065">
        <w:rPr>
          <w:rFonts w:ascii="Arial" w:hAnsi="Arial" w:cs="Arial"/>
        </w:rPr>
        <w:t>e</w:t>
      </w:r>
      <w:r w:rsidRPr="00593F04" w:rsidR="00B77983">
        <w:rPr>
          <w:rFonts w:ascii="Arial" w:hAnsi="Arial" w:cs="Arial"/>
        </w:rPr>
        <w:t xml:space="preserve"> redundant provisions </w:t>
      </w:r>
      <w:r w:rsidRPr="00593F04" w:rsidR="00F9353E">
        <w:rPr>
          <w:rFonts w:ascii="Arial" w:hAnsi="Arial" w:cs="Arial"/>
        </w:rPr>
        <w:t>in 10</w:t>
      </w:r>
      <w:r w:rsidRPr="00593F04" w:rsidR="00CA5896">
        <w:rPr>
          <w:rFonts w:ascii="Arial" w:hAnsi="Arial" w:cs="Arial"/>
        </w:rPr>
        <w:t xml:space="preserve"> CFR Part 26 that also appear in </w:t>
      </w:r>
      <w:r w:rsidRPr="00593F04" w:rsidR="001671A8">
        <w:rPr>
          <w:rFonts w:ascii="Arial" w:hAnsi="Arial" w:cs="Arial"/>
        </w:rPr>
        <w:t>the HHS Guidelin</w:t>
      </w:r>
      <w:r w:rsidRPr="00593F04" w:rsidR="00AD2945">
        <w:rPr>
          <w:rFonts w:ascii="Arial" w:hAnsi="Arial" w:cs="Arial"/>
        </w:rPr>
        <w:t>es</w:t>
      </w:r>
      <w:r w:rsidRPr="00593F04" w:rsidR="00BC67AF">
        <w:rPr>
          <w:rFonts w:ascii="Arial" w:hAnsi="Arial" w:cs="Arial"/>
        </w:rPr>
        <w:t>,</w:t>
      </w:r>
      <w:r w:rsidRPr="00593F04" w:rsidR="00BB6EEC">
        <w:rPr>
          <w:rFonts w:ascii="Arial" w:hAnsi="Arial" w:cs="Arial"/>
        </w:rPr>
        <w:t xml:space="preserve"> </w:t>
      </w:r>
      <w:r w:rsidRPr="00593F04" w:rsidR="00BC098B">
        <w:rPr>
          <w:rFonts w:ascii="Arial" w:hAnsi="Arial" w:cs="Arial"/>
        </w:rPr>
        <w:t>lead</w:t>
      </w:r>
      <w:r w:rsidRPr="00593F04" w:rsidR="00BC67AF">
        <w:rPr>
          <w:rFonts w:ascii="Arial" w:hAnsi="Arial" w:cs="Arial"/>
        </w:rPr>
        <w:t>ing</w:t>
      </w:r>
      <w:r w:rsidRPr="00593F04" w:rsidR="00BC098B">
        <w:rPr>
          <w:rFonts w:ascii="Arial" w:hAnsi="Arial" w:cs="Arial"/>
        </w:rPr>
        <w:t xml:space="preserve"> to duplicative </w:t>
      </w:r>
      <w:r w:rsidRPr="00593F04" w:rsidR="00464694">
        <w:rPr>
          <w:rFonts w:ascii="Arial" w:hAnsi="Arial" w:cs="Arial"/>
        </w:rPr>
        <w:lastRenderedPageBreak/>
        <w:t>oversight</w:t>
      </w:r>
      <w:r w:rsidRPr="00593F04" w:rsidR="00BC098B">
        <w:rPr>
          <w:rFonts w:ascii="Arial" w:hAnsi="Arial" w:cs="Arial"/>
        </w:rPr>
        <w:t>.</w:t>
      </w:r>
      <w:r w:rsidRPr="00593F04" w:rsidR="000552F3">
        <w:rPr>
          <w:rFonts w:ascii="Arial" w:hAnsi="Arial" w:cs="Arial"/>
        </w:rPr>
        <w:t xml:space="preserve">  </w:t>
      </w:r>
      <w:r w:rsidRPr="00593F04" w:rsidR="007D7794">
        <w:rPr>
          <w:rFonts w:ascii="Arial" w:hAnsi="Arial" w:cs="Arial"/>
        </w:rPr>
        <w:t>In addition, t</w:t>
      </w:r>
      <w:r w:rsidRPr="00593F04" w:rsidR="000552F3">
        <w:rPr>
          <w:rFonts w:ascii="Arial" w:hAnsi="Arial" w:cs="Arial"/>
        </w:rPr>
        <w:t xml:space="preserve">he commenter </w:t>
      </w:r>
      <w:r w:rsidRPr="00593F04" w:rsidR="008F1B6B">
        <w:rPr>
          <w:rFonts w:ascii="Arial" w:hAnsi="Arial" w:cs="Arial"/>
        </w:rPr>
        <w:t xml:space="preserve">recommended two </w:t>
      </w:r>
      <w:r w:rsidRPr="00593F04" w:rsidR="00425EA4">
        <w:rPr>
          <w:rFonts w:ascii="Arial" w:hAnsi="Arial" w:cs="Arial"/>
        </w:rPr>
        <w:t>new</w:t>
      </w:r>
      <w:r w:rsidRPr="00593F04" w:rsidR="008F1B6B">
        <w:rPr>
          <w:rFonts w:ascii="Arial" w:hAnsi="Arial" w:cs="Arial"/>
        </w:rPr>
        <w:t xml:space="preserve"> changes for consideration</w:t>
      </w:r>
      <w:r w:rsidRPr="00593F04" w:rsidR="00117831">
        <w:rPr>
          <w:rFonts w:ascii="Arial" w:hAnsi="Arial" w:cs="Arial"/>
        </w:rPr>
        <w:t xml:space="preserve"> by the NRC</w:t>
      </w:r>
      <w:r w:rsidRPr="00593F04" w:rsidR="008F1B6B">
        <w:rPr>
          <w:rFonts w:ascii="Arial" w:hAnsi="Arial" w:cs="Arial"/>
        </w:rPr>
        <w:t xml:space="preserve">.  First, the commenter </w:t>
      </w:r>
      <w:r w:rsidRPr="00593F04" w:rsidR="009901B7">
        <w:rPr>
          <w:rFonts w:ascii="Arial" w:hAnsi="Arial" w:cs="Arial"/>
        </w:rPr>
        <w:t xml:space="preserve">suggested </w:t>
      </w:r>
      <w:r w:rsidRPr="00593F04" w:rsidR="004B4370">
        <w:rPr>
          <w:rFonts w:ascii="Arial" w:hAnsi="Arial" w:cs="Arial"/>
        </w:rPr>
        <w:t xml:space="preserve">that </w:t>
      </w:r>
      <w:r w:rsidRPr="00593F04" w:rsidR="001C06CF">
        <w:rPr>
          <w:rFonts w:ascii="Arial" w:hAnsi="Arial" w:cs="Arial"/>
        </w:rPr>
        <w:t xml:space="preserve">as long as the </w:t>
      </w:r>
      <w:r w:rsidRPr="00593F04" w:rsidR="00323EF5">
        <w:rPr>
          <w:rFonts w:ascii="Arial" w:hAnsi="Arial" w:cs="Arial"/>
        </w:rPr>
        <w:t xml:space="preserve">HHS Guidelines are followed, </w:t>
      </w:r>
      <w:r w:rsidRPr="00593F04" w:rsidR="004B4370">
        <w:rPr>
          <w:rFonts w:ascii="Arial" w:hAnsi="Arial" w:cs="Arial"/>
        </w:rPr>
        <w:t xml:space="preserve">the NRC </w:t>
      </w:r>
      <w:r w:rsidRPr="00593F04" w:rsidR="005D4F0D">
        <w:rPr>
          <w:rFonts w:ascii="Arial" w:hAnsi="Arial" w:cs="Arial"/>
        </w:rPr>
        <w:t xml:space="preserve">should </w:t>
      </w:r>
      <w:r w:rsidRPr="00593F04" w:rsidR="004B4370">
        <w:rPr>
          <w:rFonts w:ascii="Arial" w:hAnsi="Arial" w:cs="Arial"/>
        </w:rPr>
        <w:t xml:space="preserve">remove the </w:t>
      </w:r>
      <w:r w:rsidRPr="00593F04" w:rsidR="00355E9D">
        <w:rPr>
          <w:rFonts w:ascii="Arial" w:hAnsi="Arial" w:cs="Arial"/>
        </w:rPr>
        <w:t>same</w:t>
      </w:r>
      <w:r w:rsidR="001D251B">
        <w:rPr>
          <w:rFonts w:ascii="Arial" w:hAnsi="Arial" w:cs="Arial"/>
        </w:rPr>
        <w:t>-</w:t>
      </w:r>
      <w:r w:rsidRPr="00593F04" w:rsidR="00355E9D">
        <w:rPr>
          <w:rFonts w:ascii="Arial" w:hAnsi="Arial" w:cs="Arial"/>
        </w:rPr>
        <w:t>gender observed collection requirement</w:t>
      </w:r>
      <w:r w:rsidRPr="00593F04" w:rsidR="009901B7">
        <w:rPr>
          <w:rFonts w:ascii="Arial" w:hAnsi="Arial" w:cs="Arial"/>
        </w:rPr>
        <w:t xml:space="preserve"> in </w:t>
      </w:r>
      <w:r w:rsidR="00F47B1A">
        <w:rPr>
          <w:rFonts w:ascii="Arial" w:hAnsi="Arial" w:cs="Arial"/>
        </w:rPr>
        <w:t>10 CFR</w:t>
      </w:r>
      <w:r w:rsidRPr="00593F04" w:rsidR="007D7794">
        <w:rPr>
          <w:rFonts w:ascii="Arial" w:hAnsi="Arial" w:cs="Arial"/>
        </w:rPr>
        <w:t> </w:t>
      </w:r>
      <w:r w:rsidRPr="00593F04" w:rsidR="00192CB3">
        <w:rPr>
          <w:rFonts w:ascii="Arial" w:hAnsi="Arial" w:cs="Arial"/>
        </w:rPr>
        <w:t>26.115</w:t>
      </w:r>
      <w:r w:rsidRPr="00593F04" w:rsidR="00330A11">
        <w:rPr>
          <w:rFonts w:ascii="Arial" w:hAnsi="Arial" w:cs="Arial"/>
        </w:rPr>
        <w:t>,</w:t>
      </w:r>
      <w:r w:rsidRPr="00593F04" w:rsidR="002E149E">
        <w:rPr>
          <w:rFonts w:ascii="Arial" w:hAnsi="Arial" w:cs="Arial"/>
        </w:rPr>
        <w:t xml:space="preserve"> </w:t>
      </w:r>
      <w:r w:rsidRPr="00593F04" w:rsidR="00876B16">
        <w:rPr>
          <w:rFonts w:ascii="Arial" w:hAnsi="Arial" w:cs="Arial"/>
        </w:rPr>
        <w:t xml:space="preserve">which is included </w:t>
      </w:r>
      <w:r w:rsidRPr="00593F04" w:rsidR="00482CD8">
        <w:rPr>
          <w:rFonts w:ascii="Arial" w:hAnsi="Arial" w:cs="Arial"/>
        </w:rPr>
        <w:t>in Section 4.4(b) of the HHS Guidelines</w:t>
      </w:r>
      <w:r w:rsidRPr="00593F04" w:rsidR="002F4BD1">
        <w:rPr>
          <w:rFonts w:ascii="Arial" w:hAnsi="Arial" w:cs="Arial"/>
        </w:rPr>
        <w:t xml:space="preserve">.  </w:t>
      </w:r>
      <w:r w:rsidRPr="00593F04" w:rsidR="0042184F">
        <w:rPr>
          <w:rFonts w:ascii="Arial" w:hAnsi="Arial" w:cs="Arial"/>
        </w:rPr>
        <w:t>Second, t</w:t>
      </w:r>
      <w:r w:rsidRPr="00593F04" w:rsidR="00A1417F">
        <w:rPr>
          <w:rFonts w:ascii="Arial" w:hAnsi="Arial" w:cs="Arial"/>
        </w:rPr>
        <w:t xml:space="preserve">he commenter </w:t>
      </w:r>
      <w:r w:rsidRPr="00593F04" w:rsidR="00E043C0">
        <w:rPr>
          <w:rFonts w:ascii="Arial" w:hAnsi="Arial" w:cs="Arial"/>
        </w:rPr>
        <w:t xml:space="preserve">stated </w:t>
      </w:r>
      <w:r w:rsidRPr="00593F04" w:rsidR="00A1417F">
        <w:rPr>
          <w:rFonts w:ascii="Arial" w:hAnsi="Arial" w:cs="Arial"/>
        </w:rPr>
        <w:t xml:space="preserve">that the </w:t>
      </w:r>
      <w:r w:rsidRPr="00593F04" w:rsidR="00764BFB">
        <w:rPr>
          <w:rFonts w:ascii="Arial" w:hAnsi="Arial" w:cs="Arial"/>
        </w:rPr>
        <w:t xml:space="preserve">NRC should eliminate the </w:t>
      </w:r>
      <w:r w:rsidRPr="00593F04" w:rsidR="004E2050">
        <w:rPr>
          <w:rFonts w:ascii="Arial" w:hAnsi="Arial" w:cs="Arial"/>
        </w:rPr>
        <w:t xml:space="preserve">redundant requirements for </w:t>
      </w:r>
      <w:r w:rsidRPr="00593F04" w:rsidR="002C5666">
        <w:rPr>
          <w:rFonts w:ascii="Arial" w:hAnsi="Arial" w:cs="Arial"/>
          <w:bCs/>
          <w:iCs/>
        </w:rPr>
        <w:t>Medical Review Officer</w:t>
      </w:r>
      <w:r w:rsidRPr="00593F04" w:rsidR="002C5666">
        <w:rPr>
          <w:rFonts w:ascii="Arial" w:hAnsi="Arial" w:cs="Arial"/>
          <w:bCs/>
          <w:i/>
        </w:rPr>
        <w:t xml:space="preserve"> </w:t>
      </w:r>
      <w:r w:rsidRPr="00593F04" w:rsidR="002C5666">
        <w:rPr>
          <w:rFonts w:ascii="Arial" w:hAnsi="Arial" w:cs="Arial"/>
        </w:rPr>
        <w:t>(</w:t>
      </w:r>
      <w:r w:rsidRPr="00593F04" w:rsidR="004E2050">
        <w:rPr>
          <w:rFonts w:ascii="Arial" w:hAnsi="Arial" w:cs="Arial"/>
        </w:rPr>
        <w:t>MR</w:t>
      </w:r>
      <w:r w:rsidRPr="00593F04" w:rsidR="00AB5DD2">
        <w:rPr>
          <w:rFonts w:ascii="Arial" w:hAnsi="Arial" w:cs="Arial"/>
        </w:rPr>
        <w:t>O</w:t>
      </w:r>
      <w:r w:rsidRPr="00593F04" w:rsidR="002C5666">
        <w:rPr>
          <w:rFonts w:ascii="Arial" w:hAnsi="Arial" w:cs="Arial"/>
        </w:rPr>
        <w:t>)</w:t>
      </w:r>
      <w:r w:rsidRPr="00593F04" w:rsidR="00AB5DD2">
        <w:rPr>
          <w:rFonts w:ascii="Arial" w:hAnsi="Arial" w:cs="Arial"/>
        </w:rPr>
        <w:t xml:space="preserve"> specimen handling </w:t>
      </w:r>
      <w:r w:rsidRPr="00593F04" w:rsidR="000B0749">
        <w:rPr>
          <w:rFonts w:ascii="Arial" w:hAnsi="Arial" w:cs="Arial"/>
        </w:rPr>
        <w:t xml:space="preserve">in </w:t>
      </w:r>
      <w:r w:rsidRPr="00593F04" w:rsidR="00957E16">
        <w:rPr>
          <w:rFonts w:ascii="Arial" w:hAnsi="Arial" w:cs="Arial"/>
          <w:bCs/>
          <w:iCs/>
        </w:rPr>
        <w:t>10 CFR Part 26</w:t>
      </w:r>
      <w:r w:rsidRPr="00593F04" w:rsidR="000D2D71">
        <w:rPr>
          <w:rFonts w:ascii="Arial" w:hAnsi="Arial" w:cs="Arial"/>
        </w:rPr>
        <w:t>.</w:t>
      </w:r>
      <w:r w:rsidRPr="00593F04" w:rsidR="003022A3">
        <w:rPr>
          <w:rFonts w:ascii="Arial" w:hAnsi="Arial" w:cs="Arial"/>
        </w:rPr>
        <w:t xml:space="preserve">  </w:t>
      </w:r>
      <w:r w:rsidRPr="00593F04" w:rsidR="00F43D69">
        <w:rPr>
          <w:rFonts w:ascii="Arial" w:hAnsi="Arial" w:cs="Arial"/>
        </w:rPr>
        <w:t>(ANON2</w:t>
      </w:r>
      <w:r w:rsidRPr="00593F04" w:rsidR="00F43D69">
        <w:rPr>
          <w:rFonts w:ascii="Arial" w:hAnsi="Arial" w:cs="Arial"/>
        </w:rPr>
        <w:noBreakHyphen/>
        <w:t>CL1, ANON</w:t>
      </w:r>
      <w:r w:rsidRPr="00593F04" w:rsidR="00E20D4A">
        <w:rPr>
          <w:rFonts w:ascii="Arial" w:hAnsi="Arial" w:cs="Arial"/>
        </w:rPr>
        <w:t>2</w:t>
      </w:r>
      <w:r w:rsidRPr="00593F04" w:rsidR="00F43D69">
        <w:rPr>
          <w:rFonts w:ascii="Arial" w:hAnsi="Arial" w:cs="Arial"/>
        </w:rPr>
        <w:noBreakHyphen/>
      </w:r>
      <w:r w:rsidRPr="00593F04" w:rsidR="00E20D4A">
        <w:rPr>
          <w:rFonts w:ascii="Arial" w:hAnsi="Arial" w:cs="Arial"/>
        </w:rPr>
        <w:t>A1</w:t>
      </w:r>
      <w:r w:rsidRPr="00593F04" w:rsidR="00142577">
        <w:rPr>
          <w:rFonts w:ascii="Arial" w:hAnsi="Arial" w:cs="Arial"/>
        </w:rPr>
        <w:t>)</w:t>
      </w:r>
    </w:p>
    <w:p w:rsidRPr="006170E3" w:rsidR="00D94577" w:rsidP="002373E7" w:rsidRDefault="00D94577" w14:paraId="4195EEFC" w14:textId="77777777">
      <w:pPr>
        <w:spacing w:after="0" w:line="240" w:lineRule="auto"/>
        <w:rPr>
          <w:rFonts w:ascii="Arial" w:hAnsi="Arial" w:cs="Arial"/>
        </w:rPr>
      </w:pPr>
    </w:p>
    <w:p w:rsidRPr="00593F04" w:rsidR="008677F8" w:rsidP="008677F8" w:rsidRDefault="00F41398" w14:paraId="650B9F3B" w14:textId="524B4C3B">
      <w:pPr>
        <w:spacing w:after="0" w:line="240" w:lineRule="auto"/>
        <w:rPr>
          <w:rFonts w:ascii="Arial" w:hAnsi="Arial" w:cs="Arial"/>
        </w:rPr>
      </w:pPr>
      <w:r w:rsidRPr="00C052A6">
        <w:rPr>
          <w:rFonts w:ascii="Arial" w:hAnsi="Arial" w:cs="Arial"/>
          <w:b/>
          <w:i/>
        </w:rPr>
        <w:t>NRC Response</w:t>
      </w:r>
      <w:r w:rsidRPr="006C5529">
        <w:rPr>
          <w:rFonts w:ascii="Arial" w:hAnsi="Arial" w:cs="Arial"/>
          <w:b/>
          <w:bCs/>
          <w:i/>
          <w:iCs/>
        </w:rPr>
        <w:t>:</w:t>
      </w:r>
      <w:r w:rsidRPr="00593F04" w:rsidR="00797F06">
        <w:rPr>
          <w:rFonts w:ascii="Arial" w:hAnsi="Arial" w:cs="Arial"/>
        </w:rPr>
        <w:t xml:space="preserve">  </w:t>
      </w:r>
      <w:r w:rsidRPr="00593F04" w:rsidR="00A009E5">
        <w:rPr>
          <w:rFonts w:ascii="Arial" w:hAnsi="Arial" w:cs="Arial"/>
        </w:rPr>
        <w:t>T</w:t>
      </w:r>
      <w:r w:rsidRPr="00593F04" w:rsidR="006C1E7A">
        <w:rPr>
          <w:rFonts w:ascii="Arial" w:hAnsi="Arial" w:cs="Arial"/>
        </w:rPr>
        <w:t>he NRC disagrees</w:t>
      </w:r>
      <w:r w:rsidRPr="00593F04" w:rsidR="00B2636F">
        <w:rPr>
          <w:rFonts w:ascii="Arial" w:hAnsi="Arial" w:cs="Arial"/>
        </w:rPr>
        <w:t xml:space="preserve">.  </w:t>
      </w:r>
      <w:r w:rsidRPr="00593F04" w:rsidR="002F5C0C">
        <w:rPr>
          <w:rFonts w:ascii="Arial" w:hAnsi="Arial" w:cs="Arial"/>
        </w:rPr>
        <w:t>T</w:t>
      </w:r>
      <w:r w:rsidRPr="00593F04" w:rsidR="005A380E">
        <w:rPr>
          <w:rFonts w:ascii="Arial" w:hAnsi="Arial" w:cs="Arial"/>
        </w:rPr>
        <w:t xml:space="preserve">he </w:t>
      </w:r>
      <w:r w:rsidRPr="00593F04" w:rsidR="002F5C0C">
        <w:rPr>
          <w:rFonts w:ascii="Arial" w:hAnsi="Arial" w:cs="Arial"/>
        </w:rPr>
        <w:t>NRC acknowledges that</w:t>
      </w:r>
      <w:r w:rsidRPr="00593F04" w:rsidR="005A380E">
        <w:rPr>
          <w:rFonts w:ascii="Arial" w:hAnsi="Arial" w:cs="Arial"/>
        </w:rPr>
        <w:t xml:space="preserve"> the HHS Guidelines contain</w:t>
      </w:r>
      <w:r w:rsidRPr="00593F04" w:rsidR="006C1E7A">
        <w:rPr>
          <w:rFonts w:ascii="Arial" w:hAnsi="Arial" w:cs="Arial"/>
        </w:rPr>
        <w:t xml:space="preserve"> </w:t>
      </w:r>
      <w:r w:rsidRPr="00593F04" w:rsidR="00A263A7">
        <w:rPr>
          <w:rFonts w:ascii="Arial" w:hAnsi="Arial" w:cs="Arial"/>
        </w:rPr>
        <w:t xml:space="preserve">similar </w:t>
      </w:r>
      <w:r w:rsidRPr="00593F04" w:rsidR="000832CC">
        <w:rPr>
          <w:rFonts w:ascii="Arial" w:hAnsi="Arial" w:cs="Arial"/>
        </w:rPr>
        <w:t>provisions</w:t>
      </w:r>
      <w:r w:rsidRPr="00593F04" w:rsidR="00A263A7">
        <w:rPr>
          <w:rFonts w:ascii="Arial" w:hAnsi="Arial" w:cs="Arial"/>
        </w:rPr>
        <w:t xml:space="preserve"> regarding</w:t>
      </w:r>
      <w:r w:rsidRPr="00593F04" w:rsidR="00F7178F">
        <w:rPr>
          <w:rFonts w:ascii="Arial" w:hAnsi="Arial" w:cs="Arial"/>
        </w:rPr>
        <w:t xml:space="preserve"> </w:t>
      </w:r>
      <w:r w:rsidRPr="00593F04" w:rsidR="001A5B4A">
        <w:rPr>
          <w:rFonts w:ascii="Arial" w:hAnsi="Arial" w:cs="Arial"/>
        </w:rPr>
        <w:t xml:space="preserve">the same-gender collector requirement in </w:t>
      </w:r>
      <w:r w:rsidR="0019182B">
        <w:rPr>
          <w:rFonts w:ascii="Arial" w:hAnsi="Arial" w:cs="Arial"/>
        </w:rPr>
        <w:t xml:space="preserve">10 </w:t>
      </w:r>
      <w:r w:rsidR="00F47B1A">
        <w:rPr>
          <w:rFonts w:ascii="Arial" w:hAnsi="Arial" w:cs="Arial"/>
        </w:rPr>
        <w:t>CFR</w:t>
      </w:r>
      <w:r w:rsidR="00497B79">
        <w:rPr>
          <w:rFonts w:ascii="Arial" w:hAnsi="Arial" w:cs="Arial"/>
        </w:rPr>
        <w:t> </w:t>
      </w:r>
      <w:r w:rsidRPr="00593F04" w:rsidR="001A5B4A">
        <w:rPr>
          <w:rFonts w:ascii="Arial" w:hAnsi="Arial" w:cs="Arial"/>
        </w:rPr>
        <w:t>26.115</w:t>
      </w:r>
      <w:r w:rsidRPr="00593F04" w:rsidR="005C4148">
        <w:rPr>
          <w:rFonts w:ascii="Arial" w:hAnsi="Arial" w:cs="Arial"/>
        </w:rPr>
        <w:t>(e)</w:t>
      </w:r>
      <w:r w:rsidRPr="00593F04" w:rsidR="008B39C7">
        <w:rPr>
          <w:rFonts w:ascii="Arial" w:hAnsi="Arial" w:cs="Arial"/>
        </w:rPr>
        <w:t xml:space="preserve"> and the </w:t>
      </w:r>
      <w:r w:rsidRPr="00593F04" w:rsidR="001A5B4A">
        <w:rPr>
          <w:rFonts w:ascii="Arial" w:hAnsi="Arial" w:cs="Arial"/>
        </w:rPr>
        <w:t xml:space="preserve">MRO specimen handling </w:t>
      </w:r>
      <w:r w:rsidRPr="00593F04" w:rsidR="008B39C7">
        <w:rPr>
          <w:rFonts w:ascii="Arial" w:hAnsi="Arial" w:cs="Arial"/>
        </w:rPr>
        <w:t>requirements in 1</w:t>
      </w:r>
      <w:r w:rsidRPr="00593F04" w:rsidR="001A5B4A">
        <w:rPr>
          <w:rFonts w:ascii="Arial" w:hAnsi="Arial" w:cs="Arial"/>
        </w:rPr>
        <w:t>0</w:t>
      </w:r>
      <w:r w:rsidRPr="00593F04" w:rsidR="006E3F0E">
        <w:rPr>
          <w:rFonts w:ascii="Arial" w:hAnsi="Arial" w:cs="Arial"/>
        </w:rPr>
        <w:t> </w:t>
      </w:r>
      <w:r w:rsidRPr="00593F04" w:rsidR="001A5B4A">
        <w:rPr>
          <w:rFonts w:ascii="Arial" w:hAnsi="Arial" w:cs="Arial"/>
        </w:rPr>
        <w:t>CFR</w:t>
      </w:r>
      <w:r w:rsidRPr="00593F04" w:rsidR="006E3F0E">
        <w:rPr>
          <w:rFonts w:ascii="Arial" w:hAnsi="Arial" w:cs="Arial"/>
        </w:rPr>
        <w:t> </w:t>
      </w:r>
      <w:r w:rsidRPr="00593F04" w:rsidR="001A5B4A">
        <w:rPr>
          <w:rFonts w:ascii="Arial" w:hAnsi="Arial" w:cs="Arial"/>
        </w:rPr>
        <w:t>Part 26</w:t>
      </w:r>
      <w:r w:rsidRPr="00593F04" w:rsidR="009D01E4">
        <w:rPr>
          <w:rFonts w:ascii="Arial" w:hAnsi="Arial" w:cs="Arial"/>
        </w:rPr>
        <w:t>.</w:t>
      </w:r>
      <w:r w:rsidRPr="00593F04" w:rsidR="00DC0F4E">
        <w:rPr>
          <w:rFonts w:ascii="Arial" w:hAnsi="Arial" w:cs="Arial"/>
        </w:rPr>
        <w:t xml:space="preserve">  </w:t>
      </w:r>
      <w:r w:rsidRPr="00593F04" w:rsidR="000A748D">
        <w:rPr>
          <w:rFonts w:ascii="Arial" w:hAnsi="Arial" w:cs="Arial"/>
        </w:rPr>
        <w:t>However,</w:t>
      </w:r>
      <w:r w:rsidRPr="00593F04" w:rsidR="007308A7">
        <w:rPr>
          <w:rFonts w:ascii="Arial" w:hAnsi="Arial" w:cs="Arial"/>
        </w:rPr>
        <w:t xml:space="preserve"> </w:t>
      </w:r>
      <w:r w:rsidRPr="00593F04" w:rsidR="00A87765">
        <w:rPr>
          <w:rFonts w:ascii="Arial" w:hAnsi="Arial" w:cs="Arial"/>
        </w:rPr>
        <w:t xml:space="preserve">NRC licensees and other entities are subject to the requirements in </w:t>
      </w:r>
      <w:r w:rsidRPr="00593F04" w:rsidR="00BE1E6C">
        <w:rPr>
          <w:rFonts w:ascii="Arial" w:hAnsi="Arial" w:cs="Arial"/>
        </w:rPr>
        <w:t xml:space="preserve">10 CFR </w:t>
      </w:r>
      <w:r w:rsidRPr="00593F04" w:rsidR="00A87765">
        <w:rPr>
          <w:rFonts w:ascii="Arial" w:hAnsi="Arial" w:cs="Arial"/>
        </w:rPr>
        <w:t xml:space="preserve">Part 26 </w:t>
      </w:r>
      <w:r w:rsidRPr="00593F04" w:rsidR="005A750E">
        <w:rPr>
          <w:rFonts w:ascii="Arial" w:hAnsi="Arial" w:cs="Arial"/>
        </w:rPr>
        <w:t>but are</w:t>
      </w:r>
      <w:r w:rsidRPr="00593F04" w:rsidR="00A87765">
        <w:rPr>
          <w:rFonts w:ascii="Arial" w:hAnsi="Arial" w:cs="Arial"/>
        </w:rPr>
        <w:t xml:space="preserve"> not </w:t>
      </w:r>
      <w:r w:rsidRPr="00593F04" w:rsidR="005A750E">
        <w:rPr>
          <w:rFonts w:ascii="Arial" w:hAnsi="Arial" w:cs="Arial"/>
        </w:rPr>
        <w:t xml:space="preserve">required to comply with </w:t>
      </w:r>
      <w:r w:rsidRPr="00593F04" w:rsidR="00A87765">
        <w:rPr>
          <w:rFonts w:ascii="Arial" w:hAnsi="Arial" w:cs="Arial"/>
        </w:rPr>
        <w:t>the HHS Guidelines</w:t>
      </w:r>
      <w:r w:rsidRPr="00593F04" w:rsidR="00FE5DDF">
        <w:rPr>
          <w:rFonts w:ascii="Arial" w:hAnsi="Arial" w:cs="Arial"/>
        </w:rPr>
        <w:t xml:space="preserve">.  </w:t>
      </w:r>
      <w:r w:rsidRPr="00593F04" w:rsidR="000B28C0">
        <w:rPr>
          <w:rFonts w:ascii="Arial" w:hAnsi="Arial" w:cs="Arial"/>
        </w:rPr>
        <w:t>Because</w:t>
      </w:r>
      <w:r w:rsidRPr="00593F04" w:rsidR="00FE5DDF">
        <w:rPr>
          <w:rFonts w:ascii="Arial" w:hAnsi="Arial" w:cs="Arial"/>
        </w:rPr>
        <w:t xml:space="preserve"> </w:t>
      </w:r>
      <w:r w:rsidRPr="00593F04" w:rsidR="005B51F7">
        <w:rPr>
          <w:rFonts w:ascii="Arial" w:hAnsi="Arial" w:cs="Arial"/>
        </w:rPr>
        <w:t>removing</w:t>
      </w:r>
      <w:r w:rsidRPr="00593F04" w:rsidR="00A21C2D">
        <w:rPr>
          <w:rFonts w:ascii="Arial" w:hAnsi="Arial" w:cs="Arial"/>
        </w:rPr>
        <w:t xml:space="preserve"> these requirements from </w:t>
      </w:r>
      <w:r w:rsidRPr="00593F04" w:rsidR="00BE1E6C">
        <w:rPr>
          <w:rFonts w:ascii="Arial" w:hAnsi="Arial" w:cs="Arial"/>
        </w:rPr>
        <w:t xml:space="preserve">10 CFR </w:t>
      </w:r>
      <w:r w:rsidRPr="00593F04" w:rsidR="00A21C2D">
        <w:rPr>
          <w:rFonts w:ascii="Arial" w:hAnsi="Arial" w:cs="Arial"/>
        </w:rPr>
        <w:t>Part</w:t>
      </w:r>
      <w:r w:rsidR="00D57182">
        <w:rPr>
          <w:rFonts w:ascii="Arial" w:hAnsi="Arial" w:cs="Arial"/>
        </w:rPr>
        <w:t> </w:t>
      </w:r>
      <w:r w:rsidRPr="00593F04" w:rsidR="00A21C2D">
        <w:rPr>
          <w:rFonts w:ascii="Arial" w:hAnsi="Arial" w:cs="Arial"/>
        </w:rPr>
        <w:t xml:space="preserve">26 would </w:t>
      </w:r>
      <w:r w:rsidRPr="00593F04" w:rsidR="002B07D1">
        <w:rPr>
          <w:rFonts w:ascii="Arial" w:hAnsi="Arial" w:cs="Arial"/>
        </w:rPr>
        <w:t xml:space="preserve">completely </w:t>
      </w:r>
      <w:r w:rsidRPr="00593F04" w:rsidR="00A21C2D">
        <w:rPr>
          <w:rFonts w:ascii="Arial" w:hAnsi="Arial" w:cs="Arial"/>
        </w:rPr>
        <w:t>elimin</w:t>
      </w:r>
      <w:r w:rsidRPr="00593F04" w:rsidR="00BD0901">
        <w:rPr>
          <w:rFonts w:ascii="Arial" w:hAnsi="Arial" w:cs="Arial"/>
        </w:rPr>
        <w:t>ate these requirements for</w:t>
      </w:r>
      <w:r w:rsidRPr="00593F04" w:rsidR="00DC0F4E">
        <w:rPr>
          <w:rFonts w:ascii="Arial" w:hAnsi="Arial" w:cs="Arial"/>
        </w:rPr>
        <w:t xml:space="preserve"> </w:t>
      </w:r>
      <w:r w:rsidRPr="00593F04" w:rsidR="00E87223">
        <w:rPr>
          <w:rFonts w:ascii="Arial" w:hAnsi="Arial" w:cs="Arial"/>
        </w:rPr>
        <w:t xml:space="preserve">NRC licensees and other </w:t>
      </w:r>
      <w:r w:rsidRPr="00593F04" w:rsidR="00363494">
        <w:rPr>
          <w:rFonts w:ascii="Arial" w:hAnsi="Arial" w:cs="Arial"/>
        </w:rPr>
        <w:t>entities</w:t>
      </w:r>
      <w:r w:rsidRPr="00593F04" w:rsidR="000B28C0">
        <w:rPr>
          <w:rFonts w:ascii="Arial" w:hAnsi="Arial" w:cs="Arial"/>
        </w:rPr>
        <w:t xml:space="preserve">, the NRC will not </w:t>
      </w:r>
      <w:r w:rsidRPr="00593F04" w:rsidR="002D3E42">
        <w:rPr>
          <w:rFonts w:ascii="Arial" w:hAnsi="Arial" w:cs="Arial"/>
        </w:rPr>
        <w:t>remove</w:t>
      </w:r>
      <w:r w:rsidRPr="00593F04" w:rsidR="000B28C0">
        <w:rPr>
          <w:rFonts w:ascii="Arial" w:hAnsi="Arial" w:cs="Arial"/>
        </w:rPr>
        <w:t xml:space="preserve"> these requirements</w:t>
      </w:r>
      <w:r w:rsidRPr="00593F04" w:rsidR="00E90CE6">
        <w:rPr>
          <w:rFonts w:ascii="Arial" w:hAnsi="Arial" w:cs="Arial"/>
        </w:rPr>
        <w:t>.</w:t>
      </w:r>
    </w:p>
    <w:p w:rsidRPr="00593F04" w:rsidR="00F96F86" w:rsidP="006C1E7A" w:rsidRDefault="00F96F86" w14:paraId="632ABFC5" w14:textId="77777777">
      <w:pPr>
        <w:spacing w:after="0" w:line="240" w:lineRule="auto"/>
        <w:rPr>
          <w:rFonts w:ascii="Arial" w:hAnsi="Arial" w:cs="Arial"/>
        </w:rPr>
      </w:pPr>
    </w:p>
    <w:p w:rsidRPr="00593F04" w:rsidR="007D2D29" w:rsidP="006C1E7A" w:rsidRDefault="006C1E7A" w14:paraId="76E35F1F" w14:textId="142E843D">
      <w:pPr>
        <w:spacing w:after="0" w:line="240" w:lineRule="auto"/>
        <w:rPr>
          <w:rFonts w:ascii="Arial" w:hAnsi="Arial" w:cs="Arial"/>
        </w:rPr>
      </w:pPr>
      <w:r w:rsidRPr="00593F04">
        <w:rPr>
          <w:rFonts w:ascii="Arial" w:hAnsi="Arial" w:cs="Arial"/>
        </w:rPr>
        <w:t xml:space="preserve">As a result, the NRC </w:t>
      </w:r>
      <w:r w:rsidRPr="00593F04" w:rsidR="00EF66BF">
        <w:rPr>
          <w:rFonts w:ascii="Arial" w:hAnsi="Arial" w:cs="Arial"/>
        </w:rPr>
        <w:t xml:space="preserve">did not change </w:t>
      </w:r>
      <w:r w:rsidRPr="00593F04">
        <w:rPr>
          <w:rFonts w:ascii="Arial" w:hAnsi="Arial" w:cs="Arial"/>
        </w:rPr>
        <w:t>the final rule in response to this comment.</w:t>
      </w:r>
    </w:p>
    <w:p w:rsidRPr="00593F04" w:rsidR="00641706" w:rsidP="006C1E7A" w:rsidRDefault="00641706" w14:paraId="4559C7E4" w14:textId="77777777">
      <w:pPr>
        <w:spacing w:after="0" w:line="240" w:lineRule="auto"/>
        <w:rPr>
          <w:rFonts w:ascii="Arial" w:hAnsi="Arial" w:cs="Arial"/>
        </w:rPr>
      </w:pPr>
    </w:p>
    <w:p w:rsidRPr="00593F04" w:rsidR="00334FBE" w:rsidP="002373E7" w:rsidRDefault="00422ABA" w14:paraId="6BA7E9AF" w14:textId="3D35FB3D">
      <w:pPr>
        <w:spacing w:after="0" w:line="240" w:lineRule="auto"/>
        <w:rPr>
          <w:rFonts w:ascii="Arial" w:hAnsi="Arial" w:cs="Arial"/>
        </w:rPr>
      </w:pPr>
      <w:r>
        <w:rPr>
          <w:rFonts w:ascii="Arial" w:hAnsi="Arial" w:cs="Arial"/>
        </w:rPr>
        <w:t>T</w:t>
      </w:r>
      <w:r w:rsidRPr="00593F04" w:rsidR="003A3BE2">
        <w:rPr>
          <w:rFonts w:ascii="Arial" w:hAnsi="Arial" w:cs="Arial"/>
        </w:rPr>
        <w:t xml:space="preserve">he </w:t>
      </w:r>
      <w:r w:rsidRPr="00593F04" w:rsidR="00F32B83">
        <w:rPr>
          <w:rFonts w:ascii="Arial" w:hAnsi="Arial" w:cs="Arial"/>
        </w:rPr>
        <w:t>NRC discusses</w:t>
      </w:r>
      <w:r w:rsidRPr="00593F04" w:rsidR="00641706">
        <w:rPr>
          <w:rFonts w:ascii="Arial" w:hAnsi="Arial" w:cs="Arial"/>
        </w:rPr>
        <w:t xml:space="preserve"> t</w:t>
      </w:r>
      <w:r w:rsidRPr="00593F04" w:rsidR="003A3BE2">
        <w:rPr>
          <w:rFonts w:ascii="Arial" w:hAnsi="Arial" w:cs="Arial"/>
        </w:rPr>
        <w:t>he topic of</w:t>
      </w:r>
      <w:r w:rsidRPr="00593F04" w:rsidR="003F2B5A">
        <w:rPr>
          <w:rFonts w:ascii="Arial" w:hAnsi="Arial" w:cs="Arial"/>
        </w:rPr>
        <w:t xml:space="preserve"> </w:t>
      </w:r>
      <w:r w:rsidRPr="00593F04" w:rsidR="0054770C">
        <w:rPr>
          <w:rFonts w:ascii="Arial" w:hAnsi="Arial" w:cs="Arial"/>
        </w:rPr>
        <w:t xml:space="preserve">the </w:t>
      </w:r>
      <w:r w:rsidRPr="00593F04" w:rsidR="003A3BE2">
        <w:rPr>
          <w:rFonts w:ascii="Arial" w:hAnsi="Arial" w:cs="Arial"/>
        </w:rPr>
        <w:t>same-gender</w:t>
      </w:r>
      <w:r w:rsidRPr="00593F04" w:rsidR="003F2B5A">
        <w:rPr>
          <w:rFonts w:ascii="Arial" w:hAnsi="Arial" w:cs="Arial"/>
        </w:rPr>
        <w:t xml:space="preserve"> observed collection</w:t>
      </w:r>
      <w:r w:rsidRPr="00593F04" w:rsidR="0054770C">
        <w:rPr>
          <w:rFonts w:ascii="Arial" w:hAnsi="Arial" w:cs="Arial"/>
        </w:rPr>
        <w:t xml:space="preserve"> requirement in </w:t>
      </w:r>
      <w:r w:rsidR="00F47B1A">
        <w:rPr>
          <w:rFonts w:ascii="Arial" w:hAnsi="Arial" w:cs="Arial"/>
        </w:rPr>
        <w:t>10</w:t>
      </w:r>
      <w:r w:rsidR="00221331">
        <w:rPr>
          <w:rFonts w:ascii="Arial" w:hAnsi="Arial" w:cs="Arial"/>
        </w:rPr>
        <w:t> </w:t>
      </w:r>
      <w:r w:rsidR="00F47B1A">
        <w:rPr>
          <w:rFonts w:ascii="Arial" w:hAnsi="Arial" w:cs="Arial"/>
        </w:rPr>
        <w:t>CFR</w:t>
      </w:r>
      <w:r w:rsidRPr="00593F04" w:rsidR="008E4592">
        <w:rPr>
          <w:rFonts w:ascii="Arial" w:hAnsi="Arial" w:cs="Arial"/>
        </w:rPr>
        <w:t> </w:t>
      </w:r>
      <w:r w:rsidRPr="00593F04" w:rsidR="0054770C">
        <w:rPr>
          <w:rFonts w:ascii="Arial" w:hAnsi="Arial" w:cs="Arial"/>
        </w:rPr>
        <w:t xml:space="preserve">26.115(e) in </w:t>
      </w:r>
      <w:r w:rsidRPr="00593F04" w:rsidR="00DF371D">
        <w:rPr>
          <w:rFonts w:ascii="Arial" w:hAnsi="Arial" w:cs="Arial"/>
        </w:rPr>
        <w:t>the NRC</w:t>
      </w:r>
      <w:r w:rsidRPr="00593F04" w:rsidR="008E4592">
        <w:rPr>
          <w:rFonts w:ascii="Arial" w:hAnsi="Arial" w:cs="Arial"/>
        </w:rPr>
        <w:t xml:space="preserve"> </w:t>
      </w:r>
      <w:r w:rsidRPr="00593F04" w:rsidR="00B15340">
        <w:rPr>
          <w:rFonts w:ascii="Arial" w:hAnsi="Arial" w:cs="Arial"/>
        </w:rPr>
        <w:t>R</w:t>
      </w:r>
      <w:r w:rsidRPr="00593F04" w:rsidR="0054770C">
        <w:rPr>
          <w:rFonts w:ascii="Arial" w:hAnsi="Arial" w:cs="Arial"/>
        </w:rPr>
        <w:t>esponse to Comment L-1.</w:t>
      </w:r>
    </w:p>
    <w:p w:rsidRPr="00593F04" w:rsidR="00D94577" w:rsidP="002373E7" w:rsidRDefault="00D94577" w14:paraId="5C3F2432" w14:textId="77777777">
      <w:pPr>
        <w:spacing w:after="0" w:line="240" w:lineRule="auto"/>
        <w:rPr>
          <w:rFonts w:ascii="Arial" w:hAnsi="Arial" w:cs="Arial"/>
        </w:rPr>
      </w:pPr>
    </w:p>
    <w:p w:rsidRPr="00593F04" w:rsidR="00E20D4A" w:rsidP="002373E7" w:rsidRDefault="00EA09AB" w14:paraId="36200FD3" w14:textId="68027BAB">
      <w:pPr>
        <w:spacing w:after="0" w:line="240" w:lineRule="auto"/>
        <w:rPr>
          <w:rFonts w:ascii="Arial" w:hAnsi="Arial" w:cs="Arial"/>
        </w:rPr>
      </w:pPr>
      <w:r w:rsidRPr="00593F04">
        <w:rPr>
          <w:rFonts w:ascii="Arial" w:hAnsi="Arial" w:cs="Arial"/>
          <w:b/>
          <w:i/>
        </w:rPr>
        <w:t>Comment B</w:t>
      </w:r>
      <w:r w:rsidRPr="00593F04">
        <w:rPr>
          <w:rFonts w:ascii="Arial" w:hAnsi="Arial" w:cs="Arial"/>
          <w:b/>
          <w:i/>
        </w:rPr>
        <w:noBreakHyphen/>
      </w:r>
      <w:r w:rsidRPr="00593F04" w:rsidR="005002C4">
        <w:rPr>
          <w:rFonts w:ascii="Arial" w:hAnsi="Arial" w:cs="Arial"/>
          <w:b/>
          <w:i/>
        </w:rPr>
        <w:t>1</w:t>
      </w:r>
      <w:r w:rsidRPr="00593F04" w:rsidR="0005313B">
        <w:rPr>
          <w:rFonts w:ascii="Arial" w:hAnsi="Arial" w:cs="Arial"/>
          <w:b/>
          <w:i/>
        </w:rPr>
        <w:t>.</w:t>
      </w:r>
      <w:r w:rsidRPr="00593F04">
        <w:rPr>
          <w:rFonts w:ascii="Arial" w:hAnsi="Arial" w:cs="Arial"/>
          <w:b/>
          <w:i/>
        </w:rPr>
        <w:t>2:</w:t>
      </w:r>
      <w:r w:rsidRPr="00593F04" w:rsidR="00483F18">
        <w:rPr>
          <w:rFonts w:ascii="Arial" w:hAnsi="Arial" w:cs="Arial"/>
          <w:bCs/>
          <w:iCs/>
        </w:rPr>
        <w:t xml:space="preserve">  </w:t>
      </w:r>
      <w:r w:rsidRPr="00593F04" w:rsidR="007B614B">
        <w:rPr>
          <w:rFonts w:ascii="Arial" w:hAnsi="Arial" w:cs="Arial"/>
          <w:bCs/>
          <w:iCs/>
        </w:rPr>
        <w:t xml:space="preserve">One </w:t>
      </w:r>
      <w:r w:rsidRPr="00593F04" w:rsidR="00273B83">
        <w:rPr>
          <w:rFonts w:ascii="Arial" w:hAnsi="Arial" w:cs="Arial"/>
          <w:bCs/>
          <w:iCs/>
        </w:rPr>
        <w:t>commenter re</w:t>
      </w:r>
      <w:r w:rsidRPr="00593F04" w:rsidR="005C3088">
        <w:rPr>
          <w:rFonts w:ascii="Arial" w:hAnsi="Arial" w:cs="Arial"/>
          <w:bCs/>
          <w:iCs/>
        </w:rPr>
        <w:t xml:space="preserve">commended </w:t>
      </w:r>
      <w:r w:rsidRPr="00593F04" w:rsidR="00273B83">
        <w:rPr>
          <w:rFonts w:ascii="Arial" w:hAnsi="Arial" w:cs="Arial"/>
          <w:bCs/>
          <w:iCs/>
        </w:rPr>
        <w:t xml:space="preserve">that the NRC </w:t>
      </w:r>
      <w:r w:rsidRPr="00593F04" w:rsidR="00FC4D1D">
        <w:rPr>
          <w:rFonts w:ascii="Arial" w:hAnsi="Arial" w:cs="Arial"/>
          <w:bCs/>
          <w:iCs/>
        </w:rPr>
        <w:t xml:space="preserve">establish </w:t>
      </w:r>
      <w:r w:rsidRPr="00593F04" w:rsidR="00273B83">
        <w:rPr>
          <w:rFonts w:ascii="Arial" w:hAnsi="Arial" w:cs="Arial"/>
          <w:bCs/>
          <w:iCs/>
        </w:rPr>
        <w:t xml:space="preserve">a streamlined process </w:t>
      </w:r>
      <w:r w:rsidRPr="00593F04" w:rsidR="00390944">
        <w:rPr>
          <w:rFonts w:ascii="Arial" w:hAnsi="Arial" w:cs="Arial"/>
          <w:bCs/>
          <w:iCs/>
        </w:rPr>
        <w:t xml:space="preserve">other than rulemaking </w:t>
      </w:r>
      <w:r w:rsidRPr="00593F04" w:rsidR="00D70978">
        <w:rPr>
          <w:rFonts w:ascii="Arial" w:hAnsi="Arial" w:cs="Arial"/>
          <w:bCs/>
          <w:iCs/>
        </w:rPr>
        <w:t xml:space="preserve">for </w:t>
      </w:r>
      <w:r w:rsidRPr="00593F04" w:rsidR="00AB37DE">
        <w:rPr>
          <w:rFonts w:ascii="Arial" w:hAnsi="Arial" w:cs="Arial"/>
          <w:bCs/>
          <w:iCs/>
        </w:rPr>
        <w:t xml:space="preserve">nuclear facilities </w:t>
      </w:r>
      <w:r w:rsidRPr="00593F04" w:rsidR="00910A71">
        <w:rPr>
          <w:rFonts w:ascii="Arial" w:hAnsi="Arial" w:cs="Arial"/>
          <w:bCs/>
          <w:iCs/>
        </w:rPr>
        <w:t xml:space="preserve">to </w:t>
      </w:r>
      <w:r w:rsidRPr="00593F04" w:rsidR="00525DDE">
        <w:rPr>
          <w:rFonts w:ascii="Arial" w:hAnsi="Arial" w:cs="Arial"/>
          <w:bCs/>
          <w:iCs/>
        </w:rPr>
        <w:t>adopt</w:t>
      </w:r>
      <w:r w:rsidRPr="00593F04" w:rsidR="003578E0">
        <w:rPr>
          <w:rFonts w:ascii="Arial" w:hAnsi="Arial" w:cs="Arial"/>
          <w:bCs/>
          <w:iCs/>
        </w:rPr>
        <w:t xml:space="preserve"> </w:t>
      </w:r>
      <w:r w:rsidRPr="00593F04" w:rsidR="00872EA6">
        <w:rPr>
          <w:rFonts w:ascii="Arial" w:hAnsi="Arial" w:cs="Arial"/>
          <w:bCs/>
          <w:iCs/>
        </w:rPr>
        <w:t>future HHS Guidelines</w:t>
      </w:r>
      <w:r w:rsidRPr="00593F04" w:rsidR="00191820">
        <w:rPr>
          <w:rFonts w:ascii="Arial" w:hAnsi="Arial" w:cs="Arial"/>
          <w:bCs/>
          <w:iCs/>
        </w:rPr>
        <w:t xml:space="preserve"> upon issuance.</w:t>
      </w:r>
      <w:r w:rsidRPr="00593F04" w:rsidR="000B1CB7">
        <w:rPr>
          <w:rFonts w:ascii="Arial" w:hAnsi="Arial" w:cs="Arial"/>
          <w:bCs/>
          <w:iCs/>
        </w:rPr>
        <w:t xml:space="preserve">  </w:t>
      </w:r>
      <w:r w:rsidRPr="00593F04" w:rsidR="00483F18">
        <w:rPr>
          <w:rFonts w:ascii="Arial" w:hAnsi="Arial" w:cs="Arial"/>
          <w:bCs/>
          <w:iCs/>
        </w:rPr>
        <w:t>(</w:t>
      </w:r>
      <w:r w:rsidRPr="00593F04" w:rsidR="0089080D">
        <w:rPr>
          <w:rFonts w:ascii="Arial" w:hAnsi="Arial" w:cs="Arial"/>
          <w:bCs/>
          <w:iCs/>
        </w:rPr>
        <w:t>NEI</w:t>
      </w:r>
      <w:r w:rsidRPr="00593F04" w:rsidR="001D442A">
        <w:rPr>
          <w:rFonts w:ascii="Arial" w:hAnsi="Arial" w:cs="Arial"/>
          <w:bCs/>
          <w:iCs/>
        </w:rPr>
        <w:t>1</w:t>
      </w:r>
      <w:r w:rsidRPr="00593F04" w:rsidR="00F32359">
        <w:rPr>
          <w:rFonts w:ascii="Arial" w:hAnsi="Arial" w:cs="Arial"/>
          <w:bCs/>
          <w:iCs/>
        </w:rPr>
        <w:noBreakHyphen/>
      </w:r>
      <w:r w:rsidRPr="00593F04" w:rsidR="002373E7">
        <w:rPr>
          <w:rFonts w:ascii="Arial" w:hAnsi="Arial" w:cs="Arial"/>
          <w:bCs/>
          <w:iCs/>
        </w:rPr>
        <w:t>CL</w:t>
      </w:r>
      <w:r w:rsidRPr="00593F04" w:rsidR="00184D95">
        <w:rPr>
          <w:rFonts w:ascii="Arial" w:hAnsi="Arial" w:cs="Arial"/>
          <w:bCs/>
          <w:iCs/>
        </w:rPr>
        <w:t>3</w:t>
      </w:r>
      <w:r w:rsidRPr="00593F04" w:rsidR="00F43D69">
        <w:rPr>
          <w:rFonts w:ascii="Arial" w:hAnsi="Arial" w:cs="Arial"/>
        </w:rPr>
        <w:t xml:space="preserve">, </w:t>
      </w:r>
      <w:r w:rsidRPr="00593F04" w:rsidR="002373E7">
        <w:rPr>
          <w:rFonts w:ascii="Arial" w:hAnsi="Arial" w:cs="Arial"/>
        </w:rPr>
        <w:t>NEI</w:t>
      </w:r>
      <w:r w:rsidRPr="00593F04" w:rsidR="00300A44">
        <w:rPr>
          <w:rFonts w:ascii="Arial" w:hAnsi="Arial" w:cs="Arial"/>
        </w:rPr>
        <w:t>1</w:t>
      </w:r>
      <w:r w:rsidRPr="00593F04" w:rsidR="002373E7">
        <w:rPr>
          <w:rFonts w:ascii="Arial" w:hAnsi="Arial" w:cs="Arial"/>
        </w:rPr>
        <w:t>-AI-1)</w:t>
      </w:r>
    </w:p>
    <w:p w:rsidRPr="00593F04" w:rsidR="002373E7" w:rsidP="002373E7" w:rsidRDefault="002373E7" w14:paraId="38FB6659" w14:textId="77777777">
      <w:pPr>
        <w:spacing w:after="0" w:line="240" w:lineRule="auto"/>
        <w:rPr>
          <w:rFonts w:ascii="Arial" w:hAnsi="Arial" w:cs="Arial"/>
        </w:rPr>
      </w:pPr>
    </w:p>
    <w:p w:rsidRPr="00593F04" w:rsidR="002F2D5B" w:rsidP="002F2D5B" w:rsidRDefault="00EA09AB" w14:paraId="3727150B" w14:textId="2DB84DCC">
      <w:pPr>
        <w:spacing w:after="0" w:line="240" w:lineRule="auto"/>
        <w:rPr>
          <w:rFonts w:ascii="Arial" w:hAnsi="Arial" w:cs="Arial"/>
        </w:rPr>
      </w:pPr>
      <w:r w:rsidRPr="006C5529">
        <w:rPr>
          <w:rFonts w:ascii="Arial" w:hAnsi="Arial" w:cs="Arial"/>
          <w:b/>
          <w:bCs/>
          <w:i/>
        </w:rPr>
        <w:t>NRC Response:</w:t>
      </w:r>
      <w:r w:rsidRPr="00593F04" w:rsidR="00CB4114">
        <w:rPr>
          <w:rFonts w:ascii="Arial" w:hAnsi="Arial" w:cs="Arial"/>
        </w:rPr>
        <w:t xml:space="preserve">  The</w:t>
      </w:r>
      <w:r w:rsidRPr="00593F04" w:rsidR="00DB0889">
        <w:rPr>
          <w:rFonts w:ascii="Arial" w:hAnsi="Arial" w:cs="Arial"/>
        </w:rPr>
        <w:t xml:space="preserve"> </w:t>
      </w:r>
      <w:r w:rsidRPr="00593F04" w:rsidR="00242769">
        <w:rPr>
          <w:rFonts w:ascii="Arial" w:hAnsi="Arial" w:cs="Arial"/>
        </w:rPr>
        <w:t>NRC</w:t>
      </w:r>
      <w:r w:rsidRPr="00593F04" w:rsidR="00C857F1">
        <w:rPr>
          <w:rFonts w:ascii="Arial" w:hAnsi="Arial" w:cs="Arial"/>
        </w:rPr>
        <w:t xml:space="preserve"> </w:t>
      </w:r>
      <w:r w:rsidRPr="00593F04" w:rsidR="007F48DC">
        <w:rPr>
          <w:rFonts w:ascii="Arial" w:hAnsi="Arial" w:cs="Arial"/>
        </w:rPr>
        <w:t>disagrees</w:t>
      </w:r>
      <w:r w:rsidRPr="00593F04" w:rsidR="001E305E">
        <w:rPr>
          <w:rFonts w:ascii="Arial" w:hAnsi="Arial" w:cs="Arial"/>
        </w:rPr>
        <w:t xml:space="preserve">.  </w:t>
      </w:r>
      <w:r w:rsidRPr="00593F04" w:rsidR="002F2D5B">
        <w:rPr>
          <w:rFonts w:ascii="Arial" w:hAnsi="Arial" w:cs="Arial"/>
        </w:rPr>
        <w:t xml:space="preserve">Streamlining the process to revise </w:t>
      </w:r>
      <w:r w:rsidRPr="00593F04" w:rsidR="006239C2">
        <w:rPr>
          <w:rFonts w:ascii="Arial" w:hAnsi="Arial" w:cs="Arial"/>
        </w:rPr>
        <w:t>10 </w:t>
      </w:r>
      <w:r w:rsidRPr="00593F04" w:rsidR="004E3B91">
        <w:rPr>
          <w:rFonts w:ascii="Arial" w:hAnsi="Arial" w:cs="Arial"/>
        </w:rPr>
        <w:t>CFR </w:t>
      </w:r>
      <w:r w:rsidRPr="00593F04" w:rsidR="002F2D5B">
        <w:rPr>
          <w:rFonts w:ascii="Arial" w:hAnsi="Arial" w:cs="Arial"/>
        </w:rPr>
        <w:t>Part</w:t>
      </w:r>
      <w:r w:rsidR="00D57182">
        <w:rPr>
          <w:rFonts w:ascii="Arial" w:hAnsi="Arial" w:cs="Arial"/>
        </w:rPr>
        <w:t> </w:t>
      </w:r>
      <w:r w:rsidRPr="00593F04" w:rsidR="002F2D5B">
        <w:rPr>
          <w:rFonts w:ascii="Arial" w:hAnsi="Arial" w:cs="Arial"/>
        </w:rPr>
        <w:t>26 whenever the HHS Guidelines change is outside the scope of this rulemaking.</w:t>
      </w:r>
    </w:p>
    <w:p w:rsidRPr="00593F04" w:rsidR="002F2D5B" w:rsidP="002F2D5B" w:rsidRDefault="002F2D5B" w14:paraId="715F100C" w14:textId="77777777">
      <w:pPr>
        <w:spacing w:after="0" w:line="240" w:lineRule="auto"/>
        <w:rPr>
          <w:rFonts w:ascii="Arial" w:hAnsi="Arial" w:cs="Arial"/>
        </w:rPr>
      </w:pPr>
    </w:p>
    <w:p w:rsidRPr="00593F04" w:rsidR="002F2D5B" w:rsidP="002F2D5B" w:rsidRDefault="002F2D5B" w14:paraId="622D3C91" w14:textId="1906FB7F">
      <w:pPr>
        <w:spacing w:after="0" w:line="240" w:lineRule="auto"/>
        <w:rPr>
          <w:rFonts w:ascii="Arial" w:hAnsi="Arial" w:cs="Arial"/>
        </w:rPr>
      </w:pPr>
      <w:r w:rsidRPr="00593F04">
        <w:rPr>
          <w:rFonts w:ascii="Arial" w:hAnsi="Arial" w:cs="Arial"/>
        </w:rPr>
        <w:t xml:space="preserve">Accordingly, the NRC </w:t>
      </w:r>
      <w:r w:rsidRPr="00593F04" w:rsidR="00F02E13">
        <w:rPr>
          <w:rFonts w:ascii="Arial" w:hAnsi="Arial" w:cs="Arial"/>
        </w:rPr>
        <w:t xml:space="preserve">did not change </w:t>
      </w:r>
      <w:r w:rsidRPr="00593F04">
        <w:rPr>
          <w:rFonts w:ascii="Arial" w:hAnsi="Arial" w:cs="Arial"/>
        </w:rPr>
        <w:t>the final rule</w:t>
      </w:r>
      <w:r w:rsidRPr="00593F04" w:rsidR="00FD7448">
        <w:rPr>
          <w:rFonts w:ascii="Arial" w:hAnsi="Arial" w:cs="Arial"/>
        </w:rPr>
        <w:t xml:space="preserve"> in response to </w:t>
      </w:r>
      <w:r w:rsidRPr="00593F04" w:rsidR="00D97E06">
        <w:rPr>
          <w:rFonts w:ascii="Arial" w:hAnsi="Arial" w:cs="Arial"/>
        </w:rPr>
        <w:t>this</w:t>
      </w:r>
      <w:r w:rsidRPr="00593F04" w:rsidR="00FD7448">
        <w:rPr>
          <w:rFonts w:ascii="Arial" w:hAnsi="Arial" w:cs="Arial"/>
        </w:rPr>
        <w:t xml:space="preserve"> comment</w:t>
      </w:r>
      <w:r w:rsidRPr="00593F04" w:rsidR="004D2B72">
        <w:rPr>
          <w:rFonts w:ascii="Arial" w:hAnsi="Arial" w:cs="Arial"/>
        </w:rPr>
        <w:t>.</w:t>
      </w:r>
    </w:p>
    <w:p w:rsidRPr="00593F04" w:rsidR="00185A56" w:rsidP="002F2D5B" w:rsidRDefault="00185A56" w14:paraId="527E5749" w14:textId="77777777">
      <w:pPr>
        <w:spacing w:after="0" w:line="240" w:lineRule="auto"/>
        <w:rPr>
          <w:rFonts w:ascii="Arial" w:hAnsi="Arial" w:cs="Arial"/>
        </w:rPr>
      </w:pPr>
    </w:p>
    <w:p w:rsidR="00D35F01" w:rsidP="00D35F01" w:rsidRDefault="00D35F01" w14:paraId="0B797581" w14:textId="35BD27E8">
      <w:pPr>
        <w:spacing w:after="0" w:line="240" w:lineRule="auto"/>
        <w:rPr>
          <w:rFonts w:ascii="Arial" w:hAnsi="Arial" w:cs="Arial"/>
          <w:bCs/>
          <w:iCs/>
          <w:u w:val="single"/>
        </w:rPr>
      </w:pPr>
      <w:r w:rsidRPr="00593F04">
        <w:rPr>
          <w:rFonts w:ascii="Arial" w:hAnsi="Arial" w:cs="Arial"/>
          <w:bCs/>
          <w:iCs/>
        </w:rPr>
        <w:t>B-2</w:t>
      </w:r>
      <w:r w:rsidRPr="00593F04">
        <w:rPr>
          <w:rFonts w:ascii="Arial" w:hAnsi="Arial" w:cs="Arial"/>
          <w:bCs/>
          <w:iCs/>
        </w:rPr>
        <w:tab/>
      </w:r>
      <w:r w:rsidRPr="00593F04" w:rsidR="00CF4ECD">
        <w:rPr>
          <w:rFonts w:ascii="Arial" w:hAnsi="Arial" w:cs="Arial"/>
          <w:bCs/>
          <w:iCs/>
          <w:u w:val="single"/>
        </w:rPr>
        <w:t>Special Analys</w:t>
      </w:r>
      <w:r w:rsidRPr="00593F04" w:rsidR="0037417F">
        <w:rPr>
          <w:rFonts w:ascii="Arial" w:hAnsi="Arial" w:cs="Arial"/>
          <w:bCs/>
          <w:iCs/>
          <w:u w:val="single"/>
        </w:rPr>
        <w:t>e</w:t>
      </w:r>
      <w:r w:rsidRPr="00593F04" w:rsidR="00CF4ECD">
        <w:rPr>
          <w:rFonts w:ascii="Arial" w:hAnsi="Arial" w:cs="Arial"/>
          <w:bCs/>
          <w:iCs/>
          <w:u w:val="single"/>
        </w:rPr>
        <w:t>s Testing</w:t>
      </w:r>
    </w:p>
    <w:p w:rsidR="00E95789" w:rsidP="002373E7" w:rsidRDefault="00E95789" w14:paraId="30CCAA9F" w14:textId="36BA63B0">
      <w:pPr>
        <w:spacing w:after="0" w:line="240" w:lineRule="auto"/>
        <w:rPr>
          <w:rFonts w:ascii="Arial" w:hAnsi="Arial" w:cs="Arial"/>
        </w:rPr>
      </w:pPr>
    </w:p>
    <w:p w:rsidRPr="00593F04" w:rsidR="00CF3FDC" w:rsidP="00CF3FDC" w:rsidRDefault="00E95789" w14:paraId="6368BA03" w14:textId="251DCA52">
      <w:pPr>
        <w:spacing w:after="0" w:line="240" w:lineRule="auto"/>
        <w:rPr>
          <w:rFonts w:ascii="Arial" w:hAnsi="Arial" w:cs="Arial"/>
          <w:bCs/>
          <w:iCs/>
        </w:rPr>
      </w:pPr>
      <w:r w:rsidRPr="00E95789">
        <w:rPr>
          <w:rFonts w:ascii="Arial" w:hAnsi="Arial" w:cs="Arial"/>
        </w:rPr>
        <w:t>The proposed rule includes new</w:t>
      </w:r>
      <w:r w:rsidR="00B92129">
        <w:rPr>
          <w:rFonts w:ascii="Arial" w:hAnsi="Arial" w:cs="Arial"/>
        </w:rPr>
        <w:t xml:space="preserve"> </w:t>
      </w:r>
      <w:r w:rsidRPr="00E95789">
        <w:rPr>
          <w:rFonts w:ascii="Arial" w:hAnsi="Arial" w:cs="Arial"/>
        </w:rPr>
        <w:t xml:space="preserve">requirements in </w:t>
      </w:r>
      <w:r w:rsidR="00F47B1A">
        <w:rPr>
          <w:rFonts w:ascii="Arial" w:hAnsi="Arial" w:cs="Arial"/>
        </w:rPr>
        <w:t>10 CFR</w:t>
      </w:r>
      <w:r w:rsidR="00B92129">
        <w:rPr>
          <w:rFonts w:ascii="Arial" w:hAnsi="Arial" w:cs="Arial"/>
        </w:rPr>
        <w:t> </w:t>
      </w:r>
      <w:r w:rsidRPr="00E95789">
        <w:rPr>
          <w:rFonts w:ascii="Arial" w:hAnsi="Arial" w:cs="Arial"/>
        </w:rPr>
        <w:t>26.163(a)(2) for the</w:t>
      </w:r>
      <w:r w:rsidR="00FD6EF1">
        <w:rPr>
          <w:rFonts w:ascii="Arial" w:hAnsi="Arial" w:cs="Arial"/>
        </w:rPr>
        <w:t xml:space="preserve"> </w:t>
      </w:r>
      <w:r w:rsidRPr="00E95789">
        <w:rPr>
          <w:rFonts w:ascii="Arial" w:hAnsi="Arial" w:cs="Arial"/>
        </w:rPr>
        <w:t>special analyses testing of urine</w:t>
      </w:r>
      <w:r w:rsidR="00FD6EF1">
        <w:rPr>
          <w:rFonts w:ascii="Arial" w:hAnsi="Arial" w:cs="Arial"/>
        </w:rPr>
        <w:t xml:space="preserve"> </w:t>
      </w:r>
      <w:r w:rsidRPr="00E95789">
        <w:rPr>
          <w:rFonts w:ascii="Arial" w:hAnsi="Arial" w:cs="Arial"/>
        </w:rPr>
        <w:t>specimens for drugs and drug</w:t>
      </w:r>
      <w:r w:rsidR="00FD6EF1">
        <w:rPr>
          <w:rFonts w:ascii="Arial" w:hAnsi="Arial" w:cs="Arial"/>
        </w:rPr>
        <w:t xml:space="preserve"> </w:t>
      </w:r>
      <w:r w:rsidRPr="00E95789">
        <w:rPr>
          <w:rFonts w:ascii="Arial" w:hAnsi="Arial" w:cs="Arial"/>
        </w:rPr>
        <w:t xml:space="preserve">metabolites. </w:t>
      </w:r>
      <w:r w:rsidR="00FD6EF1">
        <w:rPr>
          <w:rFonts w:ascii="Arial" w:hAnsi="Arial" w:cs="Arial"/>
        </w:rPr>
        <w:t xml:space="preserve"> </w:t>
      </w:r>
      <w:r w:rsidRPr="00E95789">
        <w:rPr>
          <w:rFonts w:ascii="Arial" w:hAnsi="Arial" w:cs="Arial"/>
        </w:rPr>
        <w:t>The first would require</w:t>
      </w:r>
      <w:r w:rsidR="00FD6EF1">
        <w:rPr>
          <w:rFonts w:ascii="Arial" w:hAnsi="Arial" w:cs="Arial"/>
        </w:rPr>
        <w:t xml:space="preserve"> </w:t>
      </w:r>
      <w:r w:rsidRPr="00887B70" w:rsidR="00887B70">
        <w:rPr>
          <w:rFonts w:ascii="Arial" w:hAnsi="Arial" w:cs="Arial"/>
        </w:rPr>
        <w:t>special analyses testing of specimens</w:t>
      </w:r>
      <w:r w:rsidR="007F2AA3">
        <w:rPr>
          <w:rFonts w:ascii="Arial" w:hAnsi="Arial" w:cs="Arial"/>
        </w:rPr>
        <w:t xml:space="preserve"> </w:t>
      </w:r>
      <w:r w:rsidRPr="00887B70" w:rsidR="00887B70">
        <w:rPr>
          <w:rFonts w:ascii="Arial" w:hAnsi="Arial" w:cs="Arial"/>
        </w:rPr>
        <w:t>with dilute validity test results when</w:t>
      </w:r>
      <w:r w:rsidR="007F2AA3">
        <w:rPr>
          <w:rFonts w:ascii="Arial" w:hAnsi="Arial" w:cs="Arial"/>
        </w:rPr>
        <w:t xml:space="preserve"> </w:t>
      </w:r>
      <w:r w:rsidRPr="00887B70" w:rsidR="00887B70">
        <w:rPr>
          <w:rFonts w:ascii="Arial" w:hAnsi="Arial" w:cs="Arial"/>
        </w:rPr>
        <w:t>initial drug testing identifies a drug or</w:t>
      </w:r>
      <w:r w:rsidR="007F2AA3">
        <w:rPr>
          <w:rFonts w:ascii="Arial" w:hAnsi="Arial" w:cs="Arial"/>
        </w:rPr>
        <w:t xml:space="preserve"> </w:t>
      </w:r>
      <w:r w:rsidRPr="00887B70" w:rsidR="00887B70">
        <w:rPr>
          <w:rFonts w:ascii="Arial" w:hAnsi="Arial" w:cs="Arial"/>
        </w:rPr>
        <w:t>drug metabolite within 40 percent of the</w:t>
      </w:r>
      <w:r w:rsidR="007F2AA3">
        <w:rPr>
          <w:rFonts w:ascii="Arial" w:hAnsi="Arial" w:cs="Arial"/>
        </w:rPr>
        <w:t xml:space="preserve"> </w:t>
      </w:r>
      <w:r w:rsidRPr="00887B70" w:rsidR="00887B70">
        <w:rPr>
          <w:rFonts w:ascii="Arial" w:hAnsi="Arial" w:cs="Arial"/>
        </w:rPr>
        <w:t xml:space="preserve">testing cutoff level. </w:t>
      </w:r>
      <w:r w:rsidR="007F2AA3">
        <w:rPr>
          <w:rFonts w:ascii="Arial" w:hAnsi="Arial" w:cs="Arial"/>
        </w:rPr>
        <w:t xml:space="preserve"> </w:t>
      </w:r>
      <w:r w:rsidRPr="00887B70" w:rsidR="00887B70">
        <w:rPr>
          <w:rFonts w:ascii="Arial" w:hAnsi="Arial" w:cs="Arial"/>
        </w:rPr>
        <w:t>Currently, special</w:t>
      </w:r>
      <w:r w:rsidR="007F2AA3">
        <w:rPr>
          <w:rFonts w:ascii="Arial" w:hAnsi="Arial" w:cs="Arial"/>
        </w:rPr>
        <w:t xml:space="preserve"> </w:t>
      </w:r>
      <w:r w:rsidRPr="00887B70" w:rsidR="00887B70">
        <w:rPr>
          <w:rFonts w:ascii="Arial" w:hAnsi="Arial" w:cs="Arial"/>
        </w:rPr>
        <w:t>analyses testing of dilute specimens is</w:t>
      </w:r>
      <w:r w:rsidR="007F2AA3">
        <w:rPr>
          <w:rFonts w:ascii="Arial" w:hAnsi="Arial" w:cs="Arial"/>
        </w:rPr>
        <w:t xml:space="preserve"> </w:t>
      </w:r>
      <w:r w:rsidRPr="00887B70" w:rsidR="00887B70">
        <w:rPr>
          <w:rFonts w:ascii="Arial" w:hAnsi="Arial" w:cs="Arial"/>
        </w:rPr>
        <w:t xml:space="preserve">optional. </w:t>
      </w:r>
      <w:r w:rsidR="007F2AA3">
        <w:rPr>
          <w:rFonts w:ascii="Arial" w:hAnsi="Arial" w:cs="Arial"/>
        </w:rPr>
        <w:t xml:space="preserve"> </w:t>
      </w:r>
      <w:r w:rsidRPr="00887B70" w:rsidR="00887B70">
        <w:rPr>
          <w:rFonts w:ascii="Arial" w:hAnsi="Arial" w:cs="Arial"/>
        </w:rPr>
        <w:t>The second new requirement</w:t>
      </w:r>
      <w:r w:rsidR="007F2AA3">
        <w:rPr>
          <w:rFonts w:ascii="Arial" w:hAnsi="Arial" w:cs="Arial"/>
        </w:rPr>
        <w:t xml:space="preserve"> </w:t>
      </w:r>
      <w:r w:rsidRPr="00887B70" w:rsidR="00887B70">
        <w:rPr>
          <w:rFonts w:ascii="Arial" w:hAnsi="Arial" w:cs="Arial"/>
        </w:rPr>
        <w:t>would expand special analyses testing</w:t>
      </w:r>
      <w:r w:rsidR="007F2AA3">
        <w:rPr>
          <w:rFonts w:ascii="Arial" w:hAnsi="Arial" w:cs="Arial"/>
        </w:rPr>
        <w:t xml:space="preserve"> </w:t>
      </w:r>
      <w:r w:rsidRPr="00887B70" w:rsidR="00887B70">
        <w:rPr>
          <w:rFonts w:ascii="Arial" w:hAnsi="Arial" w:cs="Arial"/>
        </w:rPr>
        <w:t>to specimens collected under direct</w:t>
      </w:r>
      <w:r w:rsidR="007F2AA3">
        <w:rPr>
          <w:rFonts w:ascii="Arial" w:hAnsi="Arial" w:cs="Arial"/>
        </w:rPr>
        <w:t xml:space="preserve"> </w:t>
      </w:r>
      <w:r w:rsidRPr="00887B70" w:rsidR="00887B70">
        <w:rPr>
          <w:rFonts w:ascii="Arial" w:hAnsi="Arial" w:cs="Arial"/>
        </w:rPr>
        <w:t xml:space="preserve">observation as required by </w:t>
      </w:r>
      <w:r w:rsidR="00F47B1A">
        <w:rPr>
          <w:rFonts w:ascii="Arial" w:hAnsi="Arial" w:cs="Arial"/>
        </w:rPr>
        <w:t>10</w:t>
      </w:r>
      <w:r w:rsidR="00221331">
        <w:rPr>
          <w:rFonts w:ascii="Arial" w:hAnsi="Arial" w:cs="Arial"/>
        </w:rPr>
        <w:t> </w:t>
      </w:r>
      <w:r w:rsidR="00F47B1A">
        <w:rPr>
          <w:rFonts w:ascii="Arial" w:hAnsi="Arial" w:cs="Arial"/>
        </w:rPr>
        <w:t>CFR</w:t>
      </w:r>
      <w:r w:rsidR="00221331">
        <w:rPr>
          <w:rFonts w:ascii="Arial" w:hAnsi="Arial" w:cs="Arial"/>
        </w:rPr>
        <w:t> </w:t>
      </w:r>
      <w:r w:rsidRPr="00887B70" w:rsidR="00887B70">
        <w:rPr>
          <w:rFonts w:ascii="Arial" w:hAnsi="Arial" w:cs="Arial"/>
        </w:rPr>
        <w:t>26.115(a)(1)</w:t>
      </w:r>
      <w:r w:rsidR="007F2AA3">
        <w:rPr>
          <w:rFonts w:ascii="Arial" w:hAnsi="Arial" w:cs="Arial"/>
        </w:rPr>
        <w:t xml:space="preserve"> </w:t>
      </w:r>
      <w:r w:rsidRPr="00887B70" w:rsidR="00887B70">
        <w:rPr>
          <w:rFonts w:ascii="Arial" w:hAnsi="Arial" w:cs="Arial"/>
        </w:rPr>
        <w:t>through (3) and new paragraph (a)(5).</w:t>
      </w:r>
      <w:r w:rsidR="00A97D00">
        <w:rPr>
          <w:rFonts w:ascii="Arial" w:hAnsi="Arial" w:cs="Arial"/>
        </w:rPr>
        <w:t xml:space="preserve">  </w:t>
      </w:r>
      <w:r w:rsidRPr="00CF3FDC" w:rsidR="00CF3FDC">
        <w:rPr>
          <w:rFonts w:ascii="Arial" w:hAnsi="Arial" w:cs="Arial"/>
          <w:bCs/>
          <w:iCs/>
        </w:rPr>
        <w:t>The NRC is seeking comment on</w:t>
      </w:r>
      <w:r w:rsidR="00FF723B">
        <w:rPr>
          <w:rFonts w:ascii="Arial" w:hAnsi="Arial" w:cs="Arial"/>
          <w:bCs/>
          <w:iCs/>
        </w:rPr>
        <w:t xml:space="preserve"> </w:t>
      </w:r>
      <w:r w:rsidRPr="00CF3FDC" w:rsidR="00CF3FDC">
        <w:rPr>
          <w:rFonts w:ascii="Arial" w:hAnsi="Arial" w:cs="Arial"/>
          <w:bCs/>
          <w:iCs/>
        </w:rPr>
        <w:t>whether special analyses testing should</w:t>
      </w:r>
      <w:r w:rsidR="00FF723B">
        <w:rPr>
          <w:rFonts w:ascii="Arial" w:hAnsi="Arial" w:cs="Arial"/>
          <w:bCs/>
          <w:iCs/>
        </w:rPr>
        <w:t xml:space="preserve"> </w:t>
      </w:r>
      <w:r w:rsidRPr="00CF3FDC" w:rsidR="00CF3FDC">
        <w:rPr>
          <w:rFonts w:ascii="Arial" w:hAnsi="Arial" w:cs="Arial"/>
          <w:bCs/>
          <w:iCs/>
        </w:rPr>
        <w:t>also apply to the testing of individuals</w:t>
      </w:r>
      <w:r w:rsidR="00FF723B">
        <w:rPr>
          <w:rFonts w:ascii="Arial" w:hAnsi="Arial" w:cs="Arial"/>
          <w:bCs/>
          <w:iCs/>
        </w:rPr>
        <w:t xml:space="preserve"> </w:t>
      </w:r>
      <w:r w:rsidRPr="00CF3FDC" w:rsidR="00CF3FDC">
        <w:rPr>
          <w:rFonts w:ascii="Arial" w:hAnsi="Arial" w:cs="Arial"/>
          <w:bCs/>
          <w:iCs/>
        </w:rPr>
        <w:t>that already have tested positive on a 10</w:t>
      </w:r>
      <w:r w:rsidR="00FF723B">
        <w:rPr>
          <w:rFonts w:ascii="Arial" w:hAnsi="Arial" w:cs="Arial"/>
          <w:bCs/>
          <w:iCs/>
        </w:rPr>
        <w:t> </w:t>
      </w:r>
      <w:r w:rsidRPr="00CF3FDC" w:rsidR="00CF3FDC">
        <w:rPr>
          <w:rFonts w:ascii="Arial" w:hAnsi="Arial" w:cs="Arial"/>
          <w:bCs/>
          <w:iCs/>
        </w:rPr>
        <w:t>CFR</w:t>
      </w:r>
      <w:r w:rsidR="00FF723B">
        <w:rPr>
          <w:rFonts w:ascii="Arial" w:hAnsi="Arial" w:cs="Arial"/>
          <w:bCs/>
          <w:iCs/>
        </w:rPr>
        <w:t> P</w:t>
      </w:r>
      <w:r w:rsidRPr="00CF3FDC" w:rsidR="00CF3FDC">
        <w:rPr>
          <w:rFonts w:ascii="Arial" w:hAnsi="Arial" w:cs="Arial"/>
          <w:bCs/>
          <w:iCs/>
        </w:rPr>
        <w:t>art</w:t>
      </w:r>
      <w:r w:rsidR="00FF723B">
        <w:rPr>
          <w:rFonts w:ascii="Arial" w:hAnsi="Arial" w:cs="Arial"/>
          <w:bCs/>
          <w:iCs/>
        </w:rPr>
        <w:t> </w:t>
      </w:r>
      <w:r w:rsidRPr="00CF3FDC" w:rsidR="00CF3FDC">
        <w:rPr>
          <w:rFonts w:ascii="Arial" w:hAnsi="Arial" w:cs="Arial"/>
          <w:bCs/>
          <w:iCs/>
        </w:rPr>
        <w:t>26 test (i.e., denied unescorted</w:t>
      </w:r>
      <w:r w:rsidR="00FF723B">
        <w:rPr>
          <w:rFonts w:ascii="Arial" w:hAnsi="Arial" w:cs="Arial"/>
          <w:bCs/>
          <w:iCs/>
        </w:rPr>
        <w:t xml:space="preserve"> </w:t>
      </w:r>
      <w:r w:rsidRPr="00CF3FDC" w:rsidR="00CF3FDC">
        <w:rPr>
          <w:rFonts w:ascii="Arial" w:hAnsi="Arial" w:cs="Arial"/>
          <w:bCs/>
          <w:iCs/>
        </w:rPr>
        <w:t xml:space="preserve">access authorization by </w:t>
      </w:r>
      <w:r w:rsidR="00F47B1A">
        <w:rPr>
          <w:rFonts w:ascii="Arial" w:hAnsi="Arial" w:cs="Arial"/>
          <w:bCs/>
          <w:iCs/>
        </w:rPr>
        <w:t>10</w:t>
      </w:r>
      <w:r w:rsidR="003B7215">
        <w:rPr>
          <w:rFonts w:ascii="Arial" w:hAnsi="Arial" w:cs="Arial"/>
          <w:bCs/>
          <w:iCs/>
        </w:rPr>
        <w:t> </w:t>
      </w:r>
      <w:r w:rsidR="00F47B1A">
        <w:rPr>
          <w:rFonts w:ascii="Arial" w:hAnsi="Arial" w:cs="Arial"/>
          <w:bCs/>
          <w:iCs/>
        </w:rPr>
        <w:t>CFR</w:t>
      </w:r>
      <w:r w:rsidR="00A97D00">
        <w:rPr>
          <w:rFonts w:ascii="Arial" w:hAnsi="Arial" w:cs="Arial"/>
          <w:bCs/>
          <w:iCs/>
        </w:rPr>
        <w:t> </w:t>
      </w:r>
      <w:r w:rsidRPr="00CF3FDC" w:rsidR="00CF3FDC">
        <w:rPr>
          <w:rFonts w:ascii="Arial" w:hAnsi="Arial" w:cs="Arial"/>
          <w:bCs/>
          <w:iCs/>
        </w:rPr>
        <w:t>26.75(d) for a</w:t>
      </w:r>
      <w:r w:rsidR="00FF723B">
        <w:rPr>
          <w:rFonts w:ascii="Arial" w:hAnsi="Arial" w:cs="Arial"/>
          <w:bCs/>
          <w:iCs/>
        </w:rPr>
        <w:t xml:space="preserve"> </w:t>
      </w:r>
      <w:r w:rsidRPr="00CF3FDC" w:rsidR="00CF3FDC">
        <w:rPr>
          <w:rFonts w:ascii="Arial" w:hAnsi="Arial" w:cs="Arial"/>
          <w:bCs/>
          <w:iCs/>
        </w:rPr>
        <w:t>first or second drug testing positive</w:t>
      </w:r>
      <w:r w:rsidR="00FF723B">
        <w:rPr>
          <w:rFonts w:ascii="Arial" w:hAnsi="Arial" w:cs="Arial"/>
          <w:bCs/>
          <w:iCs/>
        </w:rPr>
        <w:t xml:space="preserve"> </w:t>
      </w:r>
      <w:r w:rsidRPr="00CF3FDC" w:rsidR="00CF3FDC">
        <w:rPr>
          <w:rFonts w:ascii="Arial" w:hAnsi="Arial" w:cs="Arial"/>
          <w:bCs/>
          <w:iCs/>
        </w:rPr>
        <w:t>result).</w:t>
      </w:r>
      <w:r w:rsidR="00FF723B">
        <w:rPr>
          <w:rFonts w:ascii="Arial" w:hAnsi="Arial" w:cs="Arial"/>
          <w:bCs/>
          <w:iCs/>
        </w:rPr>
        <w:t xml:space="preserve"> </w:t>
      </w:r>
      <w:r w:rsidRPr="00CF3FDC" w:rsidR="00CF3FDC">
        <w:rPr>
          <w:rFonts w:ascii="Arial" w:hAnsi="Arial" w:cs="Arial"/>
          <w:bCs/>
          <w:iCs/>
        </w:rPr>
        <w:t xml:space="preserve"> Requiring special analyses</w:t>
      </w:r>
      <w:r w:rsidR="00FF723B">
        <w:rPr>
          <w:rFonts w:ascii="Arial" w:hAnsi="Arial" w:cs="Arial"/>
          <w:bCs/>
          <w:iCs/>
        </w:rPr>
        <w:t xml:space="preserve"> </w:t>
      </w:r>
      <w:r w:rsidRPr="00CF3FDC" w:rsidR="00CF3FDC">
        <w:rPr>
          <w:rFonts w:ascii="Arial" w:hAnsi="Arial" w:cs="Arial"/>
          <w:bCs/>
          <w:iCs/>
        </w:rPr>
        <w:t xml:space="preserve">testing in this case would add a </w:t>
      </w:r>
      <w:r w:rsidRPr="00593F04" w:rsidR="00CF3FDC">
        <w:rPr>
          <w:rFonts w:ascii="Arial" w:hAnsi="Arial" w:cs="Arial"/>
          <w:bCs/>
          <w:iCs/>
        </w:rPr>
        <w:t>level of</w:t>
      </w:r>
      <w:r w:rsidRPr="00593F04" w:rsidR="00FF723B">
        <w:rPr>
          <w:rFonts w:ascii="Arial" w:hAnsi="Arial" w:cs="Arial"/>
          <w:bCs/>
          <w:iCs/>
        </w:rPr>
        <w:t xml:space="preserve"> </w:t>
      </w:r>
      <w:r w:rsidRPr="00593F04" w:rsidR="00CF3FDC">
        <w:rPr>
          <w:rFonts w:ascii="Arial" w:hAnsi="Arial" w:cs="Arial"/>
          <w:bCs/>
          <w:iCs/>
        </w:rPr>
        <w:t>assurance to follow-up testing required</w:t>
      </w:r>
      <w:r w:rsidRPr="00593F04" w:rsidR="00A97D00">
        <w:rPr>
          <w:rFonts w:ascii="Arial" w:hAnsi="Arial" w:cs="Arial"/>
          <w:bCs/>
          <w:iCs/>
        </w:rPr>
        <w:t xml:space="preserve"> </w:t>
      </w:r>
      <w:r w:rsidRPr="00593F04" w:rsidR="00CF3FDC">
        <w:rPr>
          <w:rFonts w:ascii="Arial" w:hAnsi="Arial" w:cs="Arial"/>
          <w:bCs/>
          <w:iCs/>
        </w:rPr>
        <w:t xml:space="preserve">by </w:t>
      </w:r>
      <w:r w:rsidR="00F47B1A">
        <w:rPr>
          <w:rFonts w:ascii="Arial" w:hAnsi="Arial" w:cs="Arial"/>
          <w:bCs/>
          <w:iCs/>
        </w:rPr>
        <w:t>10</w:t>
      </w:r>
      <w:r w:rsidR="00221331">
        <w:rPr>
          <w:rFonts w:ascii="Arial" w:hAnsi="Arial" w:cs="Arial"/>
          <w:bCs/>
          <w:iCs/>
        </w:rPr>
        <w:t> </w:t>
      </w:r>
      <w:r w:rsidR="00F47B1A">
        <w:rPr>
          <w:rFonts w:ascii="Arial" w:hAnsi="Arial" w:cs="Arial"/>
          <w:bCs/>
          <w:iCs/>
        </w:rPr>
        <w:t>CFR</w:t>
      </w:r>
      <w:r w:rsidRPr="00593F04" w:rsidR="00C633A3">
        <w:rPr>
          <w:rFonts w:ascii="Arial" w:hAnsi="Arial" w:cs="Arial"/>
          <w:bCs/>
          <w:iCs/>
        </w:rPr>
        <w:t> </w:t>
      </w:r>
      <w:r w:rsidRPr="00593F04" w:rsidR="00CF3FDC">
        <w:rPr>
          <w:rFonts w:ascii="Arial" w:hAnsi="Arial" w:cs="Arial"/>
          <w:bCs/>
          <w:iCs/>
        </w:rPr>
        <w:t>26.69(b)(6), which is conducted to</w:t>
      </w:r>
      <w:r w:rsidRPr="00593F04" w:rsidR="00A97D00">
        <w:rPr>
          <w:rFonts w:ascii="Arial" w:hAnsi="Arial" w:cs="Arial"/>
          <w:bCs/>
          <w:iCs/>
        </w:rPr>
        <w:t xml:space="preserve"> </w:t>
      </w:r>
      <w:r w:rsidRPr="00593F04" w:rsidR="00CF3FDC">
        <w:rPr>
          <w:rFonts w:ascii="Arial" w:hAnsi="Arial" w:cs="Arial"/>
          <w:bCs/>
          <w:iCs/>
        </w:rPr>
        <w:t>confirm continued abstinence from</w:t>
      </w:r>
      <w:r w:rsidRPr="00593F04" w:rsidR="00324006">
        <w:rPr>
          <w:rFonts w:ascii="Arial" w:hAnsi="Arial" w:cs="Arial"/>
          <w:bCs/>
          <w:iCs/>
        </w:rPr>
        <w:t xml:space="preserve"> </w:t>
      </w:r>
      <w:r w:rsidRPr="00593F04" w:rsidR="00CF3FDC">
        <w:rPr>
          <w:rFonts w:ascii="Arial" w:hAnsi="Arial" w:cs="Arial"/>
          <w:bCs/>
          <w:iCs/>
        </w:rPr>
        <w:t>illegal drug use and/or the misuse of</w:t>
      </w:r>
      <w:r w:rsidRPr="00593F04" w:rsidR="00324006">
        <w:rPr>
          <w:rFonts w:ascii="Arial" w:hAnsi="Arial" w:cs="Arial"/>
          <w:bCs/>
          <w:iCs/>
        </w:rPr>
        <w:t xml:space="preserve"> </w:t>
      </w:r>
      <w:r w:rsidRPr="00593F04" w:rsidR="00CF3FDC">
        <w:rPr>
          <w:rFonts w:ascii="Arial" w:hAnsi="Arial" w:cs="Arial"/>
          <w:bCs/>
          <w:iCs/>
        </w:rPr>
        <w:t>legal drugs.</w:t>
      </w:r>
    </w:p>
    <w:p w:rsidRPr="00593F04" w:rsidR="00CF3FDC" w:rsidP="002373E7" w:rsidRDefault="00CF3FDC" w14:paraId="31FAB5E9" w14:textId="77777777">
      <w:pPr>
        <w:spacing w:after="0" w:line="240" w:lineRule="auto"/>
        <w:rPr>
          <w:rFonts w:ascii="Arial" w:hAnsi="Arial" w:cs="Arial"/>
          <w:b/>
          <w:i/>
        </w:rPr>
      </w:pPr>
    </w:p>
    <w:p w:rsidRPr="00593F04" w:rsidR="001B27B9" w:rsidP="002373E7" w:rsidRDefault="001B27B9" w14:paraId="4D29D1A2" w14:textId="46ED9F63">
      <w:pPr>
        <w:spacing w:after="0" w:line="240" w:lineRule="auto"/>
        <w:rPr>
          <w:rFonts w:ascii="Arial" w:hAnsi="Arial" w:cs="Arial"/>
        </w:rPr>
      </w:pPr>
      <w:r w:rsidRPr="00593F04">
        <w:rPr>
          <w:rFonts w:ascii="Arial" w:hAnsi="Arial" w:cs="Arial"/>
          <w:b/>
          <w:i/>
        </w:rPr>
        <w:t>Comment B</w:t>
      </w:r>
      <w:r w:rsidRPr="00593F04">
        <w:rPr>
          <w:rFonts w:ascii="Arial" w:hAnsi="Arial" w:cs="Arial"/>
          <w:b/>
          <w:i/>
        </w:rPr>
        <w:noBreakHyphen/>
      </w:r>
      <w:r w:rsidRPr="00593F04" w:rsidR="00CF4ECD">
        <w:rPr>
          <w:rFonts w:ascii="Arial" w:hAnsi="Arial" w:cs="Arial"/>
          <w:b/>
          <w:i/>
        </w:rPr>
        <w:t>2</w:t>
      </w:r>
      <w:r w:rsidRPr="00593F04" w:rsidR="0005313B">
        <w:rPr>
          <w:rFonts w:ascii="Arial" w:hAnsi="Arial" w:cs="Arial"/>
          <w:b/>
          <w:i/>
        </w:rPr>
        <w:t>.</w:t>
      </w:r>
      <w:r w:rsidRPr="00593F04" w:rsidR="00720E2D">
        <w:rPr>
          <w:rFonts w:ascii="Arial" w:hAnsi="Arial" w:cs="Arial"/>
          <w:b/>
          <w:i/>
        </w:rPr>
        <w:t>1</w:t>
      </w:r>
      <w:r w:rsidRPr="00593F04">
        <w:rPr>
          <w:rFonts w:ascii="Arial" w:hAnsi="Arial" w:cs="Arial"/>
          <w:b/>
          <w:i/>
        </w:rPr>
        <w:t>:</w:t>
      </w:r>
      <w:r w:rsidRPr="00593F04">
        <w:rPr>
          <w:rFonts w:ascii="Arial" w:hAnsi="Arial" w:cs="Arial"/>
          <w:bCs/>
        </w:rPr>
        <w:t xml:space="preserve">  </w:t>
      </w:r>
      <w:r w:rsidRPr="00593F04" w:rsidR="00C10783">
        <w:rPr>
          <w:rFonts w:ascii="Arial" w:hAnsi="Arial" w:cs="Arial"/>
          <w:bCs/>
        </w:rPr>
        <w:t>One commenter supported applying special analyses testing for individuals that have already tested positive and indicated that it should be performed after the immunoassay and gas</w:t>
      </w:r>
      <w:r w:rsidR="00180589">
        <w:rPr>
          <w:rFonts w:ascii="Arial" w:hAnsi="Arial" w:cs="Arial"/>
          <w:bCs/>
        </w:rPr>
        <w:t xml:space="preserve"> </w:t>
      </w:r>
      <w:r w:rsidRPr="00593F04" w:rsidR="00C10783">
        <w:rPr>
          <w:rFonts w:ascii="Arial" w:hAnsi="Arial" w:cs="Arial"/>
          <w:bCs/>
        </w:rPr>
        <w:t>chromatography</w:t>
      </w:r>
      <w:r w:rsidR="000F20C3">
        <w:rPr>
          <w:rFonts w:ascii="Arial" w:hAnsi="Arial" w:cs="Arial"/>
          <w:bCs/>
        </w:rPr>
        <w:t>/</w:t>
      </w:r>
      <w:r w:rsidRPr="00593F04" w:rsidR="00C10783">
        <w:rPr>
          <w:rFonts w:ascii="Arial" w:hAnsi="Arial" w:cs="Arial"/>
          <w:bCs/>
        </w:rPr>
        <w:t>mass spectrometry (GC</w:t>
      </w:r>
      <w:r w:rsidR="000F20C3">
        <w:rPr>
          <w:rFonts w:ascii="Arial" w:hAnsi="Arial" w:cs="Arial"/>
          <w:bCs/>
        </w:rPr>
        <w:t>/</w:t>
      </w:r>
      <w:r w:rsidRPr="00593F04" w:rsidR="00C10783">
        <w:rPr>
          <w:rFonts w:ascii="Arial" w:hAnsi="Arial" w:cs="Arial"/>
          <w:bCs/>
        </w:rPr>
        <w:t>MS) confirmation tests.</w:t>
      </w:r>
      <w:r w:rsidRPr="00593F04" w:rsidR="00D77439">
        <w:rPr>
          <w:rFonts w:ascii="Arial" w:hAnsi="Arial" w:cs="Arial"/>
          <w:bCs/>
        </w:rPr>
        <w:t xml:space="preserve">  </w:t>
      </w:r>
      <w:r w:rsidRPr="00593F04" w:rsidR="00057682">
        <w:rPr>
          <w:rFonts w:ascii="Arial" w:hAnsi="Arial" w:cs="Arial"/>
          <w:bCs/>
        </w:rPr>
        <w:t xml:space="preserve">The </w:t>
      </w:r>
      <w:r w:rsidRPr="00593F04" w:rsidR="006B4D60">
        <w:rPr>
          <w:rFonts w:ascii="Arial" w:hAnsi="Arial" w:cs="Arial"/>
          <w:bCs/>
        </w:rPr>
        <w:lastRenderedPageBreak/>
        <w:t>co</w:t>
      </w:r>
      <w:r w:rsidRPr="00593F04" w:rsidR="00057682">
        <w:rPr>
          <w:rFonts w:ascii="Arial" w:hAnsi="Arial" w:cs="Arial"/>
          <w:bCs/>
        </w:rPr>
        <w:t>mmenter suggested that special analyses testing would identify new drugs used and provide trends in drug use by different business departments and employee levels</w:t>
      </w:r>
      <w:r w:rsidRPr="00593F04" w:rsidR="0024326F">
        <w:rPr>
          <w:rFonts w:ascii="Arial" w:hAnsi="Arial" w:cs="Arial"/>
          <w:bCs/>
        </w:rPr>
        <w:t xml:space="preserve">.  </w:t>
      </w:r>
      <w:r w:rsidRPr="00593F04" w:rsidR="00E20D4A">
        <w:rPr>
          <w:rFonts w:ascii="Arial" w:hAnsi="Arial" w:cs="Arial"/>
        </w:rPr>
        <w:t>(ANON2</w:t>
      </w:r>
      <w:r w:rsidRPr="00593F04" w:rsidR="00E20D4A">
        <w:rPr>
          <w:rFonts w:ascii="Arial" w:hAnsi="Arial" w:cs="Arial"/>
        </w:rPr>
        <w:noBreakHyphen/>
        <w:t>CL</w:t>
      </w:r>
      <w:r w:rsidRPr="00593F04" w:rsidR="00645DB2">
        <w:rPr>
          <w:rFonts w:ascii="Arial" w:hAnsi="Arial" w:cs="Arial"/>
        </w:rPr>
        <w:t>2</w:t>
      </w:r>
      <w:r w:rsidRPr="00593F04" w:rsidR="00E20D4A">
        <w:rPr>
          <w:rFonts w:ascii="Arial" w:hAnsi="Arial" w:cs="Arial"/>
        </w:rPr>
        <w:t>, ANON2</w:t>
      </w:r>
      <w:r w:rsidRPr="00593F04" w:rsidR="00E20D4A">
        <w:rPr>
          <w:rFonts w:ascii="Arial" w:hAnsi="Arial" w:cs="Arial"/>
        </w:rPr>
        <w:noBreakHyphen/>
        <w:t>A2</w:t>
      </w:r>
      <w:r w:rsidRPr="00593F04" w:rsidR="005D557A">
        <w:rPr>
          <w:rFonts w:ascii="Arial" w:hAnsi="Arial" w:cs="Arial"/>
        </w:rPr>
        <w:t>)</w:t>
      </w:r>
    </w:p>
    <w:p w:rsidRPr="00593F04" w:rsidR="00E20D4A" w:rsidP="009629B7" w:rsidRDefault="00E20D4A" w14:paraId="5B5B0E0E" w14:textId="77777777">
      <w:pPr>
        <w:spacing w:after="0" w:line="240" w:lineRule="auto"/>
        <w:rPr>
          <w:rFonts w:ascii="Arial" w:hAnsi="Arial" w:cs="Arial"/>
        </w:rPr>
      </w:pPr>
    </w:p>
    <w:p w:rsidRPr="008D1741" w:rsidR="008D1741" w:rsidP="008D1741" w:rsidRDefault="001B27B9" w14:paraId="05BF8E88" w14:textId="721A9E82">
      <w:pPr>
        <w:spacing w:after="0" w:line="240" w:lineRule="auto"/>
        <w:rPr>
          <w:rFonts w:ascii="Arial" w:hAnsi="Arial" w:cs="Arial"/>
        </w:rPr>
      </w:pPr>
      <w:r w:rsidRPr="00D969DD">
        <w:rPr>
          <w:rFonts w:ascii="Arial" w:hAnsi="Arial" w:cs="Arial"/>
          <w:b/>
          <w:i/>
        </w:rPr>
        <w:t>NRC Response</w:t>
      </w:r>
      <w:r w:rsidRPr="006B7ED6">
        <w:rPr>
          <w:rFonts w:ascii="Arial" w:hAnsi="Arial" w:cs="Arial"/>
          <w:b/>
          <w:bCs/>
          <w:i/>
          <w:iCs/>
        </w:rPr>
        <w:t>:</w:t>
      </w:r>
      <w:r w:rsidRPr="00593F04" w:rsidR="009B6AF8">
        <w:rPr>
          <w:rFonts w:ascii="Arial" w:hAnsi="Arial" w:cs="Arial"/>
        </w:rPr>
        <w:t xml:space="preserve">  </w:t>
      </w:r>
      <w:r w:rsidRPr="00593F04" w:rsidR="008D1741">
        <w:rPr>
          <w:rFonts w:ascii="Arial" w:hAnsi="Arial" w:cs="Arial"/>
        </w:rPr>
        <w:t>The NRC disagrees.  The reasons the commenter provided for recommending that special analyses testing be applied to the test</w:t>
      </w:r>
      <w:r w:rsidRPr="00593F04" w:rsidR="006357FB">
        <w:rPr>
          <w:rFonts w:ascii="Arial" w:hAnsi="Arial" w:cs="Arial"/>
        </w:rPr>
        <w:t xml:space="preserve">ing of specimens collected from </w:t>
      </w:r>
      <w:r w:rsidRPr="00593F04" w:rsidR="008D1741">
        <w:rPr>
          <w:rFonts w:ascii="Arial" w:hAnsi="Arial" w:cs="Arial"/>
        </w:rPr>
        <w:t>individuals with a prior drug testing positive result do not apply as follows</w:t>
      </w:r>
      <w:r w:rsidRPr="008D1741" w:rsidR="008D1741">
        <w:rPr>
          <w:rFonts w:ascii="Arial" w:hAnsi="Arial" w:cs="Arial"/>
        </w:rPr>
        <w:t>:</w:t>
      </w:r>
    </w:p>
    <w:p w:rsidRPr="008D1741" w:rsidR="008D1741" w:rsidP="008D1741" w:rsidRDefault="008D1741" w14:paraId="20CBA2CB" w14:textId="77777777">
      <w:pPr>
        <w:spacing w:after="0" w:line="240" w:lineRule="auto"/>
        <w:rPr>
          <w:rFonts w:ascii="Arial" w:hAnsi="Arial" w:cs="Arial"/>
        </w:rPr>
      </w:pPr>
    </w:p>
    <w:p w:rsidRPr="008D1741" w:rsidR="008D1741" w:rsidP="00481ABC" w:rsidRDefault="008D1741" w14:paraId="3F30FFBE" w14:textId="48014BBD">
      <w:pPr>
        <w:spacing w:after="0" w:line="240" w:lineRule="auto"/>
        <w:rPr>
          <w:rFonts w:ascii="Arial" w:hAnsi="Arial" w:cs="Arial"/>
        </w:rPr>
      </w:pPr>
      <w:r w:rsidRPr="008D1741">
        <w:rPr>
          <w:rFonts w:ascii="Arial" w:hAnsi="Arial" w:cs="Arial"/>
        </w:rPr>
        <w:t>(1) Special analyses testing would not identify new drugs</w:t>
      </w:r>
      <w:r w:rsidR="00290403">
        <w:rPr>
          <w:rFonts w:ascii="Arial" w:hAnsi="Arial" w:cs="Arial"/>
        </w:rPr>
        <w:t>;</w:t>
      </w:r>
      <w:r w:rsidRPr="008D1741">
        <w:rPr>
          <w:rFonts w:ascii="Arial" w:hAnsi="Arial" w:cs="Arial"/>
        </w:rPr>
        <w:t xml:space="preserve"> it would only identify the drugs in the drug testing panel used by the licensee or other entity.</w:t>
      </w:r>
    </w:p>
    <w:p w:rsidRPr="008D1741" w:rsidR="008D1741" w:rsidP="00481ABC" w:rsidRDefault="008D1741" w14:paraId="55CFE620" w14:textId="77777777">
      <w:pPr>
        <w:spacing w:after="0" w:line="240" w:lineRule="auto"/>
        <w:rPr>
          <w:rFonts w:ascii="Arial" w:hAnsi="Arial" w:cs="Arial"/>
        </w:rPr>
      </w:pPr>
    </w:p>
    <w:p w:rsidRPr="00593F04" w:rsidR="008D1741" w:rsidP="00481ABC" w:rsidRDefault="008D1741" w14:paraId="23BC4C1E" w14:textId="7B4FE66A">
      <w:pPr>
        <w:spacing w:after="0" w:line="240" w:lineRule="auto"/>
        <w:rPr>
          <w:rFonts w:ascii="Arial" w:hAnsi="Arial" w:cs="Arial"/>
        </w:rPr>
      </w:pPr>
      <w:r w:rsidRPr="008D1741">
        <w:rPr>
          <w:rFonts w:ascii="Arial" w:hAnsi="Arial" w:cs="Arial"/>
        </w:rPr>
        <w:t xml:space="preserve">(2) Special analyses testing would not provide additional transparency regarding the departments or employee levels where drug use is identified.  </w:t>
      </w:r>
      <w:r w:rsidR="00D82565">
        <w:rPr>
          <w:rFonts w:ascii="Arial" w:hAnsi="Arial" w:cs="Arial"/>
        </w:rPr>
        <w:t xml:space="preserve">The NRC already collects </w:t>
      </w:r>
      <w:r w:rsidR="009C5D04">
        <w:rPr>
          <w:rFonts w:ascii="Arial" w:hAnsi="Arial" w:cs="Arial"/>
        </w:rPr>
        <w:t>i</w:t>
      </w:r>
      <w:r w:rsidRPr="008D1741">
        <w:rPr>
          <w:rFonts w:ascii="Arial" w:hAnsi="Arial" w:cs="Arial"/>
        </w:rPr>
        <w:t xml:space="preserve">nformation in the annual FFD program performance reports that licensees and other entities submit to the NRC under </w:t>
      </w:r>
      <w:r w:rsidR="00F47B1A">
        <w:rPr>
          <w:rFonts w:ascii="Arial" w:hAnsi="Arial" w:cs="Arial"/>
        </w:rPr>
        <w:t>10 CFR</w:t>
      </w:r>
      <w:r w:rsidR="002C0CF8">
        <w:rPr>
          <w:rFonts w:ascii="Arial" w:hAnsi="Arial" w:cs="Arial"/>
        </w:rPr>
        <w:t> </w:t>
      </w:r>
      <w:r w:rsidRPr="008D1741">
        <w:rPr>
          <w:rFonts w:ascii="Arial" w:hAnsi="Arial" w:cs="Arial"/>
        </w:rPr>
        <w:t>26.717 and 26.417(b)(2).  Pe</w:t>
      </w:r>
      <w:r w:rsidR="004F064B">
        <w:rPr>
          <w:rFonts w:ascii="Arial" w:hAnsi="Arial" w:cs="Arial"/>
        </w:rPr>
        <w:t>r</w:t>
      </w:r>
      <w:r w:rsidRPr="008D1741">
        <w:rPr>
          <w:rFonts w:ascii="Arial" w:hAnsi="Arial" w:cs="Arial"/>
        </w:rPr>
        <w:t xml:space="preserve">formance reports provide the employment type (i.e., licensee employee, contractor/vendor) and labor category (e.g., supervisor, reactor </w:t>
      </w:r>
      <w:r w:rsidRPr="00593F04">
        <w:rPr>
          <w:rFonts w:ascii="Arial" w:hAnsi="Arial" w:cs="Arial"/>
        </w:rPr>
        <w:t>operator, security) of each individual with a positive test result.</w:t>
      </w:r>
    </w:p>
    <w:p w:rsidRPr="00593F04" w:rsidR="004F064B" w:rsidP="00481ABC" w:rsidRDefault="004F064B" w14:paraId="49FB8419" w14:textId="77777777">
      <w:pPr>
        <w:spacing w:after="0" w:line="240" w:lineRule="auto"/>
        <w:rPr>
          <w:rFonts w:ascii="Arial" w:hAnsi="Arial" w:cs="Arial"/>
        </w:rPr>
      </w:pPr>
    </w:p>
    <w:p w:rsidRPr="00593F04" w:rsidR="00E95692" w:rsidP="00481ABC" w:rsidRDefault="004F064B" w14:paraId="46CF1B7B" w14:textId="26D5A6A1">
      <w:pPr>
        <w:spacing w:after="0" w:line="240" w:lineRule="auto"/>
        <w:rPr>
          <w:rFonts w:ascii="Arial" w:hAnsi="Arial" w:cs="Arial"/>
        </w:rPr>
      </w:pPr>
      <w:r w:rsidRPr="00593F04">
        <w:rPr>
          <w:rFonts w:ascii="Arial" w:hAnsi="Arial" w:cs="Arial"/>
        </w:rPr>
        <w:t>Special analyses testing lowers the initial (i.e., immunoassay) and confirmatory (i.e., GC/MS) testing cutoff levels for existing substances in the drug testing panel used by the licensee or other entity.  Lower testing cutoff levels increase the timeframe of detection after use of a drug</w:t>
      </w:r>
      <w:r w:rsidRPr="00593F04" w:rsidR="00F366A0">
        <w:rPr>
          <w:rFonts w:ascii="Arial" w:hAnsi="Arial" w:cs="Arial"/>
        </w:rPr>
        <w:t>, thereby increasing the likelihood of detecting drug use</w:t>
      </w:r>
      <w:r w:rsidRPr="00593F04">
        <w:rPr>
          <w:rFonts w:ascii="Arial" w:hAnsi="Arial" w:cs="Arial"/>
        </w:rPr>
        <w:t>.</w:t>
      </w:r>
    </w:p>
    <w:p w:rsidRPr="00593F04" w:rsidR="00E95692" w:rsidP="00481ABC" w:rsidRDefault="00E95692" w14:paraId="3FE433E7" w14:textId="77777777">
      <w:pPr>
        <w:spacing w:after="0" w:line="240" w:lineRule="auto"/>
        <w:rPr>
          <w:rFonts w:ascii="Arial" w:hAnsi="Arial" w:cs="Arial"/>
        </w:rPr>
      </w:pPr>
    </w:p>
    <w:p w:rsidRPr="00593F04" w:rsidR="008D1741" w:rsidP="00481ABC" w:rsidRDefault="00E95692" w14:paraId="47DEE656" w14:textId="61259ED7">
      <w:pPr>
        <w:spacing w:after="0" w:line="240" w:lineRule="auto"/>
        <w:rPr>
          <w:rFonts w:ascii="Arial" w:hAnsi="Arial" w:cs="Arial"/>
        </w:rPr>
      </w:pPr>
      <w:r w:rsidRPr="00593F04">
        <w:rPr>
          <w:rFonts w:ascii="Arial" w:hAnsi="Arial" w:cs="Arial"/>
        </w:rPr>
        <w:t>Accordingly, t</w:t>
      </w:r>
      <w:r w:rsidRPr="00593F04" w:rsidR="008D1741">
        <w:rPr>
          <w:rFonts w:ascii="Arial" w:hAnsi="Arial" w:cs="Arial"/>
        </w:rPr>
        <w:t xml:space="preserve">he NRC </w:t>
      </w:r>
      <w:r w:rsidRPr="00593F04" w:rsidR="002307A8">
        <w:rPr>
          <w:rFonts w:ascii="Arial" w:hAnsi="Arial" w:cs="Arial"/>
        </w:rPr>
        <w:t xml:space="preserve">did not </w:t>
      </w:r>
      <w:r w:rsidRPr="00593F04" w:rsidR="008D1741">
        <w:rPr>
          <w:rFonts w:ascii="Arial" w:hAnsi="Arial" w:cs="Arial"/>
        </w:rPr>
        <w:t xml:space="preserve">change the final </w:t>
      </w:r>
      <w:r w:rsidRPr="00593F04" w:rsidR="0004627A">
        <w:rPr>
          <w:rFonts w:ascii="Arial" w:hAnsi="Arial" w:cs="Arial"/>
        </w:rPr>
        <w:t xml:space="preserve">rule </w:t>
      </w:r>
      <w:r w:rsidRPr="00593F04" w:rsidR="008D1741">
        <w:rPr>
          <w:rFonts w:ascii="Arial" w:hAnsi="Arial" w:cs="Arial"/>
        </w:rPr>
        <w:t>in response to this comment.</w:t>
      </w:r>
    </w:p>
    <w:p w:rsidRPr="00593F04" w:rsidR="007F2070" w:rsidP="00481ABC" w:rsidRDefault="007F2070" w14:paraId="2FB20632" w14:textId="77777777">
      <w:pPr>
        <w:spacing w:after="0" w:line="240" w:lineRule="auto"/>
        <w:rPr>
          <w:rFonts w:ascii="Arial" w:hAnsi="Arial" w:cs="Arial"/>
        </w:rPr>
      </w:pPr>
    </w:p>
    <w:p w:rsidRPr="00593F04" w:rsidR="00F878BB" w:rsidP="00481ABC" w:rsidRDefault="002E52E0" w14:paraId="52423F8D" w14:textId="64AD751B">
      <w:pPr>
        <w:spacing w:after="0" w:line="240" w:lineRule="auto"/>
        <w:rPr>
          <w:rFonts w:ascii="Arial" w:hAnsi="Arial" w:cs="Arial"/>
          <w:bCs/>
        </w:rPr>
      </w:pPr>
      <w:r w:rsidRPr="00593F04">
        <w:rPr>
          <w:rFonts w:ascii="Arial" w:hAnsi="Arial" w:cs="Arial"/>
          <w:b/>
          <w:i/>
        </w:rPr>
        <w:t>Comment B</w:t>
      </w:r>
      <w:r w:rsidRPr="00593F04">
        <w:rPr>
          <w:rFonts w:ascii="Arial" w:hAnsi="Arial" w:cs="Arial"/>
          <w:b/>
          <w:i/>
        </w:rPr>
        <w:noBreakHyphen/>
      </w:r>
      <w:r w:rsidRPr="00593F04" w:rsidR="003C460B">
        <w:rPr>
          <w:rFonts w:ascii="Arial" w:hAnsi="Arial" w:cs="Arial"/>
          <w:b/>
          <w:i/>
        </w:rPr>
        <w:t>2.2</w:t>
      </w:r>
      <w:r w:rsidRPr="00593F04">
        <w:rPr>
          <w:rFonts w:ascii="Arial" w:hAnsi="Arial" w:cs="Arial"/>
          <w:b/>
          <w:i/>
        </w:rPr>
        <w:t>:</w:t>
      </w:r>
      <w:r w:rsidRPr="00593F04">
        <w:rPr>
          <w:rFonts w:ascii="Arial" w:hAnsi="Arial" w:cs="Arial"/>
          <w:bCs/>
        </w:rPr>
        <w:t xml:space="preserve">  </w:t>
      </w:r>
      <w:r w:rsidRPr="00593F04" w:rsidR="00F878BB">
        <w:rPr>
          <w:rFonts w:ascii="Arial" w:hAnsi="Arial" w:cs="Arial"/>
          <w:bCs/>
        </w:rPr>
        <w:t>One commenter stated that if an individual had already tested positive, direct observation testing would be unnecessary because the individual had already tested positive.  The commenter supported us</w:t>
      </w:r>
      <w:r w:rsidRPr="00593F04" w:rsidR="0003748F">
        <w:rPr>
          <w:rFonts w:ascii="Arial" w:hAnsi="Arial" w:cs="Arial"/>
          <w:bCs/>
        </w:rPr>
        <w:t>ing</w:t>
      </w:r>
      <w:r w:rsidRPr="00593F04" w:rsidR="00F878BB">
        <w:rPr>
          <w:rFonts w:ascii="Arial" w:hAnsi="Arial" w:cs="Arial"/>
          <w:bCs/>
        </w:rPr>
        <w:t xml:space="preserve"> special analys</w:t>
      </w:r>
      <w:r w:rsidRPr="00593F04" w:rsidR="006E6BE6">
        <w:rPr>
          <w:rFonts w:ascii="Arial" w:hAnsi="Arial" w:cs="Arial"/>
          <w:bCs/>
        </w:rPr>
        <w:t>es</w:t>
      </w:r>
      <w:r w:rsidRPr="00593F04" w:rsidR="00F878BB">
        <w:rPr>
          <w:rFonts w:ascii="Arial" w:hAnsi="Arial" w:cs="Arial"/>
          <w:bCs/>
        </w:rPr>
        <w:t xml:space="preserve"> testing for retesting a specimen.</w:t>
      </w:r>
      <w:r w:rsidRPr="00593F04" w:rsidR="00064022">
        <w:rPr>
          <w:rFonts w:ascii="Arial" w:hAnsi="Arial" w:cs="Arial"/>
          <w:bCs/>
        </w:rPr>
        <w:t xml:space="preserve">  </w:t>
      </w:r>
      <w:r w:rsidRPr="00593F04" w:rsidR="00B46731">
        <w:rPr>
          <w:rFonts w:ascii="Arial" w:hAnsi="Arial" w:cs="Arial"/>
        </w:rPr>
        <w:t>(ANON2</w:t>
      </w:r>
      <w:r w:rsidRPr="00593F04" w:rsidR="00B46731">
        <w:rPr>
          <w:rFonts w:ascii="Arial" w:hAnsi="Arial" w:cs="Arial"/>
        </w:rPr>
        <w:noBreakHyphen/>
        <w:t>CL3, ANON2</w:t>
      </w:r>
      <w:r w:rsidRPr="00593F04" w:rsidR="00B46731">
        <w:rPr>
          <w:rFonts w:ascii="Arial" w:hAnsi="Arial" w:cs="Arial"/>
        </w:rPr>
        <w:noBreakHyphen/>
        <w:t>A3)</w:t>
      </w:r>
    </w:p>
    <w:p w:rsidRPr="00593F04" w:rsidR="00545FDC" w:rsidP="00481ABC" w:rsidRDefault="00545FDC" w14:paraId="34F284F9" w14:textId="77777777">
      <w:pPr>
        <w:spacing w:after="0" w:line="240" w:lineRule="auto"/>
        <w:rPr>
          <w:rFonts w:ascii="Arial" w:hAnsi="Arial" w:cs="Arial"/>
          <w:i/>
          <w:iCs/>
        </w:rPr>
      </w:pPr>
    </w:p>
    <w:p w:rsidR="00545FDC" w:rsidP="006E0D25" w:rsidRDefault="00545FDC" w14:paraId="62289747" w14:textId="1E9E7A31">
      <w:pPr>
        <w:spacing w:after="0" w:line="240" w:lineRule="auto"/>
        <w:rPr>
          <w:rFonts w:ascii="Arial" w:hAnsi="Arial" w:cs="Arial"/>
        </w:rPr>
      </w:pPr>
      <w:r w:rsidRPr="00D969DD">
        <w:rPr>
          <w:rFonts w:ascii="Arial" w:hAnsi="Arial" w:cs="Arial"/>
          <w:b/>
          <w:i/>
        </w:rPr>
        <w:t>NRC Respons</w:t>
      </w:r>
      <w:r w:rsidRPr="004E3211">
        <w:rPr>
          <w:rFonts w:ascii="Arial" w:hAnsi="Arial" w:cs="Arial"/>
          <w:b/>
          <w:i/>
        </w:rPr>
        <w:t>e:</w:t>
      </w:r>
      <w:r w:rsidRPr="00593F04">
        <w:rPr>
          <w:rFonts w:ascii="Arial" w:hAnsi="Arial" w:cs="Arial"/>
        </w:rPr>
        <w:t xml:space="preserve">  </w:t>
      </w:r>
      <w:r w:rsidRPr="00593F04" w:rsidR="00587C93">
        <w:rPr>
          <w:rFonts w:ascii="Arial" w:hAnsi="Arial" w:cs="Arial"/>
        </w:rPr>
        <w:t>The NRC disagrees</w:t>
      </w:r>
      <w:r w:rsidRPr="00593F04" w:rsidR="0029587D">
        <w:rPr>
          <w:rFonts w:ascii="Arial" w:hAnsi="Arial" w:cs="Arial"/>
        </w:rPr>
        <w:t xml:space="preserve">.  </w:t>
      </w:r>
      <w:r w:rsidR="00CD7E11">
        <w:rPr>
          <w:rFonts w:ascii="Arial" w:hAnsi="Arial" w:cs="Arial"/>
        </w:rPr>
        <w:t>As described in t</w:t>
      </w:r>
      <w:r w:rsidRPr="00462090" w:rsidR="00462090">
        <w:rPr>
          <w:rFonts w:ascii="Arial" w:hAnsi="Arial" w:cs="Arial"/>
        </w:rPr>
        <w:t xml:space="preserve">he </w:t>
      </w:r>
      <w:r w:rsidR="00462090">
        <w:rPr>
          <w:rFonts w:ascii="Arial" w:hAnsi="Arial" w:cs="Arial"/>
        </w:rPr>
        <w:t>proposed rule</w:t>
      </w:r>
      <w:r w:rsidR="00CD7E11">
        <w:rPr>
          <w:rFonts w:ascii="Arial" w:hAnsi="Arial" w:cs="Arial"/>
        </w:rPr>
        <w:t>, the NRC</w:t>
      </w:r>
      <w:r w:rsidR="00462090">
        <w:rPr>
          <w:rFonts w:ascii="Arial" w:hAnsi="Arial" w:cs="Arial"/>
        </w:rPr>
        <w:t xml:space="preserve"> would </w:t>
      </w:r>
      <w:r w:rsidRPr="00462090" w:rsidR="00462090">
        <w:rPr>
          <w:rFonts w:ascii="Arial" w:hAnsi="Arial" w:cs="Arial"/>
        </w:rPr>
        <w:t xml:space="preserve">expand special analyses testing to specimens collected under direct observation as required by </w:t>
      </w:r>
      <w:r w:rsidR="00F47B1A">
        <w:rPr>
          <w:rFonts w:ascii="Arial" w:hAnsi="Arial" w:cs="Arial"/>
        </w:rPr>
        <w:t>10</w:t>
      </w:r>
      <w:r w:rsidR="005A53BC">
        <w:rPr>
          <w:rFonts w:ascii="Arial" w:hAnsi="Arial" w:cs="Arial"/>
        </w:rPr>
        <w:t> </w:t>
      </w:r>
      <w:r w:rsidR="00F47B1A">
        <w:rPr>
          <w:rFonts w:ascii="Arial" w:hAnsi="Arial" w:cs="Arial"/>
        </w:rPr>
        <w:t>CFR</w:t>
      </w:r>
      <w:r w:rsidR="00C633A3">
        <w:rPr>
          <w:rFonts w:ascii="Arial" w:hAnsi="Arial" w:cs="Arial"/>
        </w:rPr>
        <w:t> </w:t>
      </w:r>
      <w:r w:rsidRPr="00462090" w:rsidR="00462090">
        <w:rPr>
          <w:rFonts w:ascii="Arial" w:hAnsi="Arial" w:cs="Arial"/>
        </w:rPr>
        <w:t xml:space="preserve">26.115(a)(1) through (3) and </w:t>
      </w:r>
      <w:r w:rsidR="007D50DD">
        <w:rPr>
          <w:rFonts w:ascii="Arial" w:hAnsi="Arial" w:cs="Arial"/>
        </w:rPr>
        <w:t xml:space="preserve">a </w:t>
      </w:r>
      <w:r w:rsidRPr="00462090" w:rsidR="00462090">
        <w:rPr>
          <w:rFonts w:ascii="Arial" w:hAnsi="Arial" w:cs="Arial"/>
        </w:rPr>
        <w:t xml:space="preserve">new paragraph (a)(5).  </w:t>
      </w:r>
      <w:r w:rsidR="00462090">
        <w:rPr>
          <w:rFonts w:ascii="Arial" w:hAnsi="Arial" w:cs="Arial"/>
        </w:rPr>
        <w:t xml:space="preserve">Specimens collected under the conditions described in </w:t>
      </w:r>
      <w:r w:rsidR="00F47B1A">
        <w:rPr>
          <w:rFonts w:ascii="Arial" w:hAnsi="Arial" w:cs="Arial"/>
        </w:rPr>
        <w:t>10 CFR</w:t>
      </w:r>
      <w:r w:rsidR="00C633A3">
        <w:rPr>
          <w:rFonts w:ascii="Arial" w:hAnsi="Arial" w:cs="Arial"/>
        </w:rPr>
        <w:t> </w:t>
      </w:r>
      <w:r w:rsidRPr="00462090" w:rsidR="00462090">
        <w:rPr>
          <w:rFonts w:ascii="Arial" w:hAnsi="Arial" w:cs="Arial"/>
        </w:rPr>
        <w:t>26.115(a)(1) through (3) and (a)(5)</w:t>
      </w:r>
      <w:r w:rsidR="003971F9">
        <w:rPr>
          <w:rFonts w:ascii="Arial" w:hAnsi="Arial" w:cs="Arial"/>
        </w:rPr>
        <w:t xml:space="preserve"> would not have already tested positive, as stated by the commenter.  Instead, the </w:t>
      </w:r>
      <w:r w:rsidR="00FE11DA">
        <w:rPr>
          <w:rFonts w:ascii="Arial" w:hAnsi="Arial" w:cs="Arial"/>
        </w:rPr>
        <w:t>specimen</w:t>
      </w:r>
      <w:r w:rsidR="00BD07DE">
        <w:rPr>
          <w:rFonts w:ascii="Arial" w:hAnsi="Arial" w:cs="Arial"/>
        </w:rPr>
        <w:t xml:space="preserve">s subject to special analyses testing would be </w:t>
      </w:r>
      <w:r w:rsidR="00FE11DA">
        <w:rPr>
          <w:rFonts w:ascii="Arial" w:hAnsi="Arial" w:cs="Arial"/>
        </w:rPr>
        <w:t xml:space="preserve">collected </w:t>
      </w:r>
      <w:r w:rsidR="00B815AA">
        <w:rPr>
          <w:rFonts w:ascii="Arial" w:hAnsi="Arial" w:cs="Arial"/>
        </w:rPr>
        <w:t xml:space="preserve">under direct observation </w:t>
      </w:r>
      <w:r w:rsidR="00582712">
        <w:rPr>
          <w:rFonts w:ascii="Arial" w:hAnsi="Arial" w:cs="Arial"/>
        </w:rPr>
        <w:t xml:space="preserve">for the </w:t>
      </w:r>
      <w:r w:rsidR="00B815AA">
        <w:rPr>
          <w:rFonts w:ascii="Arial" w:hAnsi="Arial" w:cs="Arial"/>
        </w:rPr>
        <w:t>follow</w:t>
      </w:r>
      <w:r w:rsidR="00727A44">
        <w:rPr>
          <w:rFonts w:ascii="Arial" w:hAnsi="Arial" w:cs="Arial"/>
        </w:rPr>
        <w:t>ing</w:t>
      </w:r>
      <w:r w:rsidR="00582712">
        <w:rPr>
          <w:rFonts w:ascii="Arial" w:hAnsi="Arial" w:cs="Arial"/>
        </w:rPr>
        <w:t xml:space="preserve"> reason</w:t>
      </w:r>
      <w:r w:rsidR="00B815AA">
        <w:rPr>
          <w:rFonts w:ascii="Arial" w:hAnsi="Arial" w:cs="Arial"/>
        </w:rPr>
        <w:t>s:</w:t>
      </w:r>
    </w:p>
    <w:p w:rsidR="006E0D25" w:rsidP="006E0D25" w:rsidRDefault="006E0D25" w14:paraId="40C279C0" w14:textId="77777777">
      <w:pPr>
        <w:spacing w:after="0" w:line="240" w:lineRule="auto"/>
        <w:rPr>
          <w:rFonts w:ascii="Arial" w:hAnsi="Arial" w:cs="Arial"/>
          <w:bCs/>
        </w:rPr>
      </w:pPr>
    </w:p>
    <w:p w:rsidR="00A200AA" w:rsidP="006E0D25" w:rsidRDefault="00442182" w14:paraId="6990D2B9" w14:textId="61202E12">
      <w:pPr>
        <w:pStyle w:val="ListParagraph"/>
        <w:numPr>
          <w:ilvl w:val="0"/>
          <w:numId w:val="52"/>
        </w:numPr>
        <w:spacing w:after="0" w:line="240" w:lineRule="auto"/>
        <w:contextualSpacing w:val="0"/>
        <w:rPr>
          <w:rFonts w:ascii="Arial" w:hAnsi="Arial" w:cs="Arial"/>
          <w:bCs/>
        </w:rPr>
      </w:pPr>
      <w:r>
        <w:rPr>
          <w:rFonts w:ascii="Arial" w:hAnsi="Arial" w:cs="Arial"/>
          <w:bCs/>
        </w:rPr>
        <w:t>T</w:t>
      </w:r>
      <w:r w:rsidRPr="00983F69" w:rsidR="00983F69">
        <w:rPr>
          <w:rFonts w:ascii="Arial" w:hAnsi="Arial" w:cs="Arial"/>
          <w:bCs/>
        </w:rPr>
        <w:t>he donor present</w:t>
      </w:r>
      <w:r w:rsidR="00DC2DE3">
        <w:rPr>
          <w:rFonts w:ascii="Arial" w:hAnsi="Arial" w:cs="Arial"/>
          <w:bCs/>
        </w:rPr>
        <w:t>s</w:t>
      </w:r>
      <w:r w:rsidRPr="00983F69" w:rsidR="00983F69">
        <w:rPr>
          <w:rFonts w:ascii="Arial" w:hAnsi="Arial" w:cs="Arial"/>
          <w:bCs/>
        </w:rPr>
        <w:t xml:space="preserve"> a specimen reported by an HHS-certified laboratory as adulterated, substituted, or invalid, and the MRO determines that no adequate medical </w:t>
      </w:r>
      <w:r w:rsidRPr="00B815AA" w:rsidR="00983F69">
        <w:rPr>
          <w:rFonts w:ascii="Arial" w:hAnsi="Arial" w:cs="Arial"/>
          <w:bCs/>
        </w:rPr>
        <w:t>explanation exists for the result and that another specimen should be collected from the donor</w:t>
      </w:r>
      <w:r w:rsidR="00471BCB">
        <w:rPr>
          <w:rFonts w:ascii="Arial" w:hAnsi="Arial" w:cs="Arial"/>
          <w:bCs/>
        </w:rPr>
        <w:t>;</w:t>
      </w:r>
    </w:p>
    <w:p w:rsidRPr="006E0D25" w:rsidR="006E0D25" w:rsidP="006E0D25" w:rsidRDefault="006E0D25" w14:paraId="2A945F27" w14:textId="77777777">
      <w:pPr>
        <w:spacing w:after="0" w:line="240" w:lineRule="auto"/>
        <w:rPr>
          <w:rFonts w:ascii="Arial" w:hAnsi="Arial" w:cs="Arial"/>
          <w:bCs/>
        </w:rPr>
      </w:pPr>
    </w:p>
    <w:p w:rsidR="00FE11DA" w:rsidP="006E0D25" w:rsidRDefault="00442182" w14:paraId="0F95A57D" w14:textId="01AF00E2">
      <w:pPr>
        <w:pStyle w:val="ListParagraph"/>
        <w:numPr>
          <w:ilvl w:val="0"/>
          <w:numId w:val="52"/>
        </w:numPr>
        <w:spacing w:after="0" w:line="240" w:lineRule="auto"/>
        <w:contextualSpacing w:val="0"/>
        <w:rPr>
          <w:rFonts w:ascii="Arial" w:hAnsi="Arial" w:cs="Arial"/>
          <w:bCs/>
        </w:rPr>
      </w:pPr>
      <w:r>
        <w:rPr>
          <w:rFonts w:ascii="Arial" w:hAnsi="Arial" w:cs="Arial"/>
          <w:bCs/>
        </w:rPr>
        <w:t>The</w:t>
      </w:r>
      <w:r w:rsidRPr="00FE11DA" w:rsidR="00FE11DA">
        <w:rPr>
          <w:rFonts w:ascii="Arial" w:hAnsi="Arial" w:cs="Arial"/>
          <w:bCs/>
        </w:rPr>
        <w:t xml:space="preserve"> donor provides a specimen that falls out</w:t>
      </w:r>
      <w:r w:rsidR="00685240">
        <w:rPr>
          <w:rFonts w:ascii="Arial" w:hAnsi="Arial" w:cs="Arial"/>
          <w:bCs/>
        </w:rPr>
        <w:t>side</w:t>
      </w:r>
      <w:r w:rsidRPr="00FE11DA" w:rsidR="00FE11DA">
        <w:rPr>
          <w:rFonts w:ascii="Arial" w:hAnsi="Arial" w:cs="Arial"/>
          <w:bCs/>
        </w:rPr>
        <w:t xml:space="preserve"> of the acceptable temperature range specified in </w:t>
      </w:r>
      <w:r w:rsidR="004358E9">
        <w:rPr>
          <w:rFonts w:ascii="Arial" w:hAnsi="Arial" w:cs="Arial"/>
          <w:bCs/>
        </w:rPr>
        <w:t>10 CFR</w:t>
      </w:r>
      <w:r w:rsidR="00C633A3">
        <w:rPr>
          <w:rFonts w:ascii="Arial" w:hAnsi="Arial" w:cs="Arial"/>
          <w:bCs/>
        </w:rPr>
        <w:t> </w:t>
      </w:r>
      <w:r w:rsidRPr="00FE11DA" w:rsidR="00FE11DA">
        <w:rPr>
          <w:rFonts w:ascii="Arial" w:hAnsi="Arial" w:cs="Arial"/>
          <w:bCs/>
        </w:rPr>
        <w:t>26.111(a)</w:t>
      </w:r>
      <w:r w:rsidR="00471BCB">
        <w:rPr>
          <w:rFonts w:ascii="Arial" w:hAnsi="Arial" w:cs="Arial"/>
          <w:bCs/>
        </w:rPr>
        <w:t>;</w:t>
      </w:r>
    </w:p>
    <w:p w:rsidRPr="006E0D25" w:rsidR="006E0D25" w:rsidP="006E0D25" w:rsidRDefault="006E0D25" w14:paraId="31C18F08" w14:textId="77777777">
      <w:pPr>
        <w:spacing w:after="0" w:line="240" w:lineRule="auto"/>
        <w:rPr>
          <w:rFonts w:ascii="Arial" w:hAnsi="Arial" w:cs="Arial"/>
          <w:bCs/>
        </w:rPr>
      </w:pPr>
    </w:p>
    <w:p w:rsidR="00983F69" w:rsidP="006E0D25" w:rsidRDefault="00442182" w14:paraId="4D1BC2EA" w14:textId="66BDCCA8">
      <w:pPr>
        <w:pStyle w:val="ListParagraph"/>
        <w:numPr>
          <w:ilvl w:val="0"/>
          <w:numId w:val="52"/>
        </w:numPr>
        <w:spacing w:after="0" w:line="240" w:lineRule="auto"/>
        <w:contextualSpacing w:val="0"/>
        <w:rPr>
          <w:rFonts w:ascii="Arial" w:hAnsi="Arial" w:cs="Arial"/>
          <w:bCs/>
        </w:rPr>
      </w:pPr>
      <w:r>
        <w:rPr>
          <w:rFonts w:ascii="Arial" w:hAnsi="Arial" w:cs="Arial"/>
          <w:bCs/>
        </w:rPr>
        <w:t>D</w:t>
      </w:r>
      <w:r w:rsidRPr="00FE11DA" w:rsidR="00FE11DA">
        <w:rPr>
          <w:rFonts w:ascii="Arial" w:hAnsi="Arial" w:cs="Arial"/>
          <w:bCs/>
        </w:rPr>
        <w:t>onor conduct during the collection process</w:t>
      </w:r>
      <w:r w:rsidRPr="00B815AA" w:rsidR="00FE11DA">
        <w:rPr>
          <w:rFonts w:ascii="Arial" w:hAnsi="Arial" w:cs="Arial"/>
          <w:bCs/>
        </w:rPr>
        <w:t xml:space="preserve"> indicates an attempt to dilute, substitute, or adulterate the specimen</w:t>
      </w:r>
      <w:r w:rsidR="00471BCB">
        <w:rPr>
          <w:rFonts w:ascii="Arial" w:hAnsi="Arial" w:cs="Arial"/>
          <w:bCs/>
        </w:rPr>
        <w:t>; or</w:t>
      </w:r>
    </w:p>
    <w:p w:rsidR="000A2F17" w:rsidP="006E0D25" w:rsidRDefault="00442182" w14:paraId="12838A2E" w14:textId="472D9736">
      <w:pPr>
        <w:pStyle w:val="ListParagraph"/>
        <w:numPr>
          <w:ilvl w:val="0"/>
          <w:numId w:val="52"/>
        </w:numPr>
        <w:spacing w:after="0" w:line="240" w:lineRule="auto"/>
        <w:contextualSpacing w:val="0"/>
        <w:rPr>
          <w:rFonts w:ascii="Arial" w:hAnsi="Arial" w:cs="Arial"/>
          <w:bCs/>
        </w:rPr>
      </w:pPr>
      <w:r>
        <w:rPr>
          <w:rFonts w:ascii="Arial" w:hAnsi="Arial" w:cs="Arial"/>
          <w:bCs/>
        </w:rPr>
        <w:lastRenderedPageBreak/>
        <w:t>T</w:t>
      </w:r>
      <w:r w:rsidRPr="00A527D7" w:rsidR="00A527D7">
        <w:rPr>
          <w:rFonts w:ascii="Arial" w:hAnsi="Arial" w:cs="Arial"/>
          <w:bCs/>
        </w:rPr>
        <w:t xml:space="preserve">he MRO verifies that a </w:t>
      </w:r>
      <w:r w:rsidRPr="000A2F17" w:rsidR="00A527D7">
        <w:rPr>
          <w:rFonts w:ascii="Arial" w:hAnsi="Arial" w:cs="Arial"/>
          <w:bCs/>
        </w:rPr>
        <w:t>specimen is positive, adulterated, or substituted; the donor requests that a retest of the specimen be performed at a second HHS-certified laboratory; but</w:t>
      </w:r>
      <w:r w:rsidRPr="000A2F17" w:rsidR="000A2F17">
        <w:t xml:space="preserve"> </w:t>
      </w:r>
      <w:r w:rsidRPr="000A2F17" w:rsidR="000A2F17">
        <w:rPr>
          <w:rFonts w:ascii="Arial" w:hAnsi="Arial" w:cs="Arial"/>
          <w:bCs/>
        </w:rPr>
        <w:t>the specimen is not available for testing.</w:t>
      </w:r>
    </w:p>
    <w:p w:rsidRPr="006E0D25" w:rsidR="006E0D25" w:rsidP="006E0D25" w:rsidRDefault="006E0D25" w14:paraId="3B0ED4A0" w14:textId="77777777">
      <w:pPr>
        <w:spacing w:after="0" w:line="240" w:lineRule="auto"/>
        <w:rPr>
          <w:rFonts w:ascii="Arial" w:hAnsi="Arial" w:cs="Arial"/>
          <w:bCs/>
        </w:rPr>
      </w:pPr>
    </w:p>
    <w:p w:rsidR="00587C93" w:rsidP="00481ABC" w:rsidRDefault="00587C93" w14:paraId="3A2692A2" w14:textId="19F367B3">
      <w:pPr>
        <w:spacing w:after="0" w:line="240" w:lineRule="auto"/>
        <w:rPr>
          <w:rFonts w:ascii="Arial" w:hAnsi="Arial" w:cs="Arial"/>
        </w:rPr>
      </w:pPr>
      <w:r>
        <w:rPr>
          <w:rFonts w:ascii="Arial" w:hAnsi="Arial" w:cs="Arial"/>
        </w:rPr>
        <w:t>Accordingly, t</w:t>
      </w:r>
      <w:r w:rsidRPr="008D1741">
        <w:rPr>
          <w:rFonts w:ascii="Arial" w:hAnsi="Arial" w:cs="Arial"/>
        </w:rPr>
        <w:t xml:space="preserve">he NRC </w:t>
      </w:r>
      <w:r w:rsidR="00B73699">
        <w:rPr>
          <w:rFonts w:ascii="Arial" w:hAnsi="Arial" w:cs="Arial"/>
        </w:rPr>
        <w:t xml:space="preserve">did </w:t>
      </w:r>
      <w:r w:rsidRPr="008D1741">
        <w:rPr>
          <w:rFonts w:ascii="Arial" w:hAnsi="Arial" w:cs="Arial"/>
        </w:rPr>
        <w:t>no</w:t>
      </w:r>
      <w:r w:rsidR="00485EF4">
        <w:rPr>
          <w:rFonts w:ascii="Arial" w:hAnsi="Arial" w:cs="Arial"/>
        </w:rPr>
        <w:t>t</w:t>
      </w:r>
      <w:r w:rsidRPr="008D1741">
        <w:rPr>
          <w:rFonts w:ascii="Arial" w:hAnsi="Arial" w:cs="Arial"/>
        </w:rPr>
        <w:t xml:space="preserve"> change the final </w:t>
      </w:r>
      <w:r>
        <w:rPr>
          <w:rFonts w:ascii="Arial" w:hAnsi="Arial" w:cs="Arial"/>
        </w:rPr>
        <w:t xml:space="preserve">rule </w:t>
      </w:r>
      <w:r w:rsidRPr="008D1741">
        <w:rPr>
          <w:rFonts w:ascii="Arial" w:hAnsi="Arial" w:cs="Arial"/>
        </w:rPr>
        <w:t>in response to this comment.</w:t>
      </w:r>
    </w:p>
    <w:p w:rsidR="00BC214F" w:rsidP="00481ABC" w:rsidRDefault="00BC214F" w14:paraId="36F36447" w14:textId="325AC5DF">
      <w:pPr>
        <w:spacing w:after="0" w:line="240" w:lineRule="auto"/>
        <w:rPr>
          <w:rFonts w:ascii="Arial" w:hAnsi="Arial" w:cs="Arial"/>
          <w:bCs/>
        </w:rPr>
      </w:pPr>
    </w:p>
    <w:p w:rsidRPr="00593F04" w:rsidR="002E52E0" w:rsidP="00481ABC" w:rsidRDefault="00BC214F" w14:paraId="349EFA01" w14:textId="079EE188">
      <w:pPr>
        <w:spacing w:after="0" w:line="240" w:lineRule="auto"/>
        <w:rPr>
          <w:rFonts w:ascii="Arial" w:hAnsi="Arial" w:cs="Arial"/>
          <w:bCs/>
        </w:rPr>
      </w:pPr>
      <w:r w:rsidRPr="00593F04">
        <w:rPr>
          <w:rFonts w:ascii="Arial" w:hAnsi="Arial" w:cs="Arial"/>
          <w:b/>
          <w:i/>
        </w:rPr>
        <w:t>Comment B</w:t>
      </w:r>
      <w:r w:rsidRPr="00593F04">
        <w:rPr>
          <w:rFonts w:ascii="Arial" w:hAnsi="Arial" w:cs="Arial"/>
          <w:b/>
          <w:i/>
        </w:rPr>
        <w:noBreakHyphen/>
        <w:t>2.3:</w:t>
      </w:r>
      <w:r w:rsidRPr="00593F04">
        <w:rPr>
          <w:rFonts w:ascii="Arial" w:hAnsi="Arial" w:cs="Arial"/>
          <w:bCs/>
        </w:rPr>
        <w:t xml:space="preserve">  </w:t>
      </w:r>
      <w:r w:rsidRPr="00593F04" w:rsidR="003D203C">
        <w:rPr>
          <w:rFonts w:ascii="Arial" w:hAnsi="Arial" w:cs="Arial"/>
          <w:bCs/>
        </w:rPr>
        <w:t xml:space="preserve">One </w:t>
      </w:r>
      <w:r w:rsidRPr="00593F04" w:rsidR="00590778">
        <w:rPr>
          <w:rFonts w:ascii="Arial" w:hAnsi="Arial" w:cs="Arial"/>
          <w:bCs/>
        </w:rPr>
        <w:t xml:space="preserve">commenter stated </w:t>
      </w:r>
      <w:r w:rsidRPr="00593F04" w:rsidR="00815E90">
        <w:rPr>
          <w:rFonts w:ascii="Arial" w:hAnsi="Arial" w:cs="Arial"/>
          <w:bCs/>
        </w:rPr>
        <w:t xml:space="preserve">that </w:t>
      </w:r>
      <w:r w:rsidRPr="00593F04" w:rsidR="000178AE">
        <w:rPr>
          <w:rFonts w:ascii="Arial" w:hAnsi="Arial" w:cs="Arial"/>
          <w:bCs/>
        </w:rPr>
        <w:t>if an individual reported a problem with illegal drug use</w:t>
      </w:r>
      <w:r w:rsidRPr="00593F04" w:rsidR="00A8533A">
        <w:rPr>
          <w:rFonts w:ascii="Arial" w:hAnsi="Arial" w:cs="Arial"/>
          <w:bCs/>
        </w:rPr>
        <w:t>, random drug test</w:t>
      </w:r>
      <w:r w:rsidRPr="00593F04" w:rsidR="00575F16">
        <w:rPr>
          <w:rFonts w:ascii="Arial" w:hAnsi="Arial" w:cs="Arial"/>
          <w:bCs/>
        </w:rPr>
        <w:t>ing</w:t>
      </w:r>
      <w:r w:rsidRPr="00593F04" w:rsidR="00A8533A">
        <w:rPr>
          <w:rFonts w:ascii="Arial" w:hAnsi="Arial" w:cs="Arial"/>
          <w:bCs/>
        </w:rPr>
        <w:t xml:space="preserve"> should be </w:t>
      </w:r>
      <w:r w:rsidRPr="00593F04" w:rsidR="00C3325F">
        <w:rPr>
          <w:rFonts w:ascii="Arial" w:hAnsi="Arial" w:cs="Arial"/>
          <w:bCs/>
        </w:rPr>
        <w:t xml:space="preserve">directly </w:t>
      </w:r>
      <w:r w:rsidRPr="00593F04" w:rsidR="005A511F">
        <w:rPr>
          <w:rFonts w:ascii="Arial" w:hAnsi="Arial" w:cs="Arial"/>
          <w:bCs/>
        </w:rPr>
        <w:t>observed,</w:t>
      </w:r>
      <w:r w:rsidRPr="00593F04" w:rsidR="00C3325F">
        <w:rPr>
          <w:rFonts w:ascii="Arial" w:hAnsi="Arial" w:cs="Arial"/>
          <w:bCs/>
        </w:rPr>
        <w:t xml:space="preserve"> and </w:t>
      </w:r>
      <w:r w:rsidRPr="00593F04" w:rsidR="00590778">
        <w:rPr>
          <w:rFonts w:ascii="Arial" w:hAnsi="Arial" w:cs="Arial"/>
          <w:bCs/>
        </w:rPr>
        <w:t xml:space="preserve">special analyses testing </w:t>
      </w:r>
      <w:r w:rsidRPr="00593F04" w:rsidR="00C3325F">
        <w:rPr>
          <w:rFonts w:ascii="Arial" w:hAnsi="Arial" w:cs="Arial"/>
          <w:bCs/>
        </w:rPr>
        <w:t>performed on the specimens collected</w:t>
      </w:r>
      <w:r w:rsidRPr="00593F04" w:rsidR="00590778">
        <w:rPr>
          <w:rFonts w:ascii="Arial" w:hAnsi="Arial" w:cs="Arial"/>
          <w:bCs/>
        </w:rPr>
        <w:t>.</w:t>
      </w:r>
      <w:r w:rsidRPr="00593F04" w:rsidR="00203B63">
        <w:rPr>
          <w:rFonts w:ascii="Arial" w:hAnsi="Arial" w:cs="Arial"/>
          <w:bCs/>
        </w:rPr>
        <w:t xml:space="preserve">  </w:t>
      </w:r>
      <w:r w:rsidRPr="00593F04" w:rsidR="008F296C">
        <w:rPr>
          <w:rFonts w:ascii="Arial" w:hAnsi="Arial" w:cs="Arial"/>
        </w:rPr>
        <w:t>(ANON2</w:t>
      </w:r>
      <w:r w:rsidRPr="00593F04" w:rsidR="008F296C">
        <w:rPr>
          <w:rFonts w:ascii="Arial" w:hAnsi="Arial" w:cs="Arial"/>
        </w:rPr>
        <w:noBreakHyphen/>
        <w:t>CL</w:t>
      </w:r>
      <w:r w:rsidRPr="00593F04" w:rsidR="00203B63">
        <w:rPr>
          <w:rFonts w:ascii="Arial" w:hAnsi="Arial" w:cs="Arial"/>
        </w:rPr>
        <w:t>4</w:t>
      </w:r>
      <w:r w:rsidRPr="00593F04" w:rsidR="008F296C">
        <w:rPr>
          <w:rFonts w:ascii="Arial" w:hAnsi="Arial" w:cs="Arial"/>
        </w:rPr>
        <w:t>, ANON2</w:t>
      </w:r>
      <w:r w:rsidRPr="00593F04" w:rsidR="008F296C">
        <w:rPr>
          <w:rFonts w:ascii="Arial" w:hAnsi="Arial" w:cs="Arial"/>
        </w:rPr>
        <w:noBreakHyphen/>
        <w:t>A</w:t>
      </w:r>
      <w:r w:rsidRPr="00593F04" w:rsidR="00203B63">
        <w:rPr>
          <w:rFonts w:ascii="Arial" w:hAnsi="Arial" w:cs="Arial"/>
        </w:rPr>
        <w:t>4</w:t>
      </w:r>
      <w:r w:rsidRPr="00593F04" w:rsidR="008F296C">
        <w:rPr>
          <w:rFonts w:ascii="Arial" w:hAnsi="Arial" w:cs="Arial"/>
        </w:rPr>
        <w:t>)</w:t>
      </w:r>
    </w:p>
    <w:p w:rsidRPr="00593F04" w:rsidR="00D33E48" w:rsidP="00481ABC" w:rsidRDefault="00D33E48" w14:paraId="13D79D1F" w14:textId="77777777">
      <w:pPr>
        <w:spacing w:after="0" w:line="240" w:lineRule="auto"/>
        <w:rPr>
          <w:rFonts w:ascii="Arial" w:hAnsi="Arial" w:cs="Arial"/>
        </w:rPr>
      </w:pPr>
    </w:p>
    <w:p w:rsidRPr="00593F04" w:rsidR="00171AF4" w:rsidP="00481ABC" w:rsidRDefault="00D33E48" w14:paraId="1C2921CC" w14:textId="3DAE43C0">
      <w:pPr>
        <w:spacing w:after="0" w:line="240" w:lineRule="auto"/>
        <w:rPr>
          <w:rFonts w:ascii="Arial" w:hAnsi="Arial" w:cs="Arial"/>
        </w:rPr>
      </w:pPr>
      <w:r w:rsidRPr="00D969DD">
        <w:rPr>
          <w:rFonts w:ascii="Arial" w:hAnsi="Arial" w:cs="Arial"/>
          <w:b/>
          <w:i/>
        </w:rPr>
        <w:t>NRC Response</w:t>
      </w:r>
      <w:r w:rsidRPr="00FE3AEF">
        <w:rPr>
          <w:rFonts w:ascii="Arial" w:hAnsi="Arial" w:cs="Arial"/>
          <w:b/>
          <w:bCs/>
          <w:i/>
          <w:iCs/>
        </w:rPr>
        <w:t>:</w:t>
      </w:r>
      <w:r w:rsidRPr="00593F04">
        <w:rPr>
          <w:rFonts w:ascii="Arial" w:hAnsi="Arial" w:cs="Arial"/>
        </w:rPr>
        <w:t xml:space="preserve">  The NRC</w:t>
      </w:r>
      <w:r w:rsidRPr="00593F04" w:rsidR="00500495">
        <w:rPr>
          <w:rFonts w:ascii="Arial" w:hAnsi="Arial" w:cs="Arial"/>
        </w:rPr>
        <w:t xml:space="preserve"> di</w:t>
      </w:r>
      <w:r w:rsidRPr="00593F04" w:rsidR="006D0FAD">
        <w:rPr>
          <w:rFonts w:ascii="Arial" w:hAnsi="Arial" w:cs="Arial"/>
        </w:rPr>
        <w:t xml:space="preserve">sagrees. </w:t>
      </w:r>
      <w:r w:rsidRPr="00593F04" w:rsidR="00983581">
        <w:rPr>
          <w:rFonts w:ascii="Arial" w:hAnsi="Arial" w:cs="Arial"/>
        </w:rPr>
        <w:t xml:space="preserve"> </w:t>
      </w:r>
      <w:r w:rsidRPr="00593F04" w:rsidR="00501934">
        <w:rPr>
          <w:rFonts w:ascii="Arial" w:hAnsi="Arial" w:cs="Arial"/>
        </w:rPr>
        <w:t xml:space="preserve">This comment is beyond the scope of this rulemaking because the proposed rule did not include any changes to the exclusive grounds for performing a directly observed collection in </w:t>
      </w:r>
      <w:r w:rsidR="004358E9">
        <w:rPr>
          <w:rFonts w:ascii="Arial" w:hAnsi="Arial" w:cs="Arial"/>
        </w:rPr>
        <w:t>10 CFR</w:t>
      </w:r>
      <w:r w:rsidRPr="00593F04" w:rsidR="00501934">
        <w:rPr>
          <w:rFonts w:ascii="Arial" w:hAnsi="Arial" w:cs="Arial"/>
        </w:rPr>
        <w:t> 26.115.</w:t>
      </w:r>
      <w:r w:rsidRPr="00593F04" w:rsidR="00A76868">
        <w:rPr>
          <w:rFonts w:ascii="Arial" w:hAnsi="Arial" w:cs="Arial"/>
        </w:rPr>
        <w:t xml:space="preserve">  </w:t>
      </w:r>
      <w:r w:rsidRPr="00593F04" w:rsidR="19852B06">
        <w:rPr>
          <w:rFonts w:ascii="Arial" w:hAnsi="Arial" w:cs="Arial"/>
        </w:rPr>
        <w:t>A</w:t>
      </w:r>
      <w:r w:rsidRPr="00593F04" w:rsidR="3550A073">
        <w:rPr>
          <w:rFonts w:ascii="Arial" w:hAnsi="Arial" w:cs="Arial"/>
        </w:rPr>
        <w:t>s described below, a</w:t>
      </w:r>
      <w:r w:rsidRPr="00593F04" w:rsidR="19852B06">
        <w:rPr>
          <w:rFonts w:ascii="Arial" w:hAnsi="Arial" w:cs="Arial"/>
        </w:rPr>
        <w:t>ppropriate</w:t>
      </w:r>
      <w:r w:rsidRPr="00593F04" w:rsidR="00CA22C7">
        <w:rPr>
          <w:rFonts w:ascii="Arial" w:hAnsi="Arial" w:cs="Arial"/>
        </w:rPr>
        <w:t xml:space="preserve"> mechanisms </w:t>
      </w:r>
      <w:r w:rsidRPr="00593F04" w:rsidR="00CD0B0B">
        <w:rPr>
          <w:rFonts w:ascii="Arial" w:hAnsi="Arial" w:cs="Arial"/>
        </w:rPr>
        <w:t>current</w:t>
      </w:r>
      <w:r w:rsidRPr="00593F04" w:rsidR="001A36B2">
        <w:rPr>
          <w:rFonts w:ascii="Arial" w:hAnsi="Arial" w:cs="Arial"/>
        </w:rPr>
        <w:t>ly</w:t>
      </w:r>
      <w:r w:rsidRPr="00593F04" w:rsidR="00CD0B0B">
        <w:rPr>
          <w:rFonts w:ascii="Arial" w:hAnsi="Arial" w:cs="Arial"/>
        </w:rPr>
        <w:t xml:space="preserve"> </w:t>
      </w:r>
      <w:r w:rsidRPr="00593F04" w:rsidR="00CA22C7">
        <w:rPr>
          <w:rFonts w:ascii="Arial" w:hAnsi="Arial" w:cs="Arial"/>
        </w:rPr>
        <w:t xml:space="preserve">exist within </w:t>
      </w:r>
      <w:r w:rsidRPr="00593F04" w:rsidR="0005597A">
        <w:rPr>
          <w:rFonts w:ascii="Arial" w:hAnsi="Arial" w:cs="Arial"/>
        </w:rPr>
        <w:t>10 CFR</w:t>
      </w:r>
      <w:r w:rsidRPr="00593F04" w:rsidR="00244508">
        <w:rPr>
          <w:rFonts w:ascii="Arial" w:hAnsi="Arial" w:cs="Arial"/>
        </w:rPr>
        <w:t> </w:t>
      </w:r>
      <w:r w:rsidRPr="00593F04" w:rsidR="00CA22C7">
        <w:rPr>
          <w:rFonts w:ascii="Arial" w:hAnsi="Arial" w:cs="Arial"/>
        </w:rPr>
        <w:t xml:space="preserve">Part 26 to </w:t>
      </w:r>
      <w:r w:rsidRPr="00593F04" w:rsidR="00760AF4">
        <w:rPr>
          <w:rFonts w:ascii="Arial" w:hAnsi="Arial" w:cs="Arial"/>
        </w:rPr>
        <w:t xml:space="preserve">address a situation where an individual </w:t>
      </w:r>
      <w:r w:rsidRPr="00593F04" w:rsidR="007F7241">
        <w:rPr>
          <w:rFonts w:ascii="Arial" w:hAnsi="Arial" w:cs="Arial"/>
        </w:rPr>
        <w:t>self</w:t>
      </w:r>
      <w:r w:rsidRPr="00593F04" w:rsidR="004C1794">
        <w:rPr>
          <w:rFonts w:ascii="Arial" w:hAnsi="Arial" w:cs="Arial"/>
        </w:rPr>
        <w:t>-</w:t>
      </w:r>
      <w:r w:rsidRPr="00593F04" w:rsidR="007F7241">
        <w:rPr>
          <w:rFonts w:ascii="Arial" w:hAnsi="Arial" w:cs="Arial"/>
        </w:rPr>
        <w:t>reports an illegal drug use problem to the l</w:t>
      </w:r>
      <w:r w:rsidRPr="00593F04" w:rsidR="00D029A6">
        <w:rPr>
          <w:rFonts w:ascii="Arial" w:hAnsi="Arial" w:cs="Arial"/>
        </w:rPr>
        <w:t>icensee or other entity.</w:t>
      </w:r>
    </w:p>
    <w:p w:rsidRPr="00593F04" w:rsidR="00171AF4" w:rsidP="00481ABC" w:rsidRDefault="00171AF4" w14:paraId="0372D01C" w14:textId="77777777">
      <w:pPr>
        <w:spacing w:after="0" w:line="240" w:lineRule="auto"/>
        <w:rPr>
          <w:rFonts w:ascii="Arial" w:hAnsi="Arial" w:cs="Arial"/>
        </w:rPr>
      </w:pPr>
    </w:p>
    <w:p w:rsidRPr="00593F04" w:rsidR="00B3188C" w:rsidP="00481ABC" w:rsidRDefault="00AD168F" w14:paraId="41F740EB" w14:textId="1F97F64E">
      <w:pPr>
        <w:spacing w:after="0" w:line="240" w:lineRule="auto"/>
        <w:rPr>
          <w:rFonts w:ascii="Arial" w:hAnsi="Arial" w:cs="Arial"/>
          <w:bCs/>
        </w:rPr>
      </w:pPr>
      <w:r>
        <w:rPr>
          <w:rFonts w:ascii="Arial" w:hAnsi="Arial" w:cs="Arial"/>
        </w:rPr>
        <w:t>T</w:t>
      </w:r>
      <w:r w:rsidRPr="00593F04" w:rsidR="002B7566">
        <w:rPr>
          <w:rFonts w:ascii="Arial" w:hAnsi="Arial" w:cs="Arial"/>
        </w:rPr>
        <w:t xml:space="preserve">he commenter’s </w:t>
      </w:r>
      <w:r w:rsidRPr="00593F04" w:rsidR="000648D1">
        <w:rPr>
          <w:rFonts w:ascii="Arial" w:hAnsi="Arial" w:cs="Arial"/>
        </w:rPr>
        <w:t xml:space="preserve">scenario </w:t>
      </w:r>
      <w:r w:rsidRPr="00593F04" w:rsidR="00C31BC9">
        <w:rPr>
          <w:rFonts w:ascii="Arial" w:hAnsi="Arial" w:cs="Arial"/>
        </w:rPr>
        <w:t xml:space="preserve">most likely </w:t>
      </w:r>
      <w:r w:rsidRPr="00593F04" w:rsidR="00301B49">
        <w:rPr>
          <w:rFonts w:ascii="Arial" w:hAnsi="Arial" w:cs="Arial"/>
        </w:rPr>
        <w:t xml:space="preserve">would </w:t>
      </w:r>
      <w:r w:rsidRPr="00593F04" w:rsidR="00CE1533">
        <w:rPr>
          <w:rFonts w:ascii="Arial" w:hAnsi="Arial" w:cs="Arial"/>
        </w:rPr>
        <w:t>apply</w:t>
      </w:r>
      <w:r w:rsidRPr="00593F04" w:rsidR="002B7566">
        <w:rPr>
          <w:rFonts w:ascii="Arial" w:hAnsi="Arial" w:cs="Arial"/>
        </w:rPr>
        <w:t xml:space="preserve"> to </w:t>
      </w:r>
      <w:r w:rsidRPr="00593F04" w:rsidR="00CE1533">
        <w:rPr>
          <w:rFonts w:ascii="Arial" w:hAnsi="Arial" w:cs="Arial"/>
        </w:rPr>
        <w:t xml:space="preserve">an </w:t>
      </w:r>
      <w:r w:rsidRPr="00593F04" w:rsidR="002B7566">
        <w:rPr>
          <w:rFonts w:ascii="Arial" w:hAnsi="Arial" w:cs="Arial"/>
        </w:rPr>
        <w:t xml:space="preserve">individual that </w:t>
      </w:r>
      <w:r w:rsidRPr="00593F04" w:rsidR="00CE1533">
        <w:rPr>
          <w:rFonts w:ascii="Arial" w:hAnsi="Arial" w:cs="Arial"/>
        </w:rPr>
        <w:t>already had</w:t>
      </w:r>
      <w:r w:rsidRPr="00593F04" w:rsidR="00FA1AB3">
        <w:rPr>
          <w:rFonts w:ascii="Arial" w:hAnsi="Arial" w:cs="Arial"/>
        </w:rPr>
        <w:t xml:space="preserve"> </w:t>
      </w:r>
      <w:r w:rsidRPr="00593F04" w:rsidR="00A33073">
        <w:rPr>
          <w:rFonts w:ascii="Arial" w:hAnsi="Arial" w:cs="Arial"/>
        </w:rPr>
        <w:t xml:space="preserve">been granted </w:t>
      </w:r>
      <w:r w:rsidRPr="00593F04" w:rsidR="00FA1AB3">
        <w:rPr>
          <w:rFonts w:ascii="Arial" w:hAnsi="Arial" w:cs="Arial"/>
        </w:rPr>
        <w:t xml:space="preserve">unescorted access </w:t>
      </w:r>
      <w:r w:rsidRPr="00593F04" w:rsidR="00A33073">
        <w:rPr>
          <w:rFonts w:ascii="Arial" w:hAnsi="Arial" w:cs="Arial"/>
        </w:rPr>
        <w:t xml:space="preserve">(UA) </w:t>
      </w:r>
      <w:r w:rsidRPr="00593F04" w:rsidR="00FA1AB3">
        <w:rPr>
          <w:rFonts w:ascii="Arial" w:hAnsi="Arial" w:cs="Arial"/>
        </w:rPr>
        <w:t>or unescorted access</w:t>
      </w:r>
      <w:r w:rsidRPr="00593F04" w:rsidR="00A33073">
        <w:rPr>
          <w:rFonts w:ascii="Arial" w:hAnsi="Arial" w:cs="Arial"/>
        </w:rPr>
        <w:t xml:space="preserve"> authorization</w:t>
      </w:r>
      <w:r w:rsidRPr="00593F04" w:rsidR="00274753">
        <w:rPr>
          <w:rFonts w:ascii="Arial" w:hAnsi="Arial" w:cs="Arial"/>
        </w:rPr>
        <w:t xml:space="preserve"> (UAA</w:t>
      </w:r>
      <w:r w:rsidRPr="00593F04" w:rsidR="7DD2B425">
        <w:rPr>
          <w:rFonts w:ascii="Arial" w:hAnsi="Arial" w:cs="Arial"/>
        </w:rPr>
        <w:t>)</w:t>
      </w:r>
      <w:r w:rsidRPr="00593F04" w:rsidR="08C99A66">
        <w:rPr>
          <w:rFonts w:ascii="Arial" w:hAnsi="Arial" w:cs="Arial"/>
        </w:rPr>
        <w:t xml:space="preserve"> by a licensee</w:t>
      </w:r>
      <w:r w:rsidRPr="00593F04" w:rsidR="1D7D7E33">
        <w:rPr>
          <w:rFonts w:ascii="Arial" w:hAnsi="Arial" w:cs="Arial"/>
        </w:rPr>
        <w:t xml:space="preserve">.  </w:t>
      </w:r>
      <w:r w:rsidRPr="00593F04" w:rsidR="007F3B19">
        <w:rPr>
          <w:rFonts w:ascii="Arial" w:hAnsi="Arial" w:cs="Arial"/>
        </w:rPr>
        <w:t>In this instance, i</w:t>
      </w:r>
      <w:r w:rsidRPr="00593F04" w:rsidR="00AF368A">
        <w:rPr>
          <w:rFonts w:ascii="Arial" w:hAnsi="Arial" w:cs="Arial"/>
        </w:rPr>
        <w:t xml:space="preserve">f the individual was an </w:t>
      </w:r>
      <w:r w:rsidRPr="00593F04" w:rsidR="00A33073">
        <w:rPr>
          <w:rFonts w:ascii="Arial" w:hAnsi="Arial" w:cs="Arial"/>
        </w:rPr>
        <w:t>employee of the licensee</w:t>
      </w:r>
      <w:r w:rsidRPr="00593F04" w:rsidR="00AF368A">
        <w:rPr>
          <w:rFonts w:ascii="Arial" w:hAnsi="Arial" w:cs="Arial"/>
        </w:rPr>
        <w:t xml:space="preserve">, they could utilize the </w:t>
      </w:r>
      <w:r w:rsidRPr="00593F04" w:rsidR="00171AF4">
        <w:rPr>
          <w:rFonts w:ascii="Arial" w:hAnsi="Arial" w:cs="Arial"/>
        </w:rPr>
        <w:t>Employee Assistance Program (EAP)</w:t>
      </w:r>
      <w:r w:rsidRPr="00593F04" w:rsidR="00B43F77">
        <w:rPr>
          <w:rFonts w:ascii="Arial" w:hAnsi="Arial" w:cs="Arial"/>
        </w:rPr>
        <w:t xml:space="preserve"> that each FFD program must offer under </w:t>
      </w:r>
      <w:r w:rsidR="004358E9">
        <w:rPr>
          <w:rFonts w:ascii="Arial" w:hAnsi="Arial" w:cs="Arial"/>
          <w:bCs/>
        </w:rPr>
        <w:t>10</w:t>
      </w:r>
      <w:r w:rsidR="00E16B35">
        <w:rPr>
          <w:rFonts w:ascii="Arial" w:hAnsi="Arial" w:cs="Arial"/>
          <w:bCs/>
        </w:rPr>
        <w:t> </w:t>
      </w:r>
      <w:r w:rsidR="004358E9">
        <w:rPr>
          <w:rFonts w:ascii="Arial" w:hAnsi="Arial" w:cs="Arial"/>
          <w:bCs/>
        </w:rPr>
        <w:t>CFR</w:t>
      </w:r>
      <w:r w:rsidRPr="00593F04" w:rsidR="000C3601">
        <w:rPr>
          <w:rFonts w:ascii="Arial" w:hAnsi="Arial" w:cs="Arial"/>
          <w:bCs/>
        </w:rPr>
        <w:t> 26.35</w:t>
      </w:r>
      <w:r w:rsidRPr="00593F04" w:rsidR="0011395F">
        <w:rPr>
          <w:rFonts w:ascii="Arial" w:hAnsi="Arial" w:cs="Arial"/>
          <w:bCs/>
        </w:rPr>
        <w:t>.  The EAP i</w:t>
      </w:r>
      <w:r w:rsidRPr="00593F04" w:rsidR="00313B27">
        <w:rPr>
          <w:rFonts w:ascii="Arial" w:hAnsi="Arial" w:cs="Arial"/>
          <w:bCs/>
        </w:rPr>
        <w:t xml:space="preserve">s designed to </w:t>
      </w:r>
      <w:r w:rsidRPr="00593F04" w:rsidR="00307D13">
        <w:rPr>
          <w:rFonts w:ascii="Arial" w:hAnsi="Arial" w:cs="Arial"/>
          <w:bCs/>
        </w:rPr>
        <w:t>achieve early intervention and provide for confidential assistance</w:t>
      </w:r>
      <w:r w:rsidRPr="00593F04" w:rsidR="00F850C3">
        <w:rPr>
          <w:rFonts w:ascii="Arial" w:hAnsi="Arial" w:cs="Arial"/>
          <w:bCs/>
        </w:rPr>
        <w:t xml:space="preserve">.  If </w:t>
      </w:r>
      <w:r w:rsidRPr="00593F04" w:rsidR="0011395F">
        <w:rPr>
          <w:rFonts w:ascii="Arial" w:hAnsi="Arial" w:cs="Arial"/>
          <w:bCs/>
        </w:rPr>
        <w:t xml:space="preserve">the individual </w:t>
      </w:r>
      <w:r w:rsidRPr="00593F04" w:rsidR="00EF6275">
        <w:rPr>
          <w:rFonts w:ascii="Arial" w:hAnsi="Arial" w:cs="Arial"/>
          <w:bCs/>
        </w:rPr>
        <w:t>self-refers for assistance to the EA</w:t>
      </w:r>
      <w:r w:rsidRPr="00593F04" w:rsidR="008D5353">
        <w:rPr>
          <w:rFonts w:ascii="Arial" w:hAnsi="Arial" w:cs="Arial"/>
          <w:bCs/>
        </w:rPr>
        <w:t xml:space="preserve">P, </w:t>
      </w:r>
      <w:r w:rsidRPr="00593F04" w:rsidR="70351834">
        <w:rPr>
          <w:rFonts w:ascii="Arial" w:hAnsi="Arial" w:cs="Arial"/>
        </w:rPr>
        <w:t xml:space="preserve">then </w:t>
      </w:r>
      <w:r w:rsidRPr="00593F04" w:rsidR="004D7D55">
        <w:rPr>
          <w:rFonts w:ascii="Arial" w:hAnsi="Arial" w:cs="Arial"/>
          <w:bCs/>
        </w:rPr>
        <w:t xml:space="preserve">the EAP is required to protect the identity and privacy of the </w:t>
      </w:r>
      <w:r w:rsidRPr="00593F04" w:rsidR="00FF68C0">
        <w:rPr>
          <w:rFonts w:ascii="Arial" w:hAnsi="Arial" w:cs="Arial"/>
          <w:bCs/>
        </w:rPr>
        <w:t xml:space="preserve">individual except if the individual waives the right to privacy or the </w:t>
      </w:r>
      <w:r w:rsidR="00BA419E">
        <w:rPr>
          <w:rFonts w:ascii="Arial" w:hAnsi="Arial" w:cs="Arial"/>
          <w:bCs/>
        </w:rPr>
        <w:t xml:space="preserve">individual’s </w:t>
      </w:r>
      <w:r w:rsidRPr="00593F04" w:rsidR="00FF68C0">
        <w:rPr>
          <w:rFonts w:ascii="Arial" w:hAnsi="Arial" w:cs="Arial"/>
          <w:bCs/>
        </w:rPr>
        <w:t xml:space="preserve">condition or actions pose or have posed an immediate hazard to himself or herself or others. </w:t>
      </w:r>
      <w:r w:rsidRPr="00593F04" w:rsidR="00AF368A">
        <w:rPr>
          <w:rFonts w:ascii="Arial" w:hAnsi="Arial" w:cs="Arial"/>
          <w:bCs/>
        </w:rPr>
        <w:t xml:space="preserve"> If, however, the individual self-reports </w:t>
      </w:r>
      <w:r w:rsidRPr="00593F04" w:rsidR="00BE660C">
        <w:rPr>
          <w:rFonts w:ascii="Arial" w:hAnsi="Arial" w:cs="Arial"/>
          <w:bCs/>
        </w:rPr>
        <w:t>a</w:t>
      </w:r>
      <w:r w:rsidRPr="00593F04" w:rsidR="00105802">
        <w:rPr>
          <w:rFonts w:ascii="Arial" w:hAnsi="Arial" w:cs="Arial"/>
          <w:bCs/>
        </w:rPr>
        <w:t xml:space="preserve"> problem </w:t>
      </w:r>
      <w:r w:rsidRPr="00593F04" w:rsidR="00C80D03">
        <w:rPr>
          <w:rFonts w:ascii="Arial" w:hAnsi="Arial" w:cs="Arial"/>
          <w:bCs/>
        </w:rPr>
        <w:t xml:space="preserve">outside the EAP, </w:t>
      </w:r>
      <w:r w:rsidRPr="00593F04" w:rsidR="3A7ED50E">
        <w:rPr>
          <w:rFonts w:ascii="Arial" w:hAnsi="Arial" w:cs="Arial"/>
        </w:rPr>
        <w:t xml:space="preserve">then </w:t>
      </w:r>
      <w:r w:rsidRPr="00593F04" w:rsidR="00286A16">
        <w:rPr>
          <w:rFonts w:ascii="Arial" w:hAnsi="Arial" w:cs="Arial"/>
          <w:bCs/>
        </w:rPr>
        <w:t xml:space="preserve">the licensee or other entity would </w:t>
      </w:r>
      <w:r w:rsidRPr="00593F04" w:rsidR="003361E5">
        <w:rPr>
          <w:rFonts w:ascii="Arial" w:hAnsi="Arial" w:cs="Arial"/>
          <w:bCs/>
        </w:rPr>
        <w:t>be required</w:t>
      </w:r>
      <w:r w:rsidRPr="00593F04" w:rsidR="00827B9A">
        <w:rPr>
          <w:rFonts w:ascii="Arial" w:hAnsi="Arial" w:cs="Arial"/>
          <w:bCs/>
        </w:rPr>
        <w:t xml:space="preserve"> to disposition the situation under </w:t>
      </w:r>
      <w:r w:rsidR="00F47B1A">
        <w:rPr>
          <w:rFonts w:ascii="Arial" w:hAnsi="Arial" w:cs="Arial"/>
          <w:bCs/>
        </w:rPr>
        <w:t>10 CFR</w:t>
      </w:r>
      <w:r w:rsidRPr="00593F04" w:rsidR="00A07AEF">
        <w:rPr>
          <w:rFonts w:ascii="Arial" w:hAnsi="Arial" w:cs="Arial"/>
          <w:bCs/>
        </w:rPr>
        <w:t> 26.69(d)</w:t>
      </w:r>
      <w:r w:rsidRPr="00593F04" w:rsidR="002A638E">
        <w:rPr>
          <w:rFonts w:ascii="Arial" w:hAnsi="Arial" w:cs="Arial"/>
          <w:bCs/>
        </w:rPr>
        <w:t>,</w:t>
      </w:r>
      <w:r w:rsidRPr="00593F04" w:rsidR="00A07AEF">
        <w:rPr>
          <w:rFonts w:ascii="Arial" w:hAnsi="Arial" w:cs="Arial"/>
          <w:bCs/>
        </w:rPr>
        <w:t xml:space="preserve"> </w:t>
      </w:r>
      <w:r w:rsidRPr="00593F04" w:rsidR="005E1467">
        <w:rPr>
          <w:rFonts w:ascii="Arial" w:hAnsi="Arial" w:cs="Arial"/>
          <w:bCs/>
        </w:rPr>
        <w:t>“Maintaining authorization with other potentially disqualifying FFD information</w:t>
      </w:r>
      <w:r w:rsidRPr="00593F04" w:rsidR="00663636">
        <w:rPr>
          <w:rFonts w:ascii="Arial" w:hAnsi="Arial" w:cs="Arial"/>
          <w:bCs/>
        </w:rPr>
        <w:t>.</w:t>
      </w:r>
      <w:r w:rsidRPr="00593F04" w:rsidR="005E1467">
        <w:rPr>
          <w:rFonts w:ascii="Arial" w:hAnsi="Arial" w:cs="Arial"/>
          <w:bCs/>
        </w:rPr>
        <w:t xml:space="preserve">” </w:t>
      </w:r>
      <w:r w:rsidRPr="00593F04" w:rsidR="00663636">
        <w:rPr>
          <w:rFonts w:ascii="Arial" w:hAnsi="Arial" w:cs="Arial"/>
          <w:bCs/>
        </w:rPr>
        <w:t xml:space="preserve"> T</w:t>
      </w:r>
      <w:r w:rsidRPr="00593F04" w:rsidR="00663636">
        <w:rPr>
          <w:rFonts w:ascii="Arial" w:hAnsi="Arial" w:cs="Arial"/>
        </w:rPr>
        <w:t xml:space="preserve">he definition of “potentially disqualifying FFD information” in </w:t>
      </w:r>
      <w:r w:rsidR="00F47B1A">
        <w:rPr>
          <w:rFonts w:ascii="Arial" w:hAnsi="Arial" w:cs="Arial"/>
          <w:bCs/>
        </w:rPr>
        <w:t>10 CFR</w:t>
      </w:r>
      <w:r w:rsidRPr="00593F04" w:rsidR="00663636">
        <w:rPr>
          <w:rFonts w:ascii="Arial" w:hAnsi="Arial" w:cs="Arial"/>
          <w:bCs/>
        </w:rPr>
        <w:t xml:space="preserve"> 26.5 includes that an </w:t>
      </w:r>
      <w:r w:rsidRPr="00593F04" w:rsidR="00663636">
        <w:rPr>
          <w:rFonts w:ascii="Arial" w:hAnsi="Arial" w:cs="Arial"/>
        </w:rPr>
        <w:t xml:space="preserve">individual has used illegal drugs.  The licensee or other entity also </w:t>
      </w:r>
      <w:r w:rsidRPr="00593F04" w:rsidR="00F953A5">
        <w:rPr>
          <w:rFonts w:ascii="Arial" w:hAnsi="Arial" w:cs="Arial"/>
          <w:bCs/>
        </w:rPr>
        <w:t>may consider conducting</w:t>
      </w:r>
      <w:r w:rsidRPr="00593F04" w:rsidR="005C594A">
        <w:rPr>
          <w:rFonts w:ascii="Arial" w:hAnsi="Arial" w:cs="Arial"/>
          <w:bCs/>
        </w:rPr>
        <w:t xml:space="preserve"> </w:t>
      </w:r>
      <w:r w:rsidRPr="00593F04" w:rsidR="00F953A5">
        <w:rPr>
          <w:rFonts w:ascii="Arial" w:hAnsi="Arial" w:cs="Arial"/>
          <w:bCs/>
        </w:rPr>
        <w:t>for</w:t>
      </w:r>
      <w:r w:rsidRPr="00593F04" w:rsidR="005C594A">
        <w:rPr>
          <w:rFonts w:ascii="Arial" w:hAnsi="Arial" w:cs="Arial"/>
          <w:bCs/>
        </w:rPr>
        <w:t>-</w:t>
      </w:r>
      <w:r w:rsidRPr="00593F04" w:rsidR="00F953A5">
        <w:rPr>
          <w:rFonts w:ascii="Arial" w:hAnsi="Arial" w:cs="Arial"/>
          <w:bCs/>
        </w:rPr>
        <w:t>cause test</w:t>
      </w:r>
      <w:r w:rsidRPr="00593F04" w:rsidR="005C594A">
        <w:rPr>
          <w:rFonts w:ascii="Arial" w:hAnsi="Arial" w:cs="Arial"/>
          <w:bCs/>
        </w:rPr>
        <w:t xml:space="preserve">ing </w:t>
      </w:r>
      <w:r w:rsidRPr="00593F04" w:rsidR="00F953A5">
        <w:rPr>
          <w:rFonts w:ascii="Arial" w:hAnsi="Arial" w:cs="Arial"/>
          <w:bCs/>
        </w:rPr>
        <w:t xml:space="preserve">under </w:t>
      </w:r>
      <w:r w:rsidR="00F47B1A">
        <w:rPr>
          <w:rFonts w:ascii="Arial" w:hAnsi="Arial" w:cs="Arial"/>
          <w:bCs/>
        </w:rPr>
        <w:t>10 CFR</w:t>
      </w:r>
      <w:r w:rsidRPr="00593F04" w:rsidR="005C594A">
        <w:rPr>
          <w:rFonts w:ascii="Arial" w:hAnsi="Arial" w:cs="Arial"/>
          <w:bCs/>
        </w:rPr>
        <w:t> </w:t>
      </w:r>
      <w:r w:rsidRPr="00593F04" w:rsidR="00F953A5">
        <w:rPr>
          <w:rFonts w:ascii="Arial" w:hAnsi="Arial" w:cs="Arial"/>
          <w:bCs/>
        </w:rPr>
        <w:t xml:space="preserve">26.31(c)(2) </w:t>
      </w:r>
      <w:r w:rsidRPr="00593F04" w:rsidR="005C594A">
        <w:rPr>
          <w:rFonts w:ascii="Arial" w:hAnsi="Arial" w:cs="Arial"/>
          <w:bCs/>
        </w:rPr>
        <w:t xml:space="preserve">based on </w:t>
      </w:r>
      <w:r w:rsidRPr="00593F04" w:rsidR="00FA724F">
        <w:rPr>
          <w:rFonts w:ascii="Arial" w:hAnsi="Arial" w:cs="Arial"/>
          <w:bCs/>
        </w:rPr>
        <w:t xml:space="preserve">receiving credible </w:t>
      </w:r>
      <w:r w:rsidRPr="00593F04" w:rsidR="00547BA3">
        <w:rPr>
          <w:rFonts w:ascii="Arial" w:hAnsi="Arial" w:cs="Arial"/>
          <w:bCs/>
        </w:rPr>
        <w:t xml:space="preserve">information that </w:t>
      </w:r>
      <w:r w:rsidRPr="00593F04" w:rsidR="00035E5D">
        <w:rPr>
          <w:rFonts w:ascii="Arial" w:hAnsi="Arial" w:cs="Arial"/>
          <w:bCs/>
        </w:rPr>
        <w:t>the</w:t>
      </w:r>
      <w:r w:rsidRPr="00593F04" w:rsidR="00547BA3">
        <w:rPr>
          <w:rFonts w:ascii="Arial" w:hAnsi="Arial" w:cs="Arial"/>
          <w:bCs/>
        </w:rPr>
        <w:t xml:space="preserve"> individual is engaging in substance abuse.</w:t>
      </w:r>
      <w:r w:rsidRPr="00593F04" w:rsidR="00963F66">
        <w:rPr>
          <w:rFonts w:ascii="Arial" w:hAnsi="Arial" w:cs="Arial"/>
          <w:bCs/>
        </w:rPr>
        <w:t xml:space="preserve">  </w:t>
      </w:r>
      <w:r w:rsidRPr="00593F04" w:rsidR="00822552">
        <w:rPr>
          <w:rFonts w:ascii="Arial" w:hAnsi="Arial" w:cs="Arial"/>
          <w:bCs/>
        </w:rPr>
        <w:t>If on the other hand, the individual had not been granted UA or UAA</w:t>
      </w:r>
      <w:r w:rsidRPr="00593F04" w:rsidR="00E1676E">
        <w:rPr>
          <w:rFonts w:ascii="Arial" w:hAnsi="Arial" w:cs="Arial"/>
          <w:bCs/>
        </w:rPr>
        <w:t xml:space="preserve"> by the licensee</w:t>
      </w:r>
      <w:r w:rsidRPr="00593F04" w:rsidR="00822552">
        <w:rPr>
          <w:rFonts w:ascii="Arial" w:hAnsi="Arial" w:cs="Arial"/>
          <w:bCs/>
        </w:rPr>
        <w:t xml:space="preserve">, but had </w:t>
      </w:r>
      <w:r w:rsidRPr="00593F04" w:rsidR="006C4907">
        <w:rPr>
          <w:rFonts w:ascii="Arial" w:hAnsi="Arial" w:cs="Arial"/>
          <w:bCs/>
        </w:rPr>
        <w:t xml:space="preserve">already provided a specimen for pre-access testing required under </w:t>
      </w:r>
      <w:r w:rsidR="00F47B1A">
        <w:rPr>
          <w:rFonts w:ascii="Arial" w:hAnsi="Arial" w:cs="Arial"/>
          <w:bCs/>
        </w:rPr>
        <w:t>10</w:t>
      </w:r>
      <w:r w:rsidR="00E16B35">
        <w:rPr>
          <w:rFonts w:ascii="Arial" w:hAnsi="Arial" w:cs="Arial"/>
          <w:bCs/>
        </w:rPr>
        <w:t> </w:t>
      </w:r>
      <w:r w:rsidR="00F47B1A">
        <w:rPr>
          <w:rFonts w:ascii="Arial" w:hAnsi="Arial" w:cs="Arial"/>
          <w:bCs/>
        </w:rPr>
        <w:t>CFR</w:t>
      </w:r>
      <w:r w:rsidRPr="00593F04" w:rsidR="006C4907">
        <w:rPr>
          <w:rFonts w:ascii="Arial" w:hAnsi="Arial" w:cs="Arial"/>
          <w:bCs/>
        </w:rPr>
        <w:t> 26.65</w:t>
      </w:r>
      <w:r w:rsidRPr="00593F04" w:rsidR="00C41F93">
        <w:rPr>
          <w:rFonts w:ascii="Arial" w:hAnsi="Arial" w:cs="Arial"/>
          <w:bCs/>
        </w:rPr>
        <w:t>, “</w:t>
      </w:r>
      <w:r w:rsidRPr="00593F04" w:rsidR="00A63D0F">
        <w:rPr>
          <w:rFonts w:ascii="Arial" w:hAnsi="Arial" w:cs="Arial"/>
          <w:bCs/>
        </w:rPr>
        <w:t>Pre-access drug and alcohol testing</w:t>
      </w:r>
      <w:r w:rsidRPr="00593F04" w:rsidR="00C41F93">
        <w:rPr>
          <w:rFonts w:ascii="Arial" w:hAnsi="Arial" w:cs="Arial"/>
          <w:bCs/>
        </w:rPr>
        <w:t>,”</w:t>
      </w:r>
      <w:r w:rsidRPr="00593F04" w:rsidR="006C4907">
        <w:rPr>
          <w:rFonts w:ascii="Arial" w:hAnsi="Arial" w:cs="Arial"/>
          <w:bCs/>
        </w:rPr>
        <w:t xml:space="preserve"> or </w:t>
      </w:r>
      <w:r w:rsidR="00F47B1A">
        <w:rPr>
          <w:rFonts w:ascii="Arial" w:hAnsi="Arial" w:cs="Arial"/>
          <w:bCs/>
        </w:rPr>
        <w:t>10 CFR</w:t>
      </w:r>
      <w:r w:rsidRPr="00593F04" w:rsidR="007A6496">
        <w:rPr>
          <w:rFonts w:ascii="Arial" w:hAnsi="Arial" w:cs="Arial"/>
          <w:bCs/>
        </w:rPr>
        <w:t> </w:t>
      </w:r>
      <w:r w:rsidRPr="00593F04" w:rsidR="006C4907">
        <w:rPr>
          <w:rFonts w:ascii="Arial" w:hAnsi="Arial" w:cs="Arial"/>
          <w:bCs/>
        </w:rPr>
        <w:t>26.69</w:t>
      </w:r>
      <w:r w:rsidRPr="00593F04" w:rsidR="00E02647">
        <w:rPr>
          <w:rFonts w:ascii="Arial" w:hAnsi="Arial" w:cs="Arial"/>
          <w:bCs/>
        </w:rPr>
        <w:t>, “</w:t>
      </w:r>
      <w:r w:rsidRPr="00593F04" w:rsidR="00A12DED">
        <w:rPr>
          <w:rFonts w:ascii="Arial" w:hAnsi="Arial" w:cs="Arial"/>
          <w:bCs/>
        </w:rPr>
        <w:t xml:space="preserve">Authorization with potentially disqualifying </w:t>
      </w:r>
      <w:r w:rsidRPr="00593F04" w:rsidR="00C41F93">
        <w:rPr>
          <w:rFonts w:ascii="Arial" w:hAnsi="Arial" w:cs="Arial"/>
          <w:bCs/>
        </w:rPr>
        <w:t>fitness-for-duty</w:t>
      </w:r>
      <w:r w:rsidRPr="00593F04" w:rsidR="00A12DED">
        <w:rPr>
          <w:rFonts w:ascii="Arial" w:hAnsi="Arial" w:cs="Arial"/>
          <w:bCs/>
        </w:rPr>
        <w:t xml:space="preserve"> information</w:t>
      </w:r>
      <w:r w:rsidRPr="00593F04" w:rsidR="00C41F93">
        <w:rPr>
          <w:rFonts w:ascii="Arial" w:hAnsi="Arial" w:cs="Arial"/>
          <w:bCs/>
        </w:rPr>
        <w:t>,”</w:t>
      </w:r>
      <w:r w:rsidRPr="00593F04" w:rsidR="00584AC3">
        <w:rPr>
          <w:rFonts w:ascii="Arial" w:hAnsi="Arial" w:cs="Arial"/>
          <w:bCs/>
        </w:rPr>
        <w:t xml:space="preserve"> and </w:t>
      </w:r>
      <w:r w:rsidRPr="00593F04" w:rsidR="006B5DA4">
        <w:rPr>
          <w:rFonts w:ascii="Arial" w:hAnsi="Arial" w:cs="Arial"/>
          <w:bCs/>
        </w:rPr>
        <w:t xml:space="preserve">therefore </w:t>
      </w:r>
      <w:r w:rsidRPr="00593F04" w:rsidR="005A776E">
        <w:rPr>
          <w:rFonts w:ascii="Arial" w:hAnsi="Arial" w:cs="Arial"/>
          <w:bCs/>
        </w:rPr>
        <w:t xml:space="preserve">would </w:t>
      </w:r>
      <w:r w:rsidRPr="00593F04" w:rsidR="006B5DA4">
        <w:rPr>
          <w:rFonts w:ascii="Arial" w:hAnsi="Arial" w:cs="Arial"/>
          <w:bCs/>
        </w:rPr>
        <w:t xml:space="preserve">be </w:t>
      </w:r>
      <w:r w:rsidRPr="00593F04" w:rsidR="00584AC3">
        <w:rPr>
          <w:rFonts w:ascii="Arial" w:hAnsi="Arial" w:cs="Arial"/>
          <w:bCs/>
        </w:rPr>
        <w:t>subject to random testing</w:t>
      </w:r>
      <w:r w:rsidRPr="00593F04" w:rsidR="006C4907">
        <w:rPr>
          <w:rFonts w:ascii="Arial" w:hAnsi="Arial" w:cs="Arial"/>
          <w:bCs/>
        </w:rPr>
        <w:t xml:space="preserve">, </w:t>
      </w:r>
      <w:r w:rsidRPr="00593F04" w:rsidR="005A776E">
        <w:rPr>
          <w:rFonts w:ascii="Arial" w:hAnsi="Arial" w:cs="Arial"/>
          <w:bCs/>
        </w:rPr>
        <w:t xml:space="preserve">then </w:t>
      </w:r>
      <w:r w:rsidRPr="00593F04" w:rsidR="00845EB3">
        <w:rPr>
          <w:rFonts w:ascii="Arial" w:hAnsi="Arial" w:cs="Arial"/>
          <w:bCs/>
        </w:rPr>
        <w:t xml:space="preserve">the </w:t>
      </w:r>
      <w:r w:rsidRPr="00593F04" w:rsidR="00584AC3">
        <w:rPr>
          <w:rFonts w:ascii="Arial" w:hAnsi="Arial" w:cs="Arial"/>
          <w:bCs/>
        </w:rPr>
        <w:t xml:space="preserve">licensee </w:t>
      </w:r>
      <w:r w:rsidRPr="00593F04" w:rsidR="006B5DA4">
        <w:rPr>
          <w:rFonts w:ascii="Arial" w:hAnsi="Arial" w:cs="Arial"/>
          <w:bCs/>
        </w:rPr>
        <w:t xml:space="preserve">would be required </w:t>
      </w:r>
      <w:r w:rsidRPr="00593F04" w:rsidR="00584AC3">
        <w:rPr>
          <w:rFonts w:ascii="Arial" w:hAnsi="Arial" w:cs="Arial"/>
          <w:bCs/>
        </w:rPr>
        <w:t xml:space="preserve">to </w:t>
      </w:r>
      <w:r w:rsidRPr="00593F04" w:rsidR="003D5E50">
        <w:rPr>
          <w:rFonts w:ascii="Arial" w:hAnsi="Arial" w:cs="Arial"/>
          <w:bCs/>
        </w:rPr>
        <w:t xml:space="preserve">evaluate the </w:t>
      </w:r>
      <w:r w:rsidRPr="00593F04" w:rsidR="00E1676E">
        <w:rPr>
          <w:rFonts w:ascii="Arial" w:hAnsi="Arial" w:cs="Arial"/>
          <w:bCs/>
        </w:rPr>
        <w:t xml:space="preserve">individual’s disclosure </w:t>
      </w:r>
      <w:r w:rsidRPr="00593F04" w:rsidR="00642420">
        <w:rPr>
          <w:rFonts w:ascii="Arial" w:hAnsi="Arial" w:cs="Arial"/>
          <w:bCs/>
        </w:rPr>
        <w:t xml:space="preserve">under </w:t>
      </w:r>
      <w:r w:rsidR="00F47B1A">
        <w:rPr>
          <w:rFonts w:ascii="Arial" w:hAnsi="Arial" w:cs="Arial"/>
          <w:bCs/>
        </w:rPr>
        <w:t>10</w:t>
      </w:r>
      <w:r w:rsidR="00E16B35">
        <w:rPr>
          <w:rFonts w:ascii="Arial" w:hAnsi="Arial" w:cs="Arial"/>
          <w:bCs/>
        </w:rPr>
        <w:t> </w:t>
      </w:r>
      <w:r w:rsidR="00F47B1A">
        <w:rPr>
          <w:rFonts w:ascii="Arial" w:hAnsi="Arial" w:cs="Arial"/>
          <w:bCs/>
        </w:rPr>
        <w:t>CFR</w:t>
      </w:r>
      <w:r w:rsidRPr="00593F04" w:rsidR="00845EB3">
        <w:rPr>
          <w:rFonts w:ascii="Arial" w:hAnsi="Arial" w:cs="Arial"/>
          <w:bCs/>
        </w:rPr>
        <w:t> 26.69(</w:t>
      </w:r>
      <w:r w:rsidRPr="00593F04" w:rsidR="00CF4DE8">
        <w:rPr>
          <w:rFonts w:ascii="Arial" w:hAnsi="Arial" w:cs="Arial"/>
          <w:bCs/>
        </w:rPr>
        <w:t>c</w:t>
      </w:r>
      <w:r w:rsidRPr="00593F04" w:rsidR="00845EB3">
        <w:rPr>
          <w:rFonts w:ascii="Arial" w:hAnsi="Arial" w:cs="Arial"/>
          <w:bCs/>
        </w:rPr>
        <w:t>), “Granting authorization with other potentially disqualifying FFD information</w:t>
      </w:r>
      <w:r w:rsidRPr="00593F04" w:rsidR="00642420">
        <w:rPr>
          <w:rFonts w:ascii="Arial" w:hAnsi="Arial" w:cs="Arial"/>
          <w:bCs/>
        </w:rPr>
        <w:t>.</w:t>
      </w:r>
      <w:r w:rsidRPr="00593F04" w:rsidR="00845EB3">
        <w:rPr>
          <w:rFonts w:ascii="Arial" w:hAnsi="Arial" w:cs="Arial"/>
          <w:bCs/>
        </w:rPr>
        <w:t>”</w:t>
      </w:r>
    </w:p>
    <w:p w:rsidRPr="00593F04" w:rsidR="00B3188C" w:rsidP="00481ABC" w:rsidRDefault="00B3188C" w14:paraId="597A871B" w14:textId="77777777">
      <w:pPr>
        <w:spacing w:after="0" w:line="240" w:lineRule="auto"/>
        <w:rPr>
          <w:rFonts w:ascii="Arial" w:hAnsi="Arial" w:cs="Arial"/>
          <w:bCs/>
        </w:rPr>
      </w:pPr>
    </w:p>
    <w:p w:rsidRPr="00593F04" w:rsidR="00CA22C7" w:rsidP="00481ABC" w:rsidRDefault="005710C0" w14:paraId="30C0C211" w14:textId="352E6FC1">
      <w:pPr>
        <w:spacing w:after="0" w:line="240" w:lineRule="auto"/>
        <w:rPr>
          <w:rFonts w:ascii="Arial" w:hAnsi="Arial" w:cs="Arial"/>
        </w:rPr>
      </w:pPr>
      <w:r w:rsidRPr="00593F04">
        <w:rPr>
          <w:rFonts w:ascii="Arial" w:hAnsi="Arial" w:cs="Arial"/>
          <w:bCs/>
        </w:rPr>
        <w:t>The NRC did not propose changes to special an</w:t>
      </w:r>
      <w:r w:rsidRPr="00593F04" w:rsidR="00681618">
        <w:rPr>
          <w:rFonts w:ascii="Arial" w:hAnsi="Arial" w:cs="Arial"/>
          <w:bCs/>
        </w:rPr>
        <w:t>alyses testing criteria</w:t>
      </w:r>
      <w:r w:rsidRPr="00593F04" w:rsidR="00B77DC7">
        <w:rPr>
          <w:rFonts w:ascii="Arial" w:hAnsi="Arial" w:cs="Arial"/>
          <w:bCs/>
        </w:rPr>
        <w:t xml:space="preserve"> for random test</w:t>
      </w:r>
      <w:r w:rsidRPr="00593F04" w:rsidR="00C30032">
        <w:rPr>
          <w:rFonts w:ascii="Arial" w:hAnsi="Arial" w:cs="Arial"/>
          <w:bCs/>
        </w:rPr>
        <w:t>s</w:t>
      </w:r>
      <w:r w:rsidRPr="00593F04" w:rsidR="00847720">
        <w:rPr>
          <w:rFonts w:ascii="Arial" w:hAnsi="Arial" w:cs="Arial"/>
          <w:bCs/>
        </w:rPr>
        <w:t>, however, a</w:t>
      </w:r>
      <w:r w:rsidRPr="00593F04" w:rsidR="00BC056B">
        <w:rPr>
          <w:rFonts w:ascii="Arial" w:hAnsi="Arial" w:cs="Arial"/>
          <w:bCs/>
        </w:rPr>
        <w:t xml:space="preserve"> licensee or other en</w:t>
      </w:r>
      <w:r w:rsidRPr="00593F04" w:rsidR="003F12AC">
        <w:rPr>
          <w:rFonts w:ascii="Arial" w:hAnsi="Arial" w:cs="Arial"/>
          <w:bCs/>
        </w:rPr>
        <w:t>tity may use lower testing cutoff levels</w:t>
      </w:r>
      <w:r w:rsidRPr="00593F04" w:rsidR="004D4515">
        <w:rPr>
          <w:rFonts w:ascii="Arial" w:hAnsi="Arial" w:cs="Arial"/>
          <w:bCs/>
        </w:rPr>
        <w:t xml:space="preserve"> </w:t>
      </w:r>
      <w:r w:rsidRPr="00593F04" w:rsidR="00E6236D">
        <w:rPr>
          <w:rFonts w:ascii="Arial" w:hAnsi="Arial" w:cs="Arial"/>
          <w:bCs/>
        </w:rPr>
        <w:t xml:space="preserve">for any condition for testing </w:t>
      </w:r>
      <w:r w:rsidRPr="00593F04" w:rsidR="004D4515">
        <w:rPr>
          <w:rFonts w:ascii="Arial" w:hAnsi="Arial" w:cs="Arial"/>
          <w:bCs/>
        </w:rPr>
        <w:t xml:space="preserve">if they meet the requirements in </w:t>
      </w:r>
      <w:r w:rsidR="00F47B1A">
        <w:rPr>
          <w:rFonts w:ascii="Arial" w:hAnsi="Arial" w:cs="Arial"/>
          <w:bCs/>
        </w:rPr>
        <w:t>10 CFR</w:t>
      </w:r>
      <w:r w:rsidRPr="00593F04" w:rsidR="004D4515">
        <w:rPr>
          <w:rFonts w:ascii="Arial" w:hAnsi="Arial" w:cs="Arial"/>
          <w:bCs/>
        </w:rPr>
        <w:t> </w:t>
      </w:r>
      <w:r w:rsidRPr="00593F04" w:rsidR="00486D1B">
        <w:rPr>
          <w:rFonts w:ascii="Arial" w:hAnsi="Arial" w:cs="Arial"/>
          <w:bCs/>
        </w:rPr>
        <w:t>26.31</w:t>
      </w:r>
      <w:r w:rsidRPr="00593F04" w:rsidR="00A619FA">
        <w:rPr>
          <w:rFonts w:ascii="Arial" w:hAnsi="Arial" w:cs="Arial"/>
          <w:bCs/>
        </w:rPr>
        <w:t>(d)(3)</w:t>
      </w:r>
      <w:r w:rsidRPr="00593F04" w:rsidR="00E6236D">
        <w:rPr>
          <w:rFonts w:ascii="Arial" w:hAnsi="Arial" w:cs="Arial"/>
          <w:bCs/>
        </w:rPr>
        <w:t>(iii</w:t>
      </w:r>
      <w:r w:rsidRPr="00593F04" w:rsidR="00A619FA">
        <w:rPr>
          <w:rFonts w:ascii="Arial" w:hAnsi="Arial" w:cs="Arial"/>
          <w:bCs/>
        </w:rPr>
        <w:t>)</w:t>
      </w:r>
      <w:r w:rsidRPr="00593F04" w:rsidR="00486D1B">
        <w:rPr>
          <w:rFonts w:ascii="Arial" w:hAnsi="Arial" w:cs="Arial"/>
          <w:bCs/>
        </w:rPr>
        <w:t>.</w:t>
      </w:r>
    </w:p>
    <w:p w:rsidRPr="00593F04" w:rsidR="00D547B6" w:rsidP="00481ABC" w:rsidRDefault="00D547B6" w14:paraId="2F498128" w14:textId="77777777">
      <w:pPr>
        <w:spacing w:after="0" w:line="240" w:lineRule="auto"/>
        <w:rPr>
          <w:rFonts w:ascii="Arial" w:hAnsi="Arial" w:cs="Arial"/>
        </w:rPr>
      </w:pPr>
    </w:p>
    <w:p w:rsidRPr="00593F04" w:rsidR="00827B9A" w:rsidP="00481ABC" w:rsidRDefault="00FC2BBF" w14:paraId="284724D0" w14:textId="725CC027">
      <w:pPr>
        <w:spacing w:after="0" w:line="240" w:lineRule="auto"/>
        <w:rPr>
          <w:rFonts w:ascii="Arial" w:hAnsi="Arial" w:cs="Arial"/>
        </w:rPr>
      </w:pPr>
      <w:r w:rsidRPr="00593F04">
        <w:rPr>
          <w:rFonts w:ascii="Arial" w:hAnsi="Arial" w:cs="Arial"/>
        </w:rPr>
        <w:t>A</w:t>
      </w:r>
      <w:r w:rsidRPr="00593F04" w:rsidR="00827B9A">
        <w:rPr>
          <w:rFonts w:ascii="Arial" w:hAnsi="Arial" w:cs="Arial"/>
        </w:rPr>
        <w:t xml:space="preserve">ccordingly, the NRC </w:t>
      </w:r>
      <w:r w:rsidRPr="00593F04" w:rsidR="00206522">
        <w:rPr>
          <w:rFonts w:ascii="Arial" w:hAnsi="Arial" w:cs="Arial"/>
        </w:rPr>
        <w:t>did</w:t>
      </w:r>
      <w:r w:rsidRPr="00593F04" w:rsidR="00827B9A">
        <w:rPr>
          <w:rFonts w:ascii="Arial" w:hAnsi="Arial" w:cs="Arial"/>
        </w:rPr>
        <w:t xml:space="preserve"> no</w:t>
      </w:r>
      <w:r w:rsidRPr="00593F04" w:rsidR="00206522">
        <w:rPr>
          <w:rFonts w:ascii="Arial" w:hAnsi="Arial" w:cs="Arial"/>
        </w:rPr>
        <w:t>t</w:t>
      </w:r>
      <w:r w:rsidRPr="00593F04" w:rsidR="00827B9A">
        <w:rPr>
          <w:rFonts w:ascii="Arial" w:hAnsi="Arial" w:cs="Arial"/>
        </w:rPr>
        <w:t xml:space="preserve"> change the final rule in response to this comment.</w:t>
      </w:r>
    </w:p>
    <w:p w:rsidRPr="00593F04" w:rsidR="000B57B9" w:rsidP="00481ABC" w:rsidRDefault="000B57B9" w14:paraId="7782623E" w14:textId="77777777">
      <w:pPr>
        <w:spacing w:after="0" w:line="240" w:lineRule="auto"/>
        <w:rPr>
          <w:rFonts w:ascii="Arial" w:hAnsi="Arial" w:cs="Arial"/>
        </w:rPr>
      </w:pPr>
    </w:p>
    <w:p w:rsidR="00B11800" w:rsidP="00481ABC" w:rsidRDefault="00B11800" w14:paraId="1CF0E3AF" w14:textId="08D711D3">
      <w:pPr>
        <w:spacing w:after="0" w:line="240" w:lineRule="auto"/>
        <w:rPr>
          <w:rFonts w:ascii="Arial" w:hAnsi="Arial" w:cs="Arial"/>
        </w:rPr>
      </w:pPr>
      <w:r w:rsidRPr="00591687">
        <w:rPr>
          <w:rFonts w:ascii="Arial" w:hAnsi="Arial" w:cs="Arial"/>
          <w:b/>
          <w:i/>
        </w:rPr>
        <w:t>Comment B</w:t>
      </w:r>
      <w:r w:rsidRPr="00591687">
        <w:rPr>
          <w:rFonts w:ascii="Arial" w:hAnsi="Arial" w:cs="Arial"/>
          <w:b/>
          <w:i/>
        </w:rPr>
        <w:noBreakHyphen/>
        <w:t>2.</w:t>
      </w:r>
      <w:r w:rsidRPr="00591687" w:rsidR="00404BF3">
        <w:rPr>
          <w:rFonts w:ascii="Arial" w:hAnsi="Arial" w:cs="Arial"/>
          <w:b/>
          <w:i/>
        </w:rPr>
        <w:t>4</w:t>
      </w:r>
      <w:r w:rsidRPr="00591687">
        <w:rPr>
          <w:rFonts w:ascii="Arial" w:hAnsi="Arial" w:cs="Arial"/>
          <w:b/>
          <w:i/>
        </w:rPr>
        <w:t>:</w:t>
      </w:r>
      <w:r w:rsidRPr="00591687">
        <w:rPr>
          <w:rFonts w:ascii="Arial" w:hAnsi="Arial" w:cs="Arial"/>
          <w:bCs/>
        </w:rPr>
        <w:t xml:space="preserve">  </w:t>
      </w:r>
      <w:r w:rsidRPr="00591687" w:rsidR="00F80E86">
        <w:rPr>
          <w:rFonts w:ascii="Arial" w:hAnsi="Arial" w:cs="Arial"/>
          <w:bCs/>
        </w:rPr>
        <w:t>One</w:t>
      </w:r>
      <w:r w:rsidRPr="00591687">
        <w:rPr>
          <w:rFonts w:ascii="Arial" w:hAnsi="Arial" w:cs="Arial"/>
          <w:bCs/>
        </w:rPr>
        <w:t xml:space="preserve"> commenter </w:t>
      </w:r>
      <w:r w:rsidRPr="00591687" w:rsidR="00413F61">
        <w:rPr>
          <w:rFonts w:ascii="Arial" w:hAnsi="Arial" w:cs="Arial"/>
          <w:bCs/>
        </w:rPr>
        <w:t xml:space="preserve">indicated that </w:t>
      </w:r>
      <w:r w:rsidRPr="00591687" w:rsidR="00B40FAE">
        <w:rPr>
          <w:rFonts w:ascii="Arial" w:hAnsi="Arial" w:cs="Arial"/>
          <w:bCs/>
        </w:rPr>
        <w:t xml:space="preserve">special analyses testing </w:t>
      </w:r>
      <w:r w:rsidRPr="00591687" w:rsidR="00726C74">
        <w:rPr>
          <w:rFonts w:ascii="Arial" w:hAnsi="Arial" w:cs="Arial"/>
          <w:bCs/>
        </w:rPr>
        <w:t>will</w:t>
      </w:r>
      <w:r w:rsidRPr="00591687" w:rsidR="00B40FAE">
        <w:rPr>
          <w:rFonts w:ascii="Arial" w:hAnsi="Arial" w:cs="Arial"/>
          <w:bCs/>
        </w:rPr>
        <w:t xml:space="preserve"> not provide additional value for random and follow-up testing and asserted that special analyses testing would make it difficult to credit random tests for follow-up tests.</w:t>
      </w:r>
      <w:r w:rsidRPr="00591687">
        <w:rPr>
          <w:rFonts w:ascii="Arial" w:hAnsi="Arial" w:cs="Arial"/>
          <w:bCs/>
        </w:rPr>
        <w:t xml:space="preserve"> </w:t>
      </w:r>
      <w:r w:rsidRPr="00591687" w:rsidR="00E1033C">
        <w:rPr>
          <w:rFonts w:ascii="Arial" w:hAnsi="Arial" w:cs="Arial"/>
          <w:bCs/>
        </w:rPr>
        <w:t xml:space="preserve"> However,</w:t>
      </w:r>
      <w:r w:rsidRPr="00591687" w:rsidR="000D0DED">
        <w:rPr>
          <w:rFonts w:ascii="Arial" w:hAnsi="Arial" w:cs="Arial"/>
          <w:bCs/>
        </w:rPr>
        <w:t xml:space="preserve"> </w:t>
      </w:r>
      <w:r w:rsidRPr="00591687" w:rsidR="00B96A54">
        <w:rPr>
          <w:rFonts w:ascii="Arial" w:hAnsi="Arial" w:cs="Arial"/>
          <w:bCs/>
        </w:rPr>
        <w:t>it is reasonable to conduct special analys</w:t>
      </w:r>
      <w:r w:rsidRPr="00591687" w:rsidR="006E6BE6">
        <w:rPr>
          <w:rFonts w:ascii="Arial" w:hAnsi="Arial" w:cs="Arial"/>
          <w:bCs/>
        </w:rPr>
        <w:t>es</w:t>
      </w:r>
      <w:r w:rsidRPr="00591687" w:rsidR="00B96A54">
        <w:rPr>
          <w:rFonts w:ascii="Arial" w:hAnsi="Arial" w:cs="Arial"/>
          <w:bCs/>
        </w:rPr>
        <w:t xml:space="preserve"> testing </w:t>
      </w:r>
      <w:r w:rsidRPr="00591687" w:rsidR="0086646F">
        <w:rPr>
          <w:rFonts w:ascii="Arial" w:hAnsi="Arial" w:cs="Arial"/>
          <w:bCs/>
        </w:rPr>
        <w:t xml:space="preserve">for the first observed test.  </w:t>
      </w:r>
      <w:r w:rsidRPr="00591687">
        <w:rPr>
          <w:rFonts w:ascii="Arial" w:hAnsi="Arial" w:cs="Arial"/>
        </w:rPr>
        <w:t>(</w:t>
      </w:r>
      <w:r w:rsidRPr="00591687" w:rsidR="002C4FFE">
        <w:rPr>
          <w:rFonts w:ascii="Arial" w:hAnsi="Arial" w:cs="Arial"/>
        </w:rPr>
        <w:t>NEI</w:t>
      </w:r>
      <w:r w:rsidRPr="00591687" w:rsidR="00300A44">
        <w:rPr>
          <w:rFonts w:ascii="Arial" w:hAnsi="Arial" w:cs="Arial"/>
        </w:rPr>
        <w:t>1</w:t>
      </w:r>
      <w:r w:rsidRPr="00591687" w:rsidR="00521B69">
        <w:rPr>
          <w:rFonts w:ascii="Arial" w:hAnsi="Arial" w:cs="Arial"/>
        </w:rPr>
        <w:t>-A1-2</w:t>
      </w:r>
      <w:r w:rsidRPr="00591687">
        <w:rPr>
          <w:rFonts w:ascii="Arial" w:hAnsi="Arial" w:cs="Arial"/>
        </w:rPr>
        <w:t>)</w:t>
      </w:r>
    </w:p>
    <w:p w:rsidR="00E20D4A" w:rsidP="00481ABC" w:rsidRDefault="00E20D4A" w14:paraId="228BE638" w14:textId="5B1D1B7E">
      <w:pPr>
        <w:spacing w:after="0" w:line="240" w:lineRule="auto"/>
        <w:rPr>
          <w:rFonts w:ascii="Arial" w:hAnsi="Arial" w:cs="Arial"/>
        </w:rPr>
      </w:pPr>
    </w:p>
    <w:p w:rsidRPr="00471868" w:rsidR="00843513" w:rsidP="00481ABC" w:rsidRDefault="002E52E0" w14:paraId="51D2AF61" w14:textId="09D45CCB">
      <w:pPr>
        <w:spacing w:after="0" w:line="240" w:lineRule="auto"/>
        <w:rPr>
          <w:rFonts w:ascii="Arial" w:hAnsi="Arial" w:cs="Arial"/>
        </w:rPr>
      </w:pPr>
      <w:r w:rsidRPr="00F47B1A">
        <w:rPr>
          <w:rFonts w:ascii="Arial" w:hAnsi="Arial" w:cs="Arial"/>
          <w:b/>
          <w:i/>
        </w:rPr>
        <w:lastRenderedPageBreak/>
        <w:t>NRC Response</w:t>
      </w:r>
      <w:r w:rsidRPr="00002475">
        <w:rPr>
          <w:rFonts w:ascii="Arial" w:hAnsi="Arial" w:cs="Arial"/>
          <w:b/>
          <w:bCs/>
          <w:i/>
          <w:iCs/>
        </w:rPr>
        <w:t>:</w:t>
      </w:r>
      <w:r w:rsidR="00797F06">
        <w:rPr>
          <w:rFonts w:ascii="Arial" w:hAnsi="Arial" w:cs="Arial"/>
        </w:rPr>
        <w:t xml:space="preserve">  </w:t>
      </w:r>
      <w:r w:rsidR="00095294">
        <w:rPr>
          <w:rFonts w:ascii="Arial" w:hAnsi="Arial" w:cs="Arial"/>
        </w:rPr>
        <w:t>The</w:t>
      </w:r>
      <w:r w:rsidR="00797F06">
        <w:rPr>
          <w:rFonts w:ascii="Arial" w:hAnsi="Arial" w:cs="Arial"/>
        </w:rPr>
        <w:t xml:space="preserve"> </w:t>
      </w:r>
      <w:r w:rsidRPr="002150A6" w:rsidR="00C85311">
        <w:rPr>
          <w:rFonts w:ascii="Arial" w:hAnsi="Arial" w:cs="Arial"/>
        </w:rPr>
        <w:t>NRC disagrees, in part.</w:t>
      </w:r>
      <w:r w:rsidRPr="002150A6" w:rsidR="001561BA">
        <w:rPr>
          <w:rFonts w:ascii="Arial" w:hAnsi="Arial" w:cs="Arial"/>
        </w:rPr>
        <w:t xml:space="preserve">  </w:t>
      </w:r>
      <w:r w:rsidRPr="002150A6" w:rsidR="005327C8">
        <w:rPr>
          <w:rFonts w:ascii="Arial" w:hAnsi="Arial" w:cs="Arial"/>
        </w:rPr>
        <w:t xml:space="preserve">The NRC sought comment on </w:t>
      </w:r>
      <w:r w:rsidRPr="002150A6" w:rsidR="00215F82">
        <w:rPr>
          <w:rFonts w:ascii="Arial" w:hAnsi="Arial" w:cs="Arial"/>
          <w:bCs/>
          <w:iCs/>
        </w:rPr>
        <w:t xml:space="preserve">whether special analyses testing </w:t>
      </w:r>
      <w:r w:rsidRPr="008C049A" w:rsidR="00215F82">
        <w:rPr>
          <w:rFonts w:ascii="Arial" w:hAnsi="Arial" w:cs="Arial"/>
          <w:bCs/>
          <w:iCs/>
        </w:rPr>
        <w:t xml:space="preserve">should </w:t>
      </w:r>
      <w:r w:rsidRPr="003615B6" w:rsidR="00215F82">
        <w:rPr>
          <w:rFonts w:ascii="Arial" w:hAnsi="Arial" w:cs="Arial"/>
          <w:bCs/>
          <w:iCs/>
        </w:rPr>
        <w:t xml:space="preserve">also apply to </w:t>
      </w:r>
      <w:r w:rsidRPr="003615B6" w:rsidR="00B82F11">
        <w:rPr>
          <w:rFonts w:ascii="Arial" w:hAnsi="Arial" w:cs="Arial"/>
          <w:bCs/>
          <w:iCs/>
        </w:rPr>
        <w:t xml:space="preserve">follow-up </w:t>
      </w:r>
      <w:r w:rsidRPr="003615B6" w:rsidR="004F73A7">
        <w:rPr>
          <w:rFonts w:ascii="Arial" w:hAnsi="Arial" w:cs="Arial"/>
          <w:bCs/>
          <w:iCs/>
        </w:rPr>
        <w:t xml:space="preserve">tests </w:t>
      </w:r>
      <w:r w:rsidRPr="003615B6" w:rsidR="00B82F11">
        <w:rPr>
          <w:rFonts w:ascii="Arial" w:hAnsi="Arial" w:cs="Arial"/>
          <w:bCs/>
          <w:iCs/>
        </w:rPr>
        <w:t xml:space="preserve">conducted on </w:t>
      </w:r>
      <w:r w:rsidRPr="003615B6" w:rsidR="00215F82">
        <w:rPr>
          <w:rFonts w:ascii="Arial" w:hAnsi="Arial" w:cs="Arial"/>
          <w:bCs/>
          <w:iCs/>
        </w:rPr>
        <w:t xml:space="preserve">individuals that </w:t>
      </w:r>
      <w:r w:rsidRPr="0083359E" w:rsidR="00B828F4">
        <w:rPr>
          <w:rFonts w:ascii="Arial" w:hAnsi="Arial" w:cs="Arial"/>
          <w:bCs/>
          <w:iCs/>
        </w:rPr>
        <w:t>previously</w:t>
      </w:r>
      <w:r w:rsidRPr="008D7749" w:rsidR="00B828F4">
        <w:rPr>
          <w:rFonts w:ascii="Arial" w:hAnsi="Arial" w:cs="Arial"/>
        </w:rPr>
        <w:t xml:space="preserve"> </w:t>
      </w:r>
      <w:r w:rsidRPr="00411A5D" w:rsidR="00215F82">
        <w:rPr>
          <w:rFonts w:ascii="Arial" w:hAnsi="Arial" w:cs="Arial"/>
        </w:rPr>
        <w:t xml:space="preserve">tested positive on a 10 CFR Part 26 test </w:t>
      </w:r>
      <w:r w:rsidRPr="008D7749" w:rsidR="002A1EC8">
        <w:rPr>
          <w:rFonts w:ascii="Arial" w:hAnsi="Arial" w:cs="Arial"/>
          <w:bCs/>
          <w:iCs/>
        </w:rPr>
        <w:t xml:space="preserve">and </w:t>
      </w:r>
      <w:r w:rsidR="00630587">
        <w:rPr>
          <w:rFonts w:ascii="Arial" w:hAnsi="Arial" w:cs="Arial"/>
        </w:rPr>
        <w:t xml:space="preserve">to whom </w:t>
      </w:r>
      <w:r w:rsidRPr="00411A5D" w:rsidR="00811CAC">
        <w:rPr>
          <w:rFonts w:ascii="Arial" w:hAnsi="Arial" w:cs="Arial"/>
          <w:bCs/>
          <w:iCs/>
        </w:rPr>
        <w:t xml:space="preserve">a </w:t>
      </w:r>
      <w:r w:rsidRPr="00411A5D" w:rsidR="002A1EC8">
        <w:rPr>
          <w:rFonts w:ascii="Arial" w:hAnsi="Arial" w:cs="Arial"/>
          <w:bCs/>
          <w:iCs/>
        </w:rPr>
        <w:t>licensee or other enti</w:t>
      </w:r>
      <w:r w:rsidRPr="00411A5D" w:rsidR="004D24C6">
        <w:rPr>
          <w:rFonts w:ascii="Arial" w:hAnsi="Arial" w:cs="Arial"/>
          <w:bCs/>
          <w:iCs/>
        </w:rPr>
        <w:t>ty</w:t>
      </w:r>
      <w:r w:rsidRPr="00411A5D" w:rsidR="00B82F11">
        <w:rPr>
          <w:rFonts w:ascii="Arial" w:hAnsi="Arial" w:cs="Arial"/>
          <w:bCs/>
          <w:iCs/>
        </w:rPr>
        <w:t xml:space="preserve"> </w:t>
      </w:r>
      <w:r w:rsidRPr="00592C32" w:rsidR="00811CAC">
        <w:rPr>
          <w:rFonts w:ascii="Arial" w:hAnsi="Arial" w:cs="Arial"/>
          <w:bCs/>
          <w:iCs/>
        </w:rPr>
        <w:t>subse</w:t>
      </w:r>
      <w:r w:rsidRPr="00E76DE3" w:rsidR="00811CAC">
        <w:rPr>
          <w:rFonts w:ascii="Arial" w:hAnsi="Arial" w:cs="Arial"/>
          <w:bCs/>
          <w:iCs/>
        </w:rPr>
        <w:t xml:space="preserve">quently </w:t>
      </w:r>
      <w:r w:rsidRPr="00E76DE3" w:rsidR="00B82F11">
        <w:rPr>
          <w:rFonts w:ascii="Arial" w:hAnsi="Arial" w:cs="Arial"/>
          <w:bCs/>
          <w:iCs/>
        </w:rPr>
        <w:t xml:space="preserve">granted </w:t>
      </w:r>
      <w:r w:rsidR="00086E45">
        <w:rPr>
          <w:rFonts w:ascii="Arial" w:hAnsi="Arial" w:cs="Arial"/>
          <w:bCs/>
          <w:iCs/>
        </w:rPr>
        <w:t xml:space="preserve">unescorted access </w:t>
      </w:r>
      <w:r w:rsidRPr="00E76DE3" w:rsidR="00B82F11">
        <w:rPr>
          <w:rFonts w:ascii="Arial" w:hAnsi="Arial" w:cs="Arial"/>
          <w:bCs/>
          <w:iCs/>
        </w:rPr>
        <w:t>authorization</w:t>
      </w:r>
      <w:r w:rsidRPr="00E76DE3" w:rsidR="00215F82">
        <w:rPr>
          <w:rFonts w:ascii="Arial" w:hAnsi="Arial" w:cs="Arial"/>
          <w:bCs/>
          <w:iCs/>
        </w:rPr>
        <w:t xml:space="preserve">.  </w:t>
      </w:r>
      <w:r w:rsidRPr="00E76DE3" w:rsidR="00E01727">
        <w:rPr>
          <w:rFonts w:ascii="Arial" w:hAnsi="Arial" w:cs="Arial"/>
        </w:rPr>
        <w:t xml:space="preserve">Special analyses testing would provide </w:t>
      </w:r>
      <w:r w:rsidRPr="00E76DE3" w:rsidR="00C85311">
        <w:rPr>
          <w:rFonts w:ascii="Arial" w:hAnsi="Arial" w:cs="Arial"/>
        </w:rPr>
        <w:t xml:space="preserve">additional </w:t>
      </w:r>
      <w:r w:rsidRPr="00A60489" w:rsidR="00E01727">
        <w:rPr>
          <w:rFonts w:ascii="Arial" w:hAnsi="Arial" w:cs="Arial"/>
        </w:rPr>
        <w:t xml:space="preserve">value </w:t>
      </w:r>
      <w:r w:rsidRPr="00471868" w:rsidR="00C85311">
        <w:rPr>
          <w:rFonts w:ascii="Arial" w:hAnsi="Arial" w:cs="Arial"/>
        </w:rPr>
        <w:t xml:space="preserve">for </w:t>
      </w:r>
      <w:r w:rsidRPr="00471868" w:rsidR="00E01727">
        <w:rPr>
          <w:rFonts w:ascii="Arial" w:hAnsi="Arial" w:cs="Arial"/>
        </w:rPr>
        <w:t>follow-up test</w:t>
      </w:r>
      <w:r w:rsidRPr="00471868" w:rsidR="00C85311">
        <w:rPr>
          <w:rFonts w:ascii="Arial" w:hAnsi="Arial" w:cs="Arial"/>
        </w:rPr>
        <w:t xml:space="preserve">s </w:t>
      </w:r>
      <w:r w:rsidRPr="00471868" w:rsidR="00E01727">
        <w:rPr>
          <w:rFonts w:ascii="Arial" w:hAnsi="Arial" w:cs="Arial"/>
        </w:rPr>
        <w:t>because it lowers the testing cutoff levels for the substances in the drug testing panel used by the licensee or other entity.  Use of lower testing cutoff levels increases the timeframe of detection after use of a drug</w:t>
      </w:r>
      <w:r w:rsidR="009313DF">
        <w:rPr>
          <w:rFonts w:ascii="Arial" w:hAnsi="Arial" w:cs="Arial"/>
        </w:rPr>
        <w:t>, thereby increasing the lik</w:t>
      </w:r>
      <w:r w:rsidR="00E72E8C">
        <w:rPr>
          <w:rFonts w:ascii="Arial" w:hAnsi="Arial" w:cs="Arial"/>
        </w:rPr>
        <w:t>e</w:t>
      </w:r>
      <w:r w:rsidR="009313DF">
        <w:rPr>
          <w:rFonts w:ascii="Arial" w:hAnsi="Arial" w:cs="Arial"/>
        </w:rPr>
        <w:t>l</w:t>
      </w:r>
      <w:r w:rsidR="00E72E8C">
        <w:rPr>
          <w:rFonts w:ascii="Arial" w:hAnsi="Arial" w:cs="Arial"/>
        </w:rPr>
        <w:t>i</w:t>
      </w:r>
      <w:r w:rsidR="009313DF">
        <w:rPr>
          <w:rFonts w:ascii="Arial" w:hAnsi="Arial" w:cs="Arial"/>
        </w:rPr>
        <w:t>hood of d</w:t>
      </w:r>
      <w:r w:rsidR="00E72E8C">
        <w:rPr>
          <w:rFonts w:ascii="Arial" w:hAnsi="Arial" w:cs="Arial"/>
        </w:rPr>
        <w:t>e</w:t>
      </w:r>
      <w:r w:rsidR="009313DF">
        <w:rPr>
          <w:rFonts w:ascii="Arial" w:hAnsi="Arial" w:cs="Arial"/>
        </w:rPr>
        <w:t>te</w:t>
      </w:r>
      <w:r w:rsidR="00E72E8C">
        <w:rPr>
          <w:rFonts w:ascii="Arial" w:hAnsi="Arial" w:cs="Arial"/>
        </w:rPr>
        <w:t>c</w:t>
      </w:r>
      <w:r w:rsidR="009313DF">
        <w:rPr>
          <w:rFonts w:ascii="Arial" w:hAnsi="Arial" w:cs="Arial"/>
        </w:rPr>
        <w:t>ting drug use</w:t>
      </w:r>
      <w:r w:rsidRPr="00471868" w:rsidR="00E01727">
        <w:rPr>
          <w:rFonts w:ascii="Arial" w:hAnsi="Arial" w:cs="Arial"/>
        </w:rPr>
        <w:t>.</w:t>
      </w:r>
    </w:p>
    <w:p w:rsidRPr="00471868" w:rsidR="00843513" w:rsidP="00481ABC" w:rsidRDefault="00843513" w14:paraId="63300273" w14:textId="77777777">
      <w:pPr>
        <w:spacing w:after="0" w:line="240" w:lineRule="auto"/>
        <w:rPr>
          <w:rFonts w:ascii="Arial" w:hAnsi="Arial" w:cs="Arial"/>
        </w:rPr>
      </w:pPr>
    </w:p>
    <w:p w:rsidRPr="00471868" w:rsidR="00B82F11" w:rsidP="00481ABC" w:rsidRDefault="00E01727" w14:paraId="11E1C422" w14:textId="052CAF87">
      <w:pPr>
        <w:spacing w:after="0" w:line="240" w:lineRule="auto"/>
        <w:rPr>
          <w:rFonts w:ascii="Arial" w:hAnsi="Arial" w:cs="Arial"/>
        </w:rPr>
      </w:pPr>
      <w:r w:rsidRPr="00471868">
        <w:rPr>
          <w:rFonts w:ascii="Arial" w:hAnsi="Arial" w:cs="Arial"/>
        </w:rPr>
        <w:t xml:space="preserve">However, the NRC agrees that because random tests would not </w:t>
      </w:r>
      <w:r w:rsidRPr="00471868" w:rsidR="001318FB">
        <w:rPr>
          <w:rFonts w:ascii="Arial" w:hAnsi="Arial" w:cs="Arial"/>
        </w:rPr>
        <w:t xml:space="preserve">be </w:t>
      </w:r>
      <w:r w:rsidRPr="00471868">
        <w:rPr>
          <w:rFonts w:ascii="Arial" w:hAnsi="Arial" w:cs="Arial"/>
        </w:rPr>
        <w:t xml:space="preserve">subject to </w:t>
      </w:r>
      <w:r w:rsidRPr="00471868" w:rsidR="00CC6721">
        <w:rPr>
          <w:rFonts w:ascii="Arial" w:hAnsi="Arial" w:cs="Arial"/>
        </w:rPr>
        <w:t xml:space="preserve">the lower cutoff levels used in </w:t>
      </w:r>
      <w:r w:rsidRPr="00471868">
        <w:rPr>
          <w:rFonts w:ascii="Arial" w:hAnsi="Arial" w:cs="Arial"/>
        </w:rPr>
        <w:t xml:space="preserve">special analyses testing, </w:t>
      </w:r>
      <w:r w:rsidRPr="00471868" w:rsidR="007929E8">
        <w:rPr>
          <w:rFonts w:ascii="Arial" w:hAnsi="Arial" w:cs="Arial"/>
        </w:rPr>
        <w:t>the</w:t>
      </w:r>
      <w:r w:rsidRPr="00471868">
        <w:rPr>
          <w:rFonts w:ascii="Arial" w:hAnsi="Arial" w:cs="Arial"/>
        </w:rPr>
        <w:t xml:space="preserve"> licensee or other entity could not take credit for a random test </w:t>
      </w:r>
      <w:r w:rsidRPr="00471868" w:rsidR="00C902AA">
        <w:rPr>
          <w:rFonts w:ascii="Arial" w:hAnsi="Arial" w:cs="Arial"/>
        </w:rPr>
        <w:t>to meet the follow-up testing requirement</w:t>
      </w:r>
      <w:r w:rsidR="00DC2E60">
        <w:rPr>
          <w:rFonts w:ascii="Arial" w:hAnsi="Arial" w:cs="Arial"/>
        </w:rPr>
        <w:t xml:space="preserve"> (i.e., count a random test as meeting a follow-up testing requirement)</w:t>
      </w:r>
      <w:r w:rsidRPr="00471868" w:rsidR="00C902AA">
        <w:rPr>
          <w:rFonts w:ascii="Arial" w:hAnsi="Arial" w:cs="Arial"/>
        </w:rPr>
        <w:t xml:space="preserve">, as </w:t>
      </w:r>
      <w:r w:rsidRPr="00471868" w:rsidR="007929E8">
        <w:rPr>
          <w:rFonts w:ascii="Arial" w:hAnsi="Arial" w:cs="Arial"/>
        </w:rPr>
        <w:t xml:space="preserve">currently </w:t>
      </w:r>
      <w:r w:rsidRPr="00471868" w:rsidR="00C902AA">
        <w:rPr>
          <w:rFonts w:ascii="Arial" w:hAnsi="Arial" w:cs="Arial"/>
        </w:rPr>
        <w:t xml:space="preserve">permitted in </w:t>
      </w:r>
      <w:r w:rsidR="00F47B1A">
        <w:rPr>
          <w:rFonts w:ascii="Arial" w:hAnsi="Arial" w:cs="Arial"/>
        </w:rPr>
        <w:t>10 CFR</w:t>
      </w:r>
      <w:r w:rsidR="00972C9D">
        <w:rPr>
          <w:rFonts w:ascii="Arial" w:hAnsi="Arial" w:cs="Arial"/>
        </w:rPr>
        <w:t> </w:t>
      </w:r>
      <w:r w:rsidRPr="00471868" w:rsidR="000E2946">
        <w:rPr>
          <w:rFonts w:ascii="Arial" w:hAnsi="Arial" w:cs="Arial"/>
        </w:rPr>
        <w:t>26.</w:t>
      </w:r>
      <w:r w:rsidRPr="00471868" w:rsidR="00B41C95">
        <w:rPr>
          <w:rFonts w:ascii="Arial" w:hAnsi="Arial" w:cs="Arial"/>
        </w:rPr>
        <w:t>69</w:t>
      </w:r>
      <w:r w:rsidRPr="00471868" w:rsidR="000E2946">
        <w:rPr>
          <w:rFonts w:ascii="Arial" w:hAnsi="Arial" w:cs="Arial"/>
        </w:rPr>
        <w:t>(b)(6).</w:t>
      </w:r>
    </w:p>
    <w:p w:rsidRPr="00471868" w:rsidR="00B82F11" w:rsidP="00481ABC" w:rsidRDefault="00B82F11" w14:paraId="070A2D38" w14:textId="77777777">
      <w:pPr>
        <w:spacing w:after="0" w:line="240" w:lineRule="auto"/>
        <w:rPr>
          <w:rFonts w:ascii="Arial" w:hAnsi="Arial" w:cs="Arial"/>
        </w:rPr>
      </w:pPr>
    </w:p>
    <w:p w:rsidR="00291641" w:rsidP="00481ABC" w:rsidRDefault="002150A6" w14:paraId="482516EF" w14:textId="051BC938">
      <w:pPr>
        <w:spacing w:after="0" w:line="240" w:lineRule="auto"/>
        <w:rPr>
          <w:rFonts w:ascii="Arial" w:hAnsi="Arial" w:cs="Arial"/>
        </w:rPr>
      </w:pPr>
      <w:r w:rsidRPr="002150A6">
        <w:rPr>
          <w:rFonts w:ascii="Arial" w:hAnsi="Arial" w:cs="Arial"/>
        </w:rPr>
        <w:t xml:space="preserve">The NRC did not propose nor request comment on whether an individual with a </w:t>
      </w:r>
      <w:r w:rsidR="00E76DE3">
        <w:rPr>
          <w:rFonts w:ascii="Arial" w:hAnsi="Arial" w:cs="Arial"/>
        </w:rPr>
        <w:t xml:space="preserve">first or second confirmed positive drug test result </w:t>
      </w:r>
      <w:r w:rsidRPr="002150A6">
        <w:rPr>
          <w:rFonts w:ascii="Arial" w:hAnsi="Arial" w:cs="Arial"/>
        </w:rPr>
        <w:t>under 10 CFR Part 26 should be subject to special analys</w:t>
      </w:r>
      <w:r w:rsidR="00073D0F">
        <w:rPr>
          <w:rFonts w:ascii="Arial" w:hAnsi="Arial" w:cs="Arial"/>
        </w:rPr>
        <w:t>es</w:t>
      </w:r>
      <w:r w:rsidRPr="002150A6">
        <w:rPr>
          <w:rFonts w:ascii="Arial" w:hAnsi="Arial" w:cs="Arial"/>
        </w:rPr>
        <w:t xml:space="preserve"> testing for the pre-access test conducted </w:t>
      </w:r>
      <w:r w:rsidR="00411A5D">
        <w:rPr>
          <w:rFonts w:ascii="Arial" w:hAnsi="Arial" w:cs="Arial"/>
        </w:rPr>
        <w:t xml:space="preserve">under </w:t>
      </w:r>
      <w:r w:rsidR="00F47B1A">
        <w:rPr>
          <w:rFonts w:ascii="Arial" w:hAnsi="Arial" w:cs="Arial"/>
        </w:rPr>
        <w:t>10 CFR</w:t>
      </w:r>
      <w:r w:rsidR="00972C9D">
        <w:rPr>
          <w:rFonts w:ascii="Arial" w:hAnsi="Arial" w:cs="Arial"/>
        </w:rPr>
        <w:t> </w:t>
      </w:r>
      <w:r w:rsidR="00411A5D">
        <w:rPr>
          <w:rFonts w:ascii="Arial" w:hAnsi="Arial" w:cs="Arial"/>
        </w:rPr>
        <w:t>26.69(b)</w:t>
      </w:r>
      <w:r w:rsidRPr="002150A6">
        <w:rPr>
          <w:rFonts w:ascii="Arial" w:hAnsi="Arial" w:cs="Arial"/>
        </w:rPr>
        <w:t>.  As a result, this comment is beyond the scope of this rulemaking.</w:t>
      </w:r>
    </w:p>
    <w:p w:rsidRPr="002150A6" w:rsidR="00471868" w:rsidP="00481ABC" w:rsidRDefault="00471868" w14:paraId="6EC4A932" w14:textId="77777777">
      <w:pPr>
        <w:spacing w:after="0" w:line="240" w:lineRule="auto"/>
        <w:rPr>
          <w:rFonts w:ascii="Arial" w:hAnsi="Arial" w:cs="Arial"/>
        </w:rPr>
      </w:pPr>
    </w:p>
    <w:p w:rsidR="00072695" w:rsidP="00481ABC" w:rsidRDefault="002150A6" w14:paraId="1127641E" w14:textId="302B81B5">
      <w:pPr>
        <w:spacing w:after="0" w:line="240" w:lineRule="auto"/>
        <w:rPr>
          <w:rFonts w:ascii="Arial" w:hAnsi="Arial" w:cs="Arial"/>
        </w:rPr>
      </w:pPr>
      <w:r w:rsidRPr="008C049A">
        <w:rPr>
          <w:rFonts w:ascii="Arial" w:hAnsi="Arial" w:cs="Arial"/>
        </w:rPr>
        <w:t>Acco</w:t>
      </w:r>
      <w:r w:rsidRPr="003615B6">
        <w:rPr>
          <w:rFonts w:ascii="Arial" w:hAnsi="Arial" w:cs="Arial"/>
        </w:rPr>
        <w:t xml:space="preserve">rdingly, the NRC </w:t>
      </w:r>
      <w:r w:rsidR="00164976">
        <w:rPr>
          <w:rFonts w:ascii="Arial" w:hAnsi="Arial" w:cs="Arial"/>
        </w:rPr>
        <w:t>did</w:t>
      </w:r>
      <w:r w:rsidRPr="003615B6">
        <w:rPr>
          <w:rFonts w:ascii="Arial" w:hAnsi="Arial" w:cs="Arial"/>
        </w:rPr>
        <w:t xml:space="preserve"> no</w:t>
      </w:r>
      <w:r w:rsidR="00164976">
        <w:rPr>
          <w:rFonts w:ascii="Arial" w:hAnsi="Arial" w:cs="Arial"/>
        </w:rPr>
        <w:t>t</w:t>
      </w:r>
      <w:r w:rsidRPr="003615B6">
        <w:rPr>
          <w:rFonts w:ascii="Arial" w:hAnsi="Arial" w:cs="Arial"/>
        </w:rPr>
        <w:t xml:space="preserve"> change the final rule in response to this comment.</w:t>
      </w:r>
    </w:p>
    <w:p w:rsidR="002150A6" w:rsidP="00481ABC" w:rsidRDefault="002150A6" w14:paraId="4A68ED31" w14:textId="77777777">
      <w:pPr>
        <w:spacing w:after="0" w:line="240" w:lineRule="auto"/>
        <w:rPr>
          <w:rFonts w:ascii="Arial" w:hAnsi="Arial" w:cs="Arial"/>
        </w:rPr>
      </w:pPr>
    </w:p>
    <w:p w:rsidRPr="00F87E75" w:rsidR="00521B69" w:rsidP="00481ABC" w:rsidRDefault="00521B69" w14:paraId="14593949" w14:textId="2B4F2374">
      <w:pPr>
        <w:spacing w:after="0" w:line="240" w:lineRule="auto"/>
        <w:rPr>
          <w:rFonts w:ascii="Arial" w:hAnsi="Arial" w:cs="Arial"/>
          <w:b/>
          <w:iCs/>
          <w:u w:val="single"/>
        </w:rPr>
      </w:pPr>
      <w:r>
        <w:rPr>
          <w:rFonts w:ascii="Arial" w:hAnsi="Arial" w:cs="Arial"/>
          <w:bCs/>
          <w:iCs/>
        </w:rPr>
        <w:t>B-3</w:t>
      </w:r>
      <w:r>
        <w:rPr>
          <w:rFonts w:ascii="Arial" w:hAnsi="Arial" w:cs="Arial"/>
          <w:bCs/>
          <w:iCs/>
        </w:rPr>
        <w:tab/>
      </w:r>
      <w:r w:rsidR="001C0761">
        <w:rPr>
          <w:rFonts w:ascii="Arial" w:hAnsi="Arial" w:cs="Arial"/>
          <w:bCs/>
          <w:iCs/>
          <w:u w:val="single"/>
        </w:rPr>
        <w:t xml:space="preserve">Provide Flexibility </w:t>
      </w:r>
      <w:r w:rsidR="00A31CCC">
        <w:rPr>
          <w:rFonts w:ascii="Arial" w:hAnsi="Arial" w:cs="Arial"/>
          <w:bCs/>
          <w:iCs/>
          <w:u w:val="single"/>
        </w:rPr>
        <w:t>to</w:t>
      </w:r>
      <w:r w:rsidR="008A3420">
        <w:rPr>
          <w:rFonts w:ascii="Arial" w:hAnsi="Arial" w:cs="Arial"/>
          <w:bCs/>
          <w:iCs/>
          <w:u w:val="single"/>
        </w:rPr>
        <w:t xml:space="preserve"> Conduct </w:t>
      </w:r>
      <w:r w:rsidR="00DA032D">
        <w:rPr>
          <w:rFonts w:ascii="Arial" w:hAnsi="Arial" w:cs="Arial"/>
          <w:bCs/>
          <w:iCs/>
          <w:u w:val="single"/>
        </w:rPr>
        <w:t>Specimen Validity Testing</w:t>
      </w:r>
    </w:p>
    <w:p w:rsidRPr="00DA032D" w:rsidR="00DA032D" w:rsidP="00481ABC" w:rsidRDefault="00DA032D" w14:paraId="439BEB5F" w14:textId="77777777">
      <w:pPr>
        <w:spacing w:after="0" w:line="240" w:lineRule="auto"/>
        <w:rPr>
          <w:rFonts w:ascii="Arial" w:hAnsi="Arial" w:cs="Arial"/>
          <w:bCs/>
          <w:iCs/>
        </w:rPr>
      </w:pPr>
    </w:p>
    <w:p w:rsidRPr="00591687" w:rsidR="00CB1972" w:rsidP="00481ABC" w:rsidRDefault="00CD02F5" w14:paraId="15165F98" w14:textId="158B27ED">
      <w:pPr>
        <w:spacing w:after="0" w:line="240" w:lineRule="auto"/>
        <w:rPr>
          <w:rFonts w:ascii="Arial" w:hAnsi="Arial" w:cs="Arial"/>
          <w:bCs/>
          <w:iCs/>
        </w:rPr>
      </w:pPr>
      <w:r w:rsidRPr="00CD02F5">
        <w:rPr>
          <w:rFonts w:ascii="Arial" w:hAnsi="Arial" w:cs="Arial"/>
          <w:bCs/>
          <w:iCs/>
        </w:rPr>
        <w:t>Section</w:t>
      </w:r>
      <w:r w:rsidR="00E94526">
        <w:rPr>
          <w:rFonts w:ascii="Arial" w:hAnsi="Arial" w:cs="Arial"/>
          <w:bCs/>
          <w:iCs/>
        </w:rPr>
        <w:t> </w:t>
      </w:r>
      <w:r w:rsidRPr="00CD02F5">
        <w:rPr>
          <w:rFonts w:ascii="Arial" w:hAnsi="Arial" w:cs="Arial"/>
          <w:bCs/>
          <w:iCs/>
        </w:rPr>
        <w:t>26.31(d)(1)(i)(D) permits a</w:t>
      </w:r>
      <w:r w:rsidR="00E94526">
        <w:rPr>
          <w:rFonts w:ascii="Arial" w:hAnsi="Arial" w:cs="Arial"/>
          <w:bCs/>
          <w:iCs/>
        </w:rPr>
        <w:t xml:space="preserve"> </w:t>
      </w:r>
      <w:r w:rsidRPr="00CD02F5">
        <w:rPr>
          <w:rFonts w:ascii="Arial" w:hAnsi="Arial" w:cs="Arial"/>
          <w:bCs/>
          <w:iCs/>
        </w:rPr>
        <w:t>licensee or other entity to utilize lower</w:t>
      </w:r>
      <w:r w:rsidR="00E94526">
        <w:rPr>
          <w:rFonts w:ascii="Arial" w:hAnsi="Arial" w:cs="Arial"/>
          <w:bCs/>
          <w:iCs/>
        </w:rPr>
        <w:t xml:space="preserve"> </w:t>
      </w:r>
      <w:r w:rsidRPr="00CD02F5">
        <w:rPr>
          <w:rFonts w:ascii="Arial" w:hAnsi="Arial" w:cs="Arial"/>
          <w:bCs/>
          <w:iCs/>
        </w:rPr>
        <w:t>cutoff levels and drug testing assays</w:t>
      </w:r>
      <w:r w:rsidR="00E94526">
        <w:rPr>
          <w:rFonts w:ascii="Arial" w:hAnsi="Arial" w:cs="Arial"/>
          <w:bCs/>
          <w:iCs/>
        </w:rPr>
        <w:t xml:space="preserve"> </w:t>
      </w:r>
      <w:r w:rsidRPr="00CD02F5">
        <w:rPr>
          <w:rFonts w:ascii="Arial" w:hAnsi="Arial" w:cs="Arial"/>
          <w:bCs/>
          <w:iCs/>
        </w:rPr>
        <w:t>without forensic toxicologist review if</w:t>
      </w:r>
      <w:r w:rsidR="00E94526">
        <w:rPr>
          <w:rFonts w:ascii="Arial" w:hAnsi="Arial" w:cs="Arial"/>
          <w:bCs/>
          <w:iCs/>
        </w:rPr>
        <w:t xml:space="preserve"> </w:t>
      </w:r>
      <w:r w:rsidRPr="00CD02F5">
        <w:rPr>
          <w:rFonts w:ascii="Arial" w:hAnsi="Arial" w:cs="Arial"/>
          <w:bCs/>
          <w:iCs/>
        </w:rPr>
        <w:t>the HHS Guidelines are revised to</w:t>
      </w:r>
      <w:r w:rsidR="00CD71E6">
        <w:rPr>
          <w:rFonts w:ascii="Arial" w:hAnsi="Arial" w:cs="Arial"/>
          <w:bCs/>
          <w:iCs/>
        </w:rPr>
        <w:t xml:space="preserve"> </w:t>
      </w:r>
      <w:r w:rsidRPr="00CD02F5">
        <w:rPr>
          <w:rFonts w:ascii="Arial" w:hAnsi="Arial" w:cs="Arial"/>
          <w:bCs/>
          <w:iCs/>
        </w:rPr>
        <w:t>authorize use of the assay and testing</w:t>
      </w:r>
      <w:r w:rsidR="00CD71E6">
        <w:rPr>
          <w:rFonts w:ascii="Arial" w:hAnsi="Arial" w:cs="Arial"/>
          <w:bCs/>
          <w:iCs/>
        </w:rPr>
        <w:t xml:space="preserve"> </w:t>
      </w:r>
      <w:r w:rsidRPr="00CD02F5">
        <w:rPr>
          <w:rFonts w:ascii="Arial" w:hAnsi="Arial" w:cs="Arial"/>
          <w:bCs/>
          <w:iCs/>
        </w:rPr>
        <w:t xml:space="preserve">cutoff levels. </w:t>
      </w:r>
      <w:r w:rsidR="00CD71E6">
        <w:rPr>
          <w:rFonts w:ascii="Arial" w:hAnsi="Arial" w:cs="Arial"/>
          <w:bCs/>
          <w:iCs/>
        </w:rPr>
        <w:t xml:space="preserve"> </w:t>
      </w:r>
      <w:r w:rsidRPr="00CD02F5">
        <w:rPr>
          <w:rFonts w:ascii="Arial" w:hAnsi="Arial" w:cs="Arial"/>
          <w:bCs/>
          <w:iCs/>
        </w:rPr>
        <w:t xml:space="preserve">However, </w:t>
      </w:r>
      <w:r w:rsidR="00F47B1A">
        <w:rPr>
          <w:rFonts w:ascii="Arial" w:hAnsi="Arial" w:cs="Arial"/>
          <w:bCs/>
          <w:iCs/>
        </w:rPr>
        <w:t>10 CFR</w:t>
      </w:r>
      <w:r w:rsidR="00C633A3">
        <w:rPr>
          <w:rFonts w:ascii="Arial" w:hAnsi="Arial" w:cs="Arial"/>
          <w:bCs/>
          <w:iCs/>
        </w:rPr>
        <w:t> </w:t>
      </w:r>
      <w:r w:rsidRPr="00CD02F5">
        <w:rPr>
          <w:rFonts w:ascii="Arial" w:hAnsi="Arial" w:cs="Arial"/>
          <w:bCs/>
          <w:iCs/>
        </w:rPr>
        <w:t>26.161(h)</w:t>
      </w:r>
      <w:r w:rsidR="00CD71E6">
        <w:rPr>
          <w:rFonts w:ascii="Arial" w:hAnsi="Arial" w:cs="Arial"/>
          <w:bCs/>
          <w:iCs/>
        </w:rPr>
        <w:t xml:space="preserve"> </w:t>
      </w:r>
      <w:r w:rsidRPr="00CD02F5">
        <w:rPr>
          <w:rFonts w:ascii="Arial" w:hAnsi="Arial" w:cs="Arial"/>
          <w:bCs/>
          <w:iCs/>
        </w:rPr>
        <w:t>prohibits licensees and other entities</w:t>
      </w:r>
      <w:r w:rsidR="00CD71E6">
        <w:rPr>
          <w:rFonts w:ascii="Arial" w:hAnsi="Arial" w:cs="Arial"/>
          <w:bCs/>
          <w:iCs/>
        </w:rPr>
        <w:t xml:space="preserve"> </w:t>
      </w:r>
      <w:r w:rsidRPr="00CD02F5">
        <w:rPr>
          <w:rFonts w:ascii="Arial" w:hAnsi="Arial" w:cs="Arial"/>
          <w:bCs/>
          <w:iCs/>
        </w:rPr>
        <w:t xml:space="preserve">from </w:t>
      </w:r>
      <w:r w:rsidRPr="00591687">
        <w:rPr>
          <w:rFonts w:ascii="Arial" w:hAnsi="Arial" w:cs="Arial"/>
          <w:bCs/>
          <w:iCs/>
        </w:rPr>
        <w:t>using more stringent cutoff levels</w:t>
      </w:r>
      <w:r w:rsidRPr="00591687" w:rsidR="00CD71E6">
        <w:rPr>
          <w:rFonts w:ascii="Arial" w:hAnsi="Arial" w:cs="Arial"/>
          <w:bCs/>
          <w:iCs/>
        </w:rPr>
        <w:t xml:space="preserve"> </w:t>
      </w:r>
      <w:r w:rsidRPr="00591687">
        <w:rPr>
          <w:rFonts w:ascii="Arial" w:hAnsi="Arial" w:cs="Arial"/>
          <w:bCs/>
          <w:iCs/>
        </w:rPr>
        <w:t xml:space="preserve">for validity tests. </w:t>
      </w:r>
      <w:r w:rsidRPr="00591687" w:rsidR="00CD71E6">
        <w:rPr>
          <w:rFonts w:ascii="Arial" w:hAnsi="Arial" w:cs="Arial"/>
          <w:bCs/>
          <w:iCs/>
        </w:rPr>
        <w:t xml:space="preserve"> </w:t>
      </w:r>
      <w:r w:rsidRPr="00591687">
        <w:rPr>
          <w:rFonts w:ascii="Arial" w:hAnsi="Arial" w:cs="Arial"/>
          <w:bCs/>
          <w:iCs/>
        </w:rPr>
        <w:t>The NRC is seeking</w:t>
      </w:r>
      <w:r w:rsidRPr="00591687" w:rsidR="00CD71E6">
        <w:rPr>
          <w:rFonts w:ascii="Arial" w:hAnsi="Arial" w:cs="Arial"/>
          <w:bCs/>
          <w:iCs/>
        </w:rPr>
        <w:t xml:space="preserve"> </w:t>
      </w:r>
      <w:r w:rsidRPr="00591687">
        <w:rPr>
          <w:rFonts w:ascii="Arial" w:hAnsi="Arial" w:cs="Arial"/>
          <w:bCs/>
          <w:iCs/>
        </w:rPr>
        <w:t xml:space="preserve">comment on whether </w:t>
      </w:r>
      <w:r w:rsidR="00F47B1A">
        <w:rPr>
          <w:rFonts w:ascii="Arial" w:hAnsi="Arial" w:cs="Arial"/>
          <w:bCs/>
          <w:iCs/>
        </w:rPr>
        <w:t>10 CFR</w:t>
      </w:r>
      <w:r w:rsidRPr="00591687" w:rsidR="00C633A3">
        <w:rPr>
          <w:rFonts w:ascii="Arial" w:hAnsi="Arial" w:cs="Arial"/>
          <w:bCs/>
          <w:iCs/>
        </w:rPr>
        <w:t> </w:t>
      </w:r>
      <w:r w:rsidRPr="00591687">
        <w:rPr>
          <w:rFonts w:ascii="Arial" w:hAnsi="Arial" w:cs="Arial"/>
          <w:bCs/>
          <w:iCs/>
        </w:rPr>
        <w:t>26.161(h) should</w:t>
      </w:r>
      <w:r w:rsidRPr="00591687" w:rsidR="00CD71E6">
        <w:rPr>
          <w:rFonts w:ascii="Arial" w:hAnsi="Arial" w:cs="Arial"/>
          <w:bCs/>
          <w:iCs/>
        </w:rPr>
        <w:t xml:space="preserve"> </w:t>
      </w:r>
      <w:r w:rsidRPr="00591687">
        <w:rPr>
          <w:rFonts w:ascii="Arial" w:hAnsi="Arial" w:cs="Arial"/>
          <w:bCs/>
          <w:iCs/>
        </w:rPr>
        <w:t>be revised to provide a licensee or other</w:t>
      </w:r>
      <w:r w:rsidRPr="00591687" w:rsidR="00FA5235">
        <w:rPr>
          <w:rFonts w:ascii="Arial" w:hAnsi="Arial" w:cs="Arial"/>
          <w:bCs/>
          <w:iCs/>
        </w:rPr>
        <w:t xml:space="preserve"> </w:t>
      </w:r>
      <w:r w:rsidRPr="00591687">
        <w:rPr>
          <w:rFonts w:ascii="Arial" w:hAnsi="Arial" w:cs="Arial"/>
          <w:bCs/>
          <w:iCs/>
        </w:rPr>
        <w:t>entity with the option to conduct</w:t>
      </w:r>
      <w:r w:rsidRPr="00591687" w:rsidR="00FA5235">
        <w:rPr>
          <w:rFonts w:ascii="Arial" w:hAnsi="Arial" w:cs="Arial"/>
          <w:bCs/>
          <w:iCs/>
        </w:rPr>
        <w:t xml:space="preserve"> </w:t>
      </w:r>
      <w:r w:rsidRPr="00591687">
        <w:rPr>
          <w:rFonts w:ascii="Arial" w:hAnsi="Arial" w:cs="Arial"/>
          <w:bCs/>
          <w:iCs/>
        </w:rPr>
        <w:t>additional specimen validity tests and/or to utilize lower cutoff levels if the</w:t>
      </w:r>
      <w:r w:rsidRPr="00591687" w:rsidR="00FA5235">
        <w:rPr>
          <w:rFonts w:ascii="Arial" w:hAnsi="Arial" w:cs="Arial"/>
          <w:bCs/>
          <w:iCs/>
        </w:rPr>
        <w:t xml:space="preserve"> </w:t>
      </w:r>
      <w:r w:rsidRPr="00591687">
        <w:rPr>
          <w:rFonts w:ascii="Arial" w:hAnsi="Arial" w:cs="Arial"/>
          <w:bCs/>
          <w:iCs/>
        </w:rPr>
        <w:t>HHS Guidelines are revised in the</w:t>
      </w:r>
      <w:r w:rsidRPr="00591687" w:rsidR="00FA5235">
        <w:rPr>
          <w:rFonts w:ascii="Arial" w:hAnsi="Arial" w:cs="Arial"/>
          <w:bCs/>
          <w:iCs/>
        </w:rPr>
        <w:t xml:space="preserve"> </w:t>
      </w:r>
      <w:r w:rsidRPr="00591687">
        <w:rPr>
          <w:rFonts w:ascii="Arial" w:hAnsi="Arial" w:cs="Arial"/>
          <w:bCs/>
          <w:iCs/>
        </w:rPr>
        <w:t>future to include such testing.</w:t>
      </w:r>
    </w:p>
    <w:p w:rsidRPr="00591687" w:rsidR="00CB1972" w:rsidP="00481ABC" w:rsidRDefault="00CB1972" w14:paraId="206D84DC" w14:textId="77777777">
      <w:pPr>
        <w:spacing w:after="0" w:line="240" w:lineRule="auto"/>
        <w:rPr>
          <w:rFonts w:ascii="Arial" w:hAnsi="Arial" w:cs="Arial"/>
          <w:bCs/>
          <w:iCs/>
        </w:rPr>
      </w:pPr>
    </w:p>
    <w:p w:rsidRPr="00591687" w:rsidR="007E6D9C" w:rsidP="00481ABC" w:rsidRDefault="00DA032D" w14:paraId="072F35A2" w14:textId="4B4A44C9">
      <w:pPr>
        <w:spacing w:after="0" w:line="240" w:lineRule="auto"/>
        <w:rPr>
          <w:rFonts w:ascii="Arial" w:hAnsi="Arial" w:cs="Arial"/>
          <w:bCs/>
        </w:rPr>
      </w:pPr>
      <w:r w:rsidRPr="00591687">
        <w:rPr>
          <w:rFonts w:ascii="Arial" w:hAnsi="Arial" w:cs="Arial"/>
          <w:b/>
          <w:i/>
        </w:rPr>
        <w:t>Comment B</w:t>
      </w:r>
      <w:r w:rsidRPr="00591687">
        <w:rPr>
          <w:rFonts w:ascii="Arial" w:hAnsi="Arial" w:cs="Arial"/>
          <w:b/>
          <w:i/>
        </w:rPr>
        <w:noBreakHyphen/>
        <w:t>3.1:</w:t>
      </w:r>
      <w:r w:rsidRPr="00591687">
        <w:rPr>
          <w:rFonts w:ascii="Arial" w:hAnsi="Arial" w:cs="Arial"/>
          <w:bCs/>
        </w:rPr>
        <w:t xml:space="preserve">  </w:t>
      </w:r>
      <w:r w:rsidRPr="00591687" w:rsidR="00C2759C">
        <w:rPr>
          <w:rFonts w:ascii="Arial" w:hAnsi="Arial" w:cs="Arial"/>
          <w:bCs/>
        </w:rPr>
        <w:t xml:space="preserve">Two </w:t>
      </w:r>
      <w:r w:rsidRPr="00591687">
        <w:rPr>
          <w:rFonts w:ascii="Arial" w:hAnsi="Arial" w:cs="Arial"/>
          <w:bCs/>
        </w:rPr>
        <w:t>commenters</w:t>
      </w:r>
      <w:r w:rsidRPr="00591687" w:rsidR="007D71BF">
        <w:rPr>
          <w:rFonts w:ascii="Arial" w:hAnsi="Arial" w:cs="Arial"/>
          <w:bCs/>
        </w:rPr>
        <w:t xml:space="preserve"> responded to the request for comment on providing </w:t>
      </w:r>
      <w:r w:rsidRPr="00591687" w:rsidR="00D47E30">
        <w:rPr>
          <w:rFonts w:ascii="Arial" w:hAnsi="Arial" w:cs="Arial"/>
          <w:bCs/>
        </w:rPr>
        <w:t xml:space="preserve">flexibility to conduct specimen validity testing.  </w:t>
      </w:r>
      <w:r w:rsidRPr="00591687" w:rsidR="000628AF">
        <w:rPr>
          <w:rFonts w:ascii="Arial" w:hAnsi="Arial" w:cs="Arial"/>
          <w:bCs/>
        </w:rPr>
        <w:t>The first</w:t>
      </w:r>
      <w:r w:rsidRPr="00591687" w:rsidR="00526680">
        <w:rPr>
          <w:rFonts w:ascii="Arial" w:hAnsi="Arial" w:cs="Arial"/>
          <w:bCs/>
        </w:rPr>
        <w:t xml:space="preserve"> commenter</w:t>
      </w:r>
      <w:r w:rsidRPr="00591687" w:rsidR="00962C41">
        <w:rPr>
          <w:rFonts w:ascii="Arial" w:hAnsi="Arial" w:cs="Arial"/>
          <w:bCs/>
        </w:rPr>
        <w:t xml:space="preserve"> </w:t>
      </w:r>
      <w:r w:rsidRPr="00591687" w:rsidR="007E6D9C">
        <w:rPr>
          <w:rFonts w:ascii="Arial" w:hAnsi="Arial" w:cs="Arial"/>
          <w:bCs/>
        </w:rPr>
        <w:t>supported providing licensees and other entities with the option to use lower cutoff levels to conduct specimen validity testing</w:t>
      </w:r>
      <w:r w:rsidRPr="00591687" w:rsidR="00044F7D">
        <w:rPr>
          <w:rFonts w:ascii="Arial" w:hAnsi="Arial" w:cs="Arial"/>
          <w:bCs/>
        </w:rPr>
        <w:t xml:space="preserve">.  The commenter </w:t>
      </w:r>
      <w:r w:rsidRPr="00591687" w:rsidR="00BD267D">
        <w:rPr>
          <w:rFonts w:ascii="Arial" w:hAnsi="Arial" w:cs="Arial"/>
          <w:bCs/>
        </w:rPr>
        <w:t xml:space="preserve">also </w:t>
      </w:r>
      <w:r w:rsidRPr="00591687" w:rsidR="00B14022">
        <w:rPr>
          <w:rFonts w:ascii="Arial" w:hAnsi="Arial" w:cs="Arial"/>
          <w:bCs/>
        </w:rPr>
        <w:t xml:space="preserve">suggested that licensees and other entities </w:t>
      </w:r>
      <w:r w:rsidRPr="00591687" w:rsidR="00175B52">
        <w:rPr>
          <w:rFonts w:ascii="Arial" w:hAnsi="Arial" w:cs="Arial"/>
          <w:bCs/>
        </w:rPr>
        <w:t xml:space="preserve">be provided with </w:t>
      </w:r>
      <w:r w:rsidRPr="00591687" w:rsidR="00E41E24">
        <w:rPr>
          <w:rFonts w:ascii="Arial" w:hAnsi="Arial" w:cs="Arial"/>
          <w:bCs/>
        </w:rPr>
        <w:t xml:space="preserve">flexibility to </w:t>
      </w:r>
      <w:r w:rsidRPr="00591687" w:rsidR="00D52B8A">
        <w:rPr>
          <w:rFonts w:ascii="Arial" w:hAnsi="Arial" w:cs="Arial"/>
          <w:bCs/>
        </w:rPr>
        <w:t>use different forms of testing such as hair testing.</w:t>
      </w:r>
      <w:r w:rsidRPr="00591687" w:rsidR="0087464F">
        <w:rPr>
          <w:rFonts w:ascii="Arial" w:hAnsi="Arial" w:cs="Arial"/>
          <w:bCs/>
        </w:rPr>
        <w:t xml:space="preserve">  In </w:t>
      </w:r>
      <w:r w:rsidRPr="00591687" w:rsidR="00B6474B">
        <w:rPr>
          <w:rFonts w:ascii="Arial" w:hAnsi="Arial" w:cs="Arial"/>
          <w:bCs/>
        </w:rPr>
        <w:t xml:space="preserve">this case, </w:t>
      </w:r>
      <w:r w:rsidRPr="00591687" w:rsidR="00D57AAE">
        <w:rPr>
          <w:rFonts w:ascii="Arial" w:hAnsi="Arial" w:cs="Arial"/>
          <w:bCs/>
        </w:rPr>
        <w:t>“</w:t>
      </w:r>
      <w:r w:rsidRPr="00591687" w:rsidR="00B6474B">
        <w:rPr>
          <w:rFonts w:ascii="Arial" w:hAnsi="Arial" w:cs="Arial"/>
          <w:bCs/>
        </w:rPr>
        <w:t xml:space="preserve">the integrity and accountability of the </w:t>
      </w:r>
      <w:r w:rsidRPr="00591687" w:rsidR="00D57AAE">
        <w:rPr>
          <w:rFonts w:ascii="Arial" w:hAnsi="Arial" w:cs="Arial"/>
          <w:bCs/>
        </w:rPr>
        <w:t>program sh</w:t>
      </w:r>
      <w:r w:rsidRPr="00591687" w:rsidR="002D4455">
        <w:rPr>
          <w:rFonts w:ascii="Arial" w:hAnsi="Arial" w:cs="Arial"/>
          <w:bCs/>
        </w:rPr>
        <w:t>ou</w:t>
      </w:r>
      <w:r w:rsidRPr="00591687" w:rsidR="00D57AAE">
        <w:rPr>
          <w:rFonts w:ascii="Arial" w:hAnsi="Arial" w:cs="Arial"/>
          <w:bCs/>
        </w:rPr>
        <w:t>ld be within NLCP Audit par</w:t>
      </w:r>
      <w:r w:rsidRPr="00591687" w:rsidR="002D4455">
        <w:rPr>
          <w:rFonts w:ascii="Arial" w:hAnsi="Arial" w:cs="Arial"/>
          <w:bCs/>
        </w:rPr>
        <w:t>a</w:t>
      </w:r>
      <w:r w:rsidRPr="00591687" w:rsidR="00D57AAE">
        <w:rPr>
          <w:rFonts w:ascii="Arial" w:hAnsi="Arial" w:cs="Arial"/>
          <w:bCs/>
        </w:rPr>
        <w:t>meter</w:t>
      </w:r>
      <w:r w:rsidRPr="00591687" w:rsidR="002D4455">
        <w:rPr>
          <w:rFonts w:ascii="Arial" w:hAnsi="Arial" w:cs="Arial"/>
          <w:bCs/>
        </w:rPr>
        <w:t xml:space="preserve">s.  </w:t>
      </w:r>
      <w:r w:rsidRPr="00591687" w:rsidR="009D3D7E">
        <w:rPr>
          <w:rFonts w:ascii="Arial" w:hAnsi="Arial" w:cs="Arial"/>
          <w:bCs/>
        </w:rPr>
        <w:t xml:space="preserve">This must be checked and accounted for so </w:t>
      </w:r>
      <w:r w:rsidRPr="00591687" w:rsidR="00267B61">
        <w:rPr>
          <w:rFonts w:ascii="Arial" w:hAnsi="Arial" w:cs="Arial"/>
          <w:bCs/>
        </w:rPr>
        <w:t>t</w:t>
      </w:r>
      <w:r w:rsidRPr="00591687" w:rsidR="009D3D7E">
        <w:rPr>
          <w:rFonts w:ascii="Arial" w:hAnsi="Arial" w:cs="Arial"/>
          <w:bCs/>
        </w:rPr>
        <w:t>here is not mis</w:t>
      </w:r>
      <w:r w:rsidRPr="00591687" w:rsidR="00C92FD9">
        <w:rPr>
          <w:rFonts w:ascii="Arial" w:hAnsi="Arial" w:cs="Arial"/>
          <w:bCs/>
        </w:rPr>
        <w:t>-</w:t>
      </w:r>
      <w:r w:rsidRPr="00591687" w:rsidR="009D3D7E">
        <w:rPr>
          <w:rFonts w:ascii="Arial" w:hAnsi="Arial" w:cs="Arial"/>
          <w:bCs/>
        </w:rPr>
        <w:t xml:space="preserve">representation </w:t>
      </w:r>
      <w:r w:rsidRPr="00591687" w:rsidR="00C92FD9">
        <w:rPr>
          <w:rFonts w:ascii="Arial" w:hAnsi="Arial" w:cs="Arial"/>
          <w:bCs/>
        </w:rPr>
        <w:t>at any level.”</w:t>
      </w:r>
    </w:p>
    <w:p w:rsidRPr="00591687" w:rsidR="00043AF5" w:rsidP="00481ABC" w:rsidRDefault="00043AF5" w14:paraId="1D318559" w14:textId="0FD5726A">
      <w:pPr>
        <w:spacing w:after="0" w:line="240" w:lineRule="auto"/>
        <w:rPr>
          <w:rFonts w:ascii="Arial" w:hAnsi="Arial" w:cs="Arial"/>
          <w:bCs/>
        </w:rPr>
      </w:pPr>
    </w:p>
    <w:p w:rsidRPr="00591687" w:rsidR="00B11800" w:rsidP="00481ABC" w:rsidRDefault="00043AF5" w14:paraId="4062B762" w14:textId="72A06DE2">
      <w:pPr>
        <w:spacing w:after="0" w:line="240" w:lineRule="auto"/>
        <w:rPr>
          <w:rFonts w:ascii="Arial" w:hAnsi="Arial" w:cs="Arial"/>
        </w:rPr>
      </w:pPr>
      <w:r w:rsidRPr="00591687">
        <w:rPr>
          <w:rFonts w:ascii="Arial" w:hAnsi="Arial" w:cs="Arial"/>
          <w:bCs/>
        </w:rPr>
        <w:t xml:space="preserve">The </w:t>
      </w:r>
      <w:r w:rsidRPr="00591687" w:rsidR="000628AF">
        <w:rPr>
          <w:rFonts w:ascii="Arial" w:hAnsi="Arial" w:cs="Arial"/>
          <w:bCs/>
        </w:rPr>
        <w:t xml:space="preserve">second </w:t>
      </w:r>
      <w:r w:rsidRPr="00591687">
        <w:rPr>
          <w:rFonts w:ascii="Arial" w:hAnsi="Arial" w:cs="Arial"/>
          <w:bCs/>
        </w:rPr>
        <w:t>commenter</w:t>
      </w:r>
      <w:r w:rsidRPr="00591687" w:rsidR="00CA692E">
        <w:rPr>
          <w:rFonts w:ascii="Arial" w:hAnsi="Arial" w:cs="Arial"/>
          <w:bCs/>
        </w:rPr>
        <w:t xml:space="preserve"> </w:t>
      </w:r>
      <w:r w:rsidR="00034936">
        <w:rPr>
          <w:rFonts w:ascii="Arial" w:hAnsi="Arial" w:cs="Arial"/>
          <w:bCs/>
        </w:rPr>
        <w:t xml:space="preserve">stated </w:t>
      </w:r>
      <w:r w:rsidRPr="00591687" w:rsidR="00866338">
        <w:rPr>
          <w:rFonts w:ascii="Arial" w:hAnsi="Arial" w:cs="Arial"/>
          <w:bCs/>
        </w:rPr>
        <w:t>that providing the option to conduct additional specimen validity tests may result in an inconsistent approach across the industry and preferred a streamlined approach to adopt future updates to the HHS Guidelines</w:t>
      </w:r>
      <w:r w:rsidRPr="00591687" w:rsidR="006760B6">
        <w:rPr>
          <w:rFonts w:ascii="Arial" w:hAnsi="Arial" w:cs="Arial"/>
          <w:bCs/>
        </w:rPr>
        <w:t>.</w:t>
      </w:r>
      <w:r w:rsidRPr="00591687" w:rsidR="003C2D1A">
        <w:rPr>
          <w:rFonts w:ascii="Arial" w:hAnsi="Arial" w:cs="Arial"/>
          <w:bCs/>
        </w:rPr>
        <w:t xml:space="preserve">  </w:t>
      </w:r>
      <w:r w:rsidRPr="00591687" w:rsidR="00DA032D">
        <w:rPr>
          <w:rFonts w:ascii="Arial" w:hAnsi="Arial" w:cs="Arial"/>
        </w:rPr>
        <w:t>(</w:t>
      </w:r>
      <w:r w:rsidRPr="00591687" w:rsidR="00406D48">
        <w:rPr>
          <w:rFonts w:ascii="Arial" w:hAnsi="Arial" w:cs="Arial"/>
        </w:rPr>
        <w:t>ANON</w:t>
      </w:r>
      <w:r w:rsidRPr="00591687" w:rsidR="00FF11E2">
        <w:rPr>
          <w:rFonts w:ascii="Arial" w:hAnsi="Arial" w:cs="Arial"/>
        </w:rPr>
        <w:t>2-CL</w:t>
      </w:r>
      <w:r w:rsidRPr="00591687" w:rsidR="00C32E1A">
        <w:rPr>
          <w:rFonts w:ascii="Arial" w:hAnsi="Arial" w:cs="Arial"/>
        </w:rPr>
        <w:t>5</w:t>
      </w:r>
      <w:r w:rsidRPr="00591687" w:rsidR="00FF11E2">
        <w:rPr>
          <w:rFonts w:ascii="Arial" w:hAnsi="Arial" w:cs="Arial"/>
        </w:rPr>
        <w:t>, ANON2</w:t>
      </w:r>
      <w:r w:rsidRPr="00591687" w:rsidR="003C2D1A">
        <w:rPr>
          <w:rFonts w:ascii="Arial" w:hAnsi="Arial" w:cs="Arial"/>
        </w:rPr>
        <w:noBreakHyphen/>
      </w:r>
      <w:r w:rsidRPr="00591687" w:rsidR="00FF11E2">
        <w:rPr>
          <w:rFonts w:ascii="Arial" w:hAnsi="Arial" w:cs="Arial"/>
        </w:rPr>
        <w:t>A</w:t>
      </w:r>
      <w:r w:rsidRPr="00591687" w:rsidR="00965E43">
        <w:rPr>
          <w:rFonts w:ascii="Arial" w:hAnsi="Arial" w:cs="Arial"/>
        </w:rPr>
        <w:t>5</w:t>
      </w:r>
      <w:r w:rsidRPr="00591687" w:rsidR="00FF11E2">
        <w:rPr>
          <w:rFonts w:ascii="Arial" w:hAnsi="Arial" w:cs="Arial"/>
        </w:rPr>
        <w:t>, NEI</w:t>
      </w:r>
      <w:r w:rsidRPr="00591687" w:rsidR="00300A44">
        <w:rPr>
          <w:rFonts w:ascii="Arial" w:hAnsi="Arial" w:cs="Arial"/>
        </w:rPr>
        <w:t>1</w:t>
      </w:r>
      <w:r w:rsidR="00B57234">
        <w:rPr>
          <w:rFonts w:ascii="Arial" w:hAnsi="Arial" w:cs="Arial"/>
        </w:rPr>
        <w:noBreakHyphen/>
      </w:r>
      <w:r w:rsidRPr="00591687" w:rsidR="00FF11E2">
        <w:rPr>
          <w:rFonts w:ascii="Arial" w:hAnsi="Arial" w:cs="Arial"/>
        </w:rPr>
        <w:t>A</w:t>
      </w:r>
      <w:r w:rsidRPr="00591687" w:rsidR="000A090F">
        <w:rPr>
          <w:rFonts w:ascii="Arial" w:hAnsi="Arial" w:cs="Arial"/>
        </w:rPr>
        <w:t>1</w:t>
      </w:r>
      <w:r w:rsidR="00B57234">
        <w:rPr>
          <w:rFonts w:ascii="Arial" w:hAnsi="Arial" w:cs="Arial"/>
        </w:rPr>
        <w:noBreakHyphen/>
      </w:r>
      <w:r w:rsidRPr="00591687" w:rsidR="00FF11E2">
        <w:rPr>
          <w:rFonts w:ascii="Arial" w:hAnsi="Arial" w:cs="Arial"/>
        </w:rPr>
        <w:t>3</w:t>
      </w:r>
      <w:r w:rsidRPr="00591687" w:rsidR="000A090F">
        <w:rPr>
          <w:rFonts w:ascii="Arial" w:hAnsi="Arial" w:cs="Arial"/>
        </w:rPr>
        <w:t>)</w:t>
      </w:r>
    </w:p>
    <w:p w:rsidRPr="00591687" w:rsidR="0012361C" w:rsidP="00481ABC" w:rsidRDefault="0012361C" w14:paraId="439E87D7" w14:textId="77777777">
      <w:pPr>
        <w:spacing w:after="0" w:line="240" w:lineRule="auto"/>
        <w:rPr>
          <w:rFonts w:ascii="Arial" w:hAnsi="Arial" w:cs="Arial"/>
        </w:rPr>
      </w:pPr>
    </w:p>
    <w:p w:rsidR="001B4BDA" w:rsidP="00481ABC" w:rsidRDefault="0012361C" w14:paraId="741C3510" w14:textId="106D07B1">
      <w:pPr>
        <w:spacing w:after="0" w:line="240" w:lineRule="auto"/>
        <w:rPr>
          <w:rFonts w:ascii="Arial" w:hAnsi="Arial" w:cs="Arial"/>
        </w:rPr>
      </w:pPr>
      <w:r w:rsidRPr="00F47B1A">
        <w:rPr>
          <w:rFonts w:ascii="Arial" w:hAnsi="Arial" w:cs="Arial"/>
          <w:b/>
          <w:i/>
        </w:rPr>
        <w:t>NRC Response</w:t>
      </w:r>
      <w:r w:rsidRPr="00002475">
        <w:rPr>
          <w:rFonts w:ascii="Arial" w:hAnsi="Arial" w:cs="Arial"/>
          <w:b/>
          <w:bCs/>
          <w:i/>
          <w:iCs/>
        </w:rPr>
        <w:t>:</w:t>
      </w:r>
      <w:r w:rsidRPr="00591687">
        <w:rPr>
          <w:rFonts w:ascii="Arial" w:hAnsi="Arial" w:cs="Arial"/>
        </w:rPr>
        <w:t xml:space="preserve">  </w:t>
      </w:r>
      <w:r w:rsidRPr="00591687" w:rsidR="002463AD">
        <w:rPr>
          <w:rFonts w:ascii="Arial" w:hAnsi="Arial" w:cs="Arial"/>
        </w:rPr>
        <w:t>The</w:t>
      </w:r>
      <w:r w:rsidRPr="00591687" w:rsidR="00CC1C16">
        <w:rPr>
          <w:rFonts w:ascii="Arial" w:hAnsi="Arial" w:cs="Arial"/>
        </w:rPr>
        <w:t xml:space="preserve"> NRC agrees</w:t>
      </w:r>
      <w:r w:rsidRPr="00591687" w:rsidR="00D501F5">
        <w:rPr>
          <w:rFonts w:ascii="Arial" w:hAnsi="Arial" w:cs="Arial"/>
        </w:rPr>
        <w:t>, in part.</w:t>
      </w:r>
      <w:r w:rsidRPr="00591687" w:rsidR="00CC1C16">
        <w:rPr>
          <w:rFonts w:ascii="Arial" w:hAnsi="Arial" w:cs="Arial"/>
        </w:rPr>
        <w:t xml:space="preserve"> </w:t>
      </w:r>
      <w:r w:rsidRPr="00591687" w:rsidR="00D501F5">
        <w:rPr>
          <w:rFonts w:ascii="Arial" w:hAnsi="Arial" w:cs="Arial"/>
        </w:rPr>
        <w:t xml:space="preserve"> L</w:t>
      </w:r>
      <w:r w:rsidRPr="00591687" w:rsidR="0082389B">
        <w:rPr>
          <w:rFonts w:ascii="Arial" w:hAnsi="Arial" w:cs="Arial"/>
        </w:rPr>
        <w:t>icensees and other entities</w:t>
      </w:r>
      <w:r w:rsidR="00374913">
        <w:rPr>
          <w:rFonts w:ascii="Arial" w:hAnsi="Arial" w:cs="Arial"/>
        </w:rPr>
        <w:t xml:space="preserve"> should be </w:t>
      </w:r>
      <w:r w:rsidR="00F16C20">
        <w:rPr>
          <w:rFonts w:ascii="Arial" w:hAnsi="Arial" w:cs="Arial"/>
        </w:rPr>
        <w:t xml:space="preserve">provided with the </w:t>
      </w:r>
      <w:r w:rsidR="00346639">
        <w:rPr>
          <w:rFonts w:ascii="Arial" w:hAnsi="Arial" w:cs="Arial"/>
        </w:rPr>
        <w:t xml:space="preserve">option to </w:t>
      </w:r>
      <w:r w:rsidR="00CC1C16">
        <w:rPr>
          <w:rFonts w:ascii="Arial" w:hAnsi="Arial" w:cs="Arial"/>
        </w:rPr>
        <w:t>utilize lower cutoff levels for existing</w:t>
      </w:r>
      <w:r w:rsidR="00346639">
        <w:rPr>
          <w:rFonts w:ascii="Arial" w:hAnsi="Arial" w:cs="Arial"/>
        </w:rPr>
        <w:t xml:space="preserve"> specimen validity tests </w:t>
      </w:r>
      <w:r w:rsidR="00CF07B6">
        <w:rPr>
          <w:rFonts w:ascii="Arial" w:hAnsi="Arial" w:cs="Arial"/>
        </w:rPr>
        <w:t xml:space="preserve">performed under Part 26, as long as those cutoff levels are consistent with </w:t>
      </w:r>
      <w:r w:rsidR="00232FF4">
        <w:rPr>
          <w:rFonts w:ascii="Arial" w:hAnsi="Arial" w:cs="Arial"/>
        </w:rPr>
        <w:t xml:space="preserve">the </w:t>
      </w:r>
      <w:r w:rsidR="00CF07B6">
        <w:rPr>
          <w:rFonts w:ascii="Arial" w:hAnsi="Arial" w:cs="Arial"/>
        </w:rPr>
        <w:t xml:space="preserve">current HHS Guidelines. </w:t>
      </w:r>
      <w:r w:rsidR="00232FF4">
        <w:rPr>
          <w:rFonts w:ascii="Arial" w:hAnsi="Arial" w:cs="Arial"/>
        </w:rPr>
        <w:t xml:space="preserve"> Affording licensees and other entities with the flexibility to use lower cutoff levels </w:t>
      </w:r>
      <w:r w:rsidR="006722F7">
        <w:rPr>
          <w:rFonts w:ascii="Arial" w:hAnsi="Arial" w:cs="Arial"/>
        </w:rPr>
        <w:t>to perform</w:t>
      </w:r>
      <w:r w:rsidR="00232FF4">
        <w:rPr>
          <w:rFonts w:ascii="Arial" w:hAnsi="Arial" w:cs="Arial"/>
        </w:rPr>
        <w:t xml:space="preserve"> validity test</w:t>
      </w:r>
      <w:r w:rsidR="00C059F4">
        <w:rPr>
          <w:rFonts w:ascii="Arial" w:hAnsi="Arial" w:cs="Arial"/>
        </w:rPr>
        <w:t>ing</w:t>
      </w:r>
      <w:r w:rsidR="00232FF4">
        <w:rPr>
          <w:rFonts w:ascii="Arial" w:hAnsi="Arial" w:cs="Arial"/>
        </w:rPr>
        <w:t xml:space="preserve"> </w:t>
      </w:r>
      <w:r w:rsidR="00CD045B">
        <w:rPr>
          <w:rFonts w:ascii="Arial" w:hAnsi="Arial" w:cs="Arial"/>
        </w:rPr>
        <w:lastRenderedPageBreak/>
        <w:t xml:space="preserve">is consistent with the testing principle that </w:t>
      </w:r>
      <w:r w:rsidR="00785D6B">
        <w:rPr>
          <w:rFonts w:ascii="Arial" w:hAnsi="Arial" w:cs="Arial"/>
        </w:rPr>
        <w:t xml:space="preserve">the </w:t>
      </w:r>
      <w:r w:rsidR="00CD045B">
        <w:rPr>
          <w:rFonts w:ascii="Arial" w:hAnsi="Arial" w:cs="Arial"/>
        </w:rPr>
        <w:t xml:space="preserve">NRC </w:t>
      </w:r>
      <w:r w:rsidR="006D258C">
        <w:rPr>
          <w:rFonts w:ascii="Arial" w:hAnsi="Arial" w:cs="Arial"/>
        </w:rPr>
        <w:t>established</w:t>
      </w:r>
      <w:r w:rsidR="00F16C20">
        <w:rPr>
          <w:rFonts w:ascii="Arial" w:hAnsi="Arial" w:cs="Arial"/>
        </w:rPr>
        <w:t xml:space="preserve"> </w:t>
      </w:r>
      <w:r w:rsidR="006D258C">
        <w:rPr>
          <w:rFonts w:ascii="Arial" w:hAnsi="Arial" w:cs="Arial"/>
        </w:rPr>
        <w:t xml:space="preserve">in </w:t>
      </w:r>
      <w:r w:rsidR="00F47B1A">
        <w:rPr>
          <w:rFonts w:ascii="Arial" w:hAnsi="Arial" w:cs="Arial"/>
        </w:rPr>
        <w:t>10 CFR</w:t>
      </w:r>
      <w:r w:rsidR="006D258C">
        <w:rPr>
          <w:rFonts w:ascii="Arial" w:hAnsi="Arial" w:cs="Arial"/>
        </w:rPr>
        <w:t xml:space="preserve"> 26.31(d)(1)(i)(D) for </w:t>
      </w:r>
      <w:r w:rsidR="003C1C7F">
        <w:rPr>
          <w:rFonts w:ascii="Arial" w:hAnsi="Arial" w:cs="Arial"/>
        </w:rPr>
        <w:t>drug testing</w:t>
      </w:r>
      <w:r w:rsidR="00232FF4">
        <w:rPr>
          <w:rFonts w:ascii="Arial" w:hAnsi="Arial" w:cs="Arial"/>
        </w:rPr>
        <w:t>.  Section 26.31(d)(1)(i)(D)</w:t>
      </w:r>
      <w:r w:rsidR="003D28DA">
        <w:rPr>
          <w:rFonts w:ascii="Arial" w:hAnsi="Arial" w:cs="Arial"/>
        </w:rPr>
        <w:t xml:space="preserve"> permits a </w:t>
      </w:r>
      <w:r w:rsidR="00111F26">
        <w:rPr>
          <w:rFonts w:ascii="Arial" w:hAnsi="Arial" w:cs="Arial"/>
        </w:rPr>
        <w:t>licensee</w:t>
      </w:r>
      <w:r w:rsidR="003D28DA">
        <w:rPr>
          <w:rFonts w:ascii="Arial" w:hAnsi="Arial" w:cs="Arial"/>
        </w:rPr>
        <w:t xml:space="preserve"> or other entity to </w:t>
      </w:r>
      <w:r w:rsidR="00011BA9">
        <w:rPr>
          <w:rFonts w:ascii="Arial" w:hAnsi="Arial" w:cs="Arial"/>
        </w:rPr>
        <w:t>use lower cutoff levels</w:t>
      </w:r>
      <w:r w:rsidR="00595CD9">
        <w:rPr>
          <w:rFonts w:ascii="Arial" w:hAnsi="Arial" w:cs="Arial"/>
        </w:rPr>
        <w:t xml:space="preserve"> to test for drugs specified in Part 26 and does not require the review of the cutoff levels by a forensic toxicologist if </w:t>
      </w:r>
      <w:r w:rsidR="00BA21D2">
        <w:rPr>
          <w:rFonts w:ascii="Arial" w:hAnsi="Arial" w:cs="Arial"/>
        </w:rPr>
        <w:t xml:space="preserve">the cutoff levels are </w:t>
      </w:r>
      <w:r w:rsidR="00595CD9">
        <w:rPr>
          <w:rFonts w:ascii="Arial" w:hAnsi="Arial" w:cs="Arial"/>
        </w:rPr>
        <w:t xml:space="preserve">consistent with the current HHS </w:t>
      </w:r>
      <w:r w:rsidR="004D1202">
        <w:rPr>
          <w:rFonts w:ascii="Arial" w:hAnsi="Arial" w:cs="Arial"/>
        </w:rPr>
        <w:t>G</w:t>
      </w:r>
      <w:r w:rsidR="00595CD9">
        <w:rPr>
          <w:rFonts w:ascii="Arial" w:hAnsi="Arial" w:cs="Arial"/>
        </w:rPr>
        <w:t xml:space="preserve">uidelines. </w:t>
      </w:r>
      <w:r w:rsidR="009D3A21">
        <w:rPr>
          <w:rFonts w:ascii="Arial" w:hAnsi="Arial" w:cs="Arial"/>
        </w:rPr>
        <w:t xml:space="preserve"> </w:t>
      </w:r>
      <w:r w:rsidR="003C1C7F">
        <w:rPr>
          <w:rFonts w:ascii="Arial" w:hAnsi="Arial" w:cs="Arial"/>
        </w:rPr>
        <w:t>Providing a licensee or other entity with flexibility to adopt improvements in the</w:t>
      </w:r>
      <w:r w:rsidR="00B34B42">
        <w:rPr>
          <w:rFonts w:ascii="Arial" w:hAnsi="Arial" w:cs="Arial"/>
        </w:rPr>
        <w:t xml:space="preserve"> existing</w:t>
      </w:r>
      <w:r w:rsidR="003C1C7F">
        <w:rPr>
          <w:rFonts w:ascii="Arial" w:hAnsi="Arial" w:cs="Arial"/>
        </w:rPr>
        <w:t xml:space="preserve"> validity test</w:t>
      </w:r>
      <w:r w:rsidR="00990182">
        <w:rPr>
          <w:rFonts w:ascii="Arial" w:hAnsi="Arial" w:cs="Arial"/>
        </w:rPr>
        <w:t xml:space="preserve">s </w:t>
      </w:r>
      <w:r w:rsidR="00B34B42">
        <w:rPr>
          <w:rFonts w:ascii="Arial" w:hAnsi="Arial" w:cs="Arial"/>
        </w:rPr>
        <w:t xml:space="preserve">performed under </w:t>
      </w:r>
      <w:r w:rsidR="00C059F4">
        <w:rPr>
          <w:rFonts w:ascii="Arial" w:hAnsi="Arial" w:cs="Arial"/>
        </w:rPr>
        <w:t>10 CFR Part 26</w:t>
      </w:r>
      <w:r w:rsidR="00B34B42">
        <w:rPr>
          <w:rFonts w:ascii="Arial" w:hAnsi="Arial" w:cs="Arial"/>
        </w:rPr>
        <w:t xml:space="preserve"> </w:t>
      </w:r>
      <w:r w:rsidR="00990182">
        <w:rPr>
          <w:rFonts w:ascii="Arial" w:hAnsi="Arial" w:cs="Arial"/>
        </w:rPr>
        <w:t>is consistent with a key goal of this rulemaking</w:t>
      </w:r>
      <w:r w:rsidR="00811047">
        <w:rPr>
          <w:rFonts w:ascii="Arial" w:hAnsi="Arial" w:cs="Arial"/>
        </w:rPr>
        <w:t>:</w:t>
      </w:r>
      <w:r w:rsidR="00990182">
        <w:rPr>
          <w:rFonts w:ascii="Arial" w:hAnsi="Arial" w:cs="Arial"/>
        </w:rPr>
        <w:t xml:space="preserve">  enhance the methods for detecting subversion attempts.</w:t>
      </w:r>
      <w:r w:rsidR="00E04D62">
        <w:rPr>
          <w:rFonts w:ascii="Arial" w:hAnsi="Arial" w:cs="Arial"/>
        </w:rPr>
        <w:t xml:space="preserve">  </w:t>
      </w:r>
      <w:r w:rsidR="00C50CEE">
        <w:rPr>
          <w:rFonts w:ascii="Arial" w:hAnsi="Arial" w:cs="Arial"/>
        </w:rPr>
        <w:t>T</w:t>
      </w:r>
      <w:r w:rsidR="00E04D62">
        <w:rPr>
          <w:rFonts w:ascii="Arial" w:hAnsi="Arial" w:cs="Arial"/>
        </w:rPr>
        <w:t xml:space="preserve">he NRC </w:t>
      </w:r>
      <w:r w:rsidR="00C50CEE">
        <w:rPr>
          <w:rFonts w:ascii="Arial" w:hAnsi="Arial" w:cs="Arial"/>
        </w:rPr>
        <w:t>acknowledges that providing th</w:t>
      </w:r>
      <w:r w:rsidR="00595CD9">
        <w:rPr>
          <w:rFonts w:ascii="Arial" w:hAnsi="Arial" w:cs="Arial"/>
        </w:rPr>
        <w:t>e</w:t>
      </w:r>
      <w:r w:rsidR="00C50CEE">
        <w:rPr>
          <w:rFonts w:ascii="Arial" w:hAnsi="Arial" w:cs="Arial"/>
        </w:rPr>
        <w:t xml:space="preserve"> option to </w:t>
      </w:r>
      <w:r w:rsidR="00427B31">
        <w:rPr>
          <w:rFonts w:ascii="Arial" w:hAnsi="Arial" w:cs="Arial"/>
        </w:rPr>
        <w:t xml:space="preserve">use lower cutoff levels for existing </w:t>
      </w:r>
      <w:r w:rsidR="007A0B6E">
        <w:rPr>
          <w:rFonts w:ascii="Arial" w:hAnsi="Arial" w:cs="Arial"/>
        </w:rPr>
        <w:t>validity test</w:t>
      </w:r>
      <w:r w:rsidR="00427B31">
        <w:rPr>
          <w:rFonts w:ascii="Arial" w:hAnsi="Arial" w:cs="Arial"/>
        </w:rPr>
        <w:t>s</w:t>
      </w:r>
      <w:r w:rsidR="00B1023C">
        <w:rPr>
          <w:rFonts w:ascii="Arial" w:hAnsi="Arial" w:cs="Arial"/>
        </w:rPr>
        <w:t xml:space="preserve"> may result in variability among </w:t>
      </w:r>
      <w:r w:rsidR="003277FC">
        <w:rPr>
          <w:rFonts w:ascii="Arial" w:hAnsi="Arial" w:cs="Arial"/>
        </w:rPr>
        <w:t xml:space="preserve">some </w:t>
      </w:r>
      <w:r w:rsidR="00B1023C">
        <w:rPr>
          <w:rFonts w:ascii="Arial" w:hAnsi="Arial" w:cs="Arial"/>
        </w:rPr>
        <w:t>licensees</w:t>
      </w:r>
      <w:r w:rsidR="00427B31">
        <w:rPr>
          <w:rFonts w:ascii="Arial" w:hAnsi="Arial" w:cs="Arial"/>
        </w:rPr>
        <w:t xml:space="preserve"> and other entities in the performance of such tests</w:t>
      </w:r>
      <w:r w:rsidR="00F1418F">
        <w:rPr>
          <w:rFonts w:ascii="Arial" w:hAnsi="Arial" w:cs="Arial"/>
        </w:rPr>
        <w:t xml:space="preserve">, but this </w:t>
      </w:r>
      <w:r w:rsidR="00427B31">
        <w:rPr>
          <w:rFonts w:ascii="Arial" w:hAnsi="Arial" w:cs="Arial"/>
        </w:rPr>
        <w:t>approach is consi</w:t>
      </w:r>
      <w:r w:rsidR="00FD3C4A">
        <w:rPr>
          <w:rFonts w:ascii="Arial" w:hAnsi="Arial" w:cs="Arial"/>
        </w:rPr>
        <w:t xml:space="preserve">stent with </w:t>
      </w:r>
      <w:r w:rsidR="00595CD9">
        <w:rPr>
          <w:rFonts w:ascii="Arial" w:hAnsi="Arial" w:cs="Arial"/>
        </w:rPr>
        <w:t xml:space="preserve">existing practice for drug testing and </w:t>
      </w:r>
      <w:r w:rsidR="0017766E">
        <w:rPr>
          <w:rFonts w:ascii="Arial" w:hAnsi="Arial" w:cs="Arial"/>
        </w:rPr>
        <w:t xml:space="preserve">was consistent with the optional use of </w:t>
      </w:r>
      <w:r w:rsidR="00595CD9">
        <w:rPr>
          <w:rFonts w:ascii="Arial" w:hAnsi="Arial" w:cs="Arial"/>
        </w:rPr>
        <w:t>special analyses testing</w:t>
      </w:r>
      <w:r w:rsidR="00E752C5">
        <w:rPr>
          <w:rFonts w:ascii="Arial" w:hAnsi="Arial" w:cs="Arial"/>
        </w:rPr>
        <w:t xml:space="preserve"> </w:t>
      </w:r>
      <w:r w:rsidR="0017766E">
        <w:rPr>
          <w:rFonts w:ascii="Arial" w:hAnsi="Arial" w:cs="Arial"/>
        </w:rPr>
        <w:t xml:space="preserve">under </w:t>
      </w:r>
      <w:r w:rsidR="00F47B1A">
        <w:rPr>
          <w:rFonts w:ascii="Arial" w:hAnsi="Arial" w:cs="Arial"/>
        </w:rPr>
        <w:t>10 CFR</w:t>
      </w:r>
      <w:r w:rsidR="00E752C5">
        <w:rPr>
          <w:rFonts w:ascii="Arial" w:hAnsi="Arial" w:cs="Arial"/>
        </w:rPr>
        <w:t> </w:t>
      </w:r>
      <w:r w:rsidR="0017766E">
        <w:rPr>
          <w:rFonts w:ascii="Arial" w:hAnsi="Arial" w:cs="Arial"/>
        </w:rPr>
        <w:t>26.163(a)(2) until th</w:t>
      </w:r>
      <w:r w:rsidR="00C33313">
        <w:rPr>
          <w:rFonts w:ascii="Arial" w:hAnsi="Arial" w:cs="Arial"/>
        </w:rPr>
        <w:t>e</w:t>
      </w:r>
      <w:r w:rsidR="0017766E">
        <w:rPr>
          <w:rFonts w:ascii="Arial" w:hAnsi="Arial" w:cs="Arial"/>
        </w:rPr>
        <w:t xml:space="preserve"> final rule</w:t>
      </w:r>
      <w:r w:rsidR="003277FC">
        <w:rPr>
          <w:rFonts w:ascii="Arial" w:hAnsi="Arial" w:cs="Arial"/>
        </w:rPr>
        <w:t xml:space="preserve"> mandated such testing</w:t>
      </w:r>
      <w:r w:rsidR="0017766E">
        <w:rPr>
          <w:rFonts w:ascii="Arial" w:hAnsi="Arial" w:cs="Arial"/>
        </w:rPr>
        <w:t>.</w:t>
      </w:r>
    </w:p>
    <w:p w:rsidR="0017766E" w:rsidP="00481ABC" w:rsidRDefault="0017766E" w14:paraId="6951F213" w14:textId="77777777">
      <w:pPr>
        <w:spacing w:after="0" w:line="240" w:lineRule="auto"/>
        <w:rPr>
          <w:rFonts w:ascii="Arial" w:hAnsi="Arial" w:cs="Arial"/>
        </w:rPr>
      </w:pPr>
    </w:p>
    <w:p w:rsidR="0017766E" w:rsidP="00481ABC" w:rsidRDefault="001B4BDA" w14:paraId="4DB205EE" w14:textId="1634DF64">
      <w:pPr>
        <w:spacing w:after="0" w:line="240" w:lineRule="auto"/>
        <w:rPr>
          <w:rFonts w:ascii="Arial" w:hAnsi="Arial" w:cs="Arial"/>
        </w:rPr>
      </w:pPr>
      <w:r>
        <w:rPr>
          <w:rFonts w:ascii="Arial" w:hAnsi="Arial" w:cs="Arial"/>
        </w:rPr>
        <w:t xml:space="preserve">Accordingly, the final rule has </w:t>
      </w:r>
      <w:r w:rsidR="004535B2">
        <w:rPr>
          <w:rFonts w:ascii="Arial" w:hAnsi="Arial" w:cs="Arial"/>
        </w:rPr>
        <w:t xml:space="preserve">been </w:t>
      </w:r>
      <w:r>
        <w:rPr>
          <w:rFonts w:ascii="Arial" w:hAnsi="Arial" w:cs="Arial"/>
        </w:rPr>
        <w:t xml:space="preserve">revised </w:t>
      </w:r>
      <w:r w:rsidR="004535B2">
        <w:rPr>
          <w:rFonts w:ascii="Arial" w:hAnsi="Arial" w:cs="Arial"/>
        </w:rPr>
        <w:t xml:space="preserve">in </w:t>
      </w:r>
      <w:r w:rsidR="00F47B1A">
        <w:rPr>
          <w:rFonts w:ascii="Arial" w:hAnsi="Arial" w:cs="Arial"/>
        </w:rPr>
        <w:t>10 CFR</w:t>
      </w:r>
      <w:r>
        <w:rPr>
          <w:rFonts w:ascii="Arial" w:hAnsi="Arial" w:cs="Arial"/>
        </w:rPr>
        <w:t> 26.161</w:t>
      </w:r>
      <w:r w:rsidRPr="001B4BDA">
        <w:rPr>
          <w:rFonts w:ascii="Arial" w:hAnsi="Arial" w:cs="Arial"/>
        </w:rPr>
        <w:t>(h)</w:t>
      </w:r>
      <w:r>
        <w:rPr>
          <w:rFonts w:ascii="Arial" w:hAnsi="Arial" w:cs="Arial"/>
        </w:rPr>
        <w:t xml:space="preserve"> to read</w:t>
      </w:r>
      <w:r w:rsidR="00A03344">
        <w:rPr>
          <w:rFonts w:ascii="Arial" w:hAnsi="Arial" w:cs="Arial"/>
        </w:rPr>
        <w:t>,</w:t>
      </w:r>
      <w:r>
        <w:rPr>
          <w:rFonts w:ascii="Arial" w:hAnsi="Arial" w:cs="Arial"/>
        </w:rPr>
        <w:t xml:space="preserve"> “</w:t>
      </w:r>
      <w:r w:rsidRPr="00B57234" w:rsidR="001C24B1">
        <w:rPr>
          <w:rFonts w:ascii="Arial" w:hAnsi="Arial" w:cs="Arial"/>
          <w:i/>
          <w:iCs/>
        </w:rPr>
        <w:t>Validity test cutoff levels</w:t>
      </w:r>
      <w:r w:rsidR="001C24B1">
        <w:rPr>
          <w:rFonts w:ascii="Arial" w:hAnsi="Arial" w:cs="Arial"/>
        </w:rPr>
        <w:t xml:space="preserve">.  </w:t>
      </w:r>
      <w:r w:rsidRPr="001B4BDA">
        <w:rPr>
          <w:rFonts w:ascii="Arial" w:hAnsi="Arial" w:cs="Arial"/>
        </w:rPr>
        <w:t xml:space="preserve">Licensees and other entities may use more stringent cutoff levels for validity tests than those specified in this section only if the testing is performed </w:t>
      </w:r>
      <w:r w:rsidR="0083091B">
        <w:rPr>
          <w:rFonts w:ascii="Arial" w:hAnsi="Arial" w:cs="Arial"/>
        </w:rPr>
        <w:t>at</w:t>
      </w:r>
      <w:r w:rsidRPr="001B4BDA">
        <w:rPr>
          <w:rFonts w:ascii="Arial" w:hAnsi="Arial" w:cs="Arial"/>
        </w:rPr>
        <w:t xml:space="preserve"> </w:t>
      </w:r>
      <w:r w:rsidR="005868A4">
        <w:rPr>
          <w:rFonts w:ascii="Arial" w:hAnsi="Arial" w:cs="Arial"/>
        </w:rPr>
        <w:t>an</w:t>
      </w:r>
      <w:r w:rsidRPr="001B4BDA">
        <w:rPr>
          <w:rFonts w:ascii="Arial" w:hAnsi="Arial" w:cs="Arial"/>
        </w:rPr>
        <w:t xml:space="preserve"> HHS-certified laboratory.</w:t>
      </w:r>
      <w:r>
        <w:rPr>
          <w:rFonts w:ascii="Arial" w:hAnsi="Arial" w:cs="Arial"/>
        </w:rPr>
        <w:t>”</w:t>
      </w:r>
    </w:p>
    <w:p w:rsidR="00C811EE" w:rsidP="00481ABC" w:rsidRDefault="00C811EE" w14:paraId="056AB009" w14:textId="77777777">
      <w:pPr>
        <w:spacing w:after="0" w:line="240" w:lineRule="auto"/>
        <w:rPr>
          <w:rFonts w:ascii="Arial" w:hAnsi="Arial" w:cs="Arial"/>
        </w:rPr>
      </w:pPr>
    </w:p>
    <w:p w:rsidRPr="00F64EB7" w:rsidR="00690021" w:rsidP="00481ABC" w:rsidRDefault="0017766E" w14:paraId="264788F4" w14:textId="11E21EC5">
      <w:pPr>
        <w:spacing w:after="0" w:line="240" w:lineRule="auto"/>
        <w:rPr>
          <w:rFonts w:ascii="Arial" w:hAnsi="Arial" w:cs="Arial"/>
        </w:rPr>
      </w:pPr>
      <w:r>
        <w:rPr>
          <w:rFonts w:ascii="Arial" w:hAnsi="Arial" w:cs="Arial"/>
        </w:rPr>
        <w:t xml:space="preserve">The NRC disagrees that flexibility should be provided </w:t>
      </w:r>
      <w:r w:rsidRPr="00690021">
        <w:rPr>
          <w:rFonts w:ascii="Arial" w:hAnsi="Arial" w:cs="Arial"/>
        </w:rPr>
        <w:t xml:space="preserve">to </w:t>
      </w:r>
      <w:r w:rsidRPr="00690021" w:rsidR="00031729">
        <w:rPr>
          <w:rFonts w:ascii="Arial" w:hAnsi="Arial" w:cs="Arial"/>
        </w:rPr>
        <w:t>collect</w:t>
      </w:r>
      <w:r w:rsidRPr="00F64EB7" w:rsidR="00031729">
        <w:rPr>
          <w:rFonts w:ascii="Arial" w:hAnsi="Arial" w:cs="Arial"/>
        </w:rPr>
        <w:t xml:space="preserve"> and test specimens other than urine as an acceptable alternative to the current validity tests performed under </w:t>
      </w:r>
      <w:r w:rsidR="00D1403E">
        <w:rPr>
          <w:rFonts w:ascii="Arial" w:hAnsi="Arial" w:cs="Arial"/>
        </w:rPr>
        <w:t>10</w:t>
      </w:r>
      <w:r w:rsidR="00FF5C0B">
        <w:rPr>
          <w:rFonts w:ascii="Arial" w:hAnsi="Arial" w:cs="Arial"/>
        </w:rPr>
        <w:t> </w:t>
      </w:r>
      <w:r w:rsidR="00D1403E">
        <w:rPr>
          <w:rFonts w:ascii="Arial" w:hAnsi="Arial" w:cs="Arial"/>
        </w:rPr>
        <w:t>CFR</w:t>
      </w:r>
      <w:r w:rsidR="00FF5C0B">
        <w:rPr>
          <w:rFonts w:ascii="Arial" w:hAnsi="Arial" w:cs="Arial"/>
        </w:rPr>
        <w:t> </w:t>
      </w:r>
      <w:r w:rsidRPr="00F64EB7" w:rsidR="00031729">
        <w:rPr>
          <w:rFonts w:ascii="Arial" w:hAnsi="Arial" w:cs="Arial"/>
        </w:rPr>
        <w:t>Part</w:t>
      </w:r>
      <w:r w:rsidR="001A66C7">
        <w:rPr>
          <w:rFonts w:ascii="Arial" w:hAnsi="Arial" w:cs="Arial"/>
        </w:rPr>
        <w:t> </w:t>
      </w:r>
      <w:r w:rsidRPr="00F64EB7" w:rsidR="00031729">
        <w:rPr>
          <w:rFonts w:ascii="Arial" w:hAnsi="Arial" w:cs="Arial"/>
        </w:rPr>
        <w:t xml:space="preserve">26. </w:t>
      </w:r>
      <w:r w:rsidR="002D3119">
        <w:rPr>
          <w:rFonts w:ascii="Arial" w:hAnsi="Arial" w:cs="Arial"/>
        </w:rPr>
        <w:t xml:space="preserve"> </w:t>
      </w:r>
      <w:r w:rsidRPr="00690021" w:rsidR="00690021">
        <w:rPr>
          <w:rFonts w:ascii="Arial" w:hAnsi="Arial" w:cs="Arial"/>
          <w:color w:val="000000"/>
        </w:rPr>
        <w:t xml:space="preserve">This </w:t>
      </w:r>
      <w:r w:rsidRPr="00690021" w:rsidR="00EA3BF5">
        <w:rPr>
          <w:rFonts w:ascii="Arial" w:hAnsi="Arial" w:cs="Arial"/>
        </w:rPr>
        <w:t xml:space="preserve">comment </w:t>
      </w:r>
      <w:r w:rsidRPr="00F64EB7" w:rsidR="00EA3BF5">
        <w:rPr>
          <w:rFonts w:ascii="Arial" w:hAnsi="Arial" w:cs="Arial"/>
        </w:rPr>
        <w:t>is beyond the scope of this rulemaking</w:t>
      </w:r>
      <w:r w:rsidRPr="00F64EB7" w:rsidR="00690021">
        <w:rPr>
          <w:rFonts w:ascii="Arial" w:hAnsi="Arial" w:cs="Arial"/>
        </w:rPr>
        <w:t>.</w:t>
      </w:r>
    </w:p>
    <w:p w:rsidR="0017766E" w:rsidP="00481ABC" w:rsidRDefault="0017766E" w14:paraId="4F4D6FD0" w14:textId="76C24602">
      <w:pPr>
        <w:spacing w:after="0" w:line="240" w:lineRule="auto"/>
        <w:rPr>
          <w:rFonts w:ascii="Arial" w:hAnsi="Arial" w:cs="Arial"/>
        </w:rPr>
      </w:pPr>
    </w:p>
    <w:p w:rsidR="00043441" w:rsidP="00481ABC" w:rsidRDefault="00043441" w14:paraId="21C6B46E" w14:textId="0FD9E5A1">
      <w:pPr>
        <w:spacing w:after="0" w:line="240" w:lineRule="auto"/>
        <w:rPr>
          <w:rFonts w:ascii="Arial" w:hAnsi="Arial" w:cs="Arial"/>
          <w:bCs/>
          <w:iCs/>
          <w:u w:val="single"/>
        </w:rPr>
      </w:pPr>
      <w:r>
        <w:rPr>
          <w:rFonts w:ascii="Arial" w:hAnsi="Arial" w:cs="Arial"/>
          <w:bCs/>
          <w:iCs/>
        </w:rPr>
        <w:t>B-</w:t>
      </w:r>
      <w:r w:rsidR="00A35066">
        <w:rPr>
          <w:rFonts w:ascii="Arial" w:hAnsi="Arial" w:cs="Arial"/>
          <w:bCs/>
          <w:iCs/>
        </w:rPr>
        <w:t>4</w:t>
      </w:r>
      <w:r>
        <w:rPr>
          <w:rFonts w:ascii="Arial" w:hAnsi="Arial" w:cs="Arial"/>
          <w:bCs/>
          <w:iCs/>
        </w:rPr>
        <w:tab/>
      </w:r>
      <w:r w:rsidR="00A35066">
        <w:rPr>
          <w:rFonts w:ascii="Arial" w:hAnsi="Arial" w:cs="Arial"/>
          <w:bCs/>
          <w:iCs/>
          <w:u w:val="single"/>
        </w:rPr>
        <w:t>Effective Date of the Final Rule</w:t>
      </w:r>
    </w:p>
    <w:p w:rsidR="00043441" w:rsidP="00481ABC" w:rsidRDefault="00043441" w14:paraId="5F04B514" w14:textId="05CEC32A">
      <w:pPr>
        <w:spacing w:after="0" w:line="240" w:lineRule="auto"/>
        <w:rPr>
          <w:rFonts w:ascii="Arial" w:hAnsi="Arial" w:cs="Arial"/>
          <w:bCs/>
          <w:iCs/>
        </w:rPr>
      </w:pPr>
    </w:p>
    <w:p w:rsidRPr="00BA60C0" w:rsidR="00987F9F" w:rsidP="00481ABC" w:rsidRDefault="00B00AF6" w14:paraId="6821DA3A" w14:textId="249F79A2">
      <w:pPr>
        <w:spacing w:after="0" w:line="240" w:lineRule="auto"/>
        <w:rPr>
          <w:rFonts w:ascii="Arial" w:hAnsi="Arial" w:cs="Arial"/>
          <w:bCs/>
          <w:iCs/>
        </w:rPr>
      </w:pPr>
      <w:r w:rsidRPr="00B00AF6">
        <w:rPr>
          <w:rFonts w:ascii="Arial" w:hAnsi="Arial" w:cs="Arial"/>
          <w:bCs/>
          <w:iCs/>
        </w:rPr>
        <w:t>If the proposed rule is finalized, the</w:t>
      </w:r>
      <w:r w:rsidR="00E75515">
        <w:rPr>
          <w:rFonts w:ascii="Arial" w:hAnsi="Arial" w:cs="Arial"/>
          <w:bCs/>
          <w:iCs/>
        </w:rPr>
        <w:t xml:space="preserve"> </w:t>
      </w:r>
      <w:r w:rsidRPr="00B00AF6">
        <w:rPr>
          <w:rFonts w:ascii="Arial" w:hAnsi="Arial" w:cs="Arial"/>
          <w:bCs/>
          <w:iCs/>
        </w:rPr>
        <w:t>NRC anticipates providing a 60-day</w:t>
      </w:r>
      <w:r w:rsidR="00E75515">
        <w:rPr>
          <w:rFonts w:ascii="Arial" w:hAnsi="Arial" w:cs="Arial"/>
          <w:bCs/>
          <w:iCs/>
        </w:rPr>
        <w:t xml:space="preserve"> </w:t>
      </w:r>
      <w:r w:rsidRPr="00B00AF6">
        <w:rPr>
          <w:rFonts w:ascii="Arial" w:hAnsi="Arial" w:cs="Arial"/>
          <w:bCs/>
          <w:iCs/>
        </w:rPr>
        <w:t>implementation period from the date</w:t>
      </w:r>
      <w:r w:rsidR="00E75515">
        <w:rPr>
          <w:rFonts w:ascii="Arial" w:hAnsi="Arial" w:cs="Arial"/>
          <w:bCs/>
          <w:iCs/>
        </w:rPr>
        <w:t xml:space="preserve"> </w:t>
      </w:r>
      <w:r w:rsidRPr="00B00AF6">
        <w:rPr>
          <w:rFonts w:ascii="Arial" w:hAnsi="Arial" w:cs="Arial"/>
          <w:bCs/>
          <w:iCs/>
        </w:rPr>
        <w:t>that the final rule is published in the</w:t>
      </w:r>
      <w:r w:rsidR="00E75515">
        <w:rPr>
          <w:rFonts w:ascii="Arial" w:hAnsi="Arial" w:cs="Arial"/>
          <w:bCs/>
          <w:iCs/>
        </w:rPr>
        <w:t xml:space="preserve"> </w:t>
      </w:r>
      <w:r w:rsidRPr="00B57234">
        <w:rPr>
          <w:rFonts w:ascii="Arial" w:hAnsi="Arial" w:cs="Arial"/>
          <w:bCs/>
          <w:i/>
        </w:rPr>
        <w:t>Federal Register</w:t>
      </w:r>
      <w:r w:rsidRPr="00B00AF6">
        <w:rPr>
          <w:rFonts w:ascii="Arial" w:hAnsi="Arial" w:cs="Arial"/>
          <w:bCs/>
          <w:iCs/>
        </w:rPr>
        <w:t xml:space="preserve">. </w:t>
      </w:r>
      <w:r w:rsidR="00E75515">
        <w:rPr>
          <w:rFonts w:ascii="Arial" w:hAnsi="Arial" w:cs="Arial"/>
          <w:bCs/>
          <w:iCs/>
        </w:rPr>
        <w:t xml:space="preserve"> </w:t>
      </w:r>
      <w:r w:rsidRPr="00B00AF6">
        <w:rPr>
          <w:rFonts w:ascii="Arial" w:hAnsi="Arial" w:cs="Arial"/>
          <w:bCs/>
          <w:iCs/>
        </w:rPr>
        <w:t>The effective date of</w:t>
      </w:r>
      <w:r w:rsidR="00E75515">
        <w:rPr>
          <w:rFonts w:ascii="Arial" w:hAnsi="Arial" w:cs="Arial"/>
          <w:bCs/>
          <w:iCs/>
        </w:rPr>
        <w:t xml:space="preserve"> </w:t>
      </w:r>
      <w:r w:rsidRPr="00B00AF6">
        <w:rPr>
          <w:rFonts w:ascii="Arial" w:hAnsi="Arial" w:cs="Arial"/>
          <w:bCs/>
          <w:iCs/>
        </w:rPr>
        <w:t xml:space="preserve">the </w:t>
      </w:r>
      <w:r w:rsidRPr="00BD4FCB">
        <w:rPr>
          <w:rFonts w:ascii="Arial" w:hAnsi="Arial" w:cs="Arial"/>
          <w:bCs/>
          <w:iCs/>
        </w:rPr>
        <w:t>final rule and the compliance date</w:t>
      </w:r>
      <w:r w:rsidRPr="00BD4FCB" w:rsidR="00E75515">
        <w:rPr>
          <w:rFonts w:ascii="Arial" w:hAnsi="Arial" w:cs="Arial"/>
          <w:bCs/>
          <w:iCs/>
        </w:rPr>
        <w:t xml:space="preserve"> </w:t>
      </w:r>
      <w:r w:rsidRPr="00BD4FCB">
        <w:rPr>
          <w:rFonts w:ascii="Arial" w:hAnsi="Arial" w:cs="Arial"/>
          <w:bCs/>
          <w:iCs/>
        </w:rPr>
        <w:t>for licensees and other entities would be</w:t>
      </w:r>
      <w:r w:rsidRPr="00BE58C5" w:rsidR="00E75515">
        <w:rPr>
          <w:rFonts w:ascii="Arial" w:hAnsi="Arial" w:cs="Arial"/>
          <w:bCs/>
          <w:iCs/>
        </w:rPr>
        <w:t xml:space="preserve"> </w:t>
      </w:r>
      <w:r w:rsidRPr="00BE58C5">
        <w:rPr>
          <w:rFonts w:ascii="Arial" w:hAnsi="Arial" w:cs="Arial"/>
          <w:bCs/>
          <w:iCs/>
        </w:rPr>
        <w:t>60 days after the date that the final rule</w:t>
      </w:r>
      <w:r w:rsidRPr="00BA60C0" w:rsidR="003B774B">
        <w:rPr>
          <w:rFonts w:ascii="Arial" w:hAnsi="Arial" w:cs="Arial"/>
          <w:bCs/>
          <w:iCs/>
        </w:rPr>
        <w:t xml:space="preserve"> </w:t>
      </w:r>
      <w:r w:rsidRPr="00BA60C0">
        <w:rPr>
          <w:rFonts w:ascii="Arial" w:hAnsi="Arial" w:cs="Arial"/>
          <w:bCs/>
          <w:iCs/>
        </w:rPr>
        <w:t xml:space="preserve">is published in the </w:t>
      </w:r>
      <w:r w:rsidRPr="00BA60C0">
        <w:rPr>
          <w:rFonts w:ascii="Arial" w:hAnsi="Arial" w:cs="Arial"/>
          <w:bCs/>
          <w:i/>
        </w:rPr>
        <w:t>Federal Register</w:t>
      </w:r>
      <w:r w:rsidRPr="00BA60C0">
        <w:rPr>
          <w:rFonts w:ascii="Arial" w:hAnsi="Arial" w:cs="Arial"/>
          <w:bCs/>
          <w:iCs/>
        </w:rPr>
        <w:t>.</w:t>
      </w:r>
      <w:r w:rsidRPr="00BA60C0" w:rsidR="003B774B">
        <w:rPr>
          <w:rFonts w:ascii="Arial" w:hAnsi="Arial" w:cs="Arial"/>
          <w:bCs/>
          <w:iCs/>
        </w:rPr>
        <w:t xml:space="preserve">  </w:t>
      </w:r>
      <w:r w:rsidRPr="00BA60C0">
        <w:rPr>
          <w:rFonts w:ascii="Arial" w:hAnsi="Arial" w:cs="Arial"/>
          <w:bCs/>
          <w:iCs/>
        </w:rPr>
        <w:t>The NRC is seeking comment on</w:t>
      </w:r>
      <w:r w:rsidRPr="00BA60C0" w:rsidR="003B774B">
        <w:rPr>
          <w:rFonts w:ascii="Arial" w:hAnsi="Arial" w:cs="Arial"/>
          <w:bCs/>
          <w:iCs/>
        </w:rPr>
        <w:t xml:space="preserve"> </w:t>
      </w:r>
      <w:r w:rsidRPr="00BA60C0">
        <w:rPr>
          <w:rFonts w:ascii="Arial" w:hAnsi="Arial" w:cs="Arial"/>
          <w:bCs/>
          <w:iCs/>
        </w:rPr>
        <w:t>whether this implementation time</w:t>
      </w:r>
      <w:r w:rsidRPr="00BA60C0" w:rsidR="003B774B">
        <w:rPr>
          <w:rFonts w:ascii="Arial" w:hAnsi="Arial" w:cs="Arial"/>
          <w:bCs/>
          <w:iCs/>
        </w:rPr>
        <w:t xml:space="preserve"> </w:t>
      </w:r>
      <w:r w:rsidRPr="00BA60C0">
        <w:rPr>
          <w:rFonts w:ascii="Arial" w:hAnsi="Arial" w:cs="Arial"/>
          <w:bCs/>
          <w:iCs/>
        </w:rPr>
        <w:t>period is appropriate based on the</w:t>
      </w:r>
      <w:r w:rsidRPr="00BA60C0" w:rsidR="003B774B">
        <w:rPr>
          <w:rFonts w:ascii="Arial" w:hAnsi="Arial" w:cs="Arial"/>
          <w:bCs/>
          <w:iCs/>
        </w:rPr>
        <w:t xml:space="preserve"> </w:t>
      </w:r>
      <w:r w:rsidRPr="00BA60C0">
        <w:rPr>
          <w:rFonts w:ascii="Arial" w:hAnsi="Arial" w:cs="Arial"/>
          <w:bCs/>
          <w:iCs/>
        </w:rPr>
        <w:t>proposed rule changes.</w:t>
      </w:r>
    </w:p>
    <w:p w:rsidRPr="00BA60C0" w:rsidR="00987F9F" w:rsidP="00481ABC" w:rsidRDefault="00987F9F" w14:paraId="0830EE70" w14:textId="77777777">
      <w:pPr>
        <w:spacing w:after="0" w:line="240" w:lineRule="auto"/>
        <w:rPr>
          <w:rFonts w:ascii="Arial" w:hAnsi="Arial" w:cs="Arial"/>
          <w:bCs/>
          <w:iCs/>
        </w:rPr>
      </w:pPr>
    </w:p>
    <w:p w:rsidR="00825EFB" w:rsidP="00481ABC" w:rsidRDefault="00043441" w14:paraId="73771C57" w14:textId="5281EE44">
      <w:pPr>
        <w:spacing w:after="0" w:line="240" w:lineRule="auto"/>
        <w:rPr>
          <w:rFonts w:ascii="Arial" w:hAnsi="Arial" w:cs="Arial"/>
          <w:bCs/>
        </w:rPr>
      </w:pPr>
      <w:r w:rsidRPr="00BD4FCB">
        <w:rPr>
          <w:rFonts w:ascii="Arial" w:hAnsi="Arial" w:cs="Arial"/>
          <w:b/>
          <w:i/>
        </w:rPr>
        <w:t>Comment B</w:t>
      </w:r>
      <w:r w:rsidRPr="00BD4FCB">
        <w:rPr>
          <w:rFonts w:ascii="Arial" w:hAnsi="Arial" w:cs="Arial"/>
          <w:b/>
          <w:i/>
        </w:rPr>
        <w:noBreakHyphen/>
      </w:r>
      <w:r w:rsidRPr="00BD4FCB" w:rsidR="00A35066">
        <w:rPr>
          <w:rFonts w:ascii="Arial" w:hAnsi="Arial" w:cs="Arial"/>
          <w:b/>
          <w:i/>
        </w:rPr>
        <w:t>4</w:t>
      </w:r>
      <w:r w:rsidRPr="00BD4FCB">
        <w:rPr>
          <w:rFonts w:ascii="Arial" w:hAnsi="Arial" w:cs="Arial"/>
          <w:b/>
          <w:i/>
        </w:rPr>
        <w:t>.1:</w:t>
      </w:r>
      <w:r w:rsidRPr="00BD4FCB">
        <w:rPr>
          <w:rFonts w:ascii="Arial" w:hAnsi="Arial" w:cs="Arial"/>
          <w:bCs/>
        </w:rPr>
        <w:t xml:space="preserve">  </w:t>
      </w:r>
      <w:r w:rsidRPr="00BD4FCB" w:rsidR="00825EFB">
        <w:rPr>
          <w:rFonts w:ascii="Arial" w:hAnsi="Arial" w:cs="Arial"/>
          <w:bCs/>
        </w:rPr>
        <w:t xml:space="preserve">Two </w:t>
      </w:r>
      <w:r w:rsidRPr="00BD4FCB">
        <w:rPr>
          <w:rFonts w:ascii="Arial" w:hAnsi="Arial" w:cs="Arial"/>
          <w:bCs/>
        </w:rPr>
        <w:t xml:space="preserve">commenters </w:t>
      </w:r>
      <w:r w:rsidRPr="00BE58C5" w:rsidR="00FE4349">
        <w:rPr>
          <w:rFonts w:ascii="Arial" w:hAnsi="Arial" w:cs="Arial"/>
          <w:bCs/>
        </w:rPr>
        <w:t>disagreed with the proposed effective date of 60 days after the publication date of the final rule</w:t>
      </w:r>
      <w:r w:rsidRPr="00BA60C0" w:rsidR="00191912">
        <w:rPr>
          <w:rFonts w:ascii="Arial" w:hAnsi="Arial" w:cs="Arial"/>
          <w:bCs/>
        </w:rPr>
        <w:t xml:space="preserve">.  </w:t>
      </w:r>
      <w:r w:rsidRPr="00BA60C0" w:rsidR="00D700E8">
        <w:rPr>
          <w:rFonts w:ascii="Arial" w:hAnsi="Arial" w:cs="Arial"/>
          <w:bCs/>
        </w:rPr>
        <w:t>Th</w:t>
      </w:r>
      <w:r w:rsidRPr="00BA60C0" w:rsidR="00235AAE">
        <w:rPr>
          <w:rFonts w:ascii="Arial" w:hAnsi="Arial" w:cs="Arial"/>
          <w:bCs/>
        </w:rPr>
        <w:t>e</w:t>
      </w:r>
      <w:r w:rsidRPr="00BA60C0" w:rsidR="00D700E8">
        <w:rPr>
          <w:rFonts w:ascii="Arial" w:hAnsi="Arial" w:cs="Arial"/>
          <w:bCs/>
        </w:rPr>
        <w:t xml:space="preserve"> </w:t>
      </w:r>
      <w:r w:rsidRPr="00BA60C0" w:rsidR="00235AAE">
        <w:rPr>
          <w:rFonts w:ascii="Arial" w:hAnsi="Arial" w:cs="Arial"/>
          <w:bCs/>
        </w:rPr>
        <w:t xml:space="preserve">first </w:t>
      </w:r>
      <w:r w:rsidRPr="00BA60C0" w:rsidR="00EF680D">
        <w:rPr>
          <w:rFonts w:ascii="Arial" w:hAnsi="Arial" w:cs="Arial"/>
          <w:bCs/>
        </w:rPr>
        <w:t xml:space="preserve">commenter </w:t>
      </w:r>
      <w:r w:rsidRPr="00BA60C0" w:rsidR="005D64BA">
        <w:rPr>
          <w:rFonts w:ascii="Arial" w:hAnsi="Arial" w:cs="Arial"/>
          <w:bCs/>
        </w:rPr>
        <w:t xml:space="preserve">argued that </w:t>
      </w:r>
      <w:r w:rsidRPr="00BA60C0" w:rsidR="00887DB4">
        <w:rPr>
          <w:rFonts w:ascii="Arial" w:hAnsi="Arial" w:cs="Arial"/>
          <w:bCs/>
        </w:rPr>
        <w:t>the proposed 60</w:t>
      </w:r>
      <w:r w:rsidRPr="00BA60C0" w:rsidR="00887DB4">
        <w:rPr>
          <w:rFonts w:ascii="Arial" w:hAnsi="Arial" w:cs="Arial"/>
          <w:bCs/>
        </w:rPr>
        <w:noBreakHyphen/>
        <w:t xml:space="preserve">day timeframe </w:t>
      </w:r>
      <w:r w:rsidRPr="00BA60C0" w:rsidR="00B44070">
        <w:rPr>
          <w:rFonts w:ascii="Arial" w:hAnsi="Arial" w:cs="Arial"/>
          <w:bCs/>
        </w:rPr>
        <w:t>did not provide</w:t>
      </w:r>
      <w:r w:rsidR="00B44070">
        <w:rPr>
          <w:rFonts w:ascii="Arial" w:hAnsi="Arial" w:cs="Arial"/>
          <w:bCs/>
        </w:rPr>
        <w:t xml:space="preserve"> sufficient time </w:t>
      </w:r>
      <w:r w:rsidR="00431BEA">
        <w:rPr>
          <w:rFonts w:ascii="Arial" w:hAnsi="Arial" w:cs="Arial"/>
          <w:bCs/>
        </w:rPr>
        <w:t>to</w:t>
      </w:r>
      <w:r w:rsidR="00076E2C">
        <w:rPr>
          <w:rFonts w:ascii="Arial" w:hAnsi="Arial" w:cs="Arial"/>
          <w:bCs/>
        </w:rPr>
        <w:t xml:space="preserve"> </w:t>
      </w:r>
      <w:r w:rsidR="00A445AF">
        <w:rPr>
          <w:rFonts w:ascii="Arial" w:hAnsi="Arial" w:cs="Arial"/>
          <w:bCs/>
        </w:rPr>
        <w:t xml:space="preserve">understand </w:t>
      </w:r>
      <w:r w:rsidR="00D42ECA">
        <w:rPr>
          <w:rFonts w:ascii="Arial" w:hAnsi="Arial" w:cs="Arial"/>
          <w:bCs/>
        </w:rPr>
        <w:t>the</w:t>
      </w:r>
      <w:r w:rsidR="00E3274C">
        <w:rPr>
          <w:rFonts w:ascii="Arial" w:hAnsi="Arial" w:cs="Arial"/>
          <w:bCs/>
        </w:rPr>
        <w:t xml:space="preserve"> </w:t>
      </w:r>
      <w:r w:rsidR="00CB26AB">
        <w:rPr>
          <w:rFonts w:ascii="Arial" w:hAnsi="Arial" w:cs="Arial"/>
          <w:bCs/>
        </w:rPr>
        <w:t xml:space="preserve">new requirements </w:t>
      </w:r>
      <w:r w:rsidR="00244B50">
        <w:rPr>
          <w:rFonts w:ascii="Arial" w:hAnsi="Arial" w:cs="Arial"/>
          <w:bCs/>
        </w:rPr>
        <w:t>and</w:t>
      </w:r>
      <w:r w:rsidR="001660D2">
        <w:rPr>
          <w:rFonts w:ascii="Arial" w:hAnsi="Arial" w:cs="Arial"/>
          <w:bCs/>
        </w:rPr>
        <w:t xml:space="preserve"> </w:t>
      </w:r>
      <w:r w:rsidR="00BC20BB">
        <w:rPr>
          <w:rFonts w:ascii="Arial" w:hAnsi="Arial" w:cs="Arial"/>
          <w:bCs/>
        </w:rPr>
        <w:t xml:space="preserve">completely </w:t>
      </w:r>
      <w:r w:rsidR="00F560A0">
        <w:rPr>
          <w:rFonts w:ascii="Arial" w:hAnsi="Arial" w:cs="Arial"/>
          <w:bCs/>
        </w:rPr>
        <w:t xml:space="preserve">communicate them </w:t>
      </w:r>
      <w:r w:rsidR="00A948F2">
        <w:rPr>
          <w:rFonts w:ascii="Arial" w:hAnsi="Arial" w:cs="Arial"/>
          <w:bCs/>
        </w:rPr>
        <w:t xml:space="preserve">to all departments and sections.  </w:t>
      </w:r>
      <w:r w:rsidR="009F6C07">
        <w:rPr>
          <w:rFonts w:ascii="Arial" w:hAnsi="Arial" w:cs="Arial"/>
          <w:bCs/>
        </w:rPr>
        <w:t>The commenter recommended at least 120</w:t>
      </w:r>
      <w:r w:rsidR="00032D9C">
        <w:rPr>
          <w:rFonts w:ascii="Arial" w:hAnsi="Arial" w:cs="Arial"/>
          <w:bCs/>
        </w:rPr>
        <w:t> </w:t>
      </w:r>
      <w:r w:rsidR="009F6C07">
        <w:rPr>
          <w:rFonts w:ascii="Arial" w:hAnsi="Arial" w:cs="Arial"/>
          <w:bCs/>
        </w:rPr>
        <w:t xml:space="preserve">days </w:t>
      </w:r>
      <w:r w:rsidR="00220A8A">
        <w:rPr>
          <w:rFonts w:ascii="Arial" w:hAnsi="Arial" w:cs="Arial"/>
          <w:bCs/>
        </w:rPr>
        <w:t>and noted that this timeframe is still very aggressive.</w:t>
      </w:r>
    </w:p>
    <w:p w:rsidR="00E21B43" w:rsidP="00481ABC" w:rsidRDefault="00E21B43" w14:paraId="55AE3911" w14:textId="17D01865">
      <w:pPr>
        <w:spacing w:after="0" w:line="240" w:lineRule="auto"/>
        <w:rPr>
          <w:rFonts w:ascii="Arial" w:hAnsi="Arial" w:cs="Arial"/>
          <w:bCs/>
        </w:rPr>
      </w:pPr>
    </w:p>
    <w:p w:rsidRPr="00BE58C5" w:rsidR="00235AAE" w:rsidP="00481ABC" w:rsidRDefault="00FD778B" w14:paraId="6B4B51D3" w14:textId="611ED511">
      <w:pPr>
        <w:spacing w:after="0" w:line="240" w:lineRule="auto"/>
        <w:rPr>
          <w:rFonts w:ascii="Arial" w:hAnsi="Arial" w:cs="Arial"/>
          <w:bCs/>
        </w:rPr>
      </w:pPr>
      <w:r>
        <w:rPr>
          <w:rFonts w:ascii="Arial" w:hAnsi="Arial" w:cs="Arial"/>
          <w:bCs/>
        </w:rPr>
        <w:t>T</w:t>
      </w:r>
      <w:r w:rsidR="00802F3B">
        <w:rPr>
          <w:rFonts w:ascii="Arial" w:hAnsi="Arial" w:cs="Arial"/>
          <w:bCs/>
        </w:rPr>
        <w:t xml:space="preserve">he </w:t>
      </w:r>
      <w:r w:rsidR="00235AAE">
        <w:rPr>
          <w:rFonts w:ascii="Arial" w:hAnsi="Arial" w:cs="Arial"/>
          <w:bCs/>
        </w:rPr>
        <w:t xml:space="preserve">second </w:t>
      </w:r>
      <w:r w:rsidR="00802F3B">
        <w:rPr>
          <w:rFonts w:ascii="Arial" w:hAnsi="Arial" w:cs="Arial"/>
          <w:bCs/>
        </w:rPr>
        <w:t>commenter</w:t>
      </w:r>
      <w:r w:rsidR="00774805">
        <w:rPr>
          <w:rFonts w:ascii="Arial" w:hAnsi="Arial" w:cs="Arial"/>
          <w:bCs/>
        </w:rPr>
        <w:t xml:space="preserve"> </w:t>
      </w:r>
      <w:r w:rsidR="00EC1659">
        <w:rPr>
          <w:rFonts w:ascii="Arial" w:hAnsi="Arial" w:cs="Arial"/>
          <w:bCs/>
        </w:rPr>
        <w:t xml:space="preserve">stated that </w:t>
      </w:r>
      <w:r w:rsidR="008C66C0">
        <w:rPr>
          <w:rFonts w:ascii="Arial" w:hAnsi="Arial" w:cs="Arial"/>
          <w:bCs/>
        </w:rPr>
        <w:t>license</w:t>
      </w:r>
      <w:r w:rsidR="001B632C">
        <w:rPr>
          <w:rFonts w:ascii="Arial" w:hAnsi="Arial" w:cs="Arial"/>
          <w:bCs/>
        </w:rPr>
        <w:t>e</w:t>
      </w:r>
      <w:r w:rsidR="008C66C0">
        <w:rPr>
          <w:rFonts w:ascii="Arial" w:hAnsi="Arial" w:cs="Arial"/>
          <w:bCs/>
        </w:rPr>
        <w:t xml:space="preserve">s </w:t>
      </w:r>
      <w:r w:rsidR="00746EF9">
        <w:rPr>
          <w:rFonts w:ascii="Arial" w:hAnsi="Arial" w:cs="Arial"/>
          <w:bCs/>
        </w:rPr>
        <w:t xml:space="preserve">will need approximately 12 months to fully and </w:t>
      </w:r>
      <w:r w:rsidR="00A77C24">
        <w:rPr>
          <w:rFonts w:ascii="Arial" w:hAnsi="Arial" w:cs="Arial"/>
          <w:bCs/>
        </w:rPr>
        <w:t xml:space="preserve">effectively implement the new program </w:t>
      </w:r>
      <w:r w:rsidR="00FC008A">
        <w:rPr>
          <w:rFonts w:ascii="Arial" w:hAnsi="Arial" w:cs="Arial"/>
          <w:bCs/>
        </w:rPr>
        <w:t>u</w:t>
      </w:r>
      <w:r w:rsidR="00B82697">
        <w:rPr>
          <w:rFonts w:ascii="Arial" w:hAnsi="Arial" w:cs="Arial"/>
          <w:bCs/>
        </w:rPr>
        <w:t xml:space="preserve">tilizing established procedures.  The commenter explained that </w:t>
      </w:r>
      <w:r w:rsidR="00531ED5">
        <w:rPr>
          <w:rFonts w:ascii="Arial" w:hAnsi="Arial" w:cs="Arial"/>
          <w:bCs/>
        </w:rPr>
        <w:t xml:space="preserve">once the rule is issued, licensees </w:t>
      </w:r>
      <w:r w:rsidR="00451179">
        <w:rPr>
          <w:rFonts w:ascii="Arial" w:hAnsi="Arial" w:cs="Arial"/>
          <w:bCs/>
        </w:rPr>
        <w:t xml:space="preserve">will need to </w:t>
      </w:r>
      <w:r w:rsidR="00BA4F78">
        <w:rPr>
          <w:rFonts w:ascii="Arial" w:hAnsi="Arial" w:cs="Arial"/>
          <w:bCs/>
        </w:rPr>
        <w:t>“</w:t>
      </w:r>
      <w:r w:rsidR="00451179">
        <w:rPr>
          <w:rFonts w:ascii="Arial" w:hAnsi="Arial" w:cs="Arial"/>
          <w:bCs/>
        </w:rPr>
        <w:t xml:space="preserve">evaluate change management plan </w:t>
      </w:r>
      <w:r w:rsidRPr="00BD4FCB" w:rsidR="00451179">
        <w:rPr>
          <w:rFonts w:ascii="Arial" w:hAnsi="Arial" w:cs="Arial"/>
          <w:bCs/>
        </w:rPr>
        <w:t xml:space="preserve">items </w:t>
      </w:r>
      <w:r w:rsidRPr="00BD4FCB" w:rsidR="00EB377A">
        <w:rPr>
          <w:rFonts w:ascii="Arial" w:hAnsi="Arial" w:cs="Arial"/>
          <w:bCs/>
        </w:rPr>
        <w:t xml:space="preserve">to include procedures, union/lab contracts, computer systems, </w:t>
      </w:r>
      <w:r w:rsidRPr="00BD4FCB" w:rsidR="00266016">
        <w:rPr>
          <w:rFonts w:ascii="Arial" w:hAnsi="Arial" w:cs="Arial"/>
          <w:bCs/>
        </w:rPr>
        <w:t xml:space="preserve">and </w:t>
      </w:r>
      <w:r w:rsidRPr="00BE58C5" w:rsidR="00EB377A">
        <w:rPr>
          <w:rFonts w:ascii="Arial" w:hAnsi="Arial" w:cs="Arial"/>
          <w:bCs/>
        </w:rPr>
        <w:t>training</w:t>
      </w:r>
      <w:r w:rsidRPr="00BE58C5" w:rsidR="00E17448">
        <w:rPr>
          <w:rFonts w:ascii="Arial" w:hAnsi="Arial" w:cs="Arial"/>
          <w:bCs/>
        </w:rPr>
        <w:t>.</w:t>
      </w:r>
      <w:r w:rsidR="00BA4F78">
        <w:rPr>
          <w:rFonts w:ascii="Arial" w:hAnsi="Arial" w:cs="Arial"/>
          <w:bCs/>
        </w:rPr>
        <w:t>”</w:t>
      </w:r>
    </w:p>
    <w:p w:rsidRPr="00BA60C0" w:rsidR="00235AAE" w:rsidP="00481ABC" w:rsidRDefault="00235AAE" w14:paraId="604573A2" w14:textId="77777777">
      <w:pPr>
        <w:spacing w:after="0" w:line="240" w:lineRule="auto"/>
        <w:rPr>
          <w:rFonts w:ascii="Arial" w:hAnsi="Arial" w:cs="Arial"/>
          <w:bCs/>
        </w:rPr>
      </w:pPr>
    </w:p>
    <w:p w:rsidRPr="00BD4FCB" w:rsidR="00043441" w:rsidP="00481ABC" w:rsidRDefault="001039DA" w14:paraId="52A3A74B" w14:textId="106BEA92">
      <w:pPr>
        <w:spacing w:after="0" w:line="240" w:lineRule="auto"/>
        <w:rPr>
          <w:rFonts w:ascii="Arial" w:hAnsi="Arial" w:cs="Arial"/>
        </w:rPr>
      </w:pPr>
      <w:r w:rsidRPr="00BA60C0">
        <w:rPr>
          <w:rFonts w:ascii="Arial" w:hAnsi="Arial" w:cs="Arial"/>
          <w:bCs/>
        </w:rPr>
        <w:t xml:space="preserve">The </w:t>
      </w:r>
      <w:r w:rsidRPr="00BA60C0" w:rsidR="00235AAE">
        <w:rPr>
          <w:rFonts w:ascii="Arial" w:hAnsi="Arial" w:cs="Arial"/>
          <w:bCs/>
        </w:rPr>
        <w:t xml:space="preserve">second </w:t>
      </w:r>
      <w:r w:rsidRPr="00BA60C0">
        <w:rPr>
          <w:rFonts w:ascii="Arial" w:hAnsi="Arial" w:cs="Arial"/>
          <w:bCs/>
        </w:rPr>
        <w:t xml:space="preserve">commenter also </w:t>
      </w:r>
      <w:r w:rsidRPr="00BA60C0" w:rsidR="00083852">
        <w:rPr>
          <w:rFonts w:ascii="Arial" w:hAnsi="Arial" w:cs="Arial"/>
          <w:bCs/>
        </w:rPr>
        <w:t xml:space="preserve">recommended </w:t>
      </w:r>
      <w:r w:rsidRPr="00BA60C0">
        <w:rPr>
          <w:rFonts w:ascii="Arial" w:hAnsi="Arial" w:cs="Arial"/>
          <w:bCs/>
        </w:rPr>
        <w:t xml:space="preserve">that the NRC clarify </w:t>
      </w:r>
      <w:r w:rsidRPr="00BA60C0" w:rsidR="00DD3E67">
        <w:rPr>
          <w:rFonts w:ascii="Arial" w:hAnsi="Arial" w:cs="Arial"/>
          <w:bCs/>
        </w:rPr>
        <w:t xml:space="preserve">that during the </w:t>
      </w:r>
      <w:r w:rsidRPr="00BA60C0" w:rsidR="000F05E5">
        <w:rPr>
          <w:rFonts w:ascii="Arial" w:hAnsi="Arial" w:cs="Arial"/>
          <w:bCs/>
        </w:rPr>
        <w:t xml:space="preserve">transition period, any program may accept </w:t>
      </w:r>
      <w:r w:rsidRPr="00BA60C0" w:rsidR="00785454">
        <w:rPr>
          <w:rFonts w:ascii="Arial" w:hAnsi="Arial" w:cs="Arial"/>
          <w:bCs/>
        </w:rPr>
        <w:t xml:space="preserve">and rely on another program’s </w:t>
      </w:r>
      <w:r w:rsidRPr="00BA60C0" w:rsidR="00902C04">
        <w:rPr>
          <w:rFonts w:ascii="Arial" w:hAnsi="Arial" w:cs="Arial"/>
          <w:bCs/>
        </w:rPr>
        <w:t>FFD-rela</w:t>
      </w:r>
      <w:r w:rsidRPr="00BA60C0" w:rsidR="00F356E4">
        <w:rPr>
          <w:rFonts w:ascii="Arial" w:hAnsi="Arial" w:cs="Arial"/>
          <w:bCs/>
        </w:rPr>
        <w:t>ted</w:t>
      </w:r>
      <w:r w:rsidRPr="00BA60C0" w:rsidR="00902C04">
        <w:rPr>
          <w:rFonts w:ascii="Arial" w:hAnsi="Arial" w:cs="Arial"/>
          <w:bCs/>
        </w:rPr>
        <w:t xml:space="preserve"> information</w:t>
      </w:r>
      <w:r w:rsidRPr="00BA60C0" w:rsidR="00F356E4">
        <w:rPr>
          <w:rFonts w:ascii="Arial" w:hAnsi="Arial" w:cs="Arial"/>
          <w:bCs/>
        </w:rPr>
        <w:t xml:space="preserve"> as long as the information being shared </w:t>
      </w:r>
      <w:r w:rsidRPr="00BA60C0" w:rsidR="004E3017">
        <w:rPr>
          <w:rFonts w:ascii="Arial" w:hAnsi="Arial" w:cs="Arial"/>
          <w:bCs/>
        </w:rPr>
        <w:t xml:space="preserve">is compliant with the sharing program’s current </w:t>
      </w:r>
      <w:r w:rsidRPr="00BA60C0" w:rsidR="00117DF4">
        <w:rPr>
          <w:rFonts w:ascii="Arial" w:hAnsi="Arial" w:cs="Arial"/>
          <w:bCs/>
        </w:rPr>
        <w:t>10 CFR </w:t>
      </w:r>
      <w:r w:rsidRPr="00BA60C0" w:rsidR="004E3017">
        <w:rPr>
          <w:rFonts w:ascii="Arial" w:hAnsi="Arial" w:cs="Arial"/>
          <w:bCs/>
        </w:rPr>
        <w:t>Part</w:t>
      </w:r>
      <w:r w:rsidRPr="00BA60C0" w:rsidR="003E46DB">
        <w:rPr>
          <w:rFonts w:ascii="Arial" w:hAnsi="Arial" w:cs="Arial"/>
          <w:bCs/>
        </w:rPr>
        <w:t> </w:t>
      </w:r>
      <w:r w:rsidRPr="00BA60C0" w:rsidR="004E3017">
        <w:rPr>
          <w:rFonts w:ascii="Arial" w:hAnsi="Arial" w:cs="Arial"/>
          <w:bCs/>
        </w:rPr>
        <w:t>26 processes.</w:t>
      </w:r>
      <w:r w:rsidRPr="00BA60C0" w:rsidR="00902C04">
        <w:rPr>
          <w:rFonts w:ascii="Arial" w:hAnsi="Arial" w:cs="Arial"/>
          <w:bCs/>
        </w:rPr>
        <w:t xml:space="preserve"> </w:t>
      </w:r>
      <w:r w:rsidRPr="00BA60C0" w:rsidR="005F0215">
        <w:rPr>
          <w:rFonts w:ascii="Arial" w:hAnsi="Arial" w:cs="Arial"/>
          <w:bCs/>
        </w:rPr>
        <w:t xml:space="preserve"> </w:t>
      </w:r>
      <w:r w:rsidRPr="00BD4FCB" w:rsidR="00043441">
        <w:rPr>
          <w:rFonts w:ascii="Arial" w:hAnsi="Arial" w:cs="Arial"/>
        </w:rPr>
        <w:t>(ANON2-CL</w:t>
      </w:r>
      <w:r w:rsidRPr="00BD4FCB" w:rsidR="00925EA6">
        <w:rPr>
          <w:rFonts w:ascii="Arial" w:hAnsi="Arial" w:cs="Arial"/>
        </w:rPr>
        <w:t>6</w:t>
      </w:r>
      <w:r w:rsidRPr="00BD4FCB" w:rsidR="00043441">
        <w:rPr>
          <w:rFonts w:ascii="Arial" w:hAnsi="Arial" w:cs="Arial"/>
        </w:rPr>
        <w:t>, ANON2-A</w:t>
      </w:r>
      <w:r w:rsidRPr="00BD4FCB" w:rsidR="00925EA6">
        <w:rPr>
          <w:rFonts w:ascii="Arial" w:hAnsi="Arial" w:cs="Arial"/>
        </w:rPr>
        <w:t>6</w:t>
      </w:r>
      <w:r w:rsidRPr="00BD4FCB" w:rsidR="00043441">
        <w:rPr>
          <w:rFonts w:ascii="Arial" w:hAnsi="Arial" w:cs="Arial"/>
        </w:rPr>
        <w:t>, NEI</w:t>
      </w:r>
      <w:r w:rsidRPr="00BD4FCB" w:rsidR="00300A44">
        <w:rPr>
          <w:rFonts w:ascii="Arial" w:hAnsi="Arial" w:cs="Arial"/>
        </w:rPr>
        <w:t>1</w:t>
      </w:r>
      <w:r w:rsidRPr="00BD4FCB" w:rsidR="00043441">
        <w:rPr>
          <w:rFonts w:ascii="Arial" w:hAnsi="Arial" w:cs="Arial"/>
        </w:rPr>
        <w:t>-A1-</w:t>
      </w:r>
      <w:r w:rsidRPr="00BD4FCB" w:rsidR="00FF6229">
        <w:rPr>
          <w:rFonts w:ascii="Arial" w:hAnsi="Arial" w:cs="Arial"/>
        </w:rPr>
        <w:t>4</w:t>
      </w:r>
      <w:r w:rsidRPr="00BD4FCB" w:rsidR="005117E7">
        <w:rPr>
          <w:rFonts w:ascii="Arial" w:hAnsi="Arial" w:cs="Arial"/>
        </w:rPr>
        <w:t>, NEI2</w:t>
      </w:r>
      <w:r w:rsidRPr="00BD4FCB" w:rsidR="00FB0B46">
        <w:rPr>
          <w:rFonts w:ascii="Arial" w:hAnsi="Arial" w:cs="Arial"/>
        </w:rPr>
        <w:t>-1, EH-1, EN2-1</w:t>
      </w:r>
      <w:r w:rsidRPr="00BD4FCB" w:rsidR="00043441">
        <w:rPr>
          <w:rFonts w:ascii="Arial" w:hAnsi="Arial" w:cs="Arial"/>
        </w:rPr>
        <w:t>)</w:t>
      </w:r>
    </w:p>
    <w:p w:rsidRPr="0012361C" w:rsidR="00043441" w:rsidP="00481ABC" w:rsidRDefault="00043441" w14:paraId="6B55B8B7" w14:textId="77777777">
      <w:pPr>
        <w:spacing w:after="0" w:line="240" w:lineRule="auto"/>
        <w:rPr>
          <w:rFonts w:ascii="Arial" w:hAnsi="Arial" w:cs="Arial"/>
        </w:rPr>
      </w:pPr>
    </w:p>
    <w:p w:rsidR="00355DFA" w:rsidP="00481ABC" w:rsidRDefault="00043441" w14:paraId="07CBBBE6" w14:textId="270D9C27">
      <w:pPr>
        <w:spacing w:after="0" w:line="240" w:lineRule="auto"/>
        <w:rPr>
          <w:rFonts w:ascii="Arial" w:hAnsi="Arial" w:cs="Arial"/>
        </w:rPr>
      </w:pPr>
      <w:r w:rsidRPr="00F47B1A">
        <w:rPr>
          <w:rFonts w:ascii="Arial" w:hAnsi="Arial" w:cs="Arial"/>
          <w:b/>
          <w:i/>
        </w:rPr>
        <w:t>NRC Response</w:t>
      </w:r>
      <w:r w:rsidRPr="00002475">
        <w:rPr>
          <w:rFonts w:ascii="Arial" w:hAnsi="Arial" w:cs="Arial"/>
          <w:b/>
          <w:bCs/>
          <w:i/>
          <w:iCs/>
        </w:rPr>
        <w:t>:</w:t>
      </w:r>
      <w:r>
        <w:rPr>
          <w:rFonts w:ascii="Arial" w:hAnsi="Arial" w:cs="Arial"/>
        </w:rPr>
        <w:t xml:space="preserve">  </w:t>
      </w:r>
      <w:r w:rsidR="00E43DDA">
        <w:rPr>
          <w:rFonts w:ascii="Arial" w:hAnsi="Arial" w:cs="Arial"/>
        </w:rPr>
        <w:t xml:space="preserve">The </w:t>
      </w:r>
      <w:r w:rsidR="006C59E6">
        <w:rPr>
          <w:rFonts w:ascii="Arial" w:hAnsi="Arial" w:cs="Arial"/>
        </w:rPr>
        <w:t>information provided by the</w:t>
      </w:r>
      <w:r w:rsidR="00E43DDA">
        <w:rPr>
          <w:rFonts w:ascii="Arial" w:hAnsi="Arial" w:cs="Arial"/>
        </w:rPr>
        <w:t xml:space="preserve"> </w:t>
      </w:r>
      <w:r w:rsidR="00CD6C49">
        <w:rPr>
          <w:rFonts w:ascii="Arial" w:hAnsi="Arial" w:cs="Arial"/>
        </w:rPr>
        <w:t xml:space="preserve">two commenters was </w:t>
      </w:r>
      <w:r w:rsidR="004B6932">
        <w:rPr>
          <w:rFonts w:ascii="Arial" w:hAnsi="Arial" w:cs="Arial"/>
        </w:rPr>
        <w:t>insufficient</w:t>
      </w:r>
      <w:r w:rsidR="00CD6C49">
        <w:rPr>
          <w:rFonts w:ascii="Arial" w:hAnsi="Arial" w:cs="Arial"/>
        </w:rPr>
        <w:t xml:space="preserve"> to </w:t>
      </w:r>
      <w:r w:rsidR="001E560E">
        <w:rPr>
          <w:rFonts w:ascii="Arial" w:hAnsi="Arial" w:cs="Arial"/>
        </w:rPr>
        <w:t xml:space="preserve">support a change to the proposed 60-day implementation </w:t>
      </w:r>
      <w:r w:rsidR="00F234DC">
        <w:rPr>
          <w:rFonts w:ascii="Arial" w:hAnsi="Arial" w:cs="Arial"/>
        </w:rPr>
        <w:t>timeframe to comply w</w:t>
      </w:r>
      <w:r w:rsidR="00355DFA">
        <w:rPr>
          <w:rFonts w:ascii="Arial" w:hAnsi="Arial" w:cs="Arial"/>
        </w:rPr>
        <w:t xml:space="preserve">ith the final rule changes.  </w:t>
      </w:r>
      <w:r w:rsidRPr="4DCA4266" w:rsidR="19DE6AFE">
        <w:rPr>
          <w:rFonts w:ascii="Arial" w:hAnsi="Arial" w:cs="Arial"/>
        </w:rPr>
        <w:t>However</w:t>
      </w:r>
      <w:r w:rsidRPr="4DCA4266" w:rsidR="6D0FB4DF">
        <w:rPr>
          <w:rFonts w:ascii="Arial" w:hAnsi="Arial" w:cs="Arial"/>
        </w:rPr>
        <w:t>,</w:t>
      </w:r>
      <w:r w:rsidRPr="4DCA4266" w:rsidR="19DE6AFE">
        <w:rPr>
          <w:rFonts w:ascii="Arial" w:hAnsi="Arial" w:cs="Arial"/>
        </w:rPr>
        <w:t xml:space="preserve"> </w:t>
      </w:r>
      <w:r w:rsidRPr="4DCA4266" w:rsidR="5A99695C">
        <w:rPr>
          <w:rFonts w:ascii="Arial" w:hAnsi="Arial" w:cs="Arial"/>
        </w:rPr>
        <w:t xml:space="preserve">the public provided </w:t>
      </w:r>
      <w:r w:rsidR="004B6932">
        <w:rPr>
          <w:rFonts w:ascii="Arial" w:hAnsi="Arial" w:cs="Arial"/>
        </w:rPr>
        <w:t>substantive</w:t>
      </w:r>
      <w:r w:rsidR="0067378F">
        <w:rPr>
          <w:rFonts w:ascii="Arial" w:hAnsi="Arial" w:cs="Arial"/>
        </w:rPr>
        <w:t xml:space="preserve"> information </w:t>
      </w:r>
      <w:r w:rsidR="003E507C">
        <w:rPr>
          <w:rFonts w:ascii="Arial" w:hAnsi="Arial" w:cs="Arial"/>
        </w:rPr>
        <w:t xml:space="preserve">during the </w:t>
      </w:r>
      <w:r w:rsidR="00A902BA">
        <w:rPr>
          <w:rFonts w:ascii="Arial" w:hAnsi="Arial" w:cs="Arial"/>
        </w:rPr>
        <w:t>April</w:t>
      </w:r>
      <w:r w:rsidRPr="4DCA4266" w:rsidR="09E857B6">
        <w:rPr>
          <w:rFonts w:ascii="Arial" w:hAnsi="Arial" w:cs="Arial"/>
        </w:rPr>
        <w:t> </w:t>
      </w:r>
      <w:r w:rsidR="00A902BA">
        <w:rPr>
          <w:rFonts w:ascii="Arial" w:hAnsi="Arial" w:cs="Arial"/>
        </w:rPr>
        <w:t>13,</w:t>
      </w:r>
      <w:r w:rsidRPr="4DCA4266" w:rsidR="09E857B6">
        <w:rPr>
          <w:rFonts w:ascii="Arial" w:hAnsi="Arial" w:cs="Arial"/>
        </w:rPr>
        <w:t> </w:t>
      </w:r>
      <w:r w:rsidR="00A902BA">
        <w:rPr>
          <w:rFonts w:ascii="Arial" w:hAnsi="Arial" w:cs="Arial"/>
        </w:rPr>
        <w:t xml:space="preserve">2021, </w:t>
      </w:r>
      <w:r w:rsidR="007D5F66">
        <w:rPr>
          <w:rFonts w:ascii="Arial" w:hAnsi="Arial" w:cs="Arial"/>
        </w:rPr>
        <w:t xml:space="preserve">public meeting on the </w:t>
      </w:r>
      <w:r w:rsidR="003637F8">
        <w:rPr>
          <w:rFonts w:ascii="Arial" w:hAnsi="Arial" w:cs="Arial"/>
        </w:rPr>
        <w:t>Cumulative Effects</w:t>
      </w:r>
      <w:r w:rsidR="003E507C">
        <w:rPr>
          <w:rFonts w:ascii="Arial" w:hAnsi="Arial" w:cs="Arial"/>
        </w:rPr>
        <w:t xml:space="preserve"> of </w:t>
      </w:r>
      <w:r w:rsidR="003637F8">
        <w:rPr>
          <w:rFonts w:ascii="Arial" w:hAnsi="Arial" w:cs="Arial"/>
        </w:rPr>
        <w:t>R</w:t>
      </w:r>
      <w:r w:rsidR="003E507C">
        <w:rPr>
          <w:rFonts w:ascii="Arial" w:hAnsi="Arial" w:cs="Arial"/>
        </w:rPr>
        <w:t>e</w:t>
      </w:r>
      <w:r w:rsidR="004E0048">
        <w:rPr>
          <w:rFonts w:ascii="Arial" w:hAnsi="Arial" w:cs="Arial"/>
        </w:rPr>
        <w:t xml:space="preserve">gulation </w:t>
      </w:r>
      <w:r w:rsidR="00C03825">
        <w:rPr>
          <w:rFonts w:ascii="Arial" w:hAnsi="Arial" w:cs="Arial"/>
        </w:rPr>
        <w:t xml:space="preserve">(CER) </w:t>
      </w:r>
      <w:r w:rsidR="00865B1F">
        <w:rPr>
          <w:rFonts w:ascii="Arial" w:hAnsi="Arial" w:cs="Arial"/>
        </w:rPr>
        <w:t>for this rule</w:t>
      </w:r>
      <w:r w:rsidR="009F7C7F">
        <w:rPr>
          <w:rFonts w:ascii="Arial" w:hAnsi="Arial" w:cs="Arial"/>
        </w:rPr>
        <w:t xml:space="preserve"> </w:t>
      </w:r>
      <w:r w:rsidR="005E2033">
        <w:rPr>
          <w:rFonts w:ascii="Arial" w:hAnsi="Arial" w:cs="Arial"/>
        </w:rPr>
        <w:t xml:space="preserve">to justify </w:t>
      </w:r>
      <w:r w:rsidR="00F418C5">
        <w:rPr>
          <w:rFonts w:ascii="Arial" w:hAnsi="Arial" w:cs="Arial"/>
        </w:rPr>
        <w:t xml:space="preserve">additional </w:t>
      </w:r>
      <w:r w:rsidR="00184020">
        <w:rPr>
          <w:rFonts w:ascii="Arial" w:hAnsi="Arial" w:cs="Arial"/>
        </w:rPr>
        <w:t>implementation</w:t>
      </w:r>
      <w:r w:rsidR="0050155F">
        <w:rPr>
          <w:rFonts w:ascii="Arial" w:hAnsi="Arial" w:cs="Arial"/>
        </w:rPr>
        <w:t xml:space="preserve"> </w:t>
      </w:r>
      <w:r w:rsidR="00F418C5">
        <w:rPr>
          <w:rFonts w:ascii="Arial" w:hAnsi="Arial" w:cs="Arial"/>
        </w:rPr>
        <w:lastRenderedPageBreak/>
        <w:t>time</w:t>
      </w:r>
      <w:r w:rsidR="00913585">
        <w:rPr>
          <w:rFonts w:ascii="Arial" w:hAnsi="Arial" w:cs="Arial"/>
        </w:rPr>
        <w:t xml:space="preserve"> </w:t>
      </w:r>
      <w:r w:rsidR="009F7C7F">
        <w:rPr>
          <w:rFonts w:ascii="Arial" w:hAnsi="Arial" w:cs="Arial"/>
        </w:rPr>
        <w:t xml:space="preserve">(see </w:t>
      </w:r>
      <w:r w:rsidR="00713D8B">
        <w:rPr>
          <w:rFonts w:ascii="Arial" w:hAnsi="Arial" w:cs="Arial"/>
        </w:rPr>
        <w:t xml:space="preserve">meeting summary </w:t>
      </w:r>
      <w:r w:rsidR="00F47B1A">
        <w:rPr>
          <w:rFonts w:ascii="Arial" w:hAnsi="Arial" w:cs="Arial"/>
        </w:rPr>
        <w:t>in</w:t>
      </w:r>
      <w:r w:rsidR="00713D8B">
        <w:rPr>
          <w:rFonts w:ascii="Arial" w:hAnsi="Arial" w:cs="Arial"/>
        </w:rPr>
        <w:t xml:space="preserve"> ADAMS</w:t>
      </w:r>
      <w:r w:rsidR="00892937">
        <w:rPr>
          <w:rFonts w:ascii="Arial" w:hAnsi="Arial" w:cs="Arial"/>
        </w:rPr>
        <w:t xml:space="preserve"> </w:t>
      </w:r>
      <w:r w:rsidR="00F47B1A">
        <w:rPr>
          <w:rFonts w:ascii="Arial" w:hAnsi="Arial" w:cs="Arial"/>
        </w:rPr>
        <w:t xml:space="preserve">under </w:t>
      </w:r>
      <w:r w:rsidR="00892937">
        <w:rPr>
          <w:rFonts w:ascii="Arial" w:hAnsi="Arial" w:cs="Arial"/>
        </w:rPr>
        <w:t xml:space="preserve">Accession No. </w:t>
      </w:r>
      <w:r w:rsidRPr="000D3E70" w:rsidR="00712456">
        <w:rPr>
          <w:rFonts w:ascii="Arial" w:hAnsi="Arial" w:cs="Arial"/>
        </w:rPr>
        <w:t>ML21096A015</w:t>
      </w:r>
      <w:r w:rsidR="00892937">
        <w:rPr>
          <w:rFonts w:ascii="Arial" w:hAnsi="Arial" w:cs="Arial"/>
        </w:rPr>
        <w:t>)</w:t>
      </w:r>
      <w:r w:rsidR="00693701">
        <w:rPr>
          <w:rFonts w:ascii="Arial" w:hAnsi="Arial" w:cs="Arial"/>
        </w:rPr>
        <w:t>.</w:t>
      </w:r>
      <w:r w:rsidR="00B36FBB">
        <w:rPr>
          <w:rFonts w:ascii="Arial" w:hAnsi="Arial" w:cs="Arial"/>
        </w:rPr>
        <w:t xml:space="preserve">  </w:t>
      </w:r>
      <w:r w:rsidRPr="00EA0C20" w:rsidR="00EA0C20">
        <w:rPr>
          <w:rFonts w:ascii="Arial" w:hAnsi="Arial" w:cs="Arial"/>
        </w:rPr>
        <w:t>Specifically, a</w:t>
      </w:r>
      <w:r w:rsidR="0021140F">
        <w:rPr>
          <w:rFonts w:ascii="Arial" w:hAnsi="Arial" w:cs="Arial"/>
        </w:rPr>
        <w:t>n industry stakeholder</w:t>
      </w:r>
      <w:r w:rsidRPr="00EA0C20" w:rsidR="00EA0C20">
        <w:rPr>
          <w:rFonts w:ascii="Arial" w:hAnsi="Arial" w:cs="Arial"/>
        </w:rPr>
        <w:t xml:space="preserve"> stated that an implementation timeframe of 1 year was more appropriate than 60 days because of operational challenges posed to a licensee’s FFD program staff </w:t>
      </w:r>
      <w:r w:rsidR="007D2892">
        <w:rPr>
          <w:rFonts w:ascii="Arial" w:hAnsi="Arial" w:cs="Arial"/>
        </w:rPr>
        <w:t>before</w:t>
      </w:r>
      <w:r w:rsidRPr="00EA0C20" w:rsidR="00EA0C20">
        <w:rPr>
          <w:rFonts w:ascii="Arial" w:hAnsi="Arial" w:cs="Arial"/>
        </w:rPr>
        <w:t xml:space="preserve">, during, and after Spring (February to May) and Fall (August to November) refueling outages at operating nuclear power reactors.  The licensees of some power reactor sites also impose training and system change blackout periods </w:t>
      </w:r>
      <w:r w:rsidR="00A64047">
        <w:rPr>
          <w:rFonts w:ascii="Arial" w:hAnsi="Arial" w:cs="Arial"/>
        </w:rPr>
        <w:t>2</w:t>
      </w:r>
      <w:r w:rsidRPr="00EA0C20" w:rsidR="00EA0C20">
        <w:rPr>
          <w:rFonts w:ascii="Arial" w:hAnsi="Arial" w:cs="Arial"/>
        </w:rPr>
        <w:t xml:space="preserve"> months</w:t>
      </w:r>
      <w:r w:rsidR="00880A64">
        <w:rPr>
          <w:rFonts w:ascii="Arial" w:hAnsi="Arial" w:cs="Arial"/>
        </w:rPr>
        <w:t xml:space="preserve"> </w:t>
      </w:r>
      <w:r w:rsidR="00970DD9">
        <w:rPr>
          <w:rFonts w:ascii="Arial" w:hAnsi="Arial" w:cs="Arial"/>
        </w:rPr>
        <w:t>before</w:t>
      </w:r>
      <w:r w:rsidRPr="00EA0C20" w:rsidR="00EA0C20">
        <w:rPr>
          <w:rFonts w:ascii="Arial" w:hAnsi="Arial" w:cs="Arial"/>
        </w:rPr>
        <w:t xml:space="preserve">, during, and </w:t>
      </w:r>
      <w:r w:rsidR="001858DA">
        <w:rPr>
          <w:rFonts w:ascii="Arial" w:hAnsi="Arial" w:cs="Arial"/>
        </w:rPr>
        <w:t>2</w:t>
      </w:r>
      <w:r w:rsidRPr="00EA0C20" w:rsidR="00EA0C20">
        <w:rPr>
          <w:rFonts w:ascii="Arial" w:hAnsi="Arial" w:cs="Arial"/>
        </w:rPr>
        <w:t xml:space="preserve"> months after reactor outages.  Th</w:t>
      </w:r>
      <w:r w:rsidR="000E0AA9">
        <w:rPr>
          <w:rFonts w:ascii="Arial" w:hAnsi="Arial" w:cs="Arial"/>
        </w:rPr>
        <w:t xml:space="preserve">is industry stakeholder </w:t>
      </w:r>
      <w:r w:rsidRPr="00EA0C20" w:rsidR="00EA0C20">
        <w:rPr>
          <w:rFonts w:ascii="Arial" w:hAnsi="Arial" w:cs="Arial"/>
        </w:rPr>
        <w:t xml:space="preserve">also described additional challenges in meeting the 60-day implementation timeframe due to updates to the FFD training system used by the industry, licensee information technology system changes, and the ongoing impacts of </w:t>
      </w:r>
      <w:r w:rsidR="00EA449A">
        <w:rPr>
          <w:rFonts w:ascii="Arial" w:hAnsi="Arial" w:cs="Arial"/>
        </w:rPr>
        <w:t>the Coronavirus Disease 2019</w:t>
      </w:r>
      <w:r w:rsidRPr="00411674" w:rsidR="00EA449A">
        <w:rPr>
          <w:rFonts w:ascii="Arial" w:hAnsi="Arial" w:cs="Arial"/>
        </w:rPr>
        <w:t xml:space="preserve"> </w:t>
      </w:r>
      <w:r w:rsidR="00E16021">
        <w:rPr>
          <w:rFonts w:ascii="Arial" w:hAnsi="Arial" w:cs="Arial"/>
        </w:rPr>
        <w:t xml:space="preserve">pandemic </w:t>
      </w:r>
      <w:r w:rsidR="00880C59">
        <w:rPr>
          <w:rFonts w:ascii="Arial" w:hAnsi="Arial" w:cs="Arial"/>
        </w:rPr>
        <w:t xml:space="preserve">such as the </w:t>
      </w:r>
      <w:r w:rsidRPr="00EA0C20" w:rsidR="00EA0C20">
        <w:rPr>
          <w:rFonts w:ascii="Arial" w:hAnsi="Arial" w:cs="Arial"/>
        </w:rPr>
        <w:t xml:space="preserve">remote work status of </w:t>
      </w:r>
      <w:r w:rsidR="00880C59">
        <w:rPr>
          <w:rFonts w:ascii="Arial" w:hAnsi="Arial" w:cs="Arial"/>
        </w:rPr>
        <w:t xml:space="preserve">some </w:t>
      </w:r>
      <w:r w:rsidRPr="00EA0C20" w:rsidR="00EA0C20">
        <w:rPr>
          <w:rFonts w:ascii="Arial" w:hAnsi="Arial" w:cs="Arial"/>
        </w:rPr>
        <w:t xml:space="preserve">staff.  </w:t>
      </w:r>
      <w:r w:rsidR="002D032F">
        <w:rPr>
          <w:rFonts w:ascii="Arial" w:hAnsi="Arial" w:cs="Arial"/>
        </w:rPr>
        <w:t>Three comment submission</w:t>
      </w:r>
      <w:r w:rsidR="00A602D4">
        <w:rPr>
          <w:rFonts w:ascii="Arial" w:hAnsi="Arial" w:cs="Arial"/>
        </w:rPr>
        <w:t>s</w:t>
      </w:r>
      <w:r w:rsidR="002D032F">
        <w:rPr>
          <w:rFonts w:ascii="Arial" w:hAnsi="Arial" w:cs="Arial"/>
        </w:rPr>
        <w:t xml:space="preserve"> received after the public commen</w:t>
      </w:r>
      <w:r w:rsidR="00074399">
        <w:rPr>
          <w:rFonts w:ascii="Arial" w:hAnsi="Arial" w:cs="Arial"/>
        </w:rPr>
        <w:t>t</w:t>
      </w:r>
      <w:r w:rsidR="002D032F">
        <w:rPr>
          <w:rFonts w:ascii="Arial" w:hAnsi="Arial" w:cs="Arial"/>
        </w:rPr>
        <w:t xml:space="preserve"> period</w:t>
      </w:r>
      <w:r w:rsidR="00392576">
        <w:rPr>
          <w:rFonts w:ascii="Arial" w:hAnsi="Arial" w:cs="Arial"/>
        </w:rPr>
        <w:t xml:space="preserve"> </w:t>
      </w:r>
      <w:r w:rsidR="00475C73">
        <w:rPr>
          <w:rFonts w:ascii="Arial" w:hAnsi="Arial" w:cs="Arial"/>
        </w:rPr>
        <w:t>closed</w:t>
      </w:r>
      <w:r w:rsidR="002D032F">
        <w:rPr>
          <w:rFonts w:ascii="Arial" w:hAnsi="Arial" w:cs="Arial"/>
        </w:rPr>
        <w:t xml:space="preserve"> </w:t>
      </w:r>
      <w:r w:rsidR="0007756C">
        <w:rPr>
          <w:rFonts w:ascii="Arial" w:hAnsi="Arial" w:cs="Arial"/>
        </w:rPr>
        <w:t xml:space="preserve">affirmed the </w:t>
      </w:r>
      <w:r w:rsidR="00C03825">
        <w:rPr>
          <w:rFonts w:ascii="Arial" w:hAnsi="Arial" w:cs="Arial"/>
        </w:rPr>
        <w:t xml:space="preserve">stakeholder </w:t>
      </w:r>
      <w:r w:rsidR="00D31A5A">
        <w:rPr>
          <w:rFonts w:ascii="Arial" w:hAnsi="Arial" w:cs="Arial"/>
        </w:rPr>
        <w:t xml:space="preserve">feedback </w:t>
      </w:r>
      <w:r w:rsidR="0007756C">
        <w:rPr>
          <w:rFonts w:ascii="Arial" w:hAnsi="Arial" w:cs="Arial"/>
        </w:rPr>
        <w:t xml:space="preserve">presented at the CER public meeting </w:t>
      </w:r>
      <w:r w:rsidR="00D31A5A">
        <w:rPr>
          <w:rFonts w:ascii="Arial" w:hAnsi="Arial" w:cs="Arial"/>
        </w:rPr>
        <w:t>on the implementation timeframe</w:t>
      </w:r>
      <w:r w:rsidR="00CB1E11">
        <w:rPr>
          <w:rFonts w:ascii="Arial" w:hAnsi="Arial" w:cs="Arial"/>
        </w:rPr>
        <w:t>.</w:t>
      </w:r>
    </w:p>
    <w:p w:rsidR="00EA3AE4" w:rsidP="00481ABC" w:rsidRDefault="00EA3AE4" w14:paraId="453D1AF0" w14:textId="77777777">
      <w:pPr>
        <w:spacing w:after="0" w:line="240" w:lineRule="auto"/>
        <w:rPr>
          <w:rFonts w:ascii="Arial" w:hAnsi="Arial" w:cs="Arial"/>
        </w:rPr>
      </w:pPr>
    </w:p>
    <w:p w:rsidR="004D0520" w:rsidP="00481ABC" w:rsidRDefault="00FE4768" w14:paraId="69955316" w14:textId="53ADEFDC">
      <w:pPr>
        <w:spacing w:after="0" w:line="240" w:lineRule="auto"/>
        <w:rPr>
          <w:rFonts w:ascii="Arial" w:hAnsi="Arial" w:cs="Arial"/>
        </w:rPr>
      </w:pPr>
      <w:r>
        <w:rPr>
          <w:rFonts w:ascii="Arial" w:hAnsi="Arial" w:cs="Arial"/>
        </w:rPr>
        <w:t xml:space="preserve">Accordingly, the </w:t>
      </w:r>
      <w:r w:rsidR="000F24B7">
        <w:rPr>
          <w:rFonts w:ascii="Arial" w:hAnsi="Arial" w:cs="Arial"/>
        </w:rPr>
        <w:t xml:space="preserve">NRC revised the </w:t>
      </w:r>
      <w:r w:rsidRPr="3225B7F4" w:rsidR="06E38641">
        <w:rPr>
          <w:rFonts w:ascii="Arial" w:hAnsi="Arial" w:cs="Arial"/>
        </w:rPr>
        <w:t>compliance deadline</w:t>
      </w:r>
      <w:r w:rsidR="000F24B7">
        <w:rPr>
          <w:rFonts w:ascii="Arial" w:hAnsi="Arial" w:cs="Arial"/>
        </w:rPr>
        <w:t xml:space="preserve"> to be 1 year </w:t>
      </w:r>
      <w:r w:rsidR="00990328">
        <w:rPr>
          <w:rFonts w:ascii="Arial" w:hAnsi="Arial" w:cs="Arial"/>
        </w:rPr>
        <w:t xml:space="preserve">from </w:t>
      </w:r>
      <w:r w:rsidR="000F24B7">
        <w:rPr>
          <w:rFonts w:ascii="Arial" w:hAnsi="Arial" w:cs="Arial"/>
        </w:rPr>
        <w:t xml:space="preserve">the </w:t>
      </w:r>
      <w:r w:rsidR="00322BD5">
        <w:rPr>
          <w:rFonts w:ascii="Arial" w:hAnsi="Arial" w:cs="Arial"/>
        </w:rPr>
        <w:t xml:space="preserve">date that the final rule is published in the </w:t>
      </w:r>
      <w:r w:rsidR="00322BD5">
        <w:rPr>
          <w:rFonts w:ascii="Arial" w:hAnsi="Arial" w:cs="Arial"/>
          <w:i/>
          <w:iCs/>
        </w:rPr>
        <w:t>Federal Register</w:t>
      </w:r>
      <w:r w:rsidRPr="006065C6" w:rsidR="00270DD7">
        <w:rPr>
          <w:rFonts w:ascii="Arial" w:hAnsi="Arial" w:cs="Arial"/>
        </w:rPr>
        <w:t>.</w:t>
      </w:r>
      <w:r w:rsidRPr="006065C6" w:rsidR="00354E45">
        <w:rPr>
          <w:rFonts w:ascii="Arial" w:hAnsi="Arial" w:cs="Arial"/>
        </w:rPr>
        <w:t xml:space="preserve">  </w:t>
      </w:r>
      <w:r w:rsidRPr="006065C6" w:rsidR="006065C6">
        <w:rPr>
          <w:rFonts w:ascii="Arial" w:hAnsi="Arial" w:cs="Arial"/>
        </w:rPr>
        <w:t>Because licensees and other entities can implement the new requirements before the 1</w:t>
      </w:r>
      <w:r w:rsidR="003B5527">
        <w:rPr>
          <w:rFonts w:ascii="Arial" w:hAnsi="Arial" w:cs="Arial"/>
        </w:rPr>
        <w:t>-</w:t>
      </w:r>
      <w:r w:rsidRPr="006065C6" w:rsidR="006065C6">
        <w:rPr>
          <w:rFonts w:ascii="Arial" w:hAnsi="Arial" w:cs="Arial"/>
        </w:rPr>
        <w:t>year deadline, licensees and other entities that do so should inform the NRC of their implementation date through the</w:t>
      </w:r>
      <w:r w:rsidR="00862C65">
        <w:rPr>
          <w:rFonts w:ascii="Arial" w:hAnsi="Arial" w:cs="Arial"/>
        </w:rPr>
        <w:t>ir</w:t>
      </w:r>
      <w:r w:rsidRPr="006065C6" w:rsidR="006065C6">
        <w:rPr>
          <w:rFonts w:ascii="Arial" w:hAnsi="Arial" w:cs="Arial"/>
        </w:rPr>
        <w:t xml:space="preserve"> 10 CFR 26.717 annual FFD program performance reports.</w:t>
      </w:r>
    </w:p>
    <w:p w:rsidR="0005489C" w:rsidP="00481ABC" w:rsidRDefault="0005489C" w14:paraId="52D7A728" w14:textId="36349A60">
      <w:pPr>
        <w:spacing w:after="0" w:line="240" w:lineRule="auto"/>
        <w:rPr>
          <w:rFonts w:ascii="Arial" w:hAnsi="Arial" w:cs="Arial"/>
        </w:rPr>
      </w:pPr>
    </w:p>
    <w:p w:rsidR="0005489C" w:rsidP="00481ABC" w:rsidRDefault="0005489C" w14:paraId="1B131D7C" w14:textId="11EFA191">
      <w:pPr>
        <w:spacing w:after="0" w:line="240" w:lineRule="auto"/>
        <w:rPr>
          <w:rFonts w:ascii="Arial" w:hAnsi="Arial" w:cs="Arial"/>
        </w:rPr>
      </w:pPr>
      <w:r w:rsidRPr="0005489C">
        <w:rPr>
          <w:rFonts w:ascii="Arial" w:hAnsi="Arial" w:cs="Arial"/>
        </w:rPr>
        <w:t xml:space="preserve">The NRC disagrees with the second commenter’s request to clarify that during the implementation period of the final rule, any program may accept and rely on another program’s FFD-related information as long as the information being shared is compliant with the sharing program’s current 10 CFR </w:t>
      </w:r>
      <w:r w:rsidR="00865B83">
        <w:rPr>
          <w:rFonts w:ascii="Arial" w:hAnsi="Arial" w:cs="Arial"/>
        </w:rPr>
        <w:t>P</w:t>
      </w:r>
      <w:r w:rsidRPr="0005489C">
        <w:rPr>
          <w:rFonts w:ascii="Arial" w:hAnsi="Arial" w:cs="Arial"/>
        </w:rPr>
        <w:t xml:space="preserve">art 26 processes.  No change is necessary because the existing requirements in 10 CFR </w:t>
      </w:r>
      <w:r w:rsidR="00865B83">
        <w:rPr>
          <w:rFonts w:ascii="Arial" w:hAnsi="Arial" w:cs="Arial"/>
        </w:rPr>
        <w:t>P</w:t>
      </w:r>
      <w:r w:rsidRPr="0005489C">
        <w:rPr>
          <w:rFonts w:ascii="Arial" w:hAnsi="Arial" w:cs="Arial"/>
        </w:rPr>
        <w:t>art 26 permit the sharing of information.  For example, to grant authorization, licensees and other entities shall ensure that a suitable inquiry has been conducted under § 26.63, “Suitable inquiry,” to verify an individual’s self-disclosed information and to determine whether any potentially disqualifying FFD information is available.  A suitable inquiry can involve licensees sharing information about an individual collected under 10</w:t>
      </w:r>
      <w:r w:rsidR="00FD0304">
        <w:rPr>
          <w:rFonts w:ascii="Arial" w:hAnsi="Arial" w:cs="Arial"/>
        </w:rPr>
        <w:t> </w:t>
      </w:r>
      <w:r w:rsidRPr="0005489C">
        <w:rPr>
          <w:rFonts w:ascii="Arial" w:hAnsi="Arial" w:cs="Arial"/>
        </w:rPr>
        <w:t>CFR</w:t>
      </w:r>
      <w:r w:rsidR="00FD0304">
        <w:rPr>
          <w:rFonts w:ascii="Arial" w:hAnsi="Arial" w:cs="Arial"/>
        </w:rPr>
        <w:t> P</w:t>
      </w:r>
      <w:r w:rsidRPr="0005489C">
        <w:rPr>
          <w:rFonts w:ascii="Arial" w:hAnsi="Arial" w:cs="Arial"/>
        </w:rPr>
        <w:t>art 26.  Accordingly, no changes were made to th</w:t>
      </w:r>
      <w:r>
        <w:rPr>
          <w:rFonts w:ascii="Arial" w:hAnsi="Arial" w:cs="Arial"/>
        </w:rPr>
        <w:t>e</w:t>
      </w:r>
      <w:r w:rsidRPr="0005489C">
        <w:rPr>
          <w:rFonts w:ascii="Arial" w:hAnsi="Arial" w:cs="Arial"/>
        </w:rPr>
        <w:t xml:space="preserve"> final rule as a result of this </w:t>
      </w:r>
      <w:r w:rsidR="009C5591">
        <w:rPr>
          <w:rFonts w:ascii="Arial" w:hAnsi="Arial" w:cs="Arial"/>
        </w:rPr>
        <w:t>request</w:t>
      </w:r>
      <w:r w:rsidRPr="0005489C">
        <w:rPr>
          <w:rFonts w:ascii="Arial" w:hAnsi="Arial" w:cs="Arial"/>
        </w:rPr>
        <w:t>.</w:t>
      </w:r>
    </w:p>
    <w:p w:rsidR="00300C5F" w:rsidP="00481ABC" w:rsidRDefault="00300C5F" w14:paraId="5E6862DC" w14:textId="77777777">
      <w:pPr>
        <w:spacing w:after="0" w:line="240" w:lineRule="auto"/>
        <w:rPr>
          <w:rFonts w:ascii="Arial" w:hAnsi="Arial" w:cs="Arial"/>
        </w:rPr>
      </w:pPr>
    </w:p>
    <w:p w:rsidR="00E42589" w:rsidP="00481ABC" w:rsidRDefault="00E42589" w14:paraId="14758DF6" w14:textId="09A32528">
      <w:pPr>
        <w:spacing w:after="0" w:line="240" w:lineRule="auto"/>
        <w:rPr>
          <w:rFonts w:ascii="Arial" w:hAnsi="Arial" w:cs="Arial"/>
          <w:bCs/>
          <w:iCs/>
          <w:u w:val="single"/>
        </w:rPr>
      </w:pPr>
      <w:r>
        <w:rPr>
          <w:rFonts w:ascii="Arial" w:hAnsi="Arial" w:cs="Arial"/>
          <w:bCs/>
          <w:iCs/>
        </w:rPr>
        <w:t>B-5</w:t>
      </w:r>
      <w:r>
        <w:rPr>
          <w:rFonts w:ascii="Arial" w:hAnsi="Arial" w:cs="Arial"/>
          <w:bCs/>
          <w:iCs/>
        </w:rPr>
        <w:tab/>
      </w:r>
      <w:r w:rsidR="004F4A8F">
        <w:rPr>
          <w:rFonts w:ascii="Arial" w:hAnsi="Arial" w:cs="Arial"/>
          <w:bCs/>
          <w:iCs/>
          <w:u w:val="single"/>
        </w:rPr>
        <w:t xml:space="preserve">Direct Observation of </w:t>
      </w:r>
      <w:r w:rsidR="00846337">
        <w:rPr>
          <w:rFonts w:ascii="Arial" w:hAnsi="Arial" w:cs="Arial"/>
          <w:bCs/>
          <w:iCs/>
          <w:u w:val="single"/>
        </w:rPr>
        <w:t xml:space="preserve">Specimen </w:t>
      </w:r>
      <w:r w:rsidR="00164852">
        <w:rPr>
          <w:rFonts w:ascii="Arial" w:hAnsi="Arial" w:cs="Arial"/>
          <w:bCs/>
          <w:iCs/>
          <w:u w:val="single"/>
        </w:rPr>
        <w:t>Collection</w:t>
      </w:r>
    </w:p>
    <w:p w:rsidR="00E42589" w:rsidP="00481ABC" w:rsidRDefault="00E42589" w14:paraId="7CD3CEDC" w14:textId="355204D8">
      <w:pPr>
        <w:spacing w:after="0" w:line="240" w:lineRule="auto"/>
        <w:rPr>
          <w:rFonts w:ascii="Arial" w:hAnsi="Arial" w:cs="Arial"/>
          <w:bCs/>
          <w:iCs/>
        </w:rPr>
      </w:pPr>
    </w:p>
    <w:p w:rsidR="009248E4" w:rsidP="00481ABC" w:rsidRDefault="00513B0F" w14:paraId="2FD570E8" w14:textId="623B0BAA">
      <w:pPr>
        <w:spacing w:after="0" w:line="240" w:lineRule="auto"/>
        <w:rPr>
          <w:rFonts w:ascii="Arial" w:hAnsi="Arial" w:cs="Arial"/>
          <w:bCs/>
          <w:iCs/>
        </w:rPr>
      </w:pPr>
      <w:r w:rsidRPr="00513B0F">
        <w:rPr>
          <w:rFonts w:ascii="Arial" w:hAnsi="Arial" w:cs="Arial"/>
          <w:bCs/>
          <w:iCs/>
        </w:rPr>
        <w:t>The proposed rule retain</w:t>
      </w:r>
      <w:r w:rsidR="00FF68C4">
        <w:rPr>
          <w:rFonts w:ascii="Arial" w:hAnsi="Arial" w:cs="Arial"/>
          <w:bCs/>
          <w:iCs/>
        </w:rPr>
        <w:t>ed</w:t>
      </w:r>
      <w:r w:rsidRPr="00513B0F">
        <w:rPr>
          <w:rFonts w:ascii="Arial" w:hAnsi="Arial" w:cs="Arial"/>
          <w:bCs/>
          <w:iCs/>
        </w:rPr>
        <w:t xml:space="preserve"> the</w:t>
      </w:r>
      <w:r>
        <w:rPr>
          <w:rFonts w:ascii="Arial" w:hAnsi="Arial" w:cs="Arial"/>
          <w:bCs/>
          <w:iCs/>
        </w:rPr>
        <w:t xml:space="preserve"> </w:t>
      </w:r>
      <w:r w:rsidRPr="00513B0F">
        <w:rPr>
          <w:rFonts w:ascii="Arial" w:hAnsi="Arial" w:cs="Arial"/>
          <w:bCs/>
          <w:iCs/>
        </w:rPr>
        <w:t>requirement for direct observation</w:t>
      </w:r>
      <w:r>
        <w:rPr>
          <w:rFonts w:ascii="Arial" w:hAnsi="Arial" w:cs="Arial"/>
          <w:bCs/>
          <w:iCs/>
        </w:rPr>
        <w:t xml:space="preserve"> </w:t>
      </w:r>
      <w:r w:rsidRPr="00513B0F">
        <w:rPr>
          <w:rFonts w:ascii="Arial" w:hAnsi="Arial" w:cs="Arial"/>
          <w:bCs/>
          <w:iCs/>
        </w:rPr>
        <w:t>during the collection of a</w:t>
      </w:r>
      <w:r>
        <w:rPr>
          <w:rFonts w:ascii="Arial" w:hAnsi="Arial" w:cs="Arial"/>
          <w:bCs/>
          <w:iCs/>
        </w:rPr>
        <w:t xml:space="preserve"> </w:t>
      </w:r>
      <w:r w:rsidRPr="00513B0F">
        <w:rPr>
          <w:rFonts w:ascii="Arial" w:hAnsi="Arial" w:cs="Arial"/>
          <w:bCs/>
          <w:iCs/>
        </w:rPr>
        <w:t>second sample</w:t>
      </w:r>
      <w:r>
        <w:rPr>
          <w:rFonts w:ascii="Arial" w:hAnsi="Arial" w:cs="Arial"/>
          <w:bCs/>
          <w:iCs/>
        </w:rPr>
        <w:t xml:space="preserve"> </w:t>
      </w:r>
      <w:r w:rsidRPr="00513B0F">
        <w:rPr>
          <w:rFonts w:ascii="Arial" w:hAnsi="Arial" w:cs="Arial"/>
          <w:bCs/>
          <w:iCs/>
        </w:rPr>
        <w:t>when there are indications of a</w:t>
      </w:r>
      <w:r>
        <w:rPr>
          <w:rFonts w:ascii="Arial" w:hAnsi="Arial" w:cs="Arial"/>
          <w:bCs/>
          <w:iCs/>
        </w:rPr>
        <w:t xml:space="preserve"> </w:t>
      </w:r>
      <w:r w:rsidRPr="00513B0F">
        <w:rPr>
          <w:rFonts w:ascii="Arial" w:hAnsi="Arial" w:cs="Arial"/>
          <w:bCs/>
          <w:iCs/>
        </w:rPr>
        <w:t>subversion attempt during the initial</w:t>
      </w:r>
      <w:r>
        <w:rPr>
          <w:rFonts w:ascii="Arial" w:hAnsi="Arial" w:cs="Arial"/>
          <w:bCs/>
          <w:iCs/>
        </w:rPr>
        <w:t xml:space="preserve"> </w:t>
      </w:r>
      <w:r w:rsidRPr="00513B0F">
        <w:rPr>
          <w:rFonts w:ascii="Arial" w:hAnsi="Arial" w:cs="Arial"/>
          <w:bCs/>
          <w:iCs/>
        </w:rPr>
        <w:t>collection.</w:t>
      </w:r>
      <w:r>
        <w:rPr>
          <w:rFonts w:ascii="Arial" w:hAnsi="Arial" w:cs="Arial"/>
          <w:bCs/>
          <w:iCs/>
        </w:rPr>
        <w:t xml:space="preserve"> </w:t>
      </w:r>
      <w:r w:rsidRPr="00513B0F">
        <w:rPr>
          <w:rFonts w:ascii="Arial" w:hAnsi="Arial" w:cs="Arial"/>
          <w:bCs/>
          <w:iCs/>
        </w:rPr>
        <w:t xml:space="preserve"> The NRC is seeking comment</w:t>
      </w:r>
      <w:r>
        <w:rPr>
          <w:rFonts w:ascii="Arial" w:hAnsi="Arial" w:cs="Arial"/>
          <w:bCs/>
          <w:iCs/>
        </w:rPr>
        <w:t xml:space="preserve"> </w:t>
      </w:r>
      <w:r w:rsidRPr="009248E4" w:rsidR="009248E4">
        <w:rPr>
          <w:rFonts w:ascii="Arial" w:hAnsi="Arial" w:cs="Arial"/>
          <w:bCs/>
          <w:iCs/>
        </w:rPr>
        <w:t>on whether there are any effective</w:t>
      </w:r>
      <w:r w:rsidR="009248E4">
        <w:rPr>
          <w:rFonts w:ascii="Arial" w:hAnsi="Arial" w:cs="Arial"/>
          <w:bCs/>
          <w:iCs/>
        </w:rPr>
        <w:t xml:space="preserve"> </w:t>
      </w:r>
      <w:r w:rsidRPr="009248E4" w:rsidR="009248E4">
        <w:rPr>
          <w:rFonts w:ascii="Arial" w:hAnsi="Arial" w:cs="Arial"/>
          <w:bCs/>
          <w:iCs/>
        </w:rPr>
        <w:t>alternatives to direct observation that</w:t>
      </w:r>
      <w:r w:rsidR="009248E4">
        <w:rPr>
          <w:rFonts w:ascii="Arial" w:hAnsi="Arial" w:cs="Arial"/>
          <w:bCs/>
          <w:iCs/>
        </w:rPr>
        <w:t xml:space="preserve"> </w:t>
      </w:r>
      <w:r w:rsidRPr="009248E4" w:rsidR="009248E4">
        <w:rPr>
          <w:rFonts w:ascii="Arial" w:hAnsi="Arial" w:cs="Arial"/>
          <w:bCs/>
          <w:iCs/>
        </w:rPr>
        <w:t>will assist in preventing subversion of</w:t>
      </w:r>
      <w:r w:rsidR="009248E4">
        <w:rPr>
          <w:rFonts w:ascii="Arial" w:hAnsi="Arial" w:cs="Arial"/>
          <w:bCs/>
          <w:iCs/>
        </w:rPr>
        <w:t xml:space="preserve"> </w:t>
      </w:r>
      <w:r w:rsidRPr="009248E4" w:rsidR="009248E4">
        <w:rPr>
          <w:rFonts w:ascii="Arial" w:hAnsi="Arial" w:cs="Arial"/>
          <w:bCs/>
          <w:iCs/>
        </w:rPr>
        <w:t>the drug testing process.</w:t>
      </w:r>
    </w:p>
    <w:p w:rsidRPr="00DA032D" w:rsidR="009248E4" w:rsidP="00481ABC" w:rsidRDefault="009248E4" w14:paraId="1146F7B8" w14:textId="77777777">
      <w:pPr>
        <w:spacing w:after="0" w:line="240" w:lineRule="auto"/>
        <w:rPr>
          <w:rFonts w:ascii="Arial" w:hAnsi="Arial" w:cs="Arial"/>
          <w:bCs/>
          <w:iCs/>
        </w:rPr>
      </w:pPr>
    </w:p>
    <w:p w:rsidRPr="00BE58C5" w:rsidR="00E42589" w:rsidP="00481ABC" w:rsidRDefault="00E42589" w14:paraId="64B3CC79" w14:textId="755B2773">
      <w:pPr>
        <w:spacing w:after="0" w:line="240" w:lineRule="auto"/>
        <w:rPr>
          <w:rFonts w:ascii="Arial" w:hAnsi="Arial" w:cs="Arial"/>
        </w:rPr>
      </w:pPr>
      <w:r w:rsidRPr="00C46DDE">
        <w:rPr>
          <w:rFonts w:ascii="Arial" w:hAnsi="Arial" w:cs="Arial"/>
          <w:b/>
          <w:i/>
        </w:rPr>
        <w:t>Comment B</w:t>
      </w:r>
      <w:r w:rsidRPr="00C46DDE">
        <w:rPr>
          <w:rFonts w:ascii="Arial" w:hAnsi="Arial" w:cs="Arial"/>
          <w:b/>
          <w:i/>
        </w:rPr>
        <w:noBreakHyphen/>
      </w:r>
      <w:r w:rsidRPr="00C46DDE" w:rsidR="004F4A8F">
        <w:rPr>
          <w:rFonts w:ascii="Arial" w:hAnsi="Arial" w:cs="Arial"/>
          <w:b/>
          <w:i/>
        </w:rPr>
        <w:t>5</w:t>
      </w:r>
      <w:r w:rsidRPr="00C46DDE">
        <w:rPr>
          <w:rFonts w:ascii="Arial" w:hAnsi="Arial" w:cs="Arial"/>
          <w:b/>
          <w:i/>
        </w:rPr>
        <w:t>.1:</w:t>
      </w:r>
      <w:r w:rsidRPr="00F41398">
        <w:rPr>
          <w:rFonts w:ascii="Arial" w:hAnsi="Arial" w:cs="Arial"/>
          <w:bCs/>
        </w:rPr>
        <w:t xml:space="preserve">  </w:t>
      </w:r>
      <w:r w:rsidR="00556E86">
        <w:rPr>
          <w:rFonts w:ascii="Arial" w:hAnsi="Arial" w:cs="Arial"/>
          <w:bCs/>
        </w:rPr>
        <w:t>One</w:t>
      </w:r>
      <w:r>
        <w:rPr>
          <w:rFonts w:ascii="Arial" w:hAnsi="Arial" w:cs="Arial"/>
          <w:bCs/>
        </w:rPr>
        <w:t xml:space="preserve"> commenter </w:t>
      </w:r>
      <w:r w:rsidR="006A72EE">
        <w:rPr>
          <w:rFonts w:ascii="Arial" w:hAnsi="Arial" w:cs="Arial"/>
          <w:bCs/>
        </w:rPr>
        <w:t xml:space="preserve">responded </w:t>
      </w:r>
      <w:r w:rsidRPr="00082EF9" w:rsidR="00082EF9">
        <w:rPr>
          <w:rFonts w:ascii="Arial" w:hAnsi="Arial" w:cs="Arial"/>
          <w:bCs/>
        </w:rPr>
        <w:t>that a direct observation collection is the only way to ensure the integrity of the specimen collected from the donor</w:t>
      </w:r>
      <w:r w:rsidR="004208F2">
        <w:rPr>
          <w:rFonts w:ascii="Arial" w:hAnsi="Arial" w:cs="Arial"/>
          <w:bCs/>
        </w:rPr>
        <w:t xml:space="preserve"> and that there were no effective alternatives</w:t>
      </w:r>
      <w:r w:rsidRPr="00082EF9" w:rsidR="00082EF9">
        <w:rPr>
          <w:rFonts w:ascii="Arial" w:hAnsi="Arial" w:cs="Arial"/>
          <w:bCs/>
        </w:rPr>
        <w:t>.</w:t>
      </w:r>
      <w:r w:rsidR="0027355D">
        <w:rPr>
          <w:rFonts w:ascii="Arial" w:hAnsi="Arial" w:cs="Arial"/>
          <w:bCs/>
        </w:rPr>
        <w:t xml:space="preserve"> </w:t>
      </w:r>
      <w:r w:rsidR="00FB01B9">
        <w:rPr>
          <w:rFonts w:ascii="Arial" w:hAnsi="Arial" w:cs="Arial"/>
          <w:bCs/>
        </w:rPr>
        <w:t xml:space="preserve"> The commenter further stated </w:t>
      </w:r>
      <w:r w:rsidR="00941845">
        <w:rPr>
          <w:rFonts w:ascii="Arial" w:hAnsi="Arial" w:cs="Arial"/>
          <w:bCs/>
        </w:rPr>
        <w:t xml:space="preserve">that the </w:t>
      </w:r>
      <w:r w:rsidR="00FB01B9">
        <w:rPr>
          <w:rFonts w:ascii="Arial" w:hAnsi="Arial" w:cs="Arial"/>
          <w:bCs/>
        </w:rPr>
        <w:t xml:space="preserve">highest integrity </w:t>
      </w:r>
      <w:r w:rsidR="00122BE9">
        <w:rPr>
          <w:rFonts w:ascii="Arial" w:hAnsi="Arial" w:cs="Arial"/>
          <w:bCs/>
        </w:rPr>
        <w:t>of the procedure must be</w:t>
      </w:r>
      <w:r w:rsidR="00237186">
        <w:rPr>
          <w:rFonts w:ascii="Arial" w:hAnsi="Arial" w:cs="Arial"/>
          <w:bCs/>
        </w:rPr>
        <w:t xml:space="preserve"> maintained between the observer and </w:t>
      </w:r>
      <w:r w:rsidR="00FE5783">
        <w:rPr>
          <w:rFonts w:ascii="Arial" w:hAnsi="Arial" w:cs="Arial"/>
          <w:bCs/>
        </w:rPr>
        <w:t xml:space="preserve">donor (i.e., no </w:t>
      </w:r>
      <w:r w:rsidR="00FB01B9">
        <w:rPr>
          <w:rFonts w:ascii="Arial" w:hAnsi="Arial" w:cs="Arial"/>
          <w:bCs/>
        </w:rPr>
        <w:t>conflict</w:t>
      </w:r>
      <w:r w:rsidR="00FE5783">
        <w:rPr>
          <w:rFonts w:ascii="Arial" w:hAnsi="Arial" w:cs="Arial"/>
          <w:bCs/>
        </w:rPr>
        <w:t>s</w:t>
      </w:r>
      <w:r w:rsidR="00FB01B9">
        <w:rPr>
          <w:rFonts w:ascii="Arial" w:hAnsi="Arial" w:cs="Arial"/>
          <w:bCs/>
        </w:rPr>
        <w:t xml:space="preserve"> of interest, </w:t>
      </w:r>
      <w:r w:rsidR="00FE5783">
        <w:rPr>
          <w:rFonts w:ascii="Arial" w:hAnsi="Arial" w:cs="Arial"/>
          <w:bCs/>
        </w:rPr>
        <w:t xml:space="preserve">no </w:t>
      </w:r>
      <w:r w:rsidR="00FB01B9">
        <w:rPr>
          <w:rFonts w:ascii="Arial" w:hAnsi="Arial" w:cs="Arial"/>
          <w:bCs/>
        </w:rPr>
        <w:t xml:space="preserve">harassment, </w:t>
      </w:r>
      <w:r w:rsidR="00FE5783">
        <w:rPr>
          <w:rFonts w:ascii="Arial" w:hAnsi="Arial" w:cs="Arial"/>
          <w:bCs/>
        </w:rPr>
        <w:t>and no</w:t>
      </w:r>
      <w:r w:rsidR="00FB01B9">
        <w:rPr>
          <w:rFonts w:ascii="Arial" w:hAnsi="Arial" w:cs="Arial"/>
          <w:bCs/>
        </w:rPr>
        <w:t xml:space="preserve"> bribery</w:t>
      </w:r>
      <w:r w:rsidRPr="00BE58C5" w:rsidR="00FE5783">
        <w:rPr>
          <w:rFonts w:ascii="Arial" w:hAnsi="Arial" w:cs="Arial"/>
          <w:bCs/>
        </w:rPr>
        <w:t>)</w:t>
      </w:r>
      <w:r w:rsidRPr="00BE58C5" w:rsidR="006A72EE">
        <w:rPr>
          <w:rFonts w:ascii="Arial" w:hAnsi="Arial" w:cs="Arial"/>
          <w:bCs/>
        </w:rPr>
        <w:t xml:space="preserve">. </w:t>
      </w:r>
      <w:r w:rsidRPr="00BE58C5" w:rsidR="0027355D">
        <w:rPr>
          <w:rFonts w:ascii="Arial" w:hAnsi="Arial" w:cs="Arial"/>
          <w:bCs/>
        </w:rPr>
        <w:t xml:space="preserve"> </w:t>
      </w:r>
      <w:r w:rsidRPr="00BE58C5">
        <w:rPr>
          <w:rFonts w:ascii="Arial" w:hAnsi="Arial" w:cs="Arial"/>
        </w:rPr>
        <w:t>(ANON2-CL</w:t>
      </w:r>
      <w:r w:rsidRPr="00BE58C5" w:rsidR="00E44AC5">
        <w:rPr>
          <w:rFonts w:ascii="Arial" w:hAnsi="Arial" w:cs="Arial"/>
        </w:rPr>
        <w:t>7</w:t>
      </w:r>
      <w:r w:rsidRPr="00BE58C5">
        <w:rPr>
          <w:rFonts w:ascii="Arial" w:hAnsi="Arial" w:cs="Arial"/>
        </w:rPr>
        <w:t>, ANON2-A</w:t>
      </w:r>
      <w:r w:rsidRPr="00BE58C5" w:rsidR="00E44AC5">
        <w:rPr>
          <w:rFonts w:ascii="Arial" w:hAnsi="Arial" w:cs="Arial"/>
        </w:rPr>
        <w:t>7</w:t>
      </w:r>
      <w:r w:rsidRPr="00BE58C5">
        <w:rPr>
          <w:rFonts w:ascii="Arial" w:hAnsi="Arial" w:cs="Arial"/>
        </w:rPr>
        <w:t>)</w:t>
      </w:r>
    </w:p>
    <w:p w:rsidRPr="00553C6B" w:rsidR="009C3825" w:rsidP="00481ABC" w:rsidRDefault="009C3825" w14:paraId="0688EE15" w14:textId="77777777">
      <w:pPr>
        <w:spacing w:after="0" w:line="240" w:lineRule="auto"/>
        <w:rPr>
          <w:rFonts w:ascii="Arial" w:hAnsi="Arial" w:cs="Arial"/>
        </w:rPr>
      </w:pPr>
    </w:p>
    <w:p w:rsidR="009C3825" w:rsidP="00481ABC" w:rsidRDefault="00B31436" w14:paraId="176C5786" w14:textId="0E97B750">
      <w:pPr>
        <w:spacing w:after="0" w:line="240" w:lineRule="auto"/>
        <w:rPr>
          <w:rFonts w:ascii="Arial" w:hAnsi="Arial" w:cs="Arial"/>
        </w:rPr>
      </w:pPr>
      <w:r w:rsidRPr="00B32CA2">
        <w:rPr>
          <w:rFonts w:ascii="Arial" w:hAnsi="Arial" w:cs="Arial"/>
          <w:bCs/>
        </w:rPr>
        <w:t xml:space="preserve">Another </w:t>
      </w:r>
      <w:r w:rsidRPr="00B32CA2" w:rsidR="009C3825">
        <w:rPr>
          <w:rFonts w:ascii="Arial" w:hAnsi="Arial" w:cs="Arial"/>
          <w:bCs/>
        </w:rPr>
        <w:t xml:space="preserve">commenter offered that an oral fluid specimen collection is an effective alternative to collecting a urine specimen under direct observation. </w:t>
      </w:r>
      <w:r w:rsidR="00857688">
        <w:rPr>
          <w:rFonts w:ascii="Arial" w:hAnsi="Arial" w:cs="Arial"/>
          <w:bCs/>
        </w:rPr>
        <w:t xml:space="preserve"> </w:t>
      </w:r>
      <w:r w:rsidRPr="00B32CA2" w:rsidR="009C3825">
        <w:rPr>
          <w:rFonts w:ascii="Arial" w:hAnsi="Arial" w:cs="Arial"/>
          <w:bCs/>
        </w:rPr>
        <w:t>The commenter also suggested that an oral fluid specimen should be considered if a donor is unable to provide the minimum quantity of urine on the initial attempt</w:t>
      </w:r>
      <w:r w:rsidRPr="00B32CA2" w:rsidR="009C1605">
        <w:rPr>
          <w:rFonts w:ascii="Arial" w:hAnsi="Arial" w:cs="Arial"/>
          <w:bCs/>
        </w:rPr>
        <w:t xml:space="preserve"> and that </w:t>
      </w:r>
      <w:r w:rsidRPr="00B32CA2" w:rsidR="00A7515A">
        <w:rPr>
          <w:rFonts w:ascii="Arial" w:hAnsi="Arial" w:cs="Arial"/>
          <w:bCs/>
        </w:rPr>
        <w:t xml:space="preserve">10 CFR </w:t>
      </w:r>
      <w:r w:rsidRPr="00B32CA2" w:rsidR="009C1605">
        <w:rPr>
          <w:rFonts w:ascii="Arial" w:hAnsi="Arial" w:cs="Arial"/>
          <w:bCs/>
        </w:rPr>
        <w:t xml:space="preserve">Part 26 </w:t>
      </w:r>
      <w:r w:rsidRPr="00B32CA2" w:rsidR="009C3825">
        <w:rPr>
          <w:rFonts w:ascii="Arial" w:hAnsi="Arial" w:cs="Arial"/>
          <w:bCs/>
        </w:rPr>
        <w:t xml:space="preserve">should state that industry can adopt and </w:t>
      </w:r>
      <w:r w:rsidRPr="00B32CA2" w:rsidR="009C3825">
        <w:rPr>
          <w:rFonts w:ascii="Arial" w:hAnsi="Arial" w:cs="Arial"/>
          <w:bCs/>
        </w:rPr>
        <w:lastRenderedPageBreak/>
        <w:t xml:space="preserve">implement the HHS Guidelines for oral fluid testing within their programs without submitting exemptions or awaiting rulemaking.  </w:t>
      </w:r>
      <w:r w:rsidRPr="00BE58C5" w:rsidR="009C3825">
        <w:rPr>
          <w:rFonts w:ascii="Arial" w:hAnsi="Arial" w:cs="Arial"/>
        </w:rPr>
        <w:t>(NEI</w:t>
      </w:r>
      <w:r w:rsidRPr="00BE58C5" w:rsidR="00300A44">
        <w:rPr>
          <w:rFonts w:ascii="Arial" w:hAnsi="Arial" w:cs="Arial"/>
        </w:rPr>
        <w:t>1</w:t>
      </w:r>
      <w:r w:rsidRPr="00BE58C5" w:rsidR="009C3825">
        <w:rPr>
          <w:rFonts w:ascii="Arial" w:hAnsi="Arial" w:cs="Arial"/>
        </w:rPr>
        <w:t>-A1-5)</w:t>
      </w:r>
    </w:p>
    <w:p w:rsidRPr="0012361C" w:rsidR="00E42589" w:rsidP="00481ABC" w:rsidRDefault="00E42589" w14:paraId="60B83637" w14:textId="77777777">
      <w:pPr>
        <w:spacing w:after="0" w:line="240" w:lineRule="auto"/>
        <w:rPr>
          <w:rFonts w:ascii="Arial" w:hAnsi="Arial" w:cs="Arial"/>
        </w:rPr>
      </w:pPr>
    </w:p>
    <w:p w:rsidR="00CD6BC4" w:rsidP="00B45EC0" w:rsidRDefault="00E42589" w14:paraId="6E3EC585" w14:textId="2349EB92">
      <w:pPr>
        <w:spacing w:after="0" w:line="240" w:lineRule="auto"/>
        <w:rPr>
          <w:rFonts w:ascii="Arial" w:hAnsi="Arial" w:cs="Arial"/>
        </w:rPr>
      </w:pPr>
      <w:r w:rsidRPr="00C052A6">
        <w:rPr>
          <w:rFonts w:ascii="Arial" w:hAnsi="Arial" w:cs="Arial"/>
          <w:b/>
          <w:i/>
        </w:rPr>
        <w:t>NRC Response</w:t>
      </w:r>
      <w:r w:rsidRPr="00002475">
        <w:rPr>
          <w:rFonts w:ascii="Arial" w:hAnsi="Arial" w:cs="Arial"/>
          <w:b/>
          <w:bCs/>
          <w:i/>
          <w:iCs/>
        </w:rPr>
        <w:t>:</w:t>
      </w:r>
      <w:r w:rsidR="00896A5F">
        <w:rPr>
          <w:rFonts w:ascii="Arial" w:hAnsi="Arial" w:cs="Arial"/>
        </w:rPr>
        <w:t xml:space="preserve">  </w:t>
      </w:r>
      <w:r w:rsidR="0037537C">
        <w:rPr>
          <w:rFonts w:ascii="Arial" w:hAnsi="Arial" w:cs="Arial"/>
        </w:rPr>
        <w:t>T</w:t>
      </w:r>
      <w:r w:rsidRPr="00CC059E" w:rsidR="0037537C">
        <w:rPr>
          <w:rFonts w:ascii="Arial" w:hAnsi="Arial" w:cs="Arial"/>
        </w:rPr>
        <w:t>he</w:t>
      </w:r>
      <w:r w:rsidRPr="00CC059E" w:rsidR="00D248EF">
        <w:rPr>
          <w:rFonts w:ascii="Arial" w:hAnsi="Arial" w:cs="Arial"/>
        </w:rPr>
        <w:t xml:space="preserve"> NRC agrees that </w:t>
      </w:r>
      <w:r w:rsidR="007B498C">
        <w:rPr>
          <w:rFonts w:ascii="Arial" w:hAnsi="Arial" w:cs="Arial"/>
        </w:rPr>
        <w:t xml:space="preserve">collecting </w:t>
      </w:r>
      <w:r w:rsidRPr="00CC059E" w:rsidR="004F6A53">
        <w:rPr>
          <w:rFonts w:ascii="Arial" w:hAnsi="Arial" w:cs="Arial"/>
        </w:rPr>
        <w:t xml:space="preserve">an </w:t>
      </w:r>
      <w:r w:rsidRPr="00CC059E" w:rsidR="00D248EF">
        <w:rPr>
          <w:rFonts w:ascii="Arial" w:hAnsi="Arial" w:cs="Arial"/>
        </w:rPr>
        <w:t xml:space="preserve">oral fluid specimen </w:t>
      </w:r>
      <w:r w:rsidR="00B258F0">
        <w:rPr>
          <w:rFonts w:ascii="Arial" w:hAnsi="Arial" w:cs="Arial"/>
        </w:rPr>
        <w:t xml:space="preserve">under direct observation of the specimen collector </w:t>
      </w:r>
      <w:r w:rsidRPr="00CC059E" w:rsidR="00D248EF">
        <w:rPr>
          <w:rFonts w:ascii="Arial" w:hAnsi="Arial" w:cs="Arial"/>
        </w:rPr>
        <w:t xml:space="preserve">is equivalent </w:t>
      </w:r>
      <w:r w:rsidR="00B258F0">
        <w:rPr>
          <w:rFonts w:ascii="Arial" w:hAnsi="Arial" w:cs="Arial"/>
        </w:rPr>
        <w:t xml:space="preserve">to </w:t>
      </w:r>
      <w:r w:rsidRPr="00CC059E" w:rsidR="00D248EF">
        <w:rPr>
          <w:rFonts w:ascii="Arial" w:hAnsi="Arial" w:cs="Arial"/>
        </w:rPr>
        <w:t xml:space="preserve">and equally effective </w:t>
      </w:r>
      <w:r w:rsidR="00B258F0">
        <w:rPr>
          <w:rFonts w:ascii="Arial" w:hAnsi="Arial" w:cs="Arial"/>
        </w:rPr>
        <w:t>as</w:t>
      </w:r>
      <w:r w:rsidRPr="00CC059E" w:rsidR="00D248EF">
        <w:rPr>
          <w:rFonts w:ascii="Arial" w:hAnsi="Arial" w:cs="Arial"/>
        </w:rPr>
        <w:t xml:space="preserve"> collecting a </w:t>
      </w:r>
      <w:r w:rsidR="00875437">
        <w:rPr>
          <w:rFonts w:ascii="Arial" w:hAnsi="Arial" w:cs="Arial"/>
        </w:rPr>
        <w:t xml:space="preserve">urine </w:t>
      </w:r>
      <w:r w:rsidRPr="00CC059E" w:rsidR="00D248EF">
        <w:rPr>
          <w:rFonts w:ascii="Arial" w:hAnsi="Arial" w:cs="Arial"/>
        </w:rPr>
        <w:t xml:space="preserve">specimen from a donor </w:t>
      </w:r>
      <w:r w:rsidR="00875437">
        <w:rPr>
          <w:rFonts w:ascii="Arial" w:hAnsi="Arial" w:cs="Arial"/>
        </w:rPr>
        <w:t>under the o</w:t>
      </w:r>
      <w:r w:rsidRPr="00CC059E" w:rsidR="00D248EF">
        <w:rPr>
          <w:rFonts w:ascii="Arial" w:hAnsi="Arial" w:cs="Arial"/>
        </w:rPr>
        <w:t>bserved collection</w:t>
      </w:r>
      <w:r w:rsidR="00875437">
        <w:rPr>
          <w:rFonts w:ascii="Arial" w:hAnsi="Arial" w:cs="Arial"/>
        </w:rPr>
        <w:t xml:space="preserve">s conditions in </w:t>
      </w:r>
      <w:r w:rsidR="00F47B1A">
        <w:rPr>
          <w:rFonts w:ascii="Arial" w:hAnsi="Arial" w:cs="Arial"/>
        </w:rPr>
        <w:t>10 CFR</w:t>
      </w:r>
      <w:r w:rsidRPr="00CC059E" w:rsidR="006D1DCD">
        <w:rPr>
          <w:rFonts w:ascii="Arial" w:hAnsi="Arial" w:cs="Arial"/>
        </w:rPr>
        <w:t> </w:t>
      </w:r>
      <w:r w:rsidRPr="00CC059E" w:rsidR="00D248EF">
        <w:rPr>
          <w:rFonts w:ascii="Arial" w:hAnsi="Arial" w:cs="Arial"/>
        </w:rPr>
        <w:t>26.115</w:t>
      </w:r>
      <w:r w:rsidR="0062022B">
        <w:rPr>
          <w:rFonts w:ascii="Arial" w:hAnsi="Arial" w:cs="Arial"/>
        </w:rPr>
        <w:t xml:space="preserve">(a)(1) through (3) and </w:t>
      </w:r>
      <w:r w:rsidR="000D7AF0">
        <w:rPr>
          <w:rFonts w:ascii="Arial" w:hAnsi="Arial" w:cs="Arial"/>
        </w:rPr>
        <w:t xml:space="preserve">a new paragraph </w:t>
      </w:r>
      <w:r w:rsidR="0062022B">
        <w:rPr>
          <w:rFonts w:ascii="Arial" w:hAnsi="Arial" w:cs="Arial"/>
        </w:rPr>
        <w:t>(a)(5)</w:t>
      </w:r>
      <w:r w:rsidRPr="00CC059E" w:rsidR="00D248EF">
        <w:rPr>
          <w:rFonts w:ascii="Arial" w:hAnsi="Arial" w:cs="Arial"/>
        </w:rPr>
        <w:t>.</w:t>
      </w:r>
      <w:r w:rsidRPr="00CC059E" w:rsidR="00CC059E">
        <w:rPr>
          <w:rFonts w:ascii="Arial" w:hAnsi="Arial" w:cs="Arial"/>
        </w:rPr>
        <w:t xml:space="preserve">  </w:t>
      </w:r>
      <w:r w:rsidRPr="00D248EF" w:rsidR="00D248EF">
        <w:rPr>
          <w:rFonts w:ascii="Arial" w:hAnsi="Arial" w:cs="Arial"/>
        </w:rPr>
        <w:t xml:space="preserve">The NRC basis for this decision is </w:t>
      </w:r>
      <w:r w:rsidR="00A9508A">
        <w:rPr>
          <w:rFonts w:ascii="Arial" w:hAnsi="Arial" w:cs="Arial"/>
        </w:rPr>
        <w:t>th</w:t>
      </w:r>
      <w:r w:rsidR="006E49B9">
        <w:rPr>
          <w:rFonts w:ascii="Arial" w:hAnsi="Arial" w:cs="Arial"/>
        </w:rPr>
        <w:t>e</w:t>
      </w:r>
      <w:r w:rsidR="00A9508A">
        <w:rPr>
          <w:rFonts w:ascii="Arial" w:hAnsi="Arial" w:cs="Arial"/>
        </w:rPr>
        <w:t xml:space="preserve"> </w:t>
      </w:r>
      <w:r w:rsidR="00A1424A">
        <w:rPr>
          <w:rFonts w:ascii="Arial" w:hAnsi="Arial" w:cs="Arial"/>
        </w:rPr>
        <w:t xml:space="preserve">HHS </w:t>
      </w:r>
      <w:r w:rsidR="006E49B9">
        <w:rPr>
          <w:rFonts w:ascii="Arial" w:hAnsi="Arial" w:cs="Arial"/>
        </w:rPr>
        <w:t>issuance of</w:t>
      </w:r>
      <w:r w:rsidR="00A9508A">
        <w:rPr>
          <w:rFonts w:ascii="Arial" w:hAnsi="Arial" w:cs="Arial"/>
        </w:rPr>
        <w:t xml:space="preserve"> the </w:t>
      </w:r>
      <w:r w:rsidR="007563B7">
        <w:rPr>
          <w:rFonts w:ascii="Arial" w:hAnsi="Arial" w:cs="Arial"/>
        </w:rPr>
        <w:t>“</w:t>
      </w:r>
      <w:r w:rsidRPr="00D248EF" w:rsidR="00D248EF">
        <w:rPr>
          <w:rFonts w:ascii="Arial" w:hAnsi="Arial" w:cs="Arial"/>
        </w:rPr>
        <w:t xml:space="preserve">Mandatory Guidelines for Federal </w:t>
      </w:r>
      <w:r w:rsidRPr="00D248EF" w:rsidR="00BF5AFD">
        <w:rPr>
          <w:rFonts w:ascii="Arial" w:hAnsi="Arial" w:cs="Arial"/>
        </w:rPr>
        <w:t>Workplace</w:t>
      </w:r>
      <w:r w:rsidRPr="00D248EF" w:rsidR="00D248EF">
        <w:rPr>
          <w:rFonts w:ascii="Arial" w:hAnsi="Arial" w:cs="Arial"/>
        </w:rPr>
        <w:t xml:space="preserve"> Drug Testing Program</w:t>
      </w:r>
      <w:r w:rsidR="00D248EF">
        <w:rPr>
          <w:rFonts w:ascii="Arial" w:hAnsi="Arial" w:cs="Arial"/>
        </w:rPr>
        <w:t>-Oral/Fluid</w:t>
      </w:r>
      <w:r w:rsidR="007563B7">
        <w:rPr>
          <w:rFonts w:ascii="Arial" w:hAnsi="Arial" w:cs="Arial"/>
        </w:rPr>
        <w:t>”</w:t>
      </w:r>
      <w:r w:rsidRPr="00D248EF" w:rsidR="00D248EF">
        <w:rPr>
          <w:rFonts w:ascii="Arial" w:hAnsi="Arial" w:cs="Arial"/>
        </w:rPr>
        <w:t xml:space="preserve"> (2019 HHS O</w:t>
      </w:r>
      <w:r w:rsidR="00546B9B">
        <w:rPr>
          <w:rFonts w:ascii="Arial" w:hAnsi="Arial" w:cs="Arial"/>
        </w:rPr>
        <w:t>F</w:t>
      </w:r>
      <w:r w:rsidRPr="00D248EF" w:rsidR="00D248EF">
        <w:rPr>
          <w:rFonts w:ascii="Arial" w:hAnsi="Arial" w:cs="Arial"/>
        </w:rPr>
        <w:t xml:space="preserve"> Guidelines)</w:t>
      </w:r>
      <w:r w:rsidR="00A1424A">
        <w:rPr>
          <w:rFonts w:ascii="Arial" w:hAnsi="Arial" w:cs="Arial"/>
        </w:rPr>
        <w:t xml:space="preserve"> on</w:t>
      </w:r>
      <w:r w:rsidRPr="00A1424A" w:rsidR="00A1424A">
        <w:rPr>
          <w:rFonts w:ascii="Arial" w:hAnsi="Arial" w:cs="Arial"/>
        </w:rPr>
        <w:t xml:space="preserve"> </w:t>
      </w:r>
      <w:r w:rsidRPr="00D248EF" w:rsidR="00A1424A">
        <w:rPr>
          <w:rFonts w:ascii="Arial" w:hAnsi="Arial" w:cs="Arial"/>
        </w:rPr>
        <w:t>October</w:t>
      </w:r>
      <w:r w:rsidR="002905F1">
        <w:rPr>
          <w:rFonts w:ascii="Arial" w:hAnsi="Arial" w:cs="Arial"/>
        </w:rPr>
        <w:t> </w:t>
      </w:r>
      <w:r w:rsidR="00A1424A">
        <w:rPr>
          <w:rFonts w:ascii="Arial" w:hAnsi="Arial" w:cs="Arial"/>
        </w:rPr>
        <w:t>25</w:t>
      </w:r>
      <w:r w:rsidRPr="00D248EF" w:rsidR="00A1424A">
        <w:rPr>
          <w:rFonts w:ascii="Arial" w:hAnsi="Arial" w:cs="Arial"/>
        </w:rPr>
        <w:t>, 2019</w:t>
      </w:r>
      <w:r w:rsidR="00A1424A">
        <w:rPr>
          <w:rFonts w:ascii="Arial" w:hAnsi="Arial" w:cs="Arial"/>
        </w:rPr>
        <w:t xml:space="preserve"> (84</w:t>
      </w:r>
      <w:r w:rsidR="00052773">
        <w:rPr>
          <w:rFonts w:ascii="Arial" w:hAnsi="Arial" w:cs="Arial"/>
        </w:rPr>
        <w:t> </w:t>
      </w:r>
      <w:r w:rsidR="00A1424A">
        <w:rPr>
          <w:rFonts w:ascii="Arial" w:hAnsi="Arial" w:cs="Arial"/>
        </w:rPr>
        <w:t>FR</w:t>
      </w:r>
      <w:r w:rsidR="00052773">
        <w:rPr>
          <w:rFonts w:ascii="Arial" w:hAnsi="Arial" w:cs="Arial"/>
        </w:rPr>
        <w:t> </w:t>
      </w:r>
      <w:r w:rsidR="00A1424A">
        <w:rPr>
          <w:rFonts w:ascii="Arial" w:hAnsi="Arial" w:cs="Arial"/>
        </w:rPr>
        <w:t>57554)</w:t>
      </w:r>
      <w:r w:rsidR="00FD0616">
        <w:rPr>
          <w:rFonts w:ascii="Arial" w:hAnsi="Arial" w:cs="Arial"/>
        </w:rPr>
        <w:t>.</w:t>
      </w:r>
      <w:r w:rsidR="00546B9B">
        <w:rPr>
          <w:rFonts w:ascii="Arial" w:hAnsi="Arial" w:cs="Arial"/>
        </w:rPr>
        <w:t xml:space="preserve">  </w:t>
      </w:r>
      <w:r w:rsidR="0062022B">
        <w:rPr>
          <w:rFonts w:ascii="Arial" w:hAnsi="Arial" w:cs="Arial"/>
        </w:rPr>
        <w:t>T</w:t>
      </w:r>
      <w:r w:rsidR="00546B9B">
        <w:rPr>
          <w:rFonts w:ascii="Arial" w:hAnsi="Arial" w:cs="Arial"/>
        </w:rPr>
        <w:t>he 2019 HHS OF Guidelines became effective on January</w:t>
      </w:r>
      <w:r w:rsidR="002905F1">
        <w:rPr>
          <w:rFonts w:ascii="Arial" w:hAnsi="Arial" w:cs="Arial"/>
        </w:rPr>
        <w:t> </w:t>
      </w:r>
      <w:r w:rsidR="00546B9B">
        <w:rPr>
          <w:rFonts w:ascii="Arial" w:hAnsi="Arial" w:cs="Arial"/>
        </w:rPr>
        <w:t>1, 2020</w:t>
      </w:r>
      <w:r w:rsidR="00861AA0">
        <w:rPr>
          <w:rFonts w:ascii="Arial" w:hAnsi="Arial" w:cs="Arial"/>
        </w:rPr>
        <w:t xml:space="preserve">.  </w:t>
      </w:r>
      <w:r w:rsidR="00267A80">
        <w:rPr>
          <w:rFonts w:ascii="Arial" w:hAnsi="Arial" w:cs="Arial"/>
        </w:rPr>
        <w:t xml:space="preserve">The </w:t>
      </w:r>
      <w:r w:rsidR="00167A47">
        <w:rPr>
          <w:rFonts w:ascii="Arial" w:hAnsi="Arial" w:cs="Arial"/>
        </w:rPr>
        <w:t xml:space="preserve">2019 </w:t>
      </w:r>
      <w:r w:rsidRPr="00B73243" w:rsidR="00861AA0">
        <w:rPr>
          <w:rFonts w:ascii="Arial" w:hAnsi="Arial" w:cs="Arial"/>
        </w:rPr>
        <w:t xml:space="preserve">HHS </w:t>
      </w:r>
      <w:r w:rsidR="00167A47">
        <w:rPr>
          <w:rFonts w:ascii="Arial" w:hAnsi="Arial" w:cs="Arial"/>
        </w:rPr>
        <w:t xml:space="preserve">OF Guidelines relied on </w:t>
      </w:r>
      <w:r w:rsidRPr="00B73243" w:rsidR="009666BF">
        <w:rPr>
          <w:rFonts w:ascii="Arial" w:hAnsi="Arial" w:cs="Arial"/>
        </w:rPr>
        <w:t xml:space="preserve">the technical basis </w:t>
      </w:r>
      <w:r w:rsidR="00C25877">
        <w:rPr>
          <w:rFonts w:ascii="Arial" w:hAnsi="Arial" w:cs="Arial"/>
        </w:rPr>
        <w:t>o</w:t>
      </w:r>
      <w:r w:rsidR="00AE36BA">
        <w:rPr>
          <w:rFonts w:ascii="Arial" w:hAnsi="Arial" w:cs="Arial"/>
        </w:rPr>
        <w:t>f</w:t>
      </w:r>
      <w:r w:rsidRPr="00B73243" w:rsidR="009666BF">
        <w:rPr>
          <w:rFonts w:ascii="Arial" w:hAnsi="Arial" w:cs="Arial"/>
        </w:rPr>
        <w:t xml:space="preserve"> the acceptability </w:t>
      </w:r>
      <w:r w:rsidR="00C25877">
        <w:rPr>
          <w:rFonts w:ascii="Arial" w:hAnsi="Arial" w:cs="Arial"/>
        </w:rPr>
        <w:t xml:space="preserve">of </w:t>
      </w:r>
      <w:r w:rsidRPr="00B73243" w:rsidR="009666BF">
        <w:rPr>
          <w:rFonts w:ascii="Arial" w:hAnsi="Arial" w:cs="Arial"/>
        </w:rPr>
        <w:t>o</w:t>
      </w:r>
      <w:r w:rsidRPr="00B73243" w:rsidR="00861AA0">
        <w:rPr>
          <w:rFonts w:ascii="Arial" w:hAnsi="Arial" w:cs="Arial"/>
        </w:rPr>
        <w:t>ral fluid as an alternative specimen</w:t>
      </w:r>
      <w:r w:rsidRPr="00B73243" w:rsidR="00F459CE">
        <w:rPr>
          <w:rFonts w:ascii="Arial" w:hAnsi="Arial" w:cs="Arial"/>
        </w:rPr>
        <w:t xml:space="preserve"> </w:t>
      </w:r>
      <w:r w:rsidRPr="00B73243" w:rsidR="00861AA0">
        <w:rPr>
          <w:rFonts w:ascii="Arial" w:hAnsi="Arial" w:cs="Arial"/>
        </w:rPr>
        <w:t xml:space="preserve">in the Federal employee workplace drug testing program </w:t>
      </w:r>
      <w:r w:rsidR="00B30B29">
        <w:rPr>
          <w:rFonts w:ascii="Arial" w:hAnsi="Arial" w:cs="Arial"/>
        </w:rPr>
        <w:t xml:space="preserve">that was </w:t>
      </w:r>
      <w:r w:rsidRPr="00B73243" w:rsidR="00B30B29">
        <w:rPr>
          <w:rFonts w:ascii="Arial" w:hAnsi="Arial" w:cs="Arial"/>
        </w:rPr>
        <w:t xml:space="preserve">presented </w:t>
      </w:r>
      <w:r w:rsidRPr="00B73243" w:rsidR="00861AA0">
        <w:rPr>
          <w:rFonts w:ascii="Arial" w:hAnsi="Arial" w:cs="Arial"/>
        </w:rPr>
        <w:t xml:space="preserve">in the </w:t>
      </w:r>
      <w:r w:rsidR="00B30B29">
        <w:rPr>
          <w:rFonts w:ascii="Arial" w:hAnsi="Arial" w:cs="Arial"/>
        </w:rPr>
        <w:t xml:space="preserve">proposed revisions to the HHS Guidelines </w:t>
      </w:r>
      <w:r w:rsidRPr="00B73243" w:rsidR="009666BF">
        <w:rPr>
          <w:rFonts w:ascii="Arial" w:hAnsi="Arial" w:cs="Arial"/>
          <w:iCs/>
        </w:rPr>
        <w:t xml:space="preserve">published </w:t>
      </w:r>
      <w:r w:rsidRPr="00B73243" w:rsidR="00861AA0">
        <w:rPr>
          <w:rFonts w:ascii="Arial" w:hAnsi="Arial" w:cs="Arial"/>
          <w:iCs/>
        </w:rPr>
        <w:t xml:space="preserve">on </w:t>
      </w:r>
      <w:r w:rsidRPr="00B73243" w:rsidR="00861AA0">
        <w:rPr>
          <w:rFonts w:ascii="Arial" w:hAnsi="Arial" w:cs="Arial"/>
        </w:rPr>
        <w:t>May 15, 2015 (80 FR 28101).</w:t>
      </w:r>
    </w:p>
    <w:p w:rsidR="00CD6BC4" w:rsidP="00B45EC0" w:rsidRDefault="00CD6BC4" w14:paraId="6272EEC4" w14:textId="77777777">
      <w:pPr>
        <w:spacing w:after="0" w:line="240" w:lineRule="auto"/>
        <w:rPr>
          <w:rFonts w:ascii="Arial" w:hAnsi="Arial" w:cs="Arial"/>
        </w:rPr>
      </w:pPr>
    </w:p>
    <w:p w:rsidR="00B73243" w:rsidP="00B45EC0" w:rsidRDefault="00CD6BC4" w14:paraId="61588CCF" w14:textId="2F9D382B">
      <w:pPr>
        <w:spacing w:after="0" w:line="240" w:lineRule="auto"/>
        <w:rPr>
          <w:rFonts w:ascii="Arial" w:hAnsi="Arial" w:cs="Arial"/>
        </w:rPr>
      </w:pPr>
      <w:r>
        <w:rPr>
          <w:rFonts w:ascii="Arial" w:hAnsi="Arial" w:cs="Arial"/>
        </w:rPr>
        <w:t>Under the conditions permitted in th</w:t>
      </w:r>
      <w:r w:rsidR="00C33313">
        <w:rPr>
          <w:rFonts w:ascii="Arial" w:hAnsi="Arial" w:cs="Arial"/>
        </w:rPr>
        <w:t>e</w:t>
      </w:r>
      <w:r>
        <w:rPr>
          <w:rFonts w:ascii="Arial" w:hAnsi="Arial" w:cs="Arial"/>
        </w:rPr>
        <w:t xml:space="preserve"> final rule, the </w:t>
      </w:r>
      <w:r w:rsidRPr="00162F2E" w:rsidR="00425FE4">
        <w:rPr>
          <w:rFonts w:ascii="Arial" w:hAnsi="Arial" w:cs="Arial"/>
        </w:rPr>
        <w:t xml:space="preserve">testing of </w:t>
      </w:r>
      <w:r w:rsidR="00546B9B">
        <w:rPr>
          <w:rFonts w:ascii="Arial" w:hAnsi="Arial" w:cs="Arial"/>
        </w:rPr>
        <w:t>an o</w:t>
      </w:r>
      <w:r w:rsidRPr="00162F2E" w:rsidR="00425FE4">
        <w:rPr>
          <w:rFonts w:ascii="Arial" w:hAnsi="Arial" w:cs="Arial"/>
        </w:rPr>
        <w:t xml:space="preserve">ral fluid </w:t>
      </w:r>
      <w:r w:rsidR="00546B9B">
        <w:rPr>
          <w:rFonts w:ascii="Arial" w:hAnsi="Arial" w:cs="Arial"/>
        </w:rPr>
        <w:t xml:space="preserve">specimen </w:t>
      </w:r>
      <w:r w:rsidRPr="00162F2E" w:rsidR="00920473">
        <w:rPr>
          <w:rFonts w:ascii="Arial" w:hAnsi="Arial" w:cs="Arial"/>
        </w:rPr>
        <w:t xml:space="preserve">is </w:t>
      </w:r>
      <w:r w:rsidRPr="00162F2E" w:rsidR="00BF5AFD">
        <w:rPr>
          <w:rFonts w:ascii="Arial" w:hAnsi="Arial" w:cs="Arial"/>
        </w:rPr>
        <w:t>equally</w:t>
      </w:r>
      <w:r w:rsidRPr="00162F2E" w:rsidR="00D248EF">
        <w:rPr>
          <w:rFonts w:ascii="Arial" w:hAnsi="Arial" w:cs="Arial"/>
        </w:rPr>
        <w:t xml:space="preserve"> effective in </w:t>
      </w:r>
      <w:r w:rsidR="00504402">
        <w:rPr>
          <w:rFonts w:ascii="Arial" w:hAnsi="Arial" w:cs="Arial"/>
        </w:rPr>
        <w:t xml:space="preserve">identifying </w:t>
      </w:r>
      <w:r w:rsidRPr="00162F2E" w:rsidR="00D248EF">
        <w:rPr>
          <w:rFonts w:ascii="Arial" w:hAnsi="Arial" w:cs="Arial"/>
        </w:rPr>
        <w:t>the same substances tested in urine</w:t>
      </w:r>
      <w:r w:rsidRPr="00162F2E" w:rsidR="00774A07">
        <w:rPr>
          <w:rFonts w:ascii="Arial" w:hAnsi="Arial" w:cs="Arial"/>
        </w:rPr>
        <w:t>.</w:t>
      </w:r>
      <w:r w:rsidRPr="005F246B" w:rsidR="00162F2E">
        <w:rPr>
          <w:rFonts w:ascii="Arial" w:hAnsi="Arial" w:cs="Arial"/>
        </w:rPr>
        <w:t xml:space="preserve">  </w:t>
      </w:r>
      <w:r w:rsidRPr="005F246B" w:rsidR="00920473">
        <w:rPr>
          <w:rFonts w:ascii="Arial" w:hAnsi="Arial" w:cs="Arial"/>
        </w:rPr>
        <w:t>O</w:t>
      </w:r>
      <w:r w:rsidR="00684BFE">
        <w:rPr>
          <w:rFonts w:ascii="Arial" w:hAnsi="Arial" w:cs="Arial"/>
        </w:rPr>
        <w:t>ral fluid is</w:t>
      </w:r>
      <w:r w:rsidRPr="005F246B" w:rsidR="00920473">
        <w:rPr>
          <w:rFonts w:ascii="Arial" w:hAnsi="Arial" w:cs="Arial"/>
        </w:rPr>
        <w:t xml:space="preserve"> tested </w:t>
      </w:r>
      <w:r w:rsidRPr="005F246B" w:rsidR="00425FE4">
        <w:rPr>
          <w:rFonts w:ascii="Arial" w:hAnsi="Arial" w:cs="Arial"/>
        </w:rPr>
        <w:t xml:space="preserve">at </w:t>
      </w:r>
      <w:r w:rsidRPr="005F246B" w:rsidR="00920473">
        <w:rPr>
          <w:rFonts w:ascii="Arial" w:hAnsi="Arial" w:cs="Arial"/>
        </w:rPr>
        <w:t>a</w:t>
      </w:r>
      <w:r w:rsidRPr="005F246B" w:rsidR="00BF5AFD">
        <w:rPr>
          <w:rFonts w:ascii="Arial" w:hAnsi="Arial" w:cs="Arial"/>
        </w:rPr>
        <w:t xml:space="preserve">n HHS-certified laboratory, with the same </w:t>
      </w:r>
      <w:r w:rsidR="00104017">
        <w:rPr>
          <w:rFonts w:ascii="Arial" w:hAnsi="Arial" w:cs="Arial"/>
        </w:rPr>
        <w:t xml:space="preserve">HHS </w:t>
      </w:r>
      <w:r w:rsidRPr="005F246B" w:rsidR="00BF5AFD">
        <w:rPr>
          <w:rFonts w:ascii="Arial" w:hAnsi="Arial" w:cs="Arial"/>
        </w:rPr>
        <w:t>inspection and oversight process used for urine specimen testing laboratories.</w:t>
      </w:r>
      <w:r w:rsidR="00162F2E">
        <w:rPr>
          <w:rFonts w:ascii="Arial" w:hAnsi="Arial" w:cs="Arial"/>
        </w:rPr>
        <w:t xml:space="preserve">  </w:t>
      </w:r>
      <w:r w:rsidRPr="00162F2E" w:rsidR="00425FE4">
        <w:rPr>
          <w:rFonts w:ascii="Arial" w:hAnsi="Arial" w:cs="Arial"/>
        </w:rPr>
        <w:t xml:space="preserve">Each </w:t>
      </w:r>
      <w:r w:rsidR="00684BFE">
        <w:rPr>
          <w:rFonts w:ascii="Arial" w:hAnsi="Arial" w:cs="Arial"/>
        </w:rPr>
        <w:t xml:space="preserve">oral fluid </w:t>
      </w:r>
      <w:r w:rsidRPr="00162F2E" w:rsidR="00BF5AFD">
        <w:rPr>
          <w:rFonts w:ascii="Arial" w:hAnsi="Arial" w:cs="Arial"/>
        </w:rPr>
        <w:t xml:space="preserve">specimen is </w:t>
      </w:r>
      <w:r w:rsidRPr="00162F2E" w:rsidR="00D248EF">
        <w:rPr>
          <w:rFonts w:ascii="Arial" w:hAnsi="Arial" w:cs="Arial"/>
        </w:rPr>
        <w:t xml:space="preserve">collected under </w:t>
      </w:r>
      <w:r w:rsidR="00481ABC">
        <w:rPr>
          <w:rFonts w:ascii="Arial" w:hAnsi="Arial" w:cs="Arial"/>
        </w:rPr>
        <w:t xml:space="preserve">the </w:t>
      </w:r>
      <w:r w:rsidRPr="00162F2E" w:rsidR="00D248EF">
        <w:rPr>
          <w:rFonts w:ascii="Arial" w:hAnsi="Arial" w:cs="Arial"/>
        </w:rPr>
        <w:t>direct observation of the specimen collector</w:t>
      </w:r>
      <w:r w:rsidR="005D30E8">
        <w:rPr>
          <w:rFonts w:ascii="Arial" w:hAnsi="Arial" w:cs="Arial"/>
        </w:rPr>
        <w:t>.</w:t>
      </w:r>
    </w:p>
    <w:p w:rsidR="005D30E8" w:rsidP="00B45EC0" w:rsidRDefault="005D30E8" w14:paraId="260EFDB4" w14:textId="77777777">
      <w:pPr>
        <w:spacing w:after="0" w:line="240" w:lineRule="auto"/>
        <w:rPr>
          <w:rFonts w:ascii="Arial" w:hAnsi="Arial" w:cs="Arial"/>
        </w:rPr>
      </w:pPr>
    </w:p>
    <w:p w:rsidR="00B73243" w:rsidP="00B45EC0" w:rsidRDefault="00150E9F" w14:paraId="4179634E" w14:textId="58F0F96A">
      <w:pPr>
        <w:spacing w:after="0" w:line="240" w:lineRule="auto"/>
        <w:rPr>
          <w:rFonts w:ascii="Arial" w:hAnsi="Arial" w:cs="Arial"/>
        </w:rPr>
      </w:pPr>
      <w:r>
        <w:rPr>
          <w:rFonts w:ascii="Arial" w:hAnsi="Arial" w:cs="Arial"/>
        </w:rPr>
        <w:t xml:space="preserve">Although </w:t>
      </w:r>
      <w:r w:rsidR="00B73243">
        <w:rPr>
          <w:rFonts w:ascii="Arial" w:hAnsi="Arial" w:cs="Arial"/>
        </w:rPr>
        <w:t xml:space="preserve">the NRC is permitting a licensee or other entity to collect a urine or oral fluid specimen under specified direct observation conditions, each </w:t>
      </w:r>
      <w:r w:rsidRPr="00B73243" w:rsidR="00963DE3">
        <w:rPr>
          <w:rFonts w:ascii="Arial" w:hAnsi="Arial" w:cs="Arial"/>
        </w:rPr>
        <w:t xml:space="preserve">specimen chosen </w:t>
      </w:r>
      <w:r w:rsidRPr="00B73243" w:rsidR="00974F81">
        <w:rPr>
          <w:rFonts w:ascii="Arial" w:hAnsi="Arial" w:cs="Arial"/>
        </w:rPr>
        <w:t>has ad</w:t>
      </w:r>
      <w:r w:rsidRPr="00B73243" w:rsidR="00123B0A">
        <w:rPr>
          <w:rFonts w:ascii="Arial" w:hAnsi="Arial" w:cs="Arial"/>
        </w:rPr>
        <w:t>vantages</w:t>
      </w:r>
      <w:r w:rsidRPr="00B73243" w:rsidR="00C969F6">
        <w:rPr>
          <w:rFonts w:ascii="Arial" w:hAnsi="Arial" w:cs="Arial"/>
        </w:rPr>
        <w:t xml:space="preserve"> and disadvantages</w:t>
      </w:r>
      <w:r w:rsidR="00B73243">
        <w:rPr>
          <w:rFonts w:ascii="Arial" w:hAnsi="Arial" w:cs="Arial"/>
        </w:rPr>
        <w:t xml:space="preserve">.  The </w:t>
      </w:r>
      <w:r w:rsidRPr="00B73243" w:rsidR="00247B03">
        <w:rPr>
          <w:rFonts w:ascii="Arial" w:hAnsi="Arial" w:cs="Arial"/>
        </w:rPr>
        <w:t xml:space="preserve">intent of the flexibility </w:t>
      </w:r>
      <w:r w:rsidRPr="00B73243" w:rsidR="00C601B9">
        <w:rPr>
          <w:rFonts w:ascii="Arial" w:hAnsi="Arial" w:cs="Arial"/>
        </w:rPr>
        <w:t xml:space="preserve">offered </w:t>
      </w:r>
      <w:r w:rsidR="00B73243">
        <w:rPr>
          <w:rFonts w:ascii="Arial" w:hAnsi="Arial" w:cs="Arial"/>
        </w:rPr>
        <w:t xml:space="preserve">by </w:t>
      </w:r>
      <w:r w:rsidR="00D05CB6">
        <w:rPr>
          <w:rFonts w:ascii="Arial" w:hAnsi="Arial" w:cs="Arial"/>
        </w:rPr>
        <w:t xml:space="preserve">the </w:t>
      </w:r>
      <w:r w:rsidR="00B73243">
        <w:rPr>
          <w:rFonts w:ascii="Arial" w:hAnsi="Arial" w:cs="Arial"/>
        </w:rPr>
        <w:t xml:space="preserve">changes </w:t>
      </w:r>
      <w:r w:rsidRPr="00B73243" w:rsidR="00C601B9">
        <w:rPr>
          <w:rFonts w:ascii="Arial" w:hAnsi="Arial" w:cs="Arial"/>
        </w:rPr>
        <w:t>i</w:t>
      </w:r>
      <w:r w:rsidR="002770CD">
        <w:rPr>
          <w:rFonts w:ascii="Arial" w:hAnsi="Arial" w:cs="Arial"/>
        </w:rPr>
        <w:t>n th</w:t>
      </w:r>
      <w:r w:rsidR="00C33313">
        <w:rPr>
          <w:rFonts w:ascii="Arial" w:hAnsi="Arial" w:cs="Arial"/>
        </w:rPr>
        <w:t>e</w:t>
      </w:r>
      <w:r w:rsidR="002770CD">
        <w:rPr>
          <w:rFonts w:ascii="Arial" w:hAnsi="Arial" w:cs="Arial"/>
        </w:rPr>
        <w:t xml:space="preserve"> final rule is </w:t>
      </w:r>
      <w:r w:rsidRPr="00B73243" w:rsidR="00C601B9">
        <w:rPr>
          <w:rFonts w:ascii="Arial" w:hAnsi="Arial" w:cs="Arial"/>
        </w:rPr>
        <w:t>to provide the licensee or other entity</w:t>
      </w:r>
      <w:r w:rsidR="00B73243">
        <w:rPr>
          <w:rFonts w:ascii="Arial" w:hAnsi="Arial" w:cs="Arial"/>
        </w:rPr>
        <w:t xml:space="preserve"> with </w:t>
      </w:r>
      <w:r w:rsidR="002973CE">
        <w:rPr>
          <w:rFonts w:ascii="Arial" w:hAnsi="Arial" w:cs="Arial"/>
        </w:rPr>
        <w:t xml:space="preserve">the </w:t>
      </w:r>
      <w:r w:rsidR="00B73243">
        <w:rPr>
          <w:rFonts w:ascii="Arial" w:hAnsi="Arial" w:cs="Arial"/>
        </w:rPr>
        <w:t>ability to c</w:t>
      </w:r>
      <w:r w:rsidRPr="00B73243" w:rsidR="00DD6A3F">
        <w:rPr>
          <w:rFonts w:ascii="Arial" w:hAnsi="Arial" w:cs="Arial"/>
        </w:rPr>
        <w:t>ollect and test the appropriate specimen for the collection condition encountered</w:t>
      </w:r>
      <w:r w:rsidRPr="00B73243" w:rsidR="00123B0A">
        <w:rPr>
          <w:rFonts w:ascii="Arial" w:hAnsi="Arial" w:cs="Arial"/>
        </w:rPr>
        <w:t>.</w:t>
      </w:r>
      <w:r w:rsidRPr="00B73243" w:rsidR="00EF626A">
        <w:rPr>
          <w:rFonts w:ascii="Arial" w:hAnsi="Arial" w:cs="Arial"/>
        </w:rPr>
        <w:t xml:space="preserve"> </w:t>
      </w:r>
      <w:r w:rsidR="00DC4933">
        <w:rPr>
          <w:rFonts w:ascii="Arial" w:hAnsi="Arial" w:cs="Arial"/>
        </w:rPr>
        <w:t xml:space="preserve"> </w:t>
      </w:r>
      <w:r w:rsidRPr="00E15310" w:rsidR="00DC4933">
        <w:rPr>
          <w:rFonts w:ascii="Arial" w:hAnsi="Arial" w:cs="Arial"/>
        </w:rPr>
        <w:t>The following discussion describes how both collection methods can detect attempts to subvert the testing process.</w:t>
      </w:r>
    </w:p>
    <w:p w:rsidRPr="00B6269C" w:rsidR="002F0ABD" w:rsidP="00B45EC0" w:rsidRDefault="002F0ABD" w14:paraId="2503F1CC" w14:textId="77777777">
      <w:pPr>
        <w:spacing w:after="0" w:line="240" w:lineRule="auto"/>
        <w:rPr>
          <w:rFonts w:ascii="Arial" w:hAnsi="Arial" w:cs="Arial"/>
        </w:rPr>
      </w:pPr>
    </w:p>
    <w:p w:rsidR="00347CB0" w:rsidP="00347CB0" w:rsidRDefault="00E43003" w14:paraId="06C78708" w14:textId="37058665">
      <w:pPr>
        <w:pStyle w:val="ListParagraph"/>
        <w:numPr>
          <w:ilvl w:val="0"/>
          <w:numId w:val="59"/>
        </w:numPr>
        <w:spacing w:after="0" w:line="240" w:lineRule="auto"/>
        <w:rPr>
          <w:rFonts w:ascii="Arial" w:hAnsi="Arial" w:cs="Arial"/>
        </w:rPr>
      </w:pPr>
      <w:r>
        <w:rPr>
          <w:rFonts w:ascii="Arial" w:hAnsi="Arial" w:cs="Arial"/>
        </w:rPr>
        <w:t xml:space="preserve">Urine specimen collections are valuable in identifying subversion attempts.  </w:t>
      </w:r>
      <w:r w:rsidRPr="003701F4" w:rsidR="002F0ABD">
        <w:rPr>
          <w:rFonts w:ascii="Arial" w:hAnsi="Arial" w:cs="Arial"/>
        </w:rPr>
        <w:t xml:space="preserve">Collecting a urine specimen under direct observation requires the donor, in the presence of </w:t>
      </w:r>
      <w:r w:rsidRPr="0031396C" w:rsidR="002F0ABD">
        <w:rPr>
          <w:rFonts w:ascii="Arial" w:hAnsi="Arial" w:cs="Arial"/>
        </w:rPr>
        <w:t>a same-gender observer, to remove his or her clothing between the waist and knees</w:t>
      </w:r>
      <w:r w:rsidR="002F0ABD">
        <w:rPr>
          <w:rFonts w:ascii="Arial" w:hAnsi="Arial" w:cs="Arial"/>
        </w:rPr>
        <w:t>.</w:t>
      </w:r>
      <w:r w:rsidRPr="0031396C" w:rsidR="002F0ABD">
        <w:rPr>
          <w:rFonts w:ascii="Arial" w:hAnsi="Arial" w:cs="Arial"/>
        </w:rPr>
        <w:t xml:space="preserve"> </w:t>
      </w:r>
      <w:r w:rsidR="003532D0">
        <w:rPr>
          <w:rFonts w:ascii="Arial" w:hAnsi="Arial" w:cs="Arial"/>
        </w:rPr>
        <w:t xml:space="preserve"> </w:t>
      </w:r>
      <w:r w:rsidRPr="0031396C" w:rsidR="002F0ABD">
        <w:rPr>
          <w:rFonts w:ascii="Arial" w:hAnsi="Arial" w:cs="Arial"/>
        </w:rPr>
        <w:t>Th</w:t>
      </w:r>
      <w:r w:rsidR="002F0ABD">
        <w:rPr>
          <w:rFonts w:ascii="Arial" w:hAnsi="Arial" w:cs="Arial"/>
        </w:rPr>
        <w:t>is</w:t>
      </w:r>
      <w:r w:rsidRPr="0031396C" w:rsidR="002F0ABD">
        <w:rPr>
          <w:rFonts w:ascii="Arial" w:hAnsi="Arial" w:cs="Arial"/>
        </w:rPr>
        <w:t xml:space="preserve"> clothing removal process has revealed cheating </w:t>
      </w:r>
      <w:r w:rsidRPr="00292F59" w:rsidR="002F0ABD">
        <w:rPr>
          <w:rFonts w:ascii="Arial" w:hAnsi="Arial" w:cs="Arial"/>
        </w:rPr>
        <w:t xml:space="preserve">paraphernalia, definitive proof of </w:t>
      </w:r>
      <w:r w:rsidR="002F0ABD">
        <w:rPr>
          <w:rFonts w:ascii="Arial" w:hAnsi="Arial" w:cs="Arial"/>
        </w:rPr>
        <w:t xml:space="preserve">a </w:t>
      </w:r>
      <w:r w:rsidRPr="00292F59" w:rsidR="002F0ABD">
        <w:rPr>
          <w:rFonts w:ascii="Arial" w:hAnsi="Arial" w:cs="Arial"/>
        </w:rPr>
        <w:t>donor</w:t>
      </w:r>
      <w:r w:rsidRPr="002133C8" w:rsidR="002F0ABD">
        <w:rPr>
          <w:rFonts w:ascii="Arial" w:hAnsi="Arial" w:cs="Arial"/>
        </w:rPr>
        <w:t xml:space="preserve">’s attempt to </w:t>
      </w:r>
      <w:r w:rsidRPr="00A81584" w:rsidR="002F0ABD">
        <w:rPr>
          <w:rFonts w:ascii="Arial" w:hAnsi="Arial" w:cs="Arial"/>
        </w:rPr>
        <w:t xml:space="preserve">subvert the testing process.  An NRC </w:t>
      </w:r>
      <w:r w:rsidRPr="00073008" w:rsidR="002F0ABD">
        <w:rPr>
          <w:rFonts w:ascii="Arial" w:hAnsi="Arial" w:cs="Arial"/>
        </w:rPr>
        <w:t xml:space="preserve">analysis of FFD program performance data </w:t>
      </w:r>
      <w:r w:rsidRPr="00D923EB" w:rsidR="002F0ABD">
        <w:rPr>
          <w:rFonts w:ascii="Arial" w:hAnsi="Arial" w:cs="Arial"/>
        </w:rPr>
        <w:t xml:space="preserve">submitted </w:t>
      </w:r>
      <w:r w:rsidRPr="000E3463" w:rsidR="002F0ABD">
        <w:rPr>
          <w:rFonts w:ascii="Arial" w:hAnsi="Arial" w:cs="Arial"/>
        </w:rPr>
        <w:t>under §§ 26.717 and 26.417(b)(2) de</w:t>
      </w:r>
      <w:r w:rsidR="00B21909">
        <w:rPr>
          <w:rFonts w:ascii="Arial" w:hAnsi="Arial" w:cs="Arial"/>
        </w:rPr>
        <w:t>termined</w:t>
      </w:r>
      <w:r w:rsidRPr="00A25C87" w:rsidR="002F0ABD">
        <w:rPr>
          <w:rFonts w:ascii="Arial" w:hAnsi="Arial" w:cs="Arial"/>
        </w:rPr>
        <w:t xml:space="preserve"> that the </w:t>
      </w:r>
      <w:r w:rsidR="002F0ABD">
        <w:rPr>
          <w:rFonts w:ascii="Arial" w:hAnsi="Arial" w:cs="Arial"/>
        </w:rPr>
        <w:t xml:space="preserve">two </w:t>
      </w:r>
      <w:r w:rsidRPr="00A25C87" w:rsidR="002F0ABD">
        <w:rPr>
          <w:rFonts w:ascii="Arial" w:hAnsi="Arial" w:cs="Arial"/>
        </w:rPr>
        <w:t>most likely subversion determinati</w:t>
      </w:r>
      <w:r w:rsidRPr="003701F4" w:rsidR="002F0ABD">
        <w:rPr>
          <w:rFonts w:ascii="Arial" w:hAnsi="Arial" w:cs="Arial"/>
        </w:rPr>
        <w:t>on scenario</w:t>
      </w:r>
      <w:r w:rsidR="00060CF8">
        <w:rPr>
          <w:rFonts w:ascii="Arial" w:hAnsi="Arial" w:cs="Arial"/>
        </w:rPr>
        <w:t>s are</w:t>
      </w:r>
      <w:r w:rsidR="00A8279C">
        <w:rPr>
          <w:rFonts w:ascii="Arial" w:hAnsi="Arial" w:cs="Arial"/>
        </w:rPr>
        <w:t xml:space="preserve"> </w:t>
      </w:r>
      <w:r w:rsidR="00776417">
        <w:rPr>
          <w:rFonts w:ascii="Arial" w:hAnsi="Arial" w:cs="Arial"/>
        </w:rPr>
        <w:t xml:space="preserve">either </w:t>
      </w:r>
      <w:r w:rsidRPr="003701F4" w:rsidR="002F0ABD">
        <w:rPr>
          <w:rFonts w:ascii="Arial" w:hAnsi="Arial" w:cs="Arial"/>
        </w:rPr>
        <w:t xml:space="preserve">a donor refuses to provide a second </w:t>
      </w:r>
      <w:r w:rsidR="002F0ABD">
        <w:rPr>
          <w:rFonts w:ascii="Arial" w:hAnsi="Arial" w:cs="Arial"/>
        </w:rPr>
        <w:t xml:space="preserve">urine </w:t>
      </w:r>
      <w:r w:rsidRPr="00275FD9" w:rsidR="002F0ABD">
        <w:rPr>
          <w:rFonts w:ascii="Arial" w:hAnsi="Arial" w:cs="Arial"/>
        </w:rPr>
        <w:t xml:space="preserve">specimen under direct observation, or </w:t>
      </w:r>
      <w:r w:rsidR="002F0ABD">
        <w:rPr>
          <w:rFonts w:ascii="Arial" w:hAnsi="Arial" w:cs="Arial"/>
        </w:rPr>
        <w:t xml:space="preserve">the donor’s </w:t>
      </w:r>
      <w:r w:rsidRPr="00275FD9" w:rsidR="002F0ABD">
        <w:rPr>
          <w:rFonts w:ascii="Arial" w:hAnsi="Arial" w:cs="Arial"/>
        </w:rPr>
        <w:t xml:space="preserve">second observed </w:t>
      </w:r>
      <w:r w:rsidR="00F5711F">
        <w:rPr>
          <w:rFonts w:ascii="Arial" w:hAnsi="Arial" w:cs="Arial"/>
        </w:rPr>
        <w:t xml:space="preserve">urine </w:t>
      </w:r>
      <w:r w:rsidRPr="00275FD9" w:rsidR="002F0ABD">
        <w:rPr>
          <w:rFonts w:ascii="Arial" w:hAnsi="Arial" w:cs="Arial"/>
        </w:rPr>
        <w:t xml:space="preserve">specimen tests positive for </w:t>
      </w:r>
      <w:r w:rsidR="002F0ABD">
        <w:rPr>
          <w:rFonts w:ascii="Arial" w:hAnsi="Arial" w:cs="Arial"/>
        </w:rPr>
        <w:t xml:space="preserve">a </w:t>
      </w:r>
      <w:r w:rsidRPr="00275FD9" w:rsidR="002F0ABD">
        <w:rPr>
          <w:rFonts w:ascii="Arial" w:hAnsi="Arial" w:cs="Arial"/>
        </w:rPr>
        <w:t xml:space="preserve">drug </w:t>
      </w:r>
      <w:r w:rsidR="002F0ABD">
        <w:rPr>
          <w:rFonts w:ascii="Arial" w:hAnsi="Arial" w:cs="Arial"/>
        </w:rPr>
        <w:t xml:space="preserve">and the donor’s </w:t>
      </w:r>
      <w:r w:rsidRPr="00275FD9" w:rsidR="002F0ABD">
        <w:rPr>
          <w:rFonts w:ascii="Arial" w:hAnsi="Arial" w:cs="Arial"/>
        </w:rPr>
        <w:t xml:space="preserve">initial unobserved </w:t>
      </w:r>
      <w:r w:rsidR="003D7A59">
        <w:rPr>
          <w:rFonts w:ascii="Arial" w:hAnsi="Arial" w:cs="Arial"/>
        </w:rPr>
        <w:t xml:space="preserve">urine </w:t>
      </w:r>
      <w:r w:rsidRPr="00275FD9" w:rsidR="002F0ABD">
        <w:rPr>
          <w:rFonts w:ascii="Arial" w:hAnsi="Arial" w:cs="Arial"/>
        </w:rPr>
        <w:t xml:space="preserve">specimen tests negative for </w:t>
      </w:r>
      <w:r w:rsidR="004B1A17">
        <w:rPr>
          <w:rFonts w:ascii="Arial" w:hAnsi="Arial" w:cs="Arial"/>
        </w:rPr>
        <w:t xml:space="preserve">that </w:t>
      </w:r>
      <w:r w:rsidRPr="00275FD9" w:rsidR="002F0ABD">
        <w:rPr>
          <w:rFonts w:ascii="Arial" w:hAnsi="Arial" w:cs="Arial"/>
        </w:rPr>
        <w:t>drug.</w:t>
      </w:r>
      <w:r w:rsidR="002F0ABD">
        <w:rPr>
          <w:rFonts w:ascii="Arial" w:hAnsi="Arial" w:cs="Arial"/>
        </w:rPr>
        <w:t xml:space="preserve">  </w:t>
      </w:r>
      <w:r w:rsidRPr="0031396C" w:rsidR="002F0ABD">
        <w:rPr>
          <w:rFonts w:ascii="Arial" w:hAnsi="Arial" w:cs="Arial"/>
        </w:rPr>
        <w:t>The collection and testing of a donor’</w:t>
      </w:r>
      <w:r w:rsidRPr="00292F59" w:rsidR="002F0ABD">
        <w:rPr>
          <w:rFonts w:ascii="Arial" w:hAnsi="Arial" w:cs="Arial"/>
        </w:rPr>
        <w:t>s two urine specimens</w:t>
      </w:r>
      <w:r w:rsidRPr="002133C8" w:rsidR="002F0ABD">
        <w:rPr>
          <w:rFonts w:ascii="Arial" w:hAnsi="Arial" w:cs="Arial"/>
        </w:rPr>
        <w:t>, the first un</w:t>
      </w:r>
      <w:r w:rsidRPr="000E70A4" w:rsidR="002F0ABD">
        <w:rPr>
          <w:rFonts w:ascii="Arial" w:hAnsi="Arial" w:cs="Arial"/>
        </w:rPr>
        <w:t>observed and second observed</w:t>
      </w:r>
      <w:r w:rsidRPr="007E7846" w:rsidR="002F0ABD">
        <w:rPr>
          <w:rFonts w:ascii="Arial" w:hAnsi="Arial" w:cs="Arial"/>
        </w:rPr>
        <w:t xml:space="preserve">, </w:t>
      </w:r>
      <w:r w:rsidR="002F0ABD">
        <w:rPr>
          <w:rFonts w:ascii="Arial" w:hAnsi="Arial" w:cs="Arial"/>
        </w:rPr>
        <w:t xml:space="preserve">also </w:t>
      </w:r>
      <w:r w:rsidRPr="007E7846" w:rsidR="002F0ABD">
        <w:rPr>
          <w:rFonts w:ascii="Arial" w:hAnsi="Arial" w:cs="Arial"/>
        </w:rPr>
        <w:t>provides the MRO with contemporaneous information on th</w:t>
      </w:r>
      <w:r w:rsidRPr="00B90D58" w:rsidR="002F0ABD">
        <w:rPr>
          <w:rFonts w:ascii="Arial" w:hAnsi="Arial" w:cs="Arial"/>
        </w:rPr>
        <w:t xml:space="preserve">e physical characteristics of the specimens that </w:t>
      </w:r>
      <w:r w:rsidR="002F0ABD">
        <w:rPr>
          <w:rFonts w:ascii="Arial" w:hAnsi="Arial" w:cs="Arial"/>
        </w:rPr>
        <w:t xml:space="preserve">can be used to inform a </w:t>
      </w:r>
      <w:r w:rsidRPr="0093439B" w:rsidR="002F0ABD">
        <w:rPr>
          <w:rFonts w:ascii="Arial" w:hAnsi="Arial" w:cs="Arial"/>
        </w:rPr>
        <w:t xml:space="preserve">subversion </w:t>
      </w:r>
      <w:r w:rsidR="002F0ABD">
        <w:rPr>
          <w:rFonts w:ascii="Arial" w:hAnsi="Arial" w:cs="Arial"/>
        </w:rPr>
        <w:t>determination</w:t>
      </w:r>
      <w:r w:rsidRPr="0093439B" w:rsidR="002F0ABD">
        <w:rPr>
          <w:rFonts w:ascii="Arial" w:hAnsi="Arial" w:cs="Arial"/>
        </w:rPr>
        <w:t xml:space="preserve">.  For example, </w:t>
      </w:r>
      <w:r w:rsidR="002F0ABD">
        <w:rPr>
          <w:rFonts w:ascii="Arial" w:hAnsi="Arial" w:cs="Arial"/>
        </w:rPr>
        <w:t xml:space="preserve">in rare instances when both the unobserved and observed specimens provided by a donor test negative for drugs, the </w:t>
      </w:r>
      <w:r w:rsidRPr="0093439B" w:rsidR="002F0ABD">
        <w:rPr>
          <w:rFonts w:ascii="Arial" w:hAnsi="Arial" w:cs="Arial"/>
        </w:rPr>
        <w:t>MRO’s</w:t>
      </w:r>
      <w:r w:rsidRPr="007E7846" w:rsidR="002F0ABD">
        <w:rPr>
          <w:rFonts w:ascii="Arial" w:hAnsi="Arial" w:cs="Arial"/>
        </w:rPr>
        <w:t xml:space="preserve"> comparison of the physical characteristics of the two specimens </w:t>
      </w:r>
      <w:r w:rsidR="002F0ABD">
        <w:rPr>
          <w:rFonts w:ascii="Arial" w:hAnsi="Arial" w:cs="Arial"/>
        </w:rPr>
        <w:t xml:space="preserve">has identified </w:t>
      </w:r>
      <w:r w:rsidRPr="009D30B9" w:rsidR="002F0ABD">
        <w:rPr>
          <w:rFonts w:ascii="Arial" w:hAnsi="Arial" w:cs="Arial"/>
        </w:rPr>
        <w:t xml:space="preserve">medically impossible differences in specimen temperature, </w:t>
      </w:r>
      <w:r w:rsidRPr="00B74B44" w:rsidR="002F0ABD">
        <w:rPr>
          <w:rFonts w:ascii="Arial" w:hAnsi="Arial" w:cs="Arial"/>
        </w:rPr>
        <w:t>pH, creatinine, and specific gravity test results</w:t>
      </w:r>
      <w:r w:rsidR="002F0ABD">
        <w:rPr>
          <w:rFonts w:ascii="Arial" w:hAnsi="Arial" w:cs="Arial"/>
        </w:rPr>
        <w:t xml:space="preserve"> that have resulted in subversion determinations</w:t>
      </w:r>
      <w:r w:rsidRPr="00B74B44" w:rsidR="002F0ABD">
        <w:rPr>
          <w:rFonts w:ascii="Arial" w:hAnsi="Arial" w:cs="Arial"/>
        </w:rPr>
        <w:t xml:space="preserve">.  </w:t>
      </w:r>
      <w:r w:rsidR="002F0ABD">
        <w:rPr>
          <w:rFonts w:ascii="Arial" w:hAnsi="Arial" w:cs="Arial"/>
        </w:rPr>
        <w:t xml:space="preserve">The removal of a donor’s clothing from waist to knees, the collection of a second urine specimen under the direct observation of the collector, and the testing of the same biological specimen in a contemporaneous testing event has provided conclusive evidence of subversion attempts.  The existing observed urine collection process has </w:t>
      </w:r>
      <w:r w:rsidR="002F0ABD">
        <w:rPr>
          <w:rFonts w:ascii="Arial" w:hAnsi="Arial" w:cs="Arial"/>
        </w:rPr>
        <w:lastRenderedPageBreak/>
        <w:t>proven effective in identifying subversion attempts and urine drug testing has been successfully conducted by licensees and other entities under 10 CFR Part 26 since 1990.</w:t>
      </w:r>
    </w:p>
    <w:p w:rsidRPr="00347CB0" w:rsidR="00347CB0" w:rsidP="00347CB0" w:rsidRDefault="00347CB0" w14:paraId="6A01A762" w14:textId="77777777">
      <w:pPr>
        <w:spacing w:after="0" w:line="240" w:lineRule="auto"/>
        <w:ind w:left="360"/>
        <w:rPr>
          <w:rFonts w:ascii="Arial" w:hAnsi="Arial" w:cs="Arial"/>
        </w:rPr>
      </w:pPr>
    </w:p>
    <w:p w:rsidR="002F0ABD" w:rsidP="004015F5" w:rsidRDefault="00117F30" w14:paraId="42A31F1C" w14:textId="02EA73A7">
      <w:pPr>
        <w:pStyle w:val="ListParagraph"/>
        <w:keepNext/>
        <w:keepLines/>
        <w:widowControl w:val="0"/>
        <w:numPr>
          <w:ilvl w:val="0"/>
          <w:numId w:val="59"/>
        </w:numPr>
        <w:spacing w:after="0" w:line="240" w:lineRule="auto"/>
        <w:rPr>
          <w:rFonts w:ascii="Arial" w:hAnsi="Arial" w:cs="Arial"/>
        </w:rPr>
      </w:pPr>
      <w:r>
        <w:rPr>
          <w:rFonts w:ascii="Arial" w:hAnsi="Arial" w:cs="Arial"/>
        </w:rPr>
        <w:t xml:space="preserve">Oral fluid specimen collections would not be expected to identify subversion attempts.  </w:t>
      </w:r>
      <w:r w:rsidRPr="00F02682" w:rsidR="002F0ABD">
        <w:rPr>
          <w:rFonts w:ascii="Arial" w:hAnsi="Arial" w:cs="Arial"/>
        </w:rPr>
        <w:t xml:space="preserve">Collecting an oral fluid specimen is always performed under the direct observation of the collector and </w:t>
      </w:r>
      <w:r w:rsidRPr="005E71D9" w:rsidR="002F0ABD">
        <w:rPr>
          <w:rFonts w:ascii="Arial" w:hAnsi="Arial" w:cs="Arial"/>
        </w:rPr>
        <w:t xml:space="preserve">does not require a same-gender collector (i.e., </w:t>
      </w:r>
      <w:r w:rsidR="00744C77">
        <w:rPr>
          <w:rFonts w:ascii="Arial" w:hAnsi="Arial" w:cs="Arial"/>
        </w:rPr>
        <w:t xml:space="preserve">the </w:t>
      </w:r>
      <w:r w:rsidRPr="005E71D9" w:rsidR="002F0ABD">
        <w:rPr>
          <w:rFonts w:ascii="Arial" w:hAnsi="Arial" w:cs="Arial"/>
        </w:rPr>
        <w:t xml:space="preserve">donor does not remove </w:t>
      </w:r>
      <w:r w:rsidR="00744C77">
        <w:rPr>
          <w:rFonts w:ascii="Arial" w:hAnsi="Arial" w:cs="Arial"/>
        </w:rPr>
        <w:t xml:space="preserve">his or her </w:t>
      </w:r>
      <w:r w:rsidRPr="005E71D9" w:rsidR="002F0ABD">
        <w:rPr>
          <w:rFonts w:ascii="Arial" w:hAnsi="Arial" w:cs="Arial"/>
        </w:rPr>
        <w:t>clothing from the waist to the knees).  It is possible that a donor could retain cheating paraphernalia used during the provision of the initial</w:t>
      </w:r>
      <w:r w:rsidRPr="00145C5E" w:rsidR="002F0ABD">
        <w:rPr>
          <w:rFonts w:ascii="Arial" w:hAnsi="Arial" w:cs="Arial"/>
        </w:rPr>
        <w:t xml:space="preserve"> unobserved </w:t>
      </w:r>
      <w:r w:rsidR="0060274D">
        <w:rPr>
          <w:rFonts w:ascii="Arial" w:hAnsi="Arial" w:cs="Arial"/>
        </w:rPr>
        <w:t xml:space="preserve">urine </w:t>
      </w:r>
      <w:r w:rsidRPr="00145C5E" w:rsidR="002F0ABD">
        <w:rPr>
          <w:rFonts w:ascii="Arial" w:hAnsi="Arial" w:cs="Arial"/>
        </w:rPr>
        <w:t>specimen because clothing is not re</w:t>
      </w:r>
      <w:r w:rsidRPr="00F02682" w:rsidR="002F0ABD">
        <w:rPr>
          <w:rFonts w:ascii="Arial" w:hAnsi="Arial" w:cs="Arial"/>
        </w:rPr>
        <w:t xml:space="preserve">moved.  </w:t>
      </w:r>
      <w:r w:rsidR="003238D1">
        <w:rPr>
          <w:rFonts w:ascii="Arial" w:hAnsi="Arial" w:cs="Arial"/>
        </w:rPr>
        <w:t>If the licensee or other entity suspects that a donor may be in possession of subversion paraphernalia, then the licensee or other entity can consider taking additional action to identify the paraphernalia before collecting an oral fluid specimen.</w:t>
      </w:r>
      <w:r w:rsidRPr="00F02682" w:rsidR="002F0ABD">
        <w:rPr>
          <w:rFonts w:ascii="Arial" w:hAnsi="Arial" w:cs="Arial"/>
        </w:rPr>
        <w:t xml:space="preserve">  In the absence of any identifiable subversion paraphernalia, the licensee or other entity could then conduct an oral fluid specimen collection</w:t>
      </w:r>
      <w:r w:rsidR="002F0ABD">
        <w:rPr>
          <w:rFonts w:ascii="Arial" w:hAnsi="Arial" w:cs="Arial"/>
        </w:rPr>
        <w:t xml:space="preserve"> to meet an observed collection requirement</w:t>
      </w:r>
      <w:r w:rsidRPr="004B09A1" w:rsidR="002F0ABD">
        <w:rPr>
          <w:rFonts w:ascii="Arial" w:hAnsi="Arial" w:cs="Arial"/>
        </w:rPr>
        <w:t>.</w:t>
      </w:r>
    </w:p>
    <w:p w:rsidRPr="004015F5" w:rsidR="002F0ABD" w:rsidP="004015F5" w:rsidRDefault="002F0ABD" w14:paraId="06ED407B" w14:textId="77777777">
      <w:pPr>
        <w:spacing w:after="0" w:line="240" w:lineRule="auto"/>
        <w:rPr>
          <w:rFonts w:ascii="Arial" w:hAnsi="Arial" w:cs="Arial"/>
        </w:rPr>
      </w:pPr>
    </w:p>
    <w:p w:rsidR="002F0ABD" w:rsidP="004015F5" w:rsidRDefault="00FF3432" w14:paraId="56CF50DA" w14:textId="37DFE1B8">
      <w:pPr>
        <w:pStyle w:val="ListParagraph"/>
        <w:spacing w:after="0" w:line="240" w:lineRule="auto"/>
        <w:ind w:left="0"/>
        <w:rPr>
          <w:rFonts w:ascii="Arial" w:hAnsi="Arial" w:cs="Arial"/>
        </w:rPr>
      </w:pPr>
      <w:r>
        <w:rPr>
          <w:rFonts w:ascii="Arial" w:hAnsi="Arial" w:cs="Arial"/>
        </w:rPr>
        <w:t>T</w:t>
      </w:r>
      <w:r w:rsidRPr="00544553" w:rsidR="002F0ABD">
        <w:rPr>
          <w:rFonts w:ascii="Arial" w:hAnsi="Arial" w:cs="Arial"/>
        </w:rPr>
        <w:t xml:space="preserve">he window of detection for drugs and drug metabolites </w:t>
      </w:r>
      <w:r w:rsidR="00AD2A46">
        <w:rPr>
          <w:rFonts w:ascii="Arial" w:hAnsi="Arial" w:cs="Arial"/>
        </w:rPr>
        <w:t xml:space="preserve">in urine </w:t>
      </w:r>
      <w:r w:rsidRPr="00544553" w:rsidR="002F0ABD">
        <w:rPr>
          <w:rFonts w:ascii="Arial" w:hAnsi="Arial" w:cs="Arial"/>
        </w:rPr>
        <w:t xml:space="preserve">is somewhat longer </w:t>
      </w:r>
      <w:r w:rsidR="00AD2A46">
        <w:rPr>
          <w:rFonts w:ascii="Arial" w:hAnsi="Arial" w:cs="Arial"/>
        </w:rPr>
        <w:t>than in oral fluid</w:t>
      </w:r>
      <w:r w:rsidRPr="00544553" w:rsidR="002F0ABD">
        <w:rPr>
          <w:rFonts w:ascii="Arial" w:hAnsi="Arial" w:cs="Arial"/>
        </w:rPr>
        <w:t>.  However,</w:t>
      </w:r>
      <w:r w:rsidR="002F0ABD">
        <w:rPr>
          <w:rFonts w:ascii="Arial" w:hAnsi="Arial" w:cs="Arial"/>
        </w:rPr>
        <w:t xml:space="preserve"> this difference is immaterial under t</w:t>
      </w:r>
      <w:r w:rsidRPr="00EF1D51" w:rsidR="002F0ABD">
        <w:rPr>
          <w:rFonts w:ascii="Arial" w:hAnsi="Arial" w:cs="Arial"/>
        </w:rPr>
        <w:t xml:space="preserve">he conditions </w:t>
      </w:r>
      <w:r w:rsidR="002F0ABD">
        <w:rPr>
          <w:rFonts w:ascii="Arial" w:hAnsi="Arial" w:cs="Arial"/>
        </w:rPr>
        <w:t xml:space="preserve">that oral fluid </w:t>
      </w:r>
      <w:r w:rsidRPr="00544553" w:rsidR="002F0ABD">
        <w:rPr>
          <w:rFonts w:ascii="Arial" w:hAnsi="Arial" w:cs="Arial"/>
        </w:rPr>
        <w:t>testing</w:t>
      </w:r>
      <w:r w:rsidR="002F0ABD">
        <w:rPr>
          <w:rFonts w:ascii="Arial" w:hAnsi="Arial" w:cs="Arial"/>
        </w:rPr>
        <w:t xml:space="preserve"> is </w:t>
      </w:r>
      <w:r w:rsidRPr="00EF1D51" w:rsidR="002F0ABD">
        <w:rPr>
          <w:rFonts w:ascii="Arial" w:hAnsi="Arial" w:cs="Arial"/>
        </w:rPr>
        <w:t xml:space="preserve">permitted in </w:t>
      </w:r>
      <w:r w:rsidRPr="00544553" w:rsidR="002F0ABD">
        <w:rPr>
          <w:rFonts w:ascii="Arial" w:hAnsi="Arial" w:cs="Arial"/>
        </w:rPr>
        <w:t>th</w:t>
      </w:r>
      <w:r w:rsidR="00C33313">
        <w:rPr>
          <w:rFonts w:ascii="Arial" w:hAnsi="Arial" w:cs="Arial"/>
        </w:rPr>
        <w:t>e</w:t>
      </w:r>
      <w:r w:rsidRPr="00544553" w:rsidR="002F0ABD">
        <w:rPr>
          <w:rFonts w:ascii="Arial" w:hAnsi="Arial" w:cs="Arial"/>
        </w:rPr>
        <w:t xml:space="preserve"> final rule</w:t>
      </w:r>
      <w:r w:rsidRPr="00EF1D51" w:rsidR="002F0ABD">
        <w:rPr>
          <w:rFonts w:ascii="Arial" w:hAnsi="Arial" w:cs="Arial"/>
        </w:rPr>
        <w:t xml:space="preserve">.  </w:t>
      </w:r>
      <w:r w:rsidR="00843A7E">
        <w:rPr>
          <w:rFonts w:ascii="Arial" w:hAnsi="Arial" w:cs="Arial"/>
        </w:rPr>
        <w:t>O</w:t>
      </w:r>
      <w:r w:rsidRPr="00544553" w:rsidR="002F0ABD">
        <w:rPr>
          <w:rFonts w:ascii="Arial" w:hAnsi="Arial" w:cs="Arial"/>
        </w:rPr>
        <w:t xml:space="preserve">ral fluid </w:t>
      </w:r>
      <w:r w:rsidR="002F0ABD">
        <w:rPr>
          <w:rFonts w:ascii="Arial" w:hAnsi="Arial" w:cs="Arial"/>
        </w:rPr>
        <w:t>drug testing is permitted</w:t>
      </w:r>
      <w:r w:rsidRPr="00544553" w:rsidR="002F0ABD">
        <w:rPr>
          <w:rFonts w:ascii="Arial" w:hAnsi="Arial" w:cs="Arial"/>
        </w:rPr>
        <w:t xml:space="preserve"> for collection </w:t>
      </w:r>
      <w:r w:rsidR="002F0ABD">
        <w:rPr>
          <w:rFonts w:ascii="Arial" w:hAnsi="Arial" w:cs="Arial"/>
        </w:rPr>
        <w:t>conditions warranted by information suggesting</w:t>
      </w:r>
      <w:r w:rsidRPr="00544553" w:rsidR="002F0ABD">
        <w:rPr>
          <w:rFonts w:ascii="Arial" w:hAnsi="Arial" w:cs="Arial"/>
        </w:rPr>
        <w:t xml:space="preserve"> a possible subversion attempt.  Individuals that attempt to subvert the </w:t>
      </w:r>
      <w:r w:rsidR="002F0ABD">
        <w:rPr>
          <w:rFonts w:ascii="Arial" w:hAnsi="Arial" w:cs="Arial"/>
        </w:rPr>
        <w:t>drug</w:t>
      </w:r>
      <w:r w:rsidRPr="00F02682" w:rsidR="002F0ABD">
        <w:rPr>
          <w:rFonts w:ascii="Arial" w:hAnsi="Arial" w:cs="Arial"/>
        </w:rPr>
        <w:t xml:space="preserve"> </w:t>
      </w:r>
      <w:r w:rsidRPr="00544553" w:rsidR="002F0ABD">
        <w:rPr>
          <w:rFonts w:ascii="Arial" w:hAnsi="Arial" w:cs="Arial"/>
        </w:rPr>
        <w:t xml:space="preserve">testing process do so because </w:t>
      </w:r>
      <w:r w:rsidR="002F0ABD">
        <w:rPr>
          <w:rFonts w:ascii="Arial" w:hAnsi="Arial" w:cs="Arial"/>
        </w:rPr>
        <w:t xml:space="preserve">of recent use of one or more </w:t>
      </w:r>
      <w:r w:rsidR="001818DC">
        <w:rPr>
          <w:rFonts w:ascii="Arial" w:hAnsi="Arial" w:cs="Arial"/>
        </w:rPr>
        <w:t xml:space="preserve">of the </w:t>
      </w:r>
      <w:r w:rsidR="002F0ABD">
        <w:rPr>
          <w:rFonts w:ascii="Arial" w:hAnsi="Arial" w:cs="Arial"/>
        </w:rPr>
        <w:t>substances included in the drug-</w:t>
      </w:r>
      <w:r w:rsidRPr="00544553" w:rsidR="002F0ABD">
        <w:rPr>
          <w:rFonts w:ascii="Arial" w:hAnsi="Arial" w:cs="Arial"/>
        </w:rPr>
        <w:t xml:space="preserve">testing panel </w:t>
      </w:r>
      <w:r w:rsidR="002F0ABD">
        <w:rPr>
          <w:rFonts w:ascii="Arial" w:hAnsi="Arial" w:cs="Arial"/>
        </w:rPr>
        <w:t xml:space="preserve">used by the licensee or other entity.  </w:t>
      </w:r>
      <w:r w:rsidR="009E0F4C">
        <w:rPr>
          <w:rFonts w:ascii="Arial" w:hAnsi="Arial" w:cs="Arial"/>
        </w:rPr>
        <w:t>I</w:t>
      </w:r>
      <w:r w:rsidR="002F0ABD">
        <w:rPr>
          <w:rFonts w:ascii="Arial" w:hAnsi="Arial" w:cs="Arial"/>
        </w:rPr>
        <w:t xml:space="preserve">t is unlikely that </w:t>
      </w:r>
      <w:r w:rsidRPr="00544553" w:rsidR="002F0ABD">
        <w:rPr>
          <w:rFonts w:ascii="Arial" w:hAnsi="Arial" w:cs="Arial"/>
        </w:rPr>
        <w:t>a donor would risk a permanent denial of unescorted access under § 26.75</w:t>
      </w:r>
      <w:r w:rsidR="005B0DE9">
        <w:rPr>
          <w:rFonts w:ascii="Arial" w:hAnsi="Arial" w:cs="Arial"/>
        </w:rPr>
        <w:t>,</w:t>
      </w:r>
      <w:r w:rsidR="00285657">
        <w:rPr>
          <w:rFonts w:ascii="Arial" w:hAnsi="Arial" w:cs="Arial"/>
        </w:rPr>
        <w:t xml:space="preserve"> </w:t>
      </w:r>
      <w:r w:rsidR="00C041AB">
        <w:rPr>
          <w:rFonts w:ascii="Arial" w:hAnsi="Arial" w:cs="Arial"/>
        </w:rPr>
        <w:t>“</w:t>
      </w:r>
      <w:r w:rsidR="00285657">
        <w:rPr>
          <w:rFonts w:ascii="Arial" w:hAnsi="Arial" w:cs="Arial"/>
        </w:rPr>
        <w:t>Sanctions,”</w:t>
      </w:r>
      <w:r w:rsidRPr="00544553" w:rsidR="002F0ABD">
        <w:rPr>
          <w:rFonts w:ascii="Arial" w:hAnsi="Arial" w:cs="Arial"/>
        </w:rPr>
        <w:t xml:space="preserve"> </w:t>
      </w:r>
      <w:r w:rsidR="002F0ABD">
        <w:rPr>
          <w:rFonts w:ascii="Arial" w:hAnsi="Arial" w:cs="Arial"/>
        </w:rPr>
        <w:t xml:space="preserve">for an identified subversion attempt unless they </w:t>
      </w:r>
      <w:r w:rsidRPr="00544553" w:rsidR="002F0ABD">
        <w:rPr>
          <w:rFonts w:ascii="Arial" w:hAnsi="Arial" w:cs="Arial"/>
        </w:rPr>
        <w:t xml:space="preserve">likely </w:t>
      </w:r>
      <w:r w:rsidR="002F0ABD">
        <w:rPr>
          <w:rFonts w:ascii="Arial" w:hAnsi="Arial" w:cs="Arial"/>
        </w:rPr>
        <w:t xml:space="preserve">would </w:t>
      </w:r>
      <w:r w:rsidRPr="00544553" w:rsidR="002F0ABD">
        <w:rPr>
          <w:rFonts w:ascii="Arial" w:hAnsi="Arial" w:cs="Arial"/>
        </w:rPr>
        <w:t xml:space="preserve">test </w:t>
      </w:r>
      <w:r w:rsidR="002F0ABD">
        <w:rPr>
          <w:rFonts w:ascii="Arial" w:hAnsi="Arial" w:cs="Arial"/>
        </w:rPr>
        <w:t>positive on drug testing.  As a result,</w:t>
      </w:r>
      <w:r w:rsidRPr="00544553" w:rsidR="002F0ABD">
        <w:rPr>
          <w:rFonts w:ascii="Arial" w:hAnsi="Arial" w:cs="Arial"/>
        </w:rPr>
        <w:t xml:space="preserve"> the </w:t>
      </w:r>
      <w:r w:rsidR="002F0ABD">
        <w:rPr>
          <w:rFonts w:ascii="Arial" w:hAnsi="Arial" w:cs="Arial"/>
        </w:rPr>
        <w:t xml:space="preserve">NRC believes that </w:t>
      </w:r>
      <w:r w:rsidRPr="00F02682" w:rsidR="002F0ABD">
        <w:rPr>
          <w:rFonts w:ascii="Arial" w:hAnsi="Arial" w:cs="Arial"/>
        </w:rPr>
        <w:t>oral fluid</w:t>
      </w:r>
      <w:r w:rsidR="002F0ABD">
        <w:rPr>
          <w:rFonts w:ascii="Arial" w:hAnsi="Arial" w:cs="Arial"/>
        </w:rPr>
        <w:t xml:space="preserve"> and</w:t>
      </w:r>
      <w:r w:rsidRPr="00544553" w:rsidR="002F0ABD">
        <w:rPr>
          <w:rFonts w:ascii="Arial" w:hAnsi="Arial" w:cs="Arial"/>
        </w:rPr>
        <w:t xml:space="preserve"> urine specimen testing likely would be equally effective in identifying </w:t>
      </w:r>
      <w:r w:rsidR="002F0ABD">
        <w:rPr>
          <w:rFonts w:ascii="Arial" w:hAnsi="Arial" w:cs="Arial"/>
        </w:rPr>
        <w:t xml:space="preserve">recent </w:t>
      </w:r>
      <w:r w:rsidRPr="00F02682" w:rsidR="002F0ABD">
        <w:rPr>
          <w:rFonts w:ascii="Arial" w:hAnsi="Arial" w:cs="Arial"/>
        </w:rPr>
        <w:t>drug</w:t>
      </w:r>
      <w:r w:rsidR="002F0ABD">
        <w:rPr>
          <w:rFonts w:ascii="Arial" w:hAnsi="Arial" w:cs="Arial"/>
        </w:rPr>
        <w:t xml:space="preserve"> use</w:t>
      </w:r>
      <w:r w:rsidRPr="00F02682" w:rsidR="002F0ABD">
        <w:rPr>
          <w:rFonts w:ascii="Arial" w:hAnsi="Arial" w:cs="Arial"/>
        </w:rPr>
        <w:t>.</w:t>
      </w:r>
      <w:r w:rsidR="002F0ABD">
        <w:rPr>
          <w:rFonts w:ascii="Arial" w:hAnsi="Arial" w:cs="Arial"/>
        </w:rPr>
        <w:t xml:space="preserve">  It is notable that identifying any given </w:t>
      </w:r>
      <w:r w:rsidRPr="00F31D68" w:rsidR="002F0ABD">
        <w:rPr>
          <w:rFonts w:ascii="Arial" w:hAnsi="Arial" w:cs="Arial"/>
        </w:rPr>
        <w:t xml:space="preserve">substance </w:t>
      </w:r>
      <w:r w:rsidR="002F0ABD">
        <w:rPr>
          <w:rFonts w:ascii="Arial" w:hAnsi="Arial" w:cs="Arial"/>
        </w:rPr>
        <w:t>throug</w:t>
      </w:r>
      <w:r w:rsidRPr="00F31D68" w:rsidR="002F0ABD">
        <w:rPr>
          <w:rFonts w:ascii="Arial" w:hAnsi="Arial" w:cs="Arial"/>
        </w:rPr>
        <w:t xml:space="preserve">h </w:t>
      </w:r>
      <w:r w:rsidR="002F0ABD">
        <w:rPr>
          <w:rFonts w:ascii="Arial" w:hAnsi="Arial" w:cs="Arial"/>
        </w:rPr>
        <w:t xml:space="preserve">drug </w:t>
      </w:r>
      <w:r w:rsidRPr="00F31D68" w:rsidR="002F0ABD">
        <w:rPr>
          <w:rFonts w:ascii="Arial" w:hAnsi="Arial" w:cs="Arial"/>
        </w:rPr>
        <w:t xml:space="preserve">testing is dependent on the </w:t>
      </w:r>
      <w:r w:rsidR="002F0ABD">
        <w:rPr>
          <w:rFonts w:ascii="Arial" w:hAnsi="Arial" w:cs="Arial"/>
        </w:rPr>
        <w:t xml:space="preserve">chemical properties of the substance, the retention of that particular substance in the human body, </w:t>
      </w:r>
      <w:r w:rsidRPr="00F31D68" w:rsidR="002F0ABD">
        <w:rPr>
          <w:rFonts w:ascii="Arial" w:hAnsi="Arial" w:cs="Arial"/>
        </w:rPr>
        <w:t xml:space="preserve">frequency of use, </w:t>
      </w:r>
      <w:r w:rsidR="002F0ABD">
        <w:rPr>
          <w:rFonts w:ascii="Arial" w:hAnsi="Arial" w:cs="Arial"/>
        </w:rPr>
        <w:t xml:space="preserve">and the </w:t>
      </w:r>
      <w:r w:rsidRPr="00F31D68" w:rsidR="002F0ABD">
        <w:rPr>
          <w:rFonts w:ascii="Arial" w:hAnsi="Arial" w:cs="Arial"/>
        </w:rPr>
        <w:t>genetic makeup of the user</w:t>
      </w:r>
      <w:r w:rsidR="002F0ABD">
        <w:rPr>
          <w:rFonts w:ascii="Arial" w:hAnsi="Arial" w:cs="Arial"/>
        </w:rPr>
        <w:t>,</w:t>
      </w:r>
      <w:r w:rsidRPr="00F31D68" w:rsidR="002F0ABD">
        <w:rPr>
          <w:rFonts w:ascii="Arial" w:hAnsi="Arial" w:cs="Arial"/>
        </w:rPr>
        <w:t xml:space="preserve"> </w:t>
      </w:r>
      <w:r w:rsidR="002F0ABD">
        <w:rPr>
          <w:rFonts w:ascii="Arial" w:hAnsi="Arial" w:cs="Arial"/>
        </w:rPr>
        <w:t>which impacts drug metabolism rates.  These complexities apply to urine and oral fluid specimen testing.</w:t>
      </w:r>
    </w:p>
    <w:p w:rsidRPr="004015F5" w:rsidR="002F0ABD" w:rsidP="004015F5" w:rsidRDefault="002F0ABD" w14:paraId="6A5D8E70" w14:textId="77777777">
      <w:pPr>
        <w:spacing w:after="0" w:line="240" w:lineRule="auto"/>
        <w:rPr>
          <w:rFonts w:ascii="Arial" w:hAnsi="Arial" w:cs="Arial"/>
        </w:rPr>
      </w:pPr>
    </w:p>
    <w:p w:rsidR="002F0ABD" w:rsidP="004015F5" w:rsidRDefault="002F0ABD" w14:paraId="222E5753" w14:textId="697B79C2">
      <w:pPr>
        <w:pStyle w:val="ListParagraph"/>
        <w:spacing w:after="0" w:line="240" w:lineRule="auto"/>
        <w:ind w:left="0"/>
        <w:rPr>
          <w:rFonts w:ascii="Arial" w:hAnsi="Arial" w:cs="Arial"/>
        </w:rPr>
      </w:pPr>
      <w:r>
        <w:rPr>
          <w:rFonts w:ascii="Arial" w:hAnsi="Arial" w:cs="Arial"/>
        </w:rPr>
        <w:t>Another difference between urine and oral fluid drug testing is the volume of the biological specimen needed for testing.  An o</w:t>
      </w:r>
      <w:r w:rsidRPr="00A73E64">
        <w:rPr>
          <w:rFonts w:ascii="Arial" w:hAnsi="Arial" w:cs="Arial"/>
        </w:rPr>
        <w:t>ral fluid specimen collection device</w:t>
      </w:r>
      <w:r>
        <w:rPr>
          <w:rFonts w:ascii="Arial" w:hAnsi="Arial" w:cs="Arial"/>
        </w:rPr>
        <w:t xml:space="preserve"> must obtain a minimum of 1 milliliter (mL) of the donor’s saliva, whereas urine drug testing requires a volume of 30 to 45</w:t>
      </w:r>
      <w:r w:rsidR="001A66C7">
        <w:rPr>
          <w:rFonts w:ascii="Arial" w:hAnsi="Arial" w:cs="Arial"/>
        </w:rPr>
        <w:t> </w:t>
      </w:r>
      <w:r>
        <w:rPr>
          <w:rFonts w:ascii="Arial" w:hAnsi="Arial" w:cs="Arial"/>
        </w:rPr>
        <w:t xml:space="preserve">mL.  This volume difference must be taken into account by licensees and other entities choosing to use oral fluid testing because sufficient specimen volume must be available to support retesting of a specimen should a donor request specimen retesting following a positive test result under </w:t>
      </w:r>
      <w:r>
        <w:rPr>
          <w:rFonts w:ascii="Arial" w:hAnsi="Arial" w:cs="Arial"/>
          <w:caps/>
        </w:rPr>
        <w:t>§ 26.165.</w:t>
      </w:r>
    </w:p>
    <w:p w:rsidRPr="004015F5" w:rsidR="002F0ABD" w:rsidP="004015F5" w:rsidRDefault="002F0ABD" w14:paraId="66D8CF8F" w14:textId="77777777">
      <w:pPr>
        <w:spacing w:after="0" w:line="240" w:lineRule="auto"/>
        <w:rPr>
          <w:rFonts w:ascii="Arial" w:hAnsi="Arial" w:cs="Arial"/>
        </w:rPr>
      </w:pPr>
    </w:p>
    <w:p w:rsidR="002B1270" w:rsidP="004015F5" w:rsidRDefault="002F0ABD" w14:paraId="1C69B7D7" w14:textId="1BF88BE3">
      <w:pPr>
        <w:pStyle w:val="ListParagraph"/>
        <w:spacing w:after="0" w:line="240" w:lineRule="auto"/>
        <w:ind w:left="0"/>
        <w:rPr>
          <w:rFonts w:ascii="Arial" w:hAnsi="Arial" w:cs="Arial"/>
        </w:rPr>
      </w:pPr>
      <w:r w:rsidRPr="00A73E64">
        <w:rPr>
          <w:rFonts w:ascii="Arial" w:hAnsi="Arial" w:cs="Arial"/>
        </w:rPr>
        <w:t>The oral fluid collection process requires few</w:t>
      </w:r>
      <w:r>
        <w:rPr>
          <w:rFonts w:ascii="Arial" w:hAnsi="Arial" w:cs="Arial"/>
        </w:rPr>
        <w:t>er</w:t>
      </w:r>
      <w:r w:rsidRPr="00A73E64">
        <w:rPr>
          <w:rFonts w:ascii="Arial" w:hAnsi="Arial" w:cs="Arial"/>
        </w:rPr>
        <w:t xml:space="preserve"> steps to complete, and therefore </w:t>
      </w:r>
      <w:r>
        <w:rPr>
          <w:rFonts w:ascii="Arial" w:hAnsi="Arial" w:cs="Arial"/>
        </w:rPr>
        <w:t>may take less time to complete</w:t>
      </w:r>
      <w:r w:rsidRPr="00A73E64">
        <w:rPr>
          <w:rFonts w:ascii="Arial" w:hAnsi="Arial" w:cs="Arial"/>
        </w:rPr>
        <w:t xml:space="preserve"> than for a urine specimen.  The stability of oral fluid specimens </w:t>
      </w:r>
      <w:r w:rsidR="00714515">
        <w:rPr>
          <w:rFonts w:ascii="Arial" w:hAnsi="Arial" w:cs="Arial"/>
        </w:rPr>
        <w:t xml:space="preserve">also </w:t>
      </w:r>
      <w:r w:rsidRPr="00A73E64">
        <w:rPr>
          <w:rFonts w:ascii="Arial" w:hAnsi="Arial" w:cs="Arial"/>
        </w:rPr>
        <w:t xml:space="preserve">may be better than urine specimens because oral fluid specimen collection devices contain a stability buffer, which may reduce the necessity for refrigeration </w:t>
      </w:r>
      <w:r>
        <w:rPr>
          <w:rFonts w:ascii="Arial" w:hAnsi="Arial" w:cs="Arial"/>
        </w:rPr>
        <w:t xml:space="preserve">under </w:t>
      </w:r>
      <w:r w:rsidRPr="00A73E64">
        <w:rPr>
          <w:rFonts w:ascii="Arial" w:hAnsi="Arial" w:cs="Arial"/>
        </w:rPr>
        <w:t>certain collection and specimen handling conditions.</w:t>
      </w:r>
    </w:p>
    <w:p w:rsidRPr="000240F6" w:rsidR="00131537" w:rsidP="000240F6" w:rsidRDefault="00131537" w14:paraId="291B38F7" w14:textId="77777777">
      <w:pPr>
        <w:pStyle w:val="ListParagraph"/>
        <w:spacing w:line="240" w:lineRule="auto"/>
        <w:ind w:left="0"/>
        <w:rPr>
          <w:rFonts w:ascii="Arial" w:hAnsi="Arial" w:cs="Arial"/>
        </w:rPr>
      </w:pPr>
    </w:p>
    <w:p w:rsidR="00DD0BF9" w:rsidP="00481ABC" w:rsidRDefault="00BB0E0D" w14:paraId="2F929F3B" w14:textId="1861852F">
      <w:pPr>
        <w:pStyle w:val="ListParagraph"/>
        <w:spacing w:after="0" w:line="240" w:lineRule="auto"/>
        <w:ind w:left="0"/>
        <w:contextualSpacing w:val="0"/>
        <w:rPr>
          <w:rFonts w:ascii="Arial" w:hAnsi="Arial" w:cs="Arial"/>
        </w:rPr>
      </w:pPr>
      <w:r w:rsidRPr="00623B0A">
        <w:rPr>
          <w:rFonts w:ascii="Arial" w:hAnsi="Arial" w:cs="Arial"/>
        </w:rPr>
        <w:t xml:space="preserve">For each of the directly observed collection conditions in § 26.115(a)(1) through (3) and </w:t>
      </w:r>
      <w:r w:rsidR="004942E1">
        <w:rPr>
          <w:rFonts w:ascii="Arial" w:hAnsi="Arial" w:cs="Arial"/>
        </w:rPr>
        <w:t xml:space="preserve">a new paragraph </w:t>
      </w:r>
      <w:r w:rsidRPr="00623B0A">
        <w:rPr>
          <w:rFonts w:ascii="Arial" w:hAnsi="Arial" w:cs="Arial"/>
        </w:rPr>
        <w:t xml:space="preserve">(a)(5), a licensee or other entity must always collect either urine or oral fluid specimens.  </w:t>
      </w:r>
      <w:r w:rsidRPr="002B1270" w:rsidR="002B1270">
        <w:rPr>
          <w:rFonts w:ascii="Arial" w:hAnsi="Arial" w:cs="Arial"/>
        </w:rPr>
        <w:t xml:space="preserve">For example, a licensee could </w:t>
      </w:r>
      <w:r w:rsidR="00011DE9">
        <w:rPr>
          <w:rFonts w:ascii="Arial" w:hAnsi="Arial" w:cs="Arial"/>
        </w:rPr>
        <w:t>continue</w:t>
      </w:r>
      <w:r w:rsidRPr="002B1270" w:rsidR="002B1270">
        <w:rPr>
          <w:rFonts w:ascii="Arial" w:hAnsi="Arial" w:cs="Arial"/>
        </w:rPr>
        <w:t xml:space="preserve"> to collect a urine specimen under </w:t>
      </w:r>
      <w:r>
        <w:rPr>
          <w:rFonts w:ascii="Arial" w:hAnsi="Arial" w:cs="Arial"/>
        </w:rPr>
        <w:t xml:space="preserve">every </w:t>
      </w:r>
      <w:r w:rsidR="00F47B1A">
        <w:rPr>
          <w:rFonts w:ascii="Arial" w:hAnsi="Arial" w:cs="Arial"/>
          <w:bCs/>
          <w:iCs/>
        </w:rPr>
        <w:lastRenderedPageBreak/>
        <w:t>10</w:t>
      </w:r>
      <w:r w:rsidR="00E92E80">
        <w:rPr>
          <w:rFonts w:ascii="Arial" w:hAnsi="Arial" w:cs="Arial"/>
          <w:bCs/>
          <w:iCs/>
        </w:rPr>
        <w:t> </w:t>
      </w:r>
      <w:r w:rsidR="00F47B1A">
        <w:rPr>
          <w:rFonts w:ascii="Arial" w:hAnsi="Arial" w:cs="Arial"/>
          <w:bCs/>
          <w:iCs/>
        </w:rPr>
        <w:t>CFR</w:t>
      </w:r>
      <w:r w:rsidRPr="002B1270" w:rsidR="00E47FF1">
        <w:rPr>
          <w:rFonts w:ascii="Arial" w:hAnsi="Arial" w:cs="Arial"/>
          <w:bCs/>
          <w:iCs/>
        </w:rPr>
        <w:t> 26.115(a)(2)</w:t>
      </w:r>
      <w:r w:rsidR="00E47FF1">
        <w:rPr>
          <w:rFonts w:ascii="Arial" w:hAnsi="Arial" w:cs="Arial"/>
          <w:bCs/>
          <w:iCs/>
        </w:rPr>
        <w:t xml:space="preserve"> </w:t>
      </w:r>
      <w:r w:rsidRPr="002B1270" w:rsidR="002B1270">
        <w:rPr>
          <w:rFonts w:ascii="Arial" w:hAnsi="Arial" w:cs="Arial"/>
        </w:rPr>
        <w:t>direct</w:t>
      </w:r>
      <w:r w:rsidR="00E47FF1">
        <w:rPr>
          <w:rFonts w:ascii="Arial" w:hAnsi="Arial" w:cs="Arial"/>
        </w:rPr>
        <w:t>ly</w:t>
      </w:r>
      <w:r w:rsidRPr="002B1270" w:rsidR="002B1270">
        <w:rPr>
          <w:rFonts w:ascii="Arial" w:hAnsi="Arial" w:cs="Arial"/>
        </w:rPr>
        <w:t xml:space="preserve"> observ</w:t>
      </w:r>
      <w:r w:rsidR="0085354D">
        <w:rPr>
          <w:rFonts w:ascii="Arial" w:hAnsi="Arial" w:cs="Arial"/>
        </w:rPr>
        <w:t>ed</w:t>
      </w:r>
      <w:r w:rsidRPr="002B1270" w:rsidR="002B1270">
        <w:rPr>
          <w:rFonts w:ascii="Arial" w:hAnsi="Arial" w:cs="Arial"/>
        </w:rPr>
        <w:t xml:space="preserve"> </w:t>
      </w:r>
      <w:r w:rsidR="0085354D">
        <w:rPr>
          <w:rFonts w:ascii="Arial" w:hAnsi="Arial" w:cs="Arial"/>
        </w:rPr>
        <w:t xml:space="preserve">collection </w:t>
      </w:r>
      <w:r w:rsidRPr="002B1270" w:rsidR="002B1270">
        <w:rPr>
          <w:rFonts w:ascii="Arial" w:hAnsi="Arial" w:cs="Arial"/>
        </w:rPr>
        <w:t>condition</w:t>
      </w:r>
      <w:r w:rsidR="00E47FF1">
        <w:rPr>
          <w:rFonts w:ascii="Arial" w:hAnsi="Arial" w:cs="Arial"/>
        </w:rPr>
        <w:t xml:space="preserve"> when the </w:t>
      </w:r>
      <w:r w:rsidRPr="002B1270" w:rsidR="002B1270">
        <w:rPr>
          <w:rFonts w:ascii="Arial" w:hAnsi="Arial" w:cs="Arial"/>
          <w:bCs/>
          <w:iCs/>
        </w:rPr>
        <w:t xml:space="preserve">initial </w:t>
      </w:r>
      <w:r w:rsidR="00E47FF1">
        <w:rPr>
          <w:rFonts w:ascii="Arial" w:hAnsi="Arial" w:cs="Arial"/>
          <w:bCs/>
          <w:iCs/>
        </w:rPr>
        <w:t xml:space="preserve">urine </w:t>
      </w:r>
      <w:r w:rsidRPr="002B1270" w:rsidR="002B1270">
        <w:rPr>
          <w:rFonts w:ascii="Arial" w:hAnsi="Arial" w:cs="Arial"/>
          <w:bCs/>
          <w:iCs/>
        </w:rPr>
        <w:t xml:space="preserve">specimen provided </w:t>
      </w:r>
      <w:r w:rsidR="004C5FEE">
        <w:rPr>
          <w:rFonts w:ascii="Arial" w:hAnsi="Arial" w:cs="Arial"/>
          <w:bCs/>
          <w:iCs/>
        </w:rPr>
        <w:t xml:space="preserve">is outside the acceptable </w:t>
      </w:r>
      <w:r w:rsidRPr="002B1270" w:rsidR="002B1270">
        <w:rPr>
          <w:rFonts w:ascii="Arial" w:hAnsi="Arial" w:cs="Arial"/>
          <w:bCs/>
          <w:iCs/>
        </w:rPr>
        <w:t xml:space="preserve">temperature range, but could </w:t>
      </w:r>
      <w:r w:rsidR="00E87E86">
        <w:rPr>
          <w:rFonts w:ascii="Arial" w:hAnsi="Arial" w:cs="Arial"/>
          <w:bCs/>
          <w:iCs/>
        </w:rPr>
        <w:t xml:space="preserve">choose to </w:t>
      </w:r>
      <w:r w:rsidRPr="002B1270" w:rsidR="002B1270">
        <w:rPr>
          <w:rFonts w:ascii="Arial" w:hAnsi="Arial" w:cs="Arial"/>
          <w:bCs/>
          <w:iCs/>
        </w:rPr>
        <w:t xml:space="preserve">collect an oral fluid specimen under </w:t>
      </w:r>
      <w:r>
        <w:rPr>
          <w:rFonts w:ascii="Arial" w:hAnsi="Arial" w:cs="Arial"/>
          <w:bCs/>
          <w:iCs/>
        </w:rPr>
        <w:t xml:space="preserve">every </w:t>
      </w:r>
      <w:r w:rsidR="00F47B1A">
        <w:rPr>
          <w:rFonts w:ascii="Arial" w:hAnsi="Arial" w:cs="Arial"/>
          <w:bCs/>
          <w:iCs/>
        </w:rPr>
        <w:t>10</w:t>
      </w:r>
      <w:r w:rsidR="00186CFB">
        <w:rPr>
          <w:rFonts w:ascii="Arial" w:hAnsi="Arial" w:cs="Arial"/>
          <w:bCs/>
          <w:iCs/>
        </w:rPr>
        <w:t> </w:t>
      </w:r>
      <w:r w:rsidR="00F47B1A">
        <w:rPr>
          <w:rFonts w:ascii="Arial" w:hAnsi="Arial" w:cs="Arial"/>
          <w:bCs/>
          <w:iCs/>
        </w:rPr>
        <w:t>CFR</w:t>
      </w:r>
      <w:r w:rsidR="00186CFB">
        <w:rPr>
          <w:rFonts w:ascii="Arial" w:hAnsi="Arial" w:cs="Arial"/>
          <w:bCs/>
          <w:iCs/>
        </w:rPr>
        <w:t xml:space="preserve"> </w:t>
      </w:r>
      <w:r w:rsidRPr="002B1270" w:rsidR="002B1270">
        <w:rPr>
          <w:rFonts w:ascii="Arial" w:hAnsi="Arial" w:cs="Arial"/>
          <w:bCs/>
          <w:iCs/>
        </w:rPr>
        <w:t xml:space="preserve">26.115(a)(1) </w:t>
      </w:r>
      <w:r w:rsidR="00FB7DBF">
        <w:rPr>
          <w:rFonts w:ascii="Arial" w:hAnsi="Arial" w:cs="Arial"/>
          <w:bCs/>
          <w:iCs/>
        </w:rPr>
        <w:t xml:space="preserve">directly </w:t>
      </w:r>
      <w:r w:rsidR="004C5FEE">
        <w:rPr>
          <w:rFonts w:ascii="Arial" w:hAnsi="Arial" w:cs="Arial"/>
          <w:bCs/>
          <w:iCs/>
        </w:rPr>
        <w:t xml:space="preserve">observed collection condition after an </w:t>
      </w:r>
      <w:r w:rsidRPr="002B1270" w:rsidR="002B1270">
        <w:rPr>
          <w:rFonts w:ascii="Arial" w:hAnsi="Arial" w:cs="Arial"/>
          <w:bCs/>
          <w:iCs/>
        </w:rPr>
        <w:t xml:space="preserve">invalid </w:t>
      </w:r>
      <w:r w:rsidR="004C5FEE">
        <w:rPr>
          <w:rFonts w:ascii="Arial" w:hAnsi="Arial" w:cs="Arial"/>
          <w:bCs/>
          <w:iCs/>
        </w:rPr>
        <w:t xml:space="preserve">urine </w:t>
      </w:r>
      <w:r w:rsidRPr="002B1270" w:rsidR="002B1270">
        <w:rPr>
          <w:rFonts w:ascii="Arial" w:hAnsi="Arial" w:cs="Arial"/>
          <w:bCs/>
          <w:iCs/>
        </w:rPr>
        <w:t>specimen</w:t>
      </w:r>
      <w:r w:rsidR="004C5FEE">
        <w:rPr>
          <w:rFonts w:ascii="Arial" w:hAnsi="Arial" w:cs="Arial"/>
          <w:bCs/>
          <w:iCs/>
        </w:rPr>
        <w:t xml:space="preserve"> test result </w:t>
      </w:r>
      <w:r w:rsidRPr="002B1270" w:rsidR="002B1270">
        <w:rPr>
          <w:rFonts w:ascii="Arial" w:hAnsi="Arial" w:cs="Arial"/>
          <w:bCs/>
          <w:iCs/>
        </w:rPr>
        <w:t xml:space="preserve">without a </w:t>
      </w:r>
      <w:r w:rsidR="00097DFF">
        <w:rPr>
          <w:rFonts w:ascii="Arial" w:hAnsi="Arial" w:cs="Arial"/>
          <w:bCs/>
          <w:iCs/>
        </w:rPr>
        <w:t>legitimate</w:t>
      </w:r>
      <w:r w:rsidRPr="002B1270" w:rsidR="002B1270">
        <w:rPr>
          <w:rFonts w:ascii="Arial" w:hAnsi="Arial" w:cs="Arial"/>
          <w:bCs/>
          <w:iCs/>
        </w:rPr>
        <w:t xml:space="preserve"> medical </w:t>
      </w:r>
      <w:r w:rsidR="004C5FEE">
        <w:rPr>
          <w:rFonts w:ascii="Arial" w:hAnsi="Arial" w:cs="Arial"/>
          <w:bCs/>
          <w:iCs/>
        </w:rPr>
        <w:t>explanation</w:t>
      </w:r>
      <w:r w:rsidR="00097DFF">
        <w:rPr>
          <w:rFonts w:ascii="Arial" w:hAnsi="Arial" w:cs="Arial"/>
          <w:bCs/>
          <w:iCs/>
        </w:rPr>
        <w:t>.</w:t>
      </w:r>
      <w:r w:rsidR="00405085">
        <w:rPr>
          <w:rFonts w:ascii="Arial" w:hAnsi="Arial" w:cs="Arial"/>
          <w:bCs/>
          <w:iCs/>
        </w:rPr>
        <w:t xml:space="preserve">  </w:t>
      </w:r>
      <w:r w:rsidR="00DD0BF9">
        <w:rPr>
          <w:rFonts w:ascii="Arial" w:hAnsi="Arial" w:cs="Arial"/>
        </w:rPr>
        <w:t xml:space="preserve">The </w:t>
      </w:r>
      <w:r w:rsidR="00405085">
        <w:rPr>
          <w:rFonts w:ascii="Arial" w:hAnsi="Arial" w:cs="Arial"/>
        </w:rPr>
        <w:t xml:space="preserve">required </w:t>
      </w:r>
      <w:r w:rsidR="00DD0BF9">
        <w:rPr>
          <w:rFonts w:ascii="Arial" w:hAnsi="Arial" w:cs="Arial"/>
        </w:rPr>
        <w:t xml:space="preserve">special analyses testing provisions </w:t>
      </w:r>
      <w:r w:rsidR="00405085">
        <w:rPr>
          <w:rFonts w:ascii="Arial" w:hAnsi="Arial" w:cs="Arial"/>
        </w:rPr>
        <w:t>include</w:t>
      </w:r>
      <w:r w:rsidR="00A517DC">
        <w:rPr>
          <w:rFonts w:ascii="Arial" w:hAnsi="Arial" w:cs="Arial"/>
        </w:rPr>
        <w:t>d</w:t>
      </w:r>
      <w:r w:rsidR="00405085">
        <w:rPr>
          <w:rFonts w:ascii="Arial" w:hAnsi="Arial" w:cs="Arial"/>
        </w:rPr>
        <w:t xml:space="preserve"> in th</w:t>
      </w:r>
      <w:r w:rsidR="00C33313">
        <w:rPr>
          <w:rFonts w:ascii="Arial" w:hAnsi="Arial" w:cs="Arial"/>
        </w:rPr>
        <w:t>e</w:t>
      </w:r>
      <w:r w:rsidR="00405085">
        <w:rPr>
          <w:rFonts w:ascii="Arial" w:hAnsi="Arial" w:cs="Arial"/>
        </w:rPr>
        <w:t xml:space="preserve"> final rule </w:t>
      </w:r>
      <w:r w:rsidR="00E57EAC">
        <w:rPr>
          <w:rFonts w:ascii="Arial" w:hAnsi="Arial" w:cs="Arial"/>
        </w:rPr>
        <w:t xml:space="preserve">under </w:t>
      </w:r>
      <w:r w:rsidR="00F47B1A">
        <w:rPr>
          <w:rFonts w:ascii="Arial" w:hAnsi="Arial" w:cs="Arial"/>
        </w:rPr>
        <w:t>10</w:t>
      </w:r>
      <w:r w:rsidR="00A727B5">
        <w:rPr>
          <w:rFonts w:ascii="Arial" w:hAnsi="Arial" w:cs="Arial"/>
        </w:rPr>
        <w:t> </w:t>
      </w:r>
      <w:r w:rsidR="00F47B1A">
        <w:rPr>
          <w:rFonts w:ascii="Arial" w:hAnsi="Arial" w:cs="Arial"/>
        </w:rPr>
        <w:t>CFR</w:t>
      </w:r>
      <w:r w:rsidR="00E57EAC">
        <w:rPr>
          <w:rFonts w:ascii="Arial" w:hAnsi="Arial" w:cs="Arial"/>
        </w:rPr>
        <w:t xml:space="preserve"> 26.163(a)(2) apply to the </w:t>
      </w:r>
      <w:r w:rsidR="00DD0BF9">
        <w:rPr>
          <w:rFonts w:ascii="Arial" w:hAnsi="Arial" w:cs="Arial"/>
        </w:rPr>
        <w:t xml:space="preserve">specimens collected under direct observation in </w:t>
      </w:r>
      <w:r w:rsidR="00F47B1A">
        <w:rPr>
          <w:rFonts w:ascii="Arial" w:hAnsi="Arial" w:cs="Arial"/>
        </w:rPr>
        <w:t>10</w:t>
      </w:r>
      <w:r w:rsidR="008D7C83">
        <w:rPr>
          <w:rFonts w:ascii="Arial" w:hAnsi="Arial" w:cs="Arial"/>
        </w:rPr>
        <w:t> </w:t>
      </w:r>
      <w:r w:rsidR="00F47B1A">
        <w:rPr>
          <w:rFonts w:ascii="Arial" w:hAnsi="Arial" w:cs="Arial"/>
        </w:rPr>
        <w:t>CFR</w:t>
      </w:r>
      <w:r w:rsidR="00DD0BF9">
        <w:rPr>
          <w:rFonts w:ascii="Arial" w:hAnsi="Arial" w:cs="Arial"/>
        </w:rPr>
        <w:t xml:space="preserve"> 26.163(a)(2) regardless of the specimen </w:t>
      </w:r>
      <w:r w:rsidR="000246AE">
        <w:rPr>
          <w:rFonts w:ascii="Arial" w:hAnsi="Arial" w:cs="Arial"/>
        </w:rPr>
        <w:t xml:space="preserve">that is </w:t>
      </w:r>
      <w:r w:rsidR="00DD0BF9">
        <w:rPr>
          <w:rFonts w:ascii="Arial" w:hAnsi="Arial" w:cs="Arial"/>
        </w:rPr>
        <w:t xml:space="preserve">tested (i.e., </w:t>
      </w:r>
      <w:r w:rsidR="00E57EAC">
        <w:rPr>
          <w:rFonts w:ascii="Arial" w:hAnsi="Arial" w:cs="Arial"/>
        </w:rPr>
        <w:t>both for urine and oral fluid</w:t>
      </w:r>
      <w:r w:rsidR="00DD0BF9">
        <w:rPr>
          <w:rFonts w:ascii="Arial" w:hAnsi="Arial" w:cs="Arial"/>
        </w:rPr>
        <w:t>).</w:t>
      </w:r>
    </w:p>
    <w:p w:rsidR="00411BCD" w:rsidP="004015F5" w:rsidRDefault="00411BCD" w14:paraId="703F2726" w14:textId="77777777">
      <w:pPr>
        <w:pStyle w:val="ListParagraph"/>
        <w:spacing w:after="0" w:line="240" w:lineRule="auto"/>
        <w:ind w:left="0"/>
        <w:contextualSpacing w:val="0"/>
        <w:rPr>
          <w:rFonts w:ascii="Arial" w:hAnsi="Arial" w:cs="Arial"/>
        </w:rPr>
      </w:pPr>
    </w:p>
    <w:p w:rsidR="00AE7DBF" w:rsidP="004015F5" w:rsidRDefault="00542C75" w14:paraId="192BFF79" w14:textId="41CDDD28">
      <w:pPr>
        <w:pStyle w:val="ListParagraph"/>
        <w:spacing w:after="0" w:line="240" w:lineRule="auto"/>
        <w:ind w:left="0"/>
        <w:rPr>
          <w:rFonts w:ascii="Arial" w:hAnsi="Arial" w:cs="Arial"/>
        </w:rPr>
      </w:pPr>
      <w:r>
        <w:rPr>
          <w:rFonts w:ascii="Arial" w:hAnsi="Arial" w:cs="Arial"/>
        </w:rPr>
        <w:t xml:space="preserve">As a result of including oral fluid specimen collection and testing </w:t>
      </w:r>
      <w:r w:rsidRPr="004B156F">
        <w:rPr>
          <w:rFonts w:ascii="Arial" w:hAnsi="Arial" w:cs="Arial"/>
        </w:rPr>
        <w:t>under specified direct observation conditions</w:t>
      </w:r>
      <w:r>
        <w:rPr>
          <w:rFonts w:ascii="Arial" w:hAnsi="Arial" w:cs="Arial"/>
        </w:rPr>
        <w:t xml:space="preserve"> in th</w:t>
      </w:r>
      <w:r w:rsidR="00C33313">
        <w:rPr>
          <w:rFonts w:ascii="Arial" w:hAnsi="Arial" w:cs="Arial"/>
        </w:rPr>
        <w:t>e</w:t>
      </w:r>
      <w:r>
        <w:rPr>
          <w:rFonts w:ascii="Arial" w:hAnsi="Arial" w:cs="Arial"/>
        </w:rPr>
        <w:t xml:space="preserve"> final</w:t>
      </w:r>
      <w:r w:rsidR="00112BAC">
        <w:rPr>
          <w:rFonts w:ascii="Arial" w:hAnsi="Arial" w:cs="Arial"/>
        </w:rPr>
        <w:t xml:space="preserve"> rule</w:t>
      </w:r>
      <w:r w:rsidRPr="00AE7DBF" w:rsidR="00AE7DBF">
        <w:rPr>
          <w:rFonts w:ascii="Arial" w:hAnsi="Arial" w:cs="Arial"/>
        </w:rPr>
        <w:t>, the NRC revised the following sections in th</w:t>
      </w:r>
      <w:r w:rsidR="00C33313">
        <w:rPr>
          <w:rFonts w:ascii="Arial" w:hAnsi="Arial" w:cs="Arial"/>
        </w:rPr>
        <w:t>e</w:t>
      </w:r>
      <w:r w:rsidRPr="00AE7DBF" w:rsidR="00AE7DBF">
        <w:rPr>
          <w:rFonts w:ascii="Arial" w:hAnsi="Arial" w:cs="Arial"/>
        </w:rPr>
        <w:t xml:space="preserve"> final rule:</w:t>
      </w:r>
    </w:p>
    <w:p w:rsidRPr="00AE7DBF" w:rsidR="00411BCD" w:rsidP="00791847" w:rsidRDefault="00411BCD" w14:paraId="11AA2738" w14:textId="77777777">
      <w:pPr>
        <w:pStyle w:val="ListParagraph"/>
        <w:spacing w:after="0" w:line="240" w:lineRule="auto"/>
        <w:ind w:left="0"/>
        <w:rPr>
          <w:rFonts w:ascii="Arial" w:hAnsi="Arial" w:cs="Arial"/>
        </w:rPr>
      </w:pPr>
    </w:p>
    <w:p w:rsidRPr="00AE7DBF" w:rsidR="00AE7DBF" w:rsidP="00AE7DBF" w:rsidRDefault="00F47B1A" w14:paraId="47F481CD" w14:textId="3C03E35A">
      <w:pPr>
        <w:pStyle w:val="ListParagraph"/>
        <w:numPr>
          <w:ilvl w:val="0"/>
          <w:numId w:val="55"/>
        </w:numPr>
        <w:spacing w:after="0" w:line="240" w:lineRule="auto"/>
        <w:rPr>
          <w:rFonts w:ascii="Arial" w:hAnsi="Arial" w:cs="Arial"/>
        </w:rPr>
      </w:pPr>
      <w:r>
        <w:rPr>
          <w:rFonts w:ascii="Arial" w:hAnsi="Arial" w:cs="Arial"/>
        </w:rPr>
        <w:t>10 CFR</w:t>
      </w:r>
      <w:r w:rsidRPr="00AE7DBF" w:rsidR="00AE7DBF">
        <w:rPr>
          <w:rFonts w:ascii="Arial" w:hAnsi="Arial" w:cs="Arial"/>
        </w:rPr>
        <w:t xml:space="preserve"> 26.5</w:t>
      </w:r>
      <w:r w:rsidR="001C1350">
        <w:rPr>
          <w:rFonts w:ascii="Arial" w:hAnsi="Arial" w:cs="Arial"/>
        </w:rPr>
        <w:t>,</w:t>
      </w:r>
      <w:r w:rsidRPr="00AE7DBF" w:rsidR="00AE7DBF">
        <w:rPr>
          <w:rFonts w:ascii="Arial" w:hAnsi="Arial" w:cs="Arial"/>
        </w:rPr>
        <w:t xml:space="preserve"> </w:t>
      </w:r>
      <w:r w:rsidR="008A45B6">
        <w:rPr>
          <w:rFonts w:ascii="Arial" w:hAnsi="Arial" w:cs="Arial"/>
        </w:rPr>
        <w:t>“</w:t>
      </w:r>
      <w:r w:rsidRPr="00AE7DBF" w:rsidR="00AE7DBF">
        <w:rPr>
          <w:rFonts w:ascii="Arial" w:hAnsi="Arial" w:cs="Arial"/>
        </w:rPr>
        <w:t>Definitions</w:t>
      </w:r>
      <w:r w:rsidR="008A45B6">
        <w:rPr>
          <w:rFonts w:ascii="Arial" w:hAnsi="Arial" w:cs="Arial"/>
        </w:rPr>
        <w:t>”</w:t>
      </w:r>
      <w:r w:rsidRPr="00AE7DBF" w:rsidR="00AE7DBF">
        <w:rPr>
          <w:rFonts w:ascii="Arial" w:hAnsi="Arial" w:cs="Arial"/>
        </w:rPr>
        <w:t xml:space="preserve"> (“HHS-certified laboratory”)</w:t>
      </w:r>
      <w:r w:rsidR="000C73FF">
        <w:rPr>
          <w:rFonts w:ascii="Arial" w:hAnsi="Arial" w:cs="Arial"/>
        </w:rPr>
        <w:t>;</w:t>
      </w:r>
    </w:p>
    <w:p w:rsidRPr="003B5527" w:rsidR="00AE7DBF" w:rsidP="00AE7DBF" w:rsidRDefault="00F47B1A" w14:paraId="0A246756" w14:textId="233ED80E">
      <w:pPr>
        <w:pStyle w:val="ListParagraph"/>
        <w:numPr>
          <w:ilvl w:val="0"/>
          <w:numId w:val="55"/>
        </w:numPr>
        <w:spacing w:after="0" w:line="240" w:lineRule="auto"/>
        <w:rPr>
          <w:rFonts w:ascii="Arial" w:hAnsi="Arial" w:cs="Arial"/>
        </w:rPr>
      </w:pPr>
      <w:r w:rsidRPr="003B5527">
        <w:rPr>
          <w:rFonts w:ascii="Arial" w:hAnsi="Arial" w:cs="Arial"/>
        </w:rPr>
        <w:t>10 CFR</w:t>
      </w:r>
      <w:r w:rsidRPr="003B5527" w:rsidR="00AE7DBF">
        <w:rPr>
          <w:rFonts w:ascii="Arial" w:hAnsi="Arial" w:cs="Arial"/>
        </w:rPr>
        <w:t xml:space="preserve"> 26.31</w:t>
      </w:r>
      <w:r w:rsidRPr="00836A33" w:rsidR="001C1350">
        <w:rPr>
          <w:rFonts w:ascii="Arial" w:hAnsi="Arial" w:cs="Arial"/>
        </w:rPr>
        <w:t>,</w:t>
      </w:r>
      <w:r w:rsidRPr="00836A33" w:rsidR="00AE7DBF">
        <w:rPr>
          <w:rFonts w:ascii="Arial" w:hAnsi="Arial" w:cs="Arial"/>
        </w:rPr>
        <w:t xml:space="preserve"> </w:t>
      </w:r>
      <w:r w:rsidRPr="00836A33" w:rsidR="008A45B6">
        <w:rPr>
          <w:rFonts w:ascii="Arial" w:hAnsi="Arial" w:cs="Arial"/>
        </w:rPr>
        <w:t>“</w:t>
      </w:r>
      <w:r w:rsidRPr="003B5527" w:rsidR="00AE7DBF">
        <w:rPr>
          <w:rFonts w:ascii="Arial" w:hAnsi="Arial" w:cs="Arial"/>
        </w:rPr>
        <w:t>Drug and alcohol testing</w:t>
      </w:r>
      <w:r w:rsidRPr="003B5527" w:rsidR="008A45B6">
        <w:rPr>
          <w:rFonts w:ascii="Arial" w:hAnsi="Arial" w:cs="Arial"/>
        </w:rPr>
        <w:t>”</w:t>
      </w:r>
      <w:r w:rsidRPr="003B5527" w:rsidR="000C73FF">
        <w:rPr>
          <w:rFonts w:ascii="Arial" w:hAnsi="Arial" w:cs="Arial"/>
        </w:rPr>
        <w:t xml:space="preserve">; </w:t>
      </w:r>
    </w:p>
    <w:p w:rsidRPr="003B5527" w:rsidR="00AE7DBF" w:rsidP="00AE7DBF" w:rsidRDefault="00F47B1A" w14:paraId="319CFF8C" w14:textId="3A1AE9CA">
      <w:pPr>
        <w:pStyle w:val="ListParagraph"/>
        <w:numPr>
          <w:ilvl w:val="0"/>
          <w:numId w:val="55"/>
        </w:numPr>
        <w:spacing w:after="0" w:line="240" w:lineRule="auto"/>
        <w:rPr>
          <w:rFonts w:ascii="Arial" w:hAnsi="Arial" w:cs="Arial"/>
        </w:rPr>
      </w:pPr>
      <w:r w:rsidRPr="003B5527">
        <w:rPr>
          <w:rFonts w:ascii="Arial" w:hAnsi="Arial" w:cs="Arial"/>
        </w:rPr>
        <w:t>10 CFR</w:t>
      </w:r>
      <w:r w:rsidRPr="003B5527" w:rsidR="00AE7DBF">
        <w:rPr>
          <w:rFonts w:ascii="Arial" w:hAnsi="Arial" w:cs="Arial"/>
        </w:rPr>
        <w:t xml:space="preserve"> 26.83</w:t>
      </w:r>
      <w:r w:rsidRPr="00836A33" w:rsidR="001C1350">
        <w:rPr>
          <w:rFonts w:ascii="Arial" w:hAnsi="Arial" w:cs="Arial"/>
        </w:rPr>
        <w:t>,</w:t>
      </w:r>
      <w:r w:rsidRPr="00836A33" w:rsidR="00AE7DBF">
        <w:rPr>
          <w:rFonts w:ascii="Arial" w:hAnsi="Arial" w:cs="Arial"/>
        </w:rPr>
        <w:t xml:space="preserve"> </w:t>
      </w:r>
      <w:r w:rsidRPr="00836A33" w:rsidR="008A45B6">
        <w:rPr>
          <w:rFonts w:ascii="Arial" w:hAnsi="Arial" w:cs="Arial"/>
        </w:rPr>
        <w:t>“</w:t>
      </w:r>
      <w:r w:rsidRPr="003B5527" w:rsidR="00AE7DBF">
        <w:rPr>
          <w:rFonts w:ascii="Arial" w:hAnsi="Arial" w:cs="Arial"/>
        </w:rPr>
        <w:t>Specimens to be collected</w:t>
      </w:r>
      <w:r w:rsidRPr="003B5527" w:rsidR="008A45B6">
        <w:rPr>
          <w:rFonts w:ascii="Arial" w:hAnsi="Arial" w:cs="Arial"/>
        </w:rPr>
        <w:t>”</w:t>
      </w:r>
      <w:r w:rsidRPr="003B5527" w:rsidR="00506145">
        <w:rPr>
          <w:rFonts w:ascii="Arial" w:hAnsi="Arial" w:cs="Arial"/>
        </w:rPr>
        <w:t>;</w:t>
      </w:r>
    </w:p>
    <w:p w:rsidRPr="003B5527" w:rsidR="00AE7DBF" w:rsidP="00AE7DBF" w:rsidRDefault="00F47B1A" w14:paraId="6F046543" w14:textId="22875ED2">
      <w:pPr>
        <w:pStyle w:val="ListParagraph"/>
        <w:numPr>
          <w:ilvl w:val="0"/>
          <w:numId w:val="55"/>
        </w:numPr>
        <w:spacing w:after="0" w:line="240" w:lineRule="auto"/>
        <w:rPr>
          <w:rFonts w:ascii="Arial" w:hAnsi="Arial" w:cs="Arial"/>
        </w:rPr>
      </w:pPr>
      <w:r w:rsidRPr="003B5527">
        <w:rPr>
          <w:rFonts w:ascii="Arial" w:hAnsi="Arial" w:cs="Arial"/>
        </w:rPr>
        <w:t>10 CFR</w:t>
      </w:r>
      <w:r w:rsidRPr="003B5527" w:rsidR="00AE7DBF">
        <w:rPr>
          <w:rFonts w:ascii="Arial" w:hAnsi="Arial" w:cs="Arial"/>
        </w:rPr>
        <w:t xml:space="preserve"> 26.85</w:t>
      </w:r>
      <w:r w:rsidRPr="00836A33" w:rsidR="001C1350">
        <w:rPr>
          <w:rFonts w:ascii="Arial" w:hAnsi="Arial" w:cs="Arial"/>
        </w:rPr>
        <w:t>,</w:t>
      </w:r>
      <w:r w:rsidRPr="00836A33" w:rsidR="00AE7DBF">
        <w:rPr>
          <w:rFonts w:ascii="Arial" w:hAnsi="Arial" w:cs="Arial"/>
        </w:rPr>
        <w:t xml:space="preserve"> </w:t>
      </w:r>
      <w:r w:rsidRPr="00836A33" w:rsidR="008A45B6">
        <w:rPr>
          <w:rFonts w:ascii="Arial" w:hAnsi="Arial" w:cs="Arial"/>
        </w:rPr>
        <w:t>“</w:t>
      </w:r>
      <w:r w:rsidRPr="003B5527" w:rsidR="00AE7DBF">
        <w:rPr>
          <w:rFonts w:ascii="Arial" w:hAnsi="Arial" w:cs="Arial"/>
        </w:rPr>
        <w:t>Collector qualifications and responsibilities</w:t>
      </w:r>
      <w:r w:rsidRPr="003B5527" w:rsidR="008A45B6">
        <w:rPr>
          <w:rFonts w:ascii="Arial" w:hAnsi="Arial" w:cs="Arial"/>
        </w:rPr>
        <w:t>”</w:t>
      </w:r>
      <w:r w:rsidRPr="003B5527" w:rsidR="00C46DDE">
        <w:rPr>
          <w:rFonts w:ascii="Arial" w:hAnsi="Arial" w:cs="Arial"/>
        </w:rPr>
        <w:t>;</w:t>
      </w:r>
    </w:p>
    <w:p w:rsidRPr="003B5527" w:rsidR="00AE7DBF" w:rsidP="00AE7DBF" w:rsidRDefault="00F47B1A" w14:paraId="16ADBF84" w14:textId="7FE1927D">
      <w:pPr>
        <w:pStyle w:val="ListParagraph"/>
        <w:numPr>
          <w:ilvl w:val="0"/>
          <w:numId w:val="55"/>
        </w:numPr>
        <w:spacing w:after="0" w:line="240" w:lineRule="auto"/>
        <w:rPr>
          <w:rFonts w:ascii="Arial" w:hAnsi="Arial" w:cs="Arial"/>
        </w:rPr>
      </w:pPr>
      <w:r w:rsidRPr="003B5527">
        <w:rPr>
          <w:rFonts w:ascii="Arial" w:hAnsi="Arial" w:cs="Arial"/>
        </w:rPr>
        <w:t>10 CFR</w:t>
      </w:r>
      <w:r w:rsidRPr="003B5527" w:rsidR="00AE7DBF">
        <w:rPr>
          <w:rFonts w:ascii="Arial" w:hAnsi="Arial" w:cs="Arial"/>
        </w:rPr>
        <w:t xml:space="preserve"> 26.87</w:t>
      </w:r>
      <w:r w:rsidRPr="00836A33" w:rsidR="001C1350">
        <w:rPr>
          <w:rFonts w:ascii="Arial" w:hAnsi="Arial" w:cs="Arial"/>
        </w:rPr>
        <w:t>,</w:t>
      </w:r>
      <w:r w:rsidRPr="00836A33" w:rsidR="00AE7DBF">
        <w:rPr>
          <w:rFonts w:ascii="Arial" w:hAnsi="Arial" w:cs="Arial"/>
        </w:rPr>
        <w:t xml:space="preserve"> </w:t>
      </w:r>
      <w:r w:rsidRPr="00836A33" w:rsidR="008A45B6">
        <w:rPr>
          <w:rFonts w:ascii="Arial" w:hAnsi="Arial" w:cs="Arial"/>
        </w:rPr>
        <w:t>“</w:t>
      </w:r>
      <w:r w:rsidRPr="003B5527" w:rsidR="00AE7DBF">
        <w:rPr>
          <w:rFonts w:ascii="Arial" w:hAnsi="Arial" w:cs="Arial"/>
        </w:rPr>
        <w:t>Collection sites</w:t>
      </w:r>
      <w:r w:rsidRPr="003B5527" w:rsidR="008A45B6">
        <w:rPr>
          <w:rFonts w:ascii="Arial" w:hAnsi="Arial" w:cs="Arial"/>
        </w:rPr>
        <w:t>”</w:t>
      </w:r>
      <w:r w:rsidRPr="003B5527" w:rsidR="00C46DDE">
        <w:rPr>
          <w:rFonts w:ascii="Arial" w:hAnsi="Arial" w:cs="Arial"/>
        </w:rPr>
        <w:t>;</w:t>
      </w:r>
    </w:p>
    <w:p w:rsidRPr="003B5527" w:rsidR="00AE7DBF" w:rsidP="00AE7DBF" w:rsidRDefault="00F47B1A" w14:paraId="2298EE51" w14:textId="04C244ED">
      <w:pPr>
        <w:pStyle w:val="ListParagraph"/>
        <w:numPr>
          <w:ilvl w:val="0"/>
          <w:numId w:val="55"/>
        </w:numPr>
        <w:spacing w:after="0" w:line="240" w:lineRule="auto"/>
        <w:rPr>
          <w:rFonts w:ascii="Arial" w:hAnsi="Arial" w:cs="Arial"/>
        </w:rPr>
      </w:pPr>
      <w:r w:rsidRPr="003B5527">
        <w:rPr>
          <w:rFonts w:ascii="Arial" w:hAnsi="Arial" w:cs="Arial"/>
        </w:rPr>
        <w:t>10 CFR</w:t>
      </w:r>
      <w:r w:rsidRPr="003B5527" w:rsidR="00AE7DBF">
        <w:rPr>
          <w:rFonts w:ascii="Arial" w:hAnsi="Arial" w:cs="Arial"/>
        </w:rPr>
        <w:t xml:space="preserve"> 26.89</w:t>
      </w:r>
      <w:r w:rsidRPr="00836A33" w:rsidR="001C1350">
        <w:rPr>
          <w:rFonts w:ascii="Arial" w:hAnsi="Arial" w:cs="Arial"/>
        </w:rPr>
        <w:t>,</w:t>
      </w:r>
      <w:r w:rsidRPr="00836A33" w:rsidR="00AE7DBF">
        <w:rPr>
          <w:rFonts w:ascii="Arial" w:hAnsi="Arial" w:cs="Arial"/>
        </w:rPr>
        <w:t xml:space="preserve"> </w:t>
      </w:r>
      <w:r w:rsidRPr="00836A33" w:rsidR="008A45B6">
        <w:rPr>
          <w:rFonts w:ascii="Arial" w:hAnsi="Arial" w:cs="Arial"/>
        </w:rPr>
        <w:t>“</w:t>
      </w:r>
      <w:r w:rsidRPr="003B5527" w:rsidR="00AE7DBF">
        <w:rPr>
          <w:rFonts w:ascii="Arial" w:hAnsi="Arial" w:cs="Arial"/>
        </w:rPr>
        <w:t>Preparing to collect specimens for testing</w:t>
      </w:r>
      <w:r w:rsidRPr="003B5527" w:rsidR="008A45B6">
        <w:rPr>
          <w:rFonts w:ascii="Arial" w:hAnsi="Arial" w:cs="Arial"/>
        </w:rPr>
        <w:t>”</w:t>
      </w:r>
      <w:r w:rsidRPr="003B5527" w:rsidR="00C46DDE">
        <w:rPr>
          <w:rFonts w:ascii="Arial" w:hAnsi="Arial" w:cs="Arial"/>
        </w:rPr>
        <w:t>;</w:t>
      </w:r>
    </w:p>
    <w:p w:rsidRPr="003B5527" w:rsidR="00AE7DBF" w:rsidP="00AE7DBF" w:rsidRDefault="00F47B1A" w14:paraId="48741810" w14:textId="2DCF38DA">
      <w:pPr>
        <w:pStyle w:val="ListParagraph"/>
        <w:numPr>
          <w:ilvl w:val="0"/>
          <w:numId w:val="55"/>
        </w:numPr>
        <w:spacing w:after="0" w:line="240" w:lineRule="auto"/>
        <w:rPr>
          <w:rFonts w:ascii="Arial" w:hAnsi="Arial" w:cs="Arial"/>
        </w:rPr>
      </w:pPr>
      <w:r w:rsidRPr="003B5527">
        <w:rPr>
          <w:rFonts w:ascii="Arial" w:hAnsi="Arial" w:cs="Arial"/>
        </w:rPr>
        <w:t>10 CFR</w:t>
      </w:r>
      <w:r w:rsidRPr="003B5527" w:rsidR="00AE7DBF">
        <w:rPr>
          <w:rFonts w:ascii="Arial" w:hAnsi="Arial" w:cs="Arial"/>
        </w:rPr>
        <w:t xml:space="preserve"> 26.97</w:t>
      </w:r>
      <w:r w:rsidRPr="00836A33" w:rsidR="001C1350">
        <w:rPr>
          <w:rFonts w:ascii="Arial" w:hAnsi="Arial" w:cs="Arial"/>
        </w:rPr>
        <w:t>,</w:t>
      </w:r>
      <w:r w:rsidRPr="00836A33" w:rsidR="00AE7DBF">
        <w:rPr>
          <w:rFonts w:ascii="Arial" w:hAnsi="Arial" w:cs="Arial"/>
        </w:rPr>
        <w:t xml:space="preserve"> </w:t>
      </w:r>
      <w:r w:rsidRPr="00836A33" w:rsidR="008A45B6">
        <w:rPr>
          <w:rFonts w:ascii="Arial" w:hAnsi="Arial" w:cs="Arial"/>
        </w:rPr>
        <w:t>“</w:t>
      </w:r>
      <w:r w:rsidRPr="003B5527" w:rsidR="00AE7DBF">
        <w:rPr>
          <w:rFonts w:ascii="Arial" w:hAnsi="Arial" w:cs="Arial"/>
        </w:rPr>
        <w:t>Conducting an initial test for alcohol using a specimen of oral fluids</w:t>
      </w:r>
      <w:r w:rsidRPr="003B5527" w:rsidR="008A45B6">
        <w:rPr>
          <w:rFonts w:ascii="Arial" w:hAnsi="Arial" w:cs="Arial"/>
        </w:rPr>
        <w:t>”</w:t>
      </w:r>
      <w:r w:rsidRPr="003B5527" w:rsidR="00C46DDE">
        <w:rPr>
          <w:rFonts w:ascii="Arial" w:hAnsi="Arial" w:cs="Arial"/>
        </w:rPr>
        <w:t>;</w:t>
      </w:r>
    </w:p>
    <w:p w:rsidRPr="003B5527" w:rsidR="00330A8C" w:rsidP="00330A8C" w:rsidRDefault="00F47B1A" w14:paraId="3A562C5E" w14:textId="34FA51B6">
      <w:pPr>
        <w:pStyle w:val="ListParagraph"/>
        <w:numPr>
          <w:ilvl w:val="0"/>
          <w:numId w:val="55"/>
        </w:numPr>
        <w:spacing w:after="0" w:line="240" w:lineRule="auto"/>
        <w:rPr>
          <w:rFonts w:ascii="Arial" w:hAnsi="Arial" w:cs="Arial"/>
        </w:rPr>
      </w:pPr>
      <w:r w:rsidRPr="003B5527">
        <w:rPr>
          <w:rFonts w:ascii="Arial" w:hAnsi="Arial" w:cs="Arial"/>
        </w:rPr>
        <w:t>10 CFR</w:t>
      </w:r>
      <w:r w:rsidRPr="003B5527" w:rsidR="00330A8C">
        <w:rPr>
          <w:rFonts w:ascii="Arial" w:hAnsi="Arial" w:cs="Arial"/>
        </w:rPr>
        <w:t xml:space="preserve"> 26.105</w:t>
      </w:r>
      <w:r w:rsidRPr="00836A33" w:rsidR="001C1350">
        <w:rPr>
          <w:rFonts w:ascii="Arial" w:hAnsi="Arial" w:cs="Arial"/>
        </w:rPr>
        <w:t>,</w:t>
      </w:r>
      <w:r w:rsidRPr="00836A33" w:rsidR="00330A8C">
        <w:rPr>
          <w:rFonts w:ascii="Arial" w:hAnsi="Arial" w:cs="Arial"/>
        </w:rPr>
        <w:t xml:space="preserve"> </w:t>
      </w:r>
      <w:r w:rsidRPr="00836A33" w:rsidR="008A45B6">
        <w:rPr>
          <w:rFonts w:ascii="Arial" w:hAnsi="Arial" w:cs="Arial"/>
        </w:rPr>
        <w:t>“</w:t>
      </w:r>
      <w:r w:rsidRPr="003B5527" w:rsidR="00330A8C">
        <w:rPr>
          <w:rFonts w:ascii="Arial" w:hAnsi="Arial" w:cs="Arial"/>
        </w:rPr>
        <w:t>Prepare for urine collection</w:t>
      </w:r>
      <w:r w:rsidRPr="003B5527" w:rsidR="008A45B6">
        <w:rPr>
          <w:rFonts w:ascii="Arial" w:hAnsi="Arial" w:cs="Arial"/>
        </w:rPr>
        <w:t>”</w:t>
      </w:r>
      <w:r w:rsidRPr="003B5527" w:rsidR="00330A8C">
        <w:rPr>
          <w:rFonts w:ascii="Arial" w:hAnsi="Arial" w:cs="Arial"/>
        </w:rPr>
        <w:t>;</w:t>
      </w:r>
    </w:p>
    <w:p w:rsidRPr="003B5527" w:rsidR="00330A8C" w:rsidP="00330A8C" w:rsidRDefault="00F47B1A" w14:paraId="16F0D7D6" w14:textId="63897E54">
      <w:pPr>
        <w:pStyle w:val="ListParagraph"/>
        <w:numPr>
          <w:ilvl w:val="0"/>
          <w:numId w:val="55"/>
        </w:numPr>
        <w:spacing w:after="0" w:line="240" w:lineRule="auto"/>
        <w:rPr>
          <w:rFonts w:ascii="Arial" w:hAnsi="Arial" w:cs="Arial"/>
        </w:rPr>
      </w:pPr>
      <w:r w:rsidRPr="003B5527">
        <w:rPr>
          <w:rFonts w:ascii="Arial" w:hAnsi="Arial" w:cs="Arial"/>
        </w:rPr>
        <w:t>10 CFR</w:t>
      </w:r>
      <w:r w:rsidRPr="003B5527" w:rsidR="00330A8C">
        <w:rPr>
          <w:rFonts w:ascii="Arial" w:hAnsi="Arial" w:cs="Arial"/>
        </w:rPr>
        <w:t xml:space="preserve"> 26.117</w:t>
      </w:r>
      <w:r w:rsidRPr="00836A33" w:rsidR="001C1350">
        <w:rPr>
          <w:rFonts w:ascii="Arial" w:hAnsi="Arial" w:cs="Arial"/>
        </w:rPr>
        <w:t>,</w:t>
      </w:r>
      <w:r w:rsidRPr="00836A33" w:rsidR="00330A8C">
        <w:rPr>
          <w:rFonts w:ascii="Arial" w:hAnsi="Arial" w:cs="Arial"/>
        </w:rPr>
        <w:t xml:space="preserve"> </w:t>
      </w:r>
      <w:r w:rsidRPr="00836A33" w:rsidR="008A45B6">
        <w:rPr>
          <w:rFonts w:ascii="Arial" w:hAnsi="Arial" w:cs="Arial"/>
        </w:rPr>
        <w:t>“</w:t>
      </w:r>
      <w:r w:rsidRPr="003B5527" w:rsidR="0067701E">
        <w:rPr>
          <w:rFonts w:ascii="Arial" w:hAnsi="Arial" w:cs="Arial"/>
        </w:rPr>
        <w:t>Prepare urine specimens for storage and shipping</w:t>
      </w:r>
      <w:r w:rsidRPr="003B5527" w:rsidR="008A45B6">
        <w:rPr>
          <w:rFonts w:ascii="Arial" w:hAnsi="Arial" w:cs="Arial"/>
        </w:rPr>
        <w:t>”</w:t>
      </w:r>
      <w:r w:rsidRPr="003B5527" w:rsidR="00330A8C">
        <w:rPr>
          <w:rFonts w:ascii="Arial" w:hAnsi="Arial" w:cs="Arial"/>
        </w:rPr>
        <w:t>;</w:t>
      </w:r>
    </w:p>
    <w:p w:rsidRPr="003B5527" w:rsidR="00686168" w:rsidP="00330A8C" w:rsidRDefault="00686168" w14:paraId="7C4E7586" w14:textId="6E757E1C">
      <w:pPr>
        <w:pStyle w:val="ListParagraph"/>
        <w:numPr>
          <w:ilvl w:val="0"/>
          <w:numId w:val="55"/>
        </w:numPr>
        <w:spacing w:after="0" w:line="240" w:lineRule="auto"/>
        <w:rPr>
          <w:rFonts w:ascii="Arial" w:hAnsi="Arial" w:cs="Arial"/>
        </w:rPr>
      </w:pPr>
      <w:r w:rsidRPr="003B5527">
        <w:rPr>
          <w:rFonts w:ascii="Arial" w:hAnsi="Arial" w:cs="Arial"/>
        </w:rPr>
        <w:t>10 CFR 26.151</w:t>
      </w:r>
      <w:r w:rsidRPr="00836A33">
        <w:rPr>
          <w:rFonts w:ascii="Arial" w:hAnsi="Arial" w:cs="Arial"/>
        </w:rPr>
        <w:t>, “</w:t>
      </w:r>
      <w:r w:rsidRPr="003B5527" w:rsidR="0049012C">
        <w:rPr>
          <w:rFonts w:ascii="Arial" w:hAnsi="Arial" w:cs="Arial"/>
        </w:rPr>
        <w:t>Purpose</w:t>
      </w:r>
      <w:r w:rsidRPr="003B5527">
        <w:rPr>
          <w:rFonts w:ascii="Arial" w:hAnsi="Arial" w:cs="Arial"/>
        </w:rPr>
        <w:t>”;</w:t>
      </w:r>
    </w:p>
    <w:p w:rsidRPr="003B5527" w:rsidR="00686168" w:rsidP="00330A8C" w:rsidRDefault="00686168" w14:paraId="5EFE3CA7" w14:textId="5E3FF439">
      <w:pPr>
        <w:pStyle w:val="ListParagraph"/>
        <w:numPr>
          <w:ilvl w:val="0"/>
          <w:numId w:val="55"/>
        </w:numPr>
        <w:spacing w:after="0" w:line="240" w:lineRule="auto"/>
        <w:rPr>
          <w:rFonts w:ascii="Arial" w:hAnsi="Arial" w:cs="Arial"/>
        </w:rPr>
      </w:pPr>
      <w:r w:rsidRPr="003B5527">
        <w:rPr>
          <w:rFonts w:ascii="Arial" w:hAnsi="Arial" w:cs="Arial"/>
        </w:rPr>
        <w:t>10 CFR 26.1</w:t>
      </w:r>
      <w:r w:rsidRPr="003B5527" w:rsidR="0049012C">
        <w:rPr>
          <w:rFonts w:ascii="Arial" w:hAnsi="Arial" w:cs="Arial"/>
        </w:rPr>
        <w:t>5</w:t>
      </w:r>
      <w:r w:rsidRPr="003B5527">
        <w:rPr>
          <w:rFonts w:ascii="Arial" w:hAnsi="Arial" w:cs="Arial"/>
        </w:rPr>
        <w:t>3</w:t>
      </w:r>
      <w:r w:rsidRPr="00836A33">
        <w:rPr>
          <w:rFonts w:ascii="Arial" w:hAnsi="Arial" w:cs="Arial"/>
        </w:rPr>
        <w:t>, “</w:t>
      </w:r>
      <w:r w:rsidRPr="00836A33" w:rsidR="0049012C">
        <w:rPr>
          <w:rFonts w:ascii="Arial" w:hAnsi="Arial" w:cs="Arial"/>
        </w:rPr>
        <w:t>U</w:t>
      </w:r>
      <w:r w:rsidRPr="003B5527" w:rsidR="0049012C">
        <w:rPr>
          <w:rFonts w:ascii="Arial" w:hAnsi="Arial" w:cs="Arial"/>
        </w:rPr>
        <w:t>sing certified laboratories for testing urine specimens</w:t>
      </w:r>
      <w:r w:rsidRPr="003B5527">
        <w:rPr>
          <w:rFonts w:ascii="Arial" w:hAnsi="Arial" w:cs="Arial"/>
        </w:rPr>
        <w:t>”;</w:t>
      </w:r>
    </w:p>
    <w:p w:rsidRPr="003B5527" w:rsidR="004C5E45" w:rsidP="00330A8C" w:rsidRDefault="004C5E45" w14:paraId="610BA9E1" w14:textId="305D7A14">
      <w:pPr>
        <w:pStyle w:val="ListParagraph"/>
        <w:numPr>
          <w:ilvl w:val="0"/>
          <w:numId w:val="55"/>
        </w:numPr>
        <w:spacing w:after="0" w:line="240" w:lineRule="auto"/>
        <w:rPr>
          <w:rFonts w:ascii="Arial" w:hAnsi="Arial" w:cs="Arial"/>
        </w:rPr>
      </w:pPr>
      <w:r w:rsidRPr="003B5527">
        <w:rPr>
          <w:rFonts w:ascii="Arial" w:hAnsi="Arial" w:cs="Arial"/>
        </w:rPr>
        <w:t>10 CFR 26.161, “</w:t>
      </w:r>
      <w:r w:rsidRPr="003B5527" w:rsidR="00D53EA6">
        <w:rPr>
          <w:rFonts w:ascii="Arial" w:hAnsi="Arial" w:cs="Arial"/>
        </w:rPr>
        <w:t>Cutoff levels for validity testing</w:t>
      </w:r>
      <w:r w:rsidR="00C41557">
        <w:rPr>
          <w:rFonts w:ascii="Arial" w:hAnsi="Arial" w:cs="Arial"/>
        </w:rPr>
        <w:t>”</w:t>
      </w:r>
      <w:r w:rsidRPr="003B5527" w:rsidR="00D53EA6">
        <w:rPr>
          <w:rFonts w:ascii="Arial" w:hAnsi="Arial" w:cs="Arial"/>
        </w:rPr>
        <w:t>;</w:t>
      </w:r>
    </w:p>
    <w:p w:rsidRPr="003B5527" w:rsidR="00EA3F0B" w:rsidP="00330A8C" w:rsidRDefault="00F47B1A" w14:paraId="0E76B58F" w14:textId="3CB40409">
      <w:pPr>
        <w:pStyle w:val="ListParagraph"/>
        <w:numPr>
          <w:ilvl w:val="0"/>
          <w:numId w:val="55"/>
        </w:numPr>
        <w:spacing w:after="0" w:line="240" w:lineRule="auto"/>
        <w:rPr>
          <w:rFonts w:ascii="Arial" w:hAnsi="Arial" w:cs="Arial"/>
        </w:rPr>
      </w:pPr>
      <w:r w:rsidRPr="003B5527">
        <w:rPr>
          <w:rFonts w:ascii="Arial" w:hAnsi="Arial" w:cs="Arial"/>
        </w:rPr>
        <w:t>10 CFR</w:t>
      </w:r>
      <w:r w:rsidRPr="003B5527" w:rsidR="00330A8C">
        <w:rPr>
          <w:rFonts w:ascii="Arial" w:hAnsi="Arial" w:cs="Arial"/>
        </w:rPr>
        <w:t xml:space="preserve"> 26.163</w:t>
      </w:r>
      <w:r w:rsidRPr="00836A33" w:rsidR="001C1350">
        <w:rPr>
          <w:rFonts w:ascii="Arial" w:hAnsi="Arial" w:cs="Arial"/>
        </w:rPr>
        <w:t>,</w:t>
      </w:r>
      <w:r w:rsidRPr="00836A33" w:rsidR="00330A8C">
        <w:rPr>
          <w:rFonts w:ascii="Arial" w:hAnsi="Arial" w:cs="Arial"/>
        </w:rPr>
        <w:t xml:space="preserve"> </w:t>
      </w:r>
      <w:r w:rsidRPr="00836A33" w:rsidR="008A45B6">
        <w:rPr>
          <w:rFonts w:ascii="Arial" w:hAnsi="Arial" w:cs="Arial"/>
        </w:rPr>
        <w:t>“</w:t>
      </w:r>
      <w:r w:rsidRPr="003B5527" w:rsidR="00330A8C">
        <w:rPr>
          <w:rFonts w:ascii="Arial" w:hAnsi="Arial" w:cs="Arial"/>
        </w:rPr>
        <w:t>Cutoff levels for drugs and drug metabolites</w:t>
      </w:r>
      <w:r w:rsidRPr="003B5527" w:rsidR="008A45B6">
        <w:rPr>
          <w:rFonts w:ascii="Arial" w:hAnsi="Arial" w:cs="Arial"/>
        </w:rPr>
        <w:t>”</w:t>
      </w:r>
      <w:r w:rsidRPr="003B5527" w:rsidR="004805C3">
        <w:rPr>
          <w:rFonts w:ascii="Arial" w:hAnsi="Arial" w:cs="Arial"/>
        </w:rPr>
        <w:t>;</w:t>
      </w:r>
    </w:p>
    <w:p w:rsidRPr="001D717F" w:rsidR="00AE7DBF" w:rsidP="00AE7DBF" w:rsidRDefault="00F47B1A" w14:paraId="28CBEEBD" w14:textId="2583F1BF">
      <w:pPr>
        <w:pStyle w:val="ListParagraph"/>
        <w:numPr>
          <w:ilvl w:val="0"/>
          <w:numId w:val="55"/>
        </w:numPr>
        <w:spacing w:after="0" w:line="240" w:lineRule="auto"/>
        <w:rPr>
          <w:rFonts w:ascii="Arial" w:hAnsi="Arial" w:cs="Arial"/>
        </w:rPr>
      </w:pPr>
      <w:r w:rsidRPr="001D717F">
        <w:rPr>
          <w:rFonts w:ascii="Arial" w:hAnsi="Arial" w:cs="Arial"/>
        </w:rPr>
        <w:t>10 CFR</w:t>
      </w:r>
      <w:r w:rsidRPr="001D717F" w:rsidR="00AE7DBF">
        <w:rPr>
          <w:rFonts w:ascii="Arial" w:hAnsi="Arial" w:cs="Arial"/>
        </w:rPr>
        <w:t xml:space="preserve"> 26.167</w:t>
      </w:r>
      <w:r w:rsidRPr="001D717F" w:rsidR="001C1350">
        <w:rPr>
          <w:rFonts w:ascii="Arial" w:hAnsi="Arial" w:cs="Arial"/>
        </w:rPr>
        <w:t>,</w:t>
      </w:r>
      <w:r w:rsidRPr="001D717F" w:rsidR="00AE7DBF">
        <w:rPr>
          <w:rFonts w:ascii="Arial" w:hAnsi="Arial" w:cs="Arial"/>
        </w:rPr>
        <w:t xml:space="preserve"> </w:t>
      </w:r>
      <w:r w:rsidRPr="001D717F" w:rsidR="008A45B6">
        <w:rPr>
          <w:rFonts w:ascii="Arial" w:hAnsi="Arial" w:cs="Arial"/>
        </w:rPr>
        <w:t>“</w:t>
      </w:r>
      <w:r w:rsidRPr="001D717F" w:rsidR="00AE7DBF">
        <w:rPr>
          <w:rFonts w:ascii="Arial" w:hAnsi="Arial" w:cs="Arial"/>
        </w:rPr>
        <w:t>Quality assurance and quality control</w:t>
      </w:r>
      <w:r w:rsidRPr="001D717F" w:rsidR="008A45B6">
        <w:rPr>
          <w:rFonts w:ascii="Arial" w:hAnsi="Arial" w:cs="Arial"/>
        </w:rPr>
        <w:t>”</w:t>
      </w:r>
      <w:r w:rsidRPr="001D717F" w:rsidR="00C46DDE">
        <w:rPr>
          <w:rFonts w:ascii="Arial" w:hAnsi="Arial" w:cs="Arial"/>
        </w:rPr>
        <w:t>;</w:t>
      </w:r>
    </w:p>
    <w:p w:rsidRPr="001D717F" w:rsidR="00AE7DBF" w:rsidP="0082080A" w:rsidRDefault="00F47B1A" w14:paraId="39AE1102" w14:textId="7C35D493">
      <w:pPr>
        <w:pStyle w:val="ListParagraph"/>
        <w:numPr>
          <w:ilvl w:val="0"/>
          <w:numId w:val="55"/>
        </w:numPr>
        <w:spacing w:after="0" w:line="240" w:lineRule="auto"/>
        <w:rPr>
          <w:rFonts w:ascii="Arial" w:hAnsi="Arial" w:cs="Arial"/>
        </w:rPr>
      </w:pPr>
      <w:r w:rsidRPr="001D717F">
        <w:rPr>
          <w:rFonts w:ascii="Arial" w:hAnsi="Arial" w:cs="Arial"/>
        </w:rPr>
        <w:t>10 CFR</w:t>
      </w:r>
      <w:r w:rsidRPr="001D717F" w:rsidR="00AE7DBF">
        <w:rPr>
          <w:rFonts w:ascii="Arial" w:hAnsi="Arial" w:cs="Arial"/>
        </w:rPr>
        <w:t xml:space="preserve"> 26.169</w:t>
      </w:r>
      <w:r w:rsidRPr="001D717F" w:rsidR="001C1350">
        <w:rPr>
          <w:rFonts w:ascii="Arial" w:hAnsi="Arial" w:cs="Arial"/>
        </w:rPr>
        <w:t>,</w:t>
      </w:r>
      <w:r w:rsidRPr="001D717F" w:rsidR="00AE7DBF">
        <w:rPr>
          <w:rFonts w:ascii="Arial" w:hAnsi="Arial" w:cs="Arial"/>
        </w:rPr>
        <w:t xml:space="preserve"> </w:t>
      </w:r>
      <w:r w:rsidRPr="001D717F" w:rsidR="008A45B6">
        <w:rPr>
          <w:rFonts w:ascii="Arial" w:hAnsi="Arial" w:cs="Arial"/>
        </w:rPr>
        <w:t>“</w:t>
      </w:r>
      <w:r w:rsidRPr="001D717F" w:rsidR="00AE7DBF">
        <w:rPr>
          <w:rFonts w:ascii="Arial" w:hAnsi="Arial" w:cs="Arial"/>
        </w:rPr>
        <w:t>Reporting results</w:t>
      </w:r>
      <w:r w:rsidRPr="001D717F" w:rsidR="008A45B6">
        <w:rPr>
          <w:rFonts w:ascii="Arial" w:hAnsi="Arial" w:cs="Arial"/>
        </w:rPr>
        <w:t>”</w:t>
      </w:r>
      <w:r w:rsidRPr="001D717F" w:rsidR="00C46DDE">
        <w:rPr>
          <w:rFonts w:ascii="Arial" w:hAnsi="Arial" w:cs="Arial"/>
        </w:rPr>
        <w:t>; and</w:t>
      </w:r>
    </w:p>
    <w:p w:rsidRPr="006D1AB2" w:rsidR="00E57EAC" w:rsidP="00673486" w:rsidRDefault="00F47B1A" w14:paraId="31D1E7D1" w14:textId="7DE63EE8">
      <w:pPr>
        <w:pStyle w:val="ListParagraph"/>
        <w:numPr>
          <w:ilvl w:val="0"/>
          <w:numId w:val="55"/>
        </w:numPr>
        <w:spacing w:after="0" w:line="240" w:lineRule="auto"/>
        <w:rPr>
          <w:rFonts w:ascii="Arial" w:hAnsi="Arial" w:cs="Arial"/>
        </w:rPr>
      </w:pPr>
      <w:r w:rsidRPr="001D717F">
        <w:rPr>
          <w:rFonts w:ascii="Arial" w:hAnsi="Arial" w:cs="Arial"/>
        </w:rPr>
        <w:t>10 CFR</w:t>
      </w:r>
      <w:r w:rsidRPr="001D717F" w:rsidR="00AE7DBF">
        <w:rPr>
          <w:rFonts w:ascii="Arial" w:hAnsi="Arial" w:cs="Arial"/>
        </w:rPr>
        <w:t xml:space="preserve"> 26.405</w:t>
      </w:r>
      <w:r w:rsidRPr="001D717F" w:rsidR="001C1350">
        <w:rPr>
          <w:rFonts w:ascii="Arial" w:hAnsi="Arial" w:cs="Arial"/>
        </w:rPr>
        <w:t>,</w:t>
      </w:r>
      <w:r w:rsidRPr="00AE7DBF" w:rsidR="00AE7DBF">
        <w:rPr>
          <w:rFonts w:ascii="Arial" w:hAnsi="Arial" w:cs="Arial"/>
        </w:rPr>
        <w:t xml:space="preserve"> </w:t>
      </w:r>
      <w:r w:rsidR="008A45B6">
        <w:rPr>
          <w:rFonts w:ascii="Arial" w:hAnsi="Arial" w:cs="Arial"/>
        </w:rPr>
        <w:t>“</w:t>
      </w:r>
      <w:r w:rsidRPr="00AE7DBF" w:rsidR="00AE7DBF">
        <w:rPr>
          <w:rFonts w:ascii="Arial" w:hAnsi="Arial" w:cs="Arial"/>
        </w:rPr>
        <w:t>Drug and alcohol testing</w:t>
      </w:r>
      <w:r w:rsidR="008A45B6">
        <w:rPr>
          <w:rFonts w:ascii="Arial" w:hAnsi="Arial" w:cs="Arial"/>
        </w:rPr>
        <w:t>”</w:t>
      </w:r>
      <w:r w:rsidRPr="00AE7DBF" w:rsidR="00AE7DBF">
        <w:rPr>
          <w:rFonts w:ascii="Arial" w:hAnsi="Arial" w:cs="Arial"/>
        </w:rPr>
        <w:t xml:space="preserve"> (FFD program for construction).</w:t>
      </w:r>
    </w:p>
    <w:p w:rsidRPr="004015F5" w:rsidR="00E57EAC" w:rsidP="004015F5" w:rsidRDefault="00E57EAC" w14:paraId="3CDD2424" w14:textId="77777777">
      <w:pPr>
        <w:spacing w:after="0" w:line="240" w:lineRule="auto"/>
        <w:rPr>
          <w:rFonts w:ascii="Arial" w:hAnsi="Arial" w:cs="Arial"/>
        </w:rPr>
      </w:pPr>
    </w:p>
    <w:p w:rsidR="002B1270" w:rsidP="00C46DDE" w:rsidRDefault="002B1270" w14:paraId="797C0221" w14:textId="588F27A3">
      <w:pPr>
        <w:spacing w:after="0" w:line="240" w:lineRule="auto"/>
      </w:pPr>
      <w:r>
        <w:rPr>
          <w:rFonts w:ascii="Arial" w:hAnsi="Arial" w:cs="Arial"/>
        </w:rPr>
        <w:t>The commenter’s request to r</w:t>
      </w:r>
      <w:r w:rsidRPr="0067628F">
        <w:rPr>
          <w:rFonts w:ascii="Arial" w:hAnsi="Arial" w:cs="Arial"/>
        </w:rPr>
        <w:t>evis</w:t>
      </w:r>
      <w:r>
        <w:rPr>
          <w:rFonts w:ascii="Arial" w:hAnsi="Arial" w:cs="Arial"/>
        </w:rPr>
        <w:t>e</w:t>
      </w:r>
      <w:r w:rsidRPr="0067628F">
        <w:rPr>
          <w:rFonts w:ascii="Arial" w:hAnsi="Arial" w:cs="Arial"/>
        </w:rPr>
        <w:t xml:space="preserve"> </w:t>
      </w:r>
      <w:r w:rsidR="00D62425">
        <w:rPr>
          <w:rFonts w:ascii="Arial" w:hAnsi="Arial" w:cs="Arial"/>
        </w:rPr>
        <w:t>10 C</w:t>
      </w:r>
      <w:r w:rsidR="009946B4">
        <w:rPr>
          <w:rFonts w:ascii="Arial" w:hAnsi="Arial" w:cs="Arial"/>
        </w:rPr>
        <w:t xml:space="preserve">FR </w:t>
      </w:r>
      <w:r w:rsidRPr="0067628F">
        <w:rPr>
          <w:rFonts w:ascii="Arial" w:hAnsi="Arial" w:cs="Arial"/>
        </w:rPr>
        <w:t>Part 26 to permit the collection of an oral fluid specimen in the instance where a donor is unable to provide the minimum quantity of urine on the initial collection attempt (i.e., a shy bladder)</w:t>
      </w:r>
      <w:r>
        <w:rPr>
          <w:rFonts w:ascii="Arial" w:hAnsi="Arial" w:cs="Arial"/>
        </w:rPr>
        <w:t xml:space="preserve"> is beyond the scope of this rulemaking</w:t>
      </w:r>
      <w:r w:rsidR="007B3722">
        <w:rPr>
          <w:rFonts w:ascii="Arial" w:hAnsi="Arial" w:cs="Arial"/>
        </w:rPr>
        <w:t xml:space="preserve"> because the </w:t>
      </w:r>
      <w:r w:rsidR="00AA3016">
        <w:rPr>
          <w:rFonts w:ascii="Arial" w:hAnsi="Arial" w:cs="Arial"/>
        </w:rPr>
        <w:t>NRC did ot propose, nor request comment on, the use of or</w:t>
      </w:r>
      <w:r w:rsidR="00002E78">
        <w:rPr>
          <w:rFonts w:ascii="Arial" w:hAnsi="Arial" w:cs="Arial"/>
        </w:rPr>
        <w:t xml:space="preserve">al fluid specimens when a donor </w:t>
      </w:r>
      <w:r w:rsidR="007A36BA">
        <w:rPr>
          <w:rFonts w:ascii="Arial" w:hAnsi="Arial" w:cs="Arial"/>
        </w:rPr>
        <w:t xml:space="preserve">is unable to provide the minimum quantity of urine on the initial </w:t>
      </w:r>
      <w:r w:rsidR="00D21064">
        <w:rPr>
          <w:rFonts w:ascii="Arial" w:hAnsi="Arial" w:cs="Arial"/>
        </w:rPr>
        <w:t>collection attempt</w:t>
      </w:r>
      <w:r>
        <w:rPr>
          <w:rFonts w:ascii="Arial" w:hAnsi="Arial" w:cs="Arial"/>
        </w:rPr>
        <w:t>.</w:t>
      </w:r>
    </w:p>
    <w:p w:rsidRPr="004015F5" w:rsidR="0066514E" w:rsidP="004015F5" w:rsidRDefault="0066514E" w14:paraId="269832A0" w14:textId="124A1700">
      <w:pPr>
        <w:spacing w:after="0" w:line="240" w:lineRule="auto"/>
        <w:rPr>
          <w:rFonts w:ascii="Arial" w:hAnsi="Arial" w:cs="Arial"/>
          <w:highlight w:val="yellow"/>
        </w:rPr>
      </w:pPr>
    </w:p>
    <w:p w:rsidR="004E715E" w:rsidP="00527AD8" w:rsidRDefault="004E715E" w14:paraId="4D51AC4D" w14:textId="705F295C">
      <w:pPr>
        <w:keepNext/>
        <w:spacing w:after="0" w:line="240" w:lineRule="auto"/>
        <w:rPr>
          <w:rFonts w:ascii="Arial" w:hAnsi="Arial" w:cs="Arial"/>
          <w:bCs/>
          <w:iCs/>
          <w:u w:val="single"/>
        </w:rPr>
      </w:pPr>
      <w:r>
        <w:rPr>
          <w:rFonts w:ascii="Arial" w:hAnsi="Arial" w:cs="Arial"/>
          <w:bCs/>
          <w:iCs/>
        </w:rPr>
        <w:t>B-6</w:t>
      </w:r>
      <w:r>
        <w:rPr>
          <w:rFonts w:ascii="Arial" w:hAnsi="Arial" w:cs="Arial"/>
          <w:bCs/>
          <w:iCs/>
        </w:rPr>
        <w:tab/>
      </w:r>
      <w:r w:rsidR="00EE776B">
        <w:rPr>
          <w:rFonts w:ascii="Arial" w:hAnsi="Arial" w:cs="Arial"/>
          <w:bCs/>
          <w:iCs/>
          <w:u w:val="single"/>
        </w:rPr>
        <w:t xml:space="preserve">2017 </w:t>
      </w:r>
      <w:r w:rsidR="009A4993">
        <w:rPr>
          <w:rFonts w:ascii="Arial" w:hAnsi="Arial" w:cs="Arial"/>
          <w:bCs/>
          <w:iCs/>
          <w:u w:val="single"/>
        </w:rPr>
        <w:t>HHS Guidelines—New Test Analytes</w:t>
      </w:r>
    </w:p>
    <w:p w:rsidR="004E715E" w:rsidP="00527AD8" w:rsidRDefault="004E715E" w14:paraId="514BD7B8" w14:textId="48042BE8">
      <w:pPr>
        <w:keepNext/>
        <w:spacing w:after="0" w:line="240" w:lineRule="auto"/>
        <w:rPr>
          <w:rFonts w:ascii="Arial" w:hAnsi="Arial" w:cs="Arial"/>
          <w:bCs/>
          <w:iCs/>
        </w:rPr>
      </w:pPr>
    </w:p>
    <w:p w:rsidRPr="00843CC0" w:rsidR="00CE49F0" w:rsidP="00527AD8" w:rsidRDefault="008D5CA9" w14:paraId="631533E7" w14:textId="1E362A56">
      <w:pPr>
        <w:keepNext/>
        <w:spacing w:after="0" w:line="240" w:lineRule="auto"/>
        <w:rPr>
          <w:rFonts w:ascii="Arial" w:hAnsi="Arial" w:cs="Arial"/>
        </w:rPr>
      </w:pPr>
      <w:r w:rsidRPr="00843CC0">
        <w:rPr>
          <w:rFonts w:ascii="Arial" w:hAnsi="Arial" w:cs="Arial"/>
          <w:bCs/>
          <w:iCs/>
        </w:rPr>
        <w:t>On January 23, 2017, HHS issued its latest revision of the Mandatory Guidelines for Federal Workplace Drug</w:t>
      </w:r>
      <w:r w:rsidRPr="003964A9">
        <w:rPr>
          <w:rFonts w:ascii="Arial" w:hAnsi="Arial" w:cs="Arial"/>
          <w:bCs/>
          <w:iCs/>
        </w:rPr>
        <w:t xml:space="preserve"> </w:t>
      </w:r>
      <w:r w:rsidRPr="00CF0E97">
        <w:rPr>
          <w:rFonts w:ascii="Arial" w:hAnsi="Arial" w:cs="Arial"/>
          <w:bCs/>
          <w:iCs/>
        </w:rPr>
        <w:t>Testing Programs Using Urine</w:t>
      </w:r>
      <w:r w:rsidRPr="003964A9">
        <w:rPr>
          <w:rFonts w:ascii="Arial" w:hAnsi="Arial" w:cs="Arial"/>
          <w:bCs/>
          <w:iCs/>
        </w:rPr>
        <w:t xml:space="preserve"> Specimens (82 </w:t>
      </w:r>
      <w:r w:rsidRPr="004C5FEE">
        <w:rPr>
          <w:rFonts w:ascii="Arial" w:hAnsi="Arial" w:cs="Arial"/>
          <w:bCs/>
          <w:iCs/>
        </w:rPr>
        <w:t xml:space="preserve">FR 7920). </w:t>
      </w:r>
      <w:r w:rsidR="00E16B35">
        <w:rPr>
          <w:rFonts w:ascii="Arial" w:hAnsi="Arial" w:cs="Arial"/>
          <w:bCs/>
          <w:iCs/>
        </w:rPr>
        <w:t xml:space="preserve"> </w:t>
      </w:r>
      <w:r w:rsidRPr="004C5FEE">
        <w:rPr>
          <w:rFonts w:ascii="Arial" w:hAnsi="Arial" w:cs="Arial"/>
          <w:bCs/>
          <w:iCs/>
        </w:rPr>
        <w:t xml:space="preserve">Subpart C, </w:t>
      </w:r>
      <w:r w:rsidR="00E85E9F">
        <w:rPr>
          <w:rFonts w:ascii="Arial" w:hAnsi="Arial" w:cs="Arial"/>
          <w:bCs/>
          <w:iCs/>
        </w:rPr>
        <w:t>“</w:t>
      </w:r>
      <w:r w:rsidRPr="00DD0BF9">
        <w:rPr>
          <w:rFonts w:ascii="Arial" w:hAnsi="Arial" w:cs="Arial"/>
          <w:bCs/>
          <w:iCs/>
        </w:rPr>
        <w:t>Urine Drug and Specimen Validity</w:t>
      </w:r>
      <w:r w:rsidRPr="001969EC">
        <w:rPr>
          <w:rFonts w:ascii="Arial" w:hAnsi="Arial" w:cs="Arial"/>
          <w:bCs/>
          <w:iCs/>
        </w:rPr>
        <w:t xml:space="preserve"> </w:t>
      </w:r>
      <w:r w:rsidRPr="00EC2F19">
        <w:rPr>
          <w:rFonts w:ascii="Arial" w:hAnsi="Arial" w:cs="Arial"/>
          <w:bCs/>
          <w:iCs/>
        </w:rPr>
        <w:t>Tests,</w:t>
      </w:r>
      <w:r w:rsidR="00E85E9F">
        <w:rPr>
          <w:rFonts w:ascii="Arial" w:hAnsi="Arial" w:cs="Arial"/>
          <w:bCs/>
          <w:iCs/>
        </w:rPr>
        <w:t>”</w:t>
      </w:r>
      <w:r w:rsidRPr="00EC2F19">
        <w:rPr>
          <w:rFonts w:ascii="Arial" w:hAnsi="Arial" w:cs="Arial"/>
          <w:bCs/>
          <w:iCs/>
        </w:rPr>
        <w:t xml:space="preserve"> of the 2017 HHS Guidelines was</w:t>
      </w:r>
      <w:r w:rsidRPr="00856E5D">
        <w:rPr>
          <w:rFonts w:ascii="Arial" w:hAnsi="Arial" w:cs="Arial"/>
          <w:bCs/>
          <w:iCs/>
        </w:rPr>
        <w:t xml:space="preserve"> </w:t>
      </w:r>
      <w:r w:rsidRPr="00145D1C">
        <w:rPr>
          <w:rFonts w:ascii="Arial" w:hAnsi="Arial" w:cs="Arial"/>
        </w:rPr>
        <w:t>revised to include additional initial and</w:t>
      </w:r>
      <w:r w:rsidRPr="00B53F32">
        <w:rPr>
          <w:rFonts w:ascii="Arial" w:hAnsi="Arial" w:cs="Arial"/>
          <w:bCs/>
          <w:iCs/>
        </w:rPr>
        <w:t xml:space="preserve"> confirmatory test analytes for certain</w:t>
      </w:r>
      <w:r w:rsidRPr="00BE58C5">
        <w:rPr>
          <w:rFonts w:ascii="Arial" w:hAnsi="Arial" w:cs="Arial"/>
          <w:bCs/>
          <w:iCs/>
        </w:rPr>
        <w:t xml:space="preserve"> opioids; specifically, hydrocodone, </w:t>
      </w:r>
      <w:r w:rsidRPr="0027215C">
        <w:rPr>
          <w:rFonts w:ascii="Arial" w:hAnsi="Arial" w:cs="Arial"/>
        </w:rPr>
        <w:t xml:space="preserve">hydromorphone, oxycodone, and </w:t>
      </w:r>
      <w:r w:rsidRPr="006D258D">
        <w:rPr>
          <w:rFonts w:ascii="Arial" w:hAnsi="Arial" w:cs="Arial"/>
          <w:bCs/>
          <w:iCs/>
        </w:rPr>
        <w:t xml:space="preserve">oxymorphone.  </w:t>
      </w:r>
      <w:r w:rsidRPr="009666BF">
        <w:rPr>
          <w:rFonts w:ascii="Arial" w:hAnsi="Arial" w:cs="Arial"/>
          <w:bCs/>
          <w:iCs/>
        </w:rPr>
        <w:t>The NRC is seeking</w:t>
      </w:r>
      <w:r w:rsidRPr="00CD6BC4">
        <w:rPr>
          <w:rFonts w:ascii="Arial" w:hAnsi="Arial" w:cs="Arial"/>
          <w:bCs/>
          <w:iCs/>
        </w:rPr>
        <w:t xml:space="preserve"> comment on whether </w:t>
      </w:r>
      <w:r w:rsidR="00F47B1A">
        <w:rPr>
          <w:rFonts w:ascii="Arial" w:hAnsi="Arial" w:cs="Arial"/>
          <w:bCs/>
          <w:iCs/>
        </w:rPr>
        <w:t>10</w:t>
      </w:r>
      <w:r w:rsidR="00763CAA">
        <w:rPr>
          <w:rFonts w:ascii="Arial" w:hAnsi="Arial" w:cs="Arial"/>
          <w:bCs/>
          <w:iCs/>
        </w:rPr>
        <w:t> </w:t>
      </w:r>
      <w:r w:rsidR="00F47B1A">
        <w:rPr>
          <w:rFonts w:ascii="Arial" w:hAnsi="Arial" w:cs="Arial"/>
          <w:bCs/>
          <w:iCs/>
        </w:rPr>
        <w:t>CFR</w:t>
      </w:r>
      <w:r w:rsidRPr="00B73243" w:rsidR="00C633A3">
        <w:rPr>
          <w:rFonts w:ascii="Arial" w:hAnsi="Arial" w:cs="Arial"/>
          <w:bCs/>
          <w:iCs/>
        </w:rPr>
        <w:t> </w:t>
      </w:r>
      <w:r w:rsidRPr="00B73243">
        <w:rPr>
          <w:rFonts w:ascii="Arial" w:hAnsi="Arial" w:cs="Arial"/>
          <w:bCs/>
          <w:iCs/>
        </w:rPr>
        <w:t>26.31(d)(1) and</w:t>
      </w:r>
      <w:r w:rsidRPr="00B73243" w:rsidR="003E5080">
        <w:rPr>
          <w:rFonts w:ascii="Arial" w:hAnsi="Arial" w:cs="Arial"/>
          <w:bCs/>
          <w:iCs/>
        </w:rPr>
        <w:t xml:space="preserve"> </w:t>
      </w:r>
      <w:r w:rsidRPr="00B73243">
        <w:rPr>
          <w:rFonts w:ascii="Arial" w:hAnsi="Arial" w:cs="Arial"/>
          <w:bCs/>
          <w:iCs/>
        </w:rPr>
        <w:t>26.405(d) should be revised to identify</w:t>
      </w:r>
      <w:r w:rsidRPr="00B73243" w:rsidR="003E5080">
        <w:rPr>
          <w:rFonts w:ascii="Arial" w:hAnsi="Arial" w:cs="Arial"/>
          <w:bCs/>
          <w:iCs/>
        </w:rPr>
        <w:t xml:space="preserve"> </w:t>
      </w:r>
      <w:r w:rsidRPr="00B73243">
        <w:rPr>
          <w:rFonts w:ascii="Arial" w:hAnsi="Arial" w:cs="Arial"/>
          <w:bCs/>
          <w:iCs/>
        </w:rPr>
        <w:t>hydrocodone, hydromorphone,</w:t>
      </w:r>
      <w:r w:rsidRPr="00B73243" w:rsidR="003E5080">
        <w:rPr>
          <w:rFonts w:ascii="Arial" w:hAnsi="Arial" w:cs="Arial"/>
          <w:bCs/>
          <w:iCs/>
        </w:rPr>
        <w:t xml:space="preserve"> </w:t>
      </w:r>
      <w:r w:rsidRPr="0078333D">
        <w:rPr>
          <w:rFonts w:ascii="Arial" w:hAnsi="Arial" w:cs="Arial"/>
          <w:bCs/>
          <w:iCs/>
        </w:rPr>
        <w:t>oxycodone, and oxymorphone test</w:t>
      </w:r>
      <w:r w:rsidRPr="0078333D" w:rsidR="003E5080">
        <w:rPr>
          <w:rFonts w:ascii="Arial" w:hAnsi="Arial" w:cs="Arial"/>
          <w:bCs/>
          <w:iCs/>
        </w:rPr>
        <w:t xml:space="preserve"> </w:t>
      </w:r>
      <w:r w:rsidRPr="0078333D">
        <w:rPr>
          <w:rFonts w:ascii="Arial" w:hAnsi="Arial" w:cs="Arial"/>
          <w:bCs/>
          <w:iCs/>
        </w:rPr>
        <w:t xml:space="preserve">substances, and whether </w:t>
      </w:r>
      <w:r w:rsidR="00F47B1A">
        <w:rPr>
          <w:rFonts w:ascii="Arial" w:hAnsi="Arial" w:cs="Arial"/>
          <w:bCs/>
          <w:iCs/>
        </w:rPr>
        <w:t>10 CFR</w:t>
      </w:r>
      <w:r w:rsidRPr="0078333D" w:rsidR="00C633A3">
        <w:rPr>
          <w:rFonts w:ascii="Arial" w:hAnsi="Arial" w:cs="Arial"/>
          <w:bCs/>
          <w:iCs/>
        </w:rPr>
        <w:t> </w:t>
      </w:r>
      <w:r w:rsidRPr="0078333D">
        <w:rPr>
          <w:rFonts w:ascii="Arial" w:hAnsi="Arial" w:cs="Arial"/>
          <w:bCs/>
          <w:iCs/>
        </w:rPr>
        <w:t>26.133 and</w:t>
      </w:r>
      <w:r w:rsidRPr="00D85C57" w:rsidR="003E5080">
        <w:rPr>
          <w:rFonts w:ascii="Arial" w:hAnsi="Arial" w:cs="Arial"/>
          <w:bCs/>
          <w:iCs/>
        </w:rPr>
        <w:t xml:space="preserve"> </w:t>
      </w:r>
      <w:r w:rsidRPr="00843CC0">
        <w:rPr>
          <w:rFonts w:ascii="Arial" w:hAnsi="Arial" w:cs="Arial"/>
        </w:rPr>
        <w:t>26.163(a)(1) and (b)(1) should be revised</w:t>
      </w:r>
      <w:r w:rsidRPr="00843CC0" w:rsidR="003E5080">
        <w:rPr>
          <w:rFonts w:ascii="Arial" w:hAnsi="Arial" w:cs="Arial"/>
        </w:rPr>
        <w:t xml:space="preserve"> </w:t>
      </w:r>
      <w:r w:rsidRPr="00843CC0">
        <w:rPr>
          <w:rFonts w:ascii="Arial" w:hAnsi="Arial" w:cs="Arial"/>
        </w:rPr>
        <w:t>to require initial and confirmatory</w:t>
      </w:r>
      <w:r w:rsidRPr="00843CC0" w:rsidR="003E5080">
        <w:rPr>
          <w:rFonts w:ascii="Arial" w:hAnsi="Arial" w:cs="Arial"/>
        </w:rPr>
        <w:t xml:space="preserve"> </w:t>
      </w:r>
      <w:r w:rsidRPr="00843CC0">
        <w:rPr>
          <w:rFonts w:ascii="Arial" w:hAnsi="Arial" w:cs="Arial"/>
        </w:rPr>
        <w:t>testing of these drugs at the cutoff levels</w:t>
      </w:r>
      <w:r w:rsidRPr="00843CC0" w:rsidR="003E5080">
        <w:rPr>
          <w:rFonts w:ascii="Arial" w:hAnsi="Arial" w:cs="Arial"/>
        </w:rPr>
        <w:t xml:space="preserve"> </w:t>
      </w:r>
      <w:r w:rsidRPr="00843CC0">
        <w:rPr>
          <w:rFonts w:ascii="Arial" w:hAnsi="Arial" w:cs="Arial"/>
        </w:rPr>
        <w:t>recommended in the 2017 HHS</w:t>
      </w:r>
      <w:r w:rsidRPr="00843CC0" w:rsidR="003E5080">
        <w:rPr>
          <w:rFonts w:ascii="Arial" w:hAnsi="Arial" w:cs="Arial"/>
        </w:rPr>
        <w:t xml:space="preserve"> </w:t>
      </w:r>
      <w:r w:rsidRPr="00843CC0">
        <w:rPr>
          <w:rFonts w:ascii="Arial" w:hAnsi="Arial" w:cs="Arial"/>
        </w:rPr>
        <w:t>Guidelines.</w:t>
      </w:r>
    </w:p>
    <w:p w:rsidRPr="00843CC0" w:rsidR="00CE49F0" w:rsidP="004E715E" w:rsidRDefault="00CE49F0" w14:paraId="64635DD3" w14:textId="77777777">
      <w:pPr>
        <w:spacing w:after="0" w:line="240" w:lineRule="auto"/>
        <w:rPr>
          <w:rFonts w:ascii="Arial" w:hAnsi="Arial" w:cs="Arial"/>
        </w:rPr>
      </w:pPr>
    </w:p>
    <w:p w:rsidR="004E715E" w:rsidP="004015F5" w:rsidRDefault="004E715E" w14:paraId="659F8E33" w14:textId="008A51F2">
      <w:pPr>
        <w:spacing w:after="0" w:line="240" w:lineRule="auto"/>
        <w:rPr>
          <w:rFonts w:ascii="Arial" w:hAnsi="Arial" w:cs="Arial"/>
        </w:rPr>
      </w:pPr>
      <w:r w:rsidRPr="00A738B9">
        <w:rPr>
          <w:rFonts w:ascii="Arial" w:hAnsi="Arial" w:cs="Arial"/>
          <w:b/>
          <w:i/>
        </w:rPr>
        <w:lastRenderedPageBreak/>
        <w:t>Comment B</w:t>
      </w:r>
      <w:r w:rsidRPr="00A738B9">
        <w:rPr>
          <w:rFonts w:ascii="Arial" w:hAnsi="Arial" w:cs="Arial"/>
          <w:b/>
          <w:i/>
        </w:rPr>
        <w:noBreakHyphen/>
      </w:r>
      <w:r w:rsidRPr="00A738B9" w:rsidR="007E1268">
        <w:rPr>
          <w:rFonts w:ascii="Arial" w:hAnsi="Arial" w:cs="Arial"/>
          <w:b/>
          <w:i/>
        </w:rPr>
        <w:t>6</w:t>
      </w:r>
      <w:r w:rsidRPr="00A738B9">
        <w:rPr>
          <w:rFonts w:ascii="Arial" w:hAnsi="Arial" w:cs="Arial"/>
          <w:b/>
          <w:i/>
        </w:rPr>
        <w:t>.1:</w:t>
      </w:r>
      <w:r w:rsidRPr="00BE58C5">
        <w:rPr>
          <w:rFonts w:ascii="Arial" w:hAnsi="Arial" w:cs="Arial"/>
          <w:bCs/>
        </w:rPr>
        <w:t xml:space="preserve">  </w:t>
      </w:r>
      <w:r w:rsidRPr="00BE58C5" w:rsidR="00C77EC4">
        <w:rPr>
          <w:rFonts w:ascii="Arial" w:hAnsi="Arial" w:cs="Arial"/>
          <w:bCs/>
        </w:rPr>
        <w:t>Th</w:t>
      </w:r>
      <w:r w:rsidRPr="00BE58C5" w:rsidR="006E6547">
        <w:rPr>
          <w:rFonts w:ascii="Arial" w:hAnsi="Arial" w:cs="Arial"/>
          <w:bCs/>
        </w:rPr>
        <w:t xml:space="preserve">ree commenters expressed </w:t>
      </w:r>
      <w:r w:rsidRPr="003D64A4" w:rsidR="006E6547">
        <w:rPr>
          <w:rFonts w:ascii="Arial" w:hAnsi="Arial" w:cs="Arial"/>
          <w:bCs/>
        </w:rPr>
        <w:t>support</w:t>
      </w:r>
      <w:r w:rsidRPr="003D64A4" w:rsidR="00523DCC">
        <w:rPr>
          <w:rFonts w:ascii="Arial" w:hAnsi="Arial" w:cs="Arial"/>
          <w:bCs/>
        </w:rPr>
        <w:t xml:space="preserve"> for</w:t>
      </w:r>
      <w:r w:rsidRPr="003D64A4" w:rsidR="006E6547">
        <w:rPr>
          <w:rFonts w:ascii="Arial" w:hAnsi="Arial" w:cs="Arial"/>
          <w:bCs/>
        </w:rPr>
        <w:t xml:space="preserve"> </w:t>
      </w:r>
      <w:r w:rsidRPr="00EE3D0C" w:rsidR="009F2DC7">
        <w:rPr>
          <w:rFonts w:ascii="Arial" w:hAnsi="Arial" w:cs="Arial"/>
          <w:bCs/>
        </w:rPr>
        <w:t xml:space="preserve">expanding the </w:t>
      </w:r>
      <w:r w:rsidRPr="00EE3D0C" w:rsidR="00F22199">
        <w:rPr>
          <w:rFonts w:ascii="Arial" w:hAnsi="Arial" w:cs="Arial"/>
          <w:bCs/>
        </w:rPr>
        <w:t>10</w:t>
      </w:r>
      <w:r w:rsidRPr="00EE3D0C" w:rsidR="007B4F04">
        <w:rPr>
          <w:rFonts w:ascii="Arial" w:hAnsi="Arial" w:cs="Arial"/>
          <w:bCs/>
        </w:rPr>
        <w:t> </w:t>
      </w:r>
      <w:r w:rsidRPr="00EE3D0C" w:rsidR="00F22199">
        <w:rPr>
          <w:rFonts w:ascii="Arial" w:hAnsi="Arial" w:cs="Arial"/>
          <w:bCs/>
        </w:rPr>
        <w:t>CFR</w:t>
      </w:r>
      <w:r w:rsidRPr="004C3017" w:rsidR="007B4F04">
        <w:rPr>
          <w:rFonts w:ascii="Arial" w:hAnsi="Arial" w:cs="Arial"/>
          <w:bCs/>
        </w:rPr>
        <w:t> </w:t>
      </w:r>
      <w:r w:rsidRPr="00553C6B" w:rsidR="00F22199">
        <w:rPr>
          <w:rFonts w:ascii="Arial" w:hAnsi="Arial" w:cs="Arial"/>
        </w:rPr>
        <w:t>Part</w:t>
      </w:r>
      <w:r w:rsidRPr="007F0605" w:rsidR="007B4F04">
        <w:rPr>
          <w:rFonts w:ascii="Arial" w:hAnsi="Arial" w:cs="Arial"/>
        </w:rPr>
        <w:t> </w:t>
      </w:r>
      <w:r w:rsidRPr="007F0605" w:rsidR="00F22199">
        <w:rPr>
          <w:rFonts w:ascii="Arial" w:hAnsi="Arial" w:cs="Arial"/>
        </w:rPr>
        <w:t xml:space="preserve">26 drug testing panel to </w:t>
      </w:r>
      <w:r w:rsidRPr="00D924E2" w:rsidR="006E6547">
        <w:rPr>
          <w:rFonts w:ascii="Arial" w:hAnsi="Arial" w:cs="Arial"/>
        </w:rPr>
        <w:t>includ</w:t>
      </w:r>
      <w:r w:rsidRPr="00D924E2" w:rsidR="00F22199">
        <w:rPr>
          <w:rFonts w:ascii="Arial" w:hAnsi="Arial" w:cs="Arial"/>
        </w:rPr>
        <w:t xml:space="preserve">e </w:t>
      </w:r>
      <w:r w:rsidRPr="001670AD" w:rsidR="006E6547">
        <w:rPr>
          <w:rFonts w:ascii="Arial" w:hAnsi="Arial" w:cs="Arial"/>
          <w:bCs/>
        </w:rPr>
        <w:t xml:space="preserve">the four opioids </w:t>
      </w:r>
      <w:r w:rsidRPr="00617967" w:rsidR="006E6547">
        <w:rPr>
          <w:rFonts w:ascii="Arial" w:hAnsi="Arial" w:cs="Arial"/>
          <w:bCs/>
        </w:rPr>
        <w:t>added to the 2017 HHS Guidelines (</w:t>
      </w:r>
      <w:r w:rsidRPr="0027215C" w:rsidR="00B568AB">
        <w:rPr>
          <w:rFonts w:ascii="Arial" w:hAnsi="Arial" w:cs="Arial"/>
        </w:rPr>
        <w:t>i.e.,</w:t>
      </w:r>
      <w:r w:rsidRPr="0027215C" w:rsidR="008422A1">
        <w:rPr>
          <w:rFonts w:ascii="Arial" w:hAnsi="Arial" w:cs="Arial"/>
        </w:rPr>
        <w:t> </w:t>
      </w:r>
      <w:r w:rsidRPr="006D258D" w:rsidR="00C0634A">
        <w:rPr>
          <w:rFonts w:ascii="Arial" w:hAnsi="Arial" w:cs="Arial"/>
          <w:bCs/>
        </w:rPr>
        <w:t>hydrocodone</w:t>
      </w:r>
      <w:r w:rsidR="00C0634A">
        <w:rPr>
          <w:rFonts w:ascii="Arial" w:hAnsi="Arial" w:cs="Arial"/>
          <w:bCs/>
        </w:rPr>
        <w:t>,</w:t>
      </w:r>
      <w:r w:rsidRPr="006D258D" w:rsidR="00C0634A">
        <w:rPr>
          <w:rFonts w:ascii="Arial" w:hAnsi="Arial" w:cs="Arial"/>
          <w:bCs/>
        </w:rPr>
        <w:t xml:space="preserve"> </w:t>
      </w:r>
      <w:r w:rsidRPr="006D258D" w:rsidR="006E6547">
        <w:rPr>
          <w:rFonts w:ascii="Arial" w:hAnsi="Arial" w:cs="Arial"/>
          <w:bCs/>
        </w:rPr>
        <w:t xml:space="preserve">hydromorphone, </w:t>
      </w:r>
      <w:r w:rsidRPr="006D258D" w:rsidR="00C0634A">
        <w:rPr>
          <w:rFonts w:ascii="Arial" w:hAnsi="Arial" w:cs="Arial"/>
          <w:bCs/>
        </w:rPr>
        <w:t>oxycodone</w:t>
      </w:r>
      <w:r w:rsidRPr="006D258D" w:rsidR="006E6547">
        <w:rPr>
          <w:rFonts w:ascii="Arial" w:hAnsi="Arial" w:cs="Arial"/>
          <w:bCs/>
        </w:rPr>
        <w:t>,</w:t>
      </w:r>
      <w:r w:rsidR="00C0634A">
        <w:rPr>
          <w:rFonts w:ascii="Arial" w:hAnsi="Arial" w:cs="Arial"/>
          <w:bCs/>
        </w:rPr>
        <w:t xml:space="preserve"> and</w:t>
      </w:r>
      <w:r w:rsidRPr="006D258D" w:rsidR="006E6547">
        <w:rPr>
          <w:rFonts w:ascii="Arial" w:hAnsi="Arial" w:cs="Arial"/>
          <w:bCs/>
        </w:rPr>
        <w:t xml:space="preserve"> oxymorphone)</w:t>
      </w:r>
      <w:r w:rsidRPr="006D258D" w:rsidR="00F22199">
        <w:rPr>
          <w:rFonts w:ascii="Arial" w:hAnsi="Arial" w:cs="Arial"/>
          <w:bCs/>
        </w:rPr>
        <w:t>.</w:t>
      </w:r>
      <w:r w:rsidRPr="009666BF" w:rsidR="006318AE">
        <w:rPr>
          <w:rFonts w:ascii="Arial" w:hAnsi="Arial" w:cs="Arial"/>
          <w:bCs/>
        </w:rPr>
        <w:t xml:space="preserve">  One commenter </w:t>
      </w:r>
      <w:r w:rsidRPr="00CD6BC4" w:rsidR="001E6A6E">
        <w:rPr>
          <w:rFonts w:ascii="Arial" w:hAnsi="Arial" w:cs="Arial"/>
          <w:bCs/>
        </w:rPr>
        <w:t xml:space="preserve">stated that </w:t>
      </w:r>
      <w:r w:rsidRPr="00B73243" w:rsidR="004302FE">
        <w:rPr>
          <w:rFonts w:ascii="Arial" w:hAnsi="Arial" w:cs="Arial"/>
          <w:bCs/>
        </w:rPr>
        <w:t xml:space="preserve">adopting this expanded </w:t>
      </w:r>
      <w:r w:rsidRPr="00B73243" w:rsidR="00522D51">
        <w:rPr>
          <w:rFonts w:ascii="Arial" w:hAnsi="Arial" w:cs="Arial"/>
          <w:bCs/>
        </w:rPr>
        <w:t xml:space="preserve">drug testing panel will provide greater reassurances that persons with authorization </w:t>
      </w:r>
      <w:r w:rsidRPr="00B73243" w:rsidR="009E70FD">
        <w:rPr>
          <w:rFonts w:ascii="Arial" w:hAnsi="Arial" w:cs="Arial"/>
          <w:bCs/>
        </w:rPr>
        <w:t>to access licensed facil</w:t>
      </w:r>
      <w:r w:rsidRPr="005D30E8" w:rsidR="009E70FD">
        <w:rPr>
          <w:rFonts w:ascii="Arial" w:hAnsi="Arial" w:cs="Arial"/>
          <w:bCs/>
        </w:rPr>
        <w:t>ities are fit for duty.</w:t>
      </w:r>
      <w:r w:rsidRPr="00A166C0" w:rsidR="006B4BBE">
        <w:rPr>
          <w:rFonts w:ascii="Arial" w:hAnsi="Arial" w:cs="Arial"/>
          <w:bCs/>
        </w:rPr>
        <w:t xml:space="preserve">  Another commenter</w:t>
      </w:r>
      <w:r w:rsidRPr="00A166C0" w:rsidR="000C6EA6">
        <w:rPr>
          <w:rFonts w:ascii="Arial" w:hAnsi="Arial" w:cs="Arial"/>
          <w:bCs/>
        </w:rPr>
        <w:t xml:space="preserve"> </w:t>
      </w:r>
      <w:r w:rsidRPr="00A166C0" w:rsidR="007F57AB">
        <w:rPr>
          <w:rFonts w:ascii="Arial" w:hAnsi="Arial" w:cs="Arial"/>
          <w:bCs/>
        </w:rPr>
        <w:t xml:space="preserve">expressly </w:t>
      </w:r>
      <w:r w:rsidRPr="0078333D" w:rsidR="000C6EA6">
        <w:rPr>
          <w:rFonts w:ascii="Arial" w:hAnsi="Arial" w:cs="Arial"/>
          <w:bCs/>
        </w:rPr>
        <w:t>endorse</w:t>
      </w:r>
      <w:r w:rsidRPr="0078333D" w:rsidR="00AB5740">
        <w:rPr>
          <w:rFonts w:ascii="Arial" w:hAnsi="Arial" w:cs="Arial"/>
          <w:bCs/>
        </w:rPr>
        <w:t>d</w:t>
      </w:r>
      <w:r w:rsidRPr="0078333D" w:rsidR="00753EF3">
        <w:rPr>
          <w:rFonts w:ascii="Arial" w:hAnsi="Arial" w:cs="Arial"/>
          <w:bCs/>
        </w:rPr>
        <w:t xml:space="preserve"> </w:t>
      </w:r>
      <w:r w:rsidRPr="0078333D" w:rsidR="000C6EA6">
        <w:rPr>
          <w:rFonts w:ascii="Arial" w:hAnsi="Arial" w:cs="Arial"/>
          <w:bCs/>
        </w:rPr>
        <w:t xml:space="preserve">the </w:t>
      </w:r>
      <w:r w:rsidRPr="0078333D" w:rsidR="00E934EB">
        <w:rPr>
          <w:rFonts w:ascii="Arial" w:hAnsi="Arial" w:cs="Arial"/>
          <w:bCs/>
        </w:rPr>
        <w:t xml:space="preserve">cutoff levels recommended </w:t>
      </w:r>
      <w:r w:rsidRPr="00D85C57" w:rsidR="00C41B9C">
        <w:rPr>
          <w:rFonts w:ascii="Arial" w:hAnsi="Arial" w:cs="Arial"/>
          <w:bCs/>
        </w:rPr>
        <w:t xml:space="preserve">in the 2017 HHS Guidelines for these </w:t>
      </w:r>
      <w:r w:rsidRPr="00843CC0" w:rsidR="00B36651">
        <w:rPr>
          <w:rFonts w:ascii="Arial" w:hAnsi="Arial" w:cs="Arial"/>
        </w:rPr>
        <w:t>drugs.</w:t>
      </w:r>
      <w:r w:rsidRPr="00843CC0" w:rsidR="00641A7F">
        <w:rPr>
          <w:rFonts w:ascii="Arial" w:hAnsi="Arial" w:cs="Arial"/>
        </w:rPr>
        <w:t xml:space="preserve">  </w:t>
      </w:r>
      <w:r w:rsidRPr="00843CC0">
        <w:rPr>
          <w:rFonts w:ascii="Arial" w:hAnsi="Arial" w:cs="Arial"/>
        </w:rPr>
        <w:t>(ANON2</w:t>
      </w:r>
      <w:r w:rsidRPr="00843CC0" w:rsidR="00641A7F">
        <w:rPr>
          <w:rFonts w:ascii="Arial" w:hAnsi="Arial" w:cs="Arial"/>
        </w:rPr>
        <w:noBreakHyphen/>
      </w:r>
      <w:r w:rsidRPr="00843CC0">
        <w:rPr>
          <w:rFonts w:ascii="Arial" w:hAnsi="Arial" w:cs="Arial"/>
        </w:rPr>
        <w:t>CL</w:t>
      </w:r>
      <w:r w:rsidRPr="00843CC0" w:rsidR="009E280F">
        <w:rPr>
          <w:rFonts w:ascii="Arial" w:hAnsi="Arial" w:cs="Arial"/>
        </w:rPr>
        <w:t>8</w:t>
      </w:r>
      <w:r w:rsidRPr="00843CC0">
        <w:rPr>
          <w:rFonts w:ascii="Arial" w:hAnsi="Arial" w:cs="Arial"/>
        </w:rPr>
        <w:t>, ANON2-A</w:t>
      </w:r>
      <w:r w:rsidRPr="00843CC0" w:rsidR="009E280F">
        <w:rPr>
          <w:rFonts w:ascii="Arial" w:hAnsi="Arial" w:cs="Arial"/>
        </w:rPr>
        <w:t>8</w:t>
      </w:r>
      <w:r w:rsidRPr="00843CC0" w:rsidR="004169B5">
        <w:rPr>
          <w:rFonts w:ascii="Arial" w:hAnsi="Arial" w:cs="Arial"/>
        </w:rPr>
        <w:t>, NEI</w:t>
      </w:r>
      <w:r w:rsidRPr="00843CC0" w:rsidR="00300A44">
        <w:rPr>
          <w:rFonts w:ascii="Arial" w:hAnsi="Arial" w:cs="Arial"/>
        </w:rPr>
        <w:t>1</w:t>
      </w:r>
      <w:r w:rsidRPr="00843CC0" w:rsidR="004169B5">
        <w:rPr>
          <w:rFonts w:ascii="Arial" w:hAnsi="Arial" w:cs="Arial"/>
        </w:rPr>
        <w:t xml:space="preserve">-A1-6, </w:t>
      </w:r>
      <w:r w:rsidRPr="00843CC0" w:rsidR="003E1445">
        <w:rPr>
          <w:rFonts w:ascii="Arial" w:hAnsi="Arial" w:cs="Arial"/>
        </w:rPr>
        <w:t>DATIA</w:t>
      </w:r>
      <w:r w:rsidRPr="00843CC0" w:rsidR="003E1445">
        <w:rPr>
          <w:rFonts w:ascii="Arial" w:hAnsi="Arial" w:cs="Arial"/>
        </w:rPr>
        <w:noBreakHyphen/>
        <w:t>2</w:t>
      </w:r>
      <w:r w:rsidRPr="00843CC0">
        <w:rPr>
          <w:rFonts w:ascii="Arial" w:hAnsi="Arial" w:cs="Arial"/>
        </w:rPr>
        <w:t>)</w:t>
      </w:r>
    </w:p>
    <w:p w:rsidR="00B414D9" w:rsidP="004E715E" w:rsidRDefault="00B414D9" w14:paraId="5576542B" w14:textId="77777777">
      <w:pPr>
        <w:spacing w:after="0" w:line="240" w:lineRule="auto"/>
        <w:rPr>
          <w:rFonts w:ascii="Arial" w:hAnsi="Arial" w:cs="Arial"/>
        </w:rPr>
      </w:pPr>
    </w:p>
    <w:p w:rsidR="00C815D9" w:rsidP="00A738B9" w:rsidRDefault="004E715E" w14:paraId="4B2670AB" w14:textId="11412631">
      <w:pPr>
        <w:pStyle w:val="ListParagraph"/>
        <w:spacing w:after="0" w:line="240" w:lineRule="auto"/>
        <w:ind w:left="0"/>
        <w:rPr>
          <w:rFonts w:ascii="Arial" w:hAnsi="Arial" w:cs="Arial"/>
        </w:rPr>
      </w:pPr>
      <w:r w:rsidRPr="00C052A6">
        <w:rPr>
          <w:rFonts w:ascii="Arial" w:hAnsi="Arial" w:cs="Arial"/>
          <w:b/>
          <w:i/>
        </w:rPr>
        <w:t>NRC Response</w:t>
      </w:r>
      <w:r w:rsidRPr="00002475">
        <w:rPr>
          <w:rFonts w:ascii="Arial" w:hAnsi="Arial" w:cs="Arial"/>
          <w:b/>
          <w:bCs/>
          <w:i/>
          <w:iCs/>
        </w:rPr>
        <w:t>:</w:t>
      </w:r>
      <w:r>
        <w:rPr>
          <w:rFonts w:ascii="Arial" w:hAnsi="Arial" w:cs="Arial"/>
        </w:rPr>
        <w:t xml:space="preserve">  </w:t>
      </w:r>
      <w:r w:rsidRPr="004F3BFB" w:rsidR="004F3BFB">
        <w:rPr>
          <w:rFonts w:ascii="Arial" w:hAnsi="Arial" w:cs="Arial"/>
        </w:rPr>
        <w:t>The NRC agrees.</w:t>
      </w:r>
      <w:r w:rsidR="003B767E">
        <w:rPr>
          <w:rFonts w:ascii="Arial" w:hAnsi="Arial" w:cs="Arial"/>
        </w:rPr>
        <w:t xml:space="preserve">  </w:t>
      </w:r>
      <w:r w:rsidRPr="00F16270" w:rsidR="00F16270">
        <w:rPr>
          <w:rFonts w:ascii="Arial" w:hAnsi="Arial" w:cs="Arial"/>
        </w:rPr>
        <w:t xml:space="preserve">The NRC evaluated detection changes </w:t>
      </w:r>
      <w:r w:rsidR="00337C1E">
        <w:rPr>
          <w:rFonts w:ascii="Arial" w:hAnsi="Arial" w:cs="Arial"/>
        </w:rPr>
        <w:t xml:space="preserve">following implementation of </w:t>
      </w:r>
      <w:r w:rsidR="00E230D4">
        <w:rPr>
          <w:rFonts w:ascii="Arial" w:hAnsi="Arial" w:cs="Arial"/>
        </w:rPr>
        <w:t xml:space="preserve">drug </w:t>
      </w:r>
      <w:r w:rsidR="00337C1E">
        <w:rPr>
          <w:rFonts w:ascii="Arial" w:hAnsi="Arial" w:cs="Arial"/>
        </w:rPr>
        <w:t xml:space="preserve">testing under </w:t>
      </w:r>
      <w:r w:rsidR="00443559">
        <w:rPr>
          <w:rFonts w:ascii="Arial" w:hAnsi="Arial" w:cs="Arial"/>
        </w:rPr>
        <w:t xml:space="preserve">the </w:t>
      </w:r>
      <w:r w:rsidR="00C9619F">
        <w:rPr>
          <w:rFonts w:ascii="Arial" w:hAnsi="Arial" w:cs="Arial"/>
        </w:rPr>
        <w:t>2017</w:t>
      </w:r>
      <w:r w:rsidR="00443559">
        <w:rPr>
          <w:rFonts w:ascii="Arial" w:hAnsi="Arial" w:cs="Arial"/>
        </w:rPr>
        <w:t> </w:t>
      </w:r>
      <w:r w:rsidR="00C9619F">
        <w:rPr>
          <w:rFonts w:ascii="Arial" w:hAnsi="Arial" w:cs="Arial"/>
        </w:rPr>
        <w:t xml:space="preserve">HHS Guidelines </w:t>
      </w:r>
      <w:r w:rsidR="001A1108">
        <w:rPr>
          <w:rFonts w:ascii="Arial" w:hAnsi="Arial" w:cs="Arial"/>
        </w:rPr>
        <w:t>on</w:t>
      </w:r>
      <w:r w:rsidRPr="00F16270" w:rsidR="00C9619F">
        <w:rPr>
          <w:rFonts w:ascii="Arial" w:hAnsi="Arial" w:cs="Arial"/>
        </w:rPr>
        <w:t xml:space="preserve"> </w:t>
      </w:r>
      <w:r w:rsidRPr="00F16270" w:rsidR="00F16270">
        <w:rPr>
          <w:rFonts w:ascii="Arial" w:hAnsi="Arial" w:cs="Arial"/>
        </w:rPr>
        <w:t xml:space="preserve">safety-sensitive worker populations </w:t>
      </w:r>
      <w:r w:rsidRPr="00F16270" w:rsidR="00C9619F">
        <w:rPr>
          <w:rFonts w:ascii="Arial" w:hAnsi="Arial" w:cs="Arial"/>
        </w:rPr>
        <w:t xml:space="preserve">analogous </w:t>
      </w:r>
      <w:r w:rsidRPr="00F16270" w:rsidR="00F16270">
        <w:rPr>
          <w:rFonts w:ascii="Arial" w:hAnsi="Arial" w:cs="Arial"/>
        </w:rPr>
        <w:t xml:space="preserve">to the </w:t>
      </w:r>
      <w:r w:rsidR="00CC0260">
        <w:rPr>
          <w:rFonts w:ascii="Arial" w:hAnsi="Arial" w:cs="Arial"/>
        </w:rPr>
        <w:t xml:space="preserve">individuals subject to 10 CFR Part 26.  </w:t>
      </w:r>
      <w:r w:rsidR="00CF45B1">
        <w:rPr>
          <w:rFonts w:ascii="Arial" w:hAnsi="Arial" w:cs="Arial"/>
        </w:rPr>
        <w:t>T</w:t>
      </w:r>
      <w:r w:rsidRPr="00F16270" w:rsidR="00CF45B1">
        <w:rPr>
          <w:rFonts w:ascii="Arial" w:hAnsi="Arial" w:cs="Arial"/>
        </w:rPr>
        <w:t>he U.S. Department of Transportation (DOT)</w:t>
      </w:r>
      <w:r w:rsidR="00CF45B1">
        <w:rPr>
          <w:rFonts w:ascii="Arial" w:hAnsi="Arial" w:cs="Arial"/>
        </w:rPr>
        <w:t xml:space="preserve"> began </w:t>
      </w:r>
      <w:r w:rsidR="00FC1B31">
        <w:rPr>
          <w:rFonts w:ascii="Arial" w:hAnsi="Arial" w:cs="Arial"/>
        </w:rPr>
        <w:t xml:space="preserve">drug </w:t>
      </w:r>
      <w:r w:rsidR="00CF45B1">
        <w:rPr>
          <w:rFonts w:ascii="Arial" w:hAnsi="Arial" w:cs="Arial"/>
        </w:rPr>
        <w:t>testing</w:t>
      </w:r>
      <w:r w:rsidRPr="00F16270" w:rsidR="00F16270">
        <w:rPr>
          <w:rFonts w:ascii="Arial" w:hAnsi="Arial" w:cs="Arial"/>
        </w:rPr>
        <w:t xml:space="preserve"> </w:t>
      </w:r>
      <w:r w:rsidR="00B416AE">
        <w:rPr>
          <w:rFonts w:ascii="Arial" w:hAnsi="Arial" w:cs="Arial"/>
        </w:rPr>
        <w:t xml:space="preserve">under </w:t>
      </w:r>
      <w:r w:rsidRPr="00F16270" w:rsidR="00F16270">
        <w:rPr>
          <w:rFonts w:ascii="Arial" w:hAnsi="Arial" w:cs="Arial"/>
        </w:rPr>
        <w:t>the 2017 HHS Guidelines on January</w:t>
      </w:r>
      <w:r w:rsidR="00402BC7">
        <w:rPr>
          <w:rFonts w:ascii="Arial" w:hAnsi="Arial" w:cs="Arial"/>
        </w:rPr>
        <w:t> </w:t>
      </w:r>
      <w:r w:rsidRPr="00F16270" w:rsidR="00F16270">
        <w:rPr>
          <w:rFonts w:ascii="Arial" w:hAnsi="Arial" w:cs="Arial"/>
        </w:rPr>
        <w:t>1,</w:t>
      </w:r>
      <w:r w:rsidR="00402BC7">
        <w:rPr>
          <w:rFonts w:ascii="Arial" w:hAnsi="Arial" w:cs="Arial"/>
        </w:rPr>
        <w:t> </w:t>
      </w:r>
      <w:r w:rsidRPr="00F16270" w:rsidR="00F16270">
        <w:rPr>
          <w:rFonts w:ascii="Arial" w:hAnsi="Arial" w:cs="Arial"/>
        </w:rPr>
        <w:t>2018 (82 FR 52229; November 13, 2017)</w:t>
      </w:r>
      <w:r w:rsidR="00B416AE">
        <w:rPr>
          <w:rFonts w:ascii="Arial" w:hAnsi="Arial" w:cs="Arial"/>
        </w:rPr>
        <w:t xml:space="preserve">.  The NRC assessment of DOT test results data </w:t>
      </w:r>
      <w:r w:rsidR="0048412E">
        <w:rPr>
          <w:rFonts w:ascii="Arial" w:hAnsi="Arial" w:cs="Arial"/>
        </w:rPr>
        <w:t xml:space="preserve">for 2018 </w:t>
      </w:r>
      <w:r w:rsidR="0032370B">
        <w:rPr>
          <w:rFonts w:ascii="Arial" w:hAnsi="Arial" w:cs="Arial"/>
        </w:rPr>
        <w:t>identified</w:t>
      </w:r>
      <w:r w:rsidRPr="00F16270" w:rsidR="00F16270">
        <w:rPr>
          <w:rFonts w:ascii="Arial" w:hAnsi="Arial" w:cs="Arial"/>
        </w:rPr>
        <w:t xml:space="preserve"> a significant increase in the number of testing violations </w:t>
      </w:r>
      <w:r w:rsidR="0032370B">
        <w:rPr>
          <w:rFonts w:ascii="Arial" w:hAnsi="Arial" w:cs="Arial"/>
        </w:rPr>
        <w:t>for</w:t>
      </w:r>
      <w:r w:rsidRPr="00F16270" w:rsidR="00F16270">
        <w:rPr>
          <w:rFonts w:ascii="Arial" w:hAnsi="Arial" w:cs="Arial"/>
        </w:rPr>
        <w:t xml:space="preserve"> opioid positive test results.  </w:t>
      </w:r>
      <w:r w:rsidRPr="005966BE" w:rsidR="005966BE">
        <w:rPr>
          <w:rFonts w:ascii="Arial" w:hAnsi="Arial" w:cs="Arial"/>
        </w:rPr>
        <w:t xml:space="preserve">The NRC analyzed drug testing data from the three modal administrations most comparable to the </w:t>
      </w:r>
      <w:r w:rsidR="005C3611">
        <w:rPr>
          <w:rFonts w:ascii="Arial" w:hAnsi="Arial" w:cs="Arial"/>
        </w:rPr>
        <w:t xml:space="preserve">population tested under </w:t>
      </w:r>
      <w:r w:rsidR="0082057C">
        <w:rPr>
          <w:rFonts w:ascii="Arial" w:hAnsi="Arial" w:cs="Arial"/>
        </w:rPr>
        <w:t>10 CFR </w:t>
      </w:r>
      <w:r w:rsidRPr="005966BE" w:rsidR="005966BE">
        <w:rPr>
          <w:rFonts w:ascii="Arial" w:hAnsi="Arial" w:cs="Arial"/>
        </w:rPr>
        <w:t>Part 26 (Federal Aviation Administration (FAA), Federal Rail Administration (FRA), and Federal Transit Administration (FTA)).  The opioid positive testing violation rate for FAA increased from 0.0196</w:t>
      </w:r>
      <w:r w:rsidR="00950D24">
        <w:rPr>
          <w:rFonts w:ascii="Arial" w:hAnsi="Arial" w:cs="Arial"/>
        </w:rPr>
        <w:t xml:space="preserve"> percent</w:t>
      </w:r>
      <w:r w:rsidRPr="005966BE" w:rsidR="00950D24">
        <w:rPr>
          <w:rFonts w:ascii="Arial" w:hAnsi="Arial" w:cs="Arial"/>
        </w:rPr>
        <w:t xml:space="preserve"> </w:t>
      </w:r>
      <w:r w:rsidRPr="005966BE" w:rsidR="005966BE">
        <w:rPr>
          <w:rFonts w:ascii="Arial" w:hAnsi="Arial" w:cs="Arial"/>
        </w:rPr>
        <w:t>in 2017 to 0.0652</w:t>
      </w:r>
      <w:r w:rsidR="00950D24">
        <w:rPr>
          <w:rFonts w:ascii="Arial" w:hAnsi="Arial" w:cs="Arial"/>
        </w:rPr>
        <w:t xml:space="preserve"> percent</w:t>
      </w:r>
      <w:r w:rsidRPr="005966BE" w:rsidR="00950D24">
        <w:rPr>
          <w:rFonts w:ascii="Arial" w:hAnsi="Arial" w:cs="Arial"/>
        </w:rPr>
        <w:t xml:space="preserve"> </w:t>
      </w:r>
      <w:r w:rsidRPr="005966BE" w:rsidR="005966BE">
        <w:rPr>
          <w:rFonts w:ascii="Arial" w:hAnsi="Arial" w:cs="Arial"/>
        </w:rPr>
        <w:t>in 2018 (233</w:t>
      </w:r>
      <w:r w:rsidR="00950D24">
        <w:rPr>
          <w:rFonts w:ascii="Arial" w:hAnsi="Arial" w:cs="Arial"/>
        </w:rPr>
        <w:t>-percent</w:t>
      </w:r>
      <w:r w:rsidRPr="005966BE" w:rsidR="00950D24">
        <w:rPr>
          <w:rFonts w:ascii="Arial" w:hAnsi="Arial" w:cs="Arial"/>
        </w:rPr>
        <w:t xml:space="preserve"> </w:t>
      </w:r>
      <w:r w:rsidRPr="005966BE" w:rsidR="005966BE">
        <w:rPr>
          <w:rFonts w:ascii="Arial" w:hAnsi="Arial" w:cs="Arial"/>
        </w:rPr>
        <w:t>increase), for FRA from 0.0322</w:t>
      </w:r>
      <w:r w:rsidR="008E1AE1">
        <w:rPr>
          <w:rFonts w:ascii="Arial" w:hAnsi="Arial" w:cs="Arial"/>
        </w:rPr>
        <w:t xml:space="preserve"> percent</w:t>
      </w:r>
      <w:r w:rsidRPr="005966BE" w:rsidR="008E1AE1">
        <w:rPr>
          <w:rFonts w:ascii="Arial" w:hAnsi="Arial" w:cs="Arial"/>
        </w:rPr>
        <w:t xml:space="preserve"> </w:t>
      </w:r>
      <w:r w:rsidRPr="005966BE" w:rsidR="005966BE">
        <w:rPr>
          <w:rFonts w:ascii="Arial" w:hAnsi="Arial" w:cs="Arial"/>
        </w:rPr>
        <w:t>in 2017 to 0.0904</w:t>
      </w:r>
      <w:r w:rsidR="008E1AE1">
        <w:rPr>
          <w:rFonts w:ascii="Arial" w:hAnsi="Arial" w:cs="Arial"/>
        </w:rPr>
        <w:t xml:space="preserve"> percent</w:t>
      </w:r>
      <w:r w:rsidRPr="005966BE" w:rsidR="008E1AE1">
        <w:rPr>
          <w:rFonts w:ascii="Arial" w:hAnsi="Arial" w:cs="Arial"/>
        </w:rPr>
        <w:t xml:space="preserve"> </w:t>
      </w:r>
      <w:r w:rsidRPr="005966BE" w:rsidR="005966BE">
        <w:rPr>
          <w:rFonts w:ascii="Arial" w:hAnsi="Arial" w:cs="Arial"/>
        </w:rPr>
        <w:t>in 2018 (181</w:t>
      </w:r>
      <w:r w:rsidR="00402BC7">
        <w:rPr>
          <w:rFonts w:ascii="Arial" w:hAnsi="Arial" w:cs="Arial"/>
        </w:rPr>
        <w:noBreakHyphen/>
      </w:r>
      <w:r w:rsidR="00F37424">
        <w:rPr>
          <w:rFonts w:ascii="Arial" w:hAnsi="Arial" w:cs="Arial"/>
        </w:rPr>
        <w:t>percent </w:t>
      </w:r>
      <w:r w:rsidRPr="005966BE" w:rsidR="005966BE">
        <w:rPr>
          <w:rFonts w:ascii="Arial" w:hAnsi="Arial" w:cs="Arial"/>
        </w:rPr>
        <w:t>increase), and for FTA from 0.0349</w:t>
      </w:r>
      <w:r w:rsidR="00F37424">
        <w:rPr>
          <w:rFonts w:ascii="Arial" w:hAnsi="Arial" w:cs="Arial"/>
        </w:rPr>
        <w:t xml:space="preserve"> percent</w:t>
      </w:r>
      <w:r w:rsidRPr="005966BE" w:rsidR="00F37424">
        <w:rPr>
          <w:rFonts w:ascii="Arial" w:hAnsi="Arial" w:cs="Arial"/>
        </w:rPr>
        <w:t xml:space="preserve"> </w:t>
      </w:r>
      <w:r w:rsidRPr="005966BE" w:rsidR="005966BE">
        <w:rPr>
          <w:rFonts w:ascii="Arial" w:hAnsi="Arial" w:cs="Arial"/>
        </w:rPr>
        <w:t>in 2017 to 0.1623</w:t>
      </w:r>
      <w:r w:rsidR="00F37424">
        <w:rPr>
          <w:rFonts w:ascii="Arial" w:hAnsi="Arial" w:cs="Arial"/>
        </w:rPr>
        <w:t xml:space="preserve"> percent</w:t>
      </w:r>
      <w:r w:rsidRPr="005966BE" w:rsidR="00F37424">
        <w:rPr>
          <w:rFonts w:ascii="Arial" w:hAnsi="Arial" w:cs="Arial"/>
        </w:rPr>
        <w:t xml:space="preserve"> </w:t>
      </w:r>
      <w:r w:rsidRPr="005966BE" w:rsidR="005966BE">
        <w:rPr>
          <w:rFonts w:ascii="Arial" w:hAnsi="Arial" w:cs="Arial"/>
        </w:rPr>
        <w:t>in 2018 (365</w:t>
      </w:r>
      <w:r w:rsidR="00F37424">
        <w:rPr>
          <w:rFonts w:ascii="Arial" w:hAnsi="Arial" w:cs="Arial"/>
        </w:rPr>
        <w:t>-percent</w:t>
      </w:r>
      <w:r w:rsidRPr="005966BE" w:rsidR="00F37424">
        <w:rPr>
          <w:rFonts w:ascii="Arial" w:hAnsi="Arial" w:cs="Arial"/>
        </w:rPr>
        <w:t xml:space="preserve"> </w:t>
      </w:r>
      <w:r w:rsidRPr="005966BE" w:rsidR="005966BE">
        <w:rPr>
          <w:rFonts w:ascii="Arial" w:hAnsi="Arial" w:cs="Arial"/>
        </w:rPr>
        <w:t xml:space="preserve">increase).  These increases in testing violations demonstrated both the effectiveness of the 2017 HHS Guidelines expanded opioid testing </w:t>
      </w:r>
      <w:r w:rsidR="006B1305">
        <w:rPr>
          <w:rFonts w:ascii="Arial" w:hAnsi="Arial" w:cs="Arial"/>
        </w:rPr>
        <w:t xml:space="preserve">panel </w:t>
      </w:r>
      <w:r w:rsidRPr="005966BE" w:rsidR="005966BE">
        <w:rPr>
          <w:rFonts w:ascii="Arial" w:hAnsi="Arial" w:cs="Arial"/>
        </w:rPr>
        <w:t>and also the prevalence of illicit use of these substances in analogous worker populations to those tested under 10 CFR Part 26.</w:t>
      </w:r>
    </w:p>
    <w:p w:rsidRPr="00C815D9" w:rsidR="00A738B9" w:rsidP="00A738B9" w:rsidRDefault="00A738B9" w14:paraId="56398FA0" w14:textId="77777777">
      <w:pPr>
        <w:pStyle w:val="ListParagraph"/>
        <w:spacing w:after="0" w:line="240" w:lineRule="auto"/>
        <w:ind w:left="0"/>
        <w:rPr>
          <w:rFonts w:ascii="Arial" w:hAnsi="Arial" w:cs="Arial"/>
        </w:rPr>
      </w:pPr>
    </w:p>
    <w:p w:rsidR="00A738B9" w:rsidP="00A738B9" w:rsidRDefault="00A738B9" w14:paraId="09ED3C0E" w14:textId="6386C8A1">
      <w:pPr>
        <w:spacing w:after="0" w:line="240" w:lineRule="auto"/>
        <w:rPr>
          <w:rFonts w:ascii="Arial" w:hAnsi="Arial" w:cs="Arial"/>
        </w:rPr>
      </w:pPr>
      <w:r w:rsidRPr="00A738B9">
        <w:rPr>
          <w:rFonts w:ascii="Arial" w:hAnsi="Arial" w:cs="Arial"/>
        </w:rPr>
        <w:t>Most FFD programs already require individuals to report the use of any substance (</w:t>
      </w:r>
      <w:r w:rsidR="005C73B8">
        <w:rPr>
          <w:rFonts w:ascii="Arial" w:hAnsi="Arial" w:cs="Arial"/>
        </w:rPr>
        <w:t>e.g.,</w:t>
      </w:r>
      <w:r w:rsidR="00402BC7">
        <w:rPr>
          <w:rFonts w:ascii="Arial" w:hAnsi="Arial" w:cs="Arial"/>
        </w:rPr>
        <w:t> </w:t>
      </w:r>
      <w:r w:rsidRPr="00A738B9">
        <w:rPr>
          <w:rFonts w:ascii="Arial" w:hAnsi="Arial" w:cs="Arial"/>
        </w:rPr>
        <w:t xml:space="preserve">prescription drug, over-the-counter substance) </w:t>
      </w:r>
      <w:r w:rsidR="005829BA">
        <w:rPr>
          <w:rFonts w:ascii="Arial" w:hAnsi="Arial" w:cs="Arial"/>
        </w:rPr>
        <w:t xml:space="preserve">with product </w:t>
      </w:r>
      <w:r w:rsidR="00C55197">
        <w:rPr>
          <w:rFonts w:ascii="Arial" w:hAnsi="Arial" w:cs="Arial"/>
        </w:rPr>
        <w:t xml:space="preserve">labeling or use </w:t>
      </w:r>
      <w:r w:rsidR="005829BA">
        <w:rPr>
          <w:rFonts w:ascii="Arial" w:hAnsi="Arial" w:cs="Arial"/>
        </w:rPr>
        <w:t>information indicating</w:t>
      </w:r>
      <w:r w:rsidRPr="00A738B9">
        <w:rPr>
          <w:rFonts w:ascii="Arial" w:hAnsi="Arial" w:cs="Arial"/>
        </w:rPr>
        <w:t xml:space="preserve"> a potential impairing impact on performance, whereby an assessment would be conducted by the MRO to ensure that the individual can safety perform assigned job activities. </w:t>
      </w:r>
      <w:r w:rsidR="00BD6AA1">
        <w:rPr>
          <w:rFonts w:ascii="Arial" w:hAnsi="Arial" w:cs="Arial"/>
        </w:rPr>
        <w:t xml:space="preserve"> </w:t>
      </w:r>
      <w:r w:rsidRPr="00A738B9">
        <w:rPr>
          <w:rFonts w:ascii="Arial" w:hAnsi="Arial" w:cs="Arial"/>
        </w:rPr>
        <w:t>Required testing for the four additional opioids in the 2017 HHS Guidelines also will likely increase the level of compliance in reporting the use of these impairing substances to the FFD program consistent with the FFD program prescription drug policy.  This change is likely because of the uniform testing for these substances, as well as the consequence for identifying individuals violating the FFD policy and the minimum sanctions that apply under 10</w:t>
      </w:r>
      <w:r w:rsidR="00402BC7">
        <w:rPr>
          <w:rFonts w:ascii="Arial" w:hAnsi="Arial" w:cs="Arial"/>
        </w:rPr>
        <w:t> </w:t>
      </w:r>
      <w:r w:rsidRPr="00A738B9">
        <w:rPr>
          <w:rFonts w:ascii="Arial" w:hAnsi="Arial" w:cs="Arial"/>
        </w:rPr>
        <w:t>CFR</w:t>
      </w:r>
      <w:r w:rsidR="00402BC7">
        <w:rPr>
          <w:rFonts w:ascii="Arial" w:hAnsi="Arial" w:cs="Arial"/>
        </w:rPr>
        <w:t> </w:t>
      </w:r>
      <w:r w:rsidRPr="00A738B9">
        <w:rPr>
          <w:rFonts w:ascii="Arial" w:hAnsi="Arial" w:cs="Arial"/>
        </w:rPr>
        <w:t>26.75 for positive test results.</w:t>
      </w:r>
    </w:p>
    <w:p w:rsidRPr="00A738B9" w:rsidR="00A738B9" w:rsidP="00A738B9" w:rsidRDefault="00A738B9" w14:paraId="69DB45BA" w14:textId="77777777">
      <w:pPr>
        <w:spacing w:after="0" w:line="240" w:lineRule="auto"/>
        <w:rPr>
          <w:rFonts w:ascii="Arial" w:hAnsi="Arial" w:cs="Arial"/>
        </w:rPr>
      </w:pPr>
    </w:p>
    <w:p w:rsidR="00C70657" w:rsidP="004F3BFB" w:rsidRDefault="00A738B9" w14:paraId="3095E8C0" w14:textId="7836665F">
      <w:pPr>
        <w:spacing w:after="0" w:line="240" w:lineRule="auto"/>
        <w:rPr>
          <w:rFonts w:ascii="Arial" w:hAnsi="Arial" w:cs="Arial"/>
        </w:rPr>
      </w:pPr>
      <w:r w:rsidRPr="00A738B9">
        <w:rPr>
          <w:rFonts w:ascii="Arial" w:hAnsi="Arial" w:cs="Arial"/>
        </w:rPr>
        <w:t xml:space="preserve">Accordingly, the NRC revised </w:t>
      </w:r>
      <w:r w:rsidR="00F47B1A">
        <w:rPr>
          <w:rFonts w:ascii="Arial" w:hAnsi="Arial" w:cs="Arial"/>
        </w:rPr>
        <w:t>10 CFR</w:t>
      </w:r>
      <w:r w:rsidRPr="00A738B9">
        <w:rPr>
          <w:rFonts w:ascii="Arial" w:hAnsi="Arial" w:cs="Arial"/>
        </w:rPr>
        <w:t xml:space="preserve"> 26.31(d)(1), 26.133, 26.163(a)(1) and </w:t>
      </w:r>
      <w:r w:rsidR="0031047C">
        <w:rPr>
          <w:rFonts w:ascii="Arial" w:hAnsi="Arial" w:cs="Arial"/>
        </w:rPr>
        <w:t>(</w:t>
      </w:r>
      <w:r w:rsidRPr="00A738B9">
        <w:rPr>
          <w:rFonts w:ascii="Arial" w:hAnsi="Arial" w:cs="Arial"/>
        </w:rPr>
        <w:t>b)(1), 26.169(h)(3), 26.185(j), and 26.405(d) in th</w:t>
      </w:r>
      <w:r w:rsidR="00C33313">
        <w:rPr>
          <w:rFonts w:ascii="Arial" w:hAnsi="Arial" w:cs="Arial"/>
        </w:rPr>
        <w:t>e</w:t>
      </w:r>
      <w:r w:rsidRPr="00A738B9">
        <w:rPr>
          <w:rFonts w:ascii="Arial" w:hAnsi="Arial" w:cs="Arial"/>
        </w:rPr>
        <w:t xml:space="preserve"> final rule</w:t>
      </w:r>
      <w:r w:rsidR="0031047C">
        <w:rPr>
          <w:rFonts w:ascii="Arial" w:hAnsi="Arial" w:cs="Arial"/>
        </w:rPr>
        <w:t xml:space="preserve"> to align with the 2017 HHS Guidelines by adding testing for </w:t>
      </w:r>
      <w:r w:rsidRPr="00E871B6" w:rsidR="0031047C">
        <w:rPr>
          <w:rFonts w:ascii="Arial" w:hAnsi="Arial" w:cs="Arial"/>
        </w:rPr>
        <w:t>hydrocodone, hydromorphone, oxycodone, and oxymorphone</w:t>
      </w:r>
      <w:r>
        <w:rPr>
          <w:rFonts w:ascii="Arial" w:hAnsi="Arial" w:cs="Arial"/>
        </w:rPr>
        <w:t>.</w:t>
      </w:r>
    </w:p>
    <w:p w:rsidRPr="004F3BFB" w:rsidR="00A738B9" w:rsidP="004F3BFB" w:rsidRDefault="00A738B9" w14:paraId="3B1A779E" w14:textId="77777777">
      <w:pPr>
        <w:spacing w:after="0" w:line="240" w:lineRule="auto"/>
        <w:rPr>
          <w:rFonts w:ascii="Arial" w:hAnsi="Arial" w:cs="Arial"/>
        </w:rPr>
      </w:pPr>
    </w:p>
    <w:p w:rsidRPr="00825614" w:rsidR="002A359F" w:rsidP="002A359F" w:rsidRDefault="004E715E" w14:paraId="33CFA7AA" w14:textId="31D2B638">
      <w:pPr>
        <w:spacing w:after="0" w:line="240" w:lineRule="auto"/>
        <w:rPr>
          <w:rFonts w:ascii="Arial" w:hAnsi="Arial" w:cs="Arial"/>
          <w:bCs/>
        </w:rPr>
      </w:pPr>
      <w:r w:rsidRPr="00825614">
        <w:rPr>
          <w:rFonts w:ascii="Arial" w:hAnsi="Arial" w:cs="Arial"/>
          <w:b/>
          <w:i/>
        </w:rPr>
        <w:t>Comment B</w:t>
      </w:r>
      <w:r w:rsidRPr="00825614">
        <w:rPr>
          <w:rFonts w:ascii="Arial" w:hAnsi="Arial" w:cs="Arial"/>
          <w:b/>
          <w:i/>
        </w:rPr>
        <w:noBreakHyphen/>
      </w:r>
      <w:r w:rsidRPr="00825614" w:rsidR="003C2D55">
        <w:rPr>
          <w:rFonts w:ascii="Arial" w:hAnsi="Arial" w:cs="Arial"/>
          <w:b/>
          <w:i/>
        </w:rPr>
        <w:t>6</w:t>
      </w:r>
      <w:r w:rsidRPr="00825614">
        <w:rPr>
          <w:rFonts w:ascii="Arial" w:hAnsi="Arial" w:cs="Arial"/>
          <w:b/>
          <w:i/>
        </w:rPr>
        <w:t>.2:</w:t>
      </w:r>
      <w:r w:rsidRPr="00825614">
        <w:rPr>
          <w:rFonts w:ascii="Arial" w:hAnsi="Arial" w:cs="Arial"/>
          <w:bCs/>
        </w:rPr>
        <w:t xml:space="preserve">  </w:t>
      </w:r>
      <w:r w:rsidRPr="00825614" w:rsidR="00F80E86">
        <w:rPr>
          <w:rFonts w:ascii="Arial" w:hAnsi="Arial" w:cs="Arial"/>
          <w:bCs/>
        </w:rPr>
        <w:t>One</w:t>
      </w:r>
      <w:r w:rsidRPr="00825614">
        <w:rPr>
          <w:rFonts w:ascii="Arial" w:hAnsi="Arial" w:cs="Arial"/>
          <w:bCs/>
        </w:rPr>
        <w:t xml:space="preserve"> commenter </w:t>
      </w:r>
      <w:r w:rsidRPr="00825614" w:rsidR="00425617">
        <w:rPr>
          <w:rFonts w:ascii="Arial" w:hAnsi="Arial" w:cs="Arial"/>
          <w:bCs/>
        </w:rPr>
        <w:t xml:space="preserve">expressed concern </w:t>
      </w:r>
      <w:r w:rsidRPr="00825614" w:rsidR="000F19BF">
        <w:rPr>
          <w:rFonts w:ascii="Arial" w:hAnsi="Arial" w:cs="Arial"/>
          <w:bCs/>
        </w:rPr>
        <w:t xml:space="preserve">with </w:t>
      </w:r>
      <w:r w:rsidRPr="00825614" w:rsidR="00190220">
        <w:rPr>
          <w:rFonts w:ascii="Arial" w:hAnsi="Arial" w:cs="Arial"/>
          <w:bCs/>
        </w:rPr>
        <w:t xml:space="preserve">the </w:t>
      </w:r>
      <w:r w:rsidRPr="00825614" w:rsidR="00D5028E">
        <w:rPr>
          <w:rFonts w:ascii="Arial" w:hAnsi="Arial" w:cs="Arial"/>
          <w:bCs/>
        </w:rPr>
        <w:t xml:space="preserve">increasing number </w:t>
      </w:r>
      <w:r w:rsidRPr="00825614" w:rsidR="00C30399">
        <w:rPr>
          <w:rFonts w:ascii="Arial" w:hAnsi="Arial" w:cs="Arial"/>
          <w:bCs/>
        </w:rPr>
        <w:t>of individuals being placed in</w:t>
      </w:r>
      <w:r w:rsidRPr="00825614" w:rsidR="004A7B8E">
        <w:rPr>
          <w:rFonts w:ascii="Arial" w:hAnsi="Arial" w:cs="Arial"/>
          <w:bCs/>
        </w:rPr>
        <w:t xml:space="preserve">to </w:t>
      </w:r>
      <w:r w:rsidRPr="00825614" w:rsidR="00EB5485">
        <w:rPr>
          <w:rFonts w:ascii="Arial" w:hAnsi="Arial" w:cs="Arial"/>
          <w:bCs/>
        </w:rPr>
        <w:t>follow</w:t>
      </w:r>
      <w:r w:rsidRPr="00825614" w:rsidR="0031121F">
        <w:rPr>
          <w:rFonts w:ascii="Arial" w:hAnsi="Arial" w:cs="Arial"/>
          <w:bCs/>
        </w:rPr>
        <w:t>-</w:t>
      </w:r>
      <w:r w:rsidRPr="00825614" w:rsidR="00EB5485">
        <w:rPr>
          <w:rFonts w:ascii="Arial" w:hAnsi="Arial" w:cs="Arial"/>
          <w:bCs/>
        </w:rPr>
        <w:t xml:space="preserve">up </w:t>
      </w:r>
      <w:r w:rsidRPr="00825614" w:rsidR="00510ED9">
        <w:rPr>
          <w:rFonts w:ascii="Arial" w:hAnsi="Arial" w:cs="Arial"/>
          <w:bCs/>
        </w:rPr>
        <w:t xml:space="preserve">testing programs </w:t>
      </w:r>
      <w:r w:rsidRPr="00825614" w:rsidR="007A2467">
        <w:rPr>
          <w:rFonts w:ascii="Arial" w:hAnsi="Arial" w:cs="Arial"/>
          <w:bCs/>
        </w:rPr>
        <w:t>because</w:t>
      </w:r>
      <w:r w:rsidRPr="00825614" w:rsidR="00876B4B">
        <w:rPr>
          <w:rFonts w:ascii="Arial" w:hAnsi="Arial" w:cs="Arial"/>
          <w:bCs/>
        </w:rPr>
        <w:t xml:space="preserve"> of the </w:t>
      </w:r>
      <w:r w:rsidRPr="00825614" w:rsidR="00190220">
        <w:rPr>
          <w:rFonts w:ascii="Arial" w:hAnsi="Arial" w:cs="Arial"/>
          <w:bCs/>
        </w:rPr>
        <w:t>op</w:t>
      </w:r>
      <w:r w:rsidRPr="00825614" w:rsidR="006D489B">
        <w:rPr>
          <w:rFonts w:ascii="Arial" w:hAnsi="Arial" w:cs="Arial"/>
          <w:bCs/>
        </w:rPr>
        <w:t>i</w:t>
      </w:r>
      <w:r w:rsidRPr="00825614" w:rsidR="00190220">
        <w:rPr>
          <w:rFonts w:ascii="Arial" w:hAnsi="Arial" w:cs="Arial"/>
          <w:bCs/>
        </w:rPr>
        <w:t>o</w:t>
      </w:r>
      <w:r w:rsidRPr="00825614" w:rsidR="00822C32">
        <w:rPr>
          <w:rFonts w:ascii="Arial" w:hAnsi="Arial" w:cs="Arial"/>
          <w:bCs/>
        </w:rPr>
        <w:t>i</w:t>
      </w:r>
      <w:r w:rsidRPr="00825614" w:rsidR="00190220">
        <w:rPr>
          <w:rFonts w:ascii="Arial" w:hAnsi="Arial" w:cs="Arial"/>
          <w:bCs/>
        </w:rPr>
        <w:t>d epidemic</w:t>
      </w:r>
      <w:r w:rsidRPr="00825614" w:rsidR="00876B4B">
        <w:rPr>
          <w:rFonts w:ascii="Arial" w:hAnsi="Arial" w:cs="Arial"/>
          <w:bCs/>
        </w:rPr>
        <w:t xml:space="preserve">.  </w:t>
      </w:r>
      <w:r w:rsidRPr="00825614" w:rsidR="005F2210">
        <w:rPr>
          <w:rFonts w:ascii="Arial" w:hAnsi="Arial" w:cs="Arial"/>
          <w:bCs/>
        </w:rPr>
        <w:t xml:space="preserve">The commenter </w:t>
      </w:r>
      <w:r w:rsidRPr="00825614" w:rsidR="003564C0">
        <w:rPr>
          <w:rFonts w:ascii="Arial" w:hAnsi="Arial" w:cs="Arial"/>
          <w:bCs/>
        </w:rPr>
        <w:t>asserted</w:t>
      </w:r>
      <w:r w:rsidRPr="00825614" w:rsidR="009864C2">
        <w:rPr>
          <w:rFonts w:ascii="Arial" w:hAnsi="Arial" w:cs="Arial"/>
          <w:bCs/>
        </w:rPr>
        <w:t xml:space="preserve"> </w:t>
      </w:r>
      <w:r w:rsidRPr="00825614" w:rsidR="00294DFA">
        <w:rPr>
          <w:rFonts w:ascii="Arial" w:hAnsi="Arial" w:cs="Arial"/>
          <w:bCs/>
        </w:rPr>
        <w:t xml:space="preserve">that a select few of the </w:t>
      </w:r>
      <w:r w:rsidRPr="00825614" w:rsidR="00AB1CBE">
        <w:rPr>
          <w:rFonts w:ascii="Arial" w:hAnsi="Arial" w:cs="Arial"/>
          <w:bCs/>
        </w:rPr>
        <w:t xml:space="preserve">nuclear facilities </w:t>
      </w:r>
      <w:r w:rsidRPr="00825614" w:rsidR="007E5785">
        <w:rPr>
          <w:rFonts w:ascii="Arial" w:hAnsi="Arial" w:cs="Arial"/>
          <w:bCs/>
        </w:rPr>
        <w:t xml:space="preserve">have expanded their </w:t>
      </w:r>
      <w:r w:rsidRPr="00825614" w:rsidR="0090592E">
        <w:rPr>
          <w:rFonts w:ascii="Arial" w:hAnsi="Arial" w:cs="Arial"/>
          <w:bCs/>
        </w:rPr>
        <w:t xml:space="preserve">panels to address </w:t>
      </w:r>
      <w:r w:rsidRPr="00825614" w:rsidR="009864C2">
        <w:rPr>
          <w:rFonts w:ascii="Arial" w:hAnsi="Arial" w:cs="Arial"/>
          <w:bCs/>
        </w:rPr>
        <w:t>the opio</w:t>
      </w:r>
      <w:r w:rsidRPr="00825614" w:rsidR="0018619F">
        <w:rPr>
          <w:rFonts w:ascii="Arial" w:hAnsi="Arial" w:cs="Arial"/>
          <w:bCs/>
        </w:rPr>
        <w:t>i</w:t>
      </w:r>
      <w:r w:rsidRPr="00825614" w:rsidR="009864C2">
        <w:rPr>
          <w:rFonts w:ascii="Arial" w:hAnsi="Arial" w:cs="Arial"/>
          <w:bCs/>
        </w:rPr>
        <w:t>d crisi</w:t>
      </w:r>
      <w:r w:rsidRPr="00825614" w:rsidR="0018619F">
        <w:rPr>
          <w:rFonts w:ascii="Arial" w:hAnsi="Arial" w:cs="Arial"/>
          <w:bCs/>
        </w:rPr>
        <w:t xml:space="preserve">s.  The commenter </w:t>
      </w:r>
      <w:r w:rsidRPr="00825614" w:rsidR="00BF6FE1">
        <w:rPr>
          <w:rFonts w:ascii="Arial" w:hAnsi="Arial" w:cs="Arial"/>
          <w:bCs/>
        </w:rPr>
        <w:t xml:space="preserve">also stated </w:t>
      </w:r>
      <w:r w:rsidRPr="00825614" w:rsidR="00E55141">
        <w:rPr>
          <w:rFonts w:ascii="Arial" w:hAnsi="Arial" w:cs="Arial"/>
          <w:bCs/>
        </w:rPr>
        <w:t xml:space="preserve">that these </w:t>
      </w:r>
      <w:r w:rsidRPr="00825614" w:rsidR="005776A9">
        <w:rPr>
          <w:rFonts w:ascii="Arial" w:hAnsi="Arial" w:cs="Arial"/>
          <w:bCs/>
        </w:rPr>
        <w:t>facilities place individuals into the follow</w:t>
      </w:r>
      <w:r w:rsidRPr="00825614" w:rsidR="0031121F">
        <w:rPr>
          <w:rFonts w:ascii="Arial" w:hAnsi="Arial" w:cs="Arial"/>
          <w:bCs/>
        </w:rPr>
        <w:t>-</w:t>
      </w:r>
      <w:r w:rsidRPr="00825614" w:rsidR="005776A9">
        <w:rPr>
          <w:rFonts w:ascii="Arial" w:hAnsi="Arial" w:cs="Arial"/>
          <w:bCs/>
        </w:rPr>
        <w:t>up program for the purpose of monitoring abstinence from opiate addiction</w:t>
      </w:r>
      <w:r w:rsidRPr="00825614" w:rsidR="00981FAD">
        <w:rPr>
          <w:rFonts w:ascii="Arial" w:hAnsi="Arial" w:cs="Arial"/>
          <w:bCs/>
        </w:rPr>
        <w:t>:</w:t>
      </w:r>
      <w:r w:rsidRPr="00825614" w:rsidR="00E55141">
        <w:rPr>
          <w:rFonts w:ascii="Arial" w:hAnsi="Arial" w:cs="Arial"/>
          <w:bCs/>
        </w:rPr>
        <w:t xml:space="preserve">  </w:t>
      </w:r>
      <w:r w:rsidRPr="00825614" w:rsidR="0050192D">
        <w:rPr>
          <w:rFonts w:ascii="Arial" w:hAnsi="Arial" w:cs="Arial"/>
          <w:bCs/>
        </w:rPr>
        <w:t>“</w:t>
      </w:r>
      <w:r w:rsidRPr="00825614" w:rsidR="00127AC1">
        <w:rPr>
          <w:rFonts w:ascii="Arial" w:hAnsi="Arial" w:cs="Arial"/>
          <w:bCs/>
        </w:rPr>
        <w:t>However, when the individual in the follow</w:t>
      </w:r>
      <w:r w:rsidR="00873DF0">
        <w:rPr>
          <w:rFonts w:ascii="Arial" w:hAnsi="Arial" w:cs="Arial"/>
          <w:bCs/>
        </w:rPr>
        <w:t>-</w:t>
      </w:r>
      <w:r w:rsidRPr="00825614" w:rsidR="00127AC1">
        <w:rPr>
          <w:rFonts w:ascii="Arial" w:hAnsi="Arial" w:cs="Arial"/>
          <w:bCs/>
        </w:rPr>
        <w:t>up program travels to another utility; they are not monitored for the substance for which they were placed in the follow</w:t>
      </w:r>
      <w:r w:rsidRPr="00825614" w:rsidR="004A667A">
        <w:rPr>
          <w:rFonts w:ascii="Arial" w:hAnsi="Arial" w:cs="Arial"/>
          <w:bCs/>
        </w:rPr>
        <w:t>-</w:t>
      </w:r>
      <w:r w:rsidRPr="00825614" w:rsidR="00127AC1">
        <w:rPr>
          <w:rFonts w:ascii="Arial" w:hAnsi="Arial" w:cs="Arial"/>
          <w:bCs/>
        </w:rPr>
        <w:t>up program; as these programs have not expanded the panel and have no provision to test for the abused opiate.</w:t>
      </w:r>
      <w:r w:rsidRPr="00825614" w:rsidR="0050192D">
        <w:rPr>
          <w:rFonts w:ascii="Arial" w:hAnsi="Arial" w:cs="Arial"/>
          <w:bCs/>
        </w:rPr>
        <w:t>”</w:t>
      </w:r>
      <w:r w:rsidRPr="00825614" w:rsidR="00956746">
        <w:rPr>
          <w:rFonts w:ascii="Arial" w:hAnsi="Arial" w:cs="Arial"/>
          <w:bCs/>
        </w:rPr>
        <w:t xml:space="preserve">  </w:t>
      </w:r>
      <w:r w:rsidRPr="00825614" w:rsidR="001F0AFD">
        <w:rPr>
          <w:rFonts w:ascii="Arial" w:hAnsi="Arial" w:cs="Arial"/>
          <w:bCs/>
        </w:rPr>
        <w:t>The</w:t>
      </w:r>
      <w:r w:rsidRPr="00825614" w:rsidR="002B59CA">
        <w:rPr>
          <w:rFonts w:ascii="Arial" w:hAnsi="Arial" w:cs="Arial"/>
          <w:bCs/>
        </w:rPr>
        <w:t xml:space="preserve">refore, the </w:t>
      </w:r>
      <w:r w:rsidRPr="00825614" w:rsidR="001F0AFD">
        <w:rPr>
          <w:rFonts w:ascii="Arial" w:hAnsi="Arial" w:cs="Arial"/>
          <w:bCs/>
        </w:rPr>
        <w:lastRenderedPageBreak/>
        <w:t xml:space="preserve">commenter </w:t>
      </w:r>
      <w:r w:rsidRPr="00825614" w:rsidR="00BF6FE1">
        <w:rPr>
          <w:rFonts w:ascii="Arial" w:hAnsi="Arial" w:cs="Arial"/>
          <w:bCs/>
        </w:rPr>
        <w:t>declared</w:t>
      </w:r>
      <w:r w:rsidRPr="00825614" w:rsidR="001F0AFD">
        <w:rPr>
          <w:rFonts w:ascii="Arial" w:hAnsi="Arial" w:cs="Arial"/>
          <w:bCs/>
        </w:rPr>
        <w:t xml:space="preserve"> that </w:t>
      </w:r>
      <w:r w:rsidR="00791847">
        <w:rPr>
          <w:rFonts w:ascii="Arial" w:hAnsi="Arial" w:cs="Arial"/>
          <w:bCs/>
        </w:rPr>
        <w:t>“</w:t>
      </w:r>
      <w:r w:rsidRPr="00825614" w:rsidR="00042075">
        <w:rPr>
          <w:rFonts w:ascii="Arial" w:hAnsi="Arial" w:cs="Arial"/>
          <w:bCs/>
        </w:rPr>
        <w:t xml:space="preserve">industry is currently </w:t>
      </w:r>
      <w:r w:rsidRPr="00825614" w:rsidR="00215D72">
        <w:rPr>
          <w:rFonts w:ascii="Arial" w:hAnsi="Arial" w:cs="Arial"/>
          <w:bCs/>
        </w:rPr>
        <w:t xml:space="preserve">ill equipped to monitor the </w:t>
      </w:r>
      <w:r w:rsidRPr="00825614" w:rsidR="004B0665">
        <w:rPr>
          <w:rFonts w:ascii="Arial" w:hAnsi="Arial" w:cs="Arial"/>
          <w:bCs/>
        </w:rPr>
        <w:t xml:space="preserve">problem because </w:t>
      </w:r>
      <w:r w:rsidRPr="00825614" w:rsidR="004778B2">
        <w:rPr>
          <w:rFonts w:ascii="Arial" w:hAnsi="Arial" w:cs="Arial"/>
          <w:bCs/>
        </w:rPr>
        <w:t xml:space="preserve">of the </w:t>
      </w:r>
      <w:r w:rsidRPr="00825614" w:rsidR="00A1472A">
        <w:rPr>
          <w:rFonts w:ascii="Arial" w:hAnsi="Arial" w:cs="Arial"/>
          <w:bCs/>
        </w:rPr>
        <w:t>significant gap</w:t>
      </w:r>
      <w:r w:rsidRPr="00825614" w:rsidR="00516FF1">
        <w:rPr>
          <w:rFonts w:ascii="Arial" w:hAnsi="Arial" w:cs="Arial"/>
          <w:bCs/>
        </w:rPr>
        <w:t xml:space="preserve"> </w:t>
      </w:r>
      <w:r w:rsidRPr="00825614" w:rsidR="00BE2BD8">
        <w:rPr>
          <w:rFonts w:ascii="Arial" w:hAnsi="Arial" w:cs="Arial"/>
          <w:bCs/>
        </w:rPr>
        <w:t xml:space="preserve">in </w:t>
      </w:r>
      <w:r w:rsidRPr="00825614" w:rsidR="00693F40">
        <w:rPr>
          <w:rFonts w:ascii="Arial" w:hAnsi="Arial" w:cs="Arial"/>
          <w:bCs/>
        </w:rPr>
        <w:t xml:space="preserve">the </w:t>
      </w:r>
      <w:r w:rsidRPr="00825614" w:rsidR="00DD7BE5">
        <w:rPr>
          <w:rFonts w:ascii="Arial" w:hAnsi="Arial" w:cs="Arial"/>
          <w:bCs/>
        </w:rPr>
        <w:t>follow</w:t>
      </w:r>
      <w:r w:rsidRPr="00825614" w:rsidR="004A667A">
        <w:rPr>
          <w:rFonts w:ascii="Arial" w:hAnsi="Arial" w:cs="Arial"/>
          <w:bCs/>
        </w:rPr>
        <w:t>-</w:t>
      </w:r>
      <w:r w:rsidRPr="00825614" w:rsidR="00DD7BE5">
        <w:rPr>
          <w:rFonts w:ascii="Arial" w:hAnsi="Arial" w:cs="Arial"/>
          <w:bCs/>
        </w:rPr>
        <w:t xml:space="preserve">up </w:t>
      </w:r>
      <w:r w:rsidRPr="00825614" w:rsidR="00DE618E">
        <w:rPr>
          <w:rFonts w:ascii="Arial" w:hAnsi="Arial" w:cs="Arial"/>
          <w:bCs/>
        </w:rPr>
        <w:t>program</w:t>
      </w:r>
      <w:r w:rsidRPr="00825614" w:rsidR="00675DF1">
        <w:rPr>
          <w:rFonts w:ascii="Arial" w:hAnsi="Arial" w:cs="Arial"/>
          <w:bCs/>
        </w:rPr>
        <w:t>’</w:t>
      </w:r>
      <w:r w:rsidRPr="00825614" w:rsidR="00DE618E">
        <w:rPr>
          <w:rFonts w:ascii="Arial" w:hAnsi="Arial" w:cs="Arial"/>
          <w:bCs/>
        </w:rPr>
        <w:t>s</w:t>
      </w:r>
      <w:r w:rsidRPr="00825614" w:rsidR="00533CEA">
        <w:rPr>
          <w:rFonts w:ascii="Arial" w:hAnsi="Arial" w:cs="Arial"/>
          <w:bCs/>
        </w:rPr>
        <w:t xml:space="preserve"> ability</w:t>
      </w:r>
      <w:r w:rsidRPr="00825614" w:rsidR="003F5596">
        <w:rPr>
          <w:rFonts w:ascii="Arial" w:hAnsi="Arial" w:cs="Arial"/>
          <w:bCs/>
        </w:rPr>
        <w:t xml:space="preserve"> t</w:t>
      </w:r>
      <w:r w:rsidRPr="00825614" w:rsidR="005C5A65">
        <w:rPr>
          <w:rFonts w:ascii="Arial" w:hAnsi="Arial" w:cs="Arial"/>
          <w:bCs/>
        </w:rPr>
        <w:t xml:space="preserve">o </w:t>
      </w:r>
      <w:r w:rsidRPr="00825614" w:rsidR="001F0104">
        <w:rPr>
          <w:rFonts w:ascii="Arial" w:hAnsi="Arial" w:cs="Arial"/>
          <w:bCs/>
        </w:rPr>
        <w:t>detect on going opiate abuse.</w:t>
      </w:r>
      <w:r w:rsidR="00791847">
        <w:rPr>
          <w:rFonts w:ascii="Arial" w:hAnsi="Arial" w:cs="Arial"/>
          <w:bCs/>
        </w:rPr>
        <w:t>”</w:t>
      </w:r>
    </w:p>
    <w:p w:rsidRPr="00825614" w:rsidR="00AF10D2" w:rsidP="004E715E" w:rsidRDefault="00AF10D2" w14:paraId="513BB172" w14:textId="77777777">
      <w:pPr>
        <w:spacing w:after="0" w:line="240" w:lineRule="auto"/>
        <w:rPr>
          <w:rFonts w:ascii="Arial" w:hAnsi="Arial" w:cs="Arial"/>
          <w:bCs/>
        </w:rPr>
      </w:pPr>
    </w:p>
    <w:p w:rsidRPr="00825614" w:rsidR="00AF10D2" w:rsidP="000F5EB8" w:rsidRDefault="007043FF" w14:paraId="5137618C" w14:textId="5B5CE417">
      <w:pPr>
        <w:keepNext/>
        <w:keepLines/>
        <w:spacing w:after="0" w:line="240" w:lineRule="auto"/>
        <w:rPr>
          <w:rFonts w:ascii="Arial" w:hAnsi="Arial" w:cs="Arial"/>
          <w:bCs/>
        </w:rPr>
      </w:pPr>
      <w:r w:rsidRPr="00825614">
        <w:rPr>
          <w:rFonts w:ascii="Arial" w:hAnsi="Arial" w:cs="Arial"/>
          <w:bCs/>
        </w:rPr>
        <w:t>The commenter re</w:t>
      </w:r>
      <w:r w:rsidRPr="00825614" w:rsidR="002C1B0D">
        <w:rPr>
          <w:rFonts w:ascii="Arial" w:hAnsi="Arial" w:cs="Arial"/>
          <w:bCs/>
        </w:rPr>
        <w:t xml:space="preserve">commended that the rule include </w:t>
      </w:r>
      <w:r w:rsidRPr="00825614">
        <w:rPr>
          <w:rFonts w:ascii="Arial" w:hAnsi="Arial" w:cs="Arial"/>
          <w:bCs/>
        </w:rPr>
        <w:t>language that addresses the opiate epidemic and includes provisions for collection and testing under every FFD test condition.</w:t>
      </w:r>
    </w:p>
    <w:p w:rsidRPr="00825614" w:rsidR="008C5D72" w:rsidP="000F5EB8" w:rsidRDefault="004E715E" w14:paraId="2D3D4ECF" w14:textId="7A134B29">
      <w:pPr>
        <w:keepNext/>
        <w:keepLines/>
        <w:spacing w:after="0" w:line="240" w:lineRule="auto"/>
        <w:rPr>
          <w:rFonts w:ascii="Arial" w:hAnsi="Arial" w:cs="Arial"/>
          <w:bCs/>
        </w:rPr>
      </w:pPr>
      <w:r w:rsidRPr="00825614">
        <w:rPr>
          <w:rFonts w:ascii="Arial" w:hAnsi="Arial" w:cs="Arial"/>
        </w:rPr>
        <w:t>(</w:t>
      </w:r>
      <w:r w:rsidRPr="00825614" w:rsidR="000F7359">
        <w:rPr>
          <w:rFonts w:ascii="Arial" w:hAnsi="Arial" w:cs="Arial"/>
        </w:rPr>
        <w:t>JR6-1</w:t>
      </w:r>
      <w:r w:rsidRPr="00825614">
        <w:rPr>
          <w:rFonts w:ascii="Arial" w:hAnsi="Arial" w:cs="Arial"/>
        </w:rPr>
        <w:t>)</w:t>
      </w:r>
    </w:p>
    <w:p w:rsidRPr="00825614" w:rsidR="008C5D72" w:rsidP="004E715E" w:rsidRDefault="008C5D72" w14:paraId="76383928" w14:textId="77777777">
      <w:pPr>
        <w:spacing w:after="0" w:line="240" w:lineRule="auto"/>
        <w:rPr>
          <w:rFonts w:ascii="Arial" w:hAnsi="Arial" w:cs="Arial"/>
        </w:rPr>
      </w:pPr>
    </w:p>
    <w:p w:rsidR="00043441" w:rsidP="00C24E31" w:rsidRDefault="004E715E" w14:paraId="4AAC192A" w14:textId="473B6959">
      <w:pPr>
        <w:spacing w:after="0" w:line="240" w:lineRule="auto"/>
        <w:rPr>
          <w:rFonts w:ascii="Arial" w:hAnsi="Arial" w:cs="Arial"/>
        </w:rPr>
      </w:pPr>
      <w:r w:rsidRPr="00C052A6">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00B44BA6">
        <w:rPr>
          <w:rFonts w:ascii="Arial" w:hAnsi="Arial" w:cs="Arial"/>
        </w:rPr>
        <w:t>The NRC agrees</w:t>
      </w:r>
      <w:r w:rsidRPr="00825614" w:rsidR="006A489E">
        <w:rPr>
          <w:rFonts w:ascii="Arial" w:hAnsi="Arial" w:cs="Arial"/>
        </w:rPr>
        <w:t xml:space="preserve">.  See </w:t>
      </w:r>
      <w:r w:rsidRPr="00825614" w:rsidR="00406946">
        <w:rPr>
          <w:rFonts w:ascii="Arial" w:hAnsi="Arial" w:cs="Arial"/>
        </w:rPr>
        <w:t xml:space="preserve">the </w:t>
      </w:r>
      <w:r w:rsidRPr="00825614" w:rsidR="006A489E">
        <w:rPr>
          <w:rFonts w:ascii="Arial" w:hAnsi="Arial" w:cs="Arial"/>
        </w:rPr>
        <w:t>NRC Response to Comment B-6.1</w:t>
      </w:r>
      <w:r w:rsidRPr="00825614" w:rsidR="00453AA6">
        <w:rPr>
          <w:rFonts w:ascii="Arial" w:hAnsi="Arial" w:cs="Arial"/>
        </w:rPr>
        <w:t>, which discusse</w:t>
      </w:r>
      <w:r w:rsidRPr="00825614" w:rsidR="008A01CB">
        <w:rPr>
          <w:rFonts w:ascii="Arial" w:hAnsi="Arial" w:cs="Arial"/>
        </w:rPr>
        <w:t>s</w:t>
      </w:r>
      <w:r w:rsidRPr="00825614" w:rsidR="00453AA6">
        <w:rPr>
          <w:rFonts w:ascii="Arial" w:hAnsi="Arial" w:cs="Arial"/>
        </w:rPr>
        <w:t xml:space="preserve"> the </w:t>
      </w:r>
      <w:r w:rsidRPr="00825614" w:rsidR="00217C68">
        <w:rPr>
          <w:rFonts w:ascii="Arial" w:hAnsi="Arial" w:cs="Arial"/>
        </w:rPr>
        <w:t xml:space="preserve">NRC’s decision to </w:t>
      </w:r>
      <w:r w:rsidRPr="00825614" w:rsidR="00453AA6">
        <w:rPr>
          <w:rFonts w:ascii="Arial" w:hAnsi="Arial" w:cs="Arial"/>
        </w:rPr>
        <w:t>expan</w:t>
      </w:r>
      <w:r w:rsidRPr="00825614" w:rsidR="00217C68">
        <w:rPr>
          <w:rFonts w:ascii="Arial" w:hAnsi="Arial" w:cs="Arial"/>
        </w:rPr>
        <w:t>d</w:t>
      </w:r>
      <w:r w:rsidRPr="00825614" w:rsidR="00453AA6">
        <w:rPr>
          <w:rFonts w:ascii="Arial" w:hAnsi="Arial" w:cs="Arial"/>
        </w:rPr>
        <w:t xml:space="preserve"> the drug testing panel to include the four semi</w:t>
      </w:r>
      <w:r w:rsidR="007F0A16">
        <w:rPr>
          <w:rFonts w:ascii="Arial" w:hAnsi="Arial" w:cs="Arial"/>
        </w:rPr>
        <w:noBreakHyphen/>
      </w:r>
      <w:r w:rsidRPr="00825614" w:rsidR="00453AA6">
        <w:rPr>
          <w:rFonts w:ascii="Arial" w:hAnsi="Arial" w:cs="Arial"/>
        </w:rPr>
        <w:t>synthetic opioids includ</w:t>
      </w:r>
      <w:r w:rsidRPr="00825614" w:rsidR="00AC4B84">
        <w:rPr>
          <w:rFonts w:ascii="Arial" w:hAnsi="Arial" w:cs="Arial"/>
        </w:rPr>
        <w:t>ed</w:t>
      </w:r>
      <w:r w:rsidRPr="00825614" w:rsidR="00453AA6">
        <w:rPr>
          <w:rFonts w:ascii="Arial" w:hAnsi="Arial" w:cs="Arial"/>
        </w:rPr>
        <w:t xml:space="preserve"> in the 2017 HHS Guidelines (</w:t>
      </w:r>
      <w:r w:rsidRPr="00825614" w:rsidR="00AC4B84">
        <w:rPr>
          <w:rFonts w:ascii="Arial" w:hAnsi="Arial" w:cs="Arial"/>
        </w:rPr>
        <w:t xml:space="preserve">i.e., hydrocodone, </w:t>
      </w:r>
      <w:r w:rsidRPr="00825614" w:rsidR="00453AA6">
        <w:rPr>
          <w:rFonts w:ascii="Arial" w:hAnsi="Arial" w:cs="Arial"/>
        </w:rPr>
        <w:t>hydromor</w:t>
      </w:r>
      <w:r w:rsidRPr="00825614" w:rsidR="00E24A6B">
        <w:rPr>
          <w:rFonts w:ascii="Arial" w:hAnsi="Arial" w:cs="Arial"/>
        </w:rPr>
        <w:t>phone,</w:t>
      </w:r>
      <w:r w:rsidRPr="00825614" w:rsidR="00AA401A">
        <w:rPr>
          <w:rFonts w:ascii="Arial" w:hAnsi="Arial" w:cs="Arial"/>
        </w:rPr>
        <w:t xml:space="preserve"> </w:t>
      </w:r>
      <w:r w:rsidRPr="00825614" w:rsidR="00872CBC">
        <w:rPr>
          <w:rFonts w:ascii="Arial" w:hAnsi="Arial" w:cs="Arial"/>
        </w:rPr>
        <w:t xml:space="preserve">oxycodone, and </w:t>
      </w:r>
      <w:r w:rsidRPr="00825614" w:rsidR="00AC4B84">
        <w:rPr>
          <w:rFonts w:ascii="Arial" w:hAnsi="Arial" w:cs="Arial"/>
        </w:rPr>
        <w:t xml:space="preserve">oxymorphone).  </w:t>
      </w:r>
      <w:r w:rsidRPr="00825614" w:rsidR="00217C68">
        <w:rPr>
          <w:rFonts w:ascii="Arial" w:hAnsi="Arial" w:cs="Arial"/>
        </w:rPr>
        <w:t>See also the NRC Response to Comment F</w:t>
      </w:r>
      <w:r w:rsidR="00521908">
        <w:rPr>
          <w:rFonts w:ascii="Arial" w:hAnsi="Arial" w:cs="Arial"/>
        </w:rPr>
        <w:noBreakHyphen/>
      </w:r>
      <w:r w:rsidRPr="00825614" w:rsidR="00055D93">
        <w:rPr>
          <w:rFonts w:ascii="Arial" w:hAnsi="Arial" w:cs="Arial"/>
        </w:rPr>
        <w:t xml:space="preserve">2, which </w:t>
      </w:r>
      <w:r w:rsidRPr="00825614" w:rsidR="00204A1F">
        <w:rPr>
          <w:rFonts w:ascii="Arial" w:hAnsi="Arial" w:cs="Arial"/>
        </w:rPr>
        <w:t>addresse</w:t>
      </w:r>
      <w:r w:rsidRPr="00825614" w:rsidR="00CC4CB5">
        <w:rPr>
          <w:rFonts w:ascii="Arial" w:hAnsi="Arial" w:cs="Arial"/>
        </w:rPr>
        <w:t>s</w:t>
      </w:r>
      <w:r w:rsidRPr="00825614" w:rsidR="007C61B7">
        <w:rPr>
          <w:rFonts w:ascii="Arial" w:hAnsi="Arial" w:cs="Arial"/>
        </w:rPr>
        <w:t>, in part,</w:t>
      </w:r>
      <w:r w:rsidRPr="00825614" w:rsidR="00204A1F">
        <w:rPr>
          <w:rFonts w:ascii="Arial" w:hAnsi="Arial" w:cs="Arial"/>
        </w:rPr>
        <w:t xml:space="preserve"> a comment on follow</w:t>
      </w:r>
      <w:r w:rsidRPr="00825614" w:rsidR="00721812">
        <w:rPr>
          <w:rFonts w:ascii="Arial" w:hAnsi="Arial" w:cs="Arial"/>
        </w:rPr>
        <w:t>-</w:t>
      </w:r>
      <w:r w:rsidRPr="00825614" w:rsidR="00204A1F">
        <w:rPr>
          <w:rFonts w:ascii="Arial" w:hAnsi="Arial" w:cs="Arial"/>
        </w:rPr>
        <w:t>up testing</w:t>
      </w:r>
      <w:r w:rsidRPr="00825614" w:rsidR="006174B0">
        <w:rPr>
          <w:rFonts w:ascii="Arial" w:hAnsi="Arial" w:cs="Arial"/>
        </w:rPr>
        <w:t xml:space="preserve"> </w:t>
      </w:r>
      <w:r w:rsidRPr="00825614" w:rsidR="00312B99">
        <w:rPr>
          <w:rFonts w:ascii="Arial" w:hAnsi="Arial" w:cs="Arial"/>
        </w:rPr>
        <w:t>for</w:t>
      </w:r>
      <w:r w:rsidRPr="00825614" w:rsidR="006174B0">
        <w:rPr>
          <w:rFonts w:ascii="Arial" w:hAnsi="Arial" w:cs="Arial"/>
        </w:rPr>
        <w:t xml:space="preserve"> individuals </w:t>
      </w:r>
      <w:r w:rsidRPr="00825614" w:rsidR="00312B99">
        <w:rPr>
          <w:rFonts w:ascii="Arial" w:hAnsi="Arial" w:cs="Arial"/>
        </w:rPr>
        <w:t xml:space="preserve">identified as having </w:t>
      </w:r>
      <w:r w:rsidRPr="00825614" w:rsidR="006174B0">
        <w:rPr>
          <w:rFonts w:ascii="Arial" w:hAnsi="Arial" w:cs="Arial"/>
        </w:rPr>
        <w:t>abus</w:t>
      </w:r>
      <w:r w:rsidRPr="00825614" w:rsidR="00312B99">
        <w:rPr>
          <w:rFonts w:ascii="Arial" w:hAnsi="Arial" w:cs="Arial"/>
        </w:rPr>
        <w:t>ed</w:t>
      </w:r>
      <w:r w:rsidRPr="00825614" w:rsidR="006174B0">
        <w:rPr>
          <w:rFonts w:ascii="Arial" w:hAnsi="Arial" w:cs="Arial"/>
        </w:rPr>
        <w:t xml:space="preserve"> opioids.</w:t>
      </w:r>
    </w:p>
    <w:p w:rsidRPr="00825614" w:rsidR="00C24E31" w:rsidP="00C24E31" w:rsidRDefault="00C24E31" w14:paraId="4D4561E9" w14:textId="77777777">
      <w:pPr>
        <w:spacing w:after="0" w:line="240" w:lineRule="auto"/>
        <w:rPr>
          <w:rFonts w:ascii="Arial" w:hAnsi="Arial" w:cs="Arial"/>
        </w:rPr>
      </w:pPr>
    </w:p>
    <w:p w:rsidRPr="00825614" w:rsidR="00A9499A" w:rsidP="00A9499A" w:rsidRDefault="00A9499A" w14:paraId="7E0E308D" w14:textId="5F5680F3">
      <w:pPr>
        <w:spacing w:after="0" w:line="240" w:lineRule="auto"/>
        <w:rPr>
          <w:rFonts w:ascii="Arial" w:hAnsi="Arial" w:cs="Arial"/>
          <w:bCs/>
          <w:iCs/>
          <w:u w:val="single"/>
        </w:rPr>
      </w:pPr>
      <w:r w:rsidRPr="00825614">
        <w:rPr>
          <w:rFonts w:ascii="Arial" w:hAnsi="Arial" w:cs="Arial"/>
          <w:bCs/>
          <w:iCs/>
        </w:rPr>
        <w:t>B-7</w:t>
      </w:r>
      <w:r w:rsidRPr="00825614">
        <w:rPr>
          <w:rFonts w:ascii="Arial" w:hAnsi="Arial" w:cs="Arial"/>
          <w:bCs/>
          <w:iCs/>
        </w:rPr>
        <w:tab/>
      </w:r>
      <w:r w:rsidRPr="00825614" w:rsidR="00BA4DC4">
        <w:rPr>
          <w:rFonts w:ascii="Arial" w:hAnsi="Arial" w:cs="Arial"/>
          <w:bCs/>
          <w:iCs/>
          <w:u w:val="single"/>
        </w:rPr>
        <w:t>Methylenedioxyeth</w:t>
      </w:r>
      <w:r w:rsidRPr="00825614" w:rsidR="009328F8">
        <w:rPr>
          <w:rFonts w:ascii="Arial" w:hAnsi="Arial" w:cs="Arial"/>
          <w:bCs/>
          <w:iCs/>
          <w:u w:val="single"/>
        </w:rPr>
        <w:t>ylamphetamine</w:t>
      </w:r>
    </w:p>
    <w:p w:rsidRPr="00825614" w:rsidR="00A9499A" w:rsidP="00A9499A" w:rsidRDefault="00A9499A" w14:paraId="01698764" w14:textId="2E4DDA3D">
      <w:pPr>
        <w:spacing w:after="0" w:line="240" w:lineRule="auto"/>
        <w:rPr>
          <w:rFonts w:ascii="Arial" w:hAnsi="Arial" w:cs="Arial"/>
          <w:bCs/>
          <w:iCs/>
        </w:rPr>
      </w:pPr>
    </w:p>
    <w:p w:rsidRPr="0001233A" w:rsidR="00947F6A" w:rsidP="00947F6A" w:rsidRDefault="00947F6A" w14:paraId="7BBA24AF" w14:textId="2E656994">
      <w:pPr>
        <w:spacing w:after="0" w:line="240" w:lineRule="auto"/>
        <w:rPr>
          <w:rFonts w:ascii="Arial" w:hAnsi="Arial" w:cs="Arial"/>
          <w:bCs/>
          <w:iCs/>
        </w:rPr>
      </w:pPr>
      <w:r w:rsidRPr="00825614">
        <w:rPr>
          <w:rFonts w:ascii="Arial" w:hAnsi="Arial" w:cs="Arial"/>
          <w:bCs/>
          <w:iCs/>
        </w:rPr>
        <w:t>The 2008 HHS Guidelines adds methylenedioxyethylamphetamine (MDEA) as a confirmatory analyte to the drug testing panel in Section</w:t>
      </w:r>
      <w:r w:rsidRPr="00825614" w:rsidR="00DB614B">
        <w:rPr>
          <w:rFonts w:ascii="Arial" w:hAnsi="Arial" w:cs="Arial"/>
          <w:bCs/>
          <w:iCs/>
        </w:rPr>
        <w:t> </w:t>
      </w:r>
      <w:r w:rsidRPr="00825614">
        <w:rPr>
          <w:rFonts w:ascii="Arial" w:hAnsi="Arial" w:cs="Arial"/>
          <w:bCs/>
          <w:iCs/>
        </w:rPr>
        <w:t xml:space="preserve">3.4. </w:t>
      </w:r>
      <w:r w:rsidRPr="00825614" w:rsidR="00DB614B">
        <w:rPr>
          <w:rFonts w:ascii="Arial" w:hAnsi="Arial" w:cs="Arial"/>
          <w:bCs/>
          <w:iCs/>
        </w:rPr>
        <w:t xml:space="preserve"> </w:t>
      </w:r>
      <w:r w:rsidRPr="00825614">
        <w:rPr>
          <w:rFonts w:ascii="Arial" w:hAnsi="Arial" w:cs="Arial"/>
          <w:bCs/>
          <w:iCs/>
        </w:rPr>
        <w:t>However, when the HHS revised the</w:t>
      </w:r>
      <w:r w:rsidRPr="00825614" w:rsidR="00DB614B">
        <w:rPr>
          <w:rFonts w:ascii="Arial" w:hAnsi="Arial" w:cs="Arial"/>
          <w:bCs/>
          <w:iCs/>
        </w:rPr>
        <w:t xml:space="preserve"> </w:t>
      </w:r>
      <w:r w:rsidRPr="00825614">
        <w:rPr>
          <w:rFonts w:ascii="Arial" w:hAnsi="Arial" w:cs="Arial"/>
          <w:bCs/>
          <w:iCs/>
        </w:rPr>
        <w:t>mandatory guidelines in 2017, HHS</w:t>
      </w:r>
      <w:r w:rsidRPr="00825614" w:rsidR="00DB614B">
        <w:rPr>
          <w:rFonts w:ascii="Arial" w:hAnsi="Arial" w:cs="Arial"/>
          <w:bCs/>
          <w:iCs/>
        </w:rPr>
        <w:t xml:space="preserve"> </w:t>
      </w:r>
      <w:r w:rsidRPr="00825614">
        <w:rPr>
          <w:rFonts w:ascii="Arial" w:hAnsi="Arial" w:cs="Arial"/>
          <w:bCs/>
          <w:iCs/>
        </w:rPr>
        <w:t>removed MDEA from Section</w:t>
      </w:r>
      <w:r w:rsidRPr="00825614" w:rsidR="00DB614B">
        <w:rPr>
          <w:rFonts w:ascii="Arial" w:hAnsi="Arial" w:cs="Arial"/>
          <w:bCs/>
          <w:iCs/>
        </w:rPr>
        <w:t> </w:t>
      </w:r>
      <w:r w:rsidRPr="00825614">
        <w:rPr>
          <w:rFonts w:ascii="Arial" w:hAnsi="Arial" w:cs="Arial"/>
          <w:bCs/>
          <w:iCs/>
        </w:rPr>
        <w:t>3.4 stating</w:t>
      </w:r>
      <w:r w:rsidRPr="00825614" w:rsidR="00DB614B">
        <w:rPr>
          <w:rFonts w:ascii="Arial" w:hAnsi="Arial" w:cs="Arial"/>
          <w:bCs/>
          <w:iCs/>
        </w:rPr>
        <w:t xml:space="preserve"> </w:t>
      </w:r>
      <w:r w:rsidRPr="00825614">
        <w:rPr>
          <w:rFonts w:ascii="Arial" w:hAnsi="Arial" w:cs="Arial"/>
          <w:bCs/>
          <w:iCs/>
        </w:rPr>
        <w:t xml:space="preserve">that </w:t>
      </w:r>
      <w:r w:rsidR="00E85E9F">
        <w:rPr>
          <w:rFonts w:ascii="Arial" w:hAnsi="Arial" w:cs="Arial"/>
          <w:bCs/>
          <w:iCs/>
        </w:rPr>
        <w:t>“</w:t>
      </w:r>
      <w:r w:rsidRPr="00825614">
        <w:rPr>
          <w:rFonts w:ascii="Arial" w:hAnsi="Arial" w:cs="Arial"/>
          <w:bCs/>
          <w:iCs/>
        </w:rPr>
        <w:t>[t]he Department has evaluated the</w:t>
      </w:r>
      <w:r w:rsidRPr="00825614" w:rsidR="00DB614B">
        <w:rPr>
          <w:rFonts w:ascii="Arial" w:hAnsi="Arial" w:cs="Arial"/>
          <w:bCs/>
          <w:iCs/>
        </w:rPr>
        <w:t xml:space="preserve"> </w:t>
      </w:r>
      <w:r w:rsidRPr="00825614">
        <w:rPr>
          <w:rFonts w:ascii="Arial" w:hAnsi="Arial" w:cs="Arial"/>
          <w:bCs/>
          <w:iCs/>
        </w:rPr>
        <w:t>comments and has removed MDEA from</w:t>
      </w:r>
      <w:r w:rsidRPr="00825614" w:rsidR="00DB614B">
        <w:rPr>
          <w:rFonts w:ascii="Arial" w:hAnsi="Arial" w:cs="Arial"/>
          <w:bCs/>
          <w:iCs/>
        </w:rPr>
        <w:t xml:space="preserve"> </w:t>
      </w:r>
      <w:r w:rsidRPr="00825614">
        <w:rPr>
          <w:rFonts w:ascii="Arial" w:hAnsi="Arial" w:cs="Arial"/>
          <w:bCs/>
          <w:iCs/>
        </w:rPr>
        <w:t>the Guidelines (i.e., MDEA is no longer</w:t>
      </w:r>
      <w:r w:rsidRPr="00825614" w:rsidR="00DB614B">
        <w:rPr>
          <w:rFonts w:ascii="Arial" w:hAnsi="Arial" w:cs="Arial"/>
          <w:bCs/>
          <w:iCs/>
        </w:rPr>
        <w:t xml:space="preserve"> </w:t>
      </w:r>
      <w:r w:rsidRPr="00825614">
        <w:rPr>
          <w:rFonts w:ascii="Arial" w:hAnsi="Arial" w:cs="Arial"/>
          <w:bCs/>
          <w:iCs/>
        </w:rPr>
        <w:t>included as an authorized drug in</w:t>
      </w:r>
      <w:r w:rsidRPr="00825614" w:rsidR="00DB614B">
        <w:rPr>
          <w:rFonts w:ascii="Arial" w:hAnsi="Arial" w:cs="Arial"/>
          <w:bCs/>
          <w:iCs/>
        </w:rPr>
        <w:t xml:space="preserve"> </w:t>
      </w:r>
      <w:r w:rsidRPr="00825614">
        <w:rPr>
          <w:rFonts w:ascii="Arial" w:hAnsi="Arial" w:cs="Arial"/>
          <w:bCs/>
          <w:iCs/>
        </w:rPr>
        <w:t>Section</w:t>
      </w:r>
      <w:r w:rsidRPr="00825614" w:rsidR="00DB614B">
        <w:rPr>
          <w:rFonts w:ascii="Arial" w:hAnsi="Arial" w:cs="Arial"/>
          <w:bCs/>
          <w:iCs/>
        </w:rPr>
        <w:t xml:space="preserve"> </w:t>
      </w:r>
      <w:r w:rsidRPr="00825614">
        <w:rPr>
          <w:rFonts w:ascii="Arial" w:hAnsi="Arial" w:cs="Arial"/>
          <w:bCs/>
          <w:iCs/>
        </w:rPr>
        <w:t xml:space="preserve">3.4). </w:t>
      </w:r>
      <w:r w:rsidR="007D3609">
        <w:rPr>
          <w:rFonts w:ascii="Arial" w:hAnsi="Arial" w:cs="Arial"/>
          <w:bCs/>
          <w:iCs/>
        </w:rPr>
        <w:t xml:space="preserve"> </w:t>
      </w:r>
      <w:r w:rsidRPr="00825614">
        <w:rPr>
          <w:rFonts w:ascii="Arial" w:hAnsi="Arial" w:cs="Arial"/>
          <w:bCs/>
          <w:iCs/>
        </w:rPr>
        <w:t>The number of positive</w:t>
      </w:r>
      <w:r w:rsidRPr="00825614" w:rsidR="00DB614B">
        <w:rPr>
          <w:rFonts w:ascii="Arial" w:hAnsi="Arial" w:cs="Arial"/>
          <w:bCs/>
          <w:iCs/>
        </w:rPr>
        <w:t xml:space="preserve"> </w:t>
      </w:r>
      <w:r w:rsidRPr="00825614">
        <w:rPr>
          <w:rFonts w:ascii="Arial" w:hAnsi="Arial" w:cs="Arial"/>
          <w:bCs/>
          <w:iCs/>
        </w:rPr>
        <w:t>MDEA specimens reported by HHS</w:t>
      </w:r>
      <w:r w:rsidR="00D316DA">
        <w:rPr>
          <w:rFonts w:ascii="Arial" w:hAnsi="Arial" w:cs="Arial"/>
          <w:bCs/>
          <w:iCs/>
        </w:rPr>
        <w:t>-</w:t>
      </w:r>
      <w:r w:rsidRPr="00825614">
        <w:rPr>
          <w:rFonts w:ascii="Arial" w:hAnsi="Arial" w:cs="Arial"/>
          <w:bCs/>
          <w:iCs/>
        </w:rPr>
        <w:t>certified</w:t>
      </w:r>
      <w:r w:rsidRPr="00825614" w:rsidR="00DB614B">
        <w:rPr>
          <w:rFonts w:ascii="Arial" w:hAnsi="Arial" w:cs="Arial"/>
          <w:bCs/>
          <w:iCs/>
        </w:rPr>
        <w:t xml:space="preserve"> </w:t>
      </w:r>
      <w:r w:rsidRPr="00825614">
        <w:rPr>
          <w:rFonts w:ascii="Arial" w:hAnsi="Arial" w:cs="Arial"/>
          <w:bCs/>
          <w:iCs/>
        </w:rPr>
        <w:t>laboratories (i.e.,</w:t>
      </w:r>
      <w:r w:rsidRPr="00825614" w:rsidR="000C7582">
        <w:rPr>
          <w:rFonts w:ascii="Arial" w:hAnsi="Arial" w:cs="Arial"/>
          <w:bCs/>
          <w:iCs/>
        </w:rPr>
        <w:t> </w:t>
      </w:r>
      <w:r w:rsidRPr="00825614">
        <w:rPr>
          <w:rFonts w:ascii="Arial" w:hAnsi="Arial" w:cs="Arial"/>
          <w:bCs/>
          <w:iCs/>
        </w:rPr>
        <w:t>information</w:t>
      </w:r>
      <w:r w:rsidRPr="00825614" w:rsidR="000C7582">
        <w:rPr>
          <w:rFonts w:ascii="Arial" w:hAnsi="Arial" w:cs="Arial"/>
          <w:bCs/>
          <w:iCs/>
        </w:rPr>
        <w:t xml:space="preserve"> </w:t>
      </w:r>
      <w:r w:rsidRPr="00825614">
        <w:rPr>
          <w:rFonts w:ascii="Arial" w:hAnsi="Arial" w:cs="Arial"/>
          <w:bCs/>
          <w:iCs/>
        </w:rPr>
        <w:t>provided to the Department through the</w:t>
      </w:r>
      <w:r w:rsidRPr="00825614" w:rsidR="000C7582">
        <w:rPr>
          <w:rFonts w:ascii="Arial" w:hAnsi="Arial" w:cs="Arial"/>
          <w:bCs/>
          <w:iCs/>
        </w:rPr>
        <w:t xml:space="preserve"> </w:t>
      </w:r>
      <w:r w:rsidRPr="00825614">
        <w:rPr>
          <w:rFonts w:ascii="Arial" w:hAnsi="Arial" w:cs="Arial"/>
          <w:bCs/>
          <w:iCs/>
        </w:rPr>
        <w:t>NLCP) does not support testing all</w:t>
      </w:r>
      <w:r w:rsidRPr="00825614" w:rsidR="000C7582">
        <w:rPr>
          <w:rFonts w:ascii="Arial" w:hAnsi="Arial" w:cs="Arial"/>
          <w:bCs/>
          <w:iCs/>
        </w:rPr>
        <w:t xml:space="preserve"> </w:t>
      </w:r>
      <w:r w:rsidRPr="00825614">
        <w:rPr>
          <w:rFonts w:ascii="Arial" w:hAnsi="Arial" w:cs="Arial"/>
          <w:bCs/>
          <w:iCs/>
        </w:rPr>
        <w:t>specimens for MDEA in federal</w:t>
      </w:r>
      <w:r w:rsidRPr="00825614" w:rsidR="000C7582">
        <w:rPr>
          <w:rFonts w:ascii="Arial" w:hAnsi="Arial" w:cs="Arial"/>
          <w:bCs/>
          <w:iCs/>
        </w:rPr>
        <w:t xml:space="preserve"> </w:t>
      </w:r>
      <w:r w:rsidRPr="00825614">
        <w:rPr>
          <w:rFonts w:ascii="Arial" w:hAnsi="Arial" w:cs="Arial"/>
          <w:bCs/>
          <w:iCs/>
        </w:rPr>
        <w:t>workplace drug testing programs</w:t>
      </w:r>
      <w:r w:rsidR="00E85E9F">
        <w:rPr>
          <w:rFonts w:ascii="Arial" w:hAnsi="Arial" w:cs="Arial"/>
          <w:bCs/>
          <w:iCs/>
        </w:rPr>
        <w:t>”</w:t>
      </w:r>
      <w:r w:rsidRPr="00825614">
        <w:rPr>
          <w:rFonts w:ascii="Arial" w:hAnsi="Arial" w:cs="Arial"/>
          <w:bCs/>
          <w:iCs/>
        </w:rPr>
        <w:t xml:space="preserve"> (82</w:t>
      </w:r>
      <w:r w:rsidRPr="00825614" w:rsidR="001D0A51">
        <w:rPr>
          <w:rFonts w:ascii="Arial" w:hAnsi="Arial" w:cs="Arial"/>
          <w:bCs/>
          <w:iCs/>
        </w:rPr>
        <w:t> </w:t>
      </w:r>
      <w:r w:rsidRPr="00825614">
        <w:rPr>
          <w:rFonts w:ascii="Arial" w:hAnsi="Arial" w:cs="Arial"/>
          <w:bCs/>
          <w:iCs/>
        </w:rPr>
        <w:t>FR</w:t>
      </w:r>
      <w:r w:rsidRPr="00825614" w:rsidR="001D0A51">
        <w:rPr>
          <w:rFonts w:ascii="Arial" w:hAnsi="Arial" w:cs="Arial"/>
          <w:bCs/>
          <w:iCs/>
        </w:rPr>
        <w:t> </w:t>
      </w:r>
      <w:r w:rsidRPr="00825614">
        <w:rPr>
          <w:rFonts w:ascii="Arial" w:hAnsi="Arial" w:cs="Arial"/>
          <w:bCs/>
          <w:iCs/>
        </w:rPr>
        <w:t>7920, 7923; January</w:t>
      </w:r>
      <w:r w:rsidRPr="00825614" w:rsidR="001D0A51">
        <w:rPr>
          <w:rFonts w:ascii="Arial" w:hAnsi="Arial" w:cs="Arial"/>
          <w:bCs/>
          <w:iCs/>
        </w:rPr>
        <w:t> </w:t>
      </w:r>
      <w:r w:rsidRPr="00825614">
        <w:rPr>
          <w:rFonts w:ascii="Arial" w:hAnsi="Arial" w:cs="Arial"/>
          <w:bCs/>
          <w:iCs/>
        </w:rPr>
        <w:t>23,</w:t>
      </w:r>
      <w:r w:rsidRPr="00825614" w:rsidR="001D0A51">
        <w:rPr>
          <w:rFonts w:ascii="Arial" w:hAnsi="Arial" w:cs="Arial"/>
          <w:bCs/>
          <w:iCs/>
        </w:rPr>
        <w:t> </w:t>
      </w:r>
      <w:r w:rsidRPr="00825614">
        <w:rPr>
          <w:rFonts w:ascii="Arial" w:hAnsi="Arial" w:cs="Arial"/>
          <w:bCs/>
          <w:iCs/>
        </w:rPr>
        <w:t xml:space="preserve">2017). </w:t>
      </w:r>
      <w:r w:rsidRPr="00825614" w:rsidR="001D0A51">
        <w:rPr>
          <w:rFonts w:ascii="Arial" w:hAnsi="Arial" w:cs="Arial"/>
          <w:bCs/>
          <w:iCs/>
        </w:rPr>
        <w:t xml:space="preserve"> </w:t>
      </w:r>
      <w:r w:rsidRPr="00825614">
        <w:rPr>
          <w:rFonts w:ascii="Arial" w:hAnsi="Arial" w:cs="Arial"/>
          <w:bCs/>
          <w:iCs/>
        </w:rPr>
        <w:t>The</w:t>
      </w:r>
      <w:r w:rsidRPr="00825614" w:rsidR="001D0A51">
        <w:rPr>
          <w:rFonts w:ascii="Arial" w:hAnsi="Arial" w:cs="Arial"/>
          <w:bCs/>
          <w:iCs/>
        </w:rPr>
        <w:t xml:space="preserve"> </w:t>
      </w:r>
      <w:r w:rsidRPr="00825614">
        <w:rPr>
          <w:rFonts w:ascii="Arial" w:hAnsi="Arial" w:cs="Arial"/>
          <w:bCs/>
          <w:iCs/>
        </w:rPr>
        <w:t>NRC is not proposing to adopt the 2008</w:t>
      </w:r>
      <w:r w:rsidRPr="00825614" w:rsidR="001D0A51">
        <w:rPr>
          <w:rFonts w:ascii="Arial" w:hAnsi="Arial" w:cs="Arial"/>
          <w:bCs/>
          <w:iCs/>
        </w:rPr>
        <w:t xml:space="preserve"> </w:t>
      </w:r>
      <w:r w:rsidRPr="00825614">
        <w:rPr>
          <w:rFonts w:ascii="Arial" w:hAnsi="Arial" w:cs="Arial"/>
          <w:bCs/>
          <w:iCs/>
        </w:rPr>
        <w:t>HHS Guidelines</w:t>
      </w:r>
      <w:r w:rsidR="00C41557">
        <w:rPr>
          <w:rFonts w:ascii="Arial" w:hAnsi="Arial" w:cs="Arial"/>
          <w:bCs/>
          <w:iCs/>
        </w:rPr>
        <w:t>’</w:t>
      </w:r>
      <w:r w:rsidRPr="00825614">
        <w:rPr>
          <w:rFonts w:ascii="Arial" w:hAnsi="Arial" w:cs="Arial"/>
          <w:bCs/>
          <w:iCs/>
        </w:rPr>
        <w:t xml:space="preserve"> addition of MDEA as</w:t>
      </w:r>
      <w:r w:rsidRPr="00825614" w:rsidR="001D0A51">
        <w:rPr>
          <w:rFonts w:ascii="Arial" w:hAnsi="Arial" w:cs="Arial"/>
          <w:bCs/>
          <w:iCs/>
        </w:rPr>
        <w:t xml:space="preserve"> </w:t>
      </w:r>
      <w:r w:rsidRPr="00825614">
        <w:rPr>
          <w:rFonts w:ascii="Arial" w:hAnsi="Arial" w:cs="Arial"/>
          <w:bCs/>
          <w:iCs/>
        </w:rPr>
        <w:t>a confirmatory test analyte at this time.</w:t>
      </w:r>
      <w:r w:rsidRPr="00825614" w:rsidR="001D0A51">
        <w:rPr>
          <w:rFonts w:ascii="Arial" w:hAnsi="Arial" w:cs="Arial"/>
          <w:bCs/>
          <w:iCs/>
        </w:rPr>
        <w:t xml:space="preserve">  </w:t>
      </w:r>
      <w:r w:rsidRPr="00825614">
        <w:rPr>
          <w:rFonts w:ascii="Arial" w:hAnsi="Arial" w:cs="Arial"/>
          <w:bCs/>
          <w:iCs/>
        </w:rPr>
        <w:t>As a result, the NRC is also proposing</w:t>
      </w:r>
      <w:r w:rsidRPr="00825614" w:rsidR="001D0A51">
        <w:rPr>
          <w:rFonts w:ascii="Arial" w:hAnsi="Arial" w:cs="Arial"/>
          <w:bCs/>
          <w:iCs/>
        </w:rPr>
        <w:t xml:space="preserve"> </w:t>
      </w:r>
      <w:r w:rsidRPr="00825614">
        <w:rPr>
          <w:rFonts w:ascii="Arial" w:hAnsi="Arial" w:cs="Arial"/>
          <w:bCs/>
          <w:iCs/>
        </w:rPr>
        <w:t xml:space="preserve">to add </w:t>
      </w:r>
      <w:r w:rsidRPr="00825614" w:rsidR="00B36FC5">
        <w:rPr>
          <w:rFonts w:ascii="Arial" w:hAnsi="Arial" w:cs="Arial"/>
          <w:bCs/>
          <w:iCs/>
        </w:rPr>
        <w:t>methylenedioxyamphetamine (</w:t>
      </w:r>
      <w:r w:rsidRPr="00825614">
        <w:rPr>
          <w:rFonts w:ascii="Arial" w:hAnsi="Arial" w:cs="Arial"/>
          <w:bCs/>
          <w:iCs/>
        </w:rPr>
        <w:t>MDA</w:t>
      </w:r>
      <w:r w:rsidRPr="00825614" w:rsidR="00B36FC5">
        <w:rPr>
          <w:rFonts w:ascii="Arial" w:hAnsi="Arial" w:cs="Arial"/>
          <w:bCs/>
          <w:iCs/>
        </w:rPr>
        <w:t>)</w:t>
      </w:r>
      <w:r w:rsidRPr="00825614">
        <w:rPr>
          <w:rFonts w:ascii="Arial" w:hAnsi="Arial" w:cs="Arial"/>
          <w:bCs/>
          <w:iCs/>
        </w:rPr>
        <w:t xml:space="preserve"> to the initial testing panel</w:t>
      </w:r>
      <w:r w:rsidRPr="00825614" w:rsidR="001D0A51">
        <w:rPr>
          <w:rFonts w:ascii="Arial" w:hAnsi="Arial" w:cs="Arial"/>
          <w:bCs/>
          <w:iCs/>
        </w:rPr>
        <w:t xml:space="preserve"> </w:t>
      </w:r>
      <w:r w:rsidRPr="00825614">
        <w:rPr>
          <w:rFonts w:ascii="Arial" w:hAnsi="Arial" w:cs="Arial"/>
          <w:bCs/>
          <w:iCs/>
        </w:rPr>
        <w:t xml:space="preserve">to fully align </w:t>
      </w:r>
      <w:r w:rsidRPr="0001233A">
        <w:rPr>
          <w:rFonts w:ascii="Arial" w:hAnsi="Arial" w:cs="Arial"/>
          <w:bCs/>
          <w:iCs/>
        </w:rPr>
        <w:t xml:space="preserve">with the </w:t>
      </w:r>
      <w:r w:rsidR="00817439">
        <w:rPr>
          <w:rFonts w:ascii="Arial" w:hAnsi="Arial" w:cs="Arial"/>
          <w:bCs/>
          <w:iCs/>
        </w:rPr>
        <w:t>“</w:t>
      </w:r>
      <w:r w:rsidRPr="0001233A">
        <w:rPr>
          <w:rFonts w:ascii="Arial" w:hAnsi="Arial" w:cs="Arial"/>
          <w:bCs/>
          <w:iCs/>
        </w:rPr>
        <w:t>Ecstasy drugs</w:t>
      </w:r>
      <w:r w:rsidR="00817439">
        <w:rPr>
          <w:rFonts w:ascii="Arial" w:hAnsi="Arial" w:cs="Arial"/>
          <w:bCs/>
          <w:iCs/>
        </w:rPr>
        <w:t>”</w:t>
      </w:r>
      <w:r w:rsidRPr="0001233A" w:rsidR="001D0A51">
        <w:rPr>
          <w:rFonts w:ascii="Arial" w:hAnsi="Arial" w:cs="Arial"/>
          <w:bCs/>
          <w:iCs/>
        </w:rPr>
        <w:t xml:space="preserve"> </w:t>
      </w:r>
      <w:r w:rsidRPr="0001233A">
        <w:rPr>
          <w:rFonts w:ascii="Arial" w:hAnsi="Arial" w:cs="Arial"/>
          <w:bCs/>
          <w:iCs/>
        </w:rPr>
        <w:t>testing panel in the 2017 guidelines.</w:t>
      </w:r>
      <w:r w:rsidRPr="0001233A" w:rsidR="001D0A51">
        <w:rPr>
          <w:rFonts w:ascii="Arial" w:hAnsi="Arial" w:cs="Arial"/>
          <w:bCs/>
          <w:iCs/>
        </w:rPr>
        <w:t xml:space="preserve">  </w:t>
      </w:r>
      <w:r w:rsidRPr="0001233A">
        <w:rPr>
          <w:rFonts w:ascii="Arial" w:hAnsi="Arial" w:cs="Arial"/>
          <w:bCs/>
          <w:iCs/>
        </w:rPr>
        <w:t>The NRC is seeking comment on these</w:t>
      </w:r>
      <w:r w:rsidRPr="0001233A" w:rsidR="0093249F">
        <w:rPr>
          <w:rFonts w:ascii="Arial" w:hAnsi="Arial" w:cs="Arial"/>
          <w:bCs/>
          <w:iCs/>
        </w:rPr>
        <w:t xml:space="preserve"> </w:t>
      </w:r>
      <w:r w:rsidRPr="0001233A">
        <w:rPr>
          <w:rFonts w:ascii="Arial" w:hAnsi="Arial" w:cs="Arial"/>
          <w:bCs/>
          <w:iCs/>
        </w:rPr>
        <w:t>changes.</w:t>
      </w:r>
    </w:p>
    <w:p w:rsidRPr="0001233A" w:rsidR="00947F6A" w:rsidP="00A9499A" w:rsidRDefault="00947F6A" w14:paraId="50A74094" w14:textId="77777777">
      <w:pPr>
        <w:spacing w:after="0" w:line="240" w:lineRule="auto"/>
        <w:rPr>
          <w:rFonts w:ascii="Arial" w:hAnsi="Arial" w:cs="Arial"/>
          <w:bCs/>
          <w:iCs/>
        </w:rPr>
      </w:pPr>
    </w:p>
    <w:p w:rsidRPr="0001233A" w:rsidR="005A335D" w:rsidP="00A9499A" w:rsidRDefault="00A9499A" w14:paraId="5FE04485" w14:textId="66812D5D">
      <w:pPr>
        <w:spacing w:after="0" w:line="240" w:lineRule="auto"/>
        <w:rPr>
          <w:rFonts w:ascii="Arial" w:hAnsi="Arial" w:cs="Arial"/>
          <w:bCs/>
        </w:rPr>
      </w:pPr>
      <w:r w:rsidRPr="0001233A">
        <w:rPr>
          <w:rFonts w:ascii="Arial" w:hAnsi="Arial" w:cs="Arial"/>
          <w:b/>
          <w:i/>
        </w:rPr>
        <w:t>Comment B</w:t>
      </w:r>
      <w:r w:rsidRPr="0001233A">
        <w:rPr>
          <w:rFonts w:ascii="Arial" w:hAnsi="Arial" w:cs="Arial"/>
          <w:b/>
          <w:i/>
        </w:rPr>
        <w:noBreakHyphen/>
      </w:r>
      <w:r w:rsidRPr="0001233A" w:rsidR="009328F8">
        <w:rPr>
          <w:rFonts w:ascii="Arial" w:hAnsi="Arial" w:cs="Arial"/>
          <w:b/>
          <w:i/>
        </w:rPr>
        <w:t>7</w:t>
      </w:r>
      <w:r w:rsidRPr="0001233A">
        <w:rPr>
          <w:rFonts w:ascii="Arial" w:hAnsi="Arial" w:cs="Arial"/>
          <w:b/>
          <w:i/>
        </w:rPr>
        <w:t>.1:</w:t>
      </w:r>
      <w:r w:rsidRPr="0001233A">
        <w:rPr>
          <w:rFonts w:ascii="Arial" w:hAnsi="Arial" w:cs="Arial"/>
          <w:bCs/>
        </w:rPr>
        <w:t xml:space="preserve">  </w:t>
      </w:r>
      <w:r w:rsidRPr="0001233A" w:rsidR="00BD0AE3">
        <w:rPr>
          <w:rFonts w:ascii="Arial" w:hAnsi="Arial" w:cs="Arial"/>
          <w:bCs/>
        </w:rPr>
        <w:t>T</w:t>
      </w:r>
      <w:r w:rsidRPr="0001233A" w:rsidR="00DC6A0B">
        <w:rPr>
          <w:rFonts w:ascii="Arial" w:hAnsi="Arial" w:cs="Arial"/>
          <w:bCs/>
        </w:rPr>
        <w:t>wo commenters</w:t>
      </w:r>
      <w:r w:rsidRPr="0001233A" w:rsidR="001A4530">
        <w:rPr>
          <w:rFonts w:ascii="Arial" w:hAnsi="Arial" w:cs="Arial"/>
          <w:bCs/>
        </w:rPr>
        <w:t xml:space="preserve"> </w:t>
      </w:r>
      <w:r w:rsidRPr="0001233A" w:rsidR="002660F6">
        <w:rPr>
          <w:rFonts w:ascii="Arial" w:hAnsi="Arial" w:cs="Arial"/>
          <w:bCs/>
        </w:rPr>
        <w:t>responded to th</w:t>
      </w:r>
      <w:r w:rsidRPr="0001233A" w:rsidR="00DF7D2B">
        <w:rPr>
          <w:rFonts w:ascii="Arial" w:hAnsi="Arial" w:cs="Arial"/>
          <w:bCs/>
        </w:rPr>
        <w:t xml:space="preserve">e </w:t>
      </w:r>
      <w:r w:rsidRPr="0001233A" w:rsidR="002660F6">
        <w:rPr>
          <w:rFonts w:ascii="Arial" w:hAnsi="Arial" w:cs="Arial"/>
          <w:bCs/>
        </w:rPr>
        <w:t xml:space="preserve">specific request </w:t>
      </w:r>
      <w:r w:rsidRPr="0001233A" w:rsidR="00760C7C">
        <w:rPr>
          <w:rFonts w:ascii="Arial" w:hAnsi="Arial" w:cs="Arial"/>
          <w:bCs/>
        </w:rPr>
        <w:t xml:space="preserve">for comment </w:t>
      </w:r>
      <w:r w:rsidRPr="0001233A" w:rsidR="00596ADF">
        <w:rPr>
          <w:rFonts w:ascii="Arial" w:hAnsi="Arial" w:cs="Arial"/>
          <w:bCs/>
        </w:rPr>
        <w:t xml:space="preserve">on </w:t>
      </w:r>
      <w:r w:rsidRPr="0001233A" w:rsidR="007052C5">
        <w:rPr>
          <w:rFonts w:ascii="Arial" w:hAnsi="Arial" w:cs="Arial"/>
          <w:bCs/>
        </w:rPr>
        <w:t xml:space="preserve">whether </w:t>
      </w:r>
      <w:r w:rsidRPr="0001233A" w:rsidR="003617EB">
        <w:rPr>
          <w:rFonts w:ascii="Arial" w:hAnsi="Arial" w:cs="Arial"/>
          <w:bCs/>
        </w:rPr>
        <w:t>MDEA and MDA</w:t>
      </w:r>
      <w:r w:rsidRPr="0001233A" w:rsidR="006629EB">
        <w:rPr>
          <w:rFonts w:ascii="Arial" w:hAnsi="Arial" w:cs="Arial"/>
          <w:bCs/>
        </w:rPr>
        <w:t xml:space="preserve"> testing is needed</w:t>
      </w:r>
      <w:r w:rsidRPr="0001233A" w:rsidR="0026612E">
        <w:rPr>
          <w:rFonts w:ascii="Arial" w:hAnsi="Arial" w:cs="Arial"/>
          <w:bCs/>
        </w:rPr>
        <w:t>.</w:t>
      </w:r>
      <w:r w:rsidRPr="0001233A" w:rsidR="005A335D">
        <w:rPr>
          <w:rFonts w:ascii="Arial" w:hAnsi="Arial" w:cs="Arial"/>
          <w:bCs/>
        </w:rPr>
        <w:t xml:space="preserve">  </w:t>
      </w:r>
      <w:r w:rsidRPr="0001233A" w:rsidR="00E26B21">
        <w:rPr>
          <w:rFonts w:ascii="Arial" w:hAnsi="Arial" w:cs="Arial"/>
          <w:bCs/>
        </w:rPr>
        <w:t>One</w:t>
      </w:r>
      <w:r w:rsidRPr="0001233A" w:rsidR="00486951">
        <w:rPr>
          <w:rFonts w:ascii="Arial" w:hAnsi="Arial" w:cs="Arial"/>
          <w:bCs/>
        </w:rPr>
        <w:t xml:space="preserve"> commenter</w:t>
      </w:r>
      <w:r w:rsidRPr="0001233A" w:rsidR="00253B18">
        <w:rPr>
          <w:rFonts w:ascii="Arial" w:hAnsi="Arial" w:cs="Arial"/>
          <w:bCs/>
        </w:rPr>
        <w:t xml:space="preserve"> disagreed </w:t>
      </w:r>
      <w:r w:rsidRPr="0001233A" w:rsidR="00E26B21">
        <w:rPr>
          <w:rFonts w:ascii="Arial" w:hAnsi="Arial" w:cs="Arial"/>
          <w:bCs/>
        </w:rPr>
        <w:t xml:space="preserve">and stated that </w:t>
      </w:r>
      <w:r w:rsidRPr="0001233A" w:rsidR="00253B18">
        <w:rPr>
          <w:rFonts w:ascii="Arial" w:hAnsi="Arial" w:cs="Arial"/>
          <w:bCs/>
        </w:rPr>
        <w:t xml:space="preserve">MDEA </w:t>
      </w:r>
      <w:r w:rsidRPr="0001233A" w:rsidR="00C070C1">
        <w:rPr>
          <w:rFonts w:ascii="Arial" w:hAnsi="Arial" w:cs="Arial"/>
          <w:bCs/>
        </w:rPr>
        <w:t xml:space="preserve">should </w:t>
      </w:r>
      <w:r w:rsidRPr="0001233A" w:rsidR="00E26B21">
        <w:rPr>
          <w:rFonts w:ascii="Arial" w:hAnsi="Arial" w:cs="Arial"/>
          <w:bCs/>
        </w:rPr>
        <w:t xml:space="preserve">be included </w:t>
      </w:r>
      <w:r w:rsidRPr="0001233A" w:rsidR="006935E4">
        <w:rPr>
          <w:rFonts w:ascii="Arial" w:hAnsi="Arial" w:cs="Arial"/>
          <w:bCs/>
        </w:rPr>
        <w:t>in t</w:t>
      </w:r>
      <w:r w:rsidRPr="0001233A" w:rsidR="00253B18">
        <w:rPr>
          <w:rFonts w:ascii="Arial" w:hAnsi="Arial" w:cs="Arial"/>
          <w:bCs/>
        </w:rPr>
        <w:t>he drug testing panel</w:t>
      </w:r>
      <w:r w:rsidRPr="0001233A" w:rsidR="00E26B21">
        <w:rPr>
          <w:rFonts w:ascii="Arial" w:hAnsi="Arial" w:cs="Arial"/>
          <w:bCs/>
        </w:rPr>
        <w:t xml:space="preserve"> because </w:t>
      </w:r>
      <w:r w:rsidRPr="0001233A" w:rsidR="00253B18">
        <w:rPr>
          <w:rFonts w:ascii="Arial" w:hAnsi="Arial" w:cs="Arial"/>
          <w:bCs/>
        </w:rPr>
        <w:t xml:space="preserve">not </w:t>
      </w:r>
      <w:r w:rsidRPr="0001233A" w:rsidR="00FE2A57">
        <w:rPr>
          <w:rFonts w:ascii="Arial" w:hAnsi="Arial" w:cs="Arial"/>
          <w:bCs/>
        </w:rPr>
        <w:t>testing for this substance</w:t>
      </w:r>
      <w:r w:rsidRPr="0001233A" w:rsidR="00253B18">
        <w:rPr>
          <w:rFonts w:ascii="Arial" w:hAnsi="Arial" w:cs="Arial"/>
          <w:bCs/>
        </w:rPr>
        <w:t xml:space="preserve"> would provide an opportunity for drug use in a sensitive position.</w:t>
      </w:r>
    </w:p>
    <w:p w:rsidRPr="0001233A" w:rsidR="006B3E75" w:rsidP="00A9499A" w:rsidRDefault="006B3E75" w14:paraId="46966B2A" w14:textId="6DC2922F">
      <w:pPr>
        <w:spacing w:after="0" w:line="240" w:lineRule="auto"/>
        <w:rPr>
          <w:rFonts w:ascii="Arial" w:hAnsi="Arial" w:cs="Arial"/>
          <w:bCs/>
        </w:rPr>
      </w:pPr>
    </w:p>
    <w:p w:rsidR="00B66E43" w:rsidP="00B66E43" w:rsidRDefault="00292783" w14:paraId="2EDF0283" w14:textId="1E2C9BC7">
      <w:pPr>
        <w:spacing w:after="0" w:line="240" w:lineRule="auto"/>
        <w:rPr>
          <w:rFonts w:ascii="Arial" w:hAnsi="Arial" w:cs="Arial"/>
        </w:rPr>
      </w:pPr>
      <w:r w:rsidRPr="0001233A">
        <w:rPr>
          <w:rFonts w:ascii="Arial" w:hAnsi="Arial" w:cs="Arial"/>
          <w:bCs/>
        </w:rPr>
        <w:t>The second commenter</w:t>
      </w:r>
      <w:r w:rsidRPr="00825614">
        <w:rPr>
          <w:rFonts w:ascii="Arial" w:hAnsi="Arial" w:cs="Arial"/>
          <w:bCs/>
        </w:rPr>
        <w:t xml:space="preserve"> </w:t>
      </w:r>
      <w:r w:rsidRPr="00825614" w:rsidR="00224317">
        <w:rPr>
          <w:rFonts w:ascii="Arial" w:hAnsi="Arial" w:cs="Arial"/>
          <w:bCs/>
        </w:rPr>
        <w:t xml:space="preserve">favored </w:t>
      </w:r>
      <w:r w:rsidRPr="00825614" w:rsidR="004F4219">
        <w:rPr>
          <w:rFonts w:ascii="Arial" w:hAnsi="Arial" w:cs="Arial"/>
          <w:bCs/>
        </w:rPr>
        <w:t>aligning with the 2017 HHS Guidelines, which does not include MDEA</w:t>
      </w:r>
      <w:r w:rsidRPr="00825614" w:rsidR="008720B3">
        <w:rPr>
          <w:rFonts w:ascii="Arial" w:hAnsi="Arial" w:cs="Arial"/>
          <w:bCs/>
        </w:rPr>
        <w:t>, even thou</w:t>
      </w:r>
      <w:r w:rsidRPr="00825614" w:rsidR="00730B7F">
        <w:rPr>
          <w:rFonts w:ascii="Arial" w:hAnsi="Arial" w:cs="Arial"/>
          <w:bCs/>
        </w:rPr>
        <w:t>gh “E</w:t>
      </w:r>
      <w:r w:rsidRPr="00825614" w:rsidR="00161AC5">
        <w:rPr>
          <w:rFonts w:ascii="Arial" w:hAnsi="Arial" w:cs="Arial"/>
          <w:bCs/>
        </w:rPr>
        <w:t xml:space="preserve">cstasy drugs” have not been </w:t>
      </w:r>
      <w:r w:rsidRPr="00825614" w:rsidR="00A12B6A">
        <w:rPr>
          <w:rFonts w:ascii="Arial" w:hAnsi="Arial" w:cs="Arial"/>
          <w:bCs/>
        </w:rPr>
        <w:t>a prevalent issue in the industry</w:t>
      </w:r>
      <w:r w:rsidRPr="00825614" w:rsidR="004F4219">
        <w:rPr>
          <w:rFonts w:ascii="Arial" w:hAnsi="Arial" w:cs="Arial"/>
          <w:bCs/>
        </w:rPr>
        <w:t xml:space="preserve">.  </w:t>
      </w:r>
      <w:r w:rsidRPr="00825614" w:rsidR="007A4760">
        <w:rPr>
          <w:rFonts w:ascii="Arial" w:hAnsi="Arial" w:cs="Arial"/>
          <w:bCs/>
        </w:rPr>
        <w:t xml:space="preserve">However, the commenter recommended that </w:t>
      </w:r>
      <w:r w:rsidRPr="00825614" w:rsidR="00C15ECD">
        <w:rPr>
          <w:rFonts w:ascii="Arial" w:hAnsi="Arial" w:cs="Arial"/>
          <w:bCs/>
        </w:rPr>
        <w:t>if blind specimen testing remains a requirement</w:t>
      </w:r>
      <w:r w:rsidRPr="00825614" w:rsidR="004723B3">
        <w:rPr>
          <w:rFonts w:ascii="Arial" w:hAnsi="Arial" w:cs="Arial"/>
          <w:bCs/>
        </w:rPr>
        <w:t xml:space="preserve">, </w:t>
      </w:r>
      <w:r w:rsidRPr="00825614" w:rsidR="00A039C4">
        <w:rPr>
          <w:rFonts w:ascii="Arial" w:hAnsi="Arial" w:cs="Arial"/>
          <w:bCs/>
        </w:rPr>
        <w:t xml:space="preserve">then </w:t>
      </w:r>
      <w:r w:rsidRPr="00825614" w:rsidR="00727423">
        <w:rPr>
          <w:rFonts w:ascii="Arial" w:hAnsi="Arial" w:cs="Arial"/>
          <w:bCs/>
        </w:rPr>
        <w:t xml:space="preserve">the </w:t>
      </w:r>
      <w:r w:rsidRPr="00825614" w:rsidR="00C00EE9">
        <w:rPr>
          <w:rFonts w:ascii="Arial" w:hAnsi="Arial" w:cs="Arial"/>
          <w:bCs/>
        </w:rPr>
        <w:t xml:space="preserve">NRC </w:t>
      </w:r>
      <w:r w:rsidRPr="00825614" w:rsidR="004723B3">
        <w:rPr>
          <w:rFonts w:ascii="Arial" w:hAnsi="Arial" w:cs="Arial"/>
          <w:bCs/>
        </w:rPr>
        <w:t xml:space="preserve">should </w:t>
      </w:r>
      <w:r w:rsidRPr="00825614" w:rsidR="00C00EE9">
        <w:rPr>
          <w:rFonts w:ascii="Arial" w:hAnsi="Arial" w:cs="Arial"/>
          <w:bCs/>
        </w:rPr>
        <w:t xml:space="preserve">consider </w:t>
      </w:r>
      <w:r w:rsidRPr="00825614" w:rsidR="00987222">
        <w:rPr>
          <w:rFonts w:ascii="Arial" w:hAnsi="Arial" w:cs="Arial"/>
          <w:bCs/>
        </w:rPr>
        <w:t xml:space="preserve">eliminating the </w:t>
      </w:r>
      <w:r w:rsidRPr="00825614" w:rsidR="00D872CD">
        <w:rPr>
          <w:rFonts w:ascii="Arial" w:hAnsi="Arial" w:cs="Arial"/>
          <w:bCs/>
        </w:rPr>
        <w:t xml:space="preserve">testing of drugs that are not prevalent issues </w:t>
      </w:r>
      <w:r w:rsidRPr="00825614" w:rsidR="006E52D1">
        <w:rPr>
          <w:rFonts w:ascii="Arial" w:hAnsi="Arial" w:cs="Arial"/>
          <w:bCs/>
        </w:rPr>
        <w:t>i</w:t>
      </w:r>
      <w:r w:rsidRPr="00825614" w:rsidR="00D872CD">
        <w:rPr>
          <w:rFonts w:ascii="Arial" w:hAnsi="Arial" w:cs="Arial"/>
          <w:bCs/>
        </w:rPr>
        <w:t>n</w:t>
      </w:r>
      <w:r w:rsidRPr="00825614" w:rsidR="00B66E43">
        <w:rPr>
          <w:rFonts w:ascii="Arial" w:hAnsi="Arial" w:cs="Arial"/>
          <w:bCs/>
        </w:rPr>
        <w:t xml:space="preserve"> the </w:t>
      </w:r>
      <w:r w:rsidRPr="00825614" w:rsidR="00D872CD">
        <w:rPr>
          <w:rFonts w:ascii="Arial" w:hAnsi="Arial" w:cs="Arial"/>
          <w:bCs/>
        </w:rPr>
        <w:t>industry.</w:t>
      </w:r>
      <w:r w:rsidRPr="00825614" w:rsidR="00B66E43">
        <w:rPr>
          <w:rFonts w:ascii="Arial" w:hAnsi="Arial" w:cs="Arial"/>
          <w:bCs/>
        </w:rPr>
        <w:t xml:space="preserve">  </w:t>
      </w:r>
      <w:r w:rsidRPr="00825614" w:rsidR="00B66E43">
        <w:rPr>
          <w:rFonts w:ascii="Arial" w:hAnsi="Arial" w:cs="Arial"/>
        </w:rPr>
        <w:t>(ANON2-CL9, ANON2-A9, NEI</w:t>
      </w:r>
      <w:r w:rsidRPr="00825614" w:rsidR="00A74555">
        <w:rPr>
          <w:rFonts w:ascii="Arial" w:hAnsi="Arial" w:cs="Arial"/>
        </w:rPr>
        <w:t>1</w:t>
      </w:r>
      <w:r w:rsidRPr="00825614" w:rsidR="00B66E43">
        <w:rPr>
          <w:rFonts w:ascii="Arial" w:hAnsi="Arial" w:cs="Arial"/>
        </w:rPr>
        <w:t>-A1-7)</w:t>
      </w:r>
    </w:p>
    <w:p w:rsidRPr="0012361C" w:rsidR="00947F6A" w:rsidP="00A9499A" w:rsidRDefault="00947F6A" w14:paraId="62FA7E79" w14:textId="77777777">
      <w:pPr>
        <w:spacing w:after="0" w:line="240" w:lineRule="auto"/>
        <w:rPr>
          <w:rFonts w:ascii="Arial" w:hAnsi="Arial" w:cs="Arial"/>
        </w:rPr>
      </w:pPr>
    </w:p>
    <w:p w:rsidR="00FE2188" w:rsidP="00FE2188" w:rsidRDefault="00A9499A" w14:paraId="6E5926B7" w14:textId="1F2006CD">
      <w:pPr>
        <w:spacing w:after="0" w:line="240" w:lineRule="auto"/>
        <w:rPr>
          <w:rFonts w:ascii="Arial" w:hAnsi="Arial" w:cs="Arial"/>
        </w:rPr>
      </w:pPr>
      <w:r w:rsidRPr="006E6583">
        <w:rPr>
          <w:rFonts w:ascii="Arial" w:hAnsi="Arial" w:cs="Arial"/>
          <w:b/>
          <w:i/>
        </w:rPr>
        <w:t>NRC Response</w:t>
      </w:r>
      <w:r w:rsidRPr="00002475">
        <w:rPr>
          <w:rFonts w:ascii="Arial" w:hAnsi="Arial" w:cs="Arial"/>
          <w:b/>
          <w:bCs/>
          <w:i/>
          <w:iCs/>
        </w:rPr>
        <w:t>:</w:t>
      </w:r>
      <w:r>
        <w:rPr>
          <w:rFonts w:ascii="Arial" w:hAnsi="Arial" w:cs="Arial"/>
        </w:rPr>
        <w:t xml:space="preserve">  </w:t>
      </w:r>
      <w:r w:rsidR="001170F1">
        <w:rPr>
          <w:rFonts w:ascii="Arial" w:hAnsi="Arial" w:cs="Arial"/>
        </w:rPr>
        <w:t>The NRC disagrees</w:t>
      </w:r>
      <w:r w:rsidR="00E93DD0">
        <w:rPr>
          <w:rFonts w:ascii="Arial" w:hAnsi="Arial" w:cs="Arial"/>
        </w:rPr>
        <w:t xml:space="preserve">, in </w:t>
      </w:r>
      <w:r w:rsidR="00911AAE">
        <w:rPr>
          <w:rFonts w:ascii="Arial" w:hAnsi="Arial" w:cs="Arial"/>
        </w:rPr>
        <w:t>part</w:t>
      </w:r>
      <w:r w:rsidR="001170F1">
        <w:rPr>
          <w:rFonts w:ascii="Arial" w:hAnsi="Arial" w:cs="Arial"/>
        </w:rPr>
        <w:t>.</w:t>
      </w:r>
      <w:r w:rsidR="00943F8E">
        <w:rPr>
          <w:rFonts w:ascii="Arial" w:hAnsi="Arial" w:cs="Arial"/>
        </w:rPr>
        <w:t xml:space="preserve">  </w:t>
      </w:r>
      <w:r w:rsidRPr="00943F8E" w:rsidR="00943F8E">
        <w:rPr>
          <w:rFonts w:ascii="Arial" w:hAnsi="Arial" w:cs="Arial"/>
        </w:rPr>
        <w:t xml:space="preserve">The </w:t>
      </w:r>
      <w:r w:rsidR="00943F8E">
        <w:rPr>
          <w:rFonts w:ascii="Arial" w:hAnsi="Arial" w:cs="Arial"/>
        </w:rPr>
        <w:t xml:space="preserve">2017 HHS Guidelines </w:t>
      </w:r>
      <w:r w:rsidR="00911AAE">
        <w:rPr>
          <w:rFonts w:ascii="Arial" w:hAnsi="Arial" w:cs="Arial"/>
        </w:rPr>
        <w:t>establish</w:t>
      </w:r>
      <w:r w:rsidR="00EF773C">
        <w:rPr>
          <w:rFonts w:ascii="Arial" w:hAnsi="Arial" w:cs="Arial"/>
        </w:rPr>
        <w:t>ed</w:t>
      </w:r>
      <w:r w:rsidR="00911AAE">
        <w:rPr>
          <w:rFonts w:ascii="Arial" w:hAnsi="Arial" w:cs="Arial"/>
        </w:rPr>
        <w:t xml:space="preserve"> the </w:t>
      </w:r>
      <w:r w:rsidR="00943F8E">
        <w:rPr>
          <w:rFonts w:ascii="Arial" w:hAnsi="Arial" w:cs="Arial"/>
        </w:rPr>
        <w:t xml:space="preserve">appropriate minimum testing standard for the </w:t>
      </w:r>
      <w:r w:rsidR="001621B1">
        <w:rPr>
          <w:rFonts w:ascii="Arial" w:hAnsi="Arial" w:cs="Arial"/>
        </w:rPr>
        <w:t xml:space="preserve">drugs and drug metabolites to be tested </w:t>
      </w:r>
      <w:r w:rsidR="002A60F9">
        <w:rPr>
          <w:rFonts w:ascii="Arial" w:hAnsi="Arial" w:cs="Arial"/>
        </w:rPr>
        <w:t>in the specimens collect</w:t>
      </w:r>
      <w:r w:rsidR="00192759">
        <w:rPr>
          <w:rFonts w:ascii="Arial" w:hAnsi="Arial" w:cs="Arial"/>
        </w:rPr>
        <w:t>ed</w:t>
      </w:r>
      <w:r w:rsidR="002A60F9">
        <w:rPr>
          <w:rFonts w:ascii="Arial" w:hAnsi="Arial" w:cs="Arial"/>
        </w:rPr>
        <w:t xml:space="preserve"> from individuals </w:t>
      </w:r>
      <w:r w:rsidR="0056719D">
        <w:rPr>
          <w:rFonts w:ascii="Arial" w:hAnsi="Arial" w:cs="Arial"/>
        </w:rPr>
        <w:t>subject to testing u</w:t>
      </w:r>
      <w:r w:rsidR="00911AAE">
        <w:rPr>
          <w:rFonts w:ascii="Arial" w:hAnsi="Arial" w:cs="Arial"/>
        </w:rPr>
        <w:t>nder</w:t>
      </w:r>
      <w:r w:rsidR="0069385C">
        <w:rPr>
          <w:rFonts w:ascii="Arial" w:hAnsi="Arial" w:cs="Arial"/>
        </w:rPr>
        <w:t xml:space="preserve"> 1</w:t>
      </w:r>
      <w:r w:rsidR="001621B1">
        <w:rPr>
          <w:rFonts w:ascii="Arial" w:hAnsi="Arial" w:cs="Arial"/>
        </w:rPr>
        <w:t>0 CFR Part 26</w:t>
      </w:r>
      <w:r w:rsidR="0069385C">
        <w:rPr>
          <w:rFonts w:ascii="Arial" w:hAnsi="Arial" w:cs="Arial"/>
        </w:rPr>
        <w:t xml:space="preserve">.  </w:t>
      </w:r>
      <w:r w:rsidR="00FE2188">
        <w:rPr>
          <w:rFonts w:ascii="Arial" w:hAnsi="Arial" w:cs="Arial"/>
        </w:rPr>
        <w:t>The 2017 HHS Guidelines (</w:t>
      </w:r>
      <w:r w:rsidR="00A01875">
        <w:rPr>
          <w:rFonts w:ascii="Arial" w:hAnsi="Arial" w:cs="Arial"/>
        </w:rPr>
        <w:t>82 FR 7923)</w:t>
      </w:r>
      <w:r w:rsidR="00616784">
        <w:rPr>
          <w:rFonts w:ascii="Arial" w:hAnsi="Arial" w:cs="Arial"/>
        </w:rPr>
        <w:t xml:space="preserve"> stated </w:t>
      </w:r>
      <w:r w:rsidR="00FE2188">
        <w:rPr>
          <w:rFonts w:ascii="Arial" w:hAnsi="Arial" w:cs="Arial"/>
        </w:rPr>
        <w:t xml:space="preserve">that </w:t>
      </w:r>
      <w:r w:rsidR="00616784">
        <w:rPr>
          <w:rFonts w:ascii="Arial" w:hAnsi="Arial" w:cs="Arial"/>
        </w:rPr>
        <w:t>HHS</w:t>
      </w:r>
      <w:r w:rsidR="00FE2188">
        <w:rPr>
          <w:rFonts w:ascii="Arial" w:hAnsi="Arial" w:cs="Arial"/>
        </w:rPr>
        <w:t xml:space="preserve"> “understands that </w:t>
      </w:r>
      <w:r w:rsidRPr="00862878" w:rsidR="00FE2188">
        <w:rPr>
          <w:rFonts w:ascii="Arial" w:hAnsi="Arial" w:cs="Arial"/>
        </w:rPr>
        <w:t>MDA and some other analytes also</w:t>
      </w:r>
      <w:r w:rsidR="00FE2188">
        <w:rPr>
          <w:rFonts w:ascii="Arial" w:hAnsi="Arial" w:cs="Arial"/>
        </w:rPr>
        <w:t xml:space="preserve"> </w:t>
      </w:r>
      <w:r w:rsidRPr="00862878" w:rsidR="00FE2188">
        <w:rPr>
          <w:rFonts w:ascii="Arial" w:hAnsi="Arial" w:cs="Arial"/>
        </w:rPr>
        <w:t>have a low incidence but believes that</w:t>
      </w:r>
      <w:r w:rsidR="00FE2188">
        <w:rPr>
          <w:rFonts w:ascii="Arial" w:hAnsi="Arial" w:cs="Arial"/>
        </w:rPr>
        <w:t xml:space="preserve"> </w:t>
      </w:r>
      <w:r w:rsidRPr="00862878" w:rsidR="00FE2188">
        <w:rPr>
          <w:rFonts w:ascii="Arial" w:hAnsi="Arial" w:cs="Arial"/>
        </w:rPr>
        <w:t>continued testing for these analytes is</w:t>
      </w:r>
      <w:r w:rsidR="00FE2188">
        <w:rPr>
          <w:rFonts w:ascii="Arial" w:hAnsi="Arial" w:cs="Arial"/>
        </w:rPr>
        <w:t xml:space="preserve"> </w:t>
      </w:r>
      <w:r w:rsidRPr="00862878" w:rsidR="00FE2188">
        <w:rPr>
          <w:rFonts w:ascii="Arial" w:hAnsi="Arial" w:cs="Arial"/>
        </w:rPr>
        <w:t>warranted in a deterrent program.  In</w:t>
      </w:r>
      <w:r w:rsidR="00FE2188">
        <w:rPr>
          <w:rFonts w:ascii="Arial" w:hAnsi="Arial" w:cs="Arial"/>
        </w:rPr>
        <w:t xml:space="preserve"> </w:t>
      </w:r>
      <w:r w:rsidRPr="00862878" w:rsidR="00FE2188">
        <w:rPr>
          <w:rFonts w:ascii="Arial" w:hAnsi="Arial" w:cs="Arial"/>
        </w:rPr>
        <w:t>particular, inclusion of MDA as an</w:t>
      </w:r>
      <w:r w:rsidR="00FE2188">
        <w:rPr>
          <w:rFonts w:ascii="Arial" w:hAnsi="Arial" w:cs="Arial"/>
        </w:rPr>
        <w:t xml:space="preserve"> </w:t>
      </w:r>
      <w:r w:rsidRPr="00862878" w:rsidR="00FE2188">
        <w:rPr>
          <w:rFonts w:ascii="Arial" w:hAnsi="Arial" w:cs="Arial"/>
        </w:rPr>
        <w:t>initial and confirmatory test analyte is</w:t>
      </w:r>
      <w:r w:rsidR="00FE2188">
        <w:rPr>
          <w:rFonts w:ascii="Arial" w:hAnsi="Arial" w:cs="Arial"/>
        </w:rPr>
        <w:t xml:space="preserve"> </w:t>
      </w:r>
      <w:r w:rsidRPr="00862878" w:rsidR="00FE2188">
        <w:rPr>
          <w:rFonts w:ascii="Arial" w:hAnsi="Arial" w:cs="Arial"/>
        </w:rPr>
        <w:t>warranted because, in addition to being</w:t>
      </w:r>
      <w:r w:rsidR="00FE2188">
        <w:rPr>
          <w:rFonts w:ascii="Arial" w:hAnsi="Arial" w:cs="Arial"/>
        </w:rPr>
        <w:t xml:space="preserve"> </w:t>
      </w:r>
      <w:r w:rsidRPr="00862878" w:rsidR="00FE2188">
        <w:rPr>
          <w:rFonts w:ascii="Arial" w:hAnsi="Arial" w:cs="Arial"/>
        </w:rPr>
        <w:t xml:space="preserve">a drug of abuse, it is </w:t>
      </w:r>
      <w:r w:rsidRPr="00E65A18" w:rsidR="00FE2188">
        <w:rPr>
          <w:rFonts w:ascii="Arial" w:hAnsi="Arial" w:cs="Arial"/>
        </w:rPr>
        <w:t>a metabolite of</w:t>
      </w:r>
      <w:r w:rsidR="00FE2188">
        <w:rPr>
          <w:rFonts w:ascii="Arial" w:hAnsi="Arial" w:cs="Arial"/>
        </w:rPr>
        <w:t xml:space="preserve"> </w:t>
      </w:r>
      <w:r w:rsidRPr="00E65A18" w:rsidR="00FE2188">
        <w:rPr>
          <w:rFonts w:ascii="Arial" w:hAnsi="Arial" w:cs="Arial"/>
        </w:rPr>
        <w:t>MDEA and MDMA.</w:t>
      </w:r>
      <w:r w:rsidR="003E002B">
        <w:rPr>
          <w:rFonts w:ascii="Arial" w:hAnsi="Arial" w:cs="Arial"/>
        </w:rPr>
        <w:t>”</w:t>
      </w:r>
      <w:r w:rsidR="00217723">
        <w:rPr>
          <w:rFonts w:ascii="Arial" w:hAnsi="Arial" w:cs="Arial"/>
        </w:rPr>
        <w:t xml:space="preserve">  The NRC agrees with this HHS position.</w:t>
      </w:r>
    </w:p>
    <w:p w:rsidR="00476EF7" w:rsidP="00AE47F0" w:rsidRDefault="00217723" w14:paraId="34C58FD3" w14:textId="0A602CED">
      <w:pPr>
        <w:spacing w:after="0" w:line="240" w:lineRule="auto"/>
        <w:rPr>
          <w:rFonts w:ascii="Arial" w:hAnsi="Arial" w:cs="Arial"/>
        </w:rPr>
      </w:pPr>
      <w:r>
        <w:rPr>
          <w:rFonts w:ascii="Arial" w:hAnsi="Arial" w:cs="Arial"/>
        </w:rPr>
        <w:lastRenderedPageBreak/>
        <w:t xml:space="preserve">Further, </w:t>
      </w:r>
      <w:r w:rsidR="00F47B1A">
        <w:rPr>
          <w:rFonts w:ascii="Arial" w:hAnsi="Arial" w:cs="Arial"/>
        </w:rPr>
        <w:t>10 CFR</w:t>
      </w:r>
      <w:r w:rsidR="00DD7A58">
        <w:rPr>
          <w:rFonts w:ascii="Arial" w:hAnsi="Arial" w:cs="Arial"/>
        </w:rPr>
        <w:t> </w:t>
      </w:r>
      <w:r>
        <w:rPr>
          <w:rFonts w:ascii="Arial" w:hAnsi="Arial" w:cs="Arial"/>
        </w:rPr>
        <w:t>26.</w:t>
      </w:r>
      <w:r w:rsidR="00DD7A58">
        <w:rPr>
          <w:rFonts w:ascii="Arial" w:hAnsi="Arial" w:cs="Arial"/>
        </w:rPr>
        <w:t>31</w:t>
      </w:r>
      <w:r w:rsidR="00743F1C">
        <w:rPr>
          <w:rFonts w:ascii="Arial" w:hAnsi="Arial" w:cs="Arial"/>
        </w:rPr>
        <w:t xml:space="preserve">(d)(2) </w:t>
      </w:r>
      <w:r w:rsidR="00443FBF">
        <w:rPr>
          <w:rFonts w:ascii="Arial" w:hAnsi="Arial" w:cs="Arial"/>
        </w:rPr>
        <w:t>provides flexibility to license</w:t>
      </w:r>
      <w:r w:rsidR="00541DEA">
        <w:rPr>
          <w:rFonts w:ascii="Arial" w:hAnsi="Arial" w:cs="Arial"/>
        </w:rPr>
        <w:t>e</w:t>
      </w:r>
      <w:r w:rsidR="00443FBF">
        <w:rPr>
          <w:rFonts w:ascii="Arial" w:hAnsi="Arial" w:cs="Arial"/>
        </w:rPr>
        <w:t>s and other entities to c</w:t>
      </w:r>
      <w:r w:rsidRPr="008E375B" w:rsidR="008E375B">
        <w:rPr>
          <w:rFonts w:ascii="Arial" w:hAnsi="Arial" w:cs="Arial"/>
        </w:rPr>
        <w:t>onsult with local law enforcement authorities, hospitals, and drug counseling services to determine whether other drugs with abuse potential are being used in the geographical locale of the facility and by the local workforce that may not be detected in the</w:t>
      </w:r>
      <w:r w:rsidR="002B6C8A">
        <w:rPr>
          <w:rFonts w:ascii="Arial" w:hAnsi="Arial" w:cs="Arial"/>
        </w:rPr>
        <w:t xml:space="preserve"> </w:t>
      </w:r>
      <w:r w:rsidR="00ED6D91">
        <w:rPr>
          <w:rFonts w:ascii="Arial" w:hAnsi="Arial" w:cs="Arial"/>
        </w:rPr>
        <w:t xml:space="preserve">standard </w:t>
      </w:r>
      <w:r w:rsidR="002B6C8A">
        <w:rPr>
          <w:rFonts w:ascii="Arial" w:hAnsi="Arial" w:cs="Arial"/>
        </w:rPr>
        <w:t xml:space="preserve">testing panel </w:t>
      </w:r>
      <w:r w:rsidR="00ED6D91">
        <w:rPr>
          <w:rFonts w:ascii="Arial" w:hAnsi="Arial" w:cs="Arial"/>
        </w:rPr>
        <w:t xml:space="preserve">under </w:t>
      </w:r>
      <w:r w:rsidR="00F47B1A">
        <w:rPr>
          <w:rFonts w:ascii="Arial" w:hAnsi="Arial" w:cs="Arial"/>
        </w:rPr>
        <w:t>10</w:t>
      </w:r>
      <w:r w:rsidR="001173D8">
        <w:rPr>
          <w:rFonts w:ascii="Arial" w:hAnsi="Arial" w:cs="Arial"/>
        </w:rPr>
        <w:t> </w:t>
      </w:r>
      <w:r w:rsidR="00F47B1A">
        <w:rPr>
          <w:rFonts w:ascii="Arial" w:hAnsi="Arial" w:cs="Arial"/>
        </w:rPr>
        <w:t>CFR</w:t>
      </w:r>
      <w:r w:rsidR="00F56AAB">
        <w:rPr>
          <w:rFonts w:ascii="Arial" w:hAnsi="Arial" w:cs="Arial"/>
        </w:rPr>
        <w:t xml:space="preserve"> 26.31(d)(1).  </w:t>
      </w:r>
      <w:r w:rsidRPr="008E375B" w:rsidR="008E375B">
        <w:rPr>
          <w:rFonts w:ascii="Arial" w:hAnsi="Arial" w:cs="Arial"/>
        </w:rPr>
        <w:t xml:space="preserve">When appropriate, </w:t>
      </w:r>
      <w:r w:rsidR="00ED6D91">
        <w:rPr>
          <w:rFonts w:ascii="Arial" w:hAnsi="Arial" w:cs="Arial"/>
        </w:rPr>
        <w:t>a</w:t>
      </w:r>
      <w:r w:rsidRPr="008E375B" w:rsidR="008E375B">
        <w:rPr>
          <w:rFonts w:ascii="Arial" w:hAnsi="Arial" w:cs="Arial"/>
        </w:rPr>
        <w:t xml:space="preserve"> licensee or other entity may add other drugs to the </w:t>
      </w:r>
      <w:r w:rsidR="00ED6D91">
        <w:rPr>
          <w:rFonts w:ascii="Arial" w:hAnsi="Arial" w:cs="Arial"/>
        </w:rPr>
        <w:t xml:space="preserve">testing </w:t>
      </w:r>
      <w:r w:rsidRPr="008E375B" w:rsidR="008E375B">
        <w:rPr>
          <w:rFonts w:ascii="Arial" w:hAnsi="Arial" w:cs="Arial"/>
        </w:rPr>
        <w:t>panel, but only if the additional drugs are listed in Schedules I through V of section 202 of the Controlled Substances Act [21 U.S.C. 812].</w:t>
      </w:r>
      <w:r w:rsidR="003A0BAA">
        <w:rPr>
          <w:rFonts w:ascii="Arial" w:hAnsi="Arial" w:cs="Arial"/>
        </w:rPr>
        <w:t xml:space="preserve"> </w:t>
      </w:r>
      <w:r w:rsidR="00ED6D91">
        <w:rPr>
          <w:rFonts w:ascii="Arial" w:hAnsi="Arial" w:cs="Arial"/>
        </w:rPr>
        <w:t xml:space="preserve"> </w:t>
      </w:r>
      <w:r w:rsidR="003A0BAA">
        <w:rPr>
          <w:rFonts w:ascii="Arial" w:hAnsi="Arial" w:cs="Arial"/>
        </w:rPr>
        <w:t xml:space="preserve">MDEA is a Schedule I </w:t>
      </w:r>
      <w:r w:rsidR="00461185">
        <w:rPr>
          <w:rFonts w:ascii="Arial" w:hAnsi="Arial" w:cs="Arial"/>
        </w:rPr>
        <w:t xml:space="preserve">substance. </w:t>
      </w:r>
      <w:r w:rsidR="002F6829">
        <w:rPr>
          <w:rFonts w:ascii="Arial" w:hAnsi="Arial" w:cs="Arial"/>
        </w:rPr>
        <w:t xml:space="preserve"> The licensee or other entity must also inform the NRC under 10 CFR 26.717(b)(2) that it is testing for the additional drugs</w:t>
      </w:r>
      <w:r w:rsidR="000D2A59">
        <w:rPr>
          <w:rFonts w:ascii="Arial" w:hAnsi="Arial" w:cs="Arial"/>
        </w:rPr>
        <w:t xml:space="preserve">.  </w:t>
      </w:r>
      <w:r w:rsidR="0043267D">
        <w:rPr>
          <w:rFonts w:ascii="Arial" w:hAnsi="Arial" w:cs="Arial"/>
        </w:rPr>
        <w:t xml:space="preserve">The NRC has not received information from </w:t>
      </w:r>
      <w:r w:rsidR="0075637C">
        <w:rPr>
          <w:rFonts w:ascii="Arial" w:hAnsi="Arial" w:cs="Arial"/>
        </w:rPr>
        <w:t>any</w:t>
      </w:r>
      <w:r w:rsidR="0043267D">
        <w:rPr>
          <w:rFonts w:ascii="Arial" w:hAnsi="Arial" w:cs="Arial"/>
        </w:rPr>
        <w:t xml:space="preserve"> licensee or other entity that testing for </w:t>
      </w:r>
      <w:r w:rsidR="004A57CE">
        <w:rPr>
          <w:rFonts w:ascii="Arial" w:hAnsi="Arial" w:cs="Arial"/>
        </w:rPr>
        <w:t xml:space="preserve">Ecstasy drugs has been </w:t>
      </w:r>
      <w:r w:rsidR="00B337B1">
        <w:rPr>
          <w:rFonts w:ascii="Arial" w:hAnsi="Arial" w:cs="Arial"/>
        </w:rPr>
        <w:t xml:space="preserve">performed </w:t>
      </w:r>
      <w:r w:rsidR="004A57CE">
        <w:rPr>
          <w:rFonts w:ascii="Arial" w:hAnsi="Arial" w:cs="Arial"/>
        </w:rPr>
        <w:t xml:space="preserve">under a </w:t>
      </w:r>
      <w:r w:rsidR="00B337B1">
        <w:rPr>
          <w:rFonts w:ascii="Arial" w:hAnsi="Arial" w:cs="Arial"/>
        </w:rPr>
        <w:t xml:space="preserve">10 CFR </w:t>
      </w:r>
      <w:r w:rsidR="004A57CE">
        <w:rPr>
          <w:rFonts w:ascii="Arial" w:hAnsi="Arial" w:cs="Arial"/>
        </w:rPr>
        <w:t>Part 26 testing program</w:t>
      </w:r>
      <w:r w:rsidR="00224BED">
        <w:rPr>
          <w:rFonts w:ascii="Arial" w:hAnsi="Arial" w:cs="Arial"/>
        </w:rPr>
        <w:t>.</w:t>
      </w:r>
      <w:r w:rsidR="004D6BFD">
        <w:rPr>
          <w:rFonts w:ascii="Arial" w:hAnsi="Arial" w:cs="Arial"/>
        </w:rPr>
        <w:t xml:space="preserve">  Therefore, no basis exists to evaluate the commenter’s position regarding the prevalence of Ecstasy drugs in the industry</w:t>
      </w:r>
      <w:r w:rsidR="002037DE">
        <w:rPr>
          <w:rFonts w:ascii="Arial" w:hAnsi="Arial" w:cs="Arial"/>
        </w:rPr>
        <w:t>, but c</w:t>
      </w:r>
      <w:r w:rsidRPr="00943F8E" w:rsidR="00943F8E">
        <w:rPr>
          <w:rFonts w:ascii="Arial" w:hAnsi="Arial" w:cs="Arial"/>
        </w:rPr>
        <w:t xml:space="preserve">hanges in substance abuse trends do occur </w:t>
      </w:r>
      <w:r w:rsidR="00DB4070">
        <w:rPr>
          <w:rFonts w:ascii="Arial" w:hAnsi="Arial" w:cs="Arial"/>
        </w:rPr>
        <w:t>over time</w:t>
      </w:r>
      <w:r w:rsidR="002037DE">
        <w:rPr>
          <w:rFonts w:ascii="Arial" w:hAnsi="Arial" w:cs="Arial"/>
        </w:rPr>
        <w:t xml:space="preserve"> and testing for </w:t>
      </w:r>
      <w:r w:rsidR="00781795">
        <w:rPr>
          <w:rFonts w:ascii="Arial" w:hAnsi="Arial" w:cs="Arial"/>
        </w:rPr>
        <w:t xml:space="preserve">substances in the amphetamines drug class </w:t>
      </w:r>
      <w:r w:rsidR="00925F3A">
        <w:rPr>
          <w:rFonts w:ascii="Arial" w:hAnsi="Arial" w:cs="Arial"/>
        </w:rPr>
        <w:t xml:space="preserve">supports a </w:t>
      </w:r>
      <w:r w:rsidR="00B1059F">
        <w:rPr>
          <w:rFonts w:ascii="Arial" w:hAnsi="Arial" w:cs="Arial"/>
        </w:rPr>
        <w:t>deterrent testing program</w:t>
      </w:r>
      <w:r w:rsidR="00476EF7">
        <w:rPr>
          <w:rFonts w:ascii="Arial" w:hAnsi="Arial" w:cs="Arial"/>
        </w:rPr>
        <w:t>.</w:t>
      </w:r>
    </w:p>
    <w:p w:rsidR="00476EF7" w:rsidP="00AE47F0" w:rsidRDefault="00476EF7" w14:paraId="0BDC3413" w14:textId="77777777">
      <w:pPr>
        <w:spacing w:after="0" w:line="240" w:lineRule="auto"/>
        <w:rPr>
          <w:rFonts w:ascii="Arial" w:hAnsi="Arial" w:cs="Arial"/>
        </w:rPr>
      </w:pPr>
    </w:p>
    <w:p w:rsidR="00862878" w:rsidP="0082264C" w:rsidRDefault="0082264C" w14:paraId="4450C487" w14:textId="06F07488">
      <w:pPr>
        <w:spacing w:after="0" w:line="240" w:lineRule="auto"/>
        <w:rPr>
          <w:rFonts w:ascii="Arial" w:hAnsi="Arial" w:cs="Arial"/>
        </w:rPr>
      </w:pPr>
      <w:r w:rsidRPr="0082264C">
        <w:rPr>
          <w:rFonts w:ascii="Arial" w:hAnsi="Arial" w:cs="Arial"/>
        </w:rPr>
        <w:t>The commenter</w:t>
      </w:r>
      <w:r w:rsidR="00C41557">
        <w:rPr>
          <w:rFonts w:ascii="Arial" w:hAnsi="Arial" w:cs="Arial"/>
        </w:rPr>
        <w:t>’</w:t>
      </w:r>
      <w:r w:rsidRPr="0082264C">
        <w:rPr>
          <w:rFonts w:ascii="Arial" w:hAnsi="Arial" w:cs="Arial"/>
        </w:rPr>
        <w:t xml:space="preserve">s requested change to the blind performance test sample </w:t>
      </w:r>
      <w:r>
        <w:rPr>
          <w:rFonts w:ascii="Arial" w:hAnsi="Arial" w:cs="Arial"/>
        </w:rPr>
        <w:t>(</w:t>
      </w:r>
      <w:r w:rsidRPr="0082264C">
        <w:rPr>
          <w:rFonts w:ascii="Arial" w:hAnsi="Arial" w:cs="Arial"/>
        </w:rPr>
        <w:t>BPTS</w:t>
      </w:r>
      <w:r>
        <w:rPr>
          <w:rFonts w:ascii="Arial" w:hAnsi="Arial" w:cs="Arial"/>
        </w:rPr>
        <w:t xml:space="preserve">) </w:t>
      </w:r>
      <w:r w:rsidRPr="0082264C">
        <w:rPr>
          <w:rFonts w:ascii="Arial" w:hAnsi="Arial" w:cs="Arial"/>
        </w:rPr>
        <w:t xml:space="preserve">requirements in </w:t>
      </w:r>
      <w:r w:rsidR="00F47B1A">
        <w:rPr>
          <w:rFonts w:ascii="Arial" w:hAnsi="Arial" w:cs="Arial"/>
        </w:rPr>
        <w:t>10 CFR</w:t>
      </w:r>
      <w:r w:rsidRPr="0082264C">
        <w:rPr>
          <w:rFonts w:ascii="Arial" w:hAnsi="Arial" w:cs="Arial"/>
        </w:rPr>
        <w:t xml:space="preserve"> 26.168 is beyond the scope of this rulemaking</w:t>
      </w:r>
      <w:r w:rsidR="00A32A62">
        <w:rPr>
          <w:rFonts w:ascii="Arial" w:hAnsi="Arial" w:cs="Arial"/>
        </w:rPr>
        <w:t xml:space="preserve"> because the </w:t>
      </w:r>
      <w:r w:rsidR="00103771">
        <w:rPr>
          <w:rFonts w:ascii="Arial" w:hAnsi="Arial" w:cs="Arial"/>
        </w:rPr>
        <w:t>NRC did not propose changes to, nor reque</w:t>
      </w:r>
      <w:r w:rsidR="00D82B93">
        <w:rPr>
          <w:rFonts w:ascii="Arial" w:hAnsi="Arial" w:cs="Arial"/>
        </w:rPr>
        <w:t>s</w:t>
      </w:r>
      <w:r w:rsidR="00103771">
        <w:rPr>
          <w:rFonts w:ascii="Arial" w:hAnsi="Arial" w:cs="Arial"/>
        </w:rPr>
        <w:t>t comment on, the blind performance</w:t>
      </w:r>
      <w:r w:rsidR="00204ABE">
        <w:rPr>
          <w:rFonts w:ascii="Arial" w:hAnsi="Arial" w:cs="Arial"/>
        </w:rPr>
        <w:t xml:space="preserve"> test sample requirements</w:t>
      </w:r>
      <w:r>
        <w:rPr>
          <w:rFonts w:ascii="Arial" w:hAnsi="Arial" w:cs="Arial"/>
        </w:rPr>
        <w:t>.</w:t>
      </w:r>
      <w:r w:rsidR="009510DB">
        <w:rPr>
          <w:rFonts w:ascii="Arial" w:hAnsi="Arial" w:cs="Arial"/>
        </w:rPr>
        <w:t xml:space="preserve">  </w:t>
      </w:r>
      <w:r w:rsidR="000A6AB0">
        <w:rPr>
          <w:rFonts w:ascii="Arial" w:hAnsi="Arial" w:cs="Arial"/>
        </w:rPr>
        <w:t xml:space="preserve">Additional discussion on this topic is provided under </w:t>
      </w:r>
      <w:r w:rsidRPr="0082264C">
        <w:rPr>
          <w:rFonts w:ascii="Arial" w:hAnsi="Arial" w:cs="Arial"/>
        </w:rPr>
        <w:t>NRC response to Comment P-1.</w:t>
      </w:r>
    </w:p>
    <w:p w:rsidR="00461185" w:rsidP="0082264C" w:rsidRDefault="00461185" w14:paraId="19C39D7D" w14:textId="77777777">
      <w:pPr>
        <w:spacing w:after="0" w:line="240" w:lineRule="auto"/>
        <w:rPr>
          <w:rFonts w:ascii="Arial" w:hAnsi="Arial" w:cs="Arial"/>
        </w:rPr>
      </w:pPr>
    </w:p>
    <w:p w:rsidR="00461185" w:rsidP="00461185" w:rsidRDefault="00461185" w14:paraId="4DBB4EAB" w14:textId="153E2166">
      <w:pPr>
        <w:spacing w:after="0" w:line="240" w:lineRule="auto"/>
        <w:rPr>
          <w:rFonts w:ascii="Arial" w:hAnsi="Arial" w:cs="Arial"/>
        </w:rPr>
      </w:pPr>
      <w:r w:rsidRPr="00AD2827">
        <w:rPr>
          <w:rFonts w:ascii="Arial" w:hAnsi="Arial" w:cs="Arial"/>
        </w:rPr>
        <w:t xml:space="preserve">Accordingly, the NRC </w:t>
      </w:r>
      <w:r w:rsidRPr="327FE944">
        <w:rPr>
          <w:rFonts w:ascii="Arial" w:hAnsi="Arial" w:cs="Arial"/>
        </w:rPr>
        <w:t xml:space="preserve">did not </w:t>
      </w:r>
      <w:r w:rsidRPr="00AD2827">
        <w:rPr>
          <w:rFonts w:ascii="Arial" w:hAnsi="Arial" w:cs="Arial"/>
        </w:rPr>
        <w:t>change the final rule in response to th</w:t>
      </w:r>
      <w:r w:rsidR="000D2A59">
        <w:rPr>
          <w:rFonts w:ascii="Arial" w:hAnsi="Arial" w:cs="Arial"/>
        </w:rPr>
        <w:t>ese</w:t>
      </w:r>
      <w:r w:rsidRPr="00AD2827">
        <w:rPr>
          <w:rFonts w:ascii="Arial" w:hAnsi="Arial" w:cs="Arial"/>
        </w:rPr>
        <w:t xml:space="preserve"> comment</w:t>
      </w:r>
      <w:r w:rsidR="000D2A59">
        <w:rPr>
          <w:rFonts w:ascii="Arial" w:hAnsi="Arial" w:cs="Arial"/>
        </w:rPr>
        <w:t>s</w:t>
      </w:r>
      <w:r w:rsidRPr="00AD2827">
        <w:rPr>
          <w:rFonts w:ascii="Arial" w:hAnsi="Arial" w:cs="Arial"/>
        </w:rPr>
        <w:t>.</w:t>
      </w:r>
    </w:p>
    <w:p w:rsidR="00FD6FE0" w:rsidP="00AE47F0" w:rsidRDefault="00FD6FE0" w14:paraId="7ED14868" w14:textId="77777777">
      <w:pPr>
        <w:spacing w:after="0" w:line="240" w:lineRule="auto"/>
        <w:rPr>
          <w:rFonts w:ascii="Arial" w:hAnsi="Arial" w:cs="Arial"/>
          <w:bCs/>
        </w:rPr>
      </w:pPr>
    </w:p>
    <w:p w:rsidRPr="00825614" w:rsidR="00AE47F0" w:rsidP="00FB1904" w:rsidRDefault="00B8684C" w14:paraId="3E415211" w14:textId="4DFEC642">
      <w:pPr>
        <w:pStyle w:val="ListParagraph"/>
        <w:keepNext/>
        <w:keepLines/>
        <w:numPr>
          <w:ilvl w:val="0"/>
          <w:numId w:val="44"/>
        </w:numPr>
        <w:spacing w:after="0" w:line="240" w:lineRule="auto"/>
        <w:ind w:hanging="720"/>
        <w:outlineLvl w:val="0"/>
        <w:rPr>
          <w:rFonts w:ascii="Arial" w:hAnsi="Arial" w:cs="Arial"/>
          <w:b/>
          <w:u w:val="single"/>
        </w:rPr>
      </w:pPr>
      <w:r w:rsidRPr="00825614">
        <w:rPr>
          <w:rFonts w:ascii="Arial" w:hAnsi="Arial" w:cs="Arial"/>
          <w:b/>
          <w:u w:val="single"/>
        </w:rPr>
        <w:t xml:space="preserve">FFD Program Applicability </w:t>
      </w:r>
      <w:r w:rsidRPr="00825614" w:rsidR="008B42AD">
        <w:rPr>
          <w:rFonts w:ascii="Arial" w:hAnsi="Arial" w:cs="Arial"/>
          <w:b/>
          <w:u w:val="single"/>
        </w:rPr>
        <w:t>to Categories of Individuals</w:t>
      </w:r>
    </w:p>
    <w:p w:rsidRPr="00825614" w:rsidR="008B51E4" w:rsidP="00F309D7" w:rsidRDefault="008B51E4" w14:paraId="030A3327" w14:textId="2C160A32">
      <w:pPr>
        <w:keepNext/>
        <w:keepLines/>
        <w:spacing w:after="0" w:line="240" w:lineRule="auto"/>
        <w:rPr>
          <w:rFonts w:ascii="Arial" w:hAnsi="Arial" w:cs="Arial"/>
          <w:bCs/>
          <w:iCs/>
        </w:rPr>
      </w:pPr>
    </w:p>
    <w:p w:rsidRPr="00825614" w:rsidR="00FD737B" w:rsidP="00F309D7" w:rsidRDefault="00EB054B" w14:paraId="647D7FED" w14:textId="1C67CD4F">
      <w:pPr>
        <w:keepNext/>
        <w:keepLines/>
        <w:spacing w:after="0" w:line="240" w:lineRule="auto"/>
        <w:rPr>
          <w:rFonts w:ascii="Arial" w:hAnsi="Arial" w:cs="Arial"/>
          <w:color w:val="000000"/>
        </w:rPr>
      </w:pPr>
      <w:r w:rsidRPr="00825614">
        <w:rPr>
          <w:rFonts w:ascii="Arial" w:hAnsi="Arial" w:cs="Arial"/>
          <w:bCs/>
          <w:iCs/>
        </w:rPr>
        <w:t xml:space="preserve">The following comments pertain to </w:t>
      </w:r>
      <w:r w:rsidR="00F47B1A">
        <w:rPr>
          <w:rFonts w:ascii="Arial" w:hAnsi="Arial" w:cs="Arial"/>
          <w:color w:val="000000"/>
        </w:rPr>
        <w:t>10 CFR</w:t>
      </w:r>
      <w:r w:rsidRPr="00825614" w:rsidR="00C633A3">
        <w:rPr>
          <w:rFonts w:ascii="Arial" w:hAnsi="Arial" w:cs="Arial"/>
          <w:color w:val="000000"/>
        </w:rPr>
        <w:t> </w:t>
      </w:r>
      <w:r w:rsidRPr="00825614" w:rsidR="008B51E4">
        <w:rPr>
          <w:rFonts w:ascii="Arial" w:hAnsi="Arial" w:cs="Arial"/>
          <w:color w:val="000000"/>
        </w:rPr>
        <w:t xml:space="preserve">26.4, “FFD </w:t>
      </w:r>
      <w:r w:rsidRPr="00825614" w:rsidR="003F5C64">
        <w:rPr>
          <w:rFonts w:ascii="Arial" w:hAnsi="Arial" w:cs="Arial"/>
          <w:color w:val="000000"/>
        </w:rPr>
        <w:t>p</w:t>
      </w:r>
      <w:r w:rsidRPr="00825614" w:rsidR="008B51E4">
        <w:rPr>
          <w:rFonts w:ascii="Arial" w:hAnsi="Arial" w:cs="Arial"/>
          <w:color w:val="000000"/>
        </w:rPr>
        <w:t xml:space="preserve">rogram </w:t>
      </w:r>
      <w:r w:rsidRPr="00825614" w:rsidR="003F5C64">
        <w:rPr>
          <w:rFonts w:ascii="Arial" w:hAnsi="Arial" w:cs="Arial"/>
          <w:color w:val="000000"/>
        </w:rPr>
        <w:t>a</w:t>
      </w:r>
      <w:r w:rsidRPr="00825614" w:rsidR="008B51E4">
        <w:rPr>
          <w:rFonts w:ascii="Arial" w:hAnsi="Arial" w:cs="Arial"/>
          <w:color w:val="000000"/>
        </w:rPr>
        <w:t xml:space="preserve">pplicability to </w:t>
      </w:r>
      <w:r w:rsidRPr="00825614" w:rsidR="003F5C64">
        <w:rPr>
          <w:rFonts w:ascii="Arial" w:hAnsi="Arial" w:cs="Arial"/>
          <w:color w:val="000000"/>
        </w:rPr>
        <w:t>c</w:t>
      </w:r>
      <w:r w:rsidRPr="00825614" w:rsidR="008B51E4">
        <w:rPr>
          <w:rFonts w:ascii="Arial" w:hAnsi="Arial" w:cs="Arial"/>
          <w:color w:val="000000"/>
        </w:rPr>
        <w:t xml:space="preserve">ategories of </w:t>
      </w:r>
      <w:r w:rsidRPr="00825614" w:rsidR="003F5C64">
        <w:rPr>
          <w:rFonts w:ascii="Arial" w:hAnsi="Arial" w:cs="Arial"/>
          <w:color w:val="000000"/>
        </w:rPr>
        <w:t>i</w:t>
      </w:r>
      <w:r w:rsidRPr="00825614" w:rsidR="008B51E4">
        <w:rPr>
          <w:rFonts w:ascii="Arial" w:hAnsi="Arial" w:cs="Arial"/>
          <w:color w:val="000000"/>
        </w:rPr>
        <w:t>ndividuals.”</w:t>
      </w:r>
    </w:p>
    <w:p w:rsidRPr="00825614" w:rsidR="00D079BD" w:rsidP="00AE47F0" w:rsidRDefault="00D079BD" w14:paraId="38C8551E" w14:textId="77777777">
      <w:pPr>
        <w:spacing w:after="0" w:line="240" w:lineRule="auto"/>
        <w:rPr>
          <w:rFonts w:ascii="Arial" w:hAnsi="Arial" w:cs="Arial"/>
          <w:bCs/>
          <w:iCs/>
        </w:rPr>
      </w:pPr>
    </w:p>
    <w:p w:rsidRPr="00825614" w:rsidR="00BB1766" w:rsidP="00AE47F0" w:rsidRDefault="00A44858" w14:paraId="52F55040" w14:textId="3C0A08AE">
      <w:pPr>
        <w:spacing w:after="0" w:line="240" w:lineRule="auto"/>
        <w:rPr>
          <w:rFonts w:ascii="Arial" w:hAnsi="Arial" w:cs="Arial"/>
          <w:bCs/>
          <w:iCs/>
          <w:u w:val="single"/>
        </w:rPr>
      </w:pPr>
      <w:r w:rsidRPr="00825614">
        <w:rPr>
          <w:rFonts w:ascii="Arial" w:hAnsi="Arial" w:cs="Arial"/>
          <w:bCs/>
          <w:iCs/>
        </w:rPr>
        <w:t>C-1</w:t>
      </w:r>
      <w:r w:rsidRPr="00825614" w:rsidR="00BB1766">
        <w:rPr>
          <w:rFonts w:ascii="Arial" w:hAnsi="Arial" w:cs="Arial"/>
          <w:bCs/>
          <w:iCs/>
        </w:rPr>
        <w:tab/>
      </w:r>
      <w:r w:rsidRPr="00825614" w:rsidR="00BB1766">
        <w:rPr>
          <w:rFonts w:ascii="Arial" w:hAnsi="Arial" w:cs="Arial"/>
          <w:bCs/>
          <w:iCs/>
          <w:u w:val="single"/>
        </w:rPr>
        <w:t xml:space="preserve">Hydration </w:t>
      </w:r>
      <w:r w:rsidRPr="00825614" w:rsidR="006F623A">
        <w:rPr>
          <w:rFonts w:ascii="Arial" w:hAnsi="Arial" w:cs="Arial"/>
          <w:bCs/>
          <w:iCs/>
          <w:u w:val="single"/>
        </w:rPr>
        <w:t>m</w:t>
      </w:r>
      <w:r w:rsidRPr="00825614" w:rsidR="00BB1766">
        <w:rPr>
          <w:rFonts w:ascii="Arial" w:hAnsi="Arial" w:cs="Arial"/>
          <w:bCs/>
          <w:iCs/>
          <w:u w:val="single"/>
        </w:rPr>
        <w:t>onitors</w:t>
      </w:r>
    </w:p>
    <w:p w:rsidRPr="00825614" w:rsidR="00BB1766" w:rsidP="00AE47F0" w:rsidRDefault="00BB1766" w14:paraId="37442E89" w14:textId="77777777">
      <w:pPr>
        <w:spacing w:after="0" w:line="240" w:lineRule="auto"/>
        <w:rPr>
          <w:rFonts w:ascii="Arial" w:hAnsi="Arial" w:cs="Arial"/>
          <w:bCs/>
          <w:iCs/>
          <w:u w:val="single"/>
        </w:rPr>
      </w:pPr>
    </w:p>
    <w:p w:rsidRPr="00825614" w:rsidR="004D5121" w:rsidP="004D5121" w:rsidRDefault="00C7711C" w14:paraId="7EF928D4" w14:textId="70A8250A">
      <w:pPr>
        <w:spacing w:after="0" w:line="240" w:lineRule="auto"/>
        <w:rPr>
          <w:rFonts w:ascii="Arial" w:hAnsi="Arial" w:cs="Arial"/>
          <w:color w:val="000000"/>
        </w:rPr>
      </w:pPr>
      <w:r w:rsidRPr="00825614">
        <w:rPr>
          <w:rFonts w:ascii="Arial" w:hAnsi="Arial" w:cs="Arial"/>
          <w:b/>
          <w:i/>
        </w:rPr>
        <w:t>C</w:t>
      </w:r>
      <w:r w:rsidRPr="00825614" w:rsidR="007A6EB9">
        <w:rPr>
          <w:rFonts w:ascii="Arial" w:hAnsi="Arial" w:cs="Arial"/>
          <w:b/>
          <w:i/>
        </w:rPr>
        <w:t>omment C</w:t>
      </w:r>
      <w:r w:rsidRPr="00825614" w:rsidR="00AE47F0">
        <w:rPr>
          <w:rFonts w:ascii="Arial" w:hAnsi="Arial" w:cs="Arial"/>
          <w:b/>
          <w:i/>
        </w:rPr>
        <w:t>-1.1:</w:t>
      </w:r>
      <w:r w:rsidRPr="00825614" w:rsidR="00643867">
        <w:rPr>
          <w:rFonts w:ascii="Arial" w:hAnsi="Arial" w:cs="Arial"/>
          <w:bCs/>
          <w:iCs/>
        </w:rPr>
        <w:t xml:space="preserve">  </w:t>
      </w:r>
      <w:r w:rsidRPr="00825614" w:rsidR="00D95307">
        <w:rPr>
          <w:rFonts w:ascii="Arial" w:hAnsi="Arial" w:cs="Arial"/>
          <w:bCs/>
          <w:iCs/>
        </w:rPr>
        <w:t>Several</w:t>
      </w:r>
      <w:r w:rsidRPr="00825614" w:rsidR="00643867">
        <w:rPr>
          <w:rFonts w:ascii="Arial" w:hAnsi="Arial" w:cs="Arial"/>
          <w:bCs/>
          <w:iCs/>
        </w:rPr>
        <w:t xml:space="preserve"> commenters </w:t>
      </w:r>
      <w:r w:rsidRPr="00825614" w:rsidR="001B7661">
        <w:rPr>
          <w:rFonts w:ascii="Arial" w:hAnsi="Arial" w:cs="Arial"/>
          <w:bCs/>
          <w:iCs/>
        </w:rPr>
        <w:t xml:space="preserve">responded to </w:t>
      </w:r>
      <w:r w:rsidRPr="00825614" w:rsidR="00B762D7">
        <w:rPr>
          <w:rFonts w:ascii="Arial" w:hAnsi="Arial" w:cs="Arial"/>
          <w:bCs/>
          <w:iCs/>
        </w:rPr>
        <w:t xml:space="preserve">the </w:t>
      </w:r>
      <w:r w:rsidRPr="00825614" w:rsidR="00526F0C">
        <w:rPr>
          <w:rFonts w:ascii="Arial" w:hAnsi="Arial" w:cs="Arial"/>
          <w:bCs/>
          <w:iCs/>
        </w:rPr>
        <w:t xml:space="preserve">proposed </w:t>
      </w:r>
      <w:r w:rsidRPr="00825614" w:rsidR="00F334E7">
        <w:rPr>
          <w:rFonts w:ascii="Arial" w:hAnsi="Arial" w:cs="Arial"/>
          <w:color w:val="000000"/>
        </w:rPr>
        <w:t xml:space="preserve">new activity in </w:t>
      </w:r>
      <w:r w:rsidR="00F47B1A">
        <w:rPr>
          <w:rFonts w:ascii="Arial" w:hAnsi="Arial" w:cs="Arial"/>
          <w:bCs/>
          <w:iCs/>
        </w:rPr>
        <w:t>10</w:t>
      </w:r>
      <w:r w:rsidR="00A64D7B">
        <w:rPr>
          <w:rFonts w:ascii="Arial" w:hAnsi="Arial" w:cs="Arial"/>
          <w:bCs/>
          <w:iCs/>
        </w:rPr>
        <w:t> </w:t>
      </w:r>
      <w:r w:rsidR="00F47B1A">
        <w:rPr>
          <w:rFonts w:ascii="Arial" w:hAnsi="Arial" w:cs="Arial"/>
          <w:bCs/>
          <w:iCs/>
        </w:rPr>
        <w:t>CFR</w:t>
      </w:r>
      <w:r w:rsidRPr="00825614" w:rsidR="00C633A3">
        <w:rPr>
          <w:rFonts w:ascii="Arial" w:hAnsi="Arial" w:cs="Arial"/>
          <w:bCs/>
          <w:iCs/>
        </w:rPr>
        <w:t> </w:t>
      </w:r>
      <w:r w:rsidRPr="00825614" w:rsidR="00F334E7">
        <w:rPr>
          <w:rFonts w:ascii="Arial" w:hAnsi="Arial" w:cs="Arial"/>
          <w:color w:val="000000"/>
        </w:rPr>
        <w:t xml:space="preserve">26.4(g)(6) of monitoring a donor during the hydration process as an activity that would require the monitor to be designated as FFD program personnel under </w:t>
      </w:r>
      <w:r w:rsidRPr="00825614" w:rsidR="00F05F47">
        <w:rPr>
          <w:rFonts w:ascii="Arial" w:hAnsi="Arial" w:cs="Arial"/>
          <w:color w:val="000000"/>
        </w:rPr>
        <w:t>10 CFR </w:t>
      </w:r>
      <w:r w:rsidRPr="00825614" w:rsidR="00F334E7">
        <w:rPr>
          <w:rFonts w:ascii="Arial" w:hAnsi="Arial" w:cs="Arial"/>
          <w:color w:val="000000"/>
        </w:rPr>
        <w:t>Part 26.</w:t>
      </w:r>
      <w:r w:rsidRPr="00825614" w:rsidR="008D4D0A">
        <w:rPr>
          <w:rFonts w:ascii="Arial" w:hAnsi="Arial" w:cs="Arial"/>
          <w:color w:val="000000"/>
        </w:rPr>
        <w:t xml:space="preserve"> </w:t>
      </w:r>
      <w:r w:rsidRPr="00825614" w:rsidR="00AA242D">
        <w:rPr>
          <w:rFonts w:ascii="Arial" w:hAnsi="Arial" w:cs="Arial"/>
          <w:color w:val="000000"/>
        </w:rPr>
        <w:t xml:space="preserve"> </w:t>
      </w:r>
      <w:r w:rsidRPr="00825614" w:rsidR="00D95307">
        <w:rPr>
          <w:rFonts w:ascii="Arial" w:hAnsi="Arial" w:cs="Arial"/>
          <w:color w:val="000000"/>
        </w:rPr>
        <w:t xml:space="preserve">Two </w:t>
      </w:r>
      <w:r w:rsidRPr="00825614" w:rsidR="004D5121">
        <w:rPr>
          <w:rFonts w:ascii="Arial" w:hAnsi="Arial" w:cs="Arial"/>
          <w:color w:val="000000"/>
        </w:rPr>
        <w:t>commenter</w:t>
      </w:r>
      <w:r w:rsidRPr="00825614" w:rsidR="004F334E">
        <w:rPr>
          <w:rFonts w:ascii="Arial" w:hAnsi="Arial" w:cs="Arial"/>
          <w:color w:val="000000"/>
        </w:rPr>
        <w:t>s</w:t>
      </w:r>
      <w:r w:rsidRPr="00825614" w:rsidR="004D5121">
        <w:rPr>
          <w:rFonts w:ascii="Arial" w:hAnsi="Arial" w:cs="Arial"/>
          <w:color w:val="000000"/>
        </w:rPr>
        <w:t xml:space="preserve"> recommended deleting the proposed new activity</w:t>
      </w:r>
      <w:r w:rsidRPr="00825614" w:rsidR="00AA242D">
        <w:rPr>
          <w:rFonts w:ascii="Arial" w:hAnsi="Arial" w:cs="Arial"/>
          <w:color w:val="000000"/>
        </w:rPr>
        <w:t>.</w:t>
      </w:r>
      <w:r w:rsidRPr="00825614" w:rsidR="004D5121">
        <w:rPr>
          <w:rFonts w:ascii="Arial" w:hAnsi="Arial" w:cs="Arial"/>
          <w:color w:val="000000"/>
        </w:rPr>
        <w:t xml:space="preserve">  The commenter</w:t>
      </w:r>
      <w:r w:rsidRPr="00825614" w:rsidR="00076C5C">
        <w:rPr>
          <w:rFonts w:ascii="Arial" w:hAnsi="Arial" w:cs="Arial"/>
          <w:color w:val="000000"/>
        </w:rPr>
        <w:t>s</w:t>
      </w:r>
      <w:r w:rsidRPr="00825614" w:rsidR="004D5121">
        <w:rPr>
          <w:rFonts w:ascii="Arial" w:hAnsi="Arial" w:cs="Arial"/>
          <w:color w:val="000000"/>
        </w:rPr>
        <w:t xml:space="preserve"> explained that </w:t>
      </w:r>
      <w:r w:rsidR="00F47B1A">
        <w:rPr>
          <w:rFonts w:ascii="Arial" w:hAnsi="Arial" w:cs="Arial"/>
          <w:color w:val="000000"/>
        </w:rPr>
        <w:t>10 CFR</w:t>
      </w:r>
      <w:r w:rsidRPr="00825614" w:rsidR="00C633A3">
        <w:rPr>
          <w:rFonts w:ascii="Arial" w:hAnsi="Arial" w:cs="Arial"/>
          <w:color w:val="000000"/>
        </w:rPr>
        <w:t> </w:t>
      </w:r>
      <w:r w:rsidRPr="00825614" w:rsidR="00AC1B1A">
        <w:rPr>
          <w:rFonts w:ascii="Arial" w:hAnsi="Arial" w:cs="Arial"/>
          <w:color w:val="000000"/>
        </w:rPr>
        <w:t>26.31,</w:t>
      </w:r>
      <w:r w:rsidRPr="00825614" w:rsidR="00581262">
        <w:rPr>
          <w:rFonts w:ascii="Arial" w:hAnsi="Arial" w:cs="Arial"/>
          <w:color w:val="000000"/>
        </w:rPr>
        <w:t xml:space="preserve"> </w:t>
      </w:r>
      <w:r w:rsidRPr="00825614" w:rsidR="00AC1B1A">
        <w:rPr>
          <w:rFonts w:ascii="Arial" w:hAnsi="Arial" w:cs="Arial"/>
          <w:color w:val="000000"/>
        </w:rPr>
        <w:t>“Drug and alcohol testing</w:t>
      </w:r>
      <w:r w:rsidRPr="00825614" w:rsidR="00581262">
        <w:rPr>
          <w:rFonts w:ascii="Arial" w:hAnsi="Arial" w:cs="Arial"/>
          <w:color w:val="000000"/>
        </w:rPr>
        <w:t>,</w:t>
      </w:r>
      <w:r w:rsidRPr="00825614" w:rsidR="00AC1B1A">
        <w:rPr>
          <w:rFonts w:ascii="Arial" w:hAnsi="Arial" w:cs="Arial"/>
          <w:color w:val="000000"/>
        </w:rPr>
        <w:t>”</w:t>
      </w:r>
      <w:r w:rsidRPr="00825614" w:rsidR="004D5121">
        <w:rPr>
          <w:rFonts w:ascii="Arial" w:hAnsi="Arial" w:cs="Arial"/>
          <w:color w:val="000000"/>
        </w:rPr>
        <w:t xml:space="preserve"> permits an individual that is not designated as FFD program personnel to monitor more significant collection processes while only receiving training on the activities to be performed. </w:t>
      </w:r>
      <w:r w:rsidRPr="00825614" w:rsidR="00543C23">
        <w:rPr>
          <w:rFonts w:ascii="Arial" w:hAnsi="Arial" w:cs="Arial"/>
          <w:color w:val="000000"/>
        </w:rPr>
        <w:t xml:space="preserve"> One commenter also reference</w:t>
      </w:r>
      <w:r w:rsidRPr="00825614" w:rsidR="000305C7">
        <w:rPr>
          <w:rFonts w:ascii="Arial" w:hAnsi="Arial" w:cs="Arial"/>
          <w:color w:val="000000"/>
        </w:rPr>
        <w:t>d</w:t>
      </w:r>
      <w:r w:rsidRPr="00825614" w:rsidR="00543C23">
        <w:rPr>
          <w:rFonts w:ascii="Arial" w:hAnsi="Arial" w:cs="Arial"/>
          <w:color w:val="000000"/>
        </w:rPr>
        <w:t xml:space="preserve"> the </w:t>
      </w:r>
      <w:r w:rsidRPr="00825614" w:rsidR="000272B1">
        <w:rPr>
          <w:rFonts w:ascii="Arial" w:hAnsi="Arial" w:cs="Arial"/>
          <w:color w:val="000000"/>
        </w:rPr>
        <w:t>observation process in</w:t>
      </w:r>
      <w:r w:rsidRPr="00825614" w:rsidR="00D840F3">
        <w:rPr>
          <w:rFonts w:ascii="Arial" w:hAnsi="Arial" w:cs="Arial"/>
          <w:color w:val="000000"/>
        </w:rPr>
        <w:t xml:space="preserve"> </w:t>
      </w:r>
      <w:r w:rsidR="00F47B1A">
        <w:rPr>
          <w:rFonts w:ascii="Arial" w:hAnsi="Arial" w:cs="Arial"/>
          <w:color w:val="000000"/>
        </w:rPr>
        <w:t>10 CFR</w:t>
      </w:r>
      <w:r w:rsidRPr="00825614" w:rsidR="00D840F3">
        <w:rPr>
          <w:rFonts w:ascii="Arial" w:hAnsi="Arial" w:cs="Arial"/>
          <w:color w:val="000000"/>
        </w:rPr>
        <w:t> </w:t>
      </w:r>
      <w:r w:rsidRPr="00825614" w:rsidR="000272B1">
        <w:rPr>
          <w:rFonts w:ascii="Arial" w:hAnsi="Arial" w:cs="Arial"/>
          <w:color w:val="000000"/>
        </w:rPr>
        <w:t>26.115</w:t>
      </w:r>
      <w:r w:rsidRPr="00825614" w:rsidR="00D840F3">
        <w:rPr>
          <w:rFonts w:ascii="Arial" w:hAnsi="Arial" w:cs="Arial"/>
          <w:color w:val="000000"/>
        </w:rPr>
        <w:t>,</w:t>
      </w:r>
      <w:r w:rsidRPr="00825614" w:rsidR="005615DA">
        <w:rPr>
          <w:rFonts w:ascii="Arial" w:hAnsi="Arial" w:cs="Arial"/>
          <w:color w:val="000000"/>
        </w:rPr>
        <w:t xml:space="preserve"> </w:t>
      </w:r>
      <w:r w:rsidRPr="00825614" w:rsidR="005615DA">
        <w:rPr>
          <w:rFonts w:ascii="Arial" w:hAnsi="Arial" w:cs="Arial"/>
          <w:bCs/>
          <w:color w:val="000000"/>
        </w:rPr>
        <w:t>“Collecting a urine specimen under direct observation</w:t>
      </w:r>
      <w:r w:rsidRPr="00825614" w:rsidR="00621BC6">
        <w:rPr>
          <w:rFonts w:ascii="Arial" w:hAnsi="Arial" w:cs="Arial"/>
          <w:bCs/>
          <w:color w:val="000000"/>
        </w:rPr>
        <w:t>,</w:t>
      </w:r>
      <w:r w:rsidRPr="00825614" w:rsidR="005615DA">
        <w:rPr>
          <w:rFonts w:ascii="Arial" w:hAnsi="Arial" w:cs="Arial"/>
          <w:bCs/>
          <w:color w:val="000000"/>
        </w:rPr>
        <w:t>”</w:t>
      </w:r>
      <w:r w:rsidRPr="00825614" w:rsidR="00621BC6">
        <w:rPr>
          <w:rFonts w:ascii="Arial" w:hAnsi="Arial" w:cs="Arial"/>
          <w:bCs/>
          <w:color w:val="000000"/>
        </w:rPr>
        <w:t xml:space="preserve"> </w:t>
      </w:r>
      <w:r w:rsidRPr="00825614" w:rsidR="00A5054F">
        <w:rPr>
          <w:rFonts w:ascii="Arial" w:hAnsi="Arial" w:cs="Arial"/>
          <w:color w:val="000000"/>
        </w:rPr>
        <w:t>for the same reason.</w:t>
      </w:r>
      <w:r w:rsidRPr="00825614" w:rsidR="00502455">
        <w:rPr>
          <w:rFonts w:ascii="Arial" w:hAnsi="Arial" w:cs="Arial"/>
          <w:color w:val="000000"/>
        </w:rPr>
        <w:t xml:space="preserve">  </w:t>
      </w:r>
      <w:r w:rsidRPr="00825614" w:rsidR="00505D7E">
        <w:rPr>
          <w:rFonts w:ascii="Arial" w:hAnsi="Arial" w:cs="Arial"/>
          <w:color w:val="000000"/>
        </w:rPr>
        <w:t xml:space="preserve">To ensure proper completion of required activities, the </w:t>
      </w:r>
      <w:r w:rsidRPr="00825614" w:rsidR="00E34133">
        <w:rPr>
          <w:rFonts w:ascii="Arial" w:hAnsi="Arial" w:cs="Arial"/>
          <w:color w:val="000000"/>
        </w:rPr>
        <w:t>commenter</w:t>
      </w:r>
      <w:r w:rsidRPr="00825614" w:rsidR="000F55DF">
        <w:rPr>
          <w:rFonts w:ascii="Arial" w:hAnsi="Arial" w:cs="Arial"/>
          <w:color w:val="000000"/>
        </w:rPr>
        <w:t xml:space="preserve">s </w:t>
      </w:r>
      <w:r w:rsidRPr="00825614" w:rsidR="00836DE4">
        <w:rPr>
          <w:rFonts w:ascii="Arial" w:hAnsi="Arial" w:cs="Arial"/>
          <w:color w:val="000000"/>
        </w:rPr>
        <w:t xml:space="preserve">suggested that the rule be modified to include instructions to the hydration monitor </w:t>
      </w:r>
      <w:r w:rsidRPr="00825614" w:rsidR="001B223D">
        <w:rPr>
          <w:rFonts w:ascii="Arial" w:hAnsi="Arial" w:cs="Arial"/>
          <w:color w:val="000000"/>
        </w:rPr>
        <w:t>on obser</w:t>
      </w:r>
      <w:r w:rsidRPr="00825614" w:rsidR="0005480F">
        <w:rPr>
          <w:rFonts w:ascii="Arial" w:hAnsi="Arial" w:cs="Arial"/>
          <w:color w:val="000000"/>
        </w:rPr>
        <w:t>vation responsibilities.</w:t>
      </w:r>
    </w:p>
    <w:p w:rsidRPr="00825614" w:rsidR="00102623" w:rsidP="004D5121" w:rsidRDefault="00102623" w14:paraId="47085035" w14:textId="77777777">
      <w:pPr>
        <w:spacing w:after="0" w:line="240" w:lineRule="auto"/>
        <w:rPr>
          <w:rFonts w:ascii="Arial" w:hAnsi="Arial" w:cs="Arial"/>
          <w:color w:val="000000"/>
        </w:rPr>
      </w:pPr>
    </w:p>
    <w:p w:rsidRPr="00825614" w:rsidR="002E0EB3" w:rsidP="00AE47F0" w:rsidRDefault="00101ECC" w14:paraId="7402009F" w14:textId="61714C10">
      <w:pPr>
        <w:spacing w:after="0" w:line="240" w:lineRule="auto"/>
        <w:rPr>
          <w:rFonts w:ascii="Arial" w:hAnsi="Arial" w:cs="Arial"/>
          <w:color w:val="000000"/>
        </w:rPr>
      </w:pPr>
      <w:r w:rsidRPr="00825614">
        <w:rPr>
          <w:rFonts w:ascii="Arial" w:hAnsi="Arial" w:cs="Arial"/>
          <w:color w:val="000000" w:themeColor="text1"/>
        </w:rPr>
        <w:t xml:space="preserve">In </w:t>
      </w:r>
      <w:r w:rsidRPr="00825614" w:rsidR="00102623">
        <w:rPr>
          <w:rFonts w:ascii="Arial" w:hAnsi="Arial" w:cs="Arial"/>
          <w:color w:val="000000" w:themeColor="text1"/>
        </w:rPr>
        <w:t>contrast, another</w:t>
      </w:r>
      <w:r w:rsidRPr="00825614" w:rsidR="004D5121">
        <w:rPr>
          <w:rFonts w:ascii="Arial" w:hAnsi="Arial" w:cs="Arial"/>
          <w:color w:val="000000" w:themeColor="text1"/>
        </w:rPr>
        <w:t xml:space="preserve"> commenter requested that FFD </w:t>
      </w:r>
      <w:r w:rsidRPr="00825614" w:rsidR="00205BDA">
        <w:rPr>
          <w:rFonts w:ascii="Arial" w:hAnsi="Arial" w:cs="Arial"/>
          <w:color w:val="000000" w:themeColor="text1"/>
        </w:rPr>
        <w:t>a</w:t>
      </w:r>
      <w:r w:rsidRPr="00825614" w:rsidR="004D5121">
        <w:rPr>
          <w:rFonts w:ascii="Arial" w:hAnsi="Arial" w:cs="Arial"/>
          <w:color w:val="000000" w:themeColor="text1"/>
        </w:rPr>
        <w:t xml:space="preserve">uthorization personnel be considered acceptable for monitoring the hydration process because FFD program personnel would not be available after hours or on weekends. </w:t>
      </w:r>
      <w:r w:rsidRPr="00825614" w:rsidR="002568EB">
        <w:rPr>
          <w:rFonts w:ascii="Arial" w:hAnsi="Arial" w:cs="Arial"/>
          <w:color w:val="000000" w:themeColor="text1"/>
        </w:rPr>
        <w:t xml:space="preserve"> </w:t>
      </w:r>
      <w:r w:rsidRPr="00825614" w:rsidR="0085020B">
        <w:rPr>
          <w:rFonts w:ascii="Arial" w:hAnsi="Arial" w:cs="Arial"/>
          <w:color w:val="000000" w:themeColor="text1"/>
        </w:rPr>
        <w:t>T</w:t>
      </w:r>
      <w:r w:rsidRPr="00825614" w:rsidR="006F331E">
        <w:rPr>
          <w:rFonts w:ascii="Arial" w:hAnsi="Arial" w:cs="Arial"/>
          <w:color w:val="000000" w:themeColor="text1"/>
        </w:rPr>
        <w:t xml:space="preserve">he </w:t>
      </w:r>
      <w:r w:rsidRPr="00825614" w:rsidR="0085020B">
        <w:rPr>
          <w:rFonts w:ascii="Arial" w:hAnsi="Arial" w:cs="Arial"/>
          <w:color w:val="000000" w:themeColor="text1"/>
        </w:rPr>
        <w:t xml:space="preserve">commenter stated that the </w:t>
      </w:r>
      <w:r w:rsidRPr="00825614" w:rsidR="006F331E">
        <w:rPr>
          <w:rFonts w:ascii="Arial" w:hAnsi="Arial" w:cs="Arial"/>
          <w:color w:val="000000" w:themeColor="text1"/>
        </w:rPr>
        <w:t xml:space="preserve">main difference between FFD program personnel and FFD </w:t>
      </w:r>
      <w:r w:rsidRPr="00825614" w:rsidR="0057361D">
        <w:rPr>
          <w:rFonts w:ascii="Arial" w:hAnsi="Arial" w:cs="Arial"/>
          <w:color w:val="000000" w:themeColor="text1"/>
        </w:rPr>
        <w:t>a</w:t>
      </w:r>
      <w:r w:rsidRPr="00825614" w:rsidR="006F331E">
        <w:rPr>
          <w:rFonts w:ascii="Arial" w:hAnsi="Arial" w:cs="Arial"/>
          <w:color w:val="000000" w:themeColor="text1"/>
        </w:rPr>
        <w:t xml:space="preserve">uthorization </w:t>
      </w:r>
      <w:r w:rsidRPr="00825614" w:rsidR="64CDF97A">
        <w:rPr>
          <w:rFonts w:ascii="Arial" w:hAnsi="Arial" w:cs="Arial"/>
          <w:color w:val="000000" w:themeColor="text1"/>
        </w:rPr>
        <w:t xml:space="preserve">personnel </w:t>
      </w:r>
      <w:r w:rsidRPr="00825614" w:rsidR="00245B22">
        <w:rPr>
          <w:rFonts w:ascii="Arial" w:hAnsi="Arial" w:cs="Arial"/>
          <w:color w:val="000000" w:themeColor="text1"/>
        </w:rPr>
        <w:t xml:space="preserve">is </w:t>
      </w:r>
      <w:r w:rsidRPr="00825614" w:rsidR="373BF6D3">
        <w:rPr>
          <w:rFonts w:ascii="Arial" w:hAnsi="Arial" w:cs="Arial"/>
          <w:color w:val="000000" w:themeColor="text1"/>
        </w:rPr>
        <w:t xml:space="preserve">that FFD authorization personnel are not subject to </w:t>
      </w:r>
      <w:r w:rsidRPr="00825614" w:rsidR="00245B22">
        <w:rPr>
          <w:rFonts w:ascii="Arial" w:hAnsi="Arial" w:cs="Arial"/>
          <w:color w:val="000000" w:themeColor="text1"/>
        </w:rPr>
        <w:t xml:space="preserve">psychological testing during </w:t>
      </w:r>
      <w:r w:rsidRPr="00825614" w:rsidR="006F331E">
        <w:rPr>
          <w:rFonts w:ascii="Arial" w:hAnsi="Arial" w:cs="Arial"/>
          <w:color w:val="000000" w:themeColor="text1"/>
        </w:rPr>
        <w:t>qualification</w:t>
      </w:r>
      <w:r w:rsidRPr="00825614" w:rsidR="00245B22">
        <w:rPr>
          <w:rFonts w:ascii="Arial" w:hAnsi="Arial" w:cs="Arial"/>
          <w:color w:val="000000" w:themeColor="text1"/>
        </w:rPr>
        <w:t xml:space="preserve"> for the pos</w:t>
      </w:r>
      <w:r w:rsidRPr="00825614" w:rsidR="00946F02">
        <w:rPr>
          <w:rFonts w:ascii="Arial" w:hAnsi="Arial" w:cs="Arial"/>
          <w:color w:val="000000" w:themeColor="text1"/>
        </w:rPr>
        <w:t>i</w:t>
      </w:r>
      <w:r w:rsidRPr="00825614" w:rsidR="00245B22">
        <w:rPr>
          <w:rFonts w:ascii="Arial" w:hAnsi="Arial" w:cs="Arial"/>
          <w:color w:val="000000" w:themeColor="text1"/>
        </w:rPr>
        <w:t>tion</w:t>
      </w:r>
      <w:r w:rsidRPr="00825614" w:rsidR="00946F02">
        <w:rPr>
          <w:rFonts w:ascii="Arial" w:hAnsi="Arial" w:cs="Arial"/>
          <w:color w:val="000000" w:themeColor="text1"/>
        </w:rPr>
        <w:t>.</w:t>
      </w:r>
      <w:r w:rsidRPr="00825614" w:rsidR="006F331E">
        <w:rPr>
          <w:rFonts w:ascii="Arial" w:hAnsi="Arial" w:cs="Arial"/>
          <w:color w:val="000000" w:themeColor="text1"/>
        </w:rPr>
        <w:t xml:space="preserve">  </w:t>
      </w:r>
      <w:r w:rsidRPr="00825614" w:rsidR="141C0F0F">
        <w:rPr>
          <w:rFonts w:ascii="Arial" w:hAnsi="Arial" w:cs="Arial"/>
          <w:color w:val="000000" w:themeColor="text1"/>
        </w:rPr>
        <w:t xml:space="preserve">However, </w:t>
      </w:r>
      <w:r w:rsidRPr="00825614" w:rsidR="71E9E68A">
        <w:rPr>
          <w:rFonts w:ascii="Arial" w:hAnsi="Arial" w:cs="Arial"/>
          <w:color w:val="000000" w:themeColor="text1"/>
        </w:rPr>
        <w:t xml:space="preserve">FFD </w:t>
      </w:r>
      <w:r w:rsidRPr="00825614" w:rsidR="501BF718">
        <w:rPr>
          <w:rFonts w:ascii="Arial" w:hAnsi="Arial" w:cs="Arial"/>
          <w:color w:val="000000" w:themeColor="text1"/>
        </w:rPr>
        <w:t>a</w:t>
      </w:r>
      <w:r w:rsidRPr="00825614" w:rsidR="71E9E68A">
        <w:rPr>
          <w:rFonts w:ascii="Arial" w:hAnsi="Arial" w:cs="Arial"/>
          <w:color w:val="000000" w:themeColor="text1"/>
        </w:rPr>
        <w:t>uthorization</w:t>
      </w:r>
      <w:r w:rsidRPr="00825614" w:rsidR="00A83111">
        <w:rPr>
          <w:rFonts w:ascii="Arial" w:hAnsi="Arial" w:cs="Arial"/>
          <w:color w:val="000000" w:themeColor="text1"/>
        </w:rPr>
        <w:t xml:space="preserve"> </w:t>
      </w:r>
      <w:r w:rsidRPr="00825614" w:rsidR="58A35882">
        <w:rPr>
          <w:rFonts w:ascii="Arial" w:hAnsi="Arial" w:cs="Arial"/>
          <w:color w:val="000000" w:themeColor="text1"/>
        </w:rPr>
        <w:t xml:space="preserve">personnel </w:t>
      </w:r>
      <w:r w:rsidRPr="00825614" w:rsidR="566C7FF1">
        <w:rPr>
          <w:rFonts w:ascii="Arial" w:hAnsi="Arial" w:cs="Arial"/>
          <w:color w:val="000000" w:themeColor="text1"/>
        </w:rPr>
        <w:t xml:space="preserve">receive the </w:t>
      </w:r>
      <w:r w:rsidRPr="00825614" w:rsidR="00A83111">
        <w:rPr>
          <w:rFonts w:ascii="Arial" w:hAnsi="Arial" w:cs="Arial"/>
          <w:color w:val="000000" w:themeColor="text1"/>
        </w:rPr>
        <w:t xml:space="preserve">psychological test </w:t>
      </w:r>
      <w:r w:rsidRPr="00825614" w:rsidR="566C7FF1">
        <w:rPr>
          <w:rFonts w:ascii="Arial" w:hAnsi="Arial" w:cs="Arial"/>
          <w:color w:val="000000" w:themeColor="text1"/>
        </w:rPr>
        <w:t>if</w:t>
      </w:r>
      <w:r w:rsidRPr="00825614" w:rsidR="00A83111">
        <w:rPr>
          <w:rFonts w:ascii="Arial" w:hAnsi="Arial" w:cs="Arial"/>
          <w:color w:val="000000" w:themeColor="text1"/>
        </w:rPr>
        <w:t xml:space="preserve"> they have UAA or UA</w:t>
      </w:r>
      <w:r w:rsidRPr="00825614" w:rsidR="000E8D7A">
        <w:rPr>
          <w:rFonts w:ascii="Arial" w:hAnsi="Arial" w:cs="Arial"/>
          <w:color w:val="000000" w:themeColor="text1"/>
        </w:rPr>
        <w:t>,</w:t>
      </w:r>
      <w:r w:rsidRPr="00825614" w:rsidR="00A83111">
        <w:rPr>
          <w:rFonts w:ascii="Arial" w:hAnsi="Arial" w:cs="Arial"/>
          <w:color w:val="000000" w:themeColor="text1"/>
        </w:rPr>
        <w:t xml:space="preserve"> which most of them do.  </w:t>
      </w:r>
      <w:r w:rsidRPr="00825614" w:rsidR="00946F02">
        <w:rPr>
          <w:rFonts w:ascii="Arial" w:hAnsi="Arial" w:cs="Arial"/>
          <w:color w:val="000000" w:themeColor="text1"/>
        </w:rPr>
        <w:t>In addition</w:t>
      </w:r>
      <w:r w:rsidRPr="00825614" w:rsidR="006F331E">
        <w:rPr>
          <w:rFonts w:ascii="Arial" w:hAnsi="Arial" w:cs="Arial"/>
          <w:color w:val="000000" w:themeColor="text1"/>
        </w:rPr>
        <w:t xml:space="preserve">, personnel </w:t>
      </w:r>
      <w:r w:rsidRPr="00825614" w:rsidR="00EF5FAE">
        <w:rPr>
          <w:rFonts w:ascii="Arial" w:hAnsi="Arial" w:cs="Arial"/>
          <w:color w:val="000000" w:themeColor="text1"/>
        </w:rPr>
        <w:t xml:space="preserve">performing FFD </w:t>
      </w:r>
      <w:r w:rsidRPr="00825614" w:rsidR="6B52E98C">
        <w:rPr>
          <w:rFonts w:ascii="Arial" w:hAnsi="Arial" w:cs="Arial"/>
          <w:color w:val="000000" w:themeColor="text1"/>
        </w:rPr>
        <w:t>a</w:t>
      </w:r>
      <w:r w:rsidRPr="00825614" w:rsidR="0C0E6669">
        <w:rPr>
          <w:rFonts w:ascii="Arial" w:hAnsi="Arial" w:cs="Arial"/>
          <w:color w:val="000000" w:themeColor="text1"/>
        </w:rPr>
        <w:t>uthorization</w:t>
      </w:r>
      <w:r w:rsidRPr="00825614" w:rsidR="00EF5FAE">
        <w:rPr>
          <w:rFonts w:ascii="Arial" w:hAnsi="Arial" w:cs="Arial"/>
          <w:color w:val="000000" w:themeColor="text1"/>
        </w:rPr>
        <w:t xml:space="preserve"> activities </w:t>
      </w:r>
      <w:r w:rsidRPr="00825614" w:rsidR="006F331E">
        <w:rPr>
          <w:rFonts w:ascii="Arial" w:hAnsi="Arial" w:cs="Arial"/>
          <w:color w:val="000000" w:themeColor="text1"/>
        </w:rPr>
        <w:t xml:space="preserve">are </w:t>
      </w:r>
      <w:r w:rsidRPr="00825614" w:rsidR="00476E00">
        <w:rPr>
          <w:rFonts w:ascii="Arial" w:hAnsi="Arial" w:cs="Arial"/>
          <w:color w:val="000000" w:themeColor="text1"/>
        </w:rPr>
        <w:t xml:space="preserve">subject to </w:t>
      </w:r>
      <w:r w:rsidRPr="00825614" w:rsidR="006F331E">
        <w:rPr>
          <w:rFonts w:ascii="Arial" w:hAnsi="Arial" w:cs="Arial"/>
          <w:color w:val="000000" w:themeColor="text1"/>
        </w:rPr>
        <w:t xml:space="preserve">random </w:t>
      </w:r>
      <w:r w:rsidRPr="00825614" w:rsidR="00476E00">
        <w:rPr>
          <w:rFonts w:ascii="Arial" w:hAnsi="Arial" w:cs="Arial"/>
          <w:color w:val="000000" w:themeColor="text1"/>
        </w:rPr>
        <w:t>testing</w:t>
      </w:r>
      <w:r w:rsidRPr="00825614" w:rsidR="006F331E">
        <w:rPr>
          <w:rFonts w:ascii="Arial" w:hAnsi="Arial" w:cs="Arial"/>
          <w:color w:val="000000" w:themeColor="text1"/>
        </w:rPr>
        <w:t xml:space="preserve"> and must complete annual FFD</w:t>
      </w:r>
      <w:r w:rsidRPr="00825614" w:rsidR="004CE875">
        <w:rPr>
          <w:rFonts w:ascii="Arial" w:hAnsi="Arial" w:cs="Arial"/>
          <w:color w:val="000000" w:themeColor="text1"/>
        </w:rPr>
        <w:t xml:space="preserve"> </w:t>
      </w:r>
      <w:r w:rsidRPr="00825614" w:rsidR="00DC772C">
        <w:rPr>
          <w:rFonts w:ascii="Arial" w:hAnsi="Arial" w:cs="Arial"/>
          <w:color w:val="000000" w:themeColor="text1"/>
        </w:rPr>
        <w:t>behavioral observation program (</w:t>
      </w:r>
      <w:r w:rsidRPr="00825614" w:rsidR="006F331E">
        <w:rPr>
          <w:rFonts w:ascii="Arial" w:hAnsi="Arial" w:cs="Arial"/>
          <w:color w:val="000000" w:themeColor="text1"/>
        </w:rPr>
        <w:t>BOP</w:t>
      </w:r>
      <w:r w:rsidRPr="00825614" w:rsidR="00DC772C">
        <w:rPr>
          <w:rFonts w:ascii="Arial" w:hAnsi="Arial" w:cs="Arial"/>
          <w:color w:val="000000" w:themeColor="text1"/>
        </w:rPr>
        <w:t>)</w:t>
      </w:r>
      <w:r w:rsidRPr="00825614" w:rsidR="006F331E">
        <w:rPr>
          <w:rFonts w:ascii="Arial" w:hAnsi="Arial" w:cs="Arial"/>
          <w:color w:val="000000" w:themeColor="text1"/>
        </w:rPr>
        <w:t xml:space="preserve"> training.</w:t>
      </w:r>
      <w:r w:rsidRPr="00825614" w:rsidR="00535184">
        <w:rPr>
          <w:rFonts w:ascii="Arial" w:hAnsi="Arial" w:cs="Arial"/>
          <w:color w:val="000000" w:themeColor="text1"/>
        </w:rPr>
        <w:t xml:space="preserve">  </w:t>
      </w:r>
      <w:r w:rsidRPr="00825614" w:rsidR="00833658">
        <w:rPr>
          <w:rFonts w:ascii="Arial" w:hAnsi="Arial" w:cs="Arial"/>
        </w:rPr>
        <w:t>(NEI</w:t>
      </w:r>
      <w:r w:rsidRPr="00825614" w:rsidR="00A74555">
        <w:rPr>
          <w:rFonts w:ascii="Arial" w:hAnsi="Arial" w:cs="Arial"/>
        </w:rPr>
        <w:t>1</w:t>
      </w:r>
      <w:r w:rsidR="00D57130">
        <w:rPr>
          <w:rFonts w:ascii="Arial" w:hAnsi="Arial" w:cs="Arial"/>
        </w:rPr>
        <w:noBreakHyphen/>
      </w:r>
      <w:r w:rsidRPr="00825614" w:rsidR="00833658">
        <w:rPr>
          <w:rFonts w:ascii="Arial" w:hAnsi="Arial" w:cs="Arial"/>
        </w:rPr>
        <w:t>A1-8, EN</w:t>
      </w:r>
      <w:r w:rsidRPr="00825614" w:rsidR="00BC4A58">
        <w:rPr>
          <w:rFonts w:ascii="Arial" w:hAnsi="Arial" w:cs="Arial"/>
        </w:rPr>
        <w:t>1</w:t>
      </w:r>
      <w:r w:rsidRPr="00825614" w:rsidR="00833658">
        <w:rPr>
          <w:rFonts w:ascii="Arial" w:hAnsi="Arial" w:cs="Arial"/>
        </w:rPr>
        <w:t>-1</w:t>
      </w:r>
      <w:r w:rsidRPr="00825614" w:rsidR="00D55D7E">
        <w:rPr>
          <w:rFonts w:ascii="Arial" w:hAnsi="Arial" w:cs="Arial"/>
        </w:rPr>
        <w:t>, INPO</w:t>
      </w:r>
      <w:r w:rsidRPr="00825614" w:rsidR="0042270E">
        <w:rPr>
          <w:rFonts w:ascii="Arial" w:hAnsi="Arial" w:cs="Arial"/>
        </w:rPr>
        <w:t>-1</w:t>
      </w:r>
      <w:r w:rsidRPr="00825614" w:rsidR="00833658">
        <w:rPr>
          <w:rFonts w:ascii="Arial" w:hAnsi="Arial" w:cs="Arial"/>
        </w:rPr>
        <w:t>)</w:t>
      </w:r>
    </w:p>
    <w:p w:rsidR="00F76EC9" w:rsidP="001A23A1" w:rsidRDefault="00AE47F0" w14:paraId="4794A591" w14:textId="52318DAF">
      <w:pPr>
        <w:spacing w:after="0" w:line="240" w:lineRule="auto"/>
        <w:rPr>
          <w:rFonts w:ascii="Arial" w:hAnsi="Arial" w:cs="Arial"/>
        </w:rPr>
      </w:pPr>
      <w:r w:rsidRPr="00015A76">
        <w:rPr>
          <w:rFonts w:ascii="Arial" w:hAnsi="Arial" w:cs="Arial"/>
          <w:b/>
          <w:i/>
        </w:rPr>
        <w:lastRenderedPageBreak/>
        <w:t>NRC Response</w:t>
      </w:r>
      <w:r w:rsidRPr="00002475">
        <w:rPr>
          <w:rFonts w:ascii="Arial" w:hAnsi="Arial" w:cs="Arial"/>
          <w:b/>
          <w:bCs/>
          <w:i/>
          <w:iCs/>
        </w:rPr>
        <w:t>:</w:t>
      </w:r>
      <w:r w:rsidRPr="00825614">
        <w:rPr>
          <w:rFonts w:ascii="Arial" w:hAnsi="Arial" w:cs="Arial"/>
        </w:rPr>
        <w:t xml:space="preserve">  </w:t>
      </w:r>
      <w:r w:rsidRPr="00825614" w:rsidR="00F76EC9">
        <w:rPr>
          <w:rFonts w:ascii="Arial" w:hAnsi="Arial" w:cs="Arial"/>
        </w:rPr>
        <w:t xml:space="preserve">The NRC agrees that persons monitoring a donor during the hydration process need not be designated as FFD program personnel because </w:t>
      </w:r>
      <w:r w:rsidR="00185D49">
        <w:rPr>
          <w:rFonts w:ascii="Arial" w:hAnsi="Arial" w:cs="Arial"/>
        </w:rPr>
        <w:t>10 CFR Part 26 already permits</w:t>
      </w:r>
      <w:r w:rsidRPr="00825614" w:rsidR="00F76EC9">
        <w:rPr>
          <w:rFonts w:ascii="Arial" w:hAnsi="Arial" w:cs="Arial"/>
        </w:rPr>
        <w:t xml:space="preserve"> three comparable </w:t>
      </w:r>
      <w:r w:rsidRPr="00825614" w:rsidR="0047715F">
        <w:rPr>
          <w:rFonts w:ascii="Arial" w:hAnsi="Arial" w:cs="Arial"/>
        </w:rPr>
        <w:t xml:space="preserve">or more significant </w:t>
      </w:r>
      <w:r w:rsidRPr="00825614" w:rsidR="00F76EC9">
        <w:rPr>
          <w:rFonts w:ascii="Arial" w:hAnsi="Arial" w:cs="Arial"/>
        </w:rPr>
        <w:t xml:space="preserve">observation activities already permitted </w:t>
      </w:r>
      <w:r w:rsidR="00185D49">
        <w:rPr>
          <w:rFonts w:ascii="Arial" w:hAnsi="Arial" w:cs="Arial"/>
        </w:rPr>
        <w:t>to</w:t>
      </w:r>
      <w:r w:rsidRPr="00825614" w:rsidR="00F76EC9">
        <w:rPr>
          <w:rFonts w:ascii="Arial" w:hAnsi="Arial" w:cs="Arial"/>
        </w:rPr>
        <w:t xml:space="preserve"> be performed without such a restriction:</w:t>
      </w:r>
    </w:p>
    <w:p w:rsidRPr="00825614" w:rsidR="001A23A1" w:rsidP="001A23A1" w:rsidRDefault="001A23A1" w14:paraId="52154B83" w14:textId="77777777">
      <w:pPr>
        <w:spacing w:after="0" w:line="240" w:lineRule="auto"/>
        <w:rPr>
          <w:rFonts w:ascii="Arial" w:hAnsi="Arial" w:cs="Arial"/>
        </w:rPr>
      </w:pPr>
    </w:p>
    <w:p w:rsidR="00F76EC9" w:rsidP="001A23A1" w:rsidRDefault="00F76EC9" w14:paraId="2CA07C73" w14:textId="74726842">
      <w:pPr>
        <w:spacing w:after="0" w:line="240" w:lineRule="auto"/>
        <w:rPr>
          <w:rFonts w:ascii="Arial" w:hAnsi="Arial" w:cs="Arial"/>
        </w:rPr>
      </w:pPr>
      <w:r w:rsidRPr="00825614">
        <w:rPr>
          <w:rFonts w:ascii="Arial" w:hAnsi="Arial" w:cs="Arial"/>
        </w:rPr>
        <w:t xml:space="preserve">(1) </w:t>
      </w:r>
      <w:r w:rsidRPr="00825614" w:rsidR="003E653F">
        <w:rPr>
          <w:rFonts w:ascii="Arial" w:hAnsi="Arial" w:cs="Arial"/>
        </w:rPr>
        <w:t>M</w:t>
      </w:r>
      <w:r w:rsidRPr="00825614">
        <w:rPr>
          <w:rFonts w:ascii="Arial" w:hAnsi="Arial" w:cs="Arial"/>
        </w:rPr>
        <w:t>onitoring the collection of a specimen when a donor and collector have a personal relationship (</w:t>
      </w:r>
      <w:r w:rsidR="00F47B1A">
        <w:rPr>
          <w:rFonts w:ascii="Arial" w:hAnsi="Arial" w:cs="Arial"/>
        </w:rPr>
        <w:t>10 CFR</w:t>
      </w:r>
      <w:r w:rsidRPr="00825614" w:rsidR="007A5FEE">
        <w:rPr>
          <w:rFonts w:ascii="Arial" w:hAnsi="Arial" w:cs="Arial"/>
          <w:color w:val="000000"/>
        </w:rPr>
        <w:t> </w:t>
      </w:r>
      <w:r w:rsidRPr="00825614">
        <w:rPr>
          <w:rFonts w:ascii="Arial" w:hAnsi="Arial" w:cs="Arial"/>
        </w:rPr>
        <w:t>26.31(b)(1)(iii));</w:t>
      </w:r>
    </w:p>
    <w:p w:rsidRPr="00825614" w:rsidR="001A23A1" w:rsidP="001A23A1" w:rsidRDefault="001A23A1" w14:paraId="64169CBE" w14:textId="77777777">
      <w:pPr>
        <w:spacing w:after="0" w:line="240" w:lineRule="auto"/>
        <w:rPr>
          <w:rFonts w:ascii="Arial" w:hAnsi="Arial" w:cs="Arial"/>
        </w:rPr>
      </w:pPr>
    </w:p>
    <w:p w:rsidR="00F76EC9" w:rsidP="001A23A1" w:rsidRDefault="00F76EC9" w14:paraId="23D31A47" w14:textId="7EBABE65">
      <w:pPr>
        <w:spacing w:after="0" w:line="240" w:lineRule="auto"/>
        <w:rPr>
          <w:rFonts w:ascii="Arial" w:hAnsi="Arial" w:cs="Arial"/>
        </w:rPr>
      </w:pPr>
      <w:r w:rsidRPr="00825614">
        <w:rPr>
          <w:rFonts w:ascii="Arial" w:hAnsi="Arial" w:cs="Arial"/>
        </w:rPr>
        <w:t xml:space="preserve">(2) </w:t>
      </w:r>
      <w:r w:rsidRPr="00825614" w:rsidR="003E653F">
        <w:rPr>
          <w:rFonts w:ascii="Arial" w:hAnsi="Arial" w:cs="Arial"/>
        </w:rPr>
        <w:t>O</w:t>
      </w:r>
      <w:r w:rsidRPr="00825614">
        <w:rPr>
          <w:rFonts w:ascii="Arial" w:hAnsi="Arial" w:cs="Arial"/>
        </w:rPr>
        <w:t>bserving a donor provide a urine specimen under direct observation when a same</w:t>
      </w:r>
      <w:r w:rsidR="001D251B">
        <w:rPr>
          <w:rFonts w:ascii="Arial" w:hAnsi="Arial" w:cs="Arial"/>
        </w:rPr>
        <w:t>-</w:t>
      </w:r>
      <w:r w:rsidRPr="00825614">
        <w:rPr>
          <w:rFonts w:ascii="Arial" w:hAnsi="Arial" w:cs="Arial"/>
        </w:rPr>
        <w:t>gender collector is not available (</w:t>
      </w:r>
      <w:r w:rsidR="00F47B1A">
        <w:rPr>
          <w:rFonts w:ascii="Arial" w:hAnsi="Arial" w:cs="Arial"/>
        </w:rPr>
        <w:t>10 CFR</w:t>
      </w:r>
      <w:r w:rsidRPr="00825614">
        <w:rPr>
          <w:rFonts w:ascii="Arial" w:hAnsi="Arial" w:cs="Arial"/>
        </w:rPr>
        <w:t xml:space="preserve"> 26.115(e) and (f)); and</w:t>
      </w:r>
    </w:p>
    <w:p w:rsidRPr="00825614" w:rsidR="001A23A1" w:rsidP="001A23A1" w:rsidRDefault="001A23A1" w14:paraId="5D2714F6" w14:textId="77777777">
      <w:pPr>
        <w:spacing w:after="0" w:line="240" w:lineRule="auto"/>
        <w:rPr>
          <w:rFonts w:ascii="Arial" w:hAnsi="Arial" w:cs="Arial"/>
        </w:rPr>
      </w:pPr>
    </w:p>
    <w:p w:rsidR="005A712F" w:rsidP="001A23A1" w:rsidRDefault="00F76EC9" w14:paraId="387047FA" w14:textId="19AA4F44">
      <w:pPr>
        <w:spacing w:after="0" w:line="240" w:lineRule="auto"/>
        <w:rPr>
          <w:rFonts w:ascii="Arial" w:hAnsi="Arial" w:cs="Arial"/>
        </w:rPr>
      </w:pPr>
      <w:r w:rsidRPr="00825614">
        <w:rPr>
          <w:rFonts w:ascii="Arial" w:hAnsi="Arial" w:cs="Arial"/>
        </w:rPr>
        <w:t xml:space="preserve">(3) </w:t>
      </w:r>
      <w:r w:rsidRPr="00825614" w:rsidR="003E653F">
        <w:rPr>
          <w:rFonts w:ascii="Arial" w:hAnsi="Arial" w:cs="Arial"/>
        </w:rPr>
        <w:t>I</w:t>
      </w:r>
      <w:r w:rsidRPr="00825614">
        <w:rPr>
          <w:rFonts w:ascii="Arial" w:hAnsi="Arial" w:cs="Arial"/>
        </w:rPr>
        <w:t>n the exceptional event that a designated collection site is inaccessible, an immediate requirement exists to collect a urine specimen (e.g., post-event test), and a same</w:t>
      </w:r>
      <w:r w:rsidR="001D251B">
        <w:rPr>
          <w:rFonts w:ascii="Arial" w:hAnsi="Arial" w:cs="Arial"/>
        </w:rPr>
        <w:t>-</w:t>
      </w:r>
      <w:r w:rsidRPr="00825614">
        <w:rPr>
          <w:rFonts w:ascii="Arial" w:hAnsi="Arial" w:cs="Arial"/>
        </w:rPr>
        <w:t>gender collector is not available to stand outside the area to be used for the specimen collection (</w:t>
      </w:r>
      <w:r w:rsidR="00F47B1A">
        <w:rPr>
          <w:rFonts w:ascii="Arial" w:hAnsi="Arial" w:cs="Arial"/>
        </w:rPr>
        <w:t>10</w:t>
      </w:r>
      <w:r w:rsidR="00CD7699">
        <w:rPr>
          <w:rFonts w:ascii="Arial" w:hAnsi="Arial" w:cs="Arial"/>
        </w:rPr>
        <w:t> </w:t>
      </w:r>
      <w:r w:rsidR="00F47B1A">
        <w:rPr>
          <w:rFonts w:ascii="Arial" w:hAnsi="Arial" w:cs="Arial"/>
        </w:rPr>
        <w:t>CFR</w:t>
      </w:r>
      <w:r w:rsidRPr="00825614" w:rsidR="007A5FEE">
        <w:rPr>
          <w:rFonts w:ascii="Arial" w:hAnsi="Arial" w:cs="Arial"/>
          <w:color w:val="000000"/>
        </w:rPr>
        <w:t> </w:t>
      </w:r>
      <w:r w:rsidRPr="00825614">
        <w:rPr>
          <w:rFonts w:ascii="Arial" w:hAnsi="Arial" w:cs="Arial"/>
        </w:rPr>
        <w:t>26.87(f)(3)).</w:t>
      </w:r>
    </w:p>
    <w:p w:rsidRPr="00825614" w:rsidR="001A23A1" w:rsidP="001A23A1" w:rsidRDefault="001A23A1" w14:paraId="35AFB06E" w14:textId="77777777">
      <w:pPr>
        <w:spacing w:after="0" w:line="240" w:lineRule="auto"/>
        <w:rPr>
          <w:rFonts w:ascii="Arial" w:hAnsi="Arial" w:cs="Arial"/>
        </w:rPr>
      </w:pPr>
    </w:p>
    <w:p w:rsidR="005A712F" w:rsidP="001A23A1" w:rsidRDefault="005A712F" w14:paraId="46861644" w14:textId="41D5A5EF">
      <w:pPr>
        <w:spacing w:after="0" w:line="240" w:lineRule="auto"/>
        <w:rPr>
          <w:rFonts w:ascii="Arial" w:hAnsi="Arial" w:cs="Arial"/>
        </w:rPr>
      </w:pPr>
      <w:r w:rsidRPr="00825614">
        <w:rPr>
          <w:rFonts w:ascii="Arial" w:hAnsi="Arial" w:cs="Arial"/>
        </w:rPr>
        <w:t>In the</w:t>
      </w:r>
      <w:r w:rsidRPr="00825614" w:rsidR="00B015B5">
        <w:rPr>
          <w:rFonts w:ascii="Arial" w:hAnsi="Arial" w:cs="Arial"/>
        </w:rPr>
        <w:t>se</w:t>
      </w:r>
      <w:r w:rsidRPr="00825614">
        <w:rPr>
          <w:rFonts w:ascii="Arial" w:hAnsi="Arial" w:cs="Arial"/>
        </w:rPr>
        <w:t xml:space="preserve"> three instances, the individual observing the collection process must receive training or instruction on the applicable collection procedures to be </w:t>
      </w:r>
      <w:r w:rsidRPr="00825614" w:rsidR="00C42383">
        <w:rPr>
          <w:rFonts w:ascii="Arial" w:hAnsi="Arial" w:cs="Arial"/>
        </w:rPr>
        <w:t xml:space="preserve">permitted </w:t>
      </w:r>
      <w:r w:rsidRPr="00825614">
        <w:rPr>
          <w:rFonts w:ascii="Arial" w:hAnsi="Arial" w:cs="Arial"/>
        </w:rPr>
        <w:t xml:space="preserve">to perform the observation activity. </w:t>
      </w:r>
      <w:r w:rsidRPr="00825614" w:rsidR="001A5948">
        <w:rPr>
          <w:rFonts w:ascii="Arial" w:hAnsi="Arial" w:cs="Arial"/>
        </w:rPr>
        <w:t xml:space="preserve"> </w:t>
      </w:r>
      <w:r w:rsidRPr="00825614" w:rsidR="006646A4">
        <w:rPr>
          <w:rFonts w:ascii="Arial" w:hAnsi="Arial" w:cs="Arial"/>
        </w:rPr>
        <w:t>Us</w:t>
      </w:r>
      <w:r w:rsidRPr="00825614" w:rsidR="00833800">
        <w:rPr>
          <w:rFonts w:ascii="Arial" w:hAnsi="Arial" w:cs="Arial"/>
        </w:rPr>
        <w:t xml:space="preserve">e of </w:t>
      </w:r>
      <w:r w:rsidRPr="00825614" w:rsidR="006646A4">
        <w:rPr>
          <w:rFonts w:ascii="Arial" w:hAnsi="Arial" w:cs="Arial"/>
        </w:rPr>
        <w:t xml:space="preserve">a hydration monitor </w:t>
      </w:r>
      <w:r w:rsidRPr="00825614" w:rsidR="00833800">
        <w:rPr>
          <w:rFonts w:ascii="Arial" w:hAnsi="Arial" w:cs="Arial"/>
        </w:rPr>
        <w:t>also requires instruction to be provided to the individual, as specified in p</w:t>
      </w:r>
      <w:r w:rsidRPr="00825614" w:rsidR="001A5948">
        <w:rPr>
          <w:rFonts w:ascii="Arial" w:hAnsi="Arial" w:cs="Arial"/>
        </w:rPr>
        <w:t xml:space="preserve">roposed rule </w:t>
      </w:r>
      <w:r w:rsidR="00F47B1A">
        <w:rPr>
          <w:rFonts w:ascii="Arial" w:hAnsi="Arial" w:cs="Arial"/>
        </w:rPr>
        <w:t>10 CFR</w:t>
      </w:r>
      <w:r w:rsidRPr="00825614" w:rsidR="00110FB8">
        <w:rPr>
          <w:rFonts w:ascii="Arial" w:hAnsi="Arial" w:cs="Arial"/>
          <w:color w:val="000000" w:themeColor="text1"/>
        </w:rPr>
        <w:t> </w:t>
      </w:r>
      <w:r w:rsidRPr="00825614">
        <w:rPr>
          <w:rFonts w:ascii="Arial" w:hAnsi="Arial" w:cs="Arial"/>
        </w:rPr>
        <w:t>26.109(b)(1)(i)</w:t>
      </w:r>
      <w:r w:rsidRPr="00825614" w:rsidR="00833800">
        <w:rPr>
          <w:rFonts w:ascii="Arial" w:hAnsi="Arial" w:cs="Arial"/>
        </w:rPr>
        <w:t xml:space="preserve">, which </w:t>
      </w:r>
      <w:r w:rsidRPr="00825614" w:rsidR="433A9D35">
        <w:rPr>
          <w:rFonts w:ascii="Arial" w:hAnsi="Arial" w:cs="Arial"/>
        </w:rPr>
        <w:t xml:space="preserve">would </w:t>
      </w:r>
      <w:r w:rsidRPr="00825614">
        <w:rPr>
          <w:rFonts w:ascii="Arial" w:hAnsi="Arial" w:cs="Arial"/>
        </w:rPr>
        <w:t>require the original collector to explain the hydration process and acceptable donor behavior to the hydration monitor.</w:t>
      </w:r>
    </w:p>
    <w:p w:rsidRPr="00825614" w:rsidR="001A23A1" w:rsidP="001A23A1" w:rsidRDefault="001A23A1" w14:paraId="3C4B89AE" w14:textId="77777777">
      <w:pPr>
        <w:spacing w:after="0" w:line="240" w:lineRule="auto"/>
        <w:rPr>
          <w:rFonts w:ascii="Arial" w:hAnsi="Arial" w:cs="Arial"/>
        </w:rPr>
      </w:pPr>
    </w:p>
    <w:p w:rsidR="005A712F" w:rsidP="001A23A1" w:rsidRDefault="005A712F" w14:paraId="23D54171" w14:textId="4D592FD7">
      <w:pPr>
        <w:spacing w:after="0" w:line="240" w:lineRule="auto"/>
        <w:rPr>
          <w:rFonts w:ascii="Arial" w:hAnsi="Arial" w:cs="Arial"/>
        </w:rPr>
      </w:pPr>
      <w:r w:rsidRPr="00825614">
        <w:rPr>
          <w:rFonts w:ascii="Arial" w:hAnsi="Arial" w:cs="Arial"/>
        </w:rPr>
        <w:t xml:space="preserve">Accordingly, the NRC modified the final rule </w:t>
      </w:r>
      <w:r w:rsidRPr="00825614" w:rsidR="0088149A">
        <w:rPr>
          <w:rFonts w:ascii="Arial" w:hAnsi="Arial" w:cs="Arial"/>
        </w:rPr>
        <w:t>and</w:t>
      </w:r>
      <w:r w:rsidRPr="00825614" w:rsidR="00CD7D79">
        <w:rPr>
          <w:rFonts w:ascii="Arial" w:hAnsi="Arial" w:cs="Arial"/>
        </w:rPr>
        <w:t xml:space="preserve"> RG 5.89 </w:t>
      </w:r>
      <w:r w:rsidRPr="00825614" w:rsidR="00FC249A">
        <w:rPr>
          <w:rFonts w:ascii="Arial" w:hAnsi="Arial" w:cs="Arial"/>
        </w:rPr>
        <w:t>as follows</w:t>
      </w:r>
      <w:r w:rsidRPr="00825614">
        <w:rPr>
          <w:rFonts w:ascii="Arial" w:hAnsi="Arial" w:cs="Arial"/>
        </w:rPr>
        <w:t>:</w:t>
      </w:r>
    </w:p>
    <w:p w:rsidRPr="00825614" w:rsidR="001A23A1" w:rsidP="001A23A1" w:rsidRDefault="001A23A1" w14:paraId="718D36C6" w14:textId="77777777">
      <w:pPr>
        <w:spacing w:after="0" w:line="240" w:lineRule="auto"/>
        <w:rPr>
          <w:rFonts w:ascii="Arial" w:hAnsi="Arial" w:cs="Arial"/>
        </w:rPr>
      </w:pPr>
    </w:p>
    <w:p w:rsidRPr="00825614" w:rsidR="00D13ECA" w:rsidP="001A23A1" w:rsidRDefault="005A712F" w14:paraId="4122EC74" w14:textId="0C23259B">
      <w:pPr>
        <w:pStyle w:val="ListParagraph"/>
        <w:numPr>
          <w:ilvl w:val="0"/>
          <w:numId w:val="53"/>
        </w:numPr>
        <w:spacing w:after="0" w:line="240" w:lineRule="auto"/>
        <w:rPr>
          <w:rFonts w:ascii="Arial" w:hAnsi="Arial" w:cs="Arial"/>
        </w:rPr>
      </w:pPr>
      <w:r w:rsidRPr="00825614">
        <w:rPr>
          <w:rFonts w:ascii="Arial" w:hAnsi="Arial" w:cs="Arial"/>
        </w:rPr>
        <w:t xml:space="preserve">Removed proposed </w:t>
      </w:r>
      <w:r w:rsidR="00F47B1A">
        <w:rPr>
          <w:rFonts w:ascii="Arial" w:hAnsi="Arial" w:cs="Arial"/>
        </w:rPr>
        <w:t>10 CFR</w:t>
      </w:r>
      <w:r w:rsidRPr="00825614" w:rsidR="00110FB8">
        <w:rPr>
          <w:rFonts w:ascii="Arial" w:hAnsi="Arial" w:cs="Arial"/>
          <w:color w:val="000000" w:themeColor="text1"/>
        </w:rPr>
        <w:t> </w:t>
      </w:r>
      <w:r w:rsidRPr="00825614">
        <w:rPr>
          <w:rFonts w:ascii="Arial" w:hAnsi="Arial" w:cs="Arial"/>
        </w:rPr>
        <w:t>26.4(g)(6</w:t>
      </w:r>
      <w:r w:rsidRPr="00825614" w:rsidR="52F2EA66">
        <w:rPr>
          <w:rFonts w:ascii="Arial" w:hAnsi="Arial" w:cs="Arial"/>
        </w:rPr>
        <w:t>)</w:t>
      </w:r>
      <w:r w:rsidRPr="00825614" w:rsidR="62FC7937">
        <w:rPr>
          <w:rFonts w:ascii="Arial" w:hAnsi="Arial" w:cs="Arial"/>
        </w:rPr>
        <w:t>, which read</w:t>
      </w:r>
      <w:r w:rsidRPr="00825614">
        <w:rPr>
          <w:rFonts w:ascii="Arial" w:hAnsi="Arial" w:cs="Arial"/>
        </w:rPr>
        <w:t xml:space="preserve"> </w:t>
      </w:r>
      <w:r w:rsidRPr="00825614" w:rsidR="62FC7937">
        <w:rPr>
          <w:rFonts w:ascii="Arial" w:hAnsi="Arial" w:cs="Arial"/>
        </w:rPr>
        <w:t>as follows:</w:t>
      </w:r>
      <w:r w:rsidRPr="00825614">
        <w:rPr>
          <w:rFonts w:ascii="Arial" w:hAnsi="Arial" w:cs="Arial"/>
        </w:rPr>
        <w:t xml:space="preserve"> </w:t>
      </w:r>
      <w:r w:rsidR="0071460C">
        <w:rPr>
          <w:rFonts w:ascii="Arial" w:hAnsi="Arial" w:cs="Arial"/>
        </w:rPr>
        <w:t xml:space="preserve"> </w:t>
      </w:r>
      <w:r w:rsidR="00B34A79">
        <w:rPr>
          <w:rFonts w:ascii="Arial" w:hAnsi="Arial" w:cs="Arial"/>
        </w:rPr>
        <w:t>“</w:t>
      </w:r>
      <w:r w:rsidRPr="00825614">
        <w:rPr>
          <w:rFonts w:ascii="Arial" w:hAnsi="Arial" w:cs="Arial"/>
        </w:rPr>
        <w:t xml:space="preserve">All persons monitoring a donor during the hydration process described in </w:t>
      </w:r>
      <w:r w:rsidR="00F47B1A">
        <w:rPr>
          <w:rFonts w:ascii="Arial" w:hAnsi="Arial" w:cs="Arial"/>
        </w:rPr>
        <w:t>10 CFR</w:t>
      </w:r>
      <w:r w:rsidRPr="00825614" w:rsidR="00110FB8">
        <w:rPr>
          <w:rFonts w:ascii="Arial" w:hAnsi="Arial" w:cs="Arial"/>
          <w:color w:val="000000" w:themeColor="text1"/>
        </w:rPr>
        <w:t> </w:t>
      </w:r>
      <w:r w:rsidRPr="00825614">
        <w:rPr>
          <w:rFonts w:ascii="Arial" w:hAnsi="Arial" w:cs="Arial"/>
        </w:rPr>
        <w:t>26.109(b</w:t>
      </w:r>
      <w:r w:rsidRPr="00825614" w:rsidR="52F2EA66">
        <w:rPr>
          <w:rFonts w:ascii="Arial" w:hAnsi="Arial" w:cs="Arial"/>
        </w:rPr>
        <w:t>)</w:t>
      </w:r>
      <w:r w:rsidRPr="00825614" w:rsidR="5410F4C3">
        <w:rPr>
          <w:rFonts w:ascii="Arial" w:hAnsi="Arial" w:cs="Arial"/>
        </w:rPr>
        <w:t>”</w:t>
      </w:r>
      <w:r w:rsidRPr="00825614" w:rsidR="078C3662">
        <w:rPr>
          <w:rFonts w:ascii="Arial" w:hAnsi="Arial" w:cs="Arial"/>
        </w:rPr>
        <w:t>;</w:t>
      </w:r>
    </w:p>
    <w:p w:rsidRPr="00002475" w:rsidR="00D13ECA" w:rsidP="00002475" w:rsidRDefault="00D13ECA" w14:paraId="70CB3E8C" w14:textId="77777777">
      <w:pPr>
        <w:spacing w:after="0" w:line="240" w:lineRule="auto"/>
        <w:rPr>
          <w:rFonts w:ascii="Arial" w:hAnsi="Arial" w:cs="Arial"/>
        </w:rPr>
      </w:pPr>
    </w:p>
    <w:p w:rsidRPr="000B634B" w:rsidR="005A712F" w:rsidP="00FB1904" w:rsidRDefault="005A712F" w14:paraId="6D55501A" w14:textId="396F6A1D">
      <w:pPr>
        <w:pStyle w:val="ListParagraph"/>
        <w:numPr>
          <w:ilvl w:val="0"/>
          <w:numId w:val="53"/>
        </w:numPr>
        <w:spacing w:after="0" w:line="240" w:lineRule="auto"/>
        <w:rPr>
          <w:rFonts w:ascii="Arial" w:hAnsi="Arial" w:cs="Arial"/>
        </w:rPr>
      </w:pPr>
      <w:r w:rsidRPr="00825614">
        <w:rPr>
          <w:rFonts w:ascii="Arial" w:hAnsi="Arial" w:cs="Arial"/>
        </w:rPr>
        <w:t xml:space="preserve">Revised proposed </w:t>
      </w:r>
      <w:r w:rsidR="00F47B1A">
        <w:rPr>
          <w:rFonts w:ascii="Arial" w:hAnsi="Arial" w:cs="Arial"/>
        </w:rPr>
        <w:t>10 CFR</w:t>
      </w:r>
      <w:r w:rsidRPr="00825614" w:rsidR="00110FB8">
        <w:rPr>
          <w:rFonts w:ascii="Arial" w:hAnsi="Arial" w:cs="Arial"/>
          <w:color w:val="000000" w:themeColor="text1"/>
        </w:rPr>
        <w:t> </w:t>
      </w:r>
      <w:r w:rsidRPr="00825614">
        <w:rPr>
          <w:rFonts w:ascii="Arial" w:hAnsi="Arial" w:cs="Arial"/>
        </w:rPr>
        <w:t xml:space="preserve">26.109(b)(1) </w:t>
      </w:r>
      <w:r w:rsidR="00534156">
        <w:rPr>
          <w:rFonts w:ascii="Arial" w:hAnsi="Arial" w:cs="Arial"/>
        </w:rPr>
        <w:t xml:space="preserve">to </w:t>
      </w:r>
      <w:r w:rsidRPr="00BA7153">
        <w:rPr>
          <w:rFonts w:ascii="Arial" w:hAnsi="Arial" w:cs="Arial"/>
        </w:rPr>
        <w:t>replac</w:t>
      </w:r>
      <w:r w:rsidR="00534156">
        <w:rPr>
          <w:rFonts w:ascii="Arial" w:hAnsi="Arial" w:cs="Arial"/>
        </w:rPr>
        <w:t>e</w:t>
      </w:r>
      <w:r w:rsidRPr="00BA7153">
        <w:rPr>
          <w:rFonts w:ascii="Arial" w:hAnsi="Arial" w:cs="Arial"/>
        </w:rPr>
        <w:t xml:space="preserve"> the phrase </w:t>
      </w:r>
      <w:r w:rsidR="00B34A79">
        <w:rPr>
          <w:rFonts w:ascii="Arial" w:hAnsi="Arial" w:cs="Arial"/>
        </w:rPr>
        <w:t>“</w:t>
      </w:r>
      <w:r w:rsidRPr="00BA7153">
        <w:rPr>
          <w:rFonts w:ascii="Arial" w:hAnsi="Arial" w:cs="Arial"/>
        </w:rPr>
        <w:t xml:space="preserve">or to a hydration monitor who meets the requirements in </w:t>
      </w:r>
      <w:r w:rsidR="00F47B1A">
        <w:rPr>
          <w:rFonts w:ascii="Arial" w:hAnsi="Arial" w:cs="Arial"/>
        </w:rPr>
        <w:t>10 CFR</w:t>
      </w:r>
      <w:r w:rsidRPr="7BFBDFE9" w:rsidR="00110FB8">
        <w:rPr>
          <w:rFonts w:ascii="Arial" w:hAnsi="Arial" w:cs="Arial"/>
          <w:color w:val="000000" w:themeColor="text1"/>
        </w:rPr>
        <w:t> </w:t>
      </w:r>
      <w:r w:rsidRPr="00BA7153">
        <w:rPr>
          <w:rFonts w:ascii="Arial" w:hAnsi="Arial" w:cs="Arial"/>
        </w:rPr>
        <w:t>26.4(g)(6)</w:t>
      </w:r>
      <w:r w:rsidR="00B34A79">
        <w:rPr>
          <w:rFonts w:ascii="Arial" w:hAnsi="Arial" w:cs="Arial"/>
        </w:rPr>
        <w:t>”</w:t>
      </w:r>
      <w:r w:rsidRPr="00BA7153">
        <w:rPr>
          <w:rFonts w:ascii="Arial" w:hAnsi="Arial" w:cs="Arial"/>
        </w:rPr>
        <w:t xml:space="preserve"> with </w:t>
      </w:r>
      <w:r w:rsidR="00B34A79">
        <w:rPr>
          <w:rFonts w:ascii="Arial" w:hAnsi="Arial" w:cs="Arial"/>
        </w:rPr>
        <w:t>“</w:t>
      </w:r>
      <w:r w:rsidRPr="00BA7153">
        <w:rPr>
          <w:rFonts w:ascii="Arial" w:hAnsi="Arial" w:cs="Arial"/>
        </w:rPr>
        <w:t>or to a hydration monitor</w:t>
      </w:r>
      <w:r w:rsidR="00B34A79">
        <w:rPr>
          <w:rFonts w:ascii="Arial" w:hAnsi="Arial" w:cs="Arial"/>
        </w:rPr>
        <w:t>”</w:t>
      </w:r>
      <w:r w:rsidRPr="7BFBDFE9" w:rsidR="4CC68D12">
        <w:rPr>
          <w:rFonts w:ascii="Arial" w:hAnsi="Arial" w:cs="Arial"/>
        </w:rPr>
        <w:t>;</w:t>
      </w:r>
      <w:r w:rsidR="000B634B">
        <w:rPr>
          <w:rFonts w:ascii="Arial" w:hAnsi="Arial" w:cs="Arial"/>
        </w:rPr>
        <w:t xml:space="preserve"> and</w:t>
      </w:r>
    </w:p>
    <w:p w:rsidR="003D0D93" w:rsidP="003D0D93" w:rsidRDefault="003D0D93" w14:paraId="63F40053" w14:textId="77777777">
      <w:pPr>
        <w:pStyle w:val="ListParagraph"/>
        <w:rPr>
          <w:rFonts w:ascii="Arial" w:hAnsi="Arial" w:cs="Arial"/>
        </w:rPr>
      </w:pPr>
    </w:p>
    <w:p w:rsidRPr="00BA7153" w:rsidR="005A712F" w:rsidP="005A712F" w:rsidRDefault="005A712F" w14:paraId="7CEEDB32" w14:textId="77777777">
      <w:pPr>
        <w:spacing w:after="0" w:line="240" w:lineRule="auto"/>
        <w:rPr>
          <w:rFonts w:ascii="Arial" w:hAnsi="Arial" w:cs="Arial"/>
        </w:rPr>
      </w:pPr>
    </w:p>
    <w:p w:rsidRPr="00FC260E" w:rsidR="003D0D93" w:rsidP="00FC260E" w:rsidRDefault="003F1B20" w14:paraId="22BD5A8D" w14:textId="651D38AC">
      <w:pPr>
        <w:pStyle w:val="ListParagraph"/>
        <w:numPr>
          <w:ilvl w:val="0"/>
          <w:numId w:val="53"/>
        </w:numPr>
        <w:spacing w:after="0" w:line="240" w:lineRule="auto"/>
        <w:rPr>
          <w:rFonts w:ascii="Arial" w:hAnsi="Arial" w:cs="Arial"/>
        </w:rPr>
      </w:pPr>
      <w:r w:rsidRPr="00BA7153">
        <w:rPr>
          <w:rFonts w:ascii="Arial" w:hAnsi="Arial" w:cs="Arial"/>
        </w:rPr>
        <w:t xml:space="preserve">Revised guidance in Section C.1.A.(2) of RG 5.89 </w:t>
      </w:r>
      <w:r w:rsidR="00534156">
        <w:rPr>
          <w:rFonts w:ascii="Arial" w:hAnsi="Arial" w:cs="Arial"/>
        </w:rPr>
        <w:t xml:space="preserve">to </w:t>
      </w:r>
      <w:r w:rsidRPr="00BA7153">
        <w:rPr>
          <w:rFonts w:ascii="Arial" w:hAnsi="Arial" w:cs="Arial"/>
        </w:rPr>
        <w:t>replac</w:t>
      </w:r>
      <w:r w:rsidR="00534156">
        <w:rPr>
          <w:rFonts w:ascii="Arial" w:hAnsi="Arial" w:cs="Arial"/>
        </w:rPr>
        <w:t>e</w:t>
      </w:r>
      <w:r w:rsidRPr="00BA7153">
        <w:rPr>
          <w:rFonts w:ascii="Arial" w:hAnsi="Arial" w:cs="Arial"/>
        </w:rPr>
        <w:t xml:space="preserve"> the </w:t>
      </w:r>
      <w:r w:rsidRPr="0047715F">
        <w:rPr>
          <w:rFonts w:ascii="Arial" w:hAnsi="Arial" w:cs="Arial"/>
        </w:rPr>
        <w:t xml:space="preserve">text </w:t>
      </w:r>
      <w:r w:rsidR="00B34A79">
        <w:rPr>
          <w:rFonts w:ascii="Arial" w:hAnsi="Arial" w:cs="Arial"/>
        </w:rPr>
        <w:t>“</w:t>
      </w:r>
      <w:r w:rsidRPr="0047715F">
        <w:rPr>
          <w:rFonts w:ascii="Arial" w:hAnsi="Arial" w:cs="Arial"/>
        </w:rPr>
        <w:t>or to use hydration monitors (</w:t>
      </w:r>
      <w:r w:rsidR="00F47B1A">
        <w:rPr>
          <w:rFonts w:ascii="Arial" w:hAnsi="Arial" w:cs="Arial"/>
        </w:rPr>
        <w:t>10 CFR</w:t>
      </w:r>
      <w:r w:rsidR="006D28F7">
        <w:rPr>
          <w:rFonts w:ascii="Arial" w:hAnsi="Arial" w:cs="Arial"/>
        </w:rPr>
        <w:t> </w:t>
      </w:r>
      <w:r w:rsidRPr="0047715F">
        <w:rPr>
          <w:rFonts w:ascii="Arial" w:hAnsi="Arial" w:cs="Arial"/>
        </w:rPr>
        <w:t>26.4(g)(6))</w:t>
      </w:r>
      <w:r w:rsidR="00B34A79">
        <w:rPr>
          <w:rFonts w:ascii="Arial" w:hAnsi="Arial" w:cs="Arial"/>
        </w:rPr>
        <w:t>”</w:t>
      </w:r>
      <w:r w:rsidRPr="0047715F">
        <w:rPr>
          <w:rFonts w:ascii="Arial" w:hAnsi="Arial" w:cs="Arial"/>
        </w:rPr>
        <w:t xml:space="preserve"> with </w:t>
      </w:r>
      <w:r w:rsidR="00B34A79">
        <w:rPr>
          <w:rFonts w:ascii="Arial" w:hAnsi="Arial" w:cs="Arial"/>
        </w:rPr>
        <w:t>“</w:t>
      </w:r>
      <w:r w:rsidRPr="0047715F">
        <w:rPr>
          <w:rFonts w:ascii="Arial" w:hAnsi="Arial" w:cs="Arial"/>
        </w:rPr>
        <w:t>or also use hydration monitors</w:t>
      </w:r>
      <w:r w:rsidRPr="7BFBDFE9" w:rsidR="62FDDDCB">
        <w:rPr>
          <w:rFonts w:ascii="Arial" w:hAnsi="Arial" w:cs="Arial"/>
        </w:rPr>
        <w:t>.</w:t>
      </w:r>
      <w:r w:rsidR="00B34A79">
        <w:rPr>
          <w:rFonts w:ascii="Arial" w:hAnsi="Arial" w:cs="Arial"/>
        </w:rPr>
        <w:t>”</w:t>
      </w:r>
    </w:p>
    <w:p w:rsidR="00E459FF" w:rsidP="00FC260E" w:rsidRDefault="00E459FF" w14:paraId="3A51A1A4" w14:textId="68B2ED6A">
      <w:pPr>
        <w:spacing w:after="0" w:line="240" w:lineRule="auto"/>
        <w:rPr>
          <w:rFonts w:ascii="Arial" w:hAnsi="Arial" w:cs="Arial"/>
          <w:bCs/>
          <w:iCs/>
        </w:rPr>
      </w:pPr>
    </w:p>
    <w:p w:rsidR="00E459FF" w:rsidP="009A48AA" w:rsidRDefault="00E459FF" w14:paraId="7EDA0251" w14:textId="3D464CD3">
      <w:pPr>
        <w:keepNext/>
        <w:spacing w:after="0" w:line="240" w:lineRule="auto"/>
        <w:rPr>
          <w:rFonts w:ascii="Arial" w:hAnsi="Arial" w:cs="Arial"/>
          <w:bCs/>
          <w:iCs/>
          <w:u w:val="single"/>
        </w:rPr>
      </w:pPr>
      <w:r>
        <w:rPr>
          <w:rFonts w:ascii="Arial" w:hAnsi="Arial" w:cs="Arial"/>
          <w:bCs/>
          <w:iCs/>
        </w:rPr>
        <w:t>C-2</w:t>
      </w:r>
      <w:r>
        <w:rPr>
          <w:rFonts w:ascii="Arial" w:hAnsi="Arial" w:cs="Arial"/>
          <w:bCs/>
          <w:iCs/>
        </w:rPr>
        <w:tab/>
      </w:r>
      <w:r w:rsidR="003F2952">
        <w:rPr>
          <w:rFonts w:ascii="Arial" w:hAnsi="Arial" w:cs="Arial"/>
          <w:bCs/>
          <w:iCs/>
          <w:u w:val="single"/>
        </w:rPr>
        <w:t>Infrequently performed activities</w:t>
      </w:r>
    </w:p>
    <w:p w:rsidR="00E459FF" w:rsidP="009A48AA" w:rsidRDefault="00E459FF" w14:paraId="334AD75F" w14:textId="5677FEB4">
      <w:pPr>
        <w:keepNext/>
        <w:spacing w:after="0" w:line="240" w:lineRule="auto"/>
        <w:rPr>
          <w:rFonts w:ascii="Arial" w:hAnsi="Arial" w:cs="Arial"/>
          <w:bCs/>
          <w:iCs/>
        </w:rPr>
      </w:pPr>
    </w:p>
    <w:p w:rsidRPr="00643867" w:rsidR="008C3C66" w:rsidP="009A48AA" w:rsidRDefault="008C3C66" w14:paraId="1278A256" w14:textId="780BFE9B">
      <w:pPr>
        <w:keepNext/>
        <w:spacing w:after="0" w:line="240" w:lineRule="auto"/>
        <w:rPr>
          <w:rFonts w:ascii="Arial" w:hAnsi="Arial" w:cs="Arial"/>
        </w:rPr>
      </w:pPr>
      <w:r w:rsidRPr="0001233A">
        <w:rPr>
          <w:rFonts w:ascii="Arial" w:hAnsi="Arial" w:cs="Arial"/>
          <w:b/>
          <w:i/>
        </w:rPr>
        <w:t>Comment C-2.1:</w:t>
      </w:r>
      <w:r w:rsidRPr="0001233A">
        <w:rPr>
          <w:rFonts w:ascii="Arial" w:hAnsi="Arial" w:cs="Arial"/>
          <w:b/>
          <w:iCs/>
        </w:rPr>
        <w:t xml:space="preserve">  </w:t>
      </w:r>
      <w:r w:rsidRPr="0001233A">
        <w:rPr>
          <w:rFonts w:ascii="Arial" w:hAnsi="Arial" w:cs="Arial"/>
        </w:rPr>
        <w:t xml:space="preserve">One commenter requested that the NRC revise </w:t>
      </w:r>
      <w:r w:rsidR="00F47B1A">
        <w:rPr>
          <w:rFonts w:ascii="Arial" w:hAnsi="Arial" w:cs="Arial"/>
        </w:rPr>
        <w:t>10 CFR</w:t>
      </w:r>
      <w:r w:rsidRPr="0001233A" w:rsidR="004359CF">
        <w:rPr>
          <w:rFonts w:ascii="Arial" w:hAnsi="Arial" w:cs="Arial"/>
          <w:color w:val="000000"/>
        </w:rPr>
        <w:t> </w:t>
      </w:r>
      <w:r w:rsidRPr="0001233A">
        <w:rPr>
          <w:rFonts w:ascii="Arial" w:hAnsi="Arial" w:cs="Arial"/>
        </w:rPr>
        <w:t xml:space="preserve">26.4(g) to clarify that an individual infrequently performing an activity described in </w:t>
      </w:r>
      <w:r w:rsidR="00F47B1A">
        <w:rPr>
          <w:rFonts w:ascii="Arial" w:hAnsi="Arial" w:cs="Arial"/>
        </w:rPr>
        <w:t>10 CFR</w:t>
      </w:r>
      <w:r w:rsidRPr="0001233A" w:rsidR="004359CF">
        <w:rPr>
          <w:rFonts w:ascii="Arial" w:hAnsi="Arial" w:cs="Arial"/>
          <w:color w:val="000000"/>
        </w:rPr>
        <w:t> </w:t>
      </w:r>
      <w:r w:rsidRPr="0001233A">
        <w:rPr>
          <w:rFonts w:ascii="Arial" w:hAnsi="Arial" w:cs="Arial"/>
        </w:rPr>
        <w:t>26.4(g), such as a security officer conducting a specimen collection (e.g., a back shift random test, or a for</w:t>
      </w:r>
      <w:r w:rsidR="00175E66">
        <w:rPr>
          <w:rFonts w:ascii="Arial" w:hAnsi="Arial" w:cs="Arial"/>
        </w:rPr>
        <w:t>-</w:t>
      </w:r>
      <w:r w:rsidRPr="0001233A">
        <w:rPr>
          <w:rFonts w:ascii="Arial" w:hAnsi="Arial" w:cs="Arial"/>
        </w:rPr>
        <w:t>cause or a post</w:t>
      </w:r>
      <w:r w:rsidR="00F116DB">
        <w:rPr>
          <w:rFonts w:ascii="Arial" w:hAnsi="Arial" w:cs="Arial"/>
        </w:rPr>
        <w:noBreakHyphen/>
      </w:r>
      <w:r w:rsidRPr="0001233A">
        <w:rPr>
          <w:rFonts w:ascii="Arial" w:hAnsi="Arial" w:cs="Arial"/>
        </w:rPr>
        <w:t>event test), not be considered FFD program personnel.  The commenter noted confusion among some licensees on this issue.  (JR2</w:t>
      </w:r>
      <w:r w:rsidRPr="0001233A">
        <w:rPr>
          <w:rFonts w:ascii="Arial" w:hAnsi="Arial" w:cs="Arial"/>
        </w:rPr>
        <w:noBreakHyphen/>
        <w:t>1)</w:t>
      </w:r>
    </w:p>
    <w:p w:rsidR="008C3C66" w:rsidP="000F6B89" w:rsidRDefault="008C3C66" w14:paraId="54731F26" w14:textId="5F7ED3E3">
      <w:pPr>
        <w:spacing w:after="0" w:line="240" w:lineRule="auto"/>
        <w:rPr>
          <w:rFonts w:ascii="Arial" w:hAnsi="Arial" w:cs="Arial"/>
          <w:bCs/>
          <w:iCs/>
        </w:rPr>
      </w:pPr>
    </w:p>
    <w:p w:rsidR="007441CB" w:rsidP="00325D48" w:rsidRDefault="00FD6FE0" w14:paraId="09F4D61A" w14:textId="4540D13B">
      <w:pPr>
        <w:spacing w:after="0" w:line="240" w:lineRule="auto"/>
        <w:rPr>
          <w:rFonts w:ascii="Arial" w:hAnsi="Arial" w:cs="Arial"/>
        </w:rPr>
      </w:pPr>
      <w:r w:rsidRPr="00015A76">
        <w:rPr>
          <w:rFonts w:ascii="Arial" w:hAnsi="Arial" w:cs="Arial"/>
          <w:b/>
          <w:i/>
        </w:rPr>
        <w:t>NRC Response</w:t>
      </w:r>
      <w:r w:rsidRPr="00002475">
        <w:rPr>
          <w:rFonts w:ascii="Arial" w:hAnsi="Arial" w:cs="Arial"/>
          <w:b/>
          <w:bCs/>
          <w:i/>
          <w:iCs/>
        </w:rPr>
        <w:t>:</w:t>
      </w:r>
      <w:r>
        <w:rPr>
          <w:rFonts w:ascii="Arial" w:hAnsi="Arial" w:cs="Arial"/>
        </w:rPr>
        <w:t xml:space="preserve">  </w:t>
      </w:r>
      <w:r w:rsidR="00325D48">
        <w:rPr>
          <w:rFonts w:ascii="Arial" w:hAnsi="Arial" w:cs="Arial"/>
        </w:rPr>
        <w:t xml:space="preserve">The commenter’s request </w:t>
      </w:r>
      <w:r w:rsidR="00B56ED7">
        <w:rPr>
          <w:rFonts w:ascii="Arial" w:hAnsi="Arial" w:cs="Arial"/>
        </w:rPr>
        <w:t xml:space="preserve">to </w:t>
      </w:r>
      <w:r w:rsidR="00836557">
        <w:rPr>
          <w:rFonts w:ascii="Arial" w:hAnsi="Arial" w:cs="Arial"/>
        </w:rPr>
        <w:t xml:space="preserve">revise </w:t>
      </w:r>
      <w:r w:rsidR="00F47B1A">
        <w:rPr>
          <w:rFonts w:ascii="Arial" w:hAnsi="Arial" w:cs="Arial"/>
        </w:rPr>
        <w:t>10 CFR</w:t>
      </w:r>
      <w:r w:rsidR="00C15C03">
        <w:rPr>
          <w:rFonts w:ascii="Arial" w:hAnsi="Arial" w:cs="Arial"/>
          <w:color w:val="000000"/>
        </w:rPr>
        <w:t> </w:t>
      </w:r>
      <w:r w:rsidR="00C15C03">
        <w:rPr>
          <w:rFonts w:ascii="Arial" w:hAnsi="Arial" w:cs="Arial"/>
        </w:rPr>
        <w:t xml:space="preserve">26.4(g) to </w:t>
      </w:r>
      <w:r w:rsidR="00B56ED7">
        <w:rPr>
          <w:rFonts w:ascii="Arial" w:hAnsi="Arial" w:cs="Arial"/>
        </w:rPr>
        <w:t xml:space="preserve">clarify </w:t>
      </w:r>
      <w:r w:rsidRPr="002E0EB3" w:rsidR="00B56ED7">
        <w:rPr>
          <w:rFonts w:ascii="Arial" w:hAnsi="Arial" w:cs="Arial"/>
        </w:rPr>
        <w:t>that an individual infrequently perform</w:t>
      </w:r>
      <w:r w:rsidR="00B56ED7">
        <w:rPr>
          <w:rFonts w:ascii="Arial" w:hAnsi="Arial" w:cs="Arial"/>
        </w:rPr>
        <w:t>ing</w:t>
      </w:r>
      <w:r w:rsidRPr="002E0EB3" w:rsidR="00B56ED7">
        <w:rPr>
          <w:rFonts w:ascii="Arial" w:hAnsi="Arial" w:cs="Arial"/>
        </w:rPr>
        <w:t xml:space="preserve"> an activity described in </w:t>
      </w:r>
      <w:r w:rsidR="00F47B1A">
        <w:rPr>
          <w:rFonts w:ascii="Arial" w:hAnsi="Arial" w:cs="Arial"/>
        </w:rPr>
        <w:t>10 CFR</w:t>
      </w:r>
      <w:r w:rsidR="00B56ED7">
        <w:rPr>
          <w:rFonts w:ascii="Arial" w:hAnsi="Arial" w:cs="Arial"/>
          <w:color w:val="000000"/>
        </w:rPr>
        <w:t> </w:t>
      </w:r>
      <w:r w:rsidRPr="002E0EB3" w:rsidR="00B56ED7">
        <w:rPr>
          <w:rFonts w:ascii="Arial" w:hAnsi="Arial" w:cs="Arial"/>
        </w:rPr>
        <w:t>26.4(g)</w:t>
      </w:r>
      <w:r w:rsidR="00260707">
        <w:rPr>
          <w:rFonts w:ascii="Arial" w:hAnsi="Arial" w:cs="Arial"/>
        </w:rPr>
        <w:t xml:space="preserve"> not be considered FFD program personnel </w:t>
      </w:r>
      <w:r w:rsidR="004359CF">
        <w:rPr>
          <w:rFonts w:ascii="Arial" w:hAnsi="Arial" w:cs="Arial"/>
        </w:rPr>
        <w:t>is o</w:t>
      </w:r>
      <w:r w:rsidRPr="00325D48" w:rsidR="00325D48">
        <w:rPr>
          <w:rFonts w:ascii="Arial" w:hAnsi="Arial" w:cs="Arial"/>
        </w:rPr>
        <w:t>utside the scope of this rulemaking</w:t>
      </w:r>
      <w:r w:rsidR="00090CA7">
        <w:rPr>
          <w:rFonts w:ascii="Arial" w:hAnsi="Arial" w:cs="Arial"/>
        </w:rPr>
        <w:t xml:space="preserve"> </w:t>
      </w:r>
      <w:r w:rsidRPr="00F01FF5" w:rsidR="00F01FF5">
        <w:rPr>
          <w:rFonts w:ascii="Arial" w:hAnsi="Arial" w:cs="Arial"/>
        </w:rPr>
        <w:t xml:space="preserve">because the NRC did not propose changes to, nor request comment on, </w:t>
      </w:r>
      <w:r w:rsidR="00492F93">
        <w:rPr>
          <w:rFonts w:ascii="Arial" w:hAnsi="Arial" w:cs="Arial"/>
        </w:rPr>
        <w:t xml:space="preserve">this </w:t>
      </w:r>
      <w:r w:rsidR="00733832">
        <w:rPr>
          <w:rFonts w:ascii="Arial" w:hAnsi="Arial" w:cs="Arial"/>
        </w:rPr>
        <w:t>provision</w:t>
      </w:r>
      <w:r w:rsidR="00492F93">
        <w:rPr>
          <w:rFonts w:ascii="Arial" w:hAnsi="Arial" w:cs="Arial"/>
        </w:rPr>
        <w:t xml:space="preserve"> in </w:t>
      </w:r>
      <w:r w:rsidR="00D146B0">
        <w:rPr>
          <w:rFonts w:ascii="Arial" w:hAnsi="Arial" w:cs="Arial"/>
        </w:rPr>
        <w:t>10 CFR 26.4(g)</w:t>
      </w:r>
      <w:r w:rsidRPr="00325D48" w:rsidR="00325D48">
        <w:rPr>
          <w:rFonts w:ascii="Arial" w:hAnsi="Arial" w:cs="Arial"/>
        </w:rPr>
        <w:t>.</w:t>
      </w:r>
    </w:p>
    <w:p w:rsidR="007441CB" w:rsidP="003D0D93" w:rsidRDefault="007441CB" w14:paraId="2426CBBA" w14:textId="77777777">
      <w:pPr>
        <w:spacing w:after="0" w:line="240" w:lineRule="auto"/>
        <w:rPr>
          <w:rFonts w:ascii="Arial" w:hAnsi="Arial" w:cs="Arial"/>
        </w:rPr>
      </w:pPr>
    </w:p>
    <w:p w:rsidRPr="00325D48" w:rsidR="000E29E6" w:rsidP="00325D48" w:rsidRDefault="000E29E6" w14:paraId="717E5A6C" w14:textId="7BD21424">
      <w:pPr>
        <w:spacing w:after="0" w:line="240" w:lineRule="auto"/>
        <w:rPr>
          <w:rFonts w:ascii="Arial" w:hAnsi="Arial" w:cs="Arial"/>
        </w:rPr>
      </w:pPr>
      <w:r w:rsidRPr="000E29E6">
        <w:rPr>
          <w:rFonts w:ascii="Arial" w:hAnsi="Arial" w:cs="Arial"/>
        </w:rPr>
        <w:lastRenderedPageBreak/>
        <w:t>However,</w:t>
      </w:r>
      <w:r w:rsidR="00F8346A">
        <w:rPr>
          <w:rFonts w:ascii="Arial" w:hAnsi="Arial" w:cs="Arial"/>
        </w:rPr>
        <w:t xml:space="preserve"> </w:t>
      </w:r>
      <w:r w:rsidR="00F47B1A">
        <w:rPr>
          <w:rFonts w:ascii="Arial" w:hAnsi="Arial" w:cs="Arial"/>
        </w:rPr>
        <w:t>10 CFR</w:t>
      </w:r>
      <w:r w:rsidR="00BC4BC9">
        <w:rPr>
          <w:rFonts w:ascii="Arial" w:hAnsi="Arial" w:cs="Arial"/>
          <w:color w:val="000000"/>
        </w:rPr>
        <w:t> </w:t>
      </w:r>
      <w:r w:rsidRPr="000E29E6">
        <w:rPr>
          <w:rFonts w:ascii="Arial" w:hAnsi="Arial" w:cs="Arial"/>
        </w:rPr>
        <w:t>26.4(g)</w:t>
      </w:r>
      <w:r w:rsidR="00A8161F">
        <w:rPr>
          <w:rFonts w:ascii="Arial" w:hAnsi="Arial" w:cs="Arial"/>
        </w:rPr>
        <w:t xml:space="preserve"> </w:t>
      </w:r>
      <w:r w:rsidR="007441CB">
        <w:rPr>
          <w:rFonts w:ascii="Arial" w:hAnsi="Arial" w:cs="Arial"/>
        </w:rPr>
        <w:t xml:space="preserve">does </w:t>
      </w:r>
      <w:r w:rsidR="00A8161F">
        <w:rPr>
          <w:rFonts w:ascii="Arial" w:hAnsi="Arial" w:cs="Arial"/>
        </w:rPr>
        <w:t>require the</w:t>
      </w:r>
      <w:r w:rsidRPr="000E29E6">
        <w:rPr>
          <w:rFonts w:ascii="Arial" w:hAnsi="Arial" w:cs="Arial"/>
        </w:rPr>
        <w:t xml:space="preserve"> licensee or other entity </w:t>
      </w:r>
      <w:r w:rsidR="00A8161F">
        <w:rPr>
          <w:rFonts w:ascii="Arial" w:hAnsi="Arial" w:cs="Arial"/>
        </w:rPr>
        <w:t>to ide</w:t>
      </w:r>
      <w:r w:rsidR="007D74B9">
        <w:rPr>
          <w:rFonts w:ascii="Arial" w:hAnsi="Arial" w:cs="Arial"/>
        </w:rPr>
        <w:t>ntify i</w:t>
      </w:r>
      <w:r w:rsidRPr="007D74B9" w:rsidR="007D74B9">
        <w:rPr>
          <w:rFonts w:ascii="Arial" w:hAnsi="Arial" w:cs="Arial"/>
        </w:rPr>
        <w:t xml:space="preserve">n its procedures </w:t>
      </w:r>
      <w:r w:rsidR="007D74B9">
        <w:rPr>
          <w:rFonts w:ascii="Arial" w:hAnsi="Arial" w:cs="Arial"/>
        </w:rPr>
        <w:t xml:space="preserve">the </w:t>
      </w:r>
      <w:r w:rsidRPr="000E29E6">
        <w:rPr>
          <w:rFonts w:ascii="Arial" w:hAnsi="Arial" w:cs="Arial"/>
        </w:rPr>
        <w:t xml:space="preserve">individuals involved in the day-to-day operations of the FFD program.  If an individual infrequently performing duties listed in </w:t>
      </w:r>
      <w:r w:rsidR="00F47B1A">
        <w:rPr>
          <w:rFonts w:ascii="Arial" w:hAnsi="Arial" w:cs="Arial"/>
        </w:rPr>
        <w:t>10 CFR</w:t>
      </w:r>
      <w:r w:rsidR="00BC4BC9">
        <w:rPr>
          <w:rFonts w:ascii="Arial" w:hAnsi="Arial" w:cs="Arial"/>
          <w:color w:val="000000"/>
        </w:rPr>
        <w:t> </w:t>
      </w:r>
      <w:r w:rsidRPr="000E29E6">
        <w:rPr>
          <w:rFonts w:ascii="Arial" w:hAnsi="Arial" w:cs="Arial"/>
        </w:rPr>
        <w:t>26.4(g) is not identified in the procedures as FFD program personnel, then the individual is not considered FFD program personnel.</w:t>
      </w:r>
    </w:p>
    <w:p w:rsidRPr="00325D48" w:rsidR="00325D48" w:rsidP="00325D48" w:rsidRDefault="00325D48" w14:paraId="3C7D6EF9" w14:textId="77777777">
      <w:pPr>
        <w:spacing w:after="0" w:line="240" w:lineRule="auto"/>
        <w:rPr>
          <w:rFonts w:ascii="Arial" w:hAnsi="Arial" w:cs="Arial"/>
        </w:rPr>
      </w:pPr>
    </w:p>
    <w:p w:rsidRPr="00825614" w:rsidR="00E459FF" w:rsidP="000F6B89" w:rsidRDefault="00AD2827" w14:paraId="66ECEFCC" w14:textId="6567A7BC">
      <w:pPr>
        <w:spacing w:after="0" w:line="240" w:lineRule="auto"/>
        <w:rPr>
          <w:rFonts w:ascii="Arial" w:hAnsi="Arial" w:cs="Arial"/>
        </w:rPr>
      </w:pPr>
      <w:r w:rsidRPr="00825614">
        <w:rPr>
          <w:rFonts w:ascii="Arial" w:hAnsi="Arial" w:cs="Arial"/>
        </w:rPr>
        <w:t xml:space="preserve">Accordingly, the NRC </w:t>
      </w:r>
      <w:r w:rsidRPr="00825614" w:rsidR="54F348A6">
        <w:rPr>
          <w:rFonts w:ascii="Arial" w:hAnsi="Arial" w:cs="Arial"/>
        </w:rPr>
        <w:t xml:space="preserve">did not </w:t>
      </w:r>
      <w:r w:rsidRPr="00825614">
        <w:rPr>
          <w:rFonts w:ascii="Arial" w:hAnsi="Arial" w:cs="Arial"/>
        </w:rPr>
        <w:t>change the final rule in response to this comment.</w:t>
      </w:r>
    </w:p>
    <w:p w:rsidRPr="00825614" w:rsidR="006C75DA" w:rsidP="007441CB" w:rsidRDefault="006C75DA" w14:paraId="33AA8190" w14:textId="77777777">
      <w:pPr>
        <w:widowControl w:val="0"/>
        <w:spacing w:after="0" w:line="240" w:lineRule="auto"/>
        <w:rPr>
          <w:rFonts w:ascii="Arial" w:hAnsi="Arial" w:cs="Arial"/>
          <w:bCs/>
          <w:iCs/>
        </w:rPr>
      </w:pPr>
    </w:p>
    <w:p w:rsidRPr="00825614" w:rsidR="000F6B89" w:rsidP="007441CB" w:rsidRDefault="00C01452" w14:paraId="61988CF7" w14:textId="4721AFD4">
      <w:pPr>
        <w:keepNext/>
        <w:spacing w:after="0" w:line="240" w:lineRule="auto"/>
        <w:rPr>
          <w:rFonts w:ascii="Arial" w:hAnsi="Arial" w:cs="Arial"/>
          <w:bCs/>
          <w:iCs/>
          <w:u w:val="single"/>
        </w:rPr>
      </w:pPr>
      <w:r w:rsidRPr="00825614">
        <w:rPr>
          <w:rFonts w:ascii="Arial" w:hAnsi="Arial" w:cs="Arial"/>
          <w:bCs/>
          <w:iCs/>
        </w:rPr>
        <w:t>C-</w:t>
      </w:r>
      <w:r w:rsidRPr="00825614" w:rsidR="00E459FF">
        <w:rPr>
          <w:rFonts w:ascii="Arial" w:hAnsi="Arial" w:cs="Arial"/>
          <w:bCs/>
          <w:iCs/>
        </w:rPr>
        <w:t>3</w:t>
      </w:r>
      <w:r w:rsidRPr="00825614">
        <w:rPr>
          <w:rFonts w:ascii="Arial" w:hAnsi="Arial" w:cs="Arial"/>
          <w:bCs/>
          <w:iCs/>
        </w:rPr>
        <w:tab/>
      </w:r>
      <w:r w:rsidRPr="00825614">
        <w:rPr>
          <w:rFonts w:ascii="Arial" w:hAnsi="Arial" w:cs="Arial"/>
          <w:bCs/>
          <w:iCs/>
          <w:u w:val="single"/>
        </w:rPr>
        <w:t xml:space="preserve">Remote </w:t>
      </w:r>
      <w:r w:rsidRPr="00825614" w:rsidR="00C742E1">
        <w:rPr>
          <w:rFonts w:ascii="Arial" w:hAnsi="Arial" w:cs="Arial"/>
          <w:bCs/>
          <w:iCs/>
          <w:u w:val="single"/>
        </w:rPr>
        <w:t>collections</w:t>
      </w:r>
    </w:p>
    <w:p w:rsidRPr="00825614" w:rsidR="00C742E1" w:rsidP="007441CB" w:rsidRDefault="00C742E1" w14:paraId="6F883747" w14:textId="77777777">
      <w:pPr>
        <w:keepNext/>
        <w:spacing w:after="0" w:line="240" w:lineRule="auto"/>
        <w:rPr>
          <w:rFonts w:ascii="Arial" w:hAnsi="Arial" w:cs="Arial"/>
          <w:iCs/>
        </w:rPr>
      </w:pPr>
    </w:p>
    <w:p w:rsidRPr="000A345F" w:rsidR="00A66303" w:rsidP="007441CB" w:rsidRDefault="00C742E1" w14:paraId="196F8467" w14:textId="680B27F9">
      <w:pPr>
        <w:keepNext/>
        <w:spacing w:after="0" w:line="240" w:lineRule="auto"/>
        <w:rPr>
          <w:rFonts w:ascii="Arial" w:hAnsi="Arial" w:cs="Arial"/>
        </w:rPr>
      </w:pPr>
      <w:r w:rsidRPr="00825614">
        <w:rPr>
          <w:rFonts w:ascii="Arial" w:hAnsi="Arial" w:cs="Arial"/>
          <w:b/>
          <w:i/>
        </w:rPr>
        <w:t>Comment C-</w:t>
      </w:r>
      <w:r w:rsidRPr="00825614" w:rsidR="000F3BCD">
        <w:rPr>
          <w:rFonts w:ascii="Arial" w:hAnsi="Arial" w:cs="Arial"/>
          <w:b/>
          <w:i/>
        </w:rPr>
        <w:t>3</w:t>
      </w:r>
      <w:r w:rsidRPr="00825614" w:rsidR="003C6005">
        <w:rPr>
          <w:rFonts w:ascii="Arial" w:hAnsi="Arial" w:cs="Arial"/>
          <w:b/>
          <w:i/>
        </w:rPr>
        <w:t>.1</w:t>
      </w:r>
      <w:r w:rsidRPr="00825614">
        <w:rPr>
          <w:rFonts w:ascii="Arial" w:hAnsi="Arial" w:cs="Arial"/>
          <w:b/>
          <w:i/>
        </w:rPr>
        <w:t>:</w:t>
      </w:r>
      <w:r w:rsidRPr="00825614">
        <w:rPr>
          <w:rFonts w:ascii="Arial" w:hAnsi="Arial" w:cs="Arial"/>
          <w:bCs/>
          <w:iCs/>
        </w:rPr>
        <w:t xml:space="preserve">  </w:t>
      </w:r>
      <w:r w:rsidRPr="00825614" w:rsidR="00F80E86">
        <w:rPr>
          <w:rFonts w:ascii="Arial" w:hAnsi="Arial" w:cs="Arial"/>
          <w:bCs/>
          <w:iCs/>
        </w:rPr>
        <w:t>One</w:t>
      </w:r>
      <w:r w:rsidRPr="00825614">
        <w:rPr>
          <w:rFonts w:ascii="Arial" w:hAnsi="Arial" w:cs="Arial"/>
        </w:rPr>
        <w:t xml:space="preserve"> comme</w:t>
      </w:r>
      <w:r w:rsidRPr="00825614" w:rsidR="00A66303">
        <w:rPr>
          <w:rFonts w:ascii="Arial" w:hAnsi="Arial" w:cs="Arial"/>
        </w:rPr>
        <w:t>nter</w:t>
      </w:r>
      <w:r w:rsidRPr="00825614" w:rsidR="000D5DA7">
        <w:rPr>
          <w:rFonts w:ascii="Arial" w:hAnsi="Arial" w:cs="Arial"/>
        </w:rPr>
        <w:t xml:space="preserve"> </w:t>
      </w:r>
      <w:r w:rsidRPr="00825614" w:rsidR="007065F1">
        <w:rPr>
          <w:rFonts w:ascii="Arial" w:hAnsi="Arial" w:cs="Arial"/>
        </w:rPr>
        <w:t xml:space="preserve">asserted </w:t>
      </w:r>
      <w:r w:rsidRPr="00825614" w:rsidR="000D5DA7">
        <w:rPr>
          <w:rFonts w:ascii="Arial" w:hAnsi="Arial" w:cs="Arial"/>
        </w:rPr>
        <w:t xml:space="preserve">that the remote collection requirements in </w:t>
      </w:r>
      <w:r w:rsidR="00F47B1A">
        <w:rPr>
          <w:rFonts w:ascii="Arial" w:hAnsi="Arial" w:cs="Arial"/>
          <w:color w:val="000000"/>
        </w:rPr>
        <w:t>10</w:t>
      </w:r>
      <w:r w:rsidR="00E16B35">
        <w:rPr>
          <w:rFonts w:ascii="Arial" w:hAnsi="Arial" w:cs="Arial"/>
          <w:color w:val="000000"/>
        </w:rPr>
        <w:t> </w:t>
      </w:r>
      <w:r w:rsidR="00F47B1A">
        <w:rPr>
          <w:rFonts w:ascii="Arial" w:hAnsi="Arial" w:cs="Arial"/>
          <w:color w:val="000000"/>
        </w:rPr>
        <w:t>CFR</w:t>
      </w:r>
      <w:r w:rsidRPr="00825614" w:rsidR="006D7735">
        <w:rPr>
          <w:rFonts w:ascii="Arial" w:hAnsi="Arial" w:cs="Arial"/>
          <w:color w:val="000000"/>
        </w:rPr>
        <w:t> </w:t>
      </w:r>
      <w:r w:rsidRPr="00825614" w:rsidR="000D5DA7">
        <w:rPr>
          <w:rFonts w:ascii="Arial" w:hAnsi="Arial" w:cs="Arial"/>
        </w:rPr>
        <w:t xml:space="preserve">26.4(h)(2) are not clearly denoted, and </w:t>
      </w:r>
      <w:r w:rsidRPr="00825614" w:rsidR="008517C4">
        <w:rPr>
          <w:rFonts w:ascii="Arial" w:hAnsi="Arial" w:cs="Arial"/>
        </w:rPr>
        <w:t>express</w:t>
      </w:r>
      <w:r w:rsidRPr="00825614" w:rsidR="005B75C4">
        <w:rPr>
          <w:rFonts w:ascii="Arial" w:hAnsi="Arial" w:cs="Arial"/>
        </w:rPr>
        <w:t>ed</w:t>
      </w:r>
      <w:r w:rsidRPr="00825614" w:rsidR="008517C4">
        <w:rPr>
          <w:rFonts w:ascii="Arial" w:hAnsi="Arial" w:cs="Arial"/>
        </w:rPr>
        <w:t xml:space="preserve"> concern </w:t>
      </w:r>
      <w:r w:rsidRPr="00825614" w:rsidR="000D5DA7">
        <w:rPr>
          <w:rFonts w:ascii="Arial" w:hAnsi="Arial" w:cs="Arial"/>
        </w:rPr>
        <w:t xml:space="preserve">that as a result, licensees may choose to define which personnel may </w:t>
      </w:r>
      <w:r w:rsidR="00D56952">
        <w:rPr>
          <w:rFonts w:ascii="Arial" w:hAnsi="Arial" w:cs="Arial"/>
        </w:rPr>
        <w:t xml:space="preserve">provide </w:t>
      </w:r>
      <w:r w:rsidR="004D1983">
        <w:rPr>
          <w:rFonts w:ascii="Arial" w:hAnsi="Arial" w:cs="Arial"/>
        </w:rPr>
        <w:t xml:space="preserve">specimens </w:t>
      </w:r>
      <w:r w:rsidRPr="00825614" w:rsidR="000D5DA7">
        <w:rPr>
          <w:rFonts w:ascii="Arial" w:hAnsi="Arial" w:cs="Arial"/>
        </w:rPr>
        <w:t>at a remote collection site</w:t>
      </w:r>
      <w:r w:rsidR="004D1983">
        <w:rPr>
          <w:rFonts w:ascii="Arial" w:hAnsi="Arial" w:cs="Arial"/>
        </w:rPr>
        <w:t xml:space="preserve"> for drug and alcohol testing</w:t>
      </w:r>
      <w:r w:rsidRPr="00825614" w:rsidR="000D5DA7">
        <w:rPr>
          <w:rFonts w:ascii="Arial" w:hAnsi="Arial" w:cs="Arial"/>
        </w:rPr>
        <w:t>.</w:t>
      </w:r>
      <w:r w:rsidRPr="00825614" w:rsidR="001E1857">
        <w:rPr>
          <w:rFonts w:ascii="Arial" w:hAnsi="Arial" w:cs="Arial"/>
        </w:rPr>
        <w:t xml:space="preserve">  </w:t>
      </w:r>
      <w:r w:rsidRPr="00825614" w:rsidR="00DA1679">
        <w:rPr>
          <w:rFonts w:ascii="Arial" w:hAnsi="Arial" w:cs="Arial"/>
        </w:rPr>
        <w:t>The commenter stated</w:t>
      </w:r>
      <w:r w:rsidRPr="00825614" w:rsidR="00DF1B91">
        <w:rPr>
          <w:rFonts w:ascii="Arial" w:hAnsi="Arial" w:cs="Arial"/>
        </w:rPr>
        <w:t>, “</w:t>
      </w:r>
      <w:r w:rsidRPr="00825614" w:rsidR="00DD547C">
        <w:rPr>
          <w:rFonts w:ascii="Arial" w:hAnsi="Arial" w:cs="Arial"/>
        </w:rPr>
        <w:t>Licensee company</w:t>
      </w:r>
      <w:r w:rsidR="00C41557">
        <w:rPr>
          <w:rFonts w:ascii="Arial" w:hAnsi="Arial" w:cs="Arial"/>
        </w:rPr>
        <w:t>’</w:t>
      </w:r>
      <w:r w:rsidRPr="00825614" w:rsidR="00DD547C">
        <w:rPr>
          <w:rFonts w:ascii="Arial" w:hAnsi="Arial" w:cs="Arial"/>
        </w:rPr>
        <w:t>s increasingly are placing demands on FFD program perso</w:t>
      </w:r>
      <w:r w:rsidRPr="00825614" w:rsidR="00FF11F0">
        <w:rPr>
          <w:rFonts w:ascii="Arial" w:hAnsi="Arial" w:cs="Arial"/>
        </w:rPr>
        <w:t xml:space="preserve">nnel to accommodate remote collection conditions that would allow the licensee to </w:t>
      </w:r>
      <w:r w:rsidRPr="00825614" w:rsidR="00FA3FF4">
        <w:rPr>
          <w:rFonts w:ascii="Arial" w:hAnsi="Arial" w:cs="Arial"/>
        </w:rPr>
        <w:t>meet the definition of critical group</w:t>
      </w:r>
      <w:r w:rsidRPr="00825614" w:rsidR="00DD0AAD">
        <w:rPr>
          <w:rFonts w:ascii="Arial" w:hAnsi="Arial" w:cs="Arial"/>
        </w:rPr>
        <w:t>, thereby requiring placement in the FFD program.</w:t>
      </w:r>
      <w:r w:rsidRPr="00825614" w:rsidR="00586089">
        <w:rPr>
          <w:rFonts w:ascii="Arial" w:hAnsi="Arial" w:cs="Arial"/>
        </w:rPr>
        <w:t>”</w:t>
      </w:r>
      <w:r w:rsidRPr="00825614" w:rsidR="00C76A2F">
        <w:rPr>
          <w:rFonts w:ascii="Arial" w:hAnsi="Arial" w:cs="Arial"/>
        </w:rPr>
        <w:t xml:space="preserve">  </w:t>
      </w:r>
      <w:r w:rsidRPr="00825614" w:rsidR="001E1857">
        <w:rPr>
          <w:rFonts w:ascii="Arial" w:hAnsi="Arial" w:cs="Arial"/>
        </w:rPr>
        <w:t xml:space="preserve">The commenter </w:t>
      </w:r>
      <w:r w:rsidRPr="00825614" w:rsidR="00103ED2">
        <w:rPr>
          <w:rFonts w:ascii="Arial" w:hAnsi="Arial" w:cs="Arial"/>
        </w:rPr>
        <w:t>re</w:t>
      </w:r>
      <w:r w:rsidRPr="00825614" w:rsidR="0031146B">
        <w:rPr>
          <w:rFonts w:ascii="Arial" w:hAnsi="Arial" w:cs="Arial"/>
        </w:rPr>
        <w:t xml:space="preserve">commended that </w:t>
      </w:r>
      <w:r w:rsidRPr="00825614" w:rsidR="00CC7453">
        <w:rPr>
          <w:rFonts w:ascii="Arial" w:hAnsi="Arial" w:cs="Arial"/>
        </w:rPr>
        <w:t xml:space="preserve">the </w:t>
      </w:r>
      <w:r w:rsidRPr="00825614" w:rsidR="0031146B">
        <w:rPr>
          <w:rFonts w:ascii="Arial" w:hAnsi="Arial" w:cs="Arial"/>
        </w:rPr>
        <w:t xml:space="preserve">NRC </w:t>
      </w:r>
      <w:r w:rsidRPr="00825614" w:rsidR="006B58BF">
        <w:rPr>
          <w:rFonts w:ascii="Arial" w:hAnsi="Arial" w:cs="Arial"/>
        </w:rPr>
        <w:t xml:space="preserve">provide guidance </w:t>
      </w:r>
      <w:r w:rsidRPr="00825614" w:rsidR="001708A7">
        <w:rPr>
          <w:rFonts w:ascii="Arial" w:hAnsi="Arial" w:cs="Arial"/>
        </w:rPr>
        <w:t xml:space="preserve">to ensure </w:t>
      </w:r>
      <w:r w:rsidRPr="00825614" w:rsidR="00E32329">
        <w:rPr>
          <w:rFonts w:ascii="Arial" w:hAnsi="Arial" w:cs="Arial"/>
        </w:rPr>
        <w:t>a clear understanding of this issue.</w:t>
      </w:r>
      <w:r w:rsidRPr="00825614" w:rsidR="00400D55">
        <w:rPr>
          <w:rFonts w:ascii="Arial" w:hAnsi="Arial" w:cs="Arial"/>
        </w:rPr>
        <w:t xml:space="preserve"> </w:t>
      </w:r>
      <w:r w:rsidRPr="00825614" w:rsidR="003B3422">
        <w:rPr>
          <w:rFonts w:ascii="Arial" w:hAnsi="Arial" w:cs="Arial"/>
        </w:rPr>
        <w:t xml:space="preserve"> </w:t>
      </w:r>
      <w:r w:rsidRPr="00825614" w:rsidR="00A66303">
        <w:rPr>
          <w:rFonts w:ascii="Arial" w:hAnsi="Arial" w:cs="Arial"/>
        </w:rPr>
        <w:t>(</w:t>
      </w:r>
      <w:r w:rsidRPr="00825614" w:rsidR="007A7058">
        <w:rPr>
          <w:rFonts w:ascii="Arial" w:hAnsi="Arial" w:cs="Arial"/>
        </w:rPr>
        <w:t>JR3</w:t>
      </w:r>
      <w:r w:rsidRPr="00825614" w:rsidR="00D36274">
        <w:rPr>
          <w:rFonts w:ascii="Arial" w:hAnsi="Arial" w:cs="Arial"/>
        </w:rPr>
        <w:noBreakHyphen/>
      </w:r>
      <w:r w:rsidRPr="00825614" w:rsidR="007A7058">
        <w:rPr>
          <w:rFonts w:ascii="Arial" w:hAnsi="Arial" w:cs="Arial"/>
        </w:rPr>
        <w:t>1</w:t>
      </w:r>
      <w:r w:rsidRPr="00825614" w:rsidR="00A66303">
        <w:rPr>
          <w:rFonts w:ascii="Arial" w:hAnsi="Arial" w:cs="Arial"/>
        </w:rPr>
        <w:t>)</w:t>
      </w:r>
    </w:p>
    <w:p w:rsidRPr="000A345F" w:rsidR="003F66B4" w:rsidP="00A66303" w:rsidRDefault="003F66B4" w14:paraId="25B071CF" w14:textId="77777777">
      <w:pPr>
        <w:spacing w:after="0" w:line="240" w:lineRule="auto"/>
        <w:rPr>
          <w:rFonts w:ascii="Arial" w:hAnsi="Arial" w:cs="Arial"/>
        </w:rPr>
      </w:pPr>
    </w:p>
    <w:p w:rsidR="00CA26BE" w:rsidP="00CA26BE" w:rsidRDefault="00D27757" w14:paraId="1B5A4756" w14:textId="2A0B0875">
      <w:pPr>
        <w:spacing w:after="0" w:line="240" w:lineRule="auto"/>
        <w:rPr>
          <w:rFonts w:ascii="Arial" w:hAnsi="Arial" w:cs="Arial"/>
        </w:rPr>
      </w:pPr>
      <w:r w:rsidRPr="00015A76">
        <w:rPr>
          <w:rFonts w:ascii="Arial" w:hAnsi="Arial" w:cs="Arial"/>
          <w:b/>
          <w:i/>
        </w:rPr>
        <w:t>NRC Response</w:t>
      </w:r>
      <w:r w:rsidRPr="00002475">
        <w:rPr>
          <w:rFonts w:ascii="Arial" w:hAnsi="Arial" w:cs="Arial"/>
          <w:b/>
          <w:bCs/>
          <w:i/>
          <w:iCs/>
        </w:rPr>
        <w:t>:</w:t>
      </w:r>
      <w:r>
        <w:rPr>
          <w:rFonts w:ascii="Arial" w:hAnsi="Arial" w:cs="Arial"/>
        </w:rPr>
        <w:t xml:space="preserve">  </w:t>
      </w:r>
      <w:r w:rsidRPr="000B0149" w:rsidR="000B0149">
        <w:rPr>
          <w:rFonts w:ascii="Arial" w:hAnsi="Arial" w:cs="Arial"/>
        </w:rPr>
        <w:t>The NRC disagrees</w:t>
      </w:r>
      <w:r w:rsidR="00941FB9">
        <w:rPr>
          <w:rFonts w:ascii="Arial" w:hAnsi="Arial" w:cs="Arial"/>
        </w:rPr>
        <w:t>.</w:t>
      </w:r>
      <w:r w:rsidR="00757F06">
        <w:rPr>
          <w:rFonts w:ascii="Arial" w:hAnsi="Arial" w:cs="Arial"/>
        </w:rPr>
        <w:t xml:space="preserve">  </w:t>
      </w:r>
      <w:r w:rsidR="00990D91">
        <w:rPr>
          <w:rFonts w:ascii="Arial" w:hAnsi="Arial" w:cs="Arial"/>
        </w:rPr>
        <w:t xml:space="preserve">The regulations in 10 CFR </w:t>
      </w:r>
      <w:r w:rsidR="00CA26BE">
        <w:rPr>
          <w:rFonts w:ascii="Arial" w:hAnsi="Arial" w:cs="Arial"/>
        </w:rPr>
        <w:t xml:space="preserve">Part 26 permit specimens to be collected at </w:t>
      </w:r>
      <w:r w:rsidR="005F6191">
        <w:rPr>
          <w:rFonts w:ascii="Arial" w:hAnsi="Arial" w:cs="Arial"/>
        </w:rPr>
        <w:t xml:space="preserve">a </w:t>
      </w:r>
      <w:r w:rsidR="00CA26BE">
        <w:rPr>
          <w:rFonts w:ascii="Arial" w:hAnsi="Arial" w:cs="Arial"/>
        </w:rPr>
        <w:t xml:space="preserve">location other than a designated collection site meeting the requirements in </w:t>
      </w:r>
      <w:r w:rsidR="00F47B1A">
        <w:rPr>
          <w:rFonts w:ascii="Arial" w:hAnsi="Arial" w:cs="Arial"/>
        </w:rPr>
        <w:t>10</w:t>
      </w:r>
      <w:r w:rsidR="00CD7699">
        <w:rPr>
          <w:rFonts w:ascii="Arial" w:hAnsi="Arial" w:cs="Arial"/>
        </w:rPr>
        <w:t> </w:t>
      </w:r>
      <w:r w:rsidR="00F47B1A">
        <w:rPr>
          <w:rFonts w:ascii="Arial" w:hAnsi="Arial" w:cs="Arial"/>
        </w:rPr>
        <w:t>CFR</w:t>
      </w:r>
      <w:r w:rsidR="00CA26BE">
        <w:rPr>
          <w:rFonts w:ascii="Arial" w:hAnsi="Arial" w:cs="Arial"/>
        </w:rPr>
        <w:t> 26.8</w:t>
      </w:r>
      <w:r w:rsidR="007A63BB">
        <w:rPr>
          <w:rFonts w:ascii="Arial" w:hAnsi="Arial" w:cs="Arial"/>
        </w:rPr>
        <w:t>7</w:t>
      </w:r>
      <w:r w:rsidR="00CA26BE">
        <w:rPr>
          <w:rFonts w:ascii="Arial" w:hAnsi="Arial" w:cs="Arial"/>
        </w:rPr>
        <w:t xml:space="preserve">, which is what the NRC believes the commenter </w:t>
      </w:r>
      <w:r w:rsidR="006E5F8B">
        <w:rPr>
          <w:rFonts w:ascii="Arial" w:hAnsi="Arial" w:cs="Arial"/>
        </w:rPr>
        <w:t xml:space="preserve">is referring to </w:t>
      </w:r>
      <w:r w:rsidR="00CA26BE">
        <w:rPr>
          <w:rFonts w:ascii="Arial" w:hAnsi="Arial" w:cs="Arial"/>
        </w:rPr>
        <w:t>by using the term “remote collection.”</w:t>
      </w:r>
      <w:r w:rsidR="00AE117A">
        <w:rPr>
          <w:rFonts w:ascii="Arial" w:hAnsi="Arial" w:cs="Arial"/>
        </w:rPr>
        <w:t xml:space="preserve">  </w:t>
      </w:r>
      <w:r w:rsidR="00146E42">
        <w:rPr>
          <w:rFonts w:ascii="Arial" w:hAnsi="Arial" w:cs="Arial"/>
        </w:rPr>
        <w:t>However, u</w:t>
      </w:r>
      <w:r w:rsidR="00A079BD">
        <w:rPr>
          <w:rFonts w:ascii="Arial" w:hAnsi="Arial" w:cs="Arial"/>
        </w:rPr>
        <w:t>nder</w:t>
      </w:r>
      <w:r w:rsidR="00CA26BE">
        <w:rPr>
          <w:rFonts w:ascii="Arial" w:hAnsi="Arial" w:cs="Arial"/>
        </w:rPr>
        <w:t xml:space="preserve"> </w:t>
      </w:r>
      <w:r w:rsidR="00F47B1A">
        <w:rPr>
          <w:rFonts w:ascii="Arial" w:hAnsi="Arial" w:cs="Arial"/>
        </w:rPr>
        <w:t>10 CFR</w:t>
      </w:r>
      <w:r w:rsidR="00CA26BE">
        <w:rPr>
          <w:rFonts w:ascii="Arial" w:hAnsi="Arial" w:cs="Arial"/>
        </w:rPr>
        <w:t> 26.31(b)(2), a licensee or other entity is permitted to collect specimens for drug and alcohol testing</w:t>
      </w:r>
      <w:r w:rsidRPr="000B0149" w:rsidR="00CA26BE">
        <w:rPr>
          <w:rFonts w:ascii="Arial" w:hAnsi="Arial" w:cs="Arial"/>
        </w:rPr>
        <w:t xml:space="preserve"> </w:t>
      </w:r>
      <w:r w:rsidR="00CA26BE">
        <w:rPr>
          <w:rFonts w:ascii="Arial" w:hAnsi="Arial" w:cs="Arial"/>
        </w:rPr>
        <w:t xml:space="preserve">at a </w:t>
      </w:r>
      <w:r w:rsidRPr="000B0149" w:rsidR="00CA26BE">
        <w:rPr>
          <w:rFonts w:ascii="Arial" w:hAnsi="Arial" w:cs="Arial"/>
        </w:rPr>
        <w:t>local hospital or other organization that meets the requirements in 49</w:t>
      </w:r>
      <w:r w:rsidR="00CA26BE">
        <w:rPr>
          <w:rFonts w:ascii="Arial" w:hAnsi="Arial" w:cs="Arial"/>
        </w:rPr>
        <w:t> </w:t>
      </w:r>
      <w:r w:rsidRPr="000B0149" w:rsidR="00CA26BE">
        <w:rPr>
          <w:rFonts w:ascii="Arial" w:hAnsi="Arial" w:cs="Arial"/>
        </w:rPr>
        <w:t>CFR</w:t>
      </w:r>
      <w:r w:rsidR="00CA26BE">
        <w:rPr>
          <w:rFonts w:ascii="Arial" w:hAnsi="Arial" w:cs="Arial"/>
        </w:rPr>
        <w:t> </w:t>
      </w:r>
      <w:r w:rsidRPr="000B0149" w:rsidR="00CA26BE">
        <w:rPr>
          <w:rFonts w:ascii="Arial" w:hAnsi="Arial" w:cs="Arial"/>
        </w:rPr>
        <w:t>Part 40</w:t>
      </w:r>
      <w:r w:rsidR="00CA26BE">
        <w:rPr>
          <w:rFonts w:ascii="Arial" w:hAnsi="Arial" w:cs="Arial"/>
        </w:rPr>
        <w:t>,</w:t>
      </w:r>
      <w:r w:rsidRPr="000B0149" w:rsidR="00CA26BE">
        <w:rPr>
          <w:rFonts w:ascii="Arial" w:hAnsi="Arial" w:cs="Arial"/>
        </w:rPr>
        <w:t xml:space="preserve"> </w:t>
      </w:r>
      <w:r w:rsidR="00CA26BE">
        <w:rPr>
          <w:rFonts w:ascii="Arial" w:hAnsi="Arial" w:cs="Arial"/>
        </w:rPr>
        <w:t>“</w:t>
      </w:r>
      <w:r w:rsidRPr="000B0149" w:rsidR="00CA26BE">
        <w:rPr>
          <w:rFonts w:ascii="Arial" w:hAnsi="Arial" w:cs="Arial"/>
        </w:rPr>
        <w:t>Procedures for Department of Transportation Workplace Drug and Alcohol Testing Programs</w:t>
      </w:r>
      <w:r w:rsidR="00CA26BE">
        <w:rPr>
          <w:rFonts w:ascii="Arial" w:hAnsi="Arial" w:cs="Arial"/>
        </w:rPr>
        <w:t>,”</w:t>
      </w:r>
      <w:r w:rsidRPr="000B0149" w:rsidR="00CA26BE">
        <w:rPr>
          <w:rFonts w:ascii="Arial" w:hAnsi="Arial" w:cs="Arial"/>
        </w:rPr>
        <w:t xml:space="preserve"> </w:t>
      </w:r>
      <w:r w:rsidR="00CA26BE">
        <w:rPr>
          <w:rFonts w:ascii="Arial" w:hAnsi="Arial" w:cs="Arial"/>
        </w:rPr>
        <w:t>but only for individuals identified as “</w:t>
      </w:r>
      <w:r w:rsidRPr="000B0149" w:rsidR="00CA26BE">
        <w:rPr>
          <w:rFonts w:ascii="Arial" w:hAnsi="Arial" w:cs="Arial"/>
        </w:rPr>
        <w:t>FFD program personnel</w:t>
      </w:r>
      <w:r w:rsidR="00CA26BE">
        <w:rPr>
          <w:rFonts w:ascii="Arial" w:hAnsi="Arial" w:cs="Arial"/>
        </w:rPr>
        <w:t xml:space="preserve">” in </w:t>
      </w:r>
      <w:r w:rsidR="00F47B1A">
        <w:rPr>
          <w:rFonts w:ascii="Arial" w:hAnsi="Arial" w:cs="Arial"/>
        </w:rPr>
        <w:t>10 CFR</w:t>
      </w:r>
      <w:r w:rsidRPr="000B0149" w:rsidR="00CA26BE">
        <w:rPr>
          <w:rFonts w:ascii="Arial" w:hAnsi="Arial" w:cs="Arial"/>
        </w:rPr>
        <w:t xml:space="preserve"> 26.4(g)</w:t>
      </w:r>
      <w:r w:rsidR="00CA26BE">
        <w:rPr>
          <w:rFonts w:ascii="Arial" w:hAnsi="Arial" w:cs="Arial"/>
        </w:rPr>
        <w:t>.</w:t>
      </w:r>
    </w:p>
    <w:p w:rsidR="00740171" w:rsidP="00CA26BE" w:rsidRDefault="00740171" w14:paraId="747F2F3C" w14:textId="4E44071C">
      <w:pPr>
        <w:spacing w:after="0" w:line="240" w:lineRule="auto"/>
        <w:rPr>
          <w:rFonts w:ascii="Arial" w:hAnsi="Arial" w:cs="Arial"/>
        </w:rPr>
      </w:pPr>
    </w:p>
    <w:p w:rsidRPr="000B0149" w:rsidR="00C06D4E" w:rsidP="00C06D4E" w:rsidRDefault="002D4483" w14:paraId="54224F10" w14:textId="48942DD5">
      <w:pPr>
        <w:spacing w:after="0" w:line="240" w:lineRule="auto"/>
        <w:rPr>
          <w:rFonts w:ascii="Arial" w:hAnsi="Arial" w:cs="Arial"/>
        </w:rPr>
      </w:pPr>
      <w:r>
        <w:rPr>
          <w:rFonts w:ascii="Arial" w:hAnsi="Arial" w:cs="Arial"/>
        </w:rPr>
        <w:t>Section 26.4</w:t>
      </w:r>
      <w:r w:rsidR="00E95266">
        <w:rPr>
          <w:rFonts w:ascii="Arial" w:hAnsi="Arial" w:cs="Arial"/>
        </w:rPr>
        <w:t>,</w:t>
      </w:r>
      <w:r>
        <w:rPr>
          <w:rFonts w:ascii="Arial" w:hAnsi="Arial" w:cs="Arial"/>
        </w:rPr>
        <w:t xml:space="preserve"> “FFD program applicability to category of individuals</w:t>
      </w:r>
      <w:r w:rsidR="00E95266">
        <w:rPr>
          <w:rFonts w:ascii="Arial" w:hAnsi="Arial" w:cs="Arial"/>
        </w:rPr>
        <w:t>,</w:t>
      </w:r>
      <w:r>
        <w:rPr>
          <w:rFonts w:ascii="Arial" w:hAnsi="Arial" w:cs="Arial"/>
        </w:rPr>
        <w:t xml:space="preserve">” </w:t>
      </w:r>
      <w:r w:rsidRPr="000B0149">
        <w:rPr>
          <w:rFonts w:ascii="Arial" w:hAnsi="Arial" w:cs="Arial"/>
        </w:rPr>
        <w:t xml:space="preserve">does </w:t>
      </w:r>
      <w:r>
        <w:rPr>
          <w:rFonts w:ascii="Arial" w:hAnsi="Arial" w:cs="Arial"/>
        </w:rPr>
        <w:t>not contain a</w:t>
      </w:r>
      <w:r w:rsidRPr="000B0149">
        <w:rPr>
          <w:rFonts w:ascii="Arial" w:hAnsi="Arial" w:cs="Arial"/>
        </w:rPr>
        <w:t xml:space="preserve"> paragraph (h)</w:t>
      </w:r>
      <w:r>
        <w:rPr>
          <w:rFonts w:ascii="Arial" w:hAnsi="Arial" w:cs="Arial"/>
        </w:rPr>
        <w:t>(2)</w:t>
      </w:r>
      <w:r w:rsidRPr="000B0149">
        <w:rPr>
          <w:rFonts w:ascii="Arial" w:hAnsi="Arial" w:cs="Arial"/>
        </w:rPr>
        <w:t xml:space="preserve">.  </w:t>
      </w:r>
      <w:r>
        <w:rPr>
          <w:rFonts w:ascii="Arial" w:hAnsi="Arial" w:cs="Arial"/>
        </w:rPr>
        <w:t>T</w:t>
      </w:r>
      <w:r w:rsidRPr="000B0149">
        <w:rPr>
          <w:rFonts w:ascii="Arial" w:hAnsi="Arial" w:cs="Arial"/>
        </w:rPr>
        <w:t>he comment</w:t>
      </w:r>
      <w:r>
        <w:rPr>
          <w:rFonts w:ascii="Arial" w:hAnsi="Arial" w:cs="Arial"/>
        </w:rPr>
        <w:t xml:space="preserve"> appears to be referring to </w:t>
      </w:r>
      <w:r w:rsidRPr="000B0149">
        <w:rPr>
          <w:rFonts w:ascii="Arial" w:hAnsi="Arial" w:cs="Arial"/>
        </w:rPr>
        <w:t xml:space="preserve">paragraph (i), which </w:t>
      </w:r>
      <w:r>
        <w:rPr>
          <w:rFonts w:ascii="Arial" w:hAnsi="Arial" w:cs="Arial"/>
        </w:rPr>
        <w:t xml:space="preserve">immediately follows </w:t>
      </w:r>
      <w:r w:rsidR="00F47B1A">
        <w:rPr>
          <w:rFonts w:ascii="Arial" w:hAnsi="Arial" w:cs="Arial"/>
        </w:rPr>
        <w:t>10 CFR</w:t>
      </w:r>
      <w:r>
        <w:rPr>
          <w:rFonts w:ascii="Arial" w:hAnsi="Arial" w:cs="Arial"/>
        </w:rPr>
        <w:t xml:space="preserve"> 26.4(h) and </w:t>
      </w:r>
      <w:r w:rsidRPr="000B0149">
        <w:rPr>
          <w:rFonts w:ascii="Arial" w:hAnsi="Arial" w:cs="Arial"/>
        </w:rPr>
        <w:t>include</w:t>
      </w:r>
      <w:r>
        <w:rPr>
          <w:rFonts w:ascii="Arial" w:hAnsi="Arial" w:cs="Arial"/>
        </w:rPr>
        <w:t>s</w:t>
      </w:r>
      <w:r w:rsidRPr="000B0149">
        <w:rPr>
          <w:rFonts w:ascii="Arial" w:hAnsi="Arial" w:cs="Arial"/>
        </w:rPr>
        <w:t xml:space="preserve"> </w:t>
      </w:r>
      <w:r>
        <w:rPr>
          <w:rFonts w:ascii="Arial" w:hAnsi="Arial" w:cs="Arial"/>
        </w:rPr>
        <w:t xml:space="preserve">a subparagraph </w:t>
      </w:r>
      <w:r w:rsidRPr="000B0149">
        <w:rPr>
          <w:rFonts w:ascii="Arial" w:hAnsi="Arial" w:cs="Arial"/>
        </w:rPr>
        <w:t xml:space="preserve">(2). </w:t>
      </w:r>
      <w:r w:rsidR="00D65DFC">
        <w:rPr>
          <w:rFonts w:ascii="Arial" w:hAnsi="Arial" w:cs="Arial"/>
        </w:rPr>
        <w:t xml:space="preserve"> </w:t>
      </w:r>
      <w:r w:rsidR="004E0434">
        <w:rPr>
          <w:rFonts w:ascii="Arial" w:hAnsi="Arial" w:cs="Arial"/>
        </w:rPr>
        <w:t xml:space="preserve">However, </w:t>
      </w:r>
      <w:r w:rsidR="00F47B1A">
        <w:rPr>
          <w:rFonts w:ascii="Arial" w:hAnsi="Arial" w:cs="Arial"/>
        </w:rPr>
        <w:t>10 CFR</w:t>
      </w:r>
      <w:r w:rsidR="004E0434">
        <w:rPr>
          <w:rFonts w:ascii="Arial" w:hAnsi="Arial" w:cs="Arial"/>
        </w:rPr>
        <w:t> </w:t>
      </w:r>
      <w:r w:rsidR="001E089C">
        <w:rPr>
          <w:rFonts w:ascii="Arial" w:hAnsi="Arial" w:cs="Arial"/>
        </w:rPr>
        <w:t xml:space="preserve">26.4(i) describes the </w:t>
      </w:r>
      <w:r w:rsidR="00BA7FEB">
        <w:rPr>
          <w:rFonts w:ascii="Arial" w:hAnsi="Arial" w:cs="Arial"/>
        </w:rPr>
        <w:t>individuals</w:t>
      </w:r>
      <w:r w:rsidR="001E089C">
        <w:rPr>
          <w:rFonts w:ascii="Arial" w:hAnsi="Arial" w:cs="Arial"/>
        </w:rPr>
        <w:t xml:space="preserve"> that are not subject to an FFD program under </w:t>
      </w:r>
      <w:r w:rsidR="00C425C4">
        <w:rPr>
          <w:rFonts w:ascii="Arial" w:hAnsi="Arial" w:cs="Arial"/>
        </w:rPr>
        <w:t xml:space="preserve">10 CFR </w:t>
      </w:r>
      <w:r w:rsidR="001E089C">
        <w:rPr>
          <w:rFonts w:ascii="Arial" w:hAnsi="Arial" w:cs="Arial"/>
        </w:rPr>
        <w:t>Part 26.</w:t>
      </w:r>
      <w:r w:rsidR="005A5788">
        <w:rPr>
          <w:rFonts w:ascii="Arial" w:hAnsi="Arial" w:cs="Arial"/>
        </w:rPr>
        <w:t xml:space="preserve">  </w:t>
      </w:r>
      <w:r w:rsidR="00C06D4E">
        <w:rPr>
          <w:rFonts w:ascii="Arial" w:hAnsi="Arial" w:cs="Arial"/>
        </w:rPr>
        <w:t>Therefore, the comment</w:t>
      </w:r>
      <w:r w:rsidR="00D4098B">
        <w:rPr>
          <w:rFonts w:ascii="Arial" w:hAnsi="Arial" w:cs="Arial"/>
        </w:rPr>
        <w:t>er</w:t>
      </w:r>
      <w:r w:rsidR="00C06D4E">
        <w:rPr>
          <w:rFonts w:ascii="Arial" w:hAnsi="Arial" w:cs="Arial"/>
        </w:rPr>
        <w:t xml:space="preserve">’s description of the issue is inconsistent with the </w:t>
      </w:r>
      <w:r w:rsidR="00F65DD9">
        <w:rPr>
          <w:rFonts w:ascii="Arial" w:hAnsi="Arial" w:cs="Arial"/>
        </w:rPr>
        <w:t xml:space="preserve">requirements in </w:t>
      </w:r>
      <w:r w:rsidR="006457AF">
        <w:rPr>
          <w:rFonts w:ascii="Arial" w:hAnsi="Arial" w:cs="Arial"/>
        </w:rPr>
        <w:t>10</w:t>
      </w:r>
      <w:r w:rsidR="00A108AA">
        <w:rPr>
          <w:rFonts w:ascii="Arial" w:hAnsi="Arial" w:cs="Arial"/>
        </w:rPr>
        <w:t> </w:t>
      </w:r>
      <w:r w:rsidR="006457AF">
        <w:rPr>
          <w:rFonts w:ascii="Arial" w:hAnsi="Arial" w:cs="Arial"/>
        </w:rPr>
        <w:t>CFR</w:t>
      </w:r>
      <w:r w:rsidR="00A108AA">
        <w:rPr>
          <w:rFonts w:ascii="Arial" w:hAnsi="Arial" w:cs="Arial"/>
        </w:rPr>
        <w:t> </w:t>
      </w:r>
      <w:r w:rsidR="00C06D4E">
        <w:rPr>
          <w:rFonts w:ascii="Arial" w:hAnsi="Arial" w:cs="Arial"/>
        </w:rPr>
        <w:t>Part</w:t>
      </w:r>
      <w:r w:rsidR="00A108AA">
        <w:rPr>
          <w:rFonts w:ascii="Arial" w:hAnsi="Arial" w:cs="Arial"/>
        </w:rPr>
        <w:t> </w:t>
      </w:r>
      <w:r w:rsidR="00C06D4E">
        <w:rPr>
          <w:rFonts w:ascii="Arial" w:hAnsi="Arial" w:cs="Arial"/>
        </w:rPr>
        <w:t>26</w:t>
      </w:r>
      <w:r w:rsidR="0081594D">
        <w:rPr>
          <w:rFonts w:ascii="Arial" w:hAnsi="Arial" w:cs="Arial"/>
        </w:rPr>
        <w:t>.</w:t>
      </w:r>
    </w:p>
    <w:p w:rsidRPr="00135113" w:rsidR="00135113" w:rsidP="00135113" w:rsidRDefault="00135113" w14:paraId="296248CA" w14:textId="6DD2E91E">
      <w:pPr>
        <w:spacing w:after="0" w:line="240" w:lineRule="auto"/>
        <w:rPr>
          <w:rFonts w:ascii="Arial" w:hAnsi="Arial" w:cs="Arial"/>
        </w:rPr>
      </w:pPr>
    </w:p>
    <w:p w:rsidR="001A66C8" w:rsidP="000B0149" w:rsidRDefault="001A66C8" w14:paraId="2CED47BD" w14:textId="61AE042D">
      <w:pPr>
        <w:spacing w:after="0" w:line="240" w:lineRule="auto"/>
        <w:rPr>
          <w:rFonts w:ascii="Arial" w:hAnsi="Arial" w:cs="Arial"/>
        </w:rPr>
      </w:pPr>
      <w:r>
        <w:rPr>
          <w:rFonts w:ascii="Arial" w:hAnsi="Arial" w:cs="Arial"/>
        </w:rPr>
        <w:t xml:space="preserve">Accordingly, </w:t>
      </w:r>
      <w:r w:rsidR="00DF046A">
        <w:rPr>
          <w:rFonts w:ascii="Arial" w:hAnsi="Arial" w:cs="Arial"/>
        </w:rPr>
        <w:t xml:space="preserve">the NRC did not change the final rule in response to this </w:t>
      </w:r>
      <w:r w:rsidR="00F02D6E">
        <w:rPr>
          <w:rFonts w:ascii="Arial" w:hAnsi="Arial" w:cs="Arial"/>
        </w:rPr>
        <w:t>comment.</w:t>
      </w:r>
    </w:p>
    <w:p w:rsidR="001A66C8" w:rsidP="000B0149" w:rsidRDefault="001A66C8" w14:paraId="003293BF" w14:textId="77777777">
      <w:pPr>
        <w:spacing w:after="0" w:line="240" w:lineRule="auto"/>
        <w:rPr>
          <w:rFonts w:ascii="Arial" w:hAnsi="Arial" w:cs="Arial"/>
        </w:rPr>
      </w:pPr>
    </w:p>
    <w:p w:rsidRPr="00227A4A" w:rsidR="00227A4A" w:rsidP="00FB1904" w:rsidRDefault="00227A4A" w14:paraId="42A3C422" w14:textId="666208C8">
      <w:pPr>
        <w:pStyle w:val="ListParagraph"/>
        <w:numPr>
          <w:ilvl w:val="0"/>
          <w:numId w:val="44"/>
        </w:numPr>
        <w:spacing w:after="0" w:line="240" w:lineRule="auto"/>
        <w:ind w:hanging="720"/>
        <w:outlineLvl w:val="0"/>
        <w:rPr>
          <w:rFonts w:ascii="Arial" w:hAnsi="Arial" w:cs="Arial"/>
          <w:b/>
          <w:u w:val="single"/>
        </w:rPr>
      </w:pPr>
      <w:r>
        <w:rPr>
          <w:rFonts w:ascii="Arial" w:hAnsi="Arial" w:cs="Arial"/>
          <w:b/>
          <w:u w:val="single"/>
        </w:rPr>
        <w:t>Definitions</w:t>
      </w:r>
    </w:p>
    <w:p w:rsidR="00227A4A" w:rsidP="00227A4A" w:rsidRDefault="00227A4A" w14:paraId="1FA8194E" w14:textId="770515AA">
      <w:pPr>
        <w:spacing w:after="0" w:line="240" w:lineRule="auto"/>
        <w:rPr>
          <w:rFonts w:ascii="Arial" w:hAnsi="Arial" w:cs="Arial"/>
          <w:bCs/>
          <w:iCs/>
          <w:u w:val="single"/>
        </w:rPr>
      </w:pPr>
    </w:p>
    <w:p w:rsidR="00AA336D" w:rsidP="003D0D93" w:rsidRDefault="00AA336D" w14:paraId="7585D658" w14:textId="79076A14">
      <w:pPr>
        <w:spacing w:after="0" w:line="240" w:lineRule="auto"/>
        <w:rPr>
          <w:rFonts w:ascii="Arial" w:hAnsi="Arial" w:cs="Arial"/>
          <w:color w:val="000000"/>
        </w:rPr>
      </w:pPr>
      <w:r w:rsidRPr="00CB6E0F">
        <w:rPr>
          <w:rFonts w:ascii="Arial" w:hAnsi="Arial" w:cs="Arial"/>
          <w:bCs/>
          <w:iCs/>
        </w:rPr>
        <w:t>The following comments pertain to</w:t>
      </w:r>
      <w:r w:rsidRPr="00CB6E0F">
        <w:rPr>
          <w:rFonts w:ascii="Arial" w:hAnsi="Arial" w:cs="Arial"/>
          <w:iCs/>
        </w:rPr>
        <w:t xml:space="preserve"> </w:t>
      </w:r>
      <w:r w:rsidR="00F47B1A">
        <w:rPr>
          <w:rFonts w:ascii="Arial" w:hAnsi="Arial" w:cs="Arial"/>
          <w:color w:val="000000"/>
        </w:rPr>
        <w:t>10 CFR</w:t>
      </w:r>
      <w:r w:rsidR="00E91AF6">
        <w:rPr>
          <w:rFonts w:ascii="Arial" w:hAnsi="Arial" w:cs="Arial"/>
          <w:color w:val="000000"/>
        </w:rPr>
        <w:t> </w:t>
      </w:r>
      <w:r w:rsidRPr="00CB6E0F" w:rsidR="00611C4E">
        <w:rPr>
          <w:rFonts w:ascii="Arial" w:hAnsi="Arial" w:cs="Arial"/>
          <w:color w:val="000000"/>
        </w:rPr>
        <w:t>26.5</w:t>
      </w:r>
      <w:r w:rsidR="00FF565A">
        <w:rPr>
          <w:rFonts w:ascii="Arial" w:hAnsi="Arial" w:cs="Arial"/>
          <w:color w:val="000000"/>
        </w:rPr>
        <w:t>,</w:t>
      </w:r>
      <w:r w:rsidR="00C633A3">
        <w:rPr>
          <w:rFonts w:ascii="Arial" w:hAnsi="Arial" w:cs="Arial"/>
          <w:color w:val="000000"/>
        </w:rPr>
        <w:t xml:space="preserve"> </w:t>
      </w:r>
      <w:r w:rsidR="00FF565A">
        <w:rPr>
          <w:rFonts w:ascii="Arial" w:hAnsi="Arial" w:cs="Arial"/>
          <w:color w:val="000000"/>
        </w:rPr>
        <w:t>“</w:t>
      </w:r>
      <w:r w:rsidRPr="00CB6E0F" w:rsidR="00611C4E">
        <w:rPr>
          <w:rFonts w:ascii="Arial" w:hAnsi="Arial" w:cs="Arial"/>
          <w:color w:val="000000"/>
        </w:rPr>
        <w:t>Definitions</w:t>
      </w:r>
      <w:r w:rsidRPr="00CB6E0F" w:rsidR="00CB6E0F">
        <w:rPr>
          <w:rFonts w:ascii="Arial" w:hAnsi="Arial" w:cs="Arial"/>
          <w:color w:val="000000"/>
        </w:rPr>
        <w:t>.</w:t>
      </w:r>
      <w:r w:rsidR="00FF565A">
        <w:rPr>
          <w:rFonts w:ascii="Arial" w:hAnsi="Arial" w:cs="Arial"/>
          <w:color w:val="000000"/>
        </w:rPr>
        <w:t>”</w:t>
      </w:r>
    </w:p>
    <w:p w:rsidRPr="00E95622" w:rsidR="003D0D93" w:rsidP="003D0D93" w:rsidRDefault="003D0D93" w14:paraId="2C7D74BB" w14:textId="77777777">
      <w:pPr>
        <w:spacing w:after="0" w:line="240" w:lineRule="auto"/>
        <w:rPr>
          <w:rFonts w:ascii="Arial" w:hAnsi="Arial" w:cs="Arial"/>
          <w:color w:val="000000"/>
        </w:rPr>
      </w:pPr>
    </w:p>
    <w:p w:rsidR="00227A4A" w:rsidP="00227A4A" w:rsidRDefault="00227A4A" w14:paraId="0EDF8DB8" w14:textId="711F9B36">
      <w:pPr>
        <w:spacing w:after="0" w:line="240" w:lineRule="auto"/>
        <w:rPr>
          <w:rFonts w:ascii="Arial" w:hAnsi="Arial" w:cs="Arial"/>
          <w:bCs/>
          <w:iCs/>
          <w:u w:val="single"/>
        </w:rPr>
      </w:pPr>
      <w:r>
        <w:rPr>
          <w:rFonts w:ascii="Arial" w:hAnsi="Arial" w:cs="Arial"/>
          <w:bCs/>
          <w:iCs/>
        </w:rPr>
        <w:t>D-1</w:t>
      </w:r>
      <w:r>
        <w:rPr>
          <w:rFonts w:ascii="Arial" w:hAnsi="Arial" w:cs="Arial"/>
          <w:bCs/>
          <w:iCs/>
        </w:rPr>
        <w:tab/>
      </w:r>
      <w:r w:rsidR="002E5EA0">
        <w:rPr>
          <w:rFonts w:ascii="Arial" w:hAnsi="Arial" w:cs="Arial"/>
          <w:bCs/>
          <w:iCs/>
          <w:u w:val="single"/>
        </w:rPr>
        <w:t>Federal custody and control form</w:t>
      </w:r>
    </w:p>
    <w:p w:rsidRPr="00C742E1" w:rsidR="002E5EA0" w:rsidP="002E5EA0" w:rsidRDefault="002E5EA0" w14:paraId="1388BF0E" w14:textId="77777777">
      <w:pPr>
        <w:spacing w:after="0" w:line="240" w:lineRule="auto"/>
        <w:rPr>
          <w:rFonts w:ascii="Arial" w:hAnsi="Arial" w:cs="Arial"/>
          <w:iCs/>
        </w:rPr>
      </w:pPr>
    </w:p>
    <w:p w:rsidRPr="00825614" w:rsidR="002E5EA0" w:rsidP="002E5EA0" w:rsidRDefault="002E5EA0" w14:paraId="001647D8" w14:textId="205AFA66">
      <w:pPr>
        <w:spacing w:after="0" w:line="240" w:lineRule="auto"/>
        <w:rPr>
          <w:rFonts w:ascii="Arial" w:hAnsi="Arial" w:cs="Arial"/>
        </w:rPr>
      </w:pPr>
      <w:r w:rsidRPr="00825614">
        <w:rPr>
          <w:rFonts w:ascii="Arial" w:hAnsi="Arial" w:cs="Arial"/>
          <w:b/>
          <w:i/>
        </w:rPr>
        <w:t>Comment D-1.1:</w:t>
      </w:r>
      <w:r w:rsidRPr="00825614">
        <w:rPr>
          <w:rFonts w:ascii="Arial" w:hAnsi="Arial" w:cs="Arial"/>
          <w:bCs/>
          <w:iCs/>
        </w:rPr>
        <w:t xml:space="preserve">  </w:t>
      </w:r>
      <w:r w:rsidRPr="00825614" w:rsidR="00826D4A">
        <w:rPr>
          <w:rFonts w:ascii="Arial" w:hAnsi="Arial" w:cs="Arial"/>
          <w:bCs/>
          <w:iCs/>
        </w:rPr>
        <w:t xml:space="preserve">One </w:t>
      </w:r>
      <w:r w:rsidRPr="00825614" w:rsidR="005122A7">
        <w:rPr>
          <w:rFonts w:ascii="Arial" w:hAnsi="Arial" w:cs="Arial"/>
        </w:rPr>
        <w:t>commenter requested</w:t>
      </w:r>
      <w:r w:rsidRPr="00825614" w:rsidR="00F15A18">
        <w:rPr>
          <w:rFonts w:ascii="Arial" w:hAnsi="Arial" w:cs="Arial"/>
        </w:rPr>
        <w:t xml:space="preserve"> </w:t>
      </w:r>
      <w:r w:rsidRPr="00825614" w:rsidR="00BF1FDE">
        <w:rPr>
          <w:rFonts w:ascii="Arial" w:hAnsi="Arial" w:cs="Arial"/>
        </w:rPr>
        <w:t xml:space="preserve">that the NRC </w:t>
      </w:r>
      <w:r w:rsidRPr="00825614" w:rsidR="000736C6">
        <w:rPr>
          <w:rFonts w:ascii="Arial" w:hAnsi="Arial" w:cs="Arial"/>
        </w:rPr>
        <w:t xml:space="preserve">clarify the </w:t>
      </w:r>
      <w:r w:rsidRPr="00825614" w:rsidR="00402BE2">
        <w:rPr>
          <w:rFonts w:ascii="Arial" w:hAnsi="Arial" w:cs="Arial"/>
        </w:rPr>
        <w:t>proposed</w:t>
      </w:r>
      <w:r w:rsidRPr="00825614" w:rsidR="0024586F">
        <w:rPr>
          <w:rFonts w:ascii="Arial" w:hAnsi="Arial" w:cs="Arial"/>
        </w:rPr>
        <w:t xml:space="preserve"> new</w:t>
      </w:r>
      <w:r w:rsidRPr="00825614" w:rsidR="00402BE2">
        <w:rPr>
          <w:rFonts w:ascii="Arial" w:hAnsi="Arial" w:cs="Arial"/>
        </w:rPr>
        <w:t xml:space="preserve"> definition </w:t>
      </w:r>
      <w:r w:rsidRPr="00825614" w:rsidR="00E76F72">
        <w:rPr>
          <w:rFonts w:ascii="Arial" w:hAnsi="Arial" w:cs="Arial"/>
        </w:rPr>
        <w:t xml:space="preserve">for the term </w:t>
      </w:r>
      <w:r w:rsidR="00B34A79">
        <w:rPr>
          <w:rFonts w:ascii="Arial" w:hAnsi="Arial" w:cs="Arial"/>
        </w:rPr>
        <w:t>“</w:t>
      </w:r>
      <w:r w:rsidRPr="00825614" w:rsidR="002E5E6A">
        <w:rPr>
          <w:rFonts w:ascii="Arial" w:hAnsi="Arial" w:cs="Arial"/>
        </w:rPr>
        <w:t>Federal custody and control form (Federal CCF)</w:t>
      </w:r>
      <w:r w:rsidRPr="00825614" w:rsidR="002E514E">
        <w:rPr>
          <w:rFonts w:ascii="Arial" w:hAnsi="Arial" w:cs="Arial"/>
        </w:rPr>
        <w:t>.</w:t>
      </w:r>
      <w:r w:rsidR="00B34A79">
        <w:rPr>
          <w:rFonts w:ascii="Arial" w:hAnsi="Arial" w:cs="Arial"/>
        </w:rPr>
        <w:t>”</w:t>
      </w:r>
      <w:r w:rsidRPr="00825614" w:rsidR="00C771D4">
        <w:rPr>
          <w:rFonts w:ascii="Arial" w:hAnsi="Arial" w:cs="Arial"/>
        </w:rPr>
        <w:t xml:space="preserve"> </w:t>
      </w:r>
      <w:r w:rsidRPr="00825614" w:rsidR="003B3532">
        <w:rPr>
          <w:rFonts w:ascii="Arial" w:hAnsi="Arial" w:cs="Arial"/>
        </w:rPr>
        <w:t xml:space="preserve"> </w:t>
      </w:r>
      <w:r w:rsidRPr="00825614" w:rsidR="000249A7">
        <w:rPr>
          <w:rFonts w:ascii="Arial" w:hAnsi="Arial" w:cs="Arial"/>
        </w:rPr>
        <w:t>Specifically, the commenter re</w:t>
      </w:r>
      <w:r w:rsidRPr="00825614" w:rsidR="00C96AD2">
        <w:rPr>
          <w:rFonts w:ascii="Arial" w:hAnsi="Arial" w:cs="Arial"/>
        </w:rPr>
        <w:t xml:space="preserve">commended </w:t>
      </w:r>
      <w:r w:rsidRPr="00825614" w:rsidR="000249A7">
        <w:rPr>
          <w:rFonts w:ascii="Arial" w:hAnsi="Arial" w:cs="Arial"/>
        </w:rPr>
        <w:t xml:space="preserve">that the NRC revise the proposed phrase </w:t>
      </w:r>
      <w:r w:rsidR="00B34A79">
        <w:rPr>
          <w:rFonts w:ascii="Arial" w:hAnsi="Arial" w:cs="Arial"/>
        </w:rPr>
        <w:t>“</w:t>
      </w:r>
      <w:r w:rsidRPr="00825614" w:rsidR="000249A7">
        <w:rPr>
          <w:rFonts w:ascii="Arial" w:hAnsi="Arial" w:cs="Arial"/>
        </w:rPr>
        <w:t>any HHS approved form, which has not expired</w:t>
      </w:r>
      <w:r w:rsidR="00B34A79">
        <w:rPr>
          <w:rFonts w:ascii="Arial" w:hAnsi="Arial" w:cs="Arial"/>
        </w:rPr>
        <w:t>”</w:t>
      </w:r>
      <w:r w:rsidRPr="00825614" w:rsidR="000249A7">
        <w:rPr>
          <w:rFonts w:ascii="Arial" w:hAnsi="Arial" w:cs="Arial"/>
        </w:rPr>
        <w:t xml:space="preserve"> with the phrase </w:t>
      </w:r>
      <w:r w:rsidR="00B34A79">
        <w:rPr>
          <w:rFonts w:ascii="Arial" w:hAnsi="Arial" w:cs="Arial"/>
        </w:rPr>
        <w:t>“</w:t>
      </w:r>
      <w:r w:rsidRPr="00825614" w:rsidR="000249A7">
        <w:rPr>
          <w:rFonts w:ascii="Arial" w:hAnsi="Arial" w:cs="Arial"/>
        </w:rPr>
        <w:t>any HHS-approved form or equivalent form, which has not expired”</w:t>
      </w:r>
      <w:r w:rsidRPr="00825614" w:rsidR="00217804">
        <w:rPr>
          <w:rFonts w:ascii="Arial" w:hAnsi="Arial" w:cs="Arial"/>
        </w:rPr>
        <w:t xml:space="preserve"> and add </w:t>
      </w:r>
      <w:r w:rsidRPr="00825614" w:rsidR="0091796B">
        <w:rPr>
          <w:rFonts w:ascii="Arial" w:hAnsi="Arial" w:cs="Arial"/>
        </w:rPr>
        <w:t>the sentence</w:t>
      </w:r>
      <w:r w:rsidRPr="00825614" w:rsidR="003D659E">
        <w:rPr>
          <w:rFonts w:ascii="Arial" w:hAnsi="Arial" w:cs="Arial"/>
        </w:rPr>
        <w:t xml:space="preserve">: </w:t>
      </w:r>
      <w:r w:rsidRPr="00825614" w:rsidR="008754CE">
        <w:rPr>
          <w:rFonts w:ascii="Arial" w:hAnsi="Arial" w:cs="Arial"/>
        </w:rPr>
        <w:t xml:space="preserve"> </w:t>
      </w:r>
      <w:r w:rsidRPr="00825614" w:rsidR="003D659E">
        <w:rPr>
          <w:rFonts w:ascii="Arial" w:hAnsi="Arial" w:cs="Arial"/>
        </w:rPr>
        <w:t xml:space="preserve">“Expired custody </w:t>
      </w:r>
      <w:r w:rsidRPr="00825614" w:rsidR="00384040">
        <w:rPr>
          <w:rFonts w:ascii="Arial" w:hAnsi="Arial" w:cs="Arial"/>
        </w:rPr>
        <w:t>and control forms</w:t>
      </w:r>
      <w:r w:rsidRPr="00825614" w:rsidR="00400704">
        <w:rPr>
          <w:rFonts w:ascii="Arial" w:hAnsi="Arial" w:cs="Arial"/>
        </w:rPr>
        <w:t xml:space="preserve"> </w:t>
      </w:r>
      <w:r w:rsidRPr="00825614" w:rsidR="00384040">
        <w:rPr>
          <w:rFonts w:ascii="Arial" w:hAnsi="Arial" w:cs="Arial"/>
        </w:rPr>
        <w:t>may be used if covered by an active memorandum for the record.”</w:t>
      </w:r>
      <w:r w:rsidRPr="00825614" w:rsidR="00462D54">
        <w:rPr>
          <w:rFonts w:ascii="Arial" w:hAnsi="Arial" w:cs="Arial"/>
        </w:rPr>
        <w:t xml:space="preserve"> </w:t>
      </w:r>
      <w:r w:rsidRPr="00825614" w:rsidR="005E3245">
        <w:rPr>
          <w:rFonts w:ascii="Arial" w:hAnsi="Arial" w:cs="Arial"/>
        </w:rPr>
        <w:t xml:space="preserve"> </w:t>
      </w:r>
      <w:r w:rsidRPr="00825614">
        <w:rPr>
          <w:rFonts w:ascii="Arial" w:hAnsi="Arial" w:cs="Arial"/>
        </w:rPr>
        <w:t>(</w:t>
      </w:r>
      <w:r w:rsidRPr="00825614" w:rsidR="009B3101">
        <w:rPr>
          <w:rFonts w:ascii="Arial" w:hAnsi="Arial" w:cs="Arial"/>
        </w:rPr>
        <w:t>NEI</w:t>
      </w:r>
      <w:r w:rsidRPr="00825614" w:rsidR="00A74555">
        <w:rPr>
          <w:rFonts w:ascii="Arial" w:hAnsi="Arial" w:cs="Arial"/>
        </w:rPr>
        <w:t>1</w:t>
      </w:r>
      <w:r w:rsidRPr="00825614" w:rsidR="00B00AC0">
        <w:rPr>
          <w:rFonts w:ascii="Arial" w:hAnsi="Arial" w:cs="Arial"/>
        </w:rPr>
        <w:t>-A1-9</w:t>
      </w:r>
      <w:r w:rsidRPr="00825614">
        <w:rPr>
          <w:rFonts w:ascii="Arial" w:hAnsi="Arial" w:cs="Arial"/>
        </w:rPr>
        <w:t>)</w:t>
      </w:r>
    </w:p>
    <w:p w:rsidRPr="00825614" w:rsidR="002E5EA0" w:rsidP="002B2BAA" w:rsidRDefault="002E5EA0" w14:paraId="25EB3984" w14:textId="71D2B998">
      <w:pPr>
        <w:spacing w:after="0" w:line="240" w:lineRule="auto"/>
        <w:rPr>
          <w:rFonts w:ascii="Arial" w:hAnsi="Arial" w:cs="Arial"/>
        </w:rPr>
      </w:pPr>
      <w:r w:rsidRPr="00015A76">
        <w:rPr>
          <w:rFonts w:ascii="Arial" w:hAnsi="Arial" w:cs="Arial"/>
          <w:b/>
          <w:i/>
        </w:rPr>
        <w:lastRenderedPageBreak/>
        <w:t>NRC Response</w:t>
      </w:r>
      <w:r w:rsidRPr="00002475">
        <w:rPr>
          <w:rFonts w:ascii="Arial" w:hAnsi="Arial" w:cs="Arial"/>
          <w:b/>
          <w:bCs/>
          <w:i/>
          <w:iCs/>
        </w:rPr>
        <w:t>:</w:t>
      </w:r>
      <w:r w:rsidRPr="00825614">
        <w:rPr>
          <w:rFonts w:ascii="Arial" w:hAnsi="Arial" w:cs="Arial"/>
        </w:rPr>
        <w:t xml:space="preserve">  The NRC</w:t>
      </w:r>
      <w:r w:rsidRPr="00825614" w:rsidR="00EF599E">
        <w:t xml:space="preserve"> </w:t>
      </w:r>
      <w:r w:rsidRPr="00825614" w:rsidR="00EF599E">
        <w:rPr>
          <w:rFonts w:ascii="Arial" w:hAnsi="Arial" w:cs="Arial"/>
        </w:rPr>
        <w:t xml:space="preserve">disagrees.  The term </w:t>
      </w:r>
      <w:r w:rsidR="00B34A79">
        <w:rPr>
          <w:rFonts w:ascii="Arial" w:hAnsi="Arial" w:cs="Arial"/>
        </w:rPr>
        <w:t>“</w:t>
      </w:r>
      <w:r w:rsidRPr="00825614" w:rsidR="00EF599E">
        <w:rPr>
          <w:rFonts w:ascii="Arial" w:hAnsi="Arial" w:cs="Arial"/>
        </w:rPr>
        <w:t>Federal custody and control form</w:t>
      </w:r>
      <w:r w:rsidR="00B34A79">
        <w:rPr>
          <w:rFonts w:ascii="Arial" w:hAnsi="Arial" w:cs="Arial"/>
        </w:rPr>
        <w:t>”</w:t>
      </w:r>
      <w:r w:rsidRPr="00825614" w:rsidR="00EF599E">
        <w:rPr>
          <w:rFonts w:ascii="Arial" w:hAnsi="Arial" w:cs="Arial"/>
        </w:rPr>
        <w:t xml:space="preserve"> is specific to forms approved by HHS.  Section 26.153(g) already provides a licensee or other entity with the ability to use a form other than the current Federal </w:t>
      </w:r>
      <w:r w:rsidRPr="00825614" w:rsidR="00C57972">
        <w:rPr>
          <w:rFonts w:ascii="Arial" w:hAnsi="Arial" w:cs="Arial"/>
        </w:rPr>
        <w:t>CCF</w:t>
      </w:r>
      <w:r w:rsidRPr="00825614" w:rsidR="00EF599E">
        <w:rPr>
          <w:rFonts w:ascii="Arial" w:hAnsi="Arial" w:cs="Arial"/>
        </w:rPr>
        <w:t>, as long as the form contains all of the required information on the Federal CCF and provides the HHS-certified laboratory with a memorandum explaining why a non-Federal form was used.</w:t>
      </w:r>
    </w:p>
    <w:p w:rsidRPr="00825614" w:rsidR="007E0896" w:rsidP="007E0896" w:rsidRDefault="007E0896" w14:paraId="7DEF2066" w14:textId="77777777">
      <w:pPr>
        <w:spacing w:after="0" w:line="240" w:lineRule="auto"/>
        <w:rPr>
          <w:rFonts w:ascii="Arial" w:hAnsi="Arial" w:cs="Arial"/>
        </w:rPr>
      </w:pPr>
    </w:p>
    <w:p w:rsidR="002F12D9" w:rsidP="007E0896" w:rsidRDefault="002F12D9" w14:paraId="316A2F78" w14:textId="63C8F2B0">
      <w:pPr>
        <w:spacing w:after="0" w:line="240" w:lineRule="auto"/>
        <w:rPr>
          <w:rFonts w:ascii="Arial" w:hAnsi="Arial" w:cs="Arial"/>
        </w:rPr>
      </w:pPr>
      <w:r w:rsidRPr="00825614">
        <w:rPr>
          <w:rFonts w:ascii="Arial" w:hAnsi="Arial" w:cs="Arial"/>
        </w:rPr>
        <w:t>Accordingly, the NRC did not change the final rule in response to this comment.</w:t>
      </w:r>
    </w:p>
    <w:p w:rsidRPr="00B00AC0" w:rsidR="00227A4A" w:rsidP="002B2BAA" w:rsidRDefault="00227A4A" w14:paraId="314C9127" w14:textId="31E94934">
      <w:pPr>
        <w:spacing w:after="0" w:line="240" w:lineRule="auto"/>
        <w:rPr>
          <w:rFonts w:ascii="Arial" w:hAnsi="Arial" w:cs="Arial"/>
          <w:bCs/>
          <w:iCs/>
        </w:rPr>
      </w:pPr>
    </w:p>
    <w:p w:rsidRPr="00825614" w:rsidR="00B00AC0" w:rsidP="002B2BAA" w:rsidRDefault="00B00AC0" w14:paraId="5DAA27DB" w14:textId="4D620537">
      <w:pPr>
        <w:spacing w:after="0" w:line="240" w:lineRule="auto"/>
        <w:rPr>
          <w:rFonts w:ascii="Arial" w:hAnsi="Arial" w:cs="Arial"/>
          <w:bCs/>
          <w:iCs/>
        </w:rPr>
      </w:pPr>
      <w:r w:rsidRPr="00825614">
        <w:rPr>
          <w:rFonts w:ascii="Arial" w:hAnsi="Arial" w:cs="Arial"/>
          <w:bCs/>
          <w:iCs/>
        </w:rPr>
        <w:t>D-2</w:t>
      </w:r>
      <w:r w:rsidRPr="00825614">
        <w:rPr>
          <w:rFonts w:ascii="Arial" w:hAnsi="Arial" w:cs="Arial"/>
          <w:bCs/>
          <w:iCs/>
        </w:rPr>
        <w:tab/>
      </w:r>
      <w:r w:rsidRPr="00825614" w:rsidR="006F3639">
        <w:rPr>
          <w:rFonts w:ascii="Arial" w:hAnsi="Arial" w:cs="Arial"/>
          <w:bCs/>
          <w:iCs/>
          <w:u w:val="single"/>
        </w:rPr>
        <w:t>Lot</w:t>
      </w:r>
    </w:p>
    <w:p w:rsidRPr="00825614" w:rsidR="00F47703" w:rsidP="002B2BAA" w:rsidRDefault="00F47703" w14:paraId="1A6D3209" w14:textId="6A25322C">
      <w:pPr>
        <w:spacing w:after="0" w:line="240" w:lineRule="auto"/>
        <w:rPr>
          <w:rFonts w:ascii="Arial" w:hAnsi="Arial" w:cs="Arial"/>
          <w:bCs/>
          <w:iCs/>
          <w:u w:val="single"/>
        </w:rPr>
      </w:pPr>
    </w:p>
    <w:p w:rsidRPr="00825614" w:rsidR="00182ACE" w:rsidP="00F47703" w:rsidRDefault="003E6A01" w14:paraId="1E3D9912" w14:textId="46E9D873">
      <w:pPr>
        <w:spacing w:after="0" w:line="240" w:lineRule="auto"/>
        <w:rPr>
          <w:rFonts w:ascii="Arial" w:hAnsi="Arial" w:cs="Arial"/>
          <w:bCs/>
          <w:iCs/>
        </w:rPr>
      </w:pPr>
      <w:r w:rsidRPr="00825614">
        <w:rPr>
          <w:rFonts w:ascii="Arial" w:hAnsi="Arial" w:cs="Arial"/>
          <w:b/>
          <w:i/>
        </w:rPr>
        <w:t>Comment D-2.1:</w:t>
      </w:r>
      <w:r w:rsidRPr="00825614" w:rsidR="009A58A1">
        <w:rPr>
          <w:rFonts w:ascii="Arial" w:hAnsi="Arial" w:cs="Arial"/>
          <w:bCs/>
          <w:iCs/>
        </w:rPr>
        <w:t xml:space="preserve">  </w:t>
      </w:r>
      <w:r w:rsidRPr="00825614" w:rsidR="00F47703">
        <w:rPr>
          <w:rFonts w:ascii="Arial" w:hAnsi="Arial" w:cs="Arial"/>
        </w:rPr>
        <w:t>One</w:t>
      </w:r>
      <w:r w:rsidRPr="00825614" w:rsidR="00F47703">
        <w:rPr>
          <w:rFonts w:ascii="Arial" w:hAnsi="Arial" w:cs="Arial"/>
          <w:bCs/>
          <w:iCs/>
        </w:rPr>
        <w:t xml:space="preserve"> commenter </w:t>
      </w:r>
      <w:r w:rsidRPr="00825614" w:rsidR="00B01036">
        <w:rPr>
          <w:rFonts w:ascii="Arial" w:hAnsi="Arial" w:cs="Arial"/>
          <w:bCs/>
          <w:iCs/>
        </w:rPr>
        <w:t>asserted</w:t>
      </w:r>
      <w:r w:rsidRPr="00825614" w:rsidR="00965421">
        <w:rPr>
          <w:rFonts w:ascii="Arial" w:hAnsi="Arial" w:cs="Arial"/>
          <w:bCs/>
          <w:iCs/>
        </w:rPr>
        <w:t xml:space="preserve"> that the blind performance testing </w:t>
      </w:r>
      <w:r w:rsidRPr="00825614" w:rsidR="005841A5">
        <w:rPr>
          <w:rFonts w:ascii="Arial" w:hAnsi="Arial" w:cs="Arial"/>
          <w:bCs/>
          <w:iCs/>
        </w:rPr>
        <w:t xml:space="preserve">requirement </w:t>
      </w:r>
      <w:r w:rsidRPr="00825614" w:rsidR="00965421">
        <w:rPr>
          <w:rFonts w:ascii="Arial" w:hAnsi="Arial" w:cs="Arial"/>
          <w:bCs/>
          <w:iCs/>
        </w:rPr>
        <w:t xml:space="preserve">in </w:t>
      </w:r>
      <w:r w:rsidR="00F47B1A">
        <w:rPr>
          <w:rFonts w:ascii="Arial" w:hAnsi="Arial" w:cs="Arial"/>
          <w:bCs/>
          <w:iCs/>
        </w:rPr>
        <w:t>10 CFR</w:t>
      </w:r>
      <w:r w:rsidRPr="00825614" w:rsidR="00333607">
        <w:rPr>
          <w:rFonts w:ascii="Arial" w:hAnsi="Arial" w:cs="Arial"/>
          <w:bCs/>
          <w:iCs/>
        </w:rPr>
        <w:t> </w:t>
      </w:r>
      <w:r w:rsidRPr="00825614" w:rsidR="00965421">
        <w:rPr>
          <w:rFonts w:ascii="Arial" w:hAnsi="Arial" w:cs="Arial"/>
          <w:bCs/>
          <w:iCs/>
        </w:rPr>
        <w:t>26.168(h)(</w:t>
      </w:r>
      <w:r w:rsidRPr="00825614" w:rsidR="00B85CC1">
        <w:rPr>
          <w:rFonts w:ascii="Arial" w:hAnsi="Arial" w:cs="Arial"/>
          <w:bCs/>
          <w:iCs/>
        </w:rPr>
        <w:t xml:space="preserve">1) </w:t>
      </w:r>
      <w:r w:rsidRPr="00825614" w:rsidR="00184D14">
        <w:rPr>
          <w:rFonts w:ascii="Arial" w:hAnsi="Arial" w:cs="Arial"/>
          <w:bCs/>
          <w:iCs/>
        </w:rPr>
        <w:t xml:space="preserve">does not limit a </w:t>
      </w:r>
      <w:r w:rsidRPr="00825614" w:rsidR="002D70D7">
        <w:rPr>
          <w:rFonts w:ascii="Arial" w:hAnsi="Arial" w:cs="Arial"/>
          <w:bCs/>
          <w:iCs/>
        </w:rPr>
        <w:t>blind performance test sample (</w:t>
      </w:r>
      <w:r w:rsidRPr="00825614" w:rsidR="00184D14">
        <w:rPr>
          <w:rFonts w:ascii="Arial" w:hAnsi="Arial" w:cs="Arial"/>
          <w:bCs/>
          <w:iCs/>
        </w:rPr>
        <w:t>BPTS</w:t>
      </w:r>
      <w:r w:rsidRPr="00825614" w:rsidR="002D70D7">
        <w:rPr>
          <w:rFonts w:ascii="Arial" w:hAnsi="Arial" w:cs="Arial"/>
          <w:bCs/>
          <w:iCs/>
        </w:rPr>
        <w:t>)</w:t>
      </w:r>
      <w:r w:rsidRPr="00825614" w:rsidR="00184D14">
        <w:rPr>
          <w:rFonts w:ascii="Arial" w:hAnsi="Arial" w:cs="Arial"/>
          <w:bCs/>
          <w:iCs/>
        </w:rPr>
        <w:t xml:space="preserve"> supplier</w:t>
      </w:r>
      <w:r w:rsidRPr="00825614" w:rsidR="00464DAC">
        <w:rPr>
          <w:rFonts w:ascii="Arial" w:hAnsi="Arial" w:cs="Arial"/>
          <w:bCs/>
          <w:iCs/>
        </w:rPr>
        <w:t xml:space="preserve"> to certify a lot for only 6 months</w:t>
      </w:r>
      <w:r w:rsidRPr="00825614" w:rsidR="002D70D7">
        <w:rPr>
          <w:rFonts w:ascii="Arial" w:hAnsi="Arial" w:cs="Arial"/>
          <w:bCs/>
          <w:iCs/>
        </w:rPr>
        <w:t xml:space="preserve">.  Instead, the commenter </w:t>
      </w:r>
      <w:r w:rsidRPr="00825614" w:rsidR="00687335">
        <w:rPr>
          <w:rFonts w:ascii="Arial" w:hAnsi="Arial" w:cs="Arial"/>
          <w:bCs/>
          <w:iCs/>
        </w:rPr>
        <w:t xml:space="preserve">asserted </w:t>
      </w:r>
      <w:r w:rsidRPr="00825614" w:rsidR="00EA1D88">
        <w:rPr>
          <w:rFonts w:ascii="Arial" w:hAnsi="Arial" w:cs="Arial"/>
          <w:bCs/>
          <w:iCs/>
        </w:rPr>
        <w:t>that the requirement</w:t>
      </w:r>
      <w:r w:rsidRPr="00825614" w:rsidR="00D5671A">
        <w:rPr>
          <w:rFonts w:ascii="Arial" w:hAnsi="Arial" w:cs="Arial"/>
          <w:bCs/>
          <w:iCs/>
        </w:rPr>
        <w:t xml:space="preserve"> is tha</w:t>
      </w:r>
      <w:r w:rsidRPr="00825614" w:rsidR="00803830">
        <w:rPr>
          <w:rFonts w:ascii="Arial" w:hAnsi="Arial" w:cs="Arial"/>
          <w:bCs/>
          <w:iCs/>
        </w:rPr>
        <w:t xml:space="preserve">t </w:t>
      </w:r>
      <w:r w:rsidRPr="00825614" w:rsidR="008D5F99">
        <w:rPr>
          <w:rFonts w:ascii="Arial" w:hAnsi="Arial" w:cs="Arial"/>
          <w:bCs/>
          <w:iCs/>
        </w:rPr>
        <w:t xml:space="preserve">any </w:t>
      </w:r>
      <w:r w:rsidRPr="00825614" w:rsidR="005F29EB">
        <w:rPr>
          <w:rFonts w:ascii="Arial" w:hAnsi="Arial" w:cs="Arial"/>
          <w:bCs/>
          <w:iCs/>
        </w:rPr>
        <w:t xml:space="preserve">lot certified by the supplier be for a period of no more than 6 months.  </w:t>
      </w:r>
      <w:r w:rsidRPr="00825614" w:rsidR="00817785">
        <w:rPr>
          <w:rFonts w:ascii="Arial" w:hAnsi="Arial" w:cs="Arial"/>
          <w:bCs/>
          <w:iCs/>
        </w:rPr>
        <w:t xml:space="preserve">The commenter </w:t>
      </w:r>
      <w:r w:rsidRPr="00825614" w:rsidR="00E77EFD">
        <w:rPr>
          <w:rFonts w:ascii="Arial" w:hAnsi="Arial" w:cs="Arial"/>
          <w:bCs/>
          <w:iCs/>
        </w:rPr>
        <w:t>requested</w:t>
      </w:r>
      <w:r w:rsidRPr="00825614" w:rsidR="004A340D">
        <w:rPr>
          <w:rFonts w:ascii="Arial" w:hAnsi="Arial" w:cs="Arial"/>
          <w:bCs/>
          <w:iCs/>
        </w:rPr>
        <w:t xml:space="preserve"> </w:t>
      </w:r>
      <w:r w:rsidRPr="00825614" w:rsidR="00692D5F">
        <w:rPr>
          <w:rFonts w:ascii="Arial" w:hAnsi="Arial" w:cs="Arial"/>
          <w:bCs/>
          <w:iCs/>
        </w:rPr>
        <w:t xml:space="preserve">the following </w:t>
      </w:r>
      <w:r w:rsidRPr="00825614" w:rsidR="00817785">
        <w:rPr>
          <w:rFonts w:ascii="Arial" w:hAnsi="Arial" w:cs="Arial"/>
          <w:bCs/>
          <w:iCs/>
        </w:rPr>
        <w:t xml:space="preserve">three </w:t>
      </w:r>
      <w:r w:rsidRPr="00825614" w:rsidR="0035409B">
        <w:rPr>
          <w:rFonts w:ascii="Arial" w:hAnsi="Arial" w:cs="Arial"/>
          <w:bCs/>
          <w:iCs/>
        </w:rPr>
        <w:t>definitions</w:t>
      </w:r>
      <w:r w:rsidRPr="00825614" w:rsidR="00817785">
        <w:rPr>
          <w:rFonts w:ascii="Arial" w:hAnsi="Arial" w:cs="Arial"/>
          <w:bCs/>
          <w:iCs/>
        </w:rPr>
        <w:t xml:space="preserve"> </w:t>
      </w:r>
      <w:r w:rsidRPr="00825614" w:rsidR="00BC1A35">
        <w:rPr>
          <w:rFonts w:ascii="Arial" w:hAnsi="Arial" w:cs="Arial"/>
          <w:bCs/>
          <w:iCs/>
        </w:rPr>
        <w:t xml:space="preserve">be added </w:t>
      </w:r>
      <w:r w:rsidRPr="00825614" w:rsidR="00817785">
        <w:rPr>
          <w:rFonts w:ascii="Arial" w:hAnsi="Arial" w:cs="Arial"/>
          <w:bCs/>
          <w:iCs/>
        </w:rPr>
        <w:t xml:space="preserve">to </w:t>
      </w:r>
      <w:r w:rsidR="00F47B1A">
        <w:rPr>
          <w:rFonts w:ascii="Arial" w:hAnsi="Arial" w:cs="Arial"/>
          <w:bCs/>
          <w:iCs/>
        </w:rPr>
        <w:t>10 CFR</w:t>
      </w:r>
      <w:r w:rsidRPr="00825614" w:rsidR="004C78F1">
        <w:rPr>
          <w:rFonts w:ascii="Arial" w:hAnsi="Arial" w:cs="Arial"/>
          <w:bCs/>
          <w:iCs/>
        </w:rPr>
        <w:t> </w:t>
      </w:r>
      <w:r w:rsidRPr="00825614" w:rsidR="00817785">
        <w:rPr>
          <w:rFonts w:ascii="Arial" w:hAnsi="Arial" w:cs="Arial"/>
          <w:bCs/>
          <w:iCs/>
        </w:rPr>
        <w:t>26.5</w:t>
      </w:r>
      <w:r w:rsidRPr="00825614" w:rsidR="0068187C">
        <w:rPr>
          <w:rFonts w:ascii="Arial" w:hAnsi="Arial" w:cs="Arial"/>
          <w:bCs/>
          <w:iCs/>
        </w:rPr>
        <w:t xml:space="preserve"> to improve the clarify of the rule</w:t>
      </w:r>
      <w:r w:rsidRPr="00825614" w:rsidR="00DD2BBC">
        <w:rPr>
          <w:rFonts w:ascii="Arial" w:hAnsi="Arial" w:cs="Arial"/>
          <w:bCs/>
          <w:iCs/>
        </w:rPr>
        <w:t>:</w:t>
      </w:r>
    </w:p>
    <w:p w:rsidRPr="00825614" w:rsidR="00740A10" w:rsidP="003A510D" w:rsidRDefault="00740A10" w14:paraId="39FB8B37" w14:textId="267715C3">
      <w:pPr>
        <w:spacing w:after="0" w:line="240" w:lineRule="auto"/>
        <w:rPr>
          <w:rFonts w:ascii="Arial" w:hAnsi="Arial" w:cs="Arial"/>
          <w:bCs/>
          <w:iCs/>
        </w:rPr>
      </w:pPr>
    </w:p>
    <w:p w:rsidRPr="00825614" w:rsidR="00F47703" w:rsidP="003A510D" w:rsidRDefault="00F47703" w14:paraId="6637DA3F" w14:textId="76CCBA2D">
      <w:pPr>
        <w:pStyle w:val="ListParagraph"/>
        <w:numPr>
          <w:ilvl w:val="0"/>
          <w:numId w:val="50"/>
        </w:numPr>
        <w:spacing w:after="0" w:line="240" w:lineRule="auto"/>
        <w:rPr>
          <w:rFonts w:ascii="Arial" w:hAnsi="Arial" w:cs="Arial"/>
          <w:bCs/>
          <w:iCs/>
        </w:rPr>
      </w:pPr>
      <w:r w:rsidRPr="00825614">
        <w:rPr>
          <w:rFonts w:ascii="Arial" w:hAnsi="Arial" w:cs="Arial"/>
          <w:bCs/>
          <w:iCs/>
        </w:rPr>
        <w:t xml:space="preserve">Lot (blind specimen) – A </w:t>
      </w:r>
      <w:r w:rsidRPr="00825614" w:rsidR="00026D96">
        <w:rPr>
          <w:rFonts w:ascii="Arial" w:hAnsi="Arial" w:cs="Arial"/>
          <w:bCs/>
          <w:iCs/>
        </w:rPr>
        <w:t>controlled</w:t>
      </w:r>
      <w:r w:rsidRPr="00825614">
        <w:rPr>
          <w:rFonts w:ascii="Arial" w:hAnsi="Arial" w:cs="Arial"/>
          <w:bCs/>
          <w:iCs/>
        </w:rPr>
        <w:t xml:space="preserve"> and numbered batch prepared by a provider of Blind Specimens that meets specific Part 26 testing parameters for a drug type, metabolite, adulterant, etc. that must be tested and confirmed by an HHS-certified lab as part of the provider’s specimen certification process.</w:t>
      </w:r>
    </w:p>
    <w:p w:rsidRPr="00825614" w:rsidR="008B70FC" w:rsidP="008B70FC" w:rsidRDefault="008B70FC" w14:paraId="442B6975" w14:textId="77777777">
      <w:pPr>
        <w:spacing w:after="0" w:line="240" w:lineRule="auto"/>
        <w:rPr>
          <w:rFonts w:ascii="Arial" w:hAnsi="Arial" w:cs="Arial"/>
          <w:bCs/>
          <w:iCs/>
        </w:rPr>
      </w:pPr>
    </w:p>
    <w:p w:rsidRPr="00825614" w:rsidR="00F47703" w:rsidP="00FB1904" w:rsidRDefault="00F47703" w14:paraId="679BFFA0" w14:textId="5F4A060B">
      <w:pPr>
        <w:pStyle w:val="ListParagraph"/>
        <w:numPr>
          <w:ilvl w:val="0"/>
          <w:numId w:val="50"/>
        </w:numPr>
        <w:spacing w:after="0" w:line="240" w:lineRule="auto"/>
        <w:rPr>
          <w:rFonts w:ascii="Arial" w:hAnsi="Arial" w:cs="Arial"/>
          <w:bCs/>
          <w:iCs/>
        </w:rPr>
      </w:pPr>
      <w:r w:rsidRPr="00825614">
        <w:rPr>
          <w:rFonts w:ascii="Arial" w:hAnsi="Arial" w:cs="Arial"/>
          <w:bCs/>
          <w:iCs/>
        </w:rPr>
        <w:t>Open Lot – A controlled and numbered batch that meets specific Part 26 testing parameters, and sufficient quantity remains to be tested and confirmed by an HHS</w:t>
      </w:r>
      <w:r w:rsidR="00CD7699">
        <w:rPr>
          <w:rFonts w:ascii="Arial" w:hAnsi="Arial" w:cs="Arial"/>
          <w:bCs/>
          <w:iCs/>
        </w:rPr>
        <w:noBreakHyphen/>
      </w:r>
      <w:r w:rsidRPr="00825614">
        <w:rPr>
          <w:rFonts w:ascii="Arial" w:hAnsi="Arial" w:cs="Arial"/>
          <w:bCs/>
          <w:iCs/>
        </w:rPr>
        <w:t>certified lab as part of the provider’s specimen certification process.</w:t>
      </w:r>
    </w:p>
    <w:p w:rsidRPr="00825614" w:rsidR="008B70FC" w:rsidP="008B70FC" w:rsidRDefault="008B70FC" w14:paraId="580EE2A5" w14:textId="77777777">
      <w:pPr>
        <w:spacing w:after="0" w:line="240" w:lineRule="auto"/>
        <w:rPr>
          <w:rFonts w:ascii="Arial" w:hAnsi="Arial" w:cs="Arial"/>
          <w:bCs/>
          <w:iCs/>
        </w:rPr>
      </w:pPr>
    </w:p>
    <w:p w:rsidRPr="00941B84" w:rsidR="00227A4A" w:rsidP="00941B84" w:rsidRDefault="00F47703" w14:paraId="61695FAE" w14:textId="37480C6F">
      <w:pPr>
        <w:pStyle w:val="ListParagraph"/>
        <w:numPr>
          <w:ilvl w:val="0"/>
          <w:numId w:val="50"/>
        </w:numPr>
        <w:spacing w:after="0" w:line="240" w:lineRule="auto"/>
        <w:rPr>
          <w:rFonts w:ascii="Arial" w:hAnsi="Arial" w:cs="Arial"/>
          <w:bCs/>
          <w:iCs/>
        </w:rPr>
      </w:pPr>
      <w:r w:rsidRPr="00941B84">
        <w:rPr>
          <w:rFonts w:ascii="Arial" w:hAnsi="Arial" w:cs="Arial"/>
          <w:bCs/>
          <w:iCs/>
        </w:rPr>
        <w:t>Closed Lot</w:t>
      </w:r>
      <w:r w:rsidRPr="00825614" w:rsidR="00941B84">
        <w:rPr>
          <w:rFonts w:ascii="Arial" w:hAnsi="Arial" w:cs="Arial"/>
          <w:bCs/>
          <w:iCs/>
        </w:rPr>
        <w:t xml:space="preserve"> – </w:t>
      </w:r>
      <w:r w:rsidRPr="00941B84">
        <w:rPr>
          <w:rFonts w:ascii="Arial" w:hAnsi="Arial" w:cs="Arial"/>
          <w:bCs/>
          <w:iCs/>
        </w:rPr>
        <w:t>A controlled and numbered batch that previously met specific Part 26 testing parameters, but there is no longer sufficient quantity to support the provider’s specimen certification process.</w:t>
      </w:r>
      <w:r w:rsidR="00941B84">
        <w:rPr>
          <w:rFonts w:ascii="Arial" w:hAnsi="Arial" w:cs="Arial"/>
          <w:bCs/>
          <w:iCs/>
        </w:rPr>
        <w:t xml:space="preserve">  </w:t>
      </w:r>
      <w:r w:rsidRPr="00941B84" w:rsidR="00227A4A">
        <w:rPr>
          <w:rFonts w:ascii="Arial" w:hAnsi="Arial" w:cs="Arial"/>
        </w:rPr>
        <w:t>(</w:t>
      </w:r>
      <w:r w:rsidRPr="00941B84" w:rsidR="002B2BAA">
        <w:rPr>
          <w:rFonts w:ascii="Arial" w:hAnsi="Arial" w:cs="Arial"/>
        </w:rPr>
        <w:t>INPO-3</w:t>
      </w:r>
      <w:r w:rsidRPr="00941B84" w:rsidR="00227A4A">
        <w:rPr>
          <w:rFonts w:ascii="Arial" w:hAnsi="Arial" w:cs="Arial"/>
        </w:rPr>
        <w:t>)</w:t>
      </w:r>
    </w:p>
    <w:p w:rsidRPr="006170E3" w:rsidR="00227A4A" w:rsidP="00227A4A" w:rsidRDefault="00227A4A" w14:paraId="2288803D" w14:textId="77777777">
      <w:pPr>
        <w:spacing w:after="0" w:line="240" w:lineRule="auto"/>
        <w:rPr>
          <w:rFonts w:ascii="Arial" w:hAnsi="Arial" w:cs="Arial"/>
        </w:rPr>
      </w:pPr>
    </w:p>
    <w:p w:rsidR="006E0C9F" w:rsidP="007A6929" w:rsidRDefault="00C733EA" w14:paraId="1FA23518" w14:textId="7B657DF1">
      <w:pPr>
        <w:spacing w:after="0" w:line="240" w:lineRule="auto"/>
        <w:rPr>
          <w:rFonts w:ascii="Arial" w:hAnsi="Arial" w:cs="Arial"/>
        </w:rPr>
      </w:pPr>
      <w:r w:rsidRPr="004E5939">
        <w:rPr>
          <w:rFonts w:ascii="Arial" w:hAnsi="Arial" w:cs="Arial"/>
          <w:b/>
          <w:i/>
        </w:rPr>
        <w:t>NRC Response</w:t>
      </w:r>
      <w:r w:rsidRPr="00002475">
        <w:rPr>
          <w:rFonts w:ascii="Arial" w:hAnsi="Arial" w:cs="Arial"/>
          <w:b/>
          <w:bCs/>
          <w:i/>
          <w:iCs/>
        </w:rPr>
        <w:t>:</w:t>
      </w:r>
      <w:r>
        <w:rPr>
          <w:rFonts w:ascii="Arial" w:hAnsi="Arial" w:cs="Arial"/>
        </w:rPr>
        <w:t xml:space="preserve">  </w:t>
      </w:r>
      <w:r w:rsidR="00B92BF1">
        <w:rPr>
          <w:rFonts w:ascii="Arial" w:hAnsi="Arial" w:cs="Arial"/>
        </w:rPr>
        <w:t xml:space="preserve">The NRC disagrees.  </w:t>
      </w:r>
      <w:r w:rsidRPr="627DF306" w:rsidR="0F2EA837">
        <w:rPr>
          <w:rFonts w:ascii="Arial" w:hAnsi="Arial" w:cs="Arial"/>
        </w:rPr>
        <w:t xml:space="preserve">Before this rulemaking, </w:t>
      </w:r>
      <w:r w:rsidR="00F47B1A">
        <w:rPr>
          <w:rFonts w:ascii="Arial" w:hAnsi="Arial" w:cs="Arial"/>
        </w:rPr>
        <w:t>10 CFR</w:t>
      </w:r>
      <w:r w:rsidR="009A0A2B">
        <w:rPr>
          <w:rFonts w:ascii="Arial" w:hAnsi="Arial" w:cs="Arial"/>
        </w:rPr>
        <w:t xml:space="preserve"> 26.168(h)(1) </w:t>
      </w:r>
      <w:r w:rsidRPr="627DF306" w:rsidR="46DDF846">
        <w:rPr>
          <w:rFonts w:ascii="Arial" w:hAnsi="Arial" w:cs="Arial"/>
        </w:rPr>
        <w:t>state</w:t>
      </w:r>
      <w:r w:rsidRPr="627DF306" w:rsidR="330634CE">
        <w:rPr>
          <w:rFonts w:ascii="Arial" w:hAnsi="Arial" w:cs="Arial"/>
        </w:rPr>
        <w:t>d</w:t>
      </w:r>
      <w:r w:rsidR="00653230">
        <w:rPr>
          <w:rFonts w:ascii="Arial" w:hAnsi="Arial" w:cs="Arial"/>
        </w:rPr>
        <w:t xml:space="preserve"> that</w:t>
      </w:r>
      <w:r w:rsidR="00157644">
        <w:rPr>
          <w:rFonts w:ascii="Arial" w:hAnsi="Arial" w:cs="Arial"/>
        </w:rPr>
        <w:t xml:space="preserve"> “all blind performance test sample lots are placed in service by the supplier only after confirmation by an HHS-certified laboratory, and for no more than 6 months.”  </w:t>
      </w:r>
      <w:r w:rsidRPr="627DF306" w:rsidR="687ADBE0">
        <w:rPr>
          <w:rFonts w:ascii="Arial" w:hAnsi="Arial" w:cs="Arial"/>
        </w:rPr>
        <w:t>Th</w:t>
      </w:r>
      <w:r w:rsidR="00C33313">
        <w:rPr>
          <w:rFonts w:ascii="Arial" w:hAnsi="Arial" w:cs="Arial"/>
        </w:rPr>
        <w:t>e</w:t>
      </w:r>
      <w:r w:rsidRPr="627DF306" w:rsidR="4DA93D2E">
        <w:rPr>
          <w:rFonts w:ascii="Arial" w:hAnsi="Arial" w:cs="Arial"/>
        </w:rPr>
        <w:t xml:space="preserve"> </w:t>
      </w:r>
      <w:r w:rsidR="00763D80">
        <w:rPr>
          <w:rFonts w:ascii="Arial" w:hAnsi="Arial" w:cs="Arial"/>
        </w:rPr>
        <w:t xml:space="preserve">final rule </w:t>
      </w:r>
      <w:r w:rsidRPr="627DF306" w:rsidR="07A1E4A7">
        <w:rPr>
          <w:rFonts w:ascii="Arial" w:hAnsi="Arial" w:cs="Arial"/>
        </w:rPr>
        <w:t>eliminate</w:t>
      </w:r>
      <w:r w:rsidRPr="627DF306" w:rsidR="3DA3EF94">
        <w:rPr>
          <w:rFonts w:ascii="Arial" w:hAnsi="Arial" w:cs="Arial"/>
        </w:rPr>
        <w:t>s</w:t>
      </w:r>
      <w:r w:rsidR="00763D80">
        <w:rPr>
          <w:rFonts w:ascii="Arial" w:hAnsi="Arial" w:cs="Arial"/>
        </w:rPr>
        <w:t xml:space="preserve"> the </w:t>
      </w:r>
      <w:r w:rsidR="00BB3B6B">
        <w:rPr>
          <w:rFonts w:ascii="Arial" w:hAnsi="Arial" w:cs="Arial"/>
        </w:rPr>
        <w:t>“6</w:t>
      </w:r>
      <w:r w:rsidR="003047DE">
        <w:rPr>
          <w:rFonts w:ascii="Arial" w:hAnsi="Arial" w:cs="Arial"/>
        </w:rPr>
        <w:t> </w:t>
      </w:r>
      <w:r w:rsidR="00BB3B6B">
        <w:rPr>
          <w:rFonts w:ascii="Arial" w:hAnsi="Arial" w:cs="Arial"/>
        </w:rPr>
        <w:t xml:space="preserve">month” </w:t>
      </w:r>
      <w:r w:rsidR="00BA4EFF">
        <w:rPr>
          <w:rFonts w:ascii="Arial" w:hAnsi="Arial" w:cs="Arial"/>
        </w:rPr>
        <w:t>in service time limitation</w:t>
      </w:r>
      <w:r w:rsidR="006E0C9F">
        <w:rPr>
          <w:rFonts w:ascii="Arial" w:hAnsi="Arial" w:cs="Arial"/>
        </w:rPr>
        <w:t xml:space="preserve"> for a BPTS lot</w:t>
      </w:r>
      <w:r w:rsidR="00BB3B6B">
        <w:rPr>
          <w:rFonts w:ascii="Arial" w:hAnsi="Arial" w:cs="Arial"/>
        </w:rPr>
        <w:t>.</w:t>
      </w:r>
      <w:r w:rsidR="00894D74">
        <w:rPr>
          <w:rFonts w:ascii="Arial" w:hAnsi="Arial" w:cs="Arial"/>
        </w:rPr>
        <w:t xml:space="preserve">  </w:t>
      </w:r>
      <w:r w:rsidRPr="3E67E22F" w:rsidR="17D9DAFF">
        <w:rPr>
          <w:rFonts w:ascii="Arial" w:hAnsi="Arial" w:cs="Arial"/>
        </w:rPr>
        <w:t xml:space="preserve">In the </w:t>
      </w:r>
      <w:r w:rsidRPr="0BD2D120" w:rsidR="17D9DAFF">
        <w:rPr>
          <w:rFonts w:ascii="Arial" w:hAnsi="Arial" w:cs="Arial"/>
        </w:rPr>
        <w:t>proposed</w:t>
      </w:r>
      <w:r w:rsidRPr="3E67E22F" w:rsidR="17D9DAFF">
        <w:rPr>
          <w:rFonts w:ascii="Arial" w:hAnsi="Arial" w:cs="Arial"/>
        </w:rPr>
        <w:t xml:space="preserve"> rule, </w:t>
      </w:r>
      <w:r w:rsidRPr="0BD2D120" w:rsidR="2A6E891C">
        <w:rPr>
          <w:rFonts w:ascii="Arial" w:hAnsi="Arial" w:cs="Arial"/>
        </w:rPr>
        <w:t>t</w:t>
      </w:r>
      <w:r w:rsidRPr="0BD2D120" w:rsidR="12204137">
        <w:rPr>
          <w:rFonts w:ascii="Arial" w:hAnsi="Arial" w:cs="Arial"/>
        </w:rPr>
        <w:t>he</w:t>
      </w:r>
      <w:r w:rsidR="00731FB2">
        <w:rPr>
          <w:rFonts w:ascii="Arial" w:hAnsi="Arial" w:cs="Arial"/>
        </w:rPr>
        <w:t xml:space="preserve"> </w:t>
      </w:r>
      <w:r w:rsidR="001B3418">
        <w:rPr>
          <w:rFonts w:ascii="Arial" w:hAnsi="Arial" w:cs="Arial"/>
        </w:rPr>
        <w:t xml:space="preserve">NRC proposed eliminating the in-service limit based on feedback </w:t>
      </w:r>
      <w:r w:rsidRPr="00894D74" w:rsidR="00894D74">
        <w:rPr>
          <w:rFonts w:ascii="Arial" w:hAnsi="Arial" w:cs="Arial"/>
        </w:rPr>
        <w:t>that sample</w:t>
      </w:r>
      <w:r w:rsidR="00894D74">
        <w:rPr>
          <w:rFonts w:ascii="Arial" w:hAnsi="Arial" w:cs="Arial"/>
        </w:rPr>
        <w:t xml:space="preserve"> </w:t>
      </w:r>
      <w:r w:rsidRPr="00894D74" w:rsidR="00894D74">
        <w:rPr>
          <w:rFonts w:ascii="Arial" w:hAnsi="Arial" w:cs="Arial"/>
        </w:rPr>
        <w:t>lots can remain viable for much longer</w:t>
      </w:r>
      <w:r w:rsidR="00894D74">
        <w:rPr>
          <w:rFonts w:ascii="Arial" w:hAnsi="Arial" w:cs="Arial"/>
        </w:rPr>
        <w:t xml:space="preserve"> </w:t>
      </w:r>
      <w:r w:rsidRPr="00894D74" w:rsidR="00894D74">
        <w:rPr>
          <w:rFonts w:ascii="Arial" w:hAnsi="Arial" w:cs="Arial"/>
        </w:rPr>
        <w:t>than 6 months (e.g., 2 years)</w:t>
      </w:r>
      <w:r w:rsidR="00894D74">
        <w:rPr>
          <w:rFonts w:ascii="Arial" w:hAnsi="Arial" w:cs="Arial"/>
        </w:rPr>
        <w:t xml:space="preserve"> and </w:t>
      </w:r>
      <w:r w:rsidR="001B3418">
        <w:rPr>
          <w:rFonts w:ascii="Arial" w:hAnsi="Arial" w:cs="Arial"/>
        </w:rPr>
        <w:t xml:space="preserve">because the </w:t>
      </w:r>
      <w:r w:rsidRPr="00894D74" w:rsidR="00894D74">
        <w:rPr>
          <w:rFonts w:ascii="Arial" w:hAnsi="Arial" w:cs="Arial"/>
        </w:rPr>
        <w:t>2008 HHS</w:t>
      </w:r>
      <w:r w:rsidR="007A6929">
        <w:rPr>
          <w:rFonts w:ascii="Arial" w:hAnsi="Arial" w:cs="Arial"/>
        </w:rPr>
        <w:t xml:space="preserve"> </w:t>
      </w:r>
      <w:r w:rsidRPr="00894D74" w:rsidR="00894D74">
        <w:rPr>
          <w:rFonts w:ascii="Arial" w:hAnsi="Arial" w:cs="Arial"/>
        </w:rPr>
        <w:t>Guidelines d</w:t>
      </w:r>
      <w:r w:rsidR="007A6929">
        <w:rPr>
          <w:rFonts w:ascii="Arial" w:hAnsi="Arial" w:cs="Arial"/>
        </w:rPr>
        <w:t xml:space="preserve">id not </w:t>
      </w:r>
      <w:r w:rsidRPr="00894D74" w:rsidR="00894D74">
        <w:rPr>
          <w:rFonts w:ascii="Arial" w:hAnsi="Arial" w:cs="Arial"/>
        </w:rPr>
        <w:t>impose an in</w:t>
      </w:r>
      <w:r w:rsidR="007A6929">
        <w:rPr>
          <w:rFonts w:ascii="Arial" w:hAnsi="Arial" w:cs="Arial"/>
        </w:rPr>
        <w:t>-</w:t>
      </w:r>
      <w:r w:rsidRPr="00894D74" w:rsidR="00894D74">
        <w:rPr>
          <w:rFonts w:ascii="Arial" w:hAnsi="Arial" w:cs="Arial"/>
        </w:rPr>
        <w:t>service</w:t>
      </w:r>
      <w:r w:rsidR="007A6929">
        <w:rPr>
          <w:rFonts w:ascii="Arial" w:hAnsi="Arial" w:cs="Arial"/>
        </w:rPr>
        <w:t xml:space="preserve"> time limit on BP</w:t>
      </w:r>
      <w:r w:rsidRPr="00894D74" w:rsidR="00894D74">
        <w:rPr>
          <w:rFonts w:ascii="Arial" w:hAnsi="Arial" w:cs="Arial"/>
        </w:rPr>
        <w:t>TS lots.</w:t>
      </w:r>
    </w:p>
    <w:p w:rsidR="006E0C9F" w:rsidP="006E0C9F" w:rsidRDefault="006E0C9F" w14:paraId="02AF9032" w14:textId="745A265F">
      <w:pPr>
        <w:pStyle w:val="ListParagraph"/>
        <w:spacing w:after="0" w:line="240" w:lineRule="auto"/>
        <w:ind w:left="0"/>
        <w:rPr>
          <w:rFonts w:ascii="Arial" w:hAnsi="Arial" w:cs="Arial"/>
        </w:rPr>
      </w:pPr>
    </w:p>
    <w:p w:rsidRPr="001C6DD2" w:rsidR="00AA5359" w:rsidP="006E0C9F" w:rsidRDefault="3A405BCE" w14:paraId="0E8BDA41" w14:textId="7F9D730B">
      <w:pPr>
        <w:pStyle w:val="ListParagraph"/>
        <w:spacing w:after="0" w:line="240" w:lineRule="auto"/>
        <w:ind w:left="0"/>
        <w:rPr>
          <w:rFonts w:ascii="Arial" w:hAnsi="Arial" w:cs="Arial"/>
        </w:rPr>
      </w:pPr>
      <w:r w:rsidRPr="204F6319">
        <w:rPr>
          <w:rFonts w:ascii="Arial" w:hAnsi="Arial" w:cs="Arial"/>
        </w:rPr>
        <w:t xml:space="preserve">In the proposed rule, </w:t>
      </w:r>
      <w:r w:rsidRPr="432428EA" w:rsidR="5F95C070">
        <w:rPr>
          <w:rFonts w:ascii="Arial" w:hAnsi="Arial" w:cs="Arial"/>
        </w:rPr>
        <w:t>the NRC</w:t>
      </w:r>
      <w:r w:rsidR="00AA5359">
        <w:rPr>
          <w:rFonts w:ascii="Arial" w:hAnsi="Arial" w:cs="Arial"/>
        </w:rPr>
        <w:t xml:space="preserve"> p</w:t>
      </w:r>
      <w:r w:rsidRPr="001C6DD2" w:rsidR="00AA5359">
        <w:rPr>
          <w:rFonts w:ascii="Arial" w:hAnsi="Arial" w:cs="Arial"/>
        </w:rPr>
        <w:t xml:space="preserve">roposed </w:t>
      </w:r>
      <w:r w:rsidR="00BA4EFF">
        <w:rPr>
          <w:rFonts w:ascii="Arial" w:hAnsi="Arial" w:cs="Arial"/>
        </w:rPr>
        <w:t xml:space="preserve">a new </w:t>
      </w:r>
      <w:r w:rsidRPr="001C6DD2" w:rsidR="00AA5359">
        <w:rPr>
          <w:rFonts w:ascii="Arial" w:hAnsi="Arial" w:cs="Arial"/>
        </w:rPr>
        <w:t xml:space="preserve">definition </w:t>
      </w:r>
      <w:r w:rsidRPr="432428EA" w:rsidR="305C5F3B">
        <w:rPr>
          <w:rFonts w:ascii="Arial" w:hAnsi="Arial" w:cs="Arial"/>
        </w:rPr>
        <w:t xml:space="preserve">in </w:t>
      </w:r>
      <w:r w:rsidR="00F47B1A">
        <w:rPr>
          <w:rFonts w:ascii="Arial" w:hAnsi="Arial" w:cs="Arial"/>
        </w:rPr>
        <w:t>10 CFR</w:t>
      </w:r>
      <w:r w:rsidRPr="432428EA" w:rsidR="305C5F3B">
        <w:rPr>
          <w:rFonts w:ascii="Arial" w:hAnsi="Arial" w:cs="Arial"/>
        </w:rPr>
        <w:t xml:space="preserve"> 26.5 </w:t>
      </w:r>
      <w:r w:rsidRPr="001C6DD2" w:rsidR="00AA5359">
        <w:rPr>
          <w:rFonts w:ascii="Arial" w:hAnsi="Arial" w:cs="Arial"/>
        </w:rPr>
        <w:t xml:space="preserve">for </w:t>
      </w:r>
      <w:r w:rsidR="003B09DE">
        <w:rPr>
          <w:rFonts w:ascii="Arial" w:hAnsi="Arial" w:cs="Arial"/>
        </w:rPr>
        <w:t>the term “</w:t>
      </w:r>
      <w:r w:rsidR="003508AF">
        <w:rPr>
          <w:rFonts w:ascii="Arial" w:hAnsi="Arial" w:cs="Arial"/>
        </w:rPr>
        <w:t>l</w:t>
      </w:r>
      <w:r w:rsidRPr="001C6DD2" w:rsidR="00AA5359">
        <w:rPr>
          <w:rFonts w:ascii="Arial" w:hAnsi="Arial" w:cs="Arial"/>
        </w:rPr>
        <w:t>ot</w:t>
      </w:r>
      <w:r w:rsidRPr="1A47B660" w:rsidR="37D00828">
        <w:rPr>
          <w:rFonts w:ascii="Arial" w:hAnsi="Arial" w:cs="Arial"/>
        </w:rPr>
        <w:t>,</w:t>
      </w:r>
      <w:r w:rsidRPr="1A47B660" w:rsidR="003B09DE">
        <w:rPr>
          <w:rFonts w:ascii="Arial" w:hAnsi="Arial" w:cs="Arial"/>
        </w:rPr>
        <w:t>”</w:t>
      </w:r>
      <w:r w:rsidR="00BA4EFF">
        <w:rPr>
          <w:rFonts w:ascii="Arial" w:hAnsi="Arial" w:cs="Arial"/>
        </w:rPr>
        <w:t xml:space="preserve"> which </w:t>
      </w:r>
      <w:r w:rsidRPr="6279D1F7" w:rsidR="5CB05FB5">
        <w:rPr>
          <w:rFonts w:ascii="Arial" w:hAnsi="Arial" w:cs="Arial"/>
        </w:rPr>
        <w:t xml:space="preserve">would </w:t>
      </w:r>
      <w:r w:rsidR="00BA4EFF">
        <w:rPr>
          <w:rFonts w:ascii="Arial" w:hAnsi="Arial" w:cs="Arial"/>
        </w:rPr>
        <w:t xml:space="preserve">mean </w:t>
      </w:r>
      <w:r w:rsidRPr="6279D1F7" w:rsidR="3DA24B7C">
        <w:rPr>
          <w:rFonts w:ascii="Arial" w:hAnsi="Arial" w:cs="Arial"/>
        </w:rPr>
        <w:t>“</w:t>
      </w:r>
      <w:r w:rsidRPr="001C6DD2" w:rsidR="00AA5359">
        <w:rPr>
          <w:rFonts w:ascii="Arial" w:hAnsi="Arial" w:cs="Arial"/>
        </w:rPr>
        <w:t>a number of units of an item (e.g., drug test kits, reagents, quality control samples</w:t>
      </w:r>
      <w:r w:rsidRPr="5EECF0F6" w:rsidR="5522EE4F">
        <w:rPr>
          <w:rFonts w:ascii="Arial" w:hAnsi="Arial" w:cs="Arial"/>
        </w:rPr>
        <w:t>)</w:t>
      </w:r>
      <w:r w:rsidRPr="001C6DD2" w:rsidR="00AA5359">
        <w:rPr>
          <w:rFonts w:ascii="Arial" w:hAnsi="Arial" w:cs="Arial"/>
        </w:rPr>
        <w:t xml:space="preserve"> manufactured from the same starting materials within a specific period of time for which the manufacturer states that the items have essentially the same performance characteristics and the same expiration date.</w:t>
      </w:r>
      <w:r w:rsidR="00AA5359">
        <w:rPr>
          <w:rFonts w:ascii="Arial" w:hAnsi="Arial" w:cs="Arial"/>
        </w:rPr>
        <w:t>”</w:t>
      </w:r>
      <w:r w:rsidRPr="5EECF0F6" w:rsidR="7D587EAE">
        <w:rPr>
          <w:rFonts w:ascii="Arial" w:hAnsi="Arial" w:cs="Arial"/>
        </w:rPr>
        <w:t xml:space="preserve">  The final rule includes this new definition of “lot.”</w:t>
      </w:r>
      <w:r w:rsidRPr="5EECF0F6" w:rsidR="58F387C4">
        <w:rPr>
          <w:rFonts w:ascii="Arial" w:hAnsi="Arial" w:cs="Arial"/>
        </w:rPr>
        <w:t xml:space="preserve">  </w:t>
      </w:r>
      <w:r w:rsidRPr="5EECF0F6" w:rsidR="00AA5359">
        <w:rPr>
          <w:rFonts w:ascii="Arial" w:hAnsi="Arial" w:cs="Arial"/>
        </w:rPr>
        <w:t xml:space="preserve">The </w:t>
      </w:r>
      <w:r w:rsidRPr="5EECF0F6" w:rsidR="11C441CE">
        <w:rPr>
          <w:rFonts w:ascii="Arial" w:hAnsi="Arial" w:cs="Arial"/>
        </w:rPr>
        <w:t>existing</w:t>
      </w:r>
      <w:r w:rsidR="00AA5359">
        <w:rPr>
          <w:rFonts w:ascii="Arial" w:hAnsi="Arial" w:cs="Arial"/>
        </w:rPr>
        <w:t xml:space="preserve"> definition in </w:t>
      </w:r>
      <w:r w:rsidR="00F47B1A">
        <w:rPr>
          <w:rFonts w:ascii="Arial" w:hAnsi="Arial" w:cs="Arial"/>
          <w:bCs/>
          <w:iCs/>
        </w:rPr>
        <w:t>10 CFR</w:t>
      </w:r>
      <w:r w:rsidR="00AA5359">
        <w:rPr>
          <w:rFonts w:ascii="Arial" w:hAnsi="Arial" w:cs="Arial"/>
          <w:bCs/>
          <w:iCs/>
        </w:rPr>
        <w:t> </w:t>
      </w:r>
      <w:r w:rsidRPr="001C6DD2" w:rsidR="00AA5359">
        <w:rPr>
          <w:rFonts w:ascii="Arial" w:hAnsi="Arial" w:cs="Arial"/>
        </w:rPr>
        <w:t>26.5</w:t>
      </w:r>
      <w:r w:rsidR="00AA5359">
        <w:rPr>
          <w:rFonts w:ascii="Arial" w:hAnsi="Arial" w:cs="Arial"/>
        </w:rPr>
        <w:t xml:space="preserve"> for “</w:t>
      </w:r>
      <w:r w:rsidRPr="001C6DD2" w:rsidR="00AA5359">
        <w:rPr>
          <w:rFonts w:ascii="Arial" w:hAnsi="Arial" w:cs="Arial"/>
        </w:rPr>
        <w:t>Quality control sample</w:t>
      </w:r>
      <w:r w:rsidR="00AA5359">
        <w:rPr>
          <w:rFonts w:ascii="Arial" w:hAnsi="Arial" w:cs="Arial"/>
        </w:rPr>
        <w:t>” is “</w:t>
      </w:r>
      <w:r w:rsidRPr="001C6DD2" w:rsidR="00AA5359">
        <w:rPr>
          <w:rFonts w:ascii="Arial" w:hAnsi="Arial" w:cs="Arial"/>
        </w:rPr>
        <w:t xml:space="preserve">a sample used to evaluate whether an analytical procedure is operating within predefined tolerance limits. </w:t>
      </w:r>
      <w:r w:rsidR="00681000">
        <w:rPr>
          <w:rFonts w:ascii="Arial" w:hAnsi="Arial" w:cs="Arial"/>
        </w:rPr>
        <w:t xml:space="preserve"> </w:t>
      </w:r>
      <w:r w:rsidRPr="001C6DD2" w:rsidR="00AA5359">
        <w:rPr>
          <w:rFonts w:ascii="Arial" w:hAnsi="Arial" w:cs="Arial"/>
        </w:rPr>
        <w:t xml:space="preserve">Calibrators, controls, negative samples, and blind performance test samples are collectively referred to as </w:t>
      </w:r>
      <w:r w:rsidR="00CA268E">
        <w:rPr>
          <w:rFonts w:ascii="Arial" w:hAnsi="Arial" w:cs="Arial"/>
        </w:rPr>
        <w:t>‘</w:t>
      </w:r>
      <w:r w:rsidRPr="001C6DD2" w:rsidR="00AA5359">
        <w:rPr>
          <w:rFonts w:ascii="Arial" w:hAnsi="Arial" w:cs="Arial"/>
        </w:rPr>
        <w:t>quality control samples</w:t>
      </w:r>
      <w:r w:rsidR="00CA268E">
        <w:rPr>
          <w:rFonts w:ascii="Arial" w:hAnsi="Arial" w:cs="Arial"/>
        </w:rPr>
        <w:t>’</w:t>
      </w:r>
      <w:r w:rsidRPr="001C6DD2" w:rsidR="00AA5359">
        <w:rPr>
          <w:rFonts w:ascii="Arial" w:hAnsi="Arial" w:cs="Arial"/>
        </w:rPr>
        <w:t xml:space="preserve"> and each is individually referred to as a </w:t>
      </w:r>
      <w:r w:rsidR="00AA5359">
        <w:rPr>
          <w:rFonts w:ascii="Arial" w:hAnsi="Arial" w:cs="Arial"/>
        </w:rPr>
        <w:t>‘</w:t>
      </w:r>
      <w:r w:rsidRPr="001C6DD2" w:rsidR="00AA5359">
        <w:rPr>
          <w:rFonts w:ascii="Arial" w:hAnsi="Arial" w:cs="Arial"/>
        </w:rPr>
        <w:t>sample.</w:t>
      </w:r>
      <w:r w:rsidR="00AA5359">
        <w:rPr>
          <w:rFonts w:ascii="Arial" w:hAnsi="Arial" w:cs="Arial"/>
        </w:rPr>
        <w:t>’”</w:t>
      </w:r>
    </w:p>
    <w:p w:rsidR="00AA5359" w:rsidP="00AB4157" w:rsidRDefault="00AA5359" w14:paraId="101626E6" w14:textId="77777777">
      <w:pPr>
        <w:pStyle w:val="ListParagraph"/>
        <w:spacing w:after="0" w:line="240" w:lineRule="auto"/>
        <w:ind w:left="0"/>
        <w:rPr>
          <w:rFonts w:ascii="Arial" w:hAnsi="Arial" w:cs="Arial"/>
        </w:rPr>
      </w:pPr>
    </w:p>
    <w:p w:rsidR="00134C74" w:rsidP="00875590" w:rsidRDefault="00F53F5D" w14:paraId="6888BBE1" w14:textId="35D6CAE9">
      <w:pPr>
        <w:pStyle w:val="ListParagraph"/>
        <w:spacing w:after="0" w:line="240" w:lineRule="auto"/>
        <w:ind w:left="0"/>
        <w:rPr>
          <w:rFonts w:ascii="Arial" w:hAnsi="Arial" w:cs="Arial"/>
        </w:rPr>
      </w:pPr>
      <w:r>
        <w:rPr>
          <w:rFonts w:ascii="Arial" w:hAnsi="Arial" w:cs="Arial"/>
        </w:rPr>
        <w:lastRenderedPageBreak/>
        <w:t xml:space="preserve">Section 26.168(h)(2) requires the BPTS supplier to provide an expiration date on each BPTS to ensure that the expected value is </w:t>
      </w:r>
      <w:r w:rsidR="00DD4187">
        <w:rPr>
          <w:rFonts w:ascii="Arial" w:hAnsi="Arial" w:cs="Arial"/>
        </w:rPr>
        <w:t xml:space="preserve">received when the licensee or other entity submits the specimen for testing to an HHS-certified laboratory.  </w:t>
      </w:r>
      <w:r w:rsidR="00B92A84">
        <w:rPr>
          <w:rFonts w:ascii="Arial" w:hAnsi="Arial" w:cs="Arial"/>
        </w:rPr>
        <w:t xml:space="preserve">Under </w:t>
      </w:r>
      <w:r w:rsidR="00F47B1A">
        <w:rPr>
          <w:rFonts w:ascii="Arial" w:hAnsi="Arial" w:cs="Arial"/>
          <w:bCs/>
          <w:iCs/>
        </w:rPr>
        <w:t>10 CFR</w:t>
      </w:r>
      <w:r w:rsidR="00B92A84">
        <w:rPr>
          <w:rFonts w:ascii="Arial" w:hAnsi="Arial" w:cs="Arial"/>
          <w:bCs/>
          <w:iCs/>
        </w:rPr>
        <w:t> </w:t>
      </w:r>
      <w:r w:rsidRPr="001C6DD2" w:rsidR="00B92A84">
        <w:rPr>
          <w:rFonts w:ascii="Arial" w:hAnsi="Arial" w:cs="Arial"/>
        </w:rPr>
        <w:t>26.168(h)(3)</w:t>
      </w:r>
      <w:r w:rsidR="00B92A84">
        <w:rPr>
          <w:rFonts w:ascii="Arial" w:hAnsi="Arial" w:cs="Arial"/>
        </w:rPr>
        <w:t>, the BPTS manufacturer must test</w:t>
      </w:r>
      <w:r w:rsidRPr="001C6DD2" w:rsidR="00B92A84">
        <w:rPr>
          <w:rFonts w:ascii="Arial" w:hAnsi="Arial" w:cs="Arial"/>
        </w:rPr>
        <w:t xml:space="preserve"> each open </w:t>
      </w:r>
      <w:r w:rsidR="00B92A84">
        <w:rPr>
          <w:rFonts w:ascii="Arial" w:hAnsi="Arial" w:cs="Arial"/>
        </w:rPr>
        <w:t xml:space="preserve">lot every </w:t>
      </w:r>
      <w:r w:rsidR="00677F76">
        <w:rPr>
          <w:rFonts w:ascii="Arial" w:hAnsi="Arial" w:cs="Arial"/>
        </w:rPr>
        <w:t>2</w:t>
      </w:r>
      <w:r w:rsidRPr="001C6DD2" w:rsidR="00B92A84">
        <w:rPr>
          <w:rFonts w:ascii="Arial" w:hAnsi="Arial" w:cs="Arial"/>
        </w:rPr>
        <w:t xml:space="preserve"> months to ensure that samples remaining in the lot do not fall below 130 percent of the initial cutoff</w:t>
      </w:r>
      <w:r w:rsidR="00B92A84">
        <w:rPr>
          <w:rFonts w:ascii="Arial" w:hAnsi="Arial" w:cs="Arial"/>
        </w:rPr>
        <w:t xml:space="preserve"> </w:t>
      </w:r>
      <w:r w:rsidRPr="001C6DD2" w:rsidR="00B92A84">
        <w:rPr>
          <w:rFonts w:ascii="Arial" w:hAnsi="Arial" w:cs="Arial"/>
        </w:rPr>
        <w:t xml:space="preserve">test concentration established by the assay manufacturer. </w:t>
      </w:r>
      <w:r w:rsidR="00B92A84">
        <w:rPr>
          <w:rFonts w:ascii="Arial" w:hAnsi="Arial" w:cs="Arial"/>
        </w:rPr>
        <w:t xml:space="preserve"> </w:t>
      </w:r>
      <w:r w:rsidRPr="001C6DD2" w:rsidR="00B92A84">
        <w:rPr>
          <w:rFonts w:ascii="Arial" w:hAnsi="Arial" w:cs="Arial"/>
        </w:rPr>
        <w:t xml:space="preserve">A test result below 130 percent of that standard </w:t>
      </w:r>
      <w:r w:rsidR="00B92A84">
        <w:rPr>
          <w:rFonts w:ascii="Arial" w:hAnsi="Arial" w:cs="Arial"/>
        </w:rPr>
        <w:t xml:space="preserve">is </w:t>
      </w:r>
      <w:r w:rsidRPr="001C6DD2" w:rsidR="00B92A84">
        <w:rPr>
          <w:rFonts w:ascii="Arial" w:hAnsi="Arial" w:cs="Arial"/>
        </w:rPr>
        <w:t>unacceptable</w:t>
      </w:r>
      <w:r w:rsidR="00B92A84">
        <w:rPr>
          <w:rFonts w:ascii="Arial" w:hAnsi="Arial" w:cs="Arial"/>
        </w:rPr>
        <w:t xml:space="preserve"> and l</w:t>
      </w:r>
      <w:r w:rsidRPr="001C6DD2" w:rsidR="00B92A84">
        <w:rPr>
          <w:rFonts w:ascii="Arial" w:hAnsi="Arial" w:cs="Arial"/>
        </w:rPr>
        <w:t xml:space="preserve">icensees and other entities </w:t>
      </w:r>
      <w:r w:rsidR="00BA6950">
        <w:rPr>
          <w:rFonts w:ascii="Arial" w:hAnsi="Arial" w:cs="Arial"/>
        </w:rPr>
        <w:t>must</w:t>
      </w:r>
      <w:r w:rsidRPr="001C6DD2" w:rsidR="00B92A84">
        <w:rPr>
          <w:rFonts w:ascii="Arial" w:hAnsi="Arial" w:cs="Arial"/>
        </w:rPr>
        <w:t xml:space="preserve"> discard </w:t>
      </w:r>
      <w:r w:rsidR="00B92A84">
        <w:rPr>
          <w:rFonts w:ascii="Arial" w:hAnsi="Arial" w:cs="Arial"/>
        </w:rPr>
        <w:t xml:space="preserve">any BPTS </w:t>
      </w:r>
      <w:r w:rsidRPr="001C6DD2" w:rsidR="00B92A84">
        <w:rPr>
          <w:rFonts w:ascii="Arial" w:hAnsi="Arial" w:cs="Arial"/>
        </w:rPr>
        <w:t>from any lot that is outside of the</w:t>
      </w:r>
      <w:r w:rsidR="00B92A84">
        <w:rPr>
          <w:rFonts w:ascii="Arial" w:hAnsi="Arial" w:cs="Arial"/>
        </w:rPr>
        <w:t xml:space="preserve"> acceptable parameters in </w:t>
      </w:r>
      <w:r w:rsidR="00F47B1A">
        <w:rPr>
          <w:rFonts w:ascii="Arial" w:hAnsi="Arial" w:cs="Arial"/>
          <w:bCs/>
          <w:iCs/>
        </w:rPr>
        <w:t>10 CFR</w:t>
      </w:r>
      <w:r w:rsidR="00B92A84">
        <w:rPr>
          <w:rFonts w:ascii="Arial" w:hAnsi="Arial" w:cs="Arial"/>
          <w:bCs/>
          <w:iCs/>
        </w:rPr>
        <w:t> </w:t>
      </w:r>
      <w:r w:rsidR="00B92A84">
        <w:rPr>
          <w:rFonts w:ascii="Arial" w:hAnsi="Arial" w:cs="Arial"/>
        </w:rPr>
        <w:t>26.168.</w:t>
      </w:r>
      <w:r w:rsidR="00875590">
        <w:rPr>
          <w:rFonts w:ascii="Arial" w:hAnsi="Arial" w:cs="Arial"/>
        </w:rPr>
        <w:t xml:space="preserve">  </w:t>
      </w:r>
      <w:r w:rsidR="00F300F2">
        <w:rPr>
          <w:rFonts w:ascii="Arial" w:hAnsi="Arial" w:cs="Arial"/>
        </w:rPr>
        <w:t xml:space="preserve">The </w:t>
      </w:r>
      <w:r w:rsidR="00A0778D">
        <w:rPr>
          <w:rFonts w:ascii="Arial" w:hAnsi="Arial" w:cs="Arial"/>
        </w:rPr>
        <w:t xml:space="preserve">testing performed under </w:t>
      </w:r>
      <w:r w:rsidR="00F47B1A">
        <w:rPr>
          <w:rFonts w:ascii="Arial" w:hAnsi="Arial" w:cs="Arial"/>
        </w:rPr>
        <w:t>10 CFR</w:t>
      </w:r>
      <w:r w:rsidR="00F300F2">
        <w:rPr>
          <w:rFonts w:ascii="Arial" w:hAnsi="Arial" w:cs="Arial"/>
        </w:rPr>
        <w:t> </w:t>
      </w:r>
      <w:r w:rsidR="00133549">
        <w:rPr>
          <w:rFonts w:ascii="Arial" w:hAnsi="Arial" w:cs="Arial"/>
        </w:rPr>
        <w:t xml:space="preserve">26.168(h)(3) </w:t>
      </w:r>
      <w:r w:rsidR="00F300F2">
        <w:rPr>
          <w:rFonts w:ascii="Arial" w:hAnsi="Arial" w:cs="Arial"/>
        </w:rPr>
        <w:t xml:space="preserve">ensures that </w:t>
      </w:r>
      <w:r w:rsidR="00CD7B7C">
        <w:rPr>
          <w:rFonts w:ascii="Arial" w:hAnsi="Arial" w:cs="Arial"/>
        </w:rPr>
        <w:t xml:space="preserve">each </w:t>
      </w:r>
      <w:r w:rsidR="00F300F2">
        <w:rPr>
          <w:rFonts w:ascii="Arial" w:hAnsi="Arial" w:cs="Arial"/>
        </w:rPr>
        <w:t xml:space="preserve">BPTS provided to </w:t>
      </w:r>
      <w:r w:rsidR="00B205A2">
        <w:rPr>
          <w:rFonts w:ascii="Arial" w:hAnsi="Arial" w:cs="Arial"/>
        </w:rPr>
        <w:t xml:space="preserve">a </w:t>
      </w:r>
      <w:r w:rsidR="00F300F2">
        <w:rPr>
          <w:rFonts w:ascii="Arial" w:hAnsi="Arial" w:cs="Arial"/>
        </w:rPr>
        <w:t>licensee or other entit</w:t>
      </w:r>
      <w:r w:rsidR="00B205A2">
        <w:rPr>
          <w:rFonts w:ascii="Arial" w:hAnsi="Arial" w:cs="Arial"/>
        </w:rPr>
        <w:t>y</w:t>
      </w:r>
      <w:r w:rsidR="00F300F2">
        <w:rPr>
          <w:rFonts w:ascii="Arial" w:hAnsi="Arial" w:cs="Arial"/>
        </w:rPr>
        <w:t xml:space="preserve"> meet</w:t>
      </w:r>
      <w:r w:rsidR="005E7F0E">
        <w:rPr>
          <w:rFonts w:ascii="Arial" w:hAnsi="Arial" w:cs="Arial"/>
        </w:rPr>
        <w:t>s</w:t>
      </w:r>
      <w:r w:rsidR="00F300F2">
        <w:rPr>
          <w:rFonts w:ascii="Arial" w:hAnsi="Arial" w:cs="Arial"/>
        </w:rPr>
        <w:t xml:space="preserve"> the formulation requirements </w:t>
      </w:r>
      <w:r w:rsidR="005E7F0E">
        <w:rPr>
          <w:rFonts w:ascii="Arial" w:hAnsi="Arial" w:cs="Arial"/>
        </w:rPr>
        <w:t xml:space="preserve">under </w:t>
      </w:r>
      <w:r w:rsidR="00F47B1A">
        <w:rPr>
          <w:rFonts w:ascii="Arial" w:hAnsi="Arial" w:cs="Arial"/>
        </w:rPr>
        <w:t>10</w:t>
      </w:r>
      <w:r w:rsidR="00CD7699">
        <w:rPr>
          <w:rFonts w:ascii="Arial" w:hAnsi="Arial" w:cs="Arial"/>
        </w:rPr>
        <w:t> </w:t>
      </w:r>
      <w:r w:rsidR="00F47B1A">
        <w:rPr>
          <w:rFonts w:ascii="Arial" w:hAnsi="Arial" w:cs="Arial"/>
        </w:rPr>
        <w:t>CFR</w:t>
      </w:r>
      <w:r w:rsidR="005E7F0E">
        <w:rPr>
          <w:rFonts w:ascii="Arial" w:hAnsi="Arial" w:cs="Arial"/>
        </w:rPr>
        <w:t> </w:t>
      </w:r>
      <w:r w:rsidR="00F300F2">
        <w:rPr>
          <w:rFonts w:ascii="Arial" w:hAnsi="Arial" w:cs="Arial"/>
        </w:rPr>
        <w:t xml:space="preserve">26.168(g) </w:t>
      </w:r>
      <w:r w:rsidR="00134C74">
        <w:rPr>
          <w:rFonts w:ascii="Arial" w:hAnsi="Arial" w:cs="Arial"/>
        </w:rPr>
        <w:t>for th</w:t>
      </w:r>
      <w:r w:rsidR="005E7F0E">
        <w:rPr>
          <w:rFonts w:ascii="Arial" w:hAnsi="Arial" w:cs="Arial"/>
        </w:rPr>
        <w:t xml:space="preserve">e </w:t>
      </w:r>
      <w:r w:rsidR="00E95446">
        <w:rPr>
          <w:rFonts w:ascii="Arial" w:hAnsi="Arial" w:cs="Arial"/>
        </w:rPr>
        <w:t xml:space="preserve">duration of the time period that the </w:t>
      </w:r>
      <w:r w:rsidR="005E7F0E">
        <w:rPr>
          <w:rFonts w:ascii="Arial" w:hAnsi="Arial" w:cs="Arial"/>
        </w:rPr>
        <w:t>BPTS supplier</w:t>
      </w:r>
      <w:r w:rsidR="00E95446">
        <w:rPr>
          <w:rFonts w:ascii="Arial" w:hAnsi="Arial" w:cs="Arial"/>
        </w:rPr>
        <w:t xml:space="preserve"> has </w:t>
      </w:r>
      <w:r w:rsidR="00FF20F4">
        <w:rPr>
          <w:rFonts w:ascii="Arial" w:hAnsi="Arial" w:cs="Arial"/>
        </w:rPr>
        <w:t>specified on the BPTS.</w:t>
      </w:r>
    </w:p>
    <w:p w:rsidR="001D53FC" w:rsidP="00875590" w:rsidRDefault="001D53FC" w14:paraId="09FCACDD" w14:textId="3D803FD3">
      <w:pPr>
        <w:pStyle w:val="ListParagraph"/>
        <w:spacing w:after="0" w:line="240" w:lineRule="auto"/>
        <w:ind w:left="0"/>
        <w:rPr>
          <w:rFonts w:ascii="Arial" w:hAnsi="Arial" w:cs="Arial"/>
        </w:rPr>
      </w:pPr>
    </w:p>
    <w:p w:rsidR="001D53FC" w:rsidP="00ED190F" w:rsidRDefault="00966569" w14:paraId="7C1D5B90" w14:textId="423E74D9">
      <w:pPr>
        <w:pStyle w:val="ListParagraph"/>
        <w:spacing w:after="0" w:line="240" w:lineRule="auto"/>
        <w:ind w:left="0"/>
        <w:rPr>
          <w:rFonts w:ascii="Arial" w:hAnsi="Arial" w:cs="Arial"/>
        </w:rPr>
      </w:pPr>
      <w:r>
        <w:rPr>
          <w:rFonts w:ascii="Arial" w:hAnsi="Arial" w:cs="Arial"/>
        </w:rPr>
        <w:t>In addition, the proposed definitions provided by the commenter would use the term “batch” in a manner inconsistent with the existing rule.</w:t>
      </w:r>
      <w:r w:rsidR="00781A64">
        <w:rPr>
          <w:rFonts w:ascii="Arial" w:hAnsi="Arial" w:cs="Arial"/>
        </w:rPr>
        <w:t xml:space="preserve">  </w:t>
      </w:r>
      <w:r w:rsidR="005902CC">
        <w:rPr>
          <w:rFonts w:ascii="Arial" w:hAnsi="Arial" w:cs="Arial"/>
        </w:rPr>
        <w:t xml:space="preserve">The term “batch” is specific to the testing of specimens at the same time.  </w:t>
      </w:r>
      <w:r w:rsidR="008924A6">
        <w:rPr>
          <w:rFonts w:ascii="Arial" w:hAnsi="Arial" w:cs="Arial"/>
        </w:rPr>
        <w:t xml:space="preserve">In 10 CFR </w:t>
      </w:r>
      <w:r w:rsidR="00254ADF">
        <w:rPr>
          <w:rFonts w:ascii="Arial" w:hAnsi="Arial" w:cs="Arial"/>
        </w:rPr>
        <w:t>Part 26</w:t>
      </w:r>
      <w:r w:rsidR="00F41583">
        <w:rPr>
          <w:rFonts w:ascii="Arial" w:hAnsi="Arial" w:cs="Arial"/>
        </w:rPr>
        <w:t>,</w:t>
      </w:r>
      <w:r w:rsidDel="00623A98" w:rsidR="00254ADF">
        <w:rPr>
          <w:rFonts w:ascii="Arial" w:hAnsi="Arial" w:cs="Arial"/>
        </w:rPr>
        <w:t xml:space="preserve"> </w:t>
      </w:r>
      <w:r w:rsidR="00254ADF">
        <w:rPr>
          <w:rFonts w:ascii="Arial" w:hAnsi="Arial" w:cs="Arial"/>
        </w:rPr>
        <w:t xml:space="preserve">the term “batch” </w:t>
      </w:r>
      <w:r w:rsidR="00623A98">
        <w:rPr>
          <w:rFonts w:ascii="Arial" w:hAnsi="Arial" w:cs="Arial"/>
        </w:rPr>
        <w:t xml:space="preserve">is used </w:t>
      </w:r>
      <w:r w:rsidR="00254ADF">
        <w:rPr>
          <w:rFonts w:ascii="Arial" w:hAnsi="Arial" w:cs="Arial"/>
        </w:rPr>
        <w:t xml:space="preserve">under the quality assurance and quality control requirements in </w:t>
      </w:r>
      <w:r w:rsidR="00F47B1A">
        <w:rPr>
          <w:rFonts w:ascii="Arial" w:hAnsi="Arial" w:cs="Arial"/>
        </w:rPr>
        <w:t>10 CFR</w:t>
      </w:r>
      <w:r w:rsidR="00254ADF">
        <w:rPr>
          <w:rFonts w:ascii="Arial" w:hAnsi="Arial" w:cs="Arial"/>
        </w:rPr>
        <w:t> 26.167(f)</w:t>
      </w:r>
      <w:r w:rsidR="00621DAF">
        <w:rPr>
          <w:rFonts w:ascii="Arial" w:hAnsi="Arial" w:cs="Arial"/>
        </w:rPr>
        <w:t>(3)</w:t>
      </w:r>
      <w:r w:rsidR="00ED5CDD">
        <w:rPr>
          <w:rFonts w:ascii="Arial" w:hAnsi="Arial" w:cs="Arial"/>
        </w:rPr>
        <w:t xml:space="preserve"> and in the </w:t>
      </w:r>
      <w:r w:rsidR="00F47B1A">
        <w:rPr>
          <w:rFonts w:ascii="Arial" w:hAnsi="Arial" w:cs="Arial"/>
        </w:rPr>
        <w:t>10 CFR</w:t>
      </w:r>
      <w:r w:rsidR="00ED5CDD">
        <w:rPr>
          <w:rFonts w:ascii="Arial" w:hAnsi="Arial" w:cs="Arial"/>
        </w:rPr>
        <w:t> 26.5 definition of “analytical run</w:t>
      </w:r>
      <w:r w:rsidR="009C5065">
        <w:rPr>
          <w:rFonts w:ascii="Arial" w:hAnsi="Arial" w:cs="Arial"/>
        </w:rPr>
        <w:t>.</w:t>
      </w:r>
      <w:r w:rsidR="00ED5CDD">
        <w:rPr>
          <w:rFonts w:ascii="Arial" w:hAnsi="Arial" w:cs="Arial"/>
        </w:rPr>
        <w:t>”</w:t>
      </w:r>
      <w:r w:rsidR="00254ADF">
        <w:rPr>
          <w:rFonts w:ascii="Arial" w:hAnsi="Arial" w:cs="Arial"/>
        </w:rPr>
        <w:t xml:space="preserve"> </w:t>
      </w:r>
      <w:r w:rsidR="00781A64">
        <w:rPr>
          <w:rFonts w:ascii="Arial" w:hAnsi="Arial" w:cs="Arial"/>
        </w:rPr>
        <w:t xml:space="preserve"> </w:t>
      </w:r>
      <w:r w:rsidR="005047CC">
        <w:rPr>
          <w:rFonts w:ascii="Arial" w:hAnsi="Arial" w:cs="Arial"/>
        </w:rPr>
        <w:t>The “analytical run” definition states</w:t>
      </w:r>
      <w:r>
        <w:rPr>
          <w:rFonts w:ascii="Arial" w:hAnsi="Arial" w:cs="Arial"/>
        </w:rPr>
        <w:t>, in part, that “</w:t>
      </w:r>
      <w:r w:rsidR="00455E6F">
        <w:rPr>
          <w:rFonts w:ascii="Arial" w:hAnsi="Arial" w:cs="Arial"/>
        </w:rPr>
        <w:t xml:space="preserve">an analytical run is defined as no more than an 8-hour period. </w:t>
      </w:r>
      <w:r w:rsidR="00FF2496">
        <w:rPr>
          <w:rFonts w:ascii="Arial" w:hAnsi="Arial" w:cs="Arial"/>
        </w:rPr>
        <w:t xml:space="preserve"> </w:t>
      </w:r>
      <w:r w:rsidR="00455E6F">
        <w:rPr>
          <w:rFonts w:ascii="Arial" w:hAnsi="Arial" w:cs="Arial"/>
        </w:rPr>
        <w:t>F</w:t>
      </w:r>
      <w:r>
        <w:rPr>
          <w:rFonts w:ascii="Arial" w:hAnsi="Arial" w:cs="Arial"/>
        </w:rPr>
        <w:t xml:space="preserve">or a facility that analyzes specimens in batches, an analytical run is defined as a group of specimens that are handled and tested together.”  </w:t>
      </w:r>
      <w:r w:rsidR="00A267A8">
        <w:rPr>
          <w:rFonts w:ascii="Arial" w:hAnsi="Arial" w:cs="Arial"/>
        </w:rPr>
        <w:t>In contrast, t</w:t>
      </w:r>
      <w:r w:rsidR="006C072B">
        <w:rPr>
          <w:rFonts w:ascii="Arial" w:hAnsi="Arial" w:cs="Arial"/>
        </w:rPr>
        <w:t>he proposed use o</w:t>
      </w:r>
      <w:r w:rsidR="0010667B">
        <w:rPr>
          <w:rFonts w:ascii="Arial" w:hAnsi="Arial" w:cs="Arial"/>
        </w:rPr>
        <w:t>f the term “batch” by the commenter would</w:t>
      </w:r>
      <w:r>
        <w:rPr>
          <w:rFonts w:ascii="Arial" w:hAnsi="Arial" w:cs="Arial"/>
        </w:rPr>
        <w:t xml:space="preserve"> </w:t>
      </w:r>
      <w:r w:rsidR="00455E6F">
        <w:rPr>
          <w:rFonts w:ascii="Arial" w:hAnsi="Arial" w:cs="Arial"/>
        </w:rPr>
        <w:t xml:space="preserve">be </w:t>
      </w:r>
      <w:r w:rsidR="00242F9A">
        <w:rPr>
          <w:rFonts w:ascii="Arial" w:hAnsi="Arial" w:cs="Arial"/>
        </w:rPr>
        <w:t xml:space="preserve">equivalent to the </w:t>
      </w:r>
      <w:r w:rsidR="00B627D5">
        <w:rPr>
          <w:rFonts w:ascii="Arial" w:hAnsi="Arial" w:cs="Arial"/>
        </w:rPr>
        <w:t>term “lot</w:t>
      </w:r>
      <w:r w:rsidR="00E83859">
        <w:rPr>
          <w:rFonts w:ascii="Arial" w:hAnsi="Arial" w:cs="Arial"/>
        </w:rPr>
        <w:t>,</w:t>
      </w:r>
      <w:r w:rsidR="00B627D5">
        <w:rPr>
          <w:rFonts w:ascii="Arial" w:hAnsi="Arial" w:cs="Arial"/>
        </w:rPr>
        <w:t>”</w:t>
      </w:r>
      <w:r w:rsidR="00E83859">
        <w:rPr>
          <w:rFonts w:ascii="Arial" w:hAnsi="Arial" w:cs="Arial"/>
        </w:rPr>
        <w:t xml:space="preserve"> which </w:t>
      </w:r>
      <w:r w:rsidR="0069064C">
        <w:rPr>
          <w:rFonts w:ascii="Arial" w:hAnsi="Arial" w:cs="Arial"/>
        </w:rPr>
        <w:t>th</w:t>
      </w:r>
      <w:r w:rsidR="00C33313">
        <w:rPr>
          <w:rFonts w:ascii="Arial" w:hAnsi="Arial" w:cs="Arial"/>
        </w:rPr>
        <w:t>e</w:t>
      </w:r>
      <w:r w:rsidR="0069064C">
        <w:rPr>
          <w:rFonts w:ascii="Arial" w:hAnsi="Arial" w:cs="Arial"/>
        </w:rPr>
        <w:t xml:space="preserve"> final rule defines</w:t>
      </w:r>
      <w:r w:rsidR="00E83859">
        <w:rPr>
          <w:rFonts w:ascii="Arial" w:hAnsi="Arial" w:cs="Arial"/>
        </w:rPr>
        <w:t xml:space="preserve"> </w:t>
      </w:r>
      <w:r w:rsidR="00A8633F">
        <w:rPr>
          <w:rFonts w:ascii="Arial" w:hAnsi="Arial" w:cs="Arial"/>
        </w:rPr>
        <w:t xml:space="preserve">in </w:t>
      </w:r>
      <w:r w:rsidR="008F5169">
        <w:rPr>
          <w:rFonts w:ascii="Arial" w:hAnsi="Arial" w:cs="Arial"/>
        </w:rPr>
        <w:t xml:space="preserve">10 CFR 26.5 </w:t>
      </w:r>
      <w:r w:rsidR="00E83859">
        <w:rPr>
          <w:rFonts w:ascii="Arial" w:hAnsi="Arial" w:cs="Arial"/>
        </w:rPr>
        <w:t xml:space="preserve">as </w:t>
      </w:r>
      <w:r w:rsidR="0095016B">
        <w:rPr>
          <w:rFonts w:ascii="Arial" w:hAnsi="Arial" w:cs="Arial"/>
        </w:rPr>
        <w:t>“</w:t>
      </w:r>
      <w:r w:rsidRPr="00ED190F" w:rsidR="00ED190F">
        <w:rPr>
          <w:rFonts w:ascii="Arial" w:hAnsi="Arial" w:cs="Arial"/>
        </w:rPr>
        <w:t>a number of units of an</w:t>
      </w:r>
      <w:r w:rsidR="00ED190F">
        <w:rPr>
          <w:rFonts w:ascii="Arial" w:hAnsi="Arial" w:cs="Arial"/>
        </w:rPr>
        <w:t xml:space="preserve"> </w:t>
      </w:r>
      <w:r w:rsidRPr="00ED190F" w:rsidR="00ED190F">
        <w:rPr>
          <w:rFonts w:ascii="Arial" w:hAnsi="Arial" w:cs="Arial"/>
        </w:rPr>
        <w:t>item (e.g.,</w:t>
      </w:r>
      <w:r w:rsidR="00E16B35">
        <w:rPr>
          <w:rFonts w:ascii="Arial" w:hAnsi="Arial" w:cs="Arial"/>
        </w:rPr>
        <w:t> </w:t>
      </w:r>
      <w:r w:rsidRPr="00ED190F" w:rsidR="00ED190F">
        <w:rPr>
          <w:rFonts w:ascii="Arial" w:hAnsi="Arial" w:cs="Arial"/>
        </w:rPr>
        <w:t>drug test kits, reagents,</w:t>
      </w:r>
      <w:r w:rsidR="00ED190F">
        <w:rPr>
          <w:rFonts w:ascii="Arial" w:hAnsi="Arial" w:cs="Arial"/>
        </w:rPr>
        <w:t xml:space="preserve"> </w:t>
      </w:r>
      <w:r w:rsidRPr="00ED190F" w:rsidR="00ED190F">
        <w:rPr>
          <w:rFonts w:ascii="Arial" w:hAnsi="Arial" w:cs="Arial"/>
        </w:rPr>
        <w:t>quality control samples) manufactured</w:t>
      </w:r>
      <w:r w:rsidR="00ED190F">
        <w:rPr>
          <w:rFonts w:ascii="Arial" w:hAnsi="Arial" w:cs="Arial"/>
        </w:rPr>
        <w:t xml:space="preserve"> </w:t>
      </w:r>
      <w:r w:rsidRPr="00ED190F" w:rsidR="00ED190F">
        <w:rPr>
          <w:rFonts w:ascii="Arial" w:hAnsi="Arial" w:cs="Arial"/>
        </w:rPr>
        <w:t>from the same starting materials within</w:t>
      </w:r>
      <w:r w:rsidR="00ED190F">
        <w:rPr>
          <w:rFonts w:ascii="Arial" w:hAnsi="Arial" w:cs="Arial"/>
        </w:rPr>
        <w:t xml:space="preserve"> </w:t>
      </w:r>
      <w:r w:rsidRPr="00ED190F" w:rsidR="00ED190F">
        <w:rPr>
          <w:rFonts w:ascii="Arial" w:hAnsi="Arial" w:cs="Arial"/>
        </w:rPr>
        <w:t>a specified period of time for which the</w:t>
      </w:r>
      <w:r w:rsidR="00ED190F">
        <w:rPr>
          <w:rFonts w:ascii="Arial" w:hAnsi="Arial" w:cs="Arial"/>
        </w:rPr>
        <w:t xml:space="preserve"> </w:t>
      </w:r>
      <w:r w:rsidRPr="00ED190F" w:rsidR="00ED190F">
        <w:rPr>
          <w:rFonts w:ascii="Arial" w:hAnsi="Arial" w:cs="Arial"/>
        </w:rPr>
        <w:t>manufacturer states that the items have</w:t>
      </w:r>
      <w:r w:rsidR="00ED190F">
        <w:rPr>
          <w:rFonts w:ascii="Arial" w:hAnsi="Arial" w:cs="Arial"/>
        </w:rPr>
        <w:t xml:space="preserve"> </w:t>
      </w:r>
      <w:r w:rsidRPr="00ED190F" w:rsidR="00ED190F">
        <w:rPr>
          <w:rFonts w:ascii="Arial" w:hAnsi="Arial" w:cs="Arial"/>
        </w:rPr>
        <w:t>essentially the same performance</w:t>
      </w:r>
      <w:r w:rsidR="00ED190F">
        <w:rPr>
          <w:rFonts w:ascii="Arial" w:hAnsi="Arial" w:cs="Arial"/>
        </w:rPr>
        <w:t xml:space="preserve"> </w:t>
      </w:r>
      <w:r w:rsidRPr="00ED190F" w:rsidR="00ED190F">
        <w:rPr>
          <w:rFonts w:ascii="Arial" w:hAnsi="Arial" w:cs="Arial"/>
        </w:rPr>
        <w:t>characteristics and the same expiration</w:t>
      </w:r>
      <w:r w:rsidR="00ED190F">
        <w:rPr>
          <w:rFonts w:ascii="Arial" w:hAnsi="Arial" w:cs="Arial"/>
        </w:rPr>
        <w:t xml:space="preserve"> </w:t>
      </w:r>
      <w:r w:rsidRPr="00ED190F" w:rsidR="00ED190F">
        <w:rPr>
          <w:rFonts w:ascii="Arial" w:hAnsi="Arial" w:cs="Arial"/>
        </w:rPr>
        <w:t>date.</w:t>
      </w:r>
      <w:r w:rsidR="00DA08B1">
        <w:rPr>
          <w:rFonts w:ascii="Arial" w:hAnsi="Arial" w:cs="Arial"/>
        </w:rPr>
        <w:t>”</w:t>
      </w:r>
    </w:p>
    <w:p w:rsidR="00134C74" w:rsidP="00875590" w:rsidRDefault="00134C74" w14:paraId="73C8E836" w14:textId="77777777">
      <w:pPr>
        <w:pStyle w:val="ListParagraph"/>
        <w:spacing w:after="0" w:line="240" w:lineRule="auto"/>
        <w:ind w:left="0"/>
        <w:rPr>
          <w:rFonts w:ascii="Arial" w:hAnsi="Arial" w:cs="Arial"/>
        </w:rPr>
      </w:pPr>
    </w:p>
    <w:p w:rsidRPr="00825614" w:rsidR="00073D92" w:rsidP="00073D92" w:rsidRDefault="00073D92" w14:paraId="47969993" w14:textId="6DE7C6E2">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356063" w:rsidP="00227A4A" w:rsidRDefault="00356063" w14:paraId="790A2B45" w14:textId="162AEA35">
      <w:pPr>
        <w:spacing w:after="0" w:line="240" w:lineRule="auto"/>
        <w:rPr>
          <w:rFonts w:ascii="Arial" w:hAnsi="Arial" w:cs="Arial"/>
        </w:rPr>
      </w:pPr>
    </w:p>
    <w:p w:rsidRPr="00825614" w:rsidR="00356063" w:rsidP="009A5DBC" w:rsidRDefault="00356063" w14:paraId="0767BBB7" w14:textId="0DE3B803">
      <w:pPr>
        <w:keepNext/>
        <w:spacing w:after="0" w:line="240" w:lineRule="auto"/>
        <w:rPr>
          <w:rFonts w:ascii="Arial" w:hAnsi="Arial" w:cs="Arial"/>
          <w:u w:val="single"/>
        </w:rPr>
      </w:pPr>
      <w:r w:rsidRPr="00825614">
        <w:rPr>
          <w:rFonts w:ascii="Arial" w:hAnsi="Arial" w:cs="Arial"/>
        </w:rPr>
        <w:t>D-3</w:t>
      </w:r>
      <w:r w:rsidRPr="00825614">
        <w:rPr>
          <w:rFonts w:ascii="Arial" w:hAnsi="Arial" w:cs="Arial"/>
        </w:rPr>
        <w:tab/>
      </w:r>
      <w:r w:rsidRPr="00825614">
        <w:rPr>
          <w:rFonts w:ascii="Arial" w:hAnsi="Arial" w:cs="Arial"/>
          <w:u w:val="single"/>
        </w:rPr>
        <w:t xml:space="preserve">Potentially disqualifying </w:t>
      </w:r>
      <w:r w:rsidRPr="00825614" w:rsidR="00B01768">
        <w:rPr>
          <w:rFonts w:ascii="Arial" w:hAnsi="Arial" w:cs="Arial"/>
          <w:u w:val="single"/>
        </w:rPr>
        <w:t>FFD information</w:t>
      </w:r>
    </w:p>
    <w:p w:rsidRPr="0052527A" w:rsidR="007F604C" w:rsidP="009A5DBC" w:rsidRDefault="007F604C" w14:paraId="25B0F869" w14:textId="77777777">
      <w:pPr>
        <w:keepNext/>
        <w:spacing w:after="0" w:line="240" w:lineRule="auto"/>
        <w:rPr>
          <w:rFonts w:ascii="Arial" w:hAnsi="Arial" w:cs="Arial"/>
          <w:bCs/>
          <w:iCs/>
        </w:rPr>
      </w:pPr>
    </w:p>
    <w:p w:rsidRPr="00825614" w:rsidR="00C4245D" w:rsidP="009A5DBC" w:rsidRDefault="007F604C" w14:paraId="4DE36D44" w14:textId="561FCD32">
      <w:pPr>
        <w:keepNext/>
        <w:spacing w:after="0" w:line="240" w:lineRule="auto"/>
        <w:rPr>
          <w:rFonts w:ascii="Arial" w:hAnsi="Arial" w:cs="Arial"/>
        </w:rPr>
      </w:pPr>
      <w:r w:rsidRPr="00825614">
        <w:rPr>
          <w:rFonts w:ascii="Arial" w:hAnsi="Arial" w:cs="Arial"/>
          <w:b/>
          <w:i/>
        </w:rPr>
        <w:t>Comment D-3.1:</w:t>
      </w:r>
      <w:r w:rsidRPr="00825614">
        <w:rPr>
          <w:rFonts w:ascii="Arial" w:hAnsi="Arial" w:cs="Arial"/>
          <w:bCs/>
          <w:iCs/>
        </w:rPr>
        <w:t xml:space="preserve">  </w:t>
      </w:r>
      <w:bookmarkStart w:name="_Hlk69129882" w:id="7"/>
      <w:r w:rsidRPr="00825614" w:rsidR="00D84635">
        <w:rPr>
          <w:rFonts w:ascii="Arial" w:hAnsi="Arial" w:cs="Arial"/>
        </w:rPr>
        <w:t xml:space="preserve">One commenter </w:t>
      </w:r>
      <w:r w:rsidRPr="00825614" w:rsidR="00294C49">
        <w:rPr>
          <w:rFonts w:ascii="Arial" w:hAnsi="Arial" w:cs="Arial"/>
        </w:rPr>
        <w:t xml:space="preserve">asserted </w:t>
      </w:r>
      <w:r w:rsidRPr="00825614" w:rsidR="00D84635">
        <w:rPr>
          <w:rFonts w:ascii="Arial" w:hAnsi="Arial" w:cs="Arial"/>
        </w:rPr>
        <w:t>that t</w:t>
      </w:r>
      <w:r w:rsidRPr="00825614" w:rsidR="00963E5F">
        <w:rPr>
          <w:rFonts w:ascii="Arial" w:hAnsi="Arial" w:cs="Arial"/>
        </w:rPr>
        <w:t>he</w:t>
      </w:r>
      <w:r w:rsidRPr="00825614" w:rsidR="000B64CA">
        <w:rPr>
          <w:rFonts w:ascii="Arial" w:hAnsi="Arial" w:cs="Arial"/>
        </w:rPr>
        <w:t xml:space="preserve"> </w:t>
      </w:r>
      <w:r w:rsidRPr="00825614" w:rsidR="00A8660A">
        <w:rPr>
          <w:rFonts w:ascii="Arial" w:hAnsi="Arial" w:cs="Arial"/>
        </w:rPr>
        <w:t>current</w:t>
      </w:r>
      <w:r w:rsidRPr="00825614" w:rsidR="00963E5F">
        <w:rPr>
          <w:rFonts w:ascii="Arial" w:hAnsi="Arial" w:cs="Arial"/>
        </w:rPr>
        <w:t xml:space="preserve"> </w:t>
      </w:r>
      <w:r w:rsidRPr="00825614" w:rsidR="009D439A">
        <w:rPr>
          <w:rFonts w:ascii="Arial" w:hAnsi="Arial" w:cs="Arial"/>
        </w:rPr>
        <w:t>de</w:t>
      </w:r>
      <w:r w:rsidRPr="00825614" w:rsidR="00D84635">
        <w:rPr>
          <w:rFonts w:ascii="Arial" w:hAnsi="Arial" w:cs="Arial"/>
        </w:rPr>
        <w:t xml:space="preserve">finition of </w:t>
      </w:r>
      <w:r w:rsidRPr="00825614" w:rsidR="00981931">
        <w:rPr>
          <w:rFonts w:ascii="Arial" w:hAnsi="Arial" w:cs="Arial"/>
        </w:rPr>
        <w:t>“</w:t>
      </w:r>
      <w:r w:rsidRPr="00825614" w:rsidR="00D84635">
        <w:rPr>
          <w:rFonts w:ascii="Arial" w:hAnsi="Arial" w:cs="Arial"/>
        </w:rPr>
        <w:t>Potentially disqualifying FFD information</w:t>
      </w:r>
      <w:r w:rsidRPr="00825614" w:rsidR="00981931">
        <w:rPr>
          <w:rFonts w:ascii="Arial" w:hAnsi="Arial" w:cs="Arial"/>
        </w:rPr>
        <w:t>”</w:t>
      </w:r>
      <w:r w:rsidRPr="00825614" w:rsidR="00D84635">
        <w:rPr>
          <w:rFonts w:ascii="Arial" w:hAnsi="Arial" w:cs="Arial"/>
        </w:rPr>
        <w:t xml:space="preserve"> </w:t>
      </w:r>
      <w:r w:rsidRPr="00825614" w:rsidR="00294C49">
        <w:rPr>
          <w:rFonts w:ascii="Arial" w:hAnsi="Arial" w:cs="Arial"/>
        </w:rPr>
        <w:t xml:space="preserve">needed to </w:t>
      </w:r>
      <w:r w:rsidRPr="00825614" w:rsidR="007D7E1B">
        <w:rPr>
          <w:rFonts w:ascii="Arial" w:hAnsi="Arial" w:cs="Arial"/>
        </w:rPr>
        <w:t xml:space="preserve">be </w:t>
      </w:r>
      <w:r w:rsidRPr="00825614" w:rsidR="00D84635">
        <w:rPr>
          <w:rFonts w:ascii="Arial" w:hAnsi="Arial" w:cs="Arial"/>
        </w:rPr>
        <w:t xml:space="preserve">amended to </w:t>
      </w:r>
      <w:r w:rsidRPr="00825614" w:rsidR="00FE2AAD">
        <w:rPr>
          <w:rFonts w:ascii="Arial" w:hAnsi="Arial" w:cs="Arial"/>
        </w:rPr>
        <w:t xml:space="preserve">address </w:t>
      </w:r>
      <w:r w:rsidRPr="00825614" w:rsidR="00FA054C">
        <w:rPr>
          <w:rFonts w:ascii="Arial" w:hAnsi="Arial" w:cs="Arial"/>
        </w:rPr>
        <w:t>m</w:t>
      </w:r>
      <w:r w:rsidRPr="00825614" w:rsidR="00440CEF">
        <w:rPr>
          <w:rFonts w:ascii="Arial" w:hAnsi="Arial" w:cs="Arial"/>
        </w:rPr>
        <w:t>arijuana legalized by state</w:t>
      </w:r>
      <w:r w:rsidRPr="00825614" w:rsidR="006E7B20">
        <w:rPr>
          <w:rFonts w:ascii="Arial" w:hAnsi="Arial" w:cs="Arial"/>
        </w:rPr>
        <w:t xml:space="preserve"> law.  The commenter </w:t>
      </w:r>
      <w:r w:rsidRPr="00825614" w:rsidR="00656945">
        <w:rPr>
          <w:rFonts w:ascii="Arial" w:hAnsi="Arial" w:cs="Arial"/>
        </w:rPr>
        <w:t xml:space="preserve">suggested </w:t>
      </w:r>
      <w:r w:rsidRPr="00825614" w:rsidR="0002779E">
        <w:rPr>
          <w:rFonts w:ascii="Arial" w:hAnsi="Arial" w:cs="Arial"/>
        </w:rPr>
        <w:t xml:space="preserve">to </w:t>
      </w:r>
      <w:r w:rsidRPr="00825614" w:rsidR="008C3844">
        <w:rPr>
          <w:rFonts w:ascii="Arial" w:hAnsi="Arial" w:cs="Arial"/>
        </w:rPr>
        <w:t xml:space="preserve">include the </w:t>
      </w:r>
      <w:r w:rsidRPr="00825614" w:rsidR="00D84635">
        <w:rPr>
          <w:rFonts w:ascii="Arial" w:hAnsi="Arial" w:cs="Arial"/>
        </w:rPr>
        <w:t xml:space="preserve">statement </w:t>
      </w:r>
      <w:r w:rsidRPr="00825614" w:rsidR="00981931">
        <w:rPr>
          <w:rFonts w:ascii="Arial" w:hAnsi="Arial" w:cs="Arial"/>
        </w:rPr>
        <w:t>“</w:t>
      </w:r>
      <w:r w:rsidRPr="00825614" w:rsidR="00D84635">
        <w:rPr>
          <w:rFonts w:ascii="Arial" w:hAnsi="Arial" w:cs="Arial"/>
        </w:rPr>
        <w:t>(Including controlled substances determined to be illegal under federal law, such as marijuana, but deemed legal under state law)</w:t>
      </w:r>
      <w:r w:rsidRPr="00825614" w:rsidR="00981931">
        <w:rPr>
          <w:rFonts w:ascii="Arial" w:hAnsi="Arial" w:cs="Arial"/>
        </w:rPr>
        <w:t>”</w:t>
      </w:r>
      <w:r w:rsidRPr="00825614" w:rsidR="00D84635">
        <w:rPr>
          <w:rFonts w:ascii="Arial" w:hAnsi="Arial" w:cs="Arial"/>
        </w:rPr>
        <w:t xml:space="preserve"> after the current definition of</w:t>
      </w:r>
      <w:r w:rsidRPr="00825614" w:rsidR="00FA4101">
        <w:rPr>
          <w:rFonts w:ascii="Arial" w:hAnsi="Arial" w:cs="Arial"/>
        </w:rPr>
        <w:t xml:space="preserve"> </w:t>
      </w:r>
      <w:r w:rsidRPr="00825614" w:rsidR="00981931">
        <w:rPr>
          <w:rFonts w:ascii="Arial" w:hAnsi="Arial" w:cs="Arial"/>
        </w:rPr>
        <w:t>“</w:t>
      </w:r>
      <w:r w:rsidRPr="00825614" w:rsidR="00D84635">
        <w:rPr>
          <w:rFonts w:ascii="Arial" w:hAnsi="Arial" w:cs="Arial"/>
        </w:rPr>
        <w:t>Used, sold, or possessed illegal drugs.”  (NEI</w:t>
      </w:r>
      <w:r w:rsidRPr="00825614" w:rsidR="003B6901">
        <w:rPr>
          <w:rFonts w:ascii="Arial" w:hAnsi="Arial" w:cs="Arial"/>
        </w:rPr>
        <w:t>1-</w:t>
      </w:r>
      <w:r w:rsidRPr="00825614" w:rsidR="00D84635">
        <w:rPr>
          <w:rFonts w:ascii="Arial" w:hAnsi="Arial" w:cs="Arial"/>
        </w:rPr>
        <w:t>A1-10)</w:t>
      </w:r>
    </w:p>
    <w:bookmarkEnd w:id="7"/>
    <w:p w:rsidRPr="00825614" w:rsidR="007F604C" w:rsidP="007F604C" w:rsidRDefault="007F604C" w14:paraId="02A19147" w14:textId="77777777">
      <w:pPr>
        <w:spacing w:after="0" w:line="240" w:lineRule="auto"/>
        <w:rPr>
          <w:rFonts w:ascii="Arial" w:hAnsi="Arial" w:cs="Arial"/>
        </w:rPr>
      </w:pPr>
    </w:p>
    <w:p w:rsidRPr="00825614" w:rsidR="008C3F6B" w:rsidP="008C3F6B" w:rsidRDefault="007F604C" w14:paraId="22B6B638" w14:textId="6A395F73">
      <w:pPr>
        <w:spacing w:after="0" w:line="240" w:lineRule="auto"/>
        <w:rPr>
          <w:rFonts w:ascii="Arial" w:hAnsi="Arial" w:cs="Arial"/>
        </w:rPr>
      </w:pPr>
      <w:r w:rsidRPr="004E5939">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008C3F6B">
        <w:rPr>
          <w:rFonts w:ascii="Arial" w:hAnsi="Arial" w:cs="Arial"/>
        </w:rPr>
        <w:t>The NRC disagrees</w:t>
      </w:r>
      <w:r w:rsidRPr="00825614" w:rsidR="00D53C30">
        <w:rPr>
          <w:rFonts w:ascii="Arial" w:hAnsi="Arial" w:cs="Arial"/>
        </w:rPr>
        <w:t>.</w:t>
      </w:r>
      <w:r w:rsidRPr="00825614" w:rsidR="008C3F6B">
        <w:rPr>
          <w:rFonts w:ascii="Arial" w:hAnsi="Arial" w:cs="Arial"/>
        </w:rPr>
        <w:t xml:space="preserve">  The definition of </w:t>
      </w:r>
      <w:r w:rsidRPr="00825614" w:rsidR="00593E60">
        <w:rPr>
          <w:rFonts w:ascii="Arial" w:hAnsi="Arial" w:cs="Arial"/>
        </w:rPr>
        <w:t>“</w:t>
      </w:r>
      <w:r w:rsidRPr="00825614" w:rsidR="008C3F6B">
        <w:rPr>
          <w:rFonts w:ascii="Arial" w:hAnsi="Arial" w:cs="Arial"/>
        </w:rPr>
        <w:t>illegal drug</w:t>
      </w:r>
      <w:r w:rsidRPr="00825614" w:rsidR="00593E60">
        <w:rPr>
          <w:rFonts w:ascii="Arial" w:hAnsi="Arial" w:cs="Arial"/>
        </w:rPr>
        <w:t>”</w:t>
      </w:r>
      <w:r w:rsidRPr="00825614" w:rsidR="008C3F6B">
        <w:rPr>
          <w:rFonts w:ascii="Arial" w:hAnsi="Arial" w:cs="Arial"/>
        </w:rPr>
        <w:t xml:space="preserve"> in </w:t>
      </w:r>
      <w:r w:rsidR="00F47B1A">
        <w:rPr>
          <w:rFonts w:ascii="Arial" w:hAnsi="Arial" w:cs="Arial"/>
        </w:rPr>
        <w:t>10 CFR</w:t>
      </w:r>
      <w:r w:rsidRPr="00825614" w:rsidR="006D28F7">
        <w:rPr>
          <w:rFonts w:ascii="Arial" w:hAnsi="Arial" w:cs="Arial"/>
        </w:rPr>
        <w:t> </w:t>
      </w:r>
      <w:r w:rsidRPr="00825614" w:rsidR="008C3F6B">
        <w:rPr>
          <w:rFonts w:ascii="Arial" w:hAnsi="Arial" w:cs="Arial"/>
        </w:rPr>
        <w:t>26.5 means</w:t>
      </w:r>
      <w:r w:rsidRPr="00825614" w:rsidR="00E200DC">
        <w:rPr>
          <w:rFonts w:ascii="Arial" w:hAnsi="Arial" w:cs="Arial"/>
        </w:rPr>
        <w:t>, for purposes of 10 CFR Part 26,</w:t>
      </w:r>
      <w:r w:rsidRPr="00825614" w:rsidR="008C3F6B">
        <w:rPr>
          <w:rFonts w:ascii="Arial" w:hAnsi="Arial" w:cs="Arial"/>
        </w:rPr>
        <w:t xml:space="preserve"> </w:t>
      </w:r>
      <w:r w:rsidRPr="00825614" w:rsidR="008173FC">
        <w:rPr>
          <w:rFonts w:ascii="Arial" w:hAnsi="Arial" w:cs="Arial"/>
        </w:rPr>
        <w:t>“</w:t>
      </w:r>
      <w:r w:rsidRPr="00825614" w:rsidR="008C3F6B">
        <w:rPr>
          <w:rFonts w:ascii="Arial" w:hAnsi="Arial" w:cs="Arial"/>
        </w:rPr>
        <w:t>any drug that is included in Schedules I to V of section 202 of the Controlled Substances Act [21 U.S.C. 812], but not when used pursuant to a valid prescription or when used as otherwise authorized by law.</w:t>
      </w:r>
      <w:r w:rsidRPr="00825614" w:rsidR="009A47E0">
        <w:rPr>
          <w:rFonts w:ascii="Arial" w:hAnsi="Arial" w:cs="Arial"/>
        </w:rPr>
        <w:t>”</w:t>
      </w:r>
      <w:r w:rsidRPr="00825614" w:rsidR="008C3F6B">
        <w:rPr>
          <w:rFonts w:ascii="Arial" w:hAnsi="Arial" w:cs="Arial"/>
        </w:rPr>
        <w:t xml:space="preserve">  Marijuana is a Schedule I drug</w:t>
      </w:r>
      <w:r w:rsidRPr="00825614" w:rsidR="00782C4B">
        <w:rPr>
          <w:rFonts w:ascii="Arial" w:hAnsi="Arial" w:cs="Arial"/>
        </w:rPr>
        <w:t xml:space="preserve">, which means </w:t>
      </w:r>
      <w:r w:rsidRPr="00825614" w:rsidR="004F56D8">
        <w:rPr>
          <w:rFonts w:ascii="Arial" w:hAnsi="Arial" w:cs="Arial"/>
        </w:rPr>
        <w:t>it has “no currently accepted medical use in treatment in the United States…[and t]here is a lack of accepted safety for use of the drug or other substance under medical supervision.”  So, no valid prescription can be written for a Schedule I drug</w:t>
      </w:r>
      <w:r w:rsidRPr="00825614" w:rsidR="0719910C">
        <w:rPr>
          <w:rFonts w:ascii="Arial" w:hAnsi="Arial" w:cs="Arial"/>
        </w:rPr>
        <w:t xml:space="preserve"> under Federal law</w:t>
      </w:r>
      <w:r w:rsidRPr="00825614" w:rsidR="008C3F6B">
        <w:rPr>
          <w:rFonts w:ascii="Arial" w:hAnsi="Arial" w:cs="Arial"/>
        </w:rPr>
        <w:t>.</w:t>
      </w:r>
    </w:p>
    <w:p w:rsidRPr="00825614" w:rsidR="008C3F6B" w:rsidP="008C3F6B" w:rsidRDefault="008C3F6B" w14:paraId="56795823" w14:textId="77777777">
      <w:pPr>
        <w:spacing w:after="0" w:line="240" w:lineRule="auto"/>
        <w:rPr>
          <w:rFonts w:ascii="Arial" w:hAnsi="Arial" w:cs="Arial"/>
        </w:rPr>
      </w:pPr>
    </w:p>
    <w:p w:rsidRPr="00825614" w:rsidR="007F604C" w:rsidP="008C3F6B" w:rsidRDefault="008C3F6B" w14:paraId="0B4EF2E4" w14:textId="68AEEB1D">
      <w:pPr>
        <w:spacing w:after="0" w:line="240" w:lineRule="auto"/>
        <w:rPr>
          <w:rFonts w:ascii="Arial" w:hAnsi="Arial" w:cs="Arial"/>
        </w:rPr>
      </w:pPr>
      <w:r w:rsidRPr="00825614">
        <w:rPr>
          <w:rFonts w:ascii="Arial" w:hAnsi="Arial" w:cs="Arial"/>
        </w:rPr>
        <w:t xml:space="preserve">In addition, </w:t>
      </w:r>
      <w:r w:rsidR="00F47B1A">
        <w:rPr>
          <w:rFonts w:ascii="Arial" w:hAnsi="Arial" w:cs="Arial"/>
        </w:rPr>
        <w:t>10 CFR</w:t>
      </w:r>
      <w:r w:rsidRPr="00825614" w:rsidR="006D28F7">
        <w:rPr>
          <w:rFonts w:ascii="Arial" w:hAnsi="Arial" w:cs="Arial"/>
        </w:rPr>
        <w:t> </w:t>
      </w:r>
      <w:r w:rsidRPr="00825614">
        <w:rPr>
          <w:rFonts w:ascii="Arial" w:hAnsi="Arial" w:cs="Arial"/>
        </w:rPr>
        <w:t>26.185(j)(6) states</w:t>
      </w:r>
      <w:r w:rsidRPr="00825614" w:rsidR="511D0BF9">
        <w:rPr>
          <w:rFonts w:ascii="Arial" w:hAnsi="Arial" w:cs="Arial"/>
        </w:rPr>
        <w:t>,</w:t>
      </w:r>
      <w:r w:rsidRPr="00825614">
        <w:rPr>
          <w:rFonts w:ascii="Arial" w:hAnsi="Arial" w:cs="Arial"/>
        </w:rPr>
        <w:t xml:space="preserve"> </w:t>
      </w:r>
      <w:r w:rsidRPr="00825614" w:rsidR="746A0001">
        <w:rPr>
          <w:rFonts w:ascii="Arial" w:hAnsi="Arial" w:cs="Arial"/>
        </w:rPr>
        <w:t>“</w:t>
      </w:r>
      <w:r w:rsidRPr="00825614" w:rsidR="2059EC8E">
        <w:rPr>
          <w:rFonts w:ascii="Arial" w:hAnsi="Arial" w:cs="Arial"/>
        </w:rPr>
        <w:t xml:space="preserve">The </w:t>
      </w:r>
      <w:r w:rsidRPr="00825614">
        <w:rPr>
          <w:rFonts w:ascii="Arial" w:hAnsi="Arial" w:cs="Arial"/>
        </w:rPr>
        <w:t>MRO may not consider the use of any drug contained in Schedule I of section 202 of the Controlled Substances Act [21 U.S.C. 812] as a legitimate medical explanation for a positive confirmatory drug test result, even if the drug may be legally prescribed and used under State law.</w:t>
      </w:r>
      <w:r w:rsidRPr="00825614" w:rsidR="00782C4B">
        <w:rPr>
          <w:rFonts w:ascii="Arial" w:hAnsi="Arial" w:cs="Arial"/>
        </w:rPr>
        <w:t>”</w:t>
      </w:r>
    </w:p>
    <w:p w:rsidRPr="00825614" w:rsidR="00715255" w:rsidP="008C3F6B" w:rsidRDefault="00715255" w14:paraId="02B9C746" w14:textId="77777777">
      <w:pPr>
        <w:spacing w:after="0" w:line="240" w:lineRule="auto"/>
        <w:rPr>
          <w:rFonts w:ascii="Arial" w:hAnsi="Arial" w:cs="Arial"/>
        </w:rPr>
      </w:pPr>
    </w:p>
    <w:p w:rsidRPr="00825614" w:rsidR="00715255" w:rsidP="008C3F6B" w:rsidRDefault="00715255" w14:paraId="1751789A" w14:textId="4A287B33">
      <w:pPr>
        <w:spacing w:after="0" w:line="240" w:lineRule="auto"/>
        <w:rPr>
          <w:rFonts w:ascii="Arial" w:hAnsi="Arial" w:cs="Arial"/>
        </w:rPr>
      </w:pPr>
      <w:r w:rsidRPr="00825614">
        <w:rPr>
          <w:rFonts w:ascii="Arial" w:hAnsi="Arial" w:cs="Arial"/>
        </w:rPr>
        <w:lastRenderedPageBreak/>
        <w:t xml:space="preserve">As a result, the NRC </w:t>
      </w:r>
      <w:r w:rsidRPr="00825614" w:rsidR="4F2AFC21">
        <w:rPr>
          <w:rFonts w:ascii="Arial" w:hAnsi="Arial" w:cs="Arial"/>
        </w:rPr>
        <w:t xml:space="preserve">did not change </w:t>
      </w:r>
      <w:r w:rsidRPr="00825614">
        <w:rPr>
          <w:rFonts w:ascii="Arial" w:hAnsi="Arial" w:cs="Arial"/>
        </w:rPr>
        <w:t>the final rule in response to this comment.</w:t>
      </w:r>
    </w:p>
    <w:p w:rsidRPr="00825614" w:rsidR="007F604C" w:rsidP="007F604C" w:rsidRDefault="007F604C" w14:paraId="77ECFE99" w14:textId="77777777">
      <w:pPr>
        <w:spacing w:after="0" w:line="240" w:lineRule="auto"/>
        <w:rPr>
          <w:rFonts w:ascii="Arial" w:hAnsi="Arial" w:cs="Arial"/>
          <w:b/>
          <w:i/>
        </w:rPr>
      </w:pPr>
    </w:p>
    <w:p w:rsidRPr="00825614" w:rsidR="00D84635" w:rsidP="007F604C" w:rsidRDefault="007F604C" w14:paraId="269824F9" w14:textId="3DA1B6FD">
      <w:pPr>
        <w:spacing w:after="0" w:line="240" w:lineRule="auto"/>
        <w:rPr>
          <w:rFonts w:ascii="Arial" w:hAnsi="Arial" w:cs="Arial"/>
          <w:b/>
          <w:iCs/>
        </w:rPr>
      </w:pPr>
      <w:r w:rsidRPr="00825614">
        <w:rPr>
          <w:rFonts w:ascii="Arial" w:hAnsi="Arial" w:cs="Arial"/>
          <w:b/>
          <w:i/>
        </w:rPr>
        <w:t>Comment D-3.2:</w:t>
      </w:r>
      <w:r w:rsidRPr="00825614">
        <w:rPr>
          <w:rFonts w:ascii="Arial" w:hAnsi="Arial" w:cs="Arial"/>
          <w:bCs/>
          <w:iCs/>
        </w:rPr>
        <w:t xml:space="preserve">  </w:t>
      </w:r>
      <w:r w:rsidRPr="00825614" w:rsidR="00D84635">
        <w:rPr>
          <w:rFonts w:ascii="Arial" w:hAnsi="Arial" w:cs="Arial"/>
        </w:rPr>
        <w:t>One commenter requested that the</w:t>
      </w:r>
      <w:r w:rsidRPr="00825614" w:rsidR="006117C3">
        <w:rPr>
          <w:rFonts w:ascii="Arial" w:hAnsi="Arial" w:cs="Arial"/>
        </w:rPr>
        <w:t xml:space="preserve"> current</w:t>
      </w:r>
      <w:r w:rsidRPr="00825614" w:rsidR="00D84635">
        <w:rPr>
          <w:rFonts w:ascii="Arial" w:hAnsi="Arial" w:cs="Arial"/>
        </w:rPr>
        <w:t xml:space="preserve"> definition of </w:t>
      </w:r>
      <w:r w:rsidR="00B34A79">
        <w:rPr>
          <w:rFonts w:ascii="Arial" w:hAnsi="Arial" w:cs="Arial"/>
        </w:rPr>
        <w:t>“</w:t>
      </w:r>
      <w:r w:rsidRPr="00825614" w:rsidR="00D84635">
        <w:rPr>
          <w:rFonts w:ascii="Arial" w:hAnsi="Arial" w:cs="Arial"/>
        </w:rPr>
        <w:t>Potentially disqualifying FFD information</w:t>
      </w:r>
      <w:r w:rsidR="00B34A79">
        <w:rPr>
          <w:rFonts w:ascii="Arial" w:hAnsi="Arial" w:cs="Arial"/>
        </w:rPr>
        <w:t>”</w:t>
      </w:r>
      <w:r w:rsidRPr="00825614" w:rsidR="00D84635">
        <w:rPr>
          <w:rFonts w:ascii="Arial" w:hAnsi="Arial" w:cs="Arial"/>
        </w:rPr>
        <w:t xml:space="preserve"> be revised to remove </w:t>
      </w:r>
      <w:r w:rsidR="00B34A79">
        <w:rPr>
          <w:rFonts w:ascii="Arial" w:hAnsi="Arial" w:cs="Arial"/>
        </w:rPr>
        <w:t>“</w:t>
      </w:r>
      <w:r w:rsidRPr="00825614" w:rsidR="00D84635">
        <w:rPr>
          <w:rFonts w:ascii="Arial" w:hAnsi="Arial" w:cs="Arial"/>
        </w:rPr>
        <w:t>(except for self-referral</w:t>
      </w:r>
      <w:r w:rsidRPr="00825614" w:rsidR="00EE2F5C">
        <w:rPr>
          <w:rFonts w:ascii="Arial" w:hAnsi="Arial" w:cs="Arial"/>
        </w:rPr>
        <w:t>)</w:t>
      </w:r>
      <w:r w:rsidR="00B34A79">
        <w:rPr>
          <w:rFonts w:ascii="Arial" w:hAnsi="Arial" w:cs="Arial"/>
        </w:rPr>
        <w:t>”</w:t>
      </w:r>
      <w:r w:rsidRPr="00825614" w:rsidR="00D84635">
        <w:rPr>
          <w:rFonts w:ascii="Arial" w:hAnsi="Arial" w:cs="Arial"/>
        </w:rPr>
        <w:t xml:space="preserve"> from the statement </w:t>
      </w:r>
      <w:r w:rsidR="00B34A79">
        <w:rPr>
          <w:rFonts w:ascii="Arial" w:hAnsi="Arial" w:cs="Arial"/>
        </w:rPr>
        <w:t>“</w:t>
      </w:r>
      <w:r w:rsidRPr="00825614" w:rsidR="00D84635">
        <w:rPr>
          <w:rFonts w:ascii="Arial" w:hAnsi="Arial" w:cs="Arial"/>
        </w:rPr>
        <w:t>(7) Been subjected to a plan for substance abuse treatment (except for self-referral).</w:t>
      </w:r>
      <w:r w:rsidR="00B34A79">
        <w:rPr>
          <w:rFonts w:ascii="Arial" w:hAnsi="Arial" w:cs="Arial"/>
        </w:rPr>
        <w:t>”</w:t>
      </w:r>
      <w:r w:rsidRPr="00825614" w:rsidR="00D84635">
        <w:rPr>
          <w:rFonts w:ascii="Arial" w:hAnsi="Arial" w:cs="Arial"/>
        </w:rPr>
        <w:t xml:space="preserve">  The basis for the request was that </w:t>
      </w:r>
      <w:r w:rsidRPr="00825614" w:rsidR="00D95365">
        <w:rPr>
          <w:rFonts w:ascii="Arial" w:hAnsi="Arial" w:cs="Arial"/>
        </w:rPr>
        <w:t xml:space="preserve">the </w:t>
      </w:r>
      <w:r w:rsidRPr="00825614" w:rsidR="00D84635">
        <w:rPr>
          <w:rFonts w:ascii="Arial" w:hAnsi="Arial" w:cs="Arial"/>
        </w:rPr>
        <w:t>current statement is in conflict with two other elements in the existing definition</w:t>
      </w:r>
      <w:r w:rsidRPr="00825614" w:rsidR="00376F91">
        <w:rPr>
          <w:rFonts w:ascii="Arial" w:hAnsi="Arial" w:cs="Arial"/>
        </w:rPr>
        <w:t>:</w:t>
      </w:r>
      <w:r w:rsidRPr="00825614" w:rsidR="00D84635">
        <w:rPr>
          <w:rFonts w:ascii="Arial" w:hAnsi="Arial" w:cs="Arial"/>
        </w:rPr>
        <w:t xml:space="preserve"> </w:t>
      </w:r>
      <w:r w:rsidR="00833A99">
        <w:rPr>
          <w:rFonts w:ascii="Arial" w:hAnsi="Arial" w:cs="Arial"/>
        </w:rPr>
        <w:t xml:space="preserve"> </w:t>
      </w:r>
      <w:r w:rsidR="00B34A79">
        <w:rPr>
          <w:rFonts w:ascii="Arial" w:hAnsi="Arial" w:cs="Arial"/>
        </w:rPr>
        <w:t>“</w:t>
      </w:r>
      <w:r w:rsidRPr="00825614" w:rsidR="00D84635">
        <w:rPr>
          <w:rFonts w:ascii="Arial" w:hAnsi="Arial" w:cs="Arial"/>
        </w:rPr>
        <w:t>(3) Used, sold, or possessed illegal drugs</w:t>
      </w:r>
      <w:r w:rsidRPr="00825614" w:rsidR="00376F91">
        <w:rPr>
          <w:rFonts w:ascii="Arial" w:hAnsi="Arial" w:cs="Arial"/>
        </w:rPr>
        <w:t>” and “</w:t>
      </w:r>
      <w:r w:rsidRPr="00825614" w:rsidR="00D84635">
        <w:rPr>
          <w:rFonts w:ascii="Arial" w:hAnsi="Arial" w:cs="Arial"/>
        </w:rPr>
        <w:t>(4) Abused legal drugs or alcohol.</w:t>
      </w:r>
      <w:r w:rsidR="004E2961">
        <w:rPr>
          <w:rFonts w:ascii="Arial" w:hAnsi="Arial" w:cs="Arial"/>
        </w:rPr>
        <w:t>”</w:t>
      </w:r>
      <w:r w:rsidRPr="00825614" w:rsidR="00DB119A">
        <w:rPr>
          <w:rFonts w:ascii="Arial" w:hAnsi="Arial" w:cs="Arial"/>
        </w:rPr>
        <w:t xml:space="preserve">  (NEI</w:t>
      </w:r>
      <w:r w:rsidRPr="00825614" w:rsidR="007A77C7">
        <w:rPr>
          <w:rFonts w:ascii="Arial" w:hAnsi="Arial" w:cs="Arial"/>
        </w:rPr>
        <w:t>1</w:t>
      </w:r>
      <w:r w:rsidRPr="00825614" w:rsidR="00736D04">
        <w:rPr>
          <w:rFonts w:ascii="Arial" w:hAnsi="Arial" w:cs="Arial"/>
        </w:rPr>
        <w:noBreakHyphen/>
      </w:r>
      <w:r w:rsidRPr="00825614" w:rsidR="00DB119A">
        <w:rPr>
          <w:rFonts w:ascii="Arial" w:hAnsi="Arial" w:cs="Arial"/>
        </w:rPr>
        <w:t>A1-11)</w:t>
      </w:r>
    </w:p>
    <w:p w:rsidRPr="00825614" w:rsidR="006817AB" w:rsidP="007F604C" w:rsidRDefault="006817AB" w14:paraId="7E381852" w14:textId="77777777">
      <w:pPr>
        <w:spacing w:after="0" w:line="240" w:lineRule="auto"/>
        <w:rPr>
          <w:rFonts w:ascii="Arial" w:hAnsi="Arial" w:cs="Arial"/>
        </w:rPr>
      </w:pPr>
    </w:p>
    <w:p w:rsidRPr="00825614" w:rsidR="00DF7C40" w:rsidP="00D417B5" w:rsidRDefault="007F604C" w14:paraId="1771A974" w14:textId="4AAF6D8B">
      <w:pPr>
        <w:spacing w:after="0" w:line="240" w:lineRule="auto"/>
        <w:rPr>
          <w:rFonts w:ascii="Arial" w:hAnsi="Arial" w:cs="Arial"/>
        </w:rPr>
      </w:pPr>
      <w:r w:rsidRPr="004E5939">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00744451">
        <w:rPr>
          <w:rFonts w:ascii="Arial" w:hAnsi="Arial" w:cs="Arial"/>
        </w:rPr>
        <w:t xml:space="preserve"> </w:t>
      </w:r>
      <w:r w:rsidRPr="00825614" w:rsidR="00AB4157">
        <w:rPr>
          <w:rFonts w:ascii="Arial" w:hAnsi="Arial" w:cs="Arial"/>
        </w:rPr>
        <w:t xml:space="preserve">The NRC disagrees. </w:t>
      </w:r>
      <w:r w:rsidR="00954393">
        <w:rPr>
          <w:rFonts w:ascii="Arial" w:hAnsi="Arial" w:cs="Arial"/>
        </w:rPr>
        <w:t xml:space="preserve"> </w:t>
      </w:r>
      <w:r w:rsidRPr="00825614" w:rsidR="00AB4157">
        <w:rPr>
          <w:rFonts w:ascii="Arial" w:hAnsi="Arial" w:cs="Arial"/>
        </w:rPr>
        <w:t xml:space="preserve">The NRC did not propose </w:t>
      </w:r>
      <w:r w:rsidR="00145940">
        <w:rPr>
          <w:rFonts w:ascii="Arial" w:hAnsi="Arial" w:cs="Arial"/>
        </w:rPr>
        <w:t>changes to</w:t>
      </w:r>
      <w:r w:rsidR="009D326F">
        <w:rPr>
          <w:rFonts w:ascii="Arial" w:hAnsi="Arial" w:cs="Arial"/>
        </w:rPr>
        <w:t xml:space="preserve">, </w:t>
      </w:r>
      <w:r w:rsidRPr="00825614" w:rsidR="00F0539D">
        <w:rPr>
          <w:rFonts w:ascii="Arial" w:hAnsi="Arial" w:cs="Arial"/>
        </w:rPr>
        <w:t>nor request comment on</w:t>
      </w:r>
      <w:r w:rsidR="009D326F">
        <w:rPr>
          <w:rFonts w:ascii="Arial" w:hAnsi="Arial" w:cs="Arial"/>
        </w:rPr>
        <w:t>,</w:t>
      </w:r>
      <w:r w:rsidRPr="00825614" w:rsidR="00AB4157">
        <w:rPr>
          <w:rFonts w:ascii="Arial" w:hAnsi="Arial" w:cs="Arial"/>
        </w:rPr>
        <w:t xml:space="preserve"> the </w:t>
      </w:r>
      <w:r w:rsidRPr="00825614" w:rsidR="001506CF">
        <w:rPr>
          <w:rFonts w:ascii="Arial" w:hAnsi="Arial" w:cs="Arial"/>
        </w:rPr>
        <w:t xml:space="preserve">definition of </w:t>
      </w:r>
      <w:r w:rsidRPr="00825614" w:rsidR="00A64266">
        <w:rPr>
          <w:rFonts w:ascii="Arial" w:hAnsi="Arial" w:cs="Arial"/>
        </w:rPr>
        <w:t xml:space="preserve">the term </w:t>
      </w:r>
      <w:r w:rsidRPr="00825614" w:rsidR="001506CF">
        <w:rPr>
          <w:rFonts w:ascii="Arial" w:hAnsi="Arial" w:cs="Arial"/>
        </w:rPr>
        <w:t>“Potentially disqualifying FFD information”</w:t>
      </w:r>
      <w:r w:rsidRPr="00825614" w:rsidR="005348AE">
        <w:rPr>
          <w:rFonts w:ascii="Arial" w:hAnsi="Arial" w:cs="Arial"/>
        </w:rPr>
        <w:t xml:space="preserve"> </w:t>
      </w:r>
      <w:r w:rsidRPr="00825614" w:rsidR="00CA488B">
        <w:rPr>
          <w:rFonts w:ascii="Arial" w:hAnsi="Arial" w:cs="Arial"/>
        </w:rPr>
        <w:t>i</w:t>
      </w:r>
      <w:r w:rsidRPr="00825614" w:rsidR="005348AE">
        <w:rPr>
          <w:rFonts w:ascii="Arial" w:hAnsi="Arial" w:cs="Arial"/>
        </w:rPr>
        <w:t>n 10 CFR 26.5</w:t>
      </w:r>
      <w:r w:rsidRPr="00825614" w:rsidR="00576A7C">
        <w:rPr>
          <w:rFonts w:ascii="Arial" w:hAnsi="Arial" w:cs="Arial"/>
        </w:rPr>
        <w:t>.</w:t>
      </w:r>
      <w:r w:rsidRPr="00825614" w:rsidR="00A610A4">
        <w:rPr>
          <w:rFonts w:ascii="Arial" w:hAnsi="Arial" w:cs="Arial"/>
        </w:rPr>
        <w:t xml:space="preserve"> </w:t>
      </w:r>
      <w:r w:rsidRPr="00825614" w:rsidR="006371AD">
        <w:rPr>
          <w:rFonts w:ascii="Arial" w:hAnsi="Arial" w:cs="Arial"/>
        </w:rPr>
        <w:t xml:space="preserve"> </w:t>
      </w:r>
      <w:r w:rsidRPr="00825614" w:rsidR="00A610A4">
        <w:rPr>
          <w:rFonts w:ascii="Arial" w:hAnsi="Arial" w:cs="Arial"/>
        </w:rPr>
        <w:t>As a result, this comment is beyond the scope of this rulemaking.</w:t>
      </w:r>
    </w:p>
    <w:p w:rsidRPr="00825614" w:rsidR="00DF7C40" w:rsidP="00A67BC9" w:rsidRDefault="008F0A72" w14:paraId="273BC2A1" w14:textId="12B0BC58">
      <w:pPr>
        <w:spacing w:after="0" w:line="240" w:lineRule="auto"/>
        <w:rPr>
          <w:rFonts w:ascii="Arial" w:hAnsi="Arial" w:cs="Arial"/>
        </w:rPr>
      </w:pPr>
      <w:r w:rsidRPr="00825614">
        <w:rPr>
          <w:rFonts w:ascii="Arial" w:hAnsi="Arial" w:cs="Arial"/>
        </w:rPr>
        <w:t>However, u</w:t>
      </w:r>
      <w:r w:rsidRPr="00825614" w:rsidR="00DF7C40">
        <w:rPr>
          <w:rFonts w:ascii="Arial" w:hAnsi="Arial" w:cs="Arial"/>
        </w:rPr>
        <w:t xml:space="preserve">nder </w:t>
      </w:r>
      <w:r w:rsidRPr="00825614" w:rsidR="00547F2D">
        <w:rPr>
          <w:rFonts w:ascii="Arial" w:hAnsi="Arial" w:cs="Arial"/>
        </w:rPr>
        <w:t>10 CFR </w:t>
      </w:r>
      <w:r w:rsidRPr="00825614" w:rsidR="00DF7C40">
        <w:rPr>
          <w:rFonts w:ascii="Arial" w:hAnsi="Arial" w:cs="Arial"/>
        </w:rPr>
        <w:t>26.35(c)</w:t>
      </w:r>
      <w:r w:rsidRPr="00825614" w:rsidR="00411736">
        <w:rPr>
          <w:rFonts w:ascii="Arial" w:hAnsi="Arial" w:cs="Arial"/>
        </w:rPr>
        <w:t>,</w:t>
      </w:r>
      <w:r w:rsidRPr="00825614" w:rsidR="00DF7C40">
        <w:rPr>
          <w:rFonts w:ascii="Arial" w:hAnsi="Arial" w:cs="Arial"/>
        </w:rPr>
        <w:t xml:space="preserve"> the employee assistance program (EAP) staff shall protect the identity and privacy of any individual (including those who have self-referred) seeking assistance from the EAP, except if the individual waives the right to privacy in writing or </w:t>
      </w:r>
      <w:r w:rsidRPr="00825614" w:rsidR="00511F3F">
        <w:rPr>
          <w:rFonts w:ascii="Arial" w:hAnsi="Arial" w:cs="Arial"/>
        </w:rPr>
        <w:t xml:space="preserve">EAP personnel </w:t>
      </w:r>
      <w:r w:rsidRPr="00825614" w:rsidR="00DF7C40">
        <w:rPr>
          <w:rFonts w:ascii="Arial" w:hAnsi="Arial" w:cs="Arial"/>
        </w:rPr>
        <w:t>determin</w:t>
      </w:r>
      <w:r w:rsidRPr="00825614" w:rsidR="00511F3F">
        <w:rPr>
          <w:rFonts w:ascii="Arial" w:hAnsi="Arial" w:cs="Arial"/>
        </w:rPr>
        <w:t>e</w:t>
      </w:r>
      <w:r w:rsidRPr="00825614" w:rsidR="00DF7C40">
        <w:rPr>
          <w:rFonts w:ascii="Arial" w:hAnsi="Arial" w:cs="Arial"/>
        </w:rPr>
        <w:t xml:space="preserve"> that the individual</w:t>
      </w:r>
      <w:r w:rsidR="00D712A2">
        <w:rPr>
          <w:rFonts w:ascii="Arial" w:hAnsi="Arial" w:cs="Arial"/>
        </w:rPr>
        <w:t>’</w:t>
      </w:r>
      <w:r w:rsidRPr="00825614" w:rsidR="00DF7C40">
        <w:rPr>
          <w:rFonts w:ascii="Arial" w:hAnsi="Arial" w:cs="Arial"/>
        </w:rPr>
        <w:t xml:space="preserve">s condition or actions pose or have posed an immediate hazard to himself or herself or others. </w:t>
      </w:r>
      <w:r w:rsidRPr="00825614" w:rsidR="00D461F8">
        <w:rPr>
          <w:rFonts w:ascii="Arial" w:hAnsi="Arial" w:cs="Arial"/>
        </w:rPr>
        <w:t xml:space="preserve"> In the latter </w:t>
      </w:r>
      <w:r w:rsidRPr="00825614" w:rsidR="00586934">
        <w:rPr>
          <w:rFonts w:ascii="Arial" w:hAnsi="Arial" w:cs="Arial"/>
        </w:rPr>
        <w:t>situation</w:t>
      </w:r>
      <w:r w:rsidRPr="00825614" w:rsidR="00D45DBC">
        <w:rPr>
          <w:rFonts w:ascii="Arial" w:hAnsi="Arial" w:cs="Arial"/>
        </w:rPr>
        <w:t xml:space="preserve">, </w:t>
      </w:r>
      <w:r w:rsidRPr="00825614" w:rsidR="009D5C89">
        <w:rPr>
          <w:rFonts w:ascii="Arial" w:hAnsi="Arial" w:cs="Arial"/>
        </w:rPr>
        <w:t>10 CFR 26.3</w:t>
      </w:r>
      <w:r w:rsidRPr="00825614" w:rsidR="00012E1E">
        <w:rPr>
          <w:rFonts w:ascii="Arial" w:hAnsi="Arial" w:cs="Arial"/>
        </w:rPr>
        <w:t>5</w:t>
      </w:r>
      <w:r w:rsidRPr="00825614" w:rsidR="009D5C89">
        <w:rPr>
          <w:rFonts w:ascii="Arial" w:hAnsi="Arial" w:cs="Arial"/>
        </w:rPr>
        <w:t>(c)</w:t>
      </w:r>
      <w:r w:rsidRPr="00825614" w:rsidR="00AA4558">
        <w:rPr>
          <w:rFonts w:ascii="Arial" w:hAnsi="Arial" w:cs="Arial"/>
        </w:rPr>
        <w:t xml:space="preserve"> requires </w:t>
      </w:r>
      <w:r w:rsidRPr="00825614" w:rsidR="00DF7C40">
        <w:rPr>
          <w:rFonts w:ascii="Arial" w:hAnsi="Arial" w:cs="Arial"/>
        </w:rPr>
        <w:t xml:space="preserve">EAP personnel </w:t>
      </w:r>
      <w:r w:rsidRPr="00825614" w:rsidR="00AA4558">
        <w:rPr>
          <w:rFonts w:ascii="Arial" w:hAnsi="Arial" w:cs="Arial"/>
        </w:rPr>
        <w:t>to</w:t>
      </w:r>
      <w:r w:rsidRPr="00825614" w:rsidR="00DF7C40">
        <w:rPr>
          <w:rFonts w:ascii="Arial" w:hAnsi="Arial" w:cs="Arial"/>
        </w:rPr>
        <w:t xml:space="preserve"> inform FFD program management</w:t>
      </w:r>
      <w:r w:rsidRPr="00825614" w:rsidR="00054745">
        <w:rPr>
          <w:rFonts w:ascii="Arial" w:hAnsi="Arial" w:cs="Arial"/>
        </w:rPr>
        <w:t xml:space="preserve"> that the individual</w:t>
      </w:r>
      <w:r w:rsidR="008B29B3">
        <w:rPr>
          <w:rFonts w:ascii="Arial" w:hAnsi="Arial" w:cs="Arial"/>
        </w:rPr>
        <w:t>’</w:t>
      </w:r>
      <w:r w:rsidRPr="00825614" w:rsidR="00054745">
        <w:rPr>
          <w:rFonts w:ascii="Arial" w:hAnsi="Arial" w:cs="Arial"/>
        </w:rPr>
        <w:t>s condition or actions pose or have posed an immediate hazard to himself or herself or others</w:t>
      </w:r>
      <w:r w:rsidRPr="00825614" w:rsidR="00DF7C40">
        <w:rPr>
          <w:rFonts w:ascii="Arial" w:hAnsi="Arial" w:cs="Arial"/>
        </w:rPr>
        <w:t xml:space="preserve"> and need not obtain a written waiver of the right to privacy from the individual. </w:t>
      </w:r>
      <w:r w:rsidRPr="00825614" w:rsidR="00DE3D1C">
        <w:rPr>
          <w:rFonts w:ascii="Arial" w:hAnsi="Arial" w:cs="Arial"/>
        </w:rPr>
        <w:t xml:space="preserve"> </w:t>
      </w:r>
      <w:r w:rsidRPr="00825614" w:rsidR="00DF7C40">
        <w:rPr>
          <w:rFonts w:ascii="Arial" w:hAnsi="Arial" w:cs="Arial"/>
        </w:rPr>
        <w:t>The individual conditions or actions that EAP personnel shall report to FFD program management include, but are not limited to, substantive reasons to believe that the individual</w:t>
      </w:r>
      <w:r w:rsidRPr="00825614" w:rsidR="00630830">
        <w:rPr>
          <w:rFonts w:ascii="Arial" w:hAnsi="Arial" w:cs="Arial"/>
        </w:rPr>
        <w:t xml:space="preserve"> h</w:t>
      </w:r>
      <w:r w:rsidRPr="00825614" w:rsidR="00DF7C40">
        <w:rPr>
          <w:rFonts w:ascii="Arial" w:hAnsi="Arial" w:cs="Arial"/>
        </w:rPr>
        <w:t>as been impaired from using drugs or alcohol while in a work status and has a continuing substance abuse disorder that makes it likely he or she will be impaired while in a work status in the future</w:t>
      </w:r>
      <w:r w:rsidRPr="00825614" w:rsidR="000B22DB">
        <w:rPr>
          <w:rFonts w:ascii="Arial" w:hAnsi="Arial" w:cs="Arial"/>
        </w:rPr>
        <w:t>,</w:t>
      </w:r>
      <w:r w:rsidRPr="00825614" w:rsidR="00DF7C40">
        <w:rPr>
          <w:rFonts w:ascii="Arial" w:hAnsi="Arial" w:cs="Arial"/>
        </w:rPr>
        <w:t xml:space="preserve"> or </w:t>
      </w:r>
      <w:r w:rsidRPr="00825614" w:rsidR="000B22DB">
        <w:rPr>
          <w:rFonts w:ascii="Arial" w:hAnsi="Arial" w:cs="Arial"/>
        </w:rPr>
        <w:t>h</w:t>
      </w:r>
      <w:r w:rsidRPr="00825614" w:rsidR="00DF7C40">
        <w:rPr>
          <w:rFonts w:ascii="Arial" w:hAnsi="Arial" w:cs="Arial"/>
        </w:rPr>
        <w:t xml:space="preserve">as ever engaged in any acts that would be reportable under </w:t>
      </w:r>
      <w:r w:rsidRPr="00825614" w:rsidR="006B306B">
        <w:rPr>
          <w:rFonts w:ascii="Arial" w:hAnsi="Arial" w:cs="Arial"/>
        </w:rPr>
        <w:t>10 CFR </w:t>
      </w:r>
      <w:r w:rsidRPr="00825614" w:rsidR="00DF7C40">
        <w:rPr>
          <w:rFonts w:ascii="Arial" w:hAnsi="Arial" w:cs="Arial"/>
        </w:rPr>
        <w:t>26.719(b)(1) through (b)(3).</w:t>
      </w:r>
    </w:p>
    <w:p w:rsidRPr="00825614" w:rsidR="00DF7C40" w:rsidP="00DF7C40" w:rsidRDefault="00DF7C40" w14:paraId="3AA66199" w14:textId="77777777">
      <w:pPr>
        <w:spacing w:after="0" w:line="240" w:lineRule="auto"/>
        <w:rPr>
          <w:rFonts w:ascii="Arial" w:hAnsi="Arial" w:cs="Arial"/>
        </w:rPr>
      </w:pPr>
    </w:p>
    <w:p w:rsidRPr="00825614" w:rsidR="00ED7653" w:rsidP="007E5C90" w:rsidRDefault="00DE5B13" w14:paraId="53634AA5" w14:textId="18E8FF6F">
      <w:pPr>
        <w:spacing w:after="0" w:line="240" w:lineRule="auto"/>
        <w:rPr>
          <w:rFonts w:ascii="Arial" w:hAnsi="Arial" w:cs="Arial"/>
        </w:rPr>
      </w:pPr>
      <w:r w:rsidRPr="00825614">
        <w:rPr>
          <w:rFonts w:ascii="Arial" w:hAnsi="Arial" w:cs="Arial"/>
        </w:rPr>
        <w:t>Removing “</w:t>
      </w:r>
      <w:r w:rsidRPr="00825614" w:rsidR="00A1316C">
        <w:rPr>
          <w:rFonts w:ascii="Arial" w:hAnsi="Arial" w:cs="Arial"/>
        </w:rPr>
        <w:t xml:space="preserve">except </w:t>
      </w:r>
      <w:r w:rsidRPr="00825614">
        <w:rPr>
          <w:rFonts w:ascii="Arial" w:hAnsi="Arial" w:cs="Arial"/>
        </w:rPr>
        <w:t xml:space="preserve">self-referral” from the “Potentially disqualifying FFD information” definition </w:t>
      </w:r>
      <w:r w:rsidRPr="00825614" w:rsidR="00B017E6">
        <w:rPr>
          <w:rFonts w:ascii="Arial" w:hAnsi="Arial" w:cs="Arial"/>
        </w:rPr>
        <w:t>could</w:t>
      </w:r>
      <w:r w:rsidRPr="00825614">
        <w:rPr>
          <w:rFonts w:ascii="Arial" w:hAnsi="Arial" w:cs="Arial"/>
        </w:rPr>
        <w:t xml:space="preserve"> be chilling to an individual seeking assistance </w:t>
      </w:r>
      <w:r w:rsidRPr="00825614" w:rsidR="00603CD0">
        <w:rPr>
          <w:rFonts w:ascii="Arial" w:hAnsi="Arial" w:cs="Arial"/>
        </w:rPr>
        <w:t>from the EAP</w:t>
      </w:r>
      <w:r w:rsidRPr="00825614" w:rsidR="00744451">
        <w:rPr>
          <w:rFonts w:ascii="Arial" w:hAnsi="Arial" w:cs="Arial"/>
        </w:rPr>
        <w:t>, which exists to provide early intervention and provide for confidential assistance, except as noted above.</w:t>
      </w:r>
      <w:r w:rsidRPr="00825614" w:rsidR="007E5C90">
        <w:rPr>
          <w:rFonts w:ascii="Arial" w:hAnsi="Arial" w:cs="Arial"/>
        </w:rPr>
        <w:t xml:space="preserve"> </w:t>
      </w:r>
      <w:r w:rsidRPr="00825614" w:rsidR="000777A8">
        <w:rPr>
          <w:rFonts w:ascii="Arial" w:hAnsi="Arial" w:cs="Arial"/>
        </w:rPr>
        <w:t xml:space="preserve"> </w:t>
      </w:r>
      <w:r w:rsidRPr="00825614" w:rsidR="005F3874">
        <w:rPr>
          <w:rFonts w:ascii="Arial" w:hAnsi="Arial" w:cs="Arial"/>
        </w:rPr>
        <w:t>In t</w:t>
      </w:r>
      <w:r w:rsidRPr="00825614" w:rsidR="007E5C90">
        <w:rPr>
          <w:rFonts w:ascii="Arial" w:hAnsi="Arial" w:cs="Arial"/>
        </w:rPr>
        <w:t>he 2008 Part</w:t>
      </w:r>
      <w:r w:rsidR="00152CBE">
        <w:rPr>
          <w:rFonts w:ascii="Arial" w:hAnsi="Arial" w:cs="Arial"/>
        </w:rPr>
        <w:t> </w:t>
      </w:r>
      <w:r w:rsidRPr="00825614" w:rsidR="007E5C90">
        <w:rPr>
          <w:rFonts w:ascii="Arial" w:hAnsi="Arial" w:cs="Arial"/>
        </w:rPr>
        <w:t xml:space="preserve">26 final rule </w:t>
      </w:r>
      <w:r w:rsidRPr="00825614" w:rsidR="00E24E6E">
        <w:rPr>
          <w:rFonts w:ascii="Arial" w:hAnsi="Arial" w:cs="Arial"/>
        </w:rPr>
        <w:t xml:space="preserve">statement of considerations </w:t>
      </w:r>
      <w:r w:rsidRPr="00825614" w:rsidR="00455FE2">
        <w:rPr>
          <w:rFonts w:ascii="Arial" w:hAnsi="Arial" w:cs="Arial"/>
        </w:rPr>
        <w:t>(</w:t>
      </w:r>
      <w:r w:rsidRPr="00825614" w:rsidR="00C716E3">
        <w:rPr>
          <w:rFonts w:ascii="Arial" w:hAnsi="Arial" w:cs="Arial"/>
        </w:rPr>
        <w:t>73 FR 17026)</w:t>
      </w:r>
      <w:r w:rsidRPr="00825614" w:rsidR="00E24E6E">
        <w:rPr>
          <w:rFonts w:ascii="Arial" w:hAnsi="Arial" w:cs="Arial"/>
        </w:rPr>
        <w:t>,</w:t>
      </w:r>
      <w:r w:rsidRPr="00825614" w:rsidR="00C716E3">
        <w:rPr>
          <w:rFonts w:ascii="Arial" w:hAnsi="Arial" w:cs="Arial"/>
        </w:rPr>
        <w:t xml:space="preserve"> </w:t>
      </w:r>
      <w:r w:rsidRPr="00825614" w:rsidR="005F3874">
        <w:rPr>
          <w:rFonts w:ascii="Arial" w:hAnsi="Arial" w:cs="Arial"/>
        </w:rPr>
        <w:t>the Commission</w:t>
      </w:r>
      <w:r w:rsidRPr="00825614" w:rsidR="00C716E3">
        <w:rPr>
          <w:rFonts w:ascii="Arial" w:hAnsi="Arial" w:cs="Arial"/>
        </w:rPr>
        <w:t xml:space="preserve"> </w:t>
      </w:r>
      <w:r w:rsidRPr="00825614" w:rsidR="007E5C90">
        <w:rPr>
          <w:rFonts w:ascii="Arial" w:hAnsi="Arial" w:cs="Arial"/>
        </w:rPr>
        <w:t>stated</w:t>
      </w:r>
      <w:r w:rsidRPr="00825614" w:rsidR="00ED7653">
        <w:rPr>
          <w:rFonts w:ascii="Arial" w:hAnsi="Arial" w:cs="Arial"/>
        </w:rPr>
        <w:t>:</w:t>
      </w:r>
    </w:p>
    <w:p w:rsidRPr="00825614" w:rsidR="00ED7653" w:rsidP="007E5C90" w:rsidRDefault="00ED7653" w14:paraId="0959BE66" w14:textId="77777777">
      <w:pPr>
        <w:spacing w:after="0" w:line="240" w:lineRule="auto"/>
        <w:rPr>
          <w:rFonts w:ascii="Arial" w:hAnsi="Arial" w:cs="Arial"/>
        </w:rPr>
      </w:pPr>
    </w:p>
    <w:p w:rsidRPr="00825614" w:rsidR="007E5C90" w:rsidP="00123D8A" w:rsidRDefault="00ED7653" w14:paraId="2E3F1679" w14:textId="52E4540D">
      <w:pPr>
        <w:spacing w:after="0" w:line="240" w:lineRule="auto"/>
        <w:ind w:left="720" w:right="720"/>
        <w:rPr>
          <w:rFonts w:ascii="Arial" w:hAnsi="Arial" w:cs="Arial"/>
        </w:rPr>
      </w:pPr>
      <w:r w:rsidRPr="00825614">
        <w:rPr>
          <w:rFonts w:ascii="Arial" w:hAnsi="Arial" w:cs="Arial"/>
        </w:rPr>
        <w:t>[T]</w:t>
      </w:r>
      <w:r w:rsidRPr="00825614" w:rsidR="007E5C90">
        <w:rPr>
          <w:rFonts w:ascii="Arial" w:hAnsi="Arial" w:cs="Arial"/>
        </w:rPr>
        <w:t xml:space="preserve">he EAP provides an important means to detect and achieve early resolution of developing substance abuse and other problems, which if left untreated could have the potential to adversely affect an individual’s ability to safely and competently perform his or her duties. </w:t>
      </w:r>
      <w:r w:rsidRPr="00825614" w:rsidR="000027A2">
        <w:rPr>
          <w:rFonts w:ascii="Arial" w:hAnsi="Arial" w:cs="Arial"/>
        </w:rPr>
        <w:t xml:space="preserve"> </w:t>
      </w:r>
      <w:r w:rsidRPr="00825614" w:rsidR="007E5C90">
        <w:rPr>
          <w:rFonts w:ascii="Arial" w:hAnsi="Arial" w:cs="Arial"/>
        </w:rPr>
        <w:t xml:space="preserve">The knowledge or perception among individuals who are subject to the rule that self-referrals to the EAP will be reported to management and will routinely result in the loss of authorization represents a significant barrier to the effectiveness of the EAP element of FFD programs.  Therefore, </w:t>
      </w:r>
      <w:r w:rsidRPr="00825614" w:rsidR="00333341">
        <w:rPr>
          <w:rFonts w:ascii="Arial" w:hAnsi="Arial" w:cs="Arial"/>
        </w:rPr>
        <w:t xml:space="preserve">… </w:t>
      </w:r>
      <w:r w:rsidRPr="00825614" w:rsidR="007E5C90">
        <w:rPr>
          <w:rFonts w:ascii="Arial" w:hAnsi="Arial" w:cs="Arial"/>
        </w:rPr>
        <w:t>an</w:t>
      </w:r>
      <w:r w:rsidRPr="00825614" w:rsidR="00C716E3">
        <w:rPr>
          <w:rFonts w:ascii="Arial" w:hAnsi="Arial" w:cs="Arial"/>
        </w:rPr>
        <w:t xml:space="preserve"> </w:t>
      </w:r>
      <w:r w:rsidRPr="00825614" w:rsidR="007E5C90">
        <w:rPr>
          <w:rFonts w:ascii="Arial" w:hAnsi="Arial" w:cs="Arial"/>
        </w:rPr>
        <w:t>individual’s use of the licensee’s or</w:t>
      </w:r>
      <w:r w:rsidRPr="00825614" w:rsidR="000B0756">
        <w:rPr>
          <w:rFonts w:ascii="Arial" w:hAnsi="Arial" w:cs="Arial"/>
        </w:rPr>
        <w:t xml:space="preserve"> </w:t>
      </w:r>
      <w:r w:rsidRPr="00825614" w:rsidR="007E5C90">
        <w:rPr>
          <w:rFonts w:ascii="Arial" w:hAnsi="Arial" w:cs="Arial"/>
        </w:rPr>
        <w:t>other entity’s EAP must remain</w:t>
      </w:r>
      <w:r w:rsidRPr="00825614" w:rsidR="000B0756">
        <w:rPr>
          <w:rFonts w:ascii="Arial" w:hAnsi="Arial" w:cs="Arial"/>
        </w:rPr>
        <w:t xml:space="preserve"> </w:t>
      </w:r>
      <w:r w:rsidRPr="00825614" w:rsidR="007E5C90">
        <w:rPr>
          <w:rFonts w:ascii="Arial" w:hAnsi="Arial" w:cs="Arial"/>
        </w:rPr>
        <w:t>confidential, except in very limited</w:t>
      </w:r>
      <w:r w:rsidRPr="00825614" w:rsidR="000B0756">
        <w:rPr>
          <w:rFonts w:ascii="Arial" w:hAnsi="Arial" w:cs="Arial"/>
        </w:rPr>
        <w:t xml:space="preserve"> </w:t>
      </w:r>
      <w:r w:rsidRPr="00825614" w:rsidR="007E5C90">
        <w:rPr>
          <w:rFonts w:ascii="Arial" w:hAnsi="Arial" w:cs="Arial"/>
        </w:rPr>
        <w:t>circumstances.</w:t>
      </w:r>
    </w:p>
    <w:p w:rsidRPr="00825614" w:rsidR="00DF7C40" w:rsidP="00D417B5" w:rsidRDefault="00DF7C40" w14:paraId="4F3510C4" w14:textId="77777777">
      <w:pPr>
        <w:spacing w:after="0" w:line="240" w:lineRule="auto"/>
        <w:rPr>
          <w:rFonts w:ascii="Arial" w:hAnsi="Arial" w:cs="Arial"/>
        </w:rPr>
      </w:pPr>
    </w:p>
    <w:p w:rsidRPr="00825614" w:rsidR="00744451" w:rsidP="00744451" w:rsidRDefault="009B4EE9" w14:paraId="04E9C15A" w14:textId="1E9E115D">
      <w:pPr>
        <w:spacing w:after="0" w:line="240" w:lineRule="auto"/>
        <w:rPr>
          <w:rFonts w:ascii="Arial" w:hAnsi="Arial" w:cs="Arial"/>
        </w:rPr>
      </w:pPr>
      <w:r w:rsidRPr="00825614">
        <w:rPr>
          <w:rFonts w:ascii="Arial" w:hAnsi="Arial" w:cs="Arial"/>
        </w:rPr>
        <w:t>Accordingly</w:t>
      </w:r>
      <w:r w:rsidRPr="00825614" w:rsidR="00744451">
        <w:rPr>
          <w:rFonts w:ascii="Arial" w:hAnsi="Arial" w:cs="Arial"/>
        </w:rPr>
        <w:t>, the NRC did not change the final rule in response to this comment.</w:t>
      </w:r>
    </w:p>
    <w:p w:rsidRPr="00825614" w:rsidR="00DF7C40" w:rsidP="00D417B5" w:rsidRDefault="00DF7C40" w14:paraId="0C7FBAAF" w14:textId="77777777">
      <w:pPr>
        <w:spacing w:after="0" w:line="240" w:lineRule="auto"/>
        <w:rPr>
          <w:rFonts w:ascii="Arial" w:hAnsi="Arial" w:cs="Arial"/>
        </w:rPr>
      </w:pPr>
    </w:p>
    <w:p w:rsidRPr="00825614" w:rsidR="00D54BAD" w:rsidP="00144BF9" w:rsidRDefault="00D54BAD" w14:paraId="6EF6BA0B" w14:textId="66C70E11">
      <w:pPr>
        <w:keepNext/>
        <w:keepLines/>
        <w:widowControl w:val="0"/>
        <w:spacing w:after="0" w:line="240" w:lineRule="auto"/>
        <w:rPr>
          <w:rFonts w:ascii="Arial" w:hAnsi="Arial" w:cs="Arial"/>
          <w:u w:val="single"/>
        </w:rPr>
      </w:pPr>
      <w:r w:rsidRPr="00825614">
        <w:rPr>
          <w:rFonts w:ascii="Arial" w:hAnsi="Arial" w:cs="Arial"/>
        </w:rPr>
        <w:lastRenderedPageBreak/>
        <w:t>D-4</w:t>
      </w:r>
      <w:r w:rsidRPr="00825614">
        <w:rPr>
          <w:rFonts w:ascii="Arial" w:hAnsi="Arial" w:cs="Arial"/>
        </w:rPr>
        <w:tab/>
      </w:r>
      <w:r w:rsidRPr="00825614">
        <w:rPr>
          <w:rFonts w:ascii="Arial" w:hAnsi="Arial" w:cs="Arial"/>
          <w:u w:val="single"/>
        </w:rPr>
        <w:t>Rejected for testing</w:t>
      </w:r>
    </w:p>
    <w:p w:rsidRPr="00825614" w:rsidR="00D54BAD" w:rsidP="00144BF9" w:rsidRDefault="00D54BAD" w14:paraId="0A4C3222" w14:textId="77777777">
      <w:pPr>
        <w:keepNext/>
        <w:keepLines/>
        <w:widowControl w:val="0"/>
        <w:spacing w:after="0" w:line="240" w:lineRule="auto"/>
        <w:rPr>
          <w:rFonts w:ascii="Arial" w:hAnsi="Arial" w:cs="Arial"/>
          <w:b/>
          <w:i/>
        </w:rPr>
      </w:pPr>
    </w:p>
    <w:p w:rsidRPr="00825614" w:rsidR="00D54BAD" w:rsidP="00144BF9" w:rsidRDefault="00D54BAD" w14:paraId="282BF8D4" w14:textId="26314125">
      <w:pPr>
        <w:keepNext/>
        <w:keepLines/>
        <w:widowControl w:val="0"/>
        <w:spacing w:after="0" w:line="240" w:lineRule="auto"/>
        <w:rPr>
          <w:rFonts w:ascii="Arial" w:hAnsi="Arial" w:cs="Arial"/>
        </w:rPr>
      </w:pPr>
      <w:r w:rsidRPr="00825614">
        <w:rPr>
          <w:rFonts w:ascii="Arial" w:hAnsi="Arial" w:cs="Arial"/>
          <w:b/>
          <w:i/>
        </w:rPr>
        <w:t>Comment D-4.1:</w:t>
      </w:r>
      <w:r w:rsidRPr="00825614">
        <w:rPr>
          <w:rFonts w:ascii="Arial" w:hAnsi="Arial" w:cs="Arial"/>
          <w:bCs/>
          <w:iCs/>
        </w:rPr>
        <w:t xml:space="preserve">  </w:t>
      </w:r>
      <w:r w:rsidRPr="00825614" w:rsidR="002F0C7F">
        <w:rPr>
          <w:rFonts w:ascii="Arial" w:hAnsi="Arial" w:cs="Arial"/>
          <w:bCs/>
        </w:rPr>
        <w:t>One</w:t>
      </w:r>
      <w:r w:rsidRPr="00825614">
        <w:rPr>
          <w:rFonts w:ascii="Arial" w:hAnsi="Arial" w:cs="Arial"/>
        </w:rPr>
        <w:t xml:space="preserve"> commenter </w:t>
      </w:r>
      <w:r w:rsidRPr="00825614" w:rsidR="00175196">
        <w:rPr>
          <w:rFonts w:ascii="Arial" w:hAnsi="Arial" w:cs="Arial"/>
        </w:rPr>
        <w:t>requested that the</w:t>
      </w:r>
      <w:r w:rsidRPr="00825614" w:rsidR="007B7037">
        <w:rPr>
          <w:rFonts w:ascii="Arial" w:hAnsi="Arial" w:cs="Arial"/>
        </w:rPr>
        <w:t xml:space="preserve"> proposed new </w:t>
      </w:r>
      <w:r w:rsidRPr="00825614" w:rsidR="00175196">
        <w:rPr>
          <w:rFonts w:ascii="Arial" w:hAnsi="Arial" w:cs="Arial"/>
        </w:rPr>
        <w:t xml:space="preserve">definition for </w:t>
      </w:r>
      <w:r w:rsidR="004E2961">
        <w:rPr>
          <w:rFonts w:ascii="Arial" w:hAnsi="Arial" w:cs="Arial"/>
        </w:rPr>
        <w:t>“</w:t>
      </w:r>
      <w:r w:rsidRPr="00825614" w:rsidR="00175196">
        <w:rPr>
          <w:rFonts w:ascii="Arial" w:hAnsi="Arial" w:cs="Arial"/>
        </w:rPr>
        <w:t>rejected for testing</w:t>
      </w:r>
      <w:r w:rsidR="004E2961">
        <w:rPr>
          <w:rFonts w:ascii="Arial" w:hAnsi="Arial" w:cs="Arial"/>
        </w:rPr>
        <w:t>”</w:t>
      </w:r>
      <w:r w:rsidRPr="00825614" w:rsidR="00175196">
        <w:rPr>
          <w:rFonts w:ascii="Arial" w:hAnsi="Arial" w:cs="Arial"/>
        </w:rPr>
        <w:t xml:space="preserve"> be </w:t>
      </w:r>
      <w:r w:rsidRPr="00825614" w:rsidR="00DC4008">
        <w:rPr>
          <w:rFonts w:ascii="Arial" w:hAnsi="Arial" w:cs="Arial"/>
        </w:rPr>
        <w:t xml:space="preserve">modified </w:t>
      </w:r>
      <w:r w:rsidRPr="00825614" w:rsidR="008E48C1">
        <w:rPr>
          <w:rFonts w:ascii="Arial" w:hAnsi="Arial" w:cs="Arial"/>
        </w:rPr>
        <w:t>for clarity</w:t>
      </w:r>
      <w:r w:rsidRPr="00825614" w:rsidR="007267C3">
        <w:rPr>
          <w:rFonts w:ascii="Arial" w:hAnsi="Arial" w:cs="Arial"/>
        </w:rPr>
        <w:t xml:space="preserve">.  The commenter </w:t>
      </w:r>
      <w:r w:rsidRPr="00825614" w:rsidR="00316771">
        <w:rPr>
          <w:rFonts w:ascii="Arial" w:hAnsi="Arial" w:cs="Arial"/>
        </w:rPr>
        <w:t>sugge</w:t>
      </w:r>
      <w:r w:rsidRPr="00825614" w:rsidR="003270F0">
        <w:rPr>
          <w:rFonts w:ascii="Arial" w:hAnsi="Arial" w:cs="Arial"/>
        </w:rPr>
        <w:t>st</w:t>
      </w:r>
      <w:r w:rsidRPr="00825614" w:rsidR="007267C3">
        <w:rPr>
          <w:rFonts w:ascii="Arial" w:hAnsi="Arial" w:cs="Arial"/>
        </w:rPr>
        <w:t xml:space="preserve">ed that </w:t>
      </w:r>
      <w:r w:rsidRPr="00825614" w:rsidR="0072343F">
        <w:rPr>
          <w:rFonts w:ascii="Arial" w:hAnsi="Arial" w:cs="Arial"/>
        </w:rPr>
        <w:t xml:space="preserve">the definition </w:t>
      </w:r>
      <w:r w:rsidRPr="00825614" w:rsidR="00175196">
        <w:rPr>
          <w:rFonts w:ascii="Arial" w:hAnsi="Arial" w:cs="Arial"/>
        </w:rPr>
        <w:t xml:space="preserve">read as </w:t>
      </w:r>
      <w:r w:rsidR="004E2961">
        <w:rPr>
          <w:rFonts w:ascii="Arial" w:hAnsi="Arial" w:cs="Arial"/>
        </w:rPr>
        <w:t>“</w:t>
      </w:r>
      <w:r w:rsidRPr="00825614" w:rsidR="00175196">
        <w:rPr>
          <w:rFonts w:ascii="Arial" w:hAnsi="Arial" w:cs="Arial"/>
        </w:rPr>
        <w:t xml:space="preserve">the result reported to the MRO by a licensee testing facility or HHS-certified laboratory when a fatal flaw disqualifies a specimen or, any of the required testing cannot be performed on a specimen.” </w:t>
      </w:r>
      <w:r w:rsidRPr="00825614">
        <w:rPr>
          <w:rFonts w:ascii="Arial" w:hAnsi="Arial" w:cs="Arial"/>
        </w:rPr>
        <w:t xml:space="preserve"> (NEI</w:t>
      </w:r>
      <w:r w:rsidRPr="00825614" w:rsidR="007A77C7">
        <w:rPr>
          <w:rFonts w:ascii="Arial" w:hAnsi="Arial" w:cs="Arial"/>
        </w:rPr>
        <w:t>1</w:t>
      </w:r>
      <w:r w:rsidRPr="00825614">
        <w:rPr>
          <w:rFonts w:ascii="Arial" w:hAnsi="Arial" w:cs="Arial"/>
        </w:rPr>
        <w:t>-A1-1</w:t>
      </w:r>
      <w:r w:rsidRPr="00825614" w:rsidR="00CD14A8">
        <w:rPr>
          <w:rFonts w:ascii="Arial" w:hAnsi="Arial" w:cs="Arial"/>
        </w:rPr>
        <w:t>2</w:t>
      </w:r>
      <w:r w:rsidRPr="00825614">
        <w:rPr>
          <w:rFonts w:ascii="Arial" w:hAnsi="Arial" w:cs="Arial"/>
        </w:rPr>
        <w:t>)</w:t>
      </w:r>
    </w:p>
    <w:p w:rsidRPr="00825614" w:rsidR="00D54BAD" w:rsidP="00D54BAD" w:rsidRDefault="00D54BAD" w14:paraId="39F59284" w14:textId="77777777">
      <w:pPr>
        <w:spacing w:after="0" w:line="240" w:lineRule="auto"/>
        <w:rPr>
          <w:rFonts w:ascii="Arial" w:hAnsi="Arial" w:cs="Arial"/>
        </w:rPr>
      </w:pPr>
    </w:p>
    <w:p w:rsidRPr="00825614" w:rsidR="00D360E7" w:rsidP="00D360E7" w:rsidRDefault="000F6AEE" w14:paraId="7C13C0E7" w14:textId="24459AE7">
      <w:pPr>
        <w:spacing w:after="0" w:line="240" w:lineRule="auto"/>
        <w:rPr>
          <w:rFonts w:ascii="Arial" w:hAnsi="Arial" w:cs="Arial"/>
        </w:rPr>
      </w:pPr>
      <w:r w:rsidRPr="004E5939">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00D360E7">
        <w:rPr>
          <w:rFonts w:ascii="Arial" w:hAnsi="Arial" w:cs="Arial"/>
        </w:rPr>
        <w:t xml:space="preserve">The NRC disagrees.  The term </w:t>
      </w:r>
      <w:r w:rsidR="00B34A79">
        <w:rPr>
          <w:rFonts w:ascii="Arial" w:hAnsi="Arial" w:cs="Arial"/>
        </w:rPr>
        <w:t>“</w:t>
      </w:r>
      <w:r w:rsidRPr="00825614" w:rsidR="00D360E7">
        <w:rPr>
          <w:rFonts w:ascii="Arial" w:hAnsi="Arial" w:cs="Arial"/>
        </w:rPr>
        <w:t>fatal flaw</w:t>
      </w:r>
      <w:r w:rsidR="00B34A79">
        <w:rPr>
          <w:rFonts w:ascii="Arial" w:hAnsi="Arial" w:cs="Arial"/>
        </w:rPr>
        <w:t>”</w:t>
      </w:r>
      <w:r w:rsidRPr="00825614" w:rsidR="00D360E7">
        <w:rPr>
          <w:rFonts w:ascii="Arial" w:hAnsi="Arial" w:cs="Arial"/>
        </w:rPr>
        <w:t xml:space="preserve"> is not used in </w:t>
      </w:r>
      <w:r w:rsidRPr="00825614" w:rsidR="00134F1D">
        <w:rPr>
          <w:rFonts w:ascii="Arial" w:hAnsi="Arial" w:cs="Arial"/>
        </w:rPr>
        <w:t>10 CFR </w:t>
      </w:r>
      <w:r w:rsidRPr="00825614" w:rsidR="00D360E7">
        <w:rPr>
          <w:rFonts w:ascii="Arial" w:hAnsi="Arial" w:cs="Arial"/>
        </w:rPr>
        <w:t>Part</w:t>
      </w:r>
      <w:r w:rsidR="00152CBE">
        <w:rPr>
          <w:rFonts w:ascii="Arial" w:hAnsi="Arial" w:cs="Arial"/>
        </w:rPr>
        <w:t> </w:t>
      </w:r>
      <w:r w:rsidRPr="00825614" w:rsidR="00D360E7">
        <w:rPr>
          <w:rFonts w:ascii="Arial" w:hAnsi="Arial" w:cs="Arial"/>
        </w:rPr>
        <w:t xml:space="preserve">26, although the term is used in </w:t>
      </w:r>
      <w:r w:rsidRPr="00825614" w:rsidR="00110092">
        <w:rPr>
          <w:rFonts w:ascii="Arial" w:hAnsi="Arial" w:cs="Arial"/>
        </w:rPr>
        <w:t xml:space="preserve">the </w:t>
      </w:r>
      <w:r w:rsidRPr="00825614" w:rsidR="006F2887">
        <w:rPr>
          <w:rFonts w:ascii="Arial" w:hAnsi="Arial" w:cs="Arial"/>
        </w:rPr>
        <w:t xml:space="preserve">2008 and 2017 </w:t>
      </w:r>
      <w:r w:rsidRPr="00825614" w:rsidR="00110092">
        <w:rPr>
          <w:rFonts w:ascii="Arial" w:hAnsi="Arial" w:cs="Arial"/>
        </w:rPr>
        <w:t>HHS Guidelines (</w:t>
      </w:r>
      <w:r w:rsidRPr="00825614" w:rsidR="003D559D">
        <w:rPr>
          <w:rFonts w:ascii="Arial" w:hAnsi="Arial" w:cs="Arial"/>
        </w:rPr>
        <w:t xml:space="preserve">Subpart O – Criteria for Rejecting a Specimen for Testing, </w:t>
      </w:r>
      <w:r w:rsidRPr="00825614" w:rsidR="004841F3">
        <w:rPr>
          <w:rFonts w:ascii="Arial" w:hAnsi="Arial" w:cs="Arial"/>
        </w:rPr>
        <w:t>Section 15.1</w:t>
      </w:r>
      <w:r w:rsidRPr="00825614" w:rsidR="00110092">
        <w:rPr>
          <w:rFonts w:ascii="Arial" w:hAnsi="Arial" w:cs="Arial"/>
        </w:rPr>
        <w:t>)</w:t>
      </w:r>
      <w:r w:rsidRPr="00825614" w:rsidR="00D360E7">
        <w:rPr>
          <w:rFonts w:ascii="Arial" w:hAnsi="Arial" w:cs="Arial"/>
        </w:rPr>
        <w:t xml:space="preserve">.  </w:t>
      </w:r>
      <w:r w:rsidRPr="00825614" w:rsidR="00AD4714">
        <w:rPr>
          <w:rFonts w:ascii="Arial" w:hAnsi="Arial" w:cs="Arial"/>
        </w:rPr>
        <w:t xml:space="preserve">Instead, </w:t>
      </w:r>
      <w:r w:rsidRPr="00825614" w:rsidR="00390C6F">
        <w:rPr>
          <w:rFonts w:ascii="Arial" w:hAnsi="Arial" w:cs="Arial"/>
        </w:rPr>
        <w:t>10 CFR</w:t>
      </w:r>
      <w:r w:rsidRPr="00825614" w:rsidR="00AD4714">
        <w:rPr>
          <w:rFonts w:ascii="Arial" w:hAnsi="Arial" w:cs="Arial"/>
        </w:rPr>
        <w:t xml:space="preserve"> </w:t>
      </w:r>
      <w:r w:rsidRPr="00825614" w:rsidR="00D360E7">
        <w:rPr>
          <w:rFonts w:ascii="Arial" w:hAnsi="Arial" w:cs="Arial"/>
        </w:rPr>
        <w:t xml:space="preserve">Part 26 </w:t>
      </w:r>
      <w:r w:rsidRPr="00825614" w:rsidR="00EB1660">
        <w:rPr>
          <w:rFonts w:ascii="Arial" w:hAnsi="Arial" w:cs="Arial"/>
        </w:rPr>
        <w:t>specif</w:t>
      </w:r>
      <w:r w:rsidRPr="00825614" w:rsidR="00AD4714">
        <w:rPr>
          <w:rFonts w:ascii="Arial" w:hAnsi="Arial" w:cs="Arial"/>
        </w:rPr>
        <w:t>ies</w:t>
      </w:r>
      <w:r w:rsidRPr="00825614" w:rsidR="00EB1660">
        <w:rPr>
          <w:rFonts w:ascii="Arial" w:hAnsi="Arial" w:cs="Arial"/>
        </w:rPr>
        <w:t xml:space="preserve"> the</w:t>
      </w:r>
      <w:r w:rsidRPr="00825614" w:rsidR="00D360E7">
        <w:rPr>
          <w:rFonts w:ascii="Arial" w:hAnsi="Arial" w:cs="Arial"/>
        </w:rPr>
        <w:t xml:space="preserve"> </w:t>
      </w:r>
      <w:r w:rsidR="00B34A79">
        <w:rPr>
          <w:rFonts w:ascii="Arial" w:hAnsi="Arial" w:cs="Arial"/>
        </w:rPr>
        <w:t>“</w:t>
      </w:r>
      <w:r w:rsidRPr="00825614" w:rsidR="00D360E7">
        <w:rPr>
          <w:rFonts w:ascii="Arial" w:hAnsi="Arial" w:cs="Arial"/>
        </w:rPr>
        <w:t>exclusive grounds requiring the MRO to cancel the testing of a donor</w:t>
      </w:r>
      <w:r w:rsidR="00C41557">
        <w:rPr>
          <w:rFonts w:ascii="Arial" w:hAnsi="Arial" w:cs="Arial"/>
        </w:rPr>
        <w:t>’</w:t>
      </w:r>
      <w:r w:rsidRPr="00825614" w:rsidR="00D360E7">
        <w:rPr>
          <w:rFonts w:ascii="Arial" w:hAnsi="Arial" w:cs="Arial"/>
        </w:rPr>
        <w:t>s urine specimen</w:t>
      </w:r>
      <w:r w:rsidR="00B34A79">
        <w:rPr>
          <w:rFonts w:ascii="Arial" w:hAnsi="Arial" w:cs="Arial"/>
        </w:rPr>
        <w:t>”</w:t>
      </w:r>
      <w:r w:rsidRPr="00825614" w:rsidR="00D360E7">
        <w:rPr>
          <w:rFonts w:ascii="Arial" w:hAnsi="Arial" w:cs="Arial"/>
        </w:rPr>
        <w:t xml:space="preserve"> under </w:t>
      </w:r>
      <w:r w:rsidR="00F47B1A">
        <w:rPr>
          <w:rFonts w:ascii="Arial" w:hAnsi="Arial" w:cs="Arial"/>
          <w:color w:val="000000" w:themeColor="text1"/>
        </w:rPr>
        <w:t>10 CFR</w:t>
      </w:r>
      <w:r w:rsidRPr="00825614" w:rsidR="00AD4714">
        <w:rPr>
          <w:rFonts w:ascii="Arial" w:hAnsi="Arial" w:cs="Arial"/>
          <w:color w:val="000000" w:themeColor="text1"/>
        </w:rPr>
        <w:t> </w:t>
      </w:r>
      <w:r w:rsidRPr="00825614" w:rsidR="00D360E7">
        <w:rPr>
          <w:rFonts w:ascii="Arial" w:hAnsi="Arial" w:cs="Arial"/>
        </w:rPr>
        <w:t xml:space="preserve">26.129(b)(2) for tests performed at licensee testing facilities, and under </w:t>
      </w:r>
      <w:r w:rsidR="00F47B1A">
        <w:rPr>
          <w:rFonts w:ascii="Arial" w:hAnsi="Arial" w:cs="Arial"/>
          <w:color w:val="000000" w:themeColor="text1"/>
        </w:rPr>
        <w:t>10</w:t>
      </w:r>
      <w:r w:rsidR="00E16B35">
        <w:rPr>
          <w:rFonts w:ascii="Arial" w:hAnsi="Arial" w:cs="Arial"/>
          <w:color w:val="000000" w:themeColor="text1"/>
        </w:rPr>
        <w:t> </w:t>
      </w:r>
      <w:r w:rsidR="00F47B1A">
        <w:rPr>
          <w:rFonts w:ascii="Arial" w:hAnsi="Arial" w:cs="Arial"/>
          <w:color w:val="000000" w:themeColor="text1"/>
        </w:rPr>
        <w:t>CFR</w:t>
      </w:r>
      <w:r w:rsidRPr="00825614" w:rsidR="00AD4714">
        <w:rPr>
          <w:rFonts w:ascii="Arial" w:hAnsi="Arial" w:cs="Arial"/>
          <w:color w:val="000000" w:themeColor="text1"/>
        </w:rPr>
        <w:t> </w:t>
      </w:r>
      <w:r w:rsidRPr="00825614" w:rsidR="00D360E7">
        <w:rPr>
          <w:rFonts w:ascii="Arial" w:hAnsi="Arial" w:cs="Arial"/>
        </w:rPr>
        <w:t>26.159(b)(2) for tests performed at HHS-certified laboratories.</w:t>
      </w:r>
      <w:r w:rsidRPr="00825614" w:rsidR="0070591E">
        <w:rPr>
          <w:rFonts w:ascii="Arial" w:hAnsi="Arial" w:cs="Arial"/>
        </w:rPr>
        <w:t xml:space="preserve"> </w:t>
      </w:r>
      <w:r w:rsidRPr="00825614" w:rsidR="008B3D3D">
        <w:rPr>
          <w:rFonts w:ascii="Arial" w:hAnsi="Arial" w:cs="Arial"/>
        </w:rPr>
        <w:t xml:space="preserve"> </w:t>
      </w:r>
      <w:r w:rsidRPr="00825614" w:rsidR="008A7406">
        <w:rPr>
          <w:rFonts w:ascii="Arial" w:hAnsi="Arial" w:cs="Arial"/>
        </w:rPr>
        <w:t xml:space="preserve">The NRC added the definition of </w:t>
      </w:r>
      <w:r w:rsidR="00B34A79">
        <w:rPr>
          <w:rFonts w:ascii="Arial" w:hAnsi="Arial" w:cs="Arial"/>
        </w:rPr>
        <w:t>“</w:t>
      </w:r>
      <w:r w:rsidRPr="00825614" w:rsidR="008A7406">
        <w:rPr>
          <w:rFonts w:ascii="Arial" w:hAnsi="Arial" w:cs="Arial"/>
        </w:rPr>
        <w:t>rejected for testing” because, in part, that is the term used by the laboratory in its communication to the licensee or other entity.</w:t>
      </w:r>
      <w:r w:rsidRPr="00825614" w:rsidR="0070591E">
        <w:rPr>
          <w:rFonts w:ascii="Arial" w:hAnsi="Arial" w:cs="Arial"/>
        </w:rPr>
        <w:t xml:space="preserve"> </w:t>
      </w:r>
      <w:r w:rsidRPr="00825614" w:rsidR="008B3D3D">
        <w:rPr>
          <w:rFonts w:ascii="Arial" w:hAnsi="Arial" w:cs="Arial"/>
        </w:rPr>
        <w:t xml:space="preserve"> </w:t>
      </w:r>
      <w:r w:rsidRPr="00825614" w:rsidR="18E02E31">
        <w:rPr>
          <w:rFonts w:ascii="Arial" w:hAnsi="Arial" w:cs="Arial"/>
        </w:rPr>
        <w:t>Under</w:t>
      </w:r>
      <w:r w:rsidRPr="00825614" w:rsidR="00000E2E">
        <w:rPr>
          <w:rFonts w:ascii="Arial" w:hAnsi="Arial" w:cs="Arial"/>
        </w:rPr>
        <w:t xml:space="preserve"> the HHS Guidelines, i</w:t>
      </w:r>
      <w:r w:rsidRPr="00825614" w:rsidR="0070591E">
        <w:rPr>
          <w:rFonts w:ascii="Arial" w:hAnsi="Arial" w:cs="Arial"/>
        </w:rPr>
        <w:t>f an HHS-certified laboratory</w:t>
      </w:r>
      <w:r w:rsidRPr="00825614" w:rsidR="00577D60">
        <w:rPr>
          <w:rFonts w:ascii="Arial" w:hAnsi="Arial" w:cs="Arial"/>
        </w:rPr>
        <w:t xml:space="preserve"> identifies a fatal flaw, </w:t>
      </w:r>
      <w:r w:rsidRPr="00825614" w:rsidR="16DCB953">
        <w:rPr>
          <w:rFonts w:ascii="Arial" w:hAnsi="Arial" w:cs="Arial"/>
        </w:rPr>
        <w:t xml:space="preserve">then </w:t>
      </w:r>
      <w:r w:rsidRPr="00825614" w:rsidR="00577D60">
        <w:rPr>
          <w:rFonts w:ascii="Arial" w:hAnsi="Arial" w:cs="Arial"/>
        </w:rPr>
        <w:t xml:space="preserve">the laboratory will report </w:t>
      </w:r>
      <w:r w:rsidRPr="00825614" w:rsidR="00B6516A">
        <w:rPr>
          <w:rFonts w:ascii="Arial" w:hAnsi="Arial" w:cs="Arial"/>
        </w:rPr>
        <w:t xml:space="preserve">on the Federal CCF that the specimen was rejected for testing and the reason for </w:t>
      </w:r>
      <w:r w:rsidRPr="00825614" w:rsidR="00395718">
        <w:rPr>
          <w:rFonts w:ascii="Arial" w:hAnsi="Arial" w:cs="Arial"/>
        </w:rPr>
        <w:t xml:space="preserve">the </w:t>
      </w:r>
      <w:r w:rsidRPr="00825614" w:rsidR="00B6516A">
        <w:rPr>
          <w:rFonts w:ascii="Arial" w:hAnsi="Arial" w:cs="Arial"/>
        </w:rPr>
        <w:t>reported result.</w:t>
      </w:r>
    </w:p>
    <w:p w:rsidRPr="00825614" w:rsidR="00D360E7" w:rsidP="00D360E7" w:rsidRDefault="00D360E7" w14:paraId="1CDC65D7" w14:textId="77777777">
      <w:pPr>
        <w:spacing w:after="0" w:line="240" w:lineRule="auto"/>
        <w:rPr>
          <w:rFonts w:ascii="Arial" w:hAnsi="Arial" w:cs="Arial"/>
        </w:rPr>
      </w:pPr>
    </w:p>
    <w:p w:rsidRPr="00825614" w:rsidR="000F6AEE" w:rsidP="00D360E7" w:rsidRDefault="00D360E7" w14:paraId="633EED7C" w14:textId="2E2464B3">
      <w:pPr>
        <w:spacing w:after="0" w:line="240" w:lineRule="auto"/>
        <w:rPr>
          <w:rFonts w:ascii="Arial" w:hAnsi="Arial" w:cs="Arial"/>
        </w:rPr>
      </w:pPr>
      <w:r w:rsidRPr="00825614">
        <w:rPr>
          <w:rFonts w:ascii="Arial" w:hAnsi="Arial" w:cs="Arial"/>
        </w:rPr>
        <w:t xml:space="preserve">Accordingly, the NRC did not change the final rule </w:t>
      </w:r>
      <w:r w:rsidRPr="00825614" w:rsidR="00C04571">
        <w:rPr>
          <w:rFonts w:ascii="Arial" w:hAnsi="Arial" w:cs="Arial"/>
        </w:rPr>
        <w:t>i</w:t>
      </w:r>
      <w:r w:rsidRPr="00825614">
        <w:rPr>
          <w:rFonts w:ascii="Arial" w:hAnsi="Arial" w:cs="Arial"/>
        </w:rPr>
        <w:t>n response to this comment.</w:t>
      </w:r>
    </w:p>
    <w:p w:rsidRPr="00825614" w:rsidR="000F6AEE" w:rsidP="003001FF" w:rsidRDefault="000F6AEE" w14:paraId="42A1543C" w14:textId="77777777">
      <w:pPr>
        <w:spacing w:after="0" w:line="240" w:lineRule="auto"/>
        <w:rPr>
          <w:rFonts w:ascii="Arial" w:hAnsi="Arial" w:cs="Arial"/>
          <w:i/>
          <w:iCs/>
        </w:rPr>
      </w:pPr>
    </w:p>
    <w:p w:rsidRPr="00825614" w:rsidR="003001FF" w:rsidP="003001FF" w:rsidRDefault="003001FF" w14:paraId="48897EA5" w14:textId="20F5AC13">
      <w:pPr>
        <w:spacing w:after="0" w:line="240" w:lineRule="auto"/>
        <w:rPr>
          <w:rFonts w:ascii="Arial" w:hAnsi="Arial" w:cs="Arial"/>
          <w:u w:val="single"/>
        </w:rPr>
      </w:pPr>
      <w:r w:rsidRPr="00825614">
        <w:rPr>
          <w:rFonts w:ascii="Arial" w:hAnsi="Arial" w:cs="Arial"/>
        </w:rPr>
        <w:t>D-5</w:t>
      </w:r>
      <w:r w:rsidRPr="00825614">
        <w:rPr>
          <w:rFonts w:ascii="Arial" w:hAnsi="Arial" w:cs="Arial"/>
        </w:rPr>
        <w:tab/>
      </w:r>
      <w:r w:rsidRPr="00825614" w:rsidR="00090DCD">
        <w:rPr>
          <w:rFonts w:ascii="Arial" w:hAnsi="Arial" w:cs="Arial"/>
          <w:u w:val="single"/>
        </w:rPr>
        <w:t>Substance abuse</w:t>
      </w:r>
    </w:p>
    <w:p w:rsidRPr="00825614" w:rsidR="003001FF" w:rsidP="003001FF" w:rsidRDefault="003001FF" w14:paraId="5DCC591B" w14:textId="77777777">
      <w:pPr>
        <w:spacing w:after="0" w:line="240" w:lineRule="auto"/>
        <w:rPr>
          <w:rFonts w:ascii="Arial" w:hAnsi="Arial" w:cs="Arial"/>
          <w:b/>
          <w:i/>
        </w:rPr>
      </w:pPr>
    </w:p>
    <w:p w:rsidRPr="00825614" w:rsidR="003001FF" w:rsidP="003001FF" w:rsidRDefault="003001FF" w14:paraId="03835780" w14:textId="64A05C27">
      <w:pPr>
        <w:spacing w:after="0" w:line="240" w:lineRule="auto"/>
        <w:rPr>
          <w:rFonts w:ascii="Arial" w:hAnsi="Arial" w:cs="Arial"/>
          <w:b/>
          <w:iCs/>
        </w:rPr>
      </w:pPr>
      <w:r w:rsidRPr="00825614">
        <w:rPr>
          <w:rFonts w:ascii="Arial" w:hAnsi="Arial" w:cs="Arial"/>
          <w:b/>
          <w:i/>
        </w:rPr>
        <w:t>Comment D-</w:t>
      </w:r>
      <w:r w:rsidRPr="00825614" w:rsidR="00090DCD">
        <w:rPr>
          <w:rFonts w:ascii="Arial" w:hAnsi="Arial" w:cs="Arial"/>
          <w:b/>
          <w:i/>
        </w:rPr>
        <w:t>5</w:t>
      </w:r>
      <w:r w:rsidRPr="00825614">
        <w:rPr>
          <w:rFonts w:ascii="Arial" w:hAnsi="Arial" w:cs="Arial"/>
          <w:b/>
          <w:i/>
        </w:rPr>
        <w:t>.1:</w:t>
      </w:r>
      <w:r w:rsidRPr="00825614">
        <w:rPr>
          <w:rFonts w:ascii="Arial" w:hAnsi="Arial" w:cs="Arial"/>
          <w:bCs/>
          <w:iCs/>
        </w:rPr>
        <w:t xml:space="preserve">  </w:t>
      </w:r>
      <w:r w:rsidRPr="00825614" w:rsidR="002F0C7F">
        <w:rPr>
          <w:rFonts w:ascii="Arial" w:hAnsi="Arial" w:cs="Arial"/>
          <w:bCs/>
        </w:rPr>
        <w:t>One</w:t>
      </w:r>
      <w:r w:rsidRPr="00825614">
        <w:rPr>
          <w:rFonts w:ascii="Arial" w:hAnsi="Arial" w:cs="Arial"/>
        </w:rPr>
        <w:t xml:space="preserve"> commenter </w:t>
      </w:r>
      <w:r w:rsidRPr="00825614" w:rsidR="008A16D9">
        <w:rPr>
          <w:rFonts w:ascii="Arial" w:hAnsi="Arial" w:cs="Arial"/>
        </w:rPr>
        <w:t xml:space="preserve">requested that the NRC </w:t>
      </w:r>
      <w:r w:rsidRPr="00825614" w:rsidR="007B0AF2">
        <w:rPr>
          <w:rFonts w:ascii="Arial" w:hAnsi="Arial" w:cs="Arial"/>
        </w:rPr>
        <w:t xml:space="preserve">consider </w:t>
      </w:r>
      <w:r w:rsidRPr="00825614" w:rsidR="008A16D9">
        <w:rPr>
          <w:rFonts w:ascii="Arial" w:hAnsi="Arial" w:cs="Arial"/>
        </w:rPr>
        <w:t>amend</w:t>
      </w:r>
      <w:r w:rsidRPr="00825614" w:rsidR="007B0AF2">
        <w:rPr>
          <w:rFonts w:ascii="Arial" w:hAnsi="Arial" w:cs="Arial"/>
        </w:rPr>
        <w:t>ing</w:t>
      </w:r>
      <w:r w:rsidRPr="00825614" w:rsidR="008A16D9">
        <w:rPr>
          <w:rFonts w:ascii="Arial" w:hAnsi="Arial" w:cs="Arial"/>
        </w:rPr>
        <w:t xml:space="preserve"> </w:t>
      </w:r>
      <w:r w:rsidRPr="00825614" w:rsidR="008D50B9">
        <w:rPr>
          <w:rFonts w:ascii="Arial" w:hAnsi="Arial" w:cs="Arial"/>
        </w:rPr>
        <w:t>the</w:t>
      </w:r>
      <w:r w:rsidRPr="00825614" w:rsidR="008A16D9">
        <w:rPr>
          <w:rFonts w:ascii="Arial" w:hAnsi="Arial" w:cs="Arial"/>
        </w:rPr>
        <w:t xml:space="preserve"> </w:t>
      </w:r>
      <w:r w:rsidRPr="00825614" w:rsidR="00466421">
        <w:rPr>
          <w:rFonts w:ascii="Arial" w:hAnsi="Arial" w:cs="Arial"/>
        </w:rPr>
        <w:t xml:space="preserve">current </w:t>
      </w:r>
      <w:r w:rsidRPr="00825614" w:rsidR="008A16D9">
        <w:rPr>
          <w:rFonts w:ascii="Arial" w:hAnsi="Arial" w:cs="Arial"/>
        </w:rPr>
        <w:t xml:space="preserve">definition of </w:t>
      </w:r>
      <w:r w:rsidRPr="00825614" w:rsidR="006A0AB7">
        <w:rPr>
          <w:rFonts w:ascii="Arial" w:hAnsi="Arial" w:cs="Arial"/>
        </w:rPr>
        <w:t>“</w:t>
      </w:r>
      <w:r w:rsidRPr="00825614" w:rsidR="008A16D9">
        <w:rPr>
          <w:rFonts w:ascii="Arial" w:hAnsi="Arial" w:cs="Arial"/>
        </w:rPr>
        <w:t>substance abuse</w:t>
      </w:r>
      <w:r w:rsidRPr="00825614" w:rsidR="006A0AB7">
        <w:rPr>
          <w:rFonts w:ascii="Arial" w:hAnsi="Arial" w:cs="Arial"/>
        </w:rPr>
        <w:t>”</w:t>
      </w:r>
      <w:r w:rsidRPr="00825614" w:rsidR="008A16D9">
        <w:rPr>
          <w:rFonts w:ascii="Arial" w:hAnsi="Arial" w:cs="Arial"/>
        </w:rPr>
        <w:t xml:space="preserve"> to specifically include </w:t>
      </w:r>
      <w:r w:rsidRPr="00825614" w:rsidR="00295143">
        <w:rPr>
          <w:rFonts w:ascii="Arial" w:hAnsi="Arial" w:cs="Arial"/>
        </w:rPr>
        <w:t>controlled substances</w:t>
      </w:r>
      <w:r w:rsidRPr="00825614" w:rsidR="008B7BD9">
        <w:rPr>
          <w:rFonts w:ascii="Arial" w:hAnsi="Arial" w:cs="Arial"/>
        </w:rPr>
        <w:t xml:space="preserve">, such as </w:t>
      </w:r>
      <w:r w:rsidRPr="00825614" w:rsidR="008A16D9">
        <w:rPr>
          <w:rFonts w:ascii="Arial" w:hAnsi="Arial" w:cs="Arial"/>
        </w:rPr>
        <w:t xml:space="preserve">marijuana, </w:t>
      </w:r>
      <w:r w:rsidRPr="00825614" w:rsidR="00E23526">
        <w:rPr>
          <w:rFonts w:ascii="Arial" w:hAnsi="Arial" w:cs="Arial"/>
        </w:rPr>
        <w:t>which</w:t>
      </w:r>
      <w:r w:rsidRPr="00825614" w:rsidR="008A16D9">
        <w:rPr>
          <w:rFonts w:ascii="Arial" w:hAnsi="Arial" w:cs="Arial"/>
        </w:rPr>
        <w:t xml:space="preserve"> has been deemed legal under State law</w:t>
      </w:r>
      <w:r w:rsidRPr="00825614" w:rsidR="00843F67">
        <w:rPr>
          <w:rFonts w:ascii="Arial" w:hAnsi="Arial" w:cs="Arial"/>
        </w:rPr>
        <w:t xml:space="preserve">.  </w:t>
      </w:r>
      <w:r w:rsidRPr="00825614">
        <w:rPr>
          <w:rFonts w:ascii="Arial" w:hAnsi="Arial" w:cs="Arial"/>
        </w:rPr>
        <w:t>(NEI</w:t>
      </w:r>
      <w:r w:rsidRPr="00825614" w:rsidR="007A77C7">
        <w:rPr>
          <w:rFonts w:ascii="Arial" w:hAnsi="Arial" w:cs="Arial"/>
        </w:rPr>
        <w:t>1</w:t>
      </w:r>
      <w:r w:rsidRPr="00825614">
        <w:rPr>
          <w:rFonts w:ascii="Arial" w:hAnsi="Arial" w:cs="Arial"/>
        </w:rPr>
        <w:t>-A1-1</w:t>
      </w:r>
      <w:r w:rsidRPr="00825614" w:rsidR="00090DCD">
        <w:rPr>
          <w:rFonts w:ascii="Arial" w:hAnsi="Arial" w:cs="Arial"/>
        </w:rPr>
        <w:t>3</w:t>
      </w:r>
      <w:r w:rsidRPr="00825614">
        <w:rPr>
          <w:rFonts w:ascii="Arial" w:hAnsi="Arial" w:cs="Arial"/>
        </w:rPr>
        <w:t>)</w:t>
      </w:r>
    </w:p>
    <w:p w:rsidRPr="00825614" w:rsidR="003001FF" w:rsidP="003001FF" w:rsidRDefault="003001FF" w14:paraId="60C0722F" w14:textId="77777777">
      <w:pPr>
        <w:spacing w:after="0" w:line="240" w:lineRule="auto"/>
        <w:rPr>
          <w:rFonts w:ascii="Arial" w:hAnsi="Arial" w:cs="Arial"/>
        </w:rPr>
      </w:pPr>
    </w:p>
    <w:p w:rsidRPr="00825614" w:rsidR="007E6924" w:rsidP="004F60EB" w:rsidRDefault="000F6AEE" w14:paraId="6052D42C" w14:textId="2222C294">
      <w:pPr>
        <w:spacing w:after="0" w:line="240" w:lineRule="auto"/>
        <w:rPr>
          <w:rFonts w:ascii="Arial" w:hAnsi="Arial" w:cs="Arial"/>
        </w:rPr>
      </w:pPr>
      <w:r w:rsidRPr="004E5939">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00325F49">
        <w:rPr>
          <w:rFonts w:ascii="Arial" w:hAnsi="Arial" w:cs="Arial"/>
        </w:rPr>
        <w:t xml:space="preserve">The NRC disagrees.  </w:t>
      </w:r>
      <w:r w:rsidRPr="00825614" w:rsidR="00905180">
        <w:rPr>
          <w:rFonts w:ascii="Arial" w:hAnsi="Arial" w:cs="Arial"/>
        </w:rPr>
        <w:t xml:space="preserve">The NRC did not propose changes to, nor request comment on, the </w:t>
      </w:r>
      <w:r w:rsidR="00F47B1A">
        <w:rPr>
          <w:rFonts w:ascii="Arial" w:hAnsi="Arial" w:cs="Arial"/>
        </w:rPr>
        <w:t>10 CFR</w:t>
      </w:r>
      <w:r w:rsidRPr="00825614" w:rsidR="00905180">
        <w:rPr>
          <w:rFonts w:ascii="Arial" w:hAnsi="Arial" w:cs="Arial"/>
        </w:rPr>
        <w:t> 26.5 definitio</w:t>
      </w:r>
      <w:r w:rsidRPr="00825614" w:rsidR="007E6924">
        <w:rPr>
          <w:rFonts w:ascii="Arial" w:hAnsi="Arial" w:cs="Arial"/>
        </w:rPr>
        <w:t>n</w:t>
      </w:r>
      <w:r w:rsidRPr="00825614" w:rsidR="00905180">
        <w:rPr>
          <w:rFonts w:ascii="Arial" w:hAnsi="Arial" w:cs="Arial"/>
        </w:rPr>
        <w:t xml:space="preserve"> of “substance abuse</w:t>
      </w:r>
      <w:r w:rsidRPr="00825614" w:rsidR="00BC1984">
        <w:rPr>
          <w:rFonts w:ascii="Arial" w:hAnsi="Arial" w:cs="Arial"/>
        </w:rPr>
        <w:t xml:space="preserve">,” which “means the use, sale, or possession of illegal drugs, or the abuse of </w:t>
      </w:r>
      <w:r w:rsidRPr="00825614" w:rsidR="008F66CF">
        <w:rPr>
          <w:rFonts w:ascii="Arial" w:hAnsi="Arial" w:cs="Arial"/>
        </w:rPr>
        <w:t>prescription</w:t>
      </w:r>
      <w:r w:rsidRPr="00825614" w:rsidR="00BC1984">
        <w:rPr>
          <w:rFonts w:ascii="Arial" w:hAnsi="Arial" w:cs="Arial"/>
        </w:rPr>
        <w:t xml:space="preserve"> and over-th</w:t>
      </w:r>
      <w:r w:rsidRPr="00825614" w:rsidR="008F66CF">
        <w:rPr>
          <w:rFonts w:ascii="Arial" w:hAnsi="Arial" w:cs="Arial"/>
        </w:rPr>
        <w:t xml:space="preserve">e-counter drugs, or alcohol abuse of alcohol.”  </w:t>
      </w:r>
      <w:r w:rsidRPr="00825614" w:rsidR="00905180">
        <w:rPr>
          <w:rFonts w:ascii="Arial" w:hAnsi="Arial" w:cs="Arial"/>
        </w:rPr>
        <w:t>As a result, this comment is beyond the scope of this rulemaking.</w:t>
      </w:r>
    </w:p>
    <w:p w:rsidRPr="00825614" w:rsidR="007E6924" w:rsidP="004F60EB" w:rsidRDefault="007E6924" w14:paraId="703B27C5" w14:textId="2871A827">
      <w:pPr>
        <w:spacing w:after="0" w:line="240" w:lineRule="auto"/>
        <w:rPr>
          <w:rFonts w:ascii="Arial" w:hAnsi="Arial" w:cs="Arial"/>
        </w:rPr>
      </w:pPr>
    </w:p>
    <w:p w:rsidRPr="00825614" w:rsidR="00E94A3A" w:rsidP="004F60EB" w:rsidRDefault="00A17CD0" w14:paraId="7F76DAA5" w14:textId="3860520C">
      <w:pPr>
        <w:spacing w:after="0" w:line="240" w:lineRule="auto"/>
        <w:rPr>
          <w:rFonts w:ascii="Arial" w:hAnsi="Arial" w:cs="Arial"/>
        </w:rPr>
      </w:pPr>
      <w:r w:rsidRPr="00825614">
        <w:rPr>
          <w:rFonts w:ascii="Arial" w:hAnsi="Arial" w:cs="Arial"/>
        </w:rPr>
        <w:t>Accordingly</w:t>
      </w:r>
      <w:r w:rsidRPr="00825614" w:rsidR="004F60EB">
        <w:rPr>
          <w:rFonts w:ascii="Arial" w:hAnsi="Arial" w:cs="Arial"/>
        </w:rPr>
        <w:t>, the NRC did not change the final rule in response to this comment.</w:t>
      </w:r>
    </w:p>
    <w:p w:rsidRPr="00825614" w:rsidR="00E94A3A" w:rsidP="004F60EB" w:rsidRDefault="00E94A3A" w14:paraId="0C2D079A" w14:textId="77777777">
      <w:pPr>
        <w:spacing w:after="0" w:line="240" w:lineRule="auto"/>
        <w:rPr>
          <w:rFonts w:ascii="Arial" w:hAnsi="Arial" w:cs="Arial"/>
        </w:rPr>
      </w:pPr>
    </w:p>
    <w:p w:rsidRPr="00825614" w:rsidR="004F60EB" w:rsidP="004F60EB" w:rsidRDefault="00E94A3A" w14:paraId="03E8B8A0" w14:textId="242CD7E0">
      <w:pPr>
        <w:spacing w:after="0" w:line="240" w:lineRule="auto"/>
        <w:rPr>
          <w:rFonts w:ascii="Arial" w:hAnsi="Arial" w:cs="Arial"/>
        </w:rPr>
      </w:pPr>
      <w:r w:rsidRPr="00825614">
        <w:rPr>
          <w:rFonts w:ascii="Arial" w:hAnsi="Arial" w:cs="Arial"/>
        </w:rPr>
        <w:t>See also the NRC Response to Comment D-3.1</w:t>
      </w:r>
      <w:r w:rsidRPr="00825614" w:rsidR="001F1470">
        <w:rPr>
          <w:rFonts w:ascii="Arial" w:hAnsi="Arial" w:cs="Arial"/>
        </w:rPr>
        <w:t xml:space="preserve">, which discusses the </w:t>
      </w:r>
      <w:r w:rsidR="00F47B1A">
        <w:rPr>
          <w:rFonts w:ascii="Arial" w:hAnsi="Arial" w:cs="Arial"/>
        </w:rPr>
        <w:t>10 CFR</w:t>
      </w:r>
      <w:r w:rsidRPr="00825614" w:rsidR="001F1470">
        <w:rPr>
          <w:rFonts w:ascii="Arial" w:hAnsi="Arial" w:cs="Arial"/>
        </w:rPr>
        <w:t> 26.5 definition of “illegal drugs</w:t>
      </w:r>
      <w:r w:rsidRPr="00825614" w:rsidR="005B1278">
        <w:rPr>
          <w:rFonts w:ascii="Arial" w:hAnsi="Arial" w:cs="Arial"/>
        </w:rPr>
        <w:t>.”</w:t>
      </w:r>
    </w:p>
    <w:p w:rsidRPr="00825614" w:rsidR="004F60EB" w:rsidP="000F6AEE" w:rsidRDefault="004F60EB" w14:paraId="1569F774" w14:textId="1D46D471">
      <w:pPr>
        <w:spacing w:after="0" w:line="240" w:lineRule="auto"/>
        <w:rPr>
          <w:rFonts w:ascii="Arial" w:hAnsi="Arial" w:cs="Arial"/>
        </w:rPr>
      </w:pPr>
    </w:p>
    <w:p w:rsidRPr="00825614" w:rsidR="00C04455" w:rsidP="00FB1904" w:rsidRDefault="00D364BA" w14:paraId="2446E28F" w14:textId="6BB402E5">
      <w:pPr>
        <w:pStyle w:val="ListParagraph"/>
        <w:numPr>
          <w:ilvl w:val="0"/>
          <w:numId w:val="44"/>
        </w:numPr>
        <w:spacing w:after="0" w:line="240" w:lineRule="auto"/>
        <w:ind w:hanging="720"/>
        <w:outlineLvl w:val="0"/>
        <w:rPr>
          <w:rFonts w:ascii="Arial" w:hAnsi="Arial" w:cs="Arial"/>
          <w:b/>
          <w:u w:val="single"/>
        </w:rPr>
      </w:pPr>
      <w:r w:rsidRPr="00825614">
        <w:rPr>
          <w:rFonts w:ascii="Arial" w:hAnsi="Arial" w:cs="Arial"/>
          <w:b/>
          <w:u w:val="single"/>
        </w:rPr>
        <w:t xml:space="preserve">Written </w:t>
      </w:r>
      <w:r w:rsidRPr="00825614" w:rsidR="00563911">
        <w:rPr>
          <w:rFonts w:ascii="Arial" w:hAnsi="Arial" w:cs="Arial"/>
          <w:b/>
          <w:u w:val="single"/>
        </w:rPr>
        <w:t>P</w:t>
      </w:r>
      <w:r w:rsidRPr="00825614">
        <w:rPr>
          <w:rFonts w:ascii="Arial" w:hAnsi="Arial" w:cs="Arial"/>
          <w:b/>
          <w:u w:val="single"/>
        </w:rPr>
        <w:t xml:space="preserve">olicy and </w:t>
      </w:r>
      <w:r w:rsidRPr="00825614" w:rsidR="00563911">
        <w:rPr>
          <w:rFonts w:ascii="Arial" w:hAnsi="Arial" w:cs="Arial"/>
          <w:b/>
          <w:u w:val="single"/>
        </w:rPr>
        <w:t>P</w:t>
      </w:r>
      <w:r w:rsidRPr="00825614">
        <w:rPr>
          <w:rFonts w:ascii="Arial" w:hAnsi="Arial" w:cs="Arial"/>
          <w:b/>
          <w:u w:val="single"/>
        </w:rPr>
        <w:t>roce</w:t>
      </w:r>
      <w:r w:rsidRPr="00825614" w:rsidR="00563911">
        <w:rPr>
          <w:rFonts w:ascii="Arial" w:hAnsi="Arial" w:cs="Arial"/>
          <w:b/>
          <w:u w:val="single"/>
        </w:rPr>
        <w:t>dures</w:t>
      </w:r>
    </w:p>
    <w:p w:rsidRPr="00825614" w:rsidR="00C04455" w:rsidP="00C04455" w:rsidRDefault="00C04455" w14:paraId="4E6E3D13" w14:textId="63292EA0">
      <w:pPr>
        <w:spacing w:after="0" w:line="240" w:lineRule="auto"/>
        <w:rPr>
          <w:rFonts w:ascii="Arial" w:hAnsi="Arial" w:cs="Arial"/>
          <w:bCs/>
          <w:iCs/>
          <w:u w:val="single"/>
        </w:rPr>
      </w:pPr>
    </w:p>
    <w:p w:rsidRPr="00825614" w:rsidR="00635D4B" w:rsidP="00871E0D" w:rsidRDefault="00FE0579" w14:paraId="34BCF3D3" w14:textId="499B7F76">
      <w:pPr>
        <w:rPr>
          <w:rFonts w:ascii="Arial" w:hAnsi="Arial" w:cs="Arial"/>
          <w:color w:val="000000"/>
        </w:rPr>
      </w:pPr>
      <w:r w:rsidRPr="00825614">
        <w:rPr>
          <w:rFonts w:ascii="Arial" w:hAnsi="Arial" w:cs="Arial"/>
          <w:bCs/>
          <w:iCs/>
        </w:rPr>
        <w:t>The following comments pertain to</w:t>
      </w:r>
      <w:r w:rsidRPr="00825614">
        <w:rPr>
          <w:rFonts w:ascii="Arial" w:hAnsi="Arial" w:cs="Arial"/>
          <w:iCs/>
        </w:rPr>
        <w:t xml:space="preserve"> </w:t>
      </w:r>
      <w:r w:rsidR="00F47B1A">
        <w:rPr>
          <w:rFonts w:ascii="Arial" w:hAnsi="Arial" w:cs="Arial"/>
          <w:color w:val="000000"/>
        </w:rPr>
        <w:t>10 CFR</w:t>
      </w:r>
      <w:r w:rsidRPr="00825614" w:rsidR="00FE1692">
        <w:rPr>
          <w:rFonts w:ascii="Arial" w:hAnsi="Arial" w:cs="Arial"/>
          <w:color w:val="000000"/>
        </w:rPr>
        <w:t> </w:t>
      </w:r>
      <w:r w:rsidRPr="00825614" w:rsidR="00E95622">
        <w:rPr>
          <w:rFonts w:ascii="Arial" w:hAnsi="Arial" w:cs="Arial"/>
          <w:color w:val="000000"/>
        </w:rPr>
        <w:t>26.27, </w:t>
      </w:r>
      <w:r w:rsidRPr="00825614">
        <w:rPr>
          <w:rFonts w:ascii="Arial" w:hAnsi="Arial" w:cs="Arial"/>
          <w:color w:val="000000"/>
        </w:rPr>
        <w:t>“</w:t>
      </w:r>
      <w:r w:rsidRPr="00825614" w:rsidR="00E95622">
        <w:rPr>
          <w:rFonts w:ascii="Arial" w:hAnsi="Arial" w:cs="Arial"/>
          <w:color w:val="000000"/>
        </w:rPr>
        <w:t xml:space="preserve">Written </w:t>
      </w:r>
      <w:r w:rsidRPr="00825614" w:rsidR="009746C9">
        <w:rPr>
          <w:rFonts w:ascii="Arial" w:hAnsi="Arial" w:cs="Arial"/>
          <w:color w:val="000000"/>
        </w:rPr>
        <w:t>po</w:t>
      </w:r>
      <w:r w:rsidRPr="00825614" w:rsidR="00E95622">
        <w:rPr>
          <w:rFonts w:ascii="Arial" w:hAnsi="Arial" w:cs="Arial"/>
          <w:color w:val="000000"/>
        </w:rPr>
        <w:t xml:space="preserve">licy and </w:t>
      </w:r>
      <w:r w:rsidRPr="00825614" w:rsidR="009746C9">
        <w:rPr>
          <w:rFonts w:ascii="Arial" w:hAnsi="Arial" w:cs="Arial"/>
          <w:color w:val="000000"/>
        </w:rPr>
        <w:t>p</w:t>
      </w:r>
      <w:r w:rsidRPr="00825614" w:rsidR="00E95622">
        <w:rPr>
          <w:rFonts w:ascii="Arial" w:hAnsi="Arial" w:cs="Arial"/>
          <w:color w:val="000000"/>
        </w:rPr>
        <w:t>rocedures</w:t>
      </w:r>
      <w:r w:rsidRPr="00825614">
        <w:rPr>
          <w:rFonts w:ascii="Arial" w:hAnsi="Arial" w:cs="Arial"/>
          <w:color w:val="000000"/>
        </w:rPr>
        <w:t>.”</w:t>
      </w:r>
    </w:p>
    <w:p w:rsidRPr="00825614" w:rsidR="00731FF1" w:rsidP="00731FF1" w:rsidRDefault="00731FF1" w14:paraId="7FAE6DED" w14:textId="64B9607E">
      <w:pPr>
        <w:spacing w:after="0" w:line="240" w:lineRule="auto"/>
        <w:rPr>
          <w:rFonts w:ascii="Arial" w:hAnsi="Arial" w:cs="Arial"/>
        </w:rPr>
      </w:pPr>
      <w:r w:rsidRPr="00825614">
        <w:rPr>
          <w:rFonts w:ascii="Arial" w:hAnsi="Arial" w:cs="Arial"/>
          <w:b/>
          <w:i/>
        </w:rPr>
        <w:t>Comment E-1:</w:t>
      </w:r>
      <w:r w:rsidRPr="00825614" w:rsidR="00586882">
        <w:rPr>
          <w:rFonts w:ascii="Arial" w:hAnsi="Arial" w:cs="Arial"/>
          <w:bCs/>
          <w:i/>
        </w:rPr>
        <w:t xml:space="preserve">  5</w:t>
      </w:r>
      <w:r w:rsidRPr="00825614" w:rsidR="00E84944">
        <w:rPr>
          <w:rFonts w:ascii="Arial" w:hAnsi="Arial" w:cs="Arial"/>
          <w:bCs/>
          <w:i/>
        </w:rPr>
        <w:t>-</w:t>
      </w:r>
      <w:r w:rsidRPr="00825614" w:rsidR="00586882">
        <w:rPr>
          <w:rFonts w:ascii="Arial" w:hAnsi="Arial" w:cs="Arial"/>
          <w:bCs/>
          <w:i/>
        </w:rPr>
        <w:t xml:space="preserve">hour prohibition </w:t>
      </w:r>
      <w:r w:rsidRPr="00825614" w:rsidR="00DE59E6">
        <w:rPr>
          <w:rFonts w:ascii="Arial" w:hAnsi="Arial" w:cs="Arial"/>
          <w:bCs/>
          <w:i/>
        </w:rPr>
        <w:t xml:space="preserve">for the </w:t>
      </w:r>
      <w:r w:rsidRPr="00825614" w:rsidR="00DA24AB">
        <w:rPr>
          <w:rFonts w:ascii="Arial" w:hAnsi="Arial" w:cs="Arial"/>
          <w:bCs/>
          <w:i/>
        </w:rPr>
        <w:t>use of impairing substances.</w:t>
      </w:r>
      <w:r w:rsidRPr="00825614">
        <w:rPr>
          <w:rFonts w:ascii="Arial" w:hAnsi="Arial" w:cs="Arial"/>
          <w:bCs/>
          <w:iCs/>
        </w:rPr>
        <w:t xml:space="preserve">  </w:t>
      </w:r>
      <w:r w:rsidRPr="00825614" w:rsidR="00F80E86">
        <w:rPr>
          <w:rFonts w:ascii="Arial" w:hAnsi="Arial" w:cs="Arial"/>
          <w:bCs/>
          <w:iCs/>
        </w:rPr>
        <w:t xml:space="preserve">One </w:t>
      </w:r>
      <w:r w:rsidRPr="00825614">
        <w:rPr>
          <w:rFonts w:ascii="Arial" w:hAnsi="Arial" w:cs="Arial"/>
        </w:rPr>
        <w:t xml:space="preserve">commenter </w:t>
      </w:r>
      <w:r w:rsidRPr="00825614" w:rsidR="00E34252">
        <w:rPr>
          <w:rFonts w:ascii="Arial" w:hAnsi="Arial" w:cs="Arial"/>
        </w:rPr>
        <w:t xml:space="preserve">suggested that the </w:t>
      </w:r>
      <w:r w:rsidRPr="00825614" w:rsidR="00651A5B">
        <w:rPr>
          <w:rFonts w:ascii="Arial" w:hAnsi="Arial" w:cs="Arial"/>
        </w:rPr>
        <w:t xml:space="preserve">current </w:t>
      </w:r>
      <w:r w:rsidRPr="00825614" w:rsidR="00A74F8F">
        <w:rPr>
          <w:rFonts w:ascii="Arial" w:hAnsi="Arial" w:cs="Arial"/>
        </w:rPr>
        <w:t xml:space="preserve">requirement </w:t>
      </w:r>
      <w:r w:rsidRPr="00825614" w:rsidR="00D409F2">
        <w:rPr>
          <w:rFonts w:ascii="Arial" w:hAnsi="Arial" w:cs="Arial"/>
        </w:rPr>
        <w:t xml:space="preserve">in </w:t>
      </w:r>
      <w:r w:rsidR="00F47B1A">
        <w:rPr>
          <w:rFonts w:ascii="Arial" w:hAnsi="Arial" w:cs="Arial"/>
        </w:rPr>
        <w:t>10 CFR</w:t>
      </w:r>
      <w:r w:rsidRPr="00825614" w:rsidR="007E1084">
        <w:rPr>
          <w:rFonts w:ascii="Arial" w:hAnsi="Arial" w:cs="Arial"/>
        </w:rPr>
        <w:t> </w:t>
      </w:r>
      <w:r w:rsidRPr="00825614" w:rsidR="00675DF7">
        <w:rPr>
          <w:rFonts w:ascii="Arial" w:hAnsi="Arial" w:cs="Arial"/>
        </w:rPr>
        <w:t>26.</w:t>
      </w:r>
      <w:r w:rsidRPr="00825614" w:rsidR="00490C55">
        <w:rPr>
          <w:rFonts w:ascii="Arial" w:hAnsi="Arial" w:cs="Arial"/>
        </w:rPr>
        <w:t>27</w:t>
      </w:r>
      <w:r w:rsidRPr="00825614" w:rsidR="001A658E">
        <w:rPr>
          <w:rFonts w:ascii="Arial" w:hAnsi="Arial" w:cs="Arial"/>
        </w:rPr>
        <w:t>(</w:t>
      </w:r>
      <w:r w:rsidRPr="00825614" w:rsidR="00DB1F42">
        <w:rPr>
          <w:rFonts w:ascii="Arial" w:hAnsi="Arial" w:cs="Arial"/>
        </w:rPr>
        <w:t xml:space="preserve">b)(4) </w:t>
      </w:r>
      <w:r w:rsidRPr="00825614" w:rsidR="005515D1">
        <w:rPr>
          <w:rFonts w:ascii="Arial" w:hAnsi="Arial" w:cs="Arial"/>
        </w:rPr>
        <w:t>th</w:t>
      </w:r>
      <w:r w:rsidRPr="00825614" w:rsidR="00C27C05">
        <w:rPr>
          <w:rFonts w:ascii="Arial" w:hAnsi="Arial" w:cs="Arial"/>
        </w:rPr>
        <w:t>at</w:t>
      </w:r>
      <w:r w:rsidRPr="00825614" w:rsidR="00BD18DA">
        <w:rPr>
          <w:rFonts w:ascii="Arial" w:hAnsi="Arial" w:cs="Arial"/>
        </w:rPr>
        <w:t xml:space="preserve"> prohibits the consumption of a</w:t>
      </w:r>
      <w:r w:rsidRPr="00825614" w:rsidR="004A244F">
        <w:rPr>
          <w:rFonts w:ascii="Arial" w:hAnsi="Arial" w:cs="Arial"/>
        </w:rPr>
        <w:t xml:space="preserve">lcohol </w:t>
      </w:r>
      <w:r w:rsidRPr="00825614" w:rsidR="00D27CB1">
        <w:rPr>
          <w:rFonts w:ascii="Arial" w:hAnsi="Arial" w:cs="Arial"/>
        </w:rPr>
        <w:t xml:space="preserve">within </w:t>
      </w:r>
      <w:r w:rsidRPr="00825614" w:rsidR="00A11EBC">
        <w:rPr>
          <w:rFonts w:ascii="Arial" w:hAnsi="Arial" w:cs="Arial"/>
        </w:rPr>
        <w:t>a</w:t>
      </w:r>
      <w:r w:rsidRPr="00825614" w:rsidR="009230D3">
        <w:rPr>
          <w:rFonts w:ascii="Arial" w:hAnsi="Arial" w:cs="Arial"/>
        </w:rPr>
        <w:t xml:space="preserve">n </w:t>
      </w:r>
      <w:r w:rsidRPr="00825614" w:rsidR="00E84530">
        <w:rPr>
          <w:rFonts w:ascii="Arial" w:hAnsi="Arial" w:cs="Arial"/>
        </w:rPr>
        <w:t xml:space="preserve">abstinence </w:t>
      </w:r>
      <w:r w:rsidRPr="00825614" w:rsidR="00C31A27">
        <w:rPr>
          <w:rFonts w:ascii="Arial" w:hAnsi="Arial" w:cs="Arial"/>
        </w:rPr>
        <w:t xml:space="preserve">period of 5 hours </w:t>
      </w:r>
      <w:r w:rsidRPr="00825614" w:rsidR="00113A41">
        <w:rPr>
          <w:rFonts w:ascii="Arial" w:hAnsi="Arial" w:cs="Arial"/>
        </w:rPr>
        <w:t>pre</w:t>
      </w:r>
      <w:r w:rsidRPr="00825614" w:rsidR="00322B6F">
        <w:rPr>
          <w:rFonts w:ascii="Arial" w:hAnsi="Arial" w:cs="Arial"/>
        </w:rPr>
        <w:t xml:space="preserve">ceding </w:t>
      </w:r>
      <w:r w:rsidRPr="00825614" w:rsidR="00F82A39">
        <w:rPr>
          <w:rFonts w:ascii="Arial" w:hAnsi="Arial" w:cs="Arial"/>
        </w:rPr>
        <w:t xml:space="preserve">the </w:t>
      </w:r>
      <w:r w:rsidRPr="00825614" w:rsidR="00292D7B">
        <w:rPr>
          <w:rFonts w:ascii="Arial" w:hAnsi="Arial" w:cs="Arial"/>
        </w:rPr>
        <w:t>indi</w:t>
      </w:r>
      <w:r w:rsidRPr="00825614" w:rsidR="00C73B69">
        <w:rPr>
          <w:rFonts w:ascii="Arial" w:hAnsi="Arial" w:cs="Arial"/>
        </w:rPr>
        <w:t>vidual</w:t>
      </w:r>
      <w:r w:rsidRPr="00825614" w:rsidR="00C820BA">
        <w:rPr>
          <w:rFonts w:ascii="Arial" w:hAnsi="Arial" w:cs="Arial"/>
        </w:rPr>
        <w:t>’s</w:t>
      </w:r>
      <w:r w:rsidRPr="00825614" w:rsidR="00C73B69">
        <w:rPr>
          <w:rFonts w:ascii="Arial" w:hAnsi="Arial" w:cs="Arial"/>
        </w:rPr>
        <w:t xml:space="preserve"> </w:t>
      </w:r>
      <w:r w:rsidRPr="00825614" w:rsidR="00753F1A">
        <w:rPr>
          <w:rFonts w:ascii="Arial" w:hAnsi="Arial" w:cs="Arial"/>
        </w:rPr>
        <w:t>arriv</w:t>
      </w:r>
      <w:r w:rsidRPr="00825614" w:rsidR="0049624C">
        <w:rPr>
          <w:rFonts w:ascii="Arial" w:hAnsi="Arial" w:cs="Arial"/>
        </w:rPr>
        <w:t>al</w:t>
      </w:r>
      <w:r w:rsidRPr="00825614" w:rsidR="00753F1A">
        <w:rPr>
          <w:rFonts w:ascii="Arial" w:hAnsi="Arial" w:cs="Arial"/>
        </w:rPr>
        <w:t xml:space="preserve"> at the facility</w:t>
      </w:r>
      <w:r w:rsidRPr="00825614" w:rsidR="00B84FF5">
        <w:rPr>
          <w:rFonts w:ascii="Arial" w:hAnsi="Arial" w:cs="Arial"/>
        </w:rPr>
        <w:t xml:space="preserve">, </w:t>
      </w:r>
      <w:r w:rsidRPr="00825614" w:rsidR="00F539E6">
        <w:rPr>
          <w:rFonts w:ascii="Arial" w:hAnsi="Arial" w:cs="Arial"/>
        </w:rPr>
        <w:t xml:space="preserve">should </w:t>
      </w:r>
      <w:r w:rsidRPr="00825614" w:rsidR="005203C0">
        <w:rPr>
          <w:rFonts w:ascii="Arial" w:hAnsi="Arial" w:cs="Arial"/>
        </w:rPr>
        <w:t xml:space="preserve">apply to </w:t>
      </w:r>
      <w:r w:rsidRPr="00825614" w:rsidR="00B419D3">
        <w:rPr>
          <w:rFonts w:ascii="Arial" w:hAnsi="Arial" w:cs="Arial"/>
        </w:rPr>
        <w:t>any subst</w:t>
      </w:r>
      <w:r w:rsidRPr="00825614" w:rsidR="003D4816">
        <w:rPr>
          <w:rFonts w:ascii="Arial" w:hAnsi="Arial" w:cs="Arial"/>
        </w:rPr>
        <w:t>a</w:t>
      </w:r>
      <w:r w:rsidRPr="00825614" w:rsidR="00B419D3">
        <w:rPr>
          <w:rFonts w:ascii="Arial" w:hAnsi="Arial" w:cs="Arial"/>
        </w:rPr>
        <w:t>nc</w:t>
      </w:r>
      <w:r w:rsidRPr="00825614" w:rsidR="003D4816">
        <w:rPr>
          <w:rFonts w:ascii="Arial" w:hAnsi="Arial" w:cs="Arial"/>
        </w:rPr>
        <w:t>e</w:t>
      </w:r>
      <w:r w:rsidRPr="00825614" w:rsidR="00B419D3">
        <w:rPr>
          <w:rFonts w:ascii="Arial" w:hAnsi="Arial" w:cs="Arial"/>
        </w:rPr>
        <w:t xml:space="preserve"> with known </w:t>
      </w:r>
      <w:r w:rsidRPr="00825614" w:rsidR="0045015D">
        <w:rPr>
          <w:rFonts w:ascii="Arial" w:hAnsi="Arial" w:cs="Arial"/>
        </w:rPr>
        <w:t xml:space="preserve">impairing </w:t>
      </w:r>
      <w:r w:rsidRPr="00825614" w:rsidR="008A48DF">
        <w:rPr>
          <w:rFonts w:ascii="Arial" w:hAnsi="Arial" w:cs="Arial"/>
        </w:rPr>
        <w:t>qua</w:t>
      </w:r>
      <w:r w:rsidRPr="00825614" w:rsidR="00855C30">
        <w:rPr>
          <w:rFonts w:ascii="Arial" w:hAnsi="Arial" w:cs="Arial"/>
        </w:rPr>
        <w:t>l</w:t>
      </w:r>
      <w:r w:rsidRPr="00825614" w:rsidR="008A48DF">
        <w:rPr>
          <w:rFonts w:ascii="Arial" w:hAnsi="Arial" w:cs="Arial"/>
        </w:rPr>
        <w:t>ities.</w:t>
      </w:r>
      <w:r w:rsidRPr="00825614" w:rsidR="00481198">
        <w:rPr>
          <w:rFonts w:ascii="Arial" w:hAnsi="Arial" w:cs="Arial"/>
        </w:rPr>
        <w:t xml:space="preserve">  </w:t>
      </w:r>
      <w:r w:rsidRPr="00825614" w:rsidR="00742DDA">
        <w:rPr>
          <w:rFonts w:ascii="Arial" w:hAnsi="Arial" w:cs="Arial"/>
        </w:rPr>
        <w:t>In particular, t</w:t>
      </w:r>
      <w:r w:rsidRPr="00825614" w:rsidR="00481198">
        <w:rPr>
          <w:rFonts w:ascii="Arial" w:hAnsi="Arial" w:cs="Arial"/>
        </w:rPr>
        <w:t>he commen</w:t>
      </w:r>
      <w:r w:rsidRPr="00825614" w:rsidR="00F869ED">
        <w:rPr>
          <w:rFonts w:ascii="Arial" w:hAnsi="Arial" w:cs="Arial"/>
        </w:rPr>
        <w:t>t</w:t>
      </w:r>
      <w:r w:rsidRPr="00825614" w:rsidR="00481198">
        <w:rPr>
          <w:rFonts w:ascii="Arial" w:hAnsi="Arial" w:cs="Arial"/>
        </w:rPr>
        <w:t xml:space="preserve">er </w:t>
      </w:r>
      <w:r w:rsidRPr="00825614" w:rsidR="00742DDA">
        <w:rPr>
          <w:rFonts w:ascii="Arial" w:hAnsi="Arial" w:cs="Arial"/>
        </w:rPr>
        <w:t xml:space="preserve">was concerned </w:t>
      </w:r>
      <w:r w:rsidRPr="00825614" w:rsidR="00481198">
        <w:rPr>
          <w:rFonts w:ascii="Arial" w:hAnsi="Arial" w:cs="Arial"/>
        </w:rPr>
        <w:t xml:space="preserve">that </w:t>
      </w:r>
      <w:r w:rsidRPr="00825614" w:rsidR="00D710E5">
        <w:rPr>
          <w:rFonts w:ascii="Arial" w:hAnsi="Arial" w:cs="Arial"/>
        </w:rPr>
        <w:t>the</w:t>
      </w:r>
      <w:r w:rsidRPr="00825614" w:rsidR="00AD736A">
        <w:rPr>
          <w:rFonts w:ascii="Arial" w:hAnsi="Arial" w:cs="Arial"/>
        </w:rPr>
        <w:t xml:space="preserve">re are </w:t>
      </w:r>
      <w:r w:rsidRPr="00825614" w:rsidR="0030388C">
        <w:rPr>
          <w:rFonts w:ascii="Arial" w:hAnsi="Arial" w:cs="Arial"/>
        </w:rPr>
        <w:t xml:space="preserve">additional substances </w:t>
      </w:r>
      <w:r w:rsidRPr="00825614" w:rsidR="0057507A">
        <w:rPr>
          <w:rFonts w:ascii="Arial" w:hAnsi="Arial" w:cs="Arial"/>
        </w:rPr>
        <w:t xml:space="preserve">with intoxicating </w:t>
      </w:r>
      <w:r w:rsidRPr="00825614" w:rsidR="00EF5129">
        <w:rPr>
          <w:rFonts w:ascii="Arial" w:hAnsi="Arial" w:cs="Arial"/>
        </w:rPr>
        <w:t>effects</w:t>
      </w:r>
      <w:r w:rsidRPr="00825614" w:rsidR="00AB0BE5">
        <w:rPr>
          <w:rFonts w:ascii="Arial" w:hAnsi="Arial" w:cs="Arial"/>
        </w:rPr>
        <w:t xml:space="preserve"> </w:t>
      </w:r>
      <w:r w:rsidRPr="00825614" w:rsidR="00792841">
        <w:rPr>
          <w:rFonts w:ascii="Arial" w:hAnsi="Arial" w:cs="Arial"/>
        </w:rPr>
        <w:t xml:space="preserve">greater than or equal </w:t>
      </w:r>
      <w:r w:rsidRPr="00825614" w:rsidR="00E935CD">
        <w:rPr>
          <w:rFonts w:ascii="Arial" w:hAnsi="Arial" w:cs="Arial"/>
        </w:rPr>
        <w:t>to al</w:t>
      </w:r>
      <w:r w:rsidRPr="00825614" w:rsidR="009873FC">
        <w:rPr>
          <w:rFonts w:ascii="Arial" w:hAnsi="Arial" w:cs="Arial"/>
        </w:rPr>
        <w:t>cohol</w:t>
      </w:r>
      <w:r w:rsidRPr="00825614" w:rsidR="007D4E51">
        <w:rPr>
          <w:rFonts w:ascii="Arial" w:hAnsi="Arial" w:cs="Arial"/>
        </w:rPr>
        <w:t xml:space="preserve">.  Some </w:t>
      </w:r>
      <w:r w:rsidRPr="00825614" w:rsidR="00C56C2E">
        <w:rPr>
          <w:rFonts w:ascii="Arial" w:hAnsi="Arial" w:cs="Arial"/>
        </w:rPr>
        <w:t xml:space="preserve">examples </w:t>
      </w:r>
      <w:r w:rsidRPr="00825614" w:rsidR="00E70B5B">
        <w:rPr>
          <w:rFonts w:ascii="Arial" w:hAnsi="Arial" w:cs="Arial"/>
        </w:rPr>
        <w:t xml:space="preserve">given </w:t>
      </w:r>
      <w:r w:rsidRPr="00825614" w:rsidR="002555AA">
        <w:rPr>
          <w:rFonts w:ascii="Arial" w:hAnsi="Arial" w:cs="Arial"/>
        </w:rPr>
        <w:t>include</w:t>
      </w:r>
      <w:r w:rsidRPr="00825614" w:rsidR="00E70B5B">
        <w:rPr>
          <w:rFonts w:ascii="Arial" w:hAnsi="Arial" w:cs="Arial"/>
        </w:rPr>
        <w:t>d</w:t>
      </w:r>
      <w:r w:rsidRPr="00825614" w:rsidR="002555AA">
        <w:rPr>
          <w:rFonts w:ascii="Arial" w:hAnsi="Arial" w:cs="Arial"/>
        </w:rPr>
        <w:t xml:space="preserve"> </w:t>
      </w:r>
      <w:r w:rsidRPr="00825614" w:rsidR="00716E6E">
        <w:rPr>
          <w:rFonts w:ascii="Arial" w:hAnsi="Arial" w:cs="Arial"/>
        </w:rPr>
        <w:t xml:space="preserve">prescription opiates, </w:t>
      </w:r>
      <w:r w:rsidRPr="00825614" w:rsidR="00B45B21">
        <w:rPr>
          <w:rFonts w:ascii="Arial" w:hAnsi="Arial" w:cs="Arial"/>
        </w:rPr>
        <w:t xml:space="preserve">inhalant substances, </w:t>
      </w:r>
      <w:r w:rsidRPr="00825614" w:rsidR="004E4D54">
        <w:rPr>
          <w:rFonts w:ascii="Arial" w:hAnsi="Arial" w:cs="Arial"/>
        </w:rPr>
        <w:t>benzo</w:t>
      </w:r>
      <w:r w:rsidRPr="00825614" w:rsidR="00104DA3">
        <w:rPr>
          <w:rFonts w:ascii="Arial" w:hAnsi="Arial" w:cs="Arial"/>
        </w:rPr>
        <w:t>dia</w:t>
      </w:r>
      <w:r w:rsidRPr="00825614" w:rsidR="00176793">
        <w:rPr>
          <w:rFonts w:ascii="Arial" w:hAnsi="Arial" w:cs="Arial"/>
        </w:rPr>
        <w:t xml:space="preserve">zepines, </w:t>
      </w:r>
      <w:r w:rsidRPr="00825614" w:rsidR="00996BF7">
        <w:rPr>
          <w:rFonts w:ascii="Arial" w:hAnsi="Arial" w:cs="Arial"/>
        </w:rPr>
        <w:t xml:space="preserve">sedatives, </w:t>
      </w:r>
      <w:r w:rsidRPr="00825614" w:rsidR="007B3C5A">
        <w:rPr>
          <w:rFonts w:ascii="Arial" w:hAnsi="Arial" w:cs="Arial"/>
        </w:rPr>
        <w:t xml:space="preserve">and sleep aids.  </w:t>
      </w:r>
      <w:r w:rsidRPr="00825614" w:rsidR="00C526BD">
        <w:rPr>
          <w:rFonts w:ascii="Arial" w:hAnsi="Arial" w:cs="Arial"/>
        </w:rPr>
        <w:t xml:space="preserve">To address this </w:t>
      </w:r>
      <w:r w:rsidRPr="00825614" w:rsidR="00255053">
        <w:rPr>
          <w:rFonts w:ascii="Arial" w:hAnsi="Arial" w:cs="Arial"/>
        </w:rPr>
        <w:t>concern</w:t>
      </w:r>
      <w:r w:rsidRPr="00825614" w:rsidR="00D35314">
        <w:rPr>
          <w:rFonts w:ascii="Arial" w:hAnsi="Arial" w:cs="Arial"/>
        </w:rPr>
        <w:t xml:space="preserve">, the commenter </w:t>
      </w:r>
      <w:r w:rsidRPr="00825614" w:rsidR="00A25152">
        <w:rPr>
          <w:rFonts w:ascii="Arial" w:hAnsi="Arial" w:cs="Arial"/>
        </w:rPr>
        <w:t xml:space="preserve">recommended that while naming </w:t>
      </w:r>
      <w:r w:rsidRPr="00825614" w:rsidR="00011023">
        <w:rPr>
          <w:rFonts w:ascii="Arial" w:hAnsi="Arial" w:cs="Arial"/>
        </w:rPr>
        <w:t xml:space="preserve">every </w:t>
      </w:r>
      <w:r w:rsidRPr="00825614" w:rsidR="00DF6FF1">
        <w:rPr>
          <w:rFonts w:ascii="Arial" w:hAnsi="Arial" w:cs="Arial"/>
        </w:rPr>
        <w:t xml:space="preserve">impairing substance may not </w:t>
      </w:r>
      <w:r w:rsidRPr="00825614" w:rsidR="009F45F3">
        <w:rPr>
          <w:rFonts w:ascii="Arial" w:hAnsi="Arial" w:cs="Arial"/>
        </w:rPr>
        <w:t xml:space="preserve">serve </w:t>
      </w:r>
      <w:r w:rsidRPr="00825614" w:rsidR="007518C2">
        <w:rPr>
          <w:rFonts w:ascii="Arial" w:hAnsi="Arial" w:cs="Arial"/>
        </w:rPr>
        <w:t xml:space="preserve">the purpose, </w:t>
      </w:r>
      <w:r w:rsidRPr="00825614" w:rsidR="003A5FE6">
        <w:rPr>
          <w:rFonts w:ascii="Arial" w:hAnsi="Arial" w:cs="Arial"/>
        </w:rPr>
        <w:t xml:space="preserve">it would </w:t>
      </w:r>
      <w:r w:rsidRPr="00825614" w:rsidR="003A5FE6">
        <w:rPr>
          <w:rFonts w:ascii="Arial" w:hAnsi="Arial" w:cs="Arial"/>
        </w:rPr>
        <w:lastRenderedPageBreak/>
        <w:t>be more eff</w:t>
      </w:r>
      <w:r w:rsidRPr="00825614" w:rsidR="005E3B5A">
        <w:rPr>
          <w:rFonts w:ascii="Arial" w:hAnsi="Arial" w:cs="Arial"/>
        </w:rPr>
        <w:t>i</w:t>
      </w:r>
      <w:r w:rsidRPr="00825614" w:rsidR="003A5FE6">
        <w:rPr>
          <w:rFonts w:ascii="Arial" w:hAnsi="Arial" w:cs="Arial"/>
        </w:rPr>
        <w:t>c</w:t>
      </w:r>
      <w:r w:rsidRPr="00825614" w:rsidR="005E3B5A">
        <w:rPr>
          <w:rFonts w:ascii="Arial" w:hAnsi="Arial" w:cs="Arial"/>
        </w:rPr>
        <w:t>ac</w:t>
      </w:r>
      <w:r w:rsidRPr="00825614" w:rsidR="00601907">
        <w:rPr>
          <w:rFonts w:ascii="Arial" w:hAnsi="Arial" w:cs="Arial"/>
        </w:rPr>
        <w:t>i</w:t>
      </w:r>
      <w:r w:rsidRPr="00825614" w:rsidR="003A5FE6">
        <w:rPr>
          <w:rFonts w:ascii="Arial" w:hAnsi="Arial" w:cs="Arial"/>
        </w:rPr>
        <w:t>ous</w:t>
      </w:r>
      <w:r w:rsidRPr="00825614" w:rsidR="00095375">
        <w:rPr>
          <w:rFonts w:ascii="Arial" w:hAnsi="Arial" w:cs="Arial"/>
        </w:rPr>
        <w:t xml:space="preserve"> </w:t>
      </w:r>
      <w:r w:rsidRPr="00825614" w:rsidR="00601907">
        <w:rPr>
          <w:rFonts w:ascii="Arial" w:hAnsi="Arial" w:cs="Arial"/>
        </w:rPr>
        <w:t>to</w:t>
      </w:r>
      <w:r w:rsidRPr="00825614" w:rsidR="001A70BA">
        <w:rPr>
          <w:rFonts w:ascii="Arial" w:hAnsi="Arial" w:cs="Arial"/>
        </w:rPr>
        <w:t xml:space="preserve"> stipulate that “</w:t>
      </w:r>
      <w:r w:rsidRPr="00825614" w:rsidR="0072155D">
        <w:rPr>
          <w:rFonts w:ascii="Arial" w:hAnsi="Arial" w:cs="Arial"/>
        </w:rPr>
        <w:t xml:space="preserve">any impairing substance ingested within 5 hours of reporting, is </w:t>
      </w:r>
      <w:r w:rsidRPr="00825614" w:rsidR="00CB11FA">
        <w:rPr>
          <w:rFonts w:ascii="Arial" w:hAnsi="Arial" w:cs="Arial"/>
        </w:rPr>
        <w:t>prohibited, including alcohol.”</w:t>
      </w:r>
      <w:r w:rsidRPr="00825614" w:rsidR="00B24EB4">
        <w:rPr>
          <w:rFonts w:ascii="Arial" w:hAnsi="Arial" w:cs="Arial"/>
        </w:rPr>
        <w:t xml:space="preserve">  </w:t>
      </w:r>
      <w:r w:rsidRPr="00825614">
        <w:rPr>
          <w:rFonts w:ascii="Arial" w:hAnsi="Arial" w:cs="Arial"/>
        </w:rPr>
        <w:t>(</w:t>
      </w:r>
      <w:r w:rsidRPr="00825614" w:rsidR="00E35963">
        <w:rPr>
          <w:rFonts w:ascii="Arial" w:hAnsi="Arial" w:cs="Arial"/>
        </w:rPr>
        <w:t>JR</w:t>
      </w:r>
      <w:r w:rsidRPr="00825614" w:rsidR="00DE5256">
        <w:rPr>
          <w:rFonts w:ascii="Arial" w:hAnsi="Arial" w:cs="Arial"/>
        </w:rPr>
        <w:t>4</w:t>
      </w:r>
      <w:r w:rsidRPr="00825614">
        <w:rPr>
          <w:rFonts w:ascii="Arial" w:hAnsi="Arial" w:cs="Arial"/>
        </w:rPr>
        <w:t>-1)</w:t>
      </w:r>
    </w:p>
    <w:p w:rsidRPr="00825614" w:rsidR="00731FF1" w:rsidP="00731FF1" w:rsidRDefault="00731FF1" w14:paraId="61BC2BAF" w14:textId="77777777">
      <w:pPr>
        <w:spacing w:after="0" w:line="240" w:lineRule="auto"/>
        <w:rPr>
          <w:rFonts w:ascii="Arial" w:hAnsi="Arial" w:cs="Arial"/>
        </w:rPr>
      </w:pPr>
    </w:p>
    <w:p w:rsidRPr="00825614" w:rsidR="003A4BCB" w:rsidP="003A4BCB" w:rsidRDefault="003A4BCB" w14:paraId="3A6F1556" w14:textId="04B8C79B">
      <w:pPr>
        <w:spacing w:after="0" w:line="240" w:lineRule="auto"/>
        <w:rPr>
          <w:rFonts w:ascii="Arial" w:hAnsi="Arial" w:cs="Arial"/>
        </w:rPr>
      </w:pPr>
      <w:r w:rsidRPr="004E5939">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00501742">
        <w:rPr>
          <w:rFonts w:ascii="Arial" w:hAnsi="Arial" w:cs="Arial"/>
        </w:rPr>
        <w:t xml:space="preserve">The NRC disagrees.  </w:t>
      </w:r>
      <w:r w:rsidRPr="00825614" w:rsidR="00200BC7">
        <w:rPr>
          <w:rFonts w:ascii="Arial" w:hAnsi="Arial" w:cs="Arial"/>
        </w:rPr>
        <w:t xml:space="preserve">The NRC did not propose changes to, nor request comment on, </w:t>
      </w:r>
      <w:r w:rsidRPr="00825614" w:rsidR="000C2C3B">
        <w:rPr>
          <w:rFonts w:ascii="Arial" w:hAnsi="Arial" w:cs="Arial"/>
        </w:rPr>
        <w:t>the 5-hour abstinence period for alcohol use</w:t>
      </w:r>
      <w:r w:rsidRPr="00825614" w:rsidR="00AB34DE">
        <w:rPr>
          <w:rFonts w:ascii="Arial" w:hAnsi="Arial" w:cs="Arial"/>
        </w:rPr>
        <w:t xml:space="preserve">.  </w:t>
      </w:r>
      <w:r w:rsidRPr="00825614" w:rsidR="00200BC7">
        <w:rPr>
          <w:rFonts w:ascii="Arial" w:hAnsi="Arial" w:cs="Arial"/>
        </w:rPr>
        <w:t>As a result, this comment is beyond the scope of this rulemaking.</w:t>
      </w:r>
    </w:p>
    <w:p w:rsidRPr="00825614" w:rsidR="00390B45" w:rsidP="003A4BCB" w:rsidRDefault="00390B45" w14:paraId="6DC76F3D" w14:textId="77777777">
      <w:pPr>
        <w:spacing w:after="0" w:line="240" w:lineRule="auto"/>
        <w:rPr>
          <w:rFonts w:ascii="Arial" w:hAnsi="Arial" w:cs="Arial"/>
        </w:rPr>
      </w:pPr>
    </w:p>
    <w:p w:rsidR="009D6638" w:rsidP="009D6638" w:rsidRDefault="009D6638" w14:paraId="146A46B6" w14:textId="43550CBE">
      <w:pPr>
        <w:spacing w:after="0" w:line="240" w:lineRule="auto"/>
        <w:rPr>
          <w:rFonts w:ascii="Arial" w:hAnsi="Arial" w:cs="Arial"/>
        </w:rPr>
      </w:pPr>
      <w:r w:rsidRPr="00825614">
        <w:rPr>
          <w:rFonts w:ascii="Arial" w:hAnsi="Arial" w:cs="Arial"/>
        </w:rPr>
        <w:t>The NRC does not support establishing a</w:t>
      </w:r>
      <w:r w:rsidRPr="00825614" w:rsidR="006335DF">
        <w:rPr>
          <w:rFonts w:ascii="Arial" w:hAnsi="Arial" w:cs="Arial"/>
        </w:rPr>
        <w:t xml:space="preserve"> specific abstinence </w:t>
      </w:r>
      <w:r w:rsidRPr="00825614">
        <w:rPr>
          <w:rFonts w:ascii="Arial" w:hAnsi="Arial" w:cs="Arial"/>
        </w:rPr>
        <w:t xml:space="preserve">period </w:t>
      </w:r>
      <w:r w:rsidRPr="00825614" w:rsidR="00FA790E">
        <w:rPr>
          <w:rFonts w:ascii="Arial" w:hAnsi="Arial" w:cs="Arial"/>
        </w:rPr>
        <w:t xml:space="preserve">to </w:t>
      </w:r>
      <w:r w:rsidRPr="00825614">
        <w:rPr>
          <w:rFonts w:ascii="Arial" w:hAnsi="Arial" w:cs="Arial"/>
        </w:rPr>
        <w:t xml:space="preserve">prohibit the use of other potentially impairing substances by an individual subject to a Part 26 FFD program.  </w:t>
      </w:r>
      <w:r w:rsidRPr="00825614" w:rsidR="00016849">
        <w:rPr>
          <w:rFonts w:ascii="Arial" w:hAnsi="Arial" w:cs="Arial"/>
        </w:rPr>
        <w:t xml:space="preserve">For example, </w:t>
      </w:r>
      <w:r w:rsidRPr="00825614">
        <w:rPr>
          <w:rFonts w:ascii="Arial" w:hAnsi="Arial" w:cs="Arial"/>
        </w:rPr>
        <w:t xml:space="preserve">the complexity of the time periods </w:t>
      </w:r>
      <w:r w:rsidRPr="00825614" w:rsidR="00FA71D6">
        <w:rPr>
          <w:rFonts w:ascii="Arial" w:hAnsi="Arial" w:cs="Arial"/>
        </w:rPr>
        <w:t>in which</w:t>
      </w:r>
      <w:r w:rsidRPr="00825614" w:rsidR="0031578D">
        <w:rPr>
          <w:rFonts w:ascii="Arial" w:hAnsi="Arial" w:cs="Arial"/>
        </w:rPr>
        <w:t xml:space="preserve"> </w:t>
      </w:r>
      <w:r w:rsidRPr="00825614">
        <w:rPr>
          <w:rFonts w:ascii="Arial" w:hAnsi="Arial" w:cs="Arial"/>
        </w:rPr>
        <w:t>impairment may result from use of prescription or over</w:t>
      </w:r>
      <w:r w:rsidR="00453FE0">
        <w:rPr>
          <w:rFonts w:ascii="Arial" w:hAnsi="Arial" w:cs="Arial"/>
        </w:rPr>
        <w:t>-</w:t>
      </w:r>
      <w:r w:rsidRPr="00825614">
        <w:rPr>
          <w:rFonts w:ascii="Arial" w:hAnsi="Arial" w:cs="Arial"/>
        </w:rPr>
        <w:t>the</w:t>
      </w:r>
      <w:r w:rsidR="00453FE0">
        <w:rPr>
          <w:rFonts w:ascii="Arial" w:hAnsi="Arial" w:cs="Arial"/>
        </w:rPr>
        <w:t>-</w:t>
      </w:r>
      <w:r w:rsidRPr="00825614">
        <w:rPr>
          <w:rFonts w:ascii="Arial" w:hAnsi="Arial" w:cs="Arial"/>
        </w:rPr>
        <w:t xml:space="preserve">counter </w:t>
      </w:r>
      <w:r w:rsidRPr="00825614" w:rsidR="00335D14">
        <w:rPr>
          <w:rFonts w:ascii="Arial" w:hAnsi="Arial" w:cs="Arial"/>
        </w:rPr>
        <w:t xml:space="preserve">(OTC) </w:t>
      </w:r>
      <w:r w:rsidRPr="00825614">
        <w:rPr>
          <w:rFonts w:ascii="Arial" w:hAnsi="Arial" w:cs="Arial"/>
        </w:rPr>
        <w:t xml:space="preserve">drugs, makes </w:t>
      </w:r>
      <w:r w:rsidRPr="00825614" w:rsidR="006021D1">
        <w:rPr>
          <w:rFonts w:ascii="Arial" w:hAnsi="Arial" w:cs="Arial"/>
        </w:rPr>
        <w:t xml:space="preserve">establishing </w:t>
      </w:r>
      <w:r w:rsidRPr="00825614">
        <w:rPr>
          <w:rFonts w:ascii="Arial" w:hAnsi="Arial" w:cs="Arial"/>
        </w:rPr>
        <w:t xml:space="preserve">such an abstinence period impractical.  </w:t>
      </w:r>
      <w:r w:rsidRPr="00825614" w:rsidR="00380B79">
        <w:rPr>
          <w:rFonts w:ascii="Arial" w:hAnsi="Arial" w:cs="Arial"/>
        </w:rPr>
        <w:t xml:space="preserve">However, </w:t>
      </w:r>
      <w:r w:rsidRPr="00825614" w:rsidR="00F508F1">
        <w:rPr>
          <w:rFonts w:ascii="Arial" w:hAnsi="Arial" w:cs="Arial"/>
        </w:rPr>
        <w:t>10 CFR</w:t>
      </w:r>
      <w:r w:rsidRPr="00825614" w:rsidR="00380B79">
        <w:rPr>
          <w:rFonts w:ascii="Arial" w:hAnsi="Arial" w:cs="Arial"/>
        </w:rPr>
        <w:t xml:space="preserve"> Part 26 does not prohibit a licensee or other entity from establishing such a polic</w:t>
      </w:r>
      <w:r w:rsidRPr="00825614" w:rsidR="00753B24">
        <w:rPr>
          <w:rFonts w:ascii="Arial" w:hAnsi="Arial" w:cs="Arial"/>
        </w:rPr>
        <w:t>y</w:t>
      </w:r>
      <w:r w:rsidRPr="00825614" w:rsidR="00380B79">
        <w:rPr>
          <w:rFonts w:ascii="Arial" w:hAnsi="Arial" w:cs="Arial"/>
        </w:rPr>
        <w:t>.</w:t>
      </w:r>
    </w:p>
    <w:p w:rsidRPr="00825614" w:rsidR="00D37211" w:rsidP="009D6638" w:rsidRDefault="00D37211" w14:paraId="30D6AF77" w14:textId="77777777">
      <w:pPr>
        <w:spacing w:after="0" w:line="240" w:lineRule="auto"/>
        <w:rPr>
          <w:rFonts w:ascii="Arial" w:hAnsi="Arial" w:cs="Arial"/>
        </w:rPr>
      </w:pPr>
    </w:p>
    <w:p w:rsidR="00DB23FD" w:rsidP="00AF1015" w:rsidRDefault="006F5FE7" w14:paraId="404F5C03" w14:textId="1FF9E459">
      <w:pPr>
        <w:pStyle w:val="NormalWeb"/>
        <w:shd w:val="clear" w:color="auto" w:fill="FFFFFF"/>
        <w:spacing w:before="0" w:beforeAutospacing="0" w:after="0" w:afterAutospacing="0"/>
        <w:rPr>
          <w:rFonts w:eastAsia="Times New Roman" w:cs="Arial"/>
          <w:color w:val="333333"/>
        </w:rPr>
      </w:pPr>
      <w:r w:rsidRPr="00AF1015">
        <w:rPr>
          <w:rFonts w:cs="Arial"/>
        </w:rPr>
        <w:t xml:space="preserve">The requirements in 10 CFR </w:t>
      </w:r>
      <w:r w:rsidRPr="00AF1015" w:rsidR="00390B45">
        <w:rPr>
          <w:rFonts w:cs="Arial"/>
        </w:rPr>
        <w:t xml:space="preserve">Part 26 </w:t>
      </w:r>
      <w:r w:rsidRPr="00AF1015" w:rsidR="006021D1">
        <w:rPr>
          <w:rFonts w:cs="Arial"/>
        </w:rPr>
        <w:t xml:space="preserve">establish a robust framework to mitigate potential </w:t>
      </w:r>
      <w:r w:rsidRPr="00AF1015" w:rsidR="001A246B">
        <w:rPr>
          <w:rFonts w:cs="Arial"/>
        </w:rPr>
        <w:t xml:space="preserve">impairing effects of </w:t>
      </w:r>
      <w:r w:rsidRPr="00AF1015" w:rsidR="00E95C07">
        <w:rPr>
          <w:rFonts w:cs="Arial"/>
        </w:rPr>
        <w:t>prescription and OTC medication</w:t>
      </w:r>
      <w:r w:rsidRPr="00AF1015" w:rsidR="00D838A1">
        <w:rPr>
          <w:rFonts w:cs="Arial"/>
        </w:rPr>
        <w:t xml:space="preserve"> use</w:t>
      </w:r>
      <w:r w:rsidRPr="00AF1015" w:rsidR="00E95C07">
        <w:rPr>
          <w:rFonts w:cs="Arial"/>
        </w:rPr>
        <w:t xml:space="preserve">.  Each </w:t>
      </w:r>
      <w:r w:rsidRPr="00AF1015" w:rsidR="00390B45">
        <w:rPr>
          <w:rFonts w:cs="Arial"/>
        </w:rPr>
        <w:t xml:space="preserve">licensee and other entity </w:t>
      </w:r>
      <w:r w:rsidRPr="00AF1015" w:rsidR="00E95C07">
        <w:rPr>
          <w:rFonts w:cs="Arial"/>
        </w:rPr>
        <w:t xml:space="preserve">must implement a </w:t>
      </w:r>
      <w:r w:rsidRPr="00AF1015" w:rsidR="00BA438A">
        <w:rPr>
          <w:rFonts w:cs="Arial"/>
        </w:rPr>
        <w:t xml:space="preserve">behavioral observation program </w:t>
      </w:r>
      <w:r w:rsidRPr="00AF1015" w:rsidR="00E95C07">
        <w:rPr>
          <w:rFonts w:cs="Arial"/>
        </w:rPr>
        <w:t xml:space="preserve">under </w:t>
      </w:r>
      <w:r w:rsidRPr="00AF1015" w:rsidR="00F47B1A">
        <w:rPr>
          <w:rFonts w:cs="Arial"/>
        </w:rPr>
        <w:t>10 CFR</w:t>
      </w:r>
      <w:r w:rsidRPr="00AF1015" w:rsidR="00E872F4">
        <w:rPr>
          <w:rFonts w:cs="Arial"/>
        </w:rPr>
        <w:t> </w:t>
      </w:r>
      <w:r w:rsidRPr="00AF1015" w:rsidR="00BA438A">
        <w:rPr>
          <w:rFonts w:cs="Arial"/>
        </w:rPr>
        <w:t>26.33</w:t>
      </w:r>
      <w:r w:rsidRPr="00AF1015" w:rsidR="00A54C94">
        <w:rPr>
          <w:rFonts w:cs="Arial"/>
        </w:rPr>
        <w:t xml:space="preserve"> to </w:t>
      </w:r>
      <w:r w:rsidRPr="00AF1015" w:rsidR="0020531C">
        <w:rPr>
          <w:rFonts w:cs="Arial"/>
        </w:rPr>
        <w:t xml:space="preserve">train individuals in detecting behaviors that may indicate </w:t>
      </w:r>
      <w:r w:rsidRPr="00AF1015" w:rsidR="0094415C">
        <w:rPr>
          <w:rFonts w:cs="Arial"/>
        </w:rPr>
        <w:t xml:space="preserve">impairment from any cause that may </w:t>
      </w:r>
      <w:r w:rsidRPr="00AF1015" w:rsidR="00723D7A">
        <w:rPr>
          <w:rFonts w:cs="Arial"/>
        </w:rPr>
        <w:t>constitute</w:t>
      </w:r>
      <w:r w:rsidRPr="00AF1015" w:rsidR="0094415C">
        <w:rPr>
          <w:rFonts w:cs="Arial"/>
        </w:rPr>
        <w:t xml:space="preserve"> a risk to public health and safety or the common defense and security</w:t>
      </w:r>
      <w:r w:rsidRPr="00AF1015" w:rsidR="00723D7A">
        <w:rPr>
          <w:rFonts w:cs="Arial"/>
        </w:rPr>
        <w:t xml:space="preserve">, and to take action under </w:t>
      </w:r>
      <w:r w:rsidRPr="00AF1015" w:rsidR="00F47B1A">
        <w:rPr>
          <w:rFonts w:cs="Arial"/>
        </w:rPr>
        <w:t>10 CFR</w:t>
      </w:r>
      <w:r w:rsidRPr="00AF1015" w:rsidR="00723D7A">
        <w:rPr>
          <w:rFonts w:cs="Arial"/>
        </w:rPr>
        <w:t> 26.77 to address possible</w:t>
      </w:r>
      <w:r w:rsidRPr="00AF1015" w:rsidR="00DE6B42">
        <w:rPr>
          <w:rFonts w:cs="Arial"/>
        </w:rPr>
        <w:t xml:space="preserve"> impairment</w:t>
      </w:r>
      <w:r w:rsidRPr="00AF1015" w:rsidR="00723D7A">
        <w:rPr>
          <w:rFonts w:cs="Arial"/>
        </w:rPr>
        <w:t xml:space="preserve">.  </w:t>
      </w:r>
      <w:r w:rsidRPr="00AF1015" w:rsidR="00264414">
        <w:rPr>
          <w:rFonts w:cs="Arial"/>
        </w:rPr>
        <w:t>Section 26.27(b) requires</w:t>
      </w:r>
      <w:r w:rsidRPr="00AF1015" w:rsidR="005D6742">
        <w:rPr>
          <w:rFonts w:cs="Arial"/>
        </w:rPr>
        <w:t xml:space="preserve"> the establishment of an F</w:t>
      </w:r>
      <w:r w:rsidRPr="00AF1015" w:rsidR="00312EAE">
        <w:rPr>
          <w:rFonts w:cs="Arial"/>
        </w:rPr>
        <w:t>FD policy to address the factors that co</w:t>
      </w:r>
      <w:r w:rsidRPr="00AF1015" w:rsidR="002A1662">
        <w:rPr>
          <w:rFonts w:cs="Arial"/>
        </w:rPr>
        <w:t>uld cause impairment</w:t>
      </w:r>
      <w:r w:rsidRPr="00AF1015" w:rsidR="0006551F">
        <w:rPr>
          <w:rFonts w:cs="Arial"/>
        </w:rPr>
        <w:t xml:space="preserve">, such as the use of prescription and </w:t>
      </w:r>
      <w:r w:rsidRPr="00AF1015" w:rsidR="00E51C29">
        <w:rPr>
          <w:rFonts w:cs="Arial"/>
        </w:rPr>
        <w:t>OTC m</w:t>
      </w:r>
      <w:r w:rsidRPr="00AF1015" w:rsidR="0006551F">
        <w:rPr>
          <w:rFonts w:cs="Arial"/>
        </w:rPr>
        <w:t>edications</w:t>
      </w:r>
      <w:r w:rsidRPr="00AF1015" w:rsidR="008663CA">
        <w:rPr>
          <w:rFonts w:cs="Arial"/>
        </w:rPr>
        <w:t>, and to d</w:t>
      </w:r>
      <w:r w:rsidRPr="00AF1015" w:rsidR="00312EAE">
        <w:rPr>
          <w:rFonts w:cs="Arial"/>
        </w:rPr>
        <w:t xml:space="preserve">escribe the </w:t>
      </w:r>
      <w:r w:rsidRPr="00AF1015" w:rsidR="008663CA">
        <w:rPr>
          <w:rFonts w:cs="Arial"/>
        </w:rPr>
        <w:t>c</w:t>
      </w:r>
      <w:r w:rsidRPr="00AF1015" w:rsidR="00381504">
        <w:rPr>
          <w:rFonts w:cs="Arial"/>
        </w:rPr>
        <w:t xml:space="preserve">onsequences to an individual for </w:t>
      </w:r>
      <w:r w:rsidRPr="00AF1015" w:rsidR="008663CA">
        <w:rPr>
          <w:rFonts w:cs="Arial"/>
        </w:rPr>
        <w:t xml:space="preserve">the misuse of </w:t>
      </w:r>
      <w:r w:rsidRPr="00AF1015" w:rsidR="00E51C29">
        <w:rPr>
          <w:rFonts w:cs="Arial"/>
        </w:rPr>
        <w:t>those substances</w:t>
      </w:r>
      <w:r w:rsidRPr="00AF1015" w:rsidR="008663CA">
        <w:rPr>
          <w:rFonts w:cs="Arial"/>
        </w:rPr>
        <w:t xml:space="preserve">. </w:t>
      </w:r>
      <w:r w:rsidRPr="00AF1015" w:rsidR="001F269B">
        <w:rPr>
          <w:rFonts w:cs="Arial"/>
        </w:rPr>
        <w:t xml:space="preserve"> </w:t>
      </w:r>
      <w:r w:rsidRPr="00AF1015" w:rsidR="00E21984">
        <w:rPr>
          <w:rFonts w:cs="Arial"/>
        </w:rPr>
        <w:t xml:space="preserve">Section </w:t>
      </w:r>
      <w:r w:rsidRPr="00AF1015" w:rsidR="00933D81">
        <w:rPr>
          <w:rFonts w:cs="Arial"/>
        </w:rPr>
        <w:t>26.29</w:t>
      </w:r>
      <w:r w:rsidRPr="00AF1015" w:rsidR="00407758">
        <w:rPr>
          <w:rFonts w:cs="Arial"/>
        </w:rPr>
        <w:t xml:space="preserve"> requires initial and annual training </w:t>
      </w:r>
      <w:r w:rsidRPr="00AF1015" w:rsidR="00DB23FD">
        <w:rPr>
          <w:rFonts w:cs="Arial"/>
        </w:rPr>
        <w:t>for each individual on pr</w:t>
      </w:r>
      <w:r w:rsidRPr="00AF1015" w:rsidR="00DB23FD">
        <w:rPr>
          <w:rFonts w:eastAsia="Times New Roman" w:cs="Arial"/>
          <w:bCs w:val="0"/>
          <w:color w:val="333333"/>
        </w:rPr>
        <w:t>escription and OTC drugs and dietary factors that have the potential to affect drug and alcohol test results</w:t>
      </w:r>
      <w:r w:rsidRPr="00AF1015" w:rsidR="00D179F8">
        <w:rPr>
          <w:rFonts w:eastAsia="Times New Roman" w:cs="Arial"/>
          <w:bCs w:val="0"/>
          <w:color w:val="333333"/>
        </w:rPr>
        <w:t xml:space="preserve">, </w:t>
      </w:r>
      <w:r w:rsidRPr="00AF1015" w:rsidR="00592098">
        <w:rPr>
          <w:rFonts w:eastAsia="Times New Roman" w:cs="Arial"/>
          <w:bCs w:val="0"/>
          <w:color w:val="333333"/>
        </w:rPr>
        <w:t>and the a</w:t>
      </w:r>
      <w:r w:rsidRPr="00AF1015" w:rsidR="00DB23FD">
        <w:rPr>
          <w:rFonts w:eastAsia="Times New Roman" w:cs="Arial"/>
          <w:color w:val="333333"/>
        </w:rPr>
        <w:t>bility to observe and detect performance degradation, indications of impairment, or behavioral changes</w:t>
      </w:r>
      <w:r w:rsidRPr="00AF1015" w:rsidR="00592098">
        <w:rPr>
          <w:rFonts w:eastAsia="Times New Roman" w:cs="Arial"/>
          <w:color w:val="333333"/>
        </w:rPr>
        <w:t>.</w:t>
      </w:r>
    </w:p>
    <w:p w:rsidRPr="00AF1015" w:rsidR="00AF1015" w:rsidP="00AF1015" w:rsidRDefault="00AF1015" w14:paraId="50B9EC1E" w14:textId="77777777">
      <w:pPr>
        <w:pStyle w:val="NormalWeb"/>
        <w:shd w:val="clear" w:color="auto" w:fill="FFFFFF"/>
        <w:spacing w:before="0" w:beforeAutospacing="0" w:after="0" w:afterAutospacing="0"/>
        <w:rPr>
          <w:rFonts w:eastAsia="Times New Roman" w:cs="Arial"/>
          <w:color w:val="333333"/>
        </w:rPr>
      </w:pPr>
    </w:p>
    <w:p w:rsidRPr="00AF1015" w:rsidR="00C00AD0" w:rsidP="00AF1015" w:rsidRDefault="00C00AD0" w14:paraId="5C057D62" w14:textId="77777777">
      <w:pPr>
        <w:spacing w:after="0" w:line="240" w:lineRule="auto"/>
        <w:rPr>
          <w:rFonts w:ascii="Arial" w:hAnsi="Arial" w:cs="Arial"/>
        </w:rPr>
      </w:pPr>
      <w:r w:rsidRPr="00AF1015">
        <w:rPr>
          <w:rFonts w:ascii="Arial" w:hAnsi="Arial" w:cs="Arial"/>
        </w:rPr>
        <w:t>Accordingly, the NRC did not change the final rule in response to this comment.</w:t>
      </w:r>
    </w:p>
    <w:p w:rsidRPr="00825614" w:rsidR="00B732E1" w:rsidP="00B732E1" w:rsidRDefault="00B732E1" w14:paraId="21F883B4" w14:textId="77777777">
      <w:pPr>
        <w:spacing w:after="0" w:line="240" w:lineRule="auto"/>
        <w:rPr>
          <w:rFonts w:ascii="Arial" w:hAnsi="Arial" w:cs="Arial"/>
          <w:bCs/>
        </w:rPr>
      </w:pPr>
    </w:p>
    <w:p w:rsidRPr="00825614" w:rsidR="00B732E1" w:rsidP="00FB1904" w:rsidRDefault="008F1622" w14:paraId="55E1425E" w14:textId="0FAB5CD3">
      <w:pPr>
        <w:pStyle w:val="ListParagraph"/>
        <w:numPr>
          <w:ilvl w:val="0"/>
          <w:numId w:val="44"/>
        </w:numPr>
        <w:spacing w:after="0" w:line="240" w:lineRule="auto"/>
        <w:ind w:hanging="720"/>
        <w:outlineLvl w:val="0"/>
        <w:rPr>
          <w:rFonts w:ascii="Arial" w:hAnsi="Arial" w:cs="Arial"/>
          <w:b/>
          <w:u w:val="single"/>
        </w:rPr>
      </w:pPr>
      <w:r w:rsidRPr="00825614">
        <w:rPr>
          <w:rFonts w:ascii="Arial" w:hAnsi="Arial" w:cs="Arial"/>
          <w:b/>
          <w:u w:val="single"/>
        </w:rPr>
        <w:t xml:space="preserve">Drug and Alcohol </w:t>
      </w:r>
      <w:r w:rsidRPr="00825614" w:rsidR="003C4C77">
        <w:rPr>
          <w:rFonts w:ascii="Arial" w:hAnsi="Arial" w:cs="Arial"/>
          <w:b/>
          <w:u w:val="single"/>
        </w:rPr>
        <w:t>Testing</w:t>
      </w:r>
    </w:p>
    <w:p w:rsidRPr="00825614" w:rsidR="00B732E1" w:rsidP="00B732E1" w:rsidRDefault="00B732E1" w14:paraId="3DBBEFE8" w14:textId="25639B4D">
      <w:pPr>
        <w:spacing w:after="0" w:line="240" w:lineRule="auto"/>
        <w:rPr>
          <w:rFonts w:ascii="Arial" w:hAnsi="Arial" w:cs="Arial"/>
          <w:bCs/>
          <w:iCs/>
          <w:u w:val="single"/>
        </w:rPr>
      </w:pPr>
    </w:p>
    <w:p w:rsidRPr="00825614" w:rsidR="007C0DCA" w:rsidP="002E5A1C" w:rsidRDefault="002E5A1C" w14:paraId="0CD63A17" w14:textId="704EE830">
      <w:pPr>
        <w:rPr>
          <w:rFonts w:ascii="Arial" w:hAnsi="Arial" w:cs="Arial"/>
          <w:color w:val="000000"/>
        </w:rPr>
      </w:pPr>
      <w:r w:rsidRPr="00825614">
        <w:rPr>
          <w:rFonts w:ascii="Arial" w:hAnsi="Arial" w:cs="Arial"/>
          <w:bCs/>
          <w:iCs/>
        </w:rPr>
        <w:t>The following comments pertain to</w:t>
      </w:r>
      <w:r w:rsidRPr="00825614">
        <w:rPr>
          <w:rFonts w:ascii="Arial" w:hAnsi="Arial" w:cs="Arial"/>
          <w:iCs/>
        </w:rPr>
        <w:t xml:space="preserve"> </w:t>
      </w:r>
      <w:r w:rsidR="00F47B1A">
        <w:rPr>
          <w:rFonts w:ascii="Arial" w:hAnsi="Arial" w:cs="Arial"/>
          <w:color w:val="000000"/>
        </w:rPr>
        <w:t>10 CFR</w:t>
      </w:r>
      <w:r w:rsidRPr="00825614" w:rsidR="00E91AF6">
        <w:rPr>
          <w:rFonts w:ascii="Arial" w:hAnsi="Arial" w:cs="Arial"/>
          <w:color w:val="000000"/>
        </w:rPr>
        <w:t> </w:t>
      </w:r>
      <w:r w:rsidRPr="00825614" w:rsidR="007C0DCA">
        <w:rPr>
          <w:rFonts w:ascii="Arial" w:hAnsi="Arial" w:cs="Arial"/>
          <w:color w:val="000000"/>
        </w:rPr>
        <w:t>26.31</w:t>
      </w:r>
      <w:r w:rsidRPr="00825614">
        <w:rPr>
          <w:rFonts w:ascii="Arial" w:hAnsi="Arial" w:cs="Arial"/>
          <w:color w:val="000000"/>
        </w:rPr>
        <w:t>,</w:t>
      </w:r>
      <w:r w:rsidRPr="00825614" w:rsidR="007C0DCA">
        <w:rPr>
          <w:rFonts w:ascii="Arial" w:hAnsi="Arial" w:cs="Arial"/>
          <w:color w:val="000000"/>
        </w:rPr>
        <w:t> </w:t>
      </w:r>
      <w:r w:rsidRPr="00825614">
        <w:rPr>
          <w:rFonts w:ascii="Arial" w:hAnsi="Arial" w:cs="Arial"/>
          <w:color w:val="000000"/>
        </w:rPr>
        <w:t>“</w:t>
      </w:r>
      <w:r w:rsidRPr="00825614" w:rsidR="007C0DCA">
        <w:rPr>
          <w:rFonts w:ascii="Arial" w:hAnsi="Arial" w:cs="Arial"/>
          <w:color w:val="000000"/>
        </w:rPr>
        <w:t xml:space="preserve">Drug and </w:t>
      </w:r>
      <w:r w:rsidRPr="00825614" w:rsidR="003B1E07">
        <w:rPr>
          <w:rFonts w:ascii="Arial" w:hAnsi="Arial" w:cs="Arial"/>
          <w:color w:val="000000"/>
        </w:rPr>
        <w:t>a</w:t>
      </w:r>
      <w:r w:rsidRPr="00825614" w:rsidR="007C0DCA">
        <w:rPr>
          <w:rFonts w:ascii="Arial" w:hAnsi="Arial" w:cs="Arial"/>
          <w:color w:val="000000"/>
        </w:rPr>
        <w:t xml:space="preserve">lcohol </w:t>
      </w:r>
      <w:r w:rsidRPr="00825614" w:rsidR="003B1E07">
        <w:rPr>
          <w:rFonts w:ascii="Arial" w:hAnsi="Arial" w:cs="Arial"/>
          <w:color w:val="000000"/>
        </w:rPr>
        <w:t>t</w:t>
      </w:r>
      <w:r w:rsidRPr="00825614" w:rsidR="007C0DCA">
        <w:rPr>
          <w:rFonts w:ascii="Arial" w:hAnsi="Arial" w:cs="Arial"/>
          <w:color w:val="000000"/>
        </w:rPr>
        <w:t>esting.</w:t>
      </w:r>
      <w:r w:rsidRPr="00825614">
        <w:rPr>
          <w:rFonts w:ascii="Arial" w:hAnsi="Arial" w:cs="Arial"/>
          <w:color w:val="000000"/>
        </w:rPr>
        <w:t>”</w:t>
      </w:r>
    </w:p>
    <w:p w:rsidRPr="00825614" w:rsidR="00B64D0E" w:rsidP="00B64D0E" w:rsidRDefault="00B64D0E" w14:paraId="3200F054" w14:textId="3D3D62FC">
      <w:pPr>
        <w:spacing w:after="0" w:line="240" w:lineRule="auto"/>
        <w:rPr>
          <w:rFonts w:ascii="Arial" w:hAnsi="Arial" w:cs="Arial"/>
          <w:u w:val="single"/>
        </w:rPr>
      </w:pPr>
      <w:r w:rsidRPr="00825614">
        <w:rPr>
          <w:rFonts w:ascii="Arial" w:hAnsi="Arial" w:cs="Arial"/>
        </w:rPr>
        <w:t>F-1</w:t>
      </w:r>
      <w:r w:rsidRPr="00825614">
        <w:rPr>
          <w:rFonts w:ascii="Arial" w:hAnsi="Arial" w:cs="Arial"/>
        </w:rPr>
        <w:tab/>
      </w:r>
      <w:r w:rsidRPr="00825614">
        <w:rPr>
          <w:rFonts w:ascii="Arial" w:hAnsi="Arial" w:cs="Arial"/>
          <w:u w:val="single"/>
        </w:rPr>
        <w:t>Post-</w:t>
      </w:r>
      <w:r w:rsidRPr="00825614" w:rsidR="00BB097C">
        <w:rPr>
          <w:rFonts w:ascii="Arial" w:hAnsi="Arial" w:cs="Arial"/>
          <w:u w:val="single"/>
        </w:rPr>
        <w:t>event testing criteria</w:t>
      </w:r>
    </w:p>
    <w:p w:rsidRPr="00825614" w:rsidR="00BB097C" w:rsidP="00B64D0E" w:rsidRDefault="00BB097C" w14:paraId="770B367C" w14:textId="77777777">
      <w:pPr>
        <w:spacing w:after="0" w:line="240" w:lineRule="auto"/>
        <w:rPr>
          <w:rFonts w:ascii="Arial" w:hAnsi="Arial" w:cs="Arial"/>
          <w:u w:val="single"/>
        </w:rPr>
      </w:pPr>
    </w:p>
    <w:p w:rsidRPr="00825614" w:rsidR="00B732E1" w:rsidP="00B732E1" w:rsidRDefault="00B732E1" w14:paraId="6DEF765D" w14:textId="471D3A06">
      <w:pPr>
        <w:spacing w:after="0" w:line="240" w:lineRule="auto"/>
        <w:rPr>
          <w:rFonts w:ascii="Arial" w:hAnsi="Arial" w:cs="Arial"/>
        </w:rPr>
      </w:pPr>
      <w:r w:rsidRPr="00825614">
        <w:rPr>
          <w:rFonts w:ascii="Arial" w:hAnsi="Arial" w:cs="Arial"/>
          <w:b/>
          <w:i/>
        </w:rPr>
        <w:t>Comment F-1</w:t>
      </w:r>
      <w:r w:rsidRPr="00825614" w:rsidR="00261E55">
        <w:rPr>
          <w:rFonts w:ascii="Arial" w:hAnsi="Arial" w:cs="Arial"/>
          <w:b/>
          <w:i/>
        </w:rPr>
        <w:t>.1</w:t>
      </w:r>
      <w:r w:rsidRPr="00825614">
        <w:rPr>
          <w:rFonts w:ascii="Arial" w:hAnsi="Arial" w:cs="Arial"/>
          <w:b/>
          <w:i/>
        </w:rPr>
        <w:t>:</w:t>
      </w:r>
      <w:r w:rsidRPr="00825614" w:rsidR="00261E55">
        <w:rPr>
          <w:rFonts w:ascii="Arial" w:hAnsi="Arial" w:cs="Arial"/>
          <w:bCs/>
          <w:iCs/>
        </w:rPr>
        <w:t xml:space="preserve">  </w:t>
      </w:r>
      <w:r w:rsidRPr="00825614" w:rsidR="0067162D">
        <w:rPr>
          <w:rFonts w:ascii="Arial" w:hAnsi="Arial" w:cs="Arial"/>
        </w:rPr>
        <w:t>One com</w:t>
      </w:r>
      <w:r w:rsidRPr="00825614" w:rsidR="00D7054A">
        <w:rPr>
          <w:rFonts w:ascii="Arial" w:hAnsi="Arial" w:cs="Arial"/>
        </w:rPr>
        <w:t>menter</w:t>
      </w:r>
      <w:r w:rsidRPr="00825614" w:rsidR="0067162D">
        <w:rPr>
          <w:rFonts w:ascii="Arial" w:hAnsi="Arial" w:cs="Arial"/>
        </w:rPr>
        <w:t xml:space="preserve"> indicated that </w:t>
      </w:r>
      <w:r w:rsidRPr="00825614" w:rsidR="00157191">
        <w:rPr>
          <w:rFonts w:ascii="Arial" w:hAnsi="Arial" w:cs="Arial"/>
        </w:rPr>
        <w:t xml:space="preserve">the </w:t>
      </w:r>
      <w:r w:rsidR="00F47B1A">
        <w:rPr>
          <w:rFonts w:ascii="Arial" w:hAnsi="Arial" w:cs="Arial"/>
          <w:color w:val="000000"/>
        </w:rPr>
        <w:t>10 CFR</w:t>
      </w:r>
      <w:r w:rsidRPr="00825614" w:rsidR="00875788">
        <w:rPr>
          <w:rFonts w:ascii="Arial" w:hAnsi="Arial" w:cs="Arial"/>
          <w:color w:val="000000"/>
        </w:rPr>
        <w:t> 26.31</w:t>
      </w:r>
      <w:r w:rsidR="0084171A">
        <w:rPr>
          <w:rFonts w:ascii="Arial" w:hAnsi="Arial" w:cs="Arial"/>
          <w:color w:val="000000"/>
        </w:rPr>
        <w:t>I</w:t>
      </w:r>
      <w:r w:rsidRPr="00825614" w:rsidR="00875788">
        <w:rPr>
          <w:rFonts w:ascii="Arial" w:hAnsi="Arial" w:cs="Arial"/>
          <w:color w:val="000000"/>
        </w:rPr>
        <w:t>(3)(i)</w:t>
      </w:r>
      <w:r w:rsidRPr="00825614" w:rsidR="00B95836">
        <w:rPr>
          <w:rFonts w:ascii="Arial" w:hAnsi="Arial" w:cs="Arial"/>
          <w:color w:val="000000"/>
        </w:rPr>
        <w:t xml:space="preserve"> criterion to conduct</w:t>
      </w:r>
      <w:r w:rsidRPr="00825614" w:rsidR="002859ED">
        <w:rPr>
          <w:rFonts w:ascii="Arial" w:hAnsi="Arial" w:cs="Arial"/>
        </w:rPr>
        <w:t xml:space="preserve"> </w:t>
      </w:r>
      <w:r w:rsidRPr="00825614" w:rsidR="00D7054A">
        <w:rPr>
          <w:rFonts w:ascii="Arial" w:hAnsi="Arial" w:cs="Arial"/>
        </w:rPr>
        <w:t>“</w:t>
      </w:r>
      <w:r w:rsidRPr="00825614" w:rsidR="0067162D">
        <w:rPr>
          <w:rFonts w:ascii="Arial" w:hAnsi="Arial" w:cs="Arial"/>
        </w:rPr>
        <w:t>post</w:t>
      </w:r>
      <w:r w:rsidRPr="00825614" w:rsidR="00D7054A">
        <w:rPr>
          <w:rFonts w:ascii="Arial" w:hAnsi="Arial" w:cs="Arial"/>
        </w:rPr>
        <w:t>-</w:t>
      </w:r>
      <w:r w:rsidRPr="00825614" w:rsidR="0067162D">
        <w:rPr>
          <w:rFonts w:ascii="Arial" w:hAnsi="Arial" w:cs="Arial"/>
        </w:rPr>
        <w:t>event</w:t>
      </w:r>
      <w:r w:rsidRPr="00825614" w:rsidR="00D7054A">
        <w:rPr>
          <w:rFonts w:ascii="Arial" w:hAnsi="Arial" w:cs="Arial"/>
        </w:rPr>
        <w:t>”</w:t>
      </w:r>
      <w:r w:rsidRPr="00825614" w:rsidR="0067162D">
        <w:rPr>
          <w:rFonts w:ascii="Arial" w:hAnsi="Arial" w:cs="Arial"/>
        </w:rPr>
        <w:t xml:space="preserve"> test</w:t>
      </w:r>
      <w:r w:rsidRPr="00825614" w:rsidR="00D7054A">
        <w:rPr>
          <w:rFonts w:ascii="Arial" w:hAnsi="Arial" w:cs="Arial"/>
        </w:rPr>
        <w:t>ing</w:t>
      </w:r>
      <w:r w:rsidRPr="00825614" w:rsidR="0067162D">
        <w:rPr>
          <w:rFonts w:ascii="Arial" w:hAnsi="Arial" w:cs="Arial"/>
        </w:rPr>
        <w:t xml:space="preserve"> </w:t>
      </w:r>
      <w:r w:rsidRPr="00825614" w:rsidR="003948E0">
        <w:rPr>
          <w:rFonts w:ascii="Arial" w:hAnsi="Arial" w:cs="Arial"/>
        </w:rPr>
        <w:t xml:space="preserve">after an </w:t>
      </w:r>
      <w:r w:rsidRPr="00825614" w:rsidR="008A3D68">
        <w:rPr>
          <w:rFonts w:ascii="Arial" w:hAnsi="Arial" w:cs="Arial"/>
        </w:rPr>
        <w:t xml:space="preserve">event </w:t>
      </w:r>
      <w:r w:rsidRPr="00825614" w:rsidR="00026708">
        <w:rPr>
          <w:rFonts w:ascii="Arial" w:hAnsi="Arial" w:cs="Arial"/>
        </w:rPr>
        <w:t xml:space="preserve">resulting in illness or injury </w:t>
      </w:r>
      <w:r w:rsidRPr="00825614" w:rsidR="008A3D68">
        <w:rPr>
          <w:rFonts w:ascii="Arial" w:hAnsi="Arial" w:cs="Arial"/>
        </w:rPr>
        <w:t>determ</w:t>
      </w:r>
      <w:r w:rsidRPr="00825614" w:rsidR="00EC6624">
        <w:rPr>
          <w:rFonts w:ascii="Arial" w:hAnsi="Arial" w:cs="Arial"/>
        </w:rPr>
        <w:t xml:space="preserve">ined to </w:t>
      </w:r>
      <w:r w:rsidRPr="00825614" w:rsidR="00D03A21">
        <w:rPr>
          <w:rFonts w:ascii="Arial" w:hAnsi="Arial" w:cs="Arial"/>
        </w:rPr>
        <w:t xml:space="preserve">be </w:t>
      </w:r>
      <w:r w:rsidRPr="00825614" w:rsidR="00EC6624">
        <w:rPr>
          <w:rFonts w:ascii="Arial" w:hAnsi="Arial" w:cs="Arial"/>
        </w:rPr>
        <w:t xml:space="preserve">reportable under </w:t>
      </w:r>
      <w:r w:rsidRPr="00825614" w:rsidR="009C60AF">
        <w:rPr>
          <w:rFonts w:ascii="Arial" w:hAnsi="Arial" w:cs="Arial"/>
        </w:rPr>
        <w:t xml:space="preserve">29 CFR 1904.7, </w:t>
      </w:r>
      <w:r w:rsidRPr="00825614" w:rsidR="00D672D1">
        <w:rPr>
          <w:rFonts w:ascii="Arial" w:hAnsi="Arial" w:cs="Arial"/>
        </w:rPr>
        <w:t>“</w:t>
      </w:r>
      <w:r w:rsidRPr="00825614" w:rsidR="009C60AF">
        <w:rPr>
          <w:rFonts w:ascii="Arial" w:hAnsi="Arial" w:cs="Arial"/>
        </w:rPr>
        <w:t xml:space="preserve">General </w:t>
      </w:r>
      <w:r w:rsidRPr="00825614" w:rsidR="0007772B">
        <w:rPr>
          <w:rFonts w:ascii="Arial" w:hAnsi="Arial" w:cs="Arial"/>
        </w:rPr>
        <w:t>r</w:t>
      </w:r>
      <w:r w:rsidRPr="00825614" w:rsidR="009C60AF">
        <w:rPr>
          <w:rFonts w:ascii="Arial" w:hAnsi="Arial" w:cs="Arial"/>
        </w:rPr>
        <w:t xml:space="preserve">ecording </w:t>
      </w:r>
      <w:r w:rsidRPr="00825614" w:rsidR="0007772B">
        <w:rPr>
          <w:rFonts w:ascii="Arial" w:hAnsi="Arial" w:cs="Arial"/>
        </w:rPr>
        <w:t xml:space="preserve">criteria,” </w:t>
      </w:r>
      <w:r w:rsidRPr="00825614" w:rsidR="00380FA1">
        <w:rPr>
          <w:rFonts w:ascii="Arial" w:hAnsi="Arial" w:cs="Arial"/>
        </w:rPr>
        <w:t xml:space="preserve">of the </w:t>
      </w:r>
      <w:r w:rsidR="00C43180">
        <w:rPr>
          <w:rFonts w:ascii="Arial" w:hAnsi="Arial" w:cs="Arial"/>
        </w:rPr>
        <w:t xml:space="preserve">U.S. </w:t>
      </w:r>
      <w:r w:rsidRPr="00825614" w:rsidR="009804EF">
        <w:rPr>
          <w:rFonts w:ascii="Arial" w:hAnsi="Arial" w:cs="Arial"/>
        </w:rPr>
        <w:t>Department of Labor</w:t>
      </w:r>
      <w:r w:rsidRPr="00825614" w:rsidR="007030C8">
        <w:rPr>
          <w:rFonts w:ascii="Arial" w:hAnsi="Arial" w:cs="Arial"/>
        </w:rPr>
        <w:t xml:space="preserve"> </w:t>
      </w:r>
      <w:r w:rsidRPr="00825614" w:rsidR="000F1884">
        <w:rPr>
          <w:rFonts w:ascii="Arial" w:hAnsi="Arial" w:cs="Arial"/>
        </w:rPr>
        <w:t xml:space="preserve">(DOL) </w:t>
      </w:r>
      <w:r w:rsidRPr="00825614" w:rsidR="007030C8">
        <w:rPr>
          <w:rFonts w:ascii="Arial" w:hAnsi="Arial" w:cs="Arial"/>
        </w:rPr>
        <w:t xml:space="preserve">is </w:t>
      </w:r>
      <w:r w:rsidRPr="00825614" w:rsidR="003E6324">
        <w:rPr>
          <w:rFonts w:ascii="Arial" w:hAnsi="Arial" w:cs="Arial"/>
        </w:rPr>
        <w:t>difficult to implement</w:t>
      </w:r>
      <w:r w:rsidRPr="00825614" w:rsidR="00026708">
        <w:rPr>
          <w:rFonts w:ascii="Arial" w:hAnsi="Arial" w:cs="Arial"/>
        </w:rPr>
        <w:t>.</w:t>
      </w:r>
      <w:r w:rsidRPr="00825614" w:rsidR="00421D81">
        <w:rPr>
          <w:rFonts w:ascii="Arial" w:hAnsi="Arial" w:cs="Arial"/>
        </w:rPr>
        <w:t xml:space="preserve">  </w:t>
      </w:r>
      <w:r w:rsidRPr="00825614" w:rsidR="00046FFF">
        <w:rPr>
          <w:rFonts w:ascii="Arial" w:hAnsi="Arial" w:cs="Arial"/>
        </w:rPr>
        <w:t xml:space="preserve">The requirement to conduct post-event testing within 4 hours after the </w:t>
      </w:r>
      <w:r w:rsidRPr="00825614" w:rsidR="00B33C05">
        <w:rPr>
          <w:rFonts w:ascii="Arial" w:hAnsi="Arial" w:cs="Arial"/>
        </w:rPr>
        <w:t xml:space="preserve">event is determined to be </w:t>
      </w:r>
      <w:r w:rsidRPr="00825614" w:rsidR="001B7BE0">
        <w:rPr>
          <w:rFonts w:ascii="Arial" w:hAnsi="Arial" w:cs="Arial"/>
        </w:rPr>
        <w:t xml:space="preserve">recordable </w:t>
      </w:r>
      <w:r w:rsidRPr="00825614" w:rsidR="00B33C05">
        <w:rPr>
          <w:rFonts w:ascii="Arial" w:hAnsi="Arial" w:cs="Arial"/>
        </w:rPr>
        <w:t xml:space="preserve">to DOL </w:t>
      </w:r>
      <w:r w:rsidRPr="00825614" w:rsidR="001B7BE0">
        <w:rPr>
          <w:rFonts w:ascii="Arial" w:hAnsi="Arial" w:cs="Arial"/>
        </w:rPr>
        <w:t xml:space="preserve">is confusing because </w:t>
      </w:r>
      <w:r w:rsidRPr="00825614" w:rsidR="004029C3">
        <w:rPr>
          <w:rFonts w:ascii="Arial" w:hAnsi="Arial" w:cs="Arial"/>
        </w:rPr>
        <w:t>it may take</w:t>
      </w:r>
      <w:r w:rsidRPr="00825614" w:rsidR="004609BB">
        <w:rPr>
          <w:rFonts w:ascii="Arial" w:hAnsi="Arial" w:cs="Arial"/>
        </w:rPr>
        <w:t xml:space="preserve"> </w:t>
      </w:r>
      <w:r w:rsidRPr="00825614" w:rsidR="00DF6192">
        <w:rPr>
          <w:rFonts w:ascii="Arial" w:hAnsi="Arial" w:cs="Arial"/>
        </w:rPr>
        <w:t xml:space="preserve">24 hours or </w:t>
      </w:r>
      <w:r w:rsidRPr="00825614" w:rsidR="003E62BC">
        <w:rPr>
          <w:rFonts w:ascii="Arial" w:hAnsi="Arial" w:cs="Arial"/>
        </w:rPr>
        <w:t>longer</w:t>
      </w:r>
      <w:r w:rsidRPr="00825614" w:rsidR="00A83777">
        <w:rPr>
          <w:rFonts w:ascii="Arial" w:hAnsi="Arial" w:cs="Arial"/>
        </w:rPr>
        <w:t xml:space="preserve"> after the event </w:t>
      </w:r>
      <w:r w:rsidRPr="00825614" w:rsidR="009139B0">
        <w:rPr>
          <w:rFonts w:ascii="Arial" w:hAnsi="Arial" w:cs="Arial"/>
        </w:rPr>
        <w:t>occurs</w:t>
      </w:r>
      <w:r w:rsidRPr="00825614" w:rsidR="00A83777">
        <w:rPr>
          <w:rFonts w:ascii="Arial" w:hAnsi="Arial" w:cs="Arial"/>
        </w:rPr>
        <w:t xml:space="preserve"> to determine that it is recordable to DOL</w:t>
      </w:r>
      <w:r w:rsidRPr="00825614" w:rsidR="00DF6192">
        <w:rPr>
          <w:rFonts w:ascii="Arial" w:hAnsi="Arial" w:cs="Arial"/>
        </w:rPr>
        <w:t xml:space="preserve">.  </w:t>
      </w:r>
      <w:r w:rsidRPr="00825614" w:rsidR="000C10DC">
        <w:rPr>
          <w:rFonts w:ascii="Arial" w:hAnsi="Arial" w:cs="Arial"/>
        </w:rPr>
        <w:t>In th</w:t>
      </w:r>
      <w:r w:rsidRPr="00825614" w:rsidR="003E62BC">
        <w:rPr>
          <w:rFonts w:ascii="Arial" w:hAnsi="Arial" w:cs="Arial"/>
        </w:rPr>
        <w:t xml:space="preserve">is </w:t>
      </w:r>
      <w:r w:rsidRPr="00825614" w:rsidR="000C10DC">
        <w:rPr>
          <w:rFonts w:ascii="Arial" w:hAnsi="Arial" w:cs="Arial"/>
        </w:rPr>
        <w:t>situation</w:t>
      </w:r>
      <w:r w:rsidRPr="00825614" w:rsidR="00E25B0B">
        <w:rPr>
          <w:rFonts w:ascii="Arial" w:hAnsi="Arial" w:cs="Arial"/>
        </w:rPr>
        <w:t>,</w:t>
      </w:r>
      <w:r w:rsidRPr="00825614" w:rsidR="000C10DC">
        <w:rPr>
          <w:rFonts w:ascii="Arial" w:hAnsi="Arial" w:cs="Arial"/>
        </w:rPr>
        <w:t xml:space="preserve"> the commenter </w:t>
      </w:r>
      <w:r w:rsidRPr="00825614" w:rsidR="002D5293">
        <w:rPr>
          <w:rFonts w:ascii="Arial" w:hAnsi="Arial" w:cs="Arial"/>
        </w:rPr>
        <w:t xml:space="preserve">questioned whether </w:t>
      </w:r>
      <w:r w:rsidRPr="00825614" w:rsidR="001D2DE0">
        <w:rPr>
          <w:rFonts w:ascii="Arial" w:hAnsi="Arial" w:cs="Arial"/>
        </w:rPr>
        <w:t>post</w:t>
      </w:r>
      <w:r w:rsidRPr="00825614" w:rsidR="003E62BC">
        <w:rPr>
          <w:rFonts w:ascii="Arial" w:hAnsi="Arial" w:cs="Arial"/>
        </w:rPr>
        <w:t>-</w:t>
      </w:r>
      <w:r w:rsidRPr="00825614" w:rsidR="001D2DE0">
        <w:rPr>
          <w:rFonts w:ascii="Arial" w:hAnsi="Arial" w:cs="Arial"/>
        </w:rPr>
        <w:t xml:space="preserve">event testing </w:t>
      </w:r>
      <w:r w:rsidRPr="00825614" w:rsidR="002D5293">
        <w:rPr>
          <w:rFonts w:ascii="Arial" w:hAnsi="Arial" w:cs="Arial"/>
        </w:rPr>
        <w:t>make</w:t>
      </w:r>
      <w:r w:rsidRPr="00825614" w:rsidR="004029C3">
        <w:rPr>
          <w:rFonts w:ascii="Arial" w:hAnsi="Arial" w:cs="Arial"/>
        </w:rPr>
        <w:t>s</w:t>
      </w:r>
      <w:r w:rsidRPr="00825614" w:rsidR="002D5293">
        <w:rPr>
          <w:rFonts w:ascii="Arial" w:hAnsi="Arial" w:cs="Arial"/>
        </w:rPr>
        <w:t xml:space="preserve"> sense</w:t>
      </w:r>
      <w:r w:rsidRPr="00825614" w:rsidR="00651EF4">
        <w:rPr>
          <w:rFonts w:ascii="Arial" w:hAnsi="Arial" w:cs="Arial"/>
        </w:rPr>
        <w:t>.</w:t>
      </w:r>
      <w:r w:rsidRPr="00825614" w:rsidR="002A7B1B">
        <w:rPr>
          <w:rFonts w:ascii="Arial" w:hAnsi="Arial" w:cs="Arial"/>
        </w:rPr>
        <w:t xml:space="preserve">  </w:t>
      </w:r>
      <w:r w:rsidRPr="00825614">
        <w:rPr>
          <w:rFonts w:ascii="Arial" w:hAnsi="Arial" w:cs="Arial"/>
        </w:rPr>
        <w:t>(JR</w:t>
      </w:r>
      <w:r w:rsidRPr="00825614" w:rsidR="00855790">
        <w:rPr>
          <w:rFonts w:ascii="Arial" w:hAnsi="Arial" w:cs="Arial"/>
        </w:rPr>
        <w:t>5</w:t>
      </w:r>
      <w:r w:rsidRPr="00825614">
        <w:rPr>
          <w:rFonts w:ascii="Arial" w:hAnsi="Arial" w:cs="Arial"/>
        </w:rPr>
        <w:t>-1)</w:t>
      </w:r>
    </w:p>
    <w:p w:rsidRPr="00825614" w:rsidR="00B732E1" w:rsidP="00B732E1" w:rsidRDefault="00B732E1" w14:paraId="169CBAE2" w14:textId="77777777">
      <w:pPr>
        <w:spacing w:after="0" w:line="240" w:lineRule="auto"/>
        <w:rPr>
          <w:rFonts w:ascii="Arial" w:hAnsi="Arial" w:cs="Arial"/>
        </w:rPr>
      </w:pPr>
    </w:p>
    <w:p w:rsidRPr="00825614" w:rsidR="00DC445F" w:rsidP="00DC445F" w:rsidRDefault="003A4BCB" w14:paraId="3E945427" w14:textId="2B36A5A2">
      <w:pPr>
        <w:spacing w:after="0" w:line="240" w:lineRule="auto"/>
        <w:rPr>
          <w:rFonts w:ascii="Arial" w:hAnsi="Arial" w:cs="Arial"/>
        </w:rPr>
      </w:pPr>
      <w:r w:rsidRPr="004E5939">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0019687E">
        <w:rPr>
          <w:rFonts w:ascii="Arial" w:hAnsi="Arial" w:cs="Arial"/>
        </w:rPr>
        <w:t xml:space="preserve">The NRC did not propose changes to, nor request comment on, </w:t>
      </w:r>
      <w:r w:rsidRPr="00825614" w:rsidR="00A04ADE">
        <w:rPr>
          <w:rFonts w:ascii="Arial" w:hAnsi="Arial" w:cs="Arial"/>
        </w:rPr>
        <w:t>the post-event testing criter</w:t>
      </w:r>
      <w:r w:rsidRPr="00825614" w:rsidR="001658B9">
        <w:rPr>
          <w:rFonts w:ascii="Arial" w:hAnsi="Arial" w:cs="Arial"/>
        </w:rPr>
        <w:t xml:space="preserve">ia in </w:t>
      </w:r>
      <w:r w:rsidR="00F47B1A">
        <w:rPr>
          <w:rFonts w:ascii="Arial" w:hAnsi="Arial" w:cs="Arial"/>
        </w:rPr>
        <w:t>10 CFR</w:t>
      </w:r>
      <w:r w:rsidRPr="00825614" w:rsidR="001658B9">
        <w:rPr>
          <w:rFonts w:ascii="Arial" w:hAnsi="Arial" w:cs="Arial"/>
        </w:rPr>
        <w:t> 26.31</w:t>
      </w:r>
      <w:r w:rsidR="0084171A">
        <w:rPr>
          <w:rFonts w:ascii="Arial" w:hAnsi="Arial" w:cs="Arial"/>
        </w:rPr>
        <w:t>I</w:t>
      </w:r>
      <w:r w:rsidRPr="00825614" w:rsidR="001658B9">
        <w:rPr>
          <w:rFonts w:ascii="Arial" w:hAnsi="Arial" w:cs="Arial"/>
        </w:rPr>
        <w:t>(3)</w:t>
      </w:r>
      <w:r w:rsidRPr="00825614" w:rsidR="00C61CBD">
        <w:rPr>
          <w:rFonts w:ascii="Arial" w:hAnsi="Arial" w:cs="Arial"/>
        </w:rPr>
        <w:t>(i)</w:t>
      </w:r>
      <w:r w:rsidRPr="00825614" w:rsidR="0019687E">
        <w:rPr>
          <w:rFonts w:ascii="Arial" w:hAnsi="Arial" w:cs="Arial"/>
          <w:color w:val="000000"/>
        </w:rPr>
        <w:t>.  A</w:t>
      </w:r>
      <w:r w:rsidRPr="00825614" w:rsidR="0019687E">
        <w:rPr>
          <w:rFonts w:ascii="Arial" w:hAnsi="Arial" w:cs="Arial"/>
        </w:rPr>
        <w:t xml:space="preserve">s a result, this comment is beyond the scope of this rulemaking.  </w:t>
      </w:r>
      <w:r w:rsidRPr="00825614" w:rsidR="00DC445F">
        <w:rPr>
          <w:rFonts w:ascii="Arial" w:hAnsi="Arial" w:cs="Arial"/>
        </w:rPr>
        <w:t>However, the commenter’s request could inform future considerations by the NRC.</w:t>
      </w:r>
    </w:p>
    <w:p w:rsidRPr="00825614" w:rsidR="003A4BCB" w:rsidP="003A4BCB" w:rsidRDefault="003A4BCB" w14:paraId="0887B551" w14:textId="5B6D3C26">
      <w:pPr>
        <w:spacing w:after="0" w:line="240" w:lineRule="auto"/>
        <w:rPr>
          <w:rFonts w:ascii="Arial" w:hAnsi="Arial" w:cs="Arial"/>
        </w:rPr>
      </w:pPr>
    </w:p>
    <w:p w:rsidRPr="00825614" w:rsidR="00DC445F" w:rsidP="00DC445F" w:rsidRDefault="00DC445F" w14:paraId="1B988A45" w14:textId="1DE8AF94">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D61A13" w:rsidP="00B732E1" w:rsidRDefault="00D61A13" w14:paraId="44659C3A" w14:textId="77777777">
      <w:pPr>
        <w:spacing w:after="0" w:line="240" w:lineRule="auto"/>
        <w:rPr>
          <w:rFonts w:ascii="Arial" w:hAnsi="Arial" w:cs="Arial"/>
        </w:rPr>
      </w:pPr>
    </w:p>
    <w:p w:rsidRPr="00825614" w:rsidR="00705520" w:rsidP="00705520" w:rsidRDefault="00705520" w14:paraId="54345025" w14:textId="5A282FF7">
      <w:pPr>
        <w:spacing w:after="0" w:line="240" w:lineRule="auto"/>
        <w:rPr>
          <w:rFonts w:ascii="Arial" w:hAnsi="Arial" w:cs="Arial"/>
          <w:b/>
          <w:iCs/>
        </w:rPr>
      </w:pPr>
      <w:r w:rsidRPr="00825614">
        <w:rPr>
          <w:rFonts w:ascii="Arial" w:hAnsi="Arial" w:cs="Arial"/>
          <w:b/>
          <w:i/>
        </w:rPr>
        <w:lastRenderedPageBreak/>
        <w:t>Comment F-1.2:</w:t>
      </w:r>
      <w:r w:rsidRPr="00825614">
        <w:rPr>
          <w:rFonts w:ascii="Arial" w:hAnsi="Arial" w:cs="Arial"/>
          <w:bCs/>
          <w:iCs/>
        </w:rPr>
        <w:t xml:space="preserve">  </w:t>
      </w:r>
      <w:r w:rsidRPr="00825614" w:rsidR="00603F15">
        <w:rPr>
          <w:rFonts w:ascii="Arial" w:hAnsi="Arial" w:cs="Arial"/>
        </w:rPr>
        <w:t xml:space="preserve">One commenter stated that the </w:t>
      </w:r>
      <w:r w:rsidR="00F47B1A">
        <w:rPr>
          <w:rFonts w:ascii="Arial" w:hAnsi="Arial" w:cs="Arial"/>
        </w:rPr>
        <w:t>10 CFR</w:t>
      </w:r>
      <w:r w:rsidRPr="00825614" w:rsidR="0064179E">
        <w:rPr>
          <w:rFonts w:ascii="Arial" w:hAnsi="Arial" w:cs="Arial"/>
        </w:rPr>
        <w:t xml:space="preserve"> </w:t>
      </w:r>
      <w:r w:rsidRPr="00825614" w:rsidR="00603F15">
        <w:rPr>
          <w:rFonts w:ascii="Arial" w:hAnsi="Arial" w:cs="Arial"/>
        </w:rPr>
        <w:t>26.31</w:t>
      </w:r>
      <w:r w:rsidR="0084171A">
        <w:rPr>
          <w:rFonts w:ascii="Arial" w:hAnsi="Arial" w:cs="Arial"/>
        </w:rPr>
        <w:t>I</w:t>
      </w:r>
      <w:r w:rsidRPr="00825614" w:rsidR="00B667FE">
        <w:rPr>
          <w:rFonts w:ascii="Arial" w:hAnsi="Arial" w:cs="Arial"/>
        </w:rPr>
        <w:t>(</w:t>
      </w:r>
      <w:r w:rsidRPr="00825614" w:rsidR="00184A9A">
        <w:rPr>
          <w:rFonts w:ascii="Arial" w:hAnsi="Arial" w:cs="Arial"/>
        </w:rPr>
        <w:t>3</w:t>
      </w:r>
      <w:r w:rsidRPr="00825614" w:rsidR="00B667FE">
        <w:rPr>
          <w:rFonts w:ascii="Arial" w:hAnsi="Arial" w:cs="Arial"/>
        </w:rPr>
        <w:t>)(</w:t>
      </w:r>
      <w:r w:rsidRPr="00825614" w:rsidR="00184A9A">
        <w:rPr>
          <w:rFonts w:ascii="Arial" w:hAnsi="Arial" w:cs="Arial"/>
        </w:rPr>
        <w:t>iii</w:t>
      </w:r>
      <w:r w:rsidRPr="00825614" w:rsidR="00B667FE">
        <w:rPr>
          <w:rFonts w:ascii="Arial" w:hAnsi="Arial" w:cs="Arial"/>
        </w:rPr>
        <w:t>)</w:t>
      </w:r>
      <w:r w:rsidRPr="00825614" w:rsidR="00603F15">
        <w:rPr>
          <w:rFonts w:ascii="Arial" w:hAnsi="Arial" w:cs="Arial"/>
        </w:rPr>
        <w:t xml:space="preserve"> criteria requiring post</w:t>
      </w:r>
      <w:r w:rsidR="00E16B35">
        <w:rPr>
          <w:rFonts w:ascii="Arial" w:hAnsi="Arial" w:cs="Arial"/>
        </w:rPr>
        <w:noBreakHyphen/>
      </w:r>
      <w:r w:rsidRPr="00825614" w:rsidR="00603F15">
        <w:rPr>
          <w:rFonts w:ascii="Arial" w:hAnsi="Arial" w:cs="Arial"/>
        </w:rPr>
        <w:t>event test</w:t>
      </w:r>
      <w:r w:rsidRPr="00825614" w:rsidR="009551F3">
        <w:rPr>
          <w:rFonts w:ascii="Arial" w:hAnsi="Arial" w:cs="Arial"/>
        </w:rPr>
        <w:t>ing to</w:t>
      </w:r>
      <w:r w:rsidRPr="00825614" w:rsidR="00603F15">
        <w:rPr>
          <w:rFonts w:ascii="Arial" w:hAnsi="Arial" w:cs="Arial"/>
        </w:rPr>
        <w:t xml:space="preserve"> be conducted </w:t>
      </w:r>
      <w:r w:rsidRPr="00825614" w:rsidR="009551F3">
        <w:rPr>
          <w:rFonts w:ascii="Arial" w:hAnsi="Arial" w:cs="Arial"/>
        </w:rPr>
        <w:t xml:space="preserve">for </w:t>
      </w:r>
      <w:r w:rsidRPr="00825614" w:rsidR="00FF4227">
        <w:rPr>
          <w:rFonts w:ascii="Arial" w:hAnsi="Arial" w:cs="Arial"/>
        </w:rPr>
        <w:t>“</w:t>
      </w:r>
      <w:r w:rsidRPr="00825614" w:rsidR="00603F15">
        <w:rPr>
          <w:rFonts w:ascii="Arial" w:hAnsi="Arial" w:cs="Arial"/>
        </w:rPr>
        <w:t>substantial degradation</w:t>
      </w:r>
      <w:r w:rsidRPr="00825614" w:rsidR="00FF4227">
        <w:rPr>
          <w:rFonts w:ascii="Arial" w:hAnsi="Arial" w:cs="Arial"/>
        </w:rPr>
        <w:t xml:space="preserve"> to</w:t>
      </w:r>
      <w:r w:rsidRPr="00825614" w:rsidR="00D07FA2">
        <w:rPr>
          <w:rFonts w:ascii="Arial" w:hAnsi="Arial" w:cs="Arial"/>
        </w:rPr>
        <w:t xml:space="preserve"> the </w:t>
      </w:r>
      <w:r w:rsidRPr="00825614" w:rsidR="00603F15">
        <w:rPr>
          <w:rFonts w:ascii="Arial" w:hAnsi="Arial" w:cs="Arial"/>
        </w:rPr>
        <w:t>o</w:t>
      </w:r>
      <w:r w:rsidRPr="00825614" w:rsidR="00FF4227">
        <w:rPr>
          <w:rFonts w:ascii="Arial" w:hAnsi="Arial" w:cs="Arial"/>
        </w:rPr>
        <w:t>f</w:t>
      </w:r>
      <w:r w:rsidRPr="00825614" w:rsidR="00603F15">
        <w:rPr>
          <w:rFonts w:ascii="Arial" w:hAnsi="Arial" w:cs="Arial"/>
        </w:rPr>
        <w:t xml:space="preserve"> </w:t>
      </w:r>
      <w:r w:rsidRPr="00825614" w:rsidR="008F7D13">
        <w:rPr>
          <w:rFonts w:ascii="Arial" w:hAnsi="Arial" w:cs="Arial"/>
        </w:rPr>
        <w:t>l</w:t>
      </w:r>
      <w:r w:rsidRPr="00825614" w:rsidR="00603F15">
        <w:rPr>
          <w:rFonts w:ascii="Arial" w:hAnsi="Arial" w:cs="Arial"/>
        </w:rPr>
        <w:t>evel of safety</w:t>
      </w:r>
      <w:r w:rsidRPr="00825614" w:rsidR="008F7D13">
        <w:rPr>
          <w:rFonts w:ascii="Arial" w:hAnsi="Arial" w:cs="Arial"/>
        </w:rPr>
        <w:t>”</w:t>
      </w:r>
      <w:r w:rsidRPr="00825614" w:rsidR="00603F15">
        <w:rPr>
          <w:rFonts w:ascii="Arial" w:hAnsi="Arial" w:cs="Arial"/>
        </w:rPr>
        <w:t xml:space="preserve"> of the plant, has been frequent</w:t>
      </w:r>
      <w:r w:rsidRPr="00825614" w:rsidR="00E171E3">
        <w:rPr>
          <w:rFonts w:ascii="Arial" w:hAnsi="Arial" w:cs="Arial"/>
        </w:rPr>
        <w:t>l</w:t>
      </w:r>
      <w:r w:rsidRPr="00825614" w:rsidR="00603F15">
        <w:rPr>
          <w:rFonts w:ascii="Arial" w:hAnsi="Arial" w:cs="Arial"/>
        </w:rPr>
        <w:t xml:space="preserve">y debated and </w:t>
      </w:r>
      <w:r w:rsidRPr="00825614" w:rsidR="00284A5D">
        <w:rPr>
          <w:rFonts w:ascii="Arial" w:hAnsi="Arial" w:cs="Arial"/>
        </w:rPr>
        <w:t xml:space="preserve">suggested </w:t>
      </w:r>
      <w:r w:rsidRPr="00825614" w:rsidR="00603F15">
        <w:rPr>
          <w:rFonts w:ascii="Arial" w:hAnsi="Arial" w:cs="Arial"/>
        </w:rPr>
        <w:t xml:space="preserve">that the </w:t>
      </w:r>
      <w:r w:rsidRPr="00825614" w:rsidR="007A371E">
        <w:rPr>
          <w:rFonts w:ascii="Arial" w:hAnsi="Arial" w:cs="Arial"/>
        </w:rPr>
        <w:t>“</w:t>
      </w:r>
      <w:r w:rsidRPr="00825614" w:rsidR="00603F15">
        <w:rPr>
          <w:rFonts w:ascii="Arial" w:hAnsi="Arial" w:cs="Arial"/>
        </w:rPr>
        <w:t>degra</w:t>
      </w:r>
      <w:r w:rsidRPr="00825614" w:rsidR="00184A9A">
        <w:rPr>
          <w:rFonts w:ascii="Arial" w:hAnsi="Arial" w:cs="Arial"/>
        </w:rPr>
        <w:t>da</w:t>
      </w:r>
      <w:r w:rsidRPr="00825614" w:rsidR="00603F15">
        <w:rPr>
          <w:rFonts w:ascii="Arial" w:hAnsi="Arial" w:cs="Arial"/>
        </w:rPr>
        <w:t>tion</w:t>
      </w:r>
      <w:r w:rsidRPr="00825614" w:rsidR="007A371E">
        <w:rPr>
          <w:rFonts w:ascii="Arial" w:hAnsi="Arial" w:cs="Arial"/>
        </w:rPr>
        <w:t>s</w:t>
      </w:r>
      <w:r w:rsidRPr="00825614" w:rsidR="00603F15">
        <w:rPr>
          <w:rFonts w:ascii="Arial" w:hAnsi="Arial" w:cs="Arial"/>
        </w:rPr>
        <w:t xml:space="preserve"> of plant safety that generally may compromise general safety and security</w:t>
      </w:r>
      <w:r w:rsidRPr="00825614" w:rsidR="007A371E">
        <w:rPr>
          <w:rFonts w:ascii="Arial" w:hAnsi="Arial" w:cs="Arial"/>
        </w:rPr>
        <w:t>”</w:t>
      </w:r>
      <w:r w:rsidRPr="00825614" w:rsidR="00603F15">
        <w:rPr>
          <w:rFonts w:ascii="Arial" w:hAnsi="Arial" w:cs="Arial"/>
        </w:rPr>
        <w:t xml:space="preserve"> may be </w:t>
      </w:r>
      <w:r w:rsidRPr="00825614" w:rsidR="00766CDA">
        <w:rPr>
          <w:rFonts w:ascii="Arial" w:hAnsi="Arial" w:cs="Arial"/>
        </w:rPr>
        <w:t xml:space="preserve">a </w:t>
      </w:r>
      <w:r w:rsidRPr="00825614" w:rsidR="00603F15">
        <w:rPr>
          <w:rFonts w:ascii="Arial" w:hAnsi="Arial" w:cs="Arial"/>
        </w:rPr>
        <w:t>more appropriate</w:t>
      </w:r>
      <w:r w:rsidRPr="00825614" w:rsidR="00766CDA">
        <w:rPr>
          <w:rFonts w:ascii="Arial" w:hAnsi="Arial" w:cs="Arial"/>
        </w:rPr>
        <w:t xml:space="preserve"> testing criteria</w:t>
      </w:r>
      <w:r w:rsidRPr="00825614" w:rsidR="00603F15">
        <w:rPr>
          <w:rFonts w:ascii="Arial" w:hAnsi="Arial" w:cs="Arial"/>
        </w:rPr>
        <w:t xml:space="preserve">. </w:t>
      </w:r>
      <w:r w:rsidRPr="00825614" w:rsidR="007A371E">
        <w:rPr>
          <w:rFonts w:ascii="Arial" w:hAnsi="Arial" w:cs="Arial"/>
        </w:rPr>
        <w:t xml:space="preserve"> </w:t>
      </w:r>
      <w:r w:rsidRPr="00825614">
        <w:rPr>
          <w:rFonts w:ascii="Arial" w:hAnsi="Arial" w:cs="Arial"/>
        </w:rPr>
        <w:t>(JR5</w:t>
      </w:r>
      <w:r w:rsidRPr="00825614" w:rsidR="00493379">
        <w:rPr>
          <w:rFonts w:ascii="Arial" w:hAnsi="Arial" w:cs="Arial"/>
        </w:rPr>
        <w:noBreakHyphen/>
      </w:r>
      <w:r w:rsidRPr="00825614">
        <w:rPr>
          <w:rFonts w:ascii="Arial" w:hAnsi="Arial" w:cs="Arial"/>
        </w:rPr>
        <w:t>2)</w:t>
      </w:r>
    </w:p>
    <w:p w:rsidRPr="00825614" w:rsidR="00705520" w:rsidP="00705520" w:rsidRDefault="00705520" w14:paraId="75F38F21" w14:textId="77777777">
      <w:pPr>
        <w:spacing w:after="0" w:line="240" w:lineRule="auto"/>
        <w:rPr>
          <w:rFonts w:ascii="Arial" w:hAnsi="Arial" w:cs="Arial"/>
        </w:rPr>
      </w:pPr>
    </w:p>
    <w:p w:rsidRPr="00825614" w:rsidR="0064179E" w:rsidP="0064179E" w:rsidRDefault="003A4BCB" w14:paraId="0DA09857" w14:textId="68FD3AD2">
      <w:pPr>
        <w:spacing w:after="0" w:line="240" w:lineRule="auto"/>
        <w:rPr>
          <w:rFonts w:ascii="Arial" w:hAnsi="Arial" w:cs="Arial"/>
        </w:rPr>
      </w:pPr>
      <w:r w:rsidRPr="00A94FCF">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0064179E">
        <w:rPr>
          <w:rFonts w:ascii="Arial" w:hAnsi="Arial" w:cs="Arial"/>
        </w:rPr>
        <w:t xml:space="preserve">The NRC did not propose changes to, nor request comment on, the post-event testing criteria in </w:t>
      </w:r>
      <w:r w:rsidR="00F47B1A">
        <w:rPr>
          <w:rFonts w:ascii="Arial" w:hAnsi="Arial" w:cs="Arial"/>
        </w:rPr>
        <w:t>10 CFR</w:t>
      </w:r>
      <w:r w:rsidRPr="00825614" w:rsidR="0064179E">
        <w:rPr>
          <w:rFonts w:ascii="Arial" w:hAnsi="Arial" w:cs="Arial"/>
        </w:rPr>
        <w:t xml:space="preserve"> </w:t>
      </w:r>
      <w:r w:rsidRPr="00825614" w:rsidR="00EA3DDF">
        <w:rPr>
          <w:rFonts w:ascii="Arial" w:hAnsi="Arial" w:cs="Arial"/>
        </w:rPr>
        <w:t>26.31</w:t>
      </w:r>
      <w:r w:rsidR="0084171A">
        <w:rPr>
          <w:rFonts w:ascii="Arial" w:hAnsi="Arial" w:cs="Arial"/>
        </w:rPr>
        <w:t>I</w:t>
      </w:r>
      <w:r w:rsidRPr="00825614" w:rsidR="00EA3DDF">
        <w:rPr>
          <w:rFonts w:ascii="Arial" w:hAnsi="Arial" w:cs="Arial"/>
        </w:rPr>
        <w:t>(3)(iii)</w:t>
      </w:r>
      <w:r w:rsidRPr="00825614" w:rsidR="0064179E">
        <w:rPr>
          <w:rFonts w:ascii="Arial" w:hAnsi="Arial" w:cs="Arial"/>
        </w:rPr>
        <w:t xml:space="preserve">.  As a result, this comment is beyond the scope of this rulemaking.  </w:t>
      </w:r>
      <w:r w:rsidRPr="00825614" w:rsidR="00EA3DDF">
        <w:rPr>
          <w:rFonts w:ascii="Arial" w:hAnsi="Arial" w:cs="Arial"/>
        </w:rPr>
        <w:t>However, the commenter’s request could inform future considerations by the NRC.</w:t>
      </w:r>
    </w:p>
    <w:p w:rsidRPr="00825614" w:rsidR="002405FA" w:rsidP="0064179E" w:rsidRDefault="002405FA" w14:paraId="67B52693" w14:textId="77777777">
      <w:pPr>
        <w:spacing w:after="0" w:line="240" w:lineRule="auto"/>
        <w:rPr>
          <w:rFonts w:ascii="Arial" w:hAnsi="Arial" w:cs="Arial"/>
        </w:rPr>
      </w:pPr>
    </w:p>
    <w:p w:rsidRPr="00825614" w:rsidR="0064179E" w:rsidP="003A4BCB" w:rsidRDefault="0064179E" w14:paraId="2A1A4CC0" w14:textId="5BCB3109">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855790" w:rsidP="00855790" w:rsidRDefault="00855790" w14:paraId="04C99A1E" w14:textId="77777777">
      <w:pPr>
        <w:spacing w:after="0" w:line="240" w:lineRule="auto"/>
        <w:rPr>
          <w:rFonts w:ascii="Arial" w:hAnsi="Arial" w:cs="Arial"/>
        </w:rPr>
      </w:pPr>
    </w:p>
    <w:p w:rsidRPr="00825614" w:rsidR="0080716A" w:rsidP="00470C58" w:rsidRDefault="0080716A" w14:paraId="37EEF5DE" w14:textId="0A90DF72">
      <w:pPr>
        <w:keepNext/>
        <w:keepLines/>
        <w:spacing w:after="0" w:line="240" w:lineRule="auto"/>
        <w:rPr>
          <w:rFonts w:ascii="Arial" w:hAnsi="Arial" w:cs="Arial"/>
          <w:u w:val="single"/>
        </w:rPr>
      </w:pPr>
      <w:r w:rsidRPr="00825614">
        <w:rPr>
          <w:rFonts w:ascii="Arial" w:hAnsi="Arial" w:cs="Arial"/>
        </w:rPr>
        <w:t>F-2</w:t>
      </w:r>
      <w:r w:rsidRPr="00825614">
        <w:rPr>
          <w:rFonts w:ascii="Arial" w:hAnsi="Arial" w:cs="Arial"/>
        </w:rPr>
        <w:tab/>
      </w:r>
      <w:r w:rsidR="00682792">
        <w:rPr>
          <w:rFonts w:ascii="Arial" w:hAnsi="Arial" w:cs="Arial"/>
          <w:u w:val="single"/>
        </w:rPr>
        <w:t>Follow-up</w:t>
      </w:r>
      <w:r w:rsidRPr="00825614">
        <w:rPr>
          <w:rFonts w:ascii="Arial" w:hAnsi="Arial" w:cs="Arial"/>
          <w:u w:val="single"/>
        </w:rPr>
        <w:t xml:space="preserve"> testing plan</w:t>
      </w:r>
    </w:p>
    <w:p w:rsidRPr="00825614" w:rsidR="0080716A" w:rsidP="00470C58" w:rsidRDefault="0080716A" w14:paraId="655B1F30" w14:textId="77777777">
      <w:pPr>
        <w:keepNext/>
        <w:keepLines/>
        <w:spacing w:after="0" w:line="240" w:lineRule="auto"/>
        <w:rPr>
          <w:rFonts w:ascii="Arial" w:hAnsi="Arial" w:cs="Arial"/>
          <w:u w:val="single"/>
        </w:rPr>
      </w:pPr>
    </w:p>
    <w:p w:rsidRPr="00825614" w:rsidR="00197341" w:rsidP="00470C58" w:rsidRDefault="00197341" w14:paraId="615C672C" w14:textId="40BF2E0F">
      <w:pPr>
        <w:keepNext/>
        <w:keepLines/>
        <w:spacing w:after="0" w:line="240" w:lineRule="auto"/>
        <w:rPr>
          <w:rFonts w:ascii="Arial" w:hAnsi="Arial" w:cs="Arial"/>
          <w:b/>
          <w:iCs/>
        </w:rPr>
      </w:pPr>
      <w:r w:rsidRPr="00825614">
        <w:rPr>
          <w:rFonts w:ascii="Arial" w:hAnsi="Arial" w:cs="Arial"/>
          <w:b/>
          <w:i/>
        </w:rPr>
        <w:t>Comment F-</w:t>
      </w:r>
      <w:r w:rsidRPr="00825614" w:rsidR="00482422">
        <w:rPr>
          <w:rFonts w:ascii="Arial" w:hAnsi="Arial" w:cs="Arial"/>
          <w:b/>
          <w:i/>
        </w:rPr>
        <w:t>2</w:t>
      </w:r>
      <w:r w:rsidRPr="00825614">
        <w:rPr>
          <w:rFonts w:ascii="Arial" w:hAnsi="Arial" w:cs="Arial"/>
          <w:b/>
          <w:i/>
        </w:rPr>
        <w:t>:</w:t>
      </w:r>
      <w:r w:rsidRPr="00825614">
        <w:rPr>
          <w:rFonts w:ascii="Arial" w:hAnsi="Arial" w:cs="Arial"/>
          <w:bCs/>
        </w:rPr>
        <w:t xml:space="preserve"> </w:t>
      </w:r>
      <w:r w:rsidRPr="00825614" w:rsidR="002A359F">
        <w:rPr>
          <w:rFonts w:ascii="Arial" w:hAnsi="Arial" w:cs="Arial"/>
          <w:bCs/>
        </w:rPr>
        <w:t xml:space="preserve"> </w:t>
      </w:r>
      <w:r w:rsidRPr="00825614" w:rsidR="00A76937">
        <w:rPr>
          <w:rFonts w:ascii="Arial" w:hAnsi="Arial" w:cs="Arial"/>
          <w:bCs/>
        </w:rPr>
        <w:t xml:space="preserve">One </w:t>
      </w:r>
      <w:r w:rsidRPr="00825614" w:rsidR="002A359F">
        <w:rPr>
          <w:rFonts w:ascii="Arial" w:hAnsi="Arial" w:cs="Arial"/>
          <w:bCs/>
        </w:rPr>
        <w:t xml:space="preserve">commenter </w:t>
      </w:r>
      <w:r w:rsidRPr="00825614" w:rsidR="000A0477">
        <w:rPr>
          <w:rFonts w:ascii="Arial" w:hAnsi="Arial" w:cs="Arial"/>
          <w:bCs/>
        </w:rPr>
        <w:t xml:space="preserve">requested that personnel in </w:t>
      </w:r>
      <w:r w:rsidRPr="00825614" w:rsidR="002F13A4">
        <w:rPr>
          <w:rFonts w:ascii="Arial" w:hAnsi="Arial" w:cs="Arial"/>
          <w:bCs/>
        </w:rPr>
        <w:t>the</w:t>
      </w:r>
      <w:r w:rsidRPr="00825614" w:rsidR="00D479FA">
        <w:rPr>
          <w:rFonts w:ascii="Arial" w:hAnsi="Arial" w:cs="Arial"/>
          <w:bCs/>
        </w:rPr>
        <w:t xml:space="preserve"> </w:t>
      </w:r>
      <w:r w:rsidR="00682792">
        <w:rPr>
          <w:rFonts w:ascii="Arial" w:hAnsi="Arial" w:cs="Arial"/>
          <w:bCs/>
        </w:rPr>
        <w:t>follow-up</w:t>
      </w:r>
      <w:r w:rsidRPr="00825614" w:rsidR="00D479FA">
        <w:rPr>
          <w:rFonts w:ascii="Arial" w:hAnsi="Arial" w:cs="Arial"/>
          <w:bCs/>
        </w:rPr>
        <w:t xml:space="preserve"> testing</w:t>
      </w:r>
      <w:r w:rsidRPr="00825614" w:rsidR="000A0477">
        <w:rPr>
          <w:rFonts w:ascii="Arial" w:hAnsi="Arial" w:cs="Arial"/>
          <w:bCs/>
        </w:rPr>
        <w:t xml:space="preserve"> program for a specific substance </w:t>
      </w:r>
      <w:r w:rsidRPr="00825614" w:rsidR="00D70AF1">
        <w:rPr>
          <w:rFonts w:ascii="Arial" w:hAnsi="Arial" w:cs="Arial"/>
          <w:bCs/>
        </w:rPr>
        <w:t xml:space="preserve">under one licensee or other entity’s </w:t>
      </w:r>
      <w:r w:rsidRPr="00825614" w:rsidR="00A23F8D">
        <w:rPr>
          <w:rFonts w:ascii="Arial" w:hAnsi="Arial" w:cs="Arial"/>
          <w:bCs/>
        </w:rPr>
        <w:t xml:space="preserve">FFD </w:t>
      </w:r>
      <w:r w:rsidRPr="00825614" w:rsidR="00D70AF1">
        <w:rPr>
          <w:rFonts w:ascii="Arial" w:hAnsi="Arial" w:cs="Arial"/>
          <w:bCs/>
        </w:rPr>
        <w:t xml:space="preserve">testing program </w:t>
      </w:r>
      <w:r w:rsidRPr="00825614" w:rsidR="008720DA">
        <w:rPr>
          <w:rFonts w:ascii="Arial" w:hAnsi="Arial" w:cs="Arial"/>
          <w:bCs/>
        </w:rPr>
        <w:t xml:space="preserve">to verify abstinence </w:t>
      </w:r>
      <w:r w:rsidRPr="00825614" w:rsidR="00690A5C">
        <w:rPr>
          <w:rFonts w:ascii="Arial" w:hAnsi="Arial" w:cs="Arial"/>
          <w:bCs/>
        </w:rPr>
        <w:t>from</w:t>
      </w:r>
      <w:r w:rsidRPr="00825614" w:rsidR="00A37BB4">
        <w:rPr>
          <w:rFonts w:ascii="Arial" w:hAnsi="Arial" w:cs="Arial"/>
          <w:bCs/>
        </w:rPr>
        <w:t xml:space="preserve"> </w:t>
      </w:r>
      <w:r w:rsidRPr="00825614" w:rsidR="009125FE">
        <w:rPr>
          <w:rFonts w:ascii="Arial" w:hAnsi="Arial" w:cs="Arial"/>
          <w:bCs/>
        </w:rPr>
        <w:t xml:space="preserve">substance abuse </w:t>
      </w:r>
      <w:r w:rsidRPr="00825614" w:rsidR="00A23F8D">
        <w:rPr>
          <w:rFonts w:ascii="Arial" w:hAnsi="Arial" w:cs="Arial"/>
          <w:bCs/>
        </w:rPr>
        <w:t xml:space="preserve">continue to </w:t>
      </w:r>
      <w:r w:rsidRPr="00825614" w:rsidR="00D70AF1">
        <w:rPr>
          <w:rFonts w:ascii="Arial" w:hAnsi="Arial" w:cs="Arial"/>
          <w:bCs/>
        </w:rPr>
        <w:t>be</w:t>
      </w:r>
      <w:r w:rsidRPr="00825614" w:rsidR="000A0477">
        <w:rPr>
          <w:rFonts w:ascii="Arial" w:hAnsi="Arial" w:cs="Arial"/>
          <w:bCs/>
        </w:rPr>
        <w:t xml:space="preserve"> monitored </w:t>
      </w:r>
      <w:r w:rsidRPr="00825614" w:rsidR="00AB0C2A">
        <w:rPr>
          <w:rFonts w:ascii="Arial" w:hAnsi="Arial" w:cs="Arial"/>
          <w:bCs/>
        </w:rPr>
        <w:t xml:space="preserve">through </w:t>
      </w:r>
      <w:r w:rsidR="00682792">
        <w:rPr>
          <w:rFonts w:ascii="Arial" w:hAnsi="Arial" w:cs="Arial"/>
          <w:bCs/>
        </w:rPr>
        <w:t>follow-up</w:t>
      </w:r>
      <w:r w:rsidRPr="00825614" w:rsidR="00AB0C2A">
        <w:rPr>
          <w:rFonts w:ascii="Arial" w:hAnsi="Arial" w:cs="Arial"/>
          <w:bCs/>
        </w:rPr>
        <w:t xml:space="preserve"> testing </w:t>
      </w:r>
      <w:r w:rsidRPr="00825614" w:rsidR="000A0477">
        <w:rPr>
          <w:rFonts w:ascii="Arial" w:hAnsi="Arial" w:cs="Arial"/>
          <w:bCs/>
        </w:rPr>
        <w:t>for th</w:t>
      </w:r>
      <w:r w:rsidRPr="00825614" w:rsidR="0020624A">
        <w:rPr>
          <w:rFonts w:ascii="Arial" w:hAnsi="Arial" w:cs="Arial"/>
          <w:bCs/>
        </w:rPr>
        <w:t>e</w:t>
      </w:r>
      <w:r w:rsidRPr="00825614" w:rsidR="000A0477">
        <w:rPr>
          <w:rFonts w:ascii="Arial" w:hAnsi="Arial" w:cs="Arial"/>
          <w:bCs/>
        </w:rPr>
        <w:t xml:space="preserve"> </w:t>
      </w:r>
      <w:r w:rsidRPr="00825614" w:rsidR="0020624A">
        <w:rPr>
          <w:rFonts w:ascii="Arial" w:hAnsi="Arial" w:cs="Arial"/>
          <w:bCs/>
        </w:rPr>
        <w:t xml:space="preserve">applicable </w:t>
      </w:r>
      <w:r w:rsidRPr="00825614" w:rsidR="000A0477">
        <w:rPr>
          <w:rFonts w:ascii="Arial" w:hAnsi="Arial" w:cs="Arial"/>
          <w:bCs/>
        </w:rPr>
        <w:t>substance</w:t>
      </w:r>
      <w:r w:rsidRPr="00825614" w:rsidR="00A23F8D">
        <w:rPr>
          <w:rFonts w:ascii="Arial" w:hAnsi="Arial" w:cs="Arial"/>
          <w:bCs/>
        </w:rPr>
        <w:t xml:space="preserve"> if they change employment within the industry.  </w:t>
      </w:r>
      <w:r w:rsidRPr="00825614" w:rsidR="00E90FAD">
        <w:rPr>
          <w:rFonts w:ascii="Arial" w:hAnsi="Arial" w:cs="Arial"/>
          <w:bCs/>
        </w:rPr>
        <w:t xml:space="preserve">The commenter </w:t>
      </w:r>
      <w:r w:rsidRPr="00825614" w:rsidR="004F3136">
        <w:rPr>
          <w:rFonts w:ascii="Arial" w:hAnsi="Arial" w:cs="Arial"/>
          <w:bCs/>
        </w:rPr>
        <w:t xml:space="preserve">indicated that </w:t>
      </w:r>
      <w:r w:rsidR="00682792">
        <w:rPr>
          <w:rFonts w:ascii="Arial" w:hAnsi="Arial" w:cs="Arial"/>
          <w:bCs/>
        </w:rPr>
        <w:t>follow</w:t>
      </w:r>
      <w:r w:rsidR="00C43180">
        <w:rPr>
          <w:rFonts w:ascii="Arial" w:hAnsi="Arial" w:cs="Arial"/>
          <w:bCs/>
        </w:rPr>
        <w:noBreakHyphen/>
      </w:r>
      <w:r w:rsidR="00682792">
        <w:rPr>
          <w:rFonts w:ascii="Arial" w:hAnsi="Arial" w:cs="Arial"/>
          <w:bCs/>
        </w:rPr>
        <w:t>up</w:t>
      </w:r>
      <w:r w:rsidRPr="00825614" w:rsidR="006B134E">
        <w:rPr>
          <w:rFonts w:ascii="Arial" w:hAnsi="Arial" w:cs="Arial"/>
          <w:bCs/>
        </w:rPr>
        <w:t xml:space="preserve"> testing has worked well when it applies to the standard panel of drugs</w:t>
      </w:r>
      <w:r w:rsidRPr="00825614" w:rsidR="00C70546">
        <w:rPr>
          <w:rFonts w:ascii="Arial" w:hAnsi="Arial" w:cs="Arial"/>
          <w:bCs/>
        </w:rPr>
        <w:t xml:space="preserve"> </w:t>
      </w:r>
      <w:r w:rsidRPr="00825614" w:rsidR="006B134E">
        <w:rPr>
          <w:rFonts w:ascii="Arial" w:hAnsi="Arial" w:cs="Arial"/>
          <w:bCs/>
        </w:rPr>
        <w:t>test</w:t>
      </w:r>
      <w:r w:rsidRPr="00825614" w:rsidR="00C70546">
        <w:rPr>
          <w:rFonts w:ascii="Arial" w:hAnsi="Arial" w:cs="Arial"/>
          <w:bCs/>
        </w:rPr>
        <w:t>ed</w:t>
      </w:r>
      <w:r w:rsidRPr="00825614" w:rsidR="006B134E">
        <w:rPr>
          <w:rFonts w:ascii="Arial" w:hAnsi="Arial" w:cs="Arial"/>
          <w:bCs/>
        </w:rPr>
        <w:t xml:space="preserve"> </w:t>
      </w:r>
      <w:r w:rsidRPr="00825614" w:rsidR="00C70546">
        <w:rPr>
          <w:rFonts w:ascii="Arial" w:hAnsi="Arial" w:cs="Arial"/>
          <w:bCs/>
        </w:rPr>
        <w:t xml:space="preserve">for </w:t>
      </w:r>
      <w:r w:rsidRPr="00825614" w:rsidR="006B134E">
        <w:rPr>
          <w:rFonts w:ascii="Arial" w:hAnsi="Arial" w:cs="Arial"/>
          <w:bCs/>
        </w:rPr>
        <w:t xml:space="preserve">under </w:t>
      </w:r>
      <w:r w:rsidRPr="00825614" w:rsidR="0064179E">
        <w:rPr>
          <w:rFonts w:ascii="Arial" w:hAnsi="Arial" w:cs="Arial"/>
          <w:bCs/>
        </w:rPr>
        <w:t>10 CFR </w:t>
      </w:r>
      <w:r w:rsidRPr="00825614" w:rsidR="006B134E">
        <w:rPr>
          <w:rFonts w:ascii="Arial" w:hAnsi="Arial" w:cs="Arial"/>
          <w:bCs/>
        </w:rPr>
        <w:t>Part</w:t>
      </w:r>
      <w:r w:rsidRPr="00825614" w:rsidR="009C042A">
        <w:rPr>
          <w:rFonts w:ascii="Arial" w:hAnsi="Arial" w:cs="Arial"/>
          <w:bCs/>
        </w:rPr>
        <w:t> </w:t>
      </w:r>
      <w:r w:rsidRPr="00825614" w:rsidR="006B134E">
        <w:rPr>
          <w:rFonts w:ascii="Arial" w:hAnsi="Arial" w:cs="Arial"/>
          <w:bCs/>
        </w:rPr>
        <w:t xml:space="preserve">26, </w:t>
      </w:r>
      <w:r w:rsidRPr="00825614" w:rsidR="005C0F41">
        <w:rPr>
          <w:rFonts w:ascii="Arial" w:hAnsi="Arial" w:cs="Arial"/>
          <w:bCs/>
        </w:rPr>
        <w:t xml:space="preserve">but </w:t>
      </w:r>
      <w:r w:rsidR="00C43180">
        <w:rPr>
          <w:rFonts w:ascii="Arial" w:hAnsi="Arial" w:cs="Arial"/>
          <w:bCs/>
        </w:rPr>
        <w:t xml:space="preserve">it </w:t>
      </w:r>
      <w:r w:rsidRPr="00825614" w:rsidR="000812A9">
        <w:rPr>
          <w:rFonts w:ascii="Arial" w:hAnsi="Arial" w:cs="Arial"/>
          <w:bCs/>
        </w:rPr>
        <w:t>has not adapted to the opioid epid</w:t>
      </w:r>
      <w:r w:rsidRPr="00825614" w:rsidR="004629B3">
        <w:rPr>
          <w:rFonts w:ascii="Arial" w:hAnsi="Arial" w:cs="Arial"/>
          <w:bCs/>
        </w:rPr>
        <w:t xml:space="preserve">emic.  Few sites </w:t>
      </w:r>
      <w:r w:rsidRPr="00825614" w:rsidR="00D150A9">
        <w:rPr>
          <w:rFonts w:ascii="Arial" w:hAnsi="Arial" w:cs="Arial"/>
          <w:bCs/>
        </w:rPr>
        <w:t xml:space="preserve">utilize expanded testing panel </w:t>
      </w:r>
      <w:r w:rsidRPr="00825614" w:rsidR="004532E9">
        <w:rPr>
          <w:rFonts w:ascii="Arial" w:hAnsi="Arial" w:cs="Arial"/>
          <w:bCs/>
        </w:rPr>
        <w:t>testing for o</w:t>
      </w:r>
      <w:r w:rsidRPr="00825614" w:rsidR="00D150A9">
        <w:rPr>
          <w:rFonts w:ascii="Arial" w:hAnsi="Arial" w:cs="Arial"/>
          <w:bCs/>
        </w:rPr>
        <w:t>pioids</w:t>
      </w:r>
      <w:r w:rsidRPr="00825614" w:rsidR="00287F92">
        <w:rPr>
          <w:rFonts w:ascii="Arial" w:hAnsi="Arial" w:cs="Arial"/>
          <w:bCs/>
        </w:rPr>
        <w:t xml:space="preserve"> and therefor</w:t>
      </w:r>
      <w:r w:rsidRPr="00825614" w:rsidR="004532E9">
        <w:rPr>
          <w:rFonts w:ascii="Arial" w:hAnsi="Arial" w:cs="Arial"/>
          <w:bCs/>
        </w:rPr>
        <w:t xml:space="preserve">e variability exists on whether a subsequent licensee or other entity will continue to </w:t>
      </w:r>
      <w:r w:rsidRPr="00825614" w:rsidR="00BF34B5">
        <w:rPr>
          <w:rFonts w:ascii="Arial" w:hAnsi="Arial" w:cs="Arial"/>
          <w:bCs/>
        </w:rPr>
        <w:t>monitor</w:t>
      </w:r>
      <w:r w:rsidRPr="00825614" w:rsidR="004532E9">
        <w:rPr>
          <w:rFonts w:ascii="Arial" w:hAnsi="Arial" w:cs="Arial"/>
          <w:bCs/>
        </w:rPr>
        <w:t xml:space="preserve"> </w:t>
      </w:r>
      <w:r w:rsidRPr="00825614" w:rsidR="00BF34B5">
        <w:rPr>
          <w:rFonts w:ascii="Arial" w:hAnsi="Arial" w:cs="Arial"/>
          <w:bCs/>
        </w:rPr>
        <w:t>abstinence</w:t>
      </w:r>
      <w:r w:rsidRPr="00825614" w:rsidR="004532E9">
        <w:rPr>
          <w:rFonts w:ascii="Arial" w:hAnsi="Arial" w:cs="Arial"/>
          <w:bCs/>
        </w:rPr>
        <w:t xml:space="preserve"> for an add</w:t>
      </w:r>
      <w:r w:rsidRPr="00825614" w:rsidR="00CF5AED">
        <w:rPr>
          <w:rFonts w:ascii="Arial" w:hAnsi="Arial" w:cs="Arial"/>
          <w:bCs/>
        </w:rPr>
        <w:t>iction</w:t>
      </w:r>
      <w:r w:rsidRPr="00825614" w:rsidR="004532E9">
        <w:rPr>
          <w:rFonts w:ascii="Arial" w:hAnsi="Arial" w:cs="Arial"/>
          <w:bCs/>
        </w:rPr>
        <w:t xml:space="preserve"> issue.</w:t>
      </w:r>
      <w:r w:rsidRPr="00825614" w:rsidR="00287F92">
        <w:rPr>
          <w:rFonts w:ascii="Arial" w:hAnsi="Arial" w:cs="Arial"/>
          <w:bCs/>
        </w:rPr>
        <w:t xml:space="preserve"> </w:t>
      </w:r>
      <w:r w:rsidRPr="00825614" w:rsidR="00B71FC8">
        <w:rPr>
          <w:rFonts w:ascii="Arial" w:hAnsi="Arial" w:cs="Arial"/>
          <w:bCs/>
        </w:rPr>
        <w:t xml:space="preserve"> </w:t>
      </w:r>
      <w:r w:rsidRPr="00825614">
        <w:rPr>
          <w:rFonts w:ascii="Arial" w:hAnsi="Arial" w:cs="Arial"/>
        </w:rPr>
        <w:t>(JR</w:t>
      </w:r>
      <w:r w:rsidRPr="00825614" w:rsidR="00B03882">
        <w:rPr>
          <w:rFonts w:ascii="Arial" w:hAnsi="Arial" w:cs="Arial"/>
        </w:rPr>
        <w:t>6-2</w:t>
      </w:r>
      <w:r w:rsidRPr="00825614">
        <w:rPr>
          <w:rFonts w:ascii="Arial" w:hAnsi="Arial" w:cs="Arial"/>
        </w:rPr>
        <w:t>)</w:t>
      </w:r>
    </w:p>
    <w:p w:rsidRPr="00825614" w:rsidR="00197341" w:rsidP="00197341" w:rsidRDefault="00197341" w14:paraId="30EEF8D9" w14:textId="77777777">
      <w:pPr>
        <w:spacing w:after="0" w:line="240" w:lineRule="auto"/>
        <w:rPr>
          <w:rFonts w:ascii="Arial" w:hAnsi="Arial" w:cs="Arial"/>
        </w:rPr>
      </w:pPr>
    </w:p>
    <w:p w:rsidRPr="00825614" w:rsidR="00565C9B" w:rsidP="00C6512E" w:rsidRDefault="003A4BCB" w14:paraId="5158AAFA" w14:textId="397D1AD2">
      <w:pPr>
        <w:spacing w:after="0" w:line="240" w:lineRule="auto"/>
        <w:rPr>
          <w:rFonts w:ascii="Arial" w:hAnsi="Arial" w:cs="Arial"/>
        </w:rPr>
      </w:pPr>
      <w:r w:rsidRPr="00A94FCF">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00555B0F">
        <w:rPr>
          <w:rFonts w:ascii="Arial" w:hAnsi="Arial" w:cs="Arial"/>
        </w:rPr>
        <w:t>The NRC disagrees</w:t>
      </w:r>
      <w:r w:rsidRPr="00825614" w:rsidR="005E5479">
        <w:rPr>
          <w:rFonts w:ascii="Arial" w:hAnsi="Arial" w:cs="Arial"/>
        </w:rPr>
        <w:t>, in part</w:t>
      </w:r>
      <w:r w:rsidRPr="00825614" w:rsidR="00555B0F">
        <w:rPr>
          <w:rFonts w:ascii="Arial" w:hAnsi="Arial" w:cs="Arial"/>
        </w:rPr>
        <w:t xml:space="preserve">.  </w:t>
      </w:r>
      <w:r w:rsidRPr="00825614" w:rsidR="00C6512E">
        <w:rPr>
          <w:rFonts w:ascii="Arial" w:hAnsi="Arial" w:cs="Arial"/>
        </w:rPr>
        <w:t xml:space="preserve">Under </w:t>
      </w:r>
      <w:r w:rsidR="00F47B1A">
        <w:rPr>
          <w:rFonts w:ascii="Arial" w:hAnsi="Arial" w:cs="Arial"/>
        </w:rPr>
        <w:t>10 CFR</w:t>
      </w:r>
      <w:r w:rsidRPr="00825614" w:rsidR="00C6512E">
        <w:rPr>
          <w:rFonts w:ascii="Arial" w:hAnsi="Arial" w:cs="Arial"/>
        </w:rPr>
        <w:t xml:space="preserve"> 26.69</w:t>
      </w:r>
      <w:r w:rsidR="0084171A">
        <w:rPr>
          <w:rFonts w:ascii="Arial" w:hAnsi="Arial" w:cs="Arial"/>
        </w:rPr>
        <w:t>I</w:t>
      </w:r>
      <w:r w:rsidRPr="00825614" w:rsidR="00C6512E">
        <w:rPr>
          <w:rFonts w:ascii="Arial" w:hAnsi="Arial" w:cs="Arial"/>
        </w:rPr>
        <w:t>,</w:t>
      </w:r>
      <w:r w:rsidR="008A4E8D">
        <w:rPr>
          <w:rFonts w:ascii="Arial" w:hAnsi="Arial" w:cs="Arial"/>
        </w:rPr>
        <w:t xml:space="preserve"> </w:t>
      </w:r>
      <w:r w:rsidR="003E06D0">
        <w:rPr>
          <w:rFonts w:ascii="Arial" w:hAnsi="Arial" w:cs="Arial"/>
        </w:rPr>
        <w:t>“</w:t>
      </w:r>
      <w:r w:rsidRPr="008A4E8D" w:rsidR="008A4E8D">
        <w:rPr>
          <w:rFonts w:ascii="Arial" w:hAnsi="Arial" w:cs="Arial"/>
          <w:color w:val="000000"/>
          <w:sz w:val="21"/>
          <w:szCs w:val="21"/>
          <w:shd w:val="clear" w:color="auto" w:fill="FFFFFF"/>
        </w:rPr>
        <w:t>Accepting followup testing and treatment plans from another FFD program,</w:t>
      </w:r>
      <w:r w:rsidR="003E06D0">
        <w:rPr>
          <w:rFonts w:ascii="Arial" w:hAnsi="Arial" w:cs="Arial"/>
          <w:color w:val="000000"/>
          <w:sz w:val="21"/>
          <w:szCs w:val="21"/>
          <w:shd w:val="clear" w:color="auto" w:fill="FFFFFF"/>
        </w:rPr>
        <w:t>”</w:t>
      </w:r>
      <w:r w:rsidRPr="00825614" w:rsidR="00C6512E">
        <w:rPr>
          <w:rFonts w:ascii="Arial" w:hAnsi="Arial" w:cs="Arial"/>
        </w:rPr>
        <w:t xml:space="preserve"> </w:t>
      </w:r>
      <w:r w:rsidRPr="00825614" w:rsidR="006145CB">
        <w:rPr>
          <w:rFonts w:ascii="Arial" w:hAnsi="Arial" w:cs="Arial"/>
        </w:rPr>
        <w:t>a l</w:t>
      </w:r>
      <w:r w:rsidRPr="00825614" w:rsidR="00C6512E">
        <w:rPr>
          <w:rFonts w:ascii="Arial" w:hAnsi="Arial" w:cs="Arial"/>
        </w:rPr>
        <w:t xml:space="preserve">icensee </w:t>
      </w:r>
      <w:r w:rsidRPr="00825614" w:rsidR="006145CB">
        <w:rPr>
          <w:rFonts w:ascii="Arial" w:hAnsi="Arial" w:cs="Arial"/>
        </w:rPr>
        <w:t xml:space="preserve">or other entity </w:t>
      </w:r>
      <w:r w:rsidRPr="00825614" w:rsidR="00C6512E">
        <w:rPr>
          <w:rFonts w:ascii="Arial" w:hAnsi="Arial" w:cs="Arial"/>
        </w:rPr>
        <w:t xml:space="preserve">may rely on </w:t>
      </w:r>
      <w:r w:rsidRPr="00825614" w:rsidR="0014181C">
        <w:rPr>
          <w:rFonts w:ascii="Arial" w:hAnsi="Arial" w:cs="Arial"/>
        </w:rPr>
        <w:t xml:space="preserve">the </w:t>
      </w:r>
      <w:r w:rsidR="00682792">
        <w:rPr>
          <w:rFonts w:ascii="Arial" w:hAnsi="Arial" w:cs="Arial"/>
        </w:rPr>
        <w:t>follow-up</w:t>
      </w:r>
      <w:r w:rsidRPr="00825614" w:rsidR="00C6512E">
        <w:rPr>
          <w:rFonts w:ascii="Arial" w:hAnsi="Arial" w:cs="Arial"/>
        </w:rPr>
        <w:t xml:space="preserve"> testing, treatment plan, and determination of fitness </w:t>
      </w:r>
      <w:r w:rsidRPr="00825614" w:rsidR="002405FA">
        <w:rPr>
          <w:rFonts w:ascii="Arial" w:hAnsi="Arial" w:cs="Arial"/>
        </w:rPr>
        <w:t xml:space="preserve">for an individual </w:t>
      </w:r>
      <w:r w:rsidRPr="00825614" w:rsidR="003B4C2A">
        <w:rPr>
          <w:rFonts w:ascii="Arial" w:hAnsi="Arial" w:cs="Arial"/>
        </w:rPr>
        <w:t xml:space="preserve">if compliant with </w:t>
      </w:r>
      <w:r w:rsidR="00F47B1A">
        <w:rPr>
          <w:rFonts w:ascii="Arial" w:hAnsi="Arial" w:cs="Arial"/>
        </w:rPr>
        <w:t>10 CFR</w:t>
      </w:r>
      <w:r w:rsidRPr="00825614" w:rsidR="008E01BA">
        <w:rPr>
          <w:rFonts w:ascii="Arial" w:hAnsi="Arial" w:cs="Arial"/>
        </w:rPr>
        <w:t> </w:t>
      </w:r>
      <w:r w:rsidRPr="00825614" w:rsidR="00C6512E">
        <w:rPr>
          <w:rFonts w:ascii="Arial" w:hAnsi="Arial" w:cs="Arial"/>
        </w:rPr>
        <w:t>26.189 and conducted under</w:t>
      </w:r>
      <w:r w:rsidRPr="00825614" w:rsidR="00870024">
        <w:rPr>
          <w:rFonts w:ascii="Arial" w:hAnsi="Arial" w:cs="Arial"/>
        </w:rPr>
        <w:t xml:space="preserve"> </w:t>
      </w:r>
      <w:r w:rsidRPr="00825614" w:rsidR="00AC1FE7">
        <w:rPr>
          <w:rFonts w:ascii="Arial" w:hAnsi="Arial" w:cs="Arial"/>
        </w:rPr>
        <w:t>the 10</w:t>
      </w:r>
      <w:r w:rsidRPr="00825614" w:rsidR="000B65C5">
        <w:rPr>
          <w:rFonts w:ascii="Arial" w:hAnsi="Arial" w:cs="Arial"/>
        </w:rPr>
        <w:t> </w:t>
      </w:r>
      <w:r w:rsidRPr="00825614" w:rsidR="00AC1FE7">
        <w:rPr>
          <w:rFonts w:ascii="Arial" w:hAnsi="Arial" w:cs="Arial"/>
        </w:rPr>
        <w:t xml:space="preserve">CFR Part 26 FFD program of </w:t>
      </w:r>
      <w:r w:rsidRPr="00825614" w:rsidR="00870024">
        <w:rPr>
          <w:rFonts w:ascii="Arial" w:hAnsi="Arial" w:cs="Arial"/>
        </w:rPr>
        <w:t>another licensee or other entity</w:t>
      </w:r>
      <w:r w:rsidRPr="00825614" w:rsidR="00AC1FE7">
        <w:rPr>
          <w:rFonts w:ascii="Arial" w:hAnsi="Arial" w:cs="Arial"/>
        </w:rPr>
        <w:t xml:space="preserve">.  </w:t>
      </w:r>
      <w:r w:rsidRPr="00825614" w:rsidR="00555B0F">
        <w:rPr>
          <w:rFonts w:ascii="Arial" w:hAnsi="Arial" w:cs="Arial"/>
        </w:rPr>
        <w:t>Th</w:t>
      </w:r>
      <w:r w:rsidRPr="00825614" w:rsidR="00C6512E">
        <w:rPr>
          <w:rFonts w:ascii="Arial" w:hAnsi="Arial" w:cs="Arial"/>
        </w:rPr>
        <w:t xml:space="preserve">e licensee or other entity who imposed </w:t>
      </w:r>
      <w:r w:rsidRPr="00825614" w:rsidR="00134190">
        <w:rPr>
          <w:rFonts w:ascii="Arial" w:hAnsi="Arial" w:cs="Arial"/>
        </w:rPr>
        <w:t xml:space="preserve">a </w:t>
      </w:r>
      <w:r w:rsidRPr="00825614" w:rsidR="00C6512E">
        <w:rPr>
          <w:rFonts w:ascii="Arial" w:hAnsi="Arial" w:cs="Arial"/>
        </w:rPr>
        <w:t xml:space="preserve">treatment </w:t>
      </w:r>
      <w:r w:rsidRPr="00825614" w:rsidR="000E5D07">
        <w:rPr>
          <w:rFonts w:ascii="Arial" w:hAnsi="Arial" w:cs="Arial"/>
        </w:rPr>
        <w:t>plan</w:t>
      </w:r>
      <w:r w:rsidRPr="00825614" w:rsidR="00134190">
        <w:rPr>
          <w:rFonts w:ascii="Arial" w:hAnsi="Arial" w:cs="Arial"/>
        </w:rPr>
        <w:t xml:space="preserve">, </w:t>
      </w:r>
      <w:r w:rsidR="00682792">
        <w:rPr>
          <w:rFonts w:ascii="Arial" w:hAnsi="Arial" w:cs="Arial"/>
        </w:rPr>
        <w:t>follow-up</w:t>
      </w:r>
      <w:r w:rsidRPr="00825614" w:rsidR="00C6512E">
        <w:rPr>
          <w:rFonts w:ascii="Arial" w:hAnsi="Arial" w:cs="Arial"/>
        </w:rPr>
        <w:t xml:space="preserve"> testing plan</w:t>
      </w:r>
      <w:r w:rsidRPr="00825614" w:rsidR="00134190">
        <w:rPr>
          <w:rFonts w:ascii="Arial" w:hAnsi="Arial" w:cs="Arial"/>
        </w:rPr>
        <w:t xml:space="preserve">, or both, </w:t>
      </w:r>
      <w:r w:rsidRPr="00825614" w:rsidR="00F64043">
        <w:rPr>
          <w:rFonts w:ascii="Arial" w:hAnsi="Arial" w:cs="Arial"/>
        </w:rPr>
        <w:t>must</w:t>
      </w:r>
      <w:r w:rsidRPr="00825614" w:rsidR="00C6512E">
        <w:rPr>
          <w:rFonts w:ascii="Arial" w:hAnsi="Arial" w:cs="Arial"/>
        </w:rPr>
        <w:t xml:space="preserve"> ensure that </w:t>
      </w:r>
      <w:r w:rsidRPr="00825614" w:rsidR="00F64043">
        <w:rPr>
          <w:rFonts w:ascii="Arial" w:hAnsi="Arial" w:cs="Arial"/>
        </w:rPr>
        <w:t>the</w:t>
      </w:r>
      <w:r w:rsidRPr="00825614" w:rsidR="00C6512E">
        <w:rPr>
          <w:rFonts w:ascii="Arial" w:hAnsi="Arial" w:cs="Arial"/>
        </w:rPr>
        <w:t xml:space="preserve"> information documenting the </w:t>
      </w:r>
      <w:r w:rsidRPr="00825614" w:rsidR="00134190">
        <w:rPr>
          <w:rFonts w:ascii="Arial" w:hAnsi="Arial" w:cs="Arial"/>
        </w:rPr>
        <w:t xml:space="preserve">plan(s) is </w:t>
      </w:r>
      <w:r w:rsidRPr="00825614" w:rsidR="00C6512E">
        <w:rPr>
          <w:rFonts w:ascii="Arial" w:hAnsi="Arial" w:cs="Arial"/>
        </w:rPr>
        <w:t xml:space="preserve">identified to any subsequent licensee or other entity who seeks to grant authorization to </w:t>
      </w:r>
      <w:r w:rsidRPr="00825614" w:rsidR="000D3AC4">
        <w:rPr>
          <w:rFonts w:ascii="Arial" w:hAnsi="Arial" w:cs="Arial"/>
        </w:rPr>
        <w:t>an</w:t>
      </w:r>
      <w:r w:rsidRPr="00825614" w:rsidR="00C6512E">
        <w:rPr>
          <w:rFonts w:ascii="Arial" w:hAnsi="Arial" w:cs="Arial"/>
        </w:rPr>
        <w:t xml:space="preserve"> individual</w:t>
      </w:r>
      <w:r w:rsidRPr="00825614" w:rsidR="00AC1FE7">
        <w:rPr>
          <w:rFonts w:ascii="Arial" w:hAnsi="Arial" w:cs="Arial"/>
        </w:rPr>
        <w:t>, which is the case described by the commenter</w:t>
      </w:r>
      <w:r w:rsidRPr="00825614" w:rsidR="00C6512E">
        <w:rPr>
          <w:rFonts w:ascii="Arial" w:hAnsi="Arial" w:cs="Arial"/>
        </w:rPr>
        <w:t>.</w:t>
      </w:r>
      <w:r w:rsidRPr="00825614" w:rsidR="007F1B31">
        <w:rPr>
          <w:rFonts w:ascii="Arial" w:hAnsi="Arial" w:cs="Arial"/>
        </w:rPr>
        <w:t xml:space="preserve"> </w:t>
      </w:r>
      <w:r w:rsidRPr="00825614" w:rsidR="00C6512E">
        <w:rPr>
          <w:rFonts w:ascii="Arial" w:hAnsi="Arial" w:cs="Arial"/>
        </w:rPr>
        <w:t xml:space="preserve"> If it is impractical for the individual to comply with a treatment plan that was developed under another FFD program because of circumstances outside of the individual</w:t>
      </w:r>
      <w:r w:rsidR="00C41557">
        <w:rPr>
          <w:rFonts w:ascii="Arial" w:hAnsi="Arial" w:cs="Arial"/>
        </w:rPr>
        <w:t>’</w:t>
      </w:r>
      <w:r w:rsidRPr="00825614" w:rsidR="00C6512E">
        <w:rPr>
          <w:rFonts w:ascii="Arial" w:hAnsi="Arial" w:cs="Arial"/>
        </w:rPr>
        <w:t>s or licensee</w:t>
      </w:r>
      <w:r w:rsidR="00C41557">
        <w:rPr>
          <w:rFonts w:ascii="Arial" w:hAnsi="Arial" w:cs="Arial"/>
        </w:rPr>
        <w:t>’</w:t>
      </w:r>
      <w:r w:rsidRPr="00825614" w:rsidR="00C6512E">
        <w:rPr>
          <w:rFonts w:ascii="Arial" w:hAnsi="Arial" w:cs="Arial"/>
        </w:rPr>
        <w:t>s or other entity</w:t>
      </w:r>
      <w:r w:rsidR="00C41557">
        <w:rPr>
          <w:rFonts w:ascii="Arial" w:hAnsi="Arial" w:cs="Arial"/>
        </w:rPr>
        <w:t>’</w:t>
      </w:r>
      <w:r w:rsidRPr="00825614" w:rsidR="00C6512E">
        <w:rPr>
          <w:rFonts w:ascii="Arial" w:hAnsi="Arial" w:cs="Arial"/>
        </w:rPr>
        <w:t xml:space="preserve">s control (e.g., geographical distance, closure of a treatment facility), then the granting FFD program </w:t>
      </w:r>
      <w:r w:rsidRPr="00825614" w:rsidR="00CF4483">
        <w:rPr>
          <w:rFonts w:ascii="Arial" w:hAnsi="Arial" w:cs="Arial"/>
        </w:rPr>
        <w:t>must</w:t>
      </w:r>
      <w:r w:rsidRPr="00825614" w:rsidR="00C6512E">
        <w:rPr>
          <w:rFonts w:ascii="Arial" w:hAnsi="Arial" w:cs="Arial"/>
        </w:rPr>
        <w:t xml:space="preserve"> ensure that a</w:t>
      </w:r>
      <w:r w:rsidRPr="00825614" w:rsidR="007F1B31">
        <w:rPr>
          <w:rFonts w:ascii="Arial" w:hAnsi="Arial" w:cs="Arial"/>
        </w:rPr>
        <w:t xml:space="preserve"> substance abuse expert</w:t>
      </w:r>
      <w:r w:rsidRPr="00825614" w:rsidR="00D34C59">
        <w:rPr>
          <w:rFonts w:ascii="Arial" w:hAnsi="Arial" w:cs="Arial"/>
        </w:rPr>
        <w:t xml:space="preserve"> (SAE)</w:t>
      </w:r>
      <w:r w:rsidRPr="00825614" w:rsidR="007F1B31">
        <w:rPr>
          <w:rFonts w:ascii="Arial" w:hAnsi="Arial" w:cs="Arial"/>
        </w:rPr>
        <w:t xml:space="preserve"> </w:t>
      </w:r>
      <w:r w:rsidRPr="00825614" w:rsidR="00C6512E">
        <w:rPr>
          <w:rFonts w:ascii="Arial" w:hAnsi="Arial" w:cs="Arial"/>
        </w:rPr>
        <w:t>develops a comparable treatment plan, with accountability for monitoring the individual</w:t>
      </w:r>
      <w:r w:rsidR="00C41557">
        <w:rPr>
          <w:rFonts w:ascii="Arial" w:hAnsi="Arial" w:cs="Arial"/>
        </w:rPr>
        <w:t>’</w:t>
      </w:r>
      <w:r w:rsidRPr="00825614" w:rsidR="00C6512E">
        <w:rPr>
          <w:rFonts w:ascii="Arial" w:hAnsi="Arial" w:cs="Arial"/>
        </w:rPr>
        <w:t>s compliance with the plan assumed by the granting licensee or other entity.</w:t>
      </w:r>
      <w:r w:rsidRPr="00825614" w:rsidR="00555B0F">
        <w:rPr>
          <w:rFonts w:ascii="Arial" w:hAnsi="Arial" w:cs="Arial"/>
        </w:rPr>
        <w:t xml:space="preserve">  I</w:t>
      </w:r>
      <w:r w:rsidRPr="00825614" w:rsidR="00C6512E">
        <w:rPr>
          <w:rFonts w:ascii="Arial" w:hAnsi="Arial" w:cs="Arial"/>
        </w:rPr>
        <w:t xml:space="preserve">f the previous licensee or other entity determined that the individual successfully completed any required treatment and </w:t>
      </w:r>
      <w:r w:rsidR="00682792">
        <w:rPr>
          <w:rFonts w:ascii="Arial" w:hAnsi="Arial" w:cs="Arial"/>
        </w:rPr>
        <w:t>follow-up</w:t>
      </w:r>
      <w:r w:rsidRPr="00825614" w:rsidR="00C6512E">
        <w:rPr>
          <w:rFonts w:ascii="Arial" w:hAnsi="Arial" w:cs="Arial"/>
        </w:rPr>
        <w:t xml:space="preserve"> testing, and the individual</w:t>
      </w:r>
      <w:r w:rsidR="00C41557">
        <w:rPr>
          <w:rFonts w:ascii="Arial" w:hAnsi="Arial" w:cs="Arial"/>
        </w:rPr>
        <w:t>’</w:t>
      </w:r>
      <w:r w:rsidRPr="00825614" w:rsidR="00C6512E">
        <w:rPr>
          <w:rFonts w:ascii="Arial" w:hAnsi="Arial" w:cs="Arial"/>
        </w:rPr>
        <w:t xml:space="preserve">s last period of authorization was terminated favorably, the receiving licensee or entity may rely on the previous determination of fitness and no further review or </w:t>
      </w:r>
      <w:r w:rsidR="00682792">
        <w:rPr>
          <w:rFonts w:ascii="Arial" w:hAnsi="Arial" w:cs="Arial"/>
        </w:rPr>
        <w:t>follow-up</w:t>
      </w:r>
      <w:r w:rsidRPr="00825614" w:rsidR="00C6512E">
        <w:rPr>
          <w:rFonts w:ascii="Arial" w:hAnsi="Arial" w:cs="Arial"/>
        </w:rPr>
        <w:t xml:space="preserve"> is required.</w:t>
      </w:r>
    </w:p>
    <w:p w:rsidRPr="00825614" w:rsidR="00565C9B" w:rsidP="00C6512E" w:rsidRDefault="00565C9B" w14:paraId="212A0F83" w14:textId="77777777">
      <w:pPr>
        <w:spacing w:after="0" w:line="240" w:lineRule="auto"/>
        <w:rPr>
          <w:rFonts w:ascii="Arial" w:hAnsi="Arial" w:cs="Arial"/>
        </w:rPr>
      </w:pPr>
    </w:p>
    <w:p w:rsidRPr="00825614" w:rsidR="00C23AD2" w:rsidP="00C6512E" w:rsidRDefault="00E0666C" w14:paraId="19AEC9DE" w14:textId="21362568">
      <w:pPr>
        <w:spacing w:after="0" w:line="240" w:lineRule="auto"/>
        <w:rPr>
          <w:rFonts w:ascii="Arial" w:hAnsi="Arial" w:cs="Arial"/>
        </w:rPr>
      </w:pPr>
      <w:r w:rsidRPr="00825614">
        <w:rPr>
          <w:rFonts w:ascii="Arial" w:hAnsi="Arial" w:cs="Arial"/>
        </w:rPr>
        <w:t xml:space="preserve">However, </w:t>
      </w:r>
      <w:r w:rsidRPr="00825614" w:rsidR="00565C9B">
        <w:rPr>
          <w:rFonts w:ascii="Arial" w:hAnsi="Arial" w:cs="Arial"/>
        </w:rPr>
        <w:t xml:space="preserve">under </w:t>
      </w:r>
      <w:r w:rsidR="00F47B1A">
        <w:rPr>
          <w:rFonts w:ascii="Arial" w:hAnsi="Arial" w:cs="Arial"/>
        </w:rPr>
        <w:t>10 CFR</w:t>
      </w:r>
      <w:r w:rsidRPr="00825614" w:rsidR="002130C3">
        <w:rPr>
          <w:rFonts w:ascii="Arial" w:hAnsi="Arial" w:cs="Arial"/>
        </w:rPr>
        <w:t> </w:t>
      </w:r>
      <w:r w:rsidRPr="00825614" w:rsidR="00565C9B">
        <w:rPr>
          <w:rFonts w:ascii="Arial" w:hAnsi="Arial" w:cs="Arial"/>
        </w:rPr>
        <w:t>26.6</w:t>
      </w:r>
      <w:r w:rsidRPr="00825614" w:rsidR="00E3639C">
        <w:rPr>
          <w:rFonts w:ascii="Arial" w:hAnsi="Arial" w:cs="Arial"/>
        </w:rPr>
        <w:t>9</w:t>
      </w:r>
      <w:r w:rsidRPr="00825614" w:rsidR="007767DB">
        <w:rPr>
          <w:rFonts w:ascii="Arial" w:hAnsi="Arial" w:cs="Arial"/>
        </w:rPr>
        <w:t>(b)</w:t>
      </w:r>
      <w:r w:rsidRPr="00825614" w:rsidR="00565C9B">
        <w:rPr>
          <w:rFonts w:ascii="Arial" w:hAnsi="Arial" w:cs="Arial"/>
        </w:rPr>
        <w:t>,</w:t>
      </w:r>
      <w:r w:rsidRPr="00825614" w:rsidR="008C02E8">
        <w:rPr>
          <w:rFonts w:ascii="Arial" w:hAnsi="Arial" w:cs="Arial"/>
        </w:rPr>
        <w:t xml:space="preserve"> “</w:t>
      </w:r>
      <w:r w:rsidR="0069700A">
        <w:rPr>
          <w:rFonts w:ascii="Arial" w:hAnsi="Arial" w:cs="Arial"/>
        </w:rPr>
        <w:t>A</w:t>
      </w:r>
      <w:r w:rsidRPr="00825614" w:rsidR="008C02E8">
        <w:rPr>
          <w:rFonts w:ascii="Arial" w:hAnsi="Arial" w:cs="Arial"/>
        </w:rPr>
        <w:t>uthorization after a first con</w:t>
      </w:r>
      <w:r w:rsidRPr="00825614" w:rsidR="002F375E">
        <w:rPr>
          <w:rFonts w:ascii="Arial" w:hAnsi="Arial" w:cs="Arial"/>
        </w:rPr>
        <w:t>firmed positive drug or alcohol test result or a 5-year denial of authorization</w:t>
      </w:r>
      <w:r w:rsidRPr="00825614" w:rsidR="00C64347">
        <w:rPr>
          <w:rFonts w:ascii="Arial" w:hAnsi="Arial" w:cs="Arial"/>
        </w:rPr>
        <w:t>,</w:t>
      </w:r>
      <w:r w:rsidRPr="00825614" w:rsidR="002F375E">
        <w:rPr>
          <w:rFonts w:ascii="Arial" w:hAnsi="Arial" w:cs="Arial"/>
        </w:rPr>
        <w:t>”</w:t>
      </w:r>
      <w:r w:rsidRPr="00825614" w:rsidR="00C15ADB">
        <w:rPr>
          <w:rFonts w:ascii="Arial" w:hAnsi="Arial" w:cs="Arial"/>
        </w:rPr>
        <w:t xml:space="preserve"> a licensee or other entity is required to</w:t>
      </w:r>
      <w:r w:rsidRPr="00825614" w:rsidR="00591B16">
        <w:rPr>
          <w:rFonts w:ascii="Arial" w:hAnsi="Arial" w:cs="Arial"/>
        </w:rPr>
        <w:t>:</w:t>
      </w:r>
      <w:r w:rsidRPr="00825614" w:rsidR="00B04BBB">
        <w:rPr>
          <w:rFonts w:ascii="Arial" w:hAnsi="Arial" w:cs="Arial"/>
        </w:rPr>
        <w:t xml:space="preserve"> </w:t>
      </w:r>
      <w:r w:rsidRPr="00825614" w:rsidR="00591B16">
        <w:rPr>
          <w:rFonts w:ascii="Arial" w:hAnsi="Arial" w:cs="Arial"/>
        </w:rPr>
        <w:t xml:space="preserve"> </w:t>
      </w:r>
      <w:r w:rsidRPr="00825614" w:rsidR="001E2252">
        <w:rPr>
          <w:rFonts w:ascii="Arial" w:hAnsi="Arial" w:cs="Arial"/>
        </w:rPr>
        <w:t>(1)</w:t>
      </w:r>
      <w:r w:rsidR="005A22AE">
        <w:rPr>
          <w:rFonts w:ascii="Arial" w:hAnsi="Arial" w:cs="Arial"/>
        </w:rPr>
        <w:t> </w:t>
      </w:r>
      <w:r w:rsidRPr="00825614" w:rsidR="007716F1">
        <w:rPr>
          <w:rFonts w:ascii="Arial" w:hAnsi="Arial" w:cs="Arial"/>
        </w:rPr>
        <w:t xml:space="preserve">ensure that </w:t>
      </w:r>
      <w:r w:rsidRPr="00825614" w:rsidR="00D356BE">
        <w:rPr>
          <w:rFonts w:ascii="Arial" w:hAnsi="Arial" w:cs="Arial"/>
        </w:rPr>
        <w:t>a</w:t>
      </w:r>
      <w:r w:rsidRPr="00825614" w:rsidR="00D34C59">
        <w:rPr>
          <w:rFonts w:ascii="Arial" w:hAnsi="Arial" w:cs="Arial"/>
        </w:rPr>
        <w:t xml:space="preserve">n SAE </w:t>
      </w:r>
      <w:r w:rsidRPr="00825614" w:rsidR="00D356BE">
        <w:rPr>
          <w:rFonts w:ascii="Arial" w:hAnsi="Arial" w:cs="Arial"/>
        </w:rPr>
        <w:t>has conducted a determination of fitness</w:t>
      </w:r>
      <w:r w:rsidRPr="00825614" w:rsidR="002968B5">
        <w:rPr>
          <w:rFonts w:ascii="Arial" w:hAnsi="Arial" w:cs="Arial"/>
        </w:rPr>
        <w:t xml:space="preserve"> and conclude</w:t>
      </w:r>
      <w:r w:rsidRPr="00825614" w:rsidR="00591B16">
        <w:rPr>
          <w:rFonts w:ascii="Arial" w:hAnsi="Arial" w:cs="Arial"/>
        </w:rPr>
        <w:t>d</w:t>
      </w:r>
      <w:r w:rsidRPr="00825614" w:rsidR="002968B5">
        <w:rPr>
          <w:rFonts w:ascii="Arial" w:hAnsi="Arial" w:cs="Arial"/>
        </w:rPr>
        <w:t xml:space="preserve"> that the </w:t>
      </w:r>
      <w:r w:rsidRPr="00825614" w:rsidR="00D356BE">
        <w:rPr>
          <w:rFonts w:ascii="Arial" w:hAnsi="Arial" w:cs="Arial"/>
        </w:rPr>
        <w:t>individual is fit to safe</w:t>
      </w:r>
      <w:r w:rsidRPr="00825614" w:rsidR="003A4800">
        <w:rPr>
          <w:rFonts w:ascii="Arial" w:hAnsi="Arial" w:cs="Arial"/>
        </w:rPr>
        <w:t>ly and competently perform his or her duties</w:t>
      </w:r>
      <w:r w:rsidRPr="00825614" w:rsidR="00591B16">
        <w:rPr>
          <w:rFonts w:ascii="Arial" w:hAnsi="Arial" w:cs="Arial"/>
        </w:rPr>
        <w:t>;</w:t>
      </w:r>
      <w:r w:rsidRPr="00825614" w:rsidR="00076B19">
        <w:rPr>
          <w:rFonts w:ascii="Arial" w:hAnsi="Arial" w:cs="Arial"/>
        </w:rPr>
        <w:t xml:space="preserve"> (2)</w:t>
      </w:r>
      <w:r w:rsidRPr="00825614" w:rsidR="00272636">
        <w:rPr>
          <w:rFonts w:ascii="Arial" w:hAnsi="Arial" w:cs="Arial"/>
        </w:rPr>
        <w:t xml:space="preserve"> </w:t>
      </w:r>
      <w:r w:rsidRPr="00825614" w:rsidR="007716F1">
        <w:rPr>
          <w:rFonts w:ascii="Arial" w:hAnsi="Arial" w:cs="Arial"/>
        </w:rPr>
        <w:t xml:space="preserve">ensure that </w:t>
      </w:r>
      <w:r w:rsidRPr="00825614" w:rsidR="00DD76D8">
        <w:rPr>
          <w:rFonts w:ascii="Arial" w:hAnsi="Arial" w:cs="Arial"/>
        </w:rPr>
        <w:t xml:space="preserve">any </w:t>
      </w:r>
      <w:r w:rsidRPr="00825614" w:rsidR="003258EC">
        <w:rPr>
          <w:rFonts w:ascii="Arial" w:hAnsi="Arial" w:cs="Arial"/>
        </w:rPr>
        <w:t xml:space="preserve">recommendations for </w:t>
      </w:r>
      <w:r w:rsidRPr="00825614" w:rsidR="00773483">
        <w:rPr>
          <w:rFonts w:ascii="Arial" w:hAnsi="Arial" w:cs="Arial"/>
        </w:rPr>
        <w:t xml:space="preserve">treatment and </w:t>
      </w:r>
      <w:r w:rsidR="00682792">
        <w:rPr>
          <w:rFonts w:ascii="Arial" w:hAnsi="Arial" w:cs="Arial"/>
        </w:rPr>
        <w:t>follow-up</w:t>
      </w:r>
      <w:r w:rsidRPr="00825614" w:rsidR="00773483">
        <w:rPr>
          <w:rFonts w:ascii="Arial" w:hAnsi="Arial" w:cs="Arial"/>
        </w:rPr>
        <w:t xml:space="preserve"> testing </w:t>
      </w:r>
      <w:r w:rsidRPr="00825614" w:rsidR="00DD76D8">
        <w:rPr>
          <w:rFonts w:ascii="Arial" w:hAnsi="Arial" w:cs="Arial"/>
        </w:rPr>
        <w:t>be initiated before granting authorization</w:t>
      </w:r>
      <w:r w:rsidRPr="00825614" w:rsidR="007716F1">
        <w:rPr>
          <w:rFonts w:ascii="Arial" w:hAnsi="Arial" w:cs="Arial"/>
        </w:rPr>
        <w:t xml:space="preserve">; </w:t>
      </w:r>
      <w:r w:rsidRPr="00825614" w:rsidR="007716F1">
        <w:rPr>
          <w:rFonts w:ascii="Arial" w:hAnsi="Arial" w:cs="Arial"/>
        </w:rPr>
        <w:lastRenderedPageBreak/>
        <w:t>(</w:t>
      </w:r>
      <w:r w:rsidRPr="00825614" w:rsidR="00B67006">
        <w:rPr>
          <w:rFonts w:ascii="Arial" w:hAnsi="Arial" w:cs="Arial"/>
        </w:rPr>
        <w:t>3</w:t>
      </w:r>
      <w:r w:rsidRPr="00825614" w:rsidR="00F270B3">
        <w:rPr>
          <w:rFonts w:ascii="Arial" w:hAnsi="Arial" w:cs="Arial"/>
        </w:rPr>
        <w:t xml:space="preserve">) conduct a minimum number of </w:t>
      </w:r>
      <w:r w:rsidR="00682792">
        <w:rPr>
          <w:rFonts w:ascii="Arial" w:hAnsi="Arial" w:cs="Arial"/>
        </w:rPr>
        <w:t>follow-up</w:t>
      </w:r>
      <w:r w:rsidRPr="00825614" w:rsidR="00F270B3">
        <w:rPr>
          <w:rFonts w:ascii="Arial" w:hAnsi="Arial" w:cs="Arial"/>
        </w:rPr>
        <w:t xml:space="preserve"> tests</w:t>
      </w:r>
      <w:r w:rsidRPr="00825614" w:rsidR="00B67006">
        <w:rPr>
          <w:rFonts w:ascii="Arial" w:hAnsi="Arial" w:cs="Arial"/>
        </w:rPr>
        <w:t xml:space="preserve"> over a specified period of time</w:t>
      </w:r>
      <w:r w:rsidRPr="00825614" w:rsidR="00F270B3">
        <w:rPr>
          <w:rFonts w:ascii="Arial" w:hAnsi="Arial" w:cs="Arial"/>
        </w:rPr>
        <w:t>; and (</w:t>
      </w:r>
      <w:r w:rsidRPr="00825614" w:rsidR="00C23AD2">
        <w:rPr>
          <w:rFonts w:ascii="Arial" w:hAnsi="Arial" w:cs="Arial"/>
        </w:rPr>
        <w:t>4</w:t>
      </w:r>
      <w:r w:rsidRPr="00825614" w:rsidR="00F270B3">
        <w:rPr>
          <w:rFonts w:ascii="Arial" w:hAnsi="Arial" w:cs="Arial"/>
        </w:rPr>
        <w:t xml:space="preserve">) </w:t>
      </w:r>
      <w:r w:rsidRPr="00825614" w:rsidR="00DD76D8">
        <w:rPr>
          <w:rFonts w:ascii="Arial" w:hAnsi="Arial" w:cs="Arial"/>
        </w:rPr>
        <w:t xml:space="preserve">verify </w:t>
      </w:r>
      <w:r w:rsidRPr="00825614" w:rsidR="00043999">
        <w:rPr>
          <w:rFonts w:ascii="Arial" w:hAnsi="Arial" w:cs="Arial"/>
        </w:rPr>
        <w:t xml:space="preserve">compliance and successful completion of any </w:t>
      </w:r>
      <w:r w:rsidRPr="00825614" w:rsidR="00B67006">
        <w:rPr>
          <w:rFonts w:ascii="Arial" w:hAnsi="Arial" w:cs="Arial"/>
        </w:rPr>
        <w:t xml:space="preserve">treatment and </w:t>
      </w:r>
      <w:r w:rsidR="00682792">
        <w:rPr>
          <w:rFonts w:ascii="Arial" w:hAnsi="Arial" w:cs="Arial"/>
        </w:rPr>
        <w:t>follow-up</w:t>
      </w:r>
      <w:r w:rsidRPr="00825614" w:rsidR="00043999">
        <w:rPr>
          <w:rFonts w:ascii="Arial" w:hAnsi="Arial" w:cs="Arial"/>
        </w:rPr>
        <w:t xml:space="preserve"> testing</w:t>
      </w:r>
      <w:r w:rsidRPr="00825614" w:rsidR="007A216A">
        <w:rPr>
          <w:rFonts w:ascii="Arial" w:hAnsi="Arial" w:cs="Arial"/>
        </w:rPr>
        <w:t>.</w:t>
      </w:r>
    </w:p>
    <w:p w:rsidRPr="00825614" w:rsidR="00636EC1" w:rsidP="00C6512E" w:rsidRDefault="00636EC1" w14:paraId="7610F460" w14:textId="77777777">
      <w:pPr>
        <w:spacing w:after="0" w:line="240" w:lineRule="auto"/>
        <w:rPr>
          <w:rFonts w:ascii="Arial" w:hAnsi="Arial" w:cs="Arial"/>
        </w:rPr>
      </w:pPr>
    </w:p>
    <w:p w:rsidRPr="00825614" w:rsidR="00960451" w:rsidP="007F1B31" w:rsidRDefault="008E22AD" w14:paraId="5C9342D0" w14:textId="642B365A">
      <w:pPr>
        <w:spacing w:after="0" w:line="240" w:lineRule="auto"/>
        <w:rPr>
          <w:rFonts w:ascii="Arial" w:hAnsi="Arial" w:eastAsia="Arial" w:cs="Arial"/>
        </w:rPr>
      </w:pPr>
      <w:r w:rsidRPr="00825614">
        <w:rPr>
          <w:rFonts w:ascii="Arial" w:hAnsi="Arial" w:eastAsia="Arial" w:cs="Arial"/>
        </w:rPr>
        <w:t xml:space="preserve">The </w:t>
      </w:r>
      <w:r w:rsidRPr="00825614" w:rsidR="0002545B">
        <w:rPr>
          <w:rFonts w:ascii="Arial" w:hAnsi="Arial" w:eastAsia="Arial" w:cs="Arial"/>
        </w:rPr>
        <w:t xml:space="preserve">NRC </w:t>
      </w:r>
      <w:r w:rsidRPr="00825614" w:rsidR="00833DFA">
        <w:rPr>
          <w:rFonts w:ascii="Arial" w:hAnsi="Arial" w:eastAsia="Arial" w:cs="Arial"/>
        </w:rPr>
        <w:t>R</w:t>
      </w:r>
      <w:r w:rsidRPr="00825614" w:rsidR="0002545B">
        <w:rPr>
          <w:rFonts w:ascii="Arial" w:hAnsi="Arial" w:eastAsia="Arial" w:cs="Arial"/>
        </w:rPr>
        <w:t xml:space="preserve">esponse to </w:t>
      </w:r>
      <w:r w:rsidRPr="00825614" w:rsidR="00DF301A">
        <w:rPr>
          <w:rFonts w:ascii="Arial" w:hAnsi="Arial" w:eastAsia="Arial" w:cs="Arial"/>
        </w:rPr>
        <w:t>Comment B-</w:t>
      </w:r>
      <w:r w:rsidRPr="00825614" w:rsidR="0002545B">
        <w:rPr>
          <w:rFonts w:ascii="Arial" w:hAnsi="Arial" w:eastAsia="Arial" w:cs="Arial"/>
        </w:rPr>
        <w:t>6</w:t>
      </w:r>
      <w:r w:rsidRPr="00825614" w:rsidR="00DF301A">
        <w:rPr>
          <w:rFonts w:ascii="Arial" w:hAnsi="Arial" w:eastAsia="Arial" w:cs="Arial"/>
        </w:rPr>
        <w:t>.1</w:t>
      </w:r>
      <w:r w:rsidRPr="00825614" w:rsidR="0002545B">
        <w:rPr>
          <w:rFonts w:ascii="Arial" w:hAnsi="Arial" w:eastAsia="Arial" w:cs="Arial"/>
        </w:rPr>
        <w:t xml:space="preserve"> </w:t>
      </w:r>
      <w:r w:rsidRPr="00825614" w:rsidR="001B01F3">
        <w:rPr>
          <w:rFonts w:ascii="Arial" w:hAnsi="Arial" w:eastAsia="Arial" w:cs="Arial"/>
        </w:rPr>
        <w:t xml:space="preserve">describes the changes </w:t>
      </w:r>
      <w:r w:rsidRPr="00825614" w:rsidR="00833DFA">
        <w:rPr>
          <w:rFonts w:ascii="Arial" w:hAnsi="Arial" w:eastAsia="Arial" w:cs="Arial"/>
        </w:rPr>
        <w:t xml:space="preserve">made </w:t>
      </w:r>
      <w:r w:rsidRPr="00825614" w:rsidR="001B01F3">
        <w:rPr>
          <w:rFonts w:ascii="Arial" w:hAnsi="Arial" w:eastAsia="Arial" w:cs="Arial"/>
        </w:rPr>
        <w:t xml:space="preserve">in the final rule </w:t>
      </w:r>
      <w:r w:rsidRPr="00825614" w:rsidR="000418DC">
        <w:rPr>
          <w:rFonts w:ascii="Arial" w:hAnsi="Arial" w:eastAsia="Arial" w:cs="Arial"/>
        </w:rPr>
        <w:t xml:space="preserve">to </w:t>
      </w:r>
      <w:r w:rsidRPr="00825614" w:rsidR="00833DFA">
        <w:rPr>
          <w:rFonts w:ascii="Arial" w:hAnsi="Arial" w:eastAsia="Arial" w:cs="Arial"/>
        </w:rPr>
        <w:t xml:space="preserve">expand the drug testing panel to </w:t>
      </w:r>
      <w:r w:rsidRPr="00825614" w:rsidR="001B01F3">
        <w:rPr>
          <w:rFonts w:ascii="Arial" w:hAnsi="Arial" w:eastAsia="Arial" w:cs="Arial"/>
        </w:rPr>
        <w:t xml:space="preserve">include four semi-synthetic opioids </w:t>
      </w:r>
      <w:r w:rsidRPr="00825614" w:rsidR="008151F0">
        <w:rPr>
          <w:rFonts w:ascii="Arial" w:hAnsi="Arial" w:eastAsia="Arial" w:cs="Arial"/>
        </w:rPr>
        <w:t>in the 2017 HHS Guidelines</w:t>
      </w:r>
      <w:r w:rsidRPr="00825614" w:rsidR="000418DC">
        <w:rPr>
          <w:rFonts w:ascii="Arial" w:hAnsi="Arial" w:eastAsia="Arial" w:cs="Arial"/>
        </w:rPr>
        <w:t xml:space="preserve"> (i.e.,</w:t>
      </w:r>
      <w:r w:rsidRPr="00825614" w:rsidR="00B04BBB">
        <w:rPr>
          <w:rFonts w:ascii="Arial" w:hAnsi="Arial" w:eastAsia="Arial" w:cs="Arial"/>
        </w:rPr>
        <w:t> </w:t>
      </w:r>
      <w:r w:rsidRPr="00825614" w:rsidR="000418DC">
        <w:rPr>
          <w:rFonts w:ascii="Arial" w:hAnsi="Arial" w:eastAsia="Arial" w:cs="Arial"/>
        </w:rPr>
        <w:t>hydromorphone, hydrocodone, oxycodone, and oxymorphone)</w:t>
      </w:r>
      <w:r w:rsidRPr="00825614" w:rsidR="008151F0">
        <w:rPr>
          <w:rFonts w:ascii="Arial" w:hAnsi="Arial" w:eastAsia="Arial" w:cs="Arial"/>
        </w:rPr>
        <w:t>.  The</w:t>
      </w:r>
      <w:r w:rsidRPr="00825614" w:rsidR="00237700">
        <w:rPr>
          <w:rFonts w:ascii="Arial" w:hAnsi="Arial" w:eastAsia="Arial" w:cs="Arial"/>
        </w:rPr>
        <w:t>se</w:t>
      </w:r>
      <w:r w:rsidRPr="00825614" w:rsidR="008151F0">
        <w:rPr>
          <w:rFonts w:ascii="Arial" w:hAnsi="Arial" w:eastAsia="Arial" w:cs="Arial"/>
        </w:rPr>
        <w:t xml:space="preserve"> </w:t>
      </w:r>
      <w:r w:rsidRPr="00825614" w:rsidR="00C23AD2">
        <w:rPr>
          <w:rFonts w:ascii="Arial" w:hAnsi="Arial" w:eastAsia="Arial" w:cs="Arial"/>
        </w:rPr>
        <w:t>drug testing panel</w:t>
      </w:r>
      <w:r w:rsidRPr="00825614" w:rsidR="008151F0">
        <w:rPr>
          <w:rFonts w:ascii="Arial" w:hAnsi="Arial" w:eastAsia="Arial" w:cs="Arial"/>
        </w:rPr>
        <w:t xml:space="preserve"> changes apply under all conditions of testing under </w:t>
      </w:r>
      <w:r w:rsidRPr="00825614" w:rsidR="0092582D">
        <w:rPr>
          <w:rFonts w:ascii="Arial" w:hAnsi="Arial" w:eastAsia="Arial" w:cs="Arial"/>
        </w:rPr>
        <w:t>10</w:t>
      </w:r>
      <w:r w:rsidRPr="00825614" w:rsidR="00D46260">
        <w:rPr>
          <w:rFonts w:ascii="Arial" w:hAnsi="Arial" w:eastAsia="Arial" w:cs="Arial"/>
        </w:rPr>
        <w:t> </w:t>
      </w:r>
      <w:r w:rsidRPr="00825614" w:rsidR="0092582D">
        <w:rPr>
          <w:rFonts w:ascii="Arial" w:hAnsi="Arial" w:eastAsia="Arial" w:cs="Arial"/>
        </w:rPr>
        <w:t>CFR</w:t>
      </w:r>
      <w:r w:rsidRPr="00825614" w:rsidR="00D46260">
        <w:rPr>
          <w:rFonts w:ascii="Arial" w:hAnsi="Arial" w:eastAsia="Arial" w:cs="Arial"/>
        </w:rPr>
        <w:t> </w:t>
      </w:r>
      <w:r w:rsidRPr="00825614" w:rsidR="008151F0">
        <w:rPr>
          <w:rFonts w:ascii="Arial" w:hAnsi="Arial" w:eastAsia="Arial" w:cs="Arial"/>
        </w:rPr>
        <w:t>Part</w:t>
      </w:r>
      <w:r w:rsidRPr="00825614" w:rsidR="000418DC">
        <w:rPr>
          <w:rFonts w:ascii="Arial" w:hAnsi="Arial" w:eastAsia="Arial" w:cs="Arial"/>
        </w:rPr>
        <w:t> </w:t>
      </w:r>
      <w:r w:rsidRPr="00825614" w:rsidR="008151F0">
        <w:rPr>
          <w:rFonts w:ascii="Arial" w:hAnsi="Arial" w:eastAsia="Arial" w:cs="Arial"/>
        </w:rPr>
        <w:t>26</w:t>
      </w:r>
      <w:r w:rsidRPr="00825614" w:rsidR="001C5098">
        <w:rPr>
          <w:rFonts w:ascii="Arial" w:hAnsi="Arial" w:eastAsia="Arial" w:cs="Arial"/>
        </w:rPr>
        <w:t xml:space="preserve"> and address, in part, the request of the commenter.</w:t>
      </w:r>
    </w:p>
    <w:p w:rsidRPr="00825614" w:rsidR="006F1925" w:rsidP="00197341" w:rsidRDefault="006F1925" w14:paraId="4A93F0F9" w14:textId="289062D7">
      <w:pPr>
        <w:spacing w:after="0" w:line="240" w:lineRule="auto"/>
        <w:rPr>
          <w:rFonts w:ascii="Arial" w:hAnsi="Arial" w:cs="Arial"/>
          <w:b/>
          <w:iCs/>
        </w:rPr>
      </w:pPr>
    </w:p>
    <w:p w:rsidRPr="00825614" w:rsidR="006F1925" w:rsidP="006F1925" w:rsidRDefault="006F1925" w14:paraId="37E4B615" w14:textId="6863CB86">
      <w:pPr>
        <w:spacing w:after="0" w:line="240" w:lineRule="auto"/>
        <w:rPr>
          <w:rFonts w:ascii="Arial" w:hAnsi="Arial" w:cs="Arial"/>
          <w:b/>
          <w:bCs/>
          <w:u w:val="single"/>
        </w:rPr>
      </w:pPr>
      <w:r w:rsidRPr="00825614">
        <w:rPr>
          <w:rFonts w:ascii="Arial" w:hAnsi="Arial" w:cs="Arial"/>
        </w:rPr>
        <w:t>F-3</w:t>
      </w:r>
      <w:r w:rsidRPr="00825614">
        <w:rPr>
          <w:rFonts w:ascii="Arial" w:hAnsi="Arial" w:cs="Arial"/>
        </w:rPr>
        <w:tab/>
      </w:r>
      <w:r w:rsidRPr="00825614" w:rsidR="006A5375">
        <w:rPr>
          <w:rFonts w:ascii="Arial" w:hAnsi="Arial" w:cs="Arial"/>
          <w:u w:val="single"/>
        </w:rPr>
        <w:t>R</w:t>
      </w:r>
      <w:r w:rsidRPr="00825614" w:rsidR="00392302">
        <w:rPr>
          <w:rFonts w:ascii="Arial" w:hAnsi="Arial" w:cs="Arial"/>
          <w:u w:val="single"/>
        </w:rPr>
        <w:t>a</w:t>
      </w:r>
      <w:r w:rsidRPr="00825614" w:rsidR="006A5375">
        <w:rPr>
          <w:rFonts w:ascii="Arial" w:hAnsi="Arial" w:cs="Arial"/>
          <w:u w:val="single"/>
        </w:rPr>
        <w:t xml:space="preserve">ndom testing </w:t>
      </w:r>
      <w:r w:rsidRPr="00825614" w:rsidR="00392302">
        <w:rPr>
          <w:rFonts w:ascii="Arial" w:hAnsi="Arial" w:cs="Arial"/>
          <w:u w:val="single"/>
        </w:rPr>
        <w:t>collector availability</w:t>
      </w:r>
    </w:p>
    <w:p w:rsidRPr="00825614" w:rsidR="006F1925" w:rsidP="00197341" w:rsidRDefault="006F1925" w14:paraId="462C988A" w14:textId="77777777">
      <w:pPr>
        <w:spacing w:after="0" w:line="240" w:lineRule="auto"/>
        <w:rPr>
          <w:rFonts w:ascii="Arial" w:hAnsi="Arial" w:cs="Arial"/>
          <w:b/>
          <w:iCs/>
        </w:rPr>
      </w:pPr>
    </w:p>
    <w:p w:rsidRPr="00825614" w:rsidR="008F2D7A" w:rsidP="008F2D7A" w:rsidRDefault="008F2D7A" w14:paraId="7029B696" w14:textId="43066BC8">
      <w:pPr>
        <w:spacing w:after="0" w:line="240" w:lineRule="auto"/>
        <w:rPr>
          <w:rFonts w:ascii="Arial" w:hAnsi="Arial" w:cs="Arial"/>
          <w:b/>
          <w:iCs/>
        </w:rPr>
      </w:pPr>
      <w:r w:rsidRPr="00825614">
        <w:rPr>
          <w:rFonts w:ascii="Arial" w:hAnsi="Arial" w:cs="Arial"/>
          <w:b/>
          <w:i/>
        </w:rPr>
        <w:t>Comment F-</w:t>
      </w:r>
      <w:r w:rsidRPr="00825614" w:rsidR="0080716A">
        <w:rPr>
          <w:rFonts w:ascii="Arial" w:hAnsi="Arial" w:cs="Arial"/>
          <w:b/>
          <w:i/>
        </w:rPr>
        <w:t>3</w:t>
      </w:r>
      <w:r w:rsidRPr="00825614">
        <w:rPr>
          <w:rFonts w:ascii="Arial" w:hAnsi="Arial" w:cs="Arial"/>
          <w:b/>
          <w:i/>
        </w:rPr>
        <w:t>:</w:t>
      </w:r>
      <w:r w:rsidRPr="00825614" w:rsidR="00055ACD">
        <w:rPr>
          <w:rFonts w:ascii="Arial" w:hAnsi="Arial" w:cs="Arial"/>
          <w:bCs/>
          <w:iCs/>
        </w:rPr>
        <w:t xml:space="preserve">  </w:t>
      </w:r>
      <w:r w:rsidRPr="00825614" w:rsidR="0032749A">
        <w:rPr>
          <w:rFonts w:ascii="Arial" w:hAnsi="Arial" w:cs="Arial"/>
          <w:bCs/>
          <w:iCs/>
        </w:rPr>
        <w:t xml:space="preserve">One </w:t>
      </w:r>
      <w:r w:rsidRPr="00825614">
        <w:rPr>
          <w:rFonts w:ascii="Arial" w:hAnsi="Arial" w:cs="Arial"/>
        </w:rPr>
        <w:t xml:space="preserve">commenter </w:t>
      </w:r>
      <w:r w:rsidRPr="00825614" w:rsidR="007566F5">
        <w:rPr>
          <w:rFonts w:ascii="Arial" w:hAnsi="Arial" w:cs="Arial"/>
        </w:rPr>
        <w:t xml:space="preserve">requested </w:t>
      </w:r>
      <w:r w:rsidRPr="00825614" w:rsidR="00A36A21">
        <w:rPr>
          <w:rFonts w:ascii="Arial" w:hAnsi="Arial" w:cs="Arial"/>
        </w:rPr>
        <w:t xml:space="preserve">that the </w:t>
      </w:r>
      <w:r w:rsidRPr="00825614" w:rsidR="00E159DB">
        <w:rPr>
          <w:rFonts w:ascii="Arial" w:hAnsi="Arial" w:cs="Arial"/>
        </w:rPr>
        <w:t xml:space="preserve">random testing </w:t>
      </w:r>
      <w:r w:rsidRPr="00825614" w:rsidR="00A36A21">
        <w:rPr>
          <w:rFonts w:ascii="Arial" w:hAnsi="Arial" w:cs="Arial"/>
        </w:rPr>
        <w:t xml:space="preserve">requirement </w:t>
      </w:r>
      <w:r w:rsidRPr="00825614" w:rsidR="005F2D80">
        <w:rPr>
          <w:rFonts w:ascii="Arial" w:hAnsi="Arial" w:cs="Arial"/>
        </w:rPr>
        <w:t xml:space="preserve">in </w:t>
      </w:r>
      <w:r w:rsidR="00F47B1A">
        <w:rPr>
          <w:rFonts w:ascii="Arial" w:hAnsi="Arial" w:cs="Arial"/>
        </w:rPr>
        <w:t>10</w:t>
      </w:r>
      <w:r w:rsidR="005A22AE">
        <w:rPr>
          <w:rFonts w:ascii="Arial" w:hAnsi="Arial" w:cs="Arial"/>
        </w:rPr>
        <w:t> </w:t>
      </w:r>
      <w:r w:rsidR="00F47B1A">
        <w:rPr>
          <w:rFonts w:ascii="Arial" w:hAnsi="Arial" w:cs="Arial"/>
        </w:rPr>
        <w:t>CFR</w:t>
      </w:r>
      <w:r w:rsidRPr="00825614" w:rsidR="005F2D80">
        <w:rPr>
          <w:rFonts w:ascii="Arial" w:hAnsi="Arial" w:cs="Arial"/>
        </w:rPr>
        <w:t> </w:t>
      </w:r>
      <w:r w:rsidRPr="00825614" w:rsidR="00375682">
        <w:rPr>
          <w:rFonts w:ascii="Arial" w:hAnsi="Arial" w:cs="Arial"/>
        </w:rPr>
        <w:t>26.31</w:t>
      </w:r>
      <w:r w:rsidRPr="00825614" w:rsidR="007403BC">
        <w:rPr>
          <w:rFonts w:ascii="Arial" w:hAnsi="Arial" w:cs="Arial"/>
        </w:rPr>
        <w:t>(d)(2)(v)</w:t>
      </w:r>
      <w:r w:rsidRPr="00825614" w:rsidR="00DC42A5">
        <w:rPr>
          <w:rFonts w:ascii="Arial" w:hAnsi="Arial" w:cs="Arial"/>
        </w:rPr>
        <w:t xml:space="preserve"> pertaining to </w:t>
      </w:r>
      <w:r w:rsidRPr="00825614" w:rsidR="00891921">
        <w:rPr>
          <w:rFonts w:ascii="Arial" w:hAnsi="Arial" w:cs="Arial"/>
        </w:rPr>
        <w:t xml:space="preserve">individuals </w:t>
      </w:r>
      <w:r w:rsidRPr="00825614" w:rsidR="00697A32">
        <w:rPr>
          <w:rFonts w:ascii="Arial" w:hAnsi="Arial" w:cs="Arial"/>
        </w:rPr>
        <w:t xml:space="preserve">who are off- or on-site </w:t>
      </w:r>
      <w:r w:rsidRPr="00825614" w:rsidR="00B07FC0">
        <w:rPr>
          <w:rFonts w:ascii="Arial" w:hAnsi="Arial" w:cs="Arial"/>
        </w:rPr>
        <w:t>and not reasonably available for testing</w:t>
      </w:r>
      <w:r w:rsidRPr="00825614" w:rsidR="00A97468">
        <w:rPr>
          <w:rFonts w:ascii="Arial" w:hAnsi="Arial" w:cs="Arial"/>
        </w:rPr>
        <w:t xml:space="preserve"> when selected</w:t>
      </w:r>
      <w:r w:rsidRPr="00825614" w:rsidR="007D6741">
        <w:rPr>
          <w:rFonts w:ascii="Arial" w:hAnsi="Arial" w:cs="Arial"/>
        </w:rPr>
        <w:t>,</w:t>
      </w:r>
      <w:r w:rsidRPr="00825614" w:rsidR="00930A04">
        <w:rPr>
          <w:rFonts w:ascii="Arial" w:hAnsi="Arial" w:cs="Arial"/>
        </w:rPr>
        <w:t xml:space="preserve"> </w:t>
      </w:r>
      <w:r w:rsidRPr="00825614" w:rsidR="00652C12">
        <w:rPr>
          <w:rFonts w:ascii="Arial" w:hAnsi="Arial" w:cs="Arial"/>
        </w:rPr>
        <w:t xml:space="preserve">be revised </w:t>
      </w:r>
      <w:r w:rsidRPr="00825614" w:rsidR="00E73891">
        <w:rPr>
          <w:rFonts w:ascii="Arial" w:hAnsi="Arial" w:cs="Arial"/>
        </w:rPr>
        <w:t xml:space="preserve">to </w:t>
      </w:r>
      <w:r w:rsidRPr="00825614" w:rsidR="00506598">
        <w:rPr>
          <w:rFonts w:ascii="Arial" w:hAnsi="Arial" w:cs="Arial"/>
        </w:rPr>
        <w:t>“</w:t>
      </w:r>
      <w:r w:rsidRPr="00825614" w:rsidR="002B7B80">
        <w:rPr>
          <w:rFonts w:ascii="Arial" w:hAnsi="Arial" w:cs="Arial"/>
        </w:rPr>
        <w:t>clarify availability of the collector performing in a collect</w:t>
      </w:r>
      <w:r w:rsidRPr="00825614" w:rsidR="00BB5D0C">
        <w:rPr>
          <w:rFonts w:ascii="Arial" w:hAnsi="Arial" w:cs="Arial"/>
        </w:rPr>
        <w:t>o</w:t>
      </w:r>
      <w:r w:rsidRPr="00825614" w:rsidR="002B7B80">
        <w:rPr>
          <w:rFonts w:ascii="Arial" w:hAnsi="Arial" w:cs="Arial"/>
        </w:rPr>
        <w:t>r</w:t>
      </w:r>
      <w:r w:rsidRPr="00825614" w:rsidR="00BB5D0C">
        <w:rPr>
          <w:rFonts w:ascii="Arial" w:hAnsi="Arial" w:cs="Arial"/>
        </w:rPr>
        <w:t xml:space="preserve"> capacity.”  </w:t>
      </w:r>
      <w:r w:rsidRPr="00825614" w:rsidR="007D6741">
        <w:rPr>
          <w:rFonts w:ascii="Arial" w:hAnsi="Arial" w:cs="Arial"/>
        </w:rPr>
        <w:t xml:space="preserve">The </w:t>
      </w:r>
      <w:r w:rsidRPr="00825614" w:rsidR="00E80D92">
        <w:rPr>
          <w:rFonts w:ascii="Arial" w:hAnsi="Arial" w:cs="Arial"/>
        </w:rPr>
        <w:t xml:space="preserve">commenter </w:t>
      </w:r>
      <w:r w:rsidRPr="00825614" w:rsidR="00F92A67">
        <w:rPr>
          <w:rFonts w:ascii="Arial" w:hAnsi="Arial" w:cs="Arial"/>
        </w:rPr>
        <w:t>requested t</w:t>
      </w:r>
      <w:r w:rsidRPr="00825614" w:rsidR="00E80D92">
        <w:rPr>
          <w:rFonts w:ascii="Arial" w:hAnsi="Arial" w:cs="Arial"/>
        </w:rPr>
        <w:t xml:space="preserve">hat the </w:t>
      </w:r>
      <w:r w:rsidRPr="00825614" w:rsidR="00C569E4">
        <w:rPr>
          <w:rFonts w:ascii="Arial" w:hAnsi="Arial" w:cs="Arial"/>
        </w:rPr>
        <w:t>phrase</w:t>
      </w:r>
      <w:r w:rsidRPr="00825614" w:rsidR="005C5E86">
        <w:rPr>
          <w:rFonts w:ascii="Arial" w:hAnsi="Arial" w:cs="Arial"/>
        </w:rPr>
        <w:t xml:space="preserve"> “</w:t>
      </w:r>
      <w:r w:rsidRPr="00825614" w:rsidR="00D46591">
        <w:rPr>
          <w:rFonts w:ascii="Arial" w:hAnsi="Arial" w:cs="Arial"/>
        </w:rPr>
        <w:t xml:space="preserve">when both the donor and collectors are available to </w:t>
      </w:r>
      <w:r w:rsidRPr="00825614" w:rsidR="00FB48C0">
        <w:rPr>
          <w:rFonts w:ascii="Arial" w:hAnsi="Arial" w:cs="Arial"/>
        </w:rPr>
        <w:t xml:space="preserve">collect specimens for testing and </w:t>
      </w:r>
      <w:r w:rsidRPr="00825614" w:rsidR="00276D2E">
        <w:rPr>
          <w:rFonts w:ascii="Arial" w:hAnsi="Arial" w:cs="Arial"/>
        </w:rPr>
        <w:t>w</w:t>
      </w:r>
      <w:r w:rsidRPr="00825614" w:rsidR="00FB48C0">
        <w:rPr>
          <w:rFonts w:ascii="Arial" w:hAnsi="Arial" w:cs="Arial"/>
        </w:rPr>
        <w:t xml:space="preserve">ithout </w:t>
      </w:r>
      <w:r w:rsidRPr="00825614" w:rsidR="00B12E75">
        <w:rPr>
          <w:rFonts w:ascii="Arial" w:hAnsi="Arial" w:cs="Arial"/>
        </w:rPr>
        <w:t>prior notification to the individua</w:t>
      </w:r>
      <w:r w:rsidRPr="00825614" w:rsidR="005C5E86">
        <w:rPr>
          <w:rFonts w:ascii="Arial" w:hAnsi="Arial" w:cs="Arial"/>
        </w:rPr>
        <w:t>l</w:t>
      </w:r>
      <w:r w:rsidRPr="00825614" w:rsidR="00B12E75">
        <w:rPr>
          <w:rFonts w:ascii="Arial" w:hAnsi="Arial" w:cs="Arial"/>
        </w:rPr>
        <w:t xml:space="preserve">” </w:t>
      </w:r>
      <w:r w:rsidRPr="00825614" w:rsidR="00335899">
        <w:rPr>
          <w:rFonts w:ascii="Arial" w:hAnsi="Arial" w:cs="Arial"/>
        </w:rPr>
        <w:t xml:space="preserve">be </w:t>
      </w:r>
      <w:r w:rsidRPr="00825614" w:rsidR="0011085F">
        <w:rPr>
          <w:rFonts w:ascii="Arial" w:hAnsi="Arial" w:cs="Arial"/>
        </w:rPr>
        <w:t xml:space="preserve">replaced with </w:t>
      </w:r>
      <w:r w:rsidRPr="00825614" w:rsidR="00550DE8">
        <w:rPr>
          <w:rFonts w:ascii="Arial" w:hAnsi="Arial" w:cs="Arial"/>
        </w:rPr>
        <w:t xml:space="preserve">“when collection personnel </w:t>
      </w:r>
      <w:r w:rsidRPr="00825614" w:rsidR="001F42E8">
        <w:rPr>
          <w:rFonts w:ascii="Arial" w:hAnsi="Arial" w:cs="Arial"/>
        </w:rPr>
        <w:t>are scheduled to perform collections</w:t>
      </w:r>
      <w:r w:rsidRPr="00825614" w:rsidR="00190FA7">
        <w:rPr>
          <w:rFonts w:ascii="Arial" w:hAnsi="Arial" w:cs="Arial"/>
        </w:rPr>
        <w:t xml:space="preserve"> and the donor is available for testing and </w:t>
      </w:r>
      <w:r w:rsidRPr="00825614" w:rsidR="00780FD8">
        <w:rPr>
          <w:rFonts w:ascii="Arial" w:hAnsi="Arial" w:cs="Arial"/>
        </w:rPr>
        <w:t>without prior notification to the donor</w:t>
      </w:r>
      <w:r w:rsidRPr="00825614" w:rsidR="006A5375">
        <w:rPr>
          <w:rFonts w:ascii="Arial" w:hAnsi="Arial" w:cs="Arial"/>
        </w:rPr>
        <w:t>.</w:t>
      </w:r>
      <w:r w:rsidRPr="00825614" w:rsidR="00E64C31">
        <w:rPr>
          <w:rFonts w:ascii="Arial" w:hAnsi="Arial" w:cs="Arial"/>
        </w:rPr>
        <w:t xml:space="preserve">”  </w:t>
      </w:r>
      <w:r w:rsidRPr="00825614">
        <w:rPr>
          <w:rFonts w:ascii="Arial" w:hAnsi="Arial" w:cs="Arial"/>
        </w:rPr>
        <w:t>(</w:t>
      </w:r>
      <w:r w:rsidRPr="00825614" w:rsidR="00C00438">
        <w:rPr>
          <w:rFonts w:ascii="Arial" w:hAnsi="Arial" w:cs="Arial"/>
        </w:rPr>
        <w:t>NEI</w:t>
      </w:r>
      <w:r w:rsidRPr="00825614" w:rsidR="007A77C7">
        <w:rPr>
          <w:rFonts w:ascii="Arial" w:hAnsi="Arial" w:cs="Arial"/>
        </w:rPr>
        <w:t>1</w:t>
      </w:r>
      <w:r w:rsidRPr="00825614" w:rsidR="00C557FB">
        <w:rPr>
          <w:rFonts w:ascii="Arial" w:hAnsi="Arial" w:cs="Arial"/>
        </w:rPr>
        <w:t>-A1</w:t>
      </w:r>
      <w:r w:rsidRPr="00825614">
        <w:rPr>
          <w:rFonts w:ascii="Arial" w:hAnsi="Arial" w:cs="Arial"/>
        </w:rPr>
        <w:t>-</w:t>
      </w:r>
      <w:r w:rsidRPr="00825614" w:rsidR="00C00438">
        <w:rPr>
          <w:rFonts w:ascii="Arial" w:hAnsi="Arial" w:cs="Arial"/>
        </w:rPr>
        <w:t>14</w:t>
      </w:r>
      <w:r w:rsidRPr="00825614">
        <w:rPr>
          <w:rFonts w:ascii="Arial" w:hAnsi="Arial" w:cs="Arial"/>
        </w:rPr>
        <w:t>)</w:t>
      </w:r>
    </w:p>
    <w:p w:rsidRPr="00825614" w:rsidR="008F2D7A" w:rsidP="008F2D7A" w:rsidRDefault="008F2D7A" w14:paraId="0B4E7B53" w14:textId="77777777">
      <w:pPr>
        <w:spacing w:after="0" w:line="240" w:lineRule="auto"/>
        <w:rPr>
          <w:rFonts w:ascii="Arial" w:hAnsi="Arial" w:cs="Arial"/>
        </w:rPr>
      </w:pPr>
    </w:p>
    <w:p w:rsidRPr="00825614" w:rsidR="00646775" w:rsidP="00237700" w:rsidRDefault="003A4BCB" w14:paraId="3BFE2345" w14:textId="7ADC1827">
      <w:pPr>
        <w:spacing w:after="0" w:line="240" w:lineRule="auto"/>
        <w:rPr>
          <w:rFonts w:ascii="Arial" w:hAnsi="Arial" w:cs="Arial"/>
        </w:rPr>
      </w:pPr>
      <w:r w:rsidRPr="00A94FCF">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221BD9D6">
        <w:rPr>
          <w:rFonts w:ascii="Arial" w:hAnsi="Arial" w:cs="Arial"/>
        </w:rPr>
        <w:t xml:space="preserve">The NRC </w:t>
      </w:r>
      <w:r w:rsidRPr="00825614" w:rsidR="00646775">
        <w:rPr>
          <w:rFonts w:ascii="Arial" w:hAnsi="Arial" w:cs="Arial"/>
        </w:rPr>
        <w:t xml:space="preserve">did not propose changes to, nor request comment on, </w:t>
      </w:r>
      <w:r w:rsidRPr="00825614" w:rsidR="00DA11C6">
        <w:rPr>
          <w:rFonts w:ascii="Arial" w:hAnsi="Arial" w:cs="Arial"/>
        </w:rPr>
        <w:t>the random testing requirements</w:t>
      </w:r>
      <w:r w:rsidRPr="00825614" w:rsidR="00EA2671">
        <w:rPr>
          <w:rFonts w:ascii="Arial" w:hAnsi="Arial" w:cs="Arial"/>
        </w:rPr>
        <w:t xml:space="preserve"> </w:t>
      </w:r>
      <w:r w:rsidRPr="00825614" w:rsidR="00646775">
        <w:rPr>
          <w:rFonts w:ascii="Arial" w:hAnsi="Arial" w:cs="Arial"/>
        </w:rPr>
        <w:t xml:space="preserve">in </w:t>
      </w:r>
      <w:r w:rsidR="00F47B1A">
        <w:rPr>
          <w:rFonts w:ascii="Arial" w:hAnsi="Arial" w:cs="Arial"/>
          <w:color w:val="000000" w:themeColor="text1"/>
        </w:rPr>
        <w:t>10 CFR</w:t>
      </w:r>
      <w:r w:rsidRPr="00825614" w:rsidR="00646775">
        <w:rPr>
          <w:rFonts w:ascii="Arial" w:hAnsi="Arial" w:cs="Arial"/>
          <w:color w:val="000000" w:themeColor="text1"/>
        </w:rPr>
        <w:t> 26.31(d)(2)(v).  A</w:t>
      </w:r>
      <w:r w:rsidRPr="00825614" w:rsidR="00646775">
        <w:rPr>
          <w:rFonts w:ascii="Arial" w:hAnsi="Arial" w:cs="Arial"/>
        </w:rPr>
        <w:t>s a result, this comment is beyond the scope of this rulemaking.</w:t>
      </w:r>
    </w:p>
    <w:p w:rsidRPr="00825614" w:rsidR="00237700" w:rsidP="00237700" w:rsidRDefault="00237700" w14:paraId="3AEFFE87" w14:textId="77777777">
      <w:pPr>
        <w:spacing w:after="0" w:line="240" w:lineRule="auto"/>
        <w:rPr>
          <w:rFonts w:ascii="Arial" w:hAnsi="Arial" w:cs="Arial"/>
        </w:rPr>
      </w:pPr>
    </w:p>
    <w:p w:rsidRPr="00825614" w:rsidR="00646775" w:rsidP="00646775" w:rsidRDefault="00646775" w14:paraId="1F9BECEE" w14:textId="1648F4B1">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960A09" w:rsidP="00960A09" w:rsidRDefault="00960A09" w14:paraId="6062E686" w14:textId="77777777">
      <w:pPr>
        <w:spacing w:after="0" w:line="240" w:lineRule="auto"/>
        <w:rPr>
          <w:rFonts w:ascii="Arial" w:hAnsi="Arial" w:cs="Arial"/>
          <w:bCs/>
        </w:rPr>
      </w:pPr>
    </w:p>
    <w:p w:rsidRPr="00825614" w:rsidR="00960A09" w:rsidP="007527D2" w:rsidRDefault="00960A09" w14:paraId="4D327E8B" w14:textId="6D675A22">
      <w:pPr>
        <w:pStyle w:val="ListParagraph"/>
        <w:keepNext/>
        <w:numPr>
          <w:ilvl w:val="0"/>
          <w:numId w:val="44"/>
        </w:numPr>
        <w:spacing w:after="0" w:line="240" w:lineRule="auto"/>
        <w:ind w:hanging="720"/>
        <w:outlineLvl w:val="0"/>
        <w:rPr>
          <w:rFonts w:ascii="Arial" w:hAnsi="Arial" w:cs="Arial"/>
          <w:b/>
          <w:u w:val="single"/>
        </w:rPr>
      </w:pPr>
      <w:r w:rsidRPr="00825614">
        <w:rPr>
          <w:rFonts w:ascii="Arial" w:hAnsi="Arial" w:cs="Arial"/>
          <w:b/>
          <w:u w:val="single"/>
        </w:rPr>
        <w:t>Beh</w:t>
      </w:r>
      <w:r w:rsidRPr="00825614" w:rsidR="000F484C">
        <w:rPr>
          <w:rFonts w:ascii="Arial" w:hAnsi="Arial" w:cs="Arial"/>
          <w:b/>
          <w:u w:val="single"/>
        </w:rPr>
        <w:t>avioral Observation</w:t>
      </w:r>
    </w:p>
    <w:p w:rsidRPr="00825614" w:rsidR="00960A09" w:rsidP="007527D2" w:rsidRDefault="00960A09" w14:paraId="252D6880" w14:textId="77777777">
      <w:pPr>
        <w:keepNext/>
        <w:spacing w:after="0" w:line="240" w:lineRule="auto"/>
        <w:rPr>
          <w:rFonts w:ascii="Arial" w:hAnsi="Arial" w:cs="Arial"/>
          <w:bCs/>
          <w:iCs/>
        </w:rPr>
      </w:pPr>
    </w:p>
    <w:p w:rsidRPr="00825614" w:rsidR="00727F59" w:rsidP="007527D2" w:rsidRDefault="00B16615" w14:paraId="5E80A0E6" w14:textId="5ADC173A">
      <w:pPr>
        <w:keepNext/>
        <w:spacing w:after="0" w:line="240" w:lineRule="auto"/>
        <w:rPr>
          <w:rFonts w:ascii="Arial" w:hAnsi="Arial" w:cs="Arial"/>
          <w:iCs/>
        </w:rPr>
      </w:pPr>
      <w:r w:rsidRPr="00825614">
        <w:rPr>
          <w:rFonts w:ascii="Arial" w:hAnsi="Arial" w:cs="Arial"/>
          <w:bCs/>
          <w:iCs/>
        </w:rPr>
        <w:t>The following comment pertain</w:t>
      </w:r>
      <w:r w:rsidRPr="00825614" w:rsidR="00C75124">
        <w:rPr>
          <w:rFonts w:ascii="Arial" w:hAnsi="Arial" w:cs="Arial"/>
          <w:bCs/>
          <w:iCs/>
        </w:rPr>
        <w:t>s</w:t>
      </w:r>
      <w:r w:rsidRPr="00825614">
        <w:rPr>
          <w:rFonts w:ascii="Arial" w:hAnsi="Arial" w:cs="Arial"/>
          <w:bCs/>
          <w:iCs/>
        </w:rPr>
        <w:t xml:space="preserve"> to</w:t>
      </w:r>
      <w:r w:rsidRPr="00825614">
        <w:rPr>
          <w:rFonts w:ascii="Arial" w:hAnsi="Arial" w:cs="Arial"/>
          <w:iCs/>
        </w:rPr>
        <w:t xml:space="preserve"> </w:t>
      </w:r>
      <w:r w:rsidR="00F47B1A">
        <w:rPr>
          <w:rFonts w:ascii="Arial" w:hAnsi="Arial" w:cs="Arial"/>
          <w:color w:val="000000"/>
        </w:rPr>
        <w:t>10 CFR</w:t>
      </w:r>
      <w:r w:rsidRPr="00825614" w:rsidR="00E91AF6">
        <w:t> </w:t>
      </w:r>
      <w:r w:rsidRPr="00825614">
        <w:rPr>
          <w:rFonts w:ascii="Arial" w:hAnsi="Arial" w:cs="Arial"/>
          <w:color w:val="000000"/>
        </w:rPr>
        <w:t xml:space="preserve">26.33, “Behavioral </w:t>
      </w:r>
      <w:r w:rsidRPr="00825614" w:rsidR="003B2964">
        <w:rPr>
          <w:rFonts w:ascii="Arial" w:hAnsi="Arial" w:cs="Arial"/>
          <w:color w:val="000000"/>
        </w:rPr>
        <w:t>o</w:t>
      </w:r>
      <w:r w:rsidRPr="00825614">
        <w:rPr>
          <w:rFonts w:ascii="Arial" w:hAnsi="Arial" w:cs="Arial"/>
          <w:color w:val="000000"/>
        </w:rPr>
        <w:t>bservation.”</w:t>
      </w:r>
    </w:p>
    <w:p w:rsidRPr="00825614" w:rsidR="00727F59" w:rsidP="00960A09" w:rsidRDefault="00727F59" w14:paraId="0AC91D5C" w14:textId="77777777">
      <w:pPr>
        <w:spacing w:after="0" w:line="240" w:lineRule="auto"/>
        <w:rPr>
          <w:rFonts w:ascii="Arial" w:hAnsi="Arial" w:cs="Arial"/>
          <w:b/>
          <w:i/>
        </w:rPr>
      </w:pPr>
    </w:p>
    <w:p w:rsidRPr="00825614" w:rsidR="00960A09" w:rsidP="00960A09" w:rsidRDefault="00960A09" w14:paraId="5A0EAD59" w14:textId="2597BBA8">
      <w:pPr>
        <w:spacing w:after="0" w:line="240" w:lineRule="auto"/>
        <w:rPr>
          <w:rFonts w:ascii="Arial" w:hAnsi="Arial" w:cs="Arial"/>
          <w:b/>
          <w:iCs/>
        </w:rPr>
      </w:pPr>
      <w:r w:rsidRPr="00825614">
        <w:rPr>
          <w:rFonts w:ascii="Arial" w:hAnsi="Arial" w:cs="Arial"/>
          <w:b/>
          <w:i/>
        </w:rPr>
        <w:t xml:space="preserve">Comment </w:t>
      </w:r>
      <w:r w:rsidRPr="00825614" w:rsidR="000F484C">
        <w:rPr>
          <w:rFonts w:ascii="Arial" w:hAnsi="Arial" w:cs="Arial"/>
          <w:b/>
          <w:i/>
        </w:rPr>
        <w:t>G</w:t>
      </w:r>
      <w:r w:rsidRPr="00825614">
        <w:rPr>
          <w:rFonts w:ascii="Arial" w:hAnsi="Arial" w:cs="Arial"/>
          <w:b/>
          <w:i/>
        </w:rPr>
        <w:t>-1:</w:t>
      </w:r>
      <w:r w:rsidRPr="00825614">
        <w:rPr>
          <w:rFonts w:ascii="Arial" w:hAnsi="Arial" w:cs="Arial"/>
          <w:bCs/>
          <w:i/>
        </w:rPr>
        <w:t xml:space="preserve">  P</w:t>
      </w:r>
      <w:r w:rsidRPr="00825614" w:rsidR="00AA4E32">
        <w:rPr>
          <w:rFonts w:ascii="Arial" w:hAnsi="Arial" w:cs="Arial"/>
          <w:bCs/>
          <w:i/>
        </w:rPr>
        <w:t xml:space="preserve">rogram </w:t>
      </w:r>
      <w:r w:rsidRPr="00825614" w:rsidR="002F6EE8">
        <w:rPr>
          <w:rFonts w:ascii="Arial" w:hAnsi="Arial" w:cs="Arial"/>
          <w:bCs/>
          <w:i/>
        </w:rPr>
        <w:t>elements</w:t>
      </w:r>
      <w:r w:rsidRPr="00825614" w:rsidR="00AA4E32">
        <w:rPr>
          <w:rFonts w:ascii="Arial" w:hAnsi="Arial" w:cs="Arial"/>
          <w:bCs/>
          <w:i/>
        </w:rPr>
        <w:t>.</w:t>
      </w:r>
      <w:r w:rsidRPr="00825614">
        <w:rPr>
          <w:rFonts w:ascii="Arial" w:hAnsi="Arial" w:cs="Arial"/>
          <w:bCs/>
        </w:rPr>
        <w:t xml:space="preserve">  </w:t>
      </w:r>
      <w:r w:rsidRPr="00825614" w:rsidR="00B02A53">
        <w:rPr>
          <w:rFonts w:ascii="Arial" w:hAnsi="Arial" w:cs="Arial"/>
          <w:bCs/>
        </w:rPr>
        <w:t xml:space="preserve">One commenter requested that the NRC revise </w:t>
      </w:r>
      <w:r w:rsidRPr="00825614" w:rsidR="00B96208">
        <w:rPr>
          <w:rFonts w:ascii="Arial" w:hAnsi="Arial" w:cs="Arial"/>
          <w:bCs/>
        </w:rPr>
        <w:t xml:space="preserve">the </w:t>
      </w:r>
      <w:r w:rsidRPr="00825614" w:rsidR="002452D3">
        <w:rPr>
          <w:rFonts w:ascii="Arial" w:hAnsi="Arial" w:cs="Arial"/>
          <w:bCs/>
        </w:rPr>
        <w:t xml:space="preserve">behavior observation program requirements in </w:t>
      </w:r>
      <w:r w:rsidR="00F47B1A">
        <w:rPr>
          <w:rFonts w:ascii="Arial" w:hAnsi="Arial" w:cs="Arial"/>
          <w:bCs/>
        </w:rPr>
        <w:t>10 CFR</w:t>
      </w:r>
      <w:r w:rsidRPr="00825614" w:rsidR="00B02A53">
        <w:rPr>
          <w:rFonts w:ascii="Arial" w:hAnsi="Arial" w:cs="Arial"/>
          <w:bCs/>
        </w:rPr>
        <w:t> 26.33</w:t>
      </w:r>
      <w:r w:rsidRPr="00825614" w:rsidR="003F6C92">
        <w:rPr>
          <w:rFonts w:ascii="Arial" w:hAnsi="Arial" w:cs="Arial"/>
          <w:bCs/>
        </w:rPr>
        <w:t xml:space="preserve"> </w:t>
      </w:r>
      <w:r w:rsidRPr="00825614" w:rsidR="000B2EBC">
        <w:rPr>
          <w:rFonts w:ascii="Arial" w:hAnsi="Arial" w:cs="Arial"/>
          <w:bCs/>
        </w:rPr>
        <w:t xml:space="preserve">to </w:t>
      </w:r>
      <w:r w:rsidRPr="00825614" w:rsidR="00E255DE">
        <w:rPr>
          <w:rFonts w:ascii="Arial" w:hAnsi="Arial" w:cs="Arial"/>
          <w:bCs/>
        </w:rPr>
        <w:t xml:space="preserve">add </w:t>
      </w:r>
      <w:r w:rsidRPr="00825614" w:rsidR="000B2EBC">
        <w:rPr>
          <w:rFonts w:ascii="Arial" w:hAnsi="Arial" w:cs="Arial"/>
          <w:bCs/>
        </w:rPr>
        <w:t>detecting behaviors indicative of mental illness, as well as impairment from any substance (e.g., inhalants, household substances).</w:t>
      </w:r>
      <w:r w:rsidRPr="00825614" w:rsidR="002F6EE8">
        <w:rPr>
          <w:rFonts w:ascii="Arial" w:hAnsi="Arial" w:cs="Arial"/>
          <w:bCs/>
        </w:rPr>
        <w:t xml:space="preserve">  </w:t>
      </w:r>
      <w:r w:rsidRPr="00825614" w:rsidR="00B02A53">
        <w:rPr>
          <w:rFonts w:ascii="Arial" w:hAnsi="Arial" w:cs="Arial"/>
          <w:bCs/>
        </w:rPr>
        <w:t xml:space="preserve">Currently, </w:t>
      </w:r>
      <w:r w:rsidRPr="00825614" w:rsidR="00C04588">
        <w:rPr>
          <w:rFonts w:ascii="Arial" w:hAnsi="Arial" w:cs="Arial"/>
          <w:bCs/>
        </w:rPr>
        <w:t>a</w:t>
      </w:r>
      <w:r w:rsidRPr="00825614" w:rsidR="00B02A53">
        <w:rPr>
          <w:rFonts w:ascii="Arial" w:hAnsi="Arial" w:cs="Arial"/>
          <w:bCs/>
        </w:rPr>
        <w:t xml:space="preserve"> behavioral observation </w:t>
      </w:r>
      <w:r w:rsidRPr="00825614" w:rsidR="002F6EE8">
        <w:rPr>
          <w:rFonts w:ascii="Arial" w:hAnsi="Arial" w:cs="Arial"/>
          <w:bCs/>
        </w:rPr>
        <w:t xml:space="preserve">program must </w:t>
      </w:r>
      <w:r w:rsidRPr="00825614" w:rsidR="008F786C">
        <w:rPr>
          <w:rFonts w:ascii="Arial" w:hAnsi="Arial" w:cs="Arial"/>
          <w:bCs/>
        </w:rPr>
        <w:t>“</w:t>
      </w:r>
      <w:r w:rsidRPr="00825614" w:rsidR="00B02A53">
        <w:rPr>
          <w:rFonts w:ascii="Arial" w:hAnsi="Arial" w:cs="Arial"/>
          <w:bCs/>
        </w:rPr>
        <w:t xml:space="preserve">detect behaviors that may indicate possible use, sale or possession of illegal drugs” or “use or possession of alcohol on site or while on duty.”  </w:t>
      </w:r>
      <w:r w:rsidRPr="00825614">
        <w:rPr>
          <w:rFonts w:ascii="Arial" w:hAnsi="Arial" w:cs="Arial"/>
        </w:rPr>
        <w:t>(JR</w:t>
      </w:r>
      <w:r w:rsidRPr="00825614" w:rsidR="00E852A0">
        <w:rPr>
          <w:rFonts w:ascii="Arial" w:hAnsi="Arial" w:cs="Arial"/>
        </w:rPr>
        <w:t>1</w:t>
      </w:r>
      <w:r w:rsidRPr="00825614">
        <w:rPr>
          <w:rFonts w:ascii="Arial" w:hAnsi="Arial" w:cs="Arial"/>
        </w:rPr>
        <w:t>-1)</w:t>
      </w:r>
    </w:p>
    <w:p w:rsidRPr="00825614" w:rsidR="00960A09" w:rsidP="00960A09" w:rsidRDefault="00960A09" w14:paraId="001D07AD" w14:textId="77777777">
      <w:pPr>
        <w:spacing w:after="0" w:line="240" w:lineRule="auto"/>
        <w:rPr>
          <w:rFonts w:ascii="Arial" w:hAnsi="Arial" w:cs="Arial"/>
        </w:rPr>
      </w:pPr>
    </w:p>
    <w:p w:rsidRPr="00825614" w:rsidR="00AC319F" w:rsidP="00705C24" w:rsidRDefault="003A4BCB" w14:paraId="6D90EDC0" w14:textId="29920F04">
      <w:pPr>
        <w:spacing w:line="240" w:lineRule="auto"/>
        <w:rPr>
          <w:rFonts w:ascii="Arial" w:hAnsi="Arial" w:cs="Arial"/>
        </w:rPr>
      </w:pPr>
      <w:r w:rsidRPr="00A94FCF">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00121698">
        <w:rPr>
          <w:rFonts w:ascii="Arial" w:hAnsi="Arial" w:cs="Arial"/>
        </w:rPr>
        <w:t xml:space="preserve">The </w:t>
      </w:r>
      <w:r w:rsidRPr="00825614" w:rsidR="001D4167">
        <w:rPr>
          <w:rFonts w:ascii="Arial" w:hAnsi="Arial" w:cs="Arial"/>
        </w:rPr>
        <w:t xml:space="preserve">NRC disagrees. </w:t>
      </w:r>
      <w:r w:rsidRPr="00825614" w:rsidR="009B3DA3">
        <w:rPr>
          <w:rFonts w:ascii="Arial" w:hAnsi="Arial" w:cs="Arial"/>
        </w:rPr>
        <w:t xml:space="preserve"> </w:t>
      </w:r>
      <w:r w:rsidRPr="00825614" w:rsidR="001D4167">
        <w:rPr>
          <w:rFonts w:ascii="Arial" w:hAnsi="Arial" w:cs="Arial"/>
        </w:rPr>
        <w:t xml:space="preserve">The </w:t>
      </w:r>
      <w:r w:rsidRPr="00825614" w:rsidR="00121698">
        <w:rPr>
          <w:rFonts w:ascii="Arial" w:hAnsi="Arial" w:cs="Arial"/>
        </w:rPr>
        <w:t xml:space="preserve">NRC did not propose changes to, nor request comment on, </w:t>
      </w:r>
      <w:r w:rsidRPr="00825614" w:rsidR="000801A0">
        <w:rPr>
          <w:rFonts w:ascii="Arial" w:hAnsi="Arial" w:cs="Arial"/>
        </w:rPr>
        <w:t>the</w:t>
      </w:r>
      <w:r w:rsidRPr="00825614" w:rsidR="00121698">
        <w:rPr>
          <w:rFonts w:ascii="Arial" w:hAnsi="Arial" w:cs="Arial"/>
        </w:rPr>
        <w:t xml:space="preserve"> </w:t>
      </w:r>
      <w:r w:rsidRPr="00825614" w:rsidR="001D4167">
        <w:rPr>
          <w:rFonts w:ascii="Arial" w:hAnsi="Arial" w:cs="Arial"/>
        </w:rPr>
        <w:t xml:space="preserve">behavioral observation requirements in </w:t>
      </w:r>
      <w:r w:rsidR="00F47B1A">
        <w:rPr>
          <w:rFonts w:ascii="Arial" w:hAnsi="Arial" w:cs="Arial"/>
          <w:color w:val="000000"/>
        </w:rPr>
        <w:t>10 CFR</w:t>
      </w:r>
      <w:r w:rsidRPr="00825614" w:rsidR="0072335B">
        <w:rPr>
          <w:rFonts w:ascii="Arial" w:hAnsi="Arial" w:cs="Arial"/>
          <w:color w:val="000000"/>
        </w:rPr>
        <w:t> </w:t>
      </w:r>
      <w:r w:rsidRPr="00825614" w:rsidR="00121698">
        <w:rPr>
          <w:rFonts w:ascii="Arial" w:hAnsi="Arial" w:cs="Arial"/>
          <w:color w:val="000000"/>
        </w:rPr>
        <w:t>26.</w:t>
      </w:r>
      <w:r w:rsidRPr="00825614" w:rsidR="000C05A7">
        <w:rPr>
          <w:rFonts w:ascii="Arial" w:hAnsi="Arial" w:cs="Arial"/>
          <w:color w:val="000000"/>
        </w:rPr>
        <w:t>33.</w:t>
      </w:r>
      <w:r w:rsidRPr="00825614" w:rsidR="00121698">
        <w:rPr>
          <w:rFonts w:ascii="Arial" w:hAnsi="Arial" w:cs="Arial"/>
          <w:color w:val="000000"/>
        </w:rPr>
        <w:t xml:space="preserve">  A</w:t>
      </w:r>
      <w:r w:rsidRPr="00825614" w:rsidR="00121698">
        <w:rPr>
          <w:rFonts w:ascii="Arial" w:hAnsi="Arial" w:cs="Arial"/>
        </w:rPr>
        <w:t>s a result, this comment is beyond the scope of this rulemaking.</w:t>
      </w:r>
    </w:p>
    <w:p w:rsidRPr="00825614" w:rsidR="00060376" w:rsidP="00705C24" w:rsidRDefault="00FE21E8" w14:paraId="5DB4C570" w14:textId="6C911D03">
      <w:pPr>
        <w:spacing w:line="240" w:lineRule="auto"/>
        <w:rPr>
          <w:rFonts w:ascii="Arial" w:hAnsi="Arial" w:cs="Arial"/>
        </w:rPr>
      </w:pPr>
      <w:r w:rsidRPr="00825614">
        <w:rPr>
          <w:rFonts w:ascii="Arial" w:hAnsi="Arial" w:cs="Arial"/>
        </w:rPr>
        <w:t xml:space="preserve">The behavioral observation program requirements in </w:t>
      </w:r>
      <w:r w:rsidR="00F47B1A">
        <w:rPr>
          <w:rFonts w:ascii="Arial" w:hAnsi="Arial" w:cs="Arial"/>
        </w:rPr>
        <w:t>10 CFR</w:t>
      </w:r>
      <w:r w:rsidRPr="00825614" w:rsidR="0072335B">
        <w:rPr>
          <w:rFonts w:ascii="Arial" w:hAnsi="Arial" w:cs="Arial"/>
        </w:rPr>
        <w:t> </w:t>
      </w:r>
      <w:r w:rsidRPr="00825614" w:rsidR="00201E9B">
        <w:rPr>
          <w:rFonts w:ascii="Arial" w:hAnsi="Arial" w:cs="Arial"/>
        </w:rPr>
        <w:t xml:space="preserve">26.33 </w:t>
      </w:r>
      <w:r w:rsidRPr="00825614" w:rsidR="00BB0214">
        <w:rPr>
          <w:rFonts w:ascii="Arial" w:hAnsi="Arial" w:cs="Arial"/>
        </w:rPr>
        <w:t xml:space="preserve">include the </w:t>
      </w:r>
      <w:r w:rsidRPr="00825614" w:rsidR="006E0F60">
        <w:rPr>
          <w:rFonts w:ascii="Arial" w:hAnsi="Arial" w:cs="Arial"/>
        </w:rPr>
        <w:t xml:space="preserve">statement </w:t>
      </w:r>
      <w:r w:rsidR="004E2961">
        <w:rPr>
          <w:rFonts w:ascii="Arial" w:hAnsi="Arial" w:cs="Arial"/>
        </w:rPr>
        <w:t>“</w:t>
      </w:r>
      <w:r w:rsidRPr="00825614" w:rsidR="006E0F60">
        <w:rPr>
          <w:rFonts w:ascii="Arial" w:hAnsi="Arial" w:cs="Arial"/>
        </w:rPr>
        <w:t xml:space="preserve">or </w:t>
      </w:r>
      <w:r w:rsidRPr="00825614" w:rsidR="00201E9B">
        <w:rPr>
          <w:rFonts w:ascii="Arial" w:hAnsi="Arial" w:cs="Arial"/>
        </w:rPr>
        <w:t>impairment from</w:t>
      </w:r>
      <w:r w:rsidRPr="00825614" w:rsidR="006E0F60">
        <w:rPr>
          <w:rFonts w:ascii="Arial" w:hAnsi="Arial" w:cs="Arial"/>
        </w:rPr>
        <w:t xml:space="preserve"> fatigue </w:t>
      </w:r>
      <w:r w:rsidRPr="00825614" w:rsidR="00BB0214">
        <w:rPr>
          <w:rFonts w:ascii="Arial" w:hAnsi="Arial" w:cs="Arial"/>
        </w:rPr>
        <w:t xml:space="preserve">or any cause that, </w:t>
      </w:r>
      <w:r w:rsidRPr="00825614" w:rsidR="00201E9B">
        <w:rPr>
          <w:rFonts w:ascii="Arial" w:hAnsi="Arial" w:cs="Arial"/>
        </w:rPr>
        <w:t>if left unattended, may constitute a risk to public health and safety or the common defense and security.</w:t>
      </w:r>
      <w:r w:rsidR="004E2961">
        <w:rPr>
          <w:rFonts w:ascii="Arial" w:hAnsi="Arial" w:cs="Arial"/>
        </w:rPr>
        <w:t>”</w:t>
      </w:r>
      <w:r w:rsidRPr="00825614" w:rsidR="00BB0214">
        <w:rPr>
          <w:rFonts w:ascii="Arial" w:hAnsi="Arial" w:cs="Arial"/>
        </w:rPr>
        <w:t xml:space="preserve">  This </w:t>
      </w:r>
      <w:r w:rsidRPr="00825614">
        <w:rPr>
          <w:rFonts w:ascii="Arial" w:hAnsi="Arial" w:cs="Arial"/>
        </w:rPr>
        <w:t xml:space="preserve">statement </w:t>
      </w:r>
      <w:r w:rsidRPr="00825614" w:rsidR="006B153E">
        <w:rPr>
          <w:rFonts w:ascii="Arial" w:hAnsi="Arial" w:cs="Arial"/>
        </w:rPr>
        <w:t>cover</w:t>
      </w:r>
      <w:r w:rsidRPr="00825614">
        <w:rPr>
          <w:rFonts w:ascii="Arial" w:hAnsi="Arial" w:cs="Arial"/>
        </w:rPr>
        <w:t>s</w:t>
      </w:r>
      <w:r w:rsidRPr="00825614" w:rsidR="006B153E">
        <w:rPr>
          <w:rFonts w:ascii="Arial" w:hAnsi="Arial" w:cs="Arial"/>
        </w:rPr>
        <w:t xml:space="preserve"> the topics of the commenter’s request.</w:t>
      </w:r>
      <w:r w:rsidRPr="00825614" w:rsidR="00E12303">
        <w:rPr>
          <w:rFonts w:ascii="Arial" w:hAnsi="Arial" w:cs="Arial"/>
        </w:rPr>
        <w:t xml:space="preserve"> </w:t>
      </w:r>
      <w:r w:rsidRPr="00825614" w:rsidR="00901B56">
        <w:rPr>
          <w:rFonts w:ascii="Arial" w:hAnsi="Arial" w:cs="Arial"/>
        </w:rPr>
        <w:t xml:space="preserve"> </w:t>
      </w:r>
      <w:r w:rsidRPr="00825614" w:rsidR="00060376">
        <w:rPr>
          <w:rFonts w:ascii="Arial" w:hAnsi="Arial" w:cs="Arial"/>
        </w:rPr>
        <w:t>However, the commenter’s request could inform future considerations by the NRC.</w:t>
      </w:r>
    </w:p>
    <w:p w:rsidRPr="00825614" w:rsidR="00121698" w:rsidP="00121698" w:rsidRDefault="00121698" w14:paraId="5133A9AF" w14:textId="77777777">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086A57" w:rsidP="00086A57" w:rsidRDefault="00086A57" w14:paraId="260A8752" w14:textId="77777777">
      <w:pPr>
        <w:spacing w:after="0" w:line="240" w:lineRule="auto"/>
        <w:rPr>
          <w:rFonts w:ascii="Arial" w:hAnsi="Arial" w:cs="Arial"/>
          <w:bCs/>
        </w:rPr>
      </w:pPr>
    </w:p>
    <w:p w:rsidRPr="00825614" w:rsidR="00086A57" w:rsidP="00FB1904" w:rsidRDefault="00086A57" w14:paraId="3B9FC9EC" w14:textId="2C836CFA">
      <w:pPr>
        <w:pStyle w:val="ListParagraph"/>
        <w:keepNext/>
        <w:keepLines/>
        <w:numPr>
          <w:ilvl w:val="0"/>
          <w:numId w:val="44"/>
        </w:numPr>
        <w:spacing w:after="0" w:line="240" w:lineRule="auto"/>
        <w:ind w:hanging="720"/>
        <w:outlineLvl w:val="0"/>
        <w:rPr>
          <w:rFonts w:ascii="Arial" w:hAnsi="Arial" w:cs="Arial"/>
          <w:b/>
          <w:u w:val="single"/>
        </w:rPr>
      </w:pPr>
      <w:r w:rsidRPr="00825614">
        <w:rPr>
          <w:rFonts w:ascii="Arial" w:hAnsi="Arial" w:cs="Arial"/>
          <w:b/>
          <w:u w:val="single"/>
        </w:rPr>
        <w:lastRenderedPageBreak/>
        <w:t>Sanctions</w:t>
      </w:r>
    </w:p>
    <w:p w:rsidRPr="00825614" w:rsidR="00086A57" w:rsidP="001C0642" w:rsidRDefault="00086A57" w14:paraId="7C12390C" w14:textId="78F2F159">
      <w:pPr>
        <w:keepNext/>
        <w:keepLines/>
        <w:spacing w:after="0" w:line="240" w:lineRule="auto"/>
        <w:rPr>
          <w:rFonts w:ascii="Arial" w:hAnsi="Arial" w:cs="Arial"/>
          <w:bCs/>
          <w:iCs/>
          <w:u w:val="single"/>
        </w:rPr>
      </w:pPr>
    </w:p>
    <w:p w:rsidRPr="00825614" w:rsidR="009B0D28" w:rsidP="001C0642" w:rsidRDefault="009B0D28" w14:paraId="1B21CF15" w14:textId="6C6852FD">
      <w:pPr>
        <w:keepNext/>
        <w:keepLines/>
        <w:spacing w:after="0" w:line="240" w:lineRule="auto"/>
        <w:rPr>
          <w:rFonts w:ascii="Arial" w:hAnsi="Arial" w:cs="Arial"/>
          <w:bCs/>
          <w:iCs/>
          <w:u w:val="single"/>
        </w:rPr>
      </w:pPr>
      <w:r w:rsidRPr="00825614">
        <w:rPr>
          <w:rFonts w:ascii="Arial" w:hAnsi="Arial" w:cs="Arial"/>
          <w:bCs/>
          <w:iCs/>
        </w:rPr>
        <w:t>The following comments pertain to</w:t>
      </w:r>
      <w:r w:rsidRPr="00825614" w:rsidR="00E91AF6">
        <w:rPr>
          <w:rFonts w:ascii="Arial" w:hAnsi="Arial" w:cs="Arial"/>
          <w:bCs/>
          <w:iCs/>
        </w:rPr>
        <w:t xml:space="preserve"> </w:t>
      </w:r>
      <w:r w:rsidR="00F47B1A">
        <w:rPr>
          <w:rFonts w:ascii="Arial" w:hAnsi="Arial" w:cs="Arial"/>
          <w:color w:val="000000"/>
        </w:rPr>
        <w:t>10 CFR</w:t>
      </w:r>
      <w:r w:rsidRPr="00825614" w:rsidR="00B671F6">
        <w:rPr>
          <w:rFonts w:ascii="Arial" w:hAnsi="Arial" w:cs="Arial"/>
          <w:bCs/>
          <w:iCs/>
        </w:rPr>
        <w:t xml:space="preserve"> </w:t>
      </w:r>
      <w:r w:rsidRPr="00825614" w:rsidR="00E91AF6">
        <w:rPr>
          <w:rFonts w:ascii="Arial" w:hAnsi="Arial" w:cs="Arial"/>
          <w:color w:val="000000"/>
        </w:rPr>
        <w:t>26.75, “Sanctions.”</w:t>
      </w:r>
    </w:p>
    <w:p w:rsidRPr="00825614" w:rsidR="009B0D28" w:rsidP="00086A57" w:rsidRDefault="009B0D28" w14:paraId="7F922C07" w14:textId="77777777">
      <w:pPr>
        <w:spacing w:after="0" w:line="240" w:lineRule="auto"/>
        <w:rPr>
          <w:rFonts w:ascii="Arial" w:hAnsi="Arial" w:cs="Arial"/>
          <w:bCs/>
          <w:iCs/>
          <w:u w:val="single"/>
        </w:rPr>
      </w:pPr>
    </w:p>
    <w:p w:rsidRPr="00825614" w:rsidR="000E46E7" w:rsidP="000E46E7" w:rsidRDefault="000E46E7" w14:paraId="3AB5E395" w14:textId="290024C2">
      <w:pPr>
        <w:spacing w:after="0" w:line="240" w:lineRule="auto"/>
        <w:rPr>
          <w:rFonts w:ascii="Arial" w:hAnsi="Arial" w:cs="Arial"/>
        </w:rPr>
      </w:pPr>
      <w:r w:rsidRPr="00825614">
        <w:rPr>
          <w:rFonts w:ascii="Arial" w:hAnsi="Arial" w:cs="Arial"/>
          <w:b/>
          <w:i/>
        </w:rPr>
        <w:t>Comment H-1:</w:t>
      </w:r>
      <w:r w:rsidRPr="00825614">
        <w:rPr>
          <w:rFonts w:ascii="Arial" w:hAnsi="Arial" w:cs="Arial"/>
          <w:bCs/>
          <w:i/>
        </w:rPr>
        <w:t xml:space="preserve">  </w:t>
      </w:r>
      <w:r w:rsidRPr="00825614" w:rsidR="003A50E1">
        <w:rPr>
          <w:rFonts w:ascii="Arial" w:hAnsi="Arial" w:cs="Arial"/>
          <w:bCs/>
          <w:i/>
        </w:rPr>
        <w:t xml:space="preserve">Denial period for first positive result </w:t>
      </w:r>
      <w:r w:rsidRPr="00825614" w:rsidR="00334BC7">
        <w:rPr>
          <w:rFonts w:ascii="Arial" w:hAnsi="Arial" w:cs="Arial"/>
          <w:bCs/>
          <w:i/>
        </w:rPr>
        <w:t>of illegal drug use</w:t>
      </w:r>
      <w:r w:rsidRPr="00825614">
        <w:rPr>
          <w:rFonts w:ascii="Arial" w:hAnsi="Arial" w:cs="Arial"/>
          <w:bCs/>
          <w:i/>
        </w:rPr>
        <w:t>.</w:t>
      </w:r>
      <w:r w:rsidRPr="00825614">
        <w:rPr>
          <w:rFonts w:ascii="Arial" w:hAnsi="Arial" w:cs="Arial"/>
          <w:bCs/>
        </w:rPr>
        <w:t xml:space="preserve">  </w:t>
      </w:r>
      <w:r w:rsidRPr="00825614" w:rsidR="005935D0">
        <w:rPr>
          <w:rFonts w:ascii="Arial" w:hAnsi="Arial" w:cs="Arial"/>
        </w:rPr>
        <w:t xml:space="preserve">One commenter requested that </w:t>
      </w:r>
      <w:r w:rsidR="00F47B1A">
        <w:rPr>
          <w:rFonts w:ascii="Arial" w:hAnsi="Arial" w:cs="Arial"/>
          <w:color w:val="000000"/>
        </w:rPr>
        <w:t>10 CFR</w:t>
      </w:r>
      <w:r w:rsidRPr="00825614" w:rsidR="006E5646">
        <w:rPr>
          <w:rFonts w:ascii="Arial" w:hAnsi="Arial" w:cs="Arial"/>
          <w:bCs/>
          <w:iCs/>
        </w:rPr>
        <w:t> </w:t>
      </w:r>
      <w:r w:rsidRPr="00825614" w:rsidR="005935D0">
        <w:rPr>
          <w:rFonts w:ascii="Arial" w:hAnsi="Arial" w:cs="Arial"/>
        </w:rPr>
        <w:t>26.75 be revis</w:t>
      </w:r>
      <w:r w:rsidRPr="00825614" w:rsidR="00EA5B9F">
        <w:rPr>
          <w:rFonts w:ascii="Arial" w:hAnsi="Arial" w:cs="Arial"/>
        </w:rPr>
        <w:t>ed</w:t>
      </w:r>
      <w:r w:rsidRPr="00825614" w:rsidR="005935D0">
        <w:rPr>
          <w:rFonts w:ascii="Arial" w:hAnsi="Arial" w:cs="Arial"/>
        </w:rPr>
        <w:t xml:space="preserve"> in the final rule.  The commenter stated that the minimum denial of authorization for a period of 14</w:t>
      </w:r>
      <w:r w:rsidRPr="00825614" w:rsidR="00BE0E46">
        <w:rPr>
          <w:rFonts w:ascii="Arial" w:hAnsi="Arial" w:cs="Arial"/>
        </w:rPr>
        <w:t> </w:t>
      </w:r>
      <w:r w:rsidRPr="00825614" w:rsidR="005935D0">
        <w:rPr>
          <w:rFonts w:ascii="Arial" w:hAnsi="Arial" w:cs="Arial"/>
        </w:rPr>
        <w:t xml:space="preserve">days for a first positive test result for a legal substance (e.g., alcohol) must not be the same as that for a first positive test result for an illegal substance (e.g., cocaine).  Instead, the commenter recommended increasing the minimum denial of authorization to 5 years for a first positive test result for an illegal drug. </w:t>
      </w:r>
      <w:r w:rsidRPr="00825614">
        <w:rPr>
          <w:rFonts w:ascii="Arial" w:hAnsi="Arial" w:cs="Arial"/>
        </w:rPr>
        <w:t xml:space="preserve"> (</w:t>
      </w:r>
      <w:r w:rsidRPr="00825614" w:rsidR="00BA10FC">
        <w:rPr>
          <w:rFonts w:ascii="Arial" w:hAnsi="Arial" w:cs="Arial"/>
        </w:rPr>
        <w:t>NE</w:t>
      </w:r>
      <w:r w:rsidRPr="00825614" w:rsidR="00B0364F">
        <w:rPr>
          <w:rFonts w:ascii="Arial" w:hAnsi="Arial" w:cs="Arial"/>
        </w:rPr>
        <w:noBreakHyphen/>
      </w:r>
      <w:r w:rsidRPr="00825614">
        <w:rPr>
          <w:rFonts w:ascii="Arial" w:hAnsi="Arial" w:cs="Arial"/>
        </w:rPr>
        <w:t>1)</w:t>
      </w:r>
    </w:p>
    <w:p w:rsidRPr="00825614" w:rsidR="000E46E7" w:rsidP="000E46E7" w:rsidRDefault="000E46E7" w14:paraId="6EE8984D" w14:textId="77777777">
      <w:pPr>
        <w:spacing w:after="0" w:line="240" w:lineRule="auto"/>
        <w:rPr>
          <w:rFonts w:ascii="Arial" w:hAnsi="Arial" w:cs="Arial"/>
        </w:rPr>
      </w:pPr>
    </w:p>
    <w:p w:rsidRPr="00825614" w:rsidR="000812E1" w:rsidP="00803381" w:rsidRDefault="003A4BCB" w14:paraId="309D121E" w14:textId="32BEEA95">
      <w:pPr>
        <w:autoSpaceDE w:val="0"/>
        <w:autoSpaceDN w:val="0"/>
        <w:adjustRightInd w:val="0"/>
        <w:spacing w:after="0" w:line="240" w:lineRule="auto"/>
        <w:rPr>
          <w:rFonts w:ascii="Arial" w:hAnsi="Arial" w:cs="Arial"/>
        </w:rPr>
      </w:pPr>
      <w:r w:rsidRPr="00A94FCF">
        <w:rPr>
          <w:rFonts w:ascii="Arial" w:hAnsi="Arial" w:cs="Arial"/>
          <w:b/>
          <w:i/>
        </w:rPr>
        <w:t>NRC Response</w:t>
      </w:r>
      <w:r w:rsidRPr="00002475">
        <w:rPr>
          <w:rFonts w:ascii="Arial" w:hAnsi="Arial" w:cs="Arial"/>
          <w:b/>
          <w:bCs/>
          <w:i/>
          <w:iCs/>
        </w:rPr>
        <w:t>:</w:t>
      </w:r>
      <w:r w:rsidRPr="00825614">
        <w:rPr>
          <w:rFonts w:ascii="Arial" w:hAnsi="Arial" w:cs="Arial"/>
        </w:rPr>
        <w:t xml:space="preserve">  </w:t>
      </w:r>
      <w:r w:rsidRPr="00825614" w:rsidR="000812E1">
        <w:rPr>
          <w:rFonts w:ascii="Arial" w:hAnsi="Arial" w:cs="Arial"/>
        </w:rPr>
        <w:t xml:space="preserve">The NRC </w:t>
      </w:r>
      <w:r w:rsidRPr="00825614" w:rsidR="6309A9CF">
        <w:rPr>
          <w:rFonts w:ascii="Arial" w:hAnsi="Arial" w:cs="Arial"/>
        </w:rPr>
        <w:t xml:space="preserve">disagrees.  </w:t>
      </w:r>
      <w:r w:rsidRPr="00825614" w:rsidR="67ADE0D3">
        <w:rPr>
          <w:rFonts w:ascii="Arial" w:hAnsi="Arial" w:cs="Arial"/>
        </w:rPr>
        <w:t xml:space="preserve">The NRC </w:t>
      </w:r>
      <w:r w:rsidRPr="00825614" w:rsidR="000812E1">
        <w:rPr>
          <w:rFonts w:ascii="Arial" w:hAnsi="Arial" w:cs="Arial"/>
        </w:rPr>
        <w:t>did not propose changes to, nor request comment on</w:t>
      </w:r>
      <w:r w:rsidR="009966DB">
        <w:rPr>
          <w:rFonts w:ascii="Arial" w:hAnsi="Arial" w:cs="Arial"/>
        </w:rPr>
        <w:t>,</w:t>
      </w:r>
      <w:r w:rsidRPr="00825614" w:rsidR="000812E1">
        <w:rPr>
          <w:rFonts w:ascii="Arial" w:hAnsi="Arial" w:cs="Arial"/>
        </w:rPr>
        <w:t xml:space="preserve"> the sanctions in </w:t>
      </w:r>
      <w:r w:rsidR="00F47B1A">
        <w:rPr>
          <w:rFonts w:ascii="Arial" w:hAnsi="Arial" w:cs="Arial"/>
        </w:rPr>
        <w:t>10 CFR</w:t>
      </w:r>
      <w:r w:rsidRPr="00825614" w:rsidR="000812E1">
        <w:rPr>
          <w:rFonts w:ascii="Arial" w:hAnsi="Arial" w:cs="Arial"/>
        </w:rPr>
        <w:t xml:space="preserve"> 26.75.  As a result, this comment is beyond the scope of this rulemaking.  </w:t>
      </w:r>
      <w:r w:rsidRPr="00825614" w:rsidR="00D04B6A">
        <w:rPr>
          <w:rFonts w:ascii="Arial" w:hAnsi="Arial" w:cs="Arial"/>
        </w:rPr>
        <w:t xml:space="preserve">The </w:t>
      </w:r>
      <w:r w:rsidRPr="00825614" w:rsidR="00B06618">
        <w:rPr>
          <w:rFonts w:ascii="Arial" w:hAnsi="Arial" w:cs="Arial"/>
        </w:rPr>
        <w:t xml:space="preserve">NRC </w:t>
      </w:r>
      <w:r w:rsidRPr="00825614" w:rsidR="00A924D4">
        <w:rPr>
          <w:rFonts w:ascii="Arial" w:hAnsi="Arial" w:cs="Arial"/>
        </w:rPr>
        <w:t xml:space="preserve">addressed this </w:t>
      </w:r>
      <w:r w:rsidRPr="00825614" w:rsidR="004E5BEF">
        <w:rPr>
          <w:rFonts w:ascii="Arial" w:hAnsi="Arial" w:cs="Arial"/>
        </w:rPr>
        <w:t>subject</w:t>
      </w:r>
      <w:r w:rsidRPr="00825614" w:rsidR="00215050">
        <w:rPr>
          <w:rFonts w:ascii="Arial" w:hAnsi="Arial" w:cs="Arial"/>
        </w:rPr>
        <w:t xml:space="preserve"> in the </w:t>
      </w:r>
      <w:r w:rsidRPr="00825614" w:rsidR="002C546A">
        <w:rPr>
          <w:rFonts w:ascii="Arial" w:hAnsi="Arial" w:cs="Arial"/>
        </w:rPr>
        <w:t>initial</w:t>
      </w:r>
      <w:r w:rsidRPr="00825614" w:rsidR="00215050">
        <w:rPr>
          <w:rFonts w:ascii="Arial" w:hAnsi="Arial" w:cs="Arial"/>
        </w:rPr>
        <w:t xml:space="preserve"> </w:t>
      </w:r>
      <w:r w:rsidRPr="00825614" w:rsidR="00CD44C7">
        <w:rPr>
          <w:rFonts w:ascii="Arial" w:hAnsi="Arial" w:cs="Arial"/>
        </w:rPr>
        <w:t>10 CFR</w:t>
      </w:r>
      <w:r w:rsidRPr="00825614" w:rsidR="00215050">
        <w:rPr>
          <w:rFonts w:ascii="Arial" w:hAnsi="Arial" w:cs="Arial"/>
        </w:rPr>
        <w:t xml:space="preserve"> </w:t>
      </w:r>
      <w:r w:rsidRPr="00825614" w:rsidR="00942FE9">
        <w:rPr>
          <w:rFonts w:ascii="Arial" w:hAnsi="Arial" w:cs="Arial"/>
        </w:rPr>
        <w:t xml:space="preserve">Part 26 </w:t>
      </w:r>
      <w:r w:rsidRPr="00825614" w:rsidR="00B61D54">
        <w:rPr>
          <w:rFonts w:ascii="Arial" w:hAnsi="Arial" w:cs="Arial"/>
        </w:rPr>
        <w:t xml:space="preserve">final </w:t>
      </w:r>
      <w:r w:rsidRPr="00825614" w:rsidR="00942FE9">
        <w:rPr>
          <w:rFonts w:ascii="Arial" w:hAnsi="Arial" w:cs="Arial"/>
        </w:rPr>
        <w:t xml:space="preserve">rule </w:t>
      </w:r>
      <w:r w:rsidRPr="00825614" w:rsidR="0047041A">
        <w:rPr>
          <w:rFonts w:ascii="Arial" w:hAnsi="Arial" w:cs="Arial"/>
        </w:rPr>
        <w:t>(</w:t>
      </w:r>
      <w:r w:rsidRPr="00825614" w:rsidR="00942FE9">
        <w:rPr>
          <w:rFonts w:ascii="Arial" w:hAnsi="Arial" w:cs="Arial"/>
        </w:rPr>
        <w:t>June</w:t>
      </w:r>
      <w:r w:rsidR="00E16B35">
        <w:rPr>
          <w:rFonts w:ascii="Arial" w:hAnsi="Arial" w:cs="Arial"/>
        </w:rPr>
        <w:t> </w:t>
      </w:r>
      <w:r w:rsidRPr="00825614" w:rsidR="00942FE9">
        <w:rPr>
          <w:rFonts w:ascii="Arial" w:hAnsi="Arial" w:cs="Arial"/>
        </w:rPr>
        <w:t>7,</w:t>
      </w:r>
      <w:r w:rsidR="00E16B35">
        <w:rPr>
          <w:rFonts w:ascii="Arial" w:hAnsi="Arial" w:cs="Arial"/>
        </w:rPr>
        <w:t> </w:t>
      </w:r>
      <w:r w:rsidRPr="00825614" w:rsidR="00942FE9">
        <w:rPr>
          <w:rFonts w:ascii="Arial" w:hAnsi="Arial" w:cs="Arial"/>
        </w:rPr>
        <w:t>1989</w:t>
      </w:r>
      <w:r w:rsidRPr="00825614" w:rsidR="005D03E1">
        <w:rPr>
          <w:rFonts w:ascii="Arial" w:hAnsi="Arial" w:cs="Arial"/>
        </w:rPr>
        <w:t>;</w:t>
      </w:r>
      <w:r w:rsidRPr="00825614" w:rsidR="0047041A">
        <w:rPr>
          <w:rFonts w:ascii="Arial" w:hAnsi="Arial" w:cs="Arial"/>
        </w:rPr>
        <w:t xml:space="preserve"> 54 FR 2</w:t>
      </w:r>
      <w:r w:rsidRPr="00825614" w:rsidR="00B65478">
        <w:rPr>
          <w:rFonts w:ascii="Arial" w:hAnsi="Arial" w:cs="Arial"/>
        </w:rPr>
        <w:t>4477</w:t>
      </w:r>
      <w:r w:rsidRPr="00825614" w:rsidR="0047041A">
        <w:rPr>
          <w:rFonts w:ascii="Arial" w:hAnsi="Arial" w:cs="Arial"/>
        </w:rPr>
        <w:t>)</w:t>
      </w:r>
      <w:r w:rsidRPr="00825614" w:rsidR="00E0699A">
        <w:rPr>
          <w:rFonts w:ascii="Arial" w:hAnsi="Arial" w:cs="Arial"/>
        </w:rPr>
        <w:t xml:space="preserve">. </w:t>
      </w:r>
      <w:r w:rsidRPr="00825614" w:rsidR="00803381">
        <w:rPr>
          <w:rFonts w:ascii="Arial" w:hAnsi="Arial" w:cs="Arial"/>
        </w:rPr>
        <w:t xml:space="preserve"> </w:t>
      </w:r>
      <w:r w:rsidRPr="00825614" w:rsidR="000666CC">
        <w:rPr>
          <w:rFonts w:ascii="Arial" w:hAnsi="Arial" w:cs="Arial"/>
        </w:rPr>
        <w:t>Further, u</w:t>
      </w:r>
      <w:r w:rsidRPr="00825614" w:rsidR="00803381">
        <w:rPr>
          <w:rFonts w:ascii="Arial" w:hAnsi="Arial" w:cs="Arial"/>
        </w:rPr>
        <w:t xml:space="preserve">nder </w:t>
      </w:r>
      <w:r w:rsidR="00F47B1A">
        <w:rPr>
          <w:rFonts w:ascii="Arial" w:hAnsi="Arial" w:cs="Arial"/>
        </w:rPr>
        <w:t>10 CFR</w:t>
      </w:r>
      <w:r w:rsidRPr="00825614" w:rsidR="00942FE9">
        <w:rPr>
          <w:rFonts w:ascii="Arial" w:hAnsi="Arial" w:cs="Arial"/>
        </w:rPr>
        <w:t xml:space="preserve"> 26.75(a)</w:t>
      </w:r>
      <w:r w:rsidRPr="00825614" w:rsidR="00E002DC">
        <w:rPr>
          <w:rFonts w:ascii="Arial" w:hAnsi="Arial" w:cs="Arial"/>
        </w:rPr>
        <w:t xml:space="preserve">, </w:t>
      </w:r>
      <w:r w:rsidRPr="00825614" w:rsidR="00803381">
        <w:rPr>
          <w:rFonts w:ascii="Arial" w:hAnsi="Arial" w:cs="Arial"/>
        </w:rPr>
        <w:t xml:space="preserve">a licensee or other entity may impose </w:t>
      </w:r>
      <w:r w:rsidRPr="00825614" w:rsidR="0094614C">
        <w:rPr>
          <w:rFonts w:ascii="Arial" w:hAnsi="Arial" w:cs="Arial"/>
        </w:rPr>
        <w:t xml:space="preserve">a more stringent sanction (except as specified in </w:t>
      </w:r>
      <w:r w:rsidR="00F47B1A">
        <w:rPr>
          <w:rFonts w:ascii="Arial" w:hAnsi="Arial" w:cs="Arial"/>
        </w:rPr>
        <w:t>10 CFR</w:t>
      </w:r>
      <w:r w:rsidRPr="00825614" w:rsidR="006B2166">
        <w:rPr>
          <w:rFonts w:ascii="Arial" w:hAnsi="Arial" w:cs="Arial"/>
        </w:rPr>
        <w:t xml:space="preserve"> </w:t>
      </w:r>
      <w:r w:rsidRPr="00825614" w:rsidR="0094614C">
        <w:rPr>
          <w:rFonts w:ascii="Arial" w:hAnsi="Arial" w:cs="Arial"/>
        </w:rPr>
        <w:t>26.75(h))</w:t>
      </w:r>
      <w:r w:rsidRPr="00825614" w:rsidR="000666CC">
        <w:rPr>
          <w:rFonts w:ascii="Arial" w:hAnsi="Arial" w:cs="Arial"/>
        </w:rPr>
        <w:t>.</w:t>
      </w:r>
      <w:r w:rsidRPr="00825614" w:rsidR="0094614C">
        <w:rPr>
          <w:rFonts w:ascii="Arial" w:hAnsi="Arial" w:cs="Arial"/>
        </w:rPr>
        <w:t xml:space="preserve">  </w:t>
      </w:r>
      <w:r w:rsidRPr="00825614" w:rsidR="000666CC">
        <w:rPr>
          <w:rFonts w:ascii="Arial" w:hAnsi="Arial" w:cs="Arial"/>
        </w:rPr>
        <w:t>T</w:t>
      </w:r>
      <w:r w:rsidRPr="00825614" w:rsidR="0094614C">
        <w:rPr>
          <w:rFonts w:ascii="Arial" w:hAnsi="Arial" w:cs="Arial"/>
        </w:rPr>
        <w:t xml:space="preserve">he </w:t>
      </w:r>
      <w:r w:rsidR="00F47B1A">
        <w:rPr>
          <w:rFonts w:ascii="Arial" w:hAnsi="Arial" w:cs="Arial"/>
        </w:rPr>
        <w:t>10</w:t>
      </w:r>
      <w:r w:rsidR="00E16B35">
        <w:rPr>
          <w:rFonts w:ascii="Arial" w:hAnsi="Arial" w:cs="Arial"/>
        </w:rPr>
        <w:t> </w:t>
      </w:r>
      <w:r w:rsidR="00F47B1A">
        <w:rPr>
          <w:rFonts w:ascii="Arial" w:hAnsi="Arial" w:cs="Arial"/>
        </w:rPr>
        <w:t>CFR</w:t>
      </w:r>
      <w:r w:rsidRPr="00825614" w:rsidR="000666CC">
        <w:rPr>
          <w:rFonts w:ascii="Arial" w:hAnsi="Arial" w:cs="Arial"/>
        </w:rPr>
        <w:t> </w:t>
      </w:r>
      <w:r w:rsidRPr="00825614" w:rsidR="00942FE9">
        <w:rPr>
          <w:rFonts w:ascii="Arial" w:hAnsi="Arial" w:cs="Arial"/>
        </w:rPr>
        <w:t>26.717</w:t>
      </w:r>
      <w:r w:rsidRPr="00825614" w:rsidR="000B3DC1">
        <w:rPr>
          <w:rFonts w:ascii="Arial" w:hAnsi="Arial" w:cs="Arial"/>
        </w:rPr>
        <w:t xml:space="preserve"> annual FFD program performance data </w:t>
      </w:r>
      <w:r w:rsidRPr="00825614" w:rsidR="00226B05">
        <w:rPr>
          <w:rFonts w:ascii="Arial" w:hAnsi="Arial" w:cs="Arial"/>
        </w:rPr>
        <w:t xml:space="preserve">reported to the </w:t>
      </w:r>
      <w:r w:rsidRPr="00825614" w:rsidR="004A1E68">
        <w:rPr>
          <w:rFonts w:ascii="Arial" w:hAnsi="Arial" w:cs="Arial"/>
        </w:rPr>
        <w:t xml:space="preserve">NRC by licensees and other entities </w:t>
      </w:r>
      <w:r w:rsidRPr="00825614" w:rsidR="00103888">
        <w:rPr>
          <w:rFonts w:ascii="Arial" w:hAnsi="Arial" w:cs="Arial"/>
        </w:rPr>
        <w:t>indicates</w:t>
      </w:r>
      <w:r w:rsidRPr="00825614" w:rsidR="000B3DC1">
        <w:rPr>
          <w:rFonts w:ascii="Arial" w:hAnsi="Arial" w:cs="Arial"/>
        </w:rPr>
        <w:t xml:space="preserve"> that </w:t>
      </w:r>
      <w:r w:rsidRPr="00825614" w:rsidR="00811788">
        <w:rPr>
          <w:rFonts w:ascii="Arial" w:hAnsi="Arial" w:cs="Arial"/>
        </w:rPr>
        <w:t xml:space="preserve">some </w:t>
      </w:r>
      <w:r w:rsidRPr="00825614" w:rsidR="000B3DC1">
        <w:rPr>
          <w:rFonts w:ascii="Arial" w:hAnsi="Arial" w:cs="Arial"/>
        </w:rPr>
        <w:t>licensees and other entities institute a sanction far greater than 14</w:t>
      </w:r>
      <w:r w:rsidR="00E16B35">
        <w:rPr>
          <w:rFonts w:ascii="Arial" w:hAnsi="Arial" w:cs="Arial"/>
        </w:rPr>
        <w:t> </w:t>
      </w:r>
      <w:r w:rsidRPr="00825614" w:rsidR="000B3DC1">
        <w:rPr>
          <w:rFonts w:ascii="Arial" w:hAnsi="Arial" w:cs="Arial"/>
        </w:rPr>
        <w:t>days for a first positive test result.</w:t>
      </w:r>
    </w:p>
    <w:p w:rsidRPr="00825614" w:rsidR="0094614C" w:rsidP="0094614C" w:rsidRDefault="0094614C" w14:paraId="394059C7" w14:textId="77777777">
      <w:pPr>
        <w:autoSpaceDE w:val="0"/>
        <w:autoSpaceDN w:val="0"/>
        <w:adjustRightInd w:val="0"/>
        <w:spacing w:after="0" w:line="240" w:lineRule="auto"/>
        <w:rPr>
          <w:rFonts w:ascii="Arial" w:hAnsi="Arial" w:cs="Arial"/>
        </w:rPr>
      </w:pPr>
    </w:p>
    <w:p w:rsidRPr="00825614" w:rsidR="0022160C" w:rsidP="0022160C" w:rsidRDefault="000812E1" w14:paraId="48EF3F5D" w14:textId="22403E99">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22160C" w:rsidP="0022160C" w:rsidRDefault="0022160C" w14:paraId="56C0E93D" w14:textId="77777777">
      <w:pPr>
        <w:spacing w:after="0" w:line="240" w:lineRule="auto"/>
        <w:rPr>
          <w:rFonts w:ascii="Arial" w:hAnsi="Arial" w:cs="Arial"/>
          <w:bCs/>
          <w:iCs/>
          <w:u w:val="single"/>
        </w:rPr>
      </w:pPr>
    </w:p>
    <w:p w:rsidRPr="00825614" w:rsidR="00086A57" w:rsidP="00086A57" w:rsidRDefault="00086A57" w14:paraId="62238B27" w14:textId="1706F423">
      <w:pPr>
        <w:spacing w:after="0" w:line="240" w:lineRule="auto"/>
        <w:rPr>
          <w:rFonts w:ascii="Arial" w:hAnsi="Arial" w:cs="Arial"/>
        </w:rPr>
      </w:pPr>
      <w:r w:rsidRPr="00825614">
        <w:rPr>
          <w:rFonts w:ascii="Arial" w:hAnsi="Arial" w:cs="Arial"/>
          <w:b/>
          <w:i/>
        </w:rPr>
        <w:t>Comment H-</w:t>
      </w:r>
      <w:r w:rsidRPr="00825614" w:rsidR="000E46E7">
        <w:rPr>
          <w:rFonts w:ascii="Arial" w:hAnsi="Arial" w:cs="Arial"/>
          <w:b/>
          <w:i/>
        </w:rPr>
        <w:t>2</w:t>
      </w:r>
      <w:r w:rsidRPr="00825614">
        <w:rPr>
          <w:rFonts w:ascii="Arial" w:hAnsi="Arial" w:cs="Arial"/>
          <w:b/>
          <w:i/>
        </w:rPr>
        <w:t>:</w:t>
      </w:r>
      <w:r w:rsidRPr="00825614">
        <w:rPr>
          <w:rFonts w:ascii="Arial" w:hAnsi="Arial" w:cs="Arial"/>
          <w:bCs/>
          <w:i/>
        </w:rPr>
        <w:t xml:space="preserve">  </w:t>
      </w:r>
      <w:r w:rsidRPr="00825614" w:rsidR="00F02CB9">
        <w:rPr>
          <w:rFonts w:ascii="Arial" w:hAnsi="Arial" w:cs="Arial"/>
          <w:bCs/>
          <w:i/>
        </w:rPr>
        <w:t>Use of other intoxicating agents</w:t>
      </w:r>
      <w:r w:rsidRPr="00825614">
        <w:rPr>
          <w:rFonts w:ascii="Arial" w:hAnsi="Arial" w:cs="Arial"/>
          <w:bCs/>
          <w:i/>
        </w:rPr>
        <w:t>.</w:t>
      </w:r>
      <w:r w:rsidRPr="00825614">
        <w:rPr>
          <w:rFonts w:ascii="Arial" w:hAnsi="Arial" w:cs="Arial"/>
          <w:bCs/>
        </w:rPr>
        <w:t xml:space="preserve">  </w:t>
      </w:r>
      <w:r w:rsidRPr="00825614" w:rsidR="002A6F76">
        <w:rPr>
          <w:rFonts w:ascii="Arial" w:hAnsi="Arial" w:cs="Arial"/>
        </w:rPr>
        <w:t xml:space="preserve">One commenter requested that </w:t>
      </w:r>
      <w:r w:rsidRPr="00825614" w:rsidR="00DB2DAE">
        <w:rPr>
          <w:rFonts w:ascii="Arial" w:hAnsi="Arial" w:cs="Arial"/>
        </w:rPr>
        <w:t xml:space="preserve">the </w:t>
      </w:r>
      <w:r w:rsidRPr="00825614" w:rsidR="002A6F76">
        <w:rPr>
          <w:rFonts w:ascii="Arial" w:hAnsi="Arial" w:cs="Arial"/>
        </w:rPr>
        <w:t>conditions  requir</w:t>
      </w:r>
      <w:r w:rsidRPr="00825614" w:rsidR="00DB2DAE">
        <w:rPr>
          <w:rFonts w:ascii="Arial" w:hAnsi="Arial" w:cs="Arial"/>
        </w:rPr>
        <w:t>ing</w:t>
      </w:r>
      <w:r w:rsidRPr="00825614" w:rsidR="002A6F76">
        <w:rPr>
          <w:rFonts w:ascii="Arial" w:hAnsi="Arial" w:cs="Arial"/>
        </w:rPr>
        <w:t xml:space="preserve"> a 5-year denial under </w:t>
      </w:r>
      <w:r w:rsidR="00F47B1A">
        <w:rPr>
          <w:rFonts w:ascii="Arial" w:hAnsi="Arial" w:cs="Arial"/>
          <w:color w:val="000000"/>
        </w:rPr>
        <w:t>10 CFR</w:t>
      </w:r>
      <w:r w:rsidRPr="00825614" w:rsidR="008769DB">
        <w:rPr>
          <w:rFonts w:ascii="Arial" w:hAnsi="Arial" w:cs="Arial"/>
          <w:bCs/>
          <w:iCs/>
        </w:rPr>
        <w:t> </w:t>
      </w:r>
      <w:r w:rsidRPr="00825614" w:rsidR="002A6F76">
        <w:rPr>
          <w:rFonts w:ascii="Arial" w:hAnsi="Arial" w:cs="Arial"/>
          <w:color w:val="000000"/>
        </w:rPr>
        <w:t>26</w:t>
      </w:r>
      <w:r w:rsidRPr="00825614" w:rsidR="002A6F76">
        <w:rPr>
          <w:rFonts w:ascii="Arial" w:hAnsi="Arial" w:cs="Arial"/>
        </w:rPr>
        <w:t>.75 be expanded</w:t>
      </w:r>
      <w:r w:rsidRPr="00825614" w:rsidR="008255FC">
        <w:rPr>
          <w:rFonts w:ascii="Arial" w:hAnsi="Arial" w:cs="Arial"/>
        </w:rPr>
        <w:t xml:space="preserve"> to include</w:t>
      </w:r>
      <w:r w:rsidRPr="00825614" w:rsidR="007A769B">
        <w:rPr>
          <w:rFonts w:ascii="Arial" w:hAnsi="Arial" w:cs="Arial"/>
        </w:rPr>
        <w:t xml:space="preserve"> the abuse of any intoxicating substance (e.g., solvents, computer cleaners) and any prescription drug with the sole intent of producing a high to alter consciousness.</w:t>
      </w:r>
      <w:r w:rsidRPr="00825614" w:rsidR="00385CE7">
        <w:rPr>
          <w:rFonts w:ascii="Arial" w:hAnsi="Arial" w:cs="Arial"/>
        </w:rPr>
        <w:t xml:space="preserve">  </w:t>
      </w:r>
      <w:r w:rsidRPr="00825614" w:rsidR="009A31C9">
        <w:rPr>
          <w:rFonts w:ascii="Arial" w:hAnsi="Arial" w:cs="Arial"/>
        </w:rPr>
        <w:t xml:space="preserve">The commenter reasoned that these conditions should be added because they both jeopardize safety and security.  </w:t>
      </w:r>
      <w:r w:rsidRPr="00825614" w:rsidR="002A6F76">
        <w:rPr>
          <w:rFonts w:ascii="Arial" w:hAnsi="Arial" w:cs="Arial"/>
        </w:rPr>
        <w:t>Currently, a 5</w:t>
      </w:r>
      <w:r w:rsidRPr="00825614" w:rsidR="001C45EC">
        <w:rPr>
          <w:rFonts w:ascii="Arial" w:hAnsi="Arial" w:cs="Arial"/>
        </w:rPr>
        <w:noBreakHyphen/>
      </w:r>
      <w:r w:rsidRPr="00825614" w:rsidR="002A6F76">
        <w:rPr>
          <w:rFonts w:ascii="Arial" w:hAnsi="Arial" w:cs="Arial"/>
        </w:rPr>
        <w:t xml:space="preserve">year denial of authorization </w:t>
      </w:r>
      <w:r w:rsidRPr="00825614" w:rsidR="00395B76">
        <w:rPr>
          <w:rFonts w:ascii="Arial" w:hAnsi="Arial" w:cs="Arial"/>
        </w:rPr>
        <w:t xml:space="preserve">sanction is required for </w:t>
      </w:r>
      <w:r w:rsidRPr="00825614" w:rsidR="002A6F76">
        <w:rPr>
          <w:rFonts w:ascii="Arial" w:hAnsi="Arial" w:cs="Arial"/>
        </w:rPr>
        <w:t>“the sale, use or possession of illegal drugs or the consumption of alcohol within a protected area</w:t>
      </w:r>
      <w:r w:rsidRPr="00825614" w:rsidR="00E809FF">
        <w:rPr>
          <w:rFonts w:ascii="Arial" w:hAnsi="Arial" w:cs="Arial"/>
        </w:rPr>
        <w:t>…</w:t>
      </w:r>
      <w:r w:rsidRPr="00825614" w:rsidR="002A6F76">
        <w:rPr>
          <w:rFonts w:ascii="Arial" w:hAnsi="Arial" w:cs="Arial"/>
        </w:rPr>
        <w:t>” or “while performing duties that require the individual to be subject” to</w:t>
      </w:r>
      <w:r w:rsidRPr="00825614" w:rsidR="005909C7">
        <w:rPr>
          <w:rFonts w:ascii="Arial" w:hAnsi="Arial" w:cs="Arial"/>
        </w:rPr>
        <w:t xml:space="preserve"> 10 CFR </w:t>
      </w:r>
      <w:r w:rsidRPr="00825614" w:rsidR="002A6F76">
        <w:rPr>
          <w:rFonts w:ascii="Arial" w:hAnsi="Arial" w:cs="Arial"/>
        </w:rPr>
        <w:t>Part</w:t>
      </w:r>
      <w:r w:rsidRPr="00825614" w:rsidR="005B4537">
        <w:rPr>
          <w:rFonts w:ascii="Arial" w:hAnsi="Arial" w:cs="Arial"/>
        </w:rPr>
        <w:t> </w:t>
      </w:r>
      <w:r w:rsidRPr="00825614" w:rsidR="002A6F76">
        <w:rPr>
          <w:rFonts w:ascii="Arial" w:hAnsi="Arial" w:cs="Arial"/>
        </w:rPr>
        <w:t xml:space="preserve">26. </w:t>
      </w:r>
      <w:r w:rsidRPr="00825614">
        <w:rPr>
          <w:rFonts w:ascii="Arial" w:hAnsi="Arial" w:cs="Arial"/>
        </w:rPr>
        <w:t xml:space="preserve"> (JR</w:t>
      </w:r>
      <w:r w:rsidRPr="00825614" w:rsidR="00FC5D13">
        <w:rPr>
          <w:rFonts w:ascii="Arial" w:hAnsi="Arial" w:cs="Arial"/>
        </w:rPr>
        <w:t>7</w:t>
      </w:r>
      <w:r w:rsidRPr="00825614">
        <w:rPr>
          <w:rFonts w:ascii="Arial" w:hAnsi="Arial" w:cs="Arial"/>
        </w:rPr>
        <w:t>-1)</w:t>
      </w:r>
    </w:p>
    <w:p w:rsidRPr="00825614" w:rsidR="00086A57" w:rsidP="00086A57" w:rsidRDefault="00086A57" w14:paraId="089E3282" w14:textId="77777777">
      <w:pPr>
        <w:spacing w:after="0" w:line="240" w:lineRule="auto"/>
        <w:rPr>
          <w:rFonts w:ascii="Arial" w:hAnsi="Arial" w:cs="Arial"/>
        </w:rPr>
      </w:pPr>
    </w:p>
    <w:p w:rsidR="00515162" w:rsidP="00BB2D3E" w:rsidRDefault="003A4BCB" w14:paraId="4BD34A30" w14:textId="2DDCE3DB">
      <w:pPr>
        <w:spacing w:after="0" w:line="240" w:lineRule="auto"/>
        <w:rPr>
          <w:rFonts w:ascii="Arial" w:hAnsi="Arial" w:cs="Arial"/>
        </w:rPr>
      </w:pPr>
      <w:r w:rsidRPr="00A94FCF">
        <w:rPr>
          <w:rFonts w:ascii="Arial" w:hAnsi="Arial" w:cs="Arial"/>
          <w:b/>
          <w:i/>
        </w:rPr>
        <w:t>NRC Response</w:t>
      </w:r>
      <w:r w:rsidRPr="00127410">
        <w:rPr>
          <w:rFonts w:ascii="Arial" w:hAnsi="Arial" w:cs="Arial"/>
          <w:b/>
          <w:bCs/>
          <w:i/>
          <w:iCs/>
        </w:rPr>
        <w:t>:</w:t>
      </w:r>
      <w:r w:rsidRPr="00825614">
        <w:rPr>
          <w:rFonts w:ascii="Arial" w:hAnsi="Arial" w:cs="Arial"/>
        </w:rPr>
        <w:t xml:space="preserve">  </w:t>
      </w:r>
      <w:r w:rsidRPr="00825614" w:rsidR="006A7980">
        <w:rPr>
          <w:rFonts w:ascii="Arial" w:hAnsi="Arial" w:cs="Arial"/>
        </w:rPr>
        <w:t>The NRC did not propose changes to, nor request comment on</w:t>
      </w:r>
      <w:r w:rsidR="009966DB">
        <w:rPr>
          <w:rFonts w:ascii="Arial" w:hAnsi="Arial" w:cs="Arial"/>
        </w:rPr>
        <w:t>,</w:t>
      </w:r>
      <w:r w:rsidRPr="00825614" w:rsidR="006A7980">
        <w:rPr>
          <w:rFonts w:ascii="Arial" w:hAnsi="Arial" w:cs="Arial"/>
        </w:rPr>
        <w:t xml:space="preserve"> the sanctions in </w:t>
      </w:r>
      <w:r w:rsidR="00F47B1A">
        <w:rPr>
          <w:rFonts w:ascii="Arial" w:hAnsi="Arial" w:cs="Arial"/>
        </w:rPr>
        <w:t>10 CFR</w:t>
      </w:r>
      <w:r w:rsidRPr="00825614" w:rsidR="006A7980">
        <w:rPr>
          <w:rFonts w:ascii="Arial" w:hAnsi="Arial" w:cs="Arial"/>
        </w:rPr>
        <w:t> 26.75.  As a result, this comment is beyond the scope of this rulemaking.</w:t>
      </w:r>
      <w:r w:rsidRPr="00825614" w:rsidR="003733E8">
        <w:rPr>
          <w:rFonts w:ascii="Arial" w:hAnsi="Arial" w:cs="Arial"/>
        </w:rPr>
        <w:t xml:space="preserve">  However, the commenter’s request could inform future considerations by the NRC.</w:t>
      </w:r>
    </w:p>
    <w:p w:rsidRPr="00825614" w:rsidR="00AC149E" w:rsidP="00BB2D3E" w:rsidRDefault="00AC149E" w14:paraId="0E1E0388" w14:textId="77777777">
      <w:pPr>
        <w:spacing w:after="0" w:line="240" w:lineRule="auto"/>
        <w:rPr>
          <w:rFonts w:ascii="Arial" w:hAnsi="Arial" w:cs="Arial"/>
        </w:rPr>
      </w:pPr>
    </w:p>
    <w:p w:rsidR="007D22FA" w:rsidP="00AC149E" w:rsidRDefault="00CA0547" w14:paraId="696CA4BD" w14:textId="5345080E">
      <w:pPr>
        <w:spacing w:after="0" w:line="240" w:lineRule="auto"/>
        <w:rPr>
          <w:rFonts w:ascii="Arial" w:hAnsi="Arial" w:cs="Arial"/>
        </w:rPr>
      </w:pPr>
      <w:r w:rsidRPr="00825614">
        <w:rPr>
          <w:rFonts w:ascii="Arial" w:hAnsi="Arial" w:cs="Arial"/>
        </w:rPr>
        <w:t>Part 26 does not prohibit a licensee from establishing a sanction</w:t>
      </w:r>
      <w:r w:rsidRPr="00825614" w:rsidR="00F75B9D">
        <w:rPr>
          <w:rFonts w:ascii="Arial" w:hAnsi="Arial" w:cs="Arial"/>
        </w:rPr>
        <w:t xml:space="preserve"> under its FFD policy</w:t>
      </w:r>
      <w:r w:rsidRPr="00825614">
        <w:rPr>
          <w:rFonts w:ascii="Arial" w:hAnsi="Arial" w:cs="Arial"/>
        </w:rPr>
        <w:t xml:space="preserve"> for abuse of an intoxicating substance.</w:t>
      </w:r>
    </w:p>
    <w:p w:rsidRPr="00825614" w:rsidR="00AC149E" w:rsidP="00AC149E" w:rsidRDefault="00AC149E" w14:paraId="1A52E472" w14:textId="77777777">
      <w:pPr>
        <w:spacing w:after="0" w:line="240" w:lineRule="auto"/>
        <w:rPr>
          <w:rFonts w:ascii="Arial" w:hAnsi="Arial" w:cs="Arial"/>
        </w:rPr>
      </w:pPr>
    </w:p>
    <w:p w:rsidRPr="00825614" w:rsidR="00515162" w:rsidP="00787FC8" w:rsidRDefault="00515162" w14:paraId="03D1E9C2" w14:textId="77777777">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6F0866" w:rsidP="006F0866" w:rsidRDefault="006F0866" w14:paraId="5B8E6596" w14:textId="77777777">
      <w:pPr>
        <w:spacing w:after="0" w:line="240" w:lineRule="auto"/>
        <w:rPr>
          <w:rFonts w:ascii="Arial" w:hAnsi="Arial" w:cs="Arial"/>
          <w:bCs/>
        </w:rPr>
      </w:pPr>
    </w:p>
    <w:p w:rsidRPr="00825614" w:rsidR="006F0866" w:rsidP="00056627" w:rsidRDefault="006F0866" w14:paraId="00DC0A21" w14:textId="7CAA8A1C">
      <w:pPr>
        <w:pStyle w:val="ListParagraph"/>
        <w:keepNext/>
        <w:keepLines/>
        <w:numPr>
          <w:ilvl w:val="0"/>
          <w:numId w:val="44"/>
        </w:numPr>
        <w:spacing w:after="0" w:line="240" w:lineRule="auto"/>
        <w:ind w:hanging="720"/>
        <w:outlineLvl w:val="0"/>
        <w:rPr>
          <w:rFonts w:ascii="Arial" w:hAnsi="Arial" w:cs="Arial"/>
          <w:b/>
          <w:u w:val="single"/>
        </w:rPr>
      </w:pPr>
      <w:r w:rsidRPr="00825614">
        <w:rPr>
          <w:rFonts w:ascii="Arial" w:hAnsi="Arial" w:cs="Arial"/>
          <w:b/>
          <w:u w:val="single"/>
        </w:rPr>
        <w:t xml:space="preserve">Management Actions Regarding </w:t>
      </w:r>
      <w:r w:rsidRPr="00825614" w:rsidR="00A33E56">
        <w:rPr>
          <w:rFonts w:ascii="Arial" w:hAnsi="Arial" w:cs="Arial"/>
          <w:b/>
          <w:u w:val="single"/>
        </w:rPr>
        <w:t>Possible I</w:t>
      </w:r>
      <w:r w:rsidRPr="00825614">
        <w:rPr>
          <w:rFonts w:ascii="Arial" w:hAnsi="Arial" w:cs="Arial"/>
          <w:b/>
          <w:u w:val="single"/>
        </w:rPr>
        <w:t>mpairment</w:t>
      </w:r>
    </w:p>
    <w:p w:rsidRPr="00825614" w:rsidR="006F0866" w:rsidP="00056627" w:rsidRDefault="006F0866" w14:paraId="147D5747" w14:textId="3408C17C">
      <w:pPr>
        <w:keepNext/>
        <w:keepLines/>
        <w:spacing w:after="0" w:line="240" w:lineRule="auto"/>
        <w:rPr>
          <w:rFonts w:ascii="Arial" w:hAnsi="Arial" w:cs="Arial"/>
          <w:bCs/>
          <w:iCs/>
        </w:rPr>
      </w:pPr>
    </w:p>
    <w:p w:rsidRPr="00825614" w:rsidR="000C32CB" w:rsidP="00056627" w:rsidRDefault="00F54740" w14:paraId="3651DC9A" w14:textId="40AE2058">
      <w:pPr>
        <w:keepNext/>
        <w:keepLines/>
        <w:spacing w:after="0" w:line="240" w:lineRule="auto"/>
        <w:rPr>
          <w:rFonts w:ascii="Arial" w:hAnsi="Arial" w:cs="Arial"/>
          <w:color w:val="000000"/>
        </w:rPr>
      </w:pPr>
      <w:r w:rsidRPr="00825614">
        <w:rPr>
          <w:rFonts w:ascii="Arial" w:hAnsi="Arial" w:cs="Arial"/>
          <w:bCs/>
          <w:iCs/>
        </w:rPr>
        <w:t xml:space="preserve">The following comments pertain to </w:t>
      </w:r>
      <w:r w:rsidR="00F47B1A">
        <w:rPr>
          <w:rFonts w:ascii="Arial" w:hAnsi="Arial" w:cs="Arial"/>
          <w:color w:val="000000"/>
        </w:rPr>
        <w:t>10 CFR</w:t>
      </w:r>
      <w:r w:rsidRPr="00825614" w:rsidR="00B526D3">
        <w:rPr>
          <w:rFonts w:ascii="Arial" w:hAnsi="Arial" w:cs="Arial"/>
          <w:bCs/>
          <w:iCs/>
        </w:rPr>
        <w:t> </w:t>
      </w:r>
      <w:r w:rsidRPr="00825614" w:rsidR="000C32CB">
        <w:rPr>
          <w:rFonts w:ascii="Arial" w:hAnsi="Arial" w:cs="Arial"/>
          <w:color w:val="000000"/>
        </w:rPr>
        <w:t>26.77</w:t>
      </w:r>
      <w:r w:rsidRPr="00825614" w:rsidR="00B526D3">
        <w:rPr>
          <w:rFonts w:ascii="Arial" w:hAnsi="Arial" w:cs="Arial"/>
          <w:color w:val="000000"/>
        </w:rPr>
        <w:t>,</w:t>
      </w:r>
      <w:r w:rsidRPr="00825614" w:rsidR="000C32CB">
        <w:rPr>
          <w:rFonts w:ascii="Arial" w:hAnsi="Arial" w:cs="Arial"/>
          <w:color w:val="000000"/>
        </w:rPr>
        <w:t> </w:t>
      </w:r>
      <w:r w:rsidRPr="00825614" w:rsidR="004333A9">
        <w:rPr>
          <w:rFonts w:ascii="Arial" w:hAnsi="Arial" w:cs="Arial"/>
          <w:color w:val="000000"/>
        </w:rPr>
        <w:t>“</w:t>
      </w:r>
      <w:r w:rsidRPr="00825614" w:rsidR="000C32CB">
        <w:rPr>
          <w:rFonts w:ascii="Arial" w:hAnsi="Arial" w:cs="Arial"/>
          <w:color w:val="000000"/>
        </w:rPr>
        <w:t xml:space="preserve">Management </w:t>
      </w:r>
      <w:r w:rsidRPr="00825614" w:rsidR="003A7A18">
        <w:rPr>
          <w:rFonts w:ascii="Arial" w:hAnsi="Arial" w:cs="Arial"/>
          <w:color w:val="000000"/>
        </w:rPr>
        <w:t>a</w:t>
      </w:r>
      <w:r w:rsidRPr="00825614" w:rsidR="000C32CB">
        <w:rPr>
          <w:rFonts w:ascii="Arial" w:hAnsi="Arial" w:cs="Arial"/>
          <w:color w:val="000000"/>
        </w:rPr>
        <w:t xml:space="preserve">ctions </w:t>
      </w:r>
      <w:r w:rsidRPr="00825614" w:rsidR="003A7A18">
        <w:rPr>
          <w:rFonts w:ascii="Arial" w:hAnsi="Arial" w:cs="Arial"/>
          <w:color w:val="000000"/>
        </w:rPr>
        <w:t>r</w:t>
      </w:r>
      <w:r w:rsidRPr="00825614" w:rsidR="000C32CB">
        <w:rPr>
          <w:rFonts w:ascii="Arial" w:hAnsi="Arial" w:cs="Arial"/>
          <w:color w:val="000000"/>
        </w:rPr>
        <w:t xml:space="preserve">egarding </w:t>
      </w:r>
      <w:r w:rsidRPr="00825614" w:rsidR="003A7A18">
        <w:rPr>
          <w:rFonts w:ascii="Arial" w:hAnsi="Arial" w:cs="Arial"/>
          <w:color w:val="000000"/>
        </w:rPr>
        <w:t>p</w:t>
      </w:r>
      <w:r w:rsidRPr="00825614" w:rsidR="000C32CB">
        <w:rPr>
          <w:rFonts w:ascii="Arial" w:hAnsi="Arial" w:cs="Arial"/>
          <w:color w:val="000000"/>
        </w:rPr>
        <w:t xml:space="preserve">ossible </w:t>
      </w:r>
      <w:r w:rsidRPr="00825614" w:rsidR="003B2964">
        <w:rPr>
          <w:rFonts w:ascii="Arial" w:hAnsi="Arial" w:cs="Arial"/>
          <w:color w:val="000000"/>
        </w:rPr>
        <w:t>i</w:t>
      </w:r>
      <w:r w:rsidRPr="00825614" w:rsidR="000C32CB">
        <w:rPr>
          <w:rFonts w:ascii="Arial" w:hAnsi="Arial" w:cs="Arial"/>
          <w:color w:val="000000"/>
        </w:rPr>
        <w:t>mpairment</w:t>
      </w:r>
      <w:r w:rsidRPr="00825614" w:rsidR="004333A9">
        <w:rPr>
          <w:rFonts w:ascii="Arial" w:hAnsi="Arial" w:cs="Arial"/>
          <w:color w:val="000000"/>
        </w:rPr>
        <w:t>.”</w:t>
      </w:r>
    </w:p>
    <w:p w:rsidRPr="00825614" w:rsidR="00F54740" w:rsidP="006F0866" w:rsidRDefault="00F54740" w14:paraId="54B4CFD4" w14:textId="77777777">
      <w:pPr>
        <w:spacing w:after="0" w:line="240" w:lineRule="auto"/>
        <w:rPr>
          <w:rFonts w:ascii="Arial" w:hAnsi="Arial" w:cs="Arial"/>
          <w:bCs/>
          <w:iCs/>
        </w:rPr>
      </w:pPr>
    </w:p>
    <w:p w:rsidRPr="00825614" w:rsidR="006F0866" w:rsidP="006F0866" w:rsidRDefault="006F0866" w14:paraId="2789F69E" w14:textId="59DA2DD2">
      <w:pPr>
        <w:spacing w:after="0" w:line="240" w:lineRule="auto"/>
        <w:rPr>
          <w:rFonts w:ascii="Arial" w:hAnsi="Arial" w:cs="Arial"/>
          <w:b/>
          <w:iCs/>
        </w:rPr>
      </w:pPr>
      <w:r w:rsidRPr="00825614">
        <w:rPr>
          <w:rFonts w:ascii="Arial" w:hAnsi="Arial" w:cs="Arial"/>
          <w:b/>
          <w:i/>
        </w:rPr>
        <w:t xml:space="preserve">Comment </w:t>
      </w:r>
      <w:r w:rsidRPr="00825614" w:rsidR="00646283">
        <w:rPr>
          <w:rFonts w:ascii="Arial" w:hAnsi="Arial" w:cs="Arial"/>
          <w:b/>
          <w:i/>
        </w:rPr>
        <w:t>I</w:t>
      </w:r>
      <w:r w:rsidRPr="00825614">
        <w:rPr>
          <w:rFonts w:ascii="Arial" w:hAnsi="Arial" w:cs="Arial"/>
          <w:b/>
          <w:i/>
        </w:rPr>
        <w:t>-1:</w:t>
      </w:r>
      <w:r w:rsidRPr="00825614">
        <w:rPr>
          <w:rFonts w:ascii="Arial" w:hAnsi="Arial" w:cs="Arial"/>
          <w:bCs/>
          <w:i/>
        </w:rPr>
        <w:t xml:space="preserve">  </w:t>
      </w:r>
      <w:r w:rsidRPr="00825614" w:rsidR="006C49D8">
        <w:rPr>
          <w:rFonts w:ascii="Arial" w:hAnsi="Arial" w:cs="Arial"/>
          <w:i/>
        </w:rPr>
        <w:t>A</w:t>
      </w:r>
      <w:r w:rsidRPr="00825614" w:rsidR="0050289C">
        <w:rPr>
          <w:rFonts w:ascii="Arial" w:hAnsi="Arial" w:cs="Arial"/>
          <w:i/>
        </w:rPr>
        <w:t>ss</w:t>
      </w:r>
      <w:r w:rsidRPr="00825614" w:rsidR="00E4310B">
        <w:rPr>
          <w:rFonts w:ascii="Arial" w:hAnsi="Arial" w:cs="Arial"/>
          <w:i/>
        </w:rPr>
        <w:t>essing impairment</w:t>
      </w:r>
      <w:r w:rsidRPr="00825614">
        <w:rPr>
          <w:rFonts w:ascii="Arial" w:hAnsi="Arial" w:cs="Arial"/>
          <w:i/>
        </w:rPr>
        <w:t>.</w:t>
      </w:r>
      <w:r w:rsidRPr="00825614">
        <w:rPr>
          <w:rFonts w:ascii="Arial" w:hAnsi="Arial" w:cs="Arial"/>
        </w:rPr>
        <w:t xml:space="preserve">  </w:t>
      </w:r>
      <w:r w:rsidRPr="00825614" w:rsidR="00811DA5">
        <w:rPr>
          <w:rFonts w:ascii="Arial" w:hAnsi="Arial" w:cs="Arial"/>
        </w:rPr>
        <w:t>One commenter requested that the NRC consider language that clearly allows for drug and alcohol testing to eliminate the possibility that drugs and alcohol are playing a role in the behavior.</w:t>
      </w:r>
      <w:r w:rsidRPr="00825614" w:rsidR="00AA3BBA">
        <w:rPr>
          <w:rFonts w:ascii="Arial" w:hAnsi="Arial" w:cs="Arial"/>
        </w:rPr>
        <w:t xml:space="preserve"> </w:t>
      </w:r>
      <w:r w:rsidRPr="00825614" w:rsidR="00811DA5">
        <w:rPr>
          <w:rFonts w:ascii="Arial" w:hAnsi="Arial" w:cs="Arial"/>
        </w:rPr>
        <w:t xml:space="preserve"> Impairment may not be observed, but behavior </w:t>
      </w:r>
      <w:r w:rsidRPr="00825614" w:rsidR="00811DA5">
        <w:rPr>
          <w:rFonts w:ascii="Arial" w:hAnsi="Arial" w:cs="Arial"/>
        </w:rPr>
        <w:lastRenderedPageBreak/>
        <w:t>that may deviate significantly from the individual</w:t>
      </w:r>
      <w:r w:rsidR="00C41557">
        <w:rPr>
          <w:rFonts w:ascii="Arial" w:hAnsi="Arial" w:cs="Arial"/>
        </w:rPr>
        <w:t>’</w:t>
      </w:r>
      <w:r w:rsidRPr="00825614" w:rsidR="00811DA5">
        <w:rPr>
          <w:rFonts w:ascii="Arial" w:hAnsi="Arial" w:cs="Arial"/>
        </w:rPr>
        <w:t>s recognized customary character or practice necessitates a drug</w:t>
      </w:r>
      <w:r w:rsidR="006966FC">
        <w:rPr>
          <w:rFonts w:ascii="Arial" w:hAnsi="Arial" w:cs="Arial"/>
        </w:rPr>
        <w:t xml:space="preserve"> and </w:t>
      </w:r>
      <w:r w:rsidRPr="00825614" w:rsidR="00E666B8">
        <w:rPr>
          <w:rFonts w:ascii="Arial" w:hAnsi="Arial" w:cs="Arial"/>
        </w:rPr>
        <w:t>alcohol</w:t>
      </w:r>
      <w:r w:rsidRPr="00825614" w:rsidR="00735388">
        <w:rPr>
          <w:rFonts w:ascii="Arial" w:hAnsi="Arial" w:cs="Arial"/>
        </w:rPr>
        <w:t xml:space="preserve"> </w:t>
      </w:r>
      <w:r w:rsidRPr="00825614" w:rsidR="00811DA5">
        <w:rPr>
          <w:rFonts w:ascii="Arial" w:hAnsi="Arial" w:cs="Arial"/>
        </w:rPr>
        <w:t xml:space="preserve">screen. </w:t>
      </w:r>
      <w:r w:rsidRPr="00825614" w:rsidR="00D3673D">
        <w:rPr>
          <w:rFonts w:ascii="Arial" w:hAnsi="Arial" w:cs="Arial"/>
        </w:rPr>
        <w:t xml:space="preserve"> </w:t>
      </w:r>
      <w:r w:rsidRPr="00825614" w:rsidR="00811DA5">
        <w:rPr>
          <w:rFonts w:ascii="Arial" w:hAnsi="Arial" w:cs="Arial"/>
        </w:rPr>
        <w:t xml:space="preserve">A negative finding on a drug and alcohol screen will eliminate the possibility that drugs or alcohol are playing a role in the observed behavior. </w:t>
      </w:r>
      <w:r w:rsidRPr="00825614" w:rsidR="00B64BA0">
        <w:rPr>
          <w:rFonts w:ascii="Arial" w:hAnsi="Arial" w:cs="Arial"/>
        </w:rPr>
        <w:t xml:space="preserve"> </w:t>
      </w:r>
      <w:r w:rsidRPr="00825614" w:rsidR="00811DA5">
        <w:rPr>
          <w:rFonts w:ascii="Arial" w:hAnsi="Arial" w:cs="Arial"/>
        </w:rPr>
        <w:t xml:space="preserve">Once this factor is eliminated, other contributing factors such as mental or physical health may be considered. </w:t>
      </w:r>
      <w:r w:rsidRPr="00825614" w:rsidR="00116B03">
        <w:rPr>
          <w:rFonts w:ascii="Arial" w:hAnsi="Arial" w:cs="Arial"/>
        </w:rPr>
        <w:t xml:space="preserve"> </w:t>
      </w:r>
      <w:r w:rsidRPr="00825614" w:rsidR="00F314F0">
        <w:rPr>
          <w:rFonts w:ascii="Arial" w:hAnsi="Arial" w:cs="Arial"/>
        </w:rPr>
        <w:t>The commenter stated that t</w:t>
      </w:r>
      <w:r w:rsidRPr="00825614" w:rsidR="00811DA5">
        <w:rPr>
          <w:rFonts w:ascii="Arial" w:hAnsi="Arial" w:cs="Arial"/>
        </w:rPr>
        <w:t xml:space="preserve">here have been </w:t>
      </w:r>
      <w:r w:rsidRPr="00825614" w:rsidR="00896C3E">
        <w:rPr>
          <w:rFonts w:ascii="Arial" w:hAnsi="Arial" w:cs="Arial"/>
        </w:rPr>
        <w:t>noteworthy</w:t>
      </w:r>
      <w:r w:rsidRPr="00825614" w:rsidR="00811DA5">
        <w:rPr>
          <w:rFonts w:ascii="Arial" w:hAnsi="Arial" w:cs="Arial"/>
        </w:rPr>
        <w:t xml:space="preserve"> cases where behaviors were reported as odd or irregula</w:t>
      </w:r>
      <w:r w:rsidRPr="00825614" w:rsidR="00F314F0">
        <w:rPr>
          <w:rFonts w:ascii="Arial" w:hAnsi="Arial" w:cs="Arial"/>
        </w:rPr>
        <w:t>r</w:t>
      </w:r>
      <w:r w:rsidRPr="00825614" w:rsidR="00811DA5">
        <w:rPr>
          <w:rFonts w:ascii="Arial" w:hAnsi="Arial" w:cs="Arial"/>
        </w:rPr>
        <w:t xml:space="preserve"> only to find that, following a drug</w:t>
      </w:r>
      <w:r w:rsidR="006B3D51">
        <w:rPr>
          <w:rFonts w:ascii="Arial" w:hAnsi="Arial" w:cs="Arial"/>
        </w:rPr>
        <w:t xml:space="preserve"> and </w:t>
      </w:r>
      <w:r w:rsidRPr="00825614" w:rsidR="00811DA5">
        <w:rPr>
          <w:rFonts w:ascii="Arial" w:hAnsi="Arial" w:cs="Arial"/>
        </w:rPr>
        <w:t xml:space="preserve">alcohol screen, prescription drug abuse, alcohol abuse, or a combination of the two was the contributing cause. </w:t>
      </w:r>
      <w:r w:rsidRPr="00825614" w:rsidR="000D722D">
        <w:rPr>
          <w:rFonts w:ascii="Arial" w:hAnsi="Arial" w:cs="Arial"/>
        </w:rPr>
        <w:t xml:space="preserve"> </w:t>
      </w:r>
      <w:r w:rsidRPr="00825614" w:rsidR="00811DA5">
        <w:rPr>
          <w:rFonts w:ascii="Arial" w:hAnsi="Arial" w:cs="Arial"/>
        </w:rPr>
        <w:t>In other cases, mental illness was detected</w:t>
      </w:r>
      <w:r w:rsidRPr="00825614" w:rsidR="00C6209D">
        <w:rPr>
          <w:rFonts w:ascii="Arial" w:hAnsi="Arial" w:cs="Arial"/>
        </w:rPr>
        <w:t>,</w:t>
      </w:r>
      <w:r w:rsidRPr="00825614" w:rsidR="00811DA5">
        <w:rPr>
          <w:rFonts w:ascii="Arial" w:hAnsi="Arial" w:cs="Arial"/>
        </w:rPr>
        <w:t xml:space="preserve"> resulting in the need for treatment. </w:t>
      </w:r>
      <w:r w:rsidRPr="00825614" w:rsidR="000D722D">
        <w:rPr>
          <w:rFonts w:ascii="Arial" w:hAnsi="Arial" w:cs="Arial"/>
        </w:rPr>
        <w:t xml:space="preserve"> </w:t>
      </w:r>
      <w:r w:rsidRPr="00825614" w:rsidR="00811DA5">
        <w:rPr>
          <w:rFonts w:ascii="Arial" w:hAnsi="Arial" w:cs="Arial"/>
        </w:rPr>
        <w:t>In each of these cases, there was no demonstrated impairment.  Drug</w:t>
      </w:r>
      <w:r w:rsidR="00AC1078">
        <w:rPr>
          <w:rFonts w:ascii="Arial" w:hAnsi="Arial" w:cs="Arial"/>
        </w:rPr>
        <w:t xml:space="preserve"> and </w:t>
      </w:r>
      <w:r w:rsidRPr="00825614" w:rsidR="00811DA5">
        <w:rPr>
          <w:rFonts w:ascii="Arial" w:hAnsi="Arial" w:cs="Arial"/>
        </w:rPr>
        <w:t>alcohol screens are a vital data point in a process of next steps in reaching a decision concerning the need for a full determination of fitness.</w:t>
      </w:r>
      <w:r w:rsidRPr="00825614" w:rsidR="00BD5C79">
        <w:rPr>
          <w:rFonts w:ascii="Arial" w:hAnsi="Arial" w:cs="Arial"/>
        </w:rPr>
        <w:t xml:space="preserve">  </w:t>
      </w:r>
      <w:r w:rsidRPr="00825614">
        <w:rPr>
          <w:rFonts w:ascii="Arial" w:hAnsi="Arial" w:cs="Arial"/>
        </w:rPr>
        <w:t>(</w:t>
      </w:r>
      <w:r w:rsidRPr="00825614" w:rsidR="00E4310B">
        <w:rPr>
          <w:rFonts w:ascii="Arial" w:hAnsi="Arial" w:cs="Arial"/>
        </w:rPr>
        <w:t>JR8-1</w:t>
      </w:r>
      <w:r w:rsidRPr="00825614">
        <w:rPr>
          <w:rFonts w:ascii="Arial" w:hAnsi="Arial" w:cs="Arial"/>
        </w:rPr>
        <w:t>)</w:t>
      </w:r>
    </w:p>
    <w:p w:rsidRPr="00825614" w:rsidR="0077481A" w:rsidP="0077481A" w:rsidRDefault="0077481A" w14:paraId="7CFBA75D" w14:textId="77777777">
      <w:pPr>
        <w:spacing w:after="0" w:line="240" w:lineRule="auto"/>
        <w:rPr>
          <w:rFonts w:ascii="Arial" w:hAnsi="Arial" w:cs="Arial"/>
        </w:rPr>
      </w:pPr>
    </w:p>
    <w:p w:rsidR="009829EA" w:rsidP="009829EA" w:rsidRDefault="003A4BCB" w14:paraId="4D4226B2" w14:textId="66EE67D3">
      <w:pPr>
        <w:spacing w:after="0" w:line="240" w:lineRule="auto"/>
        <w:rPr>
          <w:rFonts w:ascii="Arial" w:hAnsi="Arial" w:cs="Arial"/>
        </w:rPr>
      </w:pPr>
      <w:r w:rsidRPr="00A94FCF">
        <w:rPr>
          <w:rFonts w:ascii="Arial" w:hAnsi="Arial" w:cs="Arial"/>
          <w:b/>
          <w:i/>
        </w:rPr>
        <w:t>NRC Response</w:t>
      </w:r>
      <w:r w:rsidRPr="00127410">
        <w:rPr>
          <w:rFonts w:ascii="Arial" w:hAnsi="Arial" w:cs="Arial"/>
          <w:b/>
          <w:bCs/>
          <w:i/>
          <w:iCs/>
        </w:rPr>
        <w:t>:</w:t>
      </w:r>
      <w:r w:rsidRPr="00825614">
        <w:rPr>
          <w:rFonts w:ascii="Arial" w:hAnsi="Arial" w:cs="Arial"/>
        </w:rPr>
        <w:t xml:space="preserve">  </w:t>
      </w:r>
      <w:r w:rsidRPr="00825614" w:rsidR="00FD4487">
        <w:rPr>
          <w:rFonts w:ascii="Arial" w:hAnsi="Arial" w:cs="Arial"/>
        </w:rPr>
        <w:t xml:space="preserve">The NRC </w:t>
      </w:r>
      <w:r w:rsidRPr="00825614" w:rsidR="00C0348B">
        <w:rPr>
          <w:rFonts w:ascii="Arial" w:hAnsi="Arial" w:cs="Arial"/>
        </w:rPr>
        <w:t xml:space="preserve">disagrees.  </w:t>
      </w:r>
      <w:r w:rsidRPr="00825614" w:rsidR="00FD4487">
        <w:rPr>
          <w:rFonts w:ascii="Arial" w:hAnsi="Arial" w:cs="Arial"/>
        </w:rPr>
        <w:t xml:space="preserve">The NRC did not propose changes to, nor request comment on, </w:t>
      </w:r>
      <w:r w:rsidRPr="00825614" w:rsidR="00DD39AF">
        <w:rPr>
          <w:rFonts w:ascii="Arial" w:hAnsi="Arial" w:cs="Arial"/>
        </w:rPr>
        <w:t>the</w:t>
      </w:r>
      <w:r w:rsidRPr="00825614" w:rsidR="00FD4487">
        <w:rPr>
          <w:rFonts w:ascii="Arial" w:hAnsi="Arial" w:cs="Arial"/>
        </w:rPr>
        <w:t xml:space="preserve"> </w:t>
      </w:r>
      <w:r w:rsidRPr="00825614" w:rsidR="005D1183">
        <w:rPr>
          <w:rFonts w:ascii="Arial" w:hAnsi="Arial" w:cs="Arial"/>
        </w:rPr>
        <w:t xml:space="preserve">management </w:t>
      </w:r>
      <w:r w:rsidRPr="00825614" w:rsidR="00556421">
        <w:rPr>
          <w:rFonts w:ascii="Arial" w:hAnsi="Arial" w:cs="Arial"/>
        </w:rPr>
        <w:t>actions regarding</w:t>
      </w:r>
      <w:r w:rsidRPr="00825614" w:rsidR="005D1183">
        <w:rPr>
          <w:rFonts w:ascii="Arial" w:hAnsi="Arial" w:cs="Arial"/>
        </w:rPr>
        <w:t xml:space="preserve"> possible </w:t>
      </w:r>
      <w:r w:rsidRPr="00825614" w:rsidR="00DD39AF">
        <w:rPr>
          <w:rFonts w:ascii="Arial" w:hAnsi="Arial" w:cs="Arial"/>
        </w:rPr>
        <w:t>impairment</w:t>
      </w:r>
      <w:r w:rsidRPr="00825614" w:rsidR="008B5F57">
        <w:rPr>
          <w:rFonts w:ascii="Arial" w:hAnsi="Arial" w:cs="Arial"/>
        </w:rPr>
        <w:t xml:space="preserve"> described</w:t>
      </w:r>
      <w:r w:rsidRPr="00825614" w:rsidR="00DD39AF">
        <w:rPr>
          <w:rFonts w:ascii="Arial" w:hAnsi="Arial" w:cs="Arial"/>
        </w:rPr>
        <w:t xml:space="preserve"> </w:t>
      </w:r>
      <w:r w:rsidRPr="00825614" w:rsidR="00FD4487">
        <w:rPr>
          <w:rFonts w:ascii="Arial" w:hAnsi="Arial" w:cs="Arial"/>
        </w:rPr>
        <w:t xml:space="preserve">in </w:t>
      </w:r>
      <w:r w:rsidR="00F47B1A">
        <w:rPr>
          <w:rFonts w:ascii="Arial" w:hAnsi="Arial" w:cs="Arial"/>
          <w:color w:val="000000"/>
        </w:rPr>
        <w:t>10</w:t>
      </w:r>
      <w:r w:rsidR="00E16B35">
        <w:rPr>
          <w:rFonts w:ascii="Arial" w:hAnsi="Arial" w:cs="Arial"/>
          <w:color w:val="000000"/>
        </w:rPr>
        <w:t> </w:t>
      </w:r>
      <w:r w:rsidR="00F47B1A">
        <w:rPr>
          <w:rFonts w:ascii="Arial" w:hAnsi="Arial" w:cs="Arial"/>
          <w:color w:val="000000"/>
        </w:rPr>
        <w:t>CFR</w:t>
      </w:r>
      <w:r w:rsidRPr="00825614" w:rsidR="00FD4487">
        <w:rPr>
          <w:rFonts w:ascii="Arial" w:hAnsi="Arial" w:cs="Arial"/>
          <w:color w:val="000000"/>
        </w:rPr>
        <w:t> 26.77.  A</w:t>
      </w:r>
      <w:r w:rsidRPr="00825614" w:rsidR="00FD4487">
        <w:rPr>
          <w:rFonts w:ascii="Arial" w:hAnsi="Arial" w:cs="Arial"/>
        </w:rPr>
        <w:t>s a result, this comment is beyond the scope of this rulemaking.</w:t>
      </w:r>
    </w:p>
    <w:p w:rsidRPr="00825614" w:rsidR="00926F4F" w:rsidP="009829EA" w:rsidRDefault="00926F4F" w14:paraId="6311F446" w14:textId="77777777">
      <w:pPr>
        <w:spacing w:after="0" w:line="240" w:lineRule="auto"/>
        <w:rPr>
          <w:rFonts w:ascii="Arial" w:hAnsi="Arial" w:cs="Arial"/>
        </w:rPr>
      </w:pPr>
    </w:p>
    <w:p w:rsidRPr="00825614" w:rsidR="007F5824" w:rsidP="009829EA" w:rsidRDefault="00CD36EC" w14:paraId="68950D36" w14:textId="001D5E16">
      <w:pPr>
        <w:spacing w:after="0" w:line="240" w:lineRule="auto"/>
        <w:rPr>
          <w:rFonts w:ascii="Arial" w:hAnsi="Arial" w:cs="Arial"/>
        </w:rPr>
      </w:pPr>
      <w:r w:rsidRPr="00825614">
        <w:rPr>
          <w:rFonts w:ascii="Arial" w:hAnsi="Arial" w:cs="Arial"/>
        </w:rPr>
        <w:t xml:space="preserve">Under </w:t>
      </w:r>
      <w:r w:rsidR="00F47B1A">
        <w:rPr>
          <w:rFonts w:ascii="Arial" w:hAnsi="Arial" w:cs="Arial"/>
        </w:rPr>
        <w:t>10 CFR</w:t>
      </w:r>
      <w:r w:rsidRPr="00825614" w:rsidR="002C0300">
        <w:rPr>
          <w:rFonts w:ascii="Arial" w:hAnsi="Arial" w:cs="Arial"/>
        </w:rPr>
        <w:t> </w:t>
      </w:r>
      <w:r w:rsidRPr="00825614">
        <w:rPr>
          <w:rFonts w:ascii="Arial" w:hAnsi="Arial" w:cs="Arial"/>
        </w:rPr>
        <w:t>26.77(b)(1), i</w:t>
      </w:r>
      <w:r w:rsidRPr="00825614" w:rsidR="007F5824">
        <w:rPr>
          <w:rFonts w:ascii="Arial" w:hAnsi="Arial" w:cs="Arial"/>
        </w:rPr>
        <w:t xml:space="preserve">f an observed behavior or physical condition creates a reasonable suspicion of possible substance abuse, </w:t>
      </w:r>
      <w:r w:rsidRPr="00825614" w:rsidR="001709EF">
        <w:rPr>
          <w:rFonts w:ascii="Arial" w:hAnsi="Arial" w:cs="Arial"/>
        </w:rPr>
        <w:t xml:space="preserve">then </w:t>
      </w:r>
      <w:r w:rsidRPr="00825614" w:rsidR="007F5824">
        <w:rPr>
          <w:rFonts w:ascii="Arial" w:hAnsi="Arial" w:cs="Arial"/>
        </w:rPr>
        <w:t xml:space="preserve">the licensee or other entity must perform </w:t>
      </w:r>
      <w:r w:rsidRPr="00825614">
        <w:rPr>
          <w:rFonts w:ascii="Arial" w:hAnsi="Arial" w:cs="Arial"/>
        </w:rPr>
        <w:t>d</w:t>
      </w:r>
      <w:r w:rsidRPr="00825614" w:rsidR="007F5824">
        <w:rPr>
          <w:rFonts w:ascii="Arial" w:hAnsi="Arial" w:cs="Arial"/>
        </w:rPr>
        <w:t>rug and alcohol test</w:t>
      </w:r>
      <w:r w:rsidRPr="00825614" w:rsidR="00D558ED">
        <w:rPr>
          <w:rFonts w:ascii="Arial" w:hAnsi="Arial" w:cs="Arial"/>
        </w:rPr>
        <w:t>ing</w:t>
      </w:r>
      <w:r w:rsidRPr="00825614" w:rsidR="00A5275C">
        <w:rPr>
          <w:rFonts w:ascii="Arial" w:hAnsi="Arial" w:cs="Arial"/>
        </w:rPr>
        <w:t xml:space="preserve">, unless the </w:t>
      </w:r>
      <w:r w:rsidRPr="00825614" w:rsidR="00B212B0">
        <w:rPr>
          <w:rFonts w:ascii="Arial" w:hAnsi="Arial" w:cs="Arial"/>
        </w:rPr>
        <w:t xml:space="preserve">physical condition is the smell of alcohol with no other behavioral or physical indications of impairment, </w:t>
      </w:r>
      <w:r w:rsidRPr="00825614" w:rsidR="00C462F9">
        <w:rPr>
          <w:rFonts w:ascii="Arial" w:hAnsi="Arial" w:cs="Arial"/>
        </w:rPr>
        <w:t xml:space="preserve">in which case </w:t>
      </w:r>
      <w:r w:rsidRPr="00825614" w:rsidR="00B212B0">
        <w:rPr>
          <w:rFonts w:ascii="Arial" w:hAnsi="Arial" w:cs="Arial"/>
        </w:rPr>
        <w:t>only a</w:t>
      </w:r>
      <w:r w:rsidRPr="00825614" w:rsidR="00A5275C">
        <w:rPr>
          <w:rFonts w:ascii="Arial" w:hAnsi="Arial" w:cs="Arial"/>
        </w:rPr>
        <w:t xml:space="preserve">lcohol testing is </w:t>
      </w:r>
      <w:r w:rsidRPr="00825614" w:rsidR="00B212B0">
        <w:rPr>
          <w:rFonts w:ascii="Arial" w:hAnsi="Arial" w:cs="Arial"/>
        </w:rPr>
        <w:t>required.</w:t>
      </w:r>
    </w:p>
    <w:p w:rsidRPr="00825614" w:rsidR="007F5824" w:rsidP="009829EA" w:rsidRDefault="007F5824" w14:paraId="6D86BDF8" w14:textId="77777777">
      <w:pPr>
        <w:spacing w:after="0" w:line="240" w:lineRule="auto"/>
        <w:rPr>
          <w:rFonts w:ascii="Arial" w:hAnsi="Arial" w:cs="Arial"/>
        </w:rPr>
      </w:pPr>
    </w:p>
    <w:p w:rsidRPr="00825614" w:rsidR="00FD4487" w:rsidP="009829EA" w:rsidRDefault="00AF5629" w14:paraId="1C3BA323" w14:textId="1917636F">
      <w:pPr>
        <w:spacing w:after="0" w:line="240" w:lineRule="auto"/>
        <w:rPr>
          <w:rFonts w:ascii="Arial" w:hAnsi="Arial" w:cs="Arial"/>
        </w:rPr>
      </w:pPr>
      <w:r w:rsidRPr="00825614">
        <w:rPr>
          <w:rFonts w:ascii="Arial" w:hAnsi="Arial" w:cs="Arial"/>
        </w:rPr>
        <w:t xml:space="preserve">Under </w:t>
      </w:r>
      <w:r w:rsidR="00F47B1A">
        <w:rPr>
          <w:rFonts w:ascii="Arial" w:hAnsi="Arial" w:cs="Arial"/>
        </w:rPr>
        <w:t>10 CFR</w:t>
      </w:r>
      <w:r w:rsidRPr="00825614">
        <w:rPr>
          <w:rFonts w:ascii="Arial" w:hAnsi="Arial" w:cs="Arial"/>
        </w:rPr>
        <w:t> </w:t>
      </w:r>
      <w:r w:rsidRPr="00825614" w:rsidR="00F22504">
        <w:rPr>
          <w:rFonts w:ascii="Arial" w:hAnsi="Arial" w:cs="Arial"/>
        </w:rPr>
        <w:t>26.77(b)(3)</w:t>
      </w:r>
      <w:r w:rsidRPr="00825614">
        <w:rPr>
          <w:rFonts w:ascii="Arial" w:hAnsi="Arial" w:cs="Arial"/>
        </w:rPr>
        <w:t>, a</w:t>
      </w:r>
      <w:r w:rsidRPr="00825614" w:rsidR="00AA15A0">
        <w:rPr>
          <w:rFonts w:ascii="Arial" w:hAnsi="Arial" w:cs="Arial"/>
        </w:rPr>
        <w:t xml:space="preserve"> </w:t>
      </w:r>
      <w:r w:rsidRPr="00825614" w:rsidR="00F22504">
        <w:rPr>
          <w:rFonts w:ascii="Arial" w:hAnsi="Arial" w:cs="Arial"/>
        </w:rPr>
        <w:t>licensee or other</w:t>
      </w:r>
      <w:r w:rsidRPr="00825614" w:rsidR="00071833">
        <w:rPr>
          <w:rFonts w:ascii="Arial" w:hAnsi="Arial" w:cs="Arial"/>
        </w:rPr>
        <w:t xml:space="preserve"> entity </w:t>
      </w:r>
      <w:r w:rsidRPr="00825614" w:rsidR="00FB4E90">
        <w:rPr>
          <w:rFonts w:ascii="Arial" w:hAnsi="Arial" w:cs="Arial"/>
        </w:rPr>
        <w:t xml:space="preserve">must </w:t>
      </w:r>
      <w:r w:rsidRPr="00825614" w:rsidR="00071833">
        <w:rPr>
          <w:rFonts w:ascii="Arial" w:hAnsi="Arial" w:cs="Arial"/>
        </w:rPr>
        <w:t xml:space="preserve">perform </w:t>
      </w:r>
      <w:r w:rsidRPr="00825614" w:rsidR="00C12CD3">
        <w:rPr>
          <w:rFonts w:ascii="Arial" w:hAnsi="Arial" w:cs="Arial"/>
        </w:rPr>
        <w:t xml:space="preserve">a determination of fitness </w:t>
      </w:r>
      <w:r w:rsidRPr="00825614" w:rsidR="00E13351">
        <w:rPr>
          <w:rFonts w:ascii="Arial" w:hAnsi="Arial" w:cs="Arial"/>
        </w:rPr>
        <w:t>for “other indications of possible impairment that do not create a reasonable suspicion of substance abuse</w:t>
      </w:r>
      <w:r w:rsidRPr="00825614" w:rsidR="00830780">
        <w:rPr>
          <w:rFonts w:ascii="Arial" w:hAnsi="Arial" w:cs="Arial"/>
        </w:rPr>
        <w:t xml:space="preserve"> (or fatigue, in the case of licensees and [contractor/vendors]</w:t>
      </w:r>
      <w:r w:rsidRPr="00825614" w:rsidR="00EF4683">
        <w:rPr>
          <w:rFonts w:ascii="Arial" w:hAnsi="Arial" w:cs="Arial"/>
        </w:rPr>
        <w:t xml:space="preserve"> who are subject to subpart</w:t>
      </w:r>
      <w:r w:rsidR="004A20B5">
        <w:rPr>
          <w:rFonts w:ascii="Arial" w:hAnsi="Arial" w:cs="Arial"/>
        </w:rPr>
        <w:t> </w:t>
      </w:r>
      <w:r w:rsidRPr="00825614" w:rsidR="00EF4683">
        <w:rPr>
          <w:rFonts w:ascii="Arial" w:hAnsi="Arial" w:cs="Arial"/>
        </w:rPr>
        <w:t>I of this part)</w:t>
      </w:r>
      <w:r w:rsidRPr="00825614" w:rsidR="008945B4">
        <w:rPr>
          <w:rFonts w:ascii="Arial" w:hAnsi="Arial" w:cs="Arial"/>
        </w:rPr>
        <w:t xml:space="preserve">.”  </w:t>
      </w:r>
      <w:r w:rsidRPr="00825614" w:rsidR="008D1755">
        <w:rPr>
          <w:rFonts w:ascii="Arial" w:hAnsi="Arial" w:cs="Arial"/>
        </w:rPr>
        <w:t>The</w:t>
      </w:r>
      <w:r w:rsidRPr="00825614" w:rsidR="008945B4">
        <w:rPr>
          <w:rFonts w:ascii="Arial" w:hAnsi="Arial" w:cs="Arial"/>
        </w:rPr>
        <w:t xml:space="preserve"> determination of fitness </w:t>
      </w:r>
      <w:r w:rsidRPr="00825614" w:rsidR="008D1755">
        <w:rPr>
          <w:rFonts w:ascii="Arial" w:hAnsi="Arial" w:cs="Arial"/>
        </w:rPr>
        <w:t>requirement</w:t>
      </w:r>
      <w:r w:rsidRPr="00825614" w:rsidR="008945B4">
        <w:rPr>
          <w:rFonts w:ascii="Arial" w:hAnsi="Arial" w:cs="Arial"/>
        </w:rPr>
        <w:t xml:space="preserve"> under </w:t>
      </w:r>
      <w:r w:rsidR="00F47B1A">
        <w:rPr>
          <w:rFonts w:ascii="Arial" w:hAnsi="Arial" w:cs="Arial"/>
        </w:rPr>
        <w:t>10 CFR</w:t>
      </w:r>
      <w:r w:rsidRPr="00825614" w:rsidR="008945B4">
        <w:rPr>
          <w:rFonts w:ascii="Arial" w:hAnsi="Arial" w:cs="Arial"/>
        </w:rPr>
        <w:t> 26.</w:t>
      </w:r>
      <w:r w:rsidRPr="00825614" w:rsidR="00960EDA">
        <w:rPr>
          <w:rFonts w:ascii="Arial" w:hAnsi="Arial" w:cs="Arial"/>
        </w:rPr>
        <w:t>189</w:t>
      </w:r>
      <w:r w:rsidRPr="00825614" w:rsidR="00ED57BE">
        <w:rPr>
          <w:rFonts w:ascii="Arial" w:hAnsi="Arial" w:cs="Arial"/>
        </w:rPr>
        <w:t>(a) specif</w:t>
      </w:r>
      <w:r w:rsidRPr="00825614" w:rsidR="00575E30">
        <w:rPr>
          <w:rFonts w:ascii="Arial" w:hAnsi="Arial" w:cs="Arial"/>
        </w:rPr>
        <w:t>ies</w:t>
      </w:r>
      <w:r w:rsidRPr="00825614" w:rsidR="00597790">
        <w:rPr>
          <w:rFonts w:ascii="Arial" w:hAnsi="Arial" w:cs="Arial"/>
        </w:rPr>
        <w:t xml:space="preserve"> that the “determination of fitness must be made by a license</w:t>
      </w:r>
      <w:r w:rsidRPr="00825614" w:rsidR="00C97041">
        <w:rPr>
          <w:rFonts w:ascii="Arial" w:hAnsi="Arial" w:cs="Arial"/>
        </w:rPr>
        <w:t>d or certified professional who is appropriately</w:t>
      </w:r>
      <w:r w:rsidRPr="00825614" w:rsidR="00740441">
        <w:rPr>
          <w:rFonts w:ascii="Arial" w:hAnsi="Arial" w:cs="Arial"/>
        </w:rPr>
        <w:t xml:space="preserve"> qualified and has the necessary expertise</w:t>
      </w:r>
      <w:r w:rsidR="00A71CF3">
        <w:rPr>
          <w:rFonts w:ascii="Arial" w:hAnsi="Arial" w:cs="Arial"/>
        </w:rPr>
        <w:t xml:space="preserve"> </w:t>
      </w:r>
      <w:r w:rsidRPr="00825614" w:rsidR="00BB59E0">
        <w:rPr>
          <w:rFonts w:ascii="Arial" w:hAnsi="Arial" w:cs="Arial"/>
        </w:rPr>
        <w:t>…</w:t>
      </w:r>
      <w:r w:rsidR="00A71CF3">
        <w:rPr>
          <w:rFonts w:ascii="Arial" w:hAnsi="Arial" w:cs="Arial"/>
        </w:rPr>
        <w:t xml:space="preserve"> </w:t>
      </w:r>
      <w:r w:rsidRPr="00825614" w:rsidR="00BB59E0">
        <w:rPr>
          <w:rFonts w:ascii="Arial" w:hAnsi="Arial" w:cs="Arial"/>
        </w:rPr>
        <w:t xml:space="preserve">to evaluate the specific fitness </w:t>
      </w:r>
      <w:r w:rsidRPr="00825614" w:rsidR="002B18E1">
        <w:rPr>
          <w:rFonts w:ascii="Arial" w:hAnsi="Arial" w:cs="Arial"/>
        </w:rPr>
        <w:t>issues</w:t>
      </w:r>
      <w:r w:rsidRPr="00825614" w:rsidR="00BB59E0">
        <w:rPr>
          <w:rFonts w:ascii="Arial" w:hAnsi="Arial" w:cs="Arial"/>
        </w:rPr>
        <w:t xml:space="preserve"> presented by the individual.”  Section 26.189(a)</w:t>
      </w:r>
      <w:r w:rsidRPr="00825614" w:rsidR="00327025">
        <w:rPr>
          <w:rFonts w:ascii="Arial" w:hAnsi="Arial" w:cs="Arial"/>
        </w:rPr>
        <w:t>(5) also</w:t>
      </w:r>
      <w:r w:rsidRPr="00825614" w:rsidR="002B18E1">
        <w:rPr>
          <w:rFonts w:ascii="Arial" w:hAnsi="Arial" w:cs="Arial"/>
        </w:rPr>
        <w:t xml:space="preserve"> states</w:t>
      </w:r>
      <w:r w:rsidRPr="00825614" w:rsidR="00036AC2">
        <w:rPr>
          <w:rFonts w:ascii="Arial" w:hAnsi="Arial" w:cs="Arial"/>
          <w:color w:val="333333"/>
          <w:shd w:val="clear" w:color="auto" w:fill="FFFFFF"/>
        </w:rPr>
        <w:t>, “If there is no conclusive evidence of an FFD policy violation but there is a significant basis for concern that the individual may be impaired while on duty, then the subject individual must be determined to be unfit for duty</w:t>
      </w:r>
      <w:r w:rsidRPr="00825614" w:rsidR="00604F72">
        <w:rPr>
          <w:rFonts w:ascii="Arial" w:hAnsi="Arial" w:cs="Arial"/>
          <w:color w:val="333333"/>
          <w:shd w:val="clear" w:color="auto" w:fill="FFFFFF"/>
        </w:rPr>
        <w:t>…</w:t>
      </w:r>
      <w:r w:rsidR="00594E2A">
        <w:rPr>
          <w:rFonts w:ascii="Arial" w:hAnsi="Arial" w:cs="Arial"/>
          <w:color w:val="333333"/>
          <w:shd w:val="clear" w:color="auto" w:fill="FFFFFF"/>
        </w:rPr>
        <w:t xml:space="preserve">.  </w:t>
      </w:r>
      <w:r w:rsidRPr="00825614" w:rsidR="00700201">
        <w:rPr>
          <w:rFonts w:ascii="Arial" w:hAnsi="Arial" w:cs="Arial"/>
          <w:color w:val="333333"/>
          <w:shd w:val="clear" w:color="auto" w:fill="FFFFFF"/>
        </w:rPr>
        <w:t>[T]</w:t>
      </w:r>
      <w:r w:rsidRPr="00825614" w:rsidR="00036AC2">
        <w:rPr>
          <w:rFonts w:ascii="Arial" w:hAnsi="Arial" w:cs="Arial"/>
          <w:color w:val="333333"/>
          <w:shd w:val="clear" w:color="auto" w:fill="FFFFFF"/>
        </w:rPr>
        <w:t>he professional who made the determination of fitness shall consult with the licensee</w:t>
      </w:r>
      <w:r w:rsidR="00C41557">
        <w:rPr>
          <w:rFonts w:ascii="Arial" w:hAnsi="Arial" w:cs="Arial"/>
          <w:color w:val="333333"/>
          <w:shd w:val="clear" w:color="auto" w:fill="FFFFFF"/>
        </w:rPr>
        <w:t>’</w:t>
      </w:r>
      <w:r w:rsidRPr="00825614" w:rsidR="00036AC2">
        <w:rPr>
          <w:rFonts w:ascii="Arial" w:hAnsi="Arial" w:cs="Arial"/>
          <w:color w:val="333333"/>
          <w:shd w:val="clear" w:color="auto" w:fill="FFFFFF"/>
        </w:rPr>
        <w:t>s or other entity</w:t>
      </w:r>
      <w:r w:rsidR="00C41557">
        <w:rPr>
          <w:rFonts w:ascii="Arial" w:hAnsi="Arial" w:cs="Arial"/>
          <w:color w:val="333333"/>
          <w:shd w:val="clear" w:color="auto" w:fill="FFFFFF"/>
        </w:rPr>
        <w:t>’</w:t>
      </w:r>
      <w:r w:rsidRPr="00825614" w:rsidR="00036AC2">
        <w:rPr>
          <w:rFonts w:ascii="Arial" w:hAnsi="Arial" w:cs="Arial"/>
          <w:color w:val="333333"/>
          <w:shd w:val="clear" w:color="auto" w:fill="FFFFFF"/>
        </w:rPr>
        <w:t>s management personnel to identify the actions required to ensure that any possible limiting condition does not represent a threat to workplace or public health and safety.</w:t>
      </w:r>
      <w:r w:rsidR="00A731CE">
        <w:rPr>
          <w:rFonts w:ascii="Arial" w:hAnsi="Arial" w:cs="Arial"/>
          <w:color w:val="333333"/>
          <w:shd w:val="clear" w:color="auto" w:fill="FFFFFF"/>
        </w:rPr>
        <w:t xml:space="preserve"> </w:t>
      </w:r>
      <w:r w:rsidRPr="00825614" w:rsidR="00036AC2">
        <w:rPr>
          <w:rFonts w:ascii="Arial" w:hAnsi="Arial" w:cs="Arial"/>
          <w:color w:val="333333"/>
          <w:shd w:val="clear" w:color="auto" w:fill="FFFFFF"/>
        </w:rPr>
        <w:t xml:space="preserve"> Licensee or other entity management personnel shall implement the required actions. </w:t>
      </w:r>
      <w:r w:rsidR="00A57740">
        <w:rPr>
          <w:rFonts w:ascii="Arial" w:hAnsi="Arial" w:cs="Arial"/>
          <w:color w:val="333333"/>
          <w:shd w:val="clear" w:color="auto" w:fill="FFFFFF"/>
        </w:rPr>
        <w:t xml:space="preserve"> </w:t>
      </w:r>
      <w:r w:rsidRPr="00825614" w:rsidR="00036AC2">
        <w:rPr>
          <w:rFonts w:ascii="Arial" w:hAnsi="Arial" w:cs="Arial"/>
          <w:color w:val="333333"/>
          <w:shd w:val="clear" w:color="auto" w:fill="FFFFFF"/>
        </w:rPr>
        <w:t>When appropriate, the subject individual may also be referred to the EAP.</w:t>
      </w:r>
      <w:r w:rsidRPr="00825614" w:rsidR="00E640E0">
        <w:rPr>
          <w:rFonts w:ascii="Arial" w:hAnsi="Arial" w:cs="Arial"/>
        </w:rPr>
        <w:t>”</w:t>
      </w:r>
    </w:p>
    <w:p w:rsidRPr="00825614" w:rsidR="009829EA" w:rsidP="009829EA" w:rsidRDefault="009829EA" w14:paraId="565CE59B" w14:textId="77777777">
      <w:pPr>
        <w:spacing w:after="0" w:line="240" w:lineRule="auto"/>
        <w:rPr>
          <w:rFonts w:ascii="Arial" w:hAnsi="Arial" w:cs="Arial"/>
        </w:rPr>
      </w:pPr>
    </w:p>
    <w:p w:rsidRPr="00825614" w:rsidR="00FD4487" w:rsidP="00FD4487" w:rsidRDefault="00FD4487" w14:paraId="3E7B5368" w14:textId="36EE2DD6">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77481A" w:rsidP="0077481A" w:rsidRDefault="0077481A" w14:paraId="7F756DAD" w14:textId="77777777">
      <w:pPr>
        <w:spacing w:after="0" w:line="240" w:lineRule="auto"/>
        <w:rPr>
          <w:rFonts w:ascii="Arial" w:hAnsi="Arial" w:cs="Arial"/>
          <w:bCs/>
        </w:rPr>
      </w:pPr>
    </w:p>
    <w:p w:rsidRPr="00825614" w:rsidR="0077481A" w:rsidP="00FB1904" w:rsidRDefault="00BE771E" w14:paraId="56FD85AD" w14:textId="0810B048">
      <w:pPr>
        <w:pStyle w:val="ListParagraph"/>
        <w:numPr>
          <w:ilvl w:val="0"/>
          <w:numId w:val="44"/>
        </w:numPr>
        <w:spacing w:after="0" w:line="240" w:lineRule="auto"/>
        <w:ind w:hanging="720"/>
        <w:outlineLvl w:val="0"/>
        <w:rPr>
          <w:rFonts w:ascii="Arial" w:hAnsi="Arial" w:cs="Arial"/>
          <w:b/>
          <w:u w:val="single"/>
        </w:rPr>
      </w:pPr>
      <w:r w:rsidRPr="00825614">
        <w:rPr>
          <w:rFonts w:ascii="Arial" w:hAnsi="Arial" w:cs="Arial"/>
          <w:b/>
          <w:u w:val="single"/>
        </w:rPr>
        <w:t>Preparing to Collect Specimens for Testing</w:t>
      </w:r>
    </w:p>
    <w:p w:rsidRPr="00825614" w:rsidR="0077481A" w:rsidP="0077481A" w:rsidRDefault="0077481A" w14:paraId="56FE1331" w14:textId="4DF02DE3">
      <w:pPr>
        <w:spacing w:after="0" w:line="240" w:lineRule="auto"/>
        <w:rPr>
          <w:rFonts w:ascii="Arial" w:hAnsi="Arial" w:cs="Arial"/>
          <w:bCs/>
          <w:iCs/>
        </w:rPr>
      </w:pPr>
    </w:p>
    <w:p w:rsidRPr="00825614" w:rsidR="00CB47EB" w:rsidP="0077481A" w:rsidRDefault="00CB47EB" w14:paraId="121D3117" w14:textId="50B1C9E5">
      <w:pPr>
        <w:spacing w:after="0" w:line="240" w:lineRule="auto"/>
        <w:rPr>
          <w:rFonts w:ascii="Arial" w:hAnsi="Arial" w:cs="Arial"/>
          <w:bCs/>
          <w:iCs/>
        </w:rPr>
      </w:pPr>
      <w:r w:rsidRPr="00825614">
        <w:rPr>
          <w:rFonts w:ascii="Arial" w:hAnsi="Arial" w:cs="Arial"/>
          <w:bCs/>
          <w:iCs/>
        </w:rPr>
        <w:t xml:space="preserve">The following comments pertain to </w:t>
      </w:r>
      <w:r w:rsidR="00F47B1A">
        <w:rPr>
          <w:rFonts w:ascii="Arial" w:hAnsi="Arial" w:cs="Arial"/>
          <w:color w:val="000000"/>
        </w:rPr>
        <w:t>10 CFR</w:t>
      </w:r>
      <w:r w:rsidRPr="00825614" w:rsidR="006A0B06">
        <w:rPr>
          <w:rFonts w:ascii="Arial" w:hAnsi="Arial" w:cs="Arial"/>
          <w:color w:val="000000"/>
        </w:rPr>
        <w:t> </w:t>
      </w:r>
      <w:r w:rsidRPr="00825614" w:rsidR="00B47BC6">
        <w:rPr>
          <w:rFonts w:ascii="Arial" w:hAnsi="Arial" w:cs="Arial"/>
          <w:color w:val="000000"/>
        </w:rPr>
        <w:t>26.89</w:t>
      </w:r>
      <w:r w:rsidRPr="00825614" w:rsidR="006A0B06">
        <w:rPr>
          <w:rFonts w:ascii="Arial" w:hAnsi="Arial" w:cs="Arial"/>
          <w:color w:val="000000"/>
        </w:rPr>
        <w:t>,</w:t>
      </w:r>
      <w:r w:rsidRPr="00825614" w:rsidR="00B47BC6">
        <w:rPr>
          <w:rFonts w:ascii="Arial" w:hAnsi="Arial" w:cs="Arial"/>
          <w:color w:val="000000"/>
        </w:rPr>
        <w:t> </w:t>
      </w:r>
      <w:r w:rsidRPr="00825614" w:rsidR="006A0B06">
        <w:rPr>
          <w:rFonts w:ascii="Arial" w:hAnsi="Arial" w:cs="Arial"/>
          <w:color w:val="000000"/>
        </w:rPr>
        <w:t>“</w:t>
      </w:r>
      <w:r w:rsidRPr="00825614" w:rsidR="00B47BC6">
        <w:rPr>
          <w:rFonts w:ascii="Arial" w:hAnsi="Arial" w:cs="Arial"/>
          <w:color w:val="000000"/>
        </w:rPr>
        <w:t xml:space="preserve">Preparing to </w:t>
      </w:r>
      <w:r w:rsidRPr="00825614" w:rsidR="007A0768">
        <w:rPr>
          <w:rFonts w:ascii="Arial" w:hAnsi="Arial" w:cs="Arial"/>
          <w:color w:val="000000"/>
        </w:rPr>
        <w:t>c</w:t>
      </w:r>
      <w:r w:rsidRPr="00825614" w:rsidR="00B47BC6">
        <w:rPr>
          <w:rFonts w:ascii="Arial" w:hAnsi="Arial" w:cs="Arial"/>
          <w:color w:val="000000"/>
        </w:rPr>
        <w:t xml:space="preserve">ollect </w:t>
      </w:r>
      <w:r w:rsidRPr="00825614" w:rsidR="007A0768">
        <w:rPr>
          <w:rFonts w:ascii="Arial" w:hAnsi="Arial" w:cs="Arial"/>
          <w:color w:val="000000"/>
        </w:rPr>
        <w:t>s</w:t>
      </w:r>
      <w:r w:rsidRPr="00825614" w:rsidR="00B47BC6">
        <w:rPr>
          <w:rFonts w:ascii="Arial" w:hAnsi="Arial" w:cs="Arial"/>
          <w:color w:val="000000"/>
        </w:rPr>
        <w:t xml:space="preserve">pecimens for </w:t>
      </w:r>
      <w:r w:rsidRPr="00825614" w:rsidR="007A0768">
        <w:rPr>
          <w:rFonts w:ascii="Arial" w:hAnsi="Arial" w:cs="Arial"/>
          <w:color w:val="000000"/>
        </w:rPr>
        <w:t>t</w:t>
      </w:r>
      <w:r w:rsidRPr="00825614" w:rsidR="00B47BC6">
        <w:rPr>
          <w:rFonts w:ascii="Arial" w:hAnsi="Arial" w:cs="Arial"/>
          <w:color w:val="000000"/>
        </w:rPr>
        <w:t>esting</w:t>
      </w:r>
      <w:r w:rsidRPr="00825614" w:rsidR="006A0B06">
        <w:rPr>
          <w:rFonts w:ascii="Arial" w:hAnsi="Arial" w:cs="Arial"/>
          <w:color w:val="000000"/>
        </w:rPr>
        <w:t>.”</w:t>
      </w:r>
    </w:p>
    <w:p w:rsidRPr="00825614" w:rsidR="00CB47EB" w:rsidP="0077481A" w:rsidRDefault="00CB47EB" w14:paraId="28F73A31" w14:textId="77777777">
      <w:pPr>
        <w:spacing w:after="0" w:line="240" w:lineRule="auto"/>
        <w:rPr>
          <w:rFonts w:ascii="Arial" w:hAnsi="Arial" w:cs="Arial"/>
          <w:bCs/>
          <w:iCs/>
        </w:rPr>
      </w:pPr>
    </w:p>
    <w:p w:rsidRPr="00825614" w:rsidR="0077481A" w:rsidP="0077481A" w:rsidRDefault="0077481A" w14:paraId="7EA1449E" w14:textId="73F3D575">
      <w:pPr>
        <w:spacing w:after="0" w:line="240" w:lineRule="auto"/>
        <w:rPr>
          <w:rFonts w:ascii="Arial" w:hAnsi="Arial" w:cs="Arial"/>
        </w:rPr>
      </w:pPr>
      <w:r w:rsidRPr="00825614">
        <w:rPr>
          <w:rFonts w:ascii="Arial" w:hAnsi="Arial" w:cs="Arial"/>
          <w:b/>
          <w:i/>
        </w:rPr>
        <w:t xml:space="preserve">Comment </w:t>
      </w:r>
      <w:r w:rsidRPr="00825614" w:rsidR="00BE771E">
        <w:rPr>
          <w:rFonts w:ascii="Arial" w:hAnsi="Arial" w:cs="Arial"/>
          <w:b/>
          <w:i/>
        </w:rPr>
        <w:t>J</w:t>
      </w:r>
      <w:r w:rsidRPr="00825614">
        <w:rPr>
          <w:rFonts w:ascii="Arial" w:hAnsi="Arial" w:cs="Arial"/>
          <w:b/>
          <w:i/>
        </w:rPr>
        <w:t>-1:</w:t>
      </w:r>
      <w:r w:rsidRPr="00825614">
        <w:rPr>
          <w:rFonts w:ascii="Arial" w:hAnsi="Arial" w:cs="Arial"/>
          <w:bCs/>
          <w:i/>
        </w:rPr>
        <w:t xml:space="preserve">  </w:t>
      </w:r>
      <w:r w:rsidRPr="00825614" w:rsidR="005C5BF0">
        <w:rPr>
          <w:rFonts w:ascii="Arial" w:hAnsi="Arial" w:cs="Arial"/>
          <w:bCs/>
          <w:i/>
        </w:rPr>
        <w:t>Use of the terms label and seal</w:t>
      </w:r>
      <w:r w:rsidRPr="00825614">
        <w:rPr>
          <w:rFonts w:ascii="Arial" w:hAnsi="Arial" w:cs="Arial"/>
          <w:bCs/>
          <w:i/>
        </w:rPr>
        <w:t>.</w:t>
      </w:r>
      <w:r w:rsidRPr="00825614">
        <w:rPr>
          <w:rFonts w:ascii="Arial" w:hAnsi="Arial" w:cs="Arial"/>
          <w:bCs/>
        </w:rPr>
        <w:t xml:space="preserve">  </w:t>
      </w:r>
      <w:r w:rsidRPr="00825614" w:rsidR="004E6119">
        <w:rPr>
          <w:rFonts w:ascii="Arial" w:hAnsi="Arial" w:cs="Arial"/>
          <w:bCs/>
        </w:rPr>
        <w:t>One</w:t>
      </w:r>
      <w:r w:rsidRPr="00825614">
        <w:rPr>
          <w:rFonts w:ascii="Arial" w:hAnsi="Arial" w:cs="Arial"/>
        </w:rPr>
        <w:t xml:space="preserve"> commenter </w:t>
      </w:r>
      <w:r w:rsidRPr="00825614" w:rsidR="005B4BF9">
        <w:rPr>
          <w:rFonts w:ascii="Arial" w:hAnsi="Arial" w:cs="Arial"/>
        </w:rPr>
        <w:t xml:space="preserve">requested </w:t>
      </w:r>
      <w:r w:rsidRPr="00825614" w:rsidR="00DD5406">
        <w:rPr>
          <w:rFonts w:ascii="Arial" w:hAnsi="Arial" w:cs="Arial"/>
        </w:rPr>
        <w:t xml:space="preserve">that the term </w:t>
      </w:r>
      <w:r w:rsidRPr="00825614" w:rsidR="003B5ED4">
        <w:rPr>
          <w:rFonts w:ascii="Arial" w:hAnsi="Arial" w:cs="Arial"/>
        </w:rPr>
        <w:t>“</w:t>
      </w:r>
      <w:r w:rsidRPr="00825614" w:rsidR="00832467">
        <w:rPr>
          <w:rFonts w:ascii="Arial" w:hAnsi="Arial" w:cs="Arial"/>
        </w:rPr>
        <w:t>tamper</w:t>
      </w:r>
      <w:r w:rsidRPr="00825614" w:rsidR="005647AC">
        <w:rPr>
          <w:rFonts w:ascii="Arial" w:hAnsi="Arial" w:cs="Arial"/>
        </w:rPr>
        <w:t xml:space="preserve">-evident </w:t>
      </w:r>
      <w:r w:rsidRPr="00825614" w:rsidR="00E708C7">
        <w:rPr>
          <w:rFonts w:ascii="Arial" w:hAnsi="Arial" w:cs="Arial"/>
        </w:rPr>
        <w:t>tape</w:t>
      </w:r>
      <w:r w:rsidRPr="00825614" w:rsidR="00C50C54">
        <w:rPr>
          <w:rFonts w:ascii="Arial" w:hAnsi="Arial" w:cs="Arial"/>
        </w:rPr>
        <w:t xml:space="preserve">” </w:t>
      </w:r>
      <w:r w:rsidRPr="00825614" w:rsidR="00E30F4B">
        <w:rPr>
          <w:rFonts w:ascii="Arial" w:hAnsi="Arial" w:cs="Arial"/>
        </w:rPr>
        <w:t xml:space="preserve">used in proposed </w:t>
      </w:r>
      <w:r w:rsidRPr="00825614" w:rsidR="00681ECF">
        <w:rPr>
          <w:rFonts w:ascii="Arial" w:hAnsi="Arial" w:cs="Arial"/>
        </w:rPr>
        <w:t xml:space="preserve">rule </w:t>
      </w:r>
      <w:r w:rsidR="00F47B1A">
        <w:rPr>
          <w:rFonts w:ascii="Arial" w:hAnsi="Arial" w:cs="Arial"/>
          <w:bCs/>
          <w:iCs/>
        </w:rPr>
        <w:t>10 CFR</w:t>
      </w:r>
      <w:r w:rsidRPr="00825614" w:rsidR="00C7034D">
        <w:rPr>
          <w:rFonts w:ascii="Arial" w:hAnsi="Arial" w:cs="Arial"/>
          <w:bCs/>
          <w:iCs/>
        </w:rPr>
        <w:t> </w:t>
      </w:r>
      <w:r w:rsidRPr="00825614" w:rsidR="00135E6F">
        <w:rPr>
          <w:rFonts w:ascii="Arial" w:hAnsi="Arial" w:cs="Arial"/>
        </w:rPr>
        <w:t>26.89(d) be replaced w</w:t>
      </w:r>
      <w:r w:rsidRPr="00825614" w:rsidR="00F14BC2">
        <w:rPr>
          <w:rFonts w:ascii="Arial" w:hAnsi="Arial" w:cs="Arial"/>
        </w:rPr>
        <w:t>ith the term “</w:t>
      </w:r>
      <w:r w:rsidRPr="00825614" w:rsidR="005D2382">
        <w:rPr>
          <w:rFonts w:ascii="Arial" w:hAnsi="Arial" w:cs="Arial"/>
        </w:rPr>
        <w:t xml:space="preserve">a </w:t>
      </w:r>
      <w:r w:rsidRPr="00825614" w:rsidR="00F14BC2">
        <w:rPr>
          <w:rFonts w:ascii="Arial" w:hAnsi="Arial" w:cs="Arial"/>
        </w:rPr>
        <w:t>t</w:t>
      </w:r>
      <w:r w:rsidRPr="00825614" w:rsidR="00681ECF">
        <w:rPr>
          <w:rFonts w:ascii="Arial" w:hAnsi="Arial" w:cs="Arial"/>
        </w:rPr>
        <w:t>a</w:t>
      </w:r>
      <w:r w:rsidRPr="00825614" w:rsidR="00F14BC2">
        <w:rPr>
          <w:rFonts w:ascii="Arial" w:hAnsi="Arial" w:cs="Arial"/>
        </w:rPr>
        <w:t>mper-evident</w:t>
      </w:r>
      <w:r w:rsidRPr="00825614" w:rsidR="005404D5">
        <w:rPr>
          <w:rFonts w:ascii="Arial" w:hAnsi="Arial" w:cs="Arial"/>
        </w:rPr>
        <w:t xml:space="preserve"> seal.</w:t>
      </w:r>
      <w:r w:rsidRPr="00825614" w:rsidR="00B07C76">
        <w:rPr>
          <w:rFonts w:ascii="Arial" w:hAnsi="Arial" w:cs="Arial"/>
        </w:rPr>
        <w:t xml:space="preserve">”  This </w:t>
      </w:r>
      <w:r w:rsidRPr="00825614" w:rsidR="00681ECF">
        <w:rPr>
          <w:rFonts w:ascii="Arial" w:hAnsi="Arial" w:cs="Arial"/>
        </w:rPr>
        <w:t xml:space="preserve">change would ensure </w:t>
      </w:r>
      <w:r w:rsidRPr="00825614" w:rsidR="009B77A2">
        <w:rPr>
          <w:rFonts w:ascii="Arial" w:hAnsi="Arial" w:cs="Arial"/>
        </w:rPr>
        <w:t xml:space="preserve">consistency with the term </w:t>
      </w:r>
      <w:r w:rsidRPr="00825614" w:rsidR="005538C5">
        <w:rPr>
          <w:rFonts w:ascii="Arial" w:hAnsi="Arial" w:cs="Arial"/>
        </w:rPr>
        <w:t xml:space="preserve">that is currently </w:t>
      </w:r>
      <w:r w:rsidRPr="00825614" w:rsidR="009B77A2">
        <w:rPr>
          <w:rFonts w:ascii="Arial" w:hAnsi="Arial" w:cs="Arial"/>
        </w:rPr>
        <w:t xml:space="preserve">used in </w:t>
      </w:r>
      <w:r w:rsidR="00F47B1A">
        <w:rPr>
          <w:rFonts w:ascii="Arial" w:hAnsi="Arial" w:cs="Arial"/>
          <w:color w:val="000000"/>
        </w:rPr>
        <w:t>10 CFR</w:t>
      </w:r>
      <w:r w:rsidRPr="00825614" w:rsidR="00430F5F">
        <w:rPr>
          <w:rFonts w:ascii="Arial" w:hAnsi="Arial" w:cs="Arial"/>
          <w:color w:val="000000"/>
        </w:rPr>
        <w:t> </w:t>
      </w:r>
      <w:r w:rsidRPr="00825614" w:rsidR="009B77A2">
        <w:rPr>
          <w:rFonts w:ascii="Arial" w:hAnsi="Arial" w:cs="Arial"/>
        </w:rPr>
        <w:t>26.117</w:t>
      </w:r>
      <w:r w:rsidR="0084171A">
        <w:rPr>
          <w:rFonts w:ascii="Arial" w:hAnsi="Arial" w:cs="Arial"/>
        </w:rPr>
        <w:t>I</w:t>
      </w:r>
      <w:r w:rsidRPr="00825614" w:rsidR="00C9736A">
        <w:rPr>
          <w:rFonts w:ascii="Arial" w:hAnsi="Arial" w:cs="Arial"/>
        </w:rPr>
        <w:t>.</w:t>
      </w:r>
      <w:r w:rsidRPr="00825614" w:rsidR="003E645F">
        <w:rPr>
          <w:rFonts w:ascii="Arial" w:hAnsi="Arial" w:cs="Arial"/>
        </w:rPr>
        <w:t xml:space="preserve">  </w:t>
      </w:r>
      <w:r w:rsidRPr="00825614">
        <w:rPr>
          <w:rFonts w:ascii="Arial" w:hAnsi="Arial" w:cs="Arial"/>
        </w:rPr>
        <w:t>(</w:t>
      </w:r>
      <w:r w:rsidRPr="00825614" w:rsidR="008325FB">
        <w:rPr>
          <w:rFonts w:ascii="Arial" w:hAnsi="Arial" w:cs="Arial"/>
        </w:rPr>
        <w:t>NEI</w:t>
      </w:r>
      <w:r w:rsidRPr="00825614" w:rsidR="000408E5">
        <w:rPr>
          <w:rFonts w:ascii="Arial" w:hAnsi="Arial" w:cs="Arial"/>
        </w:rPr>
        <w:t>1</w:t>
      </w:r>
      <w:r w:rsidRPr="00825614" w:rsidR="008325FB">
        <w:rPr>
          <w:rFonts w:ascii="Arial" w:hAnsi="Arial" w:cs="Arial"/>
        </w:rPr>
        <w:t>-A1</w:t>
      </w:r>
      <w:r w:rsidRPr="00825614">
        <w:rPr>
          <w:rFonts w:ascii="Arial" w:hAnsi="Arial" w:cs="Arial"/>
        </w:rPr>
        <w:t>-1</w:t>
      </w:r>
      <w:r w:rsidRPr="00825614" w:rsidR="00CA4970">
        <w:rPr>
          <w:rFonts w:ascii="Arial" w:hAnsi="Arial" w:cs="Arial"/>
        </w:rPr>
        <w:t>5</w:t>
      </w:r>
      <w:r w:rsidRPr="00825614">
        <w:rPr>
          <w:rFonts w:ascii="Arial" w:hAnsi="Arial" w:cs="Arial"/>
        </w:rPr>
        <w:t>)</w:t>
      </w:r>
    </w:p>
    <w:p w:rsidRPr="00825614" w:rsidR="009E7873" w:rsidP="0077481A" w:rsidRDefault="009E7873" w14:paraId="37E36C30" w14:textId="77777777">
      <w:pPr>
        <w:spacing w:after="0" w:line="240" w:lineRule="auto"/>
        <w:rPr>
          <w:rFonts w:ascii="Arial" w:hAnsi="Arial" w:cs="Arial"/>
        </w:rPr>
      </w:pPr>
    </w:p>
    <w:p w:rsidRPr="00825614" w:rsidR="0095408D" w:rsidP="00B208FA" w:rsidRDefault="003A4BCB" w14:paraId="3F0364D4" w14:textId="1F4B866D">
      <w:pPr>
        <w:keepNext/>
        <w:spacing w:after="0" w:line="240" w:lineRule="auto"/>
        <w:rPr>
          <w:rFonts w:ascii="Arial" w:hAnsi="Arial" w:cs="Arial"/>
        </w:rPr>
      </w:pPr>
      <w:r w:rsidRPr="00A94FCF">
        <w:rPr>
          <w:rFonts w:ascii="Arial" w:hAnsi="Arial" w:cs="Arial"/>
          <w:b/>
          <w:i/>
        </w:rPr>
        <w:lastRenderedPageBreak/>
        <w:t>NRC Response</w:t>
      </w:r>
      <w:r w:rsidRPr="00127410">
        <w:rPr>
          <w:rFonts w:ascii="Arial" w:hAnsi="Arial" w:cs="Arial"/>
          <w:b/>
          <w:bCs/>
          <w:i/>
          <w:iCs/>
        </w:rPr>
        <w:t>:</w:t>
      </w:r>
      <w:r w:rsidRPr="00825614">
        <w:rPr>
          <w:rFonts w:ascii="Arial" w:hAnsi="Arial" w:cs="Arial"/>
        </w:rPr>
        <w:t xml:space="preserve">  </w:t>
      </w:r>
      <w:r w:rsidRPr="00825614" w:rsidR="00710CCA">
        <w:rPr>
          <w:rFonts w:ascii="Arial" w:hAnsi="Arial" w:cs="Arial"/>
        </w:rPr>
        <w:t>The NRC agrees.</w:t>
      </w:r>
    </w:p>
    <w:p w:rsidRPr="00825614" w:rsidR="0095408D" w:rsidP="00B208FA" w:rsidRDefault="0095408D" w14:paraId="3245D6DC" w14:textId="77777777">
      <w:pPr>
        <w:keepNext/>
        <w:spacing w:after="0" w:line="240" w:lineRule="auto"/>
        <w:rPr>
          <w:rFonts w:ascii="Arial" w:hAnsi="Arial" w:cs="Arial"/>
        </w:rPr>
      </w:pPr>
    </w:p>
    <w:p w:rsidRPr="00825614" w:rsidR="003A4BCB" w:rsidP="00B208FA" w:rsidRDefault="00710CCA" w14:paraId="6870C5DD" w14:textId="0EABF7B8">
      <w:pPr>
        <w:keepNext/>
        <w:spacing w:after="0" w:line="240" w:lineRule="auto"/>
        <w:rPr>
          <w:rFonts w:ascii="Arial" w:hAnsi="Arial" w:cs="Arial"/>
        </w:rPr>
      </w:pPr>
      <w:r w:rsidRPr="00825614">
        <w:rPr>
          <w:rFonts w:ascii="Arial" w:hAnsi="Arial" w:cs="Arial"/>
        </w:rPr>
        <w:t xml:space="preserve">Accordingly, the NRC has </w:t>
      </w:r>
      <w:r w:rsidRPr="00825614" w:rsidR="006A7C13">
        <w:rPr>
          <w:rFonts w:ascii="Arial" w:hAnsi="Arial" w:cs="Arial"/>
        </w:rPr>
        <w:t xml:space="preserve">corrected the </w:t>
      </w:r>
      <w:r w:rsidRPr="00825614" w:rsidR="00F43DDB">
        <w:rPr>
          <w:rFonts w:ascii="Arial" w:hAnsi="Arial" w:cs="Arial"/>
        </w:rPr>
        <w:t xml:space="preserve">inconsistency </w:t>
      </w:r>
      <w:r w:rsidRPr="00825614" w:rsidR="000976EC">
        <w:rPr>
          <w:rFonts w:ascii="Arial" w:hAnsi="Arial" w:cs="Arial"/>
        </w:rPr>
        <w:t xml:space="preserve">in </w:t>
      </w:r>
      <w:r w:rsidR="00F47B1A">
        <w:rPr>
          <w:rFonts w:ascii="Arial" w:hAnsi="Arial" w:cs="Arial"/>
          <w:bCs/>
          <w:iCs/>
        </w:rPr>
        <w:t>10 CFR</w:t>
      </w:r>
      <w:r w:rsidRPr="00825614" w:rsidR="004C1CA7">
        <w:rPr>
          <w:rFonts w:ascii="Arial" w:hAnsi="Arial" w:cs="Arial"/>
          <w:bCs/>
          <w:iCs/>
        </w:rPr>
        <w:t> </w:t>
      </w:r>
      <w:r w:rsidRPr="00825614" w:rsidR="004C1CA7">
        <w:rPr>
          <w:rFonts w:ascii="Arial" w:hAnsi="Arial" w:cs="Arial"/>
        </w:rPr>
        <w:t xml:space="preserve">26.89(d) of </w:t>
      </w:r>
      <w:r w:rsidRPr="00825614" w:rsidR="000976EC">
        <w:rPr>
          <w:rFonts w:ascii="Arial" w:hAnsi="Arial" w:cs="Arial"/>
        </w:rPr>
        <w:t xml:space="preserve">the </w:t>
      </w:r>
      <w:r w:rsidRPr="00825614" w:rsidR="0096580C">
        <w:rPr>
          <w:rFonts w:ascii="Arial" w:hAnsi="Arial" w:cs="Arial"/>
        </w:rPr>
        <w:t>proposed</w:t>
      </w:r>
      <w:r w:rsidRPr="00825614" w:rsidR="000976EC">
        <w:rPr>
          <w:rFonts w:ascii="Arial" w:hAnsi="Arial" w:cs="Arial"/>
        </w:rPr>
        <w:t xml:space="preserve"> rule by </w:t>
      </w:r>
      <w:r w:rsidRPr="00825614" w:rsidR="004C1CA7">
        <w:rPr>
          <w:rFonts w:ascii="Arial" w:hAnsi="Arial" w:cs="Arial"/>
        </w:rPr>
        <w:t xml:space="preserve">replacing the term </w:t>
      </w:r>
      <w:r w:rsidRPr="00825614" w:rsidR="00E87773">
        <w:rPr>
          <w:rFonts w:ascii="Arial" w:hAnsi="Arial" w:cs="Arial"/>
        </w:rPr>
        <w:t xml:space="preserve">“tamper-evident tape” </w:t>
      </w:r>
      <w:r w:rsidRPr="00825614" w:rsidR="006726CA">
        <w:rPr>
          <w:rFonts w:ascii="Arial" w:hAnsi="Arial" w:cs="Arial"/>
        </w:rPr>
        <w:t xml:space="preserve">with </w:t>
      </w:r>
      <w:r w:rsidRPr="00825614" w:rsidR="0095408D">
        <w:rPr>
          <w:rFonts w:ascii="Arial" w:hAnsi="Arial" w:cs="Arial"/>
        </w:rPr>
        <w:t xml:space="preserve">the phrase </w:t>
      </w:r>
      <w:r w:rsidRPr="00825614" w:rsidR="00E87773">
        <w:rPr>
          <w:rFonts w:ascii="Arial" w:hAnsi="Arial" w:cs="Arial"/>
        </w:rPr>
        <w:t>“</w:t>
      </w:r>
      <w:r w:rsidRPr="00825614" w:rsidR="00662F8E">
        <w:rPr>
          <w:rFonts w:ascii="Arial" w:hAnsi="Arial" w:cs="Arial"/>
        </w:rPr>
        <w:t xml:space="preserve">a </w:t>
      </w:r>
      <w:r w:rsidRPr="00825614" w:rsidR="00E87773">
        <w:rPr>
          <w:rFonts w:ascii="Arial" w:hAnsi="Arial" w:cs="Arial"/>
        </w:rPr>
        <w:t>tamper-evident seal</w:t>
      </w:r>
      <w:r w:rsidRPr="00825614" w:rsidR="004C1CA7">
        <w:rPr>
          <w:rFonts w:ascii="Arial" w:hAnsi="Arial" w:cs="Arial"/>
        </w:rPr>
        <w:t>.</w:t>
      </w:r>
      <w:r w:rsidRPr="00825614" w:rsidR="00E87773">
        <w:rPr>
          <w:rFonts w:ascii="Arial" w:hAnsi="Arial" w:cs="Arial"/>
        </w:rPr>
        <w:t>”</w:t>
      </w:r>
    </w:p>
    <w:p w:rsidRPr="00825614" w:rsidR="00C15E83" w:rsidP="00B208FA" w:rsidRDefault="00C15E83" w14:paraId="66E5CF53" w14:textId="77777777">
      <w:pPr>
        <w:keepNext/>
        <w:spacing w:after="0" w:line="240" w:lineRule="auto"/>
        <w:rPr>
          <w:rFonts w:ascii="Arial" w:hAnsi="Arial" w:cs="Arial"/>
          <w:bCs/>
        </w:rPr>
      </w:pPr>
    </w:p>
    <w:p w:rsidRPr="00825614" w:rsidR="009D611A" w:rsidP="00FB1904" w:rsidRDefault="00DE3809" w14:paraId="07BF6A78" w14:textId="6CD96222">
      <w:pPr>
        <w:pStyle w:val="ListParagraph"/>
        <w:numPr>
          <w:ilvl w:val="0"/>
          <w:numId w:val="44"/>
        </w:numPr>
        <w:spacing w:after="0" w:line="240" w:lineRule="auto"/>
        <w:ind w:hanging="720"/>
        <w:outlineLvl w:val="0"/>
        <w:rPr>
          <w:rFonts w:ascii="Arial" w:hAnsi="Arial" w:cs="Arial"/>
          <w:b/>
          <w:u w:val="single"/>
        </w:rPr>
      </w:pPr>
      <w:r w:rsidRPr="00825614">
        <w:rPr>
          <w:rFonts w:ascii="Arial" w:hAnsi="Arial" w:cs="Arial"/>
          <w:b/>
          <w:u w:val="single"/>
        </w:rPr>
        <w:t xml:space="preserve">Urine Specimen </w:t>
      </w:r>
      <w:r w:rsidRPr="00825614" w:rsidR="005A28C5">
        <w:rPr>
          <w:rFonts w:ascii="Arial" w:hAnsi="Arial" w:cs="Arial"/>
          <w:b/>
          <w:u w:val="single"/>
        </w:rPr>
        <w:t>Quantity</w:t>
      </w:r>
    </w:p>
    <w:p w:rsidRPr="00825614" w:rsidR="00C15E83" w:rsidP="00C15E83" w:rsidRDefault="00C15E83" w14:paraId="44954BB2" w14:textId="7240A6F2">
      <w:pPr>
        <w:spacing w:after="0" w:line="240" w:lineRule="auto"/>
        <w:rPr>
          <w:rFonts w:ascii="Arial" w:hAnsi="Arial" w:cs="Arial"/>
          <w:bCs/>
          <w:iCs/>
        </w:rPr>
      </w:pPr>
    </w:p>
    <w:p w:rsidRPr="00825614" w:rsidR="00A96529" w:rsidP="004D349B" w:rsidRDefault="00C74DD7" w14:paraId="7C5061FD" w14:textId="38250573">
      <w:pPr>
        <w:spacing w:after="0" w:line="240" w:lineRule="auto"/>
        <w:rPr>
          <w:rFonts w:ascii="Arial" w:hAnsi="Arial" w:cs="Arial"/>
          <w:b/>
          <w:bCs/>
          <w:color w:val="000000"/>
        </w:rPr>
      </w:pPr>
      <w:r w:rsidRPr="00825614">
        <w:rPr>
          <w:rFonts w:ascii="Arial" w:hAnsi="Arial" w:cs="Arial"/>
          <w:bCs/>
          <w:iCs/>
        </w:rPr>
        <w:t xml:space="preserve">The following comments pertain to </w:t>
      </w:r>
      <w:r w:rsidR="00F47B1A">
        <w:rPr>
          <w:rFonts w:ascii="Arial" w:hAnsi="Arial" w:cs="Arial"/>
          <w:bCs/>
          <w:color w:val="000000"/>
        </w:rPr>
        <w:t>10 CFR</w:t>
      </w:r>
      <w:r w:rsidRPr="00825614">
        <w:rPr>
          <w:rFonts w:ascii="Arial" w:hAnsi="Arial" w:cs="Arial"/>
          <w:bCs/>
          <w:color w:val="000000"/>
        </w:rPr>
        <w:t> </w:t>
      </w:r>
      <w:r w:rsidRPr="00825614" w:rsidR="00A96529">
        <w:rPr>
          <w:rFonts w:ascii="Arial" w:hAnsi="Arial" w:cs="Arial"/>
          <w:bCs/>
          <w:color w:val="000000"/>
        </w:rPr>
        <w:t xml:space="preserve">26.109, “Urine </w:t>
      </w:r>
      <w:r w:rsidRPr="00825614" w:rsidR="00B4102E">
        <w:rPr>
          <w:rFonts w:ascii="Arial" w:hAnsi="Arial" w:cs="Arial"/>
          <w:bCs/>
          <w:color w:val="000000"/>
        </w:rPr>
        <w:t>s</w:t>
      </w:r>
      <w:r w:rsidRPr="00825614" w:rsidR="00A96529">
        <w:rPr>
          <w:rFonts w:ascii="Arial" w:hAnsi="Arial" w:cs="Arial"/>
          <w:bCs/>
          <w:color w:val="000000"/>
        </w:rPr>
        <w:t xml:space="preserve">pecimen </w:t>
      </w:r>
      <w:r w:rsidRPr="00825614" w:rsidR="00B4102E">
        <w:rPr>
          <w:rFonts w:ascii="Arial" w:hAnsi="Arial" w:cs="Arial"/>
          <w:bCs/>
          <w:color w:val="000000"/>
        </w:rPr>
        <w:t>q</w:t>
      </w:r>
      <w:r w:rsidRPr="00825614" w:rsidR="00A96529">
        <w:rPr>
          <w:rFonts w:ascii="Arial" w:hAnsi="Arial" w:cs="Arial"/>
          <w:bCs/>
          <w:color w:val="000000"/>
        </w:rPr>
        <w:t>uantity.”</w:t>
      </w:r>
    </w:p>
    <w:p w:rsidRPr="00825614" w:rsidR="00C74DD7" w:rsidP="00C15E83" w:rsidRDefault="00C74DD7" w14:paraId="19C8A659" w14:textId="77777777">
      <w:pPr>
        <w:spacing w:after="0" w:line="240" w:lineRule="auto"/>
        <w:rPr>
          <w:rFonts w:ascii="Arial" w:hAnsi="Arial" w:cs="Arial"/>
          <w:bCs/>
          <w:iCs/>
        </w:rPr>
      </w:pPr>
    </w:p>
    <w:p w:rsidRPr="00825614" w:rsidR="00C15E83" w:rsidP="00C15E83" w:rsidRDefault="0037537F" w14:paraId="2E85CF05" w14:textId="299DB91F">
      <w:pPr>
        <w:spacing w:after="0" w:line="240" w:lineRule="auto"/>
        <w:rPr>
          <w:rFonts w:ascii="Arial" w:hAnsi="Arial" w:cs="Arial"/>
          <w:u w:val="single"/>
        </w:rPr>
      </w:pPr>
      <w:r w:rsidRPr="00825614">
        <w:rPr>
          <w:rFonts w:ascii="Arial" w:hAnsi="Arial" w:cs="Arial"/>
        </w:rPr>
        <w:t>K-1</w:t>
      </w:r>
      <w:r w:rsidRPr="00825614" w:rsidR="00C15E83">
        <w:rPr>
          <w:rFonts w:ascii="Arial" w:hAnsi="Arial" w:cs="Arial"/>
        </w:rPr>
        <w:tab/>
      </w:r>
      <w:r w:rsidRPr="00825614" w:rsidR="00081D69">
        <w:rPr>
          <w:rFonts w:ascii="Arial" w:hAnsi="Arial" w:cs="Arial"/>
          <w:u w:val="single"/>
        </w:rPr>
        <w:t xml:space="preserve">Hydration monitor being a </w:t>
      </w:r>
      <w:r w:rsidRPr="00825614" w:rsidR="002D6DA1">
        <w:rPr>
          <w:rFonts w:ascii="Arial" w:hAnsi="Arial" w:cs="Arial"/>
          <w:u w:val="single"/>
        </w:rPr>
        <w:t>collector</w:t>
      </w:r>
    </w:p>
    <w:p w:rsidRPr="00825614" w:rsidR="00C15E83" w:rsidP="00C15E83" w:rsidRDefault="00C15E83" w14:paraId="5E63C71C" w14:textId="77777777">
      <w:pPr>
        <w:spacing w:after="0" w:line="240" w:lineRule="auto"/>
        <w:rPr>
          <w:rFonts w:ascii="Arial" w:hAnsi="Arial" w:cs="Arial"/>
          <w:u w:val="single"/>
        </w:rPr>
      </w:pPr>
    </w:p>
    <w:p w:rsidRPr="00825614" w:rsidR="00EE2971" w:rsidP="00EE2971" w:rsidRDefault="00C15E83" w14:paraId="7D767579" w14:textId="622355D5">
      <w:pPr>
        <w:spacing w:after="0" w:line="240" w:lineRule="auto"/>
        <w:rPr>
          <w:rFonts w:ascii="Arial" w:hAnsi="Arial" w:cs="Arial"/>
        </w:rPr>
      </w:pPr>
      <w:r w:rsidRPr="00825614">
        <w:rPr>
          <w:rFonts w:ascii="Arial" w:hAnsi="Arial" w:cs="Arial"/>
          <w:b/>
          <w:i/>
        </w:rPr>
        <w:t xml:space="preserve">Comment </w:t>
      </w:r>
      <w:r w:rsidRPr="00825614" w:rsidR="002D6DA1">
        <w:rPr>
          <w:rFonts w:ascii="Arial" w:hAnsi="Arial" w:cs="Arial"/>
          <w:b/>
          <w:i/>
        </w:rPr>
        <w:t>K-1</w:t>
      </w:r>
      <w:r w:rsidRPr="00825614">
        <w:rPr>
          <w:rFonts w:ascii="Arial" w:hAnsi="Arial" w:cs="Arial"/>
          <w:b/>
          <w:i/>
        </w:rPr>
        <w:t>:</w:t>
      </w:r>
      <w:r w:rsidRPr="00825614">
        <w:rPr>
          <w:rFonts w:ascii="Arial" w:hAnsi="Arial" w:cs="Arial"/>
          <w:bCs/>
          <w:iCs/>
        </w:rPr>
        <w:t xml:space="preserve">  </w:t>
      </w:r>
      <w:r w:rsidRPr="00825614" w:rsidR="00EE2971">
        <w:rPr>
          <w:rFonts w:ascii="Arial" w:hAnsi="Arial" w:cs="Arial"/>
        </w:rPr>
        <w:t xml:space="preserve">One commenter stated that the new requirement in proposed rule section </w:t>
      </w:r>
      <w:r w:rsidR="00F47B1A">
        <w:rPr>
          <w:rFonts w:ascii="Arial" w:hAnsi="Arial" w:cs="Arial"/>
        </w:rPr>
        <w:t>10</w:t>
      </w:r>
      <w:r w:rsidR="00BC444A">
        <w:rPr>
          <w:rFonts w:ascii="Arial" w:hAnsi="Arial" w:cs="Arial"/>
        </w:rPr>
        <w:t> </w:t>
      </w:r>
      <w:r w:rsidR="00F47B1A">
        <w:rPr>
          <w:rFonts w:ascii="Arial" w:hAnsi="Arial" w:cs="Arial"/>
        </w:rPr>
        <w:t>CFR</w:t>
      </w:r>
      <w:r w:rsidRPr="00825614" w:rsidR="00E94AE9">
        <w:rPr>
          <w:rFonts w:ascii="Arial" w:hAnsi="Arial" w:cs="Arial"/>
        </w:rPr>
        <w:t> </w:t>
      </w:r>
      <w:r w:rsidRPr="00825614" w:rsidR="00EE2971">
        <w:rPr>
          <w:rFonts w:ascii="Arial" w:hAnsi="Arial" w:cs="Arial"/>
        </w:rPr>
        <w:t>26.109(b)(1)</w:t>
      </w:r>
      <w:r w:rsidRPr="00825614" w:rsidR="00A14AD0">
        <w:rPr>
          <w:rFonts w:ascii="Arial" w:hAnsi="Arial" w:cs="Arial"/>
        </w:rPr>
        <w:t>,</w:t>
      </w:r>
      <w:r w:rsidRPr="00825614" w:rsidR="00EE2971">
        <w:rPr>
          <w:rFonts w:ascii="Arial" w:hAnsi="Arial" w:cs="Arial"/>
        </w:rPr>
        <w:t xml:space="preserve"> that a hydration monitor be a collector</w:t>
      </w:r>
      <w:r w:rsidRPr="00825614" w:rsidR="7D37C53E">
        <w:rPr>
          <w:rFonts w:ascii="Arial" w:hAnsi="Arial" w:cs="Arial"/>
        </w:rPr>
        <w:t>,</w:t>
      </w:r>
      <w:r w:rsidRPr="00825614" w:rsidR="00EE2971">
        <w:rPr>
          <w:rFonts w:ascii="Arial" w:hAnsi="Arial" w:cs="Arial"/>
        </w:rPr>
        <w:t xml:space="preserve"> is unnecessary and an administrative burden.  To address this concern, the commenter recommended the following two changes:</w:t>
      </w:r>
    </w:p>
    <w:p w:rsidRPr="00825614" w:rsidR="00EE2971" w:rsidP="00EE2971" w:rsidRDefault="00EE2971" w14:paraId="44858FE7" w14:textId="77777777">
      <w:pPr>
        <w:spacing w:after="0" w:line="240" w:lineRule="auto"/>
        <w:rPr>
          <w:rFonts w:ascii="Arial" w:hAnsi="Arial" w:cs="Arial"/>
        </w:rPr>
      </w:pPr>
    </w:p>
    <w:p w:rsidRPr="00825614" w:rsidR="00EE2971" w:rsidP="00EE2971" w:rsidRDefault="00EE2971" w14:paraId="52EE6EF4" w14:textId="57F620F2">
      <w:pPr>
        <w:spacing w:after="0" w:line="240" w:lineRule="auto"/>
        <w:rPr>
          <w:rFonts w:ascii="Arial" w:hAnsi="Arial" w:cs="Arial"/>
        </w:rPr>
      </w:pPr>
      <w:r w:rsidRPr="00825614">
        <w:rPr>
          <w:rFonts w:ascii="Arial" w:hAnsi="Arial" w:cs="Arial"/>
        </w:rPr>
        <w:t xml:space="preserve">First, create a new </w:t>
      </w:r>
      <w:r w:rsidR="00F47B1A">
        <w:rPr>
          <w:rFonts w:ascii="Arial" w:hAnsi="Arial" w:cs="Arial"/>
          <w:bCs/>
          <w:iCs/>
        </w:rPr>
        <w:t>10 CFR</w:t>
      </w:r>
      <w:r w:rsidRPr="00825614" w:rsidR="00C7034D">
        <w:rPr>
          <w:rFonts w:ascii="Arial" w:hAnsi="Arial" w:cs="Arial"/>
          <w:bCs/>
          <w:iCs/>
        </w:rPr>
        <w:t> </w:t>
      </w:r>
      <w:r w:rsidRPr="00825614">
        <w:rPr>
          <w:rFonts w:ascii="Arial" w:hAnsi="Arial" w:cs="Arial"/>
        </w:rPr>
        <w:t>26.31(b)(1)(vi) that states</w:t>
      </w:r>
      <w:r w:rsidRPr="00825614" w:rsidR="6A318C35">
        <w:rPr>
          <w:rFonts w:ascii="Arial" w:hAnsi="Arial" w:cs="Arial"/>
        </w:rPr>
        <w:t>,</w:t>
      </w:r>
      <w:r w:rsidRPr="00825614">
        <w:rPr>
          <w:rFonts w:ascii="Arial" w:hAnsi="Arial" w:cs="Arial"/>
        </w:rPr>
        <w:t xml:space="preserve"> </w:t>
      </w:r>
      <w:r w:rsidR="00B34A79">
        <w:rPr>
          <w:rFonts w:ascii="Arial" w:hAnsi="Arial" w:cs="Arial"/>
        </w:rPr>
        <w:t>“</w:t>
      </w:r>
      <w:r w:rsidRPr="00825614">
        <w:rPr>
          <w:rFonts w:ascii="Arial" w:hAnsi="Arial" w:cs="Arial"/>
        </w:rPr>
        <w:t>When a donor is unable to provide an acceptable specimen of 30</w:t>
      </w:r>
      <w:r w:rsidR="00E16B35">
        <w:rPr>
          <w:rFonts w:ascii="Arial" w:hAnsi="Arial" w:cs="Arial"/>
        </w:rPr>
        <w:t> </w:t>
      </w:r>
      <w:r w:rsidRPr="00825614">
        <w:rPr>
          <w:rFonts w:ascii="Arial" w:hAnsi="Arial" w:cs="Arial"/>
        </w:rPr>
        <w:t xml:space="preserve">mL, they are encouraged to follow the hydration process in </w:t>
      </w:r>
      <w:r w:rsidR="00F47B1A">
        <w:rPr>
          <w:rFonts w:ascii="Arial" w:hAnsi="Arial" w:cs="Arial"/>
          <w:bCs/>
          <w:iCs/>
        </w:rPr>
        <w:t>10</w:t>
      </w:r>
      <w:r w:rsidR="00702498">
        <w:rPr>
          <w:rFonts w:ascii="Arial" w:hAnsi="Arial" w:cs="Arial"/>
          <w:bCs/>
          <w:iCs/>
        </w:rPr>
        <w:t> </w:t>
      </w:r>
      <w:r w:rsidR="00F47B1A">
        <w:rPr>
          <w:rFonts w:ascii="Arial" w:hAnsi="Arial" w:cs="Arial"/>
          <w:bCs/>
          <w:iCs/>
        </w:rPr>
        <w:t>CFR</w:t>
      </w:r>
      <w:r w:rsidRPr="00825614" w:rsidR="00C7034D">
        <w:rPr>
          <w:rFonts w:ascii="Arial" w:hAnsi="Arial" w:cs="Arial"/>
          <w:bCs/>
          <w:iCs/>
        </w:rPr>
        <w:t> </w:t>
      </w:r>
      <w:r w:rsidRPr="00825614">
        <w:rPr>
          <w:rFonts w:ascii="Arial" w:hAnsi="Arial" w:cs="Arial"/>
        </w:rPr>
        <w:t xml:space="preserve">26.109(b). </w:t>
      </w:r>
      <w:r w:rsidR="00D023AF">
        <w:rPr>
          <w:rFonts w:ascii="Arial" w:hAnsi="Arial" w:cs="Arial"/>
        </w:rPr>
        <w:t xml:space="preserve"> </w:t>
      </w:r>
      <w:r w:rsidRPr="00825614">
        <w:rPr>
          <w:rFonts w:ascii="Arial" w:hAnsi="Arial" w:cs="Arial"/>
        </w:rPr>
        <w:t xml:space="preserve">During the hydration period, a donor may be under the observation of a hydration monitor as follows: </w:t>
      </w:r>
      <w:r w:rsidR="00C16E72">
        <w:rPr>
          <w:rFonts w:ascii="Arial" w:hAnsi="Arial" w:cs="Arial"/>
        </w:rPr>
        <w:t xml:space="preserve"> </w:t>
      </w:r>
      <w:r w:rsidRPr="00825614">
        <w:rPr>
          <w:rFonts w:ascii="Arial" w:hAnsi="Arial" w:cs="Arial"/>
        </w:rPr>
        <w:t>(A) The donor must be continuously monitored by an individual who does not have a personal relationship with the donor</w:t>
      </w:r>
      <w:r w:rsidRPr="00825614" w:rsidR="0C3D4244">
        <w:rPr>
          <w:rFonts w:ascii="Arial" w:hAnsi="Arial" w:cs="Arial"/>
        </w:rPr>
        <w:t>;</w:t>
      </w:r>
      <w:r w:rsidRPr="00825614">
        <w:rPr>
          <w:rFonts w:ascii="Arial" w:hAnsi="Arial" w:cs="Arial"/>
        </w:rPr>
        <w:t xml:space="preserve"> (B) Individuals who are assigned to monitor donors during a hydration period shall be provided instructions on the monitoring process and control the donor’s access to any fluids, and control the hydration process in accordance with </w:t>
      </w:r>
      <w:r w:rsidR="00F47B1A">
        <w:rPr>
          <w:rFonts w:ascii="Arial" w:hAnsi="Arial" w:cs="Arial"/>
          <w:bCs/>
          <w:iCs/>
        </w:rPr>
        <w:t>10 CFR</w:t>
      </w:r>
      <w:r w:rsidRPr="00825614" w:rsidR="00C7034D">
        <w:rPr>
          <w:rFonts w:ascii="Arial" w:hAnsi="Arial" w:cs="Arial"/>
          <w:bCs/>
          <w:iCs/>
        </w:rPr>
        <w:t> </w:t>
      </w:r>
      <w:r w:rsidRPr="00825614">
        <w:rPr>
          <w:rFonts w:ascii="Arial" w:hAnsi="Arial" w:cs="Arial"/>
        </w:rPr>
        <w:t xml:space="preserve">26.109(b); </w:t>
      </w:r>
      <w:r w:rsidRPr="00825614" w:rsidR="08833B88">
        <w:rPr>
          <w:rFonts w:ascii="Arial" w:hAnsi="Arial" w:cs="Arial"/>
        </w:rPr>
        <w:t xml:space="preserve">and </w:t>
      </w:r>
      <w:r w:rsidRPr="00825614">
        <w:rPr>
          <w:rFonts w:ascii="Arial" w:hAnsi="Arial" w:cs="Arial"/>
        </w:rPr>
        <w:t>(C) The hydration monitor shall be responsible for documenting the hydration process in accordance with program procedures.”</w:t>
      </w:r>
    </w:p>
    <w:p w:rsidRPr="00825614" w:rsidR="00EE2971" w:rsidP="00EE2971" w:rsidRDefault="00EE2971" w14:paraId="20235EE9" w14:textId="77777777">
      <w:pPr>
        <w:spacing w:after="0" w:line="240" w:lineRule="auto"/>
        <w:rPr>
          <w:rFonts w:ascii="Arial" w:hAnsi="Arial" w:cs="Arial"/>
        </w:rPr>
      </w:pPr>
    </w:p>
    <w:p w:rsidRPr="00825614" w:rsidR="00C15E83" w:rsidP="00C15E83" w:rsidRDefault="00EE2971" w14:paraId="34DA6446" w14:textId="4B63BDFC">
      <w:pPr>
        <w:spacing w:after="0" w:line="240" w:lineRule="auto"/>
        <w:rPr>
          <w:rFonts w:ascii="Arial" w:hAnsi="Arial" w:cs="Arial"/>
          <w:bCs/>
          <w:iCs/>
          <w:u w:val="single"/>
        </w:rPr>
      </w:pPr>
      <w:r w:rsidRPr="00825614">
        <w:rPr>
          <w:rFonts w:ascii="Arial" w:hAnsi="Arial" w:cs="Arial"/>
        </w:rPr>
        <w:t xml:space="preserve">Second, replace the phrase </w:t>
      </w:r>
      <w:r w:rsidR="00B34A79">
        <w:rPr>
          <w:rFonts w:ascii="Arial" w:hAnsi="Arial" w:cs="Arial"/>
        </w:rPr>
        <w:t>“</w:t>
      </w:r>
      <w:r w:rsidRPr="00825614">
        <w:rPr>
          <w:rFonts w:ascii="Arial" w:hAnsi="Arial" w:cs="Arial"/>
        </w:rPr>
        <w:t>a hydration monitor who meets the requirements in</w:t>
      </w:r>
      <w:r w:rsidRPr="00825614" w:rsidR="00C7034D">
        <w:rPr>
          <w:rFonts w:ascii="Arial" w:hAnsi="Arial" w:cs="Arial"/>
        </w:rPr>
        <w:t xml:space="preserve"> </w:t>
      </w:r>
      <w:r w:rsidR="00F47B1A">
        <w:rPr>
          <w:rFonts w:ascii="Arial" w:hAnsi="Arial" w:cs="Arial"/>
          <w:bCs/>
          <w:iCs/>
        </w:rPr>
        <w:t>10</w:t>
      </w:r>
      <w:r w:rsidR="00702498">
        <w:rPr>
          <w:rFonts w:ascii="Arial" w:hAnsi="Arial" w:cs="Arial"/>
          <w:bCs/>
          <w:iCs/>
        </w:rPr>
        <w:t> </w:t>
      </w:r>
      <w:r w:rsidR="00F47B1A">
        <w:rPr>
          <w:rFonts w:ascii="Arial" w:hAnsi="Arial" w:cs="Arial"/>
          <w:bCs/>
          <w:iCs/>
        </w:rPr>
        <w:t>CFR</w:t>
      </w:r>
      <w:r w:rsidRPr="00825614" w:rsidR="00C7034D">
        <w:rPr>
          <w:rFonts w:ascii="Arial" w:hAnsi="Arial" w:cs="Arial"/>
          <w:bCs/>
          <w:iCs/>
        </w:rPr>
        <w:t> </w:t>
      </w:r>
      <w:r w:rsidRPr="00825614">
        <w:rPr>
          <w:rFonts w:ascii="Arial" w:hAnsi="Arial" w:cs="Arial"/>
        </w:rPr>
        <w:t>26.4(g)(6)</w:t>
      </w:r>
      <w:r w:rsidR="00B34A79">
        <w:rPr>
          <w:rFonts w:ascii="Arial" w:hAnsi="Arial" w:cs="Arial"/>
        </w:rPr>
        <w:t>”</w:t>
      </w:r>
      <w:r w:rsidRPr="00825614">
        <w:rPr>
          <w:rFonts w:ascii="Arial" w:hAnsi="Arial" w:cs="Arial"/>
        </w:rPr>
        <w:t xml:space="preserve"> with </w:t>
      </w:r>
      <w:r w:rsidR="00B34A79">
        <w:rPr>
          <w:rFonts w:ascii="Arial" w:hAnsi="Arial" w:cs="Arial"/>
        </w:rPr>
        <w:t>“</w:t>
      </w:r>
      <w:r w:rsidRPr="00825614">
        <w:rPr>
          <w:rFonts w:ascii="Arial" w:hAnsi="Arial" w:cs="Arial"/>
        </w:rPr>
        <w:t xml:space="preserve">a hydration monitor who meets the requirements in </w:t>
      </w:r>
      <w:r w:rsidR="00F47B1A">
        <w:rPr>
          <w:rFonts w:ascii="Arial" w:hAnsi="Arial" w:cs="Arial"/>
          <w:bCs/>
          <w:iCs/>
        </w:rPr>
        <w:t>10</w:t>
      </w:r>
      <w:r w:rsidR="00702498">
        <w:rPr>
          <w:rFonts w:ascii="Arial" w:hAnsi="Arial" w:cs="Arial"/>
          <w:bCs/>
          <w:iCs/>
        </w:rPr>
        <w:t> </w:t>
      </w:r>
      <w:r w:rsidR="00F47B1A">
        <w:rPr>
          <w:rFonts w:ascii="Arial" w:hAnsi="Arial" w:cs="Arial"/>
          <w:bCs/>
          <w:iCs/>
        </w:rPr>
        <w:t>CFR</w:t>
      </w:r>
      <w:r w:rsidRPr="00825614" w:rsidR="00C7034D">
        <w:rPr>
          <w:rFonts w:ascii="Arial" w:hAnsi="Arial" w:cs="Arial"/>
          <w:bCs/>
          <w:iCs/>
        </w:rPr>
        <w:t> </w:t>
      </w:r>
      <w:r w:rsidRPr="00825614">
        <w:rPr>
          <w:rFonts w:ascii="Arial" w:hAnsi="Arial" w:cs="Arial"/>
        </w:rPr>
        <w:t>26.31(b)(1)(vi)</w:t>
      </w:r>
      <w:r w:rsidR="00B34A79">
        <w:rPr>
          <w:rFonts w:ascii="Arial" w:hAnsi="Arial" w:cs="Arial"/>
        </w:rPr>
        <w:t>”</w:t>
      </w:r>
      <w:r w:rsidRPr="00825614">
        <w:rPr>
          <w:rFonts w:ascii="Arial" w:hAnsi="Arial" w:cs="Arial"/>
        </w:rPr>
        <w:t xml:space="preserve"> in proposed rule </w:t>
      </w:r>
      <w:r w:rsidR="00F47B1A">
        <w:rPr>
          <w:rFonts w:ascii="Arial" w:hAnsi="Arial" w:cs="Arial"/>
          <w:bCs/>
          <w:iCs/>
        </w:rPr>
        <w:t>10 CFR</w:t>
      </w:r>
      <w:r w:rsidRPr="00825614" w:rsidR="00423DE1">
        <w:rPr>
          <w:rFonts w:ascii="Arial" w:hAnsi="Arial" w:cs="Arial"/>
          <w:bCs/>
          <w:iCs/>
        </w:rPr>
        <w:t> </w:t>
      </w:r>
      <w:r w:rsidRPr="00825614">
        <w:rPr>
          <w:rFonts w:ascii="Arial" w:hAnsi="Arial" w:cs="Arial"/>
        </w:rPr>
        <w:t xml:space="preserve">26.109(b)(1). </w:t>
      </w:r>
      <w:r w:rsidRPr="00825614" w:rsidR="00AA20D7">
        <w:rPr>
          <w:rFonts w:ascii="Arial" w:hAnsi="Arial" w:cs="Arial"/>
        </w:rPr>
        <w:t xml:space="preserve"> </w:t>
      </w:r>
      <w:r w:rsidRPr="00825614" w:rsidR="00C15E83">
        <w:rPr>
          <w:rFonts w:ascii="Arial" w:hAnsi="Arial" w:cs="Arial"/>
        </w:rPr>
        <w:t>(NEI</w:t>
      </w:r>
      <w:r w:rsidRPr="00825614" w:rsidR="000408E5">
        <w:rPr>
          <w:rFonts w:ascii="Arial" w:hAnsi="Arial" w:cs="Arial"/>
        </w:rPr>
        <w:t>1</w:t>
      </w:r>
      <w:r w:rsidRPr="00825614" w:rsidR="00C15E83">
        <w:rPr>
          <w:rFonts w:ascii="Arial" w:hAnsi="Arial" w:cs="Arial"/>
        </w:rPr>
        <w:t>-A</w:t>
      </w:r>
      <w:r w:rsidRPr="00825614" w:rsidR="002D6DA1">
        <w:rPr>
          <w:rFonts w:ascii="Arial" w:hAnsi="Arial" w:cs="Arial"/>
        </w:rPr>
        <w:t>1</w:t>
      </w:r>
      <w:r w:rsidRPr="00825614" w:rsidR="00C15E83">
        <w:rPr>
          <w:rFonts w:ascii="Arial" w:hAnsi="Arial" w:cs="Arial"/>
        </w:rPr>
        <w:t>-</w:t>
      </w:r>
      <w:r w:rsidRPr="00825614" w:rsidR="002D6DA1">
        <w:rPr>
          <w:rFonts w:ascii="Arial" w:hAnsi="Arial" w:cs="Arial"/>
        </w:rPr>
        <w:t>16</w:t>
      </w:r>
      <w:r w:rsidRPr="00825614" w:rsidR="00C15E83">
        <w:rPr>
          <w:rFonts w:ascii="Arial" w:hAnsi="Arial" w:cs="Arial"/>
        </w:rPr>
        <w:t>)</w:t>
      </w:r>
    </w:p>
    <w:p w:rsidRPr="00825614" w:rsidR="00C15E83" w:rsidP="00C15E83" w:rsidRDefault="00C15E83" w14:paraId="3945A8DF" w14:textId="77777777">
      <w:pPr>
        <w:spacing w:after="0" w:line="240" w:lineRule="auto"/>
        <w:rPr>
          <w:rFonts w:ascii="Arial" w:hAnsi="Arial" w:cs="Arial"/>
        </w:rPr>
      </w:pPr>
    </w:p>
    <w:p w:rsidRPr="00825614" w:rsidR="00195C79" w:rsidP="00CB1C3A" w:rsidRDefault="003A4BCB" w14:paraId="14D87285" w14:textId="14D2870E">
      <w:pPr>
        <w:spacing w:after="0" w:line="240" w:lineRule="auto"/>
        <w:rPr>
          <w:rFonts w:ascii="Arial" w:hAnsi="Arial" w:cs="Arial"/>
        </w:rPr>
      </w:pPr>
      <w:r w:rsidRPr="00A94FCF">
        <w:rPr>
          <w:rFonts w:ascii="Arial" w:hAnsi="Arial" w:cs="Arial"/>
          <w:b/>
          <w:i/>
        </w:rPr>
        <w:t>NRC Response</w:t>
      </w:r>
      <w:r w:rsidRPr="00127410">
        <w:rPr>
          <w:rFonts w:ascii="Arial" w:hAnsi="Arial" w:cs="Arial"/>
          <w:b/>
          <w:bCs/>
          <w:i/>
          <w:iCs/>
        </w:rPr>
        <w:t>:</w:t>
      </w:r>
      <w:r w:rsidRPr="00825614" w:rsidR="00693D8A">
        <w:rPr>
          <w:rFonts w:ascii="Arial" w:hAnsi="Arial" w:cs="Arial"/>
        </w:rPr>
        <w:t xml:space="preserve">  </w:t>
      </w:r>
      <w:r w:rsidRPr="00825614" w:rsidR="008E4D43">
        <w:rPr>
          <w:rFonts w:ascii="Arial" w:hAnsi="Arial" w:cs="Arial"/>
        </w:rPr>
        <w:t>The NRC disagrees</w:t>
      </w:r>
      <w:r w:rsidRPr="00825614" w:rsidR="00C86004">
        <w:rPr>
          <w:rFonts w:ascii="Arial" w:hAnsi="Arial" w:cs="Arial"/>
        </w:rPr>
        <w:t>, in part</w:t>
      </w:r>
      <w:r w:rsidRPr="00825614" w:rsidR="008E4D43">
        <w:rPr>
          <w:rFonts w:ascii="Arial" w:hAnsi="Arial" w:cs="Arial"/>
        </w:rPr>
        <w:t>.</w:t>
      </w:r>
      <w:r w:rsidRPr="00825614" w:rsidR="00C86004">
        <w:rPr>
          <w:rFonts w:ascii="Arial" w:hAnsi="Arial" w:cs="Arial"/>
        </w:rPr>
        <w:t xml:space="preserve">  </w:t>
      </w:r>
      <w:r w:rsidRPr="00825614" w:rsidR="00CA18FA">
        <w:rPr>
          <w:rFonts w:ascii="Arial" w:hAnsi="Arial" w:cs="Arial"/>
        </w:rPr>
        <w:t xml:space="preserve">The proposed </w:t>
      </w:r>
      <w:r w:rsidRPr="00825614" w:rsidR="00EA521C">
        <w:rPr>
          <w:rFonts w:ascii="Arial" w:hAnsi="Arial" w:cs="Arial"/>
        </w:rPr>
        <w:t>r</w:t>
      </w:r>
      <w:r w:rsidRPr="00825614" w:rsidR="00CA18FA">
        <w:rPr>
          <w:rFonts w:ascii="Arial" w:hAnsi="Arial" w:cs="Arial"/>
        </w:rPr>
        <w:t xml:space="preserve">equirement in </w:t>
      </w:r>
      <w:r w:rsidR="00F47B1A">
        <w:rPr>
          <w:rFonts w:ascii="Arial" w:hAnsi="Arial" w:cs="Arial"/>
          <w:color w:val="000000" w:themeColor="text1"/>
        </w:rPr>
        <w:t>10</w:t>
      </w:r>
      <w:r w:rsidRPr="00825614" w:rsidR="00B45EC0">
        <w:rPr>
          <w:rFonts w:ascii="Arial" w:hAnsi="Arial" w:cs="Arial"/>
          <w:bCs/>
          <w:iCs/>
        </w:rPr>
        <w:t> </w:t>
      </w:r>
      <w:r w:rsidR="00F47B1A">
        <w:rPr>
          <w:rFonts w:ascii="Arial" w:hAnsi="Arial" w:cs="Arial"/>
          <w:color w:val="000000" w:themeColor="text1"/>
        </w:rPr>
        <w:t>CFR</w:t>
      </w:r>
      <w:r w:rsidRPr="00825614" w:rsidR="00CA18FA">
        <w:rPr>
          <w:rFonts w:ascii="Arial" w:hAnsi="Arial" w:cs="Arial"/>
          <w:bCs/>
          <w:iCs/>
        </w:rPr>
        <w:t> </w:t>
      </w:r>
      <w:r w:rsidRPr="00825614" w:rsidR="00CA18FA">
        <w:rPr>
          <w:rFonts w:ascii="Arial" w:hAnsi="Arial" w:cs="Arial"/>
        </w:rPr>
        <w:t>26.109(b)(1)</w:t>
      </w:r>
      <w:r w:rsidRPr="00825614" w:rsidR="00C86004">
        <w:rPr>
          <w:rFonts w:ascii="Arial" w:hAnsi="Arial" w:cs="Arial"/>
        </w:rPr>
        <w:t xml:space="preserve"> </w:t>
      </w:r>
      <w:r w:rsidRPr="00825614" w:rsidR="00CA18FA">
        <w:rPr>
          <w:rFonts w:ascii="Arial" w:hAnsi="Arial" w:cs="Arial"/>
        </w:rPr>
        <w:t>state</w:t>
      </w:r>
      <w:r w:rsidRPr="00825614" w:rsidR="00EA521C">
        <w:rPr>
          <w:rFonts w:ascii="Arial" w:hAnsi="Arial" w:cs="Arial"/>
        </w:rPr>
        <w:t>d</w:t>
      </w:r>
      <w:r w:rsidRPr="00825614" w:rsidR="00CA18FA">
        <w:rPr>
          <w:rFonts w:ascii="Arial" w:hAnsi="Arial" w:cs="Arial"/>
        </w:rPr>
        <w:t xml:space="preserve"> that </w:t>
      </w:r>
      <w:r w:rsidRPr="00825614" w:rsidR="00CD1BC2">
        <w:rPr>
          <w:rFonts w:ascii="Arial" w:hAnsi="Arial" w:cs="Arial"/>
        </w:rPr>
        <w:t>“</w:t>
      </w:r>
      <w:r w:rsidRPr="00825614" w:rsidR="00CA18FA">
        <w:rPr>
          <w:rFonts w:ascii="Arial" w:hAnsi="Arial" w:cs="Arial"/>
        </w:rPr>
        <w:t xml:space="preserve">the collector may assign responsibility for monitoring a donor during the hydration process to another collector who meets the requirements in </w:t>
      </w:r>
      <w:r w:rsidR="00F47B1A">
        <w:rPr>
          <w:rFonts w:ascii="Arial" w:hAnsi="Arial" w:cs="Arial"/>
          <w:bCs/>
          <w:iCs/>
        </w:rPr>
        <w:t>10</w:t>
      </w:r>
      <w:r w:rsidRPr="00825614" w:rsidR="00B45EC0">
        <w:rPr>
          <w:rFonts w:ascii="Arial" w:hAnsi="Arial" w:cs="Arial"/>
          <w:bCs/>
          <w:iCs/>
        </w:rPr>
        <w:t> </w:t>
      </w:r>
      <w:r w:rsidR="00F47B1A">
        <w:rPr>
          <w:rFonts w:ascii="Arial" w:hAnsi="Arial" w:cs="Arial"/>
          <w:bCs/>
          <w:iCs/>
        </w:rPr>
        <w:t>CFR</w:t>
      </w:r>
      <w:r w:rsidRPr="00825614" w:rsidR="00423DE1">
        <w:rPr>
          <w:rFonts w:ascii="Arial" w:hAnsi="Arial" w:cs="Arial"/>
          <w:bCs/>
          <w:iCs/>
        </w:rPr>
        <w:t> </w:t>
      </w:r>
      <w:r w:rsidRPr="00825614" w:rsidR="00CA18FA">
        <w:rPr>
          <w:rFonts w:ascii="Arial" w:hAnsi="Arial" w:cs="Arial"/>
        </w:rPr>
        <w:t xml:space="preserve">26.85(a) or to a hydration monitor who meets the requirements in </w:t>
      </w:r>
      <w:r w:rsidR="00F47B1A">
        <w:rPr>
          <w:rFonts w:ascii="Arial" w:hAnsi="Arial" w:cs="Arial"/>
          <w:bCs/>
          <w:iCs/>
        </w:rPr>
        <w:t>10</w:t>
      </w:r>
      <w:r w:rsidR="00702498">
        <w:rPr>
          <w:rFonts w:ascii="Arial" w:hAnsi="Arial" w:cs="Arial"/>
          <w:bCs/>
          <w:iCs/>
        </w:rPr>
        <w:t> </w:t>
      </w:r>
      <w:r w:rsidR="00F47B1A">
        <w:rPr>
          <w:rFonts w:ascii="Arial" w:hAnsi="Arial" w:cs="Arial"/>
          <w:bCs/>
          <w:iCs/>
        </w:rPr>
        <w:t>CFR</w:t>
      </w:r>
      <w:r w:rsidRPr="00825614" w:rsidR="00F335F6">
        <w:rPr>
          <w:rFonts w:ascii="Arial" w:hAnsi="Arial" w:cs="Arial"/>
          <w:bCs/>
          <w:iCs/>
        </w:rPr>
        <w:t> </w:t>
      </w:r>
      <w:r w:rsidRPr="00825614" w:rsidR="00CA18FA">
        <w:rPr>
          <w:rFonts w:ascii="Arial" w:hAnsi="Arial" w:cs="Arial"/>
        </w:rPr>
        <w:t>26.4(g)(6).</w:t>
      </w:r>
      <w:r w:rsidR="00702498">
        <w:rPr>
          <w:rFonts w:ascii="Arial" w:hAnsi="Arial" w:cs="Arial"/>
        </w:rPr>
        <w:t>”</w:t>
      </w:r>
      <w:r w:rsidRPr="00825614" w:rsidR="00C86004">
        <w:rPr>
          <w:rFonts w:ascii="Arial" w:hAnsi="Arial" w:cs="Arial"/>
        </w:rPr>
        <w:t xml:space="preserve">  </w:t>
      </w:r>
      <w:r w:rsidRPr="00825614" w:rsidR="00845D68">
        <w:rPr>
          <w:rFonts w:ascii="Arial" w:hAnsi="Arial" w:cs="Arial"/>
        </w:rPr>
        <w:t xml:space="preserve">Under the proposed rule, a </w:t>
      </w:r>
      <w:r w:rsidRPr="00825614" w:rsidR="00C86004">
        <w:rPr>
          <w:rFonts w:ascii="Arial" w:hAnsi="Arial" w:cs="Arial"/>
        </w:rPr>
        <w:t xml:space="preserve">hydration monitor would not </w:t>
      </w:r>
      <w:r w:rsidRPr="00825614" w:rsidR="007E129A">
        <w:rPr>
          <w:rFonts w:ascii="Arial" w:hAnsi="Arial" w:cs="Arial"/>
        </w:rPr>
        <w:t>need to be a collector</w:t>
      </w:r>
      <w:r w:rsidRPr="00825614" w:rsidR="00EA521C">
        <w:rPr>
          <w:rFonts w:ascii="Arial" w:hAnsi="Arial" w:cs="Arial"/>
        </w:rPr>
        <w:t xml:space="preserve"> but would need to be FFD program personnel</w:t>
      </w:r>
      <w:r w:rsidRPr="00825614" w:rsidR="00866E09">
        <w:rPr>
          <w:rFonts w:ascii="Arial" w:hAnsi="Arial" w:cs="Arial"/>
        </w:rPr>
        <w:t>.</w:t>
      </w:r>
    </w:p>
    <w:p w:rsidRPr="00825614" w:rsidR="00195C79" w:rsidP="00CB1C3A" w:rsidRDefault="00195C79" w14:paraId="084342B0" w14:textId="77777777">
      <w:pPr>
        <w:spacing w:after="0" w:line="240" w:lineRule="auto"/>
        <w:rPr>
          <w:rFonts w:ascii="Arial" w:hAnsi="Arial" w:cs="Arial"/>
        </w:rPr>
      </w:pPr>
    </w:p>
    <w:p w:rsidRPr="00825614" w:rsidR="00A74A5C" w:rsidP="00CB1C3A" w:rsidRDefault="545C3089" w14:paraId="750168B5" w14:textId="06A70CA5">
      <w:pPr>
        <w:spacing w:after="0" w:line="240" w:lineRule="auto"/>
        <w:rPr>
          <w:rFonts w:ascii="Arial" w:hAnsi="Arial" w:cs="Arial"/>
        </w:rPr>
      </w:pPr>
      <w:r w:rsidRPr="00825614">
        <w:rPr>
          <w:rFonts w:ascii="Arial" w:hAnsi="Arial" w:cs="Arial"/>
        </w:rPr>
        <w:t xml:space="preserve">In the final rule, </w:t>
      </w:r>
      <w:r w:rsidRPr="00825614" w:rsidR="6F9546ED">
        <w:rPr>
          <w:rFonts w:ascii="Arial" w:hAnsi="Arial" w:cs="Arial"/>
        </w:rPr>
        <w:t>t</w:t>
      </w:r>
      <w:r w:rsidRPr="00825614" w:rsidR="579AF488">
        <w:rPr>
          <w:rFonts w:ascii="Arial" w:hAnsi="Arial" w:cs="Arial"/>
        </w:rPr>
        <w:t>he</w:t>
      </w:r>
      <w:r w:rsidRPr="00825614" w:rsidR="003B0D30">
        <w:rPr>
          <w:rFonts w:ascii="Arial" w:hAnsi="Arial" w:cs="Arial"/>
        </w:rPr>
        <w:t xml:space="preserve"> </w:t>
      </w:r>
      <w:r w:rsidRPr="00825614" w:rsidR="7D961092">
        <w:rPr>
          <w:rFonts w:ascii="Arial" w:hAnsi="Arial" w:cs="Arial"/>
        </w:rPr>
        <w:t xml:space="preserve">NRC eliminated </w:t>
      </w:r>
      <w:r w:rsidRPr="00825614" w:rsidR="47F43F37">
        <w:rPr>
          <w:rFonts w:ascii="Arial" w:hAnsi="Arial" w:cs="Arial"/>
        </w:rPr>
        <w:t xml:space="preserve">the </w:t>
      </w:r>
      <w:r w:rsidR="00F47B1A">
        <w:rPr>
          <w:rFonts w:ascii="Arial" w:hAnsi="Arial" w:cs="Arial"/>
          <w:color w:val="000000" w:themeColor="text1"/>
        </w:rPr>
        <w:t>10 CFR</w:t>
      </w:r>
      <w:r w:rsidRPr="00825614" w:rsidR="7D961092">
        <w:rPr>
          <w:rFonts w:ascii="Arial" w:hAnsi="Arial" w:cs="Arial"/>
        </w:rPr>
        <w:t xml:space="preserve"> 26.4(g)(6) </w:t>
      </w:r>
      <w:r w:rsidRPr="00825614" w:rsidR="11793285">
        <w:rPr>
          <w:rFonts w:ascii="Arial" w:hAnsi="Arial" w:cs="Arial"/>
        </w:rPr>
        <w:t xml:space="preserve">proposed </w:t>
      </w:r>
      <w:r w:rsidRPr="00825614" w:rsidR="6A728817">
        <w:rPr>
          <w:rFonts w:ascii="Arial" w:hAnsi="Arial" w:cs="Arial"/>
        </w:rPr>
        <w:t xml:space="preserve">requirement </w:t>
      </w:r>
      <w:r w:rsidRPr="00825614" w:rsidR="7D961092">
        <w:rPr>
          <w:rFonts w:ascii="Arial" w:hAnsi="Arial" w:cs="Arial"/>
        </w:rPr>
        <w:t xml:space="preserve">that a </w:t>
      </w:r>
      <w:r w:rsidRPr="00825614" w:rsidR="215B7D7C">
        <w:rPr>
          <w:rFonts w:ascii="Arial" w:hAnsi="Arial" w:cs="Arial"/>
        </w:rPr>
        <w:t>hydration</w:t>
      </w:r>
      <w:r w:rsidRPr="00825614" w:rsidR="7D961092">
        <w:rPr>
          <w:rFonts w:ascii="Arial" w:hAnsi="Arial" w:cs="Arial"/>
        </w:rPr>
        <w:t xml:space="preserve"> monitor be designated as FFD program personnel (see NRC Response to Comment </w:t>
      </w:r>
      <w:r w:rsidRPr="00825614" w:rsidR="189C0208">
        <w:rPr>
          <w:rFonts w:ascii="Arial" w:hAnsi="Arial" w:cs="Arial"/>
        </w:rPr>
        <w:t>C</w:t>
      </w:r>
      <w:r w:rsidRPr="00825614" w:rsidR="7D961092">
        <w:rPr>
          <w:rFonts w:ascii="Arial" w:hAnsi="Arial" w:cs="Arial"/>
        </w:rPr>
        <w:t xml:space="preserve">-1).  </w:t>
      </w:r>
      <w:r w:rsidRPr="00825614" w:rsidR="7B39F0E6">
        <w:rPr>
          <w:rFonts w:ascii="Arial" w:hAnsi="Arial" w:cs="Arial"/>
        </w:rPr>
        <w:t>Therefore,</w:t>
      </w:r>
      <w:r w:rsidRPr="00825614" w:rsidDel="7E9E27A6">
        <w:rPr>
          <w:rFonts w:ascii="Arial" w:hAnsi="Arial" w:cs="Arial"/>
        </w:rPr>
        <w:t xml:space="preserve"> </w:t>
      </w:r>
      <w:r w:rsidRPr="00825614" w:rsidR="7B39F0E6">
        <w:rPr>
          <w:rFonts w:ascii="Arial" w:hAnsi="Arial" w:cs="Arial"/>
        </w:rPr>
        <w:t xml:space="preserve">the commenter’s request to include </w:t>
      </w:r>
      <w:r w:rsidRPr="00825614" w:rsidR="6B3F52F5">
        <w:rPr>
          <w:rFonts w:ascii="Arial" w:hAnsi="Arial" w:cs="Arial"/>
        </w:rPr>
        <w:t xml:space="preserve">requirements for a hydration monitor in </w:t>
      </w:r>
      <w:r w:rsidR="00F47B1A">
        <w:rPr>
          <w:rFonts w:ascii="Arial" w:hAnsi="Arial" w:cs="Arial"/>
          <w:color w:val="000000" w:themeColor="text1"/>
        </w:rPr>
        <w:t>10</w:t>
      </w:r>
      <w:r w:rsidR="00E16B35">
        <w:rPr>
          <w:rFonts w:ascii="Arial" w:hAnsi="Arial" w:cs="Arial"/>
          <w:color w:val="000000" w:themeColor="text1"/>
        </w:rPr>
        <w:t> </w:t>
      </w:r>
      <w:r w:rsidR="00F47B1A">
        <w:rPr>
          <w:rFonts w:ascii="Arial" w:hAnsi="Arial" w:cs="Arial"/>
          <w:color w:val="000000" w:themeColor="text1"/>
        </w:rPr>
        <w:t>CFR</w:t>
      </w:r>
      <w:r w:rsidRPr="00825614" w:rsidR="12814611">
        <w:rPr>
          <w:rFonts w:ascii="Arial" w:hAnsi="Arial" w:cs="Arial"/>
        </w:rPr>
        <w:t> 26.31(b)</w:t>
      </w:r>
      <w:r w:rsidRPr="00825614" w:rsidR="18A3D4D6">
        <w:rPr>
          <w:rFonts w:ascii="Arial" w:hAnsi="Arial" w:cs="Arial"/>
        </w:rPr>
        <w:t>(1</w:t>
      </w:r>
      <w:r w:rsidRPr="00825614" w:rsidR="12814611">
        <w:rPr>
          <w:rFonts w:ascii="Arial" w:hAnsi="Arial" w:cs="Arial"/>
        </w:rPr>
        <w:t xml:space="preserve">), </w:t>
      </w:r>
      <w:r w:rsidRPr="00825614" w:rsidR="6B3F52F5">
        <w:rPr>
          <w:rFonts w:ascii="Arial" w:hAnsi="Arial" w:cs="Arial"/>
        </w:rPr>
        <w:t xml:space="preserve">the section of Part 26 that </w:t>
      </w:r>
      <w:r w:rsidRPr="00825614" w:rsidR="51FC7CFF">
        <w:rPr>
          <w:rFonts w:ascii="Arial" w:hAnsi="Arial" w:cs="Arial"/>
        </w:rPr>
        <w:t xml:space="preserve">describes </w:t>
      </w:r>
      <w:r w:rsidRPr="00825614" w:rsidR="5CF83D6B">
        <w:rPr>
          <w:rFonts w:ascii="Arial" w:hAnsi="Arial" w:cs="Arial"/>
        </w:rPr>
        <w:t xml:space="preserve">how a licensee or other entity </w:t>
      </w:r>
      <w:r w:rsidRPr="00825614" w:rsidR="54CF53EA">
        <w:rPr>
          <w:rFonts w:ascii="Arial" w:hAnsi="Arial" w:cs="Arial"/>
        </w:rPr>
        <w:t xml:space="preserve">will </w:t>
      </w:r>
      <w:r w:rsidRPr="00825614" w:rsidR="5CF83D6B">
        <w:rPr>
          <w:rFonts w:ascii="Arial" w:hAnsi="Arial" w:cs="Arial"/>
        </w:rPr>
        <w:t>assure the honesty and integrity of FFD program personnel</w:t>
      </w:r>
      <w:r w:rsidRPr="00825614" w:rsidR="2F86861D">
        <w:rPr>
          <w:rFonts w:ascii="Arial" w:hAnsi="Arial" w:cs="Arial"/>
        </w:rPr>
        <w:t>, is not applicable</w:t>
      </w:r>
      <w:r w:rsidRPr="00825614" w:rsidR="5CF83D6B">
        <w:rPr>
          <w:rFonts w:ascii="Arial" w:hAnsi="Arial" w:cs="Arial"/>
        </w:rPr>
        <w:t>.</w:t>
      </w:r>
    </w:p>
    <w:p w:rsidRPr="00825614" w:rsidR="00A74A5C" w:rsidP="00CB1C3A" w:rsidRDefault="00A74A5C" w14:paraId="6B0E0D19" w14:textId="77777777">
      <w:pPr>
        <w:spacing w:after="0" w:line="240" w:lineRule="auto"/>
        <w:rPr>
          <w:rFonts w:ascii="Arial" w:hAnsi="Arial" w:cs="Arial"/>
        </w:rPr>
      </w:pPr>
    </w:p>
    <w:p w:rsidRPr="00825614" w:rsidR="007B48C4" w:rsidP="00CB1C3A" w:rsidRDefault="00817D44" w14:paraId="2583DCB2" w14:textId="70858D90">
      <w:pPr>
        <w:spacing w:after="0" w:line="240" w:lineRule="auto"/>
        <w:rPr>
          <w:rFonts w:ascii="Arial" w:hAnsi="Arial" w:cs="Arial"/>
        </w:rPr>
      </w:pPr>
      <w:r w:rsidRPr="00825614">
        <w:rPr>
          <w:rFonts w:ascii="Arial" w:hAnsi="Arial" w:cs="Arial"/>
        </w:rPr>
        <w:t xml:space="preserve">However, in </w:t>
      </w:r>
      <w:r w:rsidRPr="00825614" w:rsidR="004B795F">
        <w:rPr>
          <w:rFonts w:ascii="Arial" w:hAnsi="Arial" w:cs="Arial"/>
        </w:rPr>
        <w:t xml:space="preserve">terms of the content of the commenter’s proposed </w:t>
      </w:r>
      <w:r w:rsidR="00F47B1A">
        <w:rPr>
          <w:rFonts w:ascii="Arial" w:hAnsi="Arial" w:cs="Arial"/>
          <w:color w:val="000000"/>
        </w:rPr>
        <w:t>10 CFR</w:t>
      </w:r>
      <w:r w:rsidRPr="00825614" w:rsidR="00505BDD">
        <w:rPr>
          <w:rFonts w:ascii="Arial" w:hAnsi="Arial" w:cs="Arial"/>
          <w:bCs/>
          <w:iCs/>
        </w:rPr>
        <w:t> </w:t>
      </w:r>
      <w:r w:rsidRPr="00825614" w:rsidR="004B795F">
        <w:rPr>
          <w:rFonts w:ascii="Arial" w:hAnsi="Arial" w:cs="Arial"/>
        </w:rPr>
        <w:t>26.31(b)(1)(vi), the proposed and final rule</w:t>
      </w:r>
      <w:r w:rsidRPr="00825614" w:rsidR="0044073E">
        <w:rPr>
          <w:rFonts w:ascii="Arial" w:hAnsi="Arial" w:cs="Arial"/>
        </w:rPr>
        <w:t>s</w:t>
      </w:r>
      <w:r w:rsidRPr="00825614" w:rsidR="004B795F">
        <w:rPr>
          <w:rFonts w:ascii="Arial" w:hAnsi="Arial" w:cs="Arial"/>
        </w:rPr>
        <w:t xml:space="preserve"> under </w:t>
      </w:r>
      <w:r w:rsidR="00F47B1A">
        <w:rPr>
          <w:rFonts w:ascii="Arial" w:hAnsi="Arial" w:cs="Arial"/>
          <w:color w:val="000000"/>
        </w:rPr>
        <w:t>10 CFR</w:t>
      </w:r>
      <w:r w:rsidRPr="00825614" w:rsidR="004B795F">
        <w:rPr>
          <w:rFonts w:ascii="Arial" w:hAnsi="Arial" w:cs="Arial"/>
          <w:bCs/>
          <w:iCs/>
        </w:rPr>
        <w:t> </w:t>
      </w:r>
      <w:r w:rsidRPr="00825614" w:rsidR="005879A8">
        <w:rPr>
          <w:rFonts w:ascii="Arial" w:hAnsi="Arial" w:cs="Arial"/>
          <w:bCs/>
          <w:iCs/>
        </w:rPr>
        <w:t xml:space="preserve">26.109(b)(1)(i) </w:t>
      </w:r>
      <w:r w:rsidRPr="00825614" w:rsidR="00505BDD">
        <w:rPr>
          <w:rFonts w:ascii="Arial" w:hAnsi="Arial" w:cs="Arial"/>
          <w:bCs/>
          <w:iCs/>
        </w:rPr>
        <w:t xml:space="preserve">do </w:t>
      </w:r>
      <w:r w:rsidRPr="00825614" w:rsidR="00C35686">
        <w:rPr>
          <w:rFonts w:ascii="Arial" w:hAnsi="Arial" w:cs="Arial"/>
          <w:bCs/>
          <w:iCs/>
        </w:rPr>
        <w:t>re</w:t>
      </w:r>
      <w:r w:rsidRPr="00825614" w:rsidR="000B11D7">
        <w:rPr>
          <w:rFonts w:ascii="Arial" w:hAnsi="Arial" w:cs="Arial"/>
          <w:bCs/>
          <w:iCs/>
        </w:rPr>
        <w:t>quire</w:t>
      </w:r>
      <w:r w:rsidRPr="00825614" w:rsidR="0044073E">
        <w:rPr>
          <w:rFonts w:ascii="Arial" w:hAnsi="Arial" w:cs="Arial"/>
          <w:bCs/>
          <w:iCs/>
        </w:rPr>
        <w:t xml:space="preserve"> the </w:t>
      </w:r>
      <w:r w:rsidRPr="00825614" w:rsidR="00BE1EBA">
        <w:rPr>
          <w:rFonts w:ascii="Arial" w:hAnsi="Arial" w:cs="Arial"/>
          <w:bCs/>
          <w:iCs/>
        </w:rPr>
        <w:t>specimen collector to “explain the hydration process and acceptable donor behavior to the hydration monitor</w:t>
      </w:r>
      <w:r w:rsidRPr="00825614" w:rsidR="00E86A71">
        <w:rPr>
          <w:rFonts w:ascii="Arial" w:hAnsi="Arial" w:cs="Arial"/>
          <w:bCs/>
          <w:iCs/>
        </w:rPr>
        <w:t xml:space="preserve">.”  The </w:t>
      </w:r>
      <w:r w:rsidRPr="00825614" w:rsidR="00BA041F">
        <w:rPr>
          <w:rFonts w:ascii="Arial" w:hAnsi="Arial" w:cs="Arial"/>
          <w:bCs/>
          <w:iCs/>
        </w:rPr>
        <w:t xml:space="preserve">NRC agrees that the </w:t>
      </w:r>
      <w:r w:rsidRPr="00825614" w:rsidR="005D76F9">
        <w:rPr>
          <w:rFonts w:ascii="Arial" w:hAnsi="Arial" w:cs="Arial"/>
          <w:bCs/>
          <w:iCs/>
        </w:rPr>
        <w:t>hydration monitor</w:t>
      </w:r>
      <w:r w:rsidRPr="00825614" w:rsidR="005D5A91">
        <w:rPr>
          <w:rFonts w:ascii="Arial" w:hAnsi="Arial" w:cs="Arial"/>
          <w:bCs/>
          <w:iCs/>
        </w:rPr>
        <w:t xml:space="preserve"> should not have a personal relationship with the donor</w:t>
      </w:r>
      <w:r w:rsidRPr="00825614" w:rsidR="00EB265C">
        <w:rPr>
          <w:rFonts w:ascii="Arial" w:hAnsi="Arial" w:cs="Arial"/>
          <w:bCs/>
          <w:iCs/>
        </w:rPr>
        <w:t xml:space="preserve">, </w:t>
      </w:r>
      <w:r w:rsidRPr="00825614" w:rsidR="00A74A5C">
        <w:rPr>
          <w:rFonts w:ascii="Arial" w:hAnsi="Arial" w:cs="Arial"/>
          <w:bCs/>
          <w:iCs/>
        </w:rPr>
        <w:lastRenderedPageBreak/>
        <w:t xml:space="preserve">as </w:t>
      </w:r>
      <w:r w:rsidRPr="00825614" w:rsidR="00EB265C">
        <w:rPr>
          <w:rFonts w:ascii="Arial" w:hAnsi="Arial" w:cs="Arial"/>
          <w:bCs/>
          <w:iCs/>
        </w:rPr>
        <w:t xml:space="preserve">is </w:t>
      </w:r>
      <w:r w:rsidRPr="00825614" w:rsidR="00A74A5C">
        <w:rPr>
          <w:rFonts w:ascii="Arial" w:hAnsi="Arial" w:cs="Arial"/>
          <w:bCs/>
          <w:iCs/>
        </w:rPr>
        <w:t xml:space="preserve">described in </w:t>
      </w:r>
      <w:r w:rsidRPr="00825614" w:rsidR="005D5A91">
        <w:rPr>
          <w:rFonts w:ascii="Arial" w:hAnsi="Arial" w:cs="Arial"/>
          <w:bCs/>
          <w:iCs/>
        </w:rPr>
        <w:t>Section</w:t>
      </w:r>
      <w:r w:rsidRPr="00825614" w:rsidR="008442C4">
        <w:rPr>
          <w:rFonts w:ascii="Arial" w:hAnsi="Arial" w:cs="Arial"/>
          <w:bCs/>
          <w:iCs/>
        </w:rPr>
        <w:t xml:space="preserve"> 1.A.(6)</w:t>
      </w:r>
      <w:r w:rsidRPr="00825614" w:rsidR="00A74A5C">
        <w:rPr>
          <w:rFonts w:ascii="Arial" w:hAnsi="Arial" w:cs="Arial"/>
          <w:bCs/>
          <w:iCs/>
        </w:rPr>
        <w:t xml:space="preserve"> of DG-5040</w:t>
      </w:r>
      <w:r w:rsidRPr="00825614" w:rsidR="00722DBC">
        <w:rPr>
          <w:rFonts w:ascii="Arial" w:hAnsi="Arial" w:cs="Arial"/>
          <w:bCs/>
          <w:iCs/>
        </w:rPr>
        <w:t>, which states that “</w:t>
      </w:r>
      <w:r w:rsidRPr="00825614" w:rsidR="008442C4">
        <w:rPr>
          <w:rFonts w:ascii="Arial" w:hAnsi="Arial" w:cs="Arial"/>
        </w:rPr>
        <w:t>the collector should verbally confirm that the hydration monitor does not have a personal relationship with the donor(s).</w:t>
      </w:r>
      <w:r w:rsidRPr="00825614" w:rsidR="00722DBC">
        <w:rPr>
          <w:rFonts w:ascii="Arial" w:hAnsi="Arial" w:cs="Arial"/>
        </w:rPr>
        <w:t>”</w:t>
      </w:r>
    </w:p>
    <w:p w:rsidRPr="00825614" w:rsidR="00722DBC" w:rsidP="00CB1C3A" w:rsidRDefault="00722DBC" w14:paraId="65195159" w14:textId="77777777">
      <w:pPr>
        <w:spacing w:after="0" w:line="240" w:lineRule="auto"/>
        <w:rPr>
          <w:rFonts w:ascii="Arial" w:hAnsi="Arial" w:cs="Arial"/>
        </w:rPr>
      </w:pPr>
    </w:p>
    <w:p w:rsidRPr="00825614" w:rsidR="00C21B8D" w:rsidP="00C21B8D" w:rsidRDefault="00C21B8D" w14:paraId="5AD774E6" w14:textId="77777777">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CA18FA" w:rsidP="00CB1C3A" w:rsidRDefault="00CA18FA" w14:paraId="053F544D" w14:textId="77777777">
      <w:pPr>
        <w:spacing w:after="0" w:line="240" w:lineRule="auto"/>
        <w:rPr>
          <w:rFonts w:ascii="Arial" w:hAnsi="Arial" w:cs="Arial"/>
        </w:rPr>
      </w:pPr>
    </w:p>
    <w:p w:rsidRPr="00825614" w:rsidR="00BB59B1" w:rsidP="00BB59B1" w:rsidRDefault="00DE61C6" w14:paraId="041100AE" w14:textId="43F0597F">
      <w:pPr>
        <w:spacing w:after="0" w:line="240" w:lineRule="auto"/>
        <w:rPr>
          <w:rFonts w:ascii="Arial" w:hAnsi="Arial" w:cs="Arial"/>
          <w:bCs/>
          <w:iCs/>
        </w:rPr>
      </w:pPr>
      <w:r w:rsidRPr="00825614">
        <w:rPr>
          <w:rFonts w:ascii="Arial" w:hAnsi="Arial" w:cs="Arial"/>
          <w:bCs/>
          <w:iCs/>
        </w:rPr>
        <w:t>K-2</w:t>
      </w:r>
      <w:r w:rsidRPr="00825614">
        <w:rPr>
          <w:rFonts w:ascii="Arial" w:hAnsi="Arial" w:cs="Arial"/>
          <w:bCs/>
          <w:iCs/>
        </w:rPr>
        <w:tab/>
      </w:r>
      <w:r w:rsidRPr="00825614" w:rsidR="006431B7">
        <w:rPr>
          <w:rFonts w:ascii="Arial" w:hAnsi="Arial" w:cs="Arial"/>
          <w:bCs/>
          <w:iCs/>
          <w:u w:val="single"/>
        </w:rPr>
        <w:t>Adding inf</w:t>
      </w:r>
      <w:r w:rsidRPr="00825614" w:rsidR="00734D1B">
        <w:rPr>
          <w:rFonts w:ascii="Arial" w:hAnsi="Arial" w:cs="Arial"/>
          <w:bCs/>
          <w:iCs/>
          <w:u w:val="single"/>
        </w:rPr>
        <w:t>ormation to the CCF remarks line</w:t>
      </w:r>
      <w:r w:rsidRPr="00825614" w:rsidR="00110ACE">
        <w:rPr>
          <w:rFonts w:ascii="Arial" w:hAnsi="Arial" w:cs="Arial"/>
          <w:bCs/>
          <w:iCs/>
          <w:u w:val="single"/>
        </w:rPr>
        <w:t xml:space="preserve"> and CCF control</w:t>
      </w:r>
    </w:p>
    <w:p w:rsidRPr="00825614" w:rsidR="00BB59B1" w:rsidP="00BB59B1" w:rsidRDefault="00BB59B1" w14:paraId="1B53C7E3" w14:textId="77777777">
      <w:pPr>
        <w:spacing w:after="0" w:line="240" w:lineRule="auto"/>
        <w:rPr>
          <w:rFonts w:ascii="Arial" w:hAnsi="Arial" w:cs="Arial"/>
          <w:bCs/>
          <w:iCs/>
          <w:u w:val="single"/>
        </w:rPr>
      </w:pPr>
    </w:p>
    <w:p w:rsidRPr="00825614" w:rsidR="007F119D" w:rsidP="007F119D" w:rsidRDefault="2A51730C" w14:paraId="0EBD2B86" w14:textId="0DF0F489">
      <w:pPr>
        <w:spacing w:after="0" w:line="240" w:lineRule="auto"/>
        <w:rPr>
          <w:rFonts w:ascii="Arial" w:hAnsi="Arial" w:cs="Arial"/>
        </w:rPr>
      </w:pPr>
      <w:r w:rsidRPr="00825614">
        <w:rPr>
          <w:rFonts w:ascii="Arial" w:hAnsi="Arial" w:cs="Arial"/>
          <w:b/>
          <w:i/>
        </w:rPr>
        <w:t xml:space="preserve">Comment </w:t>
      </w:r>
      <w:r w:rsidRPr="00825614" w:rsidR="2F78302B">
        <w:rPr>
          <w:rFonts w:ascii="Arial" w:hAnsi="Arial" w:cs="Arial"/>
          <w:b/>
          <w:i/>
        </w:rPr>
        <w:t>K</w:t>
      </w:r>
      <w:r w:rsidRPr="00825614">
        <w:rPr>
          <w:rFonts w:ascii="Arial" w:hAnsi="Arial" w:cs="Arial"/>
          <w:b/>
          <w:i/>
        </w:rPr>
        <w:t>-2.1</w:t>
      </w:r>
      <w:r w:rsidRPr="00825614">
        <w:rPr>
          <w:rFonts w:ascii="Arial" w:hAnsi="Arial" w:cs="Arial"/>
          <w:b/>
          <w:bCs/>
          <w:i/>
          <w:iCs/>
        </w:rPr>
        <w:t>:</w:t>
      </w:r>
      <w:r w:rsidRPr="00825614">
        <w:rPr>
          <w:rFonts w:ascii="Arial" w:hAnsi="Arial" w:cs="Arial"/>
          <w:b/>
          <w:bCs/>
        </w:rPr>
        <w:t xml:space="preserve">  </w:t>
      </w:r>
      <w:r w:rsidRPr="00825614" w:rsidR="1BB1826E">
        <w:rPr>
          <w:rFonts w:ascii="Arial" w:hAnsi="Arial" w:cs="Arial"/>
        </w:rPr>
        <w:t>One</w:t>
      </w:r>
      <w:r w:rsidRPr="00825614">
        <w:rPr>
          <w:rFonts w:ascii="Arial" w:hAnsi="Arial" w:cs="Arial"/>
        </w:rPr>
        <w:t xml:space="preserve"> </w:t>
      </w:r>
      <w:r w:rsidRPr="00825614" w:rsidR="38642975">
        <w:rPr>
          <w:rFonts w:ascii="Arial" w:hAnsi="Arial" w:cs="Arial"/>
        </w:rPr>
        <w:t xml:space="preserve">commenter </w:t>
      </w:r>
      <w:r w:rsidRPr="00825614" w:rsidR="251EEE40">
        <w:rPr>
          <w:rFonts w:ascii="Arial" w:hAnsi="Arial" w:cs="Arial"/>
        </w:rPr>
        <w:t xml:space="preserve">requested that the proposed </w:t>
      </w:r>
      <w:r w:rsidR="00F47B1A">
        <w:rPr>
          <w:rFonts w:ascii="Arial" w:hAnsi="Arial" w:cs="Arial"/>
        </w:rPr>
        <w:t>10 CFR</w:t>
      </w:r>
      <w:r w:rsidRPr="00825614" w:rsidR="79859DDC">
        <w:rPr>
          <w:rFonts w:ascii="Arial" w:hAnsi="Arial" w:cs="Arial"/>
        </w:rPr>
        <w:t> </w:t>
      </w:r>
      <w:r w:rsidRPr="00825614" w:rsidR="251EEE40">
        <w:rPr>
          <w:rFonts w:ascii="Arial" w:hAnsi="Arial" w:cs="Arial"/>
        </w:rPr>
        <w:t>26.109(b)(1)(ii)</w:t>
      </w:r>
      <w:r w:rsidRPr="00825614" w:rsidR="79859DDC">
        <w:rPr>
          <w:rFonts w:ascii="Arial" w:hAnsi="Arial" w:cs="Arial"/>
        </w:rPr>
        <w:t xml:space="preserve"> requirement</w:t>
      </w:r>
      <w:r w:rsidRPr="00825614" w:rsidR="251EEE40">
        <w:rPr>
          <w:rFonts w:ascii="Arial" w:hAnsi="Arial" w:cs="Arial"/>
        </w:rPr>
        <w:t xml:space="preserve"> </w:t>
      </w:r>
      <w:r w:rsidRPr="00825614" w:rsidR="2E90BE68">
        <w:rPr>
          <w:rFonts w:ascii="Arial" w:hAnsi="Arial" w:cs="Arial"/>
        </w:rPr>
        <w:t xml:space="preserve">that </w:t>
      </w:r>
      <w:r w:rsidRPr="00825614" w:rsidR="29145BE6">
        <w:rPr>
          <w:rFonts w:ascii="Arial" w:hAnsi="Arial" w:cs="Arial"/>
        </w:rPr>
        <w:t>the</w:t>
      </w:r>
      <w:r w:rsidRPr="00825614" w:rsidR="5BFD5C1D">
        <w:rPr>
          <w:rFonts w:ascii="Arial" w:hAnsi="Arial" w:cs="Arial"/>
        </w:rPr>
        <w:t xml:space="preserve"> original specimen </w:t>
      </w:r>
      <w:r w:rsidRPr="00825614" w:rsidR="29145BE6">
        <w:rPr>
          <w:rFonts w:ascii="Arial" w:hAnsi="Arial" w:cs="Arial"/>
        </w:rPr>
        <w:t>collector “</w:t>
      </w:r>
      <w:r w:rsidRPr="00825614" w:rsidR="3269E67B">
        <w:rPr>
          <w:rFonts w:ascii="Arial" w:hAnsi="Arial" w:cs="Arial"/>
        </w:rPr>
        <w:t>record the name of the other collector or hydration monitor on the Federal CCF and then provide the Federal CCF to that individual for the duration of the hydration process</w:t>
      </w:r>
      <w:r w:rsidRPr="00825614" w:rsidR="03BC7695">
        <w:rPr>
          <w:rFonts w:ascii="Arial" w:hAnsi="Arial" w:cs="Arial"/>
        </w:rPr>
        <w:t>” be deleted.</w:t>
      </w:r>
      <w:r w:rsidRPr="00825614" w:rsidR="29145BE6">
        <w:rPr>
          <w:rFonts w:ascii="Arial" w:hAnsi="Arial" w:cs="Arial"/>
        </w:rPr>
        <w:t xml:space="preserve">  The commenter</w:t>
      </w:r>
      <w:r w:rsidRPr="00825614" w:rsidR="756BDA04">
        <w:rPr>
          <w:rFonts w:ascii="Arial" w:hAnsi="Arial" w:cs="Arial"/>
        </w:rPr>
        <w:t xml:space="preserve"> </w:t>
      </w:r>
      <w:r w:rsidRPr="00825614" w:rsidR="77497E52">
        <w:rPr>
          <w:rFonts w:ascii="Arial" w:hAnsi="Arial" w:cs="Arial"/>
        </w:rPr>
        <w:t>stated that there is insufficient room on the Federal CCF</w:t>
      </w:r>
      <w:r w:rsidRPr="00825614" w:rsidR="02213E27">
        <w:rPr>
          <w:rFonts w:ascii="Arial" w:hAnsi="Arial" w:cs="Arial"/>
        </w:rPr>
        <w:t xml:space="preserve"> to record the name and </w:t>
      </w:r>
      <w:r w:rsidRPr="00825614" w:rsidR="038ECEF1">
        <w:rPr>
          <w:rFonts w:ascii="Arial" w:hAnsi="Arial" w:cs="Arial"/>
        </w:rPr>
        <w:t xml:space="preserve">that </w:t>
      </w:r>
      <w:r w:rsidRPr="00825614" w:rsidR="02213E27">
        <w:rPr>
          <w:rFonts w:ascii="Arial" w:hAnsi="Arial" w:cs="Arial"/>
        </w:rPr>
        <w:t xml:space="preserve">it is </w:t>
      </w:r>
      <w:r w:rsidRPr="00825614" w:rsidR="1BA1B3D7">
        <w:rPr>
          <w:rFonts w:ascii="Arial" w:hAnsi="Arial" w:cs="Arial"/>
        </w:rPr>
        <w:t xml:space="preserve">both </w:t>
      </w:r>
      <w:r w:rsidRPr="00825614" w:rsidR="02213E27">
        <w:rPr>
          <w:rFonts w:ascii="Arial" w:hAnsi="Arial" w:cs="Arial"/>
        </w:rPr>
        <w:t>unnecessary</w:t>
      </w:r>
      <w:r w:rsidRPr="00825614" w:rsidR="1BA1B3D7">
        <w:rPr>
          <w:rFonts w:ascii="Arial" w:hAnsi="Arial" w:cs="Arial"/>
        </w:rPr>
        <w:t xml:space="preserve"> and inconsistent with other </w:t>
      </w:r>
      <w:r w:rsidRPr="00825614" w:rsidR="00B60C2D">
        <w:rPr>
          <w:rFonts w:ascii="Arial" w:hAnsi="Arial" w:cs="Arial"/>
        </w:rPr>
        <w:t>1</w:t>
      </w:r>
      <w:r w:rsidRPr="00825614" w:rsidR="4A756118">
        <w:rPr>
          <w:rFonts w:ascii="Arial" w:hAnsi="Arial" w:cs="Arial"/>
        </w:rPr>
        <w:t>0</w:t>
      </w:r>
      <w:r w:rsidRPr="00825614" w:rsidR="00B60C2D">
        <w:rPr>
          <w:rFonts w:ascii="Arial" w:hAnsi="Arial" w:cs="Arial"/>
        </w:rPr>
        <w:t xml:space="preserve"> CFR </w:t>
      </w:r>
      <w:r w:rsidRPr="00825614" w:rsidR="08E9D864">
        <w:rPr>
          <w:rFonts w:ascii="Arial" w:hAnsi="Arial" w:cs="Arial"/>
        </w:rPr>
        <w:t xml:space="preserve">Part 26 </w:t>
      </w:r>
      <w:r w:rsidRPr="00825614" w:rsidR="1BA1B3D7">
        <w:rPr>
          <w:rFonts w:ascii="Arial" w:hAnsi="Arial" w:cs="Arial"/>
        </w:rPr>
        <w:t xml:space="preserve">collection provisions </w:t>
      </w:r>
      <w:r w:rsidRPr="00825614" w:rsidR="435B0545">
        <w:rPr>
          <w:rFonts w:ascii="Arial" w:hAnsi="Arial" w:cs="Arial"/>
        </w:rPr>
        <w:t>that permit the use of a monitor</w:t>
      </w:r>
      <w:r w:rsidRPr="00825614" w:rsidR="491EDA02">
        <w:rPr>
          <w:rFonts w:ascii="Arial" w:hAnsi="Arial" w:cs="Arial"/>
        </w:rPr>
        <w:t>,</w:t>
      </w:r>
      <w:r w:rsidRPr="00825614" w:rsidR="435B0545">
        <w:rPr>
          <w:rFonts w:ascii="Arial" w:hAnsi="Arial" w:cs="Arial"/>
        </w:rPr>
        <w:t xml:space="preserve"> but do not require the </w:t>
      </w:r>
      <w:r w:rsidRPr="00825614" w:rsidR="1C4CD4D2">
        <w:rPr>
          <w:rFonts w:ascii="Arial" w:hAnsi="Arial" w:cs="Arial"/>
        </w:rPr>
        <w:t xml:space="preserve">individual’s </w:t>
      </w:r>
      <w:r w:rsidRPr="00825614" w:rsidR="435B0545">
        <w:rPr>
          <w:rFonts w:ascii="Arial" w:hAnsi="Arial" w:cs="Arial"/>
        </w:rPr>
        <w:t xml:space="preserve">name to be recorded on the Federal CCF. </w:t>
      </w:r>
      <w:r w:rsidRPr="00825614" w:rsidR="5764A85F">
        <w:rPr>
          <w:rFonts w:ascii="Arial" w:hAnsi="Arial" w:cs="Arial"/>
        </w:rPr>
        <w:t xml:space="preserve"> </w:t>
      </w:r>
      <w:r w:rsidRPr="00825614" w:rsidR="19CFA31C">
        <w:rPr>
          <w:rFonts w:ascii="Arial" w:hAnsi="Arial" w:cs="Arial"/>
        </w:rPr>
        <w:t xml:space="preserve">The </w:t>
      </w:r>
      <w:r w:rsidRPr="00825614" w:rsidR="2CDB3F69">
        <w:rPr>
          <w:rFonts w:ascii="Arial" w:hAnsi="Arial" w:cs="Arial"/>
        </w:rPr>
        <w:t xml:space="preserve">commenter pointed out that the </w:t>
      </w:r>
      <w:r w:rsidRPr="00825614" w:rsidR="19CFA31C">
        <w:rPr>
          <w:rFonts w:ascii="Arial" w:hAnsi="Arial" w:cs="Arial"/>
        </w:rPr>
        <w:t>only instance when the name of an individual is r</w:t>
      </w:r>
      <w:r w:rsidRPr="00825614" w:rsidR="707D52BC">
        <w:rPr>
          <w:rFonts w:ascii="Arial" w:hAnsi="Arial" w:cs="Arial"/>
        </w:rPr>
        <w:t>ecord</w:t>
      </w:r>
      <w:r w:rsidRPr="00825614" w:rsidR="066530AD">
        <w:rPr>
          <w:rFonts w:ascii="Arial" w:hAnsi="Arial" w:cs="Arial"/>
        </w:rPr>
        <w:t xml:space="preserve">ed on the Federal CCF is for a </w:t>
      </w:r>
      <w:r w:rsidRPr="00825614" w:rsidR="1C57BCAD">
        <w:rPr>
          <w:rFonts w:ascii="Arial" w:hAnsi="Arial" w:cs="Arial"/>
        </w:rPr>
        <w:t>direct</w:t>
      </w:r>
      <w:r w:rsidRPr="00825614" w:rsidR="5F9684F3">
        <w:rPr>
          <w:rFonts w:ascii="Arial" w:hAnsi="Arial" w:cs="Arial"/>
        </w:rPr>
        <w:t>ly</w:t>
      </w:r>
      <w:r w:rsidRPr="00825614" w:rsidR="1C57BCAD">
        <w:rPr>
          <w:rFonts w:ascii="Arial" w:hAnsi="Arial" w:cs="Arial"/>
        </w:rPr>
        <w:t xml:space="preserve"> observ</w:t>
      </w:r>
      <w:r w:rsidRPr="00825614" w:rsidR="066530AD">
        <w:rPr>
          <w:rFonts w:ascii="Arial" w:hAnsi="Arial" w:cs="Arial"/>
        </w:rPr>
        <w:t>ed collection</w:t>
      </w:r>
      <w:r w:rsidRPr="00825614" w:rsidR="1C57BCAD">
        <w:rPr>
          <w:rFonts w:ascii="Arial" w:hAnsi="Arial" w:cs="Arial"/>
        </w:rPr>
        <w:t xml:space="preserve">. </w:t>
      </w:r>
      <w:r w:rsidRPr="00825614" w:rsidR="1DF72594">
        <w:rPr>
          <w:rFonts w:ascii="Arial" w:hAnsi="Arial" w:cs="Arial"/>
        </w:rPr>
        <w:t xml:space="preserve"> </w:t>
      </w:r>
      <w:r w:rsidRPr="00825614" w:rsidR="47015297">
        <w:rPr>
          <w:rFonts w:ascii="Arial" w:hAnsi="Arial" w:cs="Arial"/>
        </w:rPr>
        <w:t>Further, the</w:t>
      </w:r>
      <w:r w:rsidRPr="00825614" w:rsidR="29145BE6">
        <w:rPr>
          <w:rFonts w:ascii="Arial" w:hAnsi="Arial" w:cs="Arial"/>
        </w:rPr>
        <w:t xml:space="preserve"> commenter stated that the Federal CCF should remain with the </w:t>
      </w:r>
      <w:r w:rsidRPr="00825614" w:rsidR="1C4CD4D2">
        <w:rPr>
          <w:rFonts w:ascii="Arial" w:hAnsi="Arial" w:cs="Arial"/>
        </w:rPr>
        <w:t xml:space="preserve">original </w:t>
      </w:r>
      <w:r w:rsidRPr="00825614" w:rsidR="29145BE6">
        <w:rPr>
          <w:rFonts w:ascii="Arial" w:hAnsi="Arial" w:cs="Arial"/>
        </w:rPr>
        <w:t>collector</w:t>
      </w:r>
      <w:r w:rsidRPr="00825614" w:rsidR="54FB6068">
        <w:rPr>
          <w:rFonts w:ascii="Arial" w:hAnsi="Arial" w:cs="Arial"/>
        </w:rPr>
        <w:t xml:space="preserve"> and </w:t>
      </w:r>
      <w:r w:rsidRPr="00825614" w:rsidR="47015297">
        <w:rPr>
          <w:rFonts w:ascii="Arial" w:hAnsi="Arial" w:cs="Arial"/>
        </w:rPr>
        <w:t xml:space="preserve">not </w:t>
      </w:r>
      <w:r w:rsidRPr="00825614" w:rsidR="54FB6068">
        <w:rPr>
          <w:rFonts w:ascii="Arial" w:hAnsi="Arial" w:cs="Arial"/>
        </w:rPr>
        <w:t>be provided to the hydration</w:t>
      </w:r>
      <w:r w:rsidRPr="00825614" w:rsidR="29145BE6">
        <w:rPr>
          <w:rFonts w:ascii="Arial" w:hAnsi="Arial" w:cs="Arial"/>
        </w:rPr>
        <w:t xml:space="preserve"> monitor </w:t>
      </w:r>
      <w:r w:rsidRPr="00825614" w:rsidR="5BFD5C1D">
        <w:rPr>
          <w:rFonts w:ascii="Arial" w:hAnsi="Arial" w:cs="Arial"/>
        </w:rPr>
        <w:t xml:space="preserve">or other collector </w:t>
      </w:r>
      <w:r w:rsidRPr="00825614" w:rsidR="54FB6068">
        <w:rPr>
          <w:rFonts w:ascii="Arial" w:hAnsi="Arial" w:cs="Arial"/>
        </w:rPr>
        <w:t xml:space="preserve">during the </w:t>
      </w:r>
      <w:r w:rsidRPr="00825614" w:rsidR="29145BE6">
        <w:rPr>
          <w:rFonts w:ascii="Arial" w:hAnsi="Arial" w:cs="Arial"/>
        </w:rPr>
        <w:t>hydration process</w:t>
      </w:r>
      <w:r w:rsidRPr="00825614" w:rsidR="54FB6068">
        <w:rPr>
          <w:rFonts w:ascii="Arial" w:hAnsi="Arial" w:cs="Arial"/>
        </w:rPr>
        <w:t>.</w:t>
      </w:r>
      <w:r w:rsidRPr="00825614" w:rsidR="2E9D483A">
        <w:rPr>
          <w:rFonts w:ascii="Arial" w:hAnsi="Arial" w:cs="Arial"/>
        </w:rPr>
        <w:t xml:space="preserve">  </w:t>
      </w:r>
      <w:r w:rsidRPr="00825614" w:rsidR="75F04F2C">
        <w:rPr>
          <w:rFonts w:ascii="Arial" w:hAnsi="Arial" w:cs="Arial"/>
        </w:rPr>
        <w:t>(</w:t>
      </w:r>
      <w:r w:rsidRPr="00825614" w:rsidR="29145BE6">
        <w:rPr>
          <w:rFonts w:ascii="Arial" w:hAnsi="Arial" w:cs="Arial"/>
        </w:rPr>
        <w:t>NEI</w:t>
      </w:r>
      <w:r w:rsidRPr="00825614" w:rsidR="000408E5">
        <w:rPr>
          <w:rFonts w:ascii="Arial" w:hAnsi="Arial" w:cs="Arial"/>
        </w:rPr>
        <w:t>1</w:t>
      </w:r>
      <w:r w:rsidRPr="00825614" w:rsidR="29145BE6">
        <w:rPr>
          <w:rFonts w:ascii="Arial" w:hAnsi="Arial" w:cs="Arial"/>
        </w:rPr>
        <w:t xml:space="preserve">-A1-17, </w:t>
      </w:r>
      <w:r w:rsidRPr="00825614" w:rsidR="23A074B4">
        <w:rPr>
          <w:rFonts w:ascii="Arial" w:hAnsi="Arial" w:cs="Arial"/>
        </w:rPr>
        <w:t>NEI</w:t>
      </w:r>
      <w:r w:rsidRPr="00825614" w:rsidR="000408E5">
        <w:rPr>
          <w:rFonts w:ascii="Arial" w:hAnsi="Arial" w:cs="Arial"/>
        </w:rPr>
        <w:t>1</w:t>
      </w:r>
      <w:r w:rsidRPr="00825614" w:rsidR="23A074B4">
        <w:rPr>
          <w:rFonts w:ascii="Arial" w:hAnsi="Arial" w:cs="Arial"/>
        </w:rPr>
        <w:t>-A1-18</w:t>
      </w:r>
      <w:r w:rsidRPr="00825614" w:rsidR="75F04F2C">
        <w:rPr>
          <w:rFonts w:ascii="Arial" w:hAnsi="Arial" w:cs="Arial"/>
        </w:rPr>
        <w:t>)</w:t>
      </w:r>
    </w:p>
    <w:p w:rsidRPr="00825614" w:rsidR="007F119D" w:rsidP="007F119D" w:rsidRDefault="007F119D" w14:paraId="0A3B6D87" w14:textId="7729826E">
      <w:pPr>
        <w:spacing w:after="0" w:line="240" w:lineRule="auto"/>
        <w:rPr>
          <w:rFonts w:ascii="Arial" w:hAnsi="Arial" w:cs="Arial"/>
        </w:rPr>
      </w:pPr>
    </w:p>
    <w:p w:rsidRPr="00825614" w:rsidR="009406AF" w:rsidP="009406AF" w:rsidRDefault="007F119D" w14:paraId="233FF408" w14:textId="3EF08B82">
      <w:pPr>
        <w:spacing w:after="0" w:line="240" w:lineRule="auto"/>
        <w:rPr>
          <w:rFonts w:ascii="Arial" w:hAnsi="Arial" w:cs="Arial"/>
        </w:rPr>
      </w:pPr>
      <w:r w:rsidRPr="00A94FCF">
        <w:rPr>
          <w:rFonts w:ascii="Arial" w:hAnsi="Arial" w:cs="Arial"/>
          <w:b/>
          <w:i/>
        </w:rPr>
        <w:t>NRC Response</w:t>
      </w:r>
      <w:r w:rsidRPr="00127410">
        <w:rPr>
          <w:rFonts w:ascii="Arial" w:hAnsi="Arial" w:cs="Arial"/>
          <w:b/>
          <w:bCs/>
          <w:i/>
          <w:iCs/>
        </w:rPr>
        <w:t>:</w:t>
      </w:r>
      <w:r w:rsidRPr="00825614">
        <w:rPr>
          <w:rFonts w:ascii="Arial" w:hAnsi="Arial" w:cs="Arial"/>
        </w:rPr>
        <w:t xml:space="preserve">  </w:t>
      </w:r>
      <w:r w:rsidRPr="00825614" w:rsidR="009406AF">
        <w:rPr>
          <w:rFonts w:ascii="Arial" w:hAnsi="Arial" w:cs="Arial"/>
        </w:rPr>
        <w:t xml:space="preserve">The NRC disagrees, in part.  As noted by the commenter, </w:t>
      </w:r>
      <w:r w:rsidR="00F47B1A">
        <w:rPr>
          <w:rFonts w:ascii="Arial" w:hAnsi="Arial" w:cs="Arial"/>
        </w:rPr>
        <w:t>10</w:t>
      </w:r>
      <w:r w:rsidR="00E16B35">
        <w:rPr>
          <w:rFonts w:ascii="Arial" w:hAnsi="Arial" w:cs="Arial"/>
        </w:rPr>
        <w:t> </w:t>
      </w:r>
      <w:r w:rsidR="00F47B1A">
        <w:rPr>
          <w:rFonts w:ascii="Arial" w:hAnsi="Arial" w:cs="Arial"/>
        </w:rPr>
        <w:t>CFR</w:t>
      </w:r>
      <w:r w:rsidRPr="00825614" w:rsidR="00407873">
        <w:rPr>
          <w:rFonts w:ascii="Arial" w:hAnsi="Arial" w:cs="Arial"/>
        </w:rPr>
        <w:t> </w:t>
      </w:r>
      <w:r w:rsidRPr="00825614" w:rsidR="009406AF">
        <w:rPr>
          <w:rFonts w:ascii="Arial" w:hAnsi="Arial" w:cs="Arial"/>
        </w:rPr>
        <w:t xml:space="preserve">26.115(f)(4) is the only requirement where the name of an observer must be recorded on the Federal CCF </w:t>
      </w:r>
      <w:r w:rsidRPr="00825614" w:rsidR="00A577DB">
        <w:rPr>
          <w:rFonts w:ascii="Arial" w:hAnsi="Arial" w:cs="Arial"/>
        </w:rPr>
        <w:t>if</w:t>
      </w:r>
      <w:r w:rsidRPr="00825614" w:rsidR="005865F2">
        <w:rPr>
          <w:rFonts w:ascii="Arial" w:hAnsi="Arial" w:cs="Arial"/>
        </w:rPr>
        <w:t xml:space="preserve"> </w:t>
      </w:r>
      <w:r w:rsidRPr="00825614" w:rsidR="009406AF">
        <w:rPr>
          <w:rFonts w:ascii="Arial" w:hAnsi="Arial" w:cs="Arial"/>
        </w:rPr>
        <w:t xml:space="preserve">someone other than a collector observes a specimen provided under direct observation.  In the other circumstance described by the commenter under </w:t>
      </w:r>
      <w:r w:rsidR="00F47B1A">
        <w:rPr>
          <w:rFonts w:ascii="Arial" w:hAnsi="Arial" w:cs="Arial"/>
        </w:rPr>
        <w:t>10</w:t>
      </w:r>
      <w:r w:rsidR="00E16B35">
        <w:rPr>
          <w:rFonts w:ascii="Arial" w:hAnsi="Arial" w:cs="Arial"/>
        </w:rPr>
        <w:t> </w:t>
      </w:r>
      <w:r w:rsidR="00F47B1A">
        <w:rPr>
          <w:rFonts w:ascii="Arial" w:hAnsi="Arial" w:cs="Arial"/>
        </w:rPr>
        <w:t>CFR</w:t>
      </w:r>
      <w:r w:rsidRPr="00825614" w:rsidR="00407873">
        <w:rPr>
          <w:rFonts w:ascii="Arial" w:hAnsi="Arial" w:cs="Arial"/>
        </w:rPr>
        <w:t> </w:t>
      </w:r>
      <w:r w:rsidRPr="00825614" w:rsidR="009406AF">
        <w:rPr>
          <w:rFonts w:ascii="Arial" w:hAnsi="Arial" w:cs="Arial"/>
        </w:rPr>
        <w:t>26.31(b)(1)(iii), if a donor and the collector have a personal relationship, the collection must be monitored by an individual who does not have a personal relationship with the donor, but the rule is silent on documenting the monitor</w:t>
      </w:r>
      <w:r w:rsidR="00C41557">
        <w:rPr>
          <w:rFonts w:ascii="Arial" w:hAnsi="Arial" w:cs="Arial"/>
        </w:rPr>
        <w:t>’</w:t>
      </w:r>
      <w:r w:rsidRPr="00825614" w:rsidR="009406AF">
        <w:rPr>
          <w:rFonts w:ascii="Arial" w:hAnsi="Arial" w:cs="Arial"/>
        </w:rPr>
        <w:t xml:space="preserve">s name on the CCF.  The difference between these </w:t>
      </w:r>
      <w:r w:rsidRPr="00825614" w:rsidR="00357BCF">
        <w:rPr>
          <w:rFonts w:ascii="Arial" w:hAnsi="Arial" w:cs="Arial"/>
        </w:rPr>
        <w:t xml:space="preserve">two </w:t>
      </w:r>
      <w:r w:rsidRPr="00825614" w:rsidR="009406AF">
        <w:rPr>
          <w:rFonts w:ascii="Arial" w:hAnsi="Arial" w:cs="Arial"/>
        </w:rPr>
        <w:t xml:space="preserve">collection </w:t>
      </w:r>
      <w:r w:rsidRPr="00825614" w:rsidR="00660CBB">
        <w:rPr>
          <w:rFonts w:ascii="Arial" w:hAnsi="Arial" w:cs="Arial"/>
        </w:rPr>
        <w:t>circumstances</w:t>
      </w:r>
      <w:r w:rsidRPr="00825614" w:rsidR="009406AF">
        <w:rPr>
          <w:rFonts w:ascii="Arial" w:hAnsi="Arial" w:cs="Arial"/>
        </w:rPr>
        <w:t xml:space="preserve"> is that under </w:t>
      </w:r>
      <w:r w:rsidR="00F47B1A">
        <w:rPr>
          <w:rFonts w:ascii="Arial" w:hAnsi="Arial" w:cs="Arial"/>
        </w:rPr>
        <w:t>10</w:t>
      </w:r>
      <w:r w:rsidR="00E16B35">
        <w:rPr>
          <w:rFonts w:ascii="Arial" w:hAnsi="Arial" w:cs="Arial"/>
        </w:rPr>
        <w:t> </w:t>
      </w:r>
      <w:r w:rsidR="00F47B1A">
        <w:rPr>
          <w:rFonts w:ascii="Arial" w:hAnsi="Arial" w:cs="Arial"/>
        </w:rPr>
        <w:t>CFR</w:t>
      </w:r>
      <w:r w:rsidRPr="00825614" w:rsidR="00407873">
        <w:rPr>
          <w:rFonts w:ascii="Arial" w:hAnsi="Arial" w:cs="Arial"/>
        </w:rPr>
        <w:t> </w:t>
      </w:r>
      <w:r w:rsidRPr="00825614" w:rsidR="009406AF">
        <w:rPr>
          <w:rFonts w:ascii="Arial" w:hAnsi="Arial" w:cs="Arial"/>
        </w:rPr>
        <w:t xml:space="preserve">26.31(b)(1)(iii), the specimen collector retains their </w:t>
      </w:r>
      <w:r w:rsidRPr="00825614" w:rsidR="00A75E2F">
        <w:rPr>
          <w:rFonts w:ascii="Arial" w:hAnsi="Arial" w:cs="Arial"/>
        </w:rPr>
        <w:t>responsibilities</w:t>
      </w:r>
      <w:r w:rsidRPr="00825614" w:rsidR="009406AF">
        <w:rPr>
          <w:rFonts w:ascii="Arial" w:hAnsi="Arial" w:cs="Arial"/>
        </w:rPr>
        <w:t xml:space="preserve"> during the collection process, whereas under </w:t>
      </w:r>
      <w:r w:rsidR="00F47B1A">
        <w:rPr>
          <w:rFonts w:ascii="Arial" w:hAnsi="Arial" w:cs="Arial"/>
        </w:rPr>
        <w:t>10 CFR</w:t>
      </w:r>
      <w:r w:rsidRPr="00825614" w:rsidR="00407873">
        <w:rPr>
          <w:rFonts w:ascii="Arial" w:hAnsi="Arial" w:cs="Arial"/>
        </w:rPr>
        <w:t> </w:t>
      </w:r>
      <w:r w:rsidRPr="00825614" w:rsidR="009406AF">
        <w:rPr>
          <w:rFonts w:ascii="Arial" w:hAnsi="Arial" w:cs="Arial"/>
        </w:rPr>
        <w:t xml:space="preserve">26.115(f)(4), the individual observing the donor is </w:t>
      </w:r>
      <w:r w:rsidRPr="00825614" w:rsidR="00A75E2F">
        <w:rPr>
          <w:rFonts w:ascii="Arial" w:hAnsi="Arial" w:cs="Arial"/>
        </w:rPr>
        <w:t>solely</w:t>
      </w:r>
      <w:r w:rsidRPr="00825614" w:rsidR="009406AF">
        <w:rPr>
          <w:rFonts w:ascii="Arial" w:hAnsi="Arial" w:cs="Arial"/>
        </w:rPr>
        <w:t xml:space="preserve"> performing the assigned duty.</w:t>
      </w:r>
    </w:p>
    <w:p w:rsidRPr="00825614" w:rsidR="009406AF" w:rsidP="009406AF" w:rsidRDefault="009406AF" w14:paraId="67819F49" w14:textId="77777777">
      <w:pPr>
        <w:spacing w:after="0" w:line="240" w:lineRule="auto"/>
        <w:rPr>
          <w:rFonts w:ascii="Arial" w:hAnsi="Arial" w:cs="Arial"/>
        </w:rPr>
      </w:pPr>
    </w:p>
    <w:p w:rsidRPr="00825614" w:rsidR="00B156E9" w:rsidP="00B156E9" w:rsidRDefault="009406AF" w14:paraId="3E501D87" w14:textId="7FC22BE6">
      <w:pPr>
        <w:spacing w:after="0" w:line="240" w:lineRule="auto"/>
        <w:rPr>
          <w:rFonts w:ascii="Arial" w:hAnsi="Arial" w:cs="Arial"/>
        </w:rPr>
      </w:pPr>
      <w:r w:rsidRPr="00825614">
        <w:rPr>
          <w:rFonts w:ascii="Arial" w:hAnsi="Arial" w:cs="Arial"/>
        </w:rPr>
        <w:t xml:space="preserve">Under the proposed rule, the collector is permitted to transfer the </w:t>
      </w:r>
      <w:r w:rsidRPr="00825614" w:rsidR="004728AE">
        <w:rPr>
          <w:rFonts w:ascii="Arial" w:hAnsi="Arial" w:cs="Arial"/>
        </w:rPr>
        <w:t>responsibility</w:t>
      </w:r>
      <w:r w:rsidRPr="00825614">
        <w:rPr>
          <w:rFonts w:ascii="Arial" w:hAnsi="Arial" w:cs="Arial"/>
        </w:rPr>
        <w:t xml:space="preserve"> to observe a donor during the hydration process to another collector or individual instructed on the required </w:t>
      </w:r>
      <w:r w:rsidRPr="00825614" w:rsidR="004728AE">
        <w:rPr>
          <w:rFonts w:ascii="Arial" w:hAnsi="Arial" w:cs="Arial"/>
        </w:rPr>
        <w:t>responsibilities</w:t>
      </w:r>
      <w:r w:rsidRPr="00825614">
        <w:rPr>
          <w:rFonts w:ascii="Arial" w:hAnsi="Arial" w:cs="Arial"/>
        </w:rPr>
        <w:t xml:space="preserve"> (i.e., a hydration monitor).  In this situation, the original collector is not performing the observation activity and therefore it is appropriate to document the name of the individual (i.e., hydration monitor or second collector) on the </w:t>
      </w:r>
      <w:r w:rsidRPr="00825614" w:rsidR="00560260">
        <w:rPr>
          <w:rFonts w:ascii="Arial" w:hAnsi="Arial" w:cs="Arial"/>
        </w:rPr>
        <w:t xml:space="preserve">Federal </w:t>
      </w:r>
      <w:r w:rsidRPr="00825614">
        <w:rPr>
          <w:rFonts w:ascii="Arial" w:hAnsi="Arial" w:cs="Arial"/>
        </w:rPr>
        <w:t>CCF</w:t>
      </w:r>
      <w:r w:rsidRPr="00825614" w:rsidR="00407873">
        <w:rPr>
          <w:rFonts w:ascii="Arial" w:hAnsi="Arial" w:cs="Arial"/>
        </w:rPr>
        <w:t xml:space="preserve">, as required under proposed </w:t>
      </w:r>
      <w:r w:rsidR="00F47B1A">
        <w:rPr>
          <w:rFonts w:ascii="Arial" w:hAnsi="Arial" w:cs="Arial"/>
        </w:rPr>
        <w:t>10 CFR</w:t>
      </w:r>
      <w:r w:rsidRPr="00825614" w:rsidR="00407873">
        <w:rPr>
          <w:rFonts w:ascii="Arial" w:hAnsi="Arial" w:cs="Arial"/>
        </w:rPr>
        <w:t> 26.109(b)(1)(ii)</w:t>
      </w:r>
      <w:r w:rsidRPr="00825614">
        <w:rPr>
          <w:rFonts w:ascii="Arial" w:hAnsi="Arial" w:cs="Arial"/>
        </w:rPr>
        <w:t xml:space="preserve">.  Documenting the name of the hydration monitor or </w:t>
      </w:r>
      <w:r w:rsidRPr="00825614" w:rsidR="00A22A2E">
        <w:rPr>
          <w:rFonts w:ascii="Arial" w:hAnsi="Arial" w:cs="Arial"/>
        </w:rPr>
        <w:t xml:space="preserve">a </w:t>
      </w:r>
      <w:r w:rsidRPr="00825614">
        <w:rPr>
          <w:rFonts w:ascii="Arial" w:hAnsi="Arial" w:cs="Arial"/>
        </w:rPr>
        <w:t xml:space="preserve">second collector on the Federal CCF is </w:t>
      </w:r>
      <w:r w:rsidRPr="00825614" w:rsidR="00721FCF">
        <w:rPr>
          <w:rFonts w:ascii="Arial" w:hAnsi="Arial" w:cs="Arial"/>
        </w:rPr>
        <w:t xml:space="preserve">a donor protection, </w:t>
      </w:r>
      <w:r w:rsidRPr="00825614" w:rsidR="00E24A31">
        <w:rPr>
          <w:rFonts w:ascii="Arial" w:hAnsi="Arial" w:cs="Arial"/>
        </w:rPr>
        <w:t xml:space="preserve">is a limited amount of text </w:t>
      </w:r>
      <w:r w:rsidRPr="00825614">
        <w:rPr>
          <w:rFonts w:ascii="Arial" w:hAnsi="Arial" w:cs="Arial"/>
        </w:rPr>
        <w:t xml:space="preserve">to write on the </w:t>
      </w:r>
      <w:r w:rsidRPr="00825614" w:rsidR="00560260">
        <w:rPr>
          <w:rFonts w:ascii="Arial" w:hAnsi="Arial" w:cs="Arial"/>
        </w:rPr>
        <w:t xml:space="preserve">Federal </w:t>
      </w:r>
      <w:r w:rsidRPr="00825614" w:rsidR="00823F41">
        <w:rPr>
          <w:rFonts w:ascii="Arial" w:hAnsi="Arial" w:cs="Arial"/>
        </w:rPr>
        <w:t>CCF</w:t>
      </w:r>
      <w:r w:rsidRPr="00825614" w:rsidR="6DCD820F">
        <w:rPr>
          <w:rFonts w:ascii="Arial" w:hAnsi="Arial" w:cs="Arial"/>
        </w:rPr>
        <w:t>,</w:t>
      </w:r>
      <w:r w:rsidRPr="00825614" w:rsidR="00823F41">
        <w:rPr>
          <w:rFonts w:ascii="Arial" w:hAnsi="Arial" w:cs="Arial"/>
        </w:rPr>
        <w:t xml:space="preserve"> and</w:t>
      </w:r>
      <w:r w:rsidRPr="00825614">
        <w:rPr>
          <w:rFonts w:ascii="Arial" w:hAnsi="Arial" w:cs="Arial"/>
        </w:rPr>
        <w:t xml:space="preserve"> supports NRC </w:t>
      </w:r>
      <w:r w:rsidRPr="00825614" w:rsidR="002372F4">
        <w:rPr>
          <w:rFonts w:ascii="Arial" w:hAnsi="Arial" w:cs="Arial"/>
        </w:rPr>
        <w:t xml:space="preserve">inspection for compliance with </w:t>
      </w:r>
      <w:r w:rsidRPr="00825614" w:rsidR="00F1259E">
        <w:rPr>
          <w:rFonts w:ascii="Arial" w:hAnsi="Arial" w:cs="Arial"/>
        </w:rPr>
        <w:t xml:space="preserve">10 CFR </w:t>
      </w:r>
      <w:r w:rsidRPr="00825614">
        <w:rPr>
          <w:rFonts w:ascii="Arial" w:hAnsi="Arial" w:cs="Arial"/>
        </w:rPr>
        <w:t>Part 26 collection requirements.</w:t>
      </w:r>
      <w:r w:rsidRPr="00825614" w:rsidR="00B156E9">
        <w:rPr>
          <w:rFonts w:ascii="Arial" w:hAnsi="Arial" w:cs="Arial"/>
        </w:rPr>
        <w:t xml:space="preserve">  However, the NRC does agree that only limited space exists on the Federal CCF to record</w:t>
      </w:r>
      <w:r w:rsidRPr="00825614" w:rsidR="00560260">
        <w:rPr>
          <w:rFonts w:ascii="Arial" w:hAnsi="Arial" w:cs="Arial"/>
        </w:rPr>
        <w:t xml:space="preserve"> more extensive comments on the </w:t>
      </w:r>
      <w:r w:rsidRPr="00825614" w:rsidR="00B156E9">
        <w:rPr>
          <w:rFonts w:ascii="Arial" w:hAnsi="Arial" w:cs="Arial"/>
        </w:rPr>
        <w:t>specimen collection (see NRC Response to Comment U-1.3).</w:t>
      </w:r>
    </w:p>
    <w:p w:rsidRPr="00825614" w:rsidR="009406AF" w:rsidP="009406AF" w:rsidRDefault="009406AF" w14:paraId="4EC2E816" w14:textId="75CF182D">
      <w:pPr>
        <w:spacing w:after="0" w:line="240" w:lineRule="auto"/>
        <w:rPr>
          <w:rFonts w:ascii="Arial" w:hAnsi="Arial" w:cs="Arial"/>
        </w:rPr>
      </w:pPr>
    </w:p>
    <w:p w:rsidRPr="00825614" w:rsidR="00AB4DBD" w:rsidP="009406AF" w:rsidRDefault="009406AF" w14:paraId="51AF51DE" w14:textId="6A3B27A2">
      <w:pPr>
        <w:spacing w:after="0" w:line="240" w:lineRule="auto"/>
        <w:rPr>
          <w:rFonts w:ascii="Arial" w:hAnsi="Arial" w:cs="Arial"/>
        </w:rPr>
      </w:pPr>
      <w:r w:rsidRPr="00825614">
        <w:rPr>
          <w:rFonts w:ascii="Arial" w:hAnsi="Arial" w:cs="Arial"/>
        </w:rPr>
        <w:t xml:space="preserve">The NRC agrees that is it unnecessary for </w:t>
      </w:r>
      <w:r w:rsidRPr="00825614" w:rsidR="000D56D0">
        <w:rPr>
          <w:rFonts w:ascii="Arial" w:hAnsi="Arial" w:cs="Arial"/>
        </w:rPr>
        <w:t xml:space="preserve">another </w:t>
      </w:r>
      <w:r w:rsidRPr="00825614">
        <w:rPr>
          <w:rFonts w:ascii="Arial" w:hAnsi="Arial" w:cs="Arial"/>
        </w:rPr>
        <w:t xml:space="preserve">specimen collector or hydration monitor to be provided with the Federal CCF </w:t>
      </w:r>
      <w:r w:rsidRPr="00825614" w:rsidR="000D56D0">
        <w:rPr>
          <w:rFonts w:ascii="Arial" w:hAnsi="Arial" w:cs="Arial"/>
        </w:rPr>
        <w:t xml:space="preserve">for the </w:t>
      </w:r>
      <w:r w:rsidRPr="00825614" w:rsidR="004728AE">
        <w:rPr>
          <w:rFonts w:ascii="Arial" w:hAnsi="Arial" w:cs="Arial"/>
        </w:rPr>
        <w:t>hydration</w:t>
      </w:r>
      <w:r w:rsidRPr="00825614">
        <w:rPr>
          <w:rFonts w:ascii="Arial" w:hAnsi="Arial" w:cs="Arial"/>
        </w:rPr>
        <w:t xml:space="preserve"> process</w:t>
      </w:r>
      <w:r w:rsidRPr="00825614" w:rsidR="007F3AB2">
        <w:rPr>
          <w:rFonts w:ascii="Arial" w:hAnsi="Arial" w:cs="Arial"/>
        </w:rPr>
        <w:t xml:space="preserve"> because the Federal CCF </w:t>
      </w:r>
      <w:r w:rsidRPr="00825614" w:rsidR="00C3737F">
        <w:rPr>
          <w:rFonts w:ascii="Arial" w:hAnsi="Arial" w:cs="Arial"/>
        </w:rPr>
        <w:t xml:space="preserve">would </w:t>
      </w:r>
      <w:r w:rsidRPr="00825614" w:rsidR="007F3AB2">
        <w:rPr>
          <w:rFonts w:ascii="Arial" w:hAnsi="Arial" w:cs="Arial"/>
        </w:rPr>
        <w:t xml:space="preserve">not contain </w:t>
      </w:r>
      <w:r w:rsidRPr="00825614" w:rsidR="00B105FE">
        <w:rPr>
          <w:rFonts w:ascii="Arial" w:hAnsi="Arial" w:cs="Arial"/>
        </w:rPr>
        <w:t>enough</w:t>
      </w:r>
      <w:r w:rsidRPr="00825614" w:rsidR="007F3AB2">
        <w:rPr>
          <w:rFonts w:ascii="Arial" w:hAnsi="Arial" w:cs="Arial"/>
        </w:rPr>
        <w:t xml:space="preserve"> space to document observations ma</w:t>
      </w:r>
      <w:r w:rsidRPr="00825614" w:rsidR="005B1923">
        <w:rPr>
          <w:rFonts w:ascii="Arial" w:hAnsi="Arial" w:cs="Arial"/>
        </w:rPr>
        <w:t xml:space="preserve">de during the </w:t>
      </w:r>
      <w:r w:rsidRPr="00825614" w:rsidR="008C511E">
        <w:rPr>
          <w:rFonts w:ascii="Arial" w:hAnsi="Arial" w:cs="Arial"/>
        </w:rPr>
        <w:t>hydration process</w:t>
      </w:r>
      <w:r w:rsidRPr="00825614" w:rsidR="00C3737F">
        <w:rPr>
          <w:rFonts w:ascii="Arial" w:hAnsi="Arial" w:cs="Arial"/>
        </w:rPr>
        <w:t xml:space="preserve"> (</w:t>
      </w:r>
      <w:r w:rsidRPr="00825614" w:rsidR="00F943DA">
        <w:rPr>
          <w:rFonts w:ascii="Arial" w:hAnsi="Arial" w:cs="Arial"/>
        </w:rPr>
        <w:t xml:space="preserve">i.e., </w:t>
      </w:r>
      <w:r w:rsidRPr="00825614" w:rsidR="00C3737F">
        <w:rPr>
          <w:rFonts w:ascii="Arial" w:hAnsi="Arial" w:cs="Arial"/>
        </w:rPr>
        <w:t xml:space="preserve">space on the </w:t>
      </w:r>
      <w:r w:rsidRPr="00825614" w:rsidR="00E63C4C">
        <w:rPr>
          <w:rFonts w:ascii="Arial" w:hAnsi="Arial" w:cs="Arial"/>
        </w:rPr>
        <w:t>one line on the Federal CCF for comments w</w:t>
      </w:r>
      <w:r w:rsidRPr="00825614" w:rsidR="00C3737F">
        <w:rPr>
          <w:rFonts w:ascii="Arial" w:hAnsi="Arial" w:cs="Arial"/>
        </w:rPr>
        <w:t xml:space="preserve">ould </w:t>
      </w:r>
      <w:r w:rsidRPr="00825614" w:rsidR="00E63C4C">
        <w:rPr>
          <w:rFonts w:ascii="Arial" w:hAnsi="Arial" w:cs="Arial"/>
        </w:rPr>
        <w:t xml:space="preserve">be limited because </w:t>
      </w:r>
      <w:r w:rsidRPr="00825614" w:rsidR="00817CE4">
        <w:rPr>
          <w:rFonts w:ascii="Arial" w:hAnsi="Arial" w:cs="Arial"/>
        </w:rPr>
        <w:t xml:space="preserve">it </w:t>
      </w:r>
      <w:r w:rsidRPr="00825614" w:rsidR="00C3737F">
        <w:rPr>
          <w:rFonts w:ascii="Arial" w:hAnsi="Arial" w:cs="Arial"/>
        </w:rPr>
        <w:t xml:space="preserve">already </w:t>
      </w:r>
      <w:r w:rsidRPr="00825614" w:rsidR="00817CE4">
        <w:rPr>
          <w:rFonts w:ascii="Arial" w:hAnsi="Arial" w:cs="Arial"/>
        </w:rPr>
        <w:t xml:space="preserve">would </w:t>
      </w:r>
      <w:r w:rsidRPr="00825614" w:rsidR="0072539B">
        <w:rPr>
          <w:rFonts w:ascii="Arial" w:hAnsi="Arial" w:cs="Arial"/>
        </w:rPr>
        <w:t xml:space="preserve">include the name of the </w:t>
      </w:r>
      <w:r w:rsidRPr="00825614" w:rsidR="00F943DA">
        <w:rPr>
          <w:rFonts w:ascii="Arial" w:hAnsi="Arial" w:cs="Arial"/>
        </w:rPr>
        <w:t>hydration monitor or other collector)</w:t>
      </w:r>
      <w:r w:rsidRPr="00825614" w:rsidR="005B1923">
        <w:rPr>
          <w:rFonts w:ascii="Arial" w:hAnsi="Arial" w:cs="Arial"/>
        </w:rPr>
        <w:t>.</w:t>
      </w:r>
      <w:r w:rsidRPr="00825614" w:rsidR="00CE5862">
        <w:rPr>
          <w:rFonts w:ascii="Arial" w:hAnsi="Arial" w:cs="Arial"/>
        </w:rPr>
        <w:t xml:space="preserve"> </w:t>
      </w:r>
      <w:r w:rsidRPr="00825614" w:rsidR="008A4E7D">
        <w:rPr>
          <w:rFonts w:ascii="Arial" w:hAnsi="Arial" w:cs="Arial"/>
        </w:rPr>
        <w:t xml:space="preserve"> </w:t>
      </w:r>
      <w:r w:rsidRPr="00825614" w:rsidR="00CE5862">
        <w:rPr>
          <w:rFonts w:ascii="Arial" w:hAnsi="Arial" w:cs="Arial"/>
        </w:rPr>
        <w:t xml:space="preserve">A licensee or other entity could, </w:t>
      </w:r>
      <w:r w:rsidRPr="00825614" w:rsidR="00CE5862">
        <w:rPr>
          <w:rFonts w:ascii="Arial" w:hAnsi="Arial" w:cs="Arial"/>
        </w:rPr>
        <w:lastRenderedPageBreak/>
        <w:t xml:space="preserve">consistent with </w:t>
      </w:r>
      <w:r w:rsidRPr="00825614" w:rsidR="006F5FD2">
        <w:rPr>
          <w:rFonts w:ascii="Arial" w:hAnsi="Arial" w:cs="Arial"/>
        </w:rPr>
        <w:t xml:space="preserve">its </w:t>
      </w:r>
      <w:r w:rsidRPr="00825614" w:rsidR="00CE5862">
        <w:rPr>
          <w:rFonts w:ascii="Arial" w:hAnsi="Arial" w:cs="Arial"/>
        </w:rPr>
        <w:t>collection pro</w:t>
      </w:r>
      <w:r w:rsidRPr="00825614" w:rsidR="008A4E7D">
        <w:rPr>
          <w:rFonts w:ascii="Arial" w:hAnsi="Arial" w:cs="Arial"/>
        </w:rPr>
        <w:t>ce</w:t>
      </w:r>
      <w:r w:rsidRPr="00825614" w:rsidR="00CE5862">
        <w:rPr>
          <w:rFonts w:ascii="Arial" w:hAnsi="Arial" w:cs="Arial"/>
        </w:rPr>
        <w:t>dures</w:t>
      </w:r>
      <w:r w:rsidRPr="00825614" w:rsidR="000275BB">
        <w:rPr>
          <w:rFonts w:ascii="Arial" w:hAnsi="Arial" w:cs="Arial"/>
        </w:rPr>
        <w:t>,</w:t>
      </w:r>
      <w:r w:rsidRPr="00825614" w:rsidR="00CE5862">
        <w:rPr>
          <w:rFonts w:ascii="Arial" w:hAnsi="Arial" w:cs="Arial"/>
        </w:rPr>
        <w:t xml:space="preserve"> </w:t>
      </w:r>
      <w:r w:rsidRPr="00825614" w:rsidR="0054767D">
        <w:rPr>
          <w:rFonts w:ascii="Arial" w:hAnsi="Arial" w:cs="Arial"/>
        </w:rPr>
        <w:t xml:space="preserve">establish a documentation method </w:t>
      </w:r>
      <w:r w:rsidRPr="00825614" w:rsidR="00457338">
        <w:rPr>
          <w:rFonts w:ascii="Arial" w:hAnsi="Arial" w:cs="Arial"/>
        </w:rPr>
        <w:t xml:space="preserve">for the </w:t>
      </w:r>
      <w:r w:rsidRPr="00825614" w:rsidR="00CE5862">
        <w:rPr>
          <w:rFonts w:ascii="Arial" w:hAnsi="Arial" w:cs="Arial"/>
        </w:rPr>
        <w:t xml:space="preserve">hydration monitor </w:t>
      </w:r>
      <w:r w:rsidRPr="00825614" w:rsidR="00457338">
        <w:rPr>
          <w:rFonts w:ascii="Arial" w:hAnsi="Arial" w:cs="Arial"/>
        </w:rPr>
        <w:t xml:space="preserve">or </w:t>
      </w:r>
      <w:r w:rsidRPr="00825614" w:rsidR="00CE5862">
        <w:rPr>
          <w:rFonts w:ascii="Arial" w:hAnsi="Arial" w:cs="Arial"/>
        </w:rPr>
        <w:t>other specimen collector</w:t>
      </w:r>
      <w:r w:rsidRPr="00825614" w:rsidR="00457338">
        <w:rPr>
          <w:rFonts w:ascii="Arial" w:hAnsi="Arial" w:cs="Arial"/>
        </w:rPr>
        <w:t xml:space="preserve"> </w:t>
      </w:r>
      <w:r w:rsidRPr="00825614" w:rsidR="00843BA7">
        <w:rPr>
          <w:rFonts w:ascii="Arial" w:hAnsi="Arial" w:cs="Arial"/>
        </w:rPr>
        <w:t xml:space="preserve">to </w:t>
      </w:r>
      <w:r w:rsidRPr="00825614" w:rsidR="00A836F7">
        <w:rPr>
          <w:rFonts w:ascii="Arial" w:hAnsi="Arial" w:cs="Arial"/>
        </w:rPr>
        <w:t>record information about the hydration process.</w:t>
      </w:r>
    </w:p>
    <w:p w:rsidRPr="00825614" w:rsidR="00AB4DBD" w:rsidP="009406AF" w:rsidRDefault="00AB4DBD" w14:paraId="56F2BE9D" w14:textId="77777777">
      <w:pPr>
        <w:spacing w:after="0" w:line="240" w:lineRule="auto"/>
        <w:rPr>
          <w:rFonts w:ascii="Arial" w:hAnsi="Arial" w:cs="Arial"/>
        </w:rPr>
      </w:pPr>
    </w:p>
    <w:p w:rsidRPr="00825614" w:rsidR="009406AF" w:rsidP="009406AF" w:rsidRDefault="004728AE" w14:paraId="29F7F4A1" w14:textId="2AB404EF">
      <w:pPr>
        <w:spacing w:after="0" w:line="240" w:lineRule="auto"/>
        <w:rPr>
          <w:rFonts w:ascii="Arial" w:hAnsi="Arial" w:cs="Arial"/>
        </w:rPr>
      </w:pPr>
      <w:r w:rsidRPr="00825614">
        <w:rPr>
          <w:rFonts w:ascii="Arial" w:hAnsi="Arial" w:cs="Arial"/>
        </w:rPr>
        <w:t>Accordingly,</w:t>
      </w:r>
      <w:r w:rsidRPr="00825614" w:rsidR="009406AF">
        <w:rPr>
          <w:rFonts w:ascii="Arial" w:hAnsi="Arial" w:cs="Arial"/>
        </w:rPr>
        <w:t xml:space="preserve"> the NRC </w:t>
      </w:r>
      <w:r w:rsidRPr="00825614" w:rsidR="00121DFC">
        <w:rPr>
          <w:rFonts w:ascii="Arial" w:hAnsi="Arial" w:cs="Arial"/>
        </w:rPr>
        <w:t xml:space="preserve">updated the final rule </w:t>
      </w:r>
      <w:r w:rsidRPr="00825614" w:rsidR="007D5091">
        <w:rPr>
          <w:rFonts w:ascii="Arial" w:hAnsi="Arial" w:cs="Arial"/>
        </w:rPr>
        <w:t>by removing the phrases</w:t>
      </w:r>
      <w:r w:rsidRPr="00825614" w:rsidR="009406AF">
        <w:rPr>
          <w:rFonts w:ascii="Arial" w:hAnsi="Arial" w:cs="Arial"/>
        </w:rPr>
        <w:t xml:space="preserve"> </w:t>
      </w:r>
      <w:r w:rsidRPr="00825614" w:rsidR="0041081D">
        <w:rPr>
          <w:rFonts w:ascii="Arial" w:hAnsi="Arial" w:cs="Arial"/>
        </w:rPr>
        <w:t>“and then provide the Federal CCF to the individual for the duration of the hydration process”</w:t>
      </w:r>
      <w:r w:rsidRPr="00825614" w:rsidR="002B6637">
        <w:rPr>
          <w:rFonts w:ascii="Arial" w:hAnsi="Arial" w:cs="Arial"/>
        </w:rPr>
        <w:t xml:space="preserve"> </w:t>
      </w:r>
      <w:r w:rsidRPr="00825614" w:rsidR="007D5091">
        <w:rPr>
          <w:rFonts w:ascii="Arial" w:hAnsi="Arial" w:cs="Arial"/>
        </w:rPr>
        <w:t xml:space="preserve">in </w:t>
      </w:r>
      <w:r w:rsidR="00F47B1A">
        <w:rPr>
          <w:rFonts w:ascii="Arial" w:hAnsi="Arial" w:cs="Arial"/>
          <w:bCs/>
          <w:iCs/>
        </w:rPr>
        <w:t>10</w:t>
      </w:r>
      <w:r w:rsidR="00BC444A">
        <w:rPr>
          <w:rFonts w:ascii="Arial" w:hAnsi="Arial" w:cs="Arial"/>
          <w:bCs/>
          <w:iCs/>
        </w:rPr>
        <w:t> </w:t>
      </w:r>
      <w:r w:rsidR="00F47B1A">
        <w:rPr>
          <w:rFonts w:ascii="Arial" w:hAnsi="Arial" w:cs="Arial"/>
          <w:bCs/>
          <w:iCs/>
        </w:rPr>
        <w:t>CFR</w:t>
      </w:r>
      <w:r w:rsidRPr="00825614" w:rsidR="007D5091">
        <w:rPr>
          <w:rFonts w:ascii="Arial" w:hAnsi="Arial" w:cs="Arial"/>
          <w:bCs/>
          <w:iCs/>
        </w:rPr>
        <w:t> </w:t>
      </w:r>
      <w:r w:rsidRPr="00825614" w:rsidR="007D5091">
        <w:rPr>
          <w:rFonts w:ascii="Arial" w:hAnsi="Arial" w:cs="Arial"/>
        </w:rPr>
        <w:t xml:space="preserve">26.109(b)(1)(ii), </w:t>
      </w:r>
      <w:r w:rsidRPr="00825614" w:rsidR="00A41431">
        <w:rPr>
          <w:rFonts w:ascii="Arial" w:hAnsi="Arial" w:cs="Arial"/>
        </w:rPr>
        <w:t>a</w:t>
      </w:r>
      <w:r w:rsidRPr="00825614" w:rsidR="001A6E80">
        <w:rPr>
          <w:rFonts w:ascii="Arial" w:hAnsi="Arial" w:cs="Arial"/>
        </w:rPr>
        <w:t xml:space="preserve">nd </w:t>
      </w:r>
      <w:r w:rsidRPr="00825614" w:rsidR="00865445">
        <w:rPr>
          <w:rFonts w:ascii="Arial" w:hAnsi="Arial" w:cs="Arial"/>
        </w:rPr>
        <w:t>“</w:t>
      </w:r>
      <w:r w:rsidRPr="00825614" w:rsidR="00A41431">
        <w:rPr>
          <w:rFonts w:ascii="Arial" w:hAnsi="Arial" w:cs="Arial"/>
        </w:rPr>
        <w:t xml:space="preserve">except as provided in </w:t>
      </w:r>
      <w:r w:rsidR="00F47B1A">
        <w:rPr>
          <w:rFonts w:ascii="Arial" w:hAnsi="Arial" w:cs="Arial"/>
        </w:rPr>
        <w:t>10 CFR</w:t>
      </w:r>
      <w:r w:rsidRPr="00825614" w:rsidR="00A41431">
        <w:rPr>
          <w:rFonts w:ascii="Arial" w:hAnsi="Arial" w:cs="Arial"/>
        </w:rPr>
        <w:t xml:space="preserve"> 26.109(b)(1)(ii) for the Federal CCF</w:t>
      </w:r>
      <w:r w:rsidRPr="00825614" w:rsidR="007D5091">
        <w:rPr>
          <w:rFonts w:ascii="Arial" w:hAnsi="Arial" w:cs="Arial"/>
        </w:rPr>
        <w:t xml:space="preserve">” in </w:t>
      </w:r>
      <w:r w:rsidR="00F47B1A">
        <w:rPr>
          <w:rFonts w:ascii="Arial" w:hAnsi="Arial" w:cs="Arial"/>
        </w:rPr>
        <w:t>10 CFR</w:t>
      </w:r>
      <w:r w:rsidRPr="00825614" w:rsidR="007D5091">
        <w:rPr>
          <w:rFonts w:ascii="Arial" w:hAnsi="Arial" w:cs="Arial"/>
        </w:rPr>
        <w:t xml:space="preserve"> 26.117(g).</w:t>
      </w:r>
    </w:p>
    <w:p w:rsidRPr="00825614" w:rsidR="006E1050" w:rsidP="007F119D" w:rsidRDefault="006E1050" w14:paraId="0E23F825" w14:textId="77777777">
      <w:pPr>
        <w:spacing w:after="0" w:line="240" w:lineRule="auto"/>
        <w:rPr>
          <w:rFonts w:ascii="Arial" w:hAnsi="Arial" w:cs="Arial"/>
        </w:rPr>
      </w:pPr>
    </w:p>
    <w:p w:rsidRPr="00825614" w:rsidR="00260AE0" w:rsidP="00FB1904" w:rsidRDefault="00E036F3" w14:paraId="34266467" w14:textId="36D930F0">
      <w:pPr>
        <w:pStyle w:val="ListParagraph"/>
        <w:keepNext/>
        <w:keepLines/>
        <w:numPr>
          <w:ilvl w:val="0"/>
          <w:numId w:val="44"/>
        </w:numPr>
        <w:spacing w:after="0" w:line="240" w:lineRule="auto"/>
        <w:ind w:hanging="720"/>
        <w:outlineLvl w:val="0"/>
        <w:rPr>
          <w:rFonts w:ascii="Arial" w:hAnsi="Arial" w:cs="Arial"/>
          <w:b/>
          <w:u w:val="single"/>
        </w:rPr>
      </w:pPr>
      <w:r w:rsidRPr="00825614">
        <w:rPr>
          <w:rFonts w:ascii="Arial" w:hAnsi="Arial" w:cs="Arial"/>
          <w:b/>
          <w:u w:val="single"/>
        </w:rPr>
        <w:t xml:space="preserve">Collecting </w:t>
      </w:r>
      <w:r w:rsidRPr="00825614" w:rsidR="00897B50">
        <w:rPr>
          <w:rFonts w:ascii="Arial" w:hAnsi="Arial" w:cs="Arial"/>
          <w:b/>
          <w:u w:val="single"/>
        </w:rPr>
        <w:t xml:space="preserve">a </w:t>
      </w:r>
      <w:r w:rsidRPr="00825614">
        <w:rPr>
          <w:rFonts w:ascii="Arial" w:hAnsi="Arial" w:cs="Arial"/>
          <w:b/>
          <w:u w:val="single"/>
        </w:rPr>
        <w:t>U</w:t>
      </w:r>
      <w:r w:rsidRPr="00825614" w:rsidR="00260AE0">
        <w:rPr>
          <w:rFonts w:ascii="Arial" w:hAnsi="Arial" w:cs="Arial"/>
          <w:b/>
          <w:u w:val="single"/>
        </w:rPr>
        <w:t>rine Specimen</w:t>
      </w:r>
      <w:r w:rsidRPr="00825614">
        <w:rPr>
          <w:rFonts w:ascii="Arial" w:hAnsi="Arial" w:cs="Arial"/>
          <w:b/>
          <w:u w:val="single"/>
        </w:rPr>
        <w:t xml:space="preserve"> Under Direct Observation</w:t>
      </w:r>
    </w:p>
    <w:p w:rsidRPr="00825614" w:rsidR="00260AE0" w:rsidP="000F3C52" w:rsidRDefault="00260AE0" w14:paraId="3FE6A008" w14:textId="77777777">
      <w:pPr>
        <w:keepNext/>
        <w:keepLines/>
        <w:spacing w:after="0" w:line="240" w:lineRule="auto"/>
        <w:rPr>
          <w:rFonts w:ascii="Arial" w:hAnsi="Arial" w:cs="Arial"/>
          <w:bCs/>
          <w:iCs/>
          <w:u w:val="single"/>
        </w:rPr>
      </w:pPr>
    </w:p>
    <w:p w:rsidRPr="00825614" w:rsidR="002A2ACB" w:rsidP="000F3C52" w:rsidRDefault="002A2ACB" w14:paraId="4A0FC0BC" w14:textId="7A29E5C9">
      <w:pPr>
        <w:keepNext/>
        <w:keepLines/>
        <w:spacing w:after="0" w:line="240" w:lineRule="auto"/>
        <w:rPr>
          <w:rFonts w:ascii="Arial" w:hAnsi="Arial" w:cs="Arial"/>
          <w:color w:val="000000"/>
        </w:rPr>
      </w:pPr>
      <w:r w:rsidRPr="00825614">
        <w:rPr>
          <w:rFonts w:ascii="Arial" w:hAnsi="Arial" w:cs="Arial"/>
          <w:bCs/>
          <w:iCs/>
        </w:rPr>
        <w:t xml:space="preserve">The following comments pertain to </w:t>
      </w:r>
      <w:r w:rsidR="00F47B1A">
        <w:rPr>
          <w:rFonts w:ascii="Arial" w:hAnsi="Arial" w:cs="Arial"/>
          <w:bCs/>
          <w:color w:val="000000"/>
        </w:rPr>
        <w:t>10 CFR</w:t>
      </w:r>
      <w:r w:rsidRPr="00825614" w:rsidR="00A224CE">
        <w:rPr>
          <w:rFonts w:ascii="Arial" w:hAnsi="Arial" w:cs="Arial"/>
          <w:bCs/>
          <w:color w:val="000000"/>
        </w:rPr>
        <w:t> 26</w:t>
      </w:r>
      <w:r w:rsidRPr="00825614" w:rsidR="00661F5E">
        <w:rPr>
          <w:rFonts w:ascii="Arial" w:hAnsi="Arial" w:cs="Arial"/>
          <w:bCs/>
          <w:color w:val="000000"/>
        </w:rPr>
        <w:t>.</w:t>
      </w:r>
      <w:r w:rsidRPr="00825614" w:rsidR="00A224CE">
        <w:rPr>
          <w:rFonts w:ascii="Arial" w:hAnsi="Arial" w:cs="Arial"/>
          <w:bCs/>
          <w:color w:val="000000"/>
        </w:rPr>
        <w:t>115</w:t>
      </w:r>
      <w:r w:rsidRPr="00825614" w:rsidR="00661F5E">
        <w:rPr>
          <w:rFonts w:ascii="Arial" w:hAnsi="Arial" w:cs="Arial"/>
          <w:bCs/>
          <w:color w:val="000000"/>
        </w:rPr>
        <w:t>,</w:t>
      </w:r>
      <w:r w:rsidRPr="00825614" w:rsidR="00A224CE">
        <w:rPr>
          <w:rFonts w:ascii="Arial" w:hAnsi="Arial" w:cs="Arial"/>
          <w:bCs/>
          <w:color w:val="000000"/>
        </w:rPr>
        <w:t xml:space="preserve"> “Collecting a </w:t>
      </w:r>
      <w:r w:rsidRPr="00825614" w:rsidR="00C60A54">
        <w:rPr>
          <w:rFonts w:ascii="Arial" w:hAnsi="Arial" w:cs="Arial"/>
          <w:bCs/>
          <w:color w:val="000000"/>
        </w:rPr>
        <w:t>u</w:t>
      </w:r>
      <w:r w:rsidRPr="00825614" w:rsidR="00A224CE">
        <w:rPr>
          <w:rFonts w:ascii="Arial" w:hAnsi="Arial" w:cs="Arial"/>
          <w:bCs/>
          <w:color w:val="000000"/>
        </w:rPr>
        <w:t xml:space="preserve">rine </w:t>
      </w:r>
      <w:r w:rsidRPr="00825614" w:rsidR="00C60A54">
        <w:rPr>
          <w:rFonts w:ascii="Arial" w:hAnsi="Arial" w:cs="Arial"/>
          <w:bCs/>
          <w:color w:val="000000"/>
        </w:rPr>
        <w:t>s</w:t>
      </w:r>
      <w:r w:rsidRPr="00825614" w:rsidR="00A224CE">
        <w:rPr>
          <w:rFonts w:ascii="Arial" w:hAnsi="Arial" w:cs="Arial"/>
          <w:bCs/>
          <w:color w:val="000000"/>
        </w:rPr>
        <w:t xml:space="preserve">pecimen </w:t>
      </w:r>
      <w:r w:rsidRPr="00825614" w:rsidR="00C60A54">
        <w:rPr>
          <w:rFonts w:ascii="Arial" w:hAnsi="Arial" w:cs="Arial"/>
          <w:bCs/>
          <w:color w:val="000000"/>
        </w:rPr>
        <w:t>u</w:t>
      </w:r>
      <w:r w:rsidRPr="00825614" w:rsidR="00A224CE">
        <w:rPr>
          <w:rFonts w:ascii="Arial" w:hAnsi="Arial" w:cs="Arial"/>
          <w:bCs/>
          <w:color w:val="000000"/>
        </w:rPr>
        <w:t xml:space="preserve">nder </w:t>
      </w:r>
      <w:r w:rsidRPr="00825614" w:rsidR="00C60A54">
        <w:rPr>
          <w:rFonts w:ascii="Arial" w:hAnsi="Arial" w:cs="Arial"/>
          <w:bCs/>
          <w:color w:val="000000"/>
        </w:rPr>
        <w:t>d</w:t>
      </w:r>
      <w:r w:rsidRPr="00825614" w:rsidR="00A224CE">
        <w:rPr>
          <w:rFonts w:ascii="Arial" w:hAnsi="Arial" w:cs="Arial"/>
          <w:bCs/>
          <w:color w:val="000000"/>
        </w:rPr>
        <w:t xml:space="preserve">irect </w:t>
      </w:r>
      <w:r w:rsidRPr="00825614" w:rsidR="00C60A54">
        <w:rPr>
          <w:rFonts w:ascii="Arial" w:hAnsi="Arial" w:cs="Arial"/>
          <w:bCs/>
          <w:color w:val="000000"/>
        </w:rPr>
        <w:t>o</w:t>
      </w:r>
      <w:r w:rsidRPr="00825614" w:rsidR="00A224CE">
        <w:rPr>
          <w:rFonts w:ascii="Arial" w:hAnsi="Arial" w:cs="Arial"/>
          <w:bCs/>
          <w:color w:val="000000"/>
        </w:rPr>
        <w:t>bservation.”</w:t>
      </w:r>
    </w:p>
    <w:p w:rsidRPr="00825614" w:rsidR="002A2ACB" w:rsidP="00260AE0" w:rsidRDefault="002A2ACB" w14:paraId="19D23DAB" w14:textId="77777777">
      <w:pPr>
        <w:spacing w:after="0" w:line="240" w:lineRule="auto"/>
        <w:rPr>
          <w:rFonts w:ascii="Arial" w:hAnsi="Arial" w:cs="Arial"/>
          <w:iCs/>
        </w:rPr>
      </w:pPr>
    </w:p>
    <w:p w:rsidRPr="00825614" w:rsidR="00FE5B8D" w:rsidP="00260AE0" w:rsidRDefault="00260AE0" w14:paraId="44BFD84A" w14:textId="76E676F9">
      <w:pPr>
        <w:spacing w:after="0" w:line="240" w:lineRule="auto"/>
        <w:rPr>
          <w:rFonts w:ascii="Arial" w:hAnsi="Arial" w:cs="Arial"/>
        </w:rPr>
      </w:pPr>
      <w:r w:rsidRPr="00825614">
        <w:rPr>
          <w:rFonts w:ascii="Arial" w:hAnsi="Arial" w:cs="Arial"/>
          <w:b/>
          <w:i/>
        </w:rPr>
        <w:t xml:space="preserve">Comment </w:t>
      </w:r>
      <w:r w:rsidRPr="00825614" w:rsidR="00897B50">
        <w:rPr>
          <w:rFonts w:ascii="Arial" w:hAnsi="Arial" w:cs="Arial"/>
          <w:b/>
          <w:i/>
        </w:rPr>
        <w:t>L</w:t>
      </w:r>
      <w:r w:rsidRPr="00825614">
        <w:rPr>
          <w:rFonts w:ascii="Arial" w:hAnsi="Arial" w:cs="Arial"/>
          <w:b/>
          <w:i/>
        </w:rPr>
        <w:t>-1:</w:t>
      </w:r>
      <w:r w:rsidRPr="00825614">
        <w:rPr>
          <w:rFonts w:ascii="Arial" w:hAnsi="Arial" w:cs="Arial"/>
          <w:bCs/>
          <w:i/>
        </w:rPr>
        <w:t xml:space="preserve">  </w:t>
      </w:r>
      <w:r w:rsidRPr="00825614" w:rsidR="00897B50">
        <w:rPr>
          <w:rFonts w:ascii="Arial" w:hAnsi="Arial" w:cs="Arial"/>
          <w:i/>
        </w:rPr>
        <w:t>Donor gender iden</w:t>
      </w:r>
      <w:r w:rsidRPr="00825614" w:rsidR="000A2B5B">
        <w:rPr>
          <w:rFonts w:ascii="Arial" w:hAnsi="Arial" w:cs="Arial"/>
          <w:i/>
        </w:rPr>
        <w:t>t</w:t>
      </w:r>
      <w:r w:rsidRPr="00825614" w:rsidR="00897B50">
        <w:rPr>
          <w:rFonts w:ascii="Arial" w:hAnsi="Arial" w:cs="Arial"/>
          <w:i/>
        </w:rPr>
        <w:t>ity</w:t>
      </w:r>
      <w:r w:rsidRPr="00825614">
        <w:rPr>
          <w:rFonts w:ascii="Arial" w:hAnsi="Arial" w:cs="Arial"/>
          <w:i/>
        </w:rPr>
        <w:t>.</w:t>
      </w:r>
      <w:r w:rsidRPr="00825614">
        <w:rPr>
          <w:rFonts w:ascii="Arial" w:hAnsi="Arial" w:cs="Arial"/>
        </w:rPr>
        <w:t xml:space="preserve">  </w:t>
      </w:r>
      <w:r w:rsidRPr="00825614" w:rsidR="007E4506">
        <w:rPr>
          <w:rFonts w:ascii="Arial" w:hAnsi="Arial" w:cs="Arial"/>
        </w:rPr>
        <w:t xml:space="preserve">One commenter requested that the same-gender collection requirement </w:t>
      </w:r>
      <w:r w:rsidRPr="00825614" w:rsidR="00C00E39">
        <w:rPr>
          <w:rFonts w:ascii="Arial" w:hAnsi="Arial" w:cs="Arial"/>
        </w:rPr>
        <w:t xml:space="preserve">be modified </w:t>
      </w:r>
      <w:r w:rsidRPr="00825614" w:rsidR="00A9147A">
        <w:rPr>
          <w:rFonts w:ascii="Arial" w:hAnsi="Arial" w:cs="Arial"/>
        </w:rPr>
        <w:t xml:space="preserve">for </w:t>
      </w:r>
      <w:r w:rsidRPr="00825614" w:rsidR="007E4506">
        <w:rPr>
          <w:rFonts w:ascii="Arial" w:hAnsi="Arial" w:cs="Arial"/>
        </w:rPr>
        <w:t>the circumstance when a donor identifies as one gender but has the physical anatomy of the opposite gender, or those who identify as gender X.  In th</w:t>
      </w:r>
      <w:r w:rsidRPr="00825614" w:rsidR="00C4621D">
        <w:rPr>
          <w:rFonts w:ascii="Arial" w:hAnsi="Arial" w:cs="Arial"/>
        </w:rPr>
        <w:t xml:space="preserve">is </w:t>
      </w:r>
      <w:r w:rsidRPr="00825614" w:rsidR="00FD2C58">
        <w:rPr>
          <w:rFonts w:ascii="Arial" w:hAnsi="Arial" w:cs="Arial"/>
        </w:rPr>
        <w:t>instance</w:t>
      </w:r>
      <w:r w:rsidRPr="00825614" w:rsidR="007E4506">
        <w:rPr>
          <w:rFonts w:ascii="Arial" w:hAnsi="Arial" w:cs="Arial"/>
        </w:rPr>
        <w:t xml:space="preserve">, the commenter suggested permitting a medical professional, such as a doctor or nurse that is of the opposite gender of the donor, to complete the direct observation. </w:t>
      </w:r>
      <w:r w:rsidRPr="00825614" w:rsidR="002C3073">
        <w:rPr>
          <w:rFonts w:ascii="Arial" w:hAnsi="Arial" w:cs="Arial"/>
        </w:rPr>
        <w:t xml:space="preserve"> </w:t>
      </w:r>
      <w:r w:rsidRPr="00825614" w:rsidR="007E4506">
        <w:rPr>
          <w:rFonts w:ascii="Arial" w:hAnsi="Arial" w:cs="Arial"/>
        </w:rPr>
        <w:t>The commenter stated that this approach would not be allowed under the proposed wording.</w:t>
      </w:r>
    </w:p>
    <w:p w:rsidRPr="00825614" w:rsidR="00FE5B8D" w:rsidP="00260AE0" w:rsidRDefault="00FE5B8D" w14:paraId="47034253" w14:textId="77777777">
      <w:pPr>
        <w:spacing w:after="0" w:line="240" w:lineRule="auto"/>
        <w:rPr>
          <w:rFonts w:ascii="Arial" w:hAnsi="Arial" w:cs="Arial"/>
        </w:rPr>
      </w:pPr>
    </w:p>
    <w:p w:rsidRPr="00825614" w:rsidR="00260AE0" w:rsidP="00260AE0" w:rsidRDefault="00FE5B8D" w14:paraId="0D9619DE" w14:textId="78112BD7">
      <w:pPr>
        <w:spacing w:after="0" w:line="240" w:lineRule="auto"/>
        <w:rPr>
          <w:rFonts w:ascii="Arial" w:hAnsi="Arial" w:cs="Arial"/>
          <w:b/>
          <w:iCs/>
        </w:rPr>
      </w:pPr>
      <w:r w:rsidRPr="00825614">
        <w:rPr>
          <w:rFonts w:ascii="Arial" w:hAnsi="Arial" w:cs="Arial"/>
        </w:rPr>
        <w:t xml:space="preserve">The commenter recommended </w:t>
      </w:r>
      <w:r w:rsidR="00F47B1A">
        <w:rPr>
          <w:rFonts w:ascii="Arial" w:hAnsi="Arial" w:cs="Arial"/>
          <w:bCs/>
          <w:color w:val="000000"/>
        </w:rPr>
        <w:t>10 CFR</w:t>
      </w:r>
      <w:r w:rsidRPr="00825614" w:rsidR="005D445B">
        <w:rPr>
          <w:rFonts w:ascii="Arial" w:hAnsi="Arial" w:cs="Arial"/>
          <w:bCs/>
          <w:color w:val="000000"/>
        </w:rPr>
        <w:t> </w:t>
      </w:r>
      <w:r w:rsidRPr="00825614">
        <w:rPr>
          <w:rFonts w:ascii="Arial" w:hAnsi="Arial" w:cs="Arial"/>
        </w:rPr>
        <w:t>26.115</w:t>
      </w:r>
      <w:r w:rsidR="0084171A">
        <w:rPr>
          <w:rFonts w:ascii="Arial" w:hAnsi="Arial" w:cs="Arial"/>
        </w:rPr>
        <w:t>I</w:t>
      </w:r>
      <w:r w:rsidRPr="00825614">
        <w:rPr>
          <w:rFonts w:ascii="Arial" w:hAnsi="Arial" w:cs="Arial"/>
        </w:rPr>
        <w:t xml:space="preserve"> be revised as follows: </w:t>
      </w:r>
      <w:r w:rsidRPr="00825614" w:rsidR="00721CF7">
        <w:rPr>
          <w:rFonts w:ascii="Arial" w:hAnsi="Arial" w:cs="Arial"/>
        </w:rPr>
        <w:t xml:space="preserve"> </w:t>
      </w:r>
      <w:r w:rsidRPr="00825614">
        <w:rPr>
          <w:rFonts w:ascii="Arial" w:hAnsi="Arial" w:cs="Arial"/>
        </w:rPr>
        <w:t xml:space="preserve">“The collector shall reasonably ensure that the observer is the same gender as the individual donor. </w:t>
      </w:r>
      <w:r w:rsidR="009734B3">
        <w:rPr>
          <w:rFonts w:ascii="Arial" w:hAnsi="Arial" w:cs="Arial"/>
        </w:rPr>
        <w:t xml:space="preserve"> </w:t>
      </w:r>
      <w:r w:rsidRPr="00825614">
        <w:rPr>
          <w:rFonts w:ascii="Arial" w:hAnsi="Arial" w:cs="Arial"/>
        </w:rPr>
        <w:t xml:space="preserve">The observer may be a different person from the collector and need not be a qualified collector. </w:t>
      </w:r>
      <w:r w:rsidR="009734B3">
        <w:rPr>
          <w:rFonts w:ascii="Arial" w:hAnsi="Arial" w:cs="Arial"/>
        </w:rPr>
        <w:t xml:space="preserve"> </w:t>
      </w:r>
      <w:r w:rsidRPr="00825614">
        <w:rPr>
          <w:rFonts w:ascii="Arial" w:hAnsi="Arial" w:cs="Arial"/>
        </w:rPr>
        <w:t xml:space="preserve">If the observer is not a qualified collector, the collector shall, in the presence of the donor, instruct the observer on the collection procedures in paragraph (f) of this section before proceeding with the directly observed collection.”  </w:t>
      </w:r>
      <w:r w:rsidRPr="00825614" w:rsidR="00260AE0">
        <w:rPr>
          <w:rFonts w:ascii="Arial" w:hAnsi="Arial" w:cs="Arial"/>
        </w:rPr>
        <w:t>(NEI</w:t>
      </w:r>
      <w:r w:rsidRPr="00825614" w:rsidR="000408E5">
        <w:rPr>
          <w:rFonts w:ascii="Arial" w:hAnsi="Arial" w:cs="Arial"/>
        </w:rPr>
        <w:t>1</w:t>
      </w:r>
      <w:r w:rsidRPr="00825614" w:rsidR="00260AE0">
        <w:rPr>
          <w:rFonts w:ascii="Arial" w:hAnsi="Arial" w:cs="Arial"/>
        </w:rPr>
        <w:noBreakHyphen/>
        <w:t>A1</w:t>
      </w:r>
      <w:r w:rsidRPr="00825614" w:rsidR="00260AE0">
        <w:rPr>
          <w:rFonts w:ascii="Arial" w:hAnsi="Arial" w:cs="Arial"/>
        </w:rPr>
        <w:noBreakHyphen/>
        <w:t>1</w:t>
      </w:r>
      <w:r w:rsidRPr="00825614" w:rsidR="000A2B5B">
        <w:rPr>
          <w:rFonts w:ascii="Arial" w:hAnsi="Arial" w:cs="Arial"/>
        </w:rPr>
        <w:t>9</w:t>
      </w:r>
      <w:r w:rsidRPr="00825614" w:rsidR="00260AE0">
        <w:rPr>
          <w:rFonts w:ascii="Arial" w:hAnsi="Arial" w:cs="Arial"/>
        </w:rPr>
        <w:t>)</w:t>
      </w:r>
    </w:p>
    <w:p w:rsidRPr="00825614" w:rsidR="00260AE0" w:rsidP="00260AE0" w:rsidRDefault="00260AE0" w14:paraId="526B0DA6" w14:textId="77777777">
      <w:pPr>
        <w:spacing w:after="0" w:line="240" w:lineRule="auto"/>
        <w:rPr>
          <w:rFonts w:ascii="Arial" w:hAnsi="Arial" w:cs="Arial"/>
        </w:rPr>
      </w:pPr>
    </w:p>
    <w:p w:rsidRPr="00825614" w:rsidR="00767F4B" w:rsidP="00224DD4" w:rsidRDefault="00224DD4" w14:paraId="406B591E" w14:textId="34D3E8B1">
      <w:pPr>
        <w:spacing w:after="0" w:line="240" w:lineRule="auto"/>
        <w:rPr>
          <w:rFonts w:ascii="Arial" w:hAnsi="Arial" w:cs="Arial"/>
        </w:rPr>
      </w:pPr>
      <w:r w:rsidRPr="00A94FCF">
        <w:rPr>
          <w:rFonts w:ascii="Arial" w:hAnsi="Arial" w:cs="Arial"/>
          <w:b/>
          <w:i/>
        </w:rPr>
        <w:t>NRC Respons</w:t>
      </w:r>
      <w:r w:rsidRPr="00127410">
        <w:rPr>
          <w:rFonts w:ascii="Arial" w:hAnsi="Arial" w:cs="Arial"/>
          <w:b/>
          <w:i/>
        </w:rPr>
        <w:t>e:</w:t>
      </w:r>
      <w:r w:rsidRPr="00825614">
        <w:rPr>
          <w:rFonts w:ascii="Arial" w:hAnsi="Arial" w:cs="Arial"/>
        </w:rPr>
        <w:t xml:space="preserve">  </w:t>
      </w:r>
      <w:r w:rsidRPr="00825614" w:rsidR="008D2449">
        <w:rPr>
          <w:rFonts w:ascii="Arial" w:hAnsi="Arial" w:cs="Arial"/>
        </w:rPr>
        <w:t xml:space="preserve">The NRC </w:t>
      </w:r>
      <w:r w:rsidRPr="00825614" w:rsidR="00E542DE">
        <w:rPr>
          <w:rFonts w:ascii="Arial" w:hAnsi="Arial" w:cs="Arial"/>
        </w:rPr>
        <w:t xml:space="preserve">disagrees.  </w:t>
      </w:r>
      <w:r w:rsidRPr="00825614" w:rsidR="008D2449">
        <w:rPr>
          <w:rFonts w:ascii="Arial" w:hAnsi="Arial" w:cs="Arial"/>
        </w:rPr>
        <w:t>The NRC did not propose changes to, nor request comment on, the</w:t>
      </w:r>
      <w:r w:rsidRPr="00825614" w:rsidR="00810C2B">
        <w:rPr>
          <w:rFonts w:ascii="Arial" w:hAnsi="Arial" w:cs="Arial"/>
        </w:rPr>
        <w:t xml:space="preserve"> requireme</w:t>
      </w:r>
      <w:r w:rsidRPr="00825614" w:rsidR="00403D1C">
        <w:rPr>
          <w:rFonts w:ascii="Arial" w:hAnsi="Arial" w:cs="Arial"/>
        </w:rPr>
        <w:t xml:space="preserve">nt </w:t>
      </w:r>
      <w:r w:rsidRPr="00825614" w:rsidR="00810C2B">
        <w:rPr>
          <w:rFonts w:ascii="Arial" w:hAnsi="Arial" w:cs="Arial"/>
        </w:rPr>
        <w:t xml:space="preserve">in </w:t>
      </w:r>
      <w:r w:rsidR="00F47B1A">
        <w:rPr>
          <w:rFonts w:ascii="Arial" w:hAnsi="Arial" w:cs="Arial"/>
        </w:rPr>
        <w:t>10 CFR</w:t>
      </w:r>
      <w:r w:rsidRPr="00825614" w:rsidR="00810C2B">
        <w:rPr>
          <w:rFonts w:ascii="Arial" w:hAnsi="Arial" w:cs="Arial"/>
        </w:rPr>
        <w:t> 26.115</w:t>
      </w:r>
      <w:r w:rsidR="0084171A">
        <w:rPr>
          <w:rFonts w:ascii="Arial" w:hAnsi="Arial" w:cs="Arial"/>
        </w:rPr>
        <w:t>I</w:t>
      </w:r>
      <w:r w:rsidRPr="00825614" w:rsidR="00335D9C">
        <w:rPr>
          <w:rFonts w:ascii="Arial" w:hAnsi="Arial" w:cs="Arial"/>
        </w:rPr>
        <w:t xml:space="preserve"> </w:t>
      </w:r>
      <w:r w:rsidRPr="00825614" w:rsidR="00E8178E">
        <w:rPr>
          <w:rFonts w:ascii="Arial" w:hAnsi="Arial" w:cs="Arial"/>
        </w:rPr>
        <w:t>for</w:t>
      </w:r>
      <w:r w:rsidRPr="00825614" w:rsidR="00335D9C">
        <w:rPr>
          <w:rFonts w:ascii="Arial" w:hAnsi="Arial" w:cs="Arial"/>
        </w:rPr>
        <w:t xml:space="preserve"> the observer </w:t>
      </w:r>
      <w:r w:rsidRPr="00825614" w:rsidR="00B5375A">
        <w:rPr>
          <w:rFonts w:ascii="Arial" w:hAnsi="Arial" w:cs="Arial"/>
        </w:rPr>
        <w:t xml:space="preserve">of an observed collection </w:t>
      </w:r>
      <w:r w:rsidRPr="00825614" w:rsidR="00335D9C">
        <w:rPr>
          <w:rFonts w:ascii="Arial" w:hAnsi="Arial" w:cs="Arial"/>
        </w:rPr>
        <w:t>be the same gender as the dono</w:t>
      </w:r>
      <w:r w:rsidRPr="00825614" w:rsidR="00640691">
        <w:rPr>
          <w:rFonts w:ascii="Arial" w:hAnsi="Arial" w:cs="Arial"/>
        </w:rPr>
        <w:t xml:space="preserve">r.  </w:t>
      </w:r>
      <w:r w:rsidRPr="00825614" w:rsidR="008D2449">
        <w:rPr>
          <w:rFonts w:ascii="Arial" w:hAnsi="Arial" w:cs="Arial"/>
          <w:color w:val="000000"/>
        </w:rPr>
        <w:t>A</w:t>
      </w:r>
      <w:r w:rsidRPr="00825614" w:rsidR="008D2449">
        <w:rPr>
          <w:rFonts w:ascii="Arial" w:hAnsi="Arial" w:cs="Arial"/>
        </w:rPr>
        <w:t xml:space="preserve">s a result, this comment </w:t>
      </w:r>
      <w:r w:rsidRPr="00825614" w:rsidR="008D2449">
        <w:rPr>
          <w:rFonts w:ascii="Arial" w:hAnsi="Arial" w:cs="Arial"/>
          <w:shd w:val="clear" w:color="auto" w:fill="FFFFFF" w:themeFill="background1"/>
        </w:rPr>
        <w:t>is beyond the scope of this rulemaking.</w:t>
      </w:r>
    </w:p>
    <w:p w:rsidRPr="00825614" w:rsidR="00767F4B" w:rsidP="00224DD4" w:rsidRDefault="00767F4B" w14:paraId="413BC98C" w14:textId="77777777">
      <w:pPr>
        <w:spacing w:after="0" w:line="240" w:lineRule="auto"/>
        <w:rPr>
          <w:rFonts w:ascii="Arial" w:hAnsi="Arial" w:cs="Arial"/>
        </w:rPr>
      </w:pPr>
    </w:p>
    <w:p w:rsidRPr="00825614" w:rsidR="005F6C29" w:rsidP="00224DD4" w:rsidRDefault="00B5375A" w14:paraId="119C8602" w14:textId="5F4C7995">
      <w:pPr>
        <w:spacing w:after="0" w:line="240" w:lineRule="auto"/>
        <w:rPr>
          <w:rFonts w:ascii="Arial" w:hAnsi="Arial" w:cs="Arial"/>
        </w:rPr>
      </w:pPr>
      <w:r w:rsidRPr="00825614">
        <w:rPr>
          <w:rFonts w:ascii="Arial" w:hAnsi="Arial" w:cs="Arial"/>
        </w:rPr>
        <w:t xml:space="preserve">However, </w:t>
      </w:r>
      <w:r w:rsidRPr="00825614" w:rsidR="00F54E2A">
        <w:rPr>
          <w:rFonts w:ascii="Arial" w:hAnsi="Arial" w:cs="Arial"/>
        </w:rPr>
        <w:t xml:space="preserve">because </w:t>
      </w:r>
      <w:r w:rsidRPr="00825614" w:rsidR="008268CE">
        <w:rPr>
          <w:rFonts w:ascii="Arial" w:hAnsi="Arial" w:cs="Arial"/>
        </w:rPr>
        <w:t>10 </w:t>
      </w:r>
      <w:r w:rsidRPr="00825614" w:rsidR="003140CE">
        <w:rPr>
          <w:rFonts w:ascii="Arial" w:hAnsi="Arial" w:cs="Arial"/>
        </w:rPr>
        <w:t>CFR </w:t>
      </w:r>
      <w:r w:rsidRPr="00825614" w:rsidR="00640691">
        <w:rPr>
          <w:rFonts w:ascii="Arial" w:hAnsi="Arial" w:cs="Arial"/>
        </w:rPr>
        <w:t>Part 26 does not define the term “gender</w:t>
      </w:r>
      <w:r w:rsidRPr="00825614" w:rsidR="00F54E2A">
        <w:rPr>
          <w:rFonts w:ascii="Arial" w:hAnsi="Arial" w:cs="Arial"/>
        </w:rPr>
        <w:t>,”</w:t>
      </w:r>
      <w:r w:rsidRPr="00825614" w:rsidR="00640691">
        <w:rPr>
          <w:rFonts w:ascii="Arial" w:hAnsi="Arial" w:cs="Arial"/>
        </w:rPr>
        <w:t xml:space="preserve"> a licensee or other entity </w:t>
      </w:r>
      <w:r w:rsidRPr="00825614" w:rsidR="006714B8">
        <w:rPr>
          <w:rFonts w:ascii="Arial" w:hAnsi="Arial" w:cs="Arial"/>
        </w:rPr>
        <w:t>could</w:t>
      </w:r>
      <w:r w:rsidRPr="00825614" w:rsidR="00640691">
        <w:rPr>
          <w:rFonts w:ascii="Arial" w:hAnsi="Arial" w:cs="Arial"/>
        </w:rPr>
        <w:t xml:space="preserve"> establish through its </w:t>
      </w:r>
      <w:r w:rsidRPr="00825614" w:rsidR="00DB3B0C">
        <w:rPr>
          <w:rFonts w:ascii="Arial" w:hAnsi="Arial" w:cs="Arial"/>
        </w:rPr>
        <w:t xml:space="preserve">written policy and procedures in </w:t>
      </w:r>
      <w:r w:rsidR="00F47B1A">
        <w:rPr>
          <w:rFonts w:ascii="Arial" w:hAnsi="Arial" w:cs="Arial"/>
        </w:rPr>
        <w:t>10 CFR</w:t>
      </w:r>
      <w:r w:rsidRPr="00825614" w:rsidR="00DB3B0C">
        <w:rPr>
          <w:rFonts w:ascii="Arial" w:hAnsi="Arial" w:cs="Arial"/>
        </w:rPr>
        <w:t> 26.27</w:t>
      </w:r>
      <w:r w:rsidRPr="00825614" w:rsidR="005F6C29">
        <w:rPr>
          <w:rFonts w:ascii="Arial" w:hAnsi="Arial" w:cs="Arial"/>
        </w:rPr>
        <w:t>, how to conduct an observed collection when a donor identifie</w:t>
      </w:r>
      <w:r w:rsidRPr="00825614" w:rsidR="00053436">
        <w:rPr>
          <w:rFonts w:ascii="Arial" w:hAnsi="Arial" w:cs="Arial"/>
        </w:rPr>
        <w:t>s</w:t>
      </w:r>
      <w:r w:rsidRPr="00825614" w:rsidR="005F6C29">
        <w:rPr>
          <w:rFonts w:ascii="Arial" w:hAnsi="Arial" w:cs="Arial"/>
        </w:rPr>
        <w:t xml:space="preserve"> as one gender but has the physical anatomy of the opposite gender, or </w:t>
      </w:r>
      <w:r w:rsidRPr="00825614" w:rsidR="0094178F">
        <w:rPr>
          <w:rFonts w:ascii="Arial" w:hAnsi="Arial" w:cs="Arial"/>
        </w:rPr>
        <w:t>the donor identifies</w:t>
      </w:r>
      <w:r w:rsidRPr="00825614" w:rsidR="005F6C29">
        <w:rPr>
          <w:rFonts w:ascii="Arial" w:hAnsi="Arial" w:cs="Arial"/>
        </w:rPr>
        <w:t xml:space="preserve"> as gender X.</w:t>
      </w:r>
    </w:p>
    <w:p w:rsidRPr="00825614" w:rsidR="005F6C29" w:rsidP="00224DD4" w:rsidRDefault="005F6C29" w14:paraId="4FCE0D79" w14:textId="77777777">
      <w:pPr>
        <w:spacing w:after="0" w:line="240" w:lineRule="auto"/>
        <w:rPr>
          <w:rFonts w:ascii="Arial" w:hAnsi="Arial" w:cs="Arial"/>
        </w:rPr>
      </w:pPr>
    </w:p>
    <w:p w:rsidRPr="00825614" w:rsidR="00B46122" w:rsidP="00B46122" w:rsidRDefault="008B3496" w14:paraId="161BEA9D" w14:textId="32D27F7A">
      <w:pPr>
        <w:spacing w:after="0" w:line="240" w:lineRule="auto"/>
        <w:rPr>
          <w:rFonts w:ascii="Arial" w:hAnsi="Arial" w:cs="Arial"/>
        </w:rPr>
      </w:pPr>
      <w:r w:rsidRPr="00825614">
        <w:rPr>
          <w:rFonts w:ascii="Arial" w:hAnsi="Arial" w:cs="Arial"/>
        </w:rPr>
        <w:t>L</w:t>
      </w:r>
      <w:r w:rsidRPr="00825614" w:rsidR="0094178F">
        <w:rPr>
          <w:rFonts w:ascii="Arial" w:hAnsi="Arial" w:cs="Arial"/>
        </w:rPr>
        <w:t xml:space="preserve">icensees and other entities </w:t>
      </w:r>
      <w:r w:rsidRPr="00825614">
        <w:rPr>
          <w:rFonts w:ascii="Arial" w:hAnsi="Arial" w:cs="Arial"/>
        </w:rPr>
        <w:t>could consider</w:t>
      </w:r>
      <w:r w:rsidRPr="00825614" w:rsidR="0092731B">
        <w:rPr>
          <w:rFonts w:ascii="Arial" w:hAnsi="Arial" w:cs="Arial"/>
        </w:rPr>
        <w:t xml:space="preserve"> the </w:t>
      </w:r>
      <w:r w:rsidRPr="00825614" w:rsidR="008B6184">
        <w:rPr>
          <w:rFonts w:ascii="Arial" w:hAnsi="Arial" w:cs="Arial"/>
        </w:rPr>
        <w:t xml:space="preserve">same-gender </w:t>
      </w:r>
      <w:r w:rsidRPr="00825614" w:rsidR="00E50545">
        <w:rPr>
          <w:rFonts w:ascii="Arial" w:hAnsi="Arial" w:cs="Arial"/>
        </w:rPr>
        <w:t xml:space="preserve">collection procedures </w:t>
      </w:r>
      <w:r w:rsidRPr="00825614">
        <w:rPr>
          <w:rFonts w:ascii="Arial" w:hAnsi="Arial" w:cs="Arial"/>
        </w:rPr>
        <w:t>in the</w:t>
      </w:r>
      <w:r w:rsidRPr="00825614" w:rsidR="0094178F">
        <w:rPr>
          <w:rFonts w:ascii="Arial" w:hAnsi="Arial" w:cs="Arial"/>
        </w:rPr>
        <w:t xml:space="preserve"> </w:t>
      </w:r>
      <w:r w:rsidRPr="00825614" w:rsidR="00A57F9F">
        <w:rPr>
          <w:rFonts w:ascii="Arial" w:hAnsi="Arial" w:cs="Arial"/>
        </w:rPr>
        <w:t>2017</w:t>
      </w:r>
      <w:r w:rsidRPr="00825614" w:rsidR="00C8501E">
        <w:rPr>
          <w:rFonts w:ascii="Arial" w:hAnsi="Arial" w:cs="Arial"/>
        </w:rPr>
        <w:t> </w:t>
      </w:r>
      <w:r w:rsidRPr="00825614" w:rsidR="00A57F9F">
        <w:rPr>
          <w:rFonts w:ascii="Arial" w:hAnsi="Arial" w:cs="Arial"/>
        </w:rPr>
        <w:t>HHS Guidelines</w:t>
      </w:r>
      <w:r w:rsidRPr="00825614" w:rsidR="0092731B">
        <w:rPr>
          <w:rFonts w:ascii="Arial" w:hAnsi="Arial" w:cs="Arial"/>
        </w:rPr>
        <w:t xml:space="preserve">, which </w:t>
      </w:r>
      <w:r w:rsidRPr="00825614">
        <w:rPr>
          <w:rFonts w:ascii="Arial" w:hAnsi="Arial" w:cs="Arial"/>
        </w:rPr>
        <w:t xml:space="preserve">were updated to </w:t>
      </w:r>
      <w:r w:rsidRPr="00825614" w:rsidR="006D693E">
        <w:rPr>
          <w:rFonts w:ascii="Arial" w:hAnsi="Arial" w:cs="Arial"/>
        </w:rPr>
        <w:t xml:space="preserve">address </w:t>
      </w:r>
      <w:r w:rsidRPr="00825614">
        <w:rPr>
          <w:rFonts w:ascii="Arial" w:hAnsi="Arial" w:cs="Arial"/>
        </w:rPr>
        <w:t>a</w:t>
      </w:r>
      <w:r w:rsidRPr="00825614" w:rsidR="006D693E">
        <w:rPr>
          <w:rFonts w:ascii="Arial" w:hAnsi="Arial" w:cs="Arial"/>
        </w:rPr>
        <w:t xml:space="preserve"> donor’s gender identity.  Specifically, </w:t>
      </w:r>
      <w:r w:rsidRPr="00825614" w:rsidR="005F6C29">
        <w:rPr>
          <w:rFonts w:ascii="Arial" w:hAnsi="Arial" w:cs="Arial"/>
        </w:rPr>
        <w:t xml:space="preserve">Section 1.5 was updated to define a new term, “gender identity,” as “an individual’s internal sense of being male or female, which may be different from an individual’s sex assigned at birth.”  </w:t>
      </w:r>
      <w:r w:rsidRPr="00825614" w:rsidR="00B46122">
        <w:rPr>
          <w:rFonts w:ascii="Arial" w:hAnsi="Arial" w:cs="Arial"/>
        </w:rPr>
        <w:t xml:space="preserve">The direct observation collection procedure in </w:t>
      </w:r>
      <w:r w:rsidRPr="00825614" w:rsidR="006E6D65">
        <w:rPr>
          <w:rFonts w:ascii="Arial" w:hAnsi="Arial" w:cs="Arial"/>
        </w:rPr>
        <w:t>Section 8.10</w:t>
      </w:r>
      <w:r w:rsidRPr="00825614" w:rsidR="00B46122">
        <w:rPr>
          <w:rFonts w:ascii="Arial" w:hAnsi="Arial" w:cs="Arial"/>
        </w:rPr>
        <w:t xml:space="preserve"> </w:t>
      </w:r>
      <w:r w:rsidR="004E4A11">
        <w:rPr>
          <w:rFonts w:ascii="Arial" w:hAnsi="Arial" w:cs="Arial"/>
        </w:rPr>
        <w:t xml:space="preserve">of the 2017 HHS Guidelines </w:t>
      </w:r>
      <w:r w:rsidRPr="00825614" w:rsidR="00025CC9">
        <w:rPr>
          <w:rFonts w:ascii="Arial" w:hAnsi="Arial" w:cs="Arial"/>
        </w:rPr>
        <w:t xml:space="preserve">also </w:t>
      </w:r>
      <w:r w:rsidRPr="00825614" w:rsidR="00B46122">
        <w:rPr>
          <w:rFonts w:ascii="Arial" w:hAnsi="Arial" w:cs="Arial"/>
        </w:rPr>
        <w:t xml:space="preserve">was </w:t>
      </w:r>
      <w:r w:rsidRPr="00825614" w:rsidR="00380985">
        <w:rPr>
          <w:rFonts w:ascii="Arial" w:hAnsi="Arial" w:cs="Arial"/>
        </w:rPr>
        <w:t xml:space="preserve">revised to </w:t>
      </w:r>
      <w:r w:rsidRPr="00825614" w:rsidR="00B46122">
        <w:rPr>
          <w:rFonts w:ascii="Arial" w:hAnsi="Arial" w:cs="Arial"/>
        </w:rPr>
        <w:t xml:space="preserve">allow the donor to be observed by an observer whose gender matches the donor’s gender.  </w:t>
      </w:r>
      <w:r w:rsidRPr="00825614" w:rsidR="00025CC9">
        <w:rPr>
          <w:rFonts w:ascii="Arial" w:hAnsi="Arial" w:cs="Arial"/>
        </w:rPr>
        <w:t>Specifically, at</w:t>
      </w:r>
      <w:r w:rsidRPr="00825614" w:rsidR="00B46122">
        <w:rPr>
          <w:rFonts w:ascii="Arial" w:hAnsi="Arial" w:cs="Arial"/>
        </w:rPr>
        <w:t xml:space="preserve"> the beginning of the observed collection, the collector is to request that the donor document the donor’s gender on the Federal CCF and initial the annotation. </w:t>
      </w:r>
      <w:r w:rsidR="00511F1F">
        <w:rPr>
          <w:rFonts w:ascii="Arial" w:hAnsi="Arial" w:cs="Arial"/>
        </w:rPr>
        <w:t xml:space="preserve"> </w:t>
      </w:r>
      <w:r w:rsidRPr="00825614" w:rsidR="00B46122">
        <w:rPr>
          <w:rFonts w:ascii="Arial" w:hAnsi="Arial" w:cs="Arial"/>
        </w:rPr>
        <w:t>An observer of the same gender would then be provided</w:t>
      </w:r>
      <w:r w:rsidRPr="00825614" w:rsidR="00A35512">
        <w:rPr>
          <w:rFonts w:ascii="Arial" w:hAnsi="Arial" w:cs="Arial"/>
        </w:rPr>
        <w:t>,</w:t>
      </w:r>
      <w:r w:rsidRPr="00825614" w:rsidR="00B46122">
        <w:rPr>
          <w:rFonts w:ascii="Arial" w:hAnsi="Arial" w:cs="Arial"/>
        </w:rPr>
        <w:t xml:space="preserve"> and the collector would record the name and gender of the observer on the Federal CCF.</w:t>
      </w:r>
    </w:p>
    <w:p w:rsidRPr="00FB592B" w:rsidR="008A725F" w:rsidP="00B46122" w:rsidRDefault="008A725F" w14:paraId="6F0B0DE4" w14:textId="77777777">
      <w:pPr>
        <w:spacing w:after="0" w:line="240" w:lineRule="auto"/>
        <w:rPr>
          <w:rFonts w:ascii="Arial" w:hAnsi="Arial" w:cs="Arial"/>
        </w:rPr>
      </w:pPr>
    </w:p>
    <w:p w:rsidRPr="00825614" w:rsidR="00752169" w:rsidP="004D349B" w:rsidRDefault="00752169" w14:paraId="39CB5520" w14:textId="5F96206D">
      <w:pPr>
        <w:spacing w:after="0" w:line="240" w:lineRule="auto"/>
        <w:rPr>
          <w:rFonts w:ascii="Arial" w:hAnsi="Arial" w:cs="Arial"/>
        </w:rPr>
      </w:pPr>
      <w:r w:rsidRPr="00825614">
        <w:rPr>
          <w:rFonts w:ascii="Arial" w:hAnsi="Arial" w:cs="Arial"/>
        </w:rPr>
        <w:lastRenderedPageBreak/>
        <w:t xml:space="preserve">Accordingly, the </w:t>
      </w:r>
      <w:r w:rsidRPr="00825614" w:rsidR="00821C18">
        <w:rPr>
          <w:rFonts w:ascii="Arial" w:hAnsi="Arial" w:cs="Arial"/>
        </w:rPr>
        <w:t>NRC did not change the final rule in response to this comment.</w:t>
      </w:r>
    </w:p>
    <w:p w:rsidRPr="00825614" w:rsidR="00752169" w:rsidP="004D349B" w:rsidRDefault="00752169" w14:paraId="78D98FFC" w14:textId="77777777">
      <w:pPr>
        <w:spacing w:after="0" w:line="240" w:lineRule="auto"/>
        <w:rPr>
          <w:rFonts w:ascii="Arial" w:hAnsi="Arial" w:cs="Arial"/>
        </w:rPr>
      </w:pPr>
    </w:p>
    <w:p w:rsidRPr="00825614" w:rsidR="00C22FDE" w:rsidP="00FB1904" w:rsidRDefault="00C22FDE" w14:paraId="637B2E29" w14:textId="51397E51">
      <w:pPr>
        <w:pStyle w:val="ListParagraph"/>
        <w:keepNext/>
        <w:keepLines/>
        <w:numPr>
          <w:ilvl w:val="0"/>
          <w:numId w:val="44"/>
        </w:numPr>
        <w:spacing w:after="0" w:line="240" w:lineRule="auto"/>
        <w:ind w:hanging="720"/>
        <w:outlineLvl w:val="0"/>
        <w:rPr>
          <w:rFonts w:ascii="Arial" w:hAnsi="Arial" w:cs="Arial"/>
          <w:b/>
          <w:u w:val="single"/>
        </w:rPr>
      </w:pPr>
      <w:r w:rsidRPr="00825614">
        <w:rPr>
          <w:rFonts w:ascii="Arial" w:hAnsi="Arial" w:cs="Arial"/>
          <w:b/>
          <w:u w:val="single"/>
        </w:rPr>
        <w:t xml:space="preserve">Preparing </w:t>
      </w:r>
      <w:r w:rsidRPr="00825614" w:rsidR="0065548D">
        <w:rPr>
          <w:rFonts w:ascii="Arial" w:hAnsi="Arial" w:cs="Arial"/>
          <w:b/>
          <w:u w:val="single"/>
        </w:rPr>
        <w:t xml:space="preserve">Urine </w:t>
      </w:r>
      <w:r w:rsidRPr="00825614">
        <w:rPr>
          <w:rFonts w:ascii="Arial" w:hAnsi="Arial" w:cs="Arial"/>
          <w:b/>
          <w:u w:val="single"/>
        </w:rPr>
        <w:t xml:space="preserve">Specimens for </w:t>
      </w:r>
      <w:r w:rsidRPr="00825614" w:rsidR="0065548D">
        <w:rPr>
          <w:rFonts w:ascii="Arial" w:hAnsi="Arial" w:cs="Arial"/>
          <w:b/>
          <w:u w:val="single"/>
        </w:rPr>
        <w:t>Storage and Shipping</w:t>
      </w:r>
    </w:p>
    <w:p w:rsidRPr="00825614" w:rsidR="00C22FDE" w:rsidP="005E41D5" w:rsidRDefault="00C22FDE" w14:paraId="07A6BA22" w14:textId="77777777">
      <w:pPr>
        <w:keepNext/>
        <w:keepLines/>
        <w:spacing w:after="0" w:line="240" w:lineRule="auto"/>
        <w:rPr>
          <w:rFonts w:ascii="Arial" w:hAnsi="Arial" w:cs="Arial"/>
          <w:bCs/>
          <w:iCs/>
        </w:rPr>
      </w:pPr>
    </w:p>
    <w:p w:rsidRPr="00825614" w:rsidR="00D77B76" w:rsidP="005E41D5" w:rsidRDefault="0056392B" w14:paraId="75464F44" w14:textId="43A4C09D">
      <w:pPr>
        <w:keepNext/>
        <w:keepLines/>
        <w:spacing w:after="0" w:line="240" w:lineRule="auto"/>
        <w:rPr>
          <w:rFonts w:ascii="Arial" w:hAnsi="Arial" w:cs="Arial"/>
          <w:b/>
          <w:bCs/>
          <w:color w:val="000000"/>
        </w:rPr>
      </w:pPr>
      <w:r w:rsidRPr="00825614">
        <w:rPr>
          <w:rFonts w:ascii="Arial" w:hAnsi="Arial" w:cs="Arial"/>
          <w:bCs/>
          <w:iCs/>
        </w:rPr>
        <w:t xml:space="preserve">The following comments pertain to </w:t>
      </w:r>
      <w:r w:rsidR="00F47B1A">
        <w:rPr>
          <w:rFonts w:ascii="Arial" w:hAnsi="Arial" w:cs="Arial"/>
          <w:bCs/>
          <w:color w:val="000000"/>
        </w:rPr>
        <w:t>10 CFR</w:t>
      </w:r>
      <w:r w:rsidRPr="00825614">
        <w:rPr>
          <w:rFonts w:ascii="Arial" w:hAnsi="Arial" w:cs="Arial"/>
          <w:bCs/>
          <w:color w:val="000000"/>
        </w:rPr>
        <w:t> 26</w:t>
      </w:r>
      <w:r w:rsidRPr="00825614" w:rsidR="00661F5E">
        <w:rPr>
          <w:rFonts w:ascii="Arial" w:hAnsi="Arial" w:cs="Arial"/>
          <w:bCs/>
          <w:color w:val="000000"/>
        </w:rPr>
        <w:t>.</w:t>
      </w:r>
      <w:r w:rsidRPr="00825614" w:rsidR="00D77B76">
        <w:rPr>
          <w:rFonts w:ascii="Arial" w:hAnsi="Arial" w:cs="Arial"/>
          <w:bCs/>
          <w:color w:val="000000"/>
        </w:rPr>
        <w:t>117</w:t>
      </w:r>
      <w:r w:rsidRPr="00825614" w:rsidR="00AE125B">
        <w:rPr>
          <w:rFonts w:ascii="Arial" w:hAnsi="Arial" w:cs="Arial"/>
          <w:bCs/>
          <w:color w:val="000000"/>
        </w:rPr>
        <w:t>,</w:t>
      </w:r>
      <w:r w:rsidRPr="00825614" w:rsidR="00D77B76">
        <w:rPr>
          <w:rFonts w:ascii="Arial" w:hAnsi="Arial" w:cs="Arial"/>
          <w:bCs/>
          <w:color w:val="000000"/>
        </w:rPr>
        <w:t> </w:t>
      </w:r>
      <w:r w:rsidRPr="00825614" w:rsidR="00AE125B">
        <w:rPr>
          <w:rFonts w:ascii="Arial" w:hAnsi="Arial" w:cs="Arial"/>
          <w:bCs/>
          <w:color w:val="000000"/>
        </w:rPr>
        <w:t>“</w:t>
      </w:r>
      <w:r w:rsidRPr="00825614" w:rsidR="00D77B76">
        <w:rPr>
          <w:rFonts w:ascii="Arial" w:hAnsi="Arial" w:cs="Arial"/>
          <w:bCs/>
          <w:color w:val="000000"/>
        </w:rPr>
        <w:t xml:space="preserve">Preparing </w:t>
      </w:r>
      <w:r w:rsidRPr="00825614" w:rsidR="00F611F3">
        <w:rPr>
          <w:rFonts w:ascii="Arial" w:hAnsi="Arial" w:cs="Arial"/>
          <w:bCs/>
          <w:color w:val="000000"/>
        </w:rPr>
        <w:t>u</w:t>
      </w:r>
      <w:r w:rsidRPr="00825614" w:rsidR="00D77B76">
        <w:rPr>
          <w:rFonts w:ascii="Arial" w:hAnsi="Arial" w:cs="Arial"/>
          <w:bCs/>
          <w:color w:val="000000"/>
        </w:rPr>
        <w:t xml:space="preserve">rine </w:t>
      </w:r>
      <w:r w:rsidRPr="00825614" w:rsidR="00F611F3">
        <w:rPr>
          <w:rFonts w:ascii="Arial" w:hAnsi="Arial" w:cs="Arial"/>
          <w:bCs/>
          <w:color w:val="000000"/>
        </w:rPr>
        <w:t>s</w:t>
      </w:r>
      <w:r w:rsidRPr="00825614" w:rsidR="00D77B76">
        <w:rPr>
          <w:rFonts w:ascii="Arial" w:hAnsi="Arial" w:cs="Arial"/>
          <w:bCs/>
          <w:color w:val="000000"/>
        </w:rPr>
        <w:t xml:space="preserve">pecimens for </w:t>
      </w:r>
      <w:r w:rsidRPr="00825614" w:rsidR="00F611F3">
        <w:rPr>
          <w:rFonts w:ascii="Arial" w:hAnsi="Arial" w:cs="Arial"/>
          <w:bCs/>
          <w:color w:val="000000"/>
        </w:rPr>
        <w:t>s</w:t>
      </w:r>
      <w:r w:rsidRPr="00825614" w:rsidR="00D77B76">
        <w:rPr>
          <w:rFonts w:ascii="Arial" w:hAnsi="Arial" w:cs="Arial"/>
          <w:bCs/>
          <w:color w:val="000000"/>
        </w:rPr>
        <w:t xml:space="preserve">torage and </w:t>
      </w:r>
      <w:r w:rsidRPr="00825614" w:rsidR="00F611F3">
        <w:rPr>
          <w:rFonts w:ascii="Arial" w:hAnsi="Arial" w:cs="Arial"/>
          <w:bCs/>
          <w:color w:val="000000"/>
        </w:rPr>
        <w:t>s</w:t>
      </w:r>
      <w:r w:rsidRPr="00825614" w:rsidR="00D77B76">
        <w:rPr>
          <w:rFonts w:ascii="Arial" w:hAnsi="Arial" w:cs="Arial"/>
          <w:bCs/>
          <w:color w:val="000000"/>
        </w:rPr>
        <w:t>hipping</w:t>
      </w:r>
      <w:r w:rsidRPr="00825614" w:rsidR="00AE125B">
        <w:rPr>
          <w:rFonts w:ascii="Arial" w:hAnsi="Arial" w:cs="Arial"/>
          <w:bCs/>
          <w:color w:val="000000"/>
        </w:rPr>
        <w:t>.”</w:t>
      </w:r>
    </w:p>
    <w:p w:rsidRPr="00825614" w:rsidR="00D77B76" w:rsidP="00C22FDE" w:rsidRDefault="00D77B76" w14:paraId="19A54B4C" w14:textId="77777777">
      <w:pPr>
        <w:spacing w:after="0" w:line="240" w:lineRule="auto"/>
        <w:rPr>
          <w:rFonts w:ascii="Arial" w:hAnsi="Arial" w:cs="Arial"/>
          <w:b/>
          <w:iCs/>
        </w:rPr>
      </w:pPr>
    </w:p>
    <w:p w:rsidRPr="00825614" w:rsidR="00C22FDE" w:rsidP="00C22FDE" w:rsidRDefault="00C22FDE" w14:paraId="223F58A9" w14:textId="54E3A94D">
      <w:pPr>
        <w:spacing w:after="0" w:line="240" w:lineRule="auto"/>
        <w:rPr>
          <w:rFonts w:ascii="Arial" w:hAnsi="Arial" w:cs="Arial"/>
          <w:b/>
          <w:iCs/>
        </w:rPr>
      </w:pPr>
      <w:r w:rsidRPr="00825614">
        <w:rPr>
          <w:rFonts w:ascii="Arial" w:hAnsi="Arial" w:cs="Arial"/>
          <w:b/>
          <w:i/>
        </w:rPr>
        <w:t xml:space="preserve">Comment </w:t>
      </w:r>
      <w:r w:rsidRPr="00825614" w:rsidR="00A174EE">
        <w:rPr>
          <w:rFonts w:ascii="Arial" w:hAnsi="Arial" w:cs="Arial"/>
          <w:b/>
          <w:i/>
        </w:rPr>
        <w:t>M</w:t>
      </w:r>
      <w:r w:rsidRPr="00825614">
        <w:rPr>
          <w:rFonts w:ascii="Arial" w:hAnsi="Arial" w:cs="Arial"/>
          <w:b/>
          <w:i/>
        </w:rPr>
        <w:t>-1:</w:t>
      </w:r>
      <w:r w:rsidRPr="00825614">
        <w:rPr>
          <w:rFonts w:ascii="Arial" w:hAnsi="Arial" w:cs="Arial"/>
          <w:bCs/>
          <w:i/>
        </w:rPr>
        <w:t xml:space="preserve">  </w:t>
      </w:r>
      <w:r w:rsidRPr="00825614" w:rsidR="004B3AB0">
        <w:rPr>
          <w:rFonts w:ascii="Arial" w:hAnsi="Arial" w:cs="Arial"/>
          <w:bCs/>
          <w:i/>
        </w:rPr>
        <w:t>Specimen handling</w:t>
      </w:r>
      <w:r w:rsidRPr="00825614">
        <w:rPr>
          <w:rFonts w:ascii="Arial" w:hAnsi="Arial" w:cs="Arial"/>
          <w:bCs/>
          <w:i/>
        </w:rPr>
        <w:t>.</w:t>
      </w:r>
      <w:r w:rsidRPr="00825614">
        <w:rPr>
          <w:rFonts w:ascii="Arial" w:hAnsi="Arial" w:cs="Arial"/>
          <w:bCs/>
        </w:rPr>
        <w:t xml:space="preserve">  </w:t>
      </w:r>
      <w:r w:rsidRPr="00825614" w:rsidR="003E51D5">
        <w:rPr>
          <w:rFonts w:ascii="Arial" w:hAnsi="Arial" w:cs="Arial"/>
          <w:bCs/>
        </w:rPr>
        <w:t>One</w:t>
      </w:r>
      <w:r w:rsidRPr="00825614">
        <w:rPr>
          <w:rFonts w:ascii="Arial" w:hAnsi="Arial" w:cs="Arial"/>
        </w:rPr>
        <w:t xml:space="preserve"> commenter </w:t>
      </w:r>
      <w:r w:rsidRPr="00825614" w:rsidR="000B2AB2">
        <w:rPr>
          <w:rFonts w:ascii="Arial" w:hAnsi="Arial" w:cs="Arial"/>
        </w:rPr>
        <w:t xml:space="preserve">expressed concern </w:t>
      </w:r>
      <w:r w:rsidRPr="00825614" w:rsidR="00600834">
        <w:rPr>
          <w:rFonts w:ascii="Arial" w:hAnsi="Arial" w:cs="Arial"/>
        </w:rPr>
        <w:t xml:space="preserve">that </w:t>
      </w:r>
      <w:r w:rsidRPr="00825614" w:rsidR="00382763">
        <w:rPr>
          <w:rFonts w:ascii="Arial" w:hAnsi="Arial" w:cs="Arial"/>
        </w:rPr>
        <w:t>s</w:t>
      </w:r>
      <w:r w:rsidRPr="00825614" w:rsidR="00600834">
        <w:rPr>
          <w:rFonts w:ascii="Arial" w:hAnsi="Arial" w:cs="Arial"/>
        </w:rPr>
        <w:t xml:space="preserve">hipping delays </w:t>
      </w:r>
      <w:r w:rsidRPr="00825614" w:rsidR="00EF6EB6">
        <w:rPr>
          <w:rFonts w:ascii="Arial" w:hAnsi="Arial" w:cs="Arial"/>
        </w:rPr>
        <w:t xml:space="preserve">due to multi-day holidays </w:t>
      </w:r>
      <w:r w:rsidRPr="00825614" w:rsidR="00600834">
        <w:rPr>
          <w:rFonts w:ascii="Arial" w:hAnsi="Arial" w:cs="Arial"/>
        </w:rPr>
        <w:t>could impact specimen integrity</w:t>
      </w:r>
      <w:r w:rsidRPr="00825614" w:rsidR="0069455A">
        <w:rPr>
          <w:rFonts w:ascii="Arial" w:hAnsi="Arial" w:cs="Arial"/>
        </w:rPr>
        <w:t xml:space="preserve"> by causing invalid test results</w:t>
      </w:r>
      <w:r w:rsidRPr="00825614" w:rsidR="00600834">
        <w:rPr>
          <w:rFonts w:ascii="Arial" w:hAnsi="Arial" w:cs="Arial"/>
        </w:rPr>
        <w:t xml:space="preserve">.  The commenter </w:t>
      </w:r>
      <w:r w:rsidRPr="00825614" w:rsidR="00212EED">
        <w:rPr>
          <w:rFonts w:ascii="Arial" w:hAnsi="Arial" w:cs="Arial"/>
        </w:rPr>
        <w:t xml:space="preserve">indicated </w:t>
      </w:r>
      <w:r w:rsidRPr="00825614" w:rsidR="00600834">
        <w:rPr>
          <w:rFonts w:ascii="Arial" w:hAnsi="Arial" w:cs="Arial"/>
        </w:rPr>
        <w:t xml:space="preserve">that the </w:t>
      </w:r>
      <w:r w:rsidR="00F47B1A">
        <w:rPr>
          <w:rFonts w:ascii="Arial" w:hAnsi="Arial" w:cs="Arial"/>
          <w:color w:val="000000" w:themeColor="text1"/>
        </w:rPr>
        <w:t>10 CFR</w:t>
      </w:r>
      <w:r w:rsidRPr="00825614" w:rsidR="00E5133C">
        <w:rPr>
          <w:rFonts w:ascii="Arial" w:hAnsi="Arial" w:cs="Arial"/>
          <w:color w:val="000000" w:themeColor="text1"/>
        </w:rPr>
        <w:t> 26</w:t>
      </w:r>
      <w:r w:rsidRPr="00825614" w:rsidR="2B468EEB">
        <w:rPr>
          <w:rFonts w:ascii="Arial" w:hAnsi="Arial" w:cs="Arial"/>
          <w:color w:val="000000" w:themeColor="text1"/>
        </w:rPr>
        <w:t>.</w:t>
      </w:r>
      <w:r w:rsidRPr="00825614" w:rsidR="00E5133C">
        <w:rPr>
          <w:rFonts w:ascii="Arial" w:hAnsi="Arial" w:cs="Arial"/>
          <w:color w:val="000000" w:themeColor="text1"/>
        </w:rPr>
        <w:t xml:space="preserve">117(j) </w:t>
      </w:r>
      <w:r w:rsidRPr="00825614" w:rsidR="00E5133C">
        <w:rPr>
          <w:rFonts w:ascii="Arial" w:hAnsi="Arial" w:cs="Arial"/>
        </w:rPr>
        <w:t xml:space="preserve">requirement that a specimen be delivered to the laboratory within </w:t>
      </w:r>
      <w:r w:rsidRPr="00825614" w:rsidR="00600834">
        <w:rPr>
          <w:rFonts w:ascii="Arial" w:hAnsi="Arial" w:cs="Arial"/>
        </w:rPr>
        <w:t>2</w:t>
      </w:r>
      <w:r w:rsidRPr="00825614" w:rsidR="3E18CB5B">
        <w:rPr>
          <w:rFonts w:ascii="Arial" w:hAnsi="Arial" w:cs="Arial"/>
        </w:rPr>
        <w:t xml:space="preserve"> </w:t>
      </w:r>
      <w:r w:rsidRPr="00825614" w:rsidR="00600834">
        <w:rPr>
          <w:rFonts w:ascii="Arial" w:hAnsi="Arial" w:cs="Arial"/>
        </w:rPr>
        <w:t>business day</w:t>
      </w:r>
      <w:r w:rsidRPr="00825614" w:rsidR="00E5133C">
        <w:rPr>
          <w:rFonts w:ascii="Arial" w:hAnsi="Arial" w:cs="Arial"/>
        </w:rPr>
        <w:t>s</w:t>
      </w:r>
      <w:r w:rsidRPr="00825614" w:rsidR="001045AD">
        <w:rPr>
          <w:rFonts w:ascii="Arial" w:hAnsi="Arial" w:cs="Arial"/>
        </w:rPr>
        <w:t xml:space="preserve"> </w:t>
      </w:r>
      <w:r w:rsidRPr="00825614" w:rsidR="00BC25D9">
        <w:rPr>
          <w:rFonts w:ascii="Arial" w:hAnsi="Arial" w:cs="Arial"/>
        </w:rPr>
        <w:t xml:space="preserve">of shipment </w:t>
      </w:r>
      <w:r w:rsidRPr="00825614" w:rsidR="0056185E">
        <w:rPr>
          <w:rFonts w:ascii="Arial" w:hAnsi="Arial" w:cs="Arial"/>
        </w:rPr>
        <w:t>may not be protec</w:t>
      </w:r>
      <w:r w:rsidRPr="00825614" w:rsidR="00382763">
        <w:rPr>
          <w:rFonts w:ascii="Arial" w:hAnsi="Arial" w:cs="Arial"/>
        </w:rPr>
        <w:t>t</w:t>
      </w:r>
      <w:r w:rsidRPr="00825614" w:rsidR="0069455A">
        <w:rPr>
          <w:rFonts w:ascii="Arial" w:hAnsi="Arial" w:cs="Arial"/>
        </w:rPr>
        <w:t xml:space="preserve">ive of </w:t>
      </w:r>
      <w:r w:rsidRPr="00825614" w:rsidR="00382763">
        <w:rPr>
          <w:rFonts w:ascii="Arial" w:hAnsi="Arial" w:cs="Arial"/>
        </w:rPr>
        <w:t>the donor</w:t>
      </w:r>
      <w:r w:rsidRPr="00825614" w:rsidR="00342435">
        <w:rPr>
          <w:rFonts w:ascii="Arial" w:hAnsi="Arial" w:cs="Arial"/>
        </w:rPr>
        <w:t>.</w:t>
      </w:r>
      <w:r w:rsidRPr="00825614" w:rsidR="0069455A">
        <w:rPr>
          <w:rFonts w:ascii="Arial" w:hAnsi="Arial" w:cs="Arial"/>
        </w:rPr>
        <w:t xml:space="preserve">  </w:t>
      </w:r>
      <w:r w:rsidRPr="00825614" w:rsidR="00CE459B">
        <w:rPr>
          <w:rFonts w:ascii="Arial" w:hAnsi="Arial" w:cs="Arial"/>
        </w:rPr>
        <w:t xml:space="preserve">The commenter </w:t>
      </w:r>
      <w:r w:rsidRPr="00825614" w:rsidR="00267A68">
        <w:rPr>
          <w:rFonts w:ascii="Arial" w:hAnsi="Arial" w:cs="Arial"/>
        </w:rPr>
        <w:t>stated that rather than limit</w:t>
      </w:r>
      <w:r w:rsidRPr="00825614" w:rsidR="00462A15">
        <w:rPr>
          <w:rFonts w:ascii="Arial" w:hAnsi="Arial" w:cs="Arial"/>
        </w:rPr>
        <w:t>ing</w:t>
      </w:r>
      <w:r w:rsidRPr="00825614" w:rsidR="00267A68">
        <w:rPr>
          <w:rFonts w:ascii="Arial" w:hAnsi="Arial" w:cs="Arial"/>
        </w:rPr>
        <w:t xml:space="preserve"> the rule change to how </w:t>
      </w:r>
      <w:r w:rsidRPr="00825614" w:rsidR="006E2CAC">
        <w:rPr>
          <w:rFonts w:ascii="Arial" w:hAnsi="Arial" w:cs="Arial"/>
        </w:rPr>
        <w:t xml:space="preserve">invalid </w:t>
      </w:r>
      <w:r w:rsidRPr="00825614" w:rsidR="00267A68">
        <w:rPr>
          <w:rFonts w:ascii="Arial" w:hAnsi="Arial" w:cs="Arial"/>
        </w:rPr>
        <w:t>test results will be handle</w:t>
      </w:r>
      <w:r w:rsidRPr="00825614" w:rsidR="00306BDC">
        <w:rPr>
          <w:rFonts w:ascii="Arial" w:hAnsi="Arial" w:cs="Arial"/>
        </w:rPr>
        <w:t>d</w:t>
      </w:r>
      <w:r w:rsidRPr="00825614" w:rsidR="00462A15">
        <w:rPr>
          <w:rFonts w:ascii="Arial" w:hAnsi="Arial" w:cs="Arial"/>
        </w:rPr>
        <w:t xml:space="preserve">, the </w:t>
      </w:r>
      <w:r w:rsidRPr="00825614" w:rsidR="003E6051">
        <w:rPr>
          <w:rFonts w:ascii="Arial" w:hAnsi="Arial" w:cs="Arial"/>
        </w:rPr>
        <w:t xml:space="preserve">rule </w:t>
      </w:r>
      <w:r w:rsidRPr="00825614" w:rsidR="00546041">
        <w:rPr>
          <w:rFonts w:ascii="Arial" w:hAnsi="Arial" w:cs="Arial"/>
        </w:rPr>
        <w:t xml:space="preserve">should be changed to </w:t>
      </w:r>
      <w:r w:rsidRPr="00825614" w:rsidR="004128E3">
        <w:rPr>
          <w:rFonts w:ascii="Arial" w:hAnsi="Arial" w:cs="Arial"/>
        </w:rPr>
        <w:t>require a specimen to be received by the laboratory within 24</w:t>
      </w:r>
      <w:r w:rsidRPr="00825614" w:rsidR="006D2428">
        <w:rPr>
          <w:rFonts w:ascii="Arial" w:hAnsi="Arial" w:cs="Arial"/>
        </w:rPr>
        <w:t xml:space="preserve"> </w:t>
      </w:r>
      <w:r w:rsidRPr="00825614" w:rsidR="004128E3">
        <w:rPr>
          <w:rFonts w:ascii="Arial" w:hAnsi="Arial" w:cs="Arial"/>
        </w:rPr>
        <w:t xml:space="preserve">hours of shipment.  </w:t>
      </w:r>
      <w:r w:rsidRPr="00825614" w:rsidR="002065E5">
        <w:rPr>
          <w:rFonts w:ascii="Arial" w:hAnsi="Arial" w:cs="Arial"/>
        </w:rPr>
        <w:t xml:space="preserve">On the other hand, </w:t>
      </w:r>
      <w:r w:rsidRPr="00825614" w:rsidR="0011374D">
        <w:rPr>
          <w:rFonts w:ascii="Arial" w:hAnsi="Arial" w:cs="Arial"/>
        </w:rPr>
        <w:t>t</w:t>
      </w:r>
      <w:r w:rsidRPr="00825614" w:rsidR="000B2AB2">
        <w:rPr>
          <w:rFonts w:ascii="Arial" w:hAnsi="Arial" w:cs="Arial"/>
        </w:rPr>
        <w:t xml:space="preserve">he commenter </w:t>
      </w:r>
      <w:r w:rsidRPr="00825614" w:rsidR="002065E5">
        <w:rPr>
          <w:rFonts w:ascii="Arial" w:hAnsi="Arial" w:cs="Arial"/>
        </w:rPr>
        <w:t xml:space="preserve">also offered </w:t>
      </w:r>
      <w:r w:rsidRPr="00825614" w:rsidR="007E3EDE">
        <w:rPr>
          <w:rFonts w:ascii="Arial" w:hAnsi="Arial" w:cs="Arial"/>
        </w:rPr>
        <w:t xml:space="preserve">that </w:t>
      </w:r>
      <w:r w:rsidRPr="00825614" w:rsidR="003E6051">
        <w:rPr>
          <w:rFonts w:ascii="Arial" w:hAnsi="Arial" w:cs="Arial"/>
        </w:rPr>
        <w:t xml:space="preserve">the licensee or other entity could contractually require the </w:t>
      </w:r>
      <w:r w:rsidRPr="00825614" w:rsidR="0011374D">
        <w:rPr>
          <w:rFonts w:ascii="Arial" w:hAnsi="Arial" w:cs="Arial"/>
        </w:rPr>
        <w:t xml:space="preserve">courier service </w:t>
      </w:r>
      <w:r w:rsidRPr="00825614" w:rsidR="003E6051">
        <w:rPr>
          <w:rFonts w:ascii="Arial" w:hAnsi="Arial" w:cs="Arial"/>
        </w:rPr>
        <w:t xml:space="preserve">to </w:t>
      </w:r>
      <w:r w:rsidRPr="00825614" w:rsidR="00836DF5">
        <w:rPr>
          <w:rFonts w:ascii="Arial" w:hAnsi="Arial" w:cs="Arial"/>
        </w:rPr>
        <w:t xml:space="preserve">provide </w:t>
      </w:r>
      <w:r w:rsidRPr="00825614" w:rsidR="003E6051">
        <w:rPr>
          <w:rFonts w:ascii="Arial" w:hAnsi="Arial" w:cs="Arial"/>
        </w:rPr>
        <w:t>notif</w:t>
      </w:r>
      <w:r w:rsidRPr="00825614" w:rsidR="00836DF5">
        <w:rPr>
          <w:rFonts w:ascii="Arial" w:hAnsi="Arial" w:cs="Arial"/>
        </w:rPr>
        <w:t xml:space="preserve">ication </w:t>
      </w:r>
      <w:r w:rsidRPr="00825614" w:rsidR="0011374D">
        <w:rPr>
          <w:rFonts w:ascii="Arial" w:hAnsi="Arial" w:cs="Arial"/>
        </w:rPr>
        <w:t xml:space="preserve">whenever </w:t>
      </w:r>
      <w:r w:rsidRPr="00825614" w:rsidR="00836DF5">
        <w:rPr>
          <w:rFonts w:ascii="Arial" w:hAnsi="Arial" w:cs="Arial"/>
        </w:rPr>
        <w:t xml:space="preserve">the </w:t>
      </w:r>
      <w:r w:rsidRPr="00825614" w:rsidR="0011374D">
        <w:rPr>
          <w:rFonts w:ascii="Arial" w:hAnsi="Arial" w:cs="Arial"/>
        </w:rPr>
        <w:t>2</w:t>
      </w:r>
      <w:r w:rsidR="00BC444A">
        <w:rPr>
          <w:rFonts w:ascii="Arial" w:hAnsi="Arial" w:cs="Arial"/>
        </w:rPr>
        <w:noBreakHyphen/>
      </w:r>
      <w:r w:rsidRPr="00825614" w:rsidR="0011374D">
        <w:rPr>
          <w:rFonts w:ascii="Arial" w:hAnsi="Arial" w:cs="Arial"/>
        </w:rPr>
        <w:t>business day</w:t>
      </w:r>
      <w:r w:rsidRPr="00825614" w:rsidR="00836DF5">
        <w:rPr>
          <w:rFonts w:ascii="Arial" w:hAnsi="Arial" w:cs="Arial"/>
        </w:rPr>
        <w:t xml:space="preserve"> receipt requirement could not be met</w:t>
      </w:r>
      <w:r w:rsidRPr="00825614" w:rsidR="002D307B">
        <w:rPr>
          <w:rFonts w:ascii="Arial" w:hAnsi="Arial" w:cs="Arial"/>
          <w:color w:val="000000" w:themeColor="text1"/>
        </w:rPr>
        <w:t>.</w:t>
      </w:r>
      <w:r w:rsidRPr="00825614" w:rsidR="002D307B">
        <w:rPr>
          <w:rFonts w:ascii="Arial" w:hAnsi="Arial" w:cs="Arial"/>
        </w:rPr>
        <w:t xml:space="preserve">  </w:t>
      </w:r>
      <w:r w:rsidRPr="00825614">
        <w:rPr>
          <w:rFonts w:ascii="Arial" w:hAnsi="Arial" w:cs="Arial"/>
        </w:rPr>
        <w:t>(</w:t>
      </w:r>
      <w:r w:rsidRPr="00825614" w:rsidR="00590DA7">
        <w:rPr>
          <w:rFonts w:ascii="Arial" w:hAnsi="Arial" w:cs="Arial"/>
        </w:rPr>
        <w:t>I</w:t>
      </w:r>
      <w:r w:rsidRPr="00825614">
        <w:rPr>
          <w:rFonts w:ascii="Arial" w:hAnsi="Arial" w:cs="Arial"/>
        </w:rPr>
        <w:t>N</w:t>
      </w:r>
      <w:r w:rsidRPr="00825614" w:rsidR="00590DA7">
        <w:rPr>
          <w:rFonts w:ascii="Arial" w:hAnsi="Arial" w:cs="Arial"/>
        </w:rPr>
        <w:t>PO-2</w:t>
      </w:r>
      <w:r w:rsidRPr="00825614">
        <w:rPr>
          <w:rFonts w:ascii="Arial" w:hAnsi="Arial" w:cs="Arial"/>
        </w:rPr>
        <w:t>)</w:t>
      </w:r>
    </w:p>
    <w:p w:rsidRPr="00825614" w:rsidR="00C22FDE" w:rsidP="00C22FDE" w:rsidRDefault="00C22FDE" w14:paraId="7339089C" w14:textId="77777777">
      <w:pPr>
        <w:spacing w:after="0" w:line="240" w:lineRule="auto"/>
        <w:rPr>
          <w:rFonts w:ascii="Arial" w:hAnsi="Arial" w:cs="Arial"/>
        </w:rPr>
      </w:pPr>
    </w:p>
    <w:p w:rsidRPr="00825614" w:rsidR="00FF3FBB" w:rsidP="00224DD4" w:rsidRDefault="00224DD4" w14:paraId="7DE00AFE" w14:textId="1334DF26">
      <w:pPr>
        <w:spacing w:after="0" w:line="240" w:lineRule="auto"/>
        <w:rPr>
          <w:rFonts w:ascii="Arial" w:hAnsi="Arial" w:cs="Arial"/>
        </w:rPr>
      </w:pPr>
      <w:r w:rsidRPr="00A94FCF">
        <w:rPr>
          <w:rFonts w:ascii="Arial" w:hAnsi="Arial" w:cs="Arial"/>
          <w:b/>
          <w:i/>
        </w:rPr>
        <w:t>NRC Response</w:t>
      </w:r>
      <w:r w:rsidRPr="00127410">
        <w:rPr>
          <w:rFonts w:ascii="Arial" w:hAnsi="Arial" w:cs="Arial"/>
          <w:b/>
          <w:bCs/>
          <w:i/>
          <w:iCs/>
        </w:rPr>
        <w:t>:</w:t>
      </w:r>
      <w:r w:rsidRPr="00825614">
        <w:rPr>
          <w:rFonts w:ascii="Arial" w:hAnsi="Arial" w:cs="Arial"/>
        </w:rPr>
        <w:t xml:space="preserve">  </w:t>
      </w:r>
      <w:r w:rsidRPr="00825614" w:rsidR="001D6135">
        <w:rPr>
          <w:rFonts w:ascii="Arial" w:hAnsi="Arial" w:cs="Arial"/>
        </w:rPr>
        <w:t>The NRC</w:t>
      </w:r>
      <w:r w:rsidRPr="00825614" w:rsidR="00F938EA">
        <w:rPr>
          <w:rFonts w:ascii="Arial" w:hAnsi="Arial" w:cs="Arial"/>
        </w:rPr>
        <w:t xml:space="preserve"> </w:t>
      </w:r>
      <w:r w:rsidRPr="00825614" w:rsidR="001D6135">
        <w:rPr>
          <w:rFonts w:ascii="Arial" w:hAnsi="Arial" w:cs="Arial"/>
        </w:rPr>
        <w:t>disagrees.</w:t>
      </w:r>
      <w:r w:rsidRPr="00825614" w:rsidR="00DA1252">
        <w:rPr>
          <w:rFonts w:ascii="Arial" w:hAnsi="Arial" w:cs="Arial"/>
        </w:rPr>
        <w:t xml:space="preserve">  The NRC did not propose changes to, nor request comment on, </w:t>
      </w:r>
      <w:r w:rsidRPr="00825614" w:rsidR="00A837EF">
        <w:rPr>
          <w:rFonts w:ascii="Arial" w:hAnsi="Arial" w:cs="Arial"/>
        </w:rPr>
        <w:t xml:space="preserve">the </w:t>
      </w:r>
      <w:r w:rsidRPr="00825614" w:rsidR="00236867">
        <w:rPr>
          <w:rFonts w:ascii="Arial" w:hAnsi="Arial" w:cs="Arial"/>
        </w:rPr>
        <w:t xml:space="preserve">requirements in </w:t>
      </w:r>
      <w:r w:rsidR="00F47B1A">
        <w:rPr>
          <w:rFonts w:ascii="Arial" w:hAnsi="Arial" w:cs="Arial"/>
          <w:color w:val="000000"/>
        </w:rPr>
        <w:t>10 CFR</w:t>
      </w:r>
      <w:r w:rsidRPr="00825614" w:rsidR="00DA1252">
        <w:rPr>
          <w:rFonts w:ascii="Arial" w:hAnsi="Arial" w:cs="Arial"/>
          <w:color w:val="000000"/>
        </w:rPr>
        <w:t> 26.117</w:t>
      </w:r>
      <w:r w:rsidRPr="00825614" w:rsidR="00C55F42">
        <w:rPr>
          <w:rFonts w:ascii="Arial" w:hAnsi="Arial" w:cs="Arial"/>
          <w:color w:val="000000"/>
        </w:rPr>
        <w:t>(j)</w:t>
      </w:r>
      <w:r w:rsidRPr="00825614" w:rsidR="003116FB">
        <w:rPr>
          <w:rFonts w:ascii="Arial" w:hAnsi="Arial" w:cs="Arial"/>
          <w:color w:val="000000"/>
        </w:rPr>
        <w:t xml:space="preserve"> </w:t>
      </w:r>
      <w:r w:rsidRPr="00825614" w:rsidR="000436D1">
        <w:rPr>
          <w:rFonts w:ascii="Arial" w:hAnsi="Arial" w:cs="Arial"/>
          <w:color w:val="000000"/>
        </w:rPr>
        <w:t>regarding the timing of the t</w:t>
      </w:r>
      <w:r w:rsidRPr="00825614" w:rsidR="00236867">
        <w:rPr>
          <w:rFonts w:ascii="Arial" w:hAnsi="Arial" w:cs="Arial"/>
          <w:color w:val="000000"/>
        </w:rPr>
        <w:t xml:space="preserve">ransfer of a urine specimen </w:t>
      </w:r>
      <w:r w:rsidRPr="00825614" w:rsidR="000436D1">
        <w:rPr>
          <w:rFonts w:ascii="Arial" w:hAnsi="Arial" w:cs="Arial"/>
          <w:color w:val="000000"/>
        </w:rPr>
        <w:t xml:space="preserve">from a collection site to </w:t>
      </w:r>
      <w:r w:rsidRPr="00825614" w:rsidR="00236867">
        <w:rPr>
          <w:rFonts w:ascii="Arial" w:hAnsi="Arial" w:cs="Arial"/>
          <w:color w:val="000000"/>
        </w:rPr>
        <w:t xml:space="preserve">a testing laboratory.  </w:t>
      </w:r>
      <w:r w:rsidRPr="00825614" w:rsidR="00DA1252">
        <w:rPr>
          <w:rFonts w:ascii="Arial" w:hAnsi="Arial" w:cs="Arial"/>
          <w:color w:val="000000"/>
        </w:rPr>
        <w:t>A</w:t>
      </w:r>
      <w:r w:rsidRPr="00825614" w:rsidR="00DA1252">
        <w:rPr>
          <w:rFonts w:ascii="Arial" w:hAnsi="Arial" w:cs="Arial"/>
        </w:rPr>
        <w:t>s a result, this comment is beyond the scope of this rulemaking</w:t>
      </w:r>
      <w:r w:rsidRPr="00825614" w:rsidR="000E0E1E">
        <w:rPr>
          <w:rFonts w:ascii="Arial" w:hAnsi="Arial" w:cs="Arial"/>
        </w:rPr>
        <w:t>.</w:t>
      </w:r>
    </w:p>
    <w:p w:rsidRPr="00825614" w:rsidR="00FF3FBB" w:rsidP="00224DD4" w:rsidRDefault="00FF3FBB" w14:paraId="45584CFE" w14:textId="77777777">
      <w:pPr>
        <w:spacing w:after="0" w:line="240" w:lineRule="auto"/>
        <w:rPr>
          <w:rFonts w:ascii="Arial" w:hAnsi="Arial" w:cs="Arial"/>
        </w:rPr>
      </w:pPr>
    </w:p>
    <w:p w:rsidRPr="00825614" w:rsidR="00224DD4" w:rsidP="00224DD4" w:rsidRDefault="000E0E1E" w14:paraId="1C318123" w14:textId="023FC5C9">
      <w:pPr>
        <w:spacing w:after="0" w:line="240" w:lineRule="auto"/>
        <w:rPr>
          <w:rFonts w:ascii="Arial" w:hAnsi="Arial" w:cs="Arial"/>
        </w:rPr>
      </w:pPr>
      <w:r w:rsidRPr="00825614">
        <w:rPr>
          <w:rFonts w:ascii="Arial" w:hAnsi="Arial" w:cs="Arial"/>
        </w:rPr>
        <w:t xml:space="preserve">A licensee or other entity is responsible for ensuring that a specimen is </w:t>
      </w:r>
      <w:r w:rsidRPr="00825614" w:rsidR="00AA0EE2">
        <w:rPr>
          <w:rFonts w:ascii="Arial" w:hAnsi="Arial" w:cs="Arial"/>
        </w:rPr>
        <w:t xml:space="preserve">delivered to </w:t>
      </w:r>
      <w:r w:rsidRPr="00825614">
        <w:rPr>
          <w:rFonts w:ascii="Arial" w:hAnsi="Arial" w:cs="Arial"/>
        </w:rPr>
        <w:t>an HHS</w:t>
      </w:r>
      <w:r w:rsidR="00C9066E">
        <w:rPr>
          <w:rFonts w:ascii="Arial" w:hAnsi="Arial" w:cs="Arial"/>
        </w:rPr>
        <w:noBreakHyphen/>
      </w:r>
      <w:r w:rsidRPr="00825614">
        <w:rPr>
          <w:rFonts w:ascii="Arial" w:hAnsi="Arial" w:cs="Arial"/>
        </w:rPr>
        <w:t xml:space="preserve">certified laboratory </w:t>
      </w:r>
      <w:r w:rsidRPr="00825614" w:rsidR="00AA0EE2">
        <w:rPr>
          <w:rFonts w:ascii="Arial" w:hAnsi="Arial" w:cs="Arial"/>
        </w:rPr>
        <w:t>within 2</w:t>
      </w:r>
      <w:r w:rsidRPr="00825614" w:rsidR="5B4C2A3E">
        <w:rPr>
          <w:rFonts w:ascii="Arial" w:hAnsi="Arial" w:cs="Arial"/>
        </w:rPr>
        <w:t xml:space="preserve"> </w:t>
      </w:r>
      <w:r w:rsidRPr="00825614" w:rsidR="00AA0EE2">
        <w:rPr>
          <w:rFonts w:ascii="Arial" w:hAnsi="Arial" w:cs="Arial"/>
        </w:rPr>
        <w:t>business days of shipment</w:t>
      </w:r>
      <w:r w:rsidRPr="00825614" w:rsidR="007834C1">
        <w:rPr>
          <w:rFonts w:ascii="Arial" w:hAnsi="Arial" w:cs="Arial"/>
        </w:rPr>
        <w:t xml:space="preserve"> from the collection site</w:t>
      </w:r>
      <w:r w:rsidRPr="00825614" w:rsidR="00795E43">
        <w:rPr>
          <w:rFonts w:ascii="Arial" w:hAnsi="Arial" w:cs="Arial"/>
        </w:rPr>
        <w:t xml:space="preserve">, “except under unusual circumstances.”  </w:t>
      </w:r>
      <w:r w:rsidRPr="00825614" w:rsidR="00684784">
        <w:rPr>
          <w:rFonts w:ascii="Arial" w:hAnsi="Arial" w:cs="Arial"/>
        </w:rPr>
        <w:t xml:space="preserve">For example, if </w:t>
      </w:r>
      <w:r w:rsidRPr="00825614" w:rsidR="00BE6D45">
        <w:rPr>
          <w:rFonts w:ascii="Arial" w:hAnsi="Arial" w:cs="Arial"/>
        </w:rPr>
        <w:t xml:space="preserve">a licensee sends </w:t>
      </w:r>
      <w:r w:rsidRPr="00825614" w:rsidR="00DD06BB">
        <w:rPr>
          <w:rFonts w:ascii="Arial" w:hAnsi="Arial" w:cs="Arial"/>
        </w:rPr>
        <w:t xml:space="preserve">a specimen to </w:t>
      </w:r>
      <w:r w:rsidRPr="00825614" w:rsidR="00BE6D45">
        <w:rPr>
          <w:rFonts w:ascii="Arial" w:hAnsi="Arial" w:cs="Arial"/>
        </w:rPr>
        <w:t xml:space="preserve">the HHS-certified </w:t>
      </w:r>
      <w:r w:rsidRPr="00825614" w:rsidR="00DD06BB">
        <w:rPr>
          <w:rFonts w:ascii="Arial" w:hAnsi="Arial" w:cs="Arial"/>
        </w:rPr>
        <w:t>laborator</w:t>
      </w:r>
      <w:r w:rsidRPr="00825614" w:rsidR="00684784">
        <w:rPr>
          <w:rFonts w:ascii="Arial" w:hAnsi="Arial" w:cs="Arial"/>
        </w:rPr>
        <w:t>y on Friday for delivery on Saturday morning, but the laboratory</w:t>
      </w:r>
      <w:r w:rsidRPr="00825614" w:rsidR="00742D86">
        <w:rPr>
          <w:rFonts w:ascii="Arial" w:hAnsi="Arial" w:cs="Arial"/>
        </w:rPr>
        <w:t xml:space="preserve"> normal</w:t>
      </w:r>
      <w:r w:rsidRPr="00825614" w:rsidR="004E63FC">
        <w:rPr>
          <w:rFonts w:ascii="Arial" w:hAnsi="Arial" w:cs="Arial"/>
        </w:rPr>
        <w:t xml:space="preserve">ly </w:t>
      </w:r>
      <w:r w:rsidRPr="00825614" w:rsidR="00684784">
        <w:rPr>
          <w:rFonts w:ascii="Arial" w:hAnsi="Arial" w:cs="Arial"/>
        </w:rPr>
        <w:t xml:space="preserve">does not accept specimens for testing on </w:t>
      </w:r>
      <w:r w:rsidRPr="00825614" w:rsidR="00811427">
        <w:rPr>
          <w:rFonts w:ascii="Arial" w:hAnsi="Arial" w:cs="Arial"/>
        </w:rPr>
        <w:t xml:space="preserve">Saturday and Sunday, the licensee would not </w:t>
      </w:r>
      <w:r w:rsidRPr="00825614" w:rsidR="005D2CE1">
        <w:rPr>
          <w:rFonts w:ascii="Arial" w:hAnsi="Arial" w:cs="Arial"/>
        </w:rPr>
        <w:t xml:space="preserve">be meeting </w:t>
      </w:r>
      <w:r w:rsidRPr="00825614" w:rsidR="00811427">
        <w:rPr>
          <w:rFonts w:ascii="Arial" w:hAnsi="Arial" w:cs="Arial"/>
        </w:rPr>
        <w:t xml:space="preserve">the </w:t>
      </w:r>
      <w:r w:rsidR="00F47B1A">
        <w:rPr>
          <w:rFonts w:ascii="Arial" w:hAnsi="Arial" w:cs="Arial"/>
        </w:rPr>
        <w:t>10 CFR</w:t>
      </w:r>
      <w:r w:rsidRPr="00825614" w:rsidR="005D2CE1">
        <w:rPr>
          <w:rFonts w:ascii="Arial" w:hAnsi="Arial" w:cs="Arial"/>
        </w:rPr>
        <w:t> </w:t>
      </w:r>
      <w:r w:rsidRPr="00825614" w:rsidR="00811427">
        <w:rPr>
          <w:rFonts w:ascii="Arial" w:hAnsi="Arial" w:cs="Arial"/>
        </w:rPr>
        <w:t xml:space="preserve">26.117(j) requirement. </w:t>
      </w:r>
      <w:r w:rsidRPr="00825614" w:rsidR="008952C9">
        <w:rPr>
          <w:rFonts w:ascii="Arial" w:hAnsi="Arial" w:cs="Arial"/>
        </w:rPr>
        <w:t xml:space="preserve"> </w:t>
      </w:r>
      <w:r w:rsidRPr="00825614" w:rsidR="00811427">
        <w:rPr>
          <w:rFonts w:ascii="Arial" w:hAnsi="Arial" w:cs="Arial"/>
        </w:rPr>
        <w:t>In this example, the collection site would maintain the specimen in storage until the laboratory would be available to take receipt of the specimen</w:t>
      </w:r>
      <w:r w:rsidRPr="00825614" w:rsidR="001D6135">
        <w:rPr>
          <w:rFonts w:ascii="Arial" w:hAnsi="Arial" w:cs="Arial"/>
        </w:rPr>
        <w:t>.</w:t>
      </w:r>
    </w:p>
    <w:p w:rsidRPr="00825614" w:rsidR="005D2CE1" w:rsidP="00224DD4" w:rsidRDefault="005D2CE1" w14:paraId="2E0EDB21" w14:textId="77777777">
      <w:pPr>
        <w:spacing w:after="0" w:line="240" w:lineRule="auto"/>
        <w:rPr>
          <w:rFonts w:ascii="Arial" w:hAnsi="Arial" w:cs="Arial"/>
        </w:rPr>
      </w:pPr>
    </w:p>
    <w:p w:rsidRPr="00825614" w:rsidR="005D2CE1" w:rsidP="005D2CE1" w:rsidRDefault="005D2CE1" w14:paraId="77E363AA" w14:textId="77777777">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46692A" w:rsidP="0046692A" w:rsidRDefault="0046692A" w14:paraId="3B7AE909" w14:textId="77777777">
      <w:pPr>
        <w:spacing w:after="0" w:line="240" w:lineRule="auto"/>
        <w:rPr>
          <w:rFonts w:ascii="Arial" w:hAnsi="Arial" w:cs="Arial"/>
        </w:rPr>
      </w:pPr>
    </w:p>
    <w:p w:rsidRPr="00825614" w:rsidR="0046692A" w:rsidP="00FB1904" w:rsidRDefault="0046692A" w14:paraId="754ADFD3" w14:textId="7BA981FF">
      <w:pPr>
        <w:pStyle w:val="ListParagraph"/>
        <w:keepNext/>
        <w:keepLines/>
        <w:numPr>
          <w:ilvl w:val="0"/>
          <w:numId w:val="44"/>
        </w:numPr>
        <w:spacing w:after="0" w:line="240" w:lineRule="auto"/>
        <w:ind w:hanging="720"/>
        <w:outlineLvl w:val="0"/>
        <w:rPr>
          <w:rFonts w:ascii="Arial" w:hAnsi="Arial" w:cs="Arial"/>
          <w:b/>
          <w:u w:val="single"/>
        </w:rPr>
      </w:pPr>
      <w:r w:rsidRPr="00825614">
        <w:rPr>
          <w:rFonts w:ascii="Arial" w:hAnsi="Arial" w:cs="Arial"/>
          <w:b/>
          <w:u w:val="single"/>
        </w:rPr>
        <w:t>Determining “Shy” Bladder</w:t>
      </w:r>
    </w:p>
    <w:p w:rsidRPr="00825614" w:rsidR="0046692A" w:rsidP="00152874" w:rsidRDefault="0046692A" w14:paraId="54798E86" w14:textId="182F31CD">
      <w:pPr>
        <w:keepNext/>
        <w:keepLines/>
        <w:spacing w:after="0" w:line="240" w:lineRule="auto"/>
        <w:rPr>
          <w:rFonts w:ascii="Arial" w:hAnsi="Arial" w:cs="Arial"/>
          <w:bCs/>
          <w:iCs/>
        </w:rPr>
      </w:pPr>
    </w:p>
    <w:p w:rsidRPr="00825614" w:rsidR="00C248AD" w:rsidP="00152874" w:rsidRDefault="001A3AED" w14:paraId="4F336441" w14:textId="572C5A15">
      <w:pPr>
        <w:keepNext/>
        <w:keepLines/>
        <w:spacing w:after="0" w:line="240" w:lineRule="auto"/>
        <w:rPr>
          <w:rFonts w:ascii="Arial" w:hAnsi="Arial" w:cs="Arial"/>
          <w:color w:val="000000"/>
        </w:rPr>
      </w:pPr>
      <w:r w:rsidRPr="00825614">
        <w:rPr>
          <w:rFonts w:ascii="Arial" w:hAnsi="Arial" w:cs="Arial"/>
          <w:bCs/>
          <w:iCs/>
        </w:rPr>
        <w:t xml:space="preserve">The following comments pertain to </w:t>
      </w:r>
      <w:r w:rsidR="00F47B1A">
        <w:rPr>
          <w:rFonts w:ascii="Arial" w:hAnsi="Arial" w:cs="Arial"/>
          <w:color w:val="000000"/>
        </w:rPr>
        <w:t>10 CFR</w:t>
      </w:r>
      <w:r w:rsidRPr="00825614" w:rsidR="00C248AD">
        <w:rPr>
          <w:rFonts w:ascii="Arial" w:hAnsi="Arial" w:cs="Arial"/>
          <w:color w:val="000000"/>
        </w:rPr>
        <w:t> 26.119</w:t>
      </w:r>
      <w:r w:rsidRPr="00825614">
        <w:rPr>
          <w:rFonts w:ascii="Arial" w:hAnsi="Arial" w:cs="Arial"/>
          <w:color w:val="000000"/>
        </w:rPr>
        <w:t>,</w:t>
      </w:r>
      <w:r w:rsidRPr="00825614" w:rsidR="00C248AD">
        <w:rPr>
          <w:rFonts w:ascii="Arial" w:hAnsi="Arial" w:cs="Arial"/>
          <w:color w:val="000000"/>
        </w:rPr>
        <w:t> </w:t>
      </w:r>
      <w:r w:rsidRPr="00825614">
        <w:rPr>
          <w:rFonts w:ascii="Arial" w:hAnsi="Arial" w:cs="Arial"/>
          <w:color w:val="000000"/>
        </w:rPr>
        <w:t>“</w:t>
      </w:r>
      <w:r w:rsidRPr="00825614" w:rsidR="00C248AD">
        <w:rPr>
          <w:rFonts w:ascii="Arial" w:hAnsi="Arial" w:cs="Arial"/>
          <w:color w:val="000000"/>
        </w:rPr>
        <w:t xml:space="preserve">Determining </w:t>
      </w:r>
      <w:r w:rsidR="004E2961">
        <w:rPr>
          <w:rFonts w:ascii="Arial" w:hAnsi="Arial" w:cs="Arial"/>
          <w:color w:val="000000"/>
        </w:rPr>
        <w:t>“</w:t>
      </w:r>
      <w:r w:rsidRPr="00825614" w:rsidR="00511996">
        <w:rPr>
          <w:rFonts w:ascii="Arial" w:hAnsi="Arial" w:cs="Arial"/>
          <w:color w:val="000000"/>
        </w:rPr>
        <w:t>s</w:t>
      </w:r>
      <w:r w:rsidRPr="00825614" w:rsidR="00C248AD">
        <w:rPr>
          <w:rFonts w:ascii="Arial" w:hAnsi="Arial" w:cs="Arial"/>
          <w:color w:val="000000"/>
        </w:rPr>
        <w:t>hy</w:t>
      </w:r>
      <w:r w:rsidR="004E2961">
        <w:rPr>
          <w:rFonts w:ascii="Arial" w:hAnsi="Arial" w:cs="Arial"/>
          <w:color w:val="000000"/>
        </w:rPr>
        <w:t>”</w:t>
      </w:r>
      <w:r w:rsidRPr="00825614" w:rsidR="00C248AD">
        <w:rPr>
          <w:rFonts w:ascii="Arial" w:hAnsi="Arial" w:cs="Arial"/>
          <w:color w:val="000000"/>
        </w:rPr>
        <w:t xml:space="preserve"> </w:t>
      </w:r>
      <w:r w:rsidRPr="00825614" w:rsidR="00511996">
        <w:rPr>
          <w:rFonts w:ascii="Arial" w:hAnsi="Arial" w:cs="Arial"/>
          <w:color w:val="000000"/>
        </w:rPr>
        <w:t>b</w:t>
      </w:r>
      <w:r w:rsidRPr="00825614" w:rsidR="00C248AD">
        <w:rPr>
          <w:rFonts w:ascii="Arial" w:hAnsi="Arial" w:cs="Arial"/>
          <w:color w:val="000000"/>
        </w:rPr>
        <w:t>ladder</w:t>
      </w:r>
      <w:r w:rsidRPr="00825614">
        <w:rPr>
          <w:rFonts w:ascii="Arial" w:hAnsi="Arial" w:cs="Arial"/>
          <w:color w:val="000000"/>
        </w:rPr>
        <w:t>.”</w:t>
      </w:r>
    </w:p>
    <w:p w:rsidRPr="00825614" w:rsidR="00C248AD" w:rsidP="0046692A" w:rsidRDefault="00C248AD" w14:paraId="03898EAE" w14:textId="77777777">
      <w:pPr>
        <w:spacing w:after="0" w:line="240" w:lineRule="auto"/>
        <w:rPr>
          <w:rFonts w:ascii="Arial" w:hAnsi="Arial" w:cs="Arial"/>
          <w:bCs/>
          <w:iCs/>
        </w:rPr>
      </w:pPr>
    </w:p>
    <w:p w:rsidRPr="00825614" w:rsidR="008766CD" w:rsidP="00C02BD7" w:rsidRDefault="00B2407D" w14:paraId="5DD16BDC" w14:textId="26AA7C85">
      <w:pPr>
        <w:spacing w:after="0" w:line="240" w:lineRule="auto"/>
        <w:rPr>
          <w:rFonts w:ascii="Arial" w:hAnsi="Arial" w:cs="Arial"/>
        </w:rPr>
      </w:pPr>
      <w:r w:rsidRPr="00825614">
        <w:rPr>
          <w:rFonts w:ascii="Arial" w:hAnsi="Arial" w:cs="Arial"/>
          <w:b/>
          <w:i/>
        </w:rPr>
        <w:t xml:space="preserve">Comment </w:t>
      </w:r>
      <w:r w:rsidRPr="00825614" w:rsidR="0049310A">
        <w:rPr>
          <w:rFonts w:ascii="Arial" w:hAnsi="Arial" w:cs="Arial"/>
          <w:b/>
          <w:i/>
        </w:rPr>
        <w:t>N</w:t>
      </w:r>
      <w:r w:rsidRPr="00825614">
        <w:rPr>
          <w:rFonts w:ascii="Arial" w:hAnsi="Arial" w:cs="Arial"/>
          <w:b/>
          <w:i/>
        </w:rPr>
        <w:t>-1.1:</w:t>
      </w:r>
      <w:r w:rsidRPr="00825614" w:rsidR="00E73CC2">
        <w:rPr>
          <w:rFonts w:ascii="Arial" w:hAnsi="Arial" w:cs="Arial"/>
          <w:bCs/>
          <w:iCs/>
        </w:rPr>
        <w:t xml:space="preserve">  </w:t>
      </w:r>
      <w:r w:rsidRPr="00825614" w:rsidR="00E73CC2">
        <w:rPr>
          <w:rFonts w:ascii="Arial" w:hAnsi="Arial" w:cs="Arial"/>
          <w:bCs/>
          <w:i/>
        </w:rPr>
        <w:t>Medical evaluation</w:t>
      </w:r>
      <w:r w:rsidRPr="00825614" w:rsidR="00E73CC2">
        <w:rPr>
          <w:rFonts w:ascii="Arial" w:hAnsi="Arial" w:cs="Arial"/>
          <w:bCs/>
          <w:iCs/>
        </w:rPr>
        <w:t>.</w:t>
      </w:r>
      <w:r w:rsidRPr="00825614" w:rsidR="0011642D">
        <w:rPr>
          <w:rFonts w:ascii="Arial" w:hAnsi="Arial" w:cs="Arial"/>
          <w:bCs/>
          <w:iCs/>
        </w:rPr>
        <w:t xml:space="preserve">  </w:t>
      </w:r>
      <w:r w:rsidRPr="00825614" w:rsidR="007879A1">
        <w:rPr>
          <w:rFonts w:ascii="Arial" w:hAnsi="Arial" w:cs="Arial"/>
        </w:rPr>
        <w:t xml:space="preserve">One </w:t>
      </w:r>
      <w:r w:rsidRPr="00825614" w:rsidR="00AA4CB1">
        <w:rPr>
          <w:rFonts w:ascii="Arial" w:hAnsi="Arial" w:cs="Arial"/>
        </w:rPr>
        <w:t xml:space="preserve">commenter </w:t>
      </w:r>
      <w:r w:rsidRPr="00825614" w:rsidR="004E210B">
        <w:rPr>
          <w:rFonts w:ascii="Arial" w:hAnsi="Arial" w:cs="Arial"/>
        </w:rPr>
        <w:t>expressed concern that meeting</w:t>
      </w:r>
      <w:r w:rsidRPr="00825614" w:rsidR="007B7B58">
        <w:rPr>
          <w:rFonts w:ascii="Arial" w:hAnsi="Arial" w:cs="Arial"/>
        </w:rPr>
        <w:t xml:space="preserve"> </w:t>
      </w:r>
      <w:r w:rsidRPr="00825614" w:rsidR="00510DC3">
        <w:rPr>
          <w:rFonts w:ascii="Arial" w:hAnsi="Arial" w:cs="Arial"/>
        </w:rPr>
        <w:t xml:space="preserve">the </w:t>
      </w:r>
      <w:r w:rsidRPr="00825614" w:rsidR="00AA4CB1">
        <w:rPr>
          <w:rFonts w:ascii="Arial" w:hAnsi="Arial" w:cs="Arial"/>
        </w:rPr>
        <w:t>5</w:t>
      </w:r>
      <w:r w:rsidRPr="00825614" w:rsidR="007A40FE">
        <w:rPr>
          <w:rFonts w:ascii="Arial" w:hAnsi="Arial" w:cs="Arial"/>
        </w:rPr>
        <w:noBreakHyphen/>
      </w:r>
      <w:r w:rsidRPr="00825614" w:rsidR="00AA4CB1">
        <w:rPr>
          <w:rFonts w:ascii="Arial" w:hAnsi="Arial" w:cs="Arial"/>
        </w:rPr>
        <w:t xml:space="preserve">business day requirement </w:t>
      </w:r>
      <w:r w:rsidRPr="00825614" w:rsidR="00B47A92">
        <w:rPr>
          <w:rFonts w:ascii="Arial" w:hAnsi="Arial" w:cs="Arial"/>
        </w:rPr>
        <w:t xml:space="preserve">for </w:t>
      </w:r>
      <w:r w:rsidRPr="00825614" w:rsidR="00AA4CB1">
        <w:rPr>
          <w:rFonts w:ascii="Arial" w:hAnsi="Arial" w:cs="Arial"/>
        </w:rPr>
        <w:t xml:space="preserve">a donor </w:t>
      </w:r>
      <w:r w:rsidRPr="00825614" w:rsidR="00B918A4">
        <w:rPr>
          <w:rFonts w:ascii="Arial" w:hAnsi="Arial" w:cs="Arial"/>
        </w:rPr>
        <w:t xml:space="preserve">to </w:t>
      </w:r>
      <w:r w:rsidRPr="00825614" w:rsidR="0066520C">
        <w:rPr>
          <w:rFonts w:ascii="Arial" w:hAnsi="Arial" w:cs="Arial"/>
        </w:rPr>
        <w:t xml:space="preserve">obtain an evaluation from a licensed physician </w:t>
      </w:r>
      <w:r w:rsidRPr="00825614" w:rsidR="00C04931">
        <w:rPr>
          <w:rFonts w:ascii="Arial" w:hAnsi="Arial" w:cs="Arial"/>
        </w:rPr>
        <w:t xml:space="preserve">for a shy bladder </w:t>
      </w:r>
      <w:r w:rsidRPr="00825614" w:rsidR="00FD2A36">
        <w:rPr>
          <w:rFonts w:ascii="Arial" w:hAnsi="Arial" w:cs="Arial"/>
        </w:rPr>
        <w:t>presents unique challenges</w:t>
      </w:r>
      <w:r w:rsidRPr="00825614" w:rsidR="00EF13F6">
        <w:rPr>
          <w:rFonts w:ascii="Arial" w:hAnsi="Arial" w:cs="Arial"/>
        </w:rPr>
        <w:t>.</w:t>
      </w:r>
      <w:r w:rsidRPr="00825614" w:rsidR="00931E59">
        <w:rPr>
          <w:rFonts w:ascii="Arial" w:hAnsi="Arial" w:cs="Arial"/>
        </w:rPr>
        <w:t xml:space="preserve">  </w:t>
      </w:r>
      <w:r w:rsidRPr="00825614" w:rsidR="008766CD">
        <w:rPr>
          <w:rFonts w:ascii="Arial" w:hAnsi="Arial" w:cs="Arial"/>
        </w:rPr>
        <w:t xml:space="preserve">The commenter indicated that additional time was necessary because of transient workers who do not have health insurance or a personal physician. </w:t>
      </w:r>
      <w:r w:rsidRPr="00825614" w:rsidR="00A16635">
        <w:rPr>
          <w:rFonts w:ascii="Arial" w:hAnsi="Arial" w:cs="Arial"/>
        </w:rPr>
        <w:t xml:space="preserve"> </w:t>
      </w:r>
      <w:r w:rsidRPr="00825614" w:rsidR="008766CD">
        <w:rPr>
          <w:rFonts w:ascii="Arial" w:hAnsi="Arial" w:cs="Arial"/>
        </w:rPr>
        <w:t xml:space="preserve">Workers who are traveling and away from their residence must now (when unable to produce a specimen) attempt to travel home and find a physician who will immediately schedule an appointment and see them. </w:t>
      </w:r>
      <w:r w:rsidRPr="00825614" w:rsidR="000217E0">
        <w:rPr>
          <w:rFonts w:ascii="Arial" w:hAnsi="Arial" w:cs="Arial"/>
        </w:rPr>
        <w:t xml:space="preserve"> </w:t>
      </w:r>
      <w:r w:rsidRPr="00825614" w:rsidR="008766CD">
        <w:rPr>
          <w:rFonts w:ascii="Arial" w:hAnsi="Arial" w:cs="Arial"/>
        </w:rPr>
        <w:t>Finding a</w:t>
      </w:r>
      <w:r w:rsidRPr="00825614" w:rsidR="001E6578">
        <w:rPr>
          <w:rFonts w:ascii="Arial" w:hAnsi="Arial" w:cs="Arial"/>
        </w:rPr>
        <w:t>n appointme</w:t>
      </w:r>
      <w:r w:rsidRPr="00825614" w:rsidR="00A63B5D">
        <w:rPr>
          <w:rFonts w:ascii="Arial" w:hAnsi="Arial" w:cs="Arial"/>
        </w:rPr>
        <w:t>nt with a p</w:t>
      </w:r>
      <w:r w:rsidRPr="00825614" w:rsidR="008766CD">
        <w:rPr>
          <w:rFonts w:ascii="Arial" w:hAnsi="Arial" w:cs="Arial"/>
        </w:rPr>
        <w:t xml:space="preserve">hysician in the immediate area of the plant </w:t>
      </w:r>
      <w:r w:rsidRPr="00825614" w:rsidR="00A63B5D">
        <w:rPr>
          <w:rFonts w:ascii="Arial" w:hAnsi="Arial" w:cs="Arial"/>
        </w:rPr>
        <w:t>i</w:t>
      </w:r>
      <w:r w:rsidRPr="00825614" w:rsidR="008766CD">
        <w:rPr>
          <w:rFonts w:ascii="Arial" w:hAnsi="Arial" w:cs="Arial"/>
        </w:rPr>
        <w:t xml:space="preserve">s difficult </w:t>
      </w:r>
      <w:r w:rsidRPr="00825614" w:rsidR="00A63B5D">
        <w:rPr>
          <w:rFonts w:ascii="Arial" w:hAnsi="Arial" w:cs="Arial"/>
        </w:rPr>
        <w:t xml:space="preserve">due to the </w:t>
      </w:r>
      <w:r w:rsidRPr="00825614" w:rsidR="008766CD">
        <w:rPr>
          <w:rFonts w:ascii="Arial" w:hAnsi="Arial" w:cs="Arial"/>
        </w:rPr>
        <w:t xml:space="preserve">short time frame. </w:t>
      </w:r>
      <w:r w:rsidRPr="00825614" w:rsidR="000217E0">
        <w:rPr>
          <w:rFonts w:ascii="Arial" w:hAnsi="Arial" w:cs="Arial"/>
        </w:rPr>
        <w:t xml:space="preserve"> </w:t>
      </w:r>
      <w:r w:rsidRPr="00825614" w:rsidR="008766CD">
        <w:rPr>
          <w:rFonts w:ascii="Arial" w:hAnsi="Arial" w:cs="Arial"/>
        </w:rPr>
        <w:t>In this frequent scenario, the worker is unable to meet the 5</w:t>
      </w:r>
      <w:r w:rsidRPr="00825614" w:rsidR="00222CF2">
        <w:rPr>
          <w:rFonts w:ascii="Arial" w:hAnsi="Arial" w:cs="Arial"/>
        </w:rPr>
        <w:t>-</w:t>
      </w:r>
      <w:r w:rsidRPr="00825614" w:rsidR="008766CD">
        <w:rPr>
          <w:rFonts w:ascii="Arial" w:hAnsi="Arial" w:cs="Arial"/>
        </w:rPr>
        <w:t>day standard, which invariably results in a permanent denial.</w:t>
      </w:r>
    </w:p>
    <w:p w:rsidRPr="00825614" w:rsidR="008766CD" w:rsidP="00C02BD7" w:rsidRDefault="008766CD" w14:paraId="6471814B" w14:textId="7179F5A8">
      <w:pPr>
        <w:spacing w:after="0" w:line="240" w:lineRule="auto"/>
        <w:rPr>
          <w:rFonts w:ascii="Arial" w:hAnsi="Arial" w:cs="Arial"/>
        </w:rPr>
      </w:pPr>
    </w:p>
    <w:p w:rsidRPr="00825614" w:rsidR="00B2407D" w:rsidP="00B2407D" w:rsidRDefault="00C02BD7" w14:paraId="5AB88200" w14:textId="5CD2F54B">
      <w:pPr>
        <w:spacing w:after="0" w:line="240" w:lineRule="auto"/>
        <w:rPr>
          <w:rFonts w:ascii="Arial" w:hAnsi="Arial" w:cs="Arial"/>
        </w:rPr>
      </w:pPr>
      <w:r w:rsidRPr="00825614">
        <w:rPr>
          <w:rFonts w:ascii="Arial" w:hAnsi="Arial" w:cs="Arial"/>
        </w:rPr>
        <w:lastRenderedPageBreak/>
        <w:t xml:space="preserve">The commenter </w:t>
      </w:r>
      <w:r w:rsidRPr="00825614" w:rsidR="007D5950">
        <w:rPr>
          <w:rFonts w:ascii="Arial" w:hAnsi="Arial" w:cs="Arial"/>
        </w:rPr>
        <w:t xml:space="preserve">recommended that </w:t>
      </w:r>
      <w:r w:rsidRPr="00825614">
        <w:rPr>
          <w:rFonts w:ascii="Arial" w:hAnsi="Arial" w:cs="Arial"/>
        </w:rPr>
        <w:t xml:space="preserve">the NRC provide a more </w:t>
      </w:r>
      <w:r w:rsidRPr="00825614" w:rsidR="00AC3CFF">
        <w:rPr>
          <w:rFonts w:ascii="Arial" w:hAnsi="Arial" w:cs="Arial"/>
        </w:rPr>
        <w:t xml:space="preserve">realistic </w:t>
      </w:r>
      <w:r w:rsidRPr="00825614">
        <w:rPr>
          <w:rFonts w:ascii="Arial" w:hAnsi="Arial" w:cs="Arial"/>
        </w:rPr>
        <w:t xml:space="preserve">time frame </w:t>
      </w:r>
      <w:r w:rsidRPr="00825614" w:rsidR="007D5950">
        <w:rPr>
          <w:rFonts w:ascii="Arial" w:hAnsi="Arial" w:cs="Arial"/>
        </w:rPr>
        <w:t xml:space="preserve">to complete the </w:t>
      </w:r>
      <w:r w:rsidRPr="00825614" w:rsidR="004F2502">
        <w:rPr>
          <w:rFonts w:ascii="Arial" w:hAnsi="Arial" w:cs="Arial"/>
        </w:rPr>
        <w:t>evaluation</w:t>
      </w:r>
      <w:r w:rsidR="007D4A69">
        <w:rPr>
          <w:rFonts w:ascii="Arial" w:hAnsi="Arial" w:cs="Arial"/>
        </w:rPr>
        <w:t>,</w:t>
      </w:r>
      <w:r w:rsidRPr="00825614" w:rsidR="002F1BA3">
        <w:rPr>
          <w:rFonts w:ascii="Arial" w:hAnsi="Arial" w:cs="Arial"/>
        </w:rPr>
        <w:t xml:space="preserve"> such as </w:t>
      </w:r>
      <w:r w:rsidRPr="00825614">
        <w:rPr>
          <w:rFonts w:ascii="Arial" w:hAnsi="Arial" w:cs="Arial"/>
        </w:rPr>
        <w:t xml:space="preserve">a minimum of 10 days, </w:t>
      </w:r>
      <w:r w:rsidRPr="00825614" w:rsidR="003F5ED1">
        <w:rPr>
          <w:rFonts w:ascii="Arial" w:hAnsi="Arial" w:cs="Arial"/>
        </w:rPr>
        <w:t xml:space="preserve">not to exceed </w:t>
      </w:r>
      <w:r w:rsidRPr="00825614">
        <w:rPr>
          <w:rFonts w:ascii="Arial" w:hAnsi="Arial" w:cs="Arial"/>
        </w:rPr>
        <w:t>30 days</w:t>
      </w:r>
      <w:r w:rsidRPr="00825614" w:rsidR="00DE20C4">
        <w:rPr>
          <w:rFonts w:ascii="Arial" w:hAnsi="Arial" w:cs="Arial"/>
        </w:rPr>
        <w:t>,</w:t>
      </w:r>
      <w:r w:rsidRPr="00825614">
        <w:rPr>
          <w:rFonts w:ascii="Arial" w:hAnsi="Arial" w:cs="Arial"/>
        </w:rPr>
        <w:t xml:space="preserve"> </w:t>
      </w:r>
      <w:r w:rsidRPr="00825614" w:rsidR="00F04DA0">
        <w:rPr>
          <w:rFonts w:ascii="Arial" w:hAnsi="Arial" w:cs="Arial"/>
        </w:rPr>
        <w:t xml:space="preserve">with the approval of the </w:t>
      </w:r>
      <w:r w:rsidRPr="00825614">
        <w:rPr>
          <w:rFonts w:ascii="Arial" w:hAnsi="Arial" w:cs="Arial"/>
        </w:rPr>
        <w:t>MRO or program manager.</w:t>
      </w:r>
      <w:r w:rsidRPr="00825614" w:rsidR="00F04DA0">
        <w:rPr>
          <w:rFonts w:ascii="Arial" w:hAnsi="Arial" w:cs="Arial"/>
        </w:rPr>
        <w:t xml:space="preserve">  </w:t>
      </w:r>
      <w:r w:rsidRPr="00825614" w:rsidR="00B2407D">
        <w:rPr>
          <w:rFonts w:ascii="Arial" w:hAnsi="Arial" w:cs="Arial"/>
        </w:rPr>
        <w:t>(</w:t>
      </w:r>
      <w:r w:rsidRPr="00825614" w:rsidR="00C40B1F">
        <w:rPr>
          <w:rFonts w:ascii="Arial" w:hAnsi="Arial" w:cs="Arial"/>
        </w:rPr>
        <w:t>JR9-1</w:t>
      </w:r>
      <w:r w:rsidRPr="00825614" w:rsidR="00B2407D">
        <w:rPr>
          <w:rFonts w:ascii="Arial" w:hAnsi="Arial" w:cs="Arial"/>
        </w:rPr>
        <w:t>)</w:t>
      </w:r>
    </w:p>
    <w:p w:rsidRPr="00825614" w:rsidR="00B2407D" w:rsidP="00B2407D" w:rsidRDefault="00B2407D" w14:paraId="7360261E" w14:textId="77777777">
      <w:pPr>
        <w:spacing w:after="0" w:line="240" w:lineRule="auto"/>
        <w:rPr>
          <w:rFonts w:ascii="Arial" w:hAnsi="Arial" w:cs="Arial"/>
        </w:rPr>
      </w:pPr>
    </w:p>
    <w:p w:rsidRPr="00825614" w:rsidR="005B585C" w:rsidP="00061130" w:rsidRDefault="00224DD4" w14:paraId="58D71B8E" w14:textId="3DE266CC">
      <w:pPr>
        <w:autoSpaceDE w:val="0"/>
        <w:autoSpaceDN w:val="0"/>
        <w:adjustRightInd w:val="0"/>
        <w:spacing w:after="0" w:line="240" w:lineRule="auto"/>
        <w:rPr>
          <w:rFonts w:ascii="Arial" w:hAnsi="Arial" w:cs="Arial"/>
        </w:rPr>
      </w:pPr>
      <w:r w:rsidRPr="004917BF">
        <w:rPr>
          <w:rFonts w:ascii="Arial" w:hAnsi="Arial" w:cs="Arial"/>
          <w:b/>
          <w:i/>
        </w:rPr>
        <w:t>NRC Response</w:t>
      </w:r>
      <w:r w:rsidRPr="00C30356">
        <w:rPr>
          <w:rFonts w:ascii="Arial" w:hAnsi="Arial" w:cs="Arial"/>
          <w:b/>
          <w:bCs/>
          <w:i/>
          <w:iCs/>
        </w:rPr>
        <w:t>:</w:t>
      </w:r>
      <w:r w:rsidRPr="00825614">
        <w:rPr>
          <w:rFonts w:ascii="Arial" w:hAnsi="Arial" w:cs="Arial"/>
        </w:rPr>
        <w:t xml:space="preserve">  </w:t>
      </w:r>
      <w:r w:rsidRPr="00825614" w:rsidR="005B585C">
        <w:rPr>
          <w:rFonts w:ascii="Arial" w:hAnsi="Arial" w:cs="Arial"/>
        </w:rPr>
        <w:t xml:space="preserve">The NRC did not propose </w:t>
      </w:r>
      <w:r w:rsidRPr="00825614" w:rsidR="003115F9">
        <w:rPr>
          <w:rFonts w:ascii="Arial" w:hAnsi="Arial" w:cs="Arial"/>
        </w:rPr>
        <w:t>changes to</w:t>
      </w:r>
      <w:r w:rsidRPr="00825614" w:rsidR="00F02294">
        <w:rPr>
          <w:rFonts w:ascii="Arial" w:hAnsi="Arial" w:cs="Arial"/>
        </w:rPr>
        <w:t xml:space="preserve">, </w:t>
      </w:r>
      <w:r w:rsidRPr="00825614" w:rsidR="005B585C">
        <w:rPr>
          <w:rFonts w:ascii="Arial" w:hAnsi="Arial" w:cs="Arial"/>
        </w:rPr>
        <w:t>nor request comment on</w:t>
      </w:r>
      <w:r w:rsidRPr="00825614" w:rsidR="00F02294">
        <w:rPr>
          <w:rFonts w:ascii="Arial" w:hAnsi="Arial" w:cs="Arial"/>
        </w:rPr>
        <w:t>,</w:t>
      </w:r>
      <w:r w:rsidRPr="00825614" w:rsidR="0079454F">
        <w:rPr>
          <w:rFonts w:ascii="Arial" w:hAnsi="Arial" w:cs="Arial"/>
        </w:rPr>
        <w:t xml:space="preserve"> </w:t>
      </w:r>
      <w:r w:rsidRPr="00825614" w:rsidR="00A570FD">
        <w:rPr>
          <w:rFonts w:ascii="Arial" w:hAnsi="Arial" w:cs="Arial"/>
        </w:rPr>
        <w:t xml:space="preserve">any provisions in </w:t>
      </w:r>
      <w:r w:rsidR="00F47B1A">
        <w:rPr>
          <w:rFonts w:ascii="Arial" w:hAnsi="Arial" w:cs="Arial"/>
          <w:color w:val="000000"/>
        </w:rPr>
        <w:t>10 CFR</w:t>
      </w:r>
      <w:r w:rsidRPr="00825614" w:rsidR="004A452B">
        <w:rPr>
          <w:rFonts w:ascii="Arial" w:hAnsi="Arial" w:cs="Arial"/>
          <w:color w:val="000000"/>
        </w:rPr>
        <w:t> 26.119</w:t>
      </w:r>
      <w:r w:rsidRPr="00825614" w:rsidR="00DB0A63">
        <w:rPr>
          <w:rFonts w:ascii="Arial" w:hAnsi="Arial" w:cs="Arial"/>
          <w:color w:val="000000"/>
        </w:rPr>
        <w:t>.  A</w:t>
      </w:r>
      <w:r w:rsidRPr="00825614" w:rsidR="00942255">
        <w:rPr>
          <w:rFonts w:ascii="Arial" w:hAnsi="Arial" w:cs="Arial"/>
        </w:rPr>
        <w:t>s a</w:t>
      </w:r>
      <w:r w:rsidRPr="00825614" w:rsidR="005B585C">
        <w:rPr>
          <w:rFonts w:ascii="Arial" w:hAnsi="Arial" w:cs="Arial"/>
        </w:rPr>
        <w:t xml:space="preserve"> result, this comment is beyond the scope of this rulemaking.  </w:t>
      </w:r>
      <w:r w:rsidRPr="00825614" w:rsidR="00BF74E4">
        <w:rPr>
          <w:rFonts w:ascii="Arial" w:hAnsi="Arial" w:cs="Arial"/>
        </w:rPr>
        <w:t>However, the commenter’s request could inform future considerations by the NRC.</w:t>
      </w:r>
    </w:p>
    <w:p w:rsidRPr="00825614" w:rsidR="00061130" w:rsidP="00061130" w:rsidRDefault="00061130" w14:paraId="77559EC1" w14:textId="77777777">
      <w:pPr>
        <w:autoSpaceDE w:val="0"/>
        <w:autoSpaceDN w:val="0"/>
        <w:adjustRightInd w:val="0"/>
        <w:spacing w:after="0" w:line="240" w:lineRule="auto"/>
        <w:rPr>
          <w:rFonts w:ascii="Arial" w:hAnsi="Arial" w:cs="Arial"/>
        </w:rPr>
      </w:pPr>
    </w:p>
    <w:p w:rsidRPr="00825614" w:rsidR="008F62F1" w:rsidP="008F62F1" w:rsidRDefault="00E41641" w14:paraId="565FDBF9" w14:textId="43C30549">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4F7327" w:rsidP="008F62F1" w:rsidRDefault="004F7327" w14:paraId="2BAE8EC6" w14:textId="77777777">
      <w:pPr>
        <w:spacing w:after="0" w:line="240" w:lineRule="auto"/>
        <w:rPr>
          <w:rFonts w:ascii="Arial" w:hAnsi="Arial" w:cs="Arial"/>
        </w:rPr>
      </w:pPr>
    </w:p>
    <w:p w:rsidRPr="00825614" w:rsidR="004D597D" w:rsidP="000E3736" w:rsidRDefault="004D597D" w14:paraId="3DD70614" w14:textId="2419365C">
      <w:pPr>
        <w:spacing w:after="0" w:line="240" w:lineRule="auto"/>
        <w:rPr>
          <w:rFonts w:ascii="Arial" w:hAnsi="Arial" w:cs="Arial"/>
          <w:b/>
          <w:iCs/>
        </w:rPr>
      </w:pPr>
      <w:r w:rsidRPr="00825614">
        <w:rPr>
          <w:rFonts w:ascii="Arial" w:hAnsi="Arial" w:cs="Arial"/>
          <w:b/>
          <w:i/>
        </w:rPr>
        <w:t>Comment N-1.2:</w:t>
      </w:r>
      <w:r w:rsidRPr="00825614">
        <w:rPr>
          <w:rFonts w:ascii="Arial" w:hAnsi="Arial" w:cs="Arial"/>
        </w:rPr>
        <w:t xml:space="preserve">  </w:t>
      </w:r>
      <w:r w:rsidRPr="00825614" w:rsidR="00344FB9">
        <w:rPr>
          <w:rFonts w:ascii="Arial" w:hAnsi="Arial" w:cs="Arial"/>
          <w:i/>
        </w:rPr>
        <w:t>Alternative specimen</w:t>
      </w:r>
      <w:r w:rsidRPr="00825614" w:rsidR="00525610">
        <w:rPr>
          <w:rFonts w:ascii="Arial" w:hAnsi="Arial" w:cs="Arial"/>
          <w:bCs/>
          <w:iCs/>
        </w:rPr>
        <w:t xml:space="preserve">.  </w:t>
      </w:r>
      <w:r w:rsidRPr="00825614" w:rsidR="00D1350E">
        <w:rPr>
          <w:rFonts w:ascii="Arial" w:hAnsi="Arial" w:cs="Arial"/>
          <w:bCs/>
        </w:rPr>
        <w:t>One</w:t>
      </w:r>
      <w:r w:rsidRPr="00825614">
        <w:rPr>
          <w:rFonts w:ascii="Arial" w:hAnsi="Arial" w:cs="Arial"/>
        </w:rPr>
        <w:t xml:space="preserve"> commenter </w:t>
      </w:r>
      <w:r w:rsidRPr="00825614" w:rsidR="00344FB9">
        <w:rPr>
          <w:rFonts w:ascii="Arial" w:hAnsi="Arial" w:cs="Arial"/>
        </w:rPr>
        <w:t xml:space="preserve">suggested </w:t>
      </w:r>
      <w:r w:rsidRPr="00825614" w:rsidR="000E3736">
        <w:rPr>
          <w:rFonts w:ascii="Arial" w:hAnsi="Arial" w:cs="Arial"/>
        </w:rPr>
        <w:t xml:space="preserve">that an acceptable alternative for individuals unable to provide a urine specimen is the collection and testing of oral fluid.  </w:t>
      </w:r>
      <w:r w:rsidRPr="00825614" w:rsidR="00076DE0">
        <w:rPr>
          <w:rFonts w:ascii="Arial" w:hAnsi="Arial" w:cs="Arial"/>
        </w:rPr>
        <w:t>The 2019 HHS Guidelines</w:t>
      </w:r>
      <w:r w:rsidRPr="00825614" w:rsidR="00FB1A80">
        <w:rPr>
          <w:rFonts w:ascii="Arial" w:hAnsi="Arial" w:cs="Arial"/>
        </w:rPr>
        <w:t xml:space="preserve"> for oral fluid </w:t>
      </w:r>
      <w:r w:rsidRPr="00825614" w:rsidR="00C70BB9">
        <w:rPr>
          <w:rFonts w:ascii="Arial" w:hAnsi="Arial" w:cs="Arial"/>
        </w:rPr>
        <w:t xml:space="preserve">specimen </w:t>
      </w:r>
      <w:r w:rsidRPr="00825614" w:rsidR="00FB1A80">
        <w:rPr>
          <w:rFonts w:ascii="Arial" w:hAnsi="Arial" w:cs="Arial"/>
        </w:rPr>
        <w:t>collection and testing</w:t>
      </w:r>
      <w:r w:rsidRPr="00825614" w:rsidR="00076DE0">
        <w:rPr>
          <w:rFonts w:ascii="Arial" w:hAnsi="Arial" w:cs="Arial"/>
        </w:rPr>
        <w:t xml:space="preserve"> </w:t>
      </w:r>
      <w:r w:rsidRPr="00825614" w:rsidR="000E3736">
        <w:rPr>
          <w:rFonts w:ascii="Arial" w:hAnsi="Arial" w:cs="Arial"/>
        </w:rPr>
        <w:t>should provide MROs and program managers with the needed tools and guidance to address this issue.</w:t>
      </w:r>
      <w:r w:rsidRPr="00825614" w:rsidR="00344FB9">
        <w:rPr>
          <w:rFonts w:ascii="Arial" w:hAnsi="Arial" w:cs="Arial"/>
        </w:rPr>
        <w:t xml:space="preserve">  </w:t>
      </w:r>
      <w:r w:rsidRPr="00825614" w:rsidR="000E3736">
        <w:rPr>
          <w:rFonts w:ascii="Arial" w:hAnsi="Arial" w:cs="Arial"/>
        </w:rPr>
        <w:t xml:space="preserve">The commenter requested that the NRC establish requirements for the conditions when oral fluid specimen collection is appropriate for drug testing. </w:t>
      </w:r>
      <w:r w:rsidRPr="00825614">
        <w:rPr>
          <w:rFonts w:ascii="Arial" w:hAnsi="Arial" w:cs="Arial"/>
        </w:rPr>
        <w:t xml:space="preserve"> </w:t>
      </w:r>
      <w:r w:rsidRPr="00825614" w:rsidR="000E3736">
        <w:rPr>
          <w:rFonts w:ascii="Arial" w:hAnsi="Arial" w:cs="Arial"/>
        </w:rPr>
        <w:t xml:space="preserve">Furthermore, the commenter requested that the NRC provide flexibility </w:t>
      </w:r>
      <w:r w:rsidRPr="00825614" w:rsidR="00D21E91">
        <w:rPr>
          <w:rFonts w:ascii="Arial" w:hAnsi="Arial" w:cs="Arial"/>
        </w:rPr>
        <w:t xml:space="preserve">to collect and test oral fluid under any testing condition.  </w:t>
      </w:r>
      <w:r w:rsidRPr="00825614">
        <w:rPr>
          <w:rFonts w:ascii="Arial" w:hAnsi="Arial" w:cs="Arial"/>
        </w:rPr>
        <w:t>(</w:t>
      </w:r>
      <w:r w:rsidRPr="00825614" w:rsidR="00BF20E6">
        <w:rPr>
          <w:rFonts w:ascii="Arial" w:hAnsi="Arial" w:cs="Arial"/>
        </w:rPr>
        <w:t>JR9-2</w:t>
      </w:r>
      <w:r w:rsidRPr="00825614">
        <w:rPr>
          <w:rFonts w:ascii="Arial" w:hAnsi="Arial" w:cs="Arial"/>
        </w:rPr>
        <w:t>)</w:t>
      </w:r>
    </w:p>
    <w:p w:rsidRPr="00825614" w:rsidR="004D597D" w:rsidP="004D597D" w:rsidRDefault="004D597D" w14:paraId="7D10FFD5" w14:textId="77777777">
      <w:pPr>
        <w:spacing w:after="0" w:line="240" w:lineRule="auto"/>
        <w:rPr>
          <w:rFonts w:ascii="Arial" w:hAnsi="Arial" w:cs="Arial"/>
        </w:rPr>
      </w:pPr>
    </w:p>
    <w:p w:rsidRPr="00825614" w:rsidR="002D7C4F" w:rsidP="00B47C30" w:rsidRDefault="004D597D" w14:paraId="21DFBAA4" w14:textId="55E757A3">
      <w:pPr>
        <w:spacing w:after="0" w:line="240" w:lineRule="auto"/>
        <w:rPr>
          <w:rFonts w:ascii="Arial" w:hAnsi="Arial" w:cs="Arial"/>
        </w:rPr>
      </w:pPr>
      <w:r w:rsidRPr="004917BF">
        <w:rPr>
          <w:rFonts w:ascii="Arial" w:hAnsi="Arial" w:cs="Arial"/>
          <w:b/>
          <w:i/>
        </w:rPr>
        <w:t>NRC Response</w:t>
      </w:r>
      <w:r w:rsidRPr="00C30356">
        <w:rPr>
          <w:rFonts w:ascii="Arial" w:hAnsi="Arial" w:cs="Arial"/>
          <w:b/>
          <w:bCs/>
          <w:i/>
          <w:iCs/>
        </w:rPr>
        <w:t>:</w:t>
      </w:r>
      <w:r w:rsidRPr="00825614">
        <w:rPr>
          <w:rFonts w:ascii="Arial" w:hAnsi="Arial" w:cs="Arial"/>
        </w:rPr>
        <w:t xml:space="preserve">  </w:t>
      </w:r>
      <w:r w:rsidRPr="00825614" w:rsidR="00F4363C">
        <w:rPr>
          <w:rFonts w:ascii="Arial" w:hAnsi="Arial" w:cs="Arial"/>
        </w:rPr>
        <w:t>The NRC disagrees</w:t>
      </w:r>
      <w:r w:rsidRPr="00825614" w:rsidR="00324A88">
        <w:rPr>
          <w:rFonts w:ascii="Arial" w:hAnsi="Arial" w:cs="Arial"/>
        </w:rPr>
        <w:t xml:space="preserve"> with the commenter’s</w:t>
      </w:r>
      <w:r w:rsidRPr="00825614" w:rsidR="00292D4E">
        <w:rPr>
          <w:rFonts w:ascii="Arial" w:hAnsi="Arial" w:cs="Arial"/>
        </w:rPr>
        <w:t xml:space="preserve"> request that </w:t>
      </w:r>
      <w:r w:rsidRPr="00825614" w:rsidR="002718A9">
        <w:rPr>
          <w:rFonts w:ascii="Arial" w:hAnsi="Arial" w:cs="Arial"/>
        </w:rPr>
        <w:t xml:space="preserve">the </w:t>
      </w:r>
      <w:r w:rsidRPr="00825614" w:rsidR="00292D4E">
        <w:rPr>
          <w:rFonts w:ascii="Arial" w:hAnsi="Arial" w:cs="Arial"/>
        </w:rPr>
        <w:t xml:space="preserve">NRC provide flexibility to collect and test </w:t>
      </w:r>
      <w:r w:rsidRPr="00825614" w:rsidR="00475EEA">
        <w:rPr>
          <w:rFonts w:ascii="Arial" w:hAnsi="Arial" w:cs="Arial"/>
        </w:rPr>
        <w:t xml:space="preserve">an </w:t>
      </w:r>
      <w:r w:rsidRPr="00825614" w:rsidR="00292D4E">
        <w:rPr>
          <w:rFonts w:ascii="Arial" w:hAnsi="Arial" w:cs="Arial"/>
        </w:rPr>
        <w:t>oral fluid</w:t>
      </w:r>
      <w:r w:rsidRPr="00825614" w:rsidR="000A4466">
        <w:rPr>
          <w:rFonts w:ascii="Arial" w:hAnsi="Arial" w:cs="Arial"/>
        </w:rPr>
        <w:t xml:space="preserve"> </w:t>
      </w:r>
      <w:r w:rsidRPr="00825614" w:rsidR="00475EEA">
        <w:rPr>
          <w:rFonts w:ascii="Arial" w:hAnsi="Arial" w:cs="Arial"/>
        </w:rPr>
        <w:t xml:space="preserve">specimen </w:t>
      </w:r>
      <w:r w:rsidRPr="00825614" w:rsidR="000A4466">
        <w:rPr>
          <w:rFonts w:ascii="Arial" w:hAnsi="Arial" w:cs="Arial"/>
        </w:rPr>
        <w:t>instead of a urine specimen</w:t>
      </w:r>
      <w:r w:rsidRPr="00825614" w:rsidR="00292D4E">
        <w:rPr>
          <w:rFonts w:ascii="Arial" w:hAnsi="Arial" w:cs="Arial"/>
        </w:rPr>
        <w:t xml:space="preserve"> under any testing condition</w:t>
      </w:r>
      <w:r w:rsidRPr="00825614" w:rsidR="00964E70">
        <w:rPr>
          <w:rFonts w:ascii="Arial" w:hAnsi="Arial" w:cs="Arial"/>
        </w:rPr>
        <w:t xml:space="preserve"> specified </w:t>
      </w:r>
      <w:r w:rsidRPr="00825614" w:rsidR="00DB2C5C">
        <w:rPr>
          <w:rFonts w:ascii="Arial" w:hAnsi="Arial" w:cs="Arial"/>
        </w:rPr>
        <w:t xml:space="preserve">under </w:t>
      </w:r>
      <w:r w:rsidR="00F47B1A">
        <w:rPr>
          <w:rFonts w:ascii="Arial" w:hAnsi="Arial" w:cs="Arial"/>
          <w:color w:val="000000" w:themeColor="text1"/>
        </w:rPr>
        <w:t>10 CFR</w:t>
      </w:r>
      <w:r w:rsidRPr="00825614" w:rsidR="00B105FE">
        <w:rPr>
          <w:rFonts w:ascii="Arial" w:hAnsi="Arial" w:cs="Arial"/>
          <w:color w:val="000000" w:themeColor="text1"/>
        </w:rPr>
        <w:t> </w:t>
      </w:r>
      <w:r w:rsidRPr="00825614" w:rsidR="00DB2C5C">
        <w:rPr>
          <w:rFonts w:ascii="Arial" w:hAnsi="Arial" w:cs="Arial"/>
        </w:rPr>
        <w:t>26.31</w:t>
      </w:r>
      <w:r w:rsidR="0084171A">
        <w:rPr>
          <w:rFonts w:ascii="Arial" w:hAnsi="Arial" w:cs="Arial"/>
        </w:rPr>
        <w:t>I</w:t>
      </w:r>
      <w:r w:rsidRPr="00825614" w:rsidR="004E42BB">
        <w:rPr>
          <w:rFonts w:ascii="Arial" w:hAnsi="Arial" w:cs="Arial"/>
        </w:rPr>
        <w:t xml:space="preserve">.  </w:t>
      </w:r>
      <w:r w:rsidRPr="00825614" w:rsidR="6AC39AC4">
        <w:rPr>
          <w:rFonts w:ascii="Arial" w:hAnsi="Arial" w:eastAsia="Arial" w:cs="Arial"/>
        </w:rPr>
        <w:t xml:space="preserve">The NRC did not propose nor request comment on whether to allow this flexibility, so the request is beyond the scope of this rulemaking.  </w:t>
      </w:r>
      <w:r w:rsidRPr="00825614" w:rsidR="00302075">
        <w:rPr>
          <w:rFonts w:ascii="Arial" w:hAnsi="Arial" w:cs="Arial"/>
        </w:rPr>
        <w:t xml:space="preserve">Part 26 </w:t>
      </w:r>
      <w:r w:rsidR="00E024EE">
        <w:rPr>
          <w:rFonts w:ascii="Arial" w:hAnsi="Arial" w:cs="Arial"/>
        </w:rPr>
        <w:t xml:space="preserve">does </w:t>
      </w:r>
      <w:r w:rsidRPr="00825614" w:rsidR="00302075">
        <w:rPr>
          <w:rFonts w:ascii="Arial" w:hAnsi="Arial" w:cs="Arial"/>
        </w:rPr>
        <w:t xml:space="preserve">already provide </w:t>
      </w:r>
      <w:r w:rsidRPr="00825614" w:rsidR="002D7C4F">
        <w:rPr>
          <w:rFonts w:ascii="Arial" w:hAnsi="Arial" w:cs="Arial"/>
        </w:rPr>
        <w:t xml:space="preserve">flexibility to collect and test </w:t>
      </w:r>
      <w:r w:rsidRPr="00825614" w:rsidR="00716461">
        <w:rPr>
          <w:rFonts w:ascii="Arial" w:hAnsi="Arial" w:cs="Arial"/>
        </w:rPr>
        <w:t xml:space="preserve">an </w:t>
      </w:r>
      <w:r w:rsidRPr="00825614" w:rsidR="00302075">
        <w:rPr>
          <w:rFonts w:ascii="Arial" w:hAnsi="Arial" w:cs="Arial"/>
        </w:rPr>
        <w:t>alternative</w:t>
      </w:r>
      <w:r w:rsidRPr="00825614" w:rsidR="002D7C4F">
        <w:rPr>
          <w:rFonts w:ascii="Arial" w:hAnsi="Arial" w:cs="Arial"/>
        </w:rPr>
        <w:t xml:space="preserve"> </w:t>
      </w:r>
      <w:r w:rsidRPr="00825614" w:rsidR="00716461">
        <w:rPr>
          <w:rFonts w:ascii="Arial" w:hAnsi="Arial" w:cs="Arial"/>
        </w:rPr>
        <w:t xml:space="preserve">specimen </w:t>
      </w:r>
      <w:r w:rsidR="009521C5">
        <w:rPr>
          <w:rFonts w:ascii="Arial" w:hAnsi="Arial" w:cs="Arial"/>
        </w:rPr>
        <w:t>in</w:t>
      </w:r>
      <w:r w:rsidRPr="00825614" w:rsidR="00292D4E">
        <w:rPr>
          <w:rFonts w:ascii="Arial" w:hAnsi="Arial" w:cs="Arial"/>
        </w:rPr>
        <w:t xml:space="preserve"> three circumstances </w:t>
      </w:r>
      <w:r w:rsidRPr="00825614" w:rsidR="00B47C30">
        <w:rPr>
          <w:rFonts w:ascii="Arial" w:hAnsi="Arial" w:cs="Arial"/>
        </w:rPr>
        <w:t>(</w:t>
      </w:r>
      <w:r w:rsidRPr="00825614" w:rsidR="00074E72">
        <w:rPr>
          <w:rFonts w:ascii="Arial" w:hAnsi="Arial" w:cs="Arial"/>
        </w:rPr>
        <w:t xml:space="preserve">see </w:t>
      </w:r>
      <w:r w:rsidR="00F47B1A">
        <w:rPr>
          <w:rFonts w:ascii="Arial" w:hAnsi="Arial" w:cs="Arial"/>
          <w:color w:val="000000" w:themeColor="text1"/>
        </w:rPr>
        <w:t>10 CFR</w:t>
      </w:r>
      <w:r w:rsidRPr="00825614" w:rsidR="00DE289B">
        <w:rPr>
          <w:rFonts w:ascii="Arial" w:hAnsi="Arial" w:cs="Arial"/>
          <w:color w:val="000000" w:themeColor="text1"/>
        </w:rPr>
        <w:t> </w:t>
      </w:r>
      <w:r w:rsidRPr="00825614" w:rsidR="004A6A61">
        <w:rPr>
          <w:rFonts w:ascii="Arial" w:hAnsi="Arial" w:cs="Arial"/>
          <w:color w:val="000000" w:themeColor="text1"/>
        </w:rPr>
        <w:t xml:space="preserve">26.31(d)(5)(i), </w:t>
      </w:r>
      <w:r w:rsidRPr="00825614" w:rsidR="00074E72">
        <w:rPr>
          <w:rFonts w:ascii="Arial" w:hAnsi="Arial" w:cs="Arial"/>
        </w:rPr>
        <w:t>26.119(g)(3)</w:t>
      </w:r>
      <w:r w:rsidRPr="00825614" w:rsidR="007F6256">
        <w:rPr>
          <w:rFonts w:ascii="Arial" w:hAnsi="Arial" w:cs="Arial"/>
        </w:rPr>
        <w:t>, and 26.185(f)(2))</w:t>
      </w:r>
      <w:r w:rsidRPr="00825614" w:rsidR="00B47C30">
        <w:rPr>
          <w:rFonts w:ascii="Arial" w:hAnsi="Arial" w:cs="Arial"/>
        </w:rPr>
        <w:t xml:space="preserve">.  </w:t>
      </w:r>
      <w:r w:rsidRPr="00825614" w:rsidR="003A67F1">
        <w:rPr>
          <w:rFonts w:ascii="Arial" w:hAnsi="Arial" w:cs="Arial"/>
        </w:rPr>
        <w:t xml:space="preserve">In each </w:t>
      </w:r>
      <w:r w:rsidR="001F2C37">
        <w:rPr>
          <w:rFonts w:ascii="Arial" w:hAnsi="Arial" w:cs="Arial"/>
        </w:rPr>
        <w:t>circumstance</w:t>
      </w:r>
      <w:r w:rsidRPr="00825614" w:rsidR="003A67F1">
        <w:rPr>
          <w:rFonts w:ascii="Arial" w:hAnsi="Arial" w:cs="Arial"/>
        </w:rPr>
        <w:t xml:space="preserve">, either a medical condition prevents the donor from providing </w:t>
      </w:r>
      <w:r w:rsidRPr="00825614" w:rsidR="00821E6A">
        <w:rPr>
          <w:rFonts w:ascii="Arial" w:hAnsi="Arial" w:cs="Arial"/>
        </w:rPr>
        <w:t xml:space="preserve">a urine specimen for testing, or </w:t>
      </w:r>
      <w:r w:rsidRPr="00825614" w:rsidR="009435A5">
        <w:rPr>
          <w:rFonts w:ascii="Arial" w:hAnsi="Arial" w:cs="Arial"/>
        </w:rPr>
        <w:t>a donor’s medical condition</w:t>
      </w:r>
      <w:r w:rsidRPr="00825614" w:rsidR="00E2489B">
        <w:rPr>
          <w:rFonts w:ascii="Arial" w:hAnsi="Arial" w:cs="Arial"/>
        </w:rPr>
        <w:t xml:space="preserve"> </w:t>
      </w:r>
      <w:r w:rsidRPr="00825614" w:rsidR="00154461">
        <w:rPr>
          <w:rFonts w:ascii="Arial" w:hAnsi="Arial" w:cs="Arial"/>
        </w:rPr>
        <w:t>a</w:t>
      </w:r>
      <w:r w:rsidRPr="00825614" w:rsidR="00143E5E">
        <w:rPr>
          <w:rFonts w:ascii="Arial" w:hAnsi="Arial" w:cs="Arial"/>
        </w:rPr>
        <w:t>ffect</w:t>
      </w:r>
      <w:r w:rsidRPr="00825614" w:rsidR="00595BE3">
        <w:rPr>
          <w:rFonts w:ascii="Arial" w:hAnsi="Arial" w:cs="Arial"/>
        </w:rPr>
        <w:t xml:space="preserve">s the ability to </w:t>
      </w:r>
      <w:r w:rsidRPr="00825614" w:rsidR="00143E5E">
        <w:rPr>
          <w:rFonts w:ascii="Arial" w:hAnsi="Arial" w:cs="Arial"/>
        </w:rPr>
        <w:t>test</w:t>
      </w:r>
      <w:r w:rsidRPr="00825614" w:rsidR="00595BE3">
        <w:rPr>
          <w:rFonts w:ascii="Arial" w:hAnsi="Arial" w:cs="Arial"/>
        </w:rPr>
        <w:t xml:space="preserve"> the</w:t>
      </w:r>
      <w:r w:rsidRPr="00825614" w:rsidR="00143E5E">
        <w:rPr>
          <w:rFonts w:ascii="Arial" w:hAnsi="Arial" w:cs="Arial"/>
        </w:rPr>
        <w:t xml:space="preserve"> specimen </w:t>
      </w:r>
      <w:r w:rsidRPr="00825614" w:rsidR="00475608">
        <w:rPr>
          <w:rFonts w:ascii="Arial" w:hAnsi="Arial" w:cs="Arial"/>
        </w:rPr>
        <w:t>(i.e., i</w:t>
      </w:r>
      <w:r w:rsidRPr="00825614" w:rsidR="00143E5E">
        <w:rPr>
          <w:rFonts w:ascii="Arial" w:hAnsi="Arial" w:cs="Arial"/>
        </w:rPr>
        <w:t>nvalid test result</w:t>
      </w:r>
      <w:r w:rsidRPr="00825614" w:rsidR="00475608">
        <w:rPr>
          <w:rFonts w:ascii="Arial" w:hAnsi="Arial" w:cs="Arial"/>
        </w:rPr>
        <w:t>)</w:t>
      </w:r>
      <w:r w:rsidRPr="00825614" w:rsidR="00143E5E">
        <w:rPr>
          <w:rFonts w:ascii="Arial" w:hAnsi="Arial" w:cs="Arial"/>
        </w:rPr>
        <w:t xml:space="preserve">.  </w:t>
      </w:r>
      <w:r w:rsidRPr="00825614" w:rsidR="007F6256">
        <w:rPr>
          <w:rFonts w:ascii="Arial" w:hAnsi="Arial" w:cs="Arial"/>
        </w:rPr>
        <w:t>The NRC</w:t>
      </w:r>
      <w:r w:rsidRPr="00825614" w:rsidR="0084168E">
        <w:rPr>
          <w:rFonts w:ascii="Arial" w:hAnsi="Arial" w:cs="Arial"/>
        </w:rPr>
        <w:t xml:space="preserve"> </w:t>
      </w:r>
      <w:r w:rsidRPr="00825614" w:rsidR="00B47C30">
        <w:rPr>
          <w:rFonts w:ascii="Arial" w:hAnsi="Arial" w:cs="Arial"/>
        </w:rPr>
        <w:t xml:space="preserve">has chosen not </w:t>
      </w:r>
      <w:r w:rsidRPr="00825614" w:rsidR="00CF5994">
        <w:rPr>
          <w:rFonts w:ascii="Arial" w:hAnsi="Arial" w:cs="Arial"/>
        </w:rPr>
        <w:t>to specify</w:t>
      </w:r>
      <w:r w:rsidRPr="00825614" w:rsidR="00074E72">
        <w:rPr>
          <w:rFonts w:ascii="Arial" w:hAnsi="Arial" w:cs="Arial"/>
        </w:rPr>
        <w:t xml:space="preserve"> any </w:t>
      </w:r>
      <w:r w:rsidRPr="00825614" w:rsidR="00CC3FC3">
        <w:rPr>
          <w:rFonts w:ascii="Arial" w:hAnsi="Arial" w:cs="Arial"/>
        </w:rPr>
        <w:t xml:space="preserve">biological specimen type </w:t>
      </w:r>
      <w:r w:rsidRPr="00825614" w:rsidR="00B47C30">
        <w:rPr>
          <w:rFonts w:ascii="Arial" w:hAnsi="Arial" w:cs="Arial"/>
        </w:rPr>
        <w:t>that is acceptable for collection and testing to p</w:t>
      </w:r>
      <w:r w:rsidRPr="00825614" w:rsidR="0084168E">
        <w:rPr>
          <w:rFonts w:ascii="Arial" w:hAnsi="Arial" w:cs="Arial"/>
        </w:rPr>
        <w:t xml:space="preserve">rovide the most flexibility to the MRO </w:t>
      </w:r>
      <w:r w:rsidRPr="00825614" w:rsidR="007F7A06">
        <w:rPr>
          <w:rFonts w:ascii="Arial" w:hAnsi="Arial" w:cs="Arial"/>
        </w:rPr>
        <w:t xml:space="preserve">given </w:t>
      </w:r>
      <w:r w:rsidRPr="00825614" w:rsidR="00E81D27">
        <w:rPr>
          <w:rFonts w:ascii="Arial" w:hAnsi="Arial" w:cs="Arial"/>
        </w:rPr>
        <w:t xml:space="preserve">a </w:t>
      </w:r>
      <w:r w:rsidRPr="00825614" w:rsidR="007F7A06">
        <w:rPr>
          <w:rFonts w:ascii="Arial" w:hAnsi="Arial" w:cs="Arial"/>
        </w:rPr>
        <w:t xml:space="preserve">donor’s unique </w:t>
      </w:r>
      <w:r w:rsidRPr="00825614" w:rsidR="00EA1849">
        <w:rPr>
          <w:rFonts w:ascii="Arial" w:hAnsi="Arial" w:cs="Arial"/>
        </w:rPr>
        <w:t xml:space="preserve">medical </w:t>
      </w:r>
      <w:r w:rsidRPr="00825614" w:rsidR="007F7A06">
        <w:rPr>
          <w:rFonts w:ascii="Arial" w:hAnsi="Arial" w:cs="Arial"/>
        </w:rPr>
        <w:t>circumstance</w:t>
      </w:r>
      <w:r w:rsidRPr="00825614" w:rsidR="00B47C30">
        <w:rPr>
          <w:rFonts w:ascii="Arial" w:hAnsi="Arial" w:cs="Arial"/>
        </w:rPr>
        <w:t>s</w:t>
      </w:r>
      <w:r w:rsidRPr="00825614" w:rsidR="007F7A06">
        <w:rPr>
          <w:rFonts w:ascii="Arial" w:hAnsi="Arial" w:cs="Arial"/>
        </w:rPr>
        <w:t>.</w:t>
      </w:r>
      <w:r w:rsidRPr="00825614" w:rsidR="007A3D4A">
        <w:rPr>
          <w:rFonts w:ascii="Arial" w:hAnsi="Arial" w:cs="Arial"/>
        </w:rPr>
        <w:t xml:space="preserve">  However, </w:t>
      </w:r>
      <w:r w:rsidRPr="00825614" w:rsidR="147FBB13">
        <w:rPr>
          <w:rFonts w:ascii="Arial" w:hAnsi="Arial" w:eastAsia="Arial" w:cs="Arial"/>
        </w:rPr>
        <w:t>the commenter’s request could inform future considerations by the NRC</w:t>
      </w:r>
      <w:r w:rsidRPr="00825614" w:rsidR="001B535B">
        <w:rPr>
          <w:rFonts w:ascii="Arial" w:hAnsi="Arial" w:cs="Arial"/>
        </w:rPr>
        <w:t>.</w:t>
      </w:r>
    </w:p>
    <w:p w:rsidRPr="00825614" w:rsidR="002D7C4F" w:rsidP="004D597D" w:rsidRDefault="002D7C4F" w14:paraId="5E891F7D" w14:textId="4D89F9E4">
      <w:pPr>
        <w:spacing w:after="0" w:line="240" w:lineRule="auto"/>
        <w:rPr>
          <w:rFonts w:ascii="Arial" w:hAnsi="Arial" w:cs="Arial"/>
        </w:rPr>
      </w:pPr>
    </w:p>
    <w:p w:rsidR="5C5C3D58" w:rsidP="0084171A" w:rsidRDefault="5C5C3D58" w14:paraId="6A063CB2" w14:textId="35794835">
      <w:pPr>
        <w:spacing w:after="0" w:line="240" w:lineRule="auto"/>
        <w:rPr>
          <w:rFonts w:ascii="Arial" w:hAnsi="Arial" w:eastAsia="Arial" w:cs="Arial"/>
        </w:rPr>
      </w:pPr>
      <w:r w:rsidRPr="00825614">
        <w:rPr>
          <w:rFonts w:ascii="Arial" w:hAnsi="Arial" w:eastAsia="Arial" w:cs="Arial"/>
        </w:rPr>
        <w:t>The NRC addresses the commenter’s request that the NRC establish requirements for the conditions when an oral fluid specimen is appropriate for collection and drug testing under the NRC Response to Comment B-5.1.</w:t>
      </w:r>
    </w:p>
    <w:p w:rsidRPr="0084171A" w:rsidR="0084171A" w:rsidP="0084171A" w:rsidRDefault="0084171A" w14:paraId="08D3E89B" w14:textId="77777777">
      <w:pPr>
        <w:spacing w:after="0" w:line="240" w:lineRule="auto"/>
        <w:rPr>
          <w:rFonts w:ascii="Arial" w:hAnsi="Arial" w:cs="Arial"/>
        </w:rPr>
      </w:pPr>
    </w:p>
    <w:p w:rsidRPr="00825614" w:rsidR="00ED024C" w:rsidP="002D7C4F" w:rsidRDefault="00ED024C" w14:paraId="3702A4E2" w14:textId="43276324">
      <w:pPr>
        <w:spacing w:after="0" w:line="240" w:lineRule="auto"/>
        <w:rPr>
          <w:rFonts w:ascii="Arial" w:hAnsi="Arial" w:cs="Arial"/>
        </w:rPr>
      </w:pPr>
      <w:r w:rsidRPr="00825614">
        <w:rPr>
          <w:rFonts w:ascii="Arial" w:hAnsi="Arial" w:cs="Arial"/>
        </w:rPr>
        <w:t>Accordingly, the NRC did not change the final rule in response to this comment.</w:t>
      </w:r>
    </w:p>
    <w:p w:rsidRPr="00825614" w:rsidR="007F119D" w:rsidP="001F7A0E" w:rsidRDefault="007F119D" w14:paraId="6906B89C" w14:textId="77777777">
      <w:pPr>
        <w:spacing w:after="0" w:line="240" w:lineRule="auto"/>
        <w:rPr>
          <w:rFonts w:ascii="Arial" w:hAnsi="Arial" w:cs="Arial"/>
        </w:rPr>
      </w:pPr>
    </w:p>
    <w:p w:rsidRPr="00825614" w:rsidR="00CE14D6" w:rsidP="00FB1904" w:rsidRDefault="00C234C9" w14:paraId="7CBDAF99" w14:textId="40183D4F">
      <w:pPr>
        <w:pStyle w:val="ListParagraph"/>
        <w:numPr>
          <w:ilvl w:val="0"/>
          <w:numId w:val="44"/>
        </w:numPr>
        <w:spacing w:after="0" w:line="240" w:lineRule="auto"/>
        <w:ind w:hanging="720"/>
        <w:outlineLvl w:val="0"/>
        <w:rPr>
          <w:rFonts w:ascii="Arial" w:hAnsi="Arial" w:cs="Arial"/>
          <w:b/>
          <w:u w:val="single"/>
        </w:rPr>
      </w:pPr>
      <w:r w:rsidRPr="00825614">
        <w:rPr>
          <w:rFonts w:ascii="Arial" w:hAnsi="Arial" w:cs="Arial"/>
          <w:b/>
          <w:u w:val="single"/>
        </w:rPr>
        <w:t>Cutoff Levels for Validity Testing</w:t>
      </w:r>
    </w:p>
    <w:p w:rsidRPr="00825614" w:rsidR="00CE14D6" w:rsidP="00CE14D6" w:rsidRDefault="00CE14D6" w14:paraId="1406764C" w14:textId="5C9535C3">
      <w:pPr>
        <w:spacing w:after="0" w:line="240" w:lineRule="auto"/>
        <w:rPr>
          <w:rFonts w:ascii="Arial" w:hAnsi="Arial" w:cs="Arial"/>
          <w:bCs/>
          <w:iCs/>
        </w:rPr>
      </w:pPr>
    </w:p>
    <w:p w:rsidRPr="00825614" w:rsidR="00F97104" w:rsidP="00CE14D6" w:rsidRDefault="00F97104" w14:paraId="633C6E6D" w14:textId="39EDD539">
      <w:pPr>
        <w:spacing w:after="0" w:line="240" w:lineRule="auto"/>
        <w:rPr>
          <w:rFonts w:ascii="Arial" w:hAnsi="Arial" w:cs="Arial"/>
          <w:bCs/>
          <w:iCs/>
        </w:rPr>
      </w:pPr>
      <w:r w:rsidRPr="00825614">
        <w:rPr>
          <w:rFonts w:ascii="Arial" w:hAnsi="Arial" w:cs="Arial"/>
          <w:bCs/>
          <w:iCs/>
        </w:rPr>
        <w:t xml:space="preserve">The following comments pertain to </w:t>
      </w:r>
      <w:r w:rsidR="00F47B1A">
        <w:rPr>
          <w:rFonts w:ascii="Arial" w:hAnsi="Arial" w:cs="Arial"/>
          <w:color w:val="000000"/>
        </w:rPr>
        <w:t>10 CFR</w:t>
      </w:r>
      <w:r w:rsidRPr="00825614" w:rsidR="00573475">
        <w:rPr>
          <w:rFonts w:ascii="Arial" w:hAnsi="Arial" w:cs="Arial"/>
          <w:color w:val="000000"/>
        </w:rPr>
        <w:t> 26.161, “</w:t>
      </w:r>
      <w:r w:rsidRPr="00825614" w:rsidR="00991199">
        <w:rPr>
          <w:rFonts w:ascii="Arial" w:hAnsi="Arial" w:cs="Arial"/>
          <w:color w:val="000000"/>
        </w:rPr>
        <w:t>Cutoff levels for validity testing</w:t>
      </w:r>
      <w:r w:rsidRPr="00825614" w:rsidR="00573475">
        <w:rPr>
          <w:rFonts w:ascii="Arial" w:hAnsi="Arial" w:cs="Arial"/>
          <w:color w:val="000000"/>
        </w:rPr>
        <w:t>.”</w:t>
      </w:r>
    </w:p>
    <w:p w:rsidRPr="00825614" w:rsidR="00F97104" w:rsidP="00CE14D6" w:rsidRDefault="00F97104" w14:paraId="66FD6175" w14:textId="77777777">
      <w:pPr>
        <w:spacing w:after="0" w:line="240" w:lineRule="auto"/>
        <w:rPr>
          <w:rFonts w:ascii="Arial" w:hAnsi="Arial" w:cs="Arial"/>
          <w:bCs/>
          <w:iCs/>
        </w:rPr>
      </w:pPr>
    </w:p>
    <w:p w:rsidRPr="00825614" w:rsidR="00CE14D6" w:rsidP="00CE14D6" w:rsidRDefault="00CE14D6" w14:paraId="56F502DF" w14:textId="635A69B4">
      <w:pPr>
        <w:spacing w:after="0" w:line="240" w:lineRule="auto"/>
        <w:rPr>
          <w:rFonts w:ascii="Arial" w:hAnsi="Arial" w:cs="Arial"/>
          <w:b/>
          <w:iCs/>
        </w:rPr>
      </w:pPr>
      <w:r w:rsidRPr="00825614">
        <w:rPr>
          <w:rFonts w:ascii="Arial" w:hAnsi="Arial" w:cs="Arial"/>
          <w:b/>
          <w:i/>
        </w:rPr>
        <w:t>Comment O-1:</w:t>
      </w:r>
      <w:r w:rsidRPr="00825614">
        <w:rPr>
          <w:rFonts w:ascii="Arial" w:hAnsi="Arial" w:cs="Arial"/>
          <w:bCs/>
          <w:i/>
        </w:rPr>
        <w:t xml:space="preserve">  </w:t>
      </w:r>
      <w:r w:rsidRPr="00825614" w:rsidR="008B4DD2">
        <w:rPr>
          <w:rFonts w:ascii="Arial" w:hAnsi="Arial" w:cs="Arial"/>
          <w:bCs/>
          <w:i/>
        </w:rPr>
        <w:t>Validity testing</w:t>
      </w:r>
      <w:r w:rsidRPr="00825614">
        <w:rPr>
          <w:rFonts w:ascii="Arial" w:hAnsi="Arial" w:cs="Arial"/>
          <w:bCs/>
          <w:i/>
        </w:rPr>
        <w:t>.</w:t>
      </w:r>
      <w:r w:rsidRPr="00825614">
        <w:rPr>
          <w:rFonts w:ascii="Arial" w:hAnsi="Arial" w:cs="Arial"/>
          <w:bCs/>
        </w:rPr>
        <w:t xml:space="preserve">  </w:t>
      </w:r>
      <w:r w:rsidRPr="00825614" w:rsidR="00463EA3">
        <w:rPr>
          <w:rFonts w:ascii="Arial" w:hAnsi="Arial" w:cs="Arial"/>
          <w:bCs/>
        </w:rPr>
        <w:t>One</w:t>
      </w:r>
      <w:r w:rsidRPr="00825614">
        <w:rPr>
          <w:rFonts w:ascii="Arial" w:hAnsi="Arial" w:cs="Arial"/>
        </w:rPr>
        <w:t xml:space="preserve"> commenter </w:t>
      </w:r>
      <w:r w:rsidRPr="00825614" w:rsidR="00E20257">
        <w:rPr>
          <w:rFonts w:ascii="Arial" w:hAnsi="Arial" w:cs="Arial"/>
        </w:rPr>
        <w:t xml:space="preserve">asked if </w:t>
      </w:r>
      <w:r w:rsidRPr="00825614" w:rsidR="00392ACD">
        <w:rPr>
          <w:rFonts w:ascii="Arial" w:hAnsi="Arial" w:cs="Arial"/>
        </w:rPr>
        <w:t>10 CFR </w:t>
      </w:r>
      <w:r w:rsidRPr="00825614" w:rsidR="00E20257">
        <w:rPr>
          <w:rFonts w:ascii="Arial" w:hAnsi="Arial" w:cs="Arial"/>
        </w:rPr>
        <w:t>Part</w:t>
      </w:r>
      <w:r w:rsidRPr="00825614" w:rsidR="00392ACD">
        <w:rPr>
          <w:rFonts w:ascii="Arial" w:hAnsi="Arial" w:cs="Arial"/>
        </w:rPr>
        <w:t> </w:t>
      </w:r>
      <w:r w:rsidRPr="00825614" w:rsidR="00E20257">
        <w:rPr>
          <w:rFonts w:ascii="Arial" w:hAnsi="Arial" w:cs="Arial"/>
        </w:rPr>
        <w:t>26 required a quantitative determination to report a dilute validity test result</w:t>
      </w:r>
      <w:r w:rsidRPr="00825614" w:rsidR="009B6622">
        <w:rPr>
          <w:rFonts w:ascii="Arial" w:hAnsi="Arial" w:cs="Arial"/>
        </w:rPr>
        <w:t xml:space="preserve">. </w:t>
      </w:r>
      <w:r w:rsidRPr="00825614">
        <w:rPr>
          <w:rFonts w:ascii="Arial" w:hAnsi="Arial" w:cs="Arial"/>
        </w:rPr>
        <w:t xml:space="preserve"> (</w:t>
      </w:r>
      <w:r w:rsidRPr="00825614" w:rsidR="00602EB7">
        <w:rPr>
          <w:rFonts w:ascii="Arial" w:hAnsi="Arial" w:cs="Arial"/>
        </w:rPr>
        <w:t>JC</w:t>
      </w:r>
      <w:r w:rsidRPr="00825614">
        <w:rPr>
          <w:rFonts w:ascii="Arial" w:hAnsi="Arial" w:cs="Arial"/>
        </w:rPr>
        <w:t>-</w:t>
      </w:r>
      <w:r w:rsidRPr="00825614" w:rsidR="00602EB7">
        <w:rPr>
          <w:rFonts w:ascii="Arial" w:hAnsi="Arial" w:cs="Arial"/>
        </w:rPr>
        <w:t>1</w:t>
      </w:r>
      <w:r w:rsidRPr="00825614">
        <w:rPr>
          <w:rFonts w:ascii="Arial" w:hAnsi="Arial" w:cs="Arial"/>
        </w:rPr>
        <w:t>)</w:t>
      </w:r>
    </w:p>
    <w:p w:rsidRPr="00825614" w:rsidR="00CE14D6" w:rsidP="00CE14D6" w:rsidRDefault="00CE14D6" w14:paraId="107C06DF" w14:textId="77777777">
      <w:pPr>
        <w:spacing w:after="0" w:line="240" w:lineRule="auto"/>
        <w:rPr>
          <w:rFonts w:ascii="Arial" w:hAnsi="Arial" w:cs="Arial"/>
        </w:rPr>
      </w:pPr>
    </w:p>
    <w:p w:rsidRPr="00825614" w:rsidR="00CE14D6" w:rsidP="00CE14D6" w:rsidRDefault="00CE14D6" w14:paraId="01205509" w14:textId="1A88CB5F">
      <w:pPr>
        <w:spacing w:after="0" w:line="240" w:lineRule="auto"/>
        <w:rPr>
          <w:rFonts w:ascii="Arial" w:hAnsi="Arial" w:cs="Arial"/>
        </w:rPr>
      </w:pPr>
      <w:r w:rsidRPr="000E147E">
        <w:rPr>
          <w:rFonts w:ascii="Arial" w:hAnsi="Arial" w:cs="Arial"/>
          <w:b/>
          <w:i/>
        </w:rPr>
        <w:t>NRC Response</w:t>
      </w:r>
      <w:r w:rsidRPr="00C30356">
        <w:rPr>
          <w:rFonts w:ascii="Arial" w:hAnsi="Arial" w:cs="Arial"/>
          <w:b/>
          <w:bCs/>
          <w:i/>
          <w:iCs/>
        </w:rPr>
        <w:t>:</w:t>
      </w:r>
      <w:r w:rsidRPr="00825614">
        <w:rPr>
          <w:rFonts w:ascii="Arial" w:hAnsi="Arial" w:cs="Arial"/>
        </w:rPr>
        <w:t xml:space="preserve">  </w:t>
      </w:r>
      <w:r w:rsidRPr="00825614" w:rsidR="003C15F1">
        <w:rPr>
          <w:rFonts w:ascii="Arial" w:hAnsi="Arial" w:cs="Arial"/>
        </w:rPr>
        <w:t xml:space="preserve">The </w:t>
      </w:r>
      <w:r w:rsidRPr="00825614" w:rsidR="00403D6E">
        <w:rPr>
          <w:rFonts w:ascii="Arial" w:hAnsi="Arial" w:cs="Arial"/>
        </w:rPr>
        <w:t>commenter’s con</w:t>
      </w:r>
      <w:r w:rsidRPr="00825614" w:rsidR="00FD6E23">
        <w:rPr>
          <w:rFonts w:ascii="Arial" w:hAnsi="Arial" w:cs="Arial"/>
        </w:rPr>
        <w:t>c</w:t>
      </w:r>
      <w:r w:rsidRPr="00825614" w:rsidR="00B42128">
        <w:rPr>
          <w:rFonts w:ascii="Arial" w:hAnsi="Arial" w:cs="Arial"/>
        </w:rPr>
        <w:t xml:space="preserve">ern is addressed </w:t>
      </w:r>
      <w:r w:rsidRPr="00825614" w:rsidR="009D7B2F">
        <w:rPr>
          <w:rFonts w:ascii="Arial" w:hAnsi="Arial" w:cs="Arial"/>
        </w:rPr>
        <w:t xml:space="preserve">in </w:t>
      </w:r>
      <w:r w:rsidR="00F47B1A">
        <w:rPr>
          <w:rFonts w:ascii="Arial" w:hAnsi="Arial" w:cs="Arial"/>
          <w:bCs/>
          <w:iCs/>
        </w:rPr>
        <w:t>10 CFR</w:t>
      </w:r>
      <w:r w:rsidRPr="00825614" w:rsidR="00FD3567">
        <w:rPr>
          <w:rFonts w:ascii="Arial" w:hAnsi="Arial" w:cs="Arial"/>
          <w:bCs/>
          <w:iCs/>
        </w:rPr>
        <w:t> </w:t>
      </w:r>
      <w:r w:rsidRPr="00825614" w:rsidR="00F72395">
        <w:rPr>
          <w:rFonts w:ascii="Arial" w:hAnsi="Arial" w:cs="Arial"/>
        </w:rPr>
        <w:t>26.161(e)</w:t>
      </w:r>
      <w:r w:rsidRPr="00825614" w:rsidR="00FD6E23">
        <w:rPr>
          <w:rFonts w:ascii="Arial" w:hAnsi="Arial" w:cs="Arial"/>
        </w:rPr>
        <w:t>,</w:t>
      </w:r>
      <w:r w:rsidRPr="00825614" w:rsidR="00F72395">
        <w:rPr>
          <w:rFonts w:ascii="Arial" w:hAnsi="Arial" w:cs="Arial"/>
        </w:rPr>
        <w:t xml:space="preserve"> </w:t>
      </w:r>
      <w:r w:rsidRPr="00825614" w:rsidR="00FD6E23">
        <w:rPr>
          <w:rFonts w:ascii="Arial" w:hAnsi="Arial" w:cs="Arial"/>
        </w:rPr>
        <w:t xml:space="preserve">which </w:t>
      </w:r>
      <w:r w:rsidRPr="00825614" w:rsidR="00BB5122">
        <w:rPr>
          <w:rFonts w:ascii="Arial" w:hAnsi="Arial" w:cs="Arial"/>
        </w:rPr>
        <w:t xml:space="preserve">provides the criteria </w:t>
      </w:r>
      <w:r w:rsidRPr="00825614" w:rsidR="00A95DFC">
        <w:rPr>
          <w:rFonts w:ascii="Arial" w:hAnsi="Arial" w:cs="Arial"/>
        </w:rPr>
        <w:t>by which a</w:t>
      </w:r>
      <w:r w:rsidRPr="00825614" w:rsidR="008038F7">
        <w:rPr>
          <w:rFonts w:ascii="Arial" w:hAnsi="Arial" w:cs="Arial"/>
        </w:rPr>
        <w:t>n</w:t>
      </w:r>
      <w:r w:rsidRPr="00825614" w:rsidR="00A95DFC">
        <w:rPr>
          <w:rFonts w:ascii="Arial" w:hAnsi="Arial" w:cs="Arial"/>
        </w:rPr>
        <w:t xml:space="preserve"> </w:t>
      </w:r>
      <w:r w:rsidRPr="00825614" w:rsidR="00F72395">
        <w:rPr>
          <w:rFonts w:ascii="Arial" w:hAnsi="Arial" w:cs="Arial"/>
        </w:rPr>
        <w:t xml:space="preserve">HHS-certified laboratory </w:t>
      </w:r>
      <w:r w:rsidRPr="00825614" w:rsidR="00A95DFC">
        <w:rPr>
          <w:rFonts w:ascii="Arial" w:hAnsi="Arial" w:cs="Arial"/>
        </w:rPr>
        <w:t>determine</w:t>
      </w:r>
      <w:r w:rsidRPr="00825614" w:rsidR="00055212">
        <w:rPr>
          <w:rFonts w:ascii="Arial" w:hAnsi="Arial" w:cs="Arial"/>
        </w:rPr>
        <w:t>s</w:t>
      </w:r>
      <w:r w:rsidRPr="00825614" w:rsidR="00A95DFC">
        <w:rPr>
          <w:rFonts w:ascii="Arial" w:hAnsi="Arial" w:cs="Arial"/>
        </w:rPr>
        <w:t xml:space="preserve"> whether a vali</w:t>
      </w:r>
      <w:r w:rsidRPr="00825614" w:rsidR="00055212">
        <w:rPr>
          <w:rFonts w:ascii="Arial" w:hAnsi="Arial" w:cs="Arial"/>
        </w:rPr>
        <w:t>d</w:t>
      </w:r>
      <w:r w:rsidRPr="00825614" w:rsidR="00A95DFC">
        <w:rPr>
          <w:rFonts w:ascii="Arial" w:hAnsi="Arial" w:cs="Arial"/>
        </w:rPr>
        <w:t>ity test specim</w:t>
      </w:r>
      <w:r w:rsidRPr="00825614" w:rsidR="00055212">
        <w:rPr>
          <w:rFonts w:ascii="Arial" w:hAnsi="Arial" w:cs="Arial"/>
        </w:rPr>
        <w:t>e</w:t>
      </w:r>
      <w:r w:rsidRPr="00825614" w:rsidR="00A95DFC">
        <w:rPr>
          <w:rFonts w:ascii="Arial" w:hAnsi="Arial" w:cs="Arial"/>
        </w:rPr>
        <w:t xml:space="preserve">n </w:t>
      </w:r>
      <w:r w:rsidRPr="00825614" w:rsidR="00E64B51">
        <w:rPr>
          <w:rFonts w:ascii="Arial" w:hAnsi="Arial" w:cs="Arial"/>
        </w:rPr>
        <w:t>is dilute</w:t>
      </w:r>
      <w:r w:rsidRPr="00825614" w:rsidR="00D835BA">
        <w:rPr>
          <w:rFonts w:ascii="Arial" w:hAnsi="Arial" w:cs="Arial"/>
        </w:rPr>
        <w:t xml:space="preserve"> and must be reported to the </w:t>
      </w:r>
      <w:r w:rsidRPr="00825614" w:rsidR="0064725E">
        <w:rPr>
          <w:rFonts w:ascii="Arial" w:hAnsi="Arial" w:cs="Arial"/>
        </w:rPr>
        <w:t>MRO</w:t>
      </w:r>
      <w:r w:rsidRPr="00825614" w:rsidR="00F72395">
        <w:rPr>
          <w:rFonts w:ascii="Arial" w:hAnsi="Arial" w:cs="Arial"/>
        </w:rPr>
        <w:t xml:space="preserve">.  A dilute specimen is reported when </w:t>
      </w:r>
      <w:r w:rsidRPr="00825614" w:rsidR="00665B77">
        <w:rPr>
          <w:rFonts w:ascii="Arial" w:hAnsi="Arial" w:cs="Arial"/>
        </w:rPr>
        <w:t xml:space="preserve">the creatinine concentration of </w:t>
      </w:r>
      <w:r w:rsidRPr="00825614" w:rsidR="00F72395">
        <w:rPr>
          <w:rFonts w:ascii="Arial" w:hAnsi="Arial" w:cs="Arial"/>
        </w:rPr>
        <w:t>a specimen is equal to or greater than 2 mg/dL but less than 20 mg/dL and its specific gravity is greater than 1.0010 but less than 1.0030 on a single aliquot.</w:t>
      </w:r>
    </w:p>
    <w:p w:rsidRPr="00825614" w:rsidR="00F72395" w:rsidP="00171B48" w:rsidRDefault="00A51F00" w14:paraId="143FF07C" w14:textId="6621B41C">
      <w:pPr>
        <w:spacing w:after="0" w:line="240" w:lineRule="auto"/>
        <w:rPr>
          <w:rFonts w:ascii="Arial" w:hAnsi="Arial" w:cs="Arial"/>
        </w:rPr>
      </w:pPr>
      <w:r w:rsidRPr="00825614">
        <w:rPr>
          <w:rFonts w:ascii="Arial" w:hAnsi="Arial" w:cs="Arial"/>
        </w:rPr>
        <w:lastRenderedPageBreak/>
        <w:t xml:space="preserve">Accordingly, the NRC </w:t>
      </w:r>
      <w:r w:rsidRPr="00825614" w:rsidR="3E4A13FA">
        <w:rPr>
          <w:rFonts w:ascii="Arial" w:hAnsi="Arial" w:cs="Arial"/>
        </w:rPr>
        <w:t xml:space="preserve">did not change </w:t>
      </w:r>
      <w:r w:rsidRPr="00825614">
        <w:rPr>
          <w:rFonts w:ascii="Arial" w:hAnsi="Arial" w:cs="Arial"/>
        </w:rPr>
        <w:t>the final rule in response to this comment.</w:t>
      </w:r>
    </w:p>
    <w:p w:rsidRPr="00825614" w:rsidR="00F72395" w:rsidP="00171B48" w:rsidRDefault="00F72395" w14:paraId="48BBEE5F" w14:textId="77777777">
      <w:pPr>
        <w:spacing w:after="0" w:line="240" w:lineRule="auto"/>
        <w:rPr>
          <w:rFonts w:ascii="Arial" w:hAnsi="Arial" w:cs="Arial"/>
        </w:rPr>
      </w:pPr>
    </w:p>
    <w:p w:rsidRPr="00825614" w:rsidR="00171B48" w:rsidP="00FB1904" w:rsidRDefault="00653365" w14:paraId="03672917" w14:textId="5CB40F75">
      <w:pPr>
        <w:pStyle w:val="ListParagraph"/>
        <w:numPr>
          <w:ilvl w:val="0"/>
          <w:numId w:val="44"/>
        </w:numPr>
        <w:spacing w:after="0" w:line="240" w:lineRule="auto"/>
        <w:ind w:hanging="720"/>
        <w:outlineLvl w:val="0"/>
        <w:rPr>
          <w:rFonts w:ascii="Arial" w:hAnsi="Arial" w:cs="Arial"/>
          <w:b/>
          <w:u w:val="single"/>
        </w:rPr>
      </w:pPr>
      <w:r w:rsidRPr="00825614">
        <w:rPr>
          <w:rFonts w:ascii="Arial" w:hAnsi="Arial" w:cs="Arial"/>
          <w:b/>
          <w:u w:val="single"/>
        </w:rPr>
        <w:t xml:space="preserve">Blind Performance </w:t>
      </w:r>
      <w:r w:rsidRPr="00825614" w:rsidR="00171B48">
        <w:rPr>
          <w:rFonts w:ascii="Arial" w:hAnsi="Arial" w:cs="Arial"/>
          <w:b/>
          <w:u w:val="single"/>
        </w:rPr>
        <w:t>Testing</w:t>
      </w:r>
    </w:p>
    <w:p w:rsidRPr="00825614" w:rsidR="00171B48" w:rsidP="00171B48" w:rsidRDefault="00171B48" w14:paraId="27A001B1" w14:textId="074425D6">
      <w:pPr>
        <w:spacing w:after="0" w:line="240" w:lineRule="auto"/>
        <w:rPr>
          <w:rFonts w:ascii="Arial" w:hAnsi="Arial" w:cs="Arial"/>
          <w:bCs/>
          <w:iCs/>
        </w:rPr>
      </w:pPr>
    </w:p>
    <w:p w:rsidRPr="00825614" w:rsidR="001330DB" w:rsidP="00171B48" w:rsidRDefault="001330DB" w14:paraId="5C6C3D2F" w14:textId="3E84D182">
      <w:pPr>
        <w:spacing w:after="0" w:line="240" w:lineRule="auto"/>
        <w:rPr>
          <w:rFonts w:ascii="Arial" w:hAnsi="Arial" w:cs="Arial"/>
          <w:bCs/>
          <w:iCs/>
        </w:rPr>
      </w:pPr>
      <w:r w:rsidRPr="00825614">
        <w:rPr>
          <w:rFonts w:ascii="Arial" w:hAnsi="Arial" w:cs="Arial"/>
          <w:bCs/>
          <w:iCs/>
        </w:rPr>
        <w:t xml:space="preserve">The following comments pertain to </w:t>
      </w:r>
      <w:r w:rsidR="00F47B1A">
        <w:rPr>
          <w:rFonts w:ascii="Arial" w:hAnsi="Arial" w:cs="Arial"/>
          <w:color w:val="000000"/>
        </w:rPr>
        <w:t>10 CFR</w:t>
      </w:r>
      <w:r w:rsidRPr="00825614">
        <w:rPr>
          <w:rFonts w:ascii="Arial" w:hAnsi="Arial" w:cs="Arial"/>
          <w:color w:val="000000"/>
        </w:rPr>
        <w:t> 26.1</w:t>
      </w:r>
      <w:r w:rsidRPr="00825614" w:rsidR="00D90207">
        <w:rPr>
          <w:rFonts w:ascii="Arial" w:hAnsi="Arial" w:cs="Arial"/>
          <w:color w:val="000000"/>
        </w:rPr>
        <w:t>68,</w:t>
      </w:r>
      <w:r w:rsidRPr="00825614" w:rsidR="000D51C7">
        <w:rPr>
          <w:rFonts w:ascii="Arial" w:hAnsi="Arial" w:cs="Arial"/>
          <w:color w:val="000000"/>
        </w:rPr>
        <w:t xml:space="preserve"> </w:t>
      </w:r>
      <w:r w:rsidRPr="00825614" w:rsidR="00D90207">
        <w:rPr>
          <w:rFonts w:ascii="Arial" w:hAnsi="Arial" w:cs="Arial"/>
          <w:color w:val="000000"/>
        </w:rPr>
        <w:t>“Blind</w:t>
      </w:r>
      <w:r w:rsidRPr="00825614" w:rsidR="000A37B5">
        <w:rPr>
          <w:rFonts w:ascii="Arial" w:hAnsi="Arial" w:cs="Arial"/>
          <w:color w:val="000000"/>
        </w:rPr>
        <w:t xml:space="preserve"> </w:t>
      </w:r>
      <w:r w:rsidRPr="00825614" w:rsidR="00D90207">
        <w:rPr>
          <w:rFonts w:ascii="Arial" w:hAnsi="Arial" w:cs="Arial"/>
          <w:color w:val="000000"/>
        </w:rPr>
        <w:t>performance testing.”</w:t>
      </w:r>
    </w:p>
    <w:p w:rsidRPr="00825614" w:rsidR="001330DB" w:rsidP="00171B48" w:rsidRDefault="001330DB" w14:paraId="662EEEAC" w14:textId="77777777">
      <w:pPr>
        <w:spacing w:after="0" w:line="240" w:lineRule="auto"/>
        <w:rPr>
          <w:rFonts w:ascii="Arial" w:hAnsi="Arial" w:cs="Arial"/>
          <w:bCs/>
          <w:iCs/>
          <w:u w:val="single"/>
        </w:rPr>
      </w:pPr>
    </w:p>
    <w:p w:rsidRPr="00825614" w:rsidR="006D6AC0" w:rsidP="00CE5732" w:rsidRDefault="00171B48" w14:paraId="5712FF39" w14:textId="5E4B9ABE">
      <w:pPr>
        <w:spacing w:after="0" w:line="240" w:lineRule="auto"/>
        <w:rPr>
          <w:rFonts w:ascii="Arial" w:hAnsi="Arial" w:cs="Arial"/>
          <w:bCs/>
          <w:iCs/>
        </w:rPr>
      </w:pPr>
      <w:r w:rsidRPr="00825614">
        <w:rPr>
          <w:rFonts w:ascii="Arial" w:hAnsi="Arial" w:cs="Arial"/>
          <w:b/>
          <w:i/>
        </w:rPr>
        <w:t xml:space="preserve">Comment </w:t>
      </w:r>
      <w:r w:rsidRPr="00825614" w:rsidR="00621152">
        <w:rPr>
          <w:rFonts w:ascii="Arial" w:hAnsi="Arial" w:cs="Arial"/>
          <w:b/>
          <w:i/>
        </w:rPr>
        <w:t>P</w:t>
      </w:r>
      <w:r w:rsidRPr="00825614">
        <w:rPr>
          <w:rFonts w:ascii="Arial" w:hAnsi="Arial" w:cs="Arial"/>
          <w:b/>
          <w:i/>
        </w:rPr>
        <w:t>-1:</w:t>
      </w:r>
      <w:r w:rsidRPr="00825614">
        <w:rPr>
          <w:rFonts w:ascii="Arial" w:hAnsi="Arial" w:cs="Arial"/>
          <w:bCs/>
          <w:i/>
        </w:rPr>
        <w:t xml:space="preserve">  </w:t>
      </w:r>
      <w:r w:rsidRPr="00825614" w:rsidR="002D17C1">
        <w:rPr>
          <w:rFonts w:ascii="Arial" w:hAnsi="Arial" w:cs="Arial"/>
          <w:bCs/>
          <w:i/>
        </w:rPr>
        <w:t>Eliminate blind performa</w:t>
      </w:r>
      <w:r w:rsidRPr="00825614" w:rsidR="009B4FBA">
        <w:rPr>
          <w:rFonts w:ascii="Arial" w:hAnsi="Arial" w:cs="Arial"/>
          <w:bCs/>
          <w:i/>
        </w:rPr>
        <w:t>n</w:t>
      </w:r>
      <w:r w:rsidRPr="00825614" w:rsidR="002D17C1">
        <w:rPr>
          <w:rFonts w:ascii="Arial" w:hAnsi="Arial" w:cs="Arial"/>
          <w:bCs/>
          <w:i/>
        </w:rPr>
        <w:t>ce</w:t>
      </w:r>
      <w:r w:rsidRPr="00825614">
        <w:rPr>
          <w:rFonts w:ascii="Arial" w:hAnsi="Arial" w:cs="Arial"/>
          <w:bCs/>
          <w:i/>
        </w:rPr>
        <w:t xml:space="preserve"> testing.</w:t>
      </w:r>
      <w:r w:rsidRPr="00825614">
        <w:rPr>
          <w:rFonts w:ascii="Arial" w:hAnsi="Arial" w:cs="Arial"/>
          <w:bCs/>
        </w:rPr>
        <w:t xml:space="preserve">  </w:t>
      </w:r>
      <w:r w:rsidRPr="00825614" w:rsidR="00D86500">
        <w:rPr>
          <w:rFonts w:ascii="Arial" w:hAnsi="Arial" w:cs="Arial"/>
          <w:bCs/>
        </w:rPr>
        <w:t xml:space="preserve">Two commenters requested that the NRC eliminate the blind performance test sample </w:t>
      </w:r>
      <w:r w:rsidRPr="00825614" w:rsidR="00B43229">
        <w:rPr>
          <w:rFonts w:ascii="Arial" w:hAnsi="Arial" w:cs="Arial"/>
          <w:bCs/>
        </w:rPr>
        <w:t xml:space="preserve">(BPTS) </w:t>
      </w:r>
      <w:r w:rsidRPr="00825614" w:rsidR="00D86500">
        <w:rPr>
          <w:rFonts w:ascii="Arial" w:hAnsi="Arial" w:cs="Arial"/>
          <w:bCs/>
        </w:rPr>
        <w:t xml:space="preserve">requirements in </w:t>
      </w:r>
      <w:r w:rsidR="00F47B1A">
        <w:rPr>
          <w:rFonts w:ascii="Arial" w:hAnsi="Arial" w:cs="Arial"/>
          <w:color w:val="000000"/>
        </w:rPr>
        <w:t>10 CFR</w:t>
      </w:r>
      <w:r w:rsidRPr="00825614" w:rsidR="0034430C">
        <w:rPr>
          <w:rFonts w:ascii="Arial" w:hAnsi="Arial" w:cs="Arial"/>
          <w:color w:val="000000"/>
        </w:rPr>
        <w:t> </w:t>
      </w:r>
      <w:r w:rsidRPr="00825614" w:rsidR="00D86500">
        <w:rPr>
          <w:rFonts w:ascii="Arial" w:hAnsi="Arial" w:cs="Arial"/>
          <w:bCs/>
        </w:rPr>
        <w:t>26.168 or permit</w:t>
      </w:r>
      <w:r w:rsidRPr="00825614" w:rsidR="00B22A56">
        <w:rPr>
          <w:rFonts w:ascii="Arial" w:hAnsi="Arial" w:cs="Arial"/>
          <w:bCs/>
        </w:rPr>
        <w:t xml:space="preserve"> industry plants </w:t>
      </w:r>
      <w:r w:rsidRPr="00825614" w:rsidR="002670E4">
        <w:rPr>
          <w:rFonts w:ascii="Arial" w:hAnsi="Arial" w:cs="Arial"/>
          <w:bCs/>
        </w:rPr>
        <w:t>to</w:t>
      </w:r>
      <w:r w:rsidRPr="00825614" w:rsidR="00D86500">
        <w:rPr>
          <w:rFonts w:ascii="Arial" w:hAnsi="Arial" w:cs="Arial"/>
          <w:bCs/>
        </w:rPr>
        <w:t xml:space="preserve"> share</w:t>
      </w:r>
      <w:r w:rsidRPr="00825614" w:rsidR="002670E4">
        <w:rPr>
          <w:rFonts w:ascii="Arial" w:hAnsi="Arial" w:cs="Arial"/>
          <w:bCs/>
        </w:rPr>
        <w:t xml:space="preserve"> results and thus </w:t>
      </w:r>
      <w:r w:rsidRPr="00825614" w:rsidR="00D86500">
        <w:rPr>
          <w:rFonts w:ascii="Arial" w:hAnsi="Arial" w:cs="Arial"/>
          <w:bCs/>
        </w:rPr>
        <w:t>reduce the costs of the program.</w:t>
      </w:r>
      <w:r w:rsidRPr="00825614" w:rsidR="00E6672C">
        <w:rPr>
          <w:rFonts w:ascii="Arial" w:hAnsi="Arial" w:cs="Arial"/>
          <w:bCs/>
        </w:rPr>
        <w:t xml:space="preserve">  The commenters stated that the DOT </w:t>
      </w:r>
      <w:r w:rsidRPr="00825614" w:rsidR="007F0935">
        <w:rPr>
          <w:rFonts w:ascii="Arial" w:hAnsi="Arial" w:cs="Arial"/>
          <w:bCs/>
        </w:rPr>
        <w:t>had discontinued the blind specimen submission</w:t>
      </w:r>
      <w:r w:rsidRPr="00825614" w:rsidR="00650E25">
        <w:rPr>
          <w:rFonts w:ascii="Arial" w:hAnsi="Arial" w:cs="Arial"/>
          <w:bCs/>
        </w:rPr>
        <w:t>s</w:t>
      </w:r>
      <w:r w:rsidRPr="00825614" w:rsidR="007F0935">
        <w:rPr>
          <w:rFonts w:ascii="Arial" w:hAnsi="Arial" w:cs="Arial"/>
          <w:bCs/>
        </w:rPr>
        <w:t xml:space="preserve"> </w:t>
      </w:r>
      <w:r w:rsidRPr="00825614" w:rsidR="006F36B4">
        <w:rPr>
          <w:rFonts w:ascii="Arial" w:hAnsi="Arial" w:cs="Arial"/>
          <w:bCs/>
        </w:rPr>
        <w:t>(</w:t>
      </w:r>
      <w:r w:rsidR="006E16E3">
        <w:rPr>
          <w:rFonts w:ascii="Arial" w:hAnsi="Arial" w:cs="Arial"/>
          <w:bCs/>
        </w:rPr>
        <w:t>“</w:t>
      </w:r>
      <w:r w:rsidRPr="00CE5732" w:rsidR="00CE5732">
        <w:rPr>
          <w:rFonts w:ascii="Arial" w:hAnsi="Arial" w:cs="Arial"/>
          <w:bCs/>
        </w:rPr>
        <w:t xml:space="preserve">Procedures for Transportation Workplace Drug and Alcohol Testing Programs: </w:t>
      </w:r>
      <w:r w:rsidR="00926EA7">
        <w:rPr>
          <w:rFonts w:ascii="Arial" w:hAnsi="Arial" w:cs="Arial"/>
          <w:bCs/>
        </w:rPr>
        <w:t xml:space="preserve"> </w:t>
      </w:r>
      <w:r w:rsidRPr="00CE5732" w:rsidR="00CE5732">
        <w:rPr>
          <w:rFonts w:ascii="Arial" w:hAnsi="Arial" w:cs="Arial"/>
          <w:bCs/>
        </w:rPr>
        <w:t>Addition</w:t>
      </w:r>
      <w:r w:rsidR="006E16E3">
        <w:rPr>
          <w:rFonts w:ascii="Arial" w:hAnsi="Arial" w:cs="Arial"/>
          <w:bCs/>
        </w:rPr>
        <w:t xml:space="preserve"> </w:t>
      </w:r>
      <w:r w:rsidRPr="00CE5732" w:rsidR="00CE5732">
        <w:rPr>
          <w:rFonts w:ascii="Arial" w:hAnsi="Arial" w:cs="Arial"/>
          <w:bCs/>
        </w:rPr>
        <w:t>of Certain Schedule II Drugs to the Department of Transportation</w:t>
      </w:r>
      <w:r w:rsidR="006E16E3">
        <w:rPr>
          <w:rFonts w:ascii="Arial" w:hAnsi="Arial" w:cs="Arial"/>
          <w:bCs/>
        </w:rPr>
        <w:t>’</w:t>
      </w:r>
      <w:r w:rsidRPr="00CE5732" w:rsidR="00CE5732">
        <w:rPr>
          <w:rFonts w:ascii="Arial" w:hAnsi="Arial" w:cs="Arial"/>
          <w:bCs/>
        </w:rPr>
        <w:t>s Drug-Testing Panel</w:t>
      </w:r>
      <w:r w:rsidR="006E16E3">
        <w:rPr>
          <w:rFonts w:ascii="Arial" w:hAnsi="Arial" w:cs="Arial"/>
          <w:bCs/>
        </w:rPr>
        <w:t xml:space="preserve"> </w:t>
      </w:r>
      <w:r w:rsidRPr="00CE5732" w:rsidR="00CE5732">
        <w:rPr>
          <w:rFonts w:ascii="Arial" w:hAnsi="Arial" w:cs="Arial"/>
          <w:bCs/>
        </w:rPr>
        <w:t xml:space="preserve">and Certain Minor </w:t>
      </w:r>
      <w:r w:rsidR="006E16E3">
        <w:rPr>
          <w:rFonts w:ascii="Arial" w:hAnsi="Arial" w:cs="Arial"/>
          <w:bCs/>
        </w:rPr>
        <w:t>A</w:t>
      </w:r>
      <w:r w:rsidRPr="00CE5732" w:rsidR="00CE5732">
        <w:rPr>
          <w:rFonts w:ascii="Arial" w:hAnsi="Arial" w:cs="Arial"/>
          <w:bCs/>
        </w:rPr>
        <w:t>mendments</w:t>
      </w:r>
      <w:r w:rsidR="006E16E3">
        <w:rPr>
          <w:rFonts w:ascii="Arial" w:hAnsi="Arial" w:cs="Arial"/>
          <w:bCs/>
        </w:rPr>
        <w:t>,”</w:t>
      </w:r>
      <w:r w:rsidRPr="00CE5732" w:rsidR="00CE5732">
        <w:rPr>
          <w:rFonts w:ascii="Arial" w:hAnsi="Arial" w:cs="Arial"/>
          <w:bCs/>
        </w:rPr>
        <w:t xml:space="preserve"> </w:t>
      </w:r>
      <w:r w:rsidRPr="00825614" w:rsidR="00190F9A">
        <w:rPr>
          <w:rFonts w:ascii="Arial" w:hAnsi="Arial" w:cs="Arial"/>
          <w:bCs/>
        </w:rPr>
        <w:t>82</w:t>
      </w:r>
      <w:r w:rsidRPr="00825614" w:rsidR="00FD3567">
        <w:rPr>
          <w:rFonts w:ascii="Arial" w:hAnsi="Arial" w:cs="Arial"/>
          <w:bCs/>
          <w:iCs/>
        </w:rPr>
        <w:t> </w:t>
      </w:r>
      <w:r w:rsidRPr="00825614" w:rsidR="0026688A">
        <w:rPr>
          <w:rFonts w:ascii="Arial" w:hAnsi="Arial" w:cs="Arial"/>
          <w:bCs/>
        </w:rPr>
        <w:t>FR</w:t>
      </w:r>
      <w:r w:rsidRPr="00825614" w:rsidR="00FD3567">
        <w:rPr>
          <w:rFonts w:ascii="Arial" w:hAnsi="Arial" w:cs="Arial"/>
          <w:bCs/>
          <w:iCs/>
        </w:rPr>
        <w:t> </w:t>
      </w:r>
      <w:r w:rsidRPr="00825614" w:rsidR="002F69DD">
        <w:rPr>
          <w:rFonts w:ascii="Arial" w:hAnsi="Arial" w:cs="Arial"/>
          <w:bCs/>
        </w:rPr>
        <w:t>52229</w:t>
      </w:r>
      <w:r w:rsidRPr="00825614" w:rsidR="00190F9A">
        <w:rPr>
          <w:rFonts w:ascii="Arial" w:hAnsi="Arial" w:cs="Arial"/>
          <w:bCs/>
        </w:rPr>
        <w:t>; November</w:t>
      </w:r>
      <w:r w:rsidRPr="00825614" w:rsidR="002A1E91">
        <w:rPr>
          <w:rFonts w:ascii="Arial" w:hAnsi="Arial" w:cs="Arial"/>
          <w:bCs/>
        </w:rPr>
        <w:t> </w:t>
      </w:r>
      <w:r w:rsidRPr="00825614" w:rsidR="00190F9A">
        <w:rPr>
          <w:rFonts w:ascii="Arial" w:hAnsi="Arial" w:cs="Arial"/>
          <w:bCs/>
        </w:rPr>
        <w:t>13,</w:t>
      </w:r>
      <w:r w:rsidRPr="00825614" w:rsidR="00720736">
        <w:rPr>
          <w:rFonts w:ascii="Arial" w:hAnsi="Arial" w:cs="Arial"/>
          <w:bCs/>
        </w:rPr>
        <w:t> </w:t>
      </w:r>
      <w:r w:rsidRPr="00825614" w:rsidR="00190F9A">
        <w:rPr>
          <w:rFonts w:ascii="Arial" w:hAnsi="Arial" w:cs="Arial"/>
          <w:bCs/>
        </w:rPr>
        <w:t xml:space="preserve">2017) </w:t>
      </w:r>
      <w:r w:rsidRPr="00825614" w:rsidR="007F0935">
        <w:rPr>
          <w:rFonts w:ascii="Arial" w:hAnsi="Arial" w:cs="Arial"/>
          <w:bCs/>
        </w:rPr>
        <w:t>for i</w:t>
      </w:r>
      <w:r w:rsidRPr="00825614" w:rsidR="00650E25">
        <w:rPr>
          <w:rFonts w:ascii="Arial" w:hAnsi="Arial" w:cs="Arial"/>
          <w:bCs/>
        </w:rPr>
        <w:t>ts regulated entities</w:t>
      </w:r>
      <w:r w:rsidRPr="00825614" w:rsidR="00C908A9">
        <w:rPr>
          <w:rFonts w:ascii="Arial" w:hAnsi="Arial" w:cs="Arial"/>
          <w:bCs/>
        </w:rPr>
        <w:t xml:space="preserve"> </w:t>
      </w:r>
      <w:r w:rsidRPr="00825614" w:rsidR="00C97235">
        <w:rPr>
          <w:rFonts w:ascii="Arial" w:hAnsi="Arial" w:cs="Arial"/>
          <w:bCs/>
        </w:rPr>
        <w:t>under 49</w:t>
      </w:r>
      <w:r w:rsidRPr="00825614" w:rsidR="004975DE">
        <w:rPr>
          <w:rFonts w:ascii="Arial" w:hAnsi="Arial" w:cs="Arial"/>
          <w:bCs/>
        </w:rPr>
        <w:t> </w:t>
      </w:r>
      <w:r w:rsidRPr="00825614" w:rsidR="00C97235">
        <w:rPr>
          <w:rFonts w:ascii="Arial" w:hAnsi="Arial" w:cs="Arial"/>
          <w:bCs/>
        </w:rPr>
        <w:t>CFR</w:t>
      </w:r>
      <w:r w:rsidR="00A16626">
        <w:rPr>
          <w:rFonts w:ascii="Arial" w:hAnsi="Arial" w:cs="Arial"/>
          <w:bCs/>
        </w:rPr>
        <w:t> </w:t>
      </w:r>
      <w:r w:rsidRPr="00825614" w:rsidR="00C97235">
        <w:rPr>
          <w:rFonts w:ascii="Arial" w:hAnsi="Arial" w:cs="Arial"/>
          <w:bCs/>
        </w:rPr>
        <w:t>P</w:t>
      </w:r>
      <w:r w:rsidRPr="00825614" w:rsidR="00785FCD">
        <w:rPr>
          <w:rFonts w:ascii="Arial" w:hAnsi="Arial" w:cs="Arial"/>
          <w:bCs/>
        </w:rPr>
        <w:t>art</w:t>
      </w:r>
      <w:r w:rsidRPr="00825614" w:rsidR="00FD3567">
        <w:rPr>
          <w:rFonts w:ascii="Arial" w:hAnsi="Arial" w:cs="Arial"/>
          <w:bCs/>
          <w:iCs/>
        </w:rPr>
        <w:t> </w:t>
      </w:r>
      <w:r w:rsidRPr="00825614" w:rsidR="00785FCD">
        <w:rPr>
          <w:rFonts w:ascii="Arial" w:hAnsi="Arial" w:cs="Arial"/>
          <w:bCs/>
        </w:rPr>
        <w:t xml:space="preserve">40 </w:t>
      </w:r>
      <w:r w:rsidRPr="00825614" w:rsidR="00C908A9">
        <w:rPr>
          <w:rFonts w:ascii="Arial" w:hAnsi="Arial" w:cs="Arial"/>
          <w:bCs/>
        </w:rPr>
        <w:t>and because of the rigorous HHS oversi</w:t>
      </w:r>
      <w:r w:rsidRPr="00825614" w:rsidR="0092097A">
        <w:rPr>
          <w:rFonts w:ascii="Arial" w:hAnsi="Arial" w:cs="Arial"/>
          <w:bCs/>
        </w:rPr>
        <w:t>ght</w:t>
      </w:r>
      <w:r w:rsidRPr="00825614" w:rsidR="00C908A9">
        <w:rPr>
          <w:rFonts w:ascii="Arial" w:hAnsi="Arial" w:cs="Arial"/>
          <w:bCs/>
        </w:rPr>
        <w:t xml:space="preserve"> of the laboratories.</w:t>
      </w:r>
      <w:r w:rsidRPr="00825614" w:rsidR="006F36B4">
        <w:rPr>
          <w:rFonts w:ascii="Arial" w:hAnsi="Arial" w:cs="Arial"/>
          <w:bCs/>
        </w:rPr>
        <w:t xml:space="preserve">  </w:t>
      </w:r>
      <w:r w:rsidRPr="00825614">
        <w:rPr>
          <w:rFonts w:ascii="Arial" w:hAnsi="Arial" w:cs="Arial"/>
        </w:rPr>
        <w:t>(J</w:t>
      </w:r>
      <w:r w:rsidRPr="00825614" w:rsidR="0031079B">
        <w:rPr>
          <w:rFonts w:ascii="Arial" w:hAnsi="Arial" w:cs="Arial"/>
        </w:rPr>
        <w:t>R</w:t>
      </w:r>
      <w:r w:rsidRPr="00825614">
        <w:rPr>
          <w:rFonts w:ascii="Arial" w:hAnsi="Arial" w:cs="Arial"/>
        </w:rPr>
        <w:t>1</w:t>
      </w:r>
      <w:r w:rsidRPr="00825614" w:rsidR="0031079B">
        <w:rPr>
          <w:rFonts w:ascii="Arial" w:hAnsi="Arial" w:cs="Arial"/>
        </w:rPr>
        <w:t>2</w:t>
      </w:r>
      <w:r w:rsidRPr="00825614" w:rsidR="00B43BBA">
        <w:rPr>
          <w:rFonts w:ascii="Arial" w:hAnsi="Arial" w:cs="Arial"/>
        </w:rPr>
        <w:t>-1</w:t>
      </w:r>
      <w:r w:rsidRPr="00825614" w:rsidR="0031079B">
        <w:rPr>
          <w:rFonts w:ascii="Arial" w:hAnsi="Arial" w:cs="Arial"/>
        </w:rPr>
        <w:t>, NEI</w:t>
      </w:r>
      <w:r w:rsidRPr="00825614" w:rsidR="00F17A2C">
        <w:rPr>
          <w:rFonts w:ascii="Arial" w:hAnsi="Arial" w:cs="Arial"/>
        </w:rPr>
        <w:t>1</w:t>
      </w:r>
      <w:r w:rsidR="0089086E">
        <w:rPr>
          <w:rFonts w:ascii="Arial" w:hAnsi="Arial" w:cs="Arial"/>
        </w:rPr>
        <w:noBreakHyphen/>
      </w:r>
      <w:r w:rsidRPr="00825614" w:rsidR="009B4FBA">
        <w:rPr>
          <w:rFonts w:ascii="Arial" w:hAnsi="Arial" w:cs="Arial"/>
        </w:rPr>
        <w:t>CL2, NEI</w:t>
      </w:r>
      <w:r w:rsidRPr="00825614" w:rsidR="00F17A2C">
        <w:rPr>
          <w:rFonts w:ascii="Arial" w:hAnsi="Arial" w:cs="Arial"/>
        </w:rPr>
        <w:t>1</w:t>
      </w:r>
      <w:r w:rsidRPr="00825614" w:rsidR="009B4FBA">
        <w:rPr>
          <w:rFonts w:ascii="Arial" w:hAnsi="Arial" w:cs="Arial"/>
        </w:rPr>
        <w:t>-A1-21</w:t>
      </w:r>
      <w:r w:rsidRPr="00825614" w:rsidR="00A60B31">
        <w:rPr>
          <w:rFonts w:ascii="Arial" w:hAnsi="Arial" w:cs="Arial"/>
        </w:rPr>
        <w:t>)</w:t>
      </w:r>
    </w:p>
    <w:p w:rsidRPr="00825614" w:rsidR="00171B48" w:rsidP="00171B48" w:rsidRDefault="00171B48" w14:paraId="4AD8D873" w14:textId="77777777">
      <w:pPr>
        <w:spacing w:after="0" w:line="240" w:lineRule="auto"/>
        <w:rPr>
          <w:rFonts w:ascii="Arial" w:hAnsi="Arial" w:cs="Arial"/>
        </w:rPr>
      </w:pPr>
    </w:p>
    <w:p w:rsidRPr="00825614" w:rsidR="008038F7" w:rsidP="005C1516" w:rsidRDefault="00171B48" w14:paraId="230338EF" w14:textId="3ABF01A0">
      <w:pPr>
        <w:spacing w:after="0" w:line="240" w:lineRule="auto"/>
        <w:rPr>
          <w:rFonts w:ascii="Arial" w:hAnsi="Arial" w:cs="Arial"/>
        </w:rPr>
      </w:pPr>
      <w:r w:rsidRPr="000E147E">
        <w:rPr>
          <w:rFonts w:ascii="Arial" w:hAnsi="Arial" w:cs="Arial"/>
          <w:b/>
          <w:i/>
        </w:rPr>
        <w:t>NRC Response</w:t>
      </w:r>
      <w:r w:rsidRPr="00C30356">
        <w:rPr>
          <w:rFonts w:ascii="Arial" w:hAnsi="Arial" w:cs="Arial"/>
          <w:b/>
          <w:bCs/>
          <w:i/>
          <w:iCs/>
        </w:rPr>
        <w:t>:</w:t>
      </w:r>
      <w:r w:rsidRPr="00825614">
        <w:rPr>
          <w:rFonts w:ascii="Arial" w:hAnsi="Arial" w:cs="Arial"/>
        </w:rPr>
        <w:t xml:space="preserve">  </w:t>
      </w:r>
      <w:r w:rsidRPr="00825614" w:rsidR="008038F7">
        <w:rPr>
          <w:rFonts w:ascii="Arial" w:hAnsi="Arial" w:cs="Arial"/>
        </w:rPr>
        <w:t xml:space="preserve">The NRC disagrees.  </w:t>
      </w:r>
      <w:r w:rsidR="002355B6">
        <w:rPr>
          <w:rFonts w:ascii="Arial" w:hAnsi="Arial" w:cs="Arial"/>
        </w:rPr>
        <w:t>The NRC did not propose to e</w:t>
      </w:r>
      <w:r w:rsidRPr="00825614" w:rsidR="008038F7">
        <w:rPr>
          <w:rFonts w:ascii="Arial" w:hAnsi="Arial" w:cs="Arial"/>
        </w:rPr>
        <w:t>liminat</w:t>
      </w:r>
      <w:r w:rsidR="002355B6">
        <w:rPr>
          <w:rFonts w:ascii="Arial" w:hAnsi="Arial" w:cs="Arial"/>
        </w:rPr>
        <w:t>e</w:t>
      </w:r>
      <w:r w:rsidRPr="00825614" w:rsidR="008038F7">
        <w:rPr>
          <w:rFonts w:ascii="Arial" w:hAnsi="Arial" w:cs="Arial"/>
        </w:rPr>
        <w:t xml:space="preserve"> the </w:t>
      </w:r>
      <w:r w:rsidRPr="00825614" w:rsidR="00B43229">
        <w:rPr>
          <w:rFonts w:ascii="Arial" w:hAnsi="Arial" w:cs="Arial"/>
        </w:rPr>
        <w:t>BPTS</w:t>
      </w:r>
      <w:r w:rsidRPr="00825614" w:rsidR="008038F7">
        <w:rPr>
          <w:rFonts w:ascii="Arial" w:hAnsi="Arial" w:cs="Arial"/>
        </w:rPr>
        <w:t xml:space="preserve"> requirements in </w:t>
      </w:r>
      <w:r w:rsidR="00F47B1A">
        <w:rPr>
          <w:rFonts w:ascii="Arial" w:hAnsi="Arial" w:cs="Arial"/>
        </w:rPr>
        <w:t>10 CFR</w:t>
      </w:r>
      <w:r w:rsidRPr="00825614" w:rsidR="003049FE">
        <w:rPr>
          <w:rFonts w:ascii="Arial" w:hAnsi="Arial" w:cs="Arial"/>
          <w:color w:val="000000" w:themeColor="text1"/>
        </w:rPr>
        <w:t> </w:t>
      </w:r>
      <w:r w:rsidRPr="00825614" w:rsidR="008038F7">
        <w:rPr>
          <w:rFonts w:ascii="Arial" w:hAnsi="Arial" w:cs="Arial"/>
        </w:rPr>
        <w:t xml:space="preserve">26.168 </w:t>
      </w:r>
      <w:r w:rsidRPr="00825614" w:rsidR="009E218B">
        <w:rPr>
          <w:rFonts w:ascii="Arial" w:hAnsi="Arial" w:cs="Arial"/>
        </w:rPr>
        <w:t xml:space="preserve">or </w:t>
      </w:r>
      <w:r w:rsidR="002355B6">
        <w:rPr>
          <w:rFonts w:ascii="Arial" w:hAnsi="Arial" w:cs="Arial"/>
        </w:rPr>
        <w:t xml:space="preserve">to </w:t>
      </w:r>
      <w:r w:rsidRPr="00825614" w:rsidR="009E218B">
        <w:rPr>
          <w:rFonts w:ascii="Arial" w:hAnsi="Arial" w:cs="Arial"/>
        </w:rPr>
        <w:t xml:space="preserve">permit FFD </w:t>
      </w:r>
      <w:r w:rsidRPr="00825614" w:rsidR="000C5E4A">
        <w:rPr>
          <w:rFonts w:ascii="Arial" w:hAnsi="Arial" w:cs="Arial"/>
        </w:rPr>
        <w:t>programs</w:t>
      </w:r>
      <w:r w:rsidRPr="00825614" w:rsidR="009E218B">
        <w:rPr>
          <w:rFonts w:ascii="Arial" w:hAnsi="Arial" w:cs="Arial"/>
        </w:rPr>
        <w:t xml:space="preserve"> of multiple licensee</w:t>
      </w:r>
      <w:r w:rsidRPr="00825614" w:rsidR="000C5E4A">
        <w:rPr>
          <w:rFonts w:ascii="Arial" w:hAnsi="Arial" w:cs="Arial"/>
        </w:rPr>
        <w:t>s or other entities to share results</w:t>
      </w:r>
      <w:r w:rsidR="00E37347">
        <w:rPr>
          <w:rFonts w:ascii="Arial" w:hAnsi="Arial" w:cs="Arial"/>
        </w:rPr>
        <w:t>.</w:t>
      </w:r>
      <w:r w:rsidR="00910DBD">
        <w:rPr>
          <w:rFonts w:ascii="Arial" w:hAnsi="Arial" w:cs="Arial"/>
        </w:rPr>
        <w:t xml:space="preserve"> </w:t>
      </w:r>
      <w:r w:rsidR="00E37347">
        <w:rPr>
          <w:rFonts w:ascii="Arial" w:hAnsi="Arial" w:cs="Arial"/>
        </w:rPr>
        <w:t xml:space="preserve"> T</w:t>
      </w:r>
      <w:r w:rsidR="00910DBD">
        <w:rPr>
          <w:rFonts w:ascii="Arial" w:hAnsi="Arial" w:cs="Arial"/>
        </w:rPr>
        <w:t>herefore</w:t>
      </w:r>
      <w:r w:rsidR="00E37347">
        <w:rPr>
          <w:rFonts w:ascii="Arial" w:hAnsi="Arial" w:cs="Arial"/>
        </w:rPr>
        <w:t>,</w:t>
      </w:r>
      <w:r w:rsidR="00910DBD">
        <w:rPr>
          <w:rFonts w:ascii="Arial" w:hAnsi="Arial" w:cs="Arial"/>
        </w:rPr>
        <w:t xml:space="preserve"> this c</w:t>
      </w:r>
      <w:r w:rsidR="00E37347">
        <w:rPr>
          <w:rFonts w:ascii="Arial" w:hAnsi="Arial" w:cs="Arial"/>
        </w:rPr>
        <w:t>omment</w:t>
      </w:r>
      <w:r w:rsidRPr="00825614" w:rsidR="000C5E4A">
        <w:rPr>
          <w:rFonts w:ascii="Arial" w:hAnsi="Arial" w:cs="Arial"/>
        </w:rPr>
        <w:t xml:space="preserve"> is </w:t>
      </w:r>
      <w:r w:rsidRPr="00825614" w:rsidR="008038F7">
        <w:rPr>
          <w:rFonts w:ascii="Arial" w:hAnsi="Arial" w:cs="Arial"/>
        </w:rPr>
        <w:t>outside the scope of this rulemaking.</w:t>
      </w:r>
      <w:r w:rsidRPr="00825614" w:rsidR="7FBFFFDB">
        <w:rPr>
          <w:rFonts w:ascii="Arial" w:hAnsi="Arial" w:cs="Arial"/>
        </w:rPr>
        <w:t xml:space="preserve"> </w:t>
      </w:r>
      <w:r w:rsidRPr="00825614" w:rsidR="0021143D">
        <w:rPr>
          <w:rFonts w:ascii="Arial" w:hAnsi="Arial" w:cs="Arial"/>
        </w:rPr>
        <w:t xml:space="preserve"> </w:t>
      </w:r>
      <w:r w:rsidRPr="00825614" w:rsidR="7FBFFFDB">
        <w:rPr>
          <w:rFonts w:ascii="Arial" w:hAnsi="Arial" w:cs="Arial"/>
        </w:rPr>
        <w:t xml:space="preserve">Further, </w:t>
      </w:r>
      <w:r w:rsidRPr="00825614" w:rsidR="3A298505">
        <w:rPr>
          <w:rFonts w:ascii="Arial" w:hAnsi="Arial" w:cs="Arial"/>
        </w:rPr>
        <w:t>t</w:t>
      </w:r>
      <w:r w:rsidRPr="00825614" w:rsidR="008038F7">
        <w:rPr>
          <w:rFonts w:ascii="Arial" w:hAnsi="Arial" w:cs="Arial"/>
        </w:rPr>
        <w:t xml:space="preserve">he NRC disagrees with </w:t>
      </w:r>
      <w:r w:rsidRPr="00825614" w:rsidR="00EF21E8">
        <w:rPr>
          <w:rFonts w:ascii="Arial" w:hAnsi="Arial" w:cs="Arial"/>
        </w:rPr>
        <w:t xml:space="preserve">eliminating the BPTS requirements </w:t>
      </w:r>
      <w:r w:rsidRPr="00825614" w:rsidR="5195D009">
        <w:rPr>
          <w:rFonts w:ascii="Arial" w:hAnsi="Arial" w:cs="Arial"/>
        </w:rPr>
        <w:t>for the following reasons</w:t>
      </w:r>
      <w:r w:rsidRPr="00825614" w:rsidR="008038F7">
        <w:rPr>
          <w:rFonts w:ascii="Arial" w:hAnsi="Arial" w:cs="Arial"/>
        </w:rPr>
        <w:t>:</w:t>
      </w:r>
    </w:p>
    <w:p w:rsidRPr="00825614" w:rsidR="00645227" w:rsidP="327FE944" w:rsidRDefault="00645227" w14:paraId="43047C32" w14:textId="77777777">
      <w:pPr>
        <w:spacing w:after="0" w:line="240" w:lineRule="auto"/>
        <w:rPr>
          <w:rFonts w:ascii="Arial" w:hAnsi="Arial" w:cs="Arial"/>
        </w:rPr>
      </w:pPr>
    </w:p>
    <w:p w:rsidR="008038F7" w:rsidP="005C1516" w:rsidRDefault="008038F7" w14:paraId="4DABDD0C" w14:textId="4FEF86BE">
      <w:pPr>
        <w:spacing w:after="0" w:line="240" w:lineRule="auto"/>
        <w:rPr>
          <w:rFonts w:ascii="Arial" w:hAnsi="Arial" w:cs="Arial"/>
        </w:rPr>
      </w:pPr>
      <w:r w:rsidRPr="00825614">
        <w:rPr>
          <w:rFonts w:ascii="Arial" w:hAnsi="Arial" w:cs="Arial"/>
        </w:rPr>
        <w:t xml:space="preserve">1) The </w:t>
      </w:r>
      <w:r w:rsidRPr="00825614" w:rsidR="3DDB4B50">
        <w:rPr>
          <w:rFonts w:ascii="Arial" w:hAnsi="Arial" w:cs="Arial"/>
        </w:rPr>
        <w:t xml:space="preserve">reporting of events under </w:t>
      </w:r>
      <w:r w:rsidR="00F47B1A">
        <w:rPr>
          <w:rFonts w:ascii="Arial" w:hAnsi="Arial" w:cs="Arial"/>
        </w:rPr>
        <w:t>10 CFR</w:t>
      </w:r>
      <w:r w:rsidRPr="00825614" w:rsidR="003049FE">
        <w:rPr>
          <w:rFonts w:ascii="Arial" w:hAnsi="Arial" w:cs="Arial"/>
          <w:color w:val="000000" w:themeColor="text1"/>
        </w:rPr>
        <w:t> </w:t>
      </w:r>
      <w:r w:rsidRPr="00825614">
        <w:rPr>
          <w:rFonts w:ascii="Arial" w:hAnsi="Arial" w:cs="Arial"/>
        </w:rPr>
        <w:t>26.719</w:t>
      </w:r>
      <w:r w:rsidRPr="00825614" w:rsidR="189A2896">
        <w:rPr>
          <w:rFonts w:ascii="Arial" w:hAnsi="Arial" w:cs="Arial"/>
        </w:rPr>
        <w:t xml:space="preserve">, “Reporting </w:t>
      </w:r>
      <w:r w:rsidRPr="00825614" w:rsidR="365DFD14">
        <w:rPr>
          <w:rFonts w:ascii="Arial" w:hAnsi="Arial" w:cs="Arial"/>
        </w:rPr>
        <w:t>requirements</w:t>
      </w:r>
      <w:r w:rsidRPr="00825614" w:rsidR="189A2896">
        <w:rPr>
          <w:rFonts w:ascii="Arial" w:hAnsi="Arial" w:cs="Arial"/>
        </w:rPr>
        <w:t>,”</w:t>
      </w:r>
      <w:r w:rsidRPr="00825614">
        <w:rPr>
          <w:rFonts w:ascii="Arial" w:hAnsi="Arial" w:cs="Arial"/>
        </w:rPr>
        <w:t xml:space="preserve"> demonstrate</w:t>
      </w:r>
      <w:r w:rsidRPr="00825614" w:rsidR="55EB458E">
        <w:rPr>
          <w:rFonts w:ascii="Arial" w:hAnsi="Arial" w:cs="Arial"/>
        </w:rPr>
        <w:t>s</w:t>
      </w:r>
      <w:r w:rsidRPr="00825614">
        <w:rPr>
          <w:rFonts w:ascii="Arial" w:hAnsi="Arial" w:cs="Arial"/>
        </w:rPr>
        <w:t xml:space="preserve"> </w:t>
      </w:r>
      <w:r w:rsidRPr="00825614" w:rsidR="00CF18AF">
        <w:rPr>
          <w:rFonts w:ascii="Arial" w:hAnsi="Arial" w:cs="Arial"/>
        </w:rPr>
        <w:t xml:space="preserve">almost every year that </w:t>
      </w:r>
      <w:r w:rsidRPr="00825614">
        <w:rPr>
          <w:rFonts w:ascii="Arial" w:hAnsi="Arial" w:cs="Arial"/>
        </w:rPr>
        <w:t xml:space="preserve">HHS-certified laboratories </w:t>
      </w:r>
      <w:r w:rsidR="00F007AC">
        <w:rPr>
          <w:rFonts w:ascii="Arial" w:hAnsi="Arial" w:cs="Arial"/>
        </w:rPr>
        <w:t xml:space="preserve">do not always </w:t>
      </w:r>
      <w:r w:rsidRPr="00825614">
        <w:rPr>
          <w:rFonts w:ascii="Arial" w:hAnsi="Arial" w:cs="Arial"/>
        </w:rPr>
        <w:t xml:space="preserve">perform satisfactorily.  </w:t>
      </w:r>
      <w:r w:rsidRPr="00825614" w:rsidR="05339B74">
        <w:rPr>
          <w:rFonts w:ascii="Arial" w:hAnsi="Arial" w:cs="Arial"/>
        </w:rPr>
        <w:t xml:space="preserve">In most cases, </w:t>
      </w:r>
      <w:r w:rsidRPr="00825614" w:rsidR="02EA8873">
        <w:rPr>
          <w:rFonts w:ascii="Arial" w:hAnsi="Arial" w:cs="Arial"/>
        </w:rPr>
        <w:t>t</w:t>
      </w:r>
      <w:r w:rsidRPr="00825614">
        <w:rPr>
          <w:rFonts w:ascii="Arial" w:hAnsi="Arial" w:cs="Arial"/>
        </w:rPr>
        <w:t>hese performance deficiencies were</w:t>
      </w:r>
      <w:r w:rsidRPr="00825614" w:rsidR="003C36A6">
        <w:rPr>
          <w:rFonts w:ascii="Arial" w:hAnsi="Arial" w:cs="Arial"/>
        </w:rPr>
        <w:t xml:space="preserve"> only</w:t>
      </w:r>
      <w:r w:rsidRPr="00825614">
        <w:rPr>
          <w:rFonts w:ascii="Arial" w:hAnsi="Arial" w:cs="Arial"/>
        </w:rPr>
        <w:t xml:space="preserve"> identified because of the </w:t>
      </w:r>
      <w:r w:rsidRPr="00825614" w:rsidR="003C36A6">
        <w:rPr>
          <w:rFonts w:ascii="Arial" w:hAnsi="Arial" w:cs="Arial"/>
        </w:rPr>
        <w:t>BPTS</w:t>
      </w:r>
      <w:r w:rsidRPr="00825614" w:rsidR="003049FE">
        <w:rPr>
          <w:rFonts w:ascii="Arial" w:hAnsi="Arial" w:cs="Arial"/>
        </w:rPr>
        <w:t xml:space="preserve"> program</w:t>
      </w:r>
      <w:r w:rsidRPr="00825614">
        <w:rPr>
          <w:rFonts w:ascii="Arial" w:hAnsi="Arial" w:cs="Arial"/>
        </w:rPr>
        <w:t>.</w:t>
      </w:r>
    </w:p>
    <w:p w:rsidRPr="00825614" w:rsidR="005C1516" w:rsidP="005C1516" w:rsidRDefault="005C1516" w14:paraId="3311000A" w14:textId="77777777">
      <w:pPr>
        <w:spacing w:after="0" w:line="240" w:lineRule="auto"/>
        <w:rPr>
          <w:rFonts w:ascii="Arial" w:hAnsi="Arial" w:cs="Arial"/>
        </w:rPr>
      </w:pPr>
    </w:p>
    <w:p w:rsidR="008038F7" w:rsidP="00E7579F" w:rsidRDefault="008038F7" w14:paraId="554C065A" w14:textId="09F7C8F4">
      <w:pPr>
        <w:spacing w:after="0" w:line="240" w:lineRule="auto"/>
        <w:rPr>
          <w:rFonts w:ascii="Arial" w:hAnsi="Arial" w:cs="Arial"/>
        </w:rPr>
      </w:pPr>
      <w:r w:rsidRPr="00825614">
        <w:rPr>
          <w:rFonts w:ascii="Arial" w:hAnsi="Arial" w:cs="Arial"/>
        </w:rPr>
        <w:t xml:space="preserve">2) The </w:t>
      </w:r>
      <w:r w:rsidRPr="00825614" w:rsidR="003C36A6">
        <w:rPr>
          <w:rFonts w:ascii="Arial" w:hAnsi="Arial" w:cs="Arial"/>
        </w:rPr>
        <w:t xml:space="preserve">Part 26 </w:t>
      </w:r>
      <w:r w:rsidRPr="00825614">
        <w:rPr>
          <w:rFonts w:ascii="Arial" w:hAnsi="Arial" w:cs="Arial"/>
        </w:rPr>
        <w:t xml:space="preserve">drug testing program is different than what the National Laboratory Certification Program (NLCP) evaluates under the HHS-certified laboratory biannual inspection process and performance testing program.  For example, the special analyses testing process in </w:t>
      </w:r>
      <w:r w:rsidR="00F47B1A">
        <w:rPr>
          <w:rFonts w:ascii="Arial" w:hAnsi="Arial" w:cs="Arial"/>
        </w:rPr>
        <w:t>10</w:t>
      </w:r>
      <w:r w:rsidR="00E16B35">
        <w:rPr>
          <w:rFonts w:ascii="Arial" w:hAnsi="Arial" w:cs="Arial"/>
        </w:rPr>
        <w:t> </w:t>
      </w:r>
      <w:r w:rsidR="00F47B1A">
        <w:rPr>
          <w:rFonts w:ascii="Arial" w:hAnsi="Arial" w:cs="Arial"/>
        </w:rPr>
        <w:t>CFR</w:t>
      </w:r>
      <w:r w:rsidRPr="00825614" w:rsidR="003049FE">
        <w:rPr>
          <w:rFonts w:ascii="Arial" w:hAnsi="Arial" w:cs="Arial"/>
        </w:rPr>
        <w:t> </w:t>
      </w:r>
      <w:r w:rsidRPr="00825614">
        <w:rPr>
          <w:rFonts w:ascii="Arial" w:hAnsi="Arial" w:cs="Arial"/>
        </w:rPr>
        <w:t>26.163(a)</w:t>
      </w:r>
      <w:r w:rsidRPr="00825614" w:rsidR="00AB4CEA">
        <w:rPr>
          <w:rFonts w:ascii="Arial" w:hAnsi="Arial" w:cs="Arial"/>
        </w:rPr>
        <w:t>(2)</w:t>
      </w:r>
      <w:r w:rsidRPr="00825614">
        <w:rPr>
          <w:rFonts w:ascii="Arial" w:hAnsi="Arial" w:cs="Arial"/>
        </w:rPr>
        <w:t xml:space="preserve"> is not a part of the HHS Guidelines or the DOT testing requirements.  Part</w:t>
      </w:r>
      <w:r w:rsidRPr="00825614" w:rsidR="00CF18AF">
        <w:rPr>
          <w:rFonts w:ascii="Arial" w:hAnsi="Arial" w:cs="Arial"/>
          <w:color w:val="000000"/>
        </w:rPr>
        <w:t> </w:t>
      </w:r>
      <w:r w:rsidRPr="00825614">
        <w:rPr>
          <w:rFonts w:ascii="Arial" w:hAnsi="Arial" w:cs="Arial"/>
        </w:rPr>
        <w:t xml:space="preserve">26 also permits, and some licensee </w:t>
      </w:r>
      <w:r w:rsidRPr="00825614" w:rsidR="00AB4CEA">
        <w:rPr>
          <w:rFonts w:ascii="Arial" w:hAnsi="Arial" w:cs="Arial"/>
        </w:rPr>
        <w:t>FFD programs</w:t>
      </w:r>
      <w:r w:rsidRPr="00825614">
        <w:rPr>
          <w:rFonts w:ascii="Arial" w:hAnsi="Arial" w:cs="Arial"/>
        </w:rPr>
        <w:t xml:space="preserve"> utilize, lower testing cutoff levels than required by </w:t>
      </w:r>
      <w:r w:rsidR="00771D09">
        <w:rPr>
          <w:rFonts w:ascii="Arial" w:hAnsi="Arial" w:cs="Arial"/>
        </w:rPr>
        <w:t xml:space="preserve">10 CFR </w:t>
      </w:r>
      <w:r w:rsidRPr="00825614">
        <w:rPr>
          <w:rFonts w:ascii="Arial" w:hAnsi="Arial" w:cs="Arial"/>
        </w:rPr>
        <w:t>Part</w:t>
      </w:r>
      <w:r w:rsidRPr="00825614" w:rsidR="003049FE">
        <w:rPr>
          <w:rFonts w:ascii="Arial" w:hAnsi="Arial" w:cs="Arial"/>
          <w:color w:val="000000"/>
        </w:rPr>
        <w:t> </w:t>
      </w:r>
      <w:r w:rsidRPr="00825614">
        <w:rPr>
          <w:rFonts w:ascii="Arial" w:hAnsi="Arial" w:cs="Arial"/>
        </w:rPr>
        <w:t xml:space="preserve">26, expansion of the testing panel to include additional substances beyond the minimum panel in </w:t>
      </w:r>
      <w:r w:rsidR="00771D09">
        <w:rPr>
          <w:rFonts w:ascii="Arial" w:hAnsi="Arial" w:cs="Arial"/>
        </w:rPr>
        <w:t xml:space="preserve">10 CFR </w:t>
      </w:r>
      <w:r w:rsidRPr="00825614">
        <w:rPr>
          <w:rFonts w:ascii="Arial" w:hAnsi="Arial" w:cs="Arial"/>
        </w:rPr>
        <w:t>Part</w:t>
      </w:r>
      <w:r w:rsidRPr="00825614" w:rsidR="00CF18AF">
        <w:rPr>
          <w:rFonts w:ascii="Arial" w:hAnsi="Arial" w:cs="Arial"/>
          <w:color w:val="000000"/>
        </w:rPr>
        <w:t> </w:t>
      </w:r>
      <w:r w:rsidRPr="00825614">
        <w:rPr>
          <w:rFonts w:ascii="Arial" w:hAnsi="Arial" w:cs="Arial"/>
        </w:rPr>
        <w:t xml:space="preserve">26, or both.  In each instance, no analogous </w:t>
      </w:r>
      <w:r w:rsidRPr="00825614" w:rsidR="00100944">
        <w:rPr>
          <w:rFonts w:ascii="Arial" w:hAnsi="Arial" w:cs="Arial"/>
        </w:rPr>
        <w:t>BPTS</w:t>
      </w:r>
      <w:r w:rsidRPr="00825614">
        <w:rPr>
          <w:rFonts w:ascii="Arial" w:hAnsi="Arial" w:cs="Arial"/>
        </w:rPr>
        <w:t xml:space="preserve"> measures provided by the NLCP performance testing process would </w:t>
      </w:r>
      <w:r w:rsidRPr="00825614" w:rsidR="00100944">
        <w:rPr>
          <w:rFonts w:ascii="Arial" w:hAnsi="Arial" w:cs="Arial"/>
        </w:rPr>
        <w:t xml:space="preserve">validate </w:t>
      </w:r>
      <w:r w:rsidRPr="00825614">
        <w:rPr>
          <w:rFonts w:ascii="Arial" w:hAnsi="Arial" w:cs="Arial"/>
        </w:rPr>
        <w:t xml:space="preserve">the accuracy of testing conducted by HHS-certified laboratories under </w:t>
      </w:r>
      <w:r w:rsidR="00771D09">
        <w:rPr>
          <w:rFonts w:ascii="Arial" w:hAnsi="Arial" w:cs="Arial"/>
        </w:rPr>
        <w:t xml:space="preserve">10 CFR </w:t>
      </w:r>
      <w:r w:rsidRPr="00825614">
        <w:rPr>
          <w:rFonts w:ascii="Arial" w:hAnsi="Arial" w:cs="Arial"/>
        </w:rPr>
        <w:t>Part</w:t>
      </w:r>
      <w:r w:rsidRPr="00825614" w:rsidR="003049FE">
        <w:rPr>
          <w:rFonts w:ascii="Arial" w:hAnsi="Arial" w:cs="Arial"/>
          <w:color w:val="000000"/>
        </w:rPr>
        <w:t> </w:t>
      </w:r>
      <w:r w:rsidRPr="00825614">
        <w:rPr>
          <w:rFonts w:ascii="Arial" w:hAnsi="Arial" w:cs="Arial"/>
        </w:rPr>
        <w:t>26.</w:t>
      </w:r>
    </w:p>
    <w:p w:rsidRPr="00825614" w:rsidR="00E7579F" w:rsidP="00E7579F" w:rsidRDefault="00E7579F" w14:paraId="01E4DE2F" w14:textId="77777777">
      <w:pPr>
        <w:spacing w:after="0" w:line="240" w:lineRule="auto"/>
        <w:rPr>
          <w:rFonts w:ascii="Arial" w:hAnsi="Arial" w:cs="Arial"/>
        </w:rPr>
      </w:pPr>
    </w:p>
    <w:p w:rsidR="008038F7" w:rsidP="00E7579F" w:rsidRDefault="008038F7" w14:paraId="609C813C" w14:textId="7A3BD47B">
      <w:pPr>
        <w:spacing w:after="0" w:line="240" w:lineRule="auto"/>
        <w:rPr>
          <w:rFonts w:ascii="Arial" w:hAnsi="Arial" w:cs="Arial"/>
        </w:rPr>
      </w:pPr>
      <w:r w:rsidRPr="00825614">
        <w:rPr>
          <w:rFonts w:ascii="Arial" w:hAnsi="Arial" w:cs="Arial"/>
        </w:rPr>
        <w:t xml:space="preserve">3) The </w:t>
      </w:r>
      <w:r w:rsidRPr="00825614" w:rsidR="00100944">
        <w:rPr>
          <w:rFonts w:ascii="Arial" w:hAnsi="Arial" w:cs="Arial"/>
        </w:rPr>
        <w:t xml:space="preserve">BPTS </w:t>
      </w:r>
      <w:r w:rsidRPr="00825614">
        <w:rPr>
          <w:rFonts w:ascii="Arial" w:hAnsi="Arial" w:cs="Arial"/>
        </w:rPr>
        <w:t xml:space="preserve">requirements in </w:t>
      </w:r>
      <w:r w:rsidR="00F47B1A">
        <w:rPr>
          <w:rFonts w:ascii="Arial" w:hAnsi="Arial" w:cs="Arial"/>
        </w:rPr>
        <w:t>10 CFR</w:t>
      </w:r>
      <w:r w:rsidRPr="00825614" w:rsidR="003049FE">
        <w:rPr>
          <w:rFonts w:ascii="Arial" w:hAnsi="Arial" w:cs="Arial"/>
          <w:color w:val="000000" w:themeColor="text1"/>
        </w:rPr>
        <w:t> </w:t>
      </w:r>
      <w:r w:rsidRPr="00825614">
        <w:rPr>
          <w:rFonts w:ascii="Arial" w:hAnsi="Arial" w:cs="Arial"/>
        </w:rPr>
        <w:t xml:space="preserve">26.168 ensure that </w:t>
      </w:r>
      <w:r w:rsidRPr="00825614" w:rsidR="00C54ACD">
        <w:rPr>
          <w:rFonts w:ascii="Arial" w:hAnsi="Arial" w:cs="Arial"/>
        </w:rPr>
        <w:t xml:space="preserve">each </w:t>
      </w:r>
      <w:r w:rsidRPr="00825614">
        <w:rPr>
          <w:rFonts w:ascii="Arial" w:hAnsi="Arial" w:cs="Arial"/>
        </w:rPr>
        <w:t>HHS-certified laborator</w:t>
      </w:r>
      <w:r w:rsidR="00D27A56">
        <w:rPr>
          <w:rFonts w:ascii="Arial" w:hAnsi="Arial" w:cs="Arial"/>
        </w:rPr>
        <w:t>y</w:t>
      </w:r>
      <w:r w:rsidRPr="00825614">
        <w:rPr>
          <w:rFonts w:ascii="Arial" w:hAnsi="Arial" w:cs="Arial"/>
        </w:rPr>
        <w:t xml:space="preserve"> used by </w:t>
      </w:r>
      <w:r w:rsidR="00D27A56">
        <w:rPr>
          <w:rFonts w:ascii="Arial" w:hAnsi="Arial" w:cs="Arial"/>
        </w:rPr>
        <w:t xml:space="preserve">a </w:t>
      </w:r>
      <w:r w:rsidRPr="00825614">
        <w:rPr>
          <w:rFonts w:ascii="Arial" w:hAnsi="Arial" w:cs="Arial"/>
        </w:rPr>
        <w:t>licensee</w:t>
      </w:r>
      <w:r w:rsidR="00D27A56">
        <w:rPr>
          <w:rFonts w:ascii="Arial" w:hAnsi="Arial" w:cs="Arial"/>
        </w:rPr>
        <w:t xml:space="preserve"> or</w:t>
      </w:r>
      <w:r w:rsidRPr="00825614">
        <w:rPr>
          <w:rFonts w:ascii="Arial" w:hAnsi="Arial" w:cs="Arial"/>
        </w:rPr>
        <w:t xml:space="preserve"> other entit</w:t>
      </w:r>
      <w:r w:rsidR="00D27A56">
        <w:rPr>
          <w:rFonts w:ascii="Arial" w:hAnsi="Arial" w:cs="Arial"/>
        </w:rPr>
        <w:t>y</w:t>
      </w:r>
      <w:r w:rsidRPr="00825614">
        <w:rPr>
          <w:rFonts w:ascii="Arial" w:hAnsi="Arial" w:cs="Arial"/>
        </w:rPr>
        <w:t xml:space="preserve"> perform</w:t>
      </w:r>
      <w:r w:rsidR="00D27A56">
        <w:rPr>
          <w:rFonts w:ascii="Arial" w:hAnsi="Arial" w:cs="Arial"/>
        </w:rPr>
        <w:t>s</w:t>
      </w:r>
      <w:r w:rsidRPr="00825614">
        <w:rPr>
          <w:rFonts w:ascii="Arial" w:hAnsi="Arial" w:cs="Arial"/>
        </w:rPr>
        <w:t xml:space="preserve"> testing in compliance with </w:t>
      </w:r>
      <w:r w:rsidR="00771D09">
        <w:rPr>
          <w:rFonts w:ascii="Arial" w:hAnsi="Arial" w:cs="Arial"/>
        </w:rPr>
        <w:t xml:space="preserve">10 CFR </w:t>
      </w:r>
      <w:r w:rsidRPr="00825614">
        <w:rPr>
          <w:rFonts w:ascii="Arial" w:hAnsi="Arial" w:cs="Arial"/>
        </w:rPr>
        <w:t xml:space="preserve">Part 26 drug and validity testing requirements, which maintains assurance of the accuracy of tests performed.  </w:t>
      </w:r>
      <w:r w:rsidRPr="00825614" w:rsidR="00CF18AF">
        <w:rPr>
          <w:rFonts w:ascii="Arial" w:hAnsi="Arial" w:cs="Arial"/>
        </w:rPr>
        <w:t xml:space="preserve">Accurate testing of specimens is a fundamental aspect of each FFD program and is a critical donor protection. </w:t>
      </w:r>
      <w:r w:rsidRPr="00825614">
        <w:rPr>
          <w:rFonts w:ascii="Arial" w:hAnsi="Arial" w:cs="Arial"/>
        </w:rPr>
        <w:t xml:space="preserve">The assurance to the accuracy of test results is </w:t>
      </w:r>
      <w:r w:rsidRPr="00825614" w:rsidR="00CF18AF">
        <w:rPr>
          <w:rFonts w:ascii="Arial" w:hAnsi="Arial" w:cs="Arial"/>
        </w:rPr>
        <w:t xml:space="preserve">also </w:t>
      </w:r>
      <w:r w:rsidRPr="00825614">
        <w:rPr>
          <w:rFonts w:ascii="Arial" w:hAnsi="Arial" w:cs="Arial"/>
        </w:rPr>
        <w:t>of paramount importance to the NRC given the required minimum sanctions in</w:t>
      </w:r>
      <w:r w:rsidRPr="00825614" w:rsidR="00CF18AF">
        <w:rPr>
          <w:rFonts w:ascii="Arial" w:hAnsi="Arial" w:cs="Arial"/>
        </w:rPr>
        <w:t xml:space="preserve"> </w:t>
      </w:r>
      <w:r w:rsidR="00F47B1A">
        <w:rPr>
          <w:rFonts w:ascii="Arial" w:hAnsi="Arial" w:cs="Arial"/>
        </w:rPr>
        <w:t>10 CFR</w:t>
      </w:r>
      <w:r w:rsidRPr="00825614" w:rsidR="00CF18AF">
        <w:rPr>
          <w:rFonts w:ascii="Arial" w:hAnsi="Arial" w:cs="Arial"/>
          <w:color w:val="000000" w:themeColor="text1"/>
        </w:rPr>
        <w:t> </w:t>
      </w:r>
      <w:r w:rsidRPr="00825614">
        <w:rPr>
          <w:rFonts w:ascii="Arial" w:hAnsi="Arial" w:cs="Arial"/>
        </w:rPr>
        <w:t xml:space="preserve">26.75 that apply to individuals based on a first, second, or third positive drug test result, as well as a subversion </w:t>
      </w:r>
      <w:r w:rsidRPr="00825614" w:rsidR="003049FE">
        <w:rPr>
          <w:rFonts w:ascii="Arial" w:hAnsi="Arial" w:cs="Arial"/>
        </w:rPr>
        <w:t>attempt</w:t>
      </w:r>
      <w:r w:rsidRPr="00825614">
        <w:rPr>
          <w:rFonts w:ascii="Arial" w:hAnsi="Arial" w:cs="Arial"/>
        </w:rPr>
        <w:t>.</w:t>
      </w:r>
    </w:p>
    <w:p w:rsidRPr="00825614" w:rsidR="00E7579F" w:rsidP="00E7579F" w:rsidRDefault="00E7579F" w14:paraId="64537296" w14:textId="77777777">
      <w:pPr>
        <w:spacing w:after="0" w:line="240" w:lineRule="auto"/>
        <w:rPr>
          <w:rFonts w:ascii="Arial" w:hAnsi="Arial" w:cs="Arial"/>
        </w:rPr>
      </w:pPr>
    </w:p>
    <w:p w:rsidRPr="00825614" w:rsidR="008038F7" w:rsidP="001A4D7A" w:rsidRDefault="008038F7" w14:paraId="6F16D321" w14:textId="2D24DAF6">
      <w:pPr>
        <w:spacing w:after="0" w:line="240" w:lineRule="auto"/>
        <w:rPr>
          <w:rFonts w:ascii="Arial" w:hAnsi="Arial" w:cs="Arial"/>
        </w:rPr>
      </w:pPr>
      <w:r w:rsidRPr="00825614">
        <w:rPr>
          <w:rFonts w:ascii="Arial" w:hAnsi="Arial" w:cs="Arial"/>
        </w:rPr>
        <w:t xml:space="preserve">4) Part 26 licensees and other entities rely upon a small number of HHS-certified laboratories.  As such, an unsatisfactory test result at one laboratory can have a direct impact on a significant number of testing programs. </w:t>
      </w:r>
      <w:r w:rsidRPr="00825614" w:rsidR="00CF18AF">
        <w:rPr>
          <w:rFonts w:ascii="Arial" w:hAnsi="Arial" w:cs="Arial"/>
        </w:rPr>
        <w:t xml:space="preserve"> </w:t>
      </w:r>
      <w:r w:rsidRPr="00825614">
        <w:rPr>
          <w:rFonts w:ascii="Arial" w:hAnsi="Arial" w:cs="Arial"/>
        </w:rPr>
        <w:t xml:space="preserve">In addition, beyond the small number of laboratories used, </w:t>
      </w:r>
      <w:r w:rsidRPr="00825614" w:rsidR="00CF18AF">
        <w:rPr>
          <w:rFonts w:ascii="Arial" w:hAnsi="Arial" w:cs="Arial"/>
        </w:rPr>
        <w:t>many</w:t>
      </w:r>
      <w:r w:rsidRPr="00825614">
        <w:rPr>
          <w:rFonts w:ascii="Arial" w:hAnsi="Arial" w:cs="Arial"/>
        </w:rPr>
        <w:t xml:space="preserve"> multi-site utilit</w:t>
      </w:r>
      <w:r w:rsidRPr="00825614" w:rsidR="00AD6672">
        <w:rPr>
          <w:rFonts w:ascii="Arial" w:hAnsi="Arial" w:cs="Arial"/>
        </w:rPr>
        <w:t xml:space="preserve">ies use the </w:t>
      </w:r>
      <w:r w:rsidRPr="00825614">
        <w:rPr>
          <w:rFonts w:ascii="Arial" w:hAnsi="Arial" w:cs="Arial"/>
        </w:rPr>
        <w:t>same</w:t>
      </w:r>
      <w:r w:rsidRPr="00825614" w:rsidR="00AD6672">
        <w:rPr>
          <w:rFonts w:ascii="Arial" w:hAnsi="Arial" w:cs="Arial"/>
        </w:rPr>
        <w:t xml:space="preserve"> HHS-certified</w:t>
      </w:r>
      <w:r w:rsidRPr="00825614">
        <w:rPr>
          <w:rFonts w:ascii="Arial" w:hAnsi="Arial" w:cs="Arial"/>
        </w:rPr>
        <w:t xml:space="preserve"> laborator</w:t>
      </w:r>
      <w:r w:rsidRPr="00825614" w:rsidR="00AD6672">
        <w:rPr>
          <w:rFonts w:ascii="Arial" w:hAnsi="Arial" w:cs="Arial"/>
        </w:rPr>
        <w:t>y(</w:t>
      </w:r>
      <w:r w:rsidRPr="00825614">
        <w:rPr>
          <w:rFonts w:ascii="Arial" w:hAnsi="Arial" w:cs="Arial"/>
        </w:rPr>
        <w:t>ies</w:t>
      </w:r>
      <w:r w:rsidRPr="00825614" w:rsidR="00AD6672">
        <w:rPr>
          <w:rFonts w:ascii="Arial" w:hAnsi="Arial" w:cs="Arial"/>
        </w:rPr>
        <w:t>)</w:t>
      </w:r>
      <w:r w:rsidRPr="00825614">
        <w:rPr>
          <w:rFonts w:ascii="Arial" w:hAnsi="Arial" w:cs="Arial"/>
        </w:rPr>
        <w:t xml:space="preserve"> for their fleet and as a result, </w:t>
      </w:r>
      <w:r w:rsidRPr="00825614">
        <w:rPr>
          <w:rFonts w:ascii="Arial" w:hAnsi="Arial" w:cs="Arial"/>
        </w:rPr>
        <w:lastRenderedPageBreak/>
        <w:t xml:space="preserve">unsatisfactory performance at </w:t>
      </w:r>
      <w:r w:rsidRPr="00825614" w:rsidR="00F821AA">
        <w:rPr>
          <w:rFonts w:ascii="Arial" w:hAnsi="Arial" w:cs="Arial"/>
        </w:rPr>
        <w:t>one</w:t>
      </w:r>
      <w:r w:rsidRPr="00825614">
        <w:rPr>
          <w:rFonts w:ascii="Arial" w:hAnsi="Arial" w:cs="Arial"/>
        </w:rPr>
        <w:t xml:space="preserve"> laboratory </w:t>
      </w:r>
      <w:r w:rsidRPr="00825614" w:rsidR="00F821AA">
        <w:rPr>
          <w:rFonts w:ascii="Arial" w:hAnsi="Arial" w:cs="Arial"/>
        </w:rPr>
        <w:t xml:space="preserve">could </w:t>
      </w:r>
      <w:r w:rsidRPr="00825614">
        <w:rPr>
          <w:rFonts w:ascii="Arial" w:hAnsi="Arial" w:cs="Arial"/>
        </w:rPr>
        <w:t>have a direct impact on the testing program for the entire utility</w:t>
      </w:r>
      <w:r w:rsidR="00C41557">
        <w:rPr>
          <w:rFonts w:ascii="Arial" w:hAnsi="Arial" w:cs="Arial"/>
        </w:rPr>
        <w:t>’</w:t>
      </w:r>
      <w:r w:rsidRPr="00825614">
        <w:rPr>
          <w:rFonts w:ascii="Arial" w:hAnsi="Arial" w:cs="Arial"/>
        </w:rPr>
        <w:t>s fleet.</w:t>
      </w:r>
    </w:p>
    <w:p w:rsidR="001A4D7A" w:rsidP="008038F7" w:rsidRDefault="001A4D7A" w14:paraId="2A3493E3" w14:textId="77777777">
      <w:pPr>
        <w:spacing w:after="0" w:line="240" w:lineRule="auto"/>
        <w:rPr>
          <w:rFonts w:ascii="Arial" w:hAnsi="Arial" w:cs="Arial"/>
        </w:rPr>
      </w:pPr>
    </w:p>
    <w:p w:rsidRPr="00825614" w:rsidR="008038F7" w:rsidP="008038F7" w:rsidRDefault="008038F7" w14:paraId="1894116F" w14:textId="138D2E44">
      <w:pPr>
        <w:spacing w:after="0" w:line="240" w:lineRule="auto"/>
        <w:rPr>
          <w:rFonts w:ascii="Arial" w:hAnsi="Arial" w:cs="Arial"/>
        </w:rPr>
      </w:pPr>
      <w:r w:rsidRPr="00825614">
        <w:rPr>
          <w:rFonts w:ascii="Arial" w:hAnsi="Arial" w:cs="Arial"/>
        </w:rPr>
        <w:t xml:space="preserve">5) </w:t>
      </w:r>
      <w:r w:rsidRPr="00825614" w:rsidR="001E54CD">
        <w:rPr>
          <w:rFonts w:ascii="Arial" w:hAnsi="Arial" w:cs="Arial"/>
        </w:rPr>
        <w:t>While the DOT eliminate</w:t>
      </w:r>
      <w:r w:rsidRPr="00825614" w:rsidR="001B0AB1">
        <w:rPr>
          <w:rFonts w:ascii="Arial" w:hAnsi="Arial" w:cs="Arial"/>
        </w:rPr>
        <w:t>d</w:t>
      </w:r>
      <w:r w:rsidRPr="00825614" w:rsidR="001E54CD">
        <w:rPr>
          <w:rFonts w:ascii="Arial" w:hAnsi="Arial" w:cs="Arial"/>
        </w:rPr>
        <w:t xml:space="preserve"> the blind performance testing requirements for its regulated entities, the HHS Guidelines continue to maintain the requirement (i.e., 2008 and 2017 HHS Guidelines, Subpart J, “Blind Samples Submitted by an Agency”).</w:t>
      </w:r>
    </w:p>
    <w:p w:rsidRPr="00825614" w:rsidR="00FB6B30" w:rsidP="00FB6B30" w:rsidRDefault="00FB6B30" w14:paraId="6D9354B2" w14:textId="77777777">
      <w:pPr>
        <w:spacing w:after="0" w:line="240" w:lineRule="auto"/>
        <w:rPr>
          <w:rFonts w:ascii="Arial" w:hAnsi="Arial" w:cs="Arial"/>
        </w:rPr>
      </w:pPr>
    </w:p>
    <w:p w:rsidRPr="00825614" w:rsidR="00541A1E" w:rsidP="00541A1E" w:rsidRDefault="00541A1E" w14:paraId="687898B6" w14:textId="02B935BC">
      <w:pPr>
        <w:spacing w:after="0" w:line="240" w:lineRule="auto"/>
        <w:rPr>
          <w:rFonts w:ascii="Arial" w:hAnsi="Arial" w:cs="Arial"/>
        </w:rPr>
      </w:pPr>
      <w:r w:rsidRPr="00825614">
        <w:rPr>
          <w:rFonts w:ascii="Arial" w:hAnsi="Arial" w:cs="Arial"/>
        </w:rPr>
        <w:t xml:space="preserve">Accordingly, the NRC did not change </w:t>
      </w:r>
      <w:r w:rsidRPr="00825614" w:rsidR="00A8523B">
        <w:rPr>
          <w:rFonts w:ascii="Arial" w:hAnsi="Arial" w:cs="Arial"/>
        </w:rPr>
        <w:t xml:space="preserve">the final rule </w:t>
      </w:r>
      <w:r w:rsidRPr="00825614">
        <w:rPr>
          <w:rFonts w:ascii="Arial" w:hAnsi="Arial" w:cs="Arial"/>
        </w:rPr>
        <w:t>in response to this comment.</w:t>
      </w:r>
    </w:p>
    <w:p w:rsidRPr="00825614" w:rsidR="00171B48" w:rsidP="00CB02F2" w:rsidRDefault="00171B48" w14:paraId="72D23692" w14:textId="77777777">
      <w:pPr>
        <w:spacing w:after="0" w:line="240" w:lineRule="auto"/>
        <w:rPr>
          <w:rFonts w:ascii="Arial" w:hAnsi="Arial" w:cs="Arial"/>
        </w:rPr>
      </w:pPr>
    </w:p>
    <w:p w:rsidRPr="00825614" w:rsidR="00CB02F2" w:rsidP="00CA1FD7" w:rsidRDefault="00B63F6B" w14:paraId="23D9109E" w14:textId="7F8B5D13">
      <w:pPr>
        <w:pStyle w:val="ListParagraph"/>
        <w:keepNext/>
        <w:keepLines/>
        <w:numPr>
          <w:ilvl w:val="0"/>
          <w:numId w:val="44"/>
        </w:numPr>
        <w:spacing w:after="0" w:line="240" w:lineRule="auto"/>
        <w:ind w:hanging="720"/>
        <w:outlineLvl w:val="0"/>
        <w:rPr>
          <w:rFonts w:ascii="Arial" w:hAnsi="Arial" w:cs="Arial"/>
          <w:b/>
          <w:u w:val="single"/>
        </w:rPr>
      </w:pPr>
      <w:r w:rsidRPr="00825614">
        <w:rPr>
          <w:rFonts w:ascii="Arial" w:hAnsi="Arial" w:cs="Arial"/>
          <w:b/>
          <w:u w:val="single"/>
        </w:rPr>
        <w:t xml:space="preserve">Determining a Fitness-for-Duty </w:t>
      </w:r>
      <w:r w:rsidRPr="00825614" w:rsidR="00CF52C1">
        <w:rPr>
          <w:rFonts w:ascii="Arial" w:hAnsi="Arial" w:cs="Arial"/>
          <w:b/>
          <w:u w:val="single"/>
        </w:rPr>
        <w:t>Policy Violation</w:t>
      </w:r>
    </w:p>
    <w:p w:rsidRPr="00825614" w:rsidR="00CB02F2" w:rsidP="00CA1FD7" w:rsidRDefault="00CB02F2" w14:paraId="595F4687" w14:textId="16B9E9A8">
      <w:pPr>
        <w:keepNext/>
        <w:keepLines/>
        <w:spacing w:after="0" w:line="240" w:lineRule="auto"/>
        <w:rPr>
          <w:rFonts w:ascii="Arial" w:hAnsi="Arial" w:cs="Arial"/>
          <w:bCs/>
          <w:iCs/>
        </w:rPr>
      </w:pPr>
    </w:p>
    <w:p w:rsidRPr="00825614" w:rsidR="00323BCB" w:rsidP="00CA1FD7" w:rsidRDefault="00323BCB" w14:paraId="75459F81" w14:textId="2191A52B">
      <w:pPr>
        <w:keepNext/>
        <w:keepLines/>
        <w:spacing w:after="0" w:line="240" w:lineRule="auto"/>
        <w:rPr>
          <w:rFonts w:ascii="Arial" w:hAnsi="Arial" w:cs="Arial"/>
          <w:bCs/>
          <w:iCs/>
        </w:rPr>
      </w:pPr>
      <w:r w:rsidRPr="00825614">
        <w:rPr>
          <w:rFonts w:ascii="Arial" w:hAnsi="Arial" w:cs="Arial"/>
          <w:bCs/>
          <w:iCs/>
        </w:rPr>
        <w:t xml:space="preserve">The following comments pertain to </w:t>
      </w:r>
      <w:r w:rsidR="00F47B1A">
        <w:rPr>
          <w:rFonts w:ascii="Arial" w:hAnsi="Arial" w:cs="Arial"/>
          <w:color w:val="000000"/>
        </w:rPr>
        <w:t>10 CFR</w:t>
      </w:r>
      <w:r w:rsidRPr="00825614">
        <w:rPr>
          <w:rFonts w:ascii="Arial" w:hAnsi="Arial" w:cs="Arial"/>
          <w:color w:val="000000"/>
        </w:rPr>
        <w:t> 26.18</w:t>
      </w:r>
      <w:r w:rsidRPr="00825614" w:rsidR="00A7023B">
        <w:rPr>
          <w:rFonts w:ascii="Arial" w:hAnsi="Arial" w:cs="Arial"/>
          <w:color w:val="000000"/>
        </w:rPr>
        <w:t>5</w:t>
      </w:r>
      <w:r w:rsidRPr="00825614">
        <w:rPr>
          <w:rFonts w:ascii="Arial" w:hAnsi="Arial" w:cs="Arial"/>
          <w:color w:val="000000"/>
        </w:rPr>
        <w:t>, “</w:t>
      </w:r>
      <w:r w:rsidRPr="00825614" w:rsidR="00631A83">
        <w:rPr>
          <w:rFonts w:ascii="Arial" w:hAnsi="Arial" w:cs="Arial"/>
          <w:color w:val="000000"/>
        </w:rPr>
        <w:t>Determining a fitness-for-duty policy violation.”</w:t>
      </w:r>
    </w:p>
    <w:p w:rsidRPr="00825614" w:rsidR="00323BCB" w:rsidP="00CB02F2" w:rsidRDefault="00323BCB" w14:paraId="5C6AE214" w14:textId="77777777">
      <w:pPr>
        <w:spacing w:after="0" w:line="240" w:lineRule="auto"/>
        <w:rPr>
          <w:rFonts w:ascii="Arial" w:hAnsi="Arial" w:cs="Arial"/>
          <w:bCs/>
          <w:iCs/>
          <w:u w:val="single"/>
        </w:rPr>
      </w:pPr>
    </w:p>
    <w:p w:rsidRPr="00825614" w:rsidR="00CB02F2" w:rsidP="00CB02F2" w:rsidRDefault="00CB02F2" w14:paraId="37218DAC" w14:textId="3E4E4DBA">
      <w:pPr>
        <w:spacing w:after="0" w:line="240" w:lineRule="auto"/>
        <w:rPr>
          <w:rFonts w:ascii="Arial" w:hAnsi="Arial" w:cs="Arial"/>
        </w:rPr>
      </w:pPr>
      <w:r w:rsidRPr="00825614">
        <w:rPr>
          <w:rFonts w:ascii="Arial" w:hAnsi="Arial" w:cs="Arial"/>
          <w:b/>
          <w:i/>
        </w:rPr>
        <w:t xml:space="preserve">Comment </w:t>
      </w:r>
      <w:r w:rsidRPr="00825614" w:rsidR="00CF52C1">
        <w:rPr>
          <w:rFonts w:ascii="Arial" w:hAnsi="Arial" w:cs="Arial"/>
          <w:b/>
          <w:i/>
        </w:rPr>
        <w:t>Q</w:t>
      </w:r>
      <w:r w:rsidRPr="00825614">
        <w:rPr>
          <w:rFonts w:ascii="Arial" w:hAnsi="Arial" w:cs="Arial"/>
          <w:b/>
          <w:i/>
        </w:rPr>
        <w:t>-1:</w:t>
      </w:r>
      <w:r w:rsidRPr="00825614">
        <w:rPr>
          <w:rFonts w:ascii="Arial" w:hAnsi="Arial" w:cs="Arial"/>
          <w:bCs/>
          <w:i/>
        </w:rPr>
        <w:t xml:space="preserve">  </w:t>
      </w:r>
      <w:r w:rsidRPr="00825614" w:rsidR="00257F9F">
        <w:rPr>
          <w:rFonts w:ascii="Arial" w:hAnsi="Arial" w:cs="Arial"/>
          <w:bCs/>
          <w:i/>
        </w:rPr>
        <w:t xml:space="preserve">MRO </w:t>
      </w:r>
      <w:r w:rsidRPr="00825614" w:rsidR="00161835">
        <w:rPr>
          <w:rFonts w:ascii="Arial" w:hAnsi="Arial" w:cs="Arial"/>
          <w:bCs/>
          <w:i/>
        </w:rPr>
        <w:t>evaluation of invalid results</w:t>
      </w:r>
      <w:r w:rsidRPr="00825614">
        <w:rPr>
          <w:rFonts w:ascii="Arial" w:hAnsi="Arial" w:cs="Arial"/>
          <w:bCs/>
          <w:i/>
        </w:rPr>
        <w:t>.</w:t>
      </w:r>
      <w:r w:rsidRPr="00825614">
        <w:rPr>
          <w:rFonts w:ascii="Arial" w:hAnsi="Arial" w:cs="Arial"/>
          <w:bCs/>
        </w:rPr>
        <w:t xml:space="preserve">  </w:t>
      </w:r>
      <w:r w:rsidRPr="00825614" w:rsidR="00563974">
        <w:rPr>
          <w:rFonts w:ascii="Arial" w:hAnsi="Arial" w:cs="Arial"/>
          <w:bCs/>
        </w:rPr>
        <w:t>One</w:t>
      </w:r>
      <w:r w:rsidRPr="00825614" w:rsidR="003C3FFE">
        <w:rPr>
          <w:rFonts w:ascii="Arial" w:hAnsi="Arial" w:cs="Arial"/>
        </w:rPr>
        <w:t xml:space="preserve"> commenter requested that the proposed rule change in </w:t>
      </w:r>
      <w:bookmarkStart w:name="_Hlk66980826" w:id="8"/>
      <w:r w:rsidR="00F47B1A">
        <w:rPr>
          <w:rFonts w:ascii="Arial" w:hAnsi="Arial" w:cs="Arial"/>
          <w:color w:val="000000"/>
        </w:rPr>
        <w:t>10 CFR</w:t>
      </w:r>
      <w:r w:rsidRPr="00825614" w:rsidR="005301FA">
        <w:rPr>
          <w:rFonts w:ascii="Arial" w:hAnsi="Arial" w:cs="Arial"/>
          <w:color w:val="000000"/>
        </w:rPr>
        <w:t> </w:t>
      </w:r>
      <w:r w:rsidRPr="00825614" w:rsidR="003C3FFE">
        <w:rPr>
          <w:rFonts w:ascii="Arial" w:hAnsi="Arial" w:cs="Arial"/>
        </w:rPr>
        <w:t>26.185(f)(3)</w:t>
      </w:r>
      <w:bookmarkEnd w:id="8"/>
      <w:r w:rsidRPr="00825614" w:rsidR="003C3FFE">
        <w:rPr>
          <w:rFonts w:ascii="Arial" w:hAnsi="Arial" w:cs="Arial"/>
        </w:rPr>
        <w:t xml:space="preserve"> to require</w:t>
      </w:r>
      <w:r w:rsidRPr="00825614" w:rsidR="00257F9F">
        <w:rPr>
          <w:rFonts w:ascii="Arial" w:hAnsi="Arial" w:cs="Arial"/>
        </w:rPr>
        <w:t xml:space="preserve"> </w:t>
      </w:r>
      <w:r w:rsidRPr="00825614" w:rsidR="003C3FFE">
        <w:rPr>
          <w:rFonts w:ascii="Arial" w:hAnsi="Arial" w:cs="Arial"/>
        </w:rPr>
        <w:t>MRO review of invalid specimen test results due to pH in the range of 9.0 to 9.5 be deleted unless the process is required by other Federal programs</w:t>
      </w:r>
      <w:r w:rsidRPr="00825614" w:rsidR="00C6107E">
        <w:rPr>
          <w:rFonts w:ascii="Arial" w:hAnsi="Arial" w:cs="Arial"/>
        </w:rPr>
        <w:t>.</w:t>
      </w:r>
      <w:r w:rsidRPr="00825614" w:rsidR="007A5103">
        <w:rPr>
          <w:rFonts w:ascii="Arial" w:hAnsi="Arial" w:cs="Arial"/>
        </w:rPr>
        <w:t xml:space="preserve">  </w:t>
      </w:r>
      <w:r w:rsidRPr="00825614">
        <w:rPr>
          <w:rFonts w:ascii="Arial" w:hAnsi="Arial" w:cs="Arial"/>
        </w:rPr>
        <w:t>(</w:t>
      </w:r>
      <w:r w:rsidRPr="00825614" w:rsidR="00B96F55">
        <w:rPr>
          <w:rFonts w:ascii="Arial" w:hAnsi="Arial" w:cs="Arial"/>
        </w:rPr>
        <w:t>NEI</w:t>
      </w:r>
      <w:r w:rsidRPr="00825614" w:rsidR="00F17A2C">
        <w:rPr>
          <w:rFonts w:ascii="Arial" w:hAnsi="Arial" w:cs="Arial"/>
        </w:rPr>
        <w:t>1</w:t>
      </w:r>
      <w:r w:rsidRPr="00825614" w:rsidR="002350FD">
        <w:rPr>
          <w:rFonts w:ascii="Arial" w:hAnsi="Arial" w:cs="Arial"/>
        </w:rPr>
        <w:noBreakHyphen/>
      </w:r>
      <w:r w:rsidRPr="00825614" w:rsidR="00B96F55">
        <w:rPr>
          <w:rFonts w:ascii="Arial" w:hAnsi="Arial" w:cs="Arial"/>
        </w:rPr>
        <w:t>A1</w:t>
      </w:r>
      <w:r w:rsidRPr="00825614" w:rsidR="002350FD">
        <w:rPr>
          <w:rFonts w:ascii="Arial" w:hAnsi="Arial" w:cs="Arial"/>
        </w:rPr>
        <w:noBreakHyphen/>
      </w:r>
      <w:r w:rsidRPr="00825614" w:rsidR="00B96F55">
        <w:rPr>
          <w:rFonts w:ascii="Arial" w:hAnsi="Arial" w:cs="Arial"/>
        </w:rPr>
        <w:t>20</w:t>
      </w:r>
      <w:r w:rsidRPr="00825614">
        <w:rPr>
          <w:rFonts w:ascii="Arial" w:hAnsi="Arial" w:cs="Arial"/>
        </w:rPr>
        <w:t>)</w:t>
      </w:r>
    </w:p>
    <w:p w:rsidRPr="00825614" w:rsidR="00CB02F2" w:rsidP="00CB02F2" w:rsidRDefault="00CB02F2" w14:paraId="1D44D727" w14:textId="77777777">
      <w:pPr>
        <w:spacing w:after="0" w:line="240" w:lineRule="auto"/>
        <w:rPr>
          <w:rFonts w:ascii="Arial" w:hAnsi="Arial" w:cs="Arial"/>
        </w:rPr>
      </w:pPr>
    </w:p>
    <w:p w:rsidRPr="00825614" w:rsidR="004D4B98" w:rsidP="004D4B98" w:rsidRDefault="00CB02F2" w14:paraId="2C8A3755" w14:textId="534B96AD">
      <w:pPr>
        <w:spacing w:after="0" w:line="240" w:lineRule="auto"/>
        <w:rPr>
          <w:rFonts w:ascii="Arial" w:hAnsi="Arial" w:cs="Arial"/>
        </w:rPr>
      </w:pPr>
      <w:r w:rsidRPr="000E147E">
        <w:rPr>
          <w:rFonts w:ascii="Arial" w:hAnsi="Arial" w:cs="Arial"/>
          <w:b/>
          <w:i/>
        </w:rPr>
        <w:t>NRC Response</w:t>
      </w:r>
      <w:r w:rsidRPr="00BD59F9">
        <w:rPr>
          <w:rFonts w:ascii="Arial" w:hAnsi="Arial" w:cs="Arial"/>
          <w:b/>
          <w:bCs/>
          <w:i/>
          <w:iCs/>
        </w:rPr>
        <w:t>:</w:t>
      </w:r>
      <w:r w:rsidRPr="00825614">
        <w:rPr>
          <w:rFonts w:ascii="Arial" w:hAnsi="Arial" w:cs="Arial"/>
        </w:rPr>
        <w:t xml:space="preserve">  </w:t>
      </w:r>
      <w:r w:rsidRPr="00825614" w:rsidR="004D4B98">
        <w:rPr>
          <w:rFonts w:ascii="Arial" w:hAnsi="Arial" w:cs="Arial"/>
        </w:rPr>
        <w:t>The NRC disagrees.</w:t>
      </w:r>
      <w:r w:rsidRPr="00825614" w:rsidR="00671CCA">
        <w:rPr>
          <w:rFonts w:ascii="Arial" w:hAnsi="Arial" w:cs="Arial"/>
        </w:rPr>
        <w:t xml:space="preserve"> </w:t>
      </w:r>
      <w:r w:rsidRPr="00825614" w:rsidR="00561CAB">
        <w:rPr>
          <w:rFonts w:ascii="Arial" w:hAnsi="Arial" w:cs="Arial"/>
        </w:rPr>
        <w:t xml:space="preserve"> </w:t>
      </w:r>
      <w:r w:rsidRPr="00825614" w:rsidR="004D4B98">
        <w:rPr>
          <w:rFonts w:ascii="Arial" w:hAnsi="Arial" w:cs="Arial"/>
        </w:rPr>
        <w:t xml:space="preserve">As discussed in the proposed rule, the review of invalid specimens due to pH in the range of 9.0 to 9.5 is based on scientific evidence that elapsed time, exposure to high temperature, or both, can cause a urine specimen pH in this range. </w:t>
      </w:r>
      <w:r w:rsidR="00B92411">
        <w:rPr>
          <w:rFonts w:ascii="Arial" w:hAnsi="Arial" w:cs="Arial"/>
        </w:rPr>
        <w:t xml:space="preserve"> </w:t>
      </w:r>
      <w:r w:rsidRPr="00825614" w:rsidR="004D4B98">
        <w:rPr>
          <w:rFonts w:ascii="Arial" w:hAnsi="Arial" w:cs="Arial"/>
        </w:rPr>
        <w:t xml:space="preserve">This additional MRO review is necessary to ensure that an individual is not unjustifiably subjected to the collection of a second specimen under direct observation.  This MRO review is required by the HHS Guidelines that apply to </w:t>
      </w:r>
      <w:r w:rsidRPr="00825614" w:rsidR="008829C6">
        <w:rPr>
          <w:rFonts w:ascii="Arial" w:hAnsi="Arial" w:cs="Arial"/>
        </w:rPr>
        <w:t>F</w:t>
      </w:r>
      <w:r w:rsidRPr="00825614" w:rsidR="004D4B98">
        <w:rPr>
          <w:rFonts w:ascii="Arial" w:hAnsi="Arial" w:cs="Arial"/>
        </w:rPr>
        <w:t xml:space="preserve">ederal employee workplace drug testing programs, as well as the </w:t>
      </w:r>
      <w:r w:rsidR="00771D09">
        <w:rPr>
          <w:rFonts w:ascii="Arial" w:hAnsi="Arial" w:cs="Arial"/>
        </w:rPr>
        <w:t>DOT’s</w:t>
      </w:r>
      <w:r w:rsidRPr="00825614" w:rsidR="004D4B98">
        <w:rPr>
          <w:rFonts w:ascii="Arial" w:hAnsi="Arial" w:cs="Arial"/>
        </w:rPr>
        <w:t xml:space="preserve"> testing requirements in 49</w:t>
      </w:r>
      <w:r w:rsidRPr="00825614" w:rsidR="005F4E37">
        <w:rPr>
          <w:rFonts w:ascii="Arial" w:hAnsi="Arial" w:cs="Arial"/>
        </w:rPr>
        <w:t> </w:t>
      </w:r>
      <w:r w:rsidRPr="00825614" w:rsidR="004D4B98">
        <w:rPr>
          <w:rFonts w:ascii="Arial" w:hAnsi="Arial" w:cs="Arial"/>
        </w:rPr>
        <w:t>CFR</w:t>
      </w:r>
      <w:r w:rsidRPr="00825614" w:rsidR="005F4E37">
        <w:rPr>
          <w:rFonts w:ascii="Arial" w:hAnsi="Arial" w:cs="Arial"/>
        </w:rPr>
        <w:t> </w:t>
      </w:r>
      <w:r w:rsidRPr="00825614" w:rsidR="004D4B98">
        <w:rPr>
          <w:rFonts w:ascii="Arial" w:hAnsi="Arial" w:cs="Arial"/>
        </w:rPr>
        <w:t>40.159(a)(6).</w:t>
      </w:r>
    </w:p>
    <w:p w:rsidRPr="00825614" w:rsidR="00FE1A5B" w:rsidP="004D4B98" w:rsidRDefault="00FE1A5B" w14:paraId="6571C7DB" w14:textId="77777777">
      <w:pPr>
        <w:spacing w:after="0" w:line="240" w:lineRule="auto"/>
        <w:rPr>
          <w:rFonts w:ascii="Arial" w:hAnsi="Arial" w:cs="Arial"/>
        </w:rPr>
      </w:pPr>
    </w:p>
    <w:p w:rsidRPr="00825614" w:rsidR="00FE1A5B" w:rsidP="00FE1A5B" w:rsidRDefault="00FE1A5B" w14:paraId="6D188ABC" w14:textId="271EA975">
      <w:pPr>
        <w:spacing w:after="0" w:line="240" w:lineRule="auto"/>
        <w:rPr>
          <w:rFonts w:ascii="Arial" w:hAnsi="Arial" w:cs="Arial"/>
        </w:rPr>
      </w:pPr>
      <w:r w:rsidRPr="00825614">
        <w:rPr>
          <w:rFonts w:ascii="Arial" w:hAnsi="Arial" w:cs="Arial"/>
        </w:rPr>
        <w:t xml:space="preserve">However, the required MRO review in </w:t>
      </w:r>
      <w:r w:rsidR="00F47B1A">
        <w:rPr>
          <w:rFonts w:ascii="Arial" w:hAnsi="Arial" w:cs="Arial"/>
          <w:bCs/>
          <w:iCs/>
        </w:rPr>
        <w:t>10 CFR</w:t>
      </w:r>
      <w:r w:rsidRPr="00825614" w:rsidR="003A5C6E">
        <w:rPr>
          <w:rFonts w:ascii="Arial" w:hAnsi="Arial" w:cs="Arial"/>
          <w:bCs/>
          <w:iCs/>
        </w:rPr>
        <w:t> </w:t>
      </w:r>
      <w:r w:rsidRPr="00825614">
        <w:rPr>
          <w:rFonts w:ascii="Arial" w:hAnsi="Arial" w:cs="Arial"/>
        </w:rPr>
        <w:t>26.185(f)(3) would not be applicable if the licensee or other entity’s chosen specimen for observed collections for invalid specimens is oral fluid</w:t>
      </w:r>
      <w:r w:rsidRPr="00825614" w:rsidR="005353FF">
        <w:rPr>
          <w:rFonts w:ascii="Arial" w:hAnsi="Arial" w:cs="Arial"/>
        </w:rPr>
        <w:t>, as is being permitted in the final rule</w:t>
      </w:r>
      <w:r w:rsidRPr="00825614" w:rsidR="00BC5663">
        <w:rPr>
          <w:rFonts w:ascii="Arial" w:hAnsi="Arial" w:cs="Arial"/>
        </w:rPr>
        <w:t xml:space="preserve"> (see </w:t>
      </w:r>
      <w:r w:rsidRPr="00825614" w:rsidR="00FF48F5">
        <w:rPr>
          <w:rFonts w:ascii="Arial" w:hAnsi="Arial" w:cs="Arial"/>
        </w:rPr>
        <w:t xml:space="preserve">the NRC </w:t>
      </w:r>
      <w:r w:rsidRPr="00825614" w:rsidR="00682B75">
        <w:rPr>
          <w:rFonts w:ascii="Arial" w:hAnsi="Arial" w:cs="Arial"/>
        </w:rPr>
        <w:t>R</w:t>
      </w:r>
      <w:r w:rsidRPr="00825614" w:rsidR="00BC5663">
        <w:rPr>
          <w:rFonts w:ascii="Arial" w:hAnsi="Arial" w:cs="Arial"/>
        </w:rPr>
        <w:t xml:space="preserve">esponse to </w:t>
      </w:r>
      <w:r w:rsidRPr="00825614" w:rsidR="00682B75">
        <w:rPr>
          <w:rFonts w:ascii="Arial" w:hAnsi="Arial" w:cs="Arial"/>
        </w:rPr>
        <w:t>C</w:t>
      </w:r>
      <w:r w:rsidRPr="00825614" w:rsidR="00BC5663">
        <w:rPr>
          <w:rFonts w:ascii="Arial" w:hAnsi="Arial" w:cs="Arial"/>
        </w:rPr>
        <w:t xml:space="preserve">omment </w:t>
      </w:r>
      <w:r w:rsidRPr="00825614" w:rsidR="006334BD">
        <w:rPr>
          <w:rFonts w:ascii="Arial" w:hAnsi="Arial" w:cs="Arial"/>
        </w:rPr>
        <w:t>B-5.1</w:t>
      </w:r>
      <w:r w:rsidRPr="00825614" w:rsidR="00BC5663">
        <w:rPr>
          <w:rFonts w:ascii="Arial" w:hAnsi="Arial" w:cs="Arial"/>
        </w:rPr>
        <w:t>)</w:t>
      </w:r>
      <w:r w:rsidRPr="00825614">
        <w:rPr>
          <w:rFonts w:ascii="Arial" w:hAnsi="Arial" w:cs="Arial"/>
        </w:rPr>
        <w:t xml:space="preserve">.  An MRO evaluation of the handing conditions for the initial </w:t>
      </w:r>
      <w:r w:rsidRPr="00825614" w:rsidR="00221EAB">
        <w:rPr>
          <w:rFonts w:ascii="Arial" w:hAnsi="Arial" w:cs="Arial"/>
        </w:rPr>
        <w:t xml:space="preserve">urine </w:t>
      </w:r>
      <w:r w:rsidRPr="00825614">
        <w:rPr>
          <w:rFonts w:ascii="Arial" w:hAnsi="Arial" w:cs="Arial"/>
        </w:rPr>
        <w:t>specimen collect</w:t>
      </w:r>
      <w:r w:rsidRPr="00825614" w:rsidR="00C568C6">
        <w:rPr>
          <w:rFonts w:ascii="Arial" w:hAnsi="Arial" w:cs="Arial"/>
        </w:rPr>
        <w:t>ed</w:t>
      </w:r>
      <w:r w:rsidRPr="00825614">
        <w:rPr>
          <w:rFonts w:ascii="Arial" w:hAnsi="Arial" w:cs="Arial"/>
        </w:rPr>
        <w:t xml:space="preserve"> would be unnecessary in this instance</w:t>
      </w:r>
      <w:r w:rsidRPr="00825614" w:rsidR="005B4D3A">
        <w:rPr>
          <w:rFonts w:ascii="Arial" w:hAnsi="Arial" w:cs="Arial"/>
        </w:rPr>
        <w:t xml:space="preserve"> because </w:t>
      </w:r>
      <w:r w:rsidRPr="00825614" w:rsidR="00522076">
        <w:rPr>
          <w:rFonts w:ascii="Arial" w:hAnsi="Arial" w:cs="Arial"/>
        </w:rPr>
        <w:t xml:space="preserve">the </w:t>
      </w:r>
      <w:r w:rsidRPr="00825614" w:rsidR="005B4D3A">
        <w:rPr>
          <w:rFonts w:ascii="Arial" w:hAnsi="Arial" w:cs="Arial"/>
        </w:rPr>
        <w:t>oral fluid specimen would be observed by the collector</w:t>
      </w:r>
      <w:r w:rsidRPr="00825614" w:rsidR="007F4780">
        <w:rPr>
          <w:rFonts w:ascii="Arial" w:hAnsi="Arial" w:cs="Arial"/>
        </w:rPr>
        <w:t>.</w:t>
      </w:r>
    </w:p>
    <w:p w:rsidRPr="00825614" w:rsidR="00F366FB" w:rsidP="004D4B98" w:rsidRDefault="00F366FB" w14:paraId="034EF51F" w14:textId="77777777">
      <w:pPr>
        <w:spacing w:after="0" w:line="240" w:lineRule="auto"/>
        <w:rPr>
          <w:rFonts w:ascii="Arial" w:hAnsi="Arial" w:cs="Arial"/>
        </w:rPr>
      </w:pPr>
    </w:p>
    <w:p w:rsidRPr="00825614" w:rsidR="00705DC5" w:rsidP="00705DC5" w:rsidRDefault="00A5237C" w14:paraId="00EF1F35" w14:textId="4775332E">
      <w:pPr>
        <w:spacing w:after="0" w:line="240" w:lineRule="auto"/>
        <w:rPr>
          <w:rFonts w:ascii="Arial" w:hAnsi="Arial" w:cs="Arial"/>
        </w:rPr>
      </w:pPr>
      <w:r w:rsidRPr="00825614">
        <w:rPr>
          <w:rFonts w:ascii="Arial" w:hAnsi="Arial" w:cs="Arial"/>
        </w:rPr>
        <w:t xml:space="preserve">Accordingly, the NRC did not change </w:t>
      </w:r>
      <w:r w:rsidRPr="00825614" w:rsidR="003A5C6E">
        <w:rPr>
          <w:rFonts w:ascii="Arial" w:hAnsi="Arial" w:cs="Arial"/>
        </w:rPr>
        <w:t>10</w:t>
      </w:r>
      <w:r w:rsidRPr="00825614" w:rsidR="003A5C6E">
        <w:rPr>
          <w:rFonts w:ascii="Arial" w:hAnsi="Arial" w:cs="Arial"/>
          <w:bCs/>
          <w:iCs/>
        </w:rPr>
        <w:t> </w:t>
      </w:r>
      <w:r w:rsidRPr="00825614" w:rsidR="003A5C6E">
        <w:rPr>
          <w:rFonts w:ascii="Arial" w:hAnsi="Arial" w:cs="Arial"/>
        </w:rPr>
        <w:t>CFR</w:t>
      </w:r>
      <w:r w:rsidRPr="00825614" w:rsidR="003A5C6E">
        <w:rPr>
          <w:rFonts w:ascii="Arial" w:hAnsi="Arial" w:cs="Arial"/>
          <w:bCs/>
          <w:iCs/>
        </w:rPr>
        <w:t> </w:t>
      </w:r>
      <w:r w:rsidRPr="00825614" w:rsidR="003A5C6E">
        <w:rPr>
          <w:rFonts w:ascii="Arial" w:hAnsi="Arial" w:cs="Arial"/>
        </w:rPr>
        <w:t>Part</w:t>
      </w:r>
      <w:r w:rsidRPr="00825614" w:rsidR="003A5C6E">
        <w:rPr>
          <w:rFonts w:ascii="Arial" w:hAnsi="Arial" w:cs="Arial"/>
          <w:bCs/>
          <w:iCs/>
        </w:rPr>
        <w:t> </w:t>
      </w:r>
      <w:r w:rsidRPr="00825614" w:rsidR="003A5C6E">
        <w:rPr>
          <w:rFonts w:ascii="Arial" w:hAnsi="Arial" w:cs="Arial"/>
        </w:rPr>
        <w:t>26</w:t>
      </w:r>
      <w:r w:rsidRPr="00825614">
        <w:rPr>
          <w:rFonts w:ascii="Arial" w:hAnsi="Arial" w:cs="Arial"/>
        </w:rPr>
        <w:t xml:space="preserve"> in response to this comment.</w:t>
      </w:r>
    </w:p>
    <w:p w:rsidRPr="00825614" w:rsidR="00A5237C" w:rsidP="00705DC5" w:rsidRDefault="00A5237C" w14:paraId="3A7AF710" w14:textId="77777777">
      <w:pPr>
        <w:spacing w:after="0" w:line="240" w:lineRule="auto"/>
        <w:rPr>
          <w:rFonts w:ascii="Arial" w:hAnsi="Arial" w:cs="Arial"/>
        </w:rPr>
      </w:pPr>
    </w:p>
    <w:p w:rsidRPr="00825614" w:rsidR="00705DC5" w:rsidP="00FB1904" w:rsidRDefault="000D6E66" w14:paraId="708CE15C" w14:textId="10943DF3">
      <w:pPr>
        <w:pStyle w:val="ListParagraph"/>
        <w:numPr>
          <w:ilvl w:val="0"/>
          <w:numId w:val="44"/>
        </w:numPr>
        <w:spacing w:after="0" w:line="240" w:lineRule="auto"/>
        <w:ind w:hanging="720"/>
        <w:outlineLvl w:val="0"/>
        <w:rPr>
          <w:rFonts w:ascii="Arial" w:hAnsi="Arial" w:cs="Arial"/>
          <w:b/>
          <w:u w:val="single"/>
        </w:rPr>
      </w:pPr>
      <w:r w:rsidRPr="00825614">
        <w:rPr>
          <w:rFonts w:ascii="Arial" w:hAnsi="Arial" w:cs="Arial"/>
          <w:b/>
          <w:u w:val="single"/>
        </w:rPr>
        <w:t>Substance Abuse Expert</w:t>
      </w:r>
    </w:p>
    <w:p w:rsidRPr="00825614" w:rsidR="00705DC5" w:rsidP="00705DC5" w:rsidRDefault="00705DC5" w14:paraId="67AE6D99" w14:textId="034461C1">
      <w:pPr>
        <w:spacing w:after="0" w:line="240" w:lineRule="auto"/>
        <w:rPr>
          <w:rFonts w:ascii="Arial" w:hAnsi="Arial" w:cs="Arial"/>
          <w:bCs/>
          <w:iCs/>
        </w:rPr>
      </w:pPr>
    </w:p>
    <w:p w:rsidRPr="00825614" w:rsidR="00906A7B" w:rsidP="00705DC5" w:rsidRDefault="00906A7B" w14:paraId="7166CC41" w14:textId="6681E3EB">
      <w:pPr>
        <w:spacing w:after="0" w:line="240" w:lineRule="auto"/>
        <w:rPr>
          <w:rFonts w:ascii="Arial" w:hAnsi="Arial" w:cs="Arial"/>
          <w:bCs/>
          <w:iCs/>
        </w:rPr>
      </w:pPr>
      <w:r w:rsidRPr="00825614">
        <w:rPr>
          <w:rFonts w:ascii="Arial" w:hAnsi="Arial" w:cs="Arial"/>
          <w:bCs/>
          <w:iCs/>
        </w:rPr>
        <w:t xml:space="preserve">The following comments pertain to </w:t>
      </w:r>
      <w:r w:rsidR="00F47B1A">
        <w:rPr>
          <w:rFonts w:ascii="Arial" w:hAnsi="Arial" w:cs="Arial"/>
          <w:bCs/>
          <w:iCs/>
        </w:rPr>
        <w:t>10 CFR</w:t>
      </w:r>
      <w:r w:rsidRPr="00825614" w:rsidR="003A5C6E">
        <w:rPr>
          <w:rFonts w:ascii="Arial" w:hAnsi="Arial" w:cs="Arial"/>
          <w:bCs/>
          <w:iCs/>
        </w:rPr>
        <w:t> </w:t>
      </w:r>
      <w:r w:rsidRPr="00825614">
        <w:rPr>
          <w:rFonts w:ascii="Arial" w:hAnsi="Arial" w:cs="Arial"/>
          <w:color w:val="000000"/>
        </w:rPr>
        <w:t>26.18</w:t>
      </w:r>
      <w:r w:rsidRPr="00825614" w:rsidR="00495352">
        <w:rPr>
          <w:rFonts w:ascii="Arial" w:hAnsi="Arial" w:cs="Arial"/>
          <w:color w:val="000000"/>
        </w:rPr>
        <w:t>7</w:t>
      </w:r>
      <w:r w:rsidRPr="00825614">
        <w:rPr>
          <w:rFonts w:ascii="Arial" w:hAnsi="Arial" w:cs="Arial"/>
          <w:color w:val="000000"/>
        </w:rPr>
        <w:t>, “</w:t>
      </w:r>
      <w:r w:rsidRPr="00825614" w:rsidR="00495352">
        <w:rPr>
          <w:rFonts w:ascii="Arial" w:hAnsi="Arial" w:cs="Arial"/>
          <w:color w:val="000000"/>
        </w:rPr>
        <w:t>Substance abuse expert</w:t>
      </w:r>
      <w:r w:rsidRPr="00825614">
        <w:rPr>
          <w:rFonts w:ascii="Arial" w:hAnsi="Arial" w:cs="Arial"/>
          <w:color w:val="000000"/>
        </w:rPr>
        <w:t>.”</w:t>
      </w:r>
    </w:p>
    <w:p w:rsidRPr="00825614" w:rsidR="00906A7B" w:rsidP="00705DC5" w:rsidRDefault="00906A7B" w14:paraId="70262558" w14:textId="77777777">
      <w:pPr>
        <w:spacing w:after="0" w:line="240" w:lineRule="auto"/>
        <w:rPr>
          <w:rFonts w:ascii="Arial" w:hAnsi="Arial" w:cs="Arial"/>
          <w:bCs/>
          <w:iCs/>
        </w:rPr>
      </w:pPr>
    </w:p>
    <w:p w:rsidRPr="00825614" w:rsidR="00705DC5" w:rsidP="00705DC5" w:rsidRDefault="00705DC5" w14:paraId="29AF709B" w14:textId="79F0D5F2">
      <w:pPr>
        <w:spacing w:after="0" w:line="240" w:lineRule="auto"/>
        <w:rPr>
          <w:rFonts w:ascii="Arial" w:hAnsi="Arial" w:cs="Arial"/>
          <w:b/>
          <w:iCs/>
        </w:rPr>
      </w:pPr>
      <w:r w:rsidRPr="00825614">
        <w:rPr>
          <w:rFonts w:ascii="Arial" w:hAnsi="Arial" w:cs="Arial"/>
          <w:b/>
          <w:i/>
        </w:rPr>
        <w:t xml:space="preserve">Comment </w:t>
      </w:r>
      <w:r w:rsidRPr="00825614" w:rsidR="00AC45F5">
        <w:rPr>
          <w:rFonts w:ascii="Arial" w:hAnsi="Arial" w:cs="Arial"/>
          <w:b/>
          <w:i/>
        </w:rPr>
        <w:t>R</w:t>
      </w:r>
      <w:r w:rsidRPr="00825614">
        <w:rPr>
          <w:rFonts w:ascii="Arial" w:hAnsi="Arial" w:cs="Arial"/>
          <w:b/>
          <w:i/>
        </w:rPr>
        <w:t>-1:</w:t>
      </w:r>
      <w:r w:rsidRPr="00825614">
        <w:rPr>
          <w:rFonts w:ascii="Arial" w:hAnsi="Arial" w:cs="Arial"/>
          <w:bCs/>
          <w:i/>
        </w:rPr>
        <w:t xml:space="preserve">  </w:t>
      </w:r>
      <w:r w:rsidRPr="00825614" w:rsidR="00B524F6">
        <w:rPr>
          <w:rFonts w:ascii="Arial" w:hAnsi="Arial" w:cs="Arial"/>
          <w:bCs/>
          <w:i/>
        </w:rPr>
        <w:t xml:space="preserve">Substance abuse expert </w:t>
      </w:r>
      <w:r w:rsidRPr="00825614" w:rsidR="002064D8">
        <w:rPr>
          <w:rFonts w:ascii="Arial" w:hAnsi="Arial" w:cs="Arial"/>
          <w:bCs/>
          <w:i/>
        </w:rPr>
        <w:t>qualifications</w:t>
      </w:r>
      <w:r w:rsidRPr="00825614">
        <w:rPr>
          <w:rFonts w:ascii="Arial" w:hAnsi="Arial" w:cs="Arial"/>
          <w:bCs/>
          <w:i/>
        </w:rPr>
        <w:t>.</w:t>
      </w:r>
      <w:r w:rsidRPr="00825614">
        <w:rPr>
          <w:rFonts w:ascii="Arial" w:hAnsi="Arial" w:cs="Arial"/>
          <w:bCs/>
        </w:rPr>
        <w:t xml:space="preserve">  </w:t>
      </w:r>
      <w:r w:rsidRPr="00825614" w:rsidR="00563974">
        <w:rPr>
          <w:rFonts w:ascii="Arial" w:hAnsi="Arial" w:cs="Arial"/>
          <w:bCs/>
        </w:rPr>
        <w:t>One</w:t>
      </w:r>
      <w:r w:rsidRPr="00825614">
        <w:rPr>
          <w:rFonts w:ascii="Arial" w:hAnsi="Arial" w:cs="Arial"/>
        </w:rPr>
        <w:t xml:space="preserve"> </w:t>
      </w:r>
      <w:r w:rsidRPr="00825614" w:rsidR="004F44C9">
        <w:rPr>
          <w:rFonts w:ascii="Arial" w:hAnsi="Arial" w:cs="Arial"/>
        </w:rPr>
        <w:t xml:space="preserve">commenter requested an update to the </w:t>
      </w:r>
      <w:r w:rsidRPr="00825614" w:rsidR="001F5538">
        <w:rPr>
          <w:rFonts w:ascii="Arial" w:hAnsi="Arial" w:cs="Arial"/>
        </w:rPr>
        <w:t xml:space="preserve">requirements </w:t>
      </w:r>
      <w:r w:rsidRPr="00825614" w:rsidR="00667B93">
        <w:rPr>
          <w:rFonts w:ascii="Arial" w:hAnsi="Arial" w:cs="Arial"/>
        </w:rPr>
        <w:t xml:space="preserve">in </w:t>
      </w:r>
      <w:r w:rsidR="00F47B1A">
        <w:rPr>
          <w:rFonts w:ascii="Arial" w:hAnsi="Arial" w:cs="Arial"/>
          <w:color w:val="000000"/>
        </w:rPr>
        <w:t>10 CFR</w:t>
      </w:r>
      <w:r w:rsidRPr="00825614" w:rsidR="00667B93">
        <w:rPr>
          <w:rFonts w:ascii="Arial" w:hAnsi="Arial" w:cs="Arial"/>
          <w:color w:val="000000"/>
        </w:rPr>
        <w:t> </w:t>
      </w:r>
      <w:r w:rsidRPr="00825614" w:rsidR="00667B93">
        <w:rPr>
          <w:rFonts w:ascii="Arial" w:hAnsi="Arial" w:cs="Arial"/>
        </w:rPr>
        <w:t xml:space="preserve">26.187 </w:t>
      </w:r>
      <w:r w:rsidRPr="00825614" w:rsidR="002E5597">
        <w:rPr>
          <w:rFonts w:ascii="Arial" w:hAnsi="Arial" w:cs="Arial"/>
        </w:rPr>
        <w:t xml:space="preserve">pertaining to </w:t>
      </w:r>
      <w:r w:rsidRPr="00825614" w:rsidR="002476CF">
        <w:rPr>
          <w:rFonts w:ascii="Arial" w:hAnsi="Arial" w:cs="Arial"/>
        </w:rPr>
        <w:t>s</w:t>
      </w:r>
      <w:r w:rsidRPr="00825614" w:rsidR="009D1753">
        <w:rPr>
          <w:rFonts w:ascii="Arial" w:hAnsi="Arial" w:cs="Arial"/>
        </w:rPr>
        <w:t>ubstance abuse expert (</w:t>
      </w:r>
      <w:r w:rsidRPr="00825614" w:rsidR="004F44C9">
        <w:rPr>
          <w:rFonts w:ascii="Arial" w:hAnsi="Arial" w:cs="Arial"/>
        </w:rPr>
        <w:t>SAE</w:t>
      </w:r>
      <w:r w:rsidRPr="00825614" w:rsidR="009D1753">
        <w:rPr>
          <w:rFonts w:ascii="Arial" w:hAnsi="Arial" w:cs="Arial"/>
        </w:rPr>
        <w:t>)</w:t>
      </w:r>
      <w:r w:rsidRPr="00825614" w:rsidR="004F44C9">
        <w:rPr>
          <w:rFonts w:ascii="Arial" w:hAnsi="Arial" w:cs="Arial"/>
        </w:rPr>
        <w:t xml:space="preserve"> qualifications. </w:t>
      </w:r>
      <w:r w:rsidRPr="00825614" w:rsidR="00676286">
        <w:rPr>
          <w:rFonts w:ascii="Arial" w:hAnsi="Arial" w:cs="Arial"/>
        </w:rPr>
        <w:t xml:space="preserve"> </w:t>
      </w:r>
      <w:r w:rsidRPr="00825614" w:rsidR="004F44C9">
        <w:rPr>
          <w:rFonts w:ascii="Arial" w:hAnsi="Arial" w:cs="Arial"/>
        </w:rPr>
        <w:t>The commenter r</w:t>
      </w:r>
      <w:r w:rsidRPr="00825614" w:rsidR="00D72E56">
        <w:rPr>
          <w:rFonts w:ascii="Arial" w:hAnsi="Arial" w:cs="Arial"/>
        </w:rPr>
        <w:t xml:space="preserve">ecommended </w:t>
      </w:r>
      <w:r w:rsidRPr="00825614" w:rsidR="004F44C9">
        <w:rPr>
          <w:rFonts w:ascii="Arial" w:hAnsi="Arial" w:cs="Arial"/>
        </w:rPr>
        <w:t>that a master</w:t>
      </w:r>
      <w:r w:rsidR="00C41557">
        <w:rPr>
          <w:rFonts w:ascii="Arial" w:hAnsi="Arial" w:cs="Arial"/>
        </w:rPr>
        <w:t>’</w:t>
      </w:r>
      <w:r w:rsidRPr="00825614" w:rsidR="004F44C9">
        <w:rPr>
          <w:rFonts w:ascii="Arial" w:hAnsi="Arial" w:cs="Arial"/>
        </w:rPr>
        <w:t xml:space="preserve">s degree in addictions be added as a credential to be qualified to serve as an SAE under </w:t>
      </w:r>
      <w:r w:rsidRPr="00825614" w:rsidR="00680A23">
        <w:rPr>
          <w:rFonts w:ascii="Arial" w:hAnsi="Arial" w:cs="Arial"/>
        </w:rPr>
        <w:t>10 </w:t>
      </w:r>
      <w:r w:rsidRPr="00825614" w:rsidR="00443DC2">
        <w:rPr>
          <w:rFonts w:ascii="Arial" w:hAnsi="Arial" w:cs="Arial"/>
        </w:rPr>
        <w:t>CFR </w:t>
      </w:r>
      <w:r w:rsidRPr="00825614" w:rsidR="004F44C9">
        <w:rPr>
          <w:rFonts w:ascii="Arial" w:hAnsi="Arial" w:cs="Arial"/>
        </w:rPr>
        <w:t>Part</w:t>
      </w:r>
      <w:r w:rsidRPr="00825614" w:rsidR="00443DC2">
        <w:rPr>
          <w:rFonts w:ascii="Arial" w:hAnsi="Arial" w:cs="Arial"/>
        </w:rPr>
        <w:t> </w:t>
      </w:r>
      <w:r w:rsidRPr="00825614" w:rsidR="004F44C9">
        <w:rPr>
          <w:rFonts w:ascii="Arial" w:hAnsi="Arial" w:cs="Arial"/>
        </w:rPr>
        <w:t xml:space="preserve">26.  </w:t>
      </w:r>
      <w:r w:rsidRPr="00825614">
        <w:rPr>
          <w:rFonts w:ascii="Arial" w:hAnsi="Arial" w:cs="Arial"/>
        </w:rPr>
        <w:t>(</w:t>
      </w:r>
      <w:r w:rsidRPr="00825614" w:rsidR="002064D8">
        <w:rPr>
          <w:rFonts w:ascii="Arial" w:hAnsi="Arial" w:cs="Arial"/>
        </w:rPr>
        <w:t>JR10-1</w:t>
      </w:r>
      <w:r w:rsidRPr="00825614">
        <w:rPr>
          <w:rFonts w:ascii="Arial" w:hAnsi="Arial" w:cs="Arial"/>
        </w:rPr>
        <w:t>)</w:t>
      </w:r>
    </w:p>
    <w:p w:rsidRPr="00825614" w:rsidR="00705DC5" w:rsidP="00705DC5" w:rsidRDefault="00705DC5" w14:paraId="4A7FC4F9" w14:textId="77777777">
      <w:pPr>
        <w:spacing w:after="0" w:line="240" w:lineRule="auto"/>
        <w:rPr>
          <w:rFonts w:ascii="Arial" w:hAnsi="Arial" w:cs="Arial"/>
        </w:rPr>
      </w:pPr>
    </w:p>
    <w:p w:rsidRPr="00825614" w:rsidR="00C60725" w:rsidP="00705DC5" w:rsidRDefault="00705DC5" w14:paraId="3983C7C1" w14:textId="280E5080">
      <w:pPr>
        <w:spacing w:after="0" w:line="240" w:lineRule="auto"/>
        <w:rPr>
          <w:rFonts w:ascii="Arial" w:hAnsi="Arial" w:cs="Arial"/>
        </w:rPr>
      </w:pPr>
      <w:r w:rsidRPr="000E147E">
        <w:rPr>
          <w:rFonts w:ascii="Arial" w:hAnsi="Arial" w:cs="Arial"/>
          <w:b/>
          <w:i/>
        </w:rPr>
        <w:t>NRC Response</w:t>
      </w:r>
      <w:r w:rsidRPr="00BD59F9">
        <w:rPr>
          <w:rFonts w:ascii="Arial" w:hAnsi="Arial" w:cs="Arial"/>
          <w:b/>
          <w:bCs/>
          <w:i/>
        </w:rPr>
        <w:t>:</w:t>
      </w:r>
      <w:r w:rsidRPr="00825614">
        <w:rPr>
          <w:rFonts w:ascii="Arial" w:hAnsi="Arial" w:cs="Arial"/>
        </w:rPr>
        <w:t xml:space="preserve">  The NRC</w:t>
      </w:r>
      <w:r w:rsidRPr="00825614" w:rsidR="0055096B">
        <w:rPr>
          <w:rFonts w:ascii="Arial" w:hAnsi="Arial" w:cs="Arial"/>
        </w:rPr>
        <w:t xml:space="preserve"> disagrees.  </w:t>
      </w:r>
      <w:r w:rsidRPr="00825614" w:rsidR="00594EF2">
        <w:rPr>
          <w:rFonts w:ascii="Arial" w:hAnsi="Arial" w:cs="Arial"/>
        </w:rPr>
        <w:t xml:space="preserve">The </w:t>
      </w:r>
      <w:r w:rsidRPr="00825614" w:rsidR="00395D05">
        <w:rPr>
          <w:rFonts w:ascii="Arial" w:hAnsi="Arial" w:cs="Arial"/>
        </w:rPr>
        <w:t xml:space="preserve">request </w:t>
      </w:r>
      <w:r w:rsidRPr="00825614" w:rsidR="00594EF2">
        <w:rPr>
          <w:rFonts w:ascii="Arial" w:hAnsi="Arial" w:cs="Arial"/>
        </w:rPr>
        <w:t xml:space="preserve">to amend </w:t>
      </w:r>
      <w:r w:rsidRPr="00825614" w:rsidR="00F40125">
        <w:rPr>
          <w:rFonts w:ascii="Arial" w:hAnsi="Arial" w:cs="Arial"/>
        </w:rPr>
        <w:t xml:space="preserve">the SAE </w:t>
      </w:r>
      <w:r w:rsidRPr="00825614" w:rsidR="00395D05">
        <w:rPr>
          <w:rFonts w:ascii="Arial" w:hAnsi="Arial" w:cs="Arial"/>
        </w:rPr>
        <w:t xml:space="preserve">qualification requirements in </w:t>
      </w:r>
      <w:r w:rsidR="00F47B1A">
        <w:rPr>
          <w:rFonts w:ascii="Arial" w:hAnsi="Arial" w:cs="Arial"/>
        </w:rPr>
        <w:t>10 CFR</w:t>
      </w:r>
      <w:r w:rsidRPr="00825614" w:rsidR="00042343">
        <w:rPr>
          <w:rFonts w:ascii="Arial" w:hAnsi="Arial" w:cs="Arial"/>
        </w:rPr>
        <w:t> 26.187</w:t>
      </w:r>
      <w:r w:rsidRPr="00825614" w:rsidR="002379ED">
        <w:rPr>
          <w:rFonts w:ascii="Arial" w:hAnsi="Arial" w:cs="Arial"/>
        </w:rPr>
        <w:t xml:space="preserve"> to add a</w:t>
      </w:r>
      <w:r w:rsidRPr="00825614" w:rsidR="002379ED">
        <w:t xml:space="preserve"> </w:t>
      </w:r>
      <w:r w:rsidRPr="00825614" w:rsidR="002379ED">
        <w:rPr>
          <w:rFonts w:ascii="Arial" w:hAnsi="Arial" w:cs="Arial"/>
        </w:rPr>
        <w:t>master</w:t>
      </w:r>
      <w:r w:rsidRPr="00825614" w:rsidR="008629F1">
        <w:rPr>
          <w:rFonts w:ascii="Arial" w:hAnsi="Arial" w:cs="Arial"/>
        </w:rPr>
        <w:t>’</w:t>
      </w:r>
      <w:r w:rsidRPr="00825614" w:rsidR="002379ED">
        <w:rPr>
          <w:rFonts w:ascii="Arial" w:hAnsi="Arial" w:cs="Arial"/>
        </w:rPr>
        <w:t>s degree in addictions as a</w:t>
      </w:r>
      <w:r w:rsidRPr="00825614" w:rsidR="00365B46">
        <w:rPr>
          <w:rFonts w:ascii="Arial" w:hAnsi="Arial" w:cs="Arial"/>
        </w:rPr>
        <w:t>n acceptable</w:t>
      </w:r>
      <w:r w:rsidRPr="00825614" w:rsidR="002379ED">
        <w:rPr>
          <w:rFonts w:ascii="Arial" w:hAnsi="Arial" w:cs="Arial"/>
        </w:rPr>
        <w:t xml:space="preserve"> credential to be qualified to serve as an SAE</w:t>
      </w:r>
      <w:r w:rsidRPr="00825614" w:rsidR="00395D05">
        <w:rPr>
          <w:rFonts w:ascii="Arial" w:hAnsi="Arial" w:cs="Arial"/>
        </w:rPr>
        <w:t xml:space="preserve">, </w:t>
      </w:r>
      <w:r w:rsidRPr="00825614" w:rsidR="00594EF2">
        <w:rPr>
          <w:rFonts w:ascii="Arial" w:hAnsi="Arial" w:cs="Arial"/>
        </w:rPr>
        <w:t>is beyond the scope of th</w:t>
      </w:r>
      <w:r w:rsidRPr="00825614" w:rsidR="00FA3F05">
        <w:rPr>
          <w:rFonts w:ascii="Arial" w:hAnsi="Arial" w:cs="Arial"/>
        </w:rPr>
        <w:t>is rulemaking</w:t>
      </w:r>
      <w:r w:rsidRPr="00825614" w:rsidR="00A91772">
        <w:rPr>
          <w:rFonts w:ascii="Arial" w:hAnsi="Arial" w:cs="Arial"/>
        </w:rPr>
        <w:t xml:space="preserve">.  The </w:t>
      </w:r>
      <w:r w:rsidRPr="00825614" w:rsidR="009B2230">
        <w:rPr>
          <w:rFonts w:ascii="Arial" w:hAnsi="Arial" w:cs="Arial"/>
        </w:rPr>
        <w:t xml:space="preserve">NRC </w:t>
      </w:r>
      <w:r w:rsidRPr="00825614" w:rsidR="009B2230">
        <w:rPr>
          <w:rFonts w:ascii="Arial" w:hAnsi="Arial" w:cs="Arial"/>
        </w:rPr>
        <w:lastRenderedPageBreak/>
        <w:t>did no</w:t>
      </w:r>
      <w:r w:rsidRPr="00825614" w:rsidR="00FA1FCC">
        <w:rPr>
          <w:rFonts w:ascii="Arial" w:hAnsi="Arial" w:cs="Arial"/>
        </w:rPr>
        <w:t xml:space="preserve">t </w:t>
      </w:r>
      <w:r w:rsidRPr="00825614" w:rsidR="00594EF2">
        <w:rPr>
          <w:rFonts w:ascii="Arial" w:hAnsi="Arial" w:cs="Arial"/>
        </w:rPr>
        <w:t>propose</w:t>
      </w:r>
      <w:r w:rsidRPr="00825614" w:rsidR="00FA3F05">
        <w:rPr>
          <w:rFonts w:ascii="Arial" w:hAnsi="Arial" w:cs="Arial"/>
        </w:rPr>
        <w:t xml:space="preserve"> any changes to </w:t>
      </w:r>
      <w:r w:rsidRPr="00825614" w:rsidR="0037387F">
        <w:rPr>
          <w:rFonts w:ascii="Arial" w:hAnsi="Arial" w:cs="Arial"/>
        </w:rPr>
        <w:t xml:space="preserve">the </w:t>
      </w:r>
      <w:r w:rsidRPr="00825614" w:rsidR="006676AD">
        <w:rPr>
          <w:rFonts w:ascii="Arial" w:hAnsi="Arial" w:cs="Arial"/>
        </w:rPr>
        <w:t>SAE qualifications</w:t>
      </w:r>
      <w:r w:rsidRPr="00825614" w:rsidR="00FA3F05">
        <w:rPr>
          <w:rFonts w:ascii="Arial" w:hAnsi="Arial" w:cs="Arial"/>
        </w:rPr>
        <w:t xml:space="preserve"> in </w:t>
      </w:r>
      <w:r w:rsidRPr="00825614" w:rsidR="003A5C6E">
        <w:rPr>
          <w:rFonts w:ascii="Arial" w:hAnsi="Arial" w:cs="Arial"/>
        </w:rPr>
        <w:t>10</w:t>
      </w:r>
      <w:r w:rsidRPr="00825614" w:rsidR="003A5C6E">
        <w:rPr>
          <w:rFonts w:ascii="Arial" w:hAnsi="Arial" w:cs="Arial"/>
          <w:bCs/>
          <w:iCs/>
        </w:rPr>
        <w:t> </w:t>
      </w:r>
      <w:r w:rsidRPr="00825614" w:rsidR="003A5C6E">
        <w:rPr>
          <w:rFonts w:ascii="Arial" w:hAnsi="Arial" w:cs="Arial"/>
        </w:rPr>
        <w:t>CFR</w:t>
      </w:r>
      <w:r w:rsidRPr="00825614" w:rsidR="003A5C6E">
        <w:rPr>
          <w:rFonts w:ascii="Arial" w:hAnsi="Arial" w:cs="Arial"/>
          <w:bCs/>
          <w:iCs/>
        </w:rPr>
        <w:t> </w:t>
      </w:r>
      <w:r w:rsidRPr="00825614" w:rsidR="003A5C6E">
        <w:rPr>
          <w:rFonts w:ascii="Arial" w:hAnsi="Arial" w:cs="Arial"/>
        </w:rPr>
        <w:t>Part</w:t>
      </w:r>
      <w:r w:rsidRPr="00825614" w:rsidR="003A5C6E">
        <w:rPr>
          <w:rFonts w:ascii="Arial" w:hAnsi="Arial" w:cs="Arial"/>
          <w:bCs/>
          <w:iCs/>
        </w:rPr>
        <w:t> </w:t>
      </w:r>
      <w:r w:rsidRPr="00825614" w:rsidR="003A5C6E">
        <w:rPr>
          <w:rFonts w:ascii="Arial" w:hAnsi="Arial" w:cs="Arial"/>
        </w:rPr>
        <w:t>26</w:t>
      </w:r>
      <w:r w:rsidRPr="00825614" w:rsidR="00594EF2">
        <w:rPr>
          <w:rFonts w:ascii="Arial" w:hAnsi="Arial" w:cs="Arial"/>
        </w:rPr>
        <w:t>.</w:t>
      </w:r>
      <w:r w:rsidRPr="00825614" w:rsidR="00137E6C">
        <w:rPr>
          <w:rFonts w:ascii="Arial" w:hAnsi="Arial" w:cs="Arial"/>
        </w:rPr>
        <w:t xml:space="preserve">  </w:t>
      </w:r>
      <w:r w:rsidRPr="00825614" w:rsidR="00F94DAE">
        <w:rPr>
          <w:rFonts w:ascii="Arial" w:hAnsi="Arial" w:cs="Arial"/>
        </w:rPr>
        <w:t>However, the change recommended by the comment</w:t>
      </w:r>
      <w:r w:rsidRPr="00825614" w:rsidR="00292C6D">
        <w:rPr>
          <w:rFonts w:ascii="Arial" w:hAnsi="Arial" w:cs="Arial"/>
        </w:rPr>
        <w:t>er</w:t>
      </w:r>
      <w:r w:rsidRPr="00825614" w:rsidR="00F94DAE">
        <w:rPr>
          <w:rFonts w:ascii="Arial" w:hAnsi="Arial" w:cs="Arial"/>
        </w:rPr>
        <w:t xml:space="preserve"> could </w:t>
      </w:r>
      <w:r w:rsidRPr="00825614" w:rsidR="002F1583">
        <w:rPr>
          <w:rFonts w:ascii="Arial" w:hAnsi="Arial" w:cs="Arial"/>
        </w:rPr>
        <w:t xml:space="preserve">inform future </w:t>
      </w:r>
      <w:r w:rsidRPr="00825614" w:rsidR="00EC6578">
        <w:rPr>
          <w:rFonts w:ascii="Arial" w:hAnsi="Arial" w:cs="Arial"/>
        </w:rPr>
        <w:t>considerations by the NRC</w:t>
      </w:r>
      <w:r w:rsidRPr="00825614" w:rsidR="00F94DAE">
        <w:rPr>
          <w:rFonts w:ascii="Arial" w:hAnsi="Arial" w:cs="Arial"/>
        </w:rPr>
        <w:t>.</w:t>
      </w:r>
    </w:p>
    <w:p w:rsidRPr="00825614" w:rsidR="00CA2FAE" w:rsidP="00705DC5" w:rsidRDefault="00CA2FAE" w14:paraId="41E241DC" w14:textId="77777777">
      <w:pPr>
        <w:spacing w:after="0" w:line="240" w:lineRule="auto"/>
        <w:rPr>
          <w:rFonts w:ascii="Arial" w:hAnsi="Arial" w:cs="Arial"/>
        </w:rPr>
      </w:pPr>
    </w:p>
    <w:p w:rsidRPr="00825614" w:rsidR="00F94DAE" w:rsidP="00705DC5" w:rsidRDefault="00F94DAE" w14:paraId="4C7B03D0" w14:textId="61BE26C6">
      <w:pPr>
        <w:spacing w:after="0" w:line="240" w:lineRule="auto"/>
        <w:rPr>
          <w:rFonts w:ascii="Arial" w:hAnsi="Arial" w:cs="Arial"/>
        </w:rPr>
      </w:pPr>
      <w:r w:rsidRPr="00825614">
        <w:rPr>
          <w:rFonts w:ascii="Arial" w:hAnsi="Arial" w:cs="Arial"/>
        </w:rPr>
        <w:t>Accordingly, the NRC did not change 10 CFR Part 26 in response to this comment.</w:t>
      </w:r>
    </w:p>
    <w:p w:rsidRPr="00825614" w:rsidR="00B633E5" w:rsidP="00705DC5" w:rsidRDefault="00B633E5" w14:paraId="19C0BB57" w14:textId="77777777">
      <w:pPr>
        <w:spacing w:after="0" w:line="240" w:lineRule="auto"/>
        <w:rPr>
          <w:rFonts w:ascii="Arial" w:hAnsi="Arial" w:cs="Arial"/>
        </w:rPr>
      </w:pPr>
    </w:p>
    <w:p w:rsidRPr="00825614" w:rsidR="00E769D6" w:rsidP="0046604A" w:rsidRDefault="00A40A77" w14:paraId="3279C669" w14:textId="168C36B5">
      <w:pPr>
        <w:pStyle w:val="ListParagraph"/>
        <w:keepNext/>
        <w:numPr>
          <w:ilvl w:val="0"/>
          <w:numId w:val="44"/>
        </w:numPr>
        <w:spacing w:after="0" w:line="240" w:lineRule="auto"/>
        <w:ind w:hanging="720"/>
        <w:outlineLvl w:val="0"/>
        <w:rPr>
          <w:rFonts w:ascii="Arial" w:hAnsi="Arial" w:cs="Arial"/>
          <w:b/>
          <w:u w:val="single"/>
        </w:rPr>
      </w:pPr>
      <w:r w:rsidRPr="00825614">
        <w:rPr>
          <w:rFonts w:ascii="Arial" w:hAnsi="Arial" w:cs="Arial"/>
          <w:b/>
          <w:u w:val="single"/>
        </w:rPr>
        <w:t>Determination of Fitness</w:t>
      </w:r>
    </w:p>
    <w:p w:rsidRPr="00825614" w:rsidR="00E769D6" w:rsidP="00E769D6" w:rsidRDefault="00E769D6" w14:paraId="04BD79A6" w14:textId="7F619069">
      <w:pPr>
        <w:spacing w:after="0" w:line="240" w:lineRule="auto"/>
        <w:rPr>
          <w:rFonts w:ascii="Arial" w:hAnsi="Arial" w:cs="Arial"/>
          <w:bCs/>
          <w:iCs/>
        </w:rPr>
      </w:pPr>
    </w:p>
    <w:p w:rsidRPr="00825614" w:rsidR="007B73E6" w:rsidP="00E769D6" w:rsidRDefault="007B73E6" w14:paraId="7885FDF9" w14:textId="2AA21978">
      <w:pPr>
        <w:spacing w:after="0" w:line="240" w:lineRule="auto"/>
        <w:rPr>
          <w:rFonts w:ascii="Arial" w:hAnsi="Arial" w:cs="Arial"/>
          <w:bCs/>
          <w:iCs/>
        </w:rPr>
      </w:pPr>
      <w:r w:rsidRPr="00825614">
        <w:rPr>
          <w:rFonts w:ascii="Arial" w:hAnsi="Arial" w:cs="Arial"/>
          <w:bCs/>
          <w:iCs/>
        </w:rPr>
        <w:t xml:space="preserve">The following comments pertain to </w:t>
      </w:r>
      <w:r w:rsidR="00F47B1A">
        <w:rPr>
          <w:rFonts w:ascii="Arial" w:hAnsi="Arial" w:cs="Arial"/>
          <w:color w:val="000000"/>
        </w:rPr>
        <w:t>10 CFR</w:t>
      </w:r>
      <w:r w:rsidRPr="00825614">
        <w:rPr>
          <w:rFonts w:ascii="Arial" w:hAnsi="Arial" w:cs="Arial"/>
          <w:color w:val="000000"/>
        </w:rPr>
        <w:t> 26.189, “Determ</w:t>
      </w:r>
      <w:r w:rsidRPr="00825614" w:rsidR="00B97291">
        <w:rPr>
          <w:rFonts w:ascii="Arial" w:hAnsi="Arial" w:cs="Arial"/>
          <w:color w:val="000000"/>
        </w:rPr>
        <w:t>ination of fitness</w:t>
      </w:r>
      <w:r w:rsidRPr="00825614">
        <w:rPr>
          <w:rFonts w:ascii="Arial" w:hAnsi="Arial" w:cs="Arial"/>
          <w:color w:val="000000"/>
        </w:rPr>
        <w:t>.”</w:t>
      </w:r>
    </w:p>
    <w:p w:rsidRPr="00825614" w:rsidR="00B97291" w:rsidP="00E769D6" w:rsidRDefault="00B97291" w14:paraId="58E2901F" w14:textId="77777777">
      <w:pPr>
        <w:spacing w:after="0" w:line="240" w:lineRule="auto"/>
        <w:rPr>
          <w:rFonts w:ascii="Arial" w:hAnsi="Arial" w:cs="Arial"/>
          <w:bCs/>
          <w:iCs/>
        </w:rPr>
      </w:pPr>
    </w:p>
    <w:p w:rsidRPr="00825614" w:rsidR="00E769D6" w:rsidP="00E769D6" w:rsidRDefault="00E769D6" w14:paraId="73F07E10" w14:textId="77C368F4">
      <w:pPr>
        <w:spacing w:after="0" w:line="240" w:lineRule="auto"/>
        <w:rPr>
          <w:rFonts w:ascii="Arial" w:hAnsi="Arial" w:cs="Arial"/>
          <w:b/>
          <w:iCs/>
        </w:rPr>
      </w:pPr>
      <w:r w:rsidRPr="00825614">
        <w:rPr>
          <w:rFonts w:ascii="Arial" w:hAnsi="Arial" w:cs="Arial"/>
          <w:b/>
          <w:i/>
        </w:rPr>
        <w:t xml:space="preserve">Comment </w:t>
      </w:r>
      <w:r w:rsidRPr="00825614" w:rsidR="00075644">
        <w:rPr>
          <w:rFonts w:ascii="Arial" w:hAnsi="Arial" w:cs="Arial"/>
          <w:b/>
          <w:i/>
        </w:rPr>
        <w:t>S</w:t>
      </w:r>
      <w:r w:rsidRPr="00825614">
        <w:rPr>
          <w:rFonts w:ascii="Arial" w:hAnsi="Arial" w:cs="Arial"/>
          <w:b/>
          <w:i/>
        </w:rPr>
        <w:t>-1:</w:t>
      </w:r>
      <w:r w:rsidRPr="00825614">
        <w:rPr>
          <w:rFonts w:ascii="Arial" w:hAnsi="Arial" w:cs="Arial"/>
          <w:bCs/>
          <w:i/>
        </w:rPr>
        <w:t xml:space="preserve">  </w:t>
      </w:r>
      <w:r w:rsidRPr="00825614" w:rsidR="001A3E41">
        <w:rPr>
          <w:rFonts w:ascii="Arial" w:hAnsi="Arial" w:cs="Arial"/>
          <w:bCs/>
          <w:i/>
        </w:rPr>
        <w:t xml:space="preserve">Conditions for initiating a </w:t>
      </w:r>
      <w:r w:rsidRPr="00825614" w:rsidR="003E0BAB">
        <w:rPr>
          <w:rFonts w:ascii="Arial" w:hAnsi="Arial" w:cs="Arial"/>
          <w:bCs/>
          <w:i/>
        </w:rPr>
        <w:t>determination of fitness</w:t>
      </w:r>
      <w:r w:rsidRPr="00825614">
        <w:rPr>
          <w:rFonts w:ascii="Arial" w:hAnsi="Arial" w:cs="Arial"/>
          <w:bCs/>
          <w:i/>
        </w:rPr>
        <w:t>.</w:t>
      </w:r>
      <w:r w:rsidRPr="00825614">
        <w:rPr>
          <w:rFonts w:ascii="Arial" w:hAnsi="Arial" w:cs="Arial"/>
          <w:bCs/>
        </w:rPr>
        <w:t xml:space="preserve">  </w:t>
      </w:r>
      <w:r w:rsidRPr="00825614" w:rsidR="00563974">
        <w:rPr>
          <w:rFonts w:ascii="Arial" w:hAnsi="Arial" w:cs="Arial"/>
          <w:bCs/>
        </w:rPr>
        <w:t>One</w:t>
      </w:r>
      <w:r w:rsidRPr="00825614">
        <w:rPr>
          <w:rFonts w:ascii="Arial" w:hAnsi="Arial" w:cs="Arial"/>
        </w:rPr>
        <w:t xml:space="preserve"> commenter expressed </w:t>
      </w:r>
      <w:r w:rsidRPr="00825614" w:rsidR="004C023F">
        <w:rPr>
          <w:rFonts w:ascii="Arial" w:hAnsi="Arial" w:cs="Arial"/>
        </w:rPr>
        <w:t xml:space="preserve">concern that a determination of fitness </w:t>
      </w:r>
      <w:r w:rsidRPr="00825614" w:rsidR="007C316B">
        <w:rPr>
          <w:rFonts w:ascii="Arial" w:hAnsi="Arial" w:cs="Arial"/>
        </w:rPr>
        <w:t xml:space="preserve">(DOF) </w:t>
      </w:r>
      <w:r w:rsidRPr="00825614" w:rsidR="004C023F">
        <w:rPr>
          <w:rFonts w:ascii="Arial" w:hAnsi="Arial" w:cs="Arial"/>
        </w:rPr>
        <w:t>is often initiated based on observed behavior, but the regulations do not currently define what manner of observed behavior constitutes an evaluation</w:t>
      </w:r>
      <w:r w:rsidRPr="00825614" w:rsidR="005A6F52">
        <w:rPr>
          <w:rFonts w:ascii="Arial" w:hAnsi="Arial" w:cs="Arial"/>
        </w:rPr>
        <w:t>.</w:t>
      </w:r>
      <w:r w:rsidRPr="00825614" w:rsidR="007C316B">
        <w:rPr>
          <w:rFonts w:ascii="Arial" w:hAnsi="Arial" w:cs="Arial"/>
        </w:rPr>
        <w:t xml:space="preserve">  The commenter </w:t>
      </w:r>
      <w:r w:rsidRPr="00825614" w:rsidR="00AB7595">
        <w:rPr>
          <w:rFonts w:ascii="Arial" w:hAnsi="Arial" w:cs="Arial"/>
        </w:rPr>
        <w:t xml:space="preserve">suggested </w:t>
      </w:r>
      <w:r w:rsidRPr="00825614" w:rsidR="007C316B">
        <w:rPr>
          <w:rFonts w:ascii="Arial" w:hAnsi="Arial" w:cs="Arial"/>
        </w:rPr>
        <w:t xml:space="preserve">that DOFs are being </w:t>
      </w:r>
      <w:r w:rsidRPr="00825614" w:rsidR="00CA5D48">
        <w:rPr>
          <w:rFonts w:ascii="Arial" w:hAnsi="Arial" w:cs="Arial"/>
        </w:rPr>
        <w:t xml:space="preserve">performed </w:t>
      </w:r>
      <w:r w:rsidRPr="00825614" w:rsidR="00C84361">
        <w:rPr>
          <w:rFonts w:ascii="Arial" w:hAnsi="Arial" w:cs="Arial"/>
        </w:rPr>
        <w:t xml:space="preserve">in response to </w:t>
      </w:r>
      <w:r w:rsidRPr="00825614" w:rsidR="0074116E">
        <w:rPr>
          <w:rFonts w:ascii="Arial" w:hAnsi="Arial" w:cs="Arial"/>
        </w:rPr>
        <w:t>report</w:t>
      </w:r>
      <w:r w:rsidRPr="00825614" w:rsidR="00C84361">
        <w:rPr>
          <w:rFonts w:ascii="Arial" w:hAnsi="Arial" w:cs="Arial"/>
        </w:rPr>
        <w:t xml:space="preserve">s of </w:t>
      </w:r>
      <w:r w:rsidRPr="00825614" w:rsidR="002B48F0">
        <w:rPr>
          <w:rFonts w:ascii="Arial" w:hAnsi="Arial" w:cs="Arial"/>
        </w:rPr>
        <w:t xml:space="preserve">observed </w:t>
      </w:r>
      <w:r w:rsidRPr="00825614" w:rsidR="007C316B">
        <w:rPr>
          <w:rFonts w:ascii="Arial" w:hAnsi="Arial" w:cs="Arial"/>
        </w:rPr>
        <w:t>behavior</w:t>
      </w:r>
      <w:r w:rsidRPr="00825614" w:rsidR="002B48F0">
        <w:rPr>
          <w:rFonts w:ascii="Arial" w:hAnsi="Arial" w:cs="Arial"/>
        </w:rPr>
        <w:t>s</w:t>
      </w:r>
      <w:r w:rsidRPr="00825614" w:rsidR="007C316B">
        <w:rPr>
          <w:rFonts w:ascii="Arial" w:hAnsi="Arial" w:cs="Arial"/>
        </w:rPr>
        <w:t xml:space="preserve"> </w:t>
      </w:r>
      <w:r w:rsidRPr="00825614" w:rsidR="00096B55">
        <w:rPr>
          <w:rFonts w:ascii="Arial" w:hAnsi="Arial" w:cs="Arial"/>
        </w:rPr>
        <w:t xml:space="preserve">such as </w:t>
      </w:r>
      <w:r w:rsidRPr="00825614" w:rsidR="004768DF">
        <w:rPr>
          <w:rFonts w:ascii="Arial" w:hAnsi="Arial" w:cs="Arial"/>
        </w:rPr>
        <w:t xml:space="preserve">looking at another worker in an odd manner.  The commenter recommended revising the regulations to clarify the role of the FFD program management </w:t>
      </w:r>
      <w:r w:rsidRPr="00825614" w:rsidR="009A4F01">
        <w:rPr>
          <w:rFonts w:ascii="Arial" w:hAnsi="Arial" w:cs="Arial"/>
        </w:rPr>
        <w:t xml:space="preserve">in </w:t>
      </w:r>
      <w:r w:rsidRPr="00825614" w:rsidR="00C70503">
        <w:rPr>
          <w:rFonts w:ascii="Arial" w:hAnsi="Arial" w:cs="Arial"/>
        </w:rPr>
        <w:t xml:space="preserve">obtaining </w:t>
      </w:r>
      <w:r w:rsidRPr="00825614" w:rsidR="009A4F01">
        <w:rPr>
          <w:rFonts w:ascii="Arial" w:hAnsi="Arial" w:cs="Arial"/>
        </w:rPr>
        <w:t xml:space="preserve">relevant information that will contribute to a formal referral for </w:t>
      </w:r>
      <w:r w:rsidRPr="00825614" w:rsidR="00B343DD">
        <w:rPr>
          <w:rFonts w:ascii="Arial" w:hAnsi="Arial" w:cs="Arial"/>
        </w:rPr>
        <w:t xml:space="preserve">a </w:t>
      </w:r>
      <w:r w:rsidRPr="00825614" w:rsidR="009A4F01">
        <w:rPr>
          <w:rFonts w:ascii="Arial" w:hAnsi="Arial" w:cs="Arial"/>
        </w:rPr>
        <w:t xml:space="preserve">DOF. </w:t>
      </w:r>
      <w:r w:rsidRPr="00825614" w:rsidR="00A2730E">
        <w:rPr>
          <w:rFonts w:ascii="Arial" w:hAnsi="Arial" w:cs="Arial"/>
        </w:rPr>
        <w:t xml:space="preserve"> </w:t>
      </w:r>
      <w:r w:rsidRPr="00825614" w:rsidR="009A4F01">
        <w:rPr>
          <w:rFonts w:ascii="Arial" w:hAnsi="Arial" w:cs="Arial"/>
        </w:rPr>
        <w:t xml:space="preserve">Specifically, </w:t>
      </w:r>
      <w:r w:rsidRPr="00825614" w:rsidR="00BC0042">
        <w:rPr>
          <w:rFonts w:ascii="Arial" w:hAnsi="Arial" w:cs="Arial"/>
        </w:rPr>
        <w:t xml:space="preserve">describe </w:t>
      </w:r>
      <w:r w:rsidRPr="00825614" w:rsidR="009A4F01">
        <w:rPr>
          <w:rFonts w:ascii="Arial" w:hAnsi="Arial" w:cs="Arial"/>
        </w:rPr>
        <w:t xml:space="preserve">FFD management responsibility </w:t>
      </w:r>
      <w:r w:rsidRPr="00825614" w:rsidR="000339B8">
        <w:rPr>
          <w:rFonts w:ascii="Arial" w:hAnsi="Arial" w:cs="Arial"/>
        </w:rPr>
        <w:t xml:space="preserve">on a preliminary assessment </w:t>
      </w:r>
      <w:r w:rsidRPr="00825614" w:rsidR="009A4F01">
        <w:rPr>
          <w:rFonts w:ascii="Arial" w:hAnsi="Arial" w:cs="Arial"/>
        </w:rPr>
        <w:t>for conducting interviews, ruling out the possibility that drug</w:t>
      </w:r>
      <w:r w:rsidRPr="00825614" w:rsidR="00972A3B">
        <w:rPr>
          <w:rFonts w:ascii="Arial" w:hAnsi="Arial" w:cs="Arial"/>
        </w:rPr>
        <w:t xml:space="preserve"> use</w:t>
      </w:r>
      <w:r w:rsidRPr="00825614" w:rsidR="009A4F01">
        <w:rPr>
          <w:rFonts w:ascii="Arial" w:hAnsi="Arial" w:cs="Arial"/>
        </w:rPr>
        <w:t xml:space="preserve"> may have played a role in the behavior by conducting FFD testing</w:t>
      </w:r>
      <w:r w:rsidRPr="00825614" w:rsidR="003C1240">
        <w:rPr>
          <w:rFonts w:ascii="Arial" w:hAnsi="Arial" w:cs="Arial"/>
        </w:rPr>
        <w:t>,</w:t>
      </w:r>
      <w:r w:rsidRPr="00825614" w:rsidR="009A4F01">
        <w:rPr>
          <w:rFonts w:ascii="Arial" w:hAnsi="Arial" w:cs="Arial"/>
        </w:rPr>
        <w:t xml:space="preserve"> reviewing past behavior observations,</w:t>
      </w:r>
      <w:r w:rsidRPr="00825614" w:rsidR="00D23182">
        <w:rPr>
          <w:rFonts w:ascii="Arial" w:hAnsi="Arial" w:cs="Arial"/>
        </w:rPr>
        <w:t xml:space="preserve"> and</w:t>
      </w:r>
      <w:r w:rsidRPr="00825614" w:rsidR="009A4F01">
        <w:rPr>
          <w:rFonts w:ascii="Arial" w:hAnsi="Arial" w:cs="Arial"/>
        </w:rPr>
        <w:t xml:space="preserve"> reviewing past self reports. </w:t>
      </w:r>
      <w:r w:rsidRPr="00825614" w:rsidR="004C023F">
        <w:rPr>
          <w:rFonts w:ascii="Arial" w:hAnsi="Arial" w:cs="Arial"/>
        </w:rPr>
        <w:t xml:space="preserve"> </w:t>
      </w:r>
      <w:r w:rsidRPr="00825614">
        <w:rPr>
          <w:rFonts w:ascii="Arial" w:hAnsi="Arial" w:cs="Arial"/>
        </w:rPr>
        <w:t>(JR1</w:t>
      </w:r>
      <w:r w:rsidRPr="00825614" w:rsidR="001A3E41">
        <w:rPr>
          <w:rFonts w:ascii="Arial" w:hAnsi="Arial" w:cs="Arial"/>
        </w:rPr>
        <w:t>1</w:t>
      </w:r>
      <w:r w:rsidRPr="00825614">
        <w:rPr>
          <w:rFonts w:ascii="Arial" w:hAnsi="Arial" w:cs="Arial"/>
        </w:rPr>
        <w:t>-1)</w:t>
      </w:r>
    </w:p>
    <w:p w:rsidRPr="00825614" w:rsidR="00E769D6" w:rsidP="00E769D6" w:rsidRDefault="00E769D6" w14:paraId="6C2124D2" w14:textId="77777777">
      <w:pPr>
        <w:spacing w:after="0" w:line="240" w:lineRule="auto"/>
        <w:rPr>
          <w:rFonts w:ascii="Arial" w:hAnsi="Arial" w:cs="Arial"/>
        </w:rPr>
      </w:pPr>
    </w:p>
    <w:p w:rsidRPr="00825614" w:rsidR="000B3EB6" w:rsidP="0014200E" w:rsidRDefault="00E769D6" w14:paraId="5F362105" w14:textId="220700FC">
      <w:pPr>
        <w:spacing w:after="0" w:line="240" w:lineRule="auto"/>
        <w:rPr>
          <w:rFonts w:ascii="Arial" w:hAnsi="Arial" w:cs="Arial"/>
        </w:rPr>
      </w:pPr>
      <w:r w:rsidRPr="000E147E">
        <w:rPr>
          <w:rFonts w:ascii="Arial" w:hAnsi="Arial" w:cs="Arial"/>
          <w:b/>
          <w:i/>
        </w:rPr>
        <w:t>NRC Response</w:t>
      </w:r>
      <w:r w:rsidRPr="00E33AE4">
        <w:rPr>
          <w:rFonts w:ascii="Arial" w:hAnsi="Arial" w:cs="Arial"/>
          <w:b/>
          <w:bCs/>
          <w:i/>
          <w:iCs/>
        </w:rPr>
        <w:t>:</w:t>
      </w:r>
      <w:r w:rsidRPr="00825614">
        <w:rPr>
          <w:rFonts w:ascii="Arial" w:hAnsi="Arial" w:cs="Arial"/>
        </w:rPr>
        <w:t xml:space="preserve">  </w:t>
      </w:r>
      <w:bookmarkStart w:name="_Hlk69150580" w:id="9"/>
      <w:r w:rsidRPr="00825614" w:rsidR="4B01F6FA">
        <w:rPr>
          <w:rFonts w:ascii="Arial" w:hAnsi="Arial" w:eastAsia="Arial" w:cs="Arial"/>
        </w:rPr>
        <w:t xml:space="preserve">The </w:t>
      </w:r>
      <w:r w:rsidR="005B4C0D">
        <w:rPr>
          <w:rFonts w:ascii="Arial" w:hAnsi="Arial" w:eastAsia="Arial" w:cs="Arial"/>
        </w:rPr>
        <w:t>commenter’s reques</w:t>
      </w:r>
      <w:r w:rsidR="0074728B">
        <w:rPr>
          <w:rFonts w:ascii="Arial" w:hAnsi="Arial" w:eastAsia="Arial" w:cs="Arial"/>
        </w:rPr>
        <w:t xml:space="preserve">t to revise the </w:t>
      </w:r>
      <w:r w:rsidR="00741BB7">
        <w:rPr>
          <w:rFonts w:ascii="Arial" w:hAnsi="Arial" w:eastAsia="Arial" w:cs="Arial"/>
        </w:rPr>
        <w:t xml:space="preserve"> </w:t>
      </w:r>
      <w:r w:rsidR="007F0B70">
        <w:rPr>
          <w:rFonts w:ascii="Arial" w:hAnsi="Arial" w:eastAsia="Arial" w:cs="Arial"/>
        </w:rPr>
        <w:t>the determination of fitness requirements in</w:t>
      </w:r>
      <w:r w:rsidRPr="00825614" w:rsidR="20FB900E">
        <w:rPr>
          <w:rFonts w:ascii="Arial" w:hAnsi="Arial" w:eastAsia="Arial" w:cs="Arial"/>
        </w:rPr>
        <w:t xml:space="preserve"> </w:t>
      </w:r>
      <w:r w:rsidR="00F47B1A">
        <w:rPr>
          <w:rFonts w:ascii="Arial" w:hAnsi="Arial" w:cs="Arial"/>
        </w:rPr>
        <w:t>10 CFR</w:t>
      </w:r>
      <w:r w:rsidRPr="00825614" w:rsidR="4B01F6FA">
        <w:rPr>
          <w:rFonts w:ascii="Arial" w:hAnsi="Arial" w:cs="Arial"/>
        </w:rPr>
        <w:t xml:space="preserve"> 26.189</w:t>
      </w:r>
      <w:r w:rsidR="008B35E5">
        <w:rPr>
          <w:rFonts w:ascii="Arial" w:hAnsi="Arial" w:cs="Arial"/>
        </w:rPr>
        <w:t xml:space="preserve"> </w:t>
      </w:r>
      <w:r w:rsidRPr="00825614" w:rsidR="002D2A7C">
        <w:rPr>
          <w:rFonts w:ascii="Arial" w:hAnsi="Arial" w:cs="Arial"/>
        </w:rPr>
        <w:t>is</w:t>
      </w:r>
      <w:r w:rsidRPr="00825614" w:rsidR="00B9563A">
        <w:rPr>
          <w:rFonts w:ascii="Arial" w:hAnsi="Arial" w:cs="Arial"/>
        </w:rPr>
        <w:t xml:space="preserve"> outside the scope of this rulemaking.  </w:t>
      </w:r>
      <w:r w:rsidRPr="00A14F70" w:rsidR="00417419">
        <w:rPr>
          <w:rFonts w:ascii="Arial" w:hAnsi="Arial" w:cs="Arial"/>
        </w:rPr>
        <w:t xml:space="preserve">The NRC did not propose changes to, nor request comment on, </w:t>
      </w:r>
      <w:r w:rsidRPr="00A14F70" w:rsidR="00ED05F5">
        <w:rPr>
          <w:rFonts w:ascii="Arial" w:hAnsi="Arial" w:cs="Arial"/>
        </w:rPr>
        <w:t>the determination of fitness r</w:t>
      </w:r>
      <w:r w:rsidRPr="00A14F70" w:rsidR="00417419">
        <w:rPr>
          <w:rFonts w:ascii="Arial" w:hAnsi="Arial" w:cs="Arial"/>
        </w:rPr>
        <w:t>equirements.</w:t>
      </w:r>
      <w:r w:rsidRPr="00A14F70" w:rsidR="00ED05F5">
        <w:rPr>
          <w:rFonts w:ascii="Arial" w:hAnsi="Arial" w:cs="Arial"/>
        </w:rPr>
        <w:t xml:space="preserve">  </w:t>
      </w:r>
      <w:r w:rsidRPr="00825614" w:rsidR="0014200E">
        <w:rPr>
          <w:rFonts w:ascii="Arial" w:hAnsi="Arial" w:cs="Arial"/>
        </w:rPr>
        <w:t>However, the change recommended by the comment</w:t>
      </w:r>
      <w:r w:rsidRPr="00825614" w:rsidR="002B1F26">
        <w:rPr>
          <w:rFonts w:ascii="Arial" w:hAnsi="Arial" w:cs="Arial"/>
        </w:rPr>
        <w:t>er</w:t>
      </w:r>
      <w:r w:rsidRPr="00825614" w:rsidR="0014200E">
        <w:rPr>
          <w:rFonts w:ascii="Arial" w:hAnsi="Arial" w:cs="Arial"/>
        </w:rPr>
        <w:t xml:space="preserve"> could inform future considerations by the NRC</w:t>
      </w:r>
      <w:r w:rsidRPr="00825614" w:rsidR="005D7EB0">
        <w:rPr>
          <w:rFonts w:ascii="Arial" w:hAnsi="Arial" w:cs="Arial"/>
        </w:rPr>
        <w:t>.</w:t>
      </w:r>
    </w:p>
    <w:p w:rsidRPr="00825614" w:rsidR="00DF08E1" w:rsidP="0014200E" w:rsidRDefault="00DF08E1" w14:paraId="3BF953A8" w14:textId="77777777">
      <w:pPr>
        <w:spacing w:after="0" w:line="240" w:lineRule="auto"/>
        <w:rPr>
          <w:rFonts w:ascii="Arial" w:hAnsi="Arial" w:cs="Arial"/>
        </w:rPr>
      </w:pPr>
    </w:p>
    <w:p w:rsidRPr="00825614" w:rsidR="00E2024F" w:rsidP="00E2024F" w:rsidRDefault="00E2024F" w14:paraId="08955962" w14:textId="65BE68BF">
      <w:pPr>
        <w:spacing w:after="0" w:line="240" w:lineRule="auto"/>
        <w:rPr>
          <w:rFonts w:ascii="Arial" w:hAnsi="Arial" w:cs="Arial"/>
        </w:rPr>
      </w:pPr>
      <w:r w:rsidRPr="00825614">
        <w:rPr>
          <w:rFonts w:ascii="Arial" w:hAnsi="Arial" w:cs="Arial"/>
        </w:rPr>
        <w:t>Accordingly, the NRC did not change the final rule in response to this comment.</w:t>
      </w:r>
    </w:p>
    <w:bookmarkEnd w:id="9"/>
    <w:p w:rsidRPr="00825614" w:rsidR="00846E62" w:rsidP="00846E62" w:rsidRDefault="00846E62" w14:paraId="606A0D6B" w14:textId="77777777">
      <w:pPr>
        <w:spacing w:after="0" w:line="240" w:lineRule="auto"/>
        <w:rPr>
          <w:rFonts w:ascii="Arial" w:hAnsi="Arial" w:cs="Arial"/>
          <w:bCs/>
        </w:rPr>
      </w:pPr>
    </w:p>
    <w:p w:rsidRPr="00825614" w:rsidR="00846E62" w:rsidP="008E5ECD" w:rsidRDefault="00846E62" w14:paraId="5F91B0B0" w14:textId="6E000E42">
      <w:pPr>
        <w:pStyle w:val="ListParagraph"/>
        <w:keepNext/>
        <w:keepLines/>
        <w:numPr>
          <w:ilvl w:val="0"/>
          <w:numId w:val="44"/>
        </w:numPr>
        <w:spacing w:after="0" w:line="240" w:lineRule="auto"/>
        <w:ind w:hanging="720"/>
        <w:outlineLvl w:val="0"/>
        <w:rPr>
          <w:rFonts w:ascii="Arial" w:hAnsi="Arial" w:cs="Arial"/>
          <w:b/>
          <w:u w:val="single"/>
        </w:rPr>
      </w:pPr>
      <w:r w:rsidRPr="00825614">
        <w:rPr>
          <w:rFonts w:ascii="Arial" w:hAnsi="Arial" w:cs="Arial"/>
          <w:b/>
          <w:u w:val="single"/>
        </w:rPr>
        <w:t>Other Comments</w:t>
      </w:r>
    </w:p>
    <w:p w:rsidRPr="00825614" w:rsidR="00387A3A" w:rsidP="008E5ECD" w:rsidRDefault="00387A3A" w14:paraId="3D567566" w14:textId="77777777">
      <w:pPr>
        <w:keepNext/>
        <w:keepLines/>
        <w:spacing w:after="0" w:line="240" w:lineRule="auto"/>
        <w:rPr>
          <w:rFonts w:ascii="Arial" w:hAnsi="Arial" w:cs="Arial"/>
          <w:bCs/>
          <w:iCs/>
          <w:u w:val="single"/>
        </w:rPr>
      </w:pPr>
    </w:p>
    <w:p w:rsidRPr="00825614" w:rsidR="00E05E8E" w:rsidP="008E5ECD" w:rsidRDefault="00387A3A" w14:paraId="2CF49A9E" w14:textId="604C4056">
      <w:pPr>
        <w:keepNext/>
        <w:keepLines/>
        <w:spacing w:after="0" w:line="240" w:lineRule="auto"/>
        <w:rPr>
          <w:rFonts w:ascii="Arial" w:hAnsi="Arial" w:cs="Arial"/>
        </w:rPr>
      </w:pPr>
      <w:r w:rsidRPr="00825614">
        <w:rPr>
          <w:rFonts w:ascii="Arial" w:hAnsi="Arial" w:cs="Arial"/>
          <w:b/>
          <w:i/>
        </w:rPr>
        <w:t>Comment T-1:</w:t>
      </w:r>
      <w:r w:rsidRPr="00825614">
        <w:rPr>
          <w:rFonts w:ascii="Arial" w:hAnsi="Arial" w:cs="Arial"/>
          <w:bCs/>
          <w:i/>
        </w:rPr>
        <w:t xml:space="preserve">  Marijuana legalization.</w:t>
      </w:r>
      <w:r w:rsidRPr="00825614">
        <w:rPr>
          <w:rFonts w:ascii="Arial" w:hAnsi="Arial" w:cs="Arial"/>
          <w:bCs/>
        </w:rPr>
        <w:t xml:space="preserve">  </w:t>
      </w:r>
      <w:r w:rsidRPr="00825614" w:rsidR="00933A6D">
        <w:rPr>
          <w:rFonts w:ascii="Arial" w:hAnsi="Arial" w:cs="Arial"/>
        </w:rPr>
        <w:t xml:space="preserve">One commenter advocated for the rescheduling of marijuana for legal use.  </w:t>
      </w:r>
      <w:r w:rsidRPr="00825614">
        <w:rPr>
          <w:rFonts w:ascii="Arial" w:hAnsi="Arial" w:cs="Arial"/>
        </w:rPr>
        <w:t>(</w:t>
      </w:r>
      <w:r w:rsidRPr="00825614" w:rsidR="00A45183">
        <w:rPr>
          <w:rFonts w:ascii="Arial" w:hAnsi="Arial" w:cs="Arial"/>
        </w:rPr>
        <w:t>BC-1</w:t>
      </w:r>
      <w:r w:rsidRPr="00825614">
        <w:rPr>
          <w:rFonts w:ascii="Arial" w:hAnsi="Arial" w:cs="Arial"/>
        </w:rPr>
        <w:t>)</w:t>
      </w:r>
    </w:p>
    <w:p w:rsidRPr="00825614" w:rsidR="00D223B6" w:rsidP="00387A3A" w:rsidRDefault="00D223B6" w14:paraId="4603E536" w14:textId="77777777">
      <w:pPr>
        <w:spacing w:after="0" w:line="240" w:lineRule="auto"/>
        <w:ind w:left="360" w:hanging="360"/>
        <w:rPr>
          <w:rFonts w:ascii="Arial" w:hAnsi="Arial" w:cs="Arial"/>
        </w:rPr>
      </w:pPr>
    </w:p>
    <w:p w:rsidRPr="00825614" w:rsidR="004774A7" w:rsidP="00A45183" w:rsidRDefault="00D223B6" w14:paraId="0D6033AD" w14:textId="1E9E5626">
      <w:pPr>
        <w:spacing w:after="0" w:line="240" w:lineRule="auto"/>
        <w:rPr>
          <w:rFonts w:ascii="Arial" w:hAnsi="Arial" w:cs="Arial"/>
        </w:rPr>
      </w:pPr>
      <w:r w:rsidRPr="000E147E">
        <w:rPr>
          <w:rFonts w:ascii="Arial" w:hAnsi="Arial" w:cs="Arial"/>
          <w:b/>
          <w:i/>
        </w:rPr>
        <w:t>NRC Response</w:t>
      </w:r>
      <w:r w:rsidRPr="00E33AE4">
        <w:rPr>
          <w:rFonts w:ascii="Arial" w:hAnsi="Arial" w:cs="Arial"/>
          <w:b/>
          <w:bCs/>
          <w:i/>
          <w:iCs/>
        </w:rPr>
        <w:t>:</w:t>
      </w:r>
      <w:r w:rsidRPr="00825614">
        <w:rPr>
          <w:rFonts w:ascii="Arial" w:hAnsi="Arial" w:cs="Arial"/>
        </w:rPr>
        <w:t xml:space="preserve">  </w:t>
      </w:r>
      <w:r w:rsidRPr="00825614" w:rsidR="005D7509">
        <w:rPr>
          <w:rFonts w:ascii="Arial" w:hAnsi="Arial" w:cs="Arial"/>
        </w:rPr>
        <w:t>The action requested by the comme</w:t>
      </w:r>
      <w:r w:rsidRPr="00825614" w:rsidR="00674386">
        <w:rPr>
          <w:rFonts w:ascii="Arial" w:hAnsi="Arial" w:cs="Arial"/>
        </w:rPr>
        <w:t>n</w:t>
      </w:r>
      <w:r w:rsidRPr="00825614" w:rsidR="005D7509">
        <w:rPr>
          <w:rFonts w:ascii="Arial" w:hAnsi="Arial" w:cs="Arial"/>
        </w:rPr>
        <w:t>ter is outside the regulatory authority of the NRC.  The U</w:t>
      </w:r>
      <w:r w:rsidRPr="00825614" w:rsidR="00396D79">
        <w:rPr>
          <w:rFonts w:ascii="Arial" w:hAnsi="Arial" w:cs="Arial"/>
        </w:rPr>
        <w:t>.</w:t>
      </w:r>
      <w:r w:rsidRPr="00825614" w:rsidR="005D7509">
        <w:rPr>
          <w:rFonts w:ascii="Arial" w:hAnsi="Arial" w:cs="Arial"/>
        </w:rPr>
        <w:t>S</w:t>
      </w:r>
      <w:r w:rsidRPr="00825614" w:rsidR="00396D79">
        <w:rPr>
          <w:rFonts w:ascii="Arial" w:hAnsi="Arial" w:cs="Arial"/>
        </w:rPr>
        <w:t>.</w:t>
      </w:r>
      <w:r w:rsidRPr="00825614" w:rsidR="005D7509">
        <w:rPr>
          <w:rFonts w:ascii="Arial" w:hAnsi="Arial" w:cs="Arial"/>
        </w:rPr>
        <w:t xml:space="preserve"> Drug Enforcement Administration is responsible for the scheduling and rescheduling of drugs under 21 U.S.</w:t>
      </w:r>
      <w:r w:rsidRPr="00825614" w:rsidR="00067FD0">
        <w:rPr>
          <w:rFonts w:ascii="Arial" w:hAnsi="Arial" w:cs="Arial"/>
        </w:rPr>
        <w:t>C.</w:t>
      </w:r>
      <w:r w:rsidRPr="00825614" w:rsidR="005D7509">
        <w:rPr>
          <w:rFonts w:ascii="Arial" w:hAnsi="Arial" w:cs="Arial"/>
        </w:rPr>
        <w:t xml:space="preserve"> 812</w:t>
      </w:r>
      <w:r w:rsidR="00D17AFC">
        <w:rPr>
          <w:rFonts w:ascii="Arial" w:hAnsi="Arial" w:cs="Arial"/>
        </w:rPr>
        <w:t>,</w:t>
      </w:r>
      <w:r w:rsidRPr="00825614" w:rsidR="005D7509">
        <w:rPr>
          <w:rFonts w:ascii="Arial" w:hAnsi="Arial" w:cs="Arial"/>
        </w:rPr>
        <w:t xml:space="preserve"> “Schedules of controlled substances.”</w:t>
      </w:r>
    </w:p>
    <w:p w:rsidRPr="00825614" w:rsidR="004774A7" w:rsidP="00A45183" w:rsidRDefault="004774A7" w14:paraId="48388DDF" w14:textId="77777777">
      <w:pPr>
        <w:spacing w:after="0" w:line="240" w:lineRule="auto"/>
        <w:rPr>
          <w:rFonts w:ascii="Arial" w:hAnsi="Arial" w:cs="Arial"/>
        </w:rPr>
      </w:pPr>
    </w:p>
    <w:p w:rsidRPr="00825614" w:rsidR="005D7509" w:rsidP="00A45183" w:rsidRDefault="004774A7" w14:paraId="3E14F67C" w14:textId="6EC6E59D">
      <w:pPr>
        <w:spacing w:after="0" w:line="240" w:lineRule="auto"/>
        <w:rPr>
          <w:rFonts w:ascii="Arial" w:hAnsi="Arial" w:cs="Arial"/>
        </w:rPr>
      </w:pPr>
      <w:r w:rsidRPr="00825614">
        <w:rPr>
          <w:rFonts w:ascii="Arial" w:hAnsi="Arial" w:cs="Arial"/>
        </w:rPr>
        <w:t>Accordingl</w:t>
      </w:r>
      <w:r w:rsidRPr="00825614" w:rsidR="00D6480F">
        <w:rPr>
          <w:rFonts w:ascii="Arial" w:hAnsi="Arial" w:cs="Arial"/>
        </w:rPr>
        <w:t xml:space="preserve">y, the NRC </w:t>
      </w:r>
      <w:r w:rsidRPr="00825614" w:rsidR="00050FB8">
        <w:rPr>
          <w:rFonts w:ascii="Arial" w:hAnsi="Arial" w:cs="Arial"/>
        </w:rPr>
        <w:t xml:space="preserve">did not </w:t>
      </w:r>
      <w:r w:rsidRPr="00825614" w:rsidR="00D6480F">
        <w:rPr>
          <w:rFonts w:ascii="Arial" w:hAnsi="Arial" w:cs="Arial"/>
        </w:rPr>
        <w:t xml:space="preserve">change </w:t>
      </w:r>
      <w:r w:rsidRPr="00825614" w:rsidR="005D7509">
        <w:rPr>
          <w:rFonts w:ascii="Arial" w:hAnsi="Arial" w:cs="Arial"/>
        </w:rPr>
        <w:t xml:space="preserve">the final rule </w:t>
      </w:r>
      <w:r w:rsidRPr="00825614" w:rsidR="00D6480F">
        <w:rPr>
          <w:rFonts w:ascii="Arial" w:hAnsi="Arial" w:cs="Arial"/>
        </w:rPr>
        <w:t>in response to this</w:t>
      </w:r>
      <w:r w:rsidRPr="00825614" w:rsidR="005D7509">
        <w:rPr>
          <w:rFonts w:ascii="Arial" w:hAnsi="Arial" w:cs="Arial"/>
        </w:rPr>
        <w:t xml:space="preserve"> comment</w:t>
      </w:r>
      <w:r w:rsidRPr="00825614" w:rsidR="003835C4">
        <w:rPr>
          <w:rFonts w:ascii="Arial" w:hAnsi="Arial" w:cs="Arial"/>
        </w:rPr>
        <w:t>.</w:t>
      </w:r>
    </w:p>
    <w:p w:rsidRPr="00825614" w:rsidR="00D223B6" w:rsidP="00A45183" w:rsidRDefault="00D223B6" w14:paraId="4C3735B3" w14:textId="77777777">
      <w:pPr>
        <w:spacing w:after="0" w:line="240" w:lineRule="auto"/>
        <w:rPr>
          <w:rFonts w:ascii="Arial" w:hAnsi="Arial" w:cs="Arial"/>
          <w:bCs/>
          <w:iCs/>
          <w:u w:val="single"/>
        </w:rPr>
      </w:pPr>
    </w:p>
    <w:p w:rsidRPr="00825614" w:rsidR="00A45183" w:rsidP="00D56B99" w:rsidRDefault="00A45183" w14:paraId="2344E280" w14:textId="346886F5">
      <w:pPr>
        <w:spacing w:after="0" w:line="240" w:lineRule="auto"/>
        <w:rPr>
          <w:rFonts w:ascii="Arial" w:hAnsi="Arial" w:cs="Arial"/>
          <w:bCs/>
        </w:rPr>
      </w:pPr>
      <w:r w:rsidRPr="00825614">
        <w:rPr>
          <w:rFonts w:ascii="Arial" w:hAnsi="Arial" w:cs="Arial"/>
          <w:b/>
          <w:i/>
        </w:rPr>
        <w:t xml:space="preserve">Comment </w:t>
      </w:r>
      <w:r w:rsidRPr="00825614" w:rsidR="00F15099">
        <w:rPr>
          <w:rFonts w:ascii="Arial" w:hAnsi="Arial" w:cs="Arial"/>
          <w:b/>
          <w:i/>
        </w:rPr>
        <w:t>T</w:t>
      </w:r>
      <w:r w:rsidRPr="00825614" w:rsidR="0080161E">
        <w:rPr>
          <w:rFonts w:ascii="Arial" w:hAnsi="Arial" w:cs="Arial"/>
          <w:b/>
          <w:i/>
        </w:rPr>
        <w:t>-</w:t>
      </w:r>
      <w:r w:rsidRPr="00825614" w:rsidR="00F15099">
        <w:rPr>
          <w:rFonts w:ascii="Arial" w:hAnsi="Arial" w:cs="Arial"/>
          <w:b/>
          <w:i/>
        </w:rPr>
        <w:t>2</w:t>
      </w:r>
      <w:r w:rsidRPr="00825614">
        <w:rPr>
          <w:rFonts w:ascii="Arial" w:hAnsi="Arial" w:cs="Arial"/>
          <w:b/>
          <w:i/>
        </w:rPr>
        <w:t>:</w:t>
      </w:r>
      <w:r w:rsidRPr="00825614">
        <w:rPr>
          <w:rFonts w:ascii="Arial" w:hAnsi="Arial" w:cs="Arial"/>
          <w:bCs/>
          <w:i/>
        </w:rPr>
        <w:t xml:space="preserve">  </w:t>
      </w:r>
      <w:r w:rsidRPr="00825614" w:rsidR="00BD448B">
        <w:rPr>
          <w:rFonts w:ascii="Arial" w:hAnsi="Arial" w:cs="Arial"/>
          <w:bCs/>
          <w:i/>
        </w:rPr>
        <w:t>U.S.</w:t>
      </w:r>
      <w:r w:rsidRPr="00825614">
        <w:rPr>
          <w:rFonts w:ascii="Arial" w:hAnsi="Arial" w:cs="Arial"/>
          <w:bCs/>
          <w:i/>
        </w:rPr>
        <w:t xml:space="preserve"> </w:t>
      </w:r>
      <w:r w:rsidRPr="00825614" w:rsidR="0085298B">
        <w:rPr>
          <w:rFonts w:ascii="Arial" w:hAnsi="Arial" w:cs="Arial"/>
          <w:bCs/>
          <w:i/>
        </w:rPr>
        <w:t xml:space="preserve">Department of Transportation </w:t>
      </w:r>
      <w:r w:rsidRPr="00825614" w:rsidR="00ED53D3">
        <w:rPr>
          <w:rFonts w:ascii="Arial" w:hAnsi="Arial" w:cs="Arial"/>
          <w:bCs/>
          <w:i/>
        </w:rPr>
        <w:t>regulations</w:t>
      </w:r>
      <w:r w:rsidRPr="00825614">
        <w:rPr>
          <w:rFonts w:ascii="Arial" w:hAnsi="Arial" w:cs="Arial"/>
          <w:bCs/>
          <w:i/>
        </w:rPr>
        <w:t>.</w:t>
      </w:r>
      <w:r w:rsidRPr="00825614">
        <w:rPr>
          <w:rFonts w:ascii="Arial" w:hAnsi="Arial" w:cs="Arial"/>
          <w:bCs/>
        </w:rPr>
        <w:t xml:space="preserve">  </w:t>
      </w:r>
      <w:r w:rsidRPr="00825614" w:rsidR="009C1FEB">
        <w:rPr>
          <w:rFonts w:ascii="Arial" w:hAnsi="Arial" w:cs="Arial"/>
        </w:rPr>
        <w:t xml:space="preserve">One commenter provided information on a legal action that was taken with regards to the results of a drug test performed under the </w:t>
      </w:r>
      <w:r w:rsidR="00771D09">
        <w:rPr>
          <w:rFonts w:ascii="Arial" w:hAnsi="Arial" w:cs="Arial"/>
        </w:rPr>
        <w:t>DOT’s</w:t>
      </w:r>
      <w:r w:rsidRPr="00825614" w:rsidR="009C1FEB">
        <w:rPr>
          <w:rFonts w:ascii="Arial" w:hAnsi="Arial" w:cs="Arial"/>
        </w:rPr>
        <w:t xml:space="preserve"> 49 CFR Part 40 requirements.  This legal action did not involve an NRC </w:t>
      </w:r>
      <w:r w:rsidRPr="00825614" w:rsidR="00427DBD">
        <w:rPr>
          <w:rFonts w:ascii="Arial" w:hAnsi="Arial" w:cs="Arial"/>
        </w:rPr>
        <w:t>regulated entity</w:t>
      </w:r>
      <w:r w:rsidRPr="00825614" w:rsidR="009C1FEB">
        <w:rPr>
          <w:rFonts w:ascii="Arial" w:hAnsi="Arial" w:cs="Arial"/>
        </w:rPr>
        <w:t>.</w:t>
      </w:r>
      <w:r w:rsidRPr="00825614" w:rsidR="00D56B99">
        <w:rPr>
          <w:rFonts w:ascii="Arial" w:hAnsi="Arial" w:cs="Arial"/>
          <w:bCs/>
        </w:rPr>
        <w:t xml:space="preserve"> </w:t>
      </w:r>
      <w:r w:rsidRPr="00825614">
        <w:rPr>
          <w:rFonts w:ascii="Arial" w:hAnsi="Arial" w:cs="Arial"/>
        </w:rPr>
        <w:t xml:space="preserve"> (</w:t>
      </w:r>
      <w:r w:rsidRPr="00825614" w:rsidR="00375A71">
        <w:rPr>
          <w:rFonts w:ascii="Arial" w:hAnsi="Arial" w:cs="Arial"/>
        </w:rPr>
        <w:t>MB</w:t>
      </w:r>
      <w:r w:rsidRPr="00825614" w:rsidR="00D56B99">
        <w:rPr>
          <w:rFonts w:ascii="Arial" w:hAnsi="Arial" w:cs="Arial"/>
        </w:rPr>
        <w:t>-1</w:t>
      </w:r>
      <w:r w:rsidRPr="00825614" w:rsidR="00375A71">
        <w:rPr>
          <w:rFonts w:ascii="Arial" w:hAnsi="Arial" w:cs="Arial"/>
        </w:rPr>
        <w:t>)</w:t>
      </w:r>
    </w:p>
    <w:p w:rsidRPr="00825614" w:rsidR="00E05E8E" w:rsidP="00A80100" w:rsidRDefault="00E05E8E" w14:paraId="29C25ABE" w14:textId="201FE638">
      <w:pPr>
        <w:spacing w:after="0" w:line="240" w:lineRule="auto"/>
        <w:rPr>
          <w:rFonts w:ascii="Arial" w:hAnsi="Arial" w:cs="Arial"/>
          <w:b/>
          <w:u w:val="single"/>
        </w:rPr>
      </w:pPr>
    </w:p>
    <w:p w:rsidRPr="00825614" w:rsidR="00E05E8E" w:rsidP="00741013" w:rsidRDefault="00D223B6" w14:paraId="02CFB8DB" w14:textId="6E15267A">
      <w:pPr>
        <w:spacing w:after="0" w:line="240" w:lineRule="auto"/>
        <w:rPr>
          <w:rFonts w:ascii="Arial" w:hAnsi="Arial" w:cs="Arial"/>
        </w:rPr>
      </w:pPr>
      <w:r w:rsidRPr="000E147E">
        <w:rPr>
          <w:rFonts w:ascii="Arial" w:hAnsi="Arial" w:cs="Arial"/>
          <w:b/>
          <w:i/>
        </w:rPr>
        <w:t>NRC Response</w:t>
      </w:r>
      <w:r w:rsidRPr="00E33AE4">
        <w:rPr>
          <w:rFonts w:ascii="Arial" w:hAnsi="Arial" w:cs="Arial"/>
          <w:b/>
          <w:bCs/>
          <w:i/>
          <w:iCs/>
        </w:rPr>
        <w:t>:</w:t>
      </w:r>
      <w:r w:rsidRPr="00825614" w:rsidR="00FB193F">
        <w:rPr>
          <w:rFonts w:ascii="Arial" w:hAnsi="Arial" w:cs="Arial"/>
        </w:rPr>
        <w:t xml:space="preserve">  </w:t>
      </w:r>
      <w:r w:rsidRPr="00825614" w:rsidR="00741013">
        <w:rPr>
          <w:rFonts w:ascii="Arial" w:hAnsi="Arial" w:cs="Arial"/>
        </w:rPr>
        <w:t xml:space="preserve">This comment </w:t>
      </w:r>
      <w:r w:rsidRPr="00825614" w:rsidR="002D7DAB">
        <w:rPr>
          <w:rFonts w:ascii="Arial" w:hAnsi="Arial" w:cs="Arial"/>
        </w:rPr>
        <w:t xml:space="preserve">is </w:t>
      </w:r>
      <w:r w:rsidRPr="00825614" w:rsidR="004959BD">
        <w:rPr>
          <w:rFonts w:ascii="Arial" w:hAnsi="Arial" w:cs="Arial"/>
        </w:rPr>
        <w:t xml:space="preserve">about testing performed under the authority of another </w:t>
      </w:r>
      <w:r w:rsidR="00AF502C">
        <w:rPr>
          <w:rFonts w:ascii="Arial" w:hAnsi="Arial" w:cs="Arial"/>
        </w:rPr>
        <w:t>F</w:t>
      </w:r>
      <w:r w:rsidRPr="00825614" w:rsidR="004959BD">
        <w:rPr>
          <w:rFonts w:ascii="Arial" w:hAnsi="Arial" w:cs="Arial"/>
        </w:rPr>
        <w:t xml:space="preserve">ederal agency.  </w:t>
      </w:r>
      <w:r w:rsidRPr="00825614" w:rsidR="00924D13">
        <w:rPr>
          <w:rFonts w:ascii="Arial" w:hAnsi="Arial" w:cs="Arial"/>
        </w:rPr>
        <w:t>As such, this comment is no</w:t>
      </w:r>
      <w:r w:rsidRPr="00825614" w:rsidR="002D7DAB">
        <w:rPr>
          <w:rFonts w:ascii="Arial" w:hAnsi="Arial" w:cs="Arial"/>
        </w:rPr>
        <w:t xml:space="preserve">t </w:t>
      </w:r>
      <w:r w:rsidRPr="00825614" w:rsidR="00741013">
        <w:rPr>
          <w:rFonts w:ascii="Arial" w:hAnsi="Arial" w:cs="Arial"/>
        </w:rPr>
        <w:t xml:space="preserve">responsive to this </w:t>
      </w:r>
      <w:r w:rsidRPr="00825614" w:rsidR="00957E16">
        <w:rPr>
          <w:rFonts w:ascii="Arial" w:hAnsi="Arial" w:cs="Arial"/>
        </w:rPr>
        <w:t>10 CFR Part 26</w:t>
      </w:r>
      <w:r w:rsidRPr="00825614" w:rsidR="00D00DA9">
        <w:rPr>
          <w:rFonts w:ascii="Arial" w:hAnsi="Arial" w:cs="Arial"/>
        </w:rPr>
        <w:t xml:space="preserve"> rulemaking</w:t>
      </w:r>
      <w:r w:rsidRPr="00825614" w:rsidR="006756EF">
        <w:rPr>
          <w:rFonts w:ascii="Arial" w:hAnsi="Arial" w:cs="Arial"/>
        </w:rPr>
        <w:t>.</w:t>
      </w:r>
    </w:p>
    <w:p w:rsidRPr="00825614" w:rsidR="00061D59" w:rsidP="00D223B6" w:rsidRDefault="00061D59" w14:paraId="6A07E04C" w14:textId="77777777">
      <w:pPr>
        <w:spacing w:after="0" w:line="240" w:lineRule="auto"/>
        <w:ind w:left="360" w:hanging="360"/>
        <w:rPr>
          <w:rFonts w:ascii="Arial" w:hAnsi="Arial" w:cs="Arial"/>
          <w:b/>
          <w:u w:val="single"/>
        </w:rPr>
      </w:pPr>
    </w:p>
    <w:p w:rsidRPr="00825614" w:rsidR="002D7DAB" w:rsidP="002D7DAB" w:rsidRDefault="00050FB8" w14:paraId="4DB42714" w14:textId="0EC7B145">
      <w:pPr>
        <w:spacing w:after="0" w:line="240" w:lineRule="auto"/>
        <w:rPr>
          <w:rFonts w:ascii="Arial" w:hAnsi="Arial" w:cs="Arial"/>
        </w:rPr>
      </w:pPr>
      <w:r w:rsidRPr="00825614">
        <w:rPr>
          <w:rFonts w:ascii="Arial" w:hAnsi="Arial" w:cs="Arial"/>
        </w:rPr>
        <w:lastRenderedPageBreak/>
        <w:t>Accordingly, the NRC did not change the final rule in response to this comment.</w:t>
      </w:r>
    </w:p>
    <w:p w:rsidRPr="00825614" w:rsidR="00E05E8E" w:rsidP="00A80100" w:rsidRDefault="00E05E8E" w14:paraId="13D4D8FE" w14:textId="67953335">
      <w:pPr>
        <w:spacing w:after="0" w:line="240" w:lineRule="auto"/>
        <w:rPr>
          <w:rFonts w:ascii="Arial" w:hAnsi="Arial" w:cs="Arial"/>
          <w:b/>
          <w:u w:val="single"/>
        </w:rPr>
      </w:pPr>
    </w:p>
    <w:p w:rsidRPr="00825614" w:rsidR="009674BE" w:rsidP="00FB1904" w:rsidRDefault="0085288C" w14:paraId="618255EA" w14:textId="4D5D8DD3">
      <w:pPr>
        <w:pStyle w:val="ListParagraph"/>
        <w:keepNext/>
        <w:keepLines/>
        <w:numPr>
          <w:ilvl w:val="0"/>
          <w:numId w:val="44"/>
        </w:numPr>
        <w:spacing w:after="0" w:line="240" w:lineRule="auto"/>
        <w:ind w:hanging="720"/>
        <w:outlineLvl w:val="0"/>
        <w:rPr>
          <w:rFonts w:ascii="Arial" w:hAnsi="Arial" w:cs="Arial"/>
          <w:b/>
          <w:u w:val="single"/>
        </w:rPr>
      </w:pPr>
      <w:r w:rsidRPr="00825614">
        <w:rPr>
          <w:rFonts w:ascii="Arial" w:hAnsi="Arial" w:cs="Arial"/>
          <w:b/>
          <w:u w:val="single"/>
        </w:rPr>
        <w:t>Draft Regulatory Guide</w:t>
      </w:r>
    </w:p>
    <w:p w:rsidRPr="00825614" w:rsidR="00A80100" w:rsidP="001C7AA2" w:rsidRDefault="00A80100" w14:paraId="6797CF90" w14:textId="28E6F9DE">
      <w:pPr>
        <w:keepNext/>
        <w:keepLines/>
        <w:spacing w:after="0" w:line="240" w:lineRule="auto"/>
        <w:rPr>
          <w:rFonts w:ascii="Arial" w:hAnsi="Arial" w:cs="Arial"/>
          <w:bCs/>
          <w:iCs/>
          <w:u w:val="single"/>
        </w:rPr>
      </w:pPr>
    </w:p>
    <w:p w:rsidRPr="00825614" w:rsidR="00ED01C9" w:rsidP="001C7AA2" w:rsidRDefault="00ED01C9" w14:paraId="236A4C01" w14:textId="34C8EE1C">
      <w:pPr>
        <w:keepNext/>
        <w:keepLines/>
        <w:spacing w:after="0" w:line="240" w:lineRule="auto"/>
        <w:rPr>
          <w:rFonts w:ascii="Arial" w:hAnsi="Arial" w:cs="Arial"/>
          <w:bCs/>
          <w:iCs/>
        </w:rPr>
      </w:pPr>
      <w:r w:rsidRPr="00825614">
        <w:rPr>
          <w:rFonts w:ascii="Arial" w:hAnsi="Arial" w:cs="Arial"/>
          <w:bCs/>
          <w:iCs/>
        </w:rPr>
        <w:t xml:space="preserve">In Section </w:t>
      </w:r>
      <w:r w:rsidRPr="00825614" w:rsidR="00F751D6">
        <w:rPr>
          <w:rFonts w:ascii="Arial" w:hAnsi="Arial" w:cs="Arial"/>
          <w:bCs/>
          <w:iCs/>
        </w:rPr>
        <w:t>X</w:t>
      </w:r>
      <w:r w:rsidRPr="00825614">
        <w:rPr>
          <w:rFonts w:ascii="Arial" w:hAnsi="Arial" w:cs="Arial"/>
          <w:bCs/>
          <w:iCs/>
        </w:rPr>
        <w:t xml:space="preserve">V of the Supplementary Information for the proposed rule, the NRC solicited stakeholder comment on </w:t>
      </w:r>
      <w:r w:rsidRPr="00825614" w:rsidR="002838BA">
        <w:rPr>
          <w:rFonts w:ascii="Arial" w:hAnsi="Arial" w:cs="Arial"/>
          <w:bCs/>
          <w:iCs/>
        </w:rPr>
        <w:t xml:space="preserve">new </w:t>
      </w:r>
      <w:r w:rsidRPr="00825614" w:rsidR="00E32B18">
        <w:rPr>
          <w:rFonts w:ascii="Arial" w:hAnsi="Arial" w:cs="Arial"/>
          <w:bCs/>
          <w:iCs/>
        </w:rPr>
        <w:t>draft regulatory guidance</w:t>
      </w:r>
      <w:r w:rsidRPr="00825614" w:rsidR="00C6132D">
        <w:rPr>
          <w:rFonts w:ascii="Arial" w:hAnsi="Arial" w:cs="Arial"/>
          <w:bCs/>
          <w:iCs/>
        </w:rPr>
        <w:t>, DG</w:t>
      </w:r>
      <w:r w:rsidRPr="00825614" w:rsidR="00A76978">
        <w:rPr>
          <w:rFonts w:ascii="Arial" w:hAnsi="Arial" w:cs="Arial"/>
          <w:bCs/>
          <w:iCs/>
        </w:rPr>
        <w:noBreakHyphen/>
      </w:r>
      <w:r w:rsidRPr="00825614" w:rsidR="00BE6B48">
        <w:rPr>
          <w:rFonts w:ascii="Arial" w:hAnsi="Arial" w:cs="Arial"/>
          <w:bCs/>
          <w:iCs/>
        </w:rPr>
        <w:t>5040</w:t>
      </w:r>
      <w:r w:rsidRPr="00825614" w:rsidR="006A5F9D">
        <w:rPr>
          <w:rFonts w:ascii="Arial" w:hAnsi="Arial" w:cs="Arial"/>
          <w:bCs/>
          <w:iCs/>
        </w:rPr>
        <w:t xml:space="preserve"> dated </w:t>
      </w:r>
      <w:r w:rsidRPr="00825614" w:rsidR="00FC4BF5">
        <w:rPr>
          <w:rFonts w:ascii="Arial" w:hAnsi="Arial" w:cs="Arial"/>
          <w:bCs/>
          <w:iCs/>
        </w:rPr>
        <w:t>August 2019</w:t>
      </w:r>
      <w:r w:rsidRPr="00825614" w:rsidR="0029041C">
        <w:rPr>
          <w:rFonts w:ascii="Arial" w:hAnsi="Arial" w:cs="Arial"/>
          <w:bCs/>
          <w:iCs/>
        </w:rPr>
        <w:t xml:space="preserve"> </w:t>
      </w:r>
      <w:r w:rsidRPr="00825614" w:rsidR="0058167F">
        <w:rPr>
          <w:rFonts w:ascii="Arial" w:hAnsi="Arial" w:cs="Arial"/>
          <w:bCs/>
          <w:iCs/>
        </w:rPr>
        <w:t>(ADAMS</w:t>
      </w:r>
      <w:r w:rsidRPr="00825614" w:rsidR="00796951">
        <w:rPr>
          <w:rFonts w:ascii="Arial" w:hAnsi="Arial" w:cs="Arial"/>
          <w:bCs/>
          <w:iCs/>
        </w:rPr>
        <w:t xml:space="preserve"> Accession No. ML</w:t>
      </w:r>
      <w:r w:rsidRPr="00825614" w:rsidR="000548EE">
        <w:rPr>
          <w:rFonts w:ascii="Arial" w:hAnsi="Arial" w:cs="Arial"/>
          <w:bCs/>
          <w:iCs/>
        </w:rPr>
        <w:t>19116A077)</w:t>
      </w:r>
      <w:r w:rsidRPr="00825614" w:rsidR="00660B86">
        <w:rPr>
          <w:rFonts w:ascii="Arial" w:hAnsi="Arial" w:cs="Arial"/>
          <w:bCs/>
          <w:iCs/>
        </w:rPr>
        <w:t xml:space="preserve">, </w:t>
      </w:r>
      <w:r w:rsidRPr="00825614" w:rsidR="0029041C">
        <w:rPr>
          <w:rFonts w:ascii="Arial" w:hAnsi="Arial" w:cs="Arial"/>
          <w:bCs/>
          <w:iCs/>
        </w:rPr>
        <w:t xml:space="preserve">to </w:t>
      </w:r>
      <w:r w:rsidRPr="00825614" w:rsidR="00E15D74">
        <w:rPr>
          <w:rFonts w:ascii="Arial" w:hAnsi="Arial" w:cs="Arial"/>
          <w:bCs/>
          <w:iCs/>
        </w:rPr>
        <w:t xml:space="preserve">support </w:t>
      </w:r>
      <w:r w:rsidRPr="00825614" w:rsidR="00BE3BBF">
        <w:rPr>
          <w:rFonts w:ascii="Arial" w:hAnsi="Arial" w:cs="Arial"/>
          <w:bCs/>
          <w:iCs/>
        </w:rPr>
        <w:t>the implementation of the proposed requirements.</w:t>
      </w:r>
      <w:r w:rsidRPr="00825614" w:rsidR="00276223">
        <w:rPr>
          <w:rFonts w:ascii="Arial" w:hAnsi="Arial" w:cs="Arial"/>
          <w:bCs/>
          <w:iCs/>
        </w:rPr>
        <w:t xml:space="preserve">  In the final </w:t>
      </w:r>
      <w:r w:rsidRPr="00825614" w:rsidR="000756CC">
        <w:rPr>
          <w:rFonts w:ascii="Arial" w:hAnsi="Arial" w:cs="Arial"/>
          <w:bCs/>
          <w:iCs/>
        </w:rPr>
        <w:t xml:space="preserve">rule, </w:t>
      </w:r>
      <w:r w:rsidRPr="00825614" w:rsidR="00A669E3">
        <w:rPr>
          <w:rFonts w:ascii="Arial" w:hAnsi="Arial" w:cs="Arial"/>
        </w:rPr>
        <w:t>DG</w:t>
      </w:r>
      <w:r w:rsidRPr="00825614" w:rsidR="00A669E3">
        <w:rPr>
          <w:rFonts w:ascii="Arial" w:hAnsi="Arial" w:cs="Arial"/>
        </w:rPr>
        <w:noBreakHyphen/>
        <w:t>5040</w:t>
      </w:r>
      <w:r w:rsidRPr="00825614" w:rsidR="0094406E">
        <w:rPr>
          <w:rFonts w:ascii="Arial" w:hAnsi="Arial" w:cs="Arial"/>
          <w:bCs/>
          <w:iCs/>
        </w:rPr>
        <w:t xml:space="preserve"> is now </w:t>
      </w:r>
      <w:r w:rsidRPr="00825614" w:rsidR="00BA3CC8">
        <w:rPr>
          <w:rFonts w:ascii="Arial" w:hAnsi="Arial" w:cs="Arial"/>
          <w:bCs/>
          <w:iCs/>
        </w:rPr>
        <w:t>RG 5.89, “</w:t>
      </w:r>
      <w:r w:rsidRPr="00274F4A" w:rsidR="00274F4A">
        <w:rPr>
          <w:rFonts w:ascii="Arial" w:hAnsi="Arial" w:cs="Arial"/>
          <w:bCs/>
          <w:iCs/>
        </w:rPr>
        <w:t xml:space="preserve">Fitness-for-Duty Programs for Commercial Power Reactors and Category I </w:t>
      </w:r>
      <w:r w:rsidR="004D1DC0">
        <w:rPr>
          <w:rFonts w:ascii="Arial" w:hAnsi="Arial" w:cs="Arial"/>
          <w:bCs/>
          <w:iCs/>
        </w:rPr>
        <w:t>Special Nuclear Material Licensees</w:t>
      </w:r>
      <w:r w:rsidRPr="00825614" w:rsidR="00FF0AC5">
        <w:rPr>
          <w:rFonts w:ascii="Arial" w:hAnsi="Arial" w:cs="Arial"/>
          <w:bCs/>
          <w:iCs/>
        </w:rPr>
        <w:t>”</w:t>
      </w:r>
      <w:r w:rsidRPr="00825614" w:rsidR="00F2717C">
        <w:rPr>
          <w:rFonts w:ascii="Arial" w:hAnsi="Arial" w:cs="Arial"/>
          <w:bCs/>
          <w:iCs/>
        </w:rPr>
        <w:t xml:space="preserve"> (ADAMS Accession No. </w:t>
      </w:r>
      <w:r w:rsidRPr="00825614" w:rsidR="001E0A21">
        <w:rPr>
          <w:rFonts w:ascii="Arial" w:hAnsi="Arial" w:cs="Arial"/>
          <w:bCs/>
          <w:iCs/>
        </w:rPr>
        <w:t>ML20143A034</w:t>
      </w:r>
      <w:r w:rsidRPr="00825614" w:rsidR="006D1435">
        <w:rPr>
          <w:rFonts w:ascii="Arial" w:hAnsi="Arial" w:cs="Arial"/>
          <w:bCs/>
          <w:iCs/>
        </w:rPr>
        <w:t>).</w:t>
      </w:r>
      <w:r w:rsidR="002943B0">
        <w:rPr>
          <w:rFonts w:ascii="Arial" w:hAnsi="Arial" w:cs="Arial"/>
          <w:bCs/>
          <w:iCs/>
        </w:rPr>
        <w:t xml:space="preserve">  </w:t>
      </w:r>
      <w:r w:rsidRPr="00A760BF" w:rsidR="008C4233">
        <w:rPr>
          <w:rFonts w:ascii="Arial" w:hAnsi="Arial" w:cs="Arial"/>
          <w:bCs/>
          <w:iCs/>
        </w:rPr>
        <w:t xml:space="preserve">The title of DG-5040 was revised to </w:t>
      </w:r>
      <w:r w:rsidRPr="00A760BF" w:rsidR="00EC2F19">
        <w:rPr>
          <w:rFonts w:ascii="Arial" w:hAnsi="Arial" w:cs="Arial"/>
          <w:bCs/>
          <w:iCs/>
        </w:rPr>
        <w:t xml:space="preserve">more uniformly align with the other applicable regulatory guide issued under 10 CFR </w:t>
      </w:r>
      <w:r w:rsidR="00E16B35">
        <w:rPr>
          <w:rFonts w:ascii="Arial" w:hAnsi="Arial" w:cs="Arial"/>
          <w:bCs/>
          <w:iCs/>
        </w:rPr>
        <w:t>P</w:t>
      </w:r>
      <w:r w:rsidRPr="00A760BF" w:rsidR="00EC2F19">
        <w:rPr>
          <w:rFonts w:ascii="Arial" w:hAnsi="Arial" w:cs="Arial"/>
          <w:bCs/>
          <w:iCs/>
        </w:rPr>
        <w:t xml:space="preserve">art 26, </w:t>
      </w:r>
      <w:r w:rsidRPr="00A760BF" w:rsidR="001E65DF">
        <w:rPr>
          <w:rFonts w:ascii="Arial" w:hAnsi="Arial" w:cs="Arial"/>
          <w:bCs/>
          <w:iCs/>
        </w:rPr>
        <w:t xml:space="preserve">RG 5.84, </w:t>
      </w:r>
      <w:r w:rsidR="00835BD9">
        <w:rPr>
          <w:rFonts w:ascii="Arial" w:hAnsi="Arial" w:cs="Arial"/>
          <w:bCs/>
          <w:iCs/>
        </w:rPr>
        <w:t>“</w:t>
      </w:r>
      <w:r w:rsidRPr="00A760BF" w:rsidR="001E65DF">
        <w:rPr>
          <w:rFonts w:ascii="Arial" w:hAnsi="Arial" w:cs="Arial"/>
          <w:bCs/>
          <w:iCs/>
        </w:rPr>
        <w:t>Fitness-For-Duty Programs at Nuclear Reactor Construction Sites.”</w:t>
      </w:r>
    </w:p>
    <w:p w:rsidRPr="00825614" w:rsidR="006D1435" w:rsidP="00A80100" w:rsidRDefault="006D1435" w14:paraId="6C2C6FA2" w14:textId="77777777">
      <w:pPr>
        <w:spacing w:after="0" w:line="240" w:lineRule="auto"/>
        <w:rPr>
          <w:rFonts w:ascii="Arial" w:hAnsi="Arial" w:cs="Arial"/>
          <w:bCs/>
          <w:iCs/>
          <w:u w:val="single"/>
        </w:rPr>
      </w:pPr>
    </w:p>
    <w:p w:rsidRPr="00825614" w:rsidR="00A80100" w:rsidP="00C31F66" w:rsidRDefault="00A80100" w14:paraId="4602BF1F" w14:textId="378DE069">
      <w:pPr>
        <w:keepNext/>
        <w:keepLines/>
        <w:spacing w:after="0" w:line="240" w:lineRule="auto"/>
        <w:rPr>
          <w:rFonts w:ascii="Arial" w:hAnsi="Arial" w:cs="Arial"/>
          <w:u w:val="single"/>
        </w:rPr>
      </w:pPr>
      <w:r w:rsidRPr="00825614">
        <w:rPr>
          <w:rFonts w:ascii="Arial" w:hAnsi="Arial" w:cs="Arial"/>
        </w:rPr>
        <w:t>U-1</w:t>
      </w:r>
      <w:r w:rsidRPr="00825614">
        <w:rPr>
          <w:rFonts w:ascii="Arial" w:hAnsi="Arial" w:cs="Arial"/>
        </w:rPr>
        <w:tab/>
      </w:r>
      <w:r w:rsidRPr="00825614">
        <w:rPr>
          <w:rFonts w:ascii="Arial" w:hAnsi="Arial" w:cs="Arial"/>
          <w:u w:val="single"/>
        </w:rPr>
        <w:t>Monitoring a donor during the hydration process</w:t>
      </w:r>
    </w:p>
    <w:p w:rsidRPr="00825614" w:rsidR="00A80100" w:rsidP="00C31F66" w:rsidRDefault="00A80100" w14:paraId="726AF31B" w14:textId="77777777">
      <w:pPr>
        <w:keepNext/>
        <w:keepLines/>
        <w:spacing w:after="0" w:line="240" w:lineRule="auto"/>
        <w:rPr>
          <w:rFonts w:ascii="Arial" w:hAnsi="Arial" w:cs="Arial"/>
          <w:u w:val="single"/>
        </w:rPr>
      </w:pPr>
    </w:p>
    <w:p w:rsidRPr="00825614" w:rsidR="00A80100" w:rsidP="00C31F66" w:rsidRDefault="00A80100" w14:paraId="0BFD53C4" w14:textId="01BD912D">
      <w:pPr>
        <w:keepNext/>
        <w:keepLines/>
        <w:spacing w:after="0" w:line="240" w:lineRule="auto"/>
        <w:rPr>
          <w:rFonts w:ascii="Arial" w:hAnsi="Arial" w:cs="Arial"/>
          <w:b/>
          <w:iCs/>
        </w:rPr>
      </w:pPr>
      <w:r w:rsidRPr="00825614">
        <w:rPr>
          <w:rFonts w:ascii="Arial" w:hAnsi="Arial" w:cs="Arial"/>
          <w:b/>
          <w:i/>
        </w:rPr>
        <w:t xml:space="preserve">Comment </w:t>
      </w:r>
      <w:r w:rsidRPr="00825614" w:rsidR="00C9738C">
        <w:rPr>
          <w:rFonts w:ascii="Arial" w:hAnsi="Arial" w:cs="Arial"/>
          <w:b/>
          <w:i/>
        </w:rPr>
        <w:t>U</w:t>
      </w:r>
      <w:r w:rsidRPr="00825614">
        <w:rPr>
          <w:rFonts w:ascii="Arial" w:hAnsi="Arial" w:cs="Arial"/>
          <w:b/>
          <w:i/>
        </w:rPr>
        <w:t>-1.1:</w:t>
      </w:r>
      <w:r w:rsidRPr="00825614">
        <w:rPr>
          <w:rFonts w:ascii="Arial" w:hAnsi="Arial" w:cs="Arial"/>
          <w:bCs/>
          <w:iCs/>
        </w:rPr>
        <w:t xml:space="preserve">  One</w:t>
      </w:r>
      <w:r w:rsidRPr="00825614">
        <w:rPr>
          <w:rFonts w:ascii="Arial" w:hAnsi="Arial" w:cs="Arial"/>
        </w:rPr>
        <w:t xml:space="preserve"> commenter </w:t>
      </w:r>
      <w:r w:rsidRPr="00825614" w:rsidR="00320A7B">
        <w:rPr>
          <w:rFonts w:ascii="Arial" w:hAnsi="Arial" w:cs="Arial"/>
        </w:rPr>
        <w:t>s</w:t>
      </w:r>
      <w:r w:rsidR="00A67751">
        <w:rPr>
          <w:rFonts w:ascii="Arial" w:hAnsi="Arial" w:cs="Arial"/>
        </w:rPr>
        <w:t>tated</w:t>
      </w:r>
      <w:r w:rsidRPr="00825614" w:rsidR="00320A7B">
        <w:rPr>
          <w:rFonts w:ascii="Arial" w:hAnsi="Arial" w:cs="Arial"/>
        </w:rPr>
        <w:t xml:space="preserve"> that </w:t>
      </w:r>
      <w:r w:rsidRPr="00825614" w:rsidR="00C23EB9">
        <w:rPr>
          <w:rFonts w:ascii="Arial" w:hAnsi="Arial" w:cs="Arial"/>
        </w:rPr>
        <w:t>the</w:t>
      </w:r>
      <w:r w:rsidRPr="00825614" w:rsidR="00547730">
        <w:rPr>
          <w:rFonts w:ascii="Arial" w:hAnsi="Arial" w:cs="Arial"/>
        </w:rPr>
        <w:t xml:space="preserve">re is no benefit </w:t>
      </w:r>
      <w:r w:rsidRPr="00825614" w:rsidR="006D0D24">
        <w:rPr>
          <w:rFonts w:ascii="Arial" w:hAnsi="Arial" w:cs="Arial"/>
        </w:rPr>
        <w:t>or usefu</w:t>
      </w:r>
      <w:r w:rsidRPr="00825614" w:rsidR="00CE2759">
        <w:rPr>
          <w:rFonts w:ascii="Arial" w:hAnsi="Arial" w:cs="Arial"/>
        </w:rPr>
        <w:t xml:space="preserve">l purpose in entering the name of the hydration monitor on the CCF </w:t>
      </w:r>
      <w:r w:rsidRPr="00825614" w:rsidR="00713F56">
        <w:rPr>
          <w:rFonts w:ascii="Arial" w:hAnsi="Arial" w:cs="Arial"/>
        </w:rPr>
        <w:t xml:space="preserve">as </w:t>
      </w:r>
      <w:r w:rsidRPr="00825614" w:rsidR="00BE103E">
        <w:rPr>
          <w:rFonts w:ascii="Arial" w:hAnsi="Arial" w:cs="Arial"/>
        </w:rPr>
        <w:t>described</w:t>
      </w:r>
      <w:r w:rsidRPr="00825614" w:rsidR="008F26FA">
        <w:rPr>
          <w:rFonts w:ascii="Arial" w:hAnsi="Arial" w:cs="Arial"/>
        </w:rPr>
        <w:t xml:space="preserve"> in </w:t>
      </w:r>
      <w:r w:rsidRPr="00825614" w:rsidR="00C254BF">
        <w:rPr>
          <w:rFonts w:ascii="Arial" w:hAnsi="Arial" w:cs="Arial"/>
        </w:rPr>
        <w:t>S</w:t>
      </w:r>
      <w:r w:rsidRPr="00825614" w:rsidR="008F26FA">
        <w:rPr>
          <w:rFonts w:ascii="Arial" w:hAnsi="Arial" w:cs="Arial"/>
        </w:rPr>
        <w:t xml:space="preserve">ection </w:t>
      </w:r>
      <w:r w:rsidRPr="00825614" w:rsidR="002B5376">
        <w:rPr>
          <w:rFonts w:ascii="Arial" w:hAnsi="Arial" w:cs="Arial"/>
        </w:rPr>
        <w:t>C</w:t>
      </w:r>
      <w:r w:rsidRPr="00825614" w:rsidR="00020015">
        <w:rPr>
          <w:rFonts w:ascii="Arial" w:hAnsi="Arial" w:cs="Arial"/>
        </w:rPr>
        <w:t>.</w:t>
      </w:r>
      <w:r w:rsidRPr="00825614" w:rsidR="008F26FA">
        <w:rPr>
          <w:rFonts w:ascii="Arial" w:hAnsi="Arial" w:cs="Arial"/>
        </w:rPr>
        <w:t>1</w:t>
      </w:r>
      <w:r w:rsidRPr="00825614" w:rsidR="00BC4222">
        <w:rPr>
          <w:rFonts w:ascii="Arial" w:hAnsi="Arial" w:cs="Arial"/>
        </w:rPr>
        <w:t>.A</w:t>
      </w:r>
      <w:r w:rsidRPr="00825614" w:rsidR="00E21F16">
        <w:rPr>
          <w:rFonts w:ascii="Arial" w:hAnsi="Arial" w:cs="Arial"/>
        </w:rPr>
        <w:t>.</w:t>
      </w:r>
      <w:r w:rsidRPr="00825614" w:rsidR="00BC4222">
        <w:rPr>
          <w:rFonts w:ascii="Arial" w:hAnsi="Arial" w:cs="Arial"/>
        </w:rPr>
        <w:t xml:space="preserve">(7) </w:t>
      </w:r>
      <w:r w:rsidRPr="00825614" w:rsidR="00470C90">
        <w:rPr>
          <w:rFonts w:ascii="Arial" w:hAnsi="Arial" w:cs="Arial"/>
        </w:rPr>
        <w:t>of</w:t>
      </w:r>
      <w:r w:rsidRPr="00825614" w:rsidR="00BC4222">
        <w:rPr>
          <w:rFonts w:ascii="Arial" w:hAnsi="Arial" w:cs="Arial"/>
        </w:rPr>
        <w:t xml:space="preserve"> DG</w:t>
      </w:r>
      <w:r w:rsidRPr="00825614" w:rsidR="00536B12">
        <w:rPr>
          <w:rFonts w:ascii="Arial" w:hAnsi="Arial" w:cs="Arial"/>
        </w:rPr>
        <w:noBreakHyphen/>
      </w:r>
      <w:r w:rsidRPr="00825614" w:rsidR="00BC4222">
        <w:rPr>
          <w:rFonts w:ascii="Arial" w:hAnsi="Arial" w:cs="Arial"/>
        </w:rPr>
        <w:t>5040</w:t>
      </w:r>
      <w:r w:rsidRPr="00825614" w:rsidR="00CC03C8">
        <w:rPr>
          <w:rFonts w:ascii="Arial" w:hAnsi="Arial" w:cs="Arial"/>
        </w:rPr>
        <w:t>.</w:t>
      </w:r>
      <w:r w:rsidRPr="00825614" w:rsidR="00EA46E8">
        <w:rPr>
          <w:rFonts w:ascii="Arial" w:hAnsi="Arial" w:cs="Arial"/>
        </w:rPr>
        <w:t xml:space="preserve"> </w:t>
      </w:r>
      <w:r w:rsidRPr="00825614" w:rsidR="007750FB">
        <w:rPr>
          <w:rFonts w:ascii="Arial" w:hAnsi="Arial" w:cs="Arial"/>
        </w:rPr>
        <w:t xml:space="preserve"> </w:t>
      </w:r>
      <w:r w:rsidRPr="00825614">
        <w:rPr>
          <w:rFonts w:ascii="Arial" w:hAnsi="Arial" w:cs="Arial"/>
        </w:rPr>
        <w:t>(</w:t>
      </w:r>
      <w:r w:rsidRPr="00825614" w:rsidR="00A11019">
        <w:rPr>
          <w:rFonts w:ascii="Arial" w:hAnsi="Arial" w:cs="Arial"/>
        </w:rPr>
        <w:t>NEI</w:t>
      </w:r>
      <w:r w:rsidRPr="00825614" w:rsidR="00F17A2C">
        <w:rPr>
          <w:rFonts w:ascii="Arial" w:hAnsi="Arial" w:cs="Arial"/>
        </w:rPr>
        <w:t>1</w:t>
      </w:r>
      <w:r w:rsidRPr="00825614" w:rsidR="00A11019">
        <w:rPr>
          <w:rFonts w:ascii="Arial" w:hAnsi="Arial" w:cs="Arial"/>
        </w:rPr>
        <w:t>-A2</w:t>
      </w:r>
      <w:r w:rsidRPr="00825614">
        <w:rPr>
          <w:rFonts w:ascii="Arial" w:hAnsi="Arial" w:cs="Arial"/>
        </w:rPr>
        <w:t>-1)</w:t>
      </w:r>
    </w:p>
    <w:p w:rsidRPr="00825614" w:rsidR="00A80100" w:rsidP="00A80100" w:rsidRDefault="00A80100" w14:paraId="10832A8C" w14:textId="77777777">
      <w:pPr>
        <w:spacing w:after="0" w:line="240" w:lineRule="auto"/>
        <w:rPr>
          <w:rFonts w:ascii="Arial" w:hAnsi="Arial" w:cs="Arial"/>
        </w:rPr>
      </w:pPr>
    </w:p>
    <w:p w:rsidRPr="00825614" w:rsidR="001246BF" w:rsidP="001246BF" w:rsidRDefault="00A80100" w14:paraId="7CB7E85C" w14:textId="1E4213EE">
      <w:pPr>
        <w:spacing w:after="0" w:line="240" w:lineRule="auto"/>
        <w:rPr>
          <w:rFonts w:ascii="Arial" w:hAnsi="Arial" w:cs="Arial"/>
        </w:rPr>
      </w:pPr>
      <w:r w:rsidRPr="00F74325">
        <w:rPr>
          <w:rFonts w:ascii="Arial" w:hAnsi="Arial" w:cs="Arial"/>
          <w:b/>
          <w:i/>
        </w:rPr>
        <w:t>NRC Response</w:t>
      </w:r>
      <w:r w:rsidRPr="00E33AE4">
        <w:rPr>
          <w:rFonts w:ascii="Arial" w:hAnsi="Arial" w:cs="Arial"/>
          <w:b/>
          <w:bCs/>
          <w:i/>
          <w:iCs/>
        </w:rPr>
        <w:t>:</w:t>
      </w:r>
      <w:r w:rsidRPr="00825614">
        <w:rPr>
          <w:rFonts w:ascii="Arial" w:hAnsi="Arial" w:cs="Arial"/>
        </w:rPr>
        <w:t xml:space="preserve">  </w:t>
      </w:r>
      <w:r w:rsidRPr="00825614" w:rsidR="001246BF">
        <w:rPr>
          <w:rFonts w:ascii="Arial" w:hAnsi="Arial" w:cs="Arial"/>
        </w:rPr>
        <w:t xml:space="preserve">The NRC disagrees.  Listing the name of the observer of the hydration process on the Federal CCF is a donor protection and ensures </w:t>
      </w:r>
      <w:r w:rsidRPr="00825614" w:rsidR="00890109">
        <w:rPr>
          <w:rFonts w:ascii="Arial" w:hAnsi="Arial" w:cs="Arial"/>
        </w:rPr>
        <w:t xml:space="preserve">to </w:t>
      </w:r>
      <w:r w:rsidRPr="00825614" w:rsidR="001246BF">
        <w:rPr>
          <w:rFonts w:ascii="Arial" w:hAnsi="Arial" w:cs="Arial"/>
        </w:rPr>
        <w:t>the transparency of the</w:t>
      </w:r>
      <w:r w:rsidRPr="00825614" w:rsidR="00890109">
        <w:rPr>
          <w:rFonts w:ascii="Arial" w:hAnsi="Arial" w:cs="Arial"/>
        </w:rPr>
        <w:t xml:space="preserve"> </w:t>
      </w:r>
      <w:r w:rsidRPr="00825614" w:rsidR="001246BF">
        <w:rPr>
          <w:rFonts w:ascii="Arial" w:hAnsi="Arial" w:cs="Arial"/>
        </w:rPr>
        <w:t xml:space="preserve">process.  Capturing the name of the observer on the Federal CCF alerts the MRO </w:t>
      </w:r>
      <w:r w:rsidRPr="00825614" w:rsidR="00AC47C6">
        <w:rPr>
          <w:rFonts w:ascii="Arial" w:hAnsi="Arial" w:cs="Arial"/>
        </w:rPr>
        <w:t xml:space="preserve">and FFD </w:t>
      </w:r>
      <w:r w:rsidRPr="00825614" w:rsidR="00E01651">
        <w:rPr>
          <w:rFonts w:ascii="Arial" w:hAnsi="Arial" w:cs="Arial"/>
        </w:rPr>
        <w:t xml:space="preserve">program manager </w:t>
      </w:r>
      <w:r w:rsidRPr="00825614" w:rsidR="001246BF">
        <w:rPr>
          <w:rFonts w:ascii="Arial" w:hAnsi="Arial" w:cs="Arial"/>
        </w:rPr>
        <w:t>that a donor was observed by an individual other than the collector that initiated the collection process</w:t>
      </w:r>
      <w:r w:rsidRPr="00825614" w:rsidR="40A521A2">
        <w:rPr>
          <w:rFonts w:ascii="Arial" w:hAnsi="Arial" w:cs="Arial"/>
        </w:rPr>
        <w:t>.</w:t>
      </w:r>
      <w:r w:rsidRPr="00825614" w:rsidR="001246BF">
        <w:rPr>
          <w:rFonts w:ascii="Arial" w:hAnsi="Arial" w:cs="Arial"/>
        </w:rPr>
        <w:t xml:space="preserve"> </w:t>
      </w:r>
      <w:r w:rsidRPr="00825614" w:rsidR="45D4E1FA">
        <w:rPr>
          <w:rFonts w:ascii="Arial" w:hAnsi="Arial" w:cs="Arial"/>
        </w:rPr>
        <w:t xml:space="preserve"> The hydration monitor’s name</w:t>
      </w:r>
      <w:r w:rsidRPr="00825614" w:rsidR="001246BF">
        <w:rPr>
          <w:rFonts w:ascii="Arial" w:hAnsi="Arial" w:cs="Arial"/>
        </w:rPr>
        <w:t xml:space="preserve"> is also important information that an NRC inspector might evaluate during an FFD program inspection.  In addition, because </w:t>
      </w:r>
      <w:r w:rsidRPr="00825614" w:rsidR="00137D5A">
        <w:rPr>
          <w:rFonts w:ascii="Arial" w:hAnsi="Arial" w:cs="Arial"/>
        </w:rPr>
        <w:t xml:space="preserve">proposed </w:t>
      </w:r>
      <w:r w:rsidR="00F47B1A">
        <w:rPr>
          <w:rFonts w:ascii="Arial" w:hAnsi="Arial" w:cs="Arial"/>
        </w:rPr>
        <w:t>10 CFR</w:t>
      </w:r>
      <w:r w:rsidRPr="00825614" w:rsidR="00C4134C">
        <w:rPr>
          <w:rFonts w:ascii="Arial" w:hAnsi="Arial" w:cs="Arial"/>
          <w:bCs/>
          <w:iCs/>
        </w:rPr>
        <w:t> </w:t>
      </w:r>
      <w:r w:rsidRPr="00825614" w:rsidR="001246BF">
        <w:rPr>
          <w:rFonts w:ascii="Arial" w:hAnsi="Arial" w:cs="Arial"/>
        </w:rPr>
        <w:t xml:space="preserve">26.107(b)(2) </w:t>
      </w:r>
      <w:r w:rsidRPr="00825614" w:rsidR="34EA5484">
        <w:rPr>
          <w:rFonts w:ascii="Arial" w:hAnsi="Arial" w:cs="Arial"/>
        </w:rPr>
        <w:t>would</w:t>
      </w:r>
      <w:r w:rsidRPr="00825614" w:rsidR="001246BF">
        <w:rPr>
          <w:rFonts w:ascii="Arial" w:hAnsi="Arial" w:cs="Arial"/>
        </w:rPr>
        <w:t xml:space="preserve"> require the hydration monitor to </w:t>
      </w:r>
      <w:r w:rsidR="00B34A79">
        <w:rPr>
          <w:rFonts w:ascii="Arial" w:hAnsi="Arial" w:cs="Arial"/>
        </w:rPr>
        <w:t>“</w:t>
      </w:r>
      <w:r w:rsidRPr="00825614" w:rsidR="001246BF">
        <w:rPr>
          <w:rFonts w:ascii="Arial" w:hAnsi="Arial" w:cs="Arial"/>
        </w:rPr>
        <w:t>immediately inform the collector of any donor conduct that may indicate an attempt to subvert the testing process (e.g.,</w:t>
      </w:r>
      <w:r w:rsidR="00C9066E">
        <w:rPr>
          <w:rFonts w:ascii="Arial" w:hAnsi="Arial" w:cs="Arial"/>
        </w:rPr>
        <w:t> </w:t>
      </w:r>
      <w:r w:rsidRPr="00825614" w:rsidR="001246BF">
        <w:rPr>
          <w:rFonts w:ascii="Arial" w:hAnsi="Arial" w:cs="Arial"/>
        </w:rPr>
        <w:t>donor leaves the collection site, donor refuses to follow directions),</w:t>
      </w:r>
      <w:r w:rsidR="00B34A79">
        <w:rPr>
          <w:rFonts w:ascii="Arial" w:hAnsi="Arial" w:cs="Arial"/>
        </w:rPr>
        <w:t>”</w:t>
      </w:r>
      <w:r w:rsidRPr="00825614" w:rsidR="001246BF">
        <w:rPr>
          <w:rFonts w:ascii="Arial" w:hAnsi="Arial" w:cs="Arial"/>
        </w:rPr>
        <w:t xml:space="preserve"> the observations and statements made by a hydration monitor could form the basis for a subversion attempt determination, the sanction of which is a permanent denial of authorization under </w:t>
      </w:r>
      <w:r w:rsidR="00F47B1A">
        <w:rPr>
          <w:rFonts w:ascii="Arial" w:hAnsi="Arial" w:cs="Arial"/>
        </w:rPr>
        <w:t>10</w:t>
      </w:r>
      <w:r w:rsidR="00C9066E">
        <w:rPr>
          <w:rFonts w:ascii="Arial" w:hAnsi="Arial" w:cs="Arial"/>
        </w:rPr>
        <w:t> </w:t>
      </w:r>
      <w:r w:rsidR="00F47B1A">
        <w:rPr>
          <w:rFonts w:ascii="Arial" w:hAnsi="Arial" w:cs="Arial"/>
        </w:rPr>
        <w:t>CFR</w:t>
      </w:r>
      <w:r w:rsidRPr="00825614" w:rsidR="00C4134C">
        <w:rPr>
          <w:rFonts w:ascii="Arial" w:hAnsi="Arial" w:cs="Arial"/>
          <w:bCs/>
          <w:iCs/>
        </w:rPr>
        <w:t> </w:t>
      </w:r>
      <w:r w:rsidRPr="00825614" w:rsidR="001246BF">
        <w:rPr>
          <w:rFonts w:ascii="Arial" w:hAnsi="Arial" w:cs="Arial"/>
        </w:rPr>
        <w:t>26.75(b).</w:t>
      </w:r>
      <w:r w:rsidRPr="00825614" w:rsidR="00B2641D">
        <w:rPr>
          <w:rFonts w:ascii="Arial" w:hAnsi="Arial" w:cs="Arial"/>
        </w:rPr>
        <w:t xml:space="preserve">  </w:t>
      </w:r>
      <w:r w:rsidRPr="00825614" w:rsidR="00AC1827">
        <w:rPr>
          <w:rFonts w:ascii="Arial" w:hAnsi="Arial" w:cs="Arial"/>
        </w:rPr>
        <w:t xml:space="preserve">Therefore, it is appropriate to require the name of the hydration monitor to be written on the Federal CCF, as required in proposed rule </w:t>
      </w:r>
      <w:r w:rsidR="00F47B1A">
        <w:rPr>
          <w:rFonts w:ascii="Arial" w:hAnsi="Arial" w:cs="Arial"/>
        </w:rPr>
        <w:t>10 CFR</w:t>
      </w:r>
      <w:r w:rsidRPr="00825614" w:rsidR="00AC1827">
        <w:rPr>
          <w:rFonts w:ascii="Arial" w:hAnsi="Arial" w:cs="Arial"/>
          <w:bCs/>
          <w:iCs/>
        </w:rPr>
        <w:t> </w:t>
      </w:r>
      <w:r w:rsidRPr="00825614" w:rsidR="00AC1827">
        <w:rPr>
          <w:rFonts w:ascii="Arial" w:hAnsi="Arial" w:cs="Arial"/>
        </w:rPr>
        <w:t>26.109(b)(1)(ii) and described in Section</w:t>
      </w:r>
      <w:r w:rsidRPr="00825614" w:rsidR="00AC1827">
        <w:rPr>
          <w:rFonts w:ascii="Arial" w:hAnsi="Arial" w:cs="Arial"/>
          <w:bCs/>
          <w:iCs/>
        </w:rPr>
        <w:t> </w:t>
      </w:r>
      <w:r w:rsidRPr="00825614" w:rsidR="00AC1827">
        <w:rPr>
          <w:rFonts w:ascii="Arial" w:hAnsi="Arial" w:cs="Arial"/>
        </w:rPr>
        <w:t>C.1.A.(7) of DG</w:t>
      </w:r>
      <w:r w:rsidR="0041531A">
        <w:rPr>
          <w:rFonts w:ascii="Arial" w:hAnsi="Arial" w:cs="Arial"/>
        </w:rPr>
        <w:t>-</w:t>
      </w:r>
      <w:r w:rsidRPr="00825614" w:rsidR="00AC1827">
        <w:rPr>
          <w:rFonts w:ascii="Arial" w:hAnsi="Arial" w:cs="Arial"/>
        </w:rPr>
        <w:t>5040.</w:t>
      </w:r>
    </w:p>
    <w:p w:rsidRPr="00825614" w:rsidR="001246BF" w:rsidP="001246BF" w:rsidRDefault="001246BF" w14:paraId="365A1E5D" w14:textId="77777777">
      <w:pPr>
        <w:spacing w:after="0" w:line="240" w:lineRule="auto"/>
        <w:rPr>
          <w:rFonts w:ascii="Arial" w:hAnsi="Arial" w:cs="Arial"/>
        </w:rPr>
      </w:pPr>
    </w:p>
    <w:p w:rsidRPr="00825614" w:rsidR="001246BF" w:rsidP="001246BF" w:rsidRDefault="00050FB8" w14:paraId="3A4BA2E3" w14:textId="5587F52A">
      <w:pPr>
        <w:spacing w:after="0" w:line="240" w:lineRule="auto"/>
        <w:rPr>
          <w:rFonts w:ascii="Arial" w:hAnsi="Arial" w:cs="Arial"/>
        </w:rPr>
      </w:pPr>
      <w:r w:rsidRPr="00825614">
        <w:rPr>
          <w:rFonts w:ascii="Arial" w:hAnsi="Arial" w:cs="Arial"/>
        </w:rPr>
        <w:t>Accordingly, the NRC did not change the final rule or RG</w:t>
      </w:r>
      <w:r w:rsidRPr="00825614">
        <w:rPr>
          <w:rFonts w:ascii="Arial" w:hAnsi="Arial" w:cs="Arial"/>
          <w:bCs/>
          <w:iCs/>
        </w:rPr>
        <w:t> </w:t>
      </w:r>
      <w:r w:rsidRPr="00825614">
        <w:rPr>
          <w:rFonts w:ascii="Arial" w:hAnsi="Arial" w:cs="Arial"/>
        </w:rPr>
        <w:t>5.89 in response to this comment.</w:t>
      </w:r>
    </w:p>
    <w:p w:rsidRPr="00825614" w:rsidR="001246BF" w:rsidP="001246BF" w:rsidRDefault="001246BF" w14:paraId="02B4B4C9" w14:textId="77777777">
      <w:pPr>
        <w:spacing w:after="0" w:line="240" w:lineRule="auto"/>
        <w:rPr>
          <w:rFonts w:ascii="Arial" w:hAnsi="Arial" w:cs="Arial"/>
        </w:rPr>
      </w:pPr>
    </w:p>
    <w:p w:rsidRPr="00825614" w:rsidR="00A80100" w:rsidP="00A80100" w:rsidRDefault="001246BF" w14:paraId="19B4BE94" w14:textId="72FE27B8">
      <w:pPr>
        <w:spacing w:after="0" w:line="240" w:lineRule="auto"/>
        <w:rPr>
          <w:rFonts w:ascii="Arial" w:hAnsi="Arial" w:cs="Arial"/>
        </w:rPr>
      </w:pPr>
      <w:r w:rsidRPr="00825614">
        <w:rPr>
          <w:rFonts w:ascii="Arial" w:hAnsi="Arial" w:cs="Arial"/>
        </w:rPr>
        <w:t>See also NRC Response to Comment K-2</w:t>
      </w:r>
      <w:r w:rsidRPr="00825614" w:rsidR="00AC49DF">
        <w:rPr>
          <w:rFonts w:ascii="Arial" w:hAnsi="Arial" w:cs="Arial"/>
        </w:rPr>
        <w:t xml:space="preserve"> for additional </w:t>
      </w:r>
      <w:r w:rsidRPr="00825614" w:rsidR="009D68A3">
        <w:rPr>
          <w:rFonts w:ascii="Arial" w:hAnsi="Arial" w:cs="Arial"/>
        </w:rPr>
        <w:t xml:space="preserve">discussion on </w:t>
      </w:r>
      <w:r w:rsidR="00F47B1A">
        <w:rPr>
          <w:rFonts w:ascii="Arial" w:hAnsi="Arial" w:cs="Arial"/>
        </w:rPr>
        <w:t>10 CFR</w:t>
      </w:r>
      <w:r w:rsidRPr="00825614" w:rsidR="009D68A3">
        <w:rPr>
          <w:rFonts w:ascii="Arial" w:hAnsi="Arial" w:cs="Arial"/>
        </w:rPr>
        <w:t> 26.109(b)(1)(ii)</w:t>
      </w:r>
      <w:r w:rsidRPr="00825614">
        <w:rPr>
          <w:rFonts w:ascii="Arial" w:hAnsi="Arial" w:cs="Arial"/>
        </w:rPr>
        <w:t>.</w:t>
      </w:r>
    </w:p>
    <w:p w:rsidRPr="00825614" w:rsidR="00CC3EDB" w:rsidP="00A80100" w:rsidRDefault="00CC3EDB" w14:paraId="0FD51759" w14:textId="77777777">
      <w:pPr>
        <w:spacing w:after="0" w:line="240" w:lineRule="auto"/>
        <w:rPr>
          <w:rFonts w:ascii="Arial" w:hAnsi="Arial" w:cs="Arial"/>
        </w:rPr>
      </w:pPr>
    </w:p>
    <w:p w:rsidRPr="00825614" w:rsidR="003E0F06" w:rsidP="00A80100" w:rsidRDefault="00A80100" w14:paraId="36D486AF" w14:textId="29A9B82C">
      <w:pPr>
        <w:spacing w:after="0" w:line="240" w:lineRule="auto"/>
        <w:rPr>
          <w:rFonts w:ascii="Arial" w:hAnsi="Arial" w:cs="Arial"/>
        </w:rPr>
      </w:pPr>
      <w:r w:rsidRPr="00825614">
        <w:rPr>
          <w:rFonts w:ascii="Arial" w:hAnsi="Arial" w:cs="Arial"/>
          <w:b/>
          <w:i/>
        </w:rPr>
        <w:t xml:space="preserve">Comment </w:t>
      </w:r>
      <w:r w:rsidRPr="00825614" w:rsidR="00C9738C">
        <w:rPr>
          <w:rFonts w:ascii="Arial" w:hAnsi="Arial" w:cs="Arial"/>
          <w:b/>
          <w:i/>
        </w:rPr>
        <w:t>U</w:t>
      </w:r>
      <w:r w:rsidRPr="00825614">
        <w:rPr>
          <w:rFonts w:ascii="Arial" w:hAnsi="Arial" w:cs="Arial"/>
          <w:b/>
          <w:i/>
        </w:rPr>
        <w:t>-1.2:</w:t>
      </w:r>
      <w:r w:rsidRPr="00825614">
        <w:rPr>
          <w:rFonts w:ascii="Arial" w:hAnsi="Arial" w:cs="Arial"/>
          <w:bCs/>
          <w:iCs/>
        </w:rPr>
        <w:t xml:space="preserve">  One</w:t>
      </w:r>
      <w:r w:rsidRPr="00825614">
        <w:rPr>
          <w:rFonts w:ascii="Arial" w:hAnsi="Arial" w:cs="Arial"/>
        </w:rPr>
        <w:t xml:space="preserve"> </w:t>
      </w:r>
      <w:r w:rsidRPr="00825614" w:rsidR="003E0F06">
        <w:rPr>
          <w:rFonts w:ascii="Arial" w:hAnsi="Arial" w:cs="Arial"/>
        </w:rPr>
        <w:t xml:space="preserve">commenter stated that </w:t>
      </w:r>
      <w:r w:rsidR="00B34A79">
        <w:rPr>
          <w:rFonts w:ascii="Arial" w:hAnsi="Arial" w:cs="Arial"/>
        </w:rPr>
        <w:t>“</w:t>
      </w:r>
      <w:r w:rsidRPr="00825614" w:rsidR="003E0F06">
        <w:rPr>
          <w:rFonts w:ascii="Arial" w:hAnsi="Arial" w:cs="Arial"/>
        </w:rPr>
        <w:t>synchronizing clocks</w:t>
      </w:r>
      <w:r w:rsidRPr="00825614" w:rsidR="007B723C">
        <w:rPr>
          <w:rFonts w:ascii="Arial" w:hAnsi="Arial" w:cs="Arial"/>
        </w:rPr>
        <w:t>”</w:t>
      </w:r>
      <w:r w:rsidRPr="00825614" w:rsidR="00FF22EB">
        <w:rPr>
          <w:rFonts w:ascii="Arial" w:hAnsi="Arial" w:cs="Arial"/>
        </w:rPr>
        <w:t xml:space="preserve"> </w:t>
      </w:r>
      <w:r w:rsidRPr="00825614" w:rsidR="00FE3762">
        <w:rPr>
          <w:rFonts w:ascii="Arial" w:hAnsi="Arial" w:cs="Arial"/>
        </w:rPr>
        <w:t>during the hydration process “</w:t>
      </w:r>
      <w:r w:rsidRPr="00825614" w:rsidR="003E0F06">
        <w:rPr>
          <w:rFonts w:ascii="Arial" w:hAnsi="Arial" w:cs="Arial"/>
        </w:rPr>
        <w:t>is difficult to manage and is an un-necessary administrative burden.</w:t>
      </w:r>
      <w:r w:rsidR="00B34A79">
        <w:rPr>
          <w:rFonts w:ascii="Arial" w:hAnsi="Arial" w:cs="Arial"/>
        </w:rPr>
        <w:t>”</w:t>
      </w:r>
      <w:r w:rsidRPr="00825614" w:rsidR="003E0F06">
        <w:rPr>
          <w:rFonts w:ascii="Arial" w:hAnsi="Arial" w:cs="Arial"/>
        </w:rPr>
        <w:t xml:space="preserve">  </w:t>
      </w:r>
      <w:r w:rsidRPr="00825614" w:rsidR="00716E6C">
        <w:rPr>
          <w:rFonts w:ascii="Arial" w:hAnsi="Arial" w:cs="Arial"/>
        </w:rPr>
        <w:t xml:space="preserve">This comment </w:t>
      </w:r>
      <w:r w:rsidRPr="00825614" w:rsidR="00DD62C1">
        <w:rPr>
          <w:rFonts w:ascii="Arial" w:hAnsi="Arial" w:cs="Arial"/>
        </w:rPr>
        <w:t xml:space="preserve">pertained to </w:t>
      </w:r>
      <w:r w:rsidRPr="00825614" w:rsidR="00716E6C">
        <w:rPr>
          <w:rFonts w:ascii="Arial" w:hAnsi="Arial" w:cs="Arial"/>
        </w:rPr>
        <w:t>Section C.1.A.(7) of DG-5040</w:t>
      </w:r>
      <w:r w:rsidRPr="00825614" w:rsidR="00DE4313">
        <w:rPr>
          <w:rFonts w:ascii="Arial" w:hAnsi="Arial" w:cs="Arial"/>
        </w:rPr>
        <w:t xml:space="preserve">.  </w:t>
      </w:r>
      <w:r w:rsidRPr="00825614" w:rsidR="003E0F06">
        <w:rPr>
          <w:rFonts w:ascii="Arial" w:hAnsi="Arial" w:cs="Arial"/>
        </w:rPr>
        <w:t xml:space="preserve">The commenter recommended revising </w:t>
      </w:r>
      <w:r w:rsidRPr="00825614" w:rsidR="00FE3762">
        <w:rPr>
          <w:rFonts w:ascii="Arial" w:hAnsi="Arial" w:cs="Arial"/>
        </w:rPr>
        <w:t>the guidance</w:t>
      </w:r>
      <w:r w:rsidRPr="00825614" w:rsidR="003E0F06">
        <w:rPr>
          <w:rFonts w:ascii="Arial" w:hAnsi="Arial" w:cs="Arial"/>
        </w:rPr>
        <w:t xml:space="preserve"> to read</w:t>
      </w:r>
      <w:r w:rsidRPr="00825614" w:rsidR="00E3156C">
        <w:rPr>
          <w:rFonts w:ascii="Arial" w:hAnsi="Arial" w:cs="Arial"/>
        </w:rPr>
        <w:t xml:space="preserve">: </w:t>
      </w:r>
      <w:r w:rsidRPr="00825614" w:rsidR="003E0F06">
        <w:rPr>
          <w:rFonts w:ascii="Arial" w:hAnsi="Arial" w:cs="Arial"/>
        </w:rPr>
        <w:t xml:space="preserve"> </w:t>
      </w:r>
      <w:r w:rsidR="00B34A79">
        <w:rPr>
          <w:rFonts w:ascii="Arial" w:hAnsi="Arial" w:cs="Arial"/>
        </w:rPr>
        <w:t>“</w:t>
      </w:r>
      <w:r w:rsidRPr="00825614" w:rsidR="003E0F06">
        <w:rPr>
          <w:rFonts w:ascii="Arial" w:hAnsi="Arial" w:cs="Arial"/>
        </w:rPr>
        <w:t xml:space="preserve">(7) The area used for hydration should have a working clock visible to the donor(s) and the collector or hydration monitor. </w:t>
      </w:r>
      <w:r w:rsidR="00B86F50">
        <w:rPr>
          <w:rFonts w:ascii="Arial" w:hAnsi="Arial" w:cs="Arial"/>
        </w:rPr>
        <w:t xml:space="preserve"> </w:t>
      </w:r>
      <w:r w:rsidRPr="00825614" w:rsidR="003E0F06">
        <w:rPr>
          <w:rFonts w:ascii="Arial" w:hAnsi="Arial" w:cs="Arial"/>
        </w:rPr>
        <w:t>The collector is ultimately responsible for monitoring the clock.</w:t>
      </w:r>
      <w:r w:rsidRPr="00825614" w:rsidR="005B7272">
        <w:rPr>
          <w:rFonts w:ascii="Arial" w:hAnsi="Arial" w:cs="Arial"/>
        </w:rPr>
        <w:t>”</w:t>
      </w:r>
      <w:r w:rsidRPr="00825614" w:rsidR="003E0F06">
        <w:rPr>
          <w:rFonts w:ascii="Arial" w:hAnsi="Arial" w:cs="Arial"/>
        </w:rPr>
        <w:t xml:space="preserve"> (NEI</w:t>
      </w:r>
      <w:r w:rsidRPr="00825614" w:rsidR="00F17A2C">
        <w:rPr>
          <w:rFonts w:ascii="Arial" w:hAnsi="Arial" w:cs="Arial"/>
        </w:rPr>
        <w:t>1</w:t>
      </w:r>
      <w:r w:rsidRPr="00825614" w:rsidR="003E0F06">
        <w:rPr>
          <w:rFonts w:ascii="Arial" w:hAnsi="Arial" w:cs="Arial"/>
        </w:rPr>
        <w:t xml:space="preserve"> A2-2)</w:t>
      </w:r>
    </w:p>
    <w:p w:rsidRPr="00825614" w:rsidR="003E0F06" w:rsidP="00A80100" w:rsidRDefault="003E0F06" w14:paraId="310EA6A6" w14:textId="77777777">
      <w:pPr>
        <w:spacing w:after="0" w:line="240" w:lineRule="auto"/>
        <w:rPr>
          <w:rFonts w:ascii="Arial" w:hAnsi="Arial" w:cs="Arial"/>
        </w:rPr>
      </w:pPr>
    </w:p>
    <w:p w:rsidRPr="00825614" w:rsidR="006F2B24" w:rsidP="006F2B24" w:rsidRDefault="00A80100" w14:paraId="7E8940D0" w14:textId="607725B7">
      <w:pPr>
        <w:spacing w:after="0" w:line="240" w:lineRule="auto"/>
        <w:rPr>
          <w:rFonts w:ascii="Arial" w:hAnsi="Arial" w:cs="Arial"/>
        </w:rPr>
      </w:pPr>
      <w:r w:rsidRPr="00F74325">
        <w:rPr>
          <w:rFonts w:ascii="Arial" w:hAnsi="Arial" w:cs="Arial"/>
          <w:b/>
          <w:i/>
        </w:rPr>
        <w:t>NRC Response</w:t>
      </w:r>
      <w:r w:rsidRPr="00E33AE4">
        <w:rPr>
          <w:rFonts w:ascii="Arial" w:hAnsi="Arial" w:cs="Arial"/>
          <w:b/>
          <w:bCs/>
          <w:i/>
          <w:iCs/>
        </w:rPr>
        <w:t>:</w:t>
      </w:r>
      <w:r w:rsidRPr="00825614">
        <w:rPr>
          <w:rFonts w:ascii="Arial" w:hAnsi="Arial" w:cs="Arial"/>
        </w:rPr>
        <w:t xml:space="preserve">  </w:t>
      </w:r>
      <w:r w:rsidRPr="00825614" w:rsidR="006F2B24">
        <w:rPr>
          <w:rFonts w:ascii="Arial" w:hAnsi="Arial" w:cs="Arial"/>
        </w:rPr>
        <w:t xml:space="preserve">The NRC agrees that it is unnecessarily prescriptive to state that </w:t>
      </w:r>
      <w:r w:rsidR="00B34A79">
        <w:rPr>
          <w:rFonts w:ascii="Arial" w:hAnsi="Arial" w:cs="Arial"/>
        </w:rPr>
        <w:t>“</w:t>
      </w:r>
      <w:r w:rsidRPr="00825614" w:rsidR="006F2B24">
        <w:rPr>
          <w:rFonts w:ascii="Arial" w:hAnsi="Arial" w:cs="Arial"/>
        </w:rPr>
        <w:t xml:space="preserve">the clock that is used should be </w:t>
      </w:r>
      <w:r w:rsidRPr="00825614" w:rsidR="00FB1D69">
        <w:rPr>
          <w:rFonts w:ascii="Arial" w:hAnsi="Arial" w:cs="Arial"/>
        </w:rPr>
        <w:t>synchronized</w:t>
      </w:r>
      <w:r w:rsidRPr="00825614" w:rsidR="006F2B24">
        <w:rPr>
          <w:rFonts w:ascii="Arial" w:hAnsi="Arial" w:cs="Arial"/>
        </w:rPr>
        <w:t xml:space="preserve"> with the clock that the collector uses to document the start of the 3-hour hydration process.</w:t>
      </w:r>
      <w:r w:rsidRPr="00825614" w:rsidR="00FB1D69">
        <w:rPr>
          <w:rFonts w:ascii="Arial" w:hAnsi="Arial" w:cs="Arial"/>
        </w:rPr>
        <w:t>”</w:t>
      </w:r>
      <w:r w:rsidRPr="00825614" w:rsidR="006F2B24">
        <w:rPr>
          <w:rFonts w:ascii="Arial" w:hAnsi="Arial" w:cs="Arial"/>
        </w:rPr>
        <w:t xml:space="preserve">  </w:t>
      </w:r>
      <w:r w:rsidRPr="00825614" w:rsidR="0025020C">
        <w:rPr>
          <w:rFonts w:ascii="Arial" w:hAnsi="Arial" w:cs="Arial"/>
        </w:rPr>
        <w:t>T</w:t>
      </w:r>
      <w:r w:rsidRPr="00825614" w:rsidR="006F2B24">
        <w:rPr>
          <w:rFonts w:ascii="Arial" w:hAnsi="Arial" w:cs="Arial"/>
        </w:rPr>
        <w:t>he intent of Section C.1.A.(7) of DG</w:t>
      </w:r>
      <w:r w:rsidRPr="00825614" w:rsidR="00B50A41">
        <w:rPr>
          <w:rFonts w:ascii="Arial" w:hAnsi="Arial" w:cs="Arial"/>
        </w:rPr>
        <w:noBreakHyphen/>
      </w:r>
      <w:r w:rsidRPr="00825614" w:rsidR="006F2B24">
        <w:rPr>
          <w:rFonts w:ascii="Arial" w:hAnsi="Arial" w:cs="Arial"/>
        </w:rPr>
        <w:t xml:space="preserve">5040 is to ensure that </w:t>
      </w:r>
      <w:r w:rsidRPr="00825614" w:rsidR="006F2B24">
        <w:rPr>
          <w:rFonts w:ascii="Arial" w:hAnsi="Arial" w:cs="Arial"/>
        </w:rPr>
        <w:lastRenderedPageBreak/>
        <w:t xml:space="preserve">an accurate method is used </w:t>
      </w:r>
      <w:r w:rsidRPr="00825614" w:rsidR="00242E13">
        <w:rPr>
          <w:rFonts w:ascii="Arial" w:hAnsi="Arial" w:cs="Arial"/>
        </w:rPr>
        <w:t xml:space="preserve">to </w:t>
      </w:r>
      <w:r w:rsidRPr="00825614" w:rsidR="007106A0">
        <w:rPr>
          <w:rFonts w:ascii="Arial" w:hAnsi="Arial" w:cs="Arial"/>
        </w:rPr>
        <w:t xml:space="preserve">track the amount of time </w:t>
      </w:r>
      <w:r w:rsidRPr="00825614" w:rsidR="00242E13">
        <w:rPr>
          <w:rFonts w:ascii="Arial" w:hAnsi="Arial" w:cs="Arial"/>
        </w:rPr>
        <w:t xml:space="preserve">that a donor </w:t>
      </w:r>
      <w:r w:rsidRPr="00825614" w:rsidR="00C45160">
        <w:rPr>
          <w:rFonts w:ascii="Arial" w:hAnsi="Arial" w:cs="Arial"/>
        </w:rPr>
        <w:t xml:space="preserve">is afforded </w:t>
      </w:r>
      <w:r w:rsidRPr="00825614" w:rsidR="00242E13">
        <w:rPr>
          <w:rFonts w:ascii="Arial" w:hAnsi="Arial" w:cs="Arial"/>
        </w:rPr>
        <w:t xml:space="preserve">to provide a specimen during the hydration </w:t>
      </w:r>
      <w:r w:rsidRPr="00825614" w:rsidR="00614A84">
        <w:rPr>
          <w:rFonts w:ascii="Arial" w:hAnsi="Arial" w:cs="Arial"/>
        </w:rPr>
        <w:t>process</w:t>
      </w:r>
      <w:r w:rsidRPr="00825614" w:rsidR="008000EC">
        <w:rPr>
          <w:rFonts w:ascii="Arial" w:hAnsi="Arial" w:cs="Arial"/>
        </w:rPr>
        <w:t xml:space="preserve">, which is a donor protection. </w:t>
      </w:r>
      <w:r w:rsidRPr="00825614" w:rsidR="006F2B24">
        <w:rPr>
          <w:rFonts w:ascii="Arial" w:hAnsi="Arial" w:cs="Arial"/>
        </w:rPr>
        <w:t xml:space="preserve"> For example, the collector could use a </w:t>
      </w:r>
      <w:r w:rsidRPr="00825614" w:rsidR="00B50A41">
        <w:rPr>
          <w:rFonts w:ascii="Arial" w:hAnsi="Arial" w:cs="Arial"/>
        </w:rPr>
        <w:t>countdown</w:t>
      </w:r>
      <w:r w:rsidRPr="00825614" w:rsidR="006F2B24">
        <w:rPr>
          <w:rFonts w:ascii="Arial" w:hAnsi="Arial" w:cs="Arial"/>
        </w:rPr>
        <w:t xml:space="preserve"> timer that is initiated upon the first unsuccessful attempt to provide a specimen and that </w:t>
      </w:r>
      <w:r w:rsidRPr="00825614" w:rsidR="00A1548D">
        <w:rPr>
          <w:rFonts w:ascii="Arial" w:hAnsi="Arial" w:cs="Arial"/>
        </w:rPr>
        <w:t xml:space="preserve">same </w:t>
      </w:r>
      <w:r w:rsidRPr="00825614" w:rsidR="006F2B24">
        <w:rPr>
          <w:rFonts w:ascii="Arial" w:hAnsi="Arial" w:cs="Arial"/>
        </w:rPr>
        <w:t xml:space="preserve">timer be </w:t>
      </w:r>
      <w:r w:rsidRPr="00825614" w:rsidR="00A1548D">
        <w:rPr>
          <w:rFonts w:ascii="Arial" w:hAnsi="Arial" w:cs="Arial"/>
        </w:rPr>
        <w:t xml:space="preserve">used </w:t>
      </w:r>
      <w:r w:rsidRPr="00825614" w:rsidR="006F2B24">
        <w:rPr>
          <w:rFonts w:ascii="Arial" w:hAnsi="Arial" w:cs="Arial"/>
        </w:rPr>
        <w:t>during the hydration process.  Because the inability to provide a specimen of adequate volume within 3</w:t>
      </w:r>
      <w:r w:rsidRPr="00825614" w:rsidR="00AD161D">
        <w:rPr>
          <w:rFonts w:ascii="Arial" w:hAnsi="Arial" w:cs="Arial"/>
        </w:rPr>
        <w:t xml:space="preserve"> </w:t>
      </w:r>
      <w:r w:rsidRPr="00825614" w:rsidR="006F2B24">
        <w:rPr>
          <w:rFonts w:ascii="Arial" w:hAnsi="Arial" w:cs="Arial"/>
        </w:rPr>
        <w:t xml:space="preserve">hours of the initial unsuccessful attempt may result in a permanent denial of authorization sanction under </w:t>
      </w:r>
      <w:r w:rsidR="00F47B1A">
        <w:rPr>
          <w:rFonts w:ascii="Arial" w:hAnsi="Arial" w:cs="Arial"/>
        </w:rPr>
        <w:t>10</w:t>
      </w:r>
      <w:r w:rsidR="00C9066E">
        <w:rPr>
          <w:rFonts w:ascii="Arial" w:hAnsi="Arial" w:cs="Arial"/>
        </w:rPr>
        <w:t> </w:t>
      </w:r>
      <w:r w:rsidR="00F47B1A">
        <w:rPr>
          <w:rFonts w:ascii="Arial" w:hAnsi="Arial" w:cs="Arial"/>
        </w:rPr>
        <w:t>CFR</w:t>
      </w:r>
      <w:r w:rsidRPr="00825614" w:rsidR="00AD161D">
        <w:rPr>
          <w:rFonts w:ascii="Arial" w:hAnsi="Arial" w:cs="Arial"/>
        </w:rPr>
        <w:t> </w:t>
      </w:r>
      <w:r w:rsidRPr="00825614" w:rsidR="006F2B24">
        <w:rPr>
          <w:rFonts w:ascii="Arial" w:hAnsi="Arial" w:cs="Arial"/>
        </w:rPr>
        <w:t>26.75(b), the time tracking method must be accurate.</w:t>
      </w:r>
    </w:p>
    <w:p w:rsidRPr="00825614" w:rsidR="006F2B24" w:rsidP="006F2B24" w:rsidRDefault="006F2B24" w14:paraId="7288635F" w14:textId="77777777">
      <w:pPr>
        <w:spacing w:after="0" w:line="240" w:lineRule="auto"/>
        <w:rPr>
          <w:rFonts w:ascii="Arial" w:hAnsi="Arial" w:cs="Arial"/>
        </w:rPr>
      </w:pPr>
    </w:p>
    <w:p w:rsidRPr="00825614" w:rsidR="00781858" w:rsidP="006F2B24" w:rsidRDefault="00AD161D" w14:paraId="05D4AD17" w14:textId="33F6D112">
      <w:pPr>
        <w:spacing w:after="0" w:line="240" w:lineRule="auto"/>
        <w:rPr>
          <w:rFonts w:ascii="Arial" w:hAnsi="Arial" w:cs="Arial"/>
        </w:rPr>
      </w:pPr>
      <w:r w:rsidRPr="00825614">
        <w:rPr>
          <w:rFonts w:ascii="Arial" w:hAnsi="Arial" w:cs="Arial"/>
        </w:rPr>
        <w:t xml:space="preserve">Accordingly, </w:t>
      </w:r>
      <w:r w:rsidRPr="00825614" w:rsidR="4E172D7D">
        <w:rPr>
          <w:rFonts w:ascii="Arial" w:hAnsi="Arial" w:cs="Arial"/>
        </w:rPr>
        <w:t>the NRC revised the guidance document</w:t>
      </w:r>
      <w:r w:rsidRPr="00825614" w:rsidR="006F2B24">
        <w:rPr>
          <w:rFonts w:ascii="Arial" w:hAnsi="Arial" w:cs="Arial"/>
        </w:rPr>
        <w:t xml:space="preserve"> to specify that the licensee or other entity should use a method that ensures that the 3-hour hydration period is accurately tracked and that the donor and hydration monitor or collector observing the hydration process understand the amount of time remaining in the hydration period.</w:t>
      </w:r>
    </w:p>
    <w:p w:rsidRPr="00825614" w:rsidR="00E310D5" w:rsidP="006F2B24" w:rsidRDefault="00E310D5" w14:paraId="3B1ED1E4" w14:textId="77777777">
      <w:pPr>
        <w:spacing w:after="0" w:line="240" w:lineRule="auto"/>
        <w:rPr>
          <w:rFonts w:ascii="Arial" w:hAnsi="Arial" w:cs="Arial"/>
        </w:rPr>
      </w:pPr>
    </w:p>
    <w:p w:rsidRPr="00825614" w:rsidR="00E310D5" w:rsidP="00E310D5" w:rsidRDefault="00E310D5" w14:paraId="1E031995" w14:textId="5BD52F16">
      <w:pPr>
        <w:spacing w:after="0" w:line="240" w:lineRule="auto"/>
        <w:rPr>
          <w:rFonts w:ascii="Arial" w:hAnsi="Arial" w:cs="Arial"/>
        </w:rPr>
      </w:pPr>
      <w:r w:rsidRPr="00825614">
        <w:rPr>
          <w:rFonts w:ascii="Arial" w:hAnsi="Arial" w:cs="Arial"/>
        </w:rPr>
        <w:t>The NRC did not change the final rule in response to this comment.</w:t>
      </w:r>
    </w:p>
    <w:p w:rsidRPr="00825614" w:rsidR="006D53A0" w:rsidP="00E310D5" w:rsidRDefault="006D53A0" w14:paraId="1B607233" w14:textId="77777777">
      <w:pPr>
        <w:spacing w:after="0" w:line="240" w:lineRule="auto"/>
        <w:rPr>
          <w:rFonts w:ascii="Arial" w:hAnsi="Arial" w:cs="Arial"/>
        </w:rPr>
      </w:pPr>
    </w:p>
    <w:p w:rsidRPr="00825614" w:rsidR="009674BE" w:rsidP="00CA1FD7" w:rsidRDefault="009674BE" w14:paraId="4E9490E7" w14:textId="581180D8">
      <w:pPr>
        <w:keepNext/>
        <w:keepLines/>
        <w:spacing w:after="0" w:line="240" w:lineRule="auto"/>
        <w:rPr>
          <w:rFonts w:ascii="Arial" w:hAnsi="Arial" w:cs="Arial"/>
        </w:rPr>
      </w:pPr>
      <w:r w:rsidRPr="00825614">
        <w:rPr>
          <w:rFonts w:ascii="Arial" w:hAnsi="Arial" w:cs="Arial"/>
          <w:b/>
          <w:i/>
        </w:rPr>
        <w:t xml:space="preserve">Comment </w:t>
      </w:r>
      <w:r w:rsidRPr="00825614" w:rsidR="00C9738C">
        <w:rPr>
          <w:rFonts w:ascii="Arial" w:hAnsi="Arial" w:cs="Arial"/>
          <w:b/>
          <w:i/>
        </w:rPr>
        <w:t>U</w:t>
      </w:r>
      <w:r w:rsidRPr="00825614">
        <w:rPr>
          <w:rFonts w:ascii="Arial" w:hAnsi="Arial" w:cs="Arial"/>
          <w:b/>
          <w:i/>
        </w:rPr>
        <w:t>-1</w:t>
      </w:r>
      <w:r w:rsidRPr="00825614" w:rsidR="00C9738C">
        <w:rPr>
          <w:rFonts w:ascii="Arial" w:hAnsi="Arial" w:cs="Arial"/>
          <w:b/>
          <w:i/>
        </w:rPr>
        <w:t>.3</w:t>
      </w:r>
      <w:r w:rsidRPr="00825614">
        <w:rPr>
          <w:rFonts w:ascii="Arial" w:hAnsi="Arial" w:cs="Arial"/>
          <w:b/>
          <w:i/>
        </w:rPr>
        <w:t>:</w:t>
      </w:r>
      <w:r w:rsidRPr="00825614" w:rsidR="00AE6F3A">
        <w:rPr>
          <w:rFonts w:ascii="Arial" w:hAnsi="Arial" w:cs="Arial"/>
          <w:bCs/>
          <w:iCs/>
        </w:rPr>
        <w:t xml:space="preserve">  </w:t>
      </w:r>
      <w:r w:rsidRPr="00825614" w:rsidR="00F71931">
        <w:rPr>
          <w:rFonts w:ascii="Arial" w:hAnsi="Arial" w:cs="Arial"/>
        </w:rPr>
        <w:t xml:space="preserve">One commenter stated that </w:t>
      </w:r>
      <w:r w:rsidR="00B34A79">
        <w:rPr>
          <w:rFonts w:ascii="Arial" w:hAnsi="Arial" w:cs="Arial"/>
        </w:rPr>
        <w:t>“</w:t>
      </w:r>
      <w:r w:rsidRPr="00825614" w:rsidR="00F71931">
        <w:rPr>
          <w:rFonts w:ascii="Arial" w:hAnsi="Arial" w:cs="Arial"/>
        </w:rPr>
        <w:t xml:space="preserve">[t]hroughout the guidance an excessive amount of information is required to be documented on the CCF. </w:t>
      </w:r>
      <w:r w:rsidR="00B86F50">
        <w:rPr>
          <w:rFonts w:ascii="Arial" w:hAnsi="Arial" w:cs="Arial"/>
        </w:rPr>
        <w:t xml:space="preserve"> </w:t>
      </w:r>
      <w:r w:rsidRPr="00825614" w:rsidR="00F71931">
        <w:rPr>
          <w:rFonts w:ascii="Arial" w:hAnsi="Arial" w:cs="Arial"/>
        </w:rPr>
        <w:t xml:space="preserve">There is not adequate room on the CCF to document such information. </w:t>
      </w:r>
      <w:r w:rsidR="00B86F50">
        <w:rPr>
          <w:rFonts w:ascii="Arial" w:hAnsi="Arial" w:cs="Arial"/>
        </w:rPr>
        <w:t xml:space="preserve"> </w:t>
      </w:r>
      <w:r w:rsidRPr="00825614" w:rsidR="00F71931">
        <w:rPr>
          <w:rFonts w:ascii="Arial" w:hAnsi="Arial" w:cs="Arial"/>
        </w:rPr>
        <w:t>Most licensees have internal documentation processes for documenting this information.</w:t>
      </w:r>
      <w:r w:rsidR="00B34A79">
        <w:rPr>
          <w:rFonts w:ascii="Arial" w:hAnsi="Arial" w:cs="Arial"/>
        </w:rPr>
        <w:t>”</w:t>
      </w:r>
      <w:r w:rsidRPr="00825614" w:rsidR="00F71931">
        <w:rPr>
          <w:rFonts w:ascii="Arial" w:hAnsi="Arial" w:cs="Arial"/>
        </w:rPr>
        <w:t xml:space="preserve">  T</w:t>
      </w:r>
      <w:r w:rsidRPr="00825614" w:rsidR="00FF4C4B">
        <w:rPr>
          <w:rFonts w:ascii="Arial" w:hAnsi="Arial" w:cs="Arial"/>
        </w:rPr>
        <w:t>o address th</w:t>
      </w:r>
      <w:r w:rsidRPr="00825614" w:rsidR="00C050FC">
        <w:rPr>
          <w:rFonts w:ascii="Arial" w:hAnsi="Arial" w:cs="Arial"/>
        </w:rPr>
        <w:t>is concern, t</w:t>
      </w:r>
      <w:r w:rsidRPr="00825614" w:rsidR="00F71931">
        <w:rPr>
          <w:rFonts w:ascii="Arial" w:hAnsi="Arial" w:cs="Arial"/>
        </w:rPr>
        <w:t xml:space="preserve">he commenter </w:t>
      </w:r>
      <w:r w:rsidRPr="00825614" w:rsidR="00976DD5">
        <w:rPr>
          <w:rFonts w:ascii="Arial" w:hAnsi="Arial" w:cs="Arial"/>
        </w:rPr>
        <w:t xml:space="preserve">suggested that the </w:t>
      </w:r>
      <w:r w:rsidRPr="00825614" w:rsidR="00F71931">
        <w:rPr>
          <w:rFonts w:ascii="Arial" w:hAnsi="Arial" w:cs="Arial"/>
        </w:rPr>
        <w:t xml:space="preserve">text </w:t>
      </w:r>
      <w:r w:rsidRPr="00825614" w:rsidR="00C050FC">
        <w:rPr>
          <w:rFonts w:ascii="Arial" w:hAnsi="Arial" w:cs="Arial"/>
        </w:rPr>
        <w:t xml:space="preserve">in </w:t>
      </w:r>
      <w:r w:rsidRPr="00825614" w:rsidR="00D80E86">
        <w:rPr>
          <w:rFonts w:ascii="Arial" w:hAnsi="Arial" w:cs="Arial"/>
        </w:rPr>
        <w:t xml:space="preserve">Section </w:t>
      </w:r>
      <w:r w:rsidRPr="00825614" w:rsidR="003850B7">
        <w:rPr>
          <w:rFonts w:ascii="Arial" w:hAnsi="Arial" w:cs="Arial"/>
        </w:rPr>
        <w:t>C.1.B</w:t>
      </w:r>
      <w:r w:rsidRPr="00825614" w:rsidR="00626D7D">
        <w:rPr>
          <w:rFonts w:ascii="Arial" w:hAnsi="Arial" w:cs="Arial"/>
        </w:rPr>
        <w:t xml:space="preserve">.(3) </w:t>
      </w:r>
      <w:r w:rsidRPr="00825614" w:rsidR="004054D7">
        <w:rPr>
          <w:rFonts w:ascii="Arial" w:hAnsi="Arial" w:cs="Arial"/>
        </w:rPr>
        <w:t xml:space="preserve">of DG-5040 </w:t>
      </w:r>
      <w:r w:rsidRPr="00825614" w:rsidR="00F71931">
        <w:rPr>
          <w:rFonts w:ascii="Arial" w:hAnsi="Arial" w:cs="Arial"/>
        </w:rPr>
        <w:t>be revised to</w:t>
      </w:r>
      <w:r w:rsidRPr="00825614" w:rsidR="00E3156C">
        <w:rPr>
          <w:rFonts w:ascii="Arial" w:hAnsi="Arial" w:cs="Arial"/>
        </w:rPr>
        <w:t xml:space="preserve">: </w:t>
      </w:r>
      <w:r w:rsidRPr="00825614" w:rsidR="00F71931">
        <w:rPr>
          <w:rFonts w:ascii="Arial" w:hAnsi="Arial" w:cs="Arial"/>
        </w:rPr>
        <w:t xml:space="preserve"> </w:t>
      </w:r>
      <w:r w:rsidR="00B34A79">
        <w:rPr>
          <w:rFonts w:ascii="Arial" w:hAnsi="Arial" w:cs="Arial"/>
        </w:rPr>
        <w:t>“</w:t>
      </w:r>
      <w:r w:rsidRPr="00825614" w:rsidR="00F71931">
        <w:rPr>
          <w:rFonts w:ascii="Arial" w:hAnsi="Arial" w:cs="Arial"/>
        </w:rPr>
        <w:t xml:space="preserve">(3) If during the hydration process, the collector or hydration monitor observes any action or behavior by the donor that may indicate an attempt to subvert the testing process, a description of the donor’s conduct should be immediately documented. </w:t>
      </w:r>
      <w:r w:rsidRPr="00825614" w:rsidR="006F6EAD">
        <w:rPr>
          <w:rFonts w:ascii="Arial" w:hAnsi="Arial" w:cs="Arial"/>
        </w:rPr>
        <w:t xml:space="preserve"> </w:t>
      </w:r>
      <w:r w:rsidRPr="00825614" w:rsidR="00F71931">
        <w:rPr>
          <w:rFonts w:ascii="Arial" w:hAnsi="Arial" w:cs="Arial"/>
        </w:rPr>
        <w:t xml:space="preserve">If a hydration monitor observes the donor conduct, the hydration monitor shall then inform the collector of the observation. </w:t>
      </w:r>
      <w:r w:rsidR="00B86F50">
        <w:rPr>
          <w:rFonts w:ascii="Arial" w:hAnsi="Arial" w:cs="Arial"/>
        </w:rPr>
        <w:t xml:space="preserve"> </w:t>
      </w:r>
      <w:r w:rsidRPr="00825614" w:rsidR="00F71931">
        <w:rPr>
          <w:rFonts w:ascii="Arial" w:hAnsi="Arial" w:cs="Arial"/>
        </w:rPr>
        <w:t>The hydration monitor should communicate this information to the collector while maintaining continuous monitoring of the donor.</w:t>
      </w:r>
      <w:r w:rsidR="00B34A79">
        <w:rPr>
          <w:rFonts w:ascii="Arial" w:hAnsi="Arial" w:cs="Arial"/>
        </w:rPr>
        <w:t>”</w:t>
      </w:r>
      <w:r w:rsidRPr="00825614" w:rsidR="009C5865">
        <w:rPr>
          <w:rFonts w:ascii="Arial" w:hAnsi="Arial" w:cs="Arial"/>
        </w:rPr>
        <w:t xml:space="preserve">  </w:t>
      </w:r>
      <w:r w:rsidRPr="00825614">
        <w:rPr>
          <w:rFonts w:ascii="Arial" w:hAnsi="Arial" w:cs="Arial"/>
        </w:rPr>
        <w:t>(</w:t>
      </w:r>
      <w:r w:rsidRPr="00825614" w:rsidR="00E36119">
        <w:rPr>
          <w:rFonts w:ascii="Arial" w:hAnsi="Arial" w:cs="Arial"/>
        </w:rPr>
        <w:t>NEI</w:t>
      </w:r>
      <w:r w:rsidRPr="00825614" w:rsidR="00F17A2C">
        <w:rPr>
          <w:rFonts w:ascii="Arial" w:hAnsi="Arial" w:cs="Arial"/>
        </w:rPr>
        <w:t>1</w:t>
      </w:r>
      <w:r w:rsidRPr="00825614" w:rsidR="00E36119">
        <w:rPr>
          <w:rFonts w:ascii="Arial" w:hAnsi="Arial" w:cs="Arial"/>
        </w:rPr>
        <w:t>-A2-3</w:t>
      </w:r>
      <w:r w:rsidRPr="00825614">
        <w:rPr>
          <w:rFonts w:ascii="Arial" w:hAnsi="Arial" w:cs="Arial"/>
        </w:rPr>
        <w:t>)</w:t>
      </w:r>
    </w:p>
    <w:p w:rsidRPr="00825614" w:rsidR="009674BE" w:rsidP="009674BE" w:rsidRDefault="009674BE" w14:paraId="3487DE50" w14:textId="77777777">
      <w:pPr>
        <w:spacing w:after="0" w:line="240" w:lineRule="auto"/>
        <w:ind w:left="360" w:hanging="360"/>
        <w:rPr>
          <w:rFonts w:ascii="Arial" w:hAnsi="Arial" w:cs="Arial"/>
        </w:rPr>
      </w:pPr>
    </w:p>
    <w:p w:rsidRPr="00825614" w:rsidR="00986629" w:rsidP="00986629" w:rsidRDefault="009674BE" w14:paraId="2FFC2D91" w14:textId="25F4ABFD">
      <w:pPr>
        <w:spacing w:after="0" w:line="240" w:lineRule="auto"/>
        <w:rPr>
          <w:rFonts w:ascii="Arial" w:hAnsi="Arial" w:cs="Arial"/>
        </w:rPr>
      </w:pPr>
      <w:r w:rsidRPr="00F74325">
        <w:rPr>
          <w:rFonts w:ascii="Arial" w:hAnsi="Arial" w:cs="Arial"/>
          <w:b/>
          <w:i/>
        </w:rPr>
        <w:t>NRC Response</w:t>
      </w:r>
      <w:r w:rsidRPr="00E33AE4">
        <w:rPr>
          <w:rFonts w:ascii="Arial" w:hAnsi="Arial" w:cs="Arial"/>
          <w:b/>
          <w:bCs/>
          <w:i/>
          <w:iCs/>
        </w:rPr>
        <w:t>:</w:t>
      </w:r>
      <w:r w:rsidRPr="00825614">
        <w:rPr>
          <w:rFonts w:ascii="Arial" w:hAnsi="Arial" w:cs="Arial"/>
        </w:rPr>
        <w:t xml:space="preserve">  </w:t>
      </w:r>
      <w:r w:rsidRPr="00825614" w:rsidR="00986629">
        <w:rPr>
          <w:rFonts w:ascii="Arial" w:hAnsi="Arial" w:cs="Arial"/>
        </w:rPr>
        <w:t>The NRC agrees</w:t>
      </w:r>
      <w:r w:rsidR="007E480C">
        <w:rPr>
          <w:rFonts w:ascii="Arial" w:hAnsi="Arial" w:cs="Arial"/>
        </w:rPr>
        <w:t xml:space="preserve"> t</w:t>
      </w:r>
      <w:r w:rsidR="003967E2">
        <w:rPr>
          <w:rFonts w:ascii="Arial" w:hAnsi="Arial" w:cs="Arial"/>
        </w:rPr>
        <w:t>hat t</w:t>
      </w:r>
      <w:r w:rsidRPr="00825614" w:rsidR="00D25D9B">
        <w:rPr>
          <w:rFonts w:ascii="Arial" w:hAnsi="Arial" w:cs="Arial"/>
        </w:rPr>
        <w:t xml:space="preserve">he </w:t>
      </w:r>
      <w:r w:rsidRPr="00825614" w:rsidR="007471C5">
        <w:rPr>
          <w:rFonts w:ascii="Arial" w:hAnsi="Arial" w:cs="Arial"/>
        </w:rPr>
        <w:t xml:space="preserve">available space on the </w:t>
      </w:r>
      <w:r w:rsidRPr="00825614" w:rsidR="00BB5544">
        <w:rPr>
          <w:rFonts w:ascii="Arial" w:hAnsi="Arial" w:cs="Arial"/>
        </w:rPr>
        <w:t xml:space="preserve">Federal </w:t>
      </w:r>
      <w:r w:rsidRPr="00825614" w:rsidR="00D25D9B">
        <w:rPr>
          <w:rFonts w:ascii="Arial" w:hAnsi="Arial" w:cs="Arial"/>
        </w:rPr>
        <w:t xml:space="preserve">CCF to </w:t>
      </w:r>
      <w:r w:rsidRPr="00825614" w:rsidR="00986629">
        <w:rPr>
          <w:rFonts w:ascii="Arial" w:hAnsi="Arial" w:cs="Arial"/>
        </w:rPr>
        <w:t>document</w:t>
      </w:r>
      <w:r w:rsidRPr="00825614" w:rsidR="00506068">
        <w:rPr>
          <w:rFonts w:ascii="Arial" w:hAnsi="Arial" w:cs="Arial"/>
        </w:rPr>
        <w:t xml:space="preserve"> </w:t>
      </w:r>
      <w:r w:rsidRPr="00825614" w:rsidR="007471C5">
        <w:rPr>
          <w:rFonts w:ascii="Arial" w:hAnsi="Arial" w:cs="Arial"/>
        </w:rPr>
        <w:t xml:space="preserve">information about </w:t>
      </w:r>
      <w:r w:rsidRPr="00825614" w:rsidR="00506068">
        <w:rPr>
          <w:rFonts w:ascii="Arial" w:hAnsi="Arial" w:cs="Arial"/>
        </w:rPr>
        <w:t>a possible subversion attempt</w:t>
      </w:r>
      <w:r w:rsidRPr="00825614" w:rsidR="007471C5">
        <w:rPr>
          <w:rFonts w:ascii="Arial" w:hAnsi="Arial" w:cs="Arial"/>
        </w:rPr>
        <w:t xml:space="preserve"> is limited (i.e., a single blank line to write text on the </w:t>
      </w:r>
      <w:r w:rsidR="00B34A79">
        <w:rPr>
          <w:rFonts w:ascii="Arial" w:hAnsi="Arial" w:cs="Arial"/>
        </w:rPr>
        <w:t>“</w:t>
      </w:r>
      <w:r w:rsidRPr="00825614" w:rsidR="007471C5">
        <w:rPr>
          <w:rFonts w:ascii="Arial" w:hAnsi="Arial" w:cs="Arial"/>
        </w:rPr>
        <w:t>Remarks</w:t>
      </w:r>
      <w:r w:rsidR="00B34A79">
        <w:rPr>
          <w:rFonts w:ascii="Arial" w:hAnsi="Arial" w:cs="Arial"/>
        </w:rPr>
        <w:t>”</w:t>
      </w:r>
      <w:r w:rsidRPr="00825614" w:rsidR="007471C5">
        <w:rPr>
          <w:rFonts w:ascii="Arial" w:hAnsi="Arial" w:cs="Arial"/>
        </w:rPr>
        <w:t xml:space="preserve"> line of the form).  </w:t>
      </w:r>
      <w:r w:rsidRPr="00825614" w:rsidR="00957A4A">
        <w:rPr>
          <w:rFonts w:ascii="Arial" w:hAnsi="Arial" w:cs="Arial"/>
        </w:rPr>
        <w:t xml:space="preserve">Therefore, depending on the number of observations regarding an event, the Federal CCF may not </w:t>
      </w:r>
      <w:r w:rsidRPr="00825614" w:rsidR="00A7685D">
        <w:rPr>
          <w:rFonts w:ascii="Arial" w:hAnsi="Arial" w:cs="Arial"/>
        </w:rPr>
        <w:t xml:space="preserve">contain </w:t>
      </w:r>
      <w:r w:rsidRPr="00825614" w:rsidR="00D61C52">
        <w:rPr>
          <w:rFonts w:ascii="Arial" w:hAnsi="Arial" w:cs="Arial"/>
        </w:rPr>
        <w:t>adequate</w:t>
      </w:r>
      <w:r w:rsidRPr="00825614" w:rsidR="00190D23">
        <w:rPr>
          <w:rFonts w:ascii="Arial" w:hAnsi="Arial" w:cs="Arial"/>
        </w:rPr>
        <w:t xml:space="preserve"> </w:t>
      </w:r>
      <w:r w:rsidRPr="00825614" w:rsidR="00957A4A">
        <w:rPr>
          <w:rFonts w:ascii="Arial" w:hAnsi="Arial" w:cs="Arial"/>
        </w:rPr>
        <w:t>space to record all information.</w:t>
      </w:r>
    </w:p>
    <w:p w:rsidRPr="00825614" w:rsidR="00986629" w:rsidP="00986629" w:rsidRDefault="00986629" w14:paraId="786CF2D5" w14:textId="570E8947">
      <w:pPr>
        <w:spacing w:after="0" w:line="240" w:lineRule="auto"/>
        <w:rPr>
          <w:rFonts w:ascii="Arial" w:hAnsi="Arial" w:cs="Arial"/>
        </w:rPr>
      </w:pPr>
    </w:p>
    <w:p w:rsidRPr="00825614" w:rsidR="00513F7B" w:rsidP="00513F7B" w:rsidRDefault="00132000" w14:paraId="7A45DB46" w14:textId="683E44CD">
      <w:pPr>
        <w:spacing w:after="0" w:line="240" w:lineRule="auto"/>
        <w:rPr>
          <w:rFonts w:ascii="Arial" w:hAnsi="Arial" w:cs="Arial"/>
        </w:rPr>
      </w:pPr>
      <w:r w:rsidRPr="00825614">
        <w:rPr>
          <w:rFonts w:ascii="Arial" w:hAnsi="Arial" w:cs="Arial"/>
        </w:rPr>
        <w:t xml:space="preserve">The </w:t>
      </w:r>
      <w:r w:rsidRPr="00825614" w:rsidR="00CD3827">
        <w:rPr>
          <w:rFonts w:ascii="Arial" w:hAnsi="Arial" w:cs="Arial"/>
        </w:rPr>
        <w:t xml:space="preserve">NRC disagrees with the commenter’s suggested change </w:t>
      </w:r>
      <w:r w:rsidRPr="00825614" w:rsidR="00212392">
        <w:rPr>
          <w:rFonts w:ascii="Arial" w:hAnsi="Arial" w:cs="Arial"/>
        </w:rPr>
        <w:t xml:space="preserve">to eliminate the reference to documenting information on the Federal CCF in </w:t>
      </w:r>
      <w:r w:rsidRPr="00825614" w:rsidR="00CD3827">
        <w:rPr>
          <w:rFonts w:ascii="Arial" w:hAnsi="Arial" w:cs="Arial"/>
        </w:rPr>
        <w:t>Section C.1.B.(3)</w:t>
      </w:r>
      <w:r w:rsidRPr="00825614" w:rsidR="00200C92">
        <w:rPr>
          <w:rFonts w:ascii="Arial" w:hAnsi="Arial" w:cs="Arial"/>
        </w:rPr>
        <w:t xml:space="preserve"> </w:t>
      </w:r>
      <w:r w:rsidRPr="00825614" w:rsidR="00026D6F">
        <w:rPr>
          <w:rFonts w:ascii="Arial" w:hAnsi="Arial" w:cs="Arial"/>
        </w:rPr>
        <w:t>of DG-5040</w:t>
      </w:r>
      <w:r w:rsidRPr="00825614" w:rsidR="000844F4">
        <w:rPr>
          <w:rFonts w:ascii="Arial" w:hAnsi="Arial" w:cs="Arial"/>
        </w:rPr>
        <w:t xml:space="preserve">, which is also an existing rule requirement in </w:t>
      </w:r>
      <w:r w:rsidR="00F47B1A">
        <w:rPr>
          <w:rFonts w:ascii="Arial" w:hAnsi="Arial" w:cs="Arial"/>
          <w:color w:val="000000" w:themeColor="text1"/>
        </w:rPr>
        <w:t>10 CFR</w:t>
      </w:r>
      <w:r w:rsidRPr="00825614" w:rsidR="000844F4">
        <w:rPr>
          <w:rFonts w:ascii="Arial" w:hAnsi="Arial" w:cs="Arial"/>
          <w:color w:val="000000" w:themeColor="text1"/>
        </w:rPr>
        <w:t> </w:t>
      </w:r>
      <w:r w:rsidRPr="00825614" w:rsidR="000844F4">
        <w:rPr>
          <w:rFonts w:ascii="Arial" w:hAnsi="Arial" w:cs="Arial"/>
        </w:rPr>
        <w:t>26.107(b)(1)</w:t>
      </w:r>
      <w:r w:rsidRPr="00825614" w:rsidR="00200C92">
        <w:rPr>
          <w:rFonts w:ascii="Arial" w:hAnsi="Arial" w:cs="Arial"/>
        </w:rPr>
        <w:t>.</w:t>
      </w:r>
      <w:r w:rsidRPr="00825614" w:rsidR="007471C5">
        <w:rPr>
          <w:rFonts w:ascii="Arial" w:hAnsi="Arial" w:cs="Arial"/>
        </w:rPr>
        <w:t xml:space="preserve"> </w:t>
      </w:r>
      <w:r w:rsidRPr="00825614">
        <w:rPr>
          <w:rFonts w:ascii="Arial" w:hAnsi="Arial" w:cs="Arial"/>
        </w:rPr>
        <w:t xml:space="preserve"> Instead, the </w:t>
      </w:r>
      <w:r w:rsidRPr="00825614" w:rsidR="007471C5">
        <w:rPr>
          <w:rFonts w:ascii="Arial" w:hAnsi="Arial" w:cs="Arial"/>
        </w:rPr>
        <w:t xml:space="preserve">NRC has revised </w:t>
      </w:r>
      <w:r w:rsidR="00F47B1A">
        <w:rPr>
          <w:rFonts w:ascii="Arial" w:hAnsi="Arial" w:cs="Arial"/>
          <w:color w:val="000000" w:themeColor="text1"/>
        </w:rPr>
        <w:t>10</w:t>
      </w:r>
      <w:r w:rsidR="00E16B35">
        <w:rPr>
          <w:rFonts w:ascii="Arial" w:hAnsi="Arial" w:cs="Arial"/>
          <w:color w:val="000000" w:themeColor="text1"/>
        </w:rPr>
        <w:t> </w:t>
      </w:r>
      <w:r w:rsidR="00F47B1A">
        <w:rPr>
          <w:rFonts w:ascii="Arial" w:hAnsi="Arial" w:cs="Arial"/>
          <w:color w:val="000000" w:themeColor="text1"/>
        </w:rPr>
        <w:t>CFR</w:t>
      </w:r>
      <w:r w:rsidRPr="00825614">
        <w:rPr>
          <w:rFonts w:ascii="Arial" w:hAnsi="Arial" w:cs="Arial"/>
          <w:color w:val="000000" w:themeColor="text1"/>
        </w:rPr>
        <w:t> </w:t>
      </w:r>
      <w:r w:rsidRPr="00825614" w:rsidR="007471C5">
        <w:rPr>
          <w:rFonts w:ascii="Arial" w:hAnsi="Arial" w:cs="Arial"/>
        </w:rPr>
        <w:t>26.107(b)(1)</w:t>
      </w:r>
      <w:r w:rsidRPr="00825614" w:rsidR="003C7561">
        <w:rPr>
          <w:rFonts w:ascii="Arial" w:hAnsi="Arial" w:cs="Arial"/>
        </w:rPr>
        <w:t xml:space="preserve"> </w:t>
      </w:r>
      <w:r w:rsidRPr="00825614" w:rsidR="00715E3E">
        <w:rPr>
          <w:rFonts w:ascii="Arial" w:hAnsi="Arial" w:cs="Arial"/>
        </w:rPr>
        <w:t xml:space="preserve">in the final rule </w:t>
      </w:r>
      <w:r w:rsidRPr="00825614" w:rsidR="001B3065">
        <w:rPr>
          <w:rFonts w:ascii="Arial" w:hAnsi="Arial" w:cs="Arial"/>
        </w:rPr>
        <w:t xml:space="preserve">and Section C.1.B.(3) </w:t>
      </w:r>
      <w:r w:rsidRPr="00825614" w:rsidR="00715E3E">
        <w:rPr>
          <w:rFonts w:ascii="Arial" w:hAnsi="Arial" w:cs="Arial"/>
        </w:rPr>
        <w:t xml:space="preserve">in </w:t>
      </w:r>
      <w:r w:rsidRPr="00825614" w:rsidR="001B3065">
        <w:rPr>
          <w:rFonts w:ascii="Arial" w:hAnsi="Arial" w:cs="Arial"/>
        </w:rPr>
        <w:t>RG</w:t>
      </w:r>
      <w:r w:rsidRPr="00825614" w:rsidR="265809AE">
        <w:rPr>
          <w:rFonts w:ascii="Arial" w:hAnsi="Arial" w:cs="Arial"/>
        </w:rPr>
        <w:t xml:space="preserve"> </w:t>
      </w:r>
      <w:r w:rsidRPr="00825614" w:rsidR="001B3065">
        <w:rPr>
          <w:rFonts w:ascii="Arial" w:hAnsi="Arial" w:cs="Arial"/>
        </w:rPr>
        <w:t>5.</w:t>
      </w:r>
      <w:r w:rsidRPr="00825614" w:rsidR="00E07A34">
        <w:rPr>
          <w:rFonts w:ascii="Arial" w:hAnsi="Arial" w:cs="Arial"/>
        </w:rPr>
        <w:t>89</w:t>
      </w:r>
      <w:r w:rsidRPr="00825614" w:rsidR="00715E3E">
        <w:rPr>
          <w:rFonts w:ascii="Arial" w:hAnsi="Arial" w:cs="Arial"/>
        </w:rPr>
        <w:t xml:space="preserve"> </w:t>
      </w:r>
      <w:r w:rsidRPr="00825614" w:rsidR="00524A94">
        <w:rPr>
          <w:rFonts w:ascii="Arial" w:hAnsi="Arial" w:cs="Arial"/>
        </w:rPr>
        <w:t xml:space="preserve">to provide the collector with the option to document information about a subversion attempt on the Federal CCF or </w:t>
      </w:r>
      <w:r w:rsidRPr="00825614" w:rsidR="0019569B">
        <w:rPr>
          <w:rFonts w:ascii="Arial" w:hAnsi="Arial" w:cs="Arial"/>
        </w:rPr>
        <w:t xml:space="preserve">through </w:t>
      </w:r>
      <w:r w:rsidRPr="00825614" w:rsidR="00524A94">
        <w:rPr>
          <w:rFonts w:ascii="Arial" w:hAnsi="Arial" w:cs="Arial"/>
        </w:rPr>
        <w:t>another documentation method that is consistent with the collection procedures of the licensee or other entity</w:t>
      </w:r>
      <w:r w:rsidRPr="00825614" w:rsidR="007471C5">
        <w:rPr>
          <w:rFonts w:ascii="Arial" w:hAnsi="Arial" w:cs="Arial"/>
        </w:rPr>
        <w:t>.</w:t>
      </w:r>
      <w:r w:rsidRPr="00825614" w:rsidR="00513F7B">
        <w:rPr>
          <w:rFonts w:ascii="Arial" w:hAnsi="Arial" w:cs="Arial"/>
        </w:rPr>
        <w:t xml:space="preserve">  The method used by the license</w:t>
      </w:r>
      <w:r w:rsidRPr="00825614" w:rsidR="000844F4">
        <w:rPr>
          <w:rFonts w:ascii="Arial" w:hAnsi="Arial" w:cs="Arial"/>
        </w:rPr>
        <w:t>e</w:t>
      </w:r>
      <w:r w:rsidRPr="00825614" w:rsidR="00513F7B">
        <w:rPr>
          <w:rFonts w:ascii="Arial" w:hAnsi="Arial" w:cs="Arial"/>
        </w:rPr>
        <w:t xml:space="preserve"> or other entity</w:t>
      </w:r>
      <w:r w:rsidRPr="00825614" w:rsidR="002538DB">
        <w:rPr>
          <w:rFonts w:ascii="Arial" w:hAnsi="Arial" w:cs="Arial"/>
        </w:rPr>
        <w:t xml:space="preserve"> should</w:t>
      </w:r>
      <w:r w:rsidRPr="00825614" w:rsidR="00513F7B">
        <w:rPr>
          <w:rFonts w:ascii="Arial" w:hAnsi="Arial" w:cs="Arial"/>
        </w:rPr>
        <w:t xml:space="preserve"> ensure that all information documented by the collector or hydration monitor on donor actions regarding a possible </w:t>
      </w:r>
      <w:r w:rsidRPr="00825614" w:rsidR="007F47C6">
        <w:rPr>
          <w:rFonts w:ascii="Arial" w:hAnsi="Arial" w:cs="Arial"/>
        </w:rPr>
        <w:t xml:space="preserve">subversion </w:t>
      </w:r>
      <w:r w:rsidRPr="00825614" w:rsidR="00513F7B">
        <w:rPr>
          <w:rFonts w:ascii="Arial" w:hAnsi="Arial" w:cs="Arial"/>
        </w:rPr>
        <w:t>attempt be provided to FFD program manage</w:t>
      </w:r>
      <w:r w:rsidRPr="00825614" w:rsidR="00F61CA5">
        <w:rPr>
          <w:rFonts w:ascii="Arial" w:hAnsi="Arial" w:cs="Arial"/>
        </w:rPr>
        <w:t>ment</w:t>
      </w:r>
      <w:r w:rsidRPr="00825614" w:rsidR="00513F7B">
        <w:rPr>
          <w:rFonts w:ascii="Arial" w:hAnsi="Arial" w:cs="Arial"/>
        </w:rPr>
        <w:t xml:space="preserve"> </w:t>
      </w:r>
      <w:r w:rsidRPr="00825614" w:rsidR="00B93662">
        <w:rPr>
          <w:rFonts w:ascii="Arial" w:hAnsi="Arial" w:cs="Arial"/>
        </w:rPr>
        <w:t>to</w:t>
      </w:r>
      <w:r w:rsidRPr="00825614" w:rsidR="00274B38">
        <w:rPr>
          <w:rFonts w:ascii="Arial" w:hAnsi="Arial" w:cs="Arial"/>
        </w:rPr>
        <w:t xml:space="preserve"> assist in the </w:t>
      </w:r>
      <w:r w:rsidRPr="00825614" w:rsidR="006101AE">
        <w:rPr>
          <w:rFonts w:ascii="Arial" w:hAnsi="Arial" w:cs="Arial"/>
        </w:rPr>
        <w:t xml:space="preserve">determination of </w:t>
      </w:r>
      <w:r w:rsidRPr="00825614" w:rsidR="00513F7B">
        <w:rPr>
          <w:rFonts w:ascii="Arial" w:hAnsi="Arial" w:cs="Arial"/>
        </w:rPr>
        <w:t>appropriate next steps (e.g., terminate the collection process, collect a specimen under direct observation).</w:t>
      </w:r>
      <w:r w:rsidRPr="00825614" w:rsidR="00457303">
        <w:rPr>
          <w:rFonts w:ascii="Arial" w:hAnsi="Arial" w:cs="Arial"/>
        </w:rPr>
        <w:t xml:space="preserve">  Conforming changes </w:t>
      </w:r>
      <w:r w:rsidRPr="00825614" w:rsidR="00890AA9">
        <w:rPr>
          <w:rFonts w:ascii="Arial" w:hAnsi="Arial" w:cs="Arial"/>
        </w:rPr>
        <w:t xml:space="preserve">have been </w:t>
      </w:r>
      <w:r w:rsidRPr="00825614" w:rsidR="00457303">
        <w:rPr>
          <w:rFonts w:ascii="Arial" w:hAnsi="Arial" w:cs="Arial"/>
        </w:rPr>
        <w:t xml:space="preserve">made in the final rule to </w:t>
      </w:r>
      <w:r w:rsidR="00F47B1A">
        <w:rPr>
          <w:rFonts w:ascii="Arial" w:hAnsi="Arial" w:cs="Arial"/>
          <w:color w:val="000000" w:themeColor="text1"/>
        </w:rPr>
        <w:t>10 CFR</w:t>
      </w:r>
      <w:r w:rsidRPr="00825614" w:rsidR="00457303">
        <w:rPr>
          <w:rFonts w:ascii="Arial" w:hAnsi="Arial" w:cs="Arial"/>
          <w:color w:val="000000" w:themeColor="text1"/>
        </w:rPr>
        <w:t> </w:t>
      </w:r>
      <w:r w:rsidRPr="00825614" w:rsidR="00457303">
        <w:rPr>
          <w:rFonts w:ascii="Arial" w:hAnsi="Arial" w:cs="Arial"/>
        </w:rPr>
        <w:t xml:space="preserve">26.107(d)(3) and 26.111(b), which </w:t>
      </w:r>
      <w:r w:rsidRPr="00825614" w:rsidR="001B3BBE">
        <w:rPr>
          <w:rFonts w:ascii="Arial" w:hAnsi="Arial" w:cs="Arial"/>
        </w:rPr>
        <w:t xml:space="preserve">also </w:t>
      </w:r>
      <w:r w:rsidRPr="00825614" w:rsidR="00457303">
        <w:rPr>
          <w:rFonts w:ascii="Arial" w:hAnsi="Arial" w:cs="Arial"/>
        </w:rPr>
        <w:t>require the collector</w:t>
      </w:r>
      <w:r w:rsidRPr="00825614" w:rsidR="00DF684F">
        <w:rPr>
          <w:rFonts w:ascii="Arial" w:hAnsi="Arial" w:cs="Arial"/>
        </w:rPr>
        <w:t xml:space="preserve"> to</w:t>
      </w:r>
      <w:r w:rsidRPr="00825614" w:rsidR="00457303">
        <w:rPr>
          <w:rFonts w:ascii="Arial" w:hAnsi="Arial" w:cs="Arial"/>
        </w:rPr>
        <w:t xml:space="preserve"> document observations on the Federal CCF</w:t>
      </w:r>
      <w:r w:rsidRPr="00825614" w:rsidR="000603CD">
        <w:rPr>
          <w:rFonts w:ascii="Arial" w:hAnsi="Arial" w:cs="Arial"/>
        </w:rPr>
        <w:t>, and to RG 5.89.</w:t>
      </w:r>
    </w:p>
    <w:p w:rsidRPr="00825614" w:rsidR="00201134" w:rsidP="009674BE" w:rsidRDefault="00201134" w14:paraId="7E9BF13C" w14:textId="77777777">
      <w:pPr>
        <w:spacing w:after="0" w:line="240" w:lineRule="auto"/>
        <w:rPr>
          <w:rFonts w:ascii="Arial" w:hAnsi="Arial" w:cs="Arial"/>
          <w:bCs/>
          <w:iCs/>
          <w:u w:val="single"/>
        </w:rPr>
      </w:pPr>
    </w:p>
    <w:p w:rsidRPr="00825614" w:rsidR="009839B6" w:rsidP="009839B6" w:rsidRDefault="009839B6" w14:paraId="7452CB4B" w14:textId="03C51E1E">
      <w:pPr>
        <w:spacing w:after="0" w:line="240" w:lineRule="auto"/>
        <w:rPr>
          <w:rFonts w:ascii="Arial" w:hAnsi="Arial" w:cs="Arial"/>
          <w:b/>
          <w:iCs/>
        </w:rPr>
      </w:pPr>
      <w:r w:rsidRPr="00825614">
        <w:rPr>
          <w:rFonts w:ascii="Arial" w:hAnsi="Arial" w:cs="Arial"/>
          <w:b/>
          <w:i/>
        </w:rPr>
        <w:t>Comment U-1.4:</w:t>
      </w:r>
      <w:r w:rsidRPr="00825614">
        <w:rPr>
          <w:rFonts w:ascii="Arial" w:hAnsi="Arial" w:cs="Arial"/>
          <w:bCs/>
          <w:iCs/>
        </w:rPr>
        <w:t xml:space="preserve">  One</w:t>
      </w:r>
      <w:r w:rsidRPr="00825614">
        <w:rPr>
          <w:rFonts w:ascii="Arial" w:hAnsi="Arial" w:cs="Arial"/>
        </w:rPr>
        <w:t xml:space="preserve"> commenter </w:t>
      </w:r>
      <w:r w:rsidRPr="00825614" w:rsidR="004A797C">
        <w:rPr>
          <w:rFonts w:ascii="Arial" w:hAnsi="Arial" w:cs="Arial"/>
        </w:rPr>
        <w:t xml:space="preserve">requested that the </w:t>
      </w:r>
      <w:r w:rsidRPr="00825614" w:rsidR="0063427B">
        <w:rPr>
          <w:rFonts w:ascii="Arial" w:hAnsi="Arial" w:cs="Arial"/>
        </w:rPr>
        <w:t xml:space="preserve">guidance in Section </w:t>
      </w:r>
      <w:r w:rsidRPr="00825614" w:rsidR="008E5D92">
        <w:rPr>
          <w:rFonts w:ascii="Arial" w:hAnsi="Arial" w:cs="Arial"/>
        </w:rPr>
        <w:t>C.</w:t>
      </w:r>
      <w:r w:rsidRPr="00825614" w:rsidR="008A4D52">
        <w:rPr>
          <w:rFonts w:ascii="Arial" w:hAnsi="Arial" w:cs="Arial"/>
        </w:rPr>
        <w:t>1.D.(3) of D</w:t>
      </w:r>
      <w:r w:rsidRPr="00825614" w:rsidR="004455AF">
        <w:rPr>
          <w:rFonts w:ascii="Arial" w:hAnsi="Arial" w:cs="Arial"/>
        </w:rPr>
        <w:t>G</w:t>
      </w:r>
      <w:r w:rsidRPr="00825614" w:rsidR="008A4D52">
        <w:rPr>
          <w:rFonts w:ascii="Arial" w:hAnsi="Arial" w:cs="Arial"/>
        </w:rPr>
        <w:t>-5040 be revised</w:t>
      </w:r>
      <w:r w:rsidRPr="00825614" w:rsidR="008E15A3">
        <w:rPr>
          <w:rFonts w:ascii="Arial" w:hAnsi="Arial" w:cs="Arial"/>
        </w:rPr>
        <w:t xml:space="preserve"> </w:t>
      </w:r>
      <w:r w:rsidRPr="00825614" w:rsidR="00746784">
        <w:rPr>
          <w:rFonts w:ascii="Arial" w:hAnsi="Arial" w:cs="Arial"/>
        </w:rPr>
        <w:t>to</w:t>
      </w:r>
      <w:r w:rsidRPr="00825614" w:rsidR="007F0A27">
        <w:rPr>
          <w:rFonts w:ascii="Arial" w:hAnsi="Arial" w:cs="Arial"/>
        </w:rPr>
        <w:t xml:space="preserve">: </w:t>
      </w:r>
      <w:r w:rsidRPr="00825614" w:rsidR="00746784">
        <w:rPr>
          <w:rFonts w:ascii="Arial" w:hAnsi="Arial" w:cs="Arial"/>
        </w:rPr>
        <w:t xml:space="preserve"> </w:t>
      </w:r>
      <w:r w:rsidR="00B34A79">
        <w:rPr>
          <w:rFonts w:ascii="Arial" w:hAnsi="Arial" w:cs="Arial"/>
        </w:rPr>
        <w:t>“</w:t>
      </w:r>
      <w:r w:rsidRPr="00825614" w:rsidR="00746784">
        <w:rPr>
          <w:rFonts w:ascii="Arial" w:hAnsi="Arial" w:cs="Arial"/>
        </w:rPr>
        <w:t>(</w:t>
      </w:r>
      <w:r w:rsidRPr="00825614" w:rsidR="00247162">
        <w:rPr>
          <w:rFonts w:ascii="Arial" w:hAnsi="Arial" w:cs="Arial"/>
        </w:rPr>
        <w:t>3) If the hydration monitor is not qualified as a collector, the donor shall be transferred to an available collector when the donor is ready to attempt to provide a specimen.”</w:t>
      </w:r>
      <w:r w:rsidRPr="00825614" w:rsidR="00C42FDC">
        <w:rPr>
          <w:rFonts w:ascii="Arial" w:hAnsi="Arial" w:cs="Arial"/>
        </w:rPr>
        <w:t xml:space="preserve">  </w:t>
      </w:r>
      <w:r w:rsidRPr="00825614" w:rsidR="00C42FDC">
        <w:rPr>
          <w:rFonts w:ascii="Arial" w:hAnsi="Arial" w:cs="Arial"/>
        </w:rPr>
        <w:lastRenderedPageBreak/>
        <w:t>This change would clarify that the collector also needs to be available to</w:t>
      </w:r>
      <w:r w:rsidRPr="00825614" w:rsidR="003F42EE">
        <w:rPr>
          <w:rFonts w:ascii="Arial" w:hAnsi="Arial" w:cs="Arial"/>
        </w:rPr>
        <w:t xml:space="preserve"> start the collection process with the donor.</w:t>
      </w:r>
      <w:r w:rsidRPr="00825614" w:rsidR="00D32D9F">
        <w:rPr>
          <w:rFonts w:ascii="Arial" w:hAnsi="Arial" w:cs="Arial"/>
        </w:rPr>
        <w:t xml:space="preserve">  </w:t>
      </w:r>
      <w:r w:rsidRPr="00825614">
        <w:rPr>
          <w:rFonts w:ascii="Arial" w:hAnsi="Arial" w:cs="Arial"/>
        </w:rPr>
        <w:t>(</w:t>
      </w:r>
      <w:r w:rsidRPr="00825614" w:rsidR="00E36119">
        <w:rPr>
          <w:rFonts w:ascii="Arial" w:hAnsi="Arial" w:cs="Arial"/>
        </w:rPr>
        <w:t>NEI</w:t>
      </w:r>
      <w:r w:rsidRPr="00825614" w:rsidR="00F17A2C">
        <w:rPr>
          <w:rFonts w:ascii="Arial" w:hAnsi="Arial" w:cs="Arial"/>
        </w:rPr>
        <w:t>1</w:t>
      </w:r>
      <w:r w:rsidRPr="00825614" w:rsidR="00E36119">
        <w:rPr>
          <w:rFonts w:ascii="Arial" w:hAnsi="Arial" w:cs="Arial"/>
        </w:rPr>
        <w:t>-A2-4</w:t>
      </w:r>
      <w:r w:rsidRPr="00825614">
        <w:rPr>
          <w:rFonts w:ascii="Arial" w:hAnsi="Arial" w:cs="Arial"/>
        </w:rPr>
        <w:t>)</w:t>
      </w:r>
    </w:p>
    <w:p w:rsidRPr="00825614" w:rsidR="00C42FDC" w:rsidP="009839B6" w:rsidRDefault="00C42FDC" w14:paraId="72394F64" w14:textId="77777777">
      <w:pPr>
        <w:spacing w:after="0" w:line="240" w:lineRule="auto"/>
        <w:rPr>
          <w:rFonts w:ascii="Arial" w:hAnsi="Arial" w:cs="Arial"/>
        </w:rPr>
      </w:pPr>
    </w:p>
    <w:p w:rsidRPr="00825614" w:rsidR="00A62667" w:rsidP="0046604A" w:rsidRDefault="009839B6" w14:paraId="36C2E3B6" w14:textId="26E6CC3B">
      <w:pPr>
        <w:keepNext/>
        <w:spacing w:after="0" w:line="240" w:lineRule="auto"/>
        <w:rPr>
          <w:rFonts w:ascii="Arial" w:hAnsi="Arial" w:cs="Arial"/>
        </w:rPr>
      </w:pPr>
      <w:r w:rsidRPr="00F74325">
        <w:rPr>
          <w:rFonts w:ascii="Arial" w:hAnsi="Arial" w:cs="Arial"/>
          <w:b/>
          <w:i/>
        </w:rPr>
        <w:t>NRC Response</w:t>
      </w:r>
      <w:r w:rsidRPr="00E33AE4">
        <w:rPr>
          <w:rFonts w:ascii="Arial" w:hAnsi="Arial" w:cs="Arial"/>
          <w:b/>
          <w:bCs/>
          <w:i/>
          <w:iCs/>
        </w:rPr>
        <w:t>:</w:t>
      </w:r>
      <w:r w:rsidRPr="00825614">
        <w:rPr>
          <w:rFonts w:ascii="Arial" w:hAnsi="Arial" w:cs="Arial"/>
        </w:rPr>
        <w:t xml:space="preserve"> </w:t>
      </w:r>
      <w:r w:rsidRPr="00825614" w:rsidR="00A62667">
        <w:rPr>
          <w:rFonts w:ascii="Arial" w:hAnsi="Arial" w:cs="Arial"/>
        </w:rPr>
        <w:t xml:space="preserve"> The NRC agrees.</w:t>
      </w:r>
    </w:p>
    <w:p w:rsidRPr="00825614" w:rsidR="00A62667" w:rsidP="0046604A" w:rsidRDefault="00A62667" w14:paraId="6DA68D70" w14:textId="77777777">
      <w:pPr>
        <w:keepNext/>
        <w:spacing w:after="0" w:line="240" w:lineRule="auto"/>
        <w:rPr>
          <w:rFonts w:ascii="Arial" w:hAnsi="Arial" w:cs="Arial"/>
        </w:rPr>
      </w:pPr>
    </w:p>
    <w:p w:rsidR="009839B6" w:rsidP="00A62667" w:rsidRDefault="00A62667" w14:paraId="209FC8C5" w14:textId="6F2C13D4">
      <w:pPr>
        <w:spacing w:after="0" w:line="240" w:lineRule="auto"/>
        <w:rPr>
          <w:rFonts w:ascii="Arial" w:hAnsi="Arial" w:cs="Arial"/>
        </w:rPr>
      </w:pPr>
      <w:r w:rsidRPr="00825614">
        <w:rPr>
          <w:rFonts w:ascii="Arial" w:hAnsi="Arial" w:cs="Arial"/>
        </w:rPr>
        <w:t xml:space="preserve">Accordingly, the NRC has replaced the phrase </w:t>
      </w:r>
      <w:r w:rsidR="004E2961">
        <w:rPr>
          <w:rFonts w:ascii="Arial" w:hAnsi="Arial" w:cs="Arial"/>
        </w:rPr>
        <w:t>“</w:t>
      </w:r>
      <w:r w:rsidRPr="00825614" w:rsidR="00040665">
        <w:rPr>
          <w:rFonts w:ascii="Arial" w:hAnsi="Arial" w:cs="Arial"/>
        </w:rPr>
        <w:t xml:space="preserve">the donor shall be </w:t>
      </w:r>
      <w:r w:rsidRPr="00825614">
        <w:rPr>
          <w:rFonts w:ascii="Arial" w:hAnsi="Arial" w:cs="Arial"/>
        </w:rPr>
        <w:t>transferred to a collector</w:t>
      </w:r>
      <w:r w:rsidR="004E2961">
        <w:rPr>
          <w:rFonts w:ascii="Arial" w:hAnsi="Arial" w:cs="Arial"/>
        </w:rPr>
        <w:t>”</w:t>
      </w:r>
      <w:r w:rsidRPr="00825614">
        <w:rPr>
          <w:rFonts w:ascii="Arial" w:hAnsi="Arial" w:cs="Arial"/>
        </w:rPr>
        <w:t xml:space="preserve"> with </w:t>
      </w:r>
      <w:r w:rsidR="004E2961">
        <w:rPr>
          <w:rFonts w:ascii="Arial" w:hAnsi="Arial" w:cs="Arial"/>
        </w:rPr>
        <w:t>“</w:t>
      </w:r>
      <w:r w:rsidRPr="00825614" w:rsidR="00040665">
        <w:rPr>
          <w:rFonts w:ascii="Arial" w:hAnsi="Arial" w:cs="Arial"/>
        </w:rPr>
        <w:t>then</w:t>
      </w:r>
      <w:r w:rsidRPr="00825614" w:rsidR="00F95EFB">
        <w:rPr>
          <w:rFonts w:ascii="Arial" w:hAnsi="Arial" w:cs="Arial"/>
        </w:rPr>
        <w:t xml:space="preserve"> the donor shall be </w:t>
      </w:r>
      <w:r w:rsidRPr="00825614">
        <w:rPr>
          <w:rFonts w:ascii="Arial" w:hAnsi="Arial" w:cs="Arial"/>
        </w:rPr>
        <w:t>transferred to an available collector</w:t>
      </w:r>
      <w:r w:rsidR="004E2961">
        <w:rPr>
          <w:rFonts w:ascii="Arial" w:hAnsi="Arial" w:cs="Arial"/>
        </w:rPr>
        <w:t>”</w:t>
      </w:r>
      <w:r w:rsidRPr="00825614">
        <w:rPr>
          <w:rFonts w:ascii="Arial" w:hAnsi="Arial" w:cs="Arial"/>
        </w:rPr>
        <w:t xml:space="preserve"> in Section C.1.D</w:t>
      </w:r>
      <w:r w:rsidRPr="00825614" w:rsidR="00E612CC">
        <w:rPr>
          <w:rFonts w:ascii="Arial" w:hAnsi="Arial" w:cs="Arial"/>
        </w:rPr>
        <w:t>.</w:t>
      </w:r>
      <w:r w:rsidRPr="00825614">
        <w:rPr>
          <w:rFonts w:ascii="Arial" w:hAnsi="Arial" w:cs="Arial"/>
        </w:rPr>
        <w:t>(3)</w:t>
      </w:r>
      <w:r w:rsidRPr="00825614" w:rsidR="00F90DFE">
        <w:t xml:space="preserve"> </w:t>
      </w:r>
      <w:r w:rsidRPr="00825614" w:rsidR="00F90DFE">
        <w:rPr>
          <w:rFonts w:ascii="Arial" w:hAnsi="Arial" w:cs="Arial"/>
        </w:rPr>
        <w:t>o</w:t>
      </w:r>
      <w:r w:rsidRPr="00825614" w:rsidR="00933FEE">
        <w:rPr>
          <w:rFonts w:ascii="Arial" w:hAnsi="Arial" w:cs="Arial"/>
        </w:rPr>
        <w:t>f</w:t>
      </w:r>
      <w:r w:rsidRPr="00825614" w:rsidR="00F90DFE">
        <w:rPr>
          <w:rFonts w:ascii="Arial" w:hAnsi="Arial" w:cs="Arial"/>
        </w:rPr>
        <w:t xml:space="preserve"> RG</w:t>
      </w:r>
      <w:r w:rsidRPr="00825614" w:rsidR="009E1BC2">
        <w:rPr>
          <w:rFonts w:ascii="Arial" w:hAnsi="Arial" w:cs="Arial"/>
        </w:rPr>
        <w:t> </w:t>
      </w:r>
      <w:r w:rsidRPr="00825614" w:rsidR="00F90DFE">
        <w:rPr>
          <w:rFonts w:ascii="Arial" w:hAnsi="Arial" w:cs="Arial"/>
        </w:rPr>
        <w:t>5.89 in response to this comment</w:t>
      </w:r>
      <w:r w:rsidRPr="00825614">
        <w:rPr>
          <w:rFonts w:ascii="Arial" w:hAnsi="Arial" w:cs="Arial"/>
        </w:rPr>
        <w:t>.</w:t>
      </w:r>
    </w:p>
    <w:p w:rsidRPr="00825614" w:rsidR="009C70ED" w:rsidP="009C70ED" w:rsidRDefault="009C70ED" w14:paraId="7AF113CA" w14:textId="77777777">
      <w:pPr>
        <w:spacing w:after="0" w:line="240" w:lineRule="auto"/>
        <w:rPr>
          <w:rFonts w:ascii="Arial" w:hAnsi="Arial" w:cs="Arial"/>
        </w:rPr>
      </w:pPr>
    </w:p>
    <w:p w:rsidRPr="00825614" w:rsidR="009839B6" w:rsidP="009674BE" w:rsidRDefault="009C70ED" w14:paraId="0F1039F5" w14:textId="28DD9DD6">
      <w:pPr>
        <w:spacing w:after="0" w:line="240" w:lineRule="auto"/>
        <w:rPr>
          <w:rFonts w:ascii="Arial" w:hAnsi="Arial" w:cs="Arial"/>
          <w:bCs/>
          <w:iCs/>
          <w:u w:val="single"/>
        </w:rPr>
      </w:pPr>
      <w:r w:rsidRPr="00825614">
        <w:rPr>
          <w:rFonts w:ascii="Arial" w:hAnsi="Arial" w:cs="Arial"/>
        </w:rPr>
        <w:t>The NRC did not change the final rule in response to this comment.</w:t>
      </w:r>
    </w:p>
    <w:p w:rsidRPr="00825614" w:rsidR="007F2C12" w:rsidP="001C7AA2" w:rsidRDefault="007F2C12" w14:paraId="1C4FC645" w14:textId="425BA0A9">
      <w:pPr>
        <w:keepNext/>
        <w:keepLines/>
        <w:spacing w:after="0" w:line="240" w:lineRule="auto"/>
        <w:rPr>
          <w:rFonts w:ascii="Arial" w:hAnsi="Arial" w:cs="Arial"/>
          <w:u w:val="single"/>
        </w:rPr>
      </w:pPr>
      <w:r w:rsidRPr="00825614">
        <w:rPr>
          <w:rFonts w:ascii="Arial" w:hAnsi="Arial" w:cs="Arial"/>
        </w:rPr>
        <w:t>U-2</w:t>
      </w:r>
      <w:r w:rsidRPr="00825614">
        <w:rPr>
          <w:rFonts w:ascii="Arial" w:hAnsi="Arial" w:cs="Arial"/>
        </w:rPr>
        <w:tab/>
      </w:r>
      <w:r w:rsidRPr="00825614" w:rsidR="006E5917">
        <w:rPr>
          <w:rFonts w:ascii="Arial" w:hAnsi="Arial" w:cs="Arial"/>
          <w:u w:val="single"/>
        </w:rPr>
        <w:t>Using mirrors during specimen collection</w:t>
      </w:r>
      <w:r w:rsidRPr="00825614" w:rsidR="00160976">
        <w:rPr>
          <w:rFonts w:ascii="Arial" w:hAnsi="Arial" w:cs="Arial"/>
          <w:u w:val="single"/>
        </w:rPr>
        <w:t>s under direct observation</w:t>
      </w:r>
    </w:p>
    <w:p w:rsidRPr="00825614" w:rsidR="007F2C12" w:rsidP="001C7AA2" w:rsidRDefault="007F2C12" w14:paraId="3B76032F" w14:textId="77777777">
      <w:pPr>
        <w:keepNext/>
        <w:keepLines/>
        <w:spacing w:after="0" w:line="240" w:lineRule="auto"/>
        <w:rPr>
          <w:rFonts w:ascii="Arial" w:hAnsi="Arial" w:cs="Arial"/>
          <w:u w:val="single"/>
        </w:rPr>
      </w:pPr>
    </w:p>
    <w:p w:rsidRPr="00825614" w:rsidR="009839B6" w:rsidP="001C7AA2" w:rsidRDefault="007F2C12" w14:paraId="27E274DF" w14:textId="7E53979E">
      <w:pPr>
        <w:keepNext/>
        <w:keepLines/>
        <w:spacing w:after="0" w:line="240" w:lineRule="auto"/>
        <w:rPr>
          <w:rFonts w:ascii="Arial" w:hAnsi="Arial" w:cs="Arial"/>
          <w:bCs/>
          <w:iCs/>
          <w:u w:val="single"/>
        </w:rPr>
      </w:pPr>
      <w:r w:rsidRPr="00825614">
        <w:rPr>
          <w:rFonts w:ascii="Arial" w:hAnsi="Arial" w:cs="Arial"/>
          <w:b/>
          <w:i/>
        </w:rPr>
        <w:t>Comment U-</w:t>
      </w:r>
      <w:r w:rsidRPr="00825614" w:rsidR="00B5761F">
        <w:rPr>
          <w:rFonts w:ascii="Arial" w:hAnsi="Arial" w:cs="Arial"/>
          <w:b/>
          <w:i/>
        </w:rPr>
        <w:t>2</w:t>
      </w:r>
      <w:r w:rsidRPr="00825614">
        <w:rPr>
          <w:rFonts w:ascii="Arial" w:hAnsi="Arial" w:cs="Arial"/>
          <w:b/>
          <w:i/>
        </w:rPr>
        <w:t>:</w:t>
      </w:r>
      <w:r w:rsidRPr="00825614">
        <w:rPr>
          <w:rFonts w:ascii="Arial" w:hAnsi="Arial" w:cs="Arial"/>
          <w:bCs/>
          <w:iCs/>
        </w:rPr>
        <w:t xml:space="preserve">  One</w:t>
      </w:r>
      <w:r w:rsidRPr="00825614" w:rsidR="00E80C7F">
        <w:rPr>
          <w:rFonts w:ascii="Arial" w:hAnsi="Arial" w:cs="Arial"/>
        </w:rPr>
        <w:t xml:space="preserve"> commenter stated that permanently affixed mirrors create a perception that could compromise privacy for non-observed tests and suggested that portable mirrors </w:t>
      </w:r>
      <w:r w:rsidRPr="00825614" w:rsidR="008F7D0D">
        <w:rPr>
          <w:rFonts w:ascii="Arial" w:hAnsi="Arial" w:cs="Arial"/>
        </w:rPr>
        <w:t xml:space="preserve">be </w:t>
      </w:r>
      <w:r w:rsidRPr="00825614" w:rsidR="00B04996">
        <w:rPr>
          <w:rFonts w:ascii="Arial" w:hAnsi="Arial" w:cs="Arial"/>
        </w:rPr>
        <w:t xml:space="preserve">permitted to </w:t>
      </w:r>
      <w:r w:rsidRPr="00825614" w:rsidR="00E80C7F">
        <w:rPr>
          <w:rFonts w:ascii="Arial" w:hAnsi="Arial" w:cs="Arial"/>
        </w:rPr>
        <w:t xml:space="preserve">facilitate </w:t>
      </w:r>
      <w:r w:rsidRPr="00825614" w:rsidR="009224A7">
        <w:rPr>
          <w:rFonts w:ascii="Arial" w:hAnsi="Arial" w:cs="Arial"/>
        </w:rPr>
        <w:t xml:space="preserve">the </w:t>
      </w:r>
      <w:r w:rsidRPr="00825614" w:rsidR="00B04996">
        <w:rPr>
          <w:rFonts w:ascii="Arial" w:hAnsi="Arial" w:cs="Arial"/>
        </w:rPr>
        <w:t xml:space="preserve">use of </w:t>
      </w:r>
      <w:r w:rsidRPr="00825614" w:rsidR="00E80C7F">
        <w:rPr>
          <w:rFonts w:ascii="Arial" w:hAnsi="Arial" w:cs="Arial"/>
        </w:rPr>
        <w:t>temporary collection facilities.</w:t>
      </w:r>
      <w:r w:rsidRPr="00825614" w:rsidR="00131064">
        <w:rPr>
          <w:rFonts w:ascii="Arial" w:hAnsi="Arial" w:cs="Arial"/>
        </w:rPr>
        <w:t xml:space="preserve">  </w:t>
      </w:r>
      <w:r w:rsidRPr="00825614" w:rsidR="00CF3B16">
        <w:rPr>
          <w:rFonts w:ascii="Arial" w:hAnsi="Arial" w:cs="Arial"/>
        </w:rPr>
        <w:t xml:space="preserve">The commenter </w:t>
      </w:r>
      <w:r w:rsidRPr="00825614" w:rsidR="00EE2984">
        <w:rPr>
          <w:rFonts w:ascii="Arial" w:hAnsi="Arial" w:cs="Arial"/>
        </w:rPr>
        <w:t>requested that</w:t>
      </w:r>
      <w:r w:rsidRPr="00825614" w:rsidR="00E26519">
        <w:t xml:space="preserve"> </w:t>
      </w:r>
      <w:r w:rsidRPr="00825614" w:rsidR="00D220C8">
        <w:rPr>
          <w:rFonts w:ascii="Arial" w:hAnsi="Arial" w:cs="Arial"/>
        </w:rPr>
        <w:t>the NRC permit the</w:t>
      </w:r>
      <w:r w:rsidRPr="00825614" w:rsidR="007D5314">
        <w:rPr>
          <w:rFonts w:ascii="Arial" w:hAnsi="Arial" w:cs="Arial"/>
        </w:rPr>
        <w:t xml:space="preserve"> </w:t>
      </w:r>
      <w:r w:rsidRPr="00825614" w:rsidR="00565197">
        <w:rPr>
          <w:rFonts w:ascii="Arial" w:hAnsi="Arial" w:cs="Arial"/>
        </w:rPr>
        <w:t>use</w:t>
      </w:r>
      <w:r w:rsidRPr="00825614" w:rsidR="00C1159A">
        <w:rPr>
          <w:rFonts w:ascii="Arial" w:hAnsi="Arial" w:cs="Arial"/>
        </w:rPr>
        <w:t xml:space="preserve"> of mirrors that are not </w:t>
      </w:r>
      <w:r w:rsidRPr="00825614" w:rsidR="00A27E4D">
        <w:rPr>
          <w:rFonts w:ascii="Arial" w:hAnsi="Arial" w:cs="Arial"/>
        </w:rPr>
        <w:t>s</w:t>
      </w:r>
      <w:r w:rsidRPr="00825614" w:rsidR="00C1159A">
        <w:rPr>
          <w:rFonts w:ascii="Arial" w:hAnsi="Arial" w:cs="Arial"/>
        </w:rPr>
        <w:t xml:space="preserve">ecured to </w:t>
      </w:r>
      <w:r w:rsidRPr="00825614" w:rsidR="00A27E4D">
        <w:rPr>
          <w:rFonts w:ascii="Arial" w:hAnsi="Arial" w:cs="Arial"/>
        </w:rPr>
        <w:t xml:space="preserve">a </w:t>
      </w:r>
      <w:r w:rsidRPr="00825614" w:rsidR="00C1159A">
        <w:rPr>
          <w:rFonts w:ascii="Arial" w:hAnsi="Arial" w:cs="Arial"/>
        </w:rPr>
        <w:t>wal</w:t>
      </w:r>
      <w:r w:rsidRPr="00825614" w:rsidR="00A27E4D">
        <w:rPr>
          <w:rFonts w:ascii="Arial" w:hAnsi="Arial" w:cs="Arial"/>
        </w:rPr>
        <w:t>l or structure.</w:t>
      </w:r>
      <w:r w:rsidRPr="00825614" w:rsidR="00EB21BB">
        <w:rPr>
          <w:rFonts w:ascii="Arial" w:hAnsi="Arial" w:cs="Arial"/>
        </w:rPr>
        <w:t xml:space="preserve">  </w:t>
      </w:r>
      <w:r w:rsidRPr="00825614">
        <w:rPr>
          <w:rFonts w:ascii="Arial" w:hAnsi="Arial" w:cs="Arial"/>
        </w:rPr>
        <w:t>(NEI</w:t>
      </w:r>
      <w:r w:rsidRPr="00825614" w:rsidR="001D442A">
        <w:rPr>
          <w:rFonts w:ascii="Arial" w:hAnsi="Arial" w:cs="Arial"/>
        </w:rPr>
        <w:t>1</w:t>
      </w:r>
      <w:r w:rsidRPr="00825614">
        <w:rPr>
          <w:rFonts w:ascii="Arial" w:hAnsi="Arial" w:cs="Arial"/>
        </w:rPr>
        <w:t>-A2</w:t>
      </w:r>
      <w:r w:rsidRPr="00825614" w:rsidR="00954C75">
        <w:rPr>
          <w:rFonts w:ascii="Arial" w:hAnsi="Arial" w:cs="Arial"/>
        </w:rPr>
        <w:t>-5)</w:t>
      </w:r>
    </w:p>
    <w:p w:rsidRPr="00825614" w:rsidR="00954C75" w:rsidP="00954C75" w:rsidRDefault="00954C75" w14:paraId="62BD6CA2" w14:textId="77777777">
      <w:pPr>
        <w:spacing w:after="0" w:line="240" w:lineRule="auto"/>
        <w:rPr>
          <w:rFonts w:ascii="Arial" w:hAnsi="Arial" w:cs="Arial"/>
        </w:rPr>
      </w:pPr>
    </w:p>
    <w:p w:rsidRPr="00825614" w:rsidR="00646764" w:rsidP="00646764" w:rsidRDefault="00954C75" w14:paraId="365A8E93" w14:textId="274CA92A">
      <w:pPr>
        <w:spacing w:after="0" w:line="240" w:lineRule="auto"/>
        <w:rPr>
          <w:rFonts w:ascii="Arial" w:hAnsi="Arial" w:cs="Arial"/>
        </w:rPr>
      </w:pPr>
      <w:r w:rsidRPr="00F74325">
        <w:rPr>
          <w:rFonts w:ascii="Arial" w:hAnsi="Arial" w:cs="Arial"/>
          <w:b/>
          <w:i/>
        </w:rPr>
        <w:t>NRC Response</w:t>
      </w:r>
      <w:r w:rsidRPr="00E33AE4">
        <w:rPr>
          <w:rFonts w:ascii="Arial" w:hAnsi="Arial" w:cs="Arial"/>
          <w:b/>
          <w:bCs/>
          <w:i/>
          <w:iCs/>
        </w:rPr>
        <w:t>:</w:t>
      </w:r>
      <w:r w:rsidRPr="00825614">
        <w:rPr>
          <w:rFonts w:ascii="Arial" w:hAnsi="Arial" w:cs="Arial"/>
        </w:rPr>
        <w:t xml:space="preserve">  </w:t>
      </w:r>
      <w:r w:rsidRPr="00825614" w:rsidR="00646764">
        <w:rPr>
          <w:rFonts w:ascii="Arial" w:hAnsi="Arial" w:cs="Arial"/>
        </w:rPr>
        <w:t xml:space="preserve">The NRC disagrees.  The text in Section C.2.D of DG-5040 stated that </w:t>
      </w:r>
      <w:r w:rsidR="004E2961">
        <w:rPr>
          <w:rFonts w:ascii="Arial" w:hAnsi="Arial" w:cs="Arial"/>
        </w:rPr>
        <w:t>“</w:t>
      </w:r>
      <w:r w:rsidRPr="00825614" w:rsidR="00646764">
        <w:rPr>
          <w:rFonts w:ascii="Arial" w:hAnsi="Arial" w:cs="Arial"/>
        </w:rPr>
        <w:t>all mirrors should be sufficiently affixed or secured to a wall or structure,</w:t>
      </w:r>
      <w:r w:rsidR="004E2961">
        <w:rPr>
          <w:rFonts w:ascii="Arial" w:hAnsi="Arial" w:cs="Arial"/>
        </w:rPr>
        <w:t>”</w:t>
      </w:r>
      <w:r w:rsidRPr="00825614" w:rsidR="00646764">
        <w:rPr>
          <w:rFonts w:ascii="Arial" w:hAnsi="Arial" w:cs="Arial"/>
        </w:rPr>
        <w:t xml:space="preserve"> but did not require any mirror to be </w:t>
      </w:r>
      <w:r w:rsidR="004E2961">
        <w:rPr>
          <w:rFonts w:ascii="Arial" w:hAnsi="Arial" w:cs="Arial"/>
        </w:rPr>
        <w:t>“</w:t>
      </w:r>
      <w:r w:rsidRPr="00825614" w:rsidR="00646764">
        <w:rPr>
          <w:rFonts w:ascii="Arial" w:hAnsi="Arial" w:cs="Arial"/>
        </w:rPr>
        <w:t>permanently affixed.</w:t>
      </w:r>
      <w:r w:rsidR="004E2961">
        <w:rPr>
          <w:rFonts w:ascii="Arial" w:hAnsi="Arial" w:cs="Arial"/>
        </w:rPr>
        <w:t>”</w:t>
      </w:r>
      <w:r w:rsidRPr="00825614" w:rsidR="00646764">
        <w:rPr>
          <w:rFonts w:ascii="Arial" w:hAnsi="Arial" w:cs="Arial"/>
        </w:rPr>
        <w:t xml:space="preserve">  Therefore, a mirror could be installed only when needed to effectively implement a directly observed collection, which addresses the commenter</w:t>
      </w:r>
      <w:r w:rsidR="00C41557">
        <w:rPr>
          <w:rFonts w:ascii="Arial" w:hAnsi="Arial" w:cs="Arial"/>
        </w:rPr>
        <w:t>’</w:t>
      </w:r>
      <w:r w:rsidRPr="00825614" w:rsidR="00646764">
        <w:rPr>
          <w:rFonts w:ascii="Arial" w:hAnsi="Arial" w:cs="Arial"/>
        </w:rPr>
        <w:t xml:space="preserve">s concern regarding </w:t>
      </w:r>
      <w:r w:rsidRPr="00825614" w:rsidR="004738F6">
        <w:rPr>
          <w:rFonts w:ascii="Arial" w:hAnsi="Arial" w:cs="Arial"/>
        </w:rPr>
        <w:t xml:space="preserve">donor </w:t>
      </w:r>
      <w:r w:rsidRPr="00825614" w:rsidR="00BC6066">
        <w:rPr>
          <w:rFonts w:ascii="Arial" w:hAnsi="Arial" w:cs="Arial"/>
        </w:rPr>
        <w:t xml:space="preserve">privacy for </w:t>
      </w:r>
      <w:r w:rsidRPr="00825614" w:rsidR="00646764">
        <w:rPr>
          <w:rFonts w:ascii="Arial" w:hAnsi="Arial" w:cs="Arial"/>
        </w:rPr>
        <w:t>non-observed collections.</w:t>
      </w:r>
    </w:p>
    <w:p w:rsidRPr="00825614" w:rsidR="00646764" w:rsidP="00646764" w:rsidRDefault="00646764" w14:paraId="4B1C62B6" w14:textId="77777777">
      <w:pPr>
        <w:spacing w:after="0" w:line="240" w:lineRule="auto"/>
        <w:rPr>
          <w:rFonts w:ascii="Arial" w:hAnsi="Arial" w:cs="Arial"/>
        </w:rPr>
      </w:pPr>
    </w:p>
    <w:p w:rsidRPr="00825614" w:rsidR="00954C75" w:rsidP="00646764" w:rsidRDefault="00646764" w14:paraId="6AAACA23" w14:textId="1765FF49">
      <w:pPr>
        <w:spacing w:after="0" w:line="240" w:lineRule="auto"/>
        <w:rPr>
          <w:rFonts w:ascii="Arial" w:hAnsi="Arial" w:cs="Arial"/>
        </w:rPr>
      </w:pPr>
      <w:r w:rsidRPr="00825614">
        <w:rPr>
          <w:rFonts w:ascii="Arial" w:hAnsi="Arial" w:cs="Arial"/>
        </w:rPr>
        <w:t xml:space="preserve">The use of non-secured mirror(s) during the observed collection process could result in injury, as stated in the draft guidance, but also could result in an observer coming into an unacceptably close proximity to the donor during the collection process or result in an unintentional contact with the donor (e.g., use of a hand-held mirror).  Permitting the use of a non-secured mirror during the collection process </w:t>
      </w:r>
      <w:r w:rsidRPr="00825614" w:rsidR="00A61E84">
        <w:rPr>
          <w:rFonts w:ascii="Arial" w:hAnsi="Arial" w:cs="Arial"/>
        </w:rPr>
        <w:t xml:space="preserve">also </w:t>
      </w:r>
      <w:r w:rsidRPr="00825614">
        <w:rPr>
          <w:rFonts w:ascii="Arial" w:hAnsi="Arial" w:cs="Arial"/>
        </w:rPr>
        <w:t>could increase the level of anxiety of the donor and interfere with the provision of a specimen, which is contrary to the intent of the provision.</w:t>
      </w:r>
    </w:p>
    <w:p w:rsidRPr="00825614" w:rsidR="008E1AEB" w:rsidP="00646764" w:rsidRDefault="008E1AEB" w14:paraId="2B33786E" w14:textId="77777777">
      <w:pPr>
        <w:spacing w:after="0" w:line="240" w:lineRule="auto"/>
        <w:rPr>
          <w:rFonts w:ascii="Arial" w:hAnsi="Arial" w:cs="Arial"/>
        </w:rPr>
      </w:pPr>
    </w:p>
    <w:p w:rsidRPr="00825614" w:rsidR="008E1AEB" w:rsidP="00646764" w:rsidRDefault="008E1AEB" w14:paraId="5F837A24" w14:textId="4E00A302">
      <w:pPr>
        <w:spacing w:after="0" w:line="240" w:lineRule="auto"/>
        <w:rPr>
          <w:rFonts w:ascii="Arial" w:hAnsi="Arial" w:cs="Arial"/>
        </w:rPr>
      </w:pPr>
      <w:r w:rsidRPr="00825614">
        <w:rPr>
          <w:rFonts w:ascii="Arial" w:hAnsi="Arial" w:cs="Arial"/>
        </w:rPr>
        <w:t xml:space="preserve">Accordingly, the NRC </w:t>
      </w:r>
      <w:r w:rsidRPr="00825614" w:rsidR="009633CF">
        <w:rPr>
          <w:rFonts w:ascii="Arial" w:hAnsi="Arial" w:cs="Arial"/>
        </w:rPr>
        <w:t xml:space="preserve">did not change </w:t>
      </w:r>
      <w:r w:rsidR="00A67820">
        <w:rPr>
          <w:rFonts w:ascii="Arial" w:hAnsi="Arial" w:cs="Arial"/>
        </w:rPr>
        <w:t xml:space="preserve">the final rule or </w:t>
      </w:r>
      <w:r w:rsidRPr="00825614">
        <w:rPr>
          <w:rFonts w:ascii="Arial" w:hAnsi="Arial" w:cs="Arial"/>
        </w:rPr>
        <w:t>RG 5.89 in response to this comment.</w:t>
      </w:r>
    </w:p>
    <w:p w:rsidRPr="00825614" w:rsidR="00393754" w:rsidP="00393754" w:rsidRDefault="00393754" w14:paraId="0EA469D3" w14:textId="77777777">
      <w:pPr>
        <w:spacing w:after="0" w:line="240" w:lineRule="auto"/>
        <w:rPr>
          <w:rFonts w:ascii="Arial" w:hAnsi="Arial" w:cs="Arial"/>
          <w:bCs/>
          <w:iCs/>
          <w:u w:val="single"/>
        </w:rPr>
      </w:pPr>
    </w:p>
    <w:p w:rsidRPr="00825614" w:rsidR="00393754" w:rsidP="00527AD8" w:rsidRDefault="00393754" w14:paraId="547C8AC2" w14:textId="671843FD">
      <w:pPr>
        <w:keepNext/>
        <w:spacing w:after="0" w:line="240" w:lineRule="auto"/>
        <w:rPr>
          <w:rFonts w:ascii="Arial" w:hAnsi="Arial" w:cs="Arial"/>
          <w:u w:val="single"/>
        </w:rPr>
      </w:pPr>
      <w:r w:rsidRPr="00825614">
        <w:rPr>
          <w:rFonts w:ascii="Arial" w:hAnsi="Arial" w:cs="Arial"/>
        </w:rPr>
        <w:t>U-3</w:t>
      </w:r>
      <w:r w:rsidRPr="00825614">
        <w:rPr>
          <w:rFonts w:ascii="Arial" w:hAnsi="Arial" w:cs="Arial"/>
        </w:rPr>
        <w:tab/>
      </w:r>
      <w:r w:rsidRPr="00825614" w:rsidR="00AA179E">
        <w:rPr>
          <w:rFonts w:ascii="Arial" w:hAnsi="Arial" w:cs="Arial"/>
          <w:u w:val="single"/>
        </w:rPr>
        <w:t xml:space="preserve">MRO consideration of </w:t>
      </w:r>
      <w:r w:rsidRPr="00825614" w:rsidR="0011748D">
        <w:rPr>
          <w:rFonts w:ascii="Arial" w:hAnsi="Arial" w:cs="Arial"/>
          <w:u w:val="single"/>
        </w:rPr>
        <w:t>factors influencing invalid test results</w:t>
      </w:r>
    </w:p>
    <w:p w:rsidRPr="00825614" w:rsidR="00393754" w:rsidP="00527AD8" w:rsidRDefault="00393754" w14:paraId="48E41CC7" w14:textId="77777777">
      <w:pPr>
        <w:keepNext/>
        <w:spacing w:after="0" w:line="240" w:lineRule="auto"/>
        <w:rPr>
          <w:rFonts w:ascii="Arial" w:hAnsi="Arial" w:cs="Arial"/>
          <w:u w:val="single"/>
        </w:rPr>
      </w:pPr>
    </w:p>
    <w:p w:rsidRPr="00825614" w:rsidR="00393754" w:rsidP="00527AD8" w:rsidRDefault="00393754" w14:paraId="7230D223" w14:textId="003AAF0E">
      <w:pPr>
        <w:keepNext/>
        <w:spacing w:after="0" w:line="240" w:lineRule="auto"/>
        <w:rPr>
          <w:rFonts w:ascii="Arial" w:hAnsi="Arial" w:cs="Arial"/>
        </w:rPr>
      </w:pPr>
      <w:r w:rsidRPr="00825614">
        <w:rPr>
          <w:rFonts w:ascii="Arial" w:hAnsi="Arial" w:cs="Arial"/>
          <w:b/>
          <w:i/>
        </w:rPr>
        <w:t>Comment U-3:</w:t>
      </w:r>
      <w:r w:rsidRPr="00825614">
        <w:rPr>
          <w:rFonts w:ascii="Arial" w:hAnsi="Arial" w:cs="Arial"/>
          <w:bCs/>
          <w:iCs/>
        </w:rPr>
        <w:t xml:space="preserve">  One</w:t>
      </w:r>
      <w:r w:rsidRPr="00825614" w:rsidR="00912EA9">
        <w:rPr>
          <w:rFonts w:ascii="Arial" w:hAnsi="Arial" w:cs="Arial"/>
        </w:rPr>
        <w:t xml:space="preserve"> commenter requested that </w:t>
      </w:r>
      <w:r w:rsidRPr="00825614" w:rsidR="00AE6468">
        <w:rPr>
          <w:rFonts w:ascii="Arial" w:hAnsi="Arial" w:cs="Arial"/>
        </w:rPr>
        <w:t xml:space="preserve">the NRC eliminate </w:t>
      </w:r>
      <w:r w:rsidRPr="00825614" w:rsidR="00274A24">
        <w:rPr>
          <w:rFonts w:ascii="Arial" w:hAnsi="Arial" w:cs="Arial"/>
        </w:rPr>
        <w:t>Section C.3 of DG-5040</w:t>
      </w:r>
      <w:r w:rsidRPr="00825614" w:rsidR="00FA498C">
        <w:rPr>
          <w:rFonts w:ascii="Arial" w:hAnsi="Arial" w:cs="Arial"/>
        </w:rPr>
        <w:t xml:space="preserve">, which provided guidance </w:t>
      </w:r>
      <w:r w:rsidRPr="00825614" w:rsidR="001E12D0">
        <w:rPr>
          <w:rFonts w:ascii="Arial" w:hAnsi="Arial" w:cs="Arial"/>
        </w:rPr>
        <w:t xml:space="preserve">on implementing the </w:t>
      </w:r>
      <w:r w:rsidRPr="00825614" w:rsidR="00FA498C">
        <w:rPr>
          <w:rFonts w:ascii="Arial" w:hAnsi="Arial" w:cs="Arial"/>
        </w:rPr>
        <w:t xml:space="preserve">proposed </w:t>
      </w:r>
      <w:r w:rsidRPr="00825614" w:rsidR="007657F4">
        <w:rPr>
          <w:rFonts w:ascii="Arial" w:hAnsi="Arial" w:cs="Arial"/>
        </w:rPr>
        <w:t xml:space="preserve">new </w:t>
      </w:r>
      <w:r w:rsidRPr="00825614" w:rsidR="00FA498C">
        <w:rPr>
          <w:rFonts w:ascii="Arial" w:hAnsi="Arial" w:cs="Arial"/>
        </w:rPr>
        <w:t xml:space="preserve">requirement in </w:t>
      </w:r>
      <w:r w:rsidR="00F47B1A">
        <w:rPr>
          <w:rFonts w:ascii="Arial" w:hAnsi="Arial" w:cs="Arial"/>
        </w:rPr>
        <w:t>10</w:t>
      </w:r>
      <w:r w:rsidR="00410970">
        <w:rPr>
          <w:rFonts w:ascii="Arial" w:hAnsi="Arial" w:cs="Arial"/>
        </w:rPr>
        <w:t> </w:t>
      </w:r>
      <w:r w:rsidR="00F47B1A">
        <w:rPr>
          <w:rFonts w:ascii="Arial" w:hAnsi="Arial" w:cs="Arial"/>
        </w:rPr>
        <w:t>CFR</w:t>
      </w:r>
      <w:r w:rsidRPr="00825614" w:rsidR="00FA498C">
        <w:rPr>
          <w:rFonts w:ascii="Arial" w:hAnsi="Arial" w:cs="Arial"/>
        </w:rPr>
        <w:t> 26.185(f)(3)</w:t>
      </w:r>
      <w:r w:rsidRPr="00825614" w:rsidR="00812260">
        <w:rPr>
          <w:rFonts w:ascii="Arial" w:hAnsi="Arial" w:cs="Arial"/>
        </w:rPr>
        <w:t xml:space="preserve">.  This </w:t>
      </w:r>
      <w:r w:rsidRPr="00825614" w:rsidR="002A4AEE">
        <w:rPr>
          <w:rFonts w:ascii="Arial" w:hAnsi="Arial" w:cs="Arial"/>
        </w:rPr>
        <w:t xml:space="preserve">new </w:t>
      </w:r>
      <w:r w:rsidRPr="00825614" w:rsidR="00812260">
        <w:rPr>
          <w:rFonts w:ascii="Arial" w:hAnsi="Arial" w:cs="Arial"/>
        </w:rPr>
        <w:t>requiremen</w:t>
      </w:r>
      <w:r w:rsidRPr="00825614" w:rsidR="002A4AEE">
        <w:rPr>
          <w:rFonts w:ascii="Arial" w:hAnsi="Arial" w:cs="Arial"/>
        </w:rPr>
        <w:t>t</w:t>
      </w:r>
      <w:r w:rsidRPr="00825614" w:rsidR="00FA498C">
        <w:rPr>
          <w:rFonts w:ascii="Arial" w:hAnsi="Arial" w:cs="Arial"/>
        </w:rPr>
        <w:t xml:space="preserve"> </w:t>
      </w:r>
      <w:r w:rsidRPr="00825614" w:rsidR="002A4AEE">
        <w:rPr>
          <w:rFonts w:ascii="Arial" w:hAnsi="Arial" w:cs="Arial"/>
        </w:rPr>
        <w:t xml:space="preserve">would have the </w:t>
      </w:r>
      <w:r w:rsidRPr="00825614" w:rsidR="00BC6425">
        <w:rPr>
          <w:rFonts w:ascii="Arial" w:hAnsi="Arial" w:cs="Arial"/>
        </w:rPr>
        <w:t xml:space="preserve">MRO consider </w:t>
      </w:r>
      <w:r w:rsidRPr="00825614" w:rsidR="007E69DF">
        <w:rPr>
          <w:rFonts w:ascii="Arial" w:hAnsi="Arial" w:cs="Arial"/>
        </w:rPr>
        <w:t xml:space="preserve">the impacts of </w:t>
      </w:r>
      <w:r w:rsidRPr="00825614" w:rsidR="00BC6425">
        <w:rPr>
          <w:rFonts w:ascii="Arial" w:hAnsi="Arial" w:cs="Arial"/>
        </w:rPr>
        <w:t xml:space="preserve">time and temperature </w:t>
      </w:r>
      <w:r w:rsidRPr="00825614" w:rsidR="005F1A32">
        <w:rPr>
          <w:rFonts w:ascii="Arial" w:hAnsi="Arial" w:cs="Arial"/>
        </w:rPr>
        <w:t>when evaluating</w:t>
      </w:r>
      <w:r w:rsidRPr="00825614" w:rsidR="00BC6425">
        <w:rPr>
          <w:rFonts w:ascii="Arial" w:hAnsi="Arial" w:cs="Arial"/>
        </w:rPr>
        <w:t xml:space="preserve"> </w:t>
      </w:r>
      <w:r w:rsidRPr="00825614" w:rsidR="00C276A8">
        <w:rPr>
          <w:rFonts w:ascii="Arial" w:hAnsi="Arial" w:cs="Arial"/>
        </w:rPr>
        <w:t xml:space="preserve">an </w:t>
      </w:r>
      <w:r w:rsidRPr="00825614" w:rsidR="00BC6425">
        <w:rPr>
          <w:rFonts w:ascii="Arial" w:hAnsi="Arial" w:cs="Arial"/>
        </w:rPr>
        <w:t xml:space="preserve">invalid test </w:t>
      </w:r>
      <w:r w:rsidRPr="00825614" w:rsidR="00CB493C">
        <w:rPr>
          <w:rFonts w:ascii="Arial" w:hAnsi="Arial" w:cs="Arial"/>
        </w:rPr>
        <w:t>result</w:t>
      </w:r>
      <w:r w:rsidRPr="00825614" w:rsidR="00BC6425">
        <w:rPr>
          <w:rFonts w:ascii="Arial" w:hAnsi="Arial" w:cs="Arial"/>
        </w:rPr>
        <w:t xml:space="preserve"> due to pH in the range of 9.0 to 9.5</w:t>
      </w:r>
      <w:r w:rsidRPr="00825614" w:rsidR="00B80B84">
        <w:rPr>
          <w:rFonts w:ascii="Arial" w:hAnsi="Arial" w:cs="Arial"/>
        </w:rPr>
        <w:t xml:space="preserve">.  </w:t>
      </w:r>
      <w:r w:rsidRPr="00825614" w:rsidR="005C7674">
        <w:rPr>
          <w:rFonts w:ascii="Arial" w:hAnsi="Arial" w:cs="Arial"/>
        </w:rPr>
        <w:t xml:space="preserve">The commenter asserted that </w:t>
      </w:r>
      <w:r w:rsidRPr="00825614" w:rsidR="0073470C">
        <w:rPr>
          <w:rFonts w:ascii="Arial" w:hAnsi="Arial" w:cs="Arial"/>
        </w:rPr>
        <w:t xml:space="preserve">NRC’s proposed guidance is unnecessary because of the technical </w:t>
      </w:r>
      <w:r w:rsidRPr="00825614" w:rsidR="005C5866">
        <w:rPr>
          <w:rFonts w:ascii="Arial" w:hAnsi="Arial" w:cs="Arial"/>
        </w:rPr>
        <w:t xml:space="preserve">instruction </w:t>
      </w:r>
      <w:r w:rsidRPr="00825614" w:rsidR="008846F7">
        <w:rPr>
          <w:rFonts w:ascii="Arial" w:hAnsi="Arial" w:cs="Arial"/>
        </w:rPr>
        <w:t>that MROs receive</w:t>
      </w:r>
      <w:r w:rsidRPr="00825614" w:rsidR="00C66C82">
        <w:rPr>
          <w:rFonts w:ascii="Arial" w:hAnsi="Arial" w:cs="Arial"/>
        </w:rPr>
        <w:t xml:space="preserve"> during </w:t>
      </w:r>
      <w:r w:rsidRPr="00825614" w:rsidR="00F8754E">
        <w:rPr>
          <w:rFonts w:ascii="Arial" w:hAnsi="Arial" w:cs="Arial"/>
        </w:rPr>
        <w:t>certification and requal</w:t>
      </w:r>
      <w:r w:rsidRPr="00825614" w:rsidR="00D4369A">
        <w:rPr>
          <w:rFonts w:ascii="Arial" w:hAnsi="Arial" w:cs="Arial"/>
        </w:rPr>
        <w:t xml:space="preserve">ification </w:t>
      </w:r>
      <w:r w:rsidRPr="00825614" w:rsidR="004D3566">
        <w:rPr>
          <w:rFonts w:ascii="Arial" w:hAnsi="Arial" w:cs="Arial"/>
        </w:rPr>
        <w:t>training</w:t>
      </w:r>
      <w:r w:rsidRPr="00825614" w:rsidR="00960B49">
        <w:rPr>
          <w:rFonts w:ascii="Arial" w:hAnsi="Arial" w:cs="Arial"/>
        </w:rPr>
        <w:t xml:space="preserve">.  </w:t>
      </w:r>
      <w:r w:rsidRPr="00825614" w:rsidR="000A3A28">
        <w:rPr>
          <w:rFonts w:ascii="Arial" w:hAnsi="Arial" w:cs="Arial"/>
        </w:rPr>
        <w:t xml:space="preserve">On the other hand, </w:t>
      </w:r>
      <w:r w:rsidRPr="00825614" w:rsidR="00960B49">
        <w:rPr>
          <w:rFonts w:ascii="Arial" w:hAnsi="Arial" w:cs="Arial"/>
        </w:rPr>
        <w:t xml:space="preserve">the commenter </w:t>
      </w:r>
      <w:r w:rsidRPr="00825614" w:rsidR="00777CB6">
        <w:rPr>
          <w:rFonts w:ascii="Arial" w:hAnsi="Arial" w:cs="Arial"/>
        </w:rPr>
        <w:t xml:space="preserve">had no issue with </w:t>
      </w:r>
      <w:r w:rsidRPr="00825614" w:rsidR="0041738D">
        <w:rPr>
          <w:rFonts w:ascii="Arial" w:hAnsi="Arial" w:cs="Arial"/>
        </w:rPr>
        <w:t xml:space="preserve">keeping the </w:t>
      </w:r>
      <w:r w:rsidRPr="00825614" w:rsidR="00AD112D">
        <w:rPr>
          <w:rFonts w:ascii="Arial" w:hAnsi="Arial" w:cs="Arial"/>
        </w:rPr>
        <w:t xml:space="preserve">proposed guidance if </w:t>
      </w:r>
      <w:r w:rsidRPr="00825614" w:rsidR="006500A5">
        <w:rPr>
          <w:rFonts w:ascii="Arial" w:hAnsi="Arial" w:cs="Arial"/>
        </w:rPr>
        <w:t xml:space="preserve">it is </w:t>
      </w:r>
      <w:r w:rsidRPr="00825614" w:rsidR="0031638C">
        <w:rPr>
          <w:rFonts w:ascii="Arial" w:hAnsi="Arial" w:cs="Arial"/>
        </w:rPr>
        <w:t xml:space="preserve">being used by other </w:t>
      </w:r>
      <w:r w:rsidRPr="00825614" w:rsidR="00024B49">
        <w:rPr>
          <w:rFonts w:ascii="Arial" w:hAnsi="Arial" w:cs="Arial"/>
        </w:rPr>
        <w:t>Federal programs</w:t>
      </w:r>
      <w:r w:rsidRPr="00825614" w:rsidR="00330286">
        <w:rPr>
          <w:rFonts w:ascii="Arial" w:hAnsi="Arial" w:cs="Arial"/>
        </w:rPr>
        <w:t>.</w:t>
      </w:r>
      <w:r w:rsidRPr="00825614" w:rsidR="00912EA9">
        <w:rPr>
          <w:rFonts w:ascii="Arial" w:hAnsi="Arial" w:cs="Arial"/>
        </w:rPr>
        <w:t xml:space="preserve"> </w:t>
      </w:r>
      <w:r w:rsidRPr="00825614" w:rsidR="001126FD">
        <w:rPr>
          <w:rFonts w:ascii="Arial" w:hAnsi="Arial" w:cs="Arial"/>
        </w:rPr>
        <w:t xml:space="preserve"> </w:t>
      </w:r>
      <w:r w:rsidRPr="00825614">
        <w:rPr>
          <w:rFonts w:ascii="Arial" w:hAnsi="Arial" w:cs="Arial"/>
        </w:rPr>
        <w:t>(NEI</w:t>
      </w:r>
      <w:r w:rsidRPr="00825614" w:rsidR="001D442A">
        <w:rPr>
          <w:rFonts w:ascii="Arial" w:hAnsi="Arial" w:cs="Arial"/>
        </w:rPr>
        <w:t>1</w:t>
      </w:r>
      <w:r w:rsidRPr="00825614">
        <w:rPr>
          <w:rFonts w:ascii="Arial" w:hAnsi="Arial" w:cs="Arial"/>
        </w:rPr>
        <w:t>-A2-</w:t>
      </w:r>
      <w:r w:rsidRPr="00825614" w:rsidR="00C81295">
        <w:rPr>
          <w:rFonts w:ascii="Arial" w:hAnsi="Arial" w:cs="Arial"/>
        </w:rPr>
        <w:t>6</w:t>
      </w:r>
      <w:r w:rsidRPr="00825614">
        <w:rPr>
          <w:rFonts w:ascii="Arial" w:hAnsi="Arial" w:cs="Arial"/>
        </w:rPr>
        <w:t>)</w:t>
      </w:r>
    </w:p>
    <w:p w:rsidRPr="00825614" w:rsidR="00393754" w:rsidP="00393754" w:rsidRDefault="00393754" w14:paraId="55FA6C5E" w14:textId="77777777">
      <w:pPr>
        <w:spacing w:after="0" w:line="240" w:lineRule="auto"/>
        <w:rPr>
          <w:rFonts w:ascii="Arial" w:hAnsi="Arial" w:cs="Arial"/>
        </w:rPr>
      </w:pPr>
    </w:p>
    <w:p w:rsidRPr="00825614" w:rsidR="003416F0" w:rsidP="003416F0" w:rsidRDefault="00393754" w14:paraId="415593BA" w14:textId="1AAFC14A">
      <w:pPr>
        <w:spacing w:after="0" w:line="240" w:lineRule="auto"/>
        <w:rPr>
          <w:rFonts w:ascii="Arial" w:hAnsi="Arial" w:cs="Arial"/>
        </w:rPr>
      </w:pPr>
      <w:r w:rsidRPr="00F74325">
        <w:rPr>
          <w:rFonts w:ascii="Arial" w:hAnsi="Arial" w:cs="Arial"/>
          <w:b/>
          <w:i/>
        </w:rPr>
        <w:t>NRC Response</w:t>
      </w:r>
      <w:r w:rsidRPr="00E33AE4">
        <w:rPr>
          <w:rFonts w:ascii="Arial" w:hAnsi="Arial" w:cs="Arial"/>
          <w:b/>
          <w:bCs/>
          <w:i/>
          <w:iCs/>
        </w:rPr>
        <w:t>:</w:t>
      </w:r>
      <w:r w:rsidRPr="00825614">
        <w:rPr>
          <w:rFonts w:ascii="Arial" w:hAnsi="Arial" w:cs="Arial"/>
        </w:rPr>
        <w:t xml:space="preserve">  </w:t>
      </w:r>
      <w:r w:rsidRPr="00825614" w:rsidR="003416F0">
        <w:rPr>
          <w:rFonts w:ascii="Arial" w:hAnsi="Arial" w:cs="Arial"/>
        </w:rPr>
        <w:t>The NRC disagrees.  The guidance on the MRO review of invalid test results due to pH in the range of 9.0 to 9.5 is provided in Section C.3 of DG-5040 as one acceptable method for the consistent review of these test results by MROs.</w:t>
      </w:r>
    </w:p>
    <w:p w:rsidRPr="00825614" w:rsidR="003416F0" w:rsidP="003416F0" w:rsidRDefault="003416F0" w14:paraId="0B1114B9" w14:textId="77777777">
      <w:pPr>
        <w:spacing w:after="0" w:line="240" w:lineRule="auto"/>
        <w:rPr>
          <w:rFonts w:ascii="Arial" w:hAnsi="Arial" w:cs="Arial"/>
        </w:rPr>
      </w:pPr>
    </w:p>
    <w:p w:rsidRPr="00825614" w:rsidR="003416F0" w:rsidP="003416F0" w:rsidRDefault="003416F0" w14:paraId="2954C1FE" w14:textId="43027AA9">
      <w:pPr>
        <w:spacing w:after="0" w:line="240" w:lineRule="auto"/>
        <w:rPr>
          <w:rFonts w:ascii="Arial" w:hAnsi="Arial" w:cs="Arial"/>
        </w:rPr>
      </w:pPr>
      <w:r w:rsidRPr="00825614">
        <w:rPr>
          <w:rFonts w:ascii="Arial" w:hAnsi="Arial" w:cs="Arial"/>
        </w:rPr>
        <w:lastRenderedPageBreak/>
        <w:t>Contrary to the commenter</w:t>
      </w:r>
      <w:r w:rsidR="00C41557">
        <w:rPr>
          <w:rFonts w:ascii="Arial" w:hAnsi="Arial" w:cs="Arial"/>
        </w:rPr>
        <w:t>’</w:t>
      </w:r>
      <w:r w:rsidRPr="00825614">
        <w:rPr>
          <w:rFonts w:ascii="Arial" w:hAnsi="Arial" w:cs="Arial"/>
        </w:rPr>
        <w:t xml:space="preserve">s statement, </w:t>
      </w:r>
      <w:r w:rsidRPr="00825614" w:rsidR="00713EA7">
        <w:rPr>
          <w:rFonts w:ascii="Arial" w:hAnsi="Arial" w:cs="Arial"/>
        </w:rPr>
        <w:t xml:space="preserve">10 CFR </w:t>
      </w:r>
      <w:r w:rsidRPr="00825614">
        <w:rPr>
          <w:rFonts w:ascii="Arial" w:hAnsi="Arial" w:cs="Arial"/>
        </w:rPr>
        <w:t xml:space="preserve">Part 26 does not include a periodic MRO requalification training requirement.  Section 26.183(a) </w:t>
      </w:r>
      <w:r w:rsidRPr="00825614" w:rsidR="005261FF">
        <w:rPr>
          <w:rFonts w:ascii="Arial" w:hAnsi="Arial" w:cs="Arial"/>
        </w:rPr>
        <w:t xml:space="preserve">does </w:t>
      </w:r>
      <w:r w:rsidRPr="00825614">
        <w:rPr>
          <w:rFonts w:ascii="Arial" w:hAnsi="Arial" w:cs="Arial"/>
        </w:rPr>
        <w:t xml:space="preserve">require that an </w:t>
      </w:r>
      <w:r w:rsidR="004E2961">
        <w:rPr>
          <w:rFonts w:ascii="Arial" w:hAnsi="Arial" w:cs="Arial"/>
        </w:rPr>
        <w:t>“</w:t>
      </w:r>
      <w:r w:rsidRPr="00825614">
        <w:rPr>
          <w:rFonts w:ascii="Arial" w:hAnsi="Arial" w:cs="Arial"/>
        </w:rPr>
        <w:t>MRO shall be knowledgeable of this part and of the FFD policies of the licensees and other entities for whom the MRO provides services</w:t>
      </w:r>
      <w:r w:rsidR="006E6BC3">
        <w:rPr>
          <w:rFonts w:ascii="Arial" w:hAnsi="Arial" w:cs="Arial"/>
        </w:rPr>
        <w:t xml:space="preserve"> </w:t>
      </w:r>
      <w:r w:rsidRPr="00825614">
        <w:rPr>
          <w:rFonts w:ascii="Arial" w:hAnsi="Arial" w:cs="Arial"/>
        </w:rPr>
        <w:t xml:space="preserve">[and that </w:t>
      </w:r>
      <w:r w:rsidRPr="00825614" w:rsidR="36A6375C">
        <w:rPr>
          <w:rFonts w:ascii="Arial" w:hAnsi="Arial" w:cs="Arial"/>
        </w:rPr>
        <w:t>t]</w:t>
      </w:r>
      <w:r w:rsidRPr="00825614" w:rsidR="28C6A801">
        <w:rPr>
          <w:rFonts w:ascii="Arial" w:hAnsi="Arial" w:cs="Arial"/>
        </w:rPr>
        <w:t>he</w:t>
      </w:r>
      <w:r w:rsidRPr="00825614">
        <w:rPr>
          <w:rFonts w:ascii="Arial" w:hAnsi="Arial" w:cs="Arial"/>
        </w:rPr>
        <w:t xml:space="preserve"> MRO shall have passed an examination administered by a nationally-recognized MRO certification board or subspecialty board for medical practitioners in the field of medical review of Federally mandated drug tests.</w:t>
      </w:r>
      <w:r w:rsidR="004E2961">
        <w:rPr>
          <w:rFonts w:ascii="Arial" w:hAnsi="Arial" w:cs="Arial"/>
        </w:rPr>
        <w:t>”</w:t>
      </w:r>
      <w:r w:rsidRPr="00825614">
        <w:rPr>
          <w:rFonts w:ascii="Arial" w:hAnsi="Arial" w:cs="Arial"/>
        </w:rPr>
        <w:t xml:space="preserve">  Therefore, if an MRO </w:t>
      </w:r>
      <w:r w:rsidRPr="00825614" w:rsidR="00ED6078">
        <w:rPr>
          <w:rFonts w:ascii="Arial" w:hAnsi="Arial" w:cs="Arial"/>
        </w:rPr>
        <w:t xml:space="preserve">has already passed an examination by </w:t>
      </w:r>
      <w:r w:rsidRPr="00825614">
        <w:rPr>
          <w:rFonts w:ascii="Arial" w:hAnsi="Arial" w:cs="Arial"/>
        </w:rPr>
        <w:t xml:space="preserve">a nationally-recognized MRO certification board or subspecialty board </w:t>
      </w:r>
      <w:r w:rsidR="001754F7">
        <w:rPr>
          <w:rFonts w:ascii="Arial" w:hAnsi="Arial" w:cs="Arial"/>
        </w:rPr>
        <w:t>before</w:t>
      </w:r>
      <w:r w:rsidRPr="00825614">
        <w:rPr>
          <w:rFonts w:ascii="Arial" w:hAnsi="Arial" w:cs="Arial"/>
        </w:rPr>
        <w:t xml:space="preserve"> </w:t>
      </w:r>
      <w:r w:rsidRPr="00825614" w:rsidR="00282E6D">
        <w:rPr>
          <w:rFonts w:ascii="Arial" w:hAnsi="Arial" w:cs="Arial"/>
        </w:rPr>
        <w:t xml:space="preserve">or soon after </w:t>
      </w:r>
      <w:r w:rsidRPr="00825614">
        <w:rPr>
          <w:rFonts w:ascii="Arial" w:hAnsi="Arial" w:cs="Arial"/>
        </w:rPr>
        <w:t xml:space="preserve">this </w:t>
      </w:r>
      <w:r w:rsidRPr="00825614" w:rsidR="004D4F31">
        <w:rPr>
          <w:rFonts w:ascii="Arial" w:hAnsi="Arial" w:cs="Arial"/>
        </w:rPr>
        <w:t xml:space="preserve">10 CFR </w:t>
      </w:r>
      <w:r w:rsidRPr="00825614">
        <w:rPr>
          <w:rFonts w:ascii="Arial" w:hAnsi="Arial" w:cs="Arial"/>
        </w:rPr>
        <w:t>Part 26 final rule</w:t>
      </w:r>
      <w:r w:rsidRPr="00825614" w:rsidR="00A33023">
        <w:rPr>
          <w:rFonts w:ascii="Arial" w:hAnsi="Arial" w:cs="Arial"/>
        </w:rPr>
        <w:t xml:space="preserve"> is published</w:t>
      </w:r>
      <w:r w:rsidRPr="00825614">
        <w:rPr>
          <w:rFonts w:ascii="Arial" w:hAnsi="Arial" w:cs="Arial"/>
        </w:rPr>
        <w:t>, it is possible that no training on the new invalid</w:t>
      </w:r>
      <w:r w:rsidRPr="00825614" w:rsidR="00A33023">
        <w:rPr>
          <w:rFonts w:ascii="Arial" w:hAnsi="Arial" w:cs="Arial"/>
        </w:rPr>
        <w:t xml:space="preserve"> test</w:t>
      </w:r>
      <w:r w:rsidRPr="00825614">
        <w:rPr>
          <w:rFonts w:ascii="Arial" w:hAnsi="Arial" w:cs="Arial"/>
        </w:rPr>
        <w:t xml:space="preserve"> result review requirement would be received.</w:t>
      </w:r>
    </w:p>
    <w:p w:rsidRPr="00825614" w:rsidR="00E310D5" w:rsidP="003416F0" w:rsidRDefault="00E310D5" w14:paraId="38147FB1" w14:textId="77777777">
      <w:pPr>
        <w:spacing w:after="0" w:line="240" w:lineRule="auto"/>
        <w:rPr>
          <w:rFonts w:ascii="Arial" w:hAnsi="Arial" w:cs="Arial"/>
        </w:rPr>
      </w:pPr>
    </w:p>
    <w:p w:rsidR="006804FC" w:rsidP="006804FC" w:rsidRDefault="006804FC" w14:paraId="06595D91" w14:textId="154BEEBC">
      <w:pPr>
        <w:spacing w:after="0" w:line="240" w:lineRule="auto"/>
        <w:rPr>
          <w:rFonts w:ascii="Arial" w:hAnsi="Arial" w:cs="Arial"/>
        </w:rPr>
      </w:pPr>
      <w:r w:rsidRPr="00825614">
        <w:rPr>
          <w:rFonts w:ascii="Arial" w:hAnsi="Arial" w:cs="Arial"/>
        </w:rPr>
        <w:t>Accordingly, the NRC did not change</w:t>
      </w:r>
      <w:r w:rsidR="00D33095">
        <w:rPr>
          <w:rFonts w:ascii="Arial" w:hAnsi="Arial" w:cs="Arial"/>
        </w:rPr>
        <w:t xml:space="preserve"> the final rule or</w:t>
      </w:r>
      <w:r w:rsidR="006D2FB3">
        <w:rPr>
          <w:rFonts w:ascii="Arial" w:hAnsi="Arial" w:cs="Arial"/>
        </w:rPr>
        <w:t xml:space="preserve"> </w:t>
      </w:r>
      <w:r w:rsidRPr="00825614">
        <w:rPr>
          <w:rFonts w:ascii="Arial" w:hAnsi="Arial" w:cs="Arial"/>
        </w:rPr>
        <w:t>RG 5.89 in response to this comment.</w:t>
      </w:r>
    </w:p>
    <w:p w:rsidRPr="00825614" w:rsidR="00B15740" w:rsidP="006804FC" w:rsidRDefault="00B15740" w14:paraId="1D1270F9" w14:textId="77777777">
      <w:pPr>
        <w:spacing w:after="0" w:line="240" w:lineRule="auto"/>
        <w:rPr>
          <w:rFonts w:ascii="Arial" w:hAnsi="Arial" w:cs="Arial"/>
        </w:rPr>
      </w:pPr>
    </w:p>
    <w:p w:rsidRPr="00825614" w:rsidR="00FB79DE" w:rsidP="00FB1904" w:rsidRDefault="00FB79DE" w14:paraId="5B251D09" w14:textId="455F78E9">
      <w:pPr>
        <w:pStyle w:val="ListParagraph"/>
        <w:numPr>
          <w:ilvl w:val="0"/>
          <w:numId w:val="44"/>
        </w:numPr>
        <w:spacing w:after="0" w:line="240" w:lineRule="auto"/>
        <w:ind w:hanging="720"/>
        <w:outlineLvl w:val="0"/>
        <w:rPr>
          <w:rFonts w:ascii="Arial" w:hAnsi="Arial" w:cs="Arial"/>
          <w:b/>
        </w:rPr>
      </w:pPr>
      <w:r w:rsidRPr="00825614">
        <w:rPr>
          <w:rFonts w:ascii="Arial" w:hAnsi="Arial" w:cs="Arial"/>
          <w:b/>
          <w:u w:val="single"/>
        </w:rPr>
        <w:t xml:space="preserve">Draft Regulatory </w:t>
      </w:r>
      <w:r w:rsidRPr="00825614" w:rsidR="00E950B8">
        <w:rPr>
          <w:rFonts w:ascii="Arial" w:hAnsi="Arial" w:cs="Arial"/>
          <w:b/>
          <w:u w:val="single"/>
        </w:rPr>
        <w:t>Analysis</w:t>
      </w:r>
    </w:p>
    <w:p w:rsidRPr="00825614" w:rsidR="00FB79DE" w:rsidP="00FB79DE" w:rsidRDefault="00FB79DE" w14:paraId="39D7D50F" w14:textId="77777777">
      <w:pPr>
        <w:spacing w:after="0" w:line="240" w:lineRule="auto"/>
        <w:rPr>
          <w:rFonts w:ascii="Arial" w:hAnsi="Arial" w:cs="Arial"/>
          <w:bCs/>
          <w:iCs/>
        </w:rPr>
      </w:pPr>
    </w:p>
    <w:p w:rsidRPr="00825614" w:rsidR="00954C75" w:rsidP="003E48A9" w:rsidRDefault="00E950B8" w14:paraId="591BD2E7" w14:textId="55B6BA8E">
      <w:pPr>
        <w:spacing w:after="0" w:line="240" w:lineRule="auto"/>
        <w:rPr>
          <w:rFonts w:ascii="Arial" w:hAnsi="Arial" w:cs="Arial"/>
          <w:bCs/>
          <w:iCs/>
        </w:rPr>
      </w:pPr>
      <w:r w:rsidRPr="00825614">
        <w:rPr>
          <w:rFonts w:ascii="Arial" w:hAnsi="Arial" w:cs="Arial"/>
          <w:bCs/>
          <w:iCs/>
        </w:rPr>
        <w:t xml:space="preserve">The NRC </w:t>
      </w:r>
      <w:r w:rsidRPr="00825614" w:rsidR="00210FC0">
        <w:rPr>
          <w:rFonts w:ascii="Arial" w:hAnsi="Arial" w:cs="Arial"/>
          <w:bCs/>
          <w:iCs/>
        </w:rPr>
        <w:t xml:space="preserve">received no public comments on </w:t>
      </w:r>
      <w:r w:rsidRPr="00825614">
        <w:rPr>
          <w:rFonts w:ascii="Arial" w:hAnsi="Arial" w:cs="Arial"/>
          <w:bCs/>
          <w:iCs/>
        </w:rPr>
        <w:t>the</w:t>
      </w:r>
      <w:r w:rsidRPr="00825614" w:rsidR="00C253B0">
        <w:rPr>
          <w:rFonts w:ascii="Arial" w:hAnsi="Arial" w:cs="Arial"/>
          <w:bCs/>
          <w:iCs/>
        </w:rPr>
        <w:t xml:space="preserve"> draft regulatory analysis</w:t>
      </w:r>
      <w:r w:rsidRPr="00825614" w:rsidR="00C72B16">
        <w:rPr>
          <w:rFonts w:ascii="Arial" w:hAnsi="Arial" w:cs="Arial"/>
          <w:bCs/>
          <w:iCs/>
        </w:rPr>
        <w:t xml:space="preserve">, </w:t>
      </w:r>
      <w:r w:rsidRPr="00825614" w:rsidR="005634EE">
        <w:rPr>
          <w:rFonts w:ascii="Arial" w:hAnsi="Arial" w:cs="Arial"/>
          <w:bCs/>
          <w:iCs/>
        </w:rPr>
        <w:t xml:space="preserve">“Draft Regulatory Analysis and Backfitting and Issue </w:t>
      </w:r>
      <w:r w:rsidRPr="00825614" w:rsidR="00207BC7">
        <w:rPr>
          <w:rFonts w:ascii="Arial" w:hAnsi="Arial" w:cs="Arial"/>
          <w:bCs/>
          <w:iCs/>
        </w:rPr>
        <w:t>Finality, 10 CFR Part 26 Fitness for Duty Drug Testing Requirements</w:t>
      </w:r>
      <w:r w:rsidRPr="00825614" w:rsidR="0097748D">
        <w:rPr>
          <w:rFonts w:ascii="Arial" w:hAnsi="Arial" w:cs="Arial"/>
          <w:bCs/>
          <w:iCs/>
        </w:rPr>
        <w:t>”</w:t>
      </w:r>
      <w:r w:rsidRPr="00825614" w:rsidR="00207BC7">
        <w:rPr>
          <w:rFonts w:ascii="Arial" w:hAnsi="Arial" w:cs="Arial"/>
          <w:bCs/>
          <w:iCs/>
        </w:rPr>
        <w:t xml:space="preserve"> </w:t>
      </w:r>
      <w:r w:rsidRPr="00825614" w:rsidR="00CA1F11">
        <w:rPr>
          <w:rFonts w:ascii="Arial" w:hAnsi="Arial" w:cs="Arial"/>
          <w:bCs/>
          <w:iCs/>
        </w:rPr>
        <w:t xml:space="preserve">(ADAMS Accession No. </w:t>
      </w:r>
      <w:r w:rsidRPr="00825614" w:rsidR="00CA1F11">
        <w:rPr>
          <w:rFonts w:ascii="Arial" w:hAnsi="Arial" w:cs="Arial"/>
        </w:rPr>
        <w:t>ML19169A115</w:t>
      </w:r>
      <w:r w:rsidRPr="00825614" w:rsidR="00CA1F11">
        <w:rPr>
          <w:rFonts w:ascii="Arial" w:hAnsi="Arial" w:cs="Arial"/>
          <w:bCs/>
          <w:iCs/>
        </w:rPr>
        <w:t>)</w:t>
      </w:r>
      <w:r w:rsidR="00E16B35">
        <w:rPr>
          <w:rFonts w:ascii="Arial" w:hAnsi="Arial" w:cs="Arial"/>
          <w:bCs/>
          <w:iCs/>
        </w:rPr>
        <w:t>,</w:t>
      </w:r>
      <w:r w:rsidRPr="00825614" w:rsidR="00C253B0">
        <w:rPr>
          <w:rFonts w:ascii="Arial" w:hAnsi="Arial" w:cs="Arial"/>
          <w:bCs/>
          <w:iCs/>
        </w:rPr>
        <w:t xml:space="preserve"> </w:t>
      </w:r>
      <w:r w:rsidRPr="00825614" w:rsidR="007179CB">
        <w:rPr>
          <w:rFonts w:ascii="Arial" w:hAnsi="Arial" w:cs="Arial"/>
          <w:bCs/>
          <w:iCs/>
        </w:rPr>
        <w:t xml:space="preserve">which examines the costs and benefits </w:t>
      </w:r>
      <w:r w:rsidRPr="00825614" w:rsidR="00051DAF">
        <w:rPr>
          <w:rFonts w:ascii="Arial" w:hAnsi="Arial" w:cs="Arial"/>
          <w:bCs/>
          <w:iCs/>
        </w:rPr>
        <w:t xml:space="preserve">of the alternatives </w:t>
      </w:r>
      <w:r w:rsidRPr="00825614" w:rsidR="005C11B9">
        <w:rPr>
          <w:rFonts w:ascii="Arial" w:hAnsi="Arial" w:cs="Arial"/>
          <w:bCs/>
          <w:iCs/>
        </w:rPr>
        <w:t xml:space="preserve">considered </w:t>
      </w:r>
      <w:r w:rsidRPr="00825614" w:rsidR="00DC489C">
        <w:rPr>
          <w:rFonts w:ascii="Arial" w:hAnsi="Arial" w:cs="Arial"/>
          <w:bCs/>
          <w:iCs/>
        </w:rPr>
        <w:t>by the NRC.</w:t>
      </w:r>
    </w:p>
    <w:p w:rsidRPr="006645DF" w:rsidR="00A84D75" w:rsidP="00B429A3" w:rsidRDefault="00A84D75" w14:paraId="7DA71A60" w14:textId="77777777">
      <w:pPr>
        <w:keepNext/>
        <w:keepLines/>
        <w:widowControl w:val="0"/>
        <w:spacing w:after="0" w:line="240" w:lineRule="auto"/>
        <w:rPr>
          <w:rFonts w:ascii="Arial" w:hAnsi="Arial" w:cs="Arial"/>
          <w:bCs/>
        </w:rPr>
      </w:pPr>
    </w:p>
    <w:p w:rsidRPr="00825614" w:rsidR="00A84D75" w:rsidP="00B429A3" w:rsidRDefault="00A84D75" w14:paraId="0EABDFA5" w14:textId="18511BB0">
      <w:pPr>
        <w:pStyle w:val="ListParagraph"/>
        <w:keepNext/>
        <w:keepLines/>
        <w:widowControl w:val="0"/>
        <w:numPr>
          <w:ilvl w:val="0"/>
          <w:numId w:val="44"/>
        </w:numPr>
        <w:spacing w:after="0" w:line="240" w:lineRule="auto"/>
        <w:ind w:hanging="720"/>
        <w:outlineLvl w:val="0"/>
        <w:rPr>
          <w:rFonts w:ascii="Arial" w:hAnsi="Arial" w:cs="Arial"/>
          <w:b/>
        </w:rPr>
      </w:pPr>
      <w:r w:rsidRPr="00825614">
        <w:rPr>
          <w:rFonts w:ascii="Arial" w:hAnsi="Arial" w:cs="Arial"/>
          <w:b/>
          <w:u w:val="single"/>
        </w:rPr>
        <w:t>Informa</w:t>
      </w:r>
      <w:r w:rsidRPr="00825614" w:rsidR="00354840">
        <w:rPr>
          <w:rFonts w:ascii="Arial" w:hAnsi="Arial" w:cs="Arial"/>
          <w:b/>
          <w:u w:val="single"/>
        </w:rPr>
        <w:t>tion Collections</w:t>
      </w:r>
    </w:p>
    <w:p w:rsidRPr="00825614" w:rsidR="00A84D75" w:rsidP="00B429A3" w:rsidRDefault="00A84D75" w14:paraId="72AF7FB3" w14:textId="77777777">
      <w:pPr>
        <w:keepNext/>
        <w:keepLines/>
        <w:widowControl w:val="0"/>
        <w:spacing w:after="0" w:line="240" w:lineRule="auto"/>
        <w:rPr>
          <w:rFonts w:ascii="Arial" w:hAnsi="Arial" w:cs="Arial"/>
          <w:bCs/>
          <w:iCs/>
        </w:rPr>
      </w:pPr>
    </w:p>
    <w:p w:rsidRPr="00825614" w:rsidR="00E05E8E" w:rsidP="00B429A3" w:rsidRDefault="00855306" w14:paraId="3A09AF3C" w14:textId="0B399213">
      <w:pPr>
        <w:keepNext/>
        <w:keepLines/>
        <w:widowControl w:val="0"/>
        <w:spacing w:after="0" w:line="240" w:lineRule="auto"/>
        <w:rPr>
          <w:rFonts w:ascii="Arial" w:hAnsi="Arial" w:cs="Arial"/>
          <w:b/>
          <w:u w:val="single"/>
        </w:rPr>
      </w:pPr>
      <w:r w:rsidRPr="00825614">
        <w:rPr>
          <w:rFonts w:ascii="Arial" w:hAnsi="Arial" w:cs="Arial"/>
          <w:bCs/>
          <w:iCs/>
        </w:rPr>
        <w:t xml:space="preserve">The </w:t>
      </w:r>
      <w:r w:rsidRPr="00825614" w:rsidR="001157E4">
        <w:rPr>
          <w:rFonts w:ascii="Arial" w:hAnsi="Arial" w:cs="Arial"/>
          <w:bCs/>
          <w:iCs/>
        </w:rPr>
        <w:t xml:space="preserve">NRC requested public comment </w:t>
      </w:r>
      <w:r w:rsidRPr="00825614" w:rsidR="004B5811">
        <w:rPr>
          <w:rFonts w:ascii="Arial" w:hAnsi="Arial" w:cs="Arial"/>
          <w:bCs/>
          <w:iCs/>
        </w:rPr>
        <w:t xml:space="preserve">on the </w:t>
      </w:r>
      <w:r w:rsidRPr="00825614" w:rsidR="00D02DD9">
        <w:rPr>
          <w:rFonts w:ascii="Arial" w:hAnsi="Arial" w:cs="Arial"/>
          <w:bCs/>
          <w:iCs/>
        </w:rPr>
        <w:t xml:space="preserve">potential impact of the information collections contained in the </w:t>
      </w:r>
      <w:r w:rsidRPr="00825614" w:rsidR="00C61A7E">
        <w:rPr>
          <w:rFonts w:ascii="Arial" w:hAnsi="Arial" w:cs="Arial"/>
          <w:bCs/>
          <w:iCs/>
        </w:rPr>
        <w:t>proposed rule</w:t>
      </w:r>
      <w:r w:rsidRPr="00825614" w:rsidR="00E02C21">
        <w:rPr>
          <w:rFonts w:ascii="Arial" w:hAnsi="Arial" w:cs="Arial"/>
          <w:bCs/>
          <w:iCs/>
        </w:rPr>
        <w:t xml:space="preserve"> (“Supporting Statement for 10 CFR Part 26, Fitness for Duty Programs, Information Collections Contained in Fitness For Duty Drug Testing Requirements Proposed Rule” (ADAMS Accession No. ML16123A003).  </w:t>
      </w:r>
      <w:r w:rsidRPr="00825614" w:rsidR="00A84D75">
        <w:rPr>
          <w:rFonts w:ascii="Arial" w:hAnsi="Arial" w:cs="Arial"/>
          <w:bCs/>
          <w:iCs/>
        </w:rPr>
        <w:t>The N</w:t>
      </w:r>
      <w:r w:rsidRPr="00825614" w:rsidR="00354840">
        <w:rPr>
          <w:rFonts w:ascii="Arial" w:hAnsi="Arial" w:cs="Arial"/>
          <w:bCs/>
          <w:iCs/>
        </w:rPr>
        <w:t xml:space="preserve">RC </w:t>
      </w:r>
      <w:r w:rsidRPr="00825614" w:rsidR="00C9344E">
        <w:rPr>
          <w:rFonts w:ascii="Arial" w:hAnsi="Arial" w:cs="Arial"/>
          <w:bCs/>
          <w:iCs/>
        </w:rPr>
        <w:t xml:space="preserve">received no </w:t>
      </w:r>
      <w:r w:rsidRPr="00825614" w:rsidR="00354840">
        <w:rPr>
          <w:rFonts w:ascii="Arial" w:hAnsi="Arial" w:cs="Arial"/>
          <w:bCs/>
          <w:iCs/>
        </w:rPr>
        <w:t>public comment</w:t>
      </w:r>
      <w:r w:rsidRPr="00825614" w:rsidR="00C9344E">
        <w:rPr>
          <w:rFonts w:ascii="Arial" w:hAnsi="Arial" w:cs="Arial"/>
          <w:bCs/>
          <w:iCs/>
        </w:rPr>
        <w:t>s</w:t>
      </w:r>
      <w:r w:rsidRPr="00825614" w:rsidR="00354840">
        <w:rPr>
          <w:rFonts w:ascii="Arial" w:hAnsi="Arial" w:cs="Arial"/>
          <w:bCs/>
          <w:iCs/>
        </w:rPr>
        <w:t xml:space="preserve"> </w:t>
      </w:r>
      <w:r w:rsidRPr="00825614" w:rsidR="00DD5881">
        <w:rPr>
          <w:rFonts w:ascii="Arial" w:hAnsi="Arial" w:cs="Arial"/>
          <w:bCs/>
          <w:iCs/>
        </w:rPr>
        <w:t>in response to this request</w:t>
      </w:r>
      <w:r w:rsidRPr="00825614" w:rsidR="00237871">
        <w:rPr>
          <w:rFonts w:ascii="Arial" w:hAnsi="Arial" w:cs="Arial"/>
          <w:bCs/>
          <w:iCs/>
        </w:rPr>
        <w:t>.</w:t>
      </w:r>
    </w:p>
    <w:p w:rsidRPr="00825614" w:rsidR="000004BB" w:rsidP="000004BB" w:rsidRDefault="000004BB" w14:paraId="25C36552" w14:textId="77777777">
      <w:pPr>
        <w:spacing w:after="0" w:line="240" w:lineRule="auto"/>
        <w:rPr>
          <w:rFonts w:ascii="Arial" w:hAnsi="Arial" w:cs="Arial"/>
          <w:b/>
          <w:u w:val="single"/>
        </w:rPr>
      </w:pPr>
    </w:p>
    <w:p w:rsidRPr="00825614" w:rsidR="000004BB" w:rsidP="00FB1904" w:rsidRDefault="00482563" w14:paraId="5412C7AA" w14:textId="18810885">
      <w:pPr>
        <w:pStyle w:val="ListParagraph"/>
        <w:numPr>
          <w:ilvl w:val="0"/>
          <w:numId w:val="44"/>
        </w:numPr>
        <w:spacing w:after="0" w:line="240" w:lineRule="auto"/>
        <w:ind w:hanging="720"/>
        <w:outlineLvl w:val="0"/>
        <w:rPr>
          <w:rFonts w:ascii="Arial" w:hAnsi="Arial" w:cs="Arial"/>
          <w:b/>
        </w:rPr>
      </w:pPr>
      <w:r w:rsidRPr="00825614">
        <w:rPr>
          <w:rFonts w:ascii="Arial" w:hAnsi="Arial" w:cs="Arial"/>
          <w:b/>
          <w:u w:val="single"/>
        </w:rPr>
        <w:t>Backfitting and Issue Finality</w:t>
      </w:r>
    </w:p>
    <w:p w:rsidRPr="00825614" w:rsidR="000004BB" w:rsidP="000004BB" w:rsidRDefault="000004BB" w14:paraId="6F82AC88" w14:textId="77777777">
      <w:pPr>
        <w:spacing w:after="0" w:line="240" w:lineRule="auto"/>
        <w:rPr>
          <w:rFonts w:ascii="Arial" w:hAnsi="Arial" w:cs="Arial"/>
          <w:bCs/>
          <w:iCs/>
        </w:rPr>
      </w:pPr>
    </w:p>
    <w:p w:rsidR="00F2009E" w:rsidP="000004BB" w:rsidRDefault="00E52355" w14:paraId="1BD8F6E3" w14:textId="7193F8D7">
      <w:pPr>
        <w:spacing w:after="0" w:line="240" w:lineRule="auto"/>
        <w:rPr>
          <w:rFonts w:ascii="Arial" w:hAnsi="Arial" w:cs="Arial"/>
          <w:b/>
          <w:u w:val="single"/>
        </w:rPr>
      </w:pPr>
      <w:r w:rsidRPr="00825614">
        <w:rPr>
          <w:rFonts w:ascii="Arial" w:hAnsi="Arial" w:cs="Arial"/>
          <w:bCs/>
          <w:iCs/>
        </w:rPr>
        <w:t>The NRC received no public comments on b</w:t>
      </w:r>
      <w:r w:rsidRPr="00825614" w:rsidR="00D44322">
        <w:rPr>
          <w:rFonts w:ascii="Arial" w:hAnsi="Arial" w:cs="Arial"/>
          <w:bCs/>
          <w:iCs/>
        </w:rPr>
        <w:t xml:space="preserve">ackfitting </w:t>
      </w:r>
      <w:r w:rsidRPr="00825614" w:rsidR="001A014F">
        <w:rPr>
          <w:rFonts w:ascii="Arial" w:hAnsi="Arial" w:cs="Arial"/>
          <w:bCs/>
          <w:iCs/>
        </w:rPr>
        <w:t xml:space="preserve">or </w:t>
      </w:r>
      <w:r w:rsidRPr="00825614" w:rsidR="00D44322">
        <w:rPr>
          <w:rFonts w:ascii="Arial" w:hAnsi="Arial" w:cs="Arial"/>
          <w:bCs/>
          <w:iCs/>
        </w:rPr>
        <w:t>issue finality</w:t>
      </w:r>
      <w:r w:rsidRPr="00825614" w:rsidR="001A014F">
        <w:rPr>
          <w:rFonts w:ascii="Arial" w:hAnsi="Arial" w:cs="Arial"/>
          <w:bCs/>
          <w:iCs/>
        </w:rPr>
        <w:t>.</w:t>
      </w:r>
    </w:p>
    <w:p w:rsidR="00482563" w:rsidP="00482563" w:rsidRDefault="00482563" w14:paraId="4B27E069" w14:textId="77777777">
      <w:pPr>
        <w:spacing w:after="0" w:line="240" w:lineRule="auto"/>
        <w:rPr>
          <w:rFonts w:ascii="Arial" w:hAnsi="Arial" w:cs="Arial"/>
          <w:b/>
          <w:u w:val="single"/>
        </w:rPr>
      </w:pPr>
    </w:p>
    <w:p w:rsidRPr="00E950B8" w:rsidR="00482563" w:rsidP="00FB1904" w:rsidRDefault="009F0FA9" w14:paraId="53D8EDE4" w14:textId="5C89EFD6">
      <w:pPr>
        <w:pStyle w:val="ListParagraph"/>
        <w:numPr>
          <w:ilvl w:val="0"/>
          <w:numId w:val="44"/>
        </w:numPr>
        <w:spacing w:after="0" w:line="240" w:lineRule="auto"/>
        <w:ind w:hanging="720"/>
        <w:outlineLvl w:val="0"/>
        <w:rPr>
          <w:rFonts w:ascii="Arial" w:hAnsi="Arial" w:cs="Arial"/>
          <w:b/>
        </w:rPr>
      </w:pPr>
      <w:r>
        <w:rPr>
          <w:rFonts w:ascii="Arial" w:hAnsi="Arial" w:cs="Arial"/>
          <w:b/>
          <w:u w:val="single"/>
        </w:rPr>
        <w:t xml:space="preserve">Cumulative Effects of </w:t>
      </w:r>
      <w:r w:rsidR="00482563">
        <w:rPr>
          <w:rFonts w:ascii="Arial" w:hAnsi="Arial" w:cs="Arial"/>
          <w:b/>
          <w:u w:val="single"/>
        </w:rPr>
        <w:t>Regulat</w:t>
      </w:r>
      <w:r>
        <w:rPr>
          <w:rFonts w:ascii="Arial" w:hAnsi="Arial" w:cs="Arial"/>
          <w:b/>
          <w:u w:val="single"/>
        </w:rPr>
        <w:t>ion</w:t>
      </w:r>
    </w:p>
    <w:p w:rsidRPr="00E950B8" w:rsidR="00482563" w:rsidP="00482563" w:rsidRDefault="00482563" w14:paraId="442B2430" w14:textId="77777777">
      <w:pPr>
        <w:spacing w:after="0" w:line="240" w:lineRule="auto"/>
        <w:rPr>
          <w:rFonts w:ascii="Arial" w:hAnsi="Arial" w:cs="Arial"/>
          <w:bCs/>
          <w:iCs/>
        </w:rPr>
      </w:pPr>
    </w:p>
    <w:p w:rsidR="00FD10A4" w:rsidP="00EA5C2B" w:rsidRDefault="00CE2583" w14:paraId="55CFED13" w14:textId="0F72BA70">
      <w:pPr>
        <w:spacing w:after="0" w:line="240" w:lineRule="auto"/>
        <w:rPr>
          <w:rFonts w:ascii="Arial" w:hAnsi="Arial" w:cs="Arial"/>
        </w:rPr>
      </w:pPr>
      <w:r>
        <w:rPr>
          <w:rFonts w:ascii="Arial" w:hAnsi="Arial" w:cs="Arial"/>
          <w:bCs/>
          <w:iCs/>
        </w:rPr>
        <w:t xml:space="preserve">The NRC </w:t>
      </w:r>
      <w:r w:rsidR="003662B9">
        <w:rPr>
          <w:rFonts w:ascii="Arial" w:hAnsi="Arial" w:cs="Arial"/>
          <w:bCs/>
          <w:iCs/>
        </w:rPr>
        <w:t xml:space="preserve">requested public </w:t>
      </w:r>
      <w:r w:rsidR="00F21FC8">
        <w:rPr>
          <w:rFonts w:ascii="Arial" w:hAnsi="Arial" w:cs="Arial"/>
          <w:bCs/>
          <w:iCs/>
        </w:rPr>
        <w:t xml:space="preserve">comment on the </w:t>
      </w:r>
      <w:r w:rsidR="004455DD">
        <w:rPr>
          <w:rFonts w:ascii="Arial" w:hAnsi="Arial" w:cs="Arial"/>
          <w:bCs/>
          <w:iCs/>
        </w:rPr>
        <w:t xml:space="preserve">potential cumulative effects of regulation </w:t>
      </w:r>
      <w:r w:rsidR="004D3EF4">
        <w:rPr>
          <w:rFonts w:ascii="Arial" w:hAnsi="Arial" w:cs="Arial"/>
          <w:bCs/>
          <w:iCs/>
        </w:rPr>
        <w:t xml:space="preserve">implications incurred </w:t>
      </w:r>
      <w:r w:rsidR="00AF390A">
        <w:rPr>
          <w:rFonts w:ascii="Arial" w:hAnsi="Arial" w:cs="Arial"/>
          <w:bCs/>
          <w:iCs/>
        </w:rPr>
        <w:t xml:space="preserve">by </w:t>
      </w:r>
      <w:r w:rsidR="000725AC">
        <w:rPr>
          <w:rFonts w:ascii="Arial" w:hAnsi="Arial" w:cs="Arial"/>
          <w:bCs/>
          <w:iCs/>
        </w:rPr>
        <w:t xml:space="preserve">licenses </w:t>
      </w:r>
      <w:r w:rsidR="00DA7C64">
        <w:rPr>
          <w:rFonts w:ascii="Arial" w:hAnsi="Arial" w:cs="Arial"/>
          <w:bCs/>
          <w:iCs/>
        </w:rPr>
        <w:t xml:space="preserve">and other entities </w:t>
      </w:r>
      <w:r w:rsidR="004D3EF4">
        <w:rPr>
          <w:rFonts w:ascii="Arial" w:hAnsi="Arial" w:cs="Arial"/>
          <w:bCs/>
          <w:iCs/>
        </w:rPr>
        <w:t>due to the proposed rule.</w:t>
      </w:r>
      <w:r w:rsidR="00823FE5">
        <w:rPr>
          <w:rFonts w:ascii="Arial" w:hAnsi="Arial" w:cs="Arial"/>
          <w:bCs/>
          <w:iCs/>
        </w:rPr>
        <w:t xml:space="preserve">  The NRC received no public comments in response to this </w:t>
      </w:r>
      <w:r w:rsidR="00861BCE">
        <w:rPr>
          <w:rFonts w:ascii="Arial" w:hAnsi="Arial" w:cs="Arial"/>
          <w:bCs/>
          <w:iCs/>
        </w:rPr>
        <w:t>reque</w:t>
      </w:r>
      <w:r w:rsidR="000A1974">
        <w:rPr>
          <w:rFonts w:ascii="Arial" w:hAnsi="Arial" w:cs="Arial"/>
          <w:bCs/>
          <w:iCs/>
        </w:rPr>
        <w:t>st</w:t>
      </w:r>
      <w:r w:rsidR="00E21329">
        <w:rPr>
          <w:rFonts w:ascii="Arial" w:hAnsi="Arial" w:cs="Arial"/>
          <w:bCs/>
          <w:iCs/>
        </w:rPr>
        <w:t>.</w:t>
      </w:r>
      <w:r w:rsidR="00DE63AE">
        <w:rPr>
          <w:rFonts w:ascii="Arial" w:hAnsi="Arial" w:cs="Arial"/>
          <w:bCs/>
          <w:iCs/>
        </w:rPr>
        <w:t xml:space="preserve"> </w:t>
      </w:r>
      <w:r w:rsidR="00E21329">
        <w:rPr>
          <w:rFonts w:ascii="Arial" w:hAnsi="Arial" w:cs="Arial"/>
          <w:bCs/>
          <w:iCs/>
        </w:rPr>
        <w:t xml:space="preserve"> </w:t>
      </w:r>
      <w:r w:rsidRPr="00FF48F5" w:rsidR="00DE63AE">
        <w:rPr>
          <w:rFonts w:ascii="Arial" w:hAnsi="Arial" w:cs="Arial"/>
        </w:rPr>
        <w:t>(</w:t>
      </w:r>
      <w:r w:rsidR="00E21329">
        <w:rPr>
          <w:rFonts w:ascii="Arial" w:hAnsi="Arial" w:cs="Arial"/>
        </w:rPr>
        <w:t>S</w:t>
      </w:r>
      <w:r w:rsidRPr="00FF48F5" w:rsidR="00DE63AE">
        <w:rPr>
          <w:rFonts w:ascii="Arial" w:hAnsi="Arial" w:cs="Arial"/>
        </w:rPr>
        <w:t xml:space="preserve">ee the NRC </w:t>
      </w:r>
      <w:r w:rsidR="00DE63AE">
        <w:rPr>
          <w:rFonts w:ascii="Arial" w:hAnsi="Arial" w:cs="Arial"/>
        </w:rPr>
        <w:t>R</w:t>
      </w:r>
      <w:r w:rsidRPr="00FF48F5" w:rsidR="00DE63AE">
        <w:rPr>
          <w:rFonts w:ascii="Arial" w:hAnsi="Arial" w:cs="Arial"/>
        </w:rPr>
        <w:t xml:space="preserve">esponse to </w:t>
      </w:r>
      <w:r w:rsidR="00DE63AE">
        <w:rPr>
          <w:rFonts w:ascii="Arial" w:hAnsi="Arial" w:cs="Arial"/>
        </w:rPr>
        <w:t>C</w:t>
      </w:r>
      <w:r w:rsidRPr="00FF48F5" w:rsidR="00DE63AE">
        <w:rPr>
          <w:rFonts w:ascii="Arial" w:hAnsi="Arial" w:cs="Arial"/>
        </w:rPr>
        <w:t>omment B-</w:t>
      </w:r>
      <w:r w:rsidR="00E61E5C">
        <w:rPr>
          <w:rFonts w:ascii="Arial" w:hAnsi="Arial" w:cs="Arial"/>
        </w:rPr>
        <w:t>4</w:t>
      </w:r>
      <w:r w:rsidRPr="00FF48F5" w:rsidR="00DE63AE">
        <w:rPr>
          <w:rFonts w:ascii="Arial" w:hAnsi="Arial" w:cs="Arial"/>
        </w:rPr>
        <w:t>.1</w:t>
      </w:r>
      <w:r w:rsidR="00831467">
        <w:rPr>
          <w:rFonts w:ascii="Arial" w:hAnsi="Arial" w:cs="Arial"/>
        </w:rPr>
        <w:t xml:space="preserve"> </w:t>
      </w:r>
      <w:r w:rsidR="002A3CB8">
        <w:rPr>
          <w:rFonts w:ascii="Arial" w:hAnsi="Arial" w:cs="Arial"/>
        </w:rPr>
        <w:t xml:space="preserve">regarding </w:t>
      </w:r>
      <w:r w:rsidR="000D7845">
        <w:rPr>
          <w:rFonts w:ascii="Arial" w:hAnsi="Arial" w:cs="Arial"/>
        </w:rPr>
        <w:t xml:space="preserve">the </w:t>
      </w:r>
      <w:r w:rsidR="00A407A1">
        <w:rPr>
          <w:rFonts w:ascii="Arial" w:hAnsi="Arial" w:cs="Arial"/>
        </w:rPr>
        <w:t>related</w:t>
      </w:r>
      <w:r w:rsidR="009254F7">
        <w:rPr>
          <w:rFonts w:ascii="Arial" w:hAnsi="Arial" w:cs="Arial"/>
        </w:rPr>
        <w:t xml:space="preserve"> </w:t>
      </w:r>
      <w:r w:rsidR="0064253C">
        <w:rPr>
          <w:rFonts w:ascii="Arial" w:hAnsi="Arial" w:cs="Arial"/>
        </w:rPr>
        <w:t xml:space="preserve">NRC </w:t>
      </w:r>
      <w:r w:rsidR="00AD0F15">
        <w:rPr>
          <w:rFonts w:ascii="Arial" w:hAnsi="Arial" w:cs="Arial"/>
        </w:rPr>
        <w:t xml:space="preserve">request for </w:t>
      </w:r>
      <w:r w:rsidR="0064253C">
        <w:rPr>
          <w:rFonts w:ascii="Arial" w:hAnsi="Arial" w:cs="Arial"/>
        </w:rPr>
        <w:t xml:space="preserve">public </w:t>
      </w:r>
      <w:r w:rsidR="009254F7">
        <w:rPr>
          <w:rFonts w:ascii="Arial" w:hAnsi="Arial" w:cs="Arial"/>
        </w:rPr>
        <w:t xml:space="preserve">comment </w:t>
      </w:r>
      <w:r w:rsidR="0064253C">
        <w:rPr>
          <w:rFonts w:ascii="Arial" w:hAnsi="Arial" w:cs="Arial"/>
        </w:rPr>
        <w:t xml:space="preserve">on </w:t>
      </w:r>
      <w:r w:rsidR="00D922ED">
        <w:rPr>
          <w:rFonts w:ascii="Arial" w:hAnsi="Arial" w:cs="Arial"/>
        </w:rPr>
        <w:t>t</w:t>
      </w:r>
      <w:r w:rsidR="00DF62FE">
        <w:rPr>
          <w:rFonts w:ascii="Arial" w:hAnsi="Arial" w:cs="Arial"/>
        </w:rPr>
        <w:t>he</w:t>
      </w:r>
      <w:r w:rsidR="000D7845">
        <w:rPr>
          <w:rFonts w:ascii="Arial" w:hAnsi="Arial" w:cs="Arial"/>
        </w:rPr>
        <w:t xml:space="preserve"> </w:t>
      </w:r>
      <w:r w:rsidR="00130510">
        <w:rPr>
          <w:rFonts w:ascii="Arial" w:hAnsi="Arial" w:cs="Arial"/>
        </w:rPr>
        <w:t>“</w:t>
      </w:r>
      <w:r w:rsidR="00E61E5C">
        <w:rPr>
          <w:rFonts w:ascii="Arial" w:hAnsi="Arial" w:cs="Arial"/>
        </w:rPr>
        <w:t>E</w:t>
      </w:r>
      <w:r w:rsidR="000D7845">
        <w:rPr>
          <w:rFonts w:ascii="Arial" w:hAnsi="Arial" w:cs="Arial"/>
        </w:rPr>
        <w:t xml:space="preserve">ffective </w:t>
      </w:r>
      <w:r w:rsidR="00E61E5C">
        <w:rPr>
          <w:rFonts w:ascii="Arial" w:hAnsi="Arial" w:cs="Arial"/>
        </w:rPr>
        <w:t>D</w:t>
      </w:r>
      <w:r w:rsidR="000D7845">
        <w:rPr>
          <w:rFonts w:ascii="Arial" w:hAnsi="Arial" w:cs="Arial"/>
        </w:rPr>
        <w:t xml:space="preserve">ate of the </w:t>
      </w:r>
      <w:r w:rsidR="00D922ED">
        <w:rPr>
          <w:rFonts w:ascii="Arial" w:hAnsi="Arial" w:cs="Arial"/>
        </w:rPr>
        <w:t>F</w:t>
      </w:r>
      <w:r w:rsidR="000D7845">
        <w:rPr>
          <w:rFonts w:ascii="Arial" w:hAnsi="Arial" w:cs="Arial"/>
        </w:rPr>
        <w:t xml:space="preserve">inal </w:t>
      </w:r>
      <w:r w:rsidR="00D922ED">
        <w:rPr>
          <w:rFonts w:ascii="Arial" w:hAnsi="Arial" w:cs="Arial"/>
        </w:rPr>
        <w:t>R</w:t>
      </w:r>
      <w:r w:rsidR="000D7845">
        <w:rPr>
          <w:rFonts w:ascii="Arial" w:hAnsi="Arial" w:cs="Arial"/>
        </w:rPr>
        <w:t>ule</w:t>
      </w:r>
      <w:r w:rsidR="00E21329">
        <w:rPr>
          <w:rFonts w:ascii="Arial" w:hAnsi="Arial" w:cs="Arial"/>
        </w:rPr>
        <w:t>.</w:t>
      </w:r>
      <w:r w:rsidR="00130510">
        <w:rPr>
          <w:rFonts w:ascii="Arial" w:hAnsi="Arial" w:cs="Arial"/>
        </w:rPr>
        <w:t>”</w:t>
      </w:r>
      <w:r w:rsidR="002D690E">
        <w:rPr>
          <w:rFonts w:ascii="Arial" w:hAnsi="Arial" w:cs="Arial"/>
        </w:rPr>
        <w:t>)</w:t>
      </w:r>
    </w:p>
    <w:sectPr w:rsidR="00FD10A4" w:rsidSect="007C1A3B">
      <w:footerReference w:type="default" r:id="rId16"/>
      <w:footerReference w:type="first" r:id="rId17"/>
      <w:pgSz w:w="12240" w:h="15840"/>
      <w:pgMar w:top="1937" w:right="1443" w:bottom="1562" w:left="1440" w:header="1445"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8B96" w14:textId="77777777" w:rsidR="00CD39FB" w:rsidRDefault="00CD39FB" w:rsidP="00056057">
      <w:pPr>
        <w:spacing w:after="0" w:line="240" w:lineRule="auto"/>
      </w:pPr>
      <w:r>
        <w:separator/>
      </w:r>
    </w:p>
  </w:endnote>
  <w:endnote w:type="continuationSeparator" w:id="0">
    <w:p w14:paraId="025FE9CD" w14:textId="77777777" w:rsidR="00CD39FB" w:rsidRDefault="00CD39FB" w:rsidP="00056057">
      <w:pPr>
        <w:spacing w:after="0" w:line="240" w:lineRule="auto"/>
      </w:pPr>
      <w:r>
        <w:continuationSeparator/>
      </w:r>
    </w:p>
  </w:endnote>
  <w:endnote w:type="continuationNotice" w:id="1">
    <w:p w14:paraId="71653258" w14:textId="77777777" w:rsidR="00CD39FB" w:rsidRDefault="00CD3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560E" w14:textId="394692C9" w:rsidR="00C41557" w:rsidRPr="00890BF5" w:rsidRDefault="00C41557" w:rsidP="00D37EA8">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107852"/>
      <w:docPartObj>
        <w:docPartGallery w:val="Page Numbers (Bottom of Page)"/>
        <w:docPartUnique/>
      </w:docPartObj>
    </w:sdtPr>
    <w:sdtEndPr>
      <w:rPr>
        <w:noProof/>
      </w:rPr>
    </w:sdtEndPr>
    <w:sdtContent>
      <w:p w14:paraId="603072A4" w14:textId="6155B02B" w:rsidR="00C41557" w:rsidRDefault="00C415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BA99" w14:textId="3F9A008B" w:rsidR="00C41557" w:rsidRPr="00890BF5" w:rsidRDefault="00C41557" w:rsidP="00D37EA8">
    <w:pPr>
      <w:pStyle w:val="Footer"/>
      <w:jc w:val="center"/>
      <w:rPr>
        <w:rFonts w:ascii="Arial" w:hAnsi="Arial" w:cs="Arial"/>
      </w:rPr>
    </w:pPr>
    <w:r w:rsidRPr="00EE2330">
      <w:rPr>
        <w:rFonts w:ascii="Arial" w:hAnsi="Arial" w:cs="Arial"/>
      </w:rPr>
      <w:fldChar w:fldCharType="begin"/>
    </w:r>
    <w:r w:rsidRPr="00EE2330">
      <w:rPr>
        <w:rFonts w:ascii="Arial" w:hAnsi="Arial" w:cs="Arial"/>
      </w:rPr>
      <w:instrText xml:space="preserve"> PAGE   \* MERGEFORMAT </w:instrText>
    </w:r>
    <w:r w:rsidRPr="00EE2330">
      <w:rPr>
        <w:rFonts w:ascii="Arial" w:hAnsi="Arial" w:cs="Arial"/>
      </w:rPr>
      <w:fldChar w:fldCharType="separate"/>
    </w:r>
    <w:r w:rsidRPr="00EE2330">
      <w:rPr>
        <w:rFonts w:ascii="Arial" w:hAnsi="Arial" w:cs="Arial"/>
        <w:noProof/>
      </w:rPr>
      <w:t>1</w:t>
    </w:r>
    <w:r w:rsidRPr="00EE2330">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3284606"/>
      <w:docPartObj>
        <w:docPartGallery w:val="Page Numbers (Bottom of Page)"/>
        <w:docPartUnique/>
      </w:docPartObj>
    </w:sdtPr>
    <w:sdtEndPr>
      <w:rPr>
        <w:noProof/>
      </w:rPr>
    </w:sdtEndPr>
    <w:sdtContent>
      <w:p w14:paraId="7CD8A771" w14:textId="37948F43" w:rsidR="00C41557" w:rsidRPr="00380680" w:rsidRDefault="00C41557" w:rsidP="00831A14">
        <w:pPr>
          <w:pStyle w:val="Footer"/>
          <w:jc w:val="center"/>
          <w:rPr>
            <w:rFonts w:ascii="Arial" w:hAnsi="Arial" w:cs="Arial"/>
          </w:rPr>
        </w:pPr>
        <w:r>
          <w:rPr>
            <w:rFonts w:ascii="Arial" w:hAnsi="Arial" w:cs="Arial"/>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1ABD" w14:textId="77777777" w:rsidR="00CD39FB" w:rsidRDefault="00CD39FB" w:rsidP="00056057">
      <w:pPr>
        <w:spacing w:after="0" w:line="240" w:lineRule="auto"/>
      </w:pPr>
      <w:r>
        <w:separator/>
      </w:r>
    </w:p>
  </w:footnote>
  <w:footnote w:type="continuationSeparator" w:id="0">
    <w:p w14:paraId="01BEA873" w14:textId="77777777" w:rsidR="00CD39FB" w:rsidRDefault="00CD39FB" w:rsidP="00056057">
      <w:pPr>
        <w:spacing w:after="0" w:line="240" w:lineRule="auto"/>
      </w:pPr>
      <w:r>
        <w:continuationSeparator/>
      </w:r>
    </w:p>
  </w:footnote>
  <w:footnote w:type="continuationNotice" w:id="1">
    <w:p w14:paraId="5C084E5E" w14:textId="77777777" w:rsidR="00CD39FB" w:rsidRDefault="00CD39FB">
      <w:pPr>
        <w:spacing w:after="0" w:line="240" w:lineRule="auto"/>
      </w:pPr>
    </w:p>
  </w:footnote>
  <w:footnote w:id="2">
    <w:p w14:paraId="4A08890E" w14:textId="314EF921" w:rsidR="00C41557" w:rsidRPr="009513B5" w:rsidRDefault="00C41557" w:rsidP="009513B5">
      <w:pPr>
        <w:pStyle w:val="FootnoteText"/>
        <w:ind w:left="86" w:hanging="86"/>
        <w:rPr>
          <w:rFonts w:ascii="Arial" w:hAnsi="Arial" w:cs="Arial"/>
          <w:szCs w:val="18"/>
        </w:rPr>
      </w:pPr>
      <w:r w:rsidRPr="006635F4">
        <w:rPr>
          <w:rStyle w:val="FootnoteReference"/>
          <w:rFonts w:ascii="Arial" w:hAnsi="Arial" w:cs="Arial"/>
        </w:rPr>
        <w:footnoteRef/>
      </w:r>
      <w:r w:rsidRPr="006635F4">
        <w:rPr>
          <w:rFonts w:ascii="Arial" w:hAnsi="Arial" w:cs="Arial"/>
        </w:rPr>
        <w:t xml:space="preserve"> </w:t>
      </w:r>
      <w:r w:rsidRPr="006635F4">
        <w:rPr>
          <w:rFonts w:ascii="Arial" w:hAnsi="Arial" w:cs="Arial"/>
          <w:szCs w:val="18"/>
        </w:rPr>
        <w:t xml:space="preserve">The NRC has annotated </w:t>
      </w:r>
      <w:r>
        <w:rPr>
          <w:rFonts w:ascii="Arial" w:hAnsi="Arial" w:cs="Arial"/>
          <w:szCs w:val="18"/>
        </w:rPr>
        <w:t xml:space="preserve">the comments to identify individual comments.  Some </w:t>
      </w:r>
      <w:r w:rsidRPr="006635F4">
        <w:rPr>
          <w:rFonts w:ascii="Arial" w:hAnsi="Arial" w:cs="Arial"/>
          <w:szCs w:val="18"/>
        </w:rPr>
        <w:t>submissions contain</w:t>
      </w:r>
      <w:r>
        <w:rPr>
          <w:rFonts w:ascii="Arial" w:hAnsi="Arial" w:cs="Arial"/>
          <w:szCs w:val="18"/>
        </w:rPr>
        <w:t>ed</w:t>
      </w:r>
      <w:r w:rsidRPr="006635F4">
        <w:rPr>
          <w:rFonts w:ascii="Arial" w:hAnsi="Arial" w:cs="Arial"/>
          <w:szCs w:val="18"/>
        </w:rPr>
        <w:t xml:space="preserve"> multiple individual comments</w:t>
      </w:r>
      <w:r>
        <w:rPr>
          <w:rFonts w:ascii="Arial" w:hAnsi="Arial" w:cs="Arial"/>
          <w:szCs w:val="18"/>
        </w:rPr>
        <w:t>, and others contained only one</w:t>
      </w:r>
      <w:r w:rsidRPr="006635F4">
        <w:rPr>
          <w:rFonts w:ascii="Arial" w:hAnsi="Arial" w:cs="Arial"/>
          <w:szCs w:val="18"/>
        </w:rPr>
        <w:t>.  The individual comments are denoted within each annotated comment submission by the submission abbreviation and number (e.g., </w:t>
      </w:r>
      <w:r>
        <w:rPr>
          <w:rFonts w:ascii="Arial" w:hAnsi="Arial" w:cs="Arial"/>
          <w:szCs w:val="18"/>
        </w:rPr>
        <w:t>INPO</w:t>
      </w:r>
      <w:r w:rsidRPr="006635F4">
        <w:rPr>
          <w:rFonts w:ascii="Arial" w:hAnsi="Arial" w:cs="Arial"/>
          <w:szCs w:val="18"/>
        </w:rPr>
        <w:noBreakHyphen/>
        <w:t>1,</w:t>
      </w:r>
      <w:r>
        <w:rPr>
          <w:rFonts w:ascii="Arial" w:hAnsi="Arial" w:cs="Arial"/>
          <w:szCs w:val="18"/>
        </w:rPr>
        <w:t xml:space="preserve"> INPO</w:t>
      </w:r>
      <w:r w:rsidRPr="006635F4">
        <w:rPr>
          <w:rFonts w:ascii="Arial" w:hAnsi="Arial" w:cs="Arial"/>
          <w:szCs w:val="18"/>
        </w:rPr>
        <w:noBreakHyphen/>
        <w:t xml:space="preserve">2).  </w:t>
      </w:r>
      <w:r>
        <w:rPr>
          <w:rFonts w:ascii="Arial" w:hAnsi="Arial" w:cs="Arial"/>
          <w:szCs w:val="18"/>
        </w:rPr>
        <w:t>I</w:t>
      </w:r>
      <w:r w:rsidRPr="006635F4">
        <w:rPr>
          <w:rFonts w:ascii="Arial" w:hAnsi="Arial" w:cs="Arial"/>
          <w:szCs w:val="18"/>
        </w:rPr>
        <w:t>n some cases, the comment may be denoted as NEI</w:t>
      </w:r>
      <w:r>
        <w:rPr>
          <w:rFonts w:ascii="Arial" w:hAnsi="Arial" w:cs="Arial"/>
          <w:szCs w:val="18"/>
        </w:rPr>
        <w:t>1</w:t>
      </w:r>
      <w:r w:rsidRPr="006635F4">
        <w:rPr>
          <w:rFonts w:ascii="Arial" w:hAnsi="Arial" w:cs="Arial"/>
          <w:szCs w:val="18"/>
        </w:rPr>
        <w:noBreakHyphen/>
      </w:r>
      <w:r>
        <w:rPr>
          <w:rFonts w:ascii="Arial" w:hAnsi="Arial" w:cs="Arial"/>
          <w:szCs w:val="18"/>
        </w:rPr>
        <w:t>CL</w:t>
      </w:r>
      <w:r w:rsidRPr="006635F4">
        <w:rPr>
          <w:rFonts w:ascii="Arial" w:hAnsi="Arial" w:cs="Arial"/>
          <w:szCs w:val="18"/>
        </w:rPr>
        <w:t>1</w:t>
      </w:r>
      <w:r>
        <w:rPr>
          <w:rFonts w:ascii="Arial" w:hAnsi="Arial" w:cs="Arial"/>
          <w:szCs w:val="18"/>
        </w:rPr>
        <w:t>, NEI1-A1-1,</w:t>
      </w:r>
      <w:r w:rsidRPr="006635F4">
        <w:rPr>
          <w:rFonts w:ascii="Arial" w:hAnsi="Arial" w:cs="Arial"/>
          <w:szCs w:val="18"/>
        </w:rPr>
        <w:t xml:space="preserve"> or NEI</w:t>
      </w:r>
      <w:r>
        <w:rPr>
          <w:rFonts w:ascii="Arial" w:hAnsi="Arial" w:cs="Arial"/>
          <w:szCs w:val="18"/>
        </w:rPr>
        <w:t>1</w:t>
      </w:r>
      <w:r w:rsidRPr="006635F4">
        <w:rPr>
          <w:rFonts w:ascii="Arial" w:hAnsi="Arial" w:cs="Arial"/>
          <w:szCs w:val="18"/>
        </w:rPr>
        <w:noBreakHyphen/>
      </w:r>
      <w:r>
        <w:rPr>
          <w:rFonts w:ascii="Arial" w:hAnsi="Arial" w:cs="Arial"/>
          <w:szCs w:val="18"/>
        </w:rPr>
        <w:t>A2-1</w:t>
      </w:r>
      <w:r w:rsidRPr="006635F4">
        <w:rPr>
          <w:rFonts w:ascii="Arial" w:hAnsi="Arial" w:cs="Arial"/>
          <w:szCs w:val="18"/>
        </w:rPr>
        <w:t>.  This refers to a</w:t>
      </w:r>
      <w:r>
        <w:rPr>
          <w:rFonts w:ascii="Arial" w:hAnsi="Arial" w:cs="Arial"/>
          <w:szCs w:val="18"/>
        </w:rPr>
        <w:t xml:space="preserve">n </w:t>
      </w:r>
      <w:r w:rsidRPr="006635F4">
        <w:rPr>
          <w:rFonts w:ascii="Arial" w:hAnsi="Arial" w:cs="Arial"/>
          <w:szCs w:val="18"/>
        </w:rPr>
        <w:t xml:space="preserve">NEI comment provided in the comment </w:t>
      </w:r>
      <w:r>
        <w:rPr>
          <w:rFonts w:ascii="Arial" w:hAnsi="Arial" w:cs="Arial"/>
          <w:szCs w:val="18"/>
        </w:rPr>
        <w:t xml:space="preserve">submission </w:t>
      </w:r>
      <w:r w:rsidRPr="006635F4">
        <w:rPr>
          <w:rFonts w:ascii="Arial" w:hAnsi="Arial" w:cs="Arial"/>
          <w:szCs w:val="18"/>
        </w:rPr>
        <w:t>cover letter (CL)</w:t>
      </w:r>
      <w:r>
        <w:rPr>
          <w:rFonts w:ascii="Arial" w:hAnsi="Arial" w:cs="Arial"/>
          <w:szCs w:val="18"/>
        </w:rPr>
        <w:t xml:space="preserve">, </w:t>
      </w:r>
      <w:r w:rsidRPr="006635F4">
        <w:rPr>
          <w:rFonts w:ascii="Arial" w:hAnsi="Arial" w:cs="Arial"/>
          <w:szCs w:val="18"/>
        </w:rPr>
        <w:t xml:space="preserve">an NEI comment provided in </w:t>
      </w:r>
      <w:r>
        <w:rPr>
          <w:rFonts w:ascii="Arial" w:hAnsi="Arial" w:cs="Arial"/>
          <w:szCs w:val="18"/>
        </w:rPr>
        <w:t xml:space="preserve">the first </w:t>
      </w:r>
      <w:r w:rsidRPr="006635F4">
        <w:rPr>
          <w:rFonts w:ascii="Arial" w:hAnsi="Arial" w:cs="Arial"/>
          <w:szCs w:val="18"/>
        </w:rPr>
        <w:t>attachment (A</w:t>
      </w:r>
      <w:r>
        <w:rPr>
          <w:rFonts w:ascii="Arial" w:hAnsi="Arial" w:cs="Arial"/>
          <w:szCs w:val="18"/>
        </w:rPr>
        <w:t>1</w:t>
      </w:r>
      <w:r w:rsidRPr="006635F4">
        <w:rPr>
          <w:rFonts w:ascii="Arial" w:hAnsi="Arial" w:cs="Arial"/>
          <w:szCs w:val="18"/>
        </w:rPr>
        <w:t>)</w:t>
      </w:r>
      <w:r>
        <w:rPr>
          <w:rFonts w:ascii="Arial" w:hAnsi="Arial" w:cs="Arial"/>
          <w:szCs w:val="18"/>
        </w:rPr>
        <w:t xml:space="preserve">, or </w:t>
      </w:r>
      <w:r w:rsidRPr="006635F4">
        <w:rPr>
          <w:rFonts w:ascii="Arial" w:hAnsi="Arial" w:cs="Arial"/>
          <w:szCs w:val="18"/>
        </w:rPr>
        <w:t xml:space="preserve">an NEI comment provided in </w:t>
      </w:r>
      <w:r>
        <w:rPr>
          <w:rFonts w:ascii="Arial" w:hAnsi="Arial" w:cs="Arial"/>
          <w:szCs w:val="18"/>
        </w:rPr>
        <w:t xml:space="preserve">the second </w:t>
      </w:r>
      <w:r w:rsidRPr="006635F4">
        <w:rPr>
          <w:rFonts w:ascii="Arial" w:hAnsi="Arial" w:cs="Arial"/>
          <w:szCs w:val="18"/>
        </w:rPr>
        <w:t>attachment (A</w:t>
      </w:r>
      <w:r>
        <w:rPr>
          <w:rFonts w:ascii="Arial" w:hAnsi="Arial" w:cs="Arial"/>
          <w:szCs w:val="18"/>
        </w:rPr>
        <w:t>2</w:t>
      </w:r>
      <w:r w:rsidRPr="006635F4">
        <w:rPr>
          <w:rFonts w:ascii="Arial" w:hAnsi="Arial" w:cs="Arial"/>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B3EB100"/>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573CEF"/>
    <w:multiLevelType w:val="hybridMultilevel"/>
    <w:tmpl w:val="E65026EA"/>
    <w:lvl w:ilvl="0" w:tplc="348A176C">
      <w:start w:val="1"/>
      <w:numFmt w:val="upperLetter"/>
      <w:pStyle w:val="AppendixH1"/>
      <w:lvlText w:val="Appendix %1"/>
      <w:lvlJc w:val="left"/>
      <w:pPr>
        <w:ind w:left="360" w:hanging="360"/>
      </w:pPr>
      <w:rPr>
        <w:rFonts w:ascii="Times New Roman" w:hAnsi="Times New Roman" w:hint="default"/>
        <w:b/>
        <w:sz w:val="28"/>
      </w:rPr>
    </w:lvl>
    <w:lvl w:ilvl="1" w:tplc="03CE54B6">
      <w:start w:val="1"/>
      <w:numFmt w:val="lowerLetter"/>
      <w:lvlText w:val="%2)"/>
      <w:lvlJc w:val="left"/>
      <w:pPr>
        <w:ind w:left="720" w:hanging="360"/>
      </w:pPr>
      <w:rPr>
        <w:rFonts w:ascii="Times New Roman" w:hAnsi="Times New Roman" w:hint="default"/>
        <w:b/>
        <w:sz w:val="22"/>
      </w:rPr>
    </w:lvl>
    <w:lvl w:ilvl="2" w:tplc="601CB0B0">
      <w:start w:val="1"/>
      <w:numFmt w:val="lowerRoman"/>
      <w:lvlText w:val="%3)"/>
      <w:lvlJc w:val="left"/>
      <w:pPr>
        <w:ind w:left="1080" w:hanging="360"/>
      </w:pPr>
      <w:rPr>
        <w:rFonts w:hint="default"/>
      </w:rPr>
    </w:lvl>
    <w:lvl w:ilvl="3" w:tplc="F822CF74">
      <w:start w:val="1"/>
      <w:numFmt w:val="decimal"/>
      <w:lvlText w:val="(%4)"/>
      <w:lvlJc w:val="left"/>
      <w:pPr>
        <w:ind w:left="1440" w:hanging="360"/>
      </w:pPr>
      <w:rPr>
        <w:rFonts w:hint="default"/>
      </w:rPr>
    </w:lvl>
    <w:lvl w:ilvl="4" w:tplc="4CE8AEDE">
      <w:start w:val="1"/>
      <w:numFmt w:val="lowerLetter"/>
      <w:lvlText w:val="(%5)"/>
      <w:lvlJc w:val="left"/>
      <w:pPr>
        <w:ind w:left="1800" w:hanging="360"/>
      </w:pPr>
      <w:rPr>
        <w:rFonts w:hint="default"/>
      </w:rPr>
    </w:lvl>
    <w:lvl w:ilvl="5" w:tplc="0E2C003C">
      <w:start w:val="1"/>
      <w:numFmt w:val="lowerRoman"/>
      <w:lvlText w:val="(%6)"/>
      <w:lvlJc w:val="left"/>
      <w:pPr>
        <w:ind w:left="2160" w:hanging="360"/>
      </w:pPr>
      <w:rPr>
        <w:rFonts w:hint="default"/>
      </w:rPr>
    </w:lvl>
    <w:lvl w:ilvl="6" w:tplc="6F8CEE32">
      <w:start w:val="1"/>
      <w:numFmt w:val="decimal"/>
      <w:lvlText w:val="%7."/>
      <w:lvlJc w:val="left"/>
      <w:pPr>
        <w:ind w:left="2520" w:hanging="360"/>
      </w:pPr>
      <w:rPr>
        <w:rFonts w:hint="default"/>
      </w:rPr>
    </w:lvl>
    <w:lvl w:ilvl="7" w:tplc="8A100ED4">
      <w:start w:val="1"/>
      <w:numFmt w:val="lowerLetter"/>
      <w:lvlText w:val="%8."/>
      <w:lvlJc w:val="left"/>
      <w:pPr>
        <w:ind w:left="2880" w:hanging="360"/>
      </w:pPr>
      <w:rPr>
        <w:rFonts w:hint="default"/>
      </w:rPr>
    </w:lvl>
    <w:lvl w:ilvl="8" w:tplc="2EE801A4">
      <w:start w:val="1"/>
      <w:numFmt w:val="lowerRoman"/>
      <w:lvlText w:val="%9."/>
      <w:lvlJc w:val="left"/>
      <w:pPr>
        <w:ind w:left="3240" w:hanging="360"/>
      </w:pPr>
      <w:rPr>
        <w:rFonts w:hint="default"/>
      </w:rPr>
    </w:lvl>
  </w:abstractNum>
  <w:abstractNum w:abstractNumId="2" w15:restartNumberingAfterBreak="0">
    <w:nsid w:val="054B2EC6"/>
    <w:multiLevelType w:val="hybridMultilevel"/>
    <w:tmpl w:val="943C5A06"/>
    <w:lvl w:ilvl="0" w:tplc="ECB22A8C">
      <w:start w:val="1"/>
      <w:numFmt w:val="decimal"/>
      <w:pStyle w:val="TaskHeading"/>
      <w:lvlText w:val="Task %1:"/>
      <w:lvlJc w:val="left"/>
      <w:pPr>
        <w:ind w:left="90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pStyle w:val="TaskHeading"/>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5C057ED"/>
    <w:multiLevelType w:val="hybridMultilevel"/>
    <w:tmpl w:val="EDD48A3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15:restartNumberingAfterBreak="0">
    <w:nsid w:val="07FD1485"/>
    <w:multiLevelType w:val="hybridMultilevel"/>
    <w:tmpl w:val="CFCA2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FE5D3C"/>
    <w:multiLevelType w:val="hybridMultilevel"/>
    <w:tmpl w:val="976EC6C2"/>
    <w:lvl w:ilvl="0" w:tplc="0C20977C">
      <w:start w:val="1"/>
      <w:numFmt w:val="bullet"/>
      <w:pStyle w:val="Bullet-Double"/>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DC699E"/>
    <w:multiLevelType w:val="hybridMultilevel"/>
    <w:tmpl w:val="4E66FF9E"/>
    <w:lvl w:ilvl="0" w:tplc="CC020F2A">
      <w:start w:val="1"/>
      <w:numFmt w:val="bullet"/>
      <w:pStyle w:val="Bullet-Fin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45F7E"/>
    <w:multiLevelType w:val="hybridMultilevel"/>
    <w:tmpl w:val="291A4A2A"/>
    <w:lvl w:ilvl="0" w:tplc="D16A58C0">
      <w:start w:val="1"/>
      <w:numFmt w:val="decimal"/>
      <w:pStyle w:val="NumberDoubleSpac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74664"/>
    <w:multiLevelType w:val="multilevel"/>
    <w:tmpl w:val="B17212AA"/>
    <w:lvl w:ilvl="0">
      <w:start w:val="1"/>
      <w:numFmt w:val="decimal"/>
      <w:pStyle w:val="AppA1"/>
      <w:lvlText w:val="A-%1"/>
      <w:lvlJc w:val="left"/>
      <w:pPr>
        <w:tabs>
          <w:tab w:val="num" w:pos="990"/>
        </w:tabs>
        <w:ind w:left="990" w:hanging="720"/>
      </w:pPr>
      <w:rPr>
        <w:rFonts w:hint="default"/>
      </w:rPr>
    </w:lvl>
    <w:lvl w:ilvl="1">
      <w:start w:val="1"/>
      <w:numFmt w:val="decimal"/>
      <w:lvlText w:val="A-%1.%2"/>
      <w:lvlJc w:val="left"/>
      <w:pPr>
        <w:tabs>
          <w:tab w:val="num" w:pos="936"/>
        </w:tabs>
        <w:ind w:left="936" w:hanging="936"/>
      </w:pPr>
      <w:rPr>
        <w:rFonts w:hint="default"/>
      </w:rPr>
    </w:lvl>
    <w:lvl w:ilvl="2">
      <w:start w:val="1"/>
      <w:numFmt w:val="decimal"/>
      <w:lvlText w:val="A-%1.%2.%3"/>
      <w:lvlJc w:val="left"/>
      <w:pPr>
        <w:tabs>
          <w:tab w:val="num" w:pos="1080"/>
        </w:tabs>
        <w:ind w:left="1080" w:hanging="1080"/>
      </w:pPr>
      <w:rPr>
        <w:rFonts w:hint="default"/>
      </w:rPr>
    </w:lvl>
    <w:lvl w:ilvl="3">
      <w:start w:val="1"/>
      <w:numFmt w:val="decimal"/>
      <w:lvlText w:val="A-%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D2372D"/>
    <w:multiLevelType w:val="hybridMultilevel"/>
    <w:tmpl w:val="CA14E1F4"/>
    <w:lvl w:ilvl="0" w:tplc="0D8883C6">
      <w:start w:val="1"/>
      <w:numFmt w:val="decimal"/>
      <w:pStyle w:val="TabbedL1"/>
      <w:lvlText w:val="%1."/>
      <w:lvlJc w:val="left"/>
      <w:pPr>
        <w:tabs>
          <w:tab w:val="num" w:pos="360"/>
        </w:tabs>
        <w:ind w:left="360" w:hanging="360"/>
      </w:pPr>
      <w:rPr>
        <w:rFonts w:hint="default"/>
        <w:b/>
        <w:i w:val="0"/>
      </w:rPr>
    </w:lvl>
    <w:lvl w:ilvl="1" w:tplc="D764A46A">
      <w:start w:val="1"/>
      <w:numFmt w:val="lowerLetter"/>
      <w:pStyle w:val="TabbedL2"/>
      <w:lvlText w:val="(%2)"/>
      <w:lvlJc w:val="left"/>
      <w:pPr>
        <w:tabs>
          <w:tab w:val="num" w:pos="360"/>
        </w:tabs>
        <w:ind w:left="0" w:firstLine="0"/>
      </w:pPr>
      <w:rPr>
        <w:rFonts w:hint="default"/>
        <w:b w:val="0"/>
        <w:i w:val="0"/>
      </w:rPr>
    </w:lvl>
    <w:lvl w:ilvl="2" w:tplc="ECA29DE2">
      <w:start w:val="1"/>
      <w:numFmt w:val="lowerRoman"/>
      <w:pStyle w:val="TabbedL3"/>
      <w:lvlText w:val="%3."/>
      <w:lvlJc w:val="left"/>
      <w:pPr>
        <w:tabs>
          <w:tab w:val="num" w:pos="720"/>
        </w:tabs>
        <w:ind w:left="720" w:hanging="360"/>
      </w:pPr>
      <w:rPr>
        <w:rFonts w:hint="default"/>
        <w:b/>
        <w:i w:val="0"/>
      </w:rPr>
    </w:lvl>
    <w:lvl w:ilvl="3" w:tplc="81C03FE2">
      <w:start w:val="1"/>
      <w:numFmt w:val="decimal"/>
      <w:lvlText w:val="(%4)"/>
      <w:lvlJc w:val="left"/>
      <w:pPr>
        <w:tabs>
          <w:tab w:val="num" w:pos="1440"/>
        </w:tabs>
        <w:ind w:left="1440" w:hanging="360"/>
      </w:pPr>
      <w:rPr>
        <w:rFonts w:hint="default"/>
      </w:rPr>
    </w:lvl>
    <w:lvl w:ilvl="4" w:tplc="2F9E201E">
      <w:start w:val="1"/>
      <w:numFmt w:val="lowerLetter"/>
      <w:lvlText w:val="(%5)"/>
      <w:lvlJc w:val="left"/>
      <w:pPr>
        <w:tabs>
          <w:tab w:val="num" w:pos="1800"/>
        </w:tabs>
        <w:ind w:left="1800" w:hanging="360"/>
      </w:pPr>
      <w:rPr>
        <w:rFonts w:hint="default"/>
      </w:rPr>
    </w:lvl>
    <w:lvl w:ilvl="5" w:tplc="A2D2CA60">
      <w:start w:val="1"/>
      <w:numFmt w:val="lowerRoman"/>
      <w:lvlText w:val="(%6)"/>
      <w:lvlJc w:val="left"/>
      <w:pPr>
        <w:tabs>
          <w:tab w:val="num" w:pos="2160"/>
        </w:tabs>
        <w:ind w:left="2160" w:hanging="360"/>
      </w:pPr>
      <w:rPr>
        <w:rFonts w:hint="default"/>
      </w:rPr>
    </w:lvl>
    <w:lvl w:ilvl="6" w:tplc="46DAB112">
      <w:start w:val="1"/>
      <w:numFmt w:val="decimal"/>
      <w:lvlText w:val="%7."/>
      <w:lvlJc w:val="left"/>
      <w:pPr>
        <w:tabs>
          <w:tab w:val="num" w:pos="2520"/>
        </w:tabs>
        <w:ind w:left="2520" w:hanging="360"/>
      </w:pPr>
      <w:rPr>
        <w:rFonts w:hint="default"/>
      </w:rPr>
    </w:lvl>
    <w:lvl w:ilvl="7" w:tplc="72C4619A">
      <w:start w:val="1"/>
      <w:numFmt w:val="lowerLetter"/>
      <w:lvlText w:val="%8."/>
      <w:lvlJc w:val="left"/>
      <w:pPr>
        <w:tabs>
          <w:tab w:val="num" w:pos="2880"/>
        </w:tabs>
        <w:ind w:left="2880" w:hanging="360"/>
      </w:pPr>
      <w:rPr>
        <w:rFonts w:hint="default"/>
      </w:rPr>
    </w:lvl>
    <w:lvl w:ilvl="8" w:tplc="E430BB9C">
      <w:start w:val="1"/>
      <w:numFmt w:val="lowerRoman"/>
      <w:lvlText w:val="%9."/>
      <w:lvlJc w:val="left"/>
      <w:pPr>
        <w:tabs>
          <w:tab w:val="num" w:pos="3240"/>
        </w:tabs>
        <w:ind w:left="3240" w:hanging="360"/>
      </w:pPr>
      <w:rPr>
        <w:rFonts w:hint="default"/>
      </w:rPr>
    </w:lvl>
  </w:abstractNum>
  <w:abstractNum w:abstractNumId="10" w15:restartNumberingAfterBreak="0">
    <w:nsid w:val="19D77067"/>
    <w:multiLevelType w:val="multilevel"/>
    <w:tmpl w:val="E40E6C9A"/>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364444"/>
    <w:multiLevelType w:val="multilevel"/>
    <w:tmpl w:val="6B1C6944"/>
    <w:lvl w:ilvl="0">
      <w:start w:val="1"/>
      <w:numFmt w:val="decimal"/>
      <w:suff w:val="space"/>
      <w:lvlText w:val="%1.0"/>
      <w:lvlJc w:val="center"/>
      <w:pPr>
        <w:ind w:left="0" w:firstLine="0"/>
      </w:pPr>
      <w:rPr>
        <w:rFonts w:hint="default"/>
        <w:b/>
        <w:i w:val="0"/>
        <w:caps/>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63"/>
        </w:tabs>
        <w:ind w:left="0" w:firstLine="0"/>
      </w:pPr>
      <w:rPr>
        <w:rFonts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360" w:hanging="360"/>
      </w:pPr>
      <w:rPr>
        <w:rFonts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360" w:hanging="360"/>
      </w:pPr>
      <w:rPr>
        <w:rFonts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1"/>
      <w:pStyle w:val="SEISTableHeading"/>
      <w:suff w:val="space"/>
      <w:lvlText w:val="Table %1-%5."/>
      <w:lvlJc w:val="left"/>
      <w:pPr>
        <w:ind w:left="81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pStyle w:val="SEISFigureHeading"/>
      <w:suff w:val="space"/>
      <w:lvlText w:val="Figure %1-%6."/>
      <w:lvlJc w:val="left"/>
      <w:pPr>
        <w:ind w:left="0" w:firstLine="0"/>
      </w:pPr>
      <w:rPr>
        <w:rFonts w:ascii="Arial Bold" w:hAnsi="Arial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Restart w:val="1"/>
      <w:suff w:val="nothing"/>
      <w:lvlText w:val="Appendix %7. "/>
      <w:lvlJc w:val="left"/>
      <w:pPr>
        <w:ind w:left="0" w:firstLine="634"/>
      </w:pPr>
      <w:rPr>
        <w:rFonts w:ascii="Arial Bold" w:hAnsi="Arial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space"/>
      <w:lvlText w:val=""/>
      <w:lvlJc w:val="center"/>
      <w:pPr>
        <w:ind w:left="0" w:firstLine="0"/>
      </w:pPr>
      <w:rPr>
        <w:rFonts w:hint="default"/>
      </w:rPr>
    </w:lvl>
    <w:lvl w:ilvl="8">
      <w:start w:val="1"/>
      <w:numFmt w:val="none"/>
      <w:suff w:val="space"/>
      <w:lvlText w:val=""/>
      <w:lvlJc w:val="center"/>
      <w:pPr>
        <w:ind w:left="0" w:firstLine="0"/>
      </w:pPr>
      <w:rPr>
        <w:rFonts w:hint="default"/>
      </w:rPr>
    </w:lvl>
  </w:abstractNum>
  <w:abstractNum w:abstractNumId="12" w15:restartNumberingAfterBreak="0">
    <w:nsid w:val="1B2175BB"/>
    <w:multiLevelType w:val="hybridMultilevel"/>
    <w:tmpl w:val="8F76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174C3"/>
    <w:multiLevelType w:val="multilevel"/>
    <w:tmpl w:val="E5D6E4C4"/>
    <w:lvl w:ilvl="0">
      <w:start w:val="1"/>
      <w:numFmt w:val="decimal"/>
      <w:pStyle w:val="Heading1"/>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54314A"/>
    <w:multiLevelType w:val="hybridMultilevel"/>
    <w:tmpl w:val="D7266C1C"/>
    <w:styleLink w:val="SEISBullet1"/>
    <w:lvl w:ilvl="0" w:tplc="DF30EFA6">
      <w:start w:val="1"/>
      <w:numFmt w:val="bullet"/>
      <w:lvlText w:val=""/>
      <w:lvlJc w:val="left"/>
      <w:pPr>
        <w:ind w:left="1080" w:hanging="360"/>
      </w:pPr>
      <w:rPr>
        <w:rFonts w:ascii="Symbol" w:hAnsi="Symbol"/>
        <w:color w:val="auto"/>
        <w:sz w:val="22"/>
      </w:rPr>
    </w:lvl>
    <w:lvl w:ilvl="1" w:tplc="3DF408EE">
      <w:start w:val="1"/>
      <w:numFmt w:val="bullet"/>
      <w:lvlText w:val="o"/>
      <w:lvlJc w:val="left"/>
      <w:pPr>
        <w:ind w:left="2160" w:hanging="360"/>
      </w:pPr>
      <w:rPr>
        <w:rFonts w:ascii="Courier New" w:hAnsi="Courier New" w:cs="Courier New" w:hint="default"/>
      </w:rPr>
    </w:lvl>
    <w:lvl w:ilvl="2" w:tplc="E182B6A6">
      <w:start w:val="1"/>
      <w:numFmt w:val="bullet"/>
      <w:lvlText w:val=""/>
      <w:lvlJc w:val="left"/>
      <w:pPr>
        <w:ind w:left="2880" w:hanging="360"/>
      </w:pPr>
      <w:rPr>
        <w:rFonts w:ascii="Wingdings" w:hAnsi="Wingdings" w:hint="default"/>
      </w:rPr>
    </w:lvl>
    <w:lvl w:ilvl="3" w:tplc="81BA1F90">
      <w:start w:val="1"/>
      <w:numFmt w:val="bullet"/>
      <w:lvlText w:val=""/>
      <w:lvlJc w:val="left"/>
      <w:pPr>
        <w:ind w:left="3600" w:hanging="360"/>
      </w:pPr>
      <w:rPr>
        <w:rFonts w:ascii="Symbol" w:hAnsi="Symbol" w:hint="default"/>
      </w:rPr>
    </w:lvl>
    <w:lvl w:ilvl="4" w:tplc="1B06F3EA">
      <w:start w:val="1"/>
      <w:numFmt w:val="bullet"/>
      <w:lvlText w:val="o"/>
      <w:lvlJc w:val="left"/>
      <w:pPr>
        <w:ind w:left="4320" w:hanging="360"/>
      </w:pPr>
      <w:rPr>
        <w:rFonts w:ascii="Courier New" w:hAnsi="Courier New" w:cs="Courier New" w:hint="default"/>
      </w:rPr>
    </w:lvl>
    <w:lvl w:ilvl="5" w:tplc="ECD42128">
      <w:start w:val="1"/>
      <w:numFmt w:val="bullet"/>
      <w:lvlText w:val=""/>
      <w:lvlJc w:val="left"/>
      <w:pPr>
        <w:ind w:left="5040" w:hanging="360"/>
      </w:pPr>
      <w:rPr>
        <w:rFonts w:ascii="Wingdings" w:hAnsi="Wingdings" w:hint="default"/>
      </w:rPr>
    </w:lvl>
    <w:lvl w:ilvl="6" w:tplc="58CCEA38">
      <w:start w:val="1"/>
      <w:numFmt w:val="bullet"/>
      <w:lvlText w:val=""/>
      <w:lvlJc w:val="left"/>
      <w:pPr>
        <w:ind w:left="5760" w:hanging="360"/>
      </w:pPr>
      <w:rPr>
        <w:rFonts w:ascii="Symbol" w:hAnsi="Symbol" w:hint="default"/>
      </w:rPr>
    </w:lvl>
    <w:lvl w:ilvl="7" w:tplc="0FC665A6">
      <w:start w:val="1"/>
      <w:numFmt w:val="bullet"/>
      <w:lvlText w:val="o"/>
      <w:lvlJc w:val="left"/>
      <w:pPr>
        <w:ind w:left="6480" w:hanging="360"/>
      </w:pPr>
      <w:rPr>
        <w:rFonts w:ascii="Courier New" w:hAnsi="Courier New" w:cs="Courier New" w:hint="default"/>
      </w:rPr>
    </w:lvl>
    <w:lvl w:ilvl="8" w:tplc="1B841BF8">
      <w:start w:val="1"/>
      <w:numFmt w:val="bullet"/>
      <w:lvlText w:val=""/>
      <w:lvlJc w:val="left"/>
      <w:pPr>
        <w:ind w:left="7200" w:hanging="360"/>
      </w:pPr>
      <w:rPr>
        <w:rFonts w:ascii="Wingdings" w:hAnsi="Wingdings" w:hint="default"/>
      </w:rPr>
    </w:lvl>
  </w:abstractNum>
  <w:abstractNum w:abstractNumId="15" w15:restartNumberingAfterBreak="0">
    <w:nsid w:val="1EBE0A1B"/>
    <w:multiLevelType w:val="hybridMultilevel"/>
    <w:tmpl w:val="CEE6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7A319B"/>
    <w:multiLevelType w:val="hybridMultilevel"/>
    <w:tmpl w:val="ADA8AEDC"/>
    <w:lvl w:ilvl="0" w:tplc="566AB0AE">
      <w:start w:val="1"/>
      <w:numFmt w:val="bullet"/>
      <w:pStyle w:val="DashSingleSpace"/>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55632"/>
    <w:multiLevelType w:val="hybridMultilevel"/>
    <w:tmpl w:val="B4A6DA70"/>
    <w:styleLink w:val="Style"/>
    <w:lvl w:ilvl="0" w:tplc="3A1A79EC">
      <w:start w:val="1"/>
      <w:numFmt w:val="upperLetter"/>
      <w:lvlText w:val="%1."/>
      <w:lvlJc w:val="left"/>
      <w:pPr>
        <w:ind w:left="720" w:hanging="360"/>
      </w:pPr>
      <w:rPr>
        <w:rFonts w:hint="default"/>
      </w:rPr>
    </w:lvl>
    <w:lvl w:ilvl="1" w:tplc="C9FE8A0A">
      <w:start w:val="1"/>
      <w:numFmt w:val="none"/>
      <w:lvlText w:val="B-1"/>
      <w:lvlJc w:val="left"/>
      <w:pPr>
        <w:ind w:left="1440" w:hanging="360"/>
      </w:pPr>
      <w:rPr>
        <w:rFonts w:ascii="Arial" w:hAnsi="Arial" w:hint="default"/>
      </w:rPr>
    </w:lvl>
    <w:lvl w:ilvl="2" w:tplc="268ACF82">
      <w:start w:val="1"/>
      <w:numFmt w:val="lowerRoman"/>
      <w:lvlText w:val="%3."/>
      <w:lvlJc w:val="right"/>
      <w:pPr>
        <w:ind w:left="2160" w:hanging="180"/>
      </w:pPr>
      <w:rPr>
        <w:rFonts w:hint="default"/>
      </w:rPr>
    </w:lvl>
    <w:lvl w:ilvl="3" w:tplc="41803842">
      <w:start w:val="1"/>
      <w:numFmt w:val="decimal"/>
      <w:lvlText w:val="%4."/>
      <w:lvlJc w:val="left"/>
      <w:pPr>
        <w:ind w:left="2880" w:hanging="360"/>
      </w:pPr>
      <w:rPr>
        <w:rFonts w:hint="default"/>
      </w:rPr>
    </w:lvl>
    <w:lvl w:ilvl="4" w:tplc="882EE6B8">
      <w:start w:val="1"/>
      <w:numFmt w:val="lowerLetter"/>
      <w:lvlText w:val="%5."/>
      <w:lvlJc w:val="left"/>
      <w:pPr>
        <w:ind w:left="3600" w:hanging="360"/>
      </w:pPr>
      <w:rPr>
        <w:rFonts w:hint="default"/>
      </w:rPr>
    </w:lvl>
    <w:lvl w:ilvl="5" w:tplc="C25006E0">
      <w:start w:val="1"/>
      <w:numFmt w:val="lowerRoman"/>
      <w:lvlText w:val="%6."/>
      <w:lvlJc w:val="right"/>
      <w:pPr>
        <w:ind w:left="4320" w:hanging="180"/>
      </w:pPr>
      <w:rPr>
        <w:rFonts w:hint="default"/>
      </w:rPr>
    </w:lvl>
    <w:lvl w:ilvl="6" w:tplc="37F65C2E">
      <w:start w:val="1"/>
      <w:numFmt w:val="decimal"/>
      <w:lvlText w:val="%7."/>
      <w:lvlJc w:val="left"/>
      <w:pPr>
        <w:ind w:left="5040" w:hanging="360"/>
      </w:pPr>
      <w:rPr>
        <w:rFonts w:hint="default"/>
      </w:rPr>
    </w:lvl>
    <w:lvl w:ilvl="7" w:tplc="C1D802DA">
      <w:start w:val="1"/>
      <w:numFmt w:val="lowerLetter"/>
      <w:lvlText w:val="%8."/>
      <w:lvlJc w:val="left"/>
      <w:pPr>
        <w:ind w:left="5760" w:hanging="360"/>
      </w:pPr>
      <w:rPr>
        <w:rFonts w:hint="default"/>
      </w:rPr>
    </w:lvl>
    <w:lvl w:ilvl="8" w:tplc="9E442FD2">
      <w:start w:val="1"/>
      <w:numFmt w:val="lowerRoman"/>
      <w:lvlText w:val="%9."/>
      <w:lvlJc w:val="right"/>
      <w:pPr>
        <w:ind w:left="6480" w:hanging="180"/>
      </w:pPr>
      <w:rPr>
        <w:rFonts w:hint="default"/>
      </w:rPr>
    </w:lvl>
  </w:abstractNum>
  <w:abstractNum w:abstractNumId="18" w15:restartNumberingAfterBreak="0">
    <w:nsid w:val="27440D54"/>
    <w:multiLevelType w:val="multilevel"/>
    <w:tmpl w:val="E15C26FE"/>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9B947C1"/>
    <w:multiLevelType w:val="hybridMultilevel"/>
    <w:tmpl w:val="06C0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836976"/>
    <w:multiLevelType w:val="hybridMultilevel"/>
    <w:tmpl w:val="29F2B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876C93"/>
    <w:multiLevelType w:val="hybridMultilevel"/>
    <w:tmpl w:val="D8027F84"/>
    <w:lvl w:ilvl="0" w:tplc="B770B900">
      <w:start w:val="1"/>
      <w:numFmt w:val="decimal"/>
      <w:pStyle w:val="NumberedListLa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5C43B1"/>
    <w:multiLevelType w:val="hybridMultilevel"/>
    <w:tmpl w:val="79AC3536"/>
    <w:lvl w:ilvl="0" w:tplc="E3B64868">
      <w:start w:val="1"/>
      <w:numFmt w:val="upperRoman"/>
      <w:pStyle w:val="SRPHeading2"/>
      <w:lvlText w:val="%1."/>
      <w:lvlJc w:val="left"/>
      <w:pPr>
        <w:ind w:left="720" w:hanging="360"/>
      </w:pPr>
      <w:rPr>
        <w:rFonts w:ascii="Arial" w:hAnsi="Arial" w:hint="default"/>
        <w:b w:val="0"/>
        <w:i w:val="0"/>
      </w:rPr>
    </w:lvl>
    <w:lvl w:ilvl="1" w:tplc="04090019" w:tentative="1">
      <w:start w:val="1"/>
      <w:numFmt w:val="lowerLetter"/>
      <w:pStyle w:val="SRP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771F1"/>
    <w:multiLevelType w:val="hybridMultilevel"/>
    <w:tmpl w:val="A0CC56CE"/>
    <w:styleLink w:val="Style3"/>
    <w:lvl w:ilvl="0" w:tplc="6730009E">
      <w:start w:val="1"/>
      <w:numFmt w:val="lowerLetter"/>
      <w:lvlText w:val="%1."/>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AF2635E">
      <w:start w:val="1"/>
      <w:numFmt w:val="lowerLetter"/>
      <w:lvlText w:val="%2."/>
      <w:lvlJc w:val="left"/>
      <w:pPr>
        <w:ind w:left="1440" w:hanging="360"/>
      </w:pPr>
      <w:rPr>
        <w:rFonts w:hint="default"/>
      </w:rPr>
    </w:lvl>
    <w:lvl w:ilvl="2" w:tplc="7984310A">
      <w:start w:val="1"/>
      <w:numFmt w:val="lowerRoman"/>
      <w:lvlText w:val="%3."/>
      <w:lvlJc w:val="right"/>
      <w:pPr>
        <w:ind w:left="2160" w:hanging="180"/>
      </w:pPr>
      <w:rPr>
        <w:rFonts w:hint="default"/>
      </w:rPr>
    </w:lvl>
    <w:lvl w:ilvl="3" w:tplc="C8FE51F6">
      <w:start w:val="1"/>
      <w:numFmt w:val="decimal"/>
      <w:lvlText w:val="%4."/>
      <w:lvlJc w:val="left"/>
      <w:pPr>
        <w:ind w:left="2880" w:hanging="360"/>
      </w:pPr>
      <w:rPr>
        <w:rFonts w:hint="default"/>
      </w:rPr>
    </w:lvl>
    <w:lvl w:ilvl="4" w:tplc="B02899D4">
      <w:start w:val="1"/>
      <w:numFmt w:val="lowerLetter"/>
      <w:lvlText w:val="%5."/>
      <w:lvlJc w:val="left"/>
      <w:pPr>
        <w:ind w:left="3600" w:hanging="360"/>
      </w:pPr>
      <w:rPr>
        <w:rFonts w:hint="default"/>
      </w:rPr>
    </w:lvl>
    <w:lvl w:ilvl="5" w:tplc="F9ACEAFC">
      <w:start w:val="1"/>
      <w:numFmt w:val="lowerRoman"/>
      <w:lvlText w:val="%6."/>
      <w:lvlJc w:val="right"/>
      <w:pPr>
        <w:ind w:left="4320" w:hanging="180"/>
      </w:pPr>
      <w:rPr>
        <w:rFonts w:hint="default"/>
      </w:rPr>
    </w:lvl>
    <w:lvl w:ilvl="6" w:tplc="752CB992">
      <w:start w:val="1"/>
      <w:numFmt w:val="decimal"/>
      <w:lvlText w:val="%7."/>
      <w:lvlJc w:val="left"/>
      <w:pPr>
        <w:ind w:left="5040" w:hanging="360"/>
      </w:pPr>
      <w:rPr>
        <w:rFonts w:hint="default"/>
      </w:rPr>
    </w:lvl>
    <w:lvl w:ilvl="7" w:tplc="C7B04244">
      <w:start w:val="1"/>
      <w:numFmt w:val="lowerLetter"/>
      <w:lvlText w:val="%8."/>
      <w:lvlJc w:val="left"/>
      <w:pPr>
        <w:ind w:left="5760" w:hanging="360"/>
      </w:pPr>
      <w:rPr>
        <w:rFonts w:hint="default"/>
      </w:rPr>
    </w:lvl>
    <w:lvl w:ilvl="8" w:tplc="A6AA7332">
      <w:start w:val="1"/>
      <w:numFmt w:val="lowerRoman"/>
      <w:lvlText w:val="%9."/>
      <w:lvlJc w:val="right"/>
      <w:pPr>
        <w:ind w:left="6480" w:hanging="180"/>
      </w:pPr>
      <w:rPr>
        <w:rFonts w:hint="default"/>
      </w:rPr>
    </w:lvl>
  </w:abstractNum>
  <w:abstractNum w:abstractNumId="24" w15:restartNumberingAfterBreak="0">
    <w:nsid w:val="340905A7"/>
    <w:multiLevelType w:val="hybridMultilevel"/>
    <w:tmpl w:val="289E8C2C"/>
    <w:lvl w:ilvl="0" w:tplc="DD50E6EC">
      <w:start w:val="1"/>
      <w:numFmt w:val="decimal"/>
      <w:pStyle w:val="StyleListParagraphBold1"/>
      <w:lvlText w:val="%1.0"/>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5" w15:restartNumberingAfterBreak="0">
    <w:nsid w:val="34E32C79"/>
    <w:multiLevelType w:val="hybridMultilevel"/>
    <w:tmpl w:val="BDFE3F34"/>
    <w:lvl w:ilvl="0" w:tplc="E6BEC538">
      <w:start w:val="8"/>
      <w:numFmt w:val="bullet"/>
      <w:pStyle w:val="SRPDash"/>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5357F0E"/>
    <w:multiLevelType w:val="hybridMultilevel"/>
    <w:tmpl w:val="19BA5072"/>
    <w:lvl w:ilvl="0" w:tplc="4D2CEF4E">
      <w:start w:val="1"/>
      <w:numFmt w:val="decimal"/>
      <w:pStyle w:val="SRPNumber"/>
      <w:lvlText w:val="(%1)"/>
      <w:lvlJc w:val="left"/>
      <w:pPr>
        <w:ind w:left="720" w:hanging="360"/>
      </w:pPr>
      <w:rPr>
        <w:rFonts w:ascii="Arial" w:eastAsia="Arial" w:hAnsi="Arial" w:hint="default"/>
        <w:w w:val="99"/>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11BC4"/>
    <w:multiLevelType w:val="hybridMultilevel"/>
    <w:tmpl w:val="82E295A0"/>
    <w:lvl w:ilvl="0" w:tplc="93CED6F0">
      <w:start w:val="1"/>
      <w:numFmt w:val="bullet"/>
      <w:pStyle w:val="DashDoubleSpace"/>
      <w:lvlText w:val="–"/>
      <w:lvlJc w:val="left"/>
      <w:pPr>
        <w:ind w:left="720" w:hanging="360"/>
      </w:pPr>
      <w:rPr>
        <w:rFonts w:ascii="Times New Roman" w:hAnsi="Times New Roman" w:cs="Times New Roman" w:hint="default"/>
        <w:sz w:val="22"/>
      </w:rPr>
    </w:lvl>
    <w:lvl w:ilvl="1" w:tplc="47482D10" w:tentative="1">
      <w:start w:val="1"/>
      <w:numFmt w:val="bullet"/>
      <w:lvlText w:val="o"/>
      <w:lvlJc w:val="left"/>
      <w:pPr>
        <w:ind w:left="1440" w:hanging="360"/>
      </w:pPr>
      <w:rPr>
        <w:rFonts w:ascii="Courier New" w:hAnsi="Courier New" w:cs="Courier New" w:hint="default"/>
      </w:rPr>
    </w:lvl>
    <w:lvl w:ilvl="2" w:tplc="46DA8B74" w:tentative="1">
      <w:start w:val="1"/>
      <w:numFmt w:val="bullet"/>
      <w:lvlText w:val=""/>
      <w:lvlJc w:val="left"/>
      <w:pPr>
        <w:ind w:left="2160" w:hanging="360"/>
      </w:pPr>
      <w:rPr>
        <w:rFonts w:ascii="Wingdings" w:hAnsi="Wingdings" w:hint="default"/>
      </w:rPr>
    </w:lvl>
    <w:lvl w:ilvl="3" w:tplc="8250969C" w:tentative="1">
      <w:start w:val="1"/>
      <w:numFmt w:val="bullet"/>
      <w:lvlText w:val=""/>
      <w:lvlJc w:val="left"/>
      <w:pPr>
        <w:ind w:left="2880" w:hanging="360"/>
      </w:pPr>
      <w:rPr>
        <w:rFonts w:ascii="Symbol" w:hAnsi="Symbol" w:hint="default"/>
      </w:rPr>
    </w:lvl>
    <w:lvl w:ilvl="4" w:tplc="64881E68" w:tentative="1">
      <w:start w:val="1"/>
      <w:numFmt w:val="bullet"/>
      <w:lvlText w:val="o"/>
      <w:lvlJc w:val="left"/>
      <w:pPr>
        <w:ind w:left="3600" w:hanging="360"/>
      </w:pPr>
      <w:rPr>
        <w:rFonts w:ascii="Courier New" w:hAnsi="Courier New" w:cs="Courier New" w:hint="default"/>
      </w:rPr>
    </w:lvl>
    <w:lvl w:ilvl="5" w:tplc="E4401DA6" w:tentative="1">
      <w:start w:val="1"/>
      <w:numFmt w:val="bullet"/>
      <w:lvlText w:val=""/>
      <w:lvlJc w:val="left"/>
      <w:pPr>
        <w:ind w:left="4320" w:hanging="360"/>
      </w:pPr>
      <w:rPr>
        <w:rFonts w:ascii="Wingdings" w:hAnsi="Wingdings" w:hint="default"/>
      </w:rPr>
    </w:lvl>
    <w:lvl w:ilvl="6" w:tplc="E84652DE" w:tentative="1">
      <w:start w:val="1"/>
      <w:numFmt w:val="bullet"/>
      <w:lvlText w:val=""/>
      <w:lvlJc w:val="left"/>
      <w:pPr>
        <w:ind w:left="5040" w:hanging="360"/>
      </w:pPr>
      <w:rPr>
        <w:rFonts w:ascii="Symbol" w:hAnsi="Symbol" w:hint="default"/>
      </w:rPr>
    </w:lvl>
    <w:lvl w:ilvl="7" w:tplc="6E2AA992" w:tentative="1">
      <w:start w:val="1"/>
      <w:numFmt w:val="bullet"/>
      <w:lvlText w:val="o"/>
      <w:lvlJc w:val="left"/>
      <w:pPr>
        <w:ind w:left="5760" w:hanging="360"/>
      </w:pPr>
      <w:rPr>
        <w:rFonts w:ascii="Courier New" w:hAnsi="Courier New" w:cs="Courier New" w:hint="default"/>
      </w:rPr>
    </w:lvl>
    <w:lvl w:ilvl="8" w:tplc="C77A41F4" w:tentative="1">
      <w:start w:val="1"/>
      <w:numFmt w:val="bullet"/>
      <w:lvlText w:val=""/>
      <w:lvlJc w:val="left"/>
      <w:pPr>
        <w:ind w:left="6480" w:hanging="360"/>
      </w:pPr>
      <w:rPr>
        <w:rFonts w:ascii="Wingdings" w:hAnsi="Wingdings" w:hint="default"/>
      </w:rPr>
    </w:lvl>
  </w:abstractNum>
  <w:abstractNum w:abstractNumId="28" w15:restartNumberingAfterBreak="0">
    <w:nsid w:val="3B31769F"/>
    <w:multiLevelType w:val="hybridMultilevel"/>
    <w:tmpl w:val="D3F4F5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643B00"/>
    <w:multiLevelType w:val="hybridMultilevel"/>
    <w:tmpl w:val="8D626F76"/>
    <w:styleLink w:val="StyleNumberedLeft05Hanging025"/>
    <w:lvl w:ilvl="0" w:tplc="C396DC62">
      <w:start w:val="1"/>
      <w:numFmt w:val="lowerLetter"/>
      <w:lvlText w:val="%1)"/>
      <w:lvlJc w:val="left"/>
      <w:pPr>
        <w:ind w:left="1440" w:hanging="360"/>
      </w:pPr>
      <w:rPr>
        <w:sz w:val="24"/>
      </w:rPr>
    </w:lvl>
    <w:lvl w:ilvl="1" w:tplc="217275EA">
      <w:start w:val="1"/>
      <w:numFmt w:val="lowerLetter"/>
      <w:lvlText w:val="%2."/>
      <w:lvlJc w:val="left"/>
      <w:pPr>
        <w:ind w:left="2160" w:hanging="360"/>
      </w:pPr>
      <w:rPr>
        <w:sz w:val="22"/>
      </w:rPr>
    </w:lvl>
    <w:lvl w:ilvl="2" w:tplc="13841784">
      <w:start w:val="1"/>
      <w:numFmt w:val="lowerRoman"/>
      <w:lvlText w:val="%3."/>
      <w:lvlJc w:val="right"/>
      <w:pPr>
        <w:ind w:left="2880" w:hanging="180"/>
      </w:pPr>
    </w:lvl>
    <w:lvl w:ilvl="3" w:tplc="6FC0A6F4">
      <w:start w:val="1"/>
      <w:numFmt w:val="decimal"/>
      <w:lvlText w:val="%4."/>
      <w:lvlJc w:val="left"/>
      <w:pPr>
        <w:ind w:left="3600" w:hanging="360"/>
      </w:pPr>
    </w:lvl>
    <w:lvl w:ilvl="4" w:tplc="8702DA04">
      <w:start w:val="1"/>
      <w:numFmt w:val="lowerLetter"/>
      <w:lvlText w:val="%5."/>
      <w:lvlJc w:val="left"/>
      <w:pPr>
        <w:ind w:left="4320" w:hanging="360"/>
      </w:pPr>
    </w:lvl>
    <w:lvl w:ilvl="5" w:tplc="5734C4A2">
      <w:start w:val="1"/>
      <w:numFmt w:val="lowerRoman"/>
      <w:lvlText w:val="%6."/>
      <w:lvlJc w:val="right"/>
      <w:pPr>
        <w:ind w:left="5040" w:hanging="180"/>
      </w:pPr>
    </w:lvl>
    <w:lvl w:ilvl="6" w:tplc="FCA877DA">
      <w:start w:val="1"/>
      <w:numFmt w:val="decimal"/>
      <w:lvlText w:val="%7."/>
      <w:lvlJc w:val="left"/>
      <w:pPr>
        <w:ind w:left="5760" w:hanging="360"/>
      </w:pPr>
    </w:lvl>
    <w:lvl w:ilvl="7" w:tplc="57303220">
      <w:start w:val="1"/>
      <w:numFmt w:val="lowerLetter"/>
      <w:lvlText w:val="%8."/>
      <w:lvlJc w:val="left"/>
      <w:pPr>
        <w:ind w:left="6480" w:hanging="360"/>
      </w:pPr>
    </w:lvl>
    <w:lvl w:ilvl="8" w:tplc="6478B964">
      <w:start w:val="1"/>
      <w:numFmt w:val="lowerRoman"/>
      <w:lvlText w:val="%9."/>
      <w:lvlJc w:val="right"/>
      <w:pPr>
        <w:ind w:left="7200" w:hanging="180"/>
      </w:pPr>
    </w:lvl>
  </w:abstractNum>
  <w:abstractNum w:abstractNumId="30" w15:restartNumberingAfterBreak="0">
    <w:nsid w:val="3B6A11D7"/>
    <w:multiLevelType w:val="hybridMultilevel"/>
    <w:tmpl w:val="E8D60810"/>
    <w:lvl w:ilvl="0" w:tplc="F7120B1A">
      <w:start w:val="1"/>
      <w:numFmt w:val="bullet"/>
      <w:lvlText w:val=""/>
      <w:lvlJc w:val="left"/>
      <w:pPr>
        <w:ind w:left="3645" w:hanging="360"/>
      </w:pPr>
      <w:rPr>
        <w:rFonts w:ascii="Symbol" w:hAnsi="Symbol" w:hint="default"/>
      </w:rPr>
    </w:lvl>
    <w:lvl w:ilvl="1" w:tplc="6DF49C80">
      <w:start w:val="1"/>
      <w:numFmt w:val="bullet"/>
      <w:pStyle w:val="SEISBullet2"/>
      <w:lvlText w:val="­"/>
      <w:lvlJc w:val="left"/>
      <w:pPr>
        <w:ind w:left="4365" w:hanging="360"/>
      </w:pPr>
      <w:rPr>
        <w:rFonts w:ascii="Courier New" w:hAnsi="Courier New" w:hint="default"/>
      </w:rPr>
    </w:lvl>
    <w:lvl w:ilvl="2" w:tplc="04090005">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31" w15:restartNumberingAfterBreak="0">
    <w:nsid w:val="3C0970E6"/>
    <w:multiLevelType w:val="multilevel"/>
    <w:tmpl w:val="2F1253BE"/>
    <w:lvl w:ilvl="0">
      <w:start w:val="1"/>
      <w:numFmt w:val="decimal"/>
      <w:lvlText w:val="%1.0"/>
      <w:lvlJc w:val="left"/>
      <w:pPr>
        <w:tabs>
          <w:tab w:val="num" w:pos="720"/>
        </w:tabs>
        <w:ind w:left="720" w:hanging="720"/>
      </w:pPr>
      <w:rPr>
        <w:rFonts w:ascii="Times New Roman Bold" w:hAnsi="Times New Roman Bold" w:cs="Times New Roman" w:hint="default"/>
        <w:b/>
        <w:i w:val="0"/>
        <w:caps/>
        <w:sz w:val="22"/>
        <w:szCs w:val="22"/>
      </w:rPr>
    </w:lvl>
    <w:lvl w:ilvl="1">
      <w:start w:val="1"/>
      <w:numFmt w:val="decimal"/>
      <w:lvlText w:val="%1.%2"/>
      <w:lvlJc w:val="left"/>
      <w:pPr>
        <w:tabs>
          <w:tab w:val="num" w:pos="810"/>
        </w:tabs>
        <w:ind w:left="810" w:hanging="720"/>
      </w:pPr>
      <w:rPr>
        <w:rFonts w:ascii="Times New Roman Bold" w:hAnsi="Times New Roman Bold" w:cs="Times New Roman" w:hint="default"/>
        <w:b/>
        <w:i w:val="0"/>
        <w:sz w:val="24"/>
        <w:szCs w:val="24"/>
      </w:rPr>
    </w:lvl>
    <w:lvl w:ilvl="2">
      <w:start w:val="1"/>
      <w:numFmt w:val="decimal"/>
      <w:lvlText w:val="%1.%2.%3"/>
      <w:lvlJc w:val="left"/>
      <w:pPr>
        <w:tabs>
          <w:tab w:val="num" w:pos="1080"/>
        </w:tabs>
        <w:ind w:left="720" w:hanging="720"/>
      </w:pPr>
      <w:rPr>
        <w:rFonts w:ascii="Times New Roman" w:hAnsi="Times New Roman" w:cs="Times New Roman" w:hint="default"/>
        <w:b/>
        <w:i w:val="0"/>
        <w:caps w:val="0"/>
        <w:strike w:val="0"/>
        <w:dstrike w:val="0"/>
        <w:vanish w:val="0"/>
        <w:sz w:val="24"/>
        <w:vertAlign w:val="baseline"/>
      </w:rPr>
    </w:lvl>
    <w:lvl w:ilvl="3">
      <w:start w:val="1"/>
      <w:numFmt w:val="decimal"/>
      <w:lvlText w:val="%1.%2.%3.%4"/>
      <w:lvlJc w:val="left"/>
      <w:pPr>
        <w:tabs>
          <w:tab w:val="num" w:pos="1008"/>
        </w:tabs>
        <w:ind w:left="1008" w:hanging="1008"/>
      </w:pPr>
      <w:rPr>
        <w:rFonts w:ascii="Times New Roman Bold" w:hAnsi="Times New Roman Bold" w:cs="Times New Roman" w:hint="default"/>
        <w:b/>
        <w:i/>
        <w:sz w:val="24"/>
        <w:szCs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3E0E6C89"/>
    <w:multiLevelType w:val="hybridMultilevel"/>
    <w:tmpl w:val="9F8E81E6"/>
    <w:lvl w:ilvl="0" w:tplc="B8A2C81C">
      <w:start w:val="1"/>
      <w:numFmt w:val="bullet"/>
      <w:pStyle w:val="Bullet-Single"/>
      <w:lvlText w:val="-"/>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BE68DC"/>
    <w:multiLevelType w:val="hybridMultilevel"/>
    <w:tmpl w:val="C62C196A"/>
    <w:lvl w:ilvl="0" w:tplc="A93CD532">
      <w:start w:val="3"/>
      <w:numFmt w:val="upperLetter"/>
      <w:lvlText w:val="%1."/>
      <w:lvlJc w:val="left"/>
      <w:pPr>
        <w:ind w:left="720" w:hanging="360"/>
      </w:pPr>
      <w:rPr>
        <w:rFonts w:hint="default"/>
      </w:rPr>
    </w:lvl>
    <w:lvl w:ilvl="1" w:tplc="9BCC924E">
      <w:start w:val="1"/>
      <w:numFmt w:val="none"/>
      <w:lvlText w:val="B-2"/>
      <w:lvlJc w:val="left"/>
      <w:pPr>
        <w:ind w:left="1440" w:hanging="360"/>
      </w:pPr>
      <w:rPr>
        <w:rFonts w:ascii="Arial" w:hAnsi="Arial" w:hint="default"/>
      </w:rPr>
    </w:lvl>
    <w:lvl w:ilvl="2" w:tplc="433E21E0">
      <w:start w:val="1"/>
      <w:numFmt w:val="lowerRoman"/>
      <w:lvlText w:val="%3."/>
      <w:lvlJc w:val="right"/>
      <w:pPr>
        <w:ind w:left="2160" w:hanging="180"/>
      </w:pPr>
      <w:rPr>
        <w:rFonts w:hint="default"/>
      </w:rPr>
    </w:lvl>
    <w:lvl w:ilvl="3" w:tplc="FD7C11D0">
      <w:start w:val="1"/>
      <w:numFmt w:val="decimal"/>
      <w:lvlText w:val="%4."/>
      <w:lvlJc w:val="left"/>
      <w:pPr>
        <w:ind w:left="2880" w:hanging="360"/>
      </w:pPr>
      <w:rPr>
        <w:rFonts w:hint="default"/>
      </w:rPr>
    </w:lvl>
    <w:lvl w:ilvl="4" w:tplc="A524BE04">
      <w:start w:val="1"/>
      <w:numFmt w:val="lowerLetter"/>
      <w:lvlText w:val="%5."/>
      <w:lvlJc w:val="left"/>
      <w:pPr>
        <w:ind w:left="3600" w:hanging="360"/>
      </w:pPr>
      <w:rPr>
        <w:rFonts w:hint="default"/>
      </w:rPr>
    </w:lvl>
    <w:lvl w:ilvl="5" w:tplc="132CECE6">
      <w:start w:val="1"/>
      <w:numFmt w:val="lowerRoman"/>
      <w:lvlText w:val="%6."/>
      <w:lvlJc w:val="right"/>
      <w:pPr>
        <w:ind w:left="4320" w:hanging="180"/>
      </w:pPr>
      <w:rPr>
        <w:rFonts w:hint="default"/>
      </w:rPr>
    </w:lvl>
    <w:lvl w:ilvl="6" w:tplc="C4580854">
      <w:start w:val="1"/>
      <w:numFmt w:val="decimal"/>
      <w:lvlText w:val="%7."/>
      <w:lvlJc w:val="left"/>
      <w:pPr>
        <w:ind w:left="5040" w:hanging="360"/>
      </w:pPr>
      <w:rPr>
        <w:rFonts w:hint="default"/>
      </w:rPr>
    </w:lvl>
    <w:lvl w:ilvl="7" w:tplc="CA0823F0">
      <w:start w:val="1"/>
      <w:numFmt w:val="lowerLetter"/>
      <w:lvlText w:val="%8."/>
      <w:lvlJc w:val="left"/>
      <w:pPr>
        <w:ind w:left="5760" w:hanging="360"/>
      </w:pPr>
      <w:rPr>
        <w:rFonts w:hint="default"/>
      </w:rPr>
    </w:lvl>
    <w:lvl w:ilvl="8" w:tplc="FA1496AA">
      <w:start w:val="1"/>
      <w:numFmt w:val="lowerRoman"/>
      <w:lvlText w:val="%9."/>
      <w:lvlJc w:val="right"/>
      <w:pPr>
        <w:ind w:left="6480" w:hanging="180"/>
      </w:pPr>
      <w:rPr>
        <w:rFonts w:hint="default"/>
      </w:rPr>
    </w:lvl>
  </w:abstractNum>
  <w:abstractNum w:abstractNumId="34" w15:restartNumberingAfterBreak="0">
    <w:nsid w:val="40CF07B2"/>
    <w:multiLevelType w:val="hybridMultilevel"/>
    <w:tmpl w:val="5F665C38"/>
    <w:lvl w:ilvl="0" w:tplc="04090001">
      <w:start w:val="1"/>
      <w:numFmt w:val="bullet"/>
      <w:pStyle w:val="RESBullet"/>
      <w:lvlText w:val=""/>
      <w:lvlJc w:val="left"/>
      <w:pPr>
        <w:tabs>
          <w:tab w:val="num" w:pos="288"/>
        </w:tabs>
        <w:ind w:left="288" w:hanging="288"/>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86D46"/>
    <w:multiLevelType w:val="hybridMultilevel"/>
    <w:tmpl w:val="4D24C8EE"/>
    <w:lvl w:ilvl="0" w:tplc="55867F0A">
      <w:start w:val="1"/>
      <w:numFmt w:val="lowerRoman"/>
      <w:pStyle w:val="HeadingLevel11"/>
      <w:lvlText w:val="%1."/>
      <w:lvlJc w:val="left"/>
      <w:pPr>
        <w:ind w:left="2880" w:hanging="360"/>
      </w:pPr>
      <w:rPr>
        <w:rFonts w:ascii="Times New Roman" w:hAnsi="Times New Roman" w:hint="default"/>
        <w:b/>
        <w:i w:val="0"/>
        <w:sz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471108EA"/>
    <w:multiLevelType w:val="hybridMultilevel"/>
    <w:tmpl w:val="0FE8842E"/>
    <w:lvl w:ilvl="0" w:tplc="EAEC05FA">
      <w:start w:val="1"/>
      <w:numFmt w:val="lowerLetter"/>
      <w:pStyle w:val="HeadingLevel10"/>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8A01640">
      <w:start w:val="1"/>
      <w:numFmt w:val="lowerLetter"/>
      <w:lvlText w:val="%2."/>
      <w:lvlJc w:val="left"/>
      <w:pPr>
        <w:ind w:left="1440" w:hanging="360"/>
      </w:pPr>
      <w:rPr>
        <w:rFonts w:hint="default"/>
      </w:rPr>
    </w:lvl>
    <w:lvl w:ilvl="2" w:tplc="04EAFCC4">
      <w:start w:val="1"/>
      <w:numFmt w:val="lowerRoman"/>
      <w:lvlText w:val="%3."/>
      <w:lvlJc w:val="right"/>
      <w:pPr>
        <w:ind w:left="2160" w:hanging="180"/>
      </w:pPr>
      <w:rPr>
        <w:rFonts w:hint="default"/>
      </w:rPr>
    </w:lvl>
    <w:lvl w:ilvl="3" w:tplc="B15221EE">
      <w:start w:val="1"/>
      <w:numFmt w:val="decimal"/>
      <w:lvlText w:val="%4."/>
      <w:lvlJc w:val="left"/>
      <w:pPr>
        <w:ind w:left="2880" w:hanging="360"/>
      </w:pPr>
      <w:rPr>
        <w:rFonts w:hint="default"/>
      </w:rPr>
    </w:lvl>
    <w:lvl w:ilvl="4" w:tplc="FD92814E">
      <w:start w:val="1"/>
      <w:numFmt w:val="lowerLetter"/>
      <w:lvlText w:val="%5."/>
      <w:lvlJc w:val="left"/>
      <w:pPr>
        <w:ind w:left="3600" w:hanging="360"/>
      </w:pPr>
      <w:rPr>
        <w:rFonts w:hint="default"/>
      </w:rPr>
    </w:lvl>
    <w:lvl w:ilvl="5" w:tplc="1DEA059A">
      <w:start w:val="1"/>
      <w:numFmt w:val="lowerRoman"/>
      <w:lvlText w:val="%6."/>
      <w:lvlJc w:val="right"/>
      <w:pPr>
        <w:ind w:left="4320" w:hanging="180"/>
      </w:pPr>
      <w:rPr>
        <w:rFonts w:hint="default"/>
      </w:rPr>
    </w:lvl>
    <w:lvl w:ilvl="6" w:tplc="27263F12">
      <w:start w:val="1"/>
      <w:numFmt w:val="decimal"/>
      <w:lvlText w:val="%7."/>
      <w:lvlJc w:val="left"/>
      <w:pPr>
        <w:ind w:left="5040" w:hanging="360"/>
      </w:pPr>
      <w:rPr>
        <w:rFonts w:hint="default"/>
      </w:rPr>
    </w:lvl>
    <w:lvl w:ilvl="7" w:tplc="E2DA4852">
      <w:start w:val="1"/>
      <w:numFmt w:val="lowerLetter"/>
      <w:lvlText w:val="%8."/>
      <w:lvlJc w:val="left"/>
      <w:pPr>
        <w:ind w:left="5760" w:hanging="360"/>
      </w:pPr>
      <w:rPr>
        <w:rFonts w:hint="default"/>
      </w:rPr>
    </w:lvl>
    <w:lvl w:ilvl="8" w:tplc="D3D8C49E">
      <w:start w:val="1"/>
      <w:numFmt w:val="lowerRoman"/>
      <w:lvlText w:val="%9."/>
      <w:lvlJc w:val="right"/>
      <w:pPr>
        <w:ind w:left="6480" w:hanging="180"/>
      </w:pPr>
      <w:rPr>
        <w:rFonts w:hint="default"/>
      </w:rPr>
    </w:lvl>
  </w:abstractNum>
  <w:abstractNum w:abstractNumId="37" w15:restartNumberingAfterBreak="0">
    <w:nsid w:val="51D34A6A"/>
    <w:multiLevelType w:val="multilevel"/>
    <w:tmpl w:val="F530B478"/>
    <w:lvl w:ilvl="0">
      <w:start w:val="9"/>
      <w:numFmt w:val="decimal"/>
      <w:lvlText w:val="%1.0"/>
      <w:lvlJc w:val="left"/>
      <w:pPr>
        <w:ind w:left="720" w:hanging="720"/>
      </w:pPr>
      <w:rPr>
        <w:rFonts w:ascii="Arial Bold" w:hAnsi="Arial Bold" w:hint="default"/>
        <w:b/>
        <w:i w:val="0"/>
        <w:caps/>
        <w:sz w:val="22"/>
      </w:rPr>
    </w:lvl>
    <w:lvl w:ilvl="1">
      <w:start w:val="1"/>
      <w:numFmt w:val="decimal"/>
      <w:pStyle w:val="10A"/>
      <w:lvlText w:val="%1.%2"/>
      <w:lvlJc w:val="left"/>
      <w:pPr>
        <w:ind w:left="720" w:hanging="720"/>
      </w:pPr>
      <w:rPr>
        <w:rFonts w:ascii="Arial" w:hAnsi="Arial" w:hint="default"/>
        <w:b w:val="0"/>
        <w:i w:val="0"/>
        <w:caps w:val="0"/>
        <w:sz w:val="22"/>
        <w:u w:val="none"/>
      </w:rPr>
    </w:lvl>
    <w:lvl w:ilvl="2">
      <w:start w:val="1"/>
      <w:numFmt w:val="decimal"/>
      <w:lvlText w:val="%1.%2.%3"/>
      <w:lvlJc w:val="left"/>
      <w:pPr>
        <w:ind w:left="720" w:hanging="720"/>
      </w:pPr>
      <w:rPr>
        <w:rFonts w:ascii="Arial" w:hAnsi="Arial" w:hint="default"/>
        <w:b w:val="0"/>
        <w:i w:val="0"/>
        <w:sz w:val="22"/>
      </w:rPr>
    </w:lvl>
    <w:lvl w:ilvl="3">
      <w:start w:val="1"/>
      <w:numFmt w:val="decimal"/>
      <w:lvlText w:val="%1.%2.%3.%4"/>
      <w:lvlJc w:val="left"/>
      <w:pPr>
        <w:ind w:left="1080" w:hanging="1080"/>
      </w:pPr>
      <w:rPr>
        <w:rFonts w:ascii="Arial" w:hAnsi="Arial" w:hint="default"/>
        <w:b w:val="0"/>
        <w:i w:val="0"/>
        <w:sz w:val="22"/>
      </w:rPr>
    </w:lvl>
    <w:lvl w:ilvl="4">
      <w:start w:val="1"/>
      <w:numFmt w:val="decimal"/>
      <w:lvlText w:val="%1.%2.%3.%4.%5"/>
      <w:lvlJc w:val="left"/>
      <w:pPr>
        <w:ind w:left="1080" w:hanging="1080"/>
      </w:pPr>
      <w:rPr>
        <w:rFonts w:ascii="Arial" w:hAnsi="Arial" w:hint="default"/>
        <w:b w:val="0"/>
        <w:i w:val="0"/>
        <w:sz w:val="22"/>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AEB3482"/>
    <w:multiLevelType w:val="hybridMultilevel"/>
    <w:tmpl w:val="A5BEE99C"/>
    <w:lvl w:ilvl="0" w:tplc="8E40C134">
      <w:start w:val="1"/>
      <w:numFmt w:val="decimal"/>
      <w:pStyle w:val="StyleNumberedListAfter12pt1"/>
      <w:lvlText w:val="%1."/>
      <w:lvlJc w:val="left"/>
      <w:pPr>
        <w:tabs>
          <w:tab w:val="num" w:pos="720"/>
        </w:tabs>
        <w:ind w:left="720" w:hanging="360"/>
      </w:pPr>
      <w:rPr>
        <w:rFonts w:ascii="Times New Roman" w:hAnsi="Times New Roman" w:hint="default"/>
        <w:sz w:val="22"/>
        <w:szCs w:val="20"/>
      </w:rPr>
    </w:lvl>
    <w:lvl w:ilvl="1" w:tplc="59C8C7BA">
      <w:start w:val="1"/>
      <w:numFmt w:val="lowerLetter"/>
      <w:lvlText w:val="%2."/>
      <w:lvlJc w:val="left"/>
      <w:pPr>
        <w:tabs>
          <w:tab w:val="num" w:pos="1080"/>
        </w:tabs>
        <w:ind w:left="1080" w:hanging="360"/>
      </w:pPr>
      <w:rPr>
        <w:rFonts w:ascii="Times New Roman" w:hAnsi="Times New Roman" w:hint="default"/>
        <w:b w:val="0"/>
        <w:i w:val="0"/>
        <w:sz w:val="24"/>
        <w:szCs w:val="20"/>
      </w:rPr>
    </w:lvl>
    <w:lvl w:ilvl="2" w:tplc="E086109E">
      <w:start w:val="1"/>
      <w:numFmt w:val="lowerRoman"/>
      <w:lvlText w:val="%3)"/>
      <w:lvlJc w:val="left"/>
      <w:pPr>
        <w:tabs>
          <w:tab w:val="num" w:pos="1440"/>
        </w:tabs>
        <w:ind w:left="1440" w:hanging="360"/>
      </w:pPr>
      <w:rPr>
        <w:rFonts w:ascii="Times New Roman" w:hAnsi="Times New Roman" w:hint="default"/>
        <w:b w:val="0"/>
        <w:i w:val="0"/>
        <w:sz w:val="24"/>
        <w:szCs w:val="20"/>
      </w:rPr>
    </w:lvl>
    <w:lvl w:ilvl="3" w:tplc="EF9CD616">
      <w:start w:val="1"/>
      <w:numFmt w:val="decimal"/>
      <w:lvlText w:val="(%4)"/>
      <w:lvlJc w:val="left"/>
      <w:pPr>
        <w:tabs>
          <w:tab w:val="num" w:pos="1800"/>
        </w:tabs>
        <w:ind w:left="1800" w:hanging="360"/>
      </w:pPr>
      <w:rPr>
        <w:rFonts w:ascii="Times New Roman" w:hAnsi="Times New Roman" w:hint="default"/>
        <w:b w:val="0"/>
        <w:i w:val="0"/>
        <w:sz w:val="24"/>
        <w:szCs w:val="20"/>
      </w:rPr>
    </w:lvl>
    <w:lvl w:ilvl="4" w:tplc="A91034EE">
      <w:start w:val="1"/>
      <w:numFmt w:val="lowerLetter"/>
      <w:lvlText w:val="(%5)"/>
      <w:lvlJc w:val="left"/>
      <w:pPr>
        <w:tabs>
          <w:tab w:val="num" w:pos="2160"/>
        </w:tabs>
        <w:ind w:left="2160" w:hanging="360"/>
      </w:pPr>
      <w:rPr>
        <w:rFonts w:ascii="Times New Roman" w:hAnsi="Times New Roman" w:hint="default"/>
        <w:b w:val="0"/>
        <w:i w:val="0"/>
        <w:sz w:val="24"/>
        <w:szCs w:val="20"/>
      </w:rPr>
    </w:lvl>
    <w:lvl w:ilvl="5" w:tplc="E89C3516">
      <w:start w:val="1"/>
      <w:numFmt w:val="bullet"/>
      <w:lvlText w:val=""/>
      <w:lvlJc w:val="left"/>
      <w:pPr>
        <w:tabs>
          <w:tab w:val="num" w:pos="2736"/>
        </w:tabs>
        <w:ind w:left="2736" w:hanging="360"/>
      </w:pPr>
      <w:rPr>
        <w:rFonts w:ascii="Wingdings" w:hAnsi="Wingdings" w:hint="default"/>
      </w:rPr>
    </w:lvl>
    <w:lvl w:ilvl="6" w:tplc="ED92ABC0">
      <w:start w:val="1"/>
      <w:numFmt w:val="bullet"/>
      <w:lvlText w:val=""/>
      <w:lvlJc w:val="left"/>
      <w:pPr>
        <w:tabs>
          <w:tab w:val="num" w:pos="3456"/>
        </w:tabs>
        <w:ind w:left="3456" w:hanging="360"/>
      </w:pPr>
      <w:rPr>
        <w:rFonts w:ascii="Symbol" w:hAnsi="Symbol" w:hint="default"/>
      </w:rPr>
    </w:lvl>
    <w:lvl w:ilvl="7" w:tplc="5BB83E08">
      <w:start w:val="1"/>
      <w:numFmt w:val="bullet"/>
      <w:lvlText w:val="o"/>
      <w:lvlJc w:val="left"/>
      <w:pPr>
        <w:tabs>
          <w:tab w:val="num" w:pos="4176"/>
        </w:tabs>
        <w:ind w:left="4176" w:hanging="360"/>
      </w:pPr>
      <w:rPr>
        <w:rFonts w:ascii="Courier New" w:hAnsi="Courier New" w:cs="Courier New" w:hint="default"/>
      </w:rPr>
    </w:lvl>
    <w:lvl w:ilvl="8" w:tplc="0BF2C630">
      <w:start w:val="1"/>
      <w:numFmt w:val="bullet"/>
      <w:lvlText w:val=""/>
      <w:lvlJc w:val="left"/>
      <w:pPr>
        <w:tabs>
          <w:tab w:val="num" w:pos="4896"/>
        </w:tabs>
        <w:ind w:left="4896" w:hanging="360"/>
      </w:pPr>
      <w:rPr>
        <w:rFonts w:ascii="Wingdings" w:hAnsi="Wingdings" w:hint="default"/>
      </w:rPr>
    </w:lvl>
  </w:abstractNum>
  <w:abstractNum w:abstractNumId="39" w15:restartNumberingAfterBreak="0">
    <w:nsid w:val="5AEE2F79"/>
    <w:multiLevelType w:val="hybridMultilevel"/>
    <w:tmpl w:val="0409001D"/>
    <w:styleLink w:val="1ai"/>
    <w:lvl w:ilvl="0" w:tplc="EDDCA766">
      <w:start w:val="1"/>
      <w:numFmt w:val="decimal"/>
      <w:lvlText w:val="%1)"/>
      <w:lvlJc w:val="left"/>
      <w:pPr>
        <w:tabs>
          <w:tab w:val="num" w:pos="360"/>
        </w:tabs>
        <w:ind w:left="360" w:hanging="360"/>
      </w:pPr>
      <w:rPr>
        <w:rFonts w:cs="Times New Roman"/>
      </w:rPr>
    </w:lvl>
    <w:lvl w:ilvl="1" w:tplc="867CDB96">
      <w:start w:val="1"/>
      <w:numFmt w:val="lowerLetter"/>
      <w:lvlText w:val="%2)"/>
      <w:lvlJc w:val="left"/>
      <w:pPr>
        <w:tabs>
          <w:tab w:val="num" w:pos="720"/>
        </w:tabs>
        <w:ind w:left="720" w:hanging="360"/>
      </w:pPr>
      <w:rPr>
        <w:rFonts w:cs="Times New Roman"/>
      </w:rPr>
    </w:lvl>
    <w:lvl w:ilvl="2" w:tplc="92E283B6">
      <w:start w:val="1"/>
      <w:numFmt w:val="lowerRoman"/>
      <w:lvlText w:val="%3)"/>
      <w:lvlJc w:val="left"/>
      <w:pPr>
        <w:tabs>
          <w:tab w:val="num" w:pos="1080"/>
        </w:tabs>
        <w:ind w:left="1080" w:hanging="360"/>
      </w:pPr>
      <w:rPr>
        <w:rFonts w:cs="Times New Roman"/>
      </w:rPr>
    </w:lvl>
    <w:lvl w:ilvl="3" w:tplc="4C4213DE">
      <w:start w:val="1"/>
      <w:numFmt w:val="decimal"/>
      <w:lvlText w:val="(%4)"/>
      <w:lvlJc w:val="left"/>
      <w:pPr>
        <w:tabs>
          <w:tab w:val="num" w:pos="1440"/>
        </w:tabs>
        <w:ind w:left="1440" w:hanging="360"/>
      </w:pPr>
      <w:rPr>
        <w:rFonts w:cs="Times New Roman"/>
      </w:rPr>
    </w:lvl>
    <w:lvl w:ilvl="4" w:tplc="7F60FEEA">
      <w:start w:val="1"/>
      <w:numFmt w:val="lowerLetter"/>
      <w:lvlText w:val="(%5)"/>
      <w:lvlJc w:val="left"/>
      <w:pPr>
        <w:tabs>
          <w:tab w:val="num" w:pos="1800"/>
        </w:tabs>
        <w:ind w:left="1800" w:hanging="360"/>
      </w:pPr>
      <w:rPr>
        <w:rFonts w:cs="Times New Roman"/>
      </w:rPr>
    </w:lvl>
    <w:lvl w:ilvl="5" w:tplc="ED987EFE">
      <w:start w:val="1"/>
      <w:numFmt w:val="lowerRoman"/>
      <w:lvlText w:val="(%6)"/>
      <w:lvlJc w:val="left"/>
      <w:pPr>
        <w:tabs>
          <w:tab w:val="num" w:pos="2160"/>
        </w:tabs>
        <w:ind w:left="2160" w:hanging="360"/>
      </w:pPr>
      <w:rPr>
        <w:rFonts w:cs="Times New Roman"/>
      </w:rPr>
    </w:lvl>
    <w:lvl w:ilvl="6" w:tplc="6012097A">
      <w:start w:val="1"/>
      <w:numFmt w:val="decimal"/>
      <w:lvlText w:val="%7."/>
      <w:lvlJc w:val="left"/>
      <w:pPr>
        <w:tabs>
          <w:tab w:val="num" w:pos="2520"/>
        </w:tabs>
        <w:ind w:left="2520" w:hanging="360"/>
      </w:pPr>
      <w:rPr>
        <w:rFonts w:cs="Times New Roman"/>
      </w:rPr>
    </w:lvl>
    <w:lvl w:ilvl="7" w:tplc="C8841FE2">
      <w:start w:val="1"/>
      <w:numFmt w:val="lowerLetter"/>
      <w:lvlText w:val="%8."/>
      <w:lvlJc w:val="left"/>
      <w:pPr>
        <w:tabs>
          <w:tab w:val="num" w:pos="2880"/>
        </w:tabs>
        <w:ind w:left="2880" w:hanging="360"/>
      </w:pPr>
      <w:rPr>
        <w:rFonts w:cs="Times New Roman"/>
      </w:rPr>
    </w:lvl>
    <w:lvl w:ilvl="8" w:tplc="9286A024">
      <w:start w:val="1"/>
      <w:numFmt w:val="lowerRoman"/>
      <w:lvlText w:val="%9."/>
      <w:lvlJc w:val="left"/>
      <w:pPr>
        <w:tabs>
          <w:tab w:val="num" w:pos="3240"/>
        </w:tabs>
        <w:ind w:left="3240" w:hanging="360"/>
      </w:pPr>
      <w:rPr>
        <w:rFonts w:cs="Times New Roman"/>
      </w:rPr>
    </w:lvl>
  </w:abstractNum>
  <w:abstractNum w:abstractNumId="40" w15:restartNumberingAfterBreak="0">
    <w:nsid w:val="611241BF"/>
    <w:multiLevelType w:val="hybridMultilevel"/>
    <w:tmpl w:val="F588F228"/>
    <w:styleLink w:val="Style4"/>
    <w:lvl w:ilvl="0" w:tplc="CBB09DC8">
      <w:start w:val="1"/>
      <w:numFmt w:val="upperLetter"/>
      <w:lvlText w:val="%1."/>
      <w:lvlJc w:val="left"/>
      <w:pPr>
        <w:ind w:left="720" w:hanging="360"/>
      </w:pPr>
      <w:rPr>
        <w:rFonts w:hint="default"/>
      </w:rPr>
    </w:lvl>
    <w:lvl w:ilvl="1" w:tplc="979818BA">
      <w:start w:val="1"/>
      <w:numFmt w:val="none"/>
      <w:lvlText w:val="B-1"/>
      <w:lvlJc w:val="left"/>
      <w:pPr>
        <w:ind w:left="1440" w:hanging="360"/>
      </w:pPr>
      <w:rPr>
        <w:rFonts w:ascii="Arial" w:hAnsi="Arial" w:hint="default"/>
      </w:rPr>
    </w:lvl>
    <w:lvl w:ilvl="2" w:tplc="FDF41330">
      <w:start w:val="1"/>
      <w:numFmt w:val="lowerRoman"/>
      <w:lvlText w:val="%3."/>
      <w:lvlJc w:val="right"/>
      <w:pPr>
        <w:ind w:left="2160" w:hanging="180"/>
      </w:pPr>
      <w:rPr>
        <w:rFonts w:hint="default"/>
      </w:rPr>
    </w:lvl>
    <w:lvl w:ilvl="3" w:tplc="86223952">
      <w:start w:val="1"/>
      <w:numFmt w:val="decimal"/>
      <w:lvlText w:val="%4."/>
      <w:lvlJc w:val="left"/>
      <w:pPr>
        <w:ind w:left="2880" w:hanging="360"/>
      </w:pPr>
      <w:rPr>
        <w:rFonts w:hint="default"/>
      </w:rPr>
    </w:lvl>
    <w:lvl w:ilvl="4" w:tplc="5FEC4048">
      <w:start w:val="1"/>
      <w:numFmt w:val="lowerLetter"/>
      <w:lvlText w:val="%5."/>
      <w:lvlJc w:val="left"/>
      <w:pPr>
        <w:ind w:left="3600" w:hanging="360"/>
      </w:pPr>
      <w:rPr>
        <w:rFonts w:hint="default"/>
      </w:rPr>
    </w:lvl>
    <w:lvl w:ilvl="5" w:tplc="9858F28A">
      <w:start w:val="1"/>
      <w:numFmt w:val="lowerRoman"/>
      <w:lvlText w:val="%6."/>
      <w:lvlJc w:val="right"/>
      <w:pPr>
        <w:ind w:left="4320" w:hanging="180"/>
      </w:pPr>
      <w:rPr>
        <w:rFonts w:hint="default"/>
      </w:rPr>
    </w:lvl>
    <w:lvl w:ilvl="6" w:tplc="23CE0D44">
      <w:start w:val="1"/>
      <w:numFmt w:val="decimal"/>
      <w:lvlText w:val="%7."/>
      <w:lvlJc w:val="left"/>
      <w:pPr>
        <w:ind w:left="5040" w:hanging="360"/>
      </w:pPr>
      <w:rPr>
        <w:rFonts w:hint="default"/>
      </w:rPr>
    </w:lvl>
    <w:lvl w:ilvl="7" w:tplc="24EE3F56">
      <w:start w:val="1"/>
      <w:numFmt w:val="lowerLetter"/>
      <w:lvlText w:val="%8."/>
      <w:lvlJc w:val="left"/>
      <w:pPr>
        <w:ind w:left="5760" w:hanging="360"/>
      </w:pPr>
      <w:rPr>
        <w:rFonts w:hint="default"/>
      </w:rPr>
    </w:lvl>
    <w:lvl w:ilvl="8" w:tplc="26C222AA">
      <w:start w:val="1"/>
      <w:numFmt w:val="lowerRoman"/>
      <w:lvlText w:val="%9."/>
      <w:lvlJc w:val="right"/>
      <w:pPr>
        <w:ind w:left="6480" w:hanging="180"/>
      </w:pPr>
      <w:rPr>
        <w:rFonts w:hint="default"/>
      </w:rPr>
    </w:lvl>
  </w:abstractNum>
  <w:abstractNum w:abstractNumId="41" w15:restartNumberingAfterBreak="0">
    <w:nsid w:val="673B1F57"/>
    <w:multiLevelType w:val="hybridMultilevel"/>
    <w:tmpl w:val="126C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8A3852"/>
    <w:multiLevelType w:val="hybridMultilevel"/>
    <w:tmpl w:val="E7EE2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A71269"/>
    <w:multiLevelType w:val="hybridMultilevel"/>
    <w:tmpl w:val="F3360458"/>
    <w:lvl w:ilvl="0" w:tplc="2286F6EE">
      <w:start w:val="1"/>
      <w:numFmt w:val="bullet"/>
      <w:pStyle w:val="BulletSingl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C90131F"/>
    <w:multiLevelType w:val="hybridMultilevel"/>
    <w:tmpl w:val="F588F228"/>
    <w:lvl w:ilvl="0" w:tplc="36060766">
      <w:start w:val="1"/>
      <w:numFmt w:val="upperLetter"/>
      <w:lvlText w:val="%1."/>
      <w:lvlJc w:val="left"/>
      <w:pPr>
        <w:ind w:left="720" w:hanging="360"/>
      </w:pPr>
      <w:rPr>
        <w:rFonts w:hint="default"/>
      </w:rPr>
    </w:lvl>
    <w:lvl w:ilvl="1" w:tplc="1D4689DC">
      <w:start w:val="1"/>
      <w:numFmt w:val="none"/>
      <w:lvlText w:val="B-1"/>
      <w:lvlJc w:val="left"/>
      <w:pPr>
        <w:ind w:left="1440" w:hanging="360"/>
      </w:pPr>
      <w:rPr>
        <w:rFonts w:hint="default"/>
      </w:rPr>
    </w:lvl>
    <w:lvl w:ilvl="2" w:tplc="2208EB90">
      <w:start w:val="1"/>
      <w:numFmt w:val="lowerRoman"/>
      <w:lvlText w:val="%3."/>
      <w:lvlJc w:val="right"/>
      <w:pPr>
        <w:ind w:left="2160" w:hanging="180"/>
      </w:pPr>
      <w:rPr>
        <w:rFonts w:hint="default"/>
      </w:rPr>
    </w:lvl>
    <w:lvl w:ilvl="3" w:tplc="93CA3EC8">
      <w:start w:val="1"/>
      <w:numFmt w:val="decimal"/>
      <w:lvlText w:val="%4."/>
      <w:lvlJc w:val="left"/>
      <w:pPr>
        <w:ind w:left="2880" w:hanging="360"/>
      </w:pPr>
      <w:rPr>
        <w:rFonts w:hint="default"/>
      </w:rPr>
    </w:lvl>
    <w:lvl w:ilvl="4" w:tplc="0BCC13A2">
      <w:start w:val="1"/>
      <w:numFmt w:val="lowerLetter"/>
      <w:lvlText w:val="%5."/>
      <w:lvlJc w:val="left"/>
      <w:pPr>
        <w:ind w:left="3600" w:hanging="360"/>
      </w:pPr>
      <w:rPr>
        <w:rFonts w:hint="default"/>
      </w:rPr>
    </w:lvl>
    <w:lvl w:ilvl="5" w:tplc="86D89A28">
      <w:start w:val="1"/>
      <w:numFmt w:val="lowerRoman"/>
      <w:lvlText w:val="%6."/>
      <w:lvlJc w:val="right"/>
      <w:pPr>
        <w:ind w:left="4320" w:hanging="180"/>
      </w:pPr>
      <w:rPr>
        <w:rFonts w:hint="default"/>
      </w:rPr>
    </w:lvl>
    <w:lvl w:ilvl="6" w:tplc="713C6B2E">
      <w:start w:val="1"/>
      <w:numFmt w:val="decimal"/>
      <w:lvlText w:val="%7."/>
      <w:lvlJc w:val="left"/>
      <w:pPr>
        <w:ind w:left="5040" w:hanging="360"/>
      </w:pPr>
      <w:rPr>
        <w:rFonts w:hint="default"/>
      </w:rPr>
    </w:lvl>
    <w:lvl w:ilvl="7" w:tplc="20BE5AAA">
      <w:start w:val="1"/>
      <w:numFmt w:val="lowerLetter"/>
      <w:lvlText w:val="%8."/>
      <w:lvlJc w:val="left"/>
      <w:pPr>
        <w:ind w:left="5760" w:hanging="360"/>
      </w:pPr>
      <w:rPr>
        <w:rFonts w:hint="default"/>
      </w:rPr>
    </w:lvl>
    <w:lvl w:ilvl="8" w:tplc="A2924672">
      <w:start w:val="1"/>
      <w:numFmt w:val="lowerRoman"/>
      <w:lvlText w:val="%9."/>
      <w:lvlJc w:val="right"/>
      <w:pPr>
        <w:ind w:left="6480" w:hanging="180"/>
      </w:pPr>
      <w:rPr>
        <w:rFonts w:hint="default"/>
      </w:rPr>
    </w:lvl>
  </w:abstractNum>
  <w:abstractNum w:abstractNumId="45" w15:restartNumberingAfterBreak="0">
    <w:nsid w:val="6CB23495"/>
    <w:multiLevelType w:val="hybridMultilevel"/>
    <w:tmpl w:val="41027DAC"/>
    <w:lvl w:ilvl="0" w:tplc="11B6CE7E">
      <w:start w:val="1"/>
      <w:numFmt w:val="decimal"/>
      <w:pStyle w:val="ListBullet2"/>
      <w:lvlText w:val="%1."/>
      <w:lvlJc w:val="left"/>
      <w:pPr>
        <w:tabs>
          <w:tab w:val="num" w:pos="720"/>
        </w:tabs>
        <w:ind w:left="720" w:hanging="720"/>
      </w:pPr>
    </w:lvl>
    <w:lvl w:ilvl="1" w:tplc="6B8C4E42">
      <w:start w:val="1"/>
      <w:numFmt w:val="decimal"/>
      <w:lvlText w:val="%2."/>
      <w:lvlJc w:val="left"/>
      <w:pPr>
        <w:tabs>
          <w:tab w:val="num" w:pos="1440"/>
        </w:tabs>
        <w:ind w:left="1440" w:hanging="720"/>
      </w:pPr>
    </w:lvl>
    <w:lvl w:ilvl="2" w:tplc="CE1C8426">
      <w:start w:val="1"/>
      <w:numFmt w:val="decimal"/>
      <w:lvlText w:val="%3."/>
      <w:lvlJc w:val="left"/>
      <w:pPr>
        <w:tabs>
          <w:tab w:val="num" w:pos="2160"/>
        </w:tabs>
        <w:ind w:left="2160" w:hanging="720"/>
      </w:pPr>
    </w:lvl>
    <w:lvl w:ilvl="3" w:tplc="2F3EC840">
      <w:start w:val="1"/>
      <w:numFmt w:val="decimal"/>
      <w:lvlText w:val="%4."/>
      <w:lvlJc w:val="left"/>
      <w:pPr>
        <w:tabs>
          <w:tab w:val="num" w:pos="2880"/>
        </w:tabs>
        <w:ind w:left="2880" w:hanging="720"/>
      </w:pPr>
    </w:lvl>
    <w:lvl w:ilvl="4" w:tplc="CAA6E300">
      <w:start w:val="1"/>
      <w:numFmt w:val="decimal"/>
      <w:lvlText w:val="%5."/>
      <w:lvlJc w:val="left"/>
      <w:pPr>
        <w:tabs>
          <w:tab w:val="num" w:pos="3600"/>
        </w:tabs>
        <w:ind w:left="3600" w:hanging="720"/>
      </w:pPr>
    </w:lvl>
    <w:lvl w:ilvl="5" w:tplc="1A464646">
      <w:start w:val="1"/>
      <w:numFmt w:val="decimal"/>
      <w:lvlText w:val="%6."/>
      <w:lvlJc w:val="left"/>
      <w:pPr>
        <w:tabs>
          <w:tab w:val="num" w:pos="4320"/>
        </w:tabs>
        <w:ind w:left="4320" w:hanging="720"/>
      </w:pPr>
    </w:lvl>
    <w:lvl w:ilvl="6" w:tplc="7D06F150">
      <w:start w:val="1"/>
      <w:numFmt w:val="decimal"/>
      <w:lvlText w:val="%7."/>
      <w:lvlJc w:val="left"/>
      <w:pPr>
        <w:tabs>
          <w:tab w:val="num" w:pos="5040"/>
        </w:tabs>
        <w:ind w:left="5040" w:hanging="720"/>
      </w:pPr>
    </w:lvl>
    <w:lvl w:ilvl="7" w:tplc="1A6AC5A0">
      <w:start w:val="1"/>
      <w:numFmt w:val="decimal"/>
      <w:lvlText w:val="%8."/>
      <w:lvlJc w:val="left"/>
      <w:pPr>
        <w:tabs>
          <w:tab w:val="num" w:pos="5760"/>
        </w:tabs>
        <w:ind w:left="5760" w:hanging="720"/>
      </w:pPr>
    </w:lvl>
    <w:lvl w:ilvl="8" w:tplc="3168DF82">
      <w:start w:val="1"/>
      <w:numFmt w:val="decimal"/>
      <w:lvlText w:val="%9."/>
      <w:lvlJc w:val="left"/>
      <w:pPr>
        <w:tabs>
          <w:tab w:val="num" w:pos="6480"/>
        </w:tabs>
        <w:ind w:left="6480" w:hanging="720"/>
      </w:pPr>
    </w:lvl>
  </w:abstractNum>
  <w:abstractNum w:abstractNumId="46" w15:restartNumberingAfterBreak="0">
    <w:nsid w:val="6ECE2998"/>
    <w:multiLevelType w:val="hybridMultilevel"/>
    <w:tmpl w:val="E454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527114"/>
    <w:multiLevelType w:val="hybridMultilevel"/>
    <w:tmpl w:val="D7266C1C"/>
    <w:lvl w:ilvl="0" w:tplc="567E7718">
      <w:start w:val="1"/>
      <w:numFmt w:val="bullet"/>
      <w:pStyle w:val="SEISBullet"/>
      <w:lvlText w:val=""/>
      <w:lvlJc w:val="left"/>
      <w:pPr>
        <w:ind w:left="1080" w:hanging="360"/>
      </w:pPr>
      <w:rPr>
        <w:rFonts w:ascii="Symbol" w:hAnsi="Symbol"/>
        <w:color w:val="auto"/>
        <w:sz w:val="22"/>
      </w:rPr>
    </w:lvl>
    <w:lvl w:ilvl="1" w:tplc="49C68CC8">
      <w:start w:val="1"/>
      <w:numFmt w:val="bullet"/>
      <w:lvlText w:val="o"/>
      <w:lvlJc w:val="left"/>
      <w:pPr>
        <w:ind w:left="2160" w:hanging="360"/>
      </w:pPr>
      <w:rPr>
        <w:rFonts w:ascii="Courier New" w:hAnsi="Courier New" w:cs="Courier New" w:hint="default"/>
      </w:rPr>
    </w:lvl>
    <w:lvl w:ilvl="2" w:tplc="3BEE75B6">
      <w:start w:val="1"/>
      <w:numFmt w:val="bullet"/>
      <w:lvlText w:val=""/>
      <w:lvlJc w:val="left"/>
      <w:pPr>
        <w:ind w:left="2880" w:hanging="360"/>
      </w:pPr>
      <w:rPr>
        <w:rFonts w:ascii="Wingdings" w:hAnsi="Wingdings" w:hint="default"/>
      </w:rPr>
    </w:lvl>
    <w:lvl w:ilvl="3" w:tplc="474217E0">
      <w:start w:val="1"/>
      <w:numFmt w:val="bullet"/>
      <w:lvlText w:val=""/>
      <w:lvlJc w:val="left"/>
      <w:pPr>
        <w:ind w:left="3600" w:hanging="360"/>
      </w:pPr>
      <w:rPr>
        <w:rFonts w:ascii="Symbol" w:hAnsi="Symbol" w:hint="default"/>
      </w:rPr>
    </w:lvl>
    <w:lvl w:ilvl="4" w:tplc="4F8C17EE">
      <w:start w:val="1"/>
      <w:numFmt w:val="bullet"/>
      <w:lvlText w:val="o"/>
      <w:lvlJc w:val="left"/>
      <w:pPr>
        <w:ind w:left="4320" w:hanging="360"/>
      </w:pPr>
      <w:rPr>
        <w:rFonts w:ascii="Courier New" w:hAnsi="Courier New" w:cs="Courier New" w:hint="default"/>
      </w:rPr>
    </w:lvl>
    <w:lvl w:ilvl="5" w:tplc="52B69490">
      <w:start w:val="1"/>
      <w:numFmt w:val="bullet"/>
      <w:lvlText w:val=""/>
      <w:lvlJc w:val="left"/>
      <w:pPr>
        <w:ind w:left="5040" w:hanging="360"/>
      </w:pPr>
      <w:rPr>
        <w:rFonts w:ascii="Wingdings" w:hAnsi="Wingdings" w:hint="default"/>
      </w:rPr>
    </w:lvl>
    <w:lvl w:ilvl="6" w:tplc="BC8A9384">
      <w:start w:val="1"/>
      <w:numFmt w:val="bullet"/>
      <w:lvlText w:val=""/>
      <w:lvlJc w:val="left"/>
      <w:pPr>
        <w:ind w:left="5760" w:hanging="360"/>
      </w:pPr>
      <w:rPr>
        <w:rFonts w:ascii="Symbol" w:hAnsi="Symbol" w:hint="default"/>
      </w:rPr>
    </w:lvl>
    <w:lvl w:ilvl="7" w:tplc="9CE8FF34">
      <w:start w:val="1"/>
      <w:numFmt w:val="bullet"/>
      <w:lvlText w:val="o"/>
      <w:lvlJc w:val="left"/>
      <w:pPr>
        <w:ind w:left="6480" w:hanging="360"/>
      </w:pPr>
      <w:rPr>
        <w:rFonts w:ascii="Courier New" w:hAnsi="Courier New" w:cs="Courier New" w:hint="default"/>
      </w:rPr>
    </w:lvl>
    <w:lvl w:ilvl="8" w:tplc="31DA0138">
      <w:start w:val="1"/>
      <w:numFmt w:val="bullet"/>
      <w:lvlText w:val=""/>
      <w:lvlJc w:val="left"/>
      <w:pPr>
        <w:ind w:left="7200" w:hanging="360"/>
      </w:pPr>
      <w:rPr>
        <w:rFonts w:ascii="Wingdings" w:hAnsi="Wingdings" w:hint="default"/>
      </w:rPr>
    </w:lvl>
  </w:abstractNum>
  <w:abstractNum w:abstractNumId="48" w15:restartNumberingAfterBreak="0">
    <w:nsid w:val="700114A7"/>
    <w:multiLevelType w:val="hybridMultilevel"/>
    <w:tmpl w:val="73F85682"/>
    <w:lvl w:ilvl="0" w:tplc="0AA242C6">
      <w:start w:val="1"/>
      <w:numFmt w:val="decimal"/>
      <w:pStyle w:val="NumberedList"/>
      <w:lvlText w:val="%1."/>
      <w:lvlJc w:val="left"/>
      <w:pPr>
        <w:tabs>
          <w:tab w:val="num" w:pos="720"/>
        </w:tabs>
        <w:ind w:left="720" w:hanging="720"/>
      </w:pPr>
    </w:lvl>
    <w:lvl w:ilvl="1" w:tplc="F9C20E2A">
      <w:start w:val="1"/>
      <w:numFmt w:val="decimal"/>
      <w:lvlText w:val="%2."/>
      <w:lvlJc w:val="left"/>
      <w:pPr>
        <w:tabs>
          <w:tab w:val="num" w:pos="1440"/>
        </w:tabs>
        <w:ind w:left="1440" w:hanging="720"/>
      </w:pPr>
    </w:lvl>
    <w:lvl w:ilvl="2" w:tplc="DC0EC092">
      <w:start w:val="1"/>
      <w:numFmt w:val="decimal"/>
      <w:lvlText w:val="%3."/>
      <w:lvlJc w:val="left"/>
      <w:pPr>
        <w:tabs>
          <w:tab w:val="num" w:pos="2160"/>
        </w:tabs>
        <w:ind w:left="2160" w:hanging="720"/>
      </w:pPr>
    </w:lvl>
    <w:lvl w:ilvl="3" w:tplc="1EE8168A">
      <w:start w:val="1"/>
      <w:numFmt w:val="decimal"/>
      <w:lvlText w:val="%4."/>
      <w:lvlJc w:val="left"/>
      <w:pPr>
        <w:tabs>
          <w:tab w:val="num" w:pos="2880"/>
        </w:tabs>
        <w:ind w:left="2880" w:hanging="720"/>
      </w:pPr>
    </w:lvl>
    <w:lvl w:ilvl="4" w:tplc="2766D6D4">
      <w:start w:val="1"/>
      <w:numFmt w:val="decimal"/>
      <w:lvlText w:val="%5."/>
      <w:lvlJc w:val="left"/>
      <w:pPr>
        <w:tabs>
          <w:tab w:val="num" w:pos="3600"/>
        </w:tabs>
        <w:ind w:left="3600" w:hanging="720"/>
      </w:pPr>
    </w:lvl>
    <w:lvl w:ilvl="5" w:tplc="3580C802">
      <w:start w:val="1"/>
      <w:numFmt w:val="decimal"/>
      <w:lvlText w:val="%6."/>
      <w:lvlJc w:val="left"/>
      <w:pPr>
        <w:tabs>
          <w:tab w:val="num" w:pos="4320"/>
        </w:tabs>
        <w:ind w:left="4320" w:hanging="720"/>
      </w:pPr>
    </w:lvl>
    <w:lvl w:ilvl="6" w:tplc="8C14429A">
      <w:start w:val="1"/>
      <w:numFmt w:val="decimal"/>
      <w:lvlText w:val="%7."/>
      <w:lvlJc w:val="left"/>
      <w:pPr>
        <w:tabs>
          <w:tab w:val="num" w:pos="5040"/>
        </w:tabs>
        <w:ind w:left="5040" w:hanging="720"/>
      </w:pPr>
    </w:lvl>
    <w:lvl w:ilvl="7" w:tplc="65D88914">
      <w:start w:val="1"/>
      <w:numFmt w:val="decimal"/>
      <w:lvlText w:val="%8."/>
      <w:lvlJc w:val="left"/>
      <w:pPr>
        <w:tabs>
          <w:tab w:val="num" w:pos="5760"/>
        </w:tabs>
        <w:ind w:left="5760" w:hanging="720"/>
      </w:pPr>
    </w:lvl>
    <w:lvl w:ilvl="8" w:tplc="5F20D306">
      <w:start w:val="1"/>
      <w:numFmt w:val="decimal"/>
      <w:lvlText w:val="%9."/>
      <w:lvlJc w:val="left"/>
      <w:pPr>
        <w:tabs>
          <w:tab w:val="num" w:pos="6480"/>
        </w:tabs>
        <w:ind w:left="6480" w:hanging="720"/>
      </w:pPr>
    </w:lvl>
  </w:abstractNum>
  <w:abstractNum w:abstractNumId="49" w15:restartNumberingAfterBreak="0">
    <w:nsid w:val="71063D50"/>
    <w:multiLevelType w:val="multilevel"/>
    <w:tmpl w:val="103C3FF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0" w15:restartNumberingAfterBreak="0">
    <w:nsid w:val="71DC5189"/>
    <w:multiLevelType w:val="hybridMultilevel"/>
    <w:tmpl w:val="965A74FA"/>
    <w:lvl w:ilvl="0" w:tplc="B6DCBAB2">
      <w:start w:val="1"/>
      <w:numFmt w:val="bullet"/>
      <w:pStyle w:val="BulletSingleSpace"/>
      <w:lvlText w:val=""/>
      <w:lvlJc w:val="left"/>
      <w:pPr>
        <w:ind w:left="1080" w:hanging="360"/>
      </w:pPr>
      <w:rPr>
        <w:rFonts w:ascii="Symbol" w:hAnsi="Symbol" w:hint="default"/>
        <w:color w:val="auto"/>
      </w:rPr>
    </w:lvl>
    <w:lvl w:ilvl="1" w:tplc="04090003" w:tentative="1">
      <w:start w:val="1"/>
      <w:numFmt w:val="bullet"/>
      <w:pStyle w:val="ParagraphHeadingNoNumber"/>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3932F2A"/>
    <w:multiLevelType w:val="hybridMultilevel"/>
    <w:tmpl w:val="C340F460"/>
    <w:lvl w:ilvl="0" w:tplc="62722910">
      <w:start w:val="1"/>
      <w:numFmt w:val="decimal"/>
      <w:pStyle w:val="TableB-1AppendixTableHeading"/>
      <w:suff w:val="space"/>
      <w:lvlText w:val="Table B-%1."/>
      <w:lvlJc w:val="left"/>
      <w:pPr>
        <w:ind w:left="0" w:firstLine="0"/>
      </w:pPr>
      <w:rPr>
        <w:rFonts w:hint="default"/>
      </w:rPr>
    </w:lvl>
    <w:lvl w:ilvl="1" w:tplc="D5C0A97A">
      <w:start w:val="1"/>
      <w:numFmt w:val="none"/>
      <w:suff w:val="nothing"/>
      <w:lvlText w:val=""/>
      <w:lvlJc w:val="left"/>
      <w:pPr>
        <w:ind w:left="0" w:firstLine="0"/>
      </w:pPr>
      <w:rPr>
        <w:rFonts w:hint="default"/>
      </w:rPr>
    </w:lvl>
    <w:lvl w:ilvl="2" w:tplc="3E04A346">
      <w:start w:val="1"/>
      <w:numFmt w:val="none"/>
      <w:suff w:val="nothing"/>
      <w:lvlText w:val=""/>
      <w:lvlJc w:val="left"/>
      <w:pPr>
        <w:ind w:left="0" w:firstLine="0"/>
      </w:pPr>
      <w:rPr>
        <w:rFonts w:hint="default"/>
      </w:rPr>
    </w:lvl>
    <w:lvl w:ilvl="3" w:tplc="21FC0CD2">
      <w:start w:val="1"/>
      <w:numFmt w:val="none"/>
      <w:suff w:val="nothing"/>
      <w:lvlText w:val=""/>
      <w:lvlJc w:val="left"/>
      <w:pPr>
        <w:ind w:left="0" w:firstLine="0"/>
      </w:pPr>
      <w:rPr>
        <w:rFonts w:hint="default"/>
      </w:rPr>
    </w:lvl>
    <w:lvl w:ilvl="4" w:tplc="1D84BB70">
      <w:start w:val="1"/>
      <w:numFmt w:val="none"/>
      <w:suff w:val="nothing"/>
      <w:lvlText w:val=""/>
      <w:lvlJc w:val="left"/>
      <w:pPr>
        <w:ind w:left="0" w:firstLine="0"/>
      </w:pPr>
      <w:rPr>
        <w:rFonts w:hint="default"/>
      </w:rPr>
    </w:lvl>
    <w:lvl w:ilvl="5" w:tplc="49B03792">
      <w:start w:val="1"/>
      <w:numFmt w:val="none"/>
      <w:suff w:val="nothing"/>
      <w:lvlText w:val=""/>
      <w:lvlJc w:val="left"/>
      <w:pPr>
        <w:ind w:left="0" w:firstLine="0"/>
      </w:pPr>
      <w:rPr>
        <w:rFonts w:hint="default"/>
      </w:rPr>
    </w:lvl>
    <w:lvl w:ilvl="6" w:tplc="526ED8A0">
      <w:start w:val="1"/>
      <w:numFmt w:val="none"/>
      <w:suff w:val="nothing"/>
      <w:lvlText w:val=""/>
      <w:lvlJc w:val="left"/>
      <w:pPr>
        <w:ind w:left="0" w:firstLine="0"/>
      </w:pPr>
      <w:rPr>
        <w:rFonts w:hint="default"/>
      </w:rPr>
    </w:lvl>
    <w:lvl w:ilvl="7" w:tplc="33780668">
      <w:start w:val="1"/>
      <w:numFmt w:val="none"/>
      <w:suff w:val="nothing"/>
      <w:lvlText w:val=""/>
      <w:lvlJc w:val="left"/>
      <w:pPr>
        <w:ind w:left="0" w:firstLine="0"/>
      </w:pPr>
      <w:rPr>
        <w:rFonts w:hint="default"/>
      </w:rPr>
    </w:lvl>
    <w:lvl w:ilvl="8" w:tplc="2F9E2A90">
      <w:start w:val="1"/>
      <w:numFmt w:val="none"/>
      <w:suff w:val="nothing"/>
      <w:lvlText w:val=""/>
      <w:lvlJc w:val="left"/>
      <w:pPr>
        <w:ind w:left="0" w:firstLine="0"/>
      </w:pPr>
      <w:rPr>
        <w:rFonts w:hint="default"/>
      </w:rPr>
    </w:lvl>
  </w:abstractNum>
  <w:abstractNum w:abstractNumId="52" w15:restartNumberingAfterBreak="0">
    <w:nsid w:val="769F06F2"/>
    <w:multiLevelType w:val="multilevel"/>
    <w:tmpl w:val="ABAED8F0"/>
    <w:styleLink w:val="Style1"/>
    <w:lvl w:ilvl="0">
      <w:start w:val="1"/>
      <w:numFmt w:val="decimal"/>
      <w:lvlText w:val="%1."/>
      <w:lvlJc w:val="left"/>
      <w:pPr>
        <w:ind w:left="522" w:hanging="432"/>
      </w:pPr>
      <w:rPr>
        <w:rFonts w:ascii="Arial" w:hAnsi="Arial" w:cs="Times New Roman" w:hint="default"/>
        <w:b/>
        <w:sz w:val="24"/>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vanish w:val="0"/>
        <w:spacing w:val="0"/>
        <w:kern w:val="0"/>
        <w:position w:val="0"/>
        <w:u w:val="none"/>
        <w:effect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3" w15:restartNumberingAfterBreak="0">
    <w:nsid w:val="77A83DD6"/>
    <w:multiLevelType w:val="hybridMultilevel"/>
    <w:tmpl w:val="103E7F86"/>
    <w:styleLink w:val="Style2"/>
    <w:lvl w:ilvl="0" w:tplc="5D723CD6">
      <w:start w:val="1"/>
      <w:numFmt w:val="bullet"/>
      <w:lvlText w:val=""/>
      <w:lvlJc w:val="left"/>
      <w:pPr>
        <w:ind w:left="1080" w:hanging="360"/>
      </w:pPr>
      <w:rPr>
        <w:rFonts w:ascii="Symbol" w:hAnsi="Symbol" w:hint="default"/>
        <w:color w:val="auto"/>
      </w:rPr>
    </w:lvl>
    <w:lvl w:ilvl="1" w:tplc="628E594E">
      <w:start w:val="1"/>
      <w:numFmt w:val="bullet"/>
      <w:lvlText w:val="o"/>
      <w:lvlJc w:val="left"/>
      <w:pPr>
        <w:ind w:left="2160" w:hanging="360"/>
      </w:pPr>
      <w:rPr>
        <w:rFonts w:ascii="Courier New" w:hAnsi="Courier New" w:cs="Courier New" w:hint="default"/>
      </w:rPr>
    </w:lvl>
    <w:lvl w:ilvl="2" w:tplc="73BC8FF0">
      <w:start w:val="1"/>
      <w:numFmt w:val="bullet"/>
      <w:lvlText w:val=""/>
      <w:lvlJc w:val="left"/>
      <w:pPr>
        <w:ind w:left="2880" w:hanging="360"/>
      </w:pPr>
      <w:rPr>
        <w:rFonts w:ascii="Wingdings" w:hAnsi="Wingdings" w:hint="default"/>
      </w:rPr>
    </w:lvl>
    <w:lvl w:ilvl="3" w:tplc="95F66680">
      <w:start w:val="1"/>
      <w:numFmt w:val="bullet"/>
      <w:lvlText w:val=""/>
      <w:lvlJc w:val="left"/>
      <w:pPr>
        <w:ind w:left="3600" w:hanging="360"/>
      </w:pPr>
      <w:rPr>
        <w:rFonts w:ascii="Symbol" w:hAnsi="Symbol" w:hint="default"/>
      </w:rPr>
    </w:lvl>
    <w:lvl w:ilvl="4" w:tplc="C2D4F462">
      <w:start w:val="1"/>
      <w:numFmt w:val="bullet"/>
      <w:lvlText w:val="o"/>
      <w:lvlJc w:val="left"/>
      <w:pPr>
        <w:ind w:left="4320" w:hanging="360"/>
      </w:pPr>
      <w:rPr>
        <w:rFonts w:ascii="Courier New" w:hAnsi="Courier New" w:cs="Courier New" w:hint="default"/>
      </w:rPr>
    </w:lvl>
    <w:lvl w:ilvl="5" w:tplc="10423694">
      <w:start w:val="1"/>
      <w:numFmt w:val="bullet"/>
      <w:lvlText w:val=""/>
      <w:lvlJc w:val="left"/>
      <w:pPr>
        <w:ind w:left="5040" w:hanging="360"/>
      </w:pPr>
      <w:rPr>
        <w:rFonts w:ascii="Wingdings" w:hAnsi="Wingdings" w:hint="default"/>
      </w:rPr>
    </w:lvl>
    <w:lvl w:ilvl="6" w:tplc="54526886">
      <w:start w:val="1"/>
      <w:numFmt w:val="bullet"/>
      <w:lvlText w:val=""/>
      <w:lvlJc w:val="left"/>
      <w:pPr>
        <w:ind w:left="5760" w:hanging="360"/>
      </w:pPr>
      <w:rPr>
        <w:rFonts w:ascii="Symbol" w:hAnsi="Symbol" w:hint="default"/>
      </w:rPr>
    </w:lvl>
    <w:lvl w:ilvl="7" w:tplc="78001DE6">
      <w:start w:val="1"/>
      <w:numFmt w:val="bullet"/>
      <w:lvlText w:val="o"/>
      <w:lvlJc w:val="left"/>
      <w:pPr>
        <w:ind w:left="6480" w:hanging="360"/>
      </w:pPr>
      <w:rPr>
        <w:rFonts w:ascii="Courier New" w:hAnsi="Courier New" w:cs="Courier New" w:hint="default"/>
      </w:rPr>
    </w:lvl>
    <w:lvl w:ilvl="8" w:tplc="6C28C47C">
      <w:start w:val="1"/>
      <w:numFmt w:val="bullet"/>
      <w:lvlText w:val=""/>
      <w:lvlJc w:val="left"/>
      <w:pPr>
        <w:ind w:left="7200" w:hanging="360"/>
      </w:pPr>
      <w:rPr>
        <w:rFonts w:ascii="Wingdings" w:hAnsi="Wingdings" w:hint="default"/>
      </w:rPr>
    </w:lvl>
  </w:abstractNum>
  <w:abstractNum w:abstractNumId="54" w15:restartNumberingAfterBreak="0">
    <w:nsid w:val="7B8B5E99"/>
    <w:multiLevelType w:val="hybridMultilevel"/>
    <w:tmpl w:val="983019AE"/>
    <w:lvl w:ilvl="0" w:tplc="E3AE236E">
      <w:start w:val="1"/>
      <w:numFmt w:val="bullet"/>
      <w:pStyle w:val="BulletDouble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077EC9"/>
    <w:multiLevelType w:val="hybridMultilevel"/>
    <w:tmpl w:val="383A58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3F5AB8"/>
    <w:multiLevelType w:val="hybridMultilevel"/>
    <w:tmpl w:val="087C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FF22CA"/>
    <w:multiLevelType w:val="hybridMultilevel"/>
    <w:tmpl w:val="0A0CC6A2"/>
    <w:lvl w:ilvl="0" w:tplc="EF46E760">
      <w:start w:val="1"/>
      <w:numFmt w:val="bullet"/>
      <w:pStyle w:val="TableDashes"/>
      <w:lvlText w:val=""/>
      <w:lvlJc w:val="left"/>
      <w:pPr>
        <w:tabs>
          <w:tab w:val="num" w:pos="669"/>
        </w:tabs>
        <w:ind w:left="669" w:hanging="360"/>
      </w:pPr>
      <w:rPr>
        <w:rFonts w:ascii="Symbol" w:hAnsi="Symbol" w:hint="default"/>
        <w:b/>
        <w:i w:val="0"/>
        <w:sz w:val="16"/>
        <w:szCs w:val="16"/>
      </w:rPr>
    </w:lvl>
    <w:lvl w:ilvl="1" w:tplc="D068AED2" w:tentative="1">
      <w:start w:val="1"/>
      <w:numFmt w:val="bullet"/>
      <w:lvlText w:val="o"/>
      <w:lvlJc w:val="left"/>
      <w:pPr>
        <w:tabs>
          <w:tab w:val="num" w:pos="1440"/>
        </w:tabs>
        <w:ind w:left="1440" w:hanging="360"/>
      </w:pPr>
      <w:rPr>
        <w:rFonts w:ascii="Courier New" w:hAnsi="Courier New" w:cs="Courier New" w:hint="default"/>
      </w:rPr>
    </w:lvl>
    <w:lvl w:ilvl="2" w:tplc="24764616" w:tentative="1">
      <w:start w:val="1"/>
      <w:numFmt w:val="bullet"/>
      <w:lvlText w:val=""/>
      <w:lvlJc w:val="left"/>
      <w:pPr>
        <w:tabs>
          <w:tab w:val="num" w:pos="2160"/>
        </w:tabs>
        <w:ind w:left="2160" w:hanging="360"/>
      </w:pPr>
      <w:rPr>
        <w:rFonts w:ascii="Wingdings" w:hAnsi="Wingdings" w:hint="default"/>
      </w:rPr>
    </w:lvl>
    <w:lvl w:ilvl="3" w:tplc="1F4E763A" w:tentative="1">
      <w:start w:val="1"/>
      <w:numFmt w:val="bullet"/>
      <w:lvlText w:val=""/>
      <w:lvlJc w:val="left"/>
      <w:pPr>
        <w:tabs>
          <w:tab w:val="num" w:pos="2880"/>
        </w:tabs>
        <w:ind w:left="2880" w:hanging="360"/>
      </w:pPr>
      <w:rPr>
        <w:rFonts w:ascii="Symbol" w:hAnsi="Symbol" w:hint="default"/>
      </w:rPr>
    </w:lvl>
    <w:lvl w:ilvl="4" w:tplc="1750B13A" w:tentative="1">
      <w:start w:val="1"/>
      <w:numFmt w:val="bullet"/>
      <w:lvlText w:val="o"/>
      <w:lvlJc w:val="left"/>
      <w:pPr>
        <w:tabs>
          <w:tab w:val="num" w:pos="3600"/>
        </w:tabs>
        <w:ind w:left="3600" w:hanging="360"/>
      </w:pPr>
      <w:rPr>
        <w:rFonts w:ascii="Courier New" w:hAnsi="Courier New" w:cs="Courier New" w:hint="default"/>
      </w:rPr>
    </w:lvl>
    <w:lvl w:ilvl="5" w:tplc="742C4AC6" w:tentative="1">
      <w:start w:val="1"/>
      <w:numFmt w:val="bullet"/>
      <w:lvlText w:val=""/>
      <w:lvlJc w:val="left"/>
      <w:pPr>
        <w:tabs>
          <w:tab w:val="num" w:pos="4320"/>
        </w:tabs>
        <w:ind w:left="4320" w:hanging="360"/>
      </w:pPr>
      <w:rPr>
        <w:rFonts w:ascii="Wingdings" w:hAnsi="Wingdings" w:hint="default"/>
      </w:rPr>
    </w:lvl>
    <w:lvl w:ilvl="6" w:tplc="1B6C3FB2" w:tentative="1">
      <w:start w:val="1"/>
      <w:numFmt w:val="bullet"/>
      <w:lvlText w:val=""/>
      <w:lvlJc w:val="left"/>
      <w:pPr>
        <w:tabs>
          <w:tab w:val="num" w:pos="5040"/>
        </w:tabs>
        <w:ind w:left="5040" w:hanging="360"/>
      </w:pPr>
      <w:rPr>
        <w:rFonts w:ascii="Symbol" w:hAnsi="Symbol" w:hint="default"/>
      </w:rPr>
    </w:lvl>
    <w:lvl w:ilvl="7" w:tplc="126072EE" w:tentative="1">
      <w:start w:val="1"/>
      <w:numFmt w:val="bullet"/>
      <w:lvlText w:val="o"/>
      <w:lvlJc w:val="left"/>
      <w:pPr>
        <w:tabs>
          <w:tab w:val="num" w:pos="5760"/>
        </w:tabs>
        <w:ind w:left="5760" w:hanging="360"/>
      </w:pPr>
      <w:rPr>
        <w:rFonts w:ascii="Courier New" w:hAnsi="Courier New" w:cs="Courier New" w:hint="default"/>
      </w:rPr>
    </w:lvl>
    <w:lvl w:ilvl="8" w:tplc="9D58DB9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C94505"/>
    <w:multiLevelType w:val="hybridMultilevel"/>
    <w:tmpl w:val="E5CC4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9E811C6">
      <w:numFmt w:val="bullet"/>
      <w:lvlText w:val=""/>
      <w:lvlJc w:val="left"/>
      <w:pPr>
        <w:ind w:left="2160" w:hanging="360"/>
      </w:pPr>
      <w:rPr>
        <w:rFonts w:ascii="Wingdings" w:eastAsiaTheme="minorHAnsi" w:hAnsi="Wingdings"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10"/>
  </w:num>
  <w:num w:numId="3">
    <w:abstractNumId w:val="57"/>
  </w:num>
  <w:num w:numId="4">
    <w:abstractNumId w:val="34"/>
  </w:num>
  <w:num w:numId="5">
    <w:abstractNumId w:val="9"/>
  </w:num>
  <w:num w:numId="6">
    <w:abstractNumId w:val="29"/>
  </w:num>
  <w:num w:numId="7">
    <w:abstractNumId w:val="2"/>
  </w:num>
  <w:num w:numId="8">
    <w:abstractNumId w:val="45"/>
  </w:num>
  <w:num w:numId="9">
    <w:abstractNumId w:val="8"/>
  </w:num>
  <w:num w:numId="10">
    <w:abstractNumId w:val="38"/>
  </w:num>
  <w:num w:numId="11">
    <w:abstractNumId w:val="22"/>
  </w:num>
  <w:num w:numId="12">
    <w:abstractNumId w:val="25"/>
  </w:num>
  <w:num w:numId="13">
    <w:abstractNumId w:val="26"/>
  </w:num>
  <w:num w:numId="14">
    <w:abstractNumId w:val="35"/>
    <w:lvlOverride w:ilvl="0">
      <w:startOverride w:val="1"/>
    </w:lvlOverride>
  </w:num>
  <w:num w:numId="15">
    <w:abstractNumId w:val="11"/>
  </w:num>
  <w:num w:numId="16">
    <w:abstractNumId w:val="51"/>
  </w:num>
  <w:num w:numId="17">
    <w:abstractNumId w:val="30"/>
  </w:num>
  <w:num w:numId="18">
    <w:abstractNumId w:val="53"/>
  </w:num>
  <w:num w:numId="19">
    <w:abstractNumId w:val="14"/>
  </w:num>
  <w:num w:numId="20">
    <w:abstractNumId w:val="47"/>
  </w:num>
  <w:num w:numId="21">
    <w:abstractNumId w:val="23"/>
  </w:num>
  <w:num w:numId="22">
    <w:abstractNumId w:val="36"/>
  </w:num>
  <w:num w:numId="23">
    <w:abstractNumId w:val="0"/>
  </w:num>
  <w:num w:numId="24">
    <w:abstractNumId w:val="39"/>
  </w:num>
  <w:num w:numId="25">
    <w:abstractNumId w:val="24"/>
  </w:num>
  <w:num w:numId="26">
    <w:abstractNumId w:val="52"/>
  </w:num>
  <w:num w:numId="27">
    <w:abstractNumId w:val="27"/>
  </w:num>
  <w:num w:numId="28">
    <w:abstractNumId w:val="16"/>
  </w:num>
  <w:num w:numId="29">
    <w:abstractNumId w:val="37"/>
  </w:num>
  <w:num w:numId="30">
    <w:abstractNumId w:val="21"/>
  </w:num>
  <w:num w:numId="31">
    <w:abstractNumId w:val="31"/>
  </w:num>
  <w:num w:numId="32">
    <w:abstractNumId w:val="18"/>
  </w:num>
  <w:num w:numId="33">
    <w:abstractNumId w:val="54"/>
  </w:num>
  <w:num w:numId="34">
    <w:abstractNumId w:val="5"/>
  </w:num>
  <w:num w:numId="35">
    <w:abstractNumId w:val="48"/>
  </w:num>
  <w:num w:numId="36">
    <w:abstractNumId w:val="7"/>
  </w:num>
  <w:num w:numId="37">
    <w:abstractNumId w:val="32"/>
  </w:num>
  <w:num w:numId="38">
    <w:abstractNumId w:val="50"/>
  </w:num>
  <w:num w:numId="39">
    <w:abstractNumId w:val="6"/>
  </w:num>
  <w:num w:numId="40">
    <w:abstractNumId w:val="43"/>
  </w:num>
  <w:num w:numId="41">
    <w:abstractNumId w:val="1"/>
  </w:num>
  <w:num w:numId="42">
    <w:abstractNumId w:val="13"/>
  </w:num>
  <w:num w:numId="43">
    <w:abstractNumId w:val="3"/>
  </w:num>
  <w:num w:numId="44">
    <w:abstractNumId w:val="55"/>
  </w:num>
  <w:num w:numId="45">
    <w:abstractNumId w:val="19"/>
  </w:num>
  <w:num w:numId="46">
    <w:abstractNumId w:val="44"/>
  </w:num>
  <w:num w:numId="47">
    <w:abstractNumId w:val="40"/>
  </w:num>
  <w:num w:numId="48">
    <w:abstractNumId w:val="33"/>
  </w:num>
  <w:num w:numId="49">
    <w:abstractNumId w:val="17"/>
  </w:num>
  <w:num w:numId="50">
    <w:abstractNumId w:val="46"/>
  </w:num>
  <w:num w:numId="51">
    <w:abstractNumId w:val="42"/>
  </w:num>
  <w:num w:numId="52">
    <w:abstractNumId w:val="12"/>
  </w:num>
  <w:num w:numId="53">
    <w:abstractNumId w:val="58"/>
  </w:num>
  <w:num w:numId="54">
    <w:abstractNumId w:val="28"/>
  </w:num>
  <w:num w:numId="55">
    <w:abstractNumId w:val="20"/>
  </w:num>
  <w:num w:numId="56">
    <w:abstractNumId w:val="15"/>
  </w:num>
  <w:num w:numId="57">
    <w:abstractNumId w:val="4"/>
  </w:num>
  <w:num w:numId="58">
    <w:abstractNumId w:val="41"/>
  </w:num>
  <w:num w:numId="59">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5B"/>
    <w:rsid w:val="000004BB"/>
    <w:rsid w:val="0000060D"/>
    <w:rsid w:val="000007E1"/>
    <w:rsid w:val="000008EA"/>
    <w:rsid w:val="00000B1B"/>
    <w:rsid w:val="00000E02"/>
    <w:rsid w:val="00000E2E"/>
    <w:rsid w:val="00000EF4"/>
    <w:rsid w:val="00000FF5"/>
    <w:rsid w:val="000015CB"/>
    <w:rsid w:val="000018A8"/>
    <w:rsid w:val="00001D25"/>
    <w:rsid w:val="00002475"/>
    <w:rsid w:val="00002661"/>
    <w:rsid w:val="000027A2"/>
    <w:rsid w:val="000027B0"/>
    <w:rsid w:val="00002932"/>
    <w:rsid w:val="00002E78"/>
    <w:rsid w:val="00003039"/>
    <w:rsid w:val="000038C6"/>
    <w:rsid w:val="00003BBE"/>
    <w:rsid w:val="00003DC4"/>
    <w:rsid w:val="00003EB3"/>
    <w:rsid w:val="00004534"/>
    <w:rsid w:val="0000467C"/>
    <w:rsid w:val="00004941"/>
    <w:rsid w:val="000050B6"/>
    <w:rsid w:val="0000552C"/>
    <w:rsid w:val="000056C2"/>
    <w:rsid w:val="000058AE"/>
    <w:rsid w:val="000062C5"/>
    <w:rsid w:val="000063D6"/>
    <w:rsid w:val="000064A4"/>
    <w:rsid w:val="0000678E"/>
    <w:rsid w:val="000070D2"/>
    <w:rsid w:val="00007293"/>
    <w:rsid w:val="000074BD"/>
    <w:rsid w:val="0000774E"/>
    <w:rsid w:val="000077C8"/>
    <w:rsid w:val="0000785C"/>
    <w:rsid w:val="00007B27"/>
    <w:rsid w:val="00007B96"/>
    <w:rsid w:val="00007CAB"/>
    <w:rsid w:val="00007DE8"/>
    <w:rsid w:val="00007E6B"/>
    <w:rsid w:val="00010421"/>
    <w:rsid w:val="000107AB"/>
    <w:rsid w:val="00010937"/>
    <w:rsid w:val="00010A0B"/>
    <w:rsid w:val="00010D54"/>
    <w:rsid w:val="00010F8F"/>
    <w:rsid w:val="00011023"/>
    <w:rsid w:val="00011BA9"/>
    <w:rsid w:val="00011C17"/>
    <w:rsid w:val="00011D2C"/>
    <w:rsid w:val="00011D3F"/>
    <w:rsid w:val="00011DE9"/>
    <w:rsid w:val="00012189"/>
    <w:rsid w:val="0001233A"/>
    <w:rsid w:val="000129C7"/>
    <w:rsid w:val="00012B2B"/>
    <w:rsid w:val="00012B50"/>
    <w:rsid w:val="00012BCC"/>
    <w:rsid w:val="00012E1E"/>
    <w:rsid w:val="0001301B"/>
    <w:rsid w:val="00013095"/>
    <w:rsid w:val="0001359D"/>
    <w:rsid w:val="000137C5"/>
    <w:rsid w:val="000138CD"/>
    <w:rsid w:val="00013B31"/>
    <w:rsid w:val="00013D2C"/>
    <w:rsid w:val="00013F6E"/>
    <w:rsid w:val="00014388"/>
    <w:rsid w:val="00014421"/>
    <w:rsid w:val="000146E3"/>
    <w:rsid w:val="0001475F"/>
    <w:rsid w:val="000154BD"/>
    <w:rsid w:val="0001552E"/>
    <w:rsid w:val="000155F5"/>
    <w:rsid w:val="0001561D"/>
    <w:rsid w:val="00015A61"/>
    <w:rsid w:val="00015A76"/>
    <w:rsid w:val="00015E40"/>
    <w:rsid w:val="00016849"/>
    <w:rsid w:val="00016E2D"/>
    <w:rsid w:val="00017145"/>
    <w:rsid w:val="00017156"/>
    <w:rsid w:val="00017341"/>
    <w:rsid w:val="000178AE"/>
    <w:rsid w:val="00017C73"/>
    <w:rsid w:val="00020015"/>
    <w:rsid w:val="000201EE"/>
    <w:rsid w:val="0002024E"/>
    <w:rsid w:val="00020599"/>
    <w:rsid w:val="000209AC"/>
    <w:rsid w:val="000210BF"/>
    <w:rsid w:val="000217E0"/>
    <w:rsid w:val="00021AC9"/>
    <w:rsid w:val="00021ED7"/>
    <w:rsid w:val="000221D3"/>
    <w:rsid w:val="00022398"/>
    <w:rsid w:val="000228EB"/>
    <w:rsid w:val="00022ACA"/>
    <w:rsid w:val="000231AC"/>
    <w:rsid w:val="00023221"/>
    <w:rsid w:val="000235BF"/>
    <w:rsid w:val="00023B28"/>
    <w:rsid w:val="000240F6"/>
    <w:rsid w:val="000243E9"/>
    <w:rsid w:val="0002450D"/>
    <w:rsid w:val="000246AE"/>
    <w:rsid w:val="00024790"/>
    <w:rsid w:val="000249A7"/>
    <w:rsid w:val="00024B49"/>
    <w:rsid w:val="00024C2A"/>
    <w:rsid w:val="00024EF2"/>
    <w:rsid w:val="00024F95"/>
    <w:rsid w:val="00025039"/>
    <w:rsid w:val="000251F0"/>
    <w:rsid w:val="0002545B"/>
    <w:rsid w:val="000257FD"/>
    <w:rsid w:val="00025B42"/>
    <w:rsid w:val="00025CC9"/>
    <w:rsid w:val="00026042"/>
    <w:rsid w:val="0002619F"/>
    <w:rsid w:val="00026402"/>
    <w:rsid w:val="000265A2"/>
    <w:rsid w:val="00026708"/>
    <w:rsid w:val="00026819"/>
    <w:rsid w:val="00026B4A"/>
    <w:rsid w:val="00026D13"/>
    <w:rsid w:val="00026D6F"/>
    <w:rsid w:val="00026D96"/>
    <w:rsid w:val="000272B1"/>
    <w:rsid w:val="000275BB"/>
    <w:rsid w:val="0002779E"/>
    <w:rsid w:val="0002787B"/>
    <w:rsid w:val="0002789B"/>
    <w:rsid w:val="00027D76"/>
    <w:rsid w:val="00027EBA"/>
    <w:rsid w:val="000301F8"/>
    <w:rsid w:val="000303EB"/>
    <w:rsid w:val="00030465"/>
    <w:rsid w:val="000305C4"/>
    <w:rsid w:val="000305C7"/>
    <w:rsid w:val="00030699"/>
    <w:rsid w:val="00030753"/>
    <w:rsid w:val="0003078E"/>
    <w:rsid w:val="00030C7B"/>
    <w:rsid w:val="00030E18"/>
    <w:rsid w:val="00031606"/>
    <w:rsid w:val="00031729"/>
    <w:rsid w:val="00032BB0"/>
    <w:rsid w:val="00032BB9"/>
    <w:rsid w:val="00032BFB"/>
    <w:rsid w:val="00032D69"/>
    <w:rsid w:val="00032D8C"/>
    <w:rsid w:val="00032D9C"/>
    <w:rsid w:val="00032DBC"/>
    <w:rsid w:val="00032F09"/>
    <w:rsid w:val="0003300A"/>
    <w:rsid w:val="0003309C"/>
    <w:rsid w:val="000333DE"/>
    <w:rsid w:val="00033677"/>
    <w:rsid w:val="0003389C"/>
    <w:rsid w:val="000339B8"/>
    <w:rsid w:val="00033D09"/>
    <w:rsid w:val="0003434A"/>
    <w:rsid w:val="0003468E"/>
    <w:rsid w:val="00034936"/>
    <w:rsid w:val="00034B64"/>
    <w:rsid w:val="00034B8C"/>
    <w:rsid w:val="00034BB7"/>
    <w:rsid w:val="00034FC8"/>
    <w:rsid w:val="00035903"/>
    <w:rsid w:val="00035A9A"/>
    <w:rsid w:val="00035E5D"/>
    <w:rsid w:val="00035E6C"/>
    <w:rsid w:val="000362BD"/>
    <w:rsid w:val="00036413"/>
    <w:rsid w:val="00036509"/>
    <w:rsid w:val="00036AC2"/>
    <w:rsid w:val="00036AFF"/>
    <w:rsid w:val="00036DF5"/>
    <w:rsid w:val="0003748F"/>
    <w:rsid w:val="00037681"/>
    <w:rsid w:val="0003781B"/>
    <w:rsid w:val="00037F4D"/>
    <w:rsid w:val="000401E0"/>
    <w:rsid w:val="000403AB"/>
    <w:rsid w:val="0004049B"/>
    <w:rsid w:val="0004055B"/>
    <w:rsid w:val="00040665"/>
    <w:rsid w:val="000408E5"/>
    <w:rsid w:val="00040FE8"/>
    <w:rsid w:val="00041048"/>
    <w:rsid w:val="00041885"/>
    <w:rsid w:val="000418DC"/>
    <w:rsid w:val="00041AAA"/>
    <w:rsid w:val="00041AE7"/>
    <w:rsid w:val="00041D43"/>
    <w:rsid w:val="00041D80"/>
    <w:rsid w:val="00041D93"/>
    <w:rsid w:val="00042075"/>
    <w:rsid w:val="00042343"/>
    <w:rsid w:val="00042A65"/>
    <w:rsid w:val="00042B19"/>
    <w:rsid w:val="00042DDC"/>
    <w:rsid w:val="00042ED7"/>
    <w:rsid w:val="00042F42"/>
    <w:rsid w:val="00043094"/>
    <w:rsid w:val="00043441"/>
    <w:rsid w:val="000436D1"/>
    <w:rsid w:val="00043999"/>
    <w:rsid w:val="00043AF5"/>
    <w:rsid w:val="00043B7D"/>
    <w:rsid w:val="000440E1"/>
    <w:rsid w:val="00044475"/>
    <w:rsid w:val="00044B95"/>
    <w:rsid w:val="00044D40"/>
    <w:rsid w:val="00044F7D"/>
    <w:rsid w:val="000450F7"/>
    <w:rsid w:val="00045385"/>
    <w:rsid w:val="00045551"/>
    <w:rsid w:val="000456E1"/>
    <w:rsid w:val="00045DBB"/>
    <w:rsid w:val="00045E18"/>
    <w:rsid w:val="0004610F"/>
    <w:rsid w:val="0004627A"/>
    <w:rsid w:val="00046538"/>
    <w:rsid w:val="00046561"/>
    <w:rsid w:val="000466AD"/>
    <w:rsid w:val="00046715"/>
    <w:rsid w:val="000469CA"/>
    <w:rsid w:val="00046A09"/>
    <w:rsid w:val="00046F84"/>
    <w:rsid w:val="00046FFF"/>
    <w:rsid w:val="00047139"/>
    <w:rsid w:val="000475F8"/>
    <w:rsid w:val="00047B98"/>
    <w:rsid w:val="000500AB"/>
    <w:rsid w:val="00050321"/>
    <w:rsid w:val="000504A4"/>
    <w:rsid w:val="000505AD"/>
    <w:rsid w:val="0005065B"/>
    <w:rsid w:val="00050D29"/>
    <w:rsid w:val="00050FB8"/>
    <w:rsid w:val="00051446"/>
    <w:rsid w:val="00051772"/>
    <w:rsid w:val="00051A91"/>
    <w:rsid w:val="00051CC9"/>
    <w:rsid w:val="00051DAF"/>
    <w:rsid w:val="00051FCC"/>
    <w:rsid w:val="00052697"/>
    <w:rsid w:val="00052773"/>
    <w:rsid w:val="00052B12"/>
    <w:rsid w:val="00052C14"/>
    <w:rsid w:val="00052CB4"/>
    <w:rsid w:val="00052DB1"/>
    <w:rsid w:val="00052DF5"/>
    <w:rsid w:val="00053132"/>
    <w:rsid w:val="0005313B"/>
    <w:rsid w:val="00053436"/>
    <w:rsid w:val="00053613"/>
    <w:rsid w:val="00053AC9"/>
    <w:rsid w:val="00053C0C"/>
    <w:rsid w:val="00053C4E"/>
    <w:rsid w:val="00053D00"/>
    <w:rsid w:val="00053EC0"/>
    <w:rsid w:val="00054317"/>
    <w:rsid w:val="000546D2"/>
    <w:rsid w:val="00054745"/>
    <w:rsid w:val="0005480F"/>
    <w:rsid w:val="0005489C"/>
    <w:rsid w:val="000548EE"/>
    <w:rsid w:val="00054AA8"/>
    <w:rsid w:val="00054BB8"/>
    <w:rsid w:val="00055212"/>
    <w:rsid w:val="000552F3"/>
    <w:rsid w:val="0005536D"/>
    <w:rsid w:val="00055481"/>
    <w:rsid w:val="0005597A"/>
    <w:rsid w:val="00055ACD"/>
    <w:rsid w:val="00055B2F"/>
    <w:rsid w:val="00055C5C"/>
    <w:rsid w:val="00055D93"/>
    <w:rsid w:val="0005604D"/>
    <w:rsid w:val="00056057"/>
    <w:rsid w:val="00056533"/>
    <w:rsid w:val="00056627"/>
    <w:rsid w:val="00056827"/>
    <w:rsid w:val="0005696B"/>
    <w:rsid w:val="00056B7E"/>
    <w:rsid w:val="00056C55"/>
    <w:rsid w:val="00056CAB"/>
    <w:rsid w:val="00056EE7"/>
    <w:rsid w:val="000573EC"/>
    <w:rsid w:val="000574EE"/>
    <w:rsid w:val="00057615"/>
    <w:rsid w:val="00057682"/>
    <w:rsid w:val="00057B96"/>
    <w:rsid w:val="000601F7"/>
    <w:rsid w:val="00060376"/>
    <w:rsid w:val="0006038E"/>
    <w:rsid w:val="000603CD"/>
    <w:rsid w:val="000609FA"/>
    <w:rsid w:val="00060CF8"/>
    <w:rsid w:val="00060EC6"/>
    <w:rsid w:val="00060EE9"/>
    <w:rsid w:val="00060EEF"/>
    <w:rsid w:val="00061130"/>
    <w:rsid w:val="000615A8"/>
    <w:rsid w:val="00061616"/>
    <w:rsid w:val="000616C6"/>
    <w:rsid w:val="000616DE"/>
    <w:rsid w:val="00061D59"/>
    <w:rsid w:val="00061F30"/>
    <w:rsid w:val="00061FF0"/>
    <w:rsid w:val="00062212"/>
    <w:rsid w:val="000623FD"/>
    <w:rsid w:val="000625C9"/>
    <w:rsid w:val="00062841"/>
    <w:rsid w:val="000628AF"/>
    <w:rsid w:val="00062946"/>
    <w:rsid w:val="000629A3"/>
    <w:rsid w:val="000630C2"/>
    <w:rsid w:val="0006348B"/>
    <w:rsid w:val="00063557"/>
    <w:rsid w:val="00063AB6"/>
    <w:rsid w:val="00063B17"/>
    <w:rsid w:val="00063D6F"/>
    <w:rsid w:val="00064022"/>
    <w:rsid w:val="00064130"/>
    <w:rsid w:val="000641CC"/>
    <w:rsid w:val="000648D1"/>
    <w:rsid w:val="00064E74"/>
    <w:rsid w:val="00064FD9"/>
    <w:rsid w:val="0006551F"/>
    <w:rsid w:val="000656A4"/>
    <w:rsid w:val="00065837"/>
    <w:rsid w:val="000659EB"/>
    <w:rsid w:val="0006608A"/>
    <w:rsid w:val="0006615C"/>
    <w:rsid w:val="00066187"/>
    <w:rsid w:val="000666CC"/>
    <w:rsid w:val="000668E0"/>
    <w:rsid w:val="00066B04"/>
    <w:rsid w:val="00066D58"/>
    <w:rsid w:val="00066DF3"/>
    <w:rsid w:val="00066E0B"/>
    <w:rsid w:val="000670B7"/>
    <w:rsid w:val="00067170"/>
    <w:rsid w:val="0006738A"/>
    <w:rsid w:val="000678E8"/>
    <w:rsid w:val="000679B1"/>
    <w:rsid w:val="000679EF"/>
    <w:rsid w:val="00067AFE"/>
    <w:rsid w:val="00067FD0"/>
    <w:rsid w:val="00070B49"/>
    <w:rsid w:val="00070BE1"/>
    <w:rsid w:val="00071162"/>
    <w:rsid w:val="00071519"/>
    <w:rsid w:val="00071833"/>
    <w:rsid w:val="00071D2B"/>
    <w:rsid w:val="00072501"/>
    <w:rsid w:val="000725AC"/>
    <w:rsid w:val="000725D0"/>
    <w:rsid w:val="00072695"/>
    <w:rsid w:val="000728F2"/>
    <w:rsid w:val="000729ED"/>
    <w:rsid w:val="00072BD1"/>
    <w:rsid w:val="000732E6"/>
    <w:rsid w:val="0007341A"/>
    <w:rsid w:val="000736C6"/>
    <w:rsid w:val="00073B79"/>
    <w:rsid w:val="00073D0F"/>
    <w:rsid w:val="00073D92"/>
    <w:rsid w:val="00073E53"/>
    <w:rsid w:val="00073E6D"/>
    <w:rsid w:val="00074399"/>
    <w:rsid w:val="000745D4"/>
    <w:rsid w:val="00074714"/>
    <w:rsid w:val="00074A5B"/>
    <w:rsid w:val="00074D7A"/>
    <w:rsid w:val="00074E72"/>
    <w:rsid w:val="00075644"/>
    <w:rsid w:val="000756CC"/>
    <w:rsid w:val="00075D88"/>
    <w:rsid w:val="00075F86"/>
    <w:rsid w:val="000760E3"/>
    <w:rsid w:val="00076672"/>
    <w:rsid w:val="000768F6"/>
    <w:rsid w:val="00076B19"/>
    <w:rsid w:val="00076C5C"/>
    <w:rsid w:val="00076DE0"/>
    <w:rsid w:val="00076E2C"/>
    <w:rsid w:val="00077463"/>
    <w:rsid w:val="0007756C"/>
    <w:rsid w:val="000776C3"/>
    <w:rsid w:val="0007772B"/>
    <w:rsid w:val="000777A8"/>
    <w:rsid w:val="00077ADA"/>
    <w:rsid w:val="000801A0"/>
    <w:rsid w:val="00080B28"/>
    <w:rsid w:val="000812A9"/>
    <w:rsid w:val="000812E1"/>
    <w:rsid w:val="00081C8B"/>
    <w:rsid w:val="00081D69"/>
    <w:rsid w:val="00081F37"/>
    <w:rsid w:val="0008201C"/>
    <w:rsid w:val="0008217E"/>
    <w:rsid w:val="00082317"/>
    <w:rsid w:val="00082381"/>
    <w:rsid w:val="00082848"/>
    <w:rsid w:val="00082EF9"/>
    <w:rsid w:val="00082F16"/>
    <w:rsid w:val="00083015"/>
    <w:rsid w:val="000832CC"/>
    <w:rsid w:val="000832D7"/>
    <w:rsid w:val="000837CE"/>
    <w:rsid w:val="00083852"/>
    <w:rsid w:val="0008393E"/>
    <w:rsid w:val="00083A1B"/>
    <w:rsid w:val="00083DFD"/>
    <w:rsid w:val="00084042"/>
    <w:rsid w:val="00084455"/>
    <w:rsid w:val="000844F4"/>
    <w:rsid w:val="00084595"/>
    <w:rsid w:val="000845E1"/>
    <w:rsid w:val="0008474C"/>
    <w:rsid w:val="00084A4B"/>
    <w:rsid w:val="00084F32"/>
    <w:rsid w:val="00085258"/>
    <w:rsid w:val="000855D7"/>
    <w:rsid w:val="00085875"/>
    <w:rsid w:val="00085B77"/>
    <w:rsid w:val="00085C38"/>
    <w:rsid w:val="00086541"/>
    <w:rsid w:val="00086657"/>
    <w:rsid w:val="00086A57"/>
    <w:rsid w:val="00086E45"/>
    <w:rsid w:val="00086EAA"/>
    <w:rsid w:val="000877C9"/>
    <w:rsid w:val="00087ACF"/>
    <w:rsid w:val="00087F7F"/>
    <w:rsid w:val="0009021D"/>
    <w:rsid w:val="000902EA"/>
    <w:rsid w:val="0009084C"/>
    <w:rsid w:val="00090CA7"/>
    <w:rsid w:val="00090DCD"/>
    <w:rsid w:val="00090EA0"/>
    <w:rsid w:val="000910FD"/>
    <w:rsid w:val="00091705"/>
    <w:rsid w:val="00091BC8"/>
    <w:rsid w:val="00091D1B"/>
    <w:rsid w:val="00091D1D"/>
    <w:rsid w:val="00091D77"/>
    <w:rsid w:val="00091DE0"/>
    <w:rsid w:val="00092603"/>
    <w:rsid w:val="00092808"/>
    <w:rsid w:val="00092A68"/>
    <w:rsid w:val="00092F93"/>
    <w:rsid w:val="00093E2D"/>
    <w:rsid w:val="000940C0"/>
    <w:rsid w:val="0009427E"/>
    <w:rsid w:val="00094474"/>
    <w:rsid w:val="00094A1C"/>
    <w:rsid w:val="00094C93"/>
    <w:rsid w:val="00094F7D"/>
    <w:rsid w:val="00095294"/>
    <w:rsid w:val="00095375"/>
    <w:rsid w:val="0009563B"/>
    <w:rsid w:val="000956A9"/>
    <w:rsid w:val="0009619E"/>
    <w:rsid w:val="00096473"/>
    <w:rsid w:val="000969CD"/>
    <w:rsid w:val="00096B55"/>
    <w:rsid w:val="00096ED2"/>
    <w:rsid w:val="00096F1F"/>
    <w:rsid w:val="000971C3"/>
    <w:rsid w:val="0009721C"/>
    <w:rsid w:val="000976EC"/>
    <w:rsid w:val="000977C7"/>
    <w:rsid w:val="00097A18"/>
    <w:rsid w:val="00097DFF"/>
    <w:rsid w:val="000A02FA"/>
    <w:rsid w:val="000A0477"/>
    <w:rsid w:val="000A090F"/>
    <w:rsid w:val="000A0950"/>
    <w:rsid w:val="000A11E1"/>
    <w:rsid w:val="000A1974"/>
    <w:rsid w:val="000A1C7D"/>
    <w:rsid w:val="000A1E7D"/>
    <w:rsid w:val="000A2B5B"/>
    <w:rsid w:val="000A2E94"/>
    <w:rsid w:val="000A2F17"/>
    <w:rsid w:val="000A345F"/>
    <w:rsid w:val="000A3767"/>
    <w:rsid w:val="000A37AB"/>
    <w:rsid w:val="000A37B5"/>
    <w:rsid w:val="000A3A28"/>
    <w:rsid w:val="000A3C97"/>
    <w:rsid w:val="000A3FE8"/>
    <w:rsid w:val="000A4223"/>
    <w:rsid w:val="000A4466"/>
    <w:rsid w:val="000A460D"/>
    <w:rsid w:val="000A4616"/>
    <w:rsid w:val="000A4912"/>
    <w:rsid w:val="000A497B"/>
    <w:rsid w:val="000A4B80"/>
    <w:rsid w:val="000A4CBE"/>
    <w:rsid w:val="000A4E2F"/>
    <w:rsid w:val="000A5079"/>
    <w:rsid w:val="000A5729"/>
    <w:rsid w:val="000A6087"/>
    <w:rsid w:val="000A6AB0"/>
    <w:rsid w:val="000A6C60"/>
    <w:rsid w:val="000A6E39"/>
    <w:rsid w:val="000A6E91"/>
    <w:rsid w:val="000A704C"/>
    <w:rsid w:val="000A713D"/>
    <w:rsid w:val="000A73E8"/>
    <w:rsid w:val="000A748D"/>
    <w:rsid w:val="000A75BE"/>
    <w:rsid w:val="000A7735"/>
    <w:rsid w:val="000A7952"/>
    <w:rsid w:val="000A7C5E"/>
    <w:rsid w:val="000A7E25"/>
    <w:rsid w:val="000B0149"/>
    <w:rsid w:val="000B0749"/>
    <w:rsid w:val="000B0756"/>
    <w:rsid w:val="000B08A5"/>
    <w:rsid w:val="000B08A8"/>
    <w:rsid w:val="000B0B3B"/>
    <w:rsid w:val="000B0CD2"/>
    <w:rsid w:val="000B11D7"/>
    <w:rsid w:val="000B13F2"/>
    <w:rsid w:val="000B19D6"/>
    <w:rsid w:val="000B1CB7"/>
    <w:rsid w:val="000B1EAA"/>
    <w:rsid w:val="000B2186"/>
    <w:rsid w:val="000B22DB"/>
    <w:rsid w:val="000B22FC"/>
    <w:rsid w:val="000B25EB"/>
    <w:rsid w:val="000B26F3"/>
    <w:rsid w:val="000B28C0"/>
    <w:rsid w:val="000B2AB2"/>
    <w:rsid w:val="000B2BE7"/>
    <w:rsid w:val="000B2EBC"/>
    <w:rsid w:val="000B304F"/>
    <w:rsid w:val="000B3325"/>
    <w:rsid w:val="000B34A0"/>
    <w:rsid w:val="000B3A1E"/>
    <w:rsid w:val="000B3B1D"/>
    <w:rsid w:val="000B3D28"/>
    <w:rsid w:val="000B3DC1"/>
    <w:rsid w:val="000B3E30"/>
    <w:rsid w:val="000B3E42"/>
    <w:rsid w:val="000B3E48"/>
    <w:rsid w:val="000B3EB6"/>
    <w:rsid w:val="000B3FC6"/>
    <w:rsid w:val="000B4125"/>
    <w:rsid w:val="000B45CC"/>
    <w:rsid w:val="000B4630"/>
    <w:rsid w:val="000B4662"/>
    <w:rsid w:val="000B4702"/>
    <w:rsid w:val="000B5504"/>
    <w:rsid w:val="000B57B9"/>
    <w:rsid w:val="000B587D"/>
    <w:rsid w:val="000B59B2"/>
    <w:rsid w:val="000B59B8"/>
    <w:rsid w:val="000B59D0"/>
    <w:rsid w:val="000B5B52"/>
    <w:rsid w:val="000B62DC"/>
    <w:rsid w:val="000B634B"/>
    <w:rsid w:val="000B642D"/>
    <w:rsid w:val="000B64CA"/>
    <w:rsid w:val="000B65BD"/>
    <w:rsid w:val="000B65C5"/>
    <w:rsid w:val="000B68E1"/>
    <w:rsid w:val="000B6982"/>
    <w:rsid w:val="000B6A03"/>
    <w:rsid w:val="000B6CC7"/>
    <w:rsid w:val="000B6D86"/>
    <w:rsid w:val="000B6ED0"/>
    <w:rsid w:val="000B73B1"/>
    <w:rsid w:val="000B78F6"/>
    <w:rsid w:val="000C0312"/>
    <w:rsid w:val="000C05A7"/>
    <w:rsid w:val="000C0A46"/>
    <w:rsid w:val="000C0EF8"/>
    <w:rsid w:val="000C10DC"/>
    <w:rsid w:val="000C1338"/>
    <w:rsid w:val="000C1B7C"/>
    <w:rsid w:val="000C24A8"/>
    <w:rsid w:val="000C261E"/>
    <w:rsid w:val="000C29A0"/>
    <w:rsid w:val="000C2AC0"/>
    <w:rsid w:val="000C2C3B"/>
    <w:rsid w:val="000C2CF9"/>
    <w:rsid w:val="000C32CB"/>
    <w:rsid w:val="000C337D"/>
    <w:rsid w:val="000C3601"/>
    <w:rsid w:val="000C373E"/>
    <w:rsid w:val="000C4882"/>
    <w:rsid w:val="000C499F"/>
    <w:rsid w:val="000C4F42"/>
    <w:rsid w:val="000C57C4"/>
    <w:rsid w:val="000C57D5"/>
    <w:rsid w:val="000C58ED"/>
    <w:rsid w:val="000C591F"/>
    <w:rsid w:val="000C5D83"/>
    <w:rsid w:val="000C5E4A"/>
    <w:rsid w:val="000C6E58"/>
    <w:rsid w:val="000C6EA6"/>
    <w:rsid w:val="000C70BB"/>
    <w:rsid w:val="000C73FF"/>
    <w:rsid w:val="000C7582"/>
    <w:rsid w:val="000C7692"/>
    <w:rsid w:val="000C776C"/>
    <w:rsid w:val="000C79F2"/>
    <w:rsid w:val="000C7C30"/>
    <w:rsid w:val="000C7EA8"/>
    <w:rsid w:val="000D026E"/>
    <w:rsid w:val="000D0276"/>
    <w:rsid w:val="000D06B8"/>
    <w:rsid w:val="000D080F"/>
    <w:rsid w:val="000D0A6F"/>
    <w:rsid w:val="000D0AD2"/>
    <w:rsid w:val="000D0BB1"/>
    <w:rsid w:val="000D0DED"/>
    <w:rsid w:val="000D104D"/>
    <w:rsid w:val="000D12A0"/>
    <w:rsid w:val="000D143D"/>
    <w:rsid w:val="000D1510"/>
    <w:rsid w:val="000D1E49"/>
    <w:rsid w:val="000D1FEA"/>
    <w:rsid w:val="000D205F"/>
    <w:rsid w:val="000D291B"/>
    <w:rsid w:val="000D2A59"/>
    <w:rsid w:val="000D2D71"/>
    <w:rsid w:val="000D2EF3"/>
    <w:rsid w:val="000D31A8"/>
    <w:rsid w:val="000D33B9"/>
    <w:rsid w:val="000D3505"/>
    <w:rsid w:val="000D371C"/>
    <w:rsid w:val="000D37E4"/>
    <w:rsid w:val="000D3991"/>
    <w:rsid w:val="000D39A3"/>
    <w:rsid w:val="000D39EA"/>
    <w:rsid w:val="000D3A40"/>
    <w:rsid w:val="000D3AC4"/>
    <w:rsid w:val="000D3E70"/>
    <w:rsid w:val="000D3E98"/>
    <w:rsid w:val="000D406A"/>
    <w:rsid w:val="000D41E4"/>
    <w:rsid w:val="000D4589"/>
    <w:rsid w:val="000D51C7"/>
    <w:rsid w:val="000D51FE"/>
    <w:rsid w:val="000D56D0"/>
    <w:rsid w:val="000D57DA"/>
    <w:rsid w:val="000D5B45"/>
    <w:rsid w:val="000D5DA7"/>
    <w:rsid w:val="000D5F78"/>
    <w:rsid w:val="000D6051"/>
    <w:rsid w:val="000D6350"/>
    <w:rsid w:val="000D66F2"/>
    <w:rsid w:val="000D6D79"/>
    <w:rsid w:val="000D6E66"/>
    <w:rsid w:val="000D722D"/>
    <w:rsid w:val="000D7544"/>
    <w:rsid w:val="000D782C"/>
    <w:rsid w:val="000D7845"/>
    <w:rsid w:val="000D7A48"/>
    <w:rsid w:val="000D7AC6"/>
    <w:rsid w:val="000D7AF0"/>
    <w:rsid w:val="000D7C5D"/>
    <w:rsid w:val="000D7C96"/>
    <w:rsid w:val="000D7CF3"/>
    <w:rsid w:val="000E01DD"/>
    <w:rsid w:val="000E05E6"/>
    <w:rsid w:val="000E0A53"/>
    <w:rsid w:val="000E0AA9"/>
    <w:rsid w:val="000E0E10"/>
    <w:rsid w:val="000E0E1E"/>
    <w:rsid w:val="000E0FDA"/>
    <w:rsid w:val="000E10FF"/>
    <w:rsid w:val="000E1102"/>
    <w:rsid w:val="000E147E"/>
    <w:rsid w:val="000E1563"/>
    <w:rsid w:val="000E16CC"/>
    <w:rsid w:val="000E1704"/>
    <w:rsid w:val="000E174B"/>
    <w:rsid w:val="000E1B6D"/>
    <w:rsid w:val="000E260C"/>
    <w:rsid w:val="000E2946"/>
    <w:rsid w:val="000E2993"/>
    <w:rsid w:val="000E29E6"/>
    <w:rsid w:val="000E2BE1"/>
    <w:rsid w:val="000E315F"/>
    <w:rsid w:val="000E3518"/>
    <w:rsid w:val="000E3736"/>
    <w:rsid w:val="000E3B14"/>
    <w:rsid w:val="000E3C0C"/>
    <w:rsid w:val="000E41B8"/>
    <w:rsid w:val="000E43D4"/>
    <w:rsid w:val="000E46E7"/>
    <w:rsid w:val="000E4750"/>
    <w:rsid w:val="000E48D1"/>
    <w:rsid w:val="000E493C"/>
    <w:rsid w:val="000E4D03"/>
    <w:rsid w:val="000E4F95"/>
    <w:rsid w:val="000E53A4"/>
    <w:rsid w:val="000E54ED"/>
    <w:rsid w:val="000E57B7"/>
    <w:rsid w:val="000E57D9"/>
    <w:rsid w:val="000E5ADE"/>
    <w:rsid w:val="000E5D07"/>
    <w:rsid w:val="000E61C6"/>
    <w:rsid w:val="000E65D8"/>
    <w:rsid w:val="000E7097"/>
    <w:rsid w:val="000E766E"/>
    <w:rsid w:val="000E79A5"/>
    <w:rsid w:val="000E7A0C"/>
    <w:rsid w:val="000E7A26"/>
    <w:rsid w:val="000E8D7A"/>
    <w:rsid w:val="000F05E5"/>
    <w:rsid w:val="000F0AD3"/>
    <w:rsid w:val="000F0E64"/>
    <w:rsid w:val="000F1034"/>
    <w:rsid w:val="000F1079"/>
    <w:rsid w:val="000F1511"/>
    <w:rsid w:val="000F15B6"/>
    <w:rsid w:val="000F1884"/>
    <w:rsid w:val="000F19BF"/>
    <w:rsid w:val="000F1BBA"/>
    <w:rsid w:val="000F1FFC"/>
    <w:rsid w:val="000F20C3"/>
    <w:rsid w:val="000F21F7"/>
    <w:rsid w:val="000F24B7"/>
    <w:rsid w:val="000F293E"/>
    <w:rsid w:val="000F2B79"/>
    <w:rsid w:val="000F2C13"/>
    <w:rsid w:val="000F2EED"/>
    <w:rsid w:val="000F2F11"/>
    <w:rsid w:val="000F3378"/>
    <w:rsid w:val="000F36D8"/>
    <w:rsid w:val="000F37EA"/>
    <w:rsid w:val="000F389A"/>
    <w:rsid w:val="000F3960"/>
    <w:rsid w:val="000F3975"/>
    <w:rsid w:val="000F3B1D"/>
    <w:rsid w:val="000F3BCD"/>
    <w:rsid w:val="000F3C52"/>
    <w:rsid w:val="000F3E1D"/>
    <w:rsid w:val="000F4271"/>
    <w:rsid w:val="000F42DB"/>
    <w:rsid w:val="000F42F4"/>
    <w:rsid w:val="000F484C"/>
    <w:rsid w:val="000F4A60"/>
    <w:rsid w:val="000F4C39"/>
    <w:rsid w:val="000F4D42"/>
    <w:rsid w:val="000F55DF"/>
    <w:rsid w:val="000F5848"/>
    <w:rsid w:val="000F5E1A"/>
    <w:rsid w:val="000F5EB8"/>
    <w:rsid w:val="000F5FF2"/>
    <w:rsid w:val="000F5FFF"/>
    <w:rsid w:val="000F60F2"/>
    <w:rsid w:val="000F66AF"/>
    <w:rsid w:val="000F6AEE"/>
    <w:rsid w:val="000F6B89"/>
    <w:rsid w:val="000F7359"/>
    <w:rsid w:val="000F76B5"/>
    <w:rsid w:val="000F7828"/>
    <w:rsid w:val="000F7AB2"/>
    <w:rsid w:val="000F7D41"/>
    <w:rsid w:val="001004CE"/>
    <w:rsid w:val="00100677"/>
    <w:rsid w:val="00100944"/>
    <w:rsid w:val="00100982"/>
    <w:rsid w:val="00100EC8"/>
    <w:rsid w:val="00101000"/>
    <w:rsid w:val="00101013"/>
    <w:rsid w:val="0010104E"/>
    <w:rsid w:val="001011BD"/>
    <w:rsid w:val="001011BF"/>
    <w:rsid w:val="001014DC"/>
    <w:rsid w:val="001016D4"/>
    <w:rsid w:val="00101711"/>
    <w:rsid w:val="00101862"/>
    <w:rsid w:val="001018D6"/>
    <w:rsid w:val="00101BE4"/>
    <w:rsid w:val="00101C79"/>
    <w:rsid w:val="00101DF5"/>
    <w:rsid w:val="00101EB4"/>
    <w:rsid w:val="00101ECC"/>
    <w:rsid w:val="001020B1"/>
    <w:rsid w:val="001025DC"/>
    <w:rsid w:val="00102623"/>
    <w:rsid w:val="00102634"/>
    <w:rsid w:val="00102759"/>
    <w:rsid w:val="001027A1"/>
    <w:rsid w:val="00102886"/>
    <w:rsid w:val="00102B8C"/>
    <w:rsid w:val="001031CC"/>
    <w:rsid w:val="00103771"/>
    <w:rsid w:val="00103888"/>
    <w:rsid w:val="001039DA"/>
    <w:rsid w:val="00103C48"/>
    <w:rsid w:val="00103CAB"/>
    <w:rsid w:val="00103DB6"/>
    <w:rsid w:val="00103ED2"/>
    <w:rsid w:val="00104017"/>
    <w:rsid w:val="001045AD"/>
    <w:rsid w:val="00104A36"/>
    <w:rsid w:val="00104C46"/>
    <w:rsid w:val="00104C5F"/>
    <w:rsid w:val="00104DA3"/>
    <w:rsid w:val="00105287"/>
    <w:rsid w:val="00105802"/>
    <w:rsid w:val="001058C4"/>
    <w:rsid w:val="001058CB"/>
    <w:rsid w:val="00105F56"/>
    <w:rsid w:val="0010631E"/>
    <w:rsid w:val="00106369"/>
    <w:rsid w:val="0010667B"/>
    <w:rsid w:val="001069B1"/>
    <w:rsid w:val="00106A7F"/>
    <w:rsid w:val="001071A6"/>
    <w:rsid w:val="001071DA"/>
    <w:rsid w:val="00107791"/>
    <w:rsid w:val="00110092"/>
    <w:rsid w:val="001103C8"/>
    <w:rsid w:val="00110405"/>
    <w:rsid w:val="0011052A"/>
    <w:rsid w:val="0011085F"/>
    <w:rsid w:val="0011096A"/>
    <w:rsid w:val="00110AAF"/>
    <w:rsid w:val="00110ACE"/>
    <w:rsid w:val="00110F2E"/>
    <w:rsid w:val="00110FB8"/>
    <w:rsid w:val="001110DB"/>
    <w:rsid w:val="0011139D"/>
    <w:rsid w:val="00111A23"/>
    <w:rsid w:val="00111A52"/>
    <w:rsid w:val="00111BEE"/>
    <w:rsid w:val="00111F26"/>
    <w:rsid w:val="00112503"/>
    <w:rsid w:val="001126FD"/>
    <w:rsid w:val="00112770"/>
    <w:rsid w:val="00112BAC"/>
    <w:rsid w:val="00112D07"/>
    <w:rsid w:val="00113060"/>
    <w:rsid w:val="0011338C"/>
    <w:rsid w:val="00113666"/>
    <w:rsid w:val="0011374D"/>
    <w:rsid w:val="0011395F"/>
    <w:rsid w:val="00113A41"/>
    <w:rsid w:val="00113CD8"/>
    <w:rsid w:val="00113CDB"/>
    <w:rsid w:val="00113DB1"/>
    <w:rsid w:val="00114832"/>
    <w:rsid w:val="00114C4A"/>
    <w:rsid w:val="00114ED7"/>
    <w:rsid w:val="00114EE1"/>
    <w:rsid w:val="001157E4"/>
    <w:rsid w:val="0011598F"/>
    <w:rsid w:val="00116320"/>
    <w:rsid w:val="0011642D"/>
    <w:rsid w:val="00116512"/>
    <w:rsid w:val="00116522"/>
    <w:rsid w:val="00116B03"/>
    <w:rsid w:val="00116B42"/>
    <w:rsid w:val="001170F1"/>
    <w:rsid w:val="0011723E"/>
    <w:rsid w:val="001172B0"/>
    <w:rsid w:val="001173D8"/>
    <w:rsid w:val="0011748D"/>
    <w:rsid w:val="001176A7"/>
    <w:rsid w:val="00117831"/>
    <w:rsid w:val="00117DF4"/>
    <w:rsid w:val="00117F30"/>
    <w:rsid w:val="00120192"/>
    <w:rsid w:val="00120F5D"/>
    <w:rsid w:val="001212F0"/>
    <w:rsid w:val="0012133D"/>
    <w:rsid w:val="0012150B"/>
    <w:rsid w:val="00121698"/>
    <w:rsid w:val="00121882"/>
    <w:rsid w:val="0012192B"/>
    <w:rsid w:val="00121BE5"/>
    <w:rsid w:val="00121D61"/>
    <w:rsid w:val="00121DFC"/>
    <w:rsid w:val="0012285C"/>
    <w:rsid w:val="00122A30"/>
    <w:rsid w:val="00122A57"/>
    <w:rsid w:val="00122BE9"/>
    <w:rsid w:val="00122C33"/>
    <w:rsid w:val="00122E67"/>
    <w:rsid w:val="00122EB2"/>
    <w:rsid w:val="00122F9E"/>
    <w:rsid w:val="00123072"/>
    <w:rsid w:val="0012335A"/>
    <w:rsid w:val="0012361C"/>
    <w:rsid w:val="0012365F"/>
    <w:rsid w:val="001237BB"/>
    <w:rsid w:val="00123B0A"/>
    <w:rsid w:val="00123B2D"/>
    <w:rsid w:val="00123D8A"/>
    <w:rsid w:val="00123ECA"/>
    <w:rsid w:val="00124576"/>
    <w:rsid w:val="001246BF"/>
    <w:rsid w:val="0012479C"/>
    <w:rsid w:val="00124D83"/>
    <w:rsid w:val="0012568E"/>
    <w:rsid w:val="001257B0"/>
    <w:rsid w:val="00125A66"/>
    <w:rsid w:val="00125AA6"/>
    <w:rsid w:val="00125C51"/>
    <w:rsid w:val="0012600C"/>
    <w:rsid w:val="0012672A"/>
    <w:rsid w:val="001269C0"/>
    <w:rsid w:val="00126EA7"/>
    <w:rsid w:val="00126F31"/>
    <w:rsid w:val="001272D3"/>
    <w:rsid w:val="00127410"/>
    <w:rsid w:val="00127AC1"/>
    <w:rsid w:val="00127FBF"/>
    <w:rsid w:val="0013024D"/>
    <w:rsid w:val="00130510"/>
    <w:rsid w:val="001306B1"/>
    <w:rsid w:val="00130A86"/>
    <w:rsid w:val="00131064"/>
    <w:rsid w:val="001312F9"/>
    <w:rsid w:val="00131537"/>
    <w:rsid w:val="00131668"/>
    <w:rsid w:val="00131811"/>
    <w:rsid w:val="001318FB"/>
    <w:rsid w:val="00132000"/>
    <w:rsid w:val="00132244"/>
    <w:rsid w:val="0013225D"/>
    <w:rsid w:val="001323D6"/>
    <w:rsid w:val="001325E7"/>
    <w:rsid w:val="0013284E"/>
    <w:rsid w:val="001328C5"/>
    <w:rsid w:val="00132A81"/>
    <w:rsid w:val="00132AD0"/>
    <w:rsid w:val="001330DB"/>
    <w:rsid w:val="001332E7"/>
    <w:rsid w:val="00133493"/>
    <w:rsid w:val="00133549"/>
    <w:rsid w:val="001337C7"/>
    <w:rsid w:val="00133B67"/>
    <w:rsid w:val="00133B73"/>
    <w:rsid w:val="00133CDC"/>
    <w:rsid w:val="00133E76"/>
    <w:rsid w:val="00134190"/>
    <w:rsid w:val="00134358"/>
    <w:rsid w:val="0013468B"/>
    <w:rsid w:val="001348F6"/>
    <w:rsid w:val="00134C74"/>
    <w:rsid w:val="00134F1D"/>
    <w:rsid w:val="00134F5A"/>
    <w:rsid w:val="00135113"/>
    <w:rsid w:val="001358A7"/>
    <w:rsid w:val="001358D7"/>
    <w:rsid w:val="00135980"/>
    <w:rsid w:val="00135E6F"/>
    <w:rsid w:val="00136772"/>
    <w:rsid w:val="00136981"/>
    <w:rsid w:val="00136AFE"/>
    <w:rsid w:val="00136C86"/>
    <w:rsid w:val="00136CA7"/>
    <w:rsid w:val="00136CEB"/>
    <w:rsid w:val="00137081"/>
    <w:rsid w:val="00137531"/>
    <w:rsid w:val="0013786B"/>
    <w:rsid w:val="00137A7E"/>
    <w:rsid w:val="00137D5A"/>
    <w:rsid w:val="00137E6C"/>
    <w:rsid w:val="0014001B"/>
    <w:rsid w:val="00140E38"/>
    <w:rsid w:val="00141446"/>
    <w:rsid w:val="001416B8"/>
    <w:rsid w:val="0014181C"/>
    <w:rsid w:val="00141A50"/>
    <w:rsid w:val="00141D95"/>
    <w:rsid w:val="00142004"/>
    <w:rsid w:val="0014200E"/>
    <w:rsid w:val="00142570"/>
    <w:rsid w:val="00142577"/>
    <w:rsid w:val="0014284E"/>
    <w:rsid w:val="00142B99"/>
    <w:rsid w:val="00142C0F"/>
    <w:rsid w:val="00142FF5"/>
    <w:rsid w:val="001432BE"/>
    <w:rsid w:val="001433C1"/>
    <w:rsid w:val="001434F0"/>
    <w:rsid w:val="00143BDB"/>
    <w:rsid w:val="00143CBD"/>
    <w:rsid w:val="00143DDB"/>
    <w:rsid w:val="00143E5E"/>
    <w:rsid w:val="001440F8"/>
    <w:rsid w:val="00144BF9"/>
    <w:rsid w:val="00144D1D"/>
    <w:rsid w:val="00145182"/>
    <w:rsid w:val="001452C1"/>
    <w:rsid w:val="00145940"/>
    <w:rsid w:val="00145A5B"/>
    <w:rsid w:val="00145D1C"/>
    <w:rsid w:val="00145FF4"/>
    <w:rsid w:val="00146019"/>
    <w:rsid w:val="00146351"/>
    <w:rsid w:val="00146B8D"/>
    <w:rsid w:val="00146BB0"/>
    <w:rsid w:val="00146E42"/>
    <w:rsid w:val="00147227"/>
    <w:rsid w:val="00147514"/>
    <w:rsid w:val="001476C7"/>
    <w:rsid w:val="00147CD9"/>
    <w:rsid w:val="00147D14"/>
    <w:rsid w:val="00147E9F"/>
    <w:rsid w:val="00150166"/>
    <w:rsid w:val="0015025F"/>
    <w:rsid w:val="00150290"/>
    <w:rsid w:val="00150650"/>
    <w:rsid w:val="001506CF"/>
    <w:rsid w:val="00150708"/>
    <w:rsid w:val="001507E5"/>
    <w:rsid w:val="00150E9F"/>
    <w:rsid w:val="001510F3"/>
    <w:rsid w:val="00151161"/>
    <w:rsid w:val="001514E8"/>
    <w:rsid w:val="00151CBD"/>
    <w:rsid w:val="00151DB5"/>
    <w:rsid w:val="001522A6"/>
    <w:rsid w:val="0015246D"/>
    <w:rsid w:val="0015247C"/>
    <w:rsid w:val="00152874"/>
    <w:rsid w:val="0015288D"/>
    <w:rsid w:val="00152B1D"/>
    <w:rsid w:val="00152C06"/>
    <w:rsid w:val="00152CBE"/>
    <w:rsid w:val="00152D68"/>
    <w:rsid w:val="00152D90"/>
    <w:rsid w:val="00152F0B"/>
    <w:rsid w:val="00152FF0"/>
    <w:rsid w:val="0015325C"/>
    <w:rsid w:val="00153419"/>
    <w:rsid w:val="001534DF"/>
    <w:rsid w:val="0015386E"/>
    <w:rsid w:val="00153B05"/>
    <w:rsid w:val="00153E91"/>
    <w:rsid w:val="00154391"/>
    <w:rsid w:val="00154461"/>
    <w:rsid w:val="00154743"/>
    <w:rsid w:val="00154A60"/>
    <w:rsid w:val="001558C1"/>
    <w:rsid w:val="001561BA"/>
    <w:rsid w:val="001562A2"/>
    <w:rsid w:val="0015630F"/>
    <w:rsid w:val="00156808"/>
    <w:rsid w:val="00156C33"/>
    <w:rsid w:val="001570ED"/>
    <w:rsid w:val="00157191"/>
    <w:rsid w:val="001572BB"/>
    <w:rsid w:val="0015734A"/>
    <w:rsid w:val="00157644"/>
    <w:rsid w:val="00157A84"/>
    <w:rsid w:val="00157CD9"/>
    <w:rsid w:val="00157D7E"/>
    <w:rsid w:val="00160333"/>
    <w:rsid w:val="00160976"/>
    <w:rsid w:val="00160C0B"/>
    <w:rsid w:val="00160CA6"/>
    <w:rsid w:val="00160CD0"/>
    <w:rsid w:val="00160FE7"/>
    <w:rsid w:val="001614EC"/>
    <w:rsid w:val="0016167B"/>
    <w:rsid w:val="00161835"/>
    <w:rsid w:val="00161AC5"/>
    <w:rsid w:val="00161B11"/>
    <w:rsid w:val="00161C17"/>
    <w:rsid w:val="00161CF4"/>
    <w:rsid w:val="00161D34"/>
    <w:rsid w:val="00161F9D"/>
    <w:rsid w:val="001621B1"/>
    <w:rsid w:val="001621D5"/>
    <w:rsid w:val="001624B8"/>
    <w:rsid w:val="001624BB"/>
    <w:rsid w:val="001627D1"/>
    <w:rsid w:val="0016286E"/>
    <w:rsid w:val="00162B6E"/>
    <w:rsid w:val="00162F2E"/>
    <w:rsid w:val="00163028"/>
    <w:rsid w:val="001635D8"/>
    <w:rsid w:val="00163D44"/>
    <w:rsid w:val="00163EC7"/>
    <w:rsid w:val="0016401A"/>
    <w:rsid w:val="0016406F"/>
    <w:rsid w:val="00164289"/>
    <w:rsid w:val="00164351"/>
    <w:rsid w:val="00164852"/>
    <w:rsid w:val="00164976"/>
    <w:rsid w:val="00164AA1"/>
    <w:rsid w:val="001650EB"/>
    <w:rsid w:val="0016517F"/>
    <w:rsid w:val="00165373"/>
    <w:rsid w:val="0016574D"/>
    <w:rsid w:val="00165884"/>
    <w:rsid w:val="001658B9"/>
    <w:rsid w:val="00165D59"/>
    <w:rsid w:val="00165D61"/>
    <w:rsid w:val="001660D2"/>
    <w:rsid w:val="001665DC"/>
    <w:rsid w:val="00166B19"/>
    <w:rsid w:val="00166D1D"/>
    <w:rsid w:val="00166EEC"/>
    <w:rsid w:val="00166EFC"/>
    <w:rsid w:val="00167011"/>
    <w:rsid w:val="001670AD"/>
    <w:rsid w:val="001671A8"/>
    <w:rsid w:val="0016721C"/>
    <w:rsid w:val="00167347"/>
    <w:rsid w:val="0016742C"/>
    <w:rsid w:val="00167499"/>
    <w:rsid w:val="00167985"/>
    <w:rsid w:val="00167A47"/>
    <w:rsid w:val="00167B85"/>
    <w:rsid w:val="00167D97"/>
    <w:rsid w:val="00167EC0"/>
    <w:rsid w:val="00167EDB"/>
    <w:rsid w:val="00170085"/>
    <w:rsid w:val="00170097"/>
    <w:rsid w:val="001701E2"/>
    <w:rsid w:val="00170228"/>
    <w:rsid w:val="0017060A"/>
    <w:rsid w:val="0017078F"/>
    <w:rsid w:val="001708A7"/>
    <w:rsid w:val="001709C8"/>
    <w:rsid w:val="001709EF"/>
    <w:rsid w:val="00170C12"/>
    <w:rsid w:val="00170CD2"/>
    <w:rsid w:val="0017107D"/>
    <w:rsid w:val="00171243"/>
    <w:rsid w:val="0017142E"/>
    <w:rsid w:val="001714C4"/>
    <w:rsid w:val="00171691"/>
    <w:rsid w:val="00171810"/>
    <w:rsid w:val="0017192A"/>
    <w:rsid w:val="00171AF4"/>
    <w:rsid w:val="00171B48"/>
    <w:rsid w:val="00171C21"/>
    <w:rsid w:val="00171C69"/>
    <w:rsid w:val="00171F3A"/>
    <w:rsid w:val="00171F4C"/>
    <w:rsid w:val="00172123"/>
    <w:rsid w:val="00172787"/>
    <w:rsid w:val="0017281D"/>
    <w:rsid w:val="00172E98"/>
    <w:rsid w:val="00173125"/>
    <w:rsid w:val="001731F2"/>
    <w:rsid w:val="00173744"/>
    <w:rsid w:val="001737F1"/>
    <w:rsid w:val="00173856"/>
    <w:rsid w:val="0017389E"/>
    <w:rsid w:val="00173E35"/>
    <w:rsid w:val="00174080"/>
    <w:rsid w:val="00174359"/>
    <w:rsid w:val="00174392"/>
    <w:rsid w:val="0017446F"/>
    <w:rsid w:val="001749D9"/>
    <w:rsid w:val="00174AF6"/>
    <w:rsid w:val="00174BD1"/>
    <w:rsid w:val="00174F53"/>
    <w:rsid w:val="00175196"/>
    <w:rsid w:val="0017522C"/>
    <w:rsid w:val="001754F7"/>
    <w:rsid w:val="00175998"/>
    <w:rsid w:val="00175B52"/>
    <w:rsid w:val="00175E66"/>
    <w:rsid w:val="0017616B"/>
    <w:rsid w:val="00176499"/>
    <w:rsid w:val="00176793"/>
    <w:rsid w:val="001768E0"/>
    <w:rsid w:val="00176CE8"/>
    <w:rsid w:val="00176F87"/>
    <w:rsid w:val="00177218"/>
    <w:rsid w:val="001773FB"/>
    <w:rsid w:val="0017766E"/>
    <w:rsid w:val="00177820"/>
    <w:rsid w:val="00177AF4"/>
    <w:rsid w:val="00177B0B"/>
    <w:rsid w:val="00177B70"/>
    <w:rsid w:val="00177C6A"/>
    <w:rsid w:val="001803B1"/>
    <w:rsid w:val="00180589"/>
    <w:rsid w:val="001806C2"/>
    <w:rsid w:val="001807B0"/>
    <w:rsid w:val="00180807"/>
    <w:rsid w:val="001810A5"/>
    <w:rsid w:val="001818DC"/>
    <w:rsid w:val="00181925"/>
    <w:rsid w:val="00181993"/>
    <w:rsid w:val="001821B7"/>
    <w:rsid w:val="001822A3"/>
    <w:rsid w:val="001822E7"/>
    <w:rsid w:val="001823B6"/>
    <w:rsid w:val="001823D6"/>
    <w:rsid w:val="0018276F"/>
    <w:rsid w:val="0018282A"/>
    <w:rsid w:val="00182ACE"/>
    <w:rsid w:val="00182D52"/>
    <w:rsid w:val="00182D5B"/>
    <w:rsid w:val="001833EF"/>
    <w:rsid w:val="001836A9"/>
    <w:rsid w:val="00183717"/>
    <w:rsid w:val="00183835"/>
    <w:rsid w:val="00183B8B"/>
    <w:rsid w:val="00183D28"/>
    <w:rsid w:val="00184020"/>
    <w:rsid w:val="00184563"/>
    <w:rsid w:val="00184A9A"/>
    <w:rsid w:val="00184BD4"/>
    <w:rsid w:val="00184C93"/>
    <w:rsid w:val="00184D14"/>
    <w:rsid w:val="00184D95"/>
    <w:rsid w:val="00185147"/>
    <w:rsid w:val="00185825"/>
    <w:rsid w:val="001858DA"/>
    <w:rsid w:val="00185A56"/>
    <w:rsid w:val="00185D49"/>
    <w:rsid w:val="00185F36"/>
    <w:rsid w:val="0018619F"/>
    <w:rsid w:val="00186C39"/>
    <w:rsid w:val="00186CFB"/>
    <w:rsid w:val="00186D5E"/>
    <w:rsid w:val="00186D95"/>
    <w:rsid w:val="00187192"/>
    <w:rsid w:val="00187687"/>
    <w:rsid w:val="001878BF"/>
    <w:rsid w:val="00187C0D"/>
    <w:rsid w:val="00187DE8"/>
    <w:rsid w:val="00187E7D"/>
    <w:rsid w:val="00187F2C"/>
    <w:rsid w:val="00187FFC"/>
    <w:rsid w:val="00190220"/>
    <w:rsid w:val="00190299"/>
    <w:rsid w:val="00190606"/>
    <w:rsid w:val="00190D23"/>
    <w:rsid w:val="00190DC5"/>
    <w:rsid w:val="00190F99"/>
    <w:rsid w:val="00190F9A"/>
    <w:rsid w:val="00190FA7"/>
    <w:rsid w:val="001911D9"/>
    <w:rsid w:val="00191820"/>
    <w:rsid w:val="0019182B"/>
    <w:rsid w:val="00191912"/>
    <w:rsid w:val="00192212"/>
    <w:rsid w:val="001922D8"/>
    <w:rsid w:val="00192759"/>
    <w:rsid w:val="00192CB3"/>
    <w:rsid w:val="00192FEF"/>
    <w:rsid w:val="001932CA"/>
    <w:rsid w:val="001935DD"/>
    <w:rsid w:val="00193A97"/>
    <w:rsid w:val="00193CE3"/>
    <w:rsid w:val="001946AC"/>
    <w:rsid w:val="00194CD8"/>
    <w:rsid w:val="0019508D"/>
    <w:rsid w:val="00195574"/>
    <w:rsid w:val="0019569B"/>
    <w:rsid w:val="00195C79"/>
    <w:rsid w:val="00195EFF"/>
    <w:rsid w:val="001963A3"/>
    <w:rsid w:val="001964C5"/>
    <w:rsid w:val="00196529"/>
    <w:rsid w:val="001966A0"/>
    <w:rsid w:val="0019676B"/>
    <w:rsid w:val="0019687E"/>
    <w:rsid w:val="001969EC"/>
    <w:rsid w:val="00196B2B"/>
    <w:rsid w:val="00196FB6"/>
    <w:rsid w:val="0019700B"/>
    <w:rsid w:val="00197010"/>
    <w:rsid w:val="00197341"/>
    <w:rsid w:val="00197A06"/>
    <w:rsid w:val="00197A6E"/>
    <w:rsid w:val="00197FB9"/>
    <w:rsid w:val="001A014F"/>
    <w:rsid w:val="001A015D"/>
    <w:rsid w:val="001A043C"/>
    <w:rsid w:val="001A0710"/>
    <w:rsid w:val="001A07C3"/>
    <w:rsid w:val="001A0A35"/>
    <w:rsid w:val="001A0B5F"/>
    <w:rsid w:val="001A1108"/>
    <w:rsid w:val="001A12E4"/>
    <w:rsid w:val="001A13F7"/>
    <w:rsid w:val="001A186D"/>
    <w:rsid w:val="001A1954"/>
    <w:rsid w:val="001A21D0"/>
    <w:rsid w:val="001A2345"/>
    <w:rsid w:val="001A23A1"/>
    <w:rsid w:val="001A246B"/>
    <w:rsid w:val="001A2526"/>
    <w:rsid w:val="001A2712"/>
    <w:rsid w:val="001A2816"/>
    <w:rsid w:val="001A2A6C"/>
    <w:rsid w:val="001A35E8"/>
    <w:rsid w:val="001A36B2"/>
    <w:rsid w:val="001A3940"/>
    <w:rsid w:val="001A3A8B"/>
    <w:rsid w:val="001A3AED"/>
    <w:rsid w:val="001A3AF5"/>
    <w:rsid w:val="001A3E41"/>
    <w:rsid w:val="001A4073"/>
    <w:rsid w:val="001A4530"/>
    <w:rsid w:val="001A4981"/>
    <w:rsid w:val="001A4A67"/>
    <w:rsid w:val="001A4AB5"/>
    <w:rsid w:val="001A4D7A"/>
    <w:rsid w:val="001A4DF4"/>
    <w:rsid w:val="001A509B"/>
    <w:rsid w:val="001A5124"/>
    <w:rsid w:val="001A5948"/>
    <w:rsid w:val="001A5B4A"/>
    <w:rsid w:val="001A5B98"/>
    <w:rsid w:val="001A6344"/>
    <w:rsid w:val="001A6503"/>
    <w:rsid w:val="001A658E"/>
    <w:rsid w:val="001A66C7"/>
    <w:rsid w:val="001A66C8"/>
    <w:rsid w:val="001A67E8"/>
    <w:rsid w:val="001A6E80"/>
    <w:rsid w:val="001A6F1C"/>
    <w:rsid w:val="001A70BA"/>
    <w:rsid w:val="001A70CE"/>
    <w:rsid w:val="001A7456"/>
    <w:rsid w:val="001A746A"/>
    <w:rsid w:val="001A7710"/>
    <w:rsid w:val="001A7B97"/>
    <w:rsid w:val="001A7E05"/>
    <w:rsid w:val="001B01F3"/>
    <w:rsid w:val="001B0273"/>
    <w:rsid w:val="001B036C"/>
    <w:rsid w:val="001B0373"/>
    <w:rsid w:val="001B095F"/>
    <w:rsid w:val="001B0A94"/>
    <w:rsid w:val="001B0AB1"/>
    <w:rsid w:val="001B0DE8"/>
    <w:rsid w:val="001B11C3"/>
    <w:rsid w:val="001B14C1"/>
    <w:rsid w:val="001B1573"/>
    <w:rsid w:val="001B167D"/>
    <w:rsid w:val="001B1757"/>
    <w:rsid w:val="001B1A27"/>
    <w:rsid w:val="001B2074"/>
    <w:rsid w:val="001B223D"/>
    <w:rsid w:val="001B27B9"/>
    <w:rsid w:val="001B29B3"/>
    <w:rsid w:val="001B3065"/>
    <w:rsid w:val="001B3211"/>
    <w:rsid w:val="001B3418"/>
    <w:rsid w:val="001B3633"/>
    <w:rsid w:val="001B36C4"/>
    <w:rsid w:val="001B3842"/>
    <w:rsid w:val="001B3BBE"/>
    <w:rsid w:val="001B3DA6"/>
    <w:rsid w:val="001B3EB4"/>
    <w:rsid w:val="001B420F"/>
    <w:rsid w:val="001B4650"/>
    <w:rsid w:val="001B4906"/>
    <w:rsid w:val="001B4A2B"/>
    <w:rsid w:val="001B4B85"/>
    <w:rsid w:val="001B4BDA"/>
    <w:rsid w:val="001B535B"/>
    <w:rsid w:val="001B5668"/>
    <w:rsid w:val="001B5834"/>
    <w:rsid w:val="001B5B3F"/>
    <w:rsid w:val="001B5E4B"/>
    <w:rsid w:val="001B614C"/>
    <w:rsid w:val="001B61F3"/>
    <w:rsid w:val="001B632C"/>
    <w:rsid w:val="001B6353"/>
    <w:rsid w:val="001B6630"/>
    <w:rsid w:val="001B71ED"/>
    <w:rsid w:val="001B73E5"/>
    <w:rsid w:val="001B74AA"/>
    <w:rsid w:val="001B7661"/>
    <w:rsid w:val="001B782B"/>
    <w:rsid w:val="001B7A5D"/>
    <w:rsid w:val="001B7BE0"/>
    <w:rsid w:val="001B7C20"/>
    <w:rsid w:val="001C0642"/>
    <w:rsid w:val="001C06CF"/>
    <w:rsid w:val="001C0761"/>
    <w:rsid w:val="001C07CC"/>
    <w:rsid w:val="001C12F8"/>
    <w:rsid w:val="001C1350"/>
    <w:rsid w:val="001C17BE"/>
    <w:rsid w:val="001C19E2"/>
    <w:rsid w:val="001C1FB0"/>
    <w:rsid w:val="001C2132"/>
    <w:rsid w:val="001C21AF"/>
    <w:rsid w:val="001C24B1"/>
    <w:rsid w:val="001C2711"/>
    <w:rsid w:val="001C2AA1"/>
    <w:rsid w:val="001C2AB6"/>
    <w:rsid w:val="001C33FC"/>
    <w:rsid w:val="001C3541"/>
    <w:rsid w:val="001C35BF"/>
    <w:rsid w:val="001C3C9D"/>
    <w:rsid w:val="001C3EBF"/>
    <w:rsid w:val="001C4236"/>
    <w:rsid w:val="001C4528"/>
    <w:rsid w:val="001C45EC"/>
    <w:rsid w:val="001C46A7"/>
    <w:rsid w:val="001C48BD"/>
    <w:rsid w:val="001C49CB"/>
    <w:rsid w:val="001C4B0E"/>
    <w:rsid w:val="001C5098"/>
    <w:rsid w:val="001C50B7"/>
    <w:rsid w:val="001C50CB"/>
    <w:rsid w:val="001C52E5"/>
    <w:rsid w:val="001C56EC"/>
    <w:rsid w:val="001C5C90"/>
    <w:rsid w:val="001C5D70"/>
    <w:rsid w:val="001C5EE3"/>
    <w:rsid w:val="001C5F34"/>
    <w:rsid w:val="001C6628"/>
    <w:rsid w:val="001C66BD"/>
    <w:rsid w:val="001C678C"/>
    <w:rsid w:val="001C68B0"/>
    <w:rsid w:val="001C6D97"/>
    <w:rsid w:val="001C6DD2"/>
    <w:rsid w:val="001C7394"/>
    <w:rsid w:val="001C745E"/>
    <w:rsid w:val="001C7516"/>
    <w:rsid w:val="001C7AA2"/>
    <w:rsid w:val="001D0A51"/>
    <w:rsid w:val="001D0BF2"/>
    <w:rsid w:val="001D1116"/>
    <w:rsid w:val="001D1431"/>
    <w:rsid w:val="001D1906"/>
    <w:rsid w:val="001D1BCC"/>
    <w:rsid w:val="001D1C66"/>
    <w:rsid w:val="001D2058"/>
    <w:rsid w:val="001D251B"/>
    <w:rsid w:val="001D25FD"/>
    <w:rsid w:val="001D2821"/>
    <w:rsid w:val="001D2A35"/>
    <w:rsid w:val="001D2DE0"/>
    <w:rsid w:val="001D36A8"/>
    <w:rsid w:val="001D36D5"/>
    <w:rsid w:val="001D3758"/>
    <w:rsid w:val="001D390E"/>
    <w:rsid w:val="001D3B57"/>
    <w:rsid w:val="001D3DDB"/>
    <w:rsid w:val="001D3F45"/>
    <w:rsid w:val="001D4167"/>
    <w:rsid w:val="001D4406"/>
    <w:rsid w:val="001D442A"/>
    <w:rsid w:val="001D482B"/>
    <w:rsid w:val="001D4DAC"/>
    <w:rsid w:val="001D4ECC"/>
    <w:rsid w:val="001D52DD"/>
    <w:rsid w:val="001D53FC"/>
    <w:rsid w:val="001D56D3"/>
    <w:rsid w:val="001D58BB"/>
    <w:rsid w:val="001D5B86"/>
    <w:rsid w:val="001D5D01"/>
    <w:rsid w:val="001D6135"/>
    <w:rsid w:val="001D65AF"/>
    <w:rsid w:val="001D669F"/>
    <w:rsid w:val="001D6AE7"/>
    <w:rsid w:val="001D6D3E"/>
    <w:rsid w:val="001D6D7B"/>
    <w:rsid w:val="001D717F"/>
    <w:rsid w:val="001D7321"/>
    <w:rsid w:val="001D7507"/>
    <w:rsid w:val="001D7630"/>
    <w:rsid w:val="001D76C2"/>
    <w:rsid w:val="001E02A0"/>
    <w:rsid w:val="001E0425"/>
    <w:rsid w:val="001E07F1"/>
    <w:rsid w:val="001E089C"/>
    <w:rsid w:val="001E0A21"/>
    <w:rsid w:val="001E0C03"/>
    <w:rsid w:val="001E10BF"/>
    <w:rsid w:val="001E10C1"/>
    <w:rsid w:val="001E12D0"/>
    <w:rsid w:val="001E1761"/>
    <w:rsid w:val="001E1857"/>
    <w:rsid w:val="001E1BB4"/>
    <w:rsid w:val="001E1E44"/>
    <w:rsid w:val="001E2252"/>
    <w:rsid w:val="001E23FD"/>
    <w:rsid w:val="001E2D25"/>
    <w:rsid w:val="001E2DC2"/>
    <w:rsid w:val="001E305E"/>
    <w:rsid w:val="001E307C"/>
    <w:rsid w:val="001E334F"/>
    <w:rsid w:val="001E3523"/>
    <w:rsid w:val="001E3944"/>
    <w:rsid w:val="001E3FA4"/>
    <w:rsid w:val="001E40A8"/>
    <w:rsid w:val="001E4109"/>
    <w:rsid w:val="001E45FF"/>
    <w:rsid w:val="001E4884"/>
    <w:rsid w:val="001E53DA"/>
    <w:rsid w:val="001E54CD"/>
    <w:rsid w:val="001E560E"/>
    <w:rsid w:val="001E5A95"/>
    <w:rsid w:val="001E5DCB"/>
    <w:rsid w:val="001E6011"/>
    <w:rsid w:val="001E61AE"/>
    <w:rsid w:val="001E6578"/>
    <w:rsid w:val="001E65DF"/>
    <w:rsid w:val="001E6802"/>
    <w:rsid w:val="001E6A6E"/>
    <w:rsid w:val="001E6C1E"/>
    <w:rsid w:val="001E6E32"/>
    <w:rsid w:val="001E6F34"/>
    <w:rsid w:val="001E760A"/>
    <w:rsid w:val="001E77E8"/>
    <w:rsid w:val="001E79E5"/>
    <w:rsid w:val="001E7A4B"/>
    <w:rsid w:val="001F0104"/>
    <w:rsid w:val="001F03A2"/>
    <w:rsid w:val="001F07AE"/>
    <w:rsid w:val="001F0AFD"/>
    <w:rsid w:val="001F0BA5"/>
    <w:rsid w:val="001F0BF2"/>
    <w:rsid w:val="001F1077"/>
    <w:rsid w:val="001F1470"/>
    <w:rsid w:val="001F1D88"/>
    <w:rsid w:val="001F2053"/>
    <w:rsid w:val="001F22BC"/>
    <w:rsid w:val="001F252A"/>
    <w:rsid w:val="001F255B"/>
    <w:rsid w:val="001F269B"/>
    <w:rsid w:val="001F26AE"/>
    <w:rsid w:val="001F2B00"/>
    <w:rsid w:val="001F2B1B"/>
    <w:rsid w:val="001F2C37"/>
    <w:rsid w:val="001F31AB"/>
    <w:rsid w:val="001F36E3"/>
    <w:rsid w:val="001F42E8"/>
    <w:rsid w:val="001F4598"/>
    <w:rsid w:val="001F4B79"/>
    <w:rsid w:val="001F4BEA"/>
    <w:rsid w:val="001F5538"/>
    <w:rsid w:val="001F57D3"/>
    <w:rsid w:val="001F5B60"/>
    <w:rsid w:val="001F6286"/>
    <w:rsid w:val="001F6349"/>
    <w:rsid w:val="001F6486"/>
    <w:rsid w:val="001F663B"/>
    <w:rsid w:val="001F70A0"/>
    <w:rsid w:val="001F770D"/>
    <w:rsid w:val="001F7A0E"/>
    <w:rsid w:val="001F7B88"/>
    <w:rsid w:val="002001B0"/>
    <w:rsid w:val="00200203"/>
    <w:rsid w:val="002008BA"/>
    <w:rsid w:val="002009BE"/>
    <w:rsid w:val="00200B00"/>
    <w:rsid w:val="00200BC7"/>
    <w:rsid w:val="00200C92"/>
    <w:rsid w:val="00200D63"/>
    <w:rsid w:val="00201134"/>
    <w:rsid w:val="002018F7"/>
    <w:rsid w:val="00201B46"/>
    <w:rsid w:val="00201D42"/>
    <w:rsid w:val="00201E8B"/>
    <w:rsid w:val="00201E9B"/>
    <w:rsid w:val="00201EB2"/>
    <w:rsid w:val="002029F0"/>
    <w:rsid w:val="00202BC9"/>
    <w:rsid w:val="00202F60"/>
    <w:rsid w:val="00203160"/>
    <w:rsid w:val="00203716"/>
    <w:rsid w:val="002037DE"/>
    <w:rsid w:val="00203862"/>
    <w:rsid w:val="00203B63"/>
    <w:rsid w:val="00203F79"/>
    <w:rsid w:val="00204A1F"/>
    <w:rsid w:val="00204ABE"/>
    <w:rsid w:val="00204EEE"/>
    <w:rsid w:val="0020531C"/>
    <w:rsid w:val="0020563F"/>
    <w:rsid w:val="00205BDA"/>
    <w:rsid w:val="00205FA2"/>
    <w:rsid w:val="00206043"/>
    <w:rsid w:val="0020618A"/>
    <w:rsid w:val="0020624A"/>
    <w:rsid w:val="002064D8"/>
    <w:rsid w:val="00206522"/>
    <w:rsid w:val="0020657D"/>
    <w:rsid w:val="002065E5"/>
    <w:rsid w:val="00206719"/>
    <w:rsid w:val="00206786"/>
    <w:rsid w:val="00206936"/>
    <w:rsid w:val="00207BC7"/>
    <w:rsid w:val="00210262"/>
    <w:rsid w:val="00210359"/>
    <w:rsid w:val="00210664"/>
    <w:rsid w:val="0021074C"/>
    <w:rsid w:val="00210B7F"/>
    <w:rsid w:val="00210FC0"/>
    <w:rsid w:val="00211151"/>
    <w:rsid w:val="0021140F"/>
    <w:rsid w:val="0021143D"/>
    <w:rsid w:val="00211803"/>
    <w:rsid w:val="00211AB1"/>
    <w:rsid w:val="00211AD0"/>
    <w:rsid w:val="00211F15"/>
    <w:rsid w:val="0021221B"/>
    <w:rsid w:val="002122A4"/>
    <w:rsid w:val="0021237C"/>
    <w:rsid w:val="00212392"/>
    <w:rsid w:val="00212521"/>
    <w:rsid w:val="0021268C"/>
    <w:rsid w:val="002126C7"/>
    <w:rsid w:val="002128AE"/>
    <w:rsid w:val="00212BF9"/>
    <w:rsid w:val="00212CC3"/>
    <w:rsid w:val="00212E12"/>
    <w:rsid w:val="00212EED"/>
    <w:rsid w:val="002130C3"/>
    <w:rsid w:val="0021345A"/>
    <w:rsid w:val="00213787"/>
    <w:rsid w:val="00213AE6"/>
    <w:rsid w:val="00213CCA"/>
    <w:rsid w:val="00214166"/>
    <w:rsid w:val="0021417A"/>
    <w:rsid w:val="00214425"/>
    <w:rsid w:val="00215050"/>
    <w:rsid w:val="002150A6"/>
    <w:rsid w:val="00215102"/>
    <w:rsid w:val="00215376"/>
    <w:rsid w:val="00215AFF"/>
    <w:rsid w:val="00215D72"/>
    <w:rsid w:val="00215F82"/>
    <w:rsid w:val="002160D6"/>
    <w:rsid w:val="002162F2"/>
    <w:rsid w:val="002163C5"/>
    <w:rsid w:val="002163E4"/>
    <w:rsid w:val="00216455"/>
    <w:rsid w:val="002169D3"/>
    <w:rsid w:val="00216CB2"/>
    <w:rsid w:val="00216F54"/>
    <w:rsid w:val="00216F6F"/>
    <w:rsid w:val="0021717C"/>
    <w:rsid w:val="00217723"/>
    <w:rsid w:val="002177D1"/>
    <w:rsid w:val="00217804"/>
    <w:rsid w:val="00217936"/>
    <w:rsid w:val="00217A16"/>
    <w:rsid w:val="00217B96"/>
    <w:rsid w:val="00217C68"/>
    <w:rsid w:val="00217F2F"/>
    <w:rsid w:val="00217FB3"/>
    <w:rsid w:val="00220049"/>
    <w:rsid w:val="0022006E"/>
    <w:rsid w:val="002202B7"/>
    <w:rsid w:val="00220A1A"/>
    <w:rsid w:val="00220A8A"/>
    <w:rsid w:val="00220B79"/>
    <w:rsid w:val="00220F75"/>
    <w:rsid w:val="00221331"/>
    <w:rsid w:val="002213ED"/>
    <w:rsid w:val="00221577"/>
    <w:rsid w:val="0022160C"/>
    <w:rsid w:val="00221890"/>
    <w:rsid w:val="00221897"/>
    <w:rsid w:val="00221DB5"/>
    <w:rsid w:val="00221EAB"/>
    <w:rsid w:val="00221FF0"/>
    <w:rsid w:val="00222364"/>
    <w:rsid w:val="0022271E"/>
    <w:rsid w:val="00222744"/>
    <w:rsid w:val="0022292F"/>
    <w:rsid w:val="00222CF1"/>
    <w:rsid w:val="00222CF2"/>
    <w:rsid w:val="00223031"/>
    <w:rsid w:val="00223083"/>
    <w:rsid w:val="002233F4"/>
    <w:rsid w:val="0022353C"/>
    <w:rsid w:val="00224317"/>
    <w:rsid w:val="00224434"/>
    <w:rsid w:val="00224449"/>
    <w:rsid w:val="002244E0"/>
    <w:rsid w:val="002245D8"/>
    <w:rsid w:val="002245DB"/>
    <w:rsid w:val="00224932"/>
    <w:rsid w:val="00224BED"/>
    <w:rsid w:val="00224DD4"/>
    <w:rsid w:val="00224E6F"/>
    <w:rsid w:val="002250CB"/>
    <w:rsid w:val="00225528"/>
    <w:rsid w:val="002255B8"/>
    <w:rsid w:val="002258FA"/>
    <w:rsid w:val="0022597A"/>
    <w:rsid w:val="002259D5"/>
    <w:rsid w:val="00225BA0"/>
    <w:rsid w:val="00225C76"/>
    <w:rsid w:val="00225C9E"/>
    <w:rsid w:val="00225F50"/>
    <w:rsid w:val="002262BC"/>
    <w:rsid w:val="0022680A"/>
    <w:rsid w:val="00226910"/>
    <w:rsid w:val="00226B05"/>
    <w:rsid w:val="002274FE"/>
    <w:rsid w:val="00227688"/>
    <w:rsid w:val="00227A4A"/>
    <w:rsid w:val="0023022F"/>
    <w:rsid w:val="002307A8"/>
    <w:rsid w:val="00230987"/>
    <w:rsid w:val="00230D5A"/>
    <w:rsid w:val="002314C3"/>
    <w:rsid w:val="00231548"/>
    <w:rsid w:val="00231BBC"/>
    <w:rsid w:val="00231EAA"/>
    <w:rsid w:val="002320B4"/>
    <w:rsid w:val="0023239D"/>
    <w:rsid w:val="00232562"/>
    <w:rsid w:val="0023279A"/>
    <w:rsid w:val="00232928"/>
    <w:rsid w:val="00232DDC"/>
    <w:rsid w:val="00232FF4"/>
    <w:rsid w:val="002330FC"/>
    <w:rsid w:val="00233188"/>
    <w:rsid w:val="00233315"/>
    <w:rsid w:val="00233644"/>
    <w:rsid w:val="0023382A"/>
    <w:rsid w:val="00233838"/>
    <w:rsid w:val="00233A29"/>
    <w:rsid w:val="00233A6B"/>
    <w:rsid w:val="00233D67"/>
    <w:rsid w:val="00233EC8"/>
    <w:rsid w:val="00233F4D"/>
    <w:rsid w:val="00234147"/>
    <w:rsid w:val="0023431D"/>
    <w:rsid w:val="002347AB"/>
    <w:rsid w:val="0023488F"/>
    <w:rsid w:val="00234AA4"/>
    <w:rsid w:val="00234D1B"/>
    <w:rsid w:val="00234E4D"/>
    <w:rsid w:val="00234E6A"/>
    <w:rsid w:val="00234F49"/>
    <w:rsid w:val="00234FD5"/>
    <w:rsid w:val="002350FD"/>
    <w:rsid w:val="002353D0"/>
    <w:rsid w:val="002355B6"/>
    <w:rsid w:val="002359CE"/>
    <w:rsid w:val="00235AAC"/>
    <w:rsid w:val="00235AAE"/>
    <w:rsid w:val="00235B6C"/>
    <w:rsid w:val="00235BA9"/>
    <w:rsid w:val="00235F69"/>
    <w:rsid w:val="00236252"/>
    <w:rsid w:val="0023677B"/>
    <w:rsid w:val="00236867"/>
    <w:rsid w:val="00236E30"/>
    <w:rsid w:val="0023712A"/>
    <w:rsid w:val="00237186"/>
    <w:rsid w:val="0023725B"/>
    <w:rsid w:val="002372F4"/>
    <w:rsid w:val="002373E7"/>
    <w:rsid w:val="002375B2"/>
    <w:rsid w:val="00237700"/>
    <w:rsid w:val="00237871"/>
    <w:rsid w:val="002379ED"/>
    <w:rsid w:val="002379FD"/>
    <w:rsid w:val="00237C16"/>
    <w:rsid w:val="00237D8C"/>
    <w:rsid w:val="00240045"/>
    <w:rsid w:val="0024037A"/>
    <w:rsid w:val="002404A6"/>
    <w:rsid w:val="002405FA"/>
    <w:rsid w:val="002408FD"/>
    <w:rsid w:val="00240B3C"/>
    <w:rsid w:val="002410B5"/>
    <w:rsid w:val="002417EF"/>
    <w:rsid w:val="00241992"/>
    <w:rsid w:val="00241AE4"/>
    <w:rsid w:val="00241DD8"/>
    <w:rsid w:val="00241EAD"/>
    <w:rsid w:val="00241F8C"/>
    <w:rsid w:val="002423FB"/>
    <w:rsid w:val="00242576"/>
    <w:rsid w:val="00242769"/>
    <w:rsid w:val="00242AA6"/>
    <w:rsid w:val="00242E13"/>
    <w:rsid w:val="00242ECC"/>
    <w:rsid w:val="00242F9A"/>
    <w:rsid w:val="002430AF"/>
    <w:rsid w:val="00243134"/>
    <w:rsid w:val="00243140"/>
    <w:rsid w:val="0024326F"/>
    <w:rsid w:val="00243898"/>
    <w:rsid w:val="00243CA8"/>
    <w:rsid w:val="00243F66"/>
    <w:rsid w:val="002444CD"/>
    <w:rsid w:val="00244508"/>
    <w:rsid w:val="00244B50"/>
    <w:rsid w:val="00244E16"/>
    <w:rsid w:val="002452D3"/>
    <w:rsid w:val="0024586F"/>
    <w:rsid w:val="00245875"/>
    <w:rsid w:val="00245B22"/>
    <w:rsid w:val="00245EF4"/>
    <w:rsid w:val="00245F77"/>
    <w:rsid w:val="002463AD"/>
    <w:rsid w:val="002465A7"/>
    <w:rsid w:val="0024692E"/>
    <w:rsid w:val="00246A08"/>
    <w:rsid w:val="00247162"/>
    <w:rsid w:val="0024729C"/>
    <w:rsid w:val="002476CF"/>
    <w:rsid w:val="00247727"/>
    <w:rsid w:val="00247740"/>
    <w:rsid w:val="00247741"/>
    <w:rsid w:val="00247875"/>
    <w:rsid w:val="00247AFF"/>
    <w:rsid w:val="00247B03"/>
    <w:rsid w:val="00247DB4"/>
    <w:rsid w:val="00247FC9"/>
    <w:rsid w:val="00250149"/>
    <w:rsid w:val="0025020C"/>
    <w:rsid w:val="00250962"/>
    <w:rsid w:val="002511B6"/>
    <w:rsid w:val="0025130A"/>
    <w:rsid w:val="00251824"/>
    <w:rsid w:val="002518D6"/>
    <w:rsid w:val="00251962"/>
    <w:rsid w:val="00251A0F"/>
    <w:rsid w:val="00251ACE"/>
    <w:rsid w:val="00251FAF"/>
    <w:rsid w:val="002521EA"/>
    <w:rsid w:val="002522C5"/>
    <w:rsid w:val="002526BB"/>
    <w:rsid w:val="00252845"/>
    <w:rsid w:val="002528D6"/>
    <w:rsid w:val="002538DB"/>
    <w:rsid w:val="002539FA"/>
    <w:rsid w:val="00253B18"/>
    <w:rsid w:val="00254094"/>
    <w:rsid w:val="00254857"/>
    <w:rsid w:val="00254ADF"/>
    <w:rsid w:val="00254C5F"/>
    <w:rsid w:val="00254D33"/>
    <w:rsid w:val="00254FA9"/>
    <w:rsid w:val="00255053"/>
    <w:rsid w:val="002550E2"/>
    <w:rsid w:val="002551AD"/>
    <w:rsid w:val="0025525C"/>
    <w:rsid w:val="002555AA"/>
    <w:rsid w:val="00255CFF"/>
    <w:rsid w:val="0025689D"/>
    <w:rsid w:val="002568EB"/>
    <w:rsid w:val="00256B19"/>
    <w:rsid w:val="00256E6E"/>
    <w:rsid w:val="0025728B"/>
    <w:rsid w:val="00257B02"/>
    <w:rsid w:val="00257F9F"/>
    <w:rsid w:val="002600B2"/>
    <w:rsid w:val="002602F5"/>
    <w:rsid w:val="00260431"/>
    <w:rsid w:val="00260707"/>
    <w:rsid w:val="00260767"/>
    <w:rsid w:val="00260A79"/>
    <w:rsid w:val="00260AE0"/>
    <w:rsid w:val="00260BAA"/>
    <w:rsid w:val="00260E79"/>
    <w:rsid w:val="00261005"/>
    <w:rsid w:val="00261510"/>
    <w:rsid w:val="00261527"/>
    <w:rsid w:val="00261605"/>
    <w:rsid w:val="00261AC6"/>
    <w:rsid w:val="00261E55"/>
    <w:rsid w:val="00262160"/>
    <w:rsid w:val="00262233"/>
    <w:rsid w:val="00262702"/>
    <w:rsid w:val="00262750"/>
    <w:rsid w:val="00262780"/>
    <w:rsid w:val="00262C2C"/>
    <w:rsid w:val="00262C56"/>
    <w:rsid w:val="00263491"/>
    <w:rsid w:val="00264020"/>
    <w:rsid w:val="002643E7"/>
    <w:rsid w:val="00264414"/>
    <w:rsid w:val="002646E5"/>
    <w:rsid w:val="002648AF"/>
    <w:rsid w:val="00264A3B"/>
    <w:rsid w:val="00264A43"/>
    <w:rsid w:val="00264AAD"/>
    <w:rsid w:val="00264CFD"/>
    <w:rsid w:val="00265A56"/>
    <w:rsid w:val="00265ADB"/>
    <w:rsid w:val="00265BB5"/>
    <w:rsid w:val="00265E08"/>
    <w:rsid w:val="00266016"/>
    <w:rsid w:val="002660F6"/>
    <w:rsid w:val="0026612E"/>
    <w:rsid w:val="00266745"/>
    <w:rsid w:val="0026688A"/>
    <w:rsid w:val="002670E4"/>
    <w:rsid w:val="00267161"/>
    <w:rsid w:val="002678D2"/>
    <w:rsid w:val="00267A68"/>
    <w:rsid w:val="00267A80"/>
    <w:rsid w:val="00267B61"/>
    <w:rsid w:val="0027006F"/>
    <w:rsid w:val="00270492"/>
    <w:rsid w:val="00270AE0"/>
    <w:rsid w:val="00270C14"/>
    <w:rsid w:val="00270DD7"/>
    <w:rsid w:val="00270F36"/>
    <w:rsid w:val="002718A9"/>
    <w:rsid w:val="00271ADF"/>
    <w:rsid w:val="00271D89"/>
    <w:rsid w:val="00271DAC"/>
    <w:rsid w:val="0027203A"/>
    <w:rsid w:val="00272078"/>
    <w:rsid w:val="0027215C"/>
    <w:rsid w:val="002723B8"/>
    <w:rsid w:val="00272636"/>
    <w:rsid w:val="00272638"/>
    <w:rsid w:val="00273028"/>
    <w:rsid w:val="00273046"/>
    <w:rsid w:val="0027338A"/>
    <w:rsid w:val="0027355D"/>
    <w:rsid w:val="00273847"/>
    <w:rsid w:val="00273958"/>
    <w:rsid w:val="00273B40"/>
    <w:rsid w:val="00273B83"/>
    <w:rsid w:val="00273EA9"/>
    <w:rsid w:val="002740F3"/>
    <w:rsid w:val="0027469D"/>
    <w:rsid w:val="00274753"/>
    <w:rsid w:val="002748B5"/>
    <w:rsid w:val="00274939"/>
    <w:rsid w:val="00274982"/>
    <w:rsid w:val="00274A24"/>
    <w:rsid w:val="00274B38"/>
    <w:rsid w:val="00274F4A"/>
    <w:rsid w:val="00274FF9"/>
    <w:rsid w:val="00275014"/>
    <w:rsid w:val="002757BF"/>
    <w:rsid w:val="002758BB"/>
    <w:rsid w:val="002759DB"/>
    <w:rsid w:val="00275BB6"/>
    <w:rsid w:val="00275F8A"/>
    <w:rsid w:val="00276223"/>
    <w:rsid w:val="00276902"/>
    <w:rsid w:val="00276D2E"/>
    <w:rsid w:val="002770CD"/>
    <w:rsid w:val="002772B0"/>
    <w:rsid w:val="002772B4"/>
    <w:rsid w:val="00280D77"/>
    <w:rsid w:val="002810CC"/>
    <w:rsid w:val="0028164D"/>
    <w:rsid w:val="00282032"/>
    <w:rsid w:val="00282E6D"/>
    <w:rsid w:val="00283294"/>
    <w:rsid w:val="002832EF"/>
    <w:rsid w:val="0028373B"/>
    <w:rsid w:val="002837E9"/>
    <w:rsid w:val="002838BA"/>
    <w:rsid w:val="00283FB7"/>
    <w:rsid w:val="00284363"/>
    <w:rsid w:val="00284395"/>
    <w:rsid w:val="002845F8"/>
    <w:rsid w:val="00284607"/>
    <w:rsid w:val="002846C3"/>
    <w:rsid w:val="002846FA"/>
    <w:rsid w:val="00284A5D"/>
    <w:rsid w:val="00284C34"/>
    <w:rsid w:val="00285270"/>
    <w:rsid w:val="00285437"/>
    <w:rsid w:val="00285657"/>
    <w:rsid w:val="00285967"/>
    <w:rsid w:val="002859ED"/>
    <w:rsid w:val="00285E77"/>
    <w:rsid w:val="00285EA0"/>
    <w:rsid w:val="002860C8"/>
    <w:rsid w:val="00286A16"/>
    <w:rsid w:val="00286D79"/>
    <w:rsid w:val="0028712F"/>
    <w:rsid w:val="0028741E"/>
    <w:rsid w:val="00287E02"/>
    <w:rsid w:val="00287F92"/>
    <w:rsid w:val="00290403"/>
    <w:rsid w:val="0029041C"/>
    <w:rsid w:val="002905F1"/>
    <w:rsid w:val="00290AEC"/>
    <w:rsid w:val="0029102D"/>
    <w:rsid w:val="0029152B"/>
    <w:rsid w:val="002915C8"/>
    <w:rsid w:val="00291641"/>
    <w:rsid w:val="002916F8"/>
    <w:rsid w:val="00291C7E"/>
    <w:rsid w:val="002925EC"/>
    <w:rsid w:val="00292783"/>
    <w:rsid w:val="00292795"/>
    <w:rsid w:val="00292C6D"/>
    <w:rsid w:val="00292D4E"/>
    <w:rsid w:val="00292D7B"/>
    <w:rsid w:val="00293310"/>
    <w:rsid w:val="00293454"/>
    <w:rsid w:val="002935D1"/>
    <w:rsid w:val="00293719"/>
    <w:rsid w:val="002937E0"/>
    <w:rsid w:val="00293846"/>
    <w:rsid w:val="00293F1E"/>
    <w:rsid w:val="002943B0"/>
    <w:rsid w:val="00294412"/>
    <w:rsid w:val="0029459F"/>
    <w:rsid w:val="002948D3"/>
    <w:rsid w:val="00294C49"/>
    <w:rsid w:val="00294DFA"/>
    <w:rsid w:val="00294ED0"/>
    <w:rsid w:val="00295143"/>
    <w:rsid w:val="002954EE"/>
    <w:rsid w:val="0029587D"/>
    <w:rsid w:val="00296414"/>
    <w:rsid w:val="002968B5"/>
    <w:rsid w:val="00296ABE"/>
    <w:rsid w:val="00296D23"/>
    <w:rsid w:val="00296E49"/>
    <w:rsid w:val="00297118"/>
    <w:rsid w:val="00297170"/>
    <w:rsid w:val="00297352"/>
    <w:rsid w:val="002973CE"/>
    <w:rsid w:val="00297726"/>
    <w:rsid w:val="00297ADB"/>
    <w:rsid w:val="00297D2D"/>
    <w:rsid w:val="00297DE6"/>
    <w:rsid w:val="002A0B03"/>
    <w:rsid w:val="002A0CFA"/>
    <w:rsid w:val="002A0FB7"/>
    <w:rsid w:val="002A1528"/>
    <w:rsid w:val="002A1533"/>
    <w:rsid w:val="002A1662"/>
    <w:rsid w:val="002A16D8"/>
    <w:rsid w:val="002A1A5C"/>
    <w:rsid w:val="002A1D12"/>
    <w:rsid w:val="002A1E91"/>
    <w:rsid w:val="002A1EB7"/>
    <w:rsid w:val="002A1EC8"/>
    <w:rsid w:val="002A285D"/>
    <w:rsid w:val="002A28F3"/>
    <w:rsid w:val="002A2922"/>
    <w:rsid w:val="002A29D2"/>
    <w:rsid w:val="002A2ACB"/>
    <w:rsid w:val="002A2CFD"/>
    <w:rsid w:val="002A2E45"/>
    <w:rsid w:val="002A34EC"/>
    <w:rsid w:val="002A359F"/>
    <w:rsid w:val="002A3636"/>
    <w:rsid w:val="002A3695"/>
    <w:rsid w:val="002A3A1C"/>
    <w:rsid w:val="002A3CB8"/>
    <w:rsid w:val="002A3DCF"/>
    <w:rsid w:val="002A3F1A"/>
    <w:rsid w:val="002A4174"/>
    <w:rsid w:val="002A4224"/>
    <w:rsid w:val="002A4352"/>
    <w:rsid w:val="002A4813"/>
    <w:rsid w:val="002A49E2"/>
    <w:rsid w:val="002A4AEE"/>
    <w:rsid w:val="002A5796"/>
    <w:rsid w:val="002A5831"/>
    <w:rsid w:val="002A598E"/>
    <w:rsid w:val="002A5CB2"/>
    <w:rsid w:val="002A5D60"/>
    <w:rsid w:val="002A60F9"/>
    <w:rsid w:val="002A638E"/>
    <w:rsid w:val="002A679A"/>
    <w:rsid w:val="002A6E15"/>
    <w:rsid w:val="002A6E90"/>
    <w:rsid w:val="002A6F76"/>
    <w:rsid w:val="002A7149"/>
    <w:rsid w:val="002A7618"/>
    <w:rsid w:val="002A769E"/>
    <w:rsid w:val="002A7B1B"/>
    <w:rsid w:val="002A7EDF"/>
    <w:rsid w:val="002B0059"/>
    <w:rsid w:val="002B0649"/>
    <w:rsid w:val="002B074A"/>
    <w:rsid w:val="002B07D1"/>
    <w:rsid w:val="002B099C"/>
    <w:rsid w:val="002B0EA7"/>
    <w:rsid w:val="002B0F52"/>
    <w:rsid w:val="002B1088"/>
    <w:rsid w:val="002B1270"/>
    <w:rsid w:val="002B12FA"/>
    <w:rsid w:val="002B149A"/>
    <w:rsid w:val="002B162B"/>
    <w:rsid w:val="002B18E1"/>
    <w:rsid w:val="002B1F26"/>
    <w:rsid w:val="002B2051"/>
    <w:rsid w:val="002B274E"/>
    <w:rsid w:val="002B2860"/>
    <w:rsid w:val="002B2BAA"/>
    <w:rsid w:val="002B2C72"/>
    <w:rsid w:val="002B2DB5"/>
    <w:rsid w:val="002B30A6"/>
    <w:rsid w:val="002B30C6"/>
    <w:rsid w:val="002B336D"/>
    <w:rsid w:val="002B360D"/>
    <w:rsid w:val="002B3A84"/>
    <w:rsid w:val="002B3EB3"/>
    <w:rsid w:val="002B46FF"/>
    <w:rsid w:val="002B4709"/>
    <w:rsid w:val="002B48F0"/>
    <w:rsid w:val="002B4D92"/>
    <w:rsid w:val="002B5376"/>
    <w:rsid w:val="002B57E3"/>
    <w:rsid w:val="002B58B0"/>
    <w:rsid w:val="002B59CA"/>
    <w:rsid w:val="002B62E0"/>
    <w:rsid w:val="002B6412"/>
    <w:rsid w:val="002B6637"/>
    <w:rsid w:val="002B68A0"/>
    <w:rsid w:val="002B6AF0"/>
    <w:rsid w:val="002B6BF1"/>
    <w:rsid w:val="002B6C14"/>
    <w:rsid w:val="002B6C8A"/>
    <w:rsid w:val="002B7139"/>
    <w:rsid w:val="002B7566"/>
    <w:rsid w:val="002B7749"/>
    <w:rsid w:val="002B7B80"/>
    <w:rsid w:val="002B7D2B"/>
    <w:rsid w:val="002C0300"/>
    <w:rsid w:val="002C0BF3"/>
    <w:rsid w:val="002C0CF8"/>
    <w:rsid w:val="002C1179"/>
    <w:rsid w:val="002C121A"/>
    <w:rsid w:val="002C14E8"/>
    <w:rsid w:val="002C1A05"/>
    <w:rsid w:val="002C1B0D"/>
    <w:rsid w:val="002C1B15"/>
    <w:rsid w:val="002C210E"/>
    <w:rsid w:val="002C213C"/>
    <w:rsid w:val="002C28BB"/>
    <w:rsid w:val="002C2BDE"/>
    <w:rsid w:val="002C3073"/>
    <w:rsid w:val="002C32EC"/>
    <w:rsid w:val="002C3781"/>
    <w:rsid w:val="002C44E5"/>
    <w:rsid w:val="002C4502"/>
    <w:rsid w:val="002C476B"/>
    <w:rsid w:val="002C4834"/>
    <w:rsid w:val="002C49F2"/>
    <w:rsid w:val="002C4AE7"/>
    <w:rsid w:val="002C4FFE"/>
    <w:rsid w:val="002C5037"/>
    <w:rsid w:val="002C546A"/>
    <w:rsid w:val="002C54D5"/>
    <w:rsid w:val="002C5666"/>
    <w:rsid w:val="002C574A"/>
    <w:rsid w:val="002C598A"/>
    <w:rsid w:val="002C59E1"/>
    <w:rsid w:val="002C5E5A"/>
    <w:rsid w:val="002C692C"/>
    <w:rsid w:val="002C6981"/>
    <w:rsid w:val="002C69E2"/>
    <w:rsid w:val="002C6A05"/>
    <w:rsid w:val="002C6F1D"/>
    <w:rsid w:val="002C70F8"/>
    <w:rsid w:val="002C7944"/>
    <w:rsid w:val="002C7CE7"/>
    <w:rsid w:val="002C7E0B"/>
    <w:rsid w:val="002D0247"/>
    <w:rsid w:val="002D02C4"/>
    <w:rsid w:val="002D032F"/>
    <w:rsid w:val="002D0BA3"/>
    <w:rsid w:val="002D13A5"/>
    <w:rsid w:val="002D16AB"/>
    <w:rsid w:val="002D17C1"/>
    <w:rsid w:val="002D1AC3"/>
    <w:rsid w:val="002D1C17"/>
    <w:rsid w:val="002D1D49"/>
    <w:rsid w:val="002D20A0"/>
    <w:rsid w:val="002D2202"/>
    <w:rsid w:val="002D25B1"/>
    <w:rsid w:val="002D2932"/>
    <w:rsid w:val="002D2A7C"/>
    <w:rsid w:val="002D307B"/>
    <w:rsid w:val="002D3119"/>
    <w:rsid w:val="002D34A9"/>
    <w:rsid w:val="002D3BAA"/>
    <w:rsid w:val="002D3C0C"/>
    <w:rsid w:val="002D3E42"/>
    <w:rsid w:val="002D4117"/>
    <w:rsid w:val="002D41AA"/>
    <w:rsid w:val="002D4455"/>
    <w:rsid w:val="002D4483"/>
    <w:rsid w:val="002D486F"/>
    <w:rsid w:val="002D4C41"/>
    <w:rsid w:val="002D4CAE"/>
    <w:rsid w:val="002D4E57"/>
    <w:rsid w:val="002D4F98"/>
    <w:rsid w:val="002D5293"/>
    <w:rsid w:val="002D5447"/>
    <w:rsid w:val="002D5455"/>
    <w:rsid w:val="002D55B8"/>
    <w:rsid w:val="002D594B"/>
    <w:rsid w:val="002D5AEF"/>
    <w:rsid w:val="002D5BA8"/>
    <w:rsid w:val="002D5E12"/>
    <w:rsid w:val="002D610E"/>
    <w:rsid w:val="002D63B6"/>
    <w:rsid w:val="002D6489"/>
    <w:rsid w:val="002D66EE"/>
    <w:rsid w:val="002D690E"/>
    <w:rsid w:val="002D6BBF"/>
    <w:rsid w:val="002D6C57"/>
    <w:rsid w:val="002D6DA1"/>
    <w:rsid w:val="002D7007"/>
    <w:rsid w:val="002D70B9"/>
    <w:rsid w:val="002D70D7"/>
    <w:rsid w:val="002D73A4"/>
    <w:rsid w:val="002D7713"/>
    <w:rsid w:val="002D7C4F"/>
    <w:rsid w:val="002D7D86"/>
    <w:rsid w:val="002D7DAB"/>
    <w:rsid w:val="002D7E1E"/>
    <w:rsid w:val="002D7EBC"/>
    <w:rsid w:val="002D7F00"/>
    <w:rsid w:val="002E02F4"/>
    <w:rsid w:val="002E09C4"/>
    <w:rsid w:val="002E0A40"/>
    <w:rsid w:val="002E0DE8"/>
    <w:rsid w:val="002E0EB3"/>
    <w:rsid w:val="002E12CC"/>
    <w:rsid w:val="002E149E"/>
    <w:rsid w:val="002E16AD"/>
    <w:rsid w:val="002E1A50"/>
    <w:rsid w:val="002E1F2B"/>
    <w:rsid w:val="002E21EA"/>
    <w:rsid w:val="002E27D0"/>
    <w:rsid w:val="002E292D"/>
    <w:rsid w:val="002E29B3"/>
    <w:rsid w:val="002E3A6E"/>
    <w:rsid w:val="002E3C2E"/>
    <w:rsid w:val="002E4055"/>
    <w:rsid w:val="002E43B2"/>
    <w:rsid w:val="002E4603"/>
    <w:rsid w:val="002E4BB5"/>
    <w:rsid w:val="002E4C04"/>
    <w:rsid w:val="002E514E"/>
    <w:rsid w:val="002E5233"/>
    <w:rsid w:val="002E52E0"/>
    <w:rsid w:val="002E54CB"/>
    <w:rsid w:val="002E5597"/>
    <w:rsid w:val="002E5A1C"/>
    <w:rsid w:val="002E5D47"/>
    <w:rsid w:val="002E5E6A"/>
    <w:rsid w:val="002E5EA0"/>
    <w:rsid w:val="002E626C"/>
    <w:rsid w:val="002E66E6"/>
    <w:rsid w:val="002E69C1"/>
    <w:rsid w:val="002E7227"/>
    <w:rsid w:val="002E7611"/>
    <w:rsid w:val="002E7D03"/>
    <w:rsid w:val="002F0338"/>
    <w:rsid w:val="002F0815"/>
    <w:rsid w:val="002F0AB0"/>
    <w:rsid w:val="002F0ABD"/>
    <w:rsid w:val="002F0C7F"/>
    <w:rsid w:val="002F0D88"/>
    <w:rsid w:val="002F0E5B"/>
    <w:rsid w:val="002F0FA6"/>
    <w:rsid w:val="002F0FF9"/>
    <w:rsid w:val="002F12D9"/>
    <w:rsid w:val="002F13A4"/>
    <w:rsid w:val="002F1583"/>
    <w:rsid w:val="002F1773"/>
    <w:rsid w:val="002F1B91"/>
    <w:rsid w:val="002F1BA3"/>
    <w:rsid w:val="002F1FFB"/>
    <w:rsid w:val="002F20DB"/>
    <w:rsid w:val="002F275D"/>
    <w:rsid w:val="002F28D7"/>
    <w:rsid w:val="002F2D5B"/>
    <w:rsid w:val="002F3037"/>
    <w:rsid w:val="002F3123"/>
    <w:rsid w:val="002F375E"/>
    <w:rsid w:val="002F37CC"/>
    <w:rsid w:val="002F38B7"/>
    <w:rsid w:val="002F4171"/>
    <w:rsid w:val="002F43BE"/>
    <w:rsid w:val="002F449A"/>
    <w:rsid w:val="002F4578"/>
    <w:rsid w:val="002F45BF"/>
    <w:rsid w:val="002F4680"/>
    <w:rsid w:val="002F473B"/>
    <w:rsid w:val="002F492A"/>
    <w:rsid w:val="002F4A59"/>
    <w:rsid w:val="002F4BD1"/>
    <w:rsid w:val="002F5571"/>
    <w:rsid w:val="002F59E8"/>
    <w:rsid w:val="002F5B0D"/>
    <w:rsid w:val="002F5B17"/>
    <w:rsid w:val="002F5C0C"/>
    <w:rsid w:val="002F5CF5"/>
    <w:rsid w:val="002F5EB2"/>
    <w:rsid w:val="002F5F9B"/>
    <w:rsid w:val="002F6103"/>
    <w:rsid w:val="002F6757"/>
    <w:rsid w:val="002F6829"/>
    <w:rsid w:val="002F69DD"/>
    <w:rsid w:val="002F6C87"/>
    <w:rsid w:val="002F6EE8"/>
    <w:rsid w:val="002F76C2"/>
    <w:rsid w:val="002F7830"/>
    <w:rsid w:val="002F7AF8"/>
    <w:rsid w:val="002F7E48"/>
    <w:rsid w:val="0030008A"/>
    <w:rsid w:val="00300198"/>
    <w:rsid w:val="003001FF"/>
    <w:rsid w:val="00300548"/>
    <w:rsid w:val="0030084E"/>
    <w:rsid w:val="003009E6"/>
    <w:rsid w:val="00300A44"/>
    <w:rsid w:val="00300B03"/>
    <w:rsid w:val="00300C2C"/>
    <w:rsid w:val="00300C5F"/>
    <w:rsid w:val="003011AF"/>
    <w:rsid w:val="003012BB"/>
    <w:rsid w:val="003018E6"/>
    <w:rsid w:val="003018F8"/>
    <w:rsid w:val="00301B49"/>
    <w:rsid w:val="00301C8F"/>
    <w:rsid w:val="00302075"/>
    <w:rsid w:val="003021B3"/>
    <w:rsid w:val="003022A3"/>
    <w:rsid w:val="00302A05"/>
    <w:rsid w:val="003031A0"/>
    <w:rsid w:val="0030378B"/>
    <w:rsid w:val="0030388C"/>
    <w:rsid w:val="0030392F"/>
    <w:rsid w:val="00303C53"/>
    <w:rsid w:val="00304406"/>
    <w:rsid w:val="003044DA"/>
    <w:rsid w:val="0030462B"/>
    <w:rsid w:val="00304753"/>
    <w:rsid w:val="003047DE"/>
    <w:rsid w:val="003049FE"/>
    <w:rsid w:val="003050FC"/>
    <w:rsid w:val="003058C2"/>
    <w:rsid w:val="00305AD4"/>
    <w:rsid w:val="00305F03"/>
    <w:rsid w:val="00306319"/>
    <w:rsid w:val="0030689A"/>
    <w:rsid w:val="003069D5"/>
    <w:rsid w:val="00306BDC"/>
    <w:rsid w:val="00306BEE"/>
    <w:rsid w:val="00306E0E"/>
    <w:rsid w:val="003072DC"/>
    <w:rsid w:val="003073BF"/>
    <w:rsid w:val="003076CD"/>
    <w:rsid w:val="00307C33"/>
    <w:rsid w:val="00307D13"/>
    <w:rsid w:val="00307E64"/>
    <w:rsid w:val="00307EB4"/>
    <w:rsid w:val="00307F18"/>
    <w:rsid w:val="003102E9"/>
    <w:rsid w:val="0031036E"/>
    <w:rsid w:val="0031047C"/>
    <w:rsid w:val="003105DA"/>
    <w:rsid w:val="0031079B"/>
    <w:rsid w:val="003107EB"/>
    <w:rsid w:val="00310A20"/>
    <w:rsid w:val="00310B34"/>
    <w:rsid w:val="00310C67"/>
    <w:rsid w:val="00311097"/>
    <w:rsid w:val="0031121F"/>
    <w:rsid w:val="0031146B"/>
    <w:rsid w:val="0031148C"/>
    <w:rsid w:val="003115F9"/>
    <w:rsid w:val="003116FB"/>
    <w:rsid w:val="003117BC"/>
    <w:rsid w:val="003118F2"/>
    <w:rsid w:val="00311F4D"/>
    <w:rsid w:val="00312353"/>
    <w:rsid w:val="00312483"/>
    <w:rsid w:val="00312732"/>
    <w:rsid w:val="00312922"/>
    <w:rsid w:val="00312B99"/>
    <w:rsid w:val="00312EAE"/>
    <w:rsid w:val="0031300A"/>
    <w:rsid w:val="0031325E"/>
    <w:rsid w:val="003132CE"/>
    <w:rsid w:val="0031352D"/>
    <w:rsid w:val="00313998"/>
    <w:rsid w:val="00313B27"/>
    <w:rsid w:val="00313C99"/>
    <w:rsid w:val="00313CEF"/>
    <w:rsid w:val="00313DE6"/>
    <w:rsid w:val="00313E1F"/>
    <w:rsid w:val="00313E2F"/>
    <w:rsid w:val="003140CE"/>
    <w:rsid w:val="0031465B"/>
    <w:rsid w:val="00314872"/>
    <w:rsid w:val="003149A1"/>
    <w:rsid w:val="00314F09"/>
    <w:rsid w:val="003150C5"/>
    <w:rsid w:val="0031532B"/>
    <w:rsid w:val="0031578D"/>
    <w:rsid w:val="00315D70"/>
    <w:rsid w:val="00315DA1"/>
    <w:rsid w:val="00315E96"/>
    <w:rsid w:val="0031612D"/>
    <w:rsid w:val="0031638C"/>
    <w:rsid w:val="00316770"/>
    <w:rsid w:val="00316771"/>
    <w:rsid w:val="00316822"/>
    <w:rsid w:val="0031692F"/>
    <w:rsid w:val="00316B9F"/>
    <w:rsid w:val="00317772"/>
    <w:rsid w:val="003179B0"/>
    <w:rsid w:val="003179D4"/>
    <w:rsid w:val="0032020F"/>
    <w:rsid w:val="00320255"/>
    <w:rsid w:val="003202DC"/>
    <w:rsid w:val="00320A7B"/>
    <w:rsid w:val="00320BDA"/>
    <w:rsid w:val="00320C26"/>
    <w:rsid w:val="00322145"/>
    <w:rsid w:val="00322ACA"/>
    <w:rsid w:val="00322B6F"/>
    <w:rsid w:val="00322BD5"/>
    <w:rsid w:val="00322C50"/>
    <w:rsid w:val="00322FEB"/>
    <w:rsid w:val="003234C7"/>
    <w:rsid w:val="00323541"/>
    <w:rsid w:val="0032369C"/>
    <w:rsid w:val="0032370B"/>
    <w:rsid w:val="003237E7"/>
    <w:rsid w:val="003238D1"/>
    <w:rsid w:val="00323BCB"/>
    <w:rsid w:val="00323C84"/>
    <w:rsid w:val="00323CA9"/>
    <w:rsid w:val="00323EF5"/>
    <w:rsid w:val="00324006"/>
    <w:rsid w:val="00324182"/>
    <w:rsid w:val="00324264"/>
    <w:rsid w:val="00324302"/>
    <w:rsid w:val="00324611"/>
    <w:rsid w:val="00324779"/>
    <w:rsid w:val="00324791"/>
    <w:rsid w:val="00324A88"/>
    <w:rsid w:val="00324D31"/>
    <w:rsid w:val="00324E67"/>
    <w:rsid w:val="00324F2D"/>
    <w:rsid w:val="00324F93"/>
    <w:rsid w:val="0032505F"/>
    <w:rsid w:val="00325298"/>
    <w:rsid w:val="00325435"/>
    <w:rsid w:val="0032546E"/>
    <w:rsid w:val="00325638"/>
    <w:rsid w:val="003258D5"/>
    <w:rsid w:val="003258EC"/>
    <w:rsid w:val="00325B14"/>
    <w:rsid w:val="00325C90"/>
    <w:rsid w:val="00325D48"/>
    <w:rsid w:val="00325F49"/>
    <w:rsid w:val="00326183"/>
    <w:rsid w:val="0032648E"/>
    <w:rsid w:val="003268D4"/>
    <w:rsid w:val="00326A1D"/>
    <w:rsid w:val="00326D9D"/>
    <w:rsid w:val="00327024"/>
    <w:rsid w:val="00327025"/>
    <w:rsid w:val="003270F0"/>
    <w:rsid w:val="00327113"/>
    <w:rsid w:val="0032749A"/>
    <w:rsid w:val="003274CF"/>
    <w:rsid w:val="003277FC"/>
    <w:rsid w:val="00327914"/>
    <w:rsid w:val="00327A04"/>
    <w:rsid w:val="00330152"/>
    <w:rsid w:val="00330286"/>
    <w:rsid w:val="003303F6"/>
    <w:rsid w:val="003306F0"/>
    <w:rsid w:val="003308CD"/>
    <w:rsid w:val="00330A11"/>
    <w:rsid w:val="00330A8C"/>
    <w:rsid w:val="00330E02"/>
    <w:rsid w:val="00331050"/>
    <w:rsid w:val="00331256"/>
    <w:rsid w:val="00331B21"/>
    <w:rsid w:val="00331B96"/>
    <w:rsid w:val="00332491"/>
    <w:rsid w:val="00332599"/>
    <w:rsid w:val="003329AA"/>
    <w:rsid w:val="00332D92"/>
    <w:rsid w:val="00332F40"/>
    <w:rsid w:val="00333341"/>
    <w:rsid w:val="00333607"/>
    <w:rsid w:val="00333BD2"/>
    <w:rsid w:val="00333E71"/>
    <w:rsid w:val="00334111"/>
    <w:rsid w:val="00334128"/>
    <w:rsid w:val="003341CF"/>
    <w:rsid w:val="00334337"/>
    <w:rsid w:val="003348EA"/>
    <w:rsid w:val="00334A9F"/>
    <w:rsid w:val="00334BC7"/>
    <w:rsid w:val="00334D75"/>
    <w:rsid w:val="00334FBE"/>
    <w:rsid w:val="003352E9"/>
    <w:rsid w:val="00335899"/>
    <w:rsid w:val="00335CB4"/>
    <w:rsid w:val="00335D14"/>
    <w:rsid w:val="00335D9C"/>
    <w:rsid w:val="00335DAE"/>
    <w:rsid w:val="00335EE7"/>
    <w:rsid w:val="00336077"/>
    <w:rsid w:val="00336149"/>
    <w:rsid w:val="00336191"/>
    <w:rsid w:val="003361E5"/>
    <w:rsid w:val="0033620E"/>
    <w:rsid w:val="003364B8"/>
    <w:rsid w:val="003366FD"/>
    <w:rsid w:val="00336DB1"/>
    <w:rsid w:val="00337095"/>
    <w:rsid w:val="00337196"/>
    <w:rsid w:val="0033724C"/>
    <w:rsid w:val="003376E5"/>
    <w:rsid w:val="003377D4"/>
    <w:rsid w:val="00337B6F"/>
    <w:rsid w:val="00337C1E"/>
    <w:rsid w:val="00337D50"/>
    <w:rsid w:val="00337E25"/>
    <w:rsid w:val="00337EAB"/>
    <w:rsid w:val="003401C9"/>
    <w:rsid w:val="00340578"/>
    <w:rsid w:val="00340928"/>
    <w:rsid w:val="003409BC"/>
    <w:rsid w:val="00340E06"/>
    <w:rsid w:val="003410EC"/>
    <w:rsid w:val="003416F0"/>
    <w:rsid w:val="003417DF"/>
    <w:rsid w:val="0034221C"/>
    <w:rsid w:val="00342435"/>
    <w:rsid w:val="003425A9"/>
    <w:rsid w:val="003425CF"/>
    <w:rsid w:val="0034292F"/>
    <w:rsid w:val="00342CCC"/>
    <w:rsid w:val="00342DF3"/>
    <w:rsid w:val="003436F3"/>
    <w:rsid w:val="00343736"/>
    <w:rsid w:val="00343B45"/>
    <w:rsid w:val="003441BD"/>
    <w:rsid w:val="0034430C"/>
    <w:rsid w:val="003444BA"/>
    <w:rsid w:val="00344529"/>
    <w:rsid w:val="0034459B"/>
    <w:rsid w:val="00344FB9"/>
    <w:rsid w:val="00345007"/>
    <w:rsid w:val="0034509B"/>
    <w:rsid w:val="0034580F"/>
    <w:rsid w:val="00345C13"/>
    <w:rsid w:val="00345CE7"/>
    <w:rsid w:val="00346096"/>
    <w:rsid w:val="0034616B"/>
    <w:rsid w:val="00346316"/>
    <w:rsid w:val="0034639B"/>
    <w:rsid w:val="00346639"/>
    <w:rsid w:val="003467EF"/>
    <w:rsid w:val="003468C5"/>
    <w:rsid w:val="00346FBD"/>
    <w:rsid w:val="00347265"/>
    <w:rsid w:val="003479F0"/>
    <w:rsid w:val="00347CB0"/>
    <w:rsid w:val="0035009A"/>
    <w:rsid w:val="0035014F"/>
    <w:rsid w:val="00350161"/>
    <w:rsid w:val="003502DE"/>
    <w:rsid w:val="00350381"/>
    <w:rsid w:val="00350672"/>
    <w:rsid w:val="003508AF"/>
    <w:rsid w:val="00350B0A"/>
    <w:rsid w:val="00351A06"/>
    <w:rsid w:val="00351A69"/>
    <w:rsid w:val="00351C82"/>
    <w:rsid w:val="0035258B"/>
    <w:rsid w:val="00352943"/>
    <w:rsid w:val="00352A8E"/>
    <w:rsid w:val="003530CB"/>
    <w:rsid w:val="003532D0"/>
    <w:rsid w:val="003535AB"/>
    <w:rsid w:val="00353805"/>
    <w:rsid w:val="00353AA0"/>
    <w:rsid w:val="00353B7C"/>
    <w:rsid w:val="00353E45"/>
    <w:rsid w:val="0035409B"/>
    <w:rsid w:val="0035441D"/>
    <w:rsid w:val="003545ED"/>
    <w:rsid w:val="0035467C"/>
    <w:rsid w:val="00354840"/>
    <w:rsid w:val="00354C02"/>
    <w:rsid w:val="00354C5A"/>
    <w:rsid w:val="00354DDF"/>
    <w:rsid w:val="00354E45"/>
    <w:rsid w:val="0035509F"/>
    <w:rsid w:val="0035516E"/>
    <w:rsid w:val="003555D0"/>
    <w:rsid w:val="0035568D"/>
    <w:rsid w:val="003556AF"/>
    <w:rsid w:val="00355DFA"/>
    <w:rsid w:val="00355E9D"/>
    <w:rsid w:val="0035605B"/>
    <w:rsid w:val="00356063"/>
    <w:rsid w:val="00356067"/>
    <w:rsid w:val="00356139"/>
    <w:rsid w:val="003561A8"/>
    <w:rsid w:val="003561BB"/>
    <w:rsid w:val="003564C0"/>
    <w:rsid w:val="003567E2"/>
    <w:rsid w:val="00356AAA"/>
    <w:rsid w:val="00356EEC"/>
    <w:rsid w:val="00357173"/>
    <w:rsid w:val="0035720B"/>
    <w:rsid w:val="00357351"/>
    <w:rsid w:val="0035738A"/>
    <w:rsid w:val="00357404"/>
    <w:rsid w:val="003575F9"/>
    <w:rsid w:val="00357811"/>
    <w:rsid w:val="003578E0"/>
    <w:rsid w:val="00357BCF"/>
    <w:rsid w:val="00357E9C"/>
    <w:rsid w:val="003601E4"/>
    <w:rsid w:val="0036092E"/>
    <w:rsid w:val="003609BB"/>
    <w:rsid w:val="00360B87"/>
    <w:rsid w:val="00360CE7"/>
    <w:rsid w:val="00361055"/>
    <w:rsid w:val="00361192"/>
    <w:rsid w:val="003615B6"/>
    <w:rsid w:val="003617A6"/>
    <w:rsid w:val="003617EB"/>
    <w:rsid w:val="00361EC0"/>
    <w:rsid w:val="00362B3A"/>
    <w:rsid w:val="00362E85"/>
    <w:rsid w:val="00363494"/>
    <w:rsid w:val="003637F8"/>
    <w:rsid w:val="00363894"/>
    <w:rsid w:val="00363D7B"/>
    <w:rsid w:val="00363FE0"/>
    <w:rsid w:val="00364374"/>
    <w:rsid w:val="003645DE"/>
    <w:rsid w:val="00364B8F"/>
    <w:rsid w:val="00365661"/>
    <w:rsid w:val="00365B46"/>
    <w:rsid w:val="00365E50"/>
    <w:rsid w:val="00365ED7"/>
    <w:rsid w:val="00366257"/>
    <w:rsid w:val="003662B9"/>
    <w:rsid w:val="00366534"/>
    <w:rsid w:val="003665B4"/>
    <w:rsid w:val="00366CB7"/>
    <w:rsid w:val="0036708C"/>
    <w:rsid w:val="003671AD"/>
    <w:rsid w:val="0036738D"/>
    <w:rsid w:val="00367650"/>
    <w:rsid w:val="003677FE"/>
    <w:rsid w:val="003679A4"/>
    <w:rsid w:val="00367B48"/>
    <w:rsid w:val="00367C67"/>
    <w:rsid w:val="00367D28"/>
    <w:rsid w:val="00370145"/>
    <w:rsid w:val="003706AB"/>
    <w:rsid w:val="003707D7"/>
    <w:rsid w:val="003708EE"/>
    <w:rsid w:val="00370BCE"/>
    <w:rsid w:val="00371EC3"/>
    <w:rsid w:val="00371F30"/>
    <w:rsid w:val="00372082"/>
    <w:rsid w:val="0037239E"/>
    <w:rsid w:val="00372505"/>
    <w:rsid w:val="003728BD"/>
    <w:rsid w:val="003728F9"/>
    <w:rsid w:val="00372A86"/>
    <w:rsid w:val="0037309A"/>
    <w:rsid w:val="0037338C"/>
    <w:rsid w:val="003733E8"/>
    <w:rsid w:val="003735E7"/>
    <w:rsid w:val="003737CD"/>
    <w:rsid w:val="0037387F"/>
    <w:rsid w:val="00373DF5"/>
    <w:rsid w:val="0037417F"/>
    <w:rsid w:val="003745B1"/>
    <w:rsid w:val="00374809"/>
    <w:rsid w:val="003748C0"/>
    <w:rsid w:val="00374913"/>
    <w:rsid w:val="00374A96"/>
    <w:rsid w:val="00374BAC"/>
    <w:rsid w:val="00374C7B"/>
    <w:rsid w:val="00374E97"/>
    <w:rsid w:val="003750A8"/>
    <w:rsid w:val="0037537C"/>
    <w:rsid w:val="0037537F"/>
    <w:rsid w:val="00375682"/>
    <w:rsid w:val="0037577A"/>
    <w:rsid w:val="00375834"/>
    <w:rsid w:val="00375A71"/>
    <w:rsid w:val="00375AFB"/>
    <w:rsid w:val="00375D99"/>
    <w:rsid w:val="003760D6"/>
    <w:rsid w:val="0037625A"/>
    <w:rsid w:val="0037662B"/>
    <w:rsid w:val="00376903"/>
    <w:rsid w:val="00376DC8"/>
    <w:rsid w:val="00376F91"/>
    <w:rsid w:val="003770BF"/>
    <w:rsid w:val="003770CC"/>
    <w:rsid w:val="003772C2"/>
    <w:rsid w:val="003774EF"/>
    <w:rsid w:val="00377581"/>
    <w:rsid w:val="00377962"/>
    <w:rsid w:val="00377978"/>
    <w:rsid w:val="00377D22"/>
    <w:rsid w:val="00377E57"/>
    <w:rsid w:val="00380305"/>
    <w:rsid w:val="003805B3"/>
    <w:rsid w:val="00380680"/>
    <w:rsid w:val="0038085E"/>
    <w:rsid w:val="00380985"/>
    <w:rsid w:val="00380B1C"/>
    <w:rsid w:val="00380B79"/>
    <w:rsid w:val="00380C36"/>
    <w:rsid w:val="00380F40"/>
    <w:rsid w:val="00380FA1"/>
    <w:rsid w:val="00380FFC"/>
    <w:rsid w:val="00381257"/>
    <w:rsid w:val="00381504"/>
    <w:rsid w:val="003817DC"/>
    <w:rsid w:val="00381CD9"/>
    <w:rsid w:val="00382293"/>
    <w:rsid w:val="003823B6"/>
    <w:rsid w:val="0038255E"/>
    <w:rsid w:val="003825CD"/>
    <w:rsid w:val="00382763"/>
    <w:rsid w:val="003827D5"/>
    <w:rsid w:val="003832E8"/>
    <w:rsid w:val="003835C4"/>
    <w:rsid w:val="003837D7"/>
    <w:rsid w:val="00383A38"/>
    <w:rsid w:val="00383DA7"/>
    <w:rsid w:val="00384040"/>
    <w:rsid w:val="00384233"/>
    <w:rsid w:val="003843FC"/>
    <w:rsid w:val="003844CE"/>
    <w:rsid w:val="00384CB9"/>
    <w:rsid w:val="003850B7"/>
    <w:rsid w:val="00385229"/>
    <w:rsid w:val="00385502"/>
    <w:rsid w:val="0038566C"/>
    <w:rsid w:val="00385699"/>
    <w:rsid w:val="00385866"/>
    <w:rsid w:val="00385CE7"/>
    <w:rsid w:val="00385D27"/>
    <w:rsid w:val="00385D73"/>
    <w:rsid w:val="003866F3"/>
    <w:rsid w:val="00386CCD"/>
    <w:rsid w:val="00386D1E"/>
    <w:rsid w:val="00386F96"/>
    <w:rsid w:val="00387521"/>
    <w:rsid w:val="00387540"/>
    <w:rsid w:val="00387618"/>
    <w:rsid w:val="00387A3A"/>
    <w:rsid w:val="00387A86"/>
    <w:rsid w:val="00387AA2"/>
    <w:rsid w:val="00387B75"/>
    <w:rsid w:val="00390137"/>
    <w:rsid w:val="0039020A"/>
    <w:rsid w:val="0039039F"/>
    <w:rsid w:val="00390717"/>
    <w:rsid w:val="0039077A"/>
    <w:rsid w:val="00390944"/>
    <w:rsid w:val="0039099B"/>
    <w:rsid w:val="00390A7B"/>
    <w:rsid w:val="00390B45"/>
    <w:rsid w:val="00390C6F"/>
    <w:rsid w:val="00390CB5"/>
    <w:rsid w:val="00391285"/>
    <w:rsid w:val="00391366"/>
    <w:rsid w:val="00391F0D"/>
    <w:rsid w:val="00391FA9"/>
    <w:rsid w:val="00391FEC"/>
    <w:rsid w:val="00392302"/>
    <w:rsid w:val="0039237E"/>
    <w:rsid w:val="00392576"/>
    <w:rsid w:val="00392ACD"/>
    <w:rsid w:val="00393008"/>
    <w:rsid w:val="00393754"/>
    <w:rsid w:val="003938F2"/>
    <w:rsid w:val="003939B6"/>
    <w:rsid w:val="00393C4E"/>
    <w:rsid w:val="00393ECF"/>
    <w:rsid w:val="003942E7"/>
    <w:rsid w:val="003948E0"/>
    <w:rsid w:val="00394FC7"/>
    <w:rsid w:val="0039508E"/>
    <w:rsid w:val="00395113"/>
    <w:rsid w:val="00395718"/>
    <w:rsid w:val="003958EB"/>
    <w:rsid w:val="00395B76"/>
    <w:rsid w:val="00395CB5"/>
    <w:rsid w:val="00395D05"/>
    <w:rsid w:val="00395E87"/>
    <w:rsid w:val="00395F1B"/>
    <w:rsid w:val="003964A9"/>
    <w:rsid w:val="003967E2"/>
    <w:rsid w:val="00396904"/>
    <w:rsid w:val="00396C2F"/>
    <w:rsid w:val="00396CE4"/>
    <w:rsid w:val="00396D79"/>
    <w:rsid w:val="003971A6"/>
    <w:rsid w:val="003971F9"/>
    <w:rsid w:val="003974EC"/>
    <w:rsid w:val="003975B1"/>
    <w:rsid w:val="00397D8C"/>
    <w:rsid w:val="003A005E"/>
    <w:rsid w:val="003A02E8"/>
    <w:rsid w:val="003A069F"/>
    <w:rsid w:val="003A0909"/>
    <w:rsid w:val="003A0A0B"/>
    <w:rsid w:val="003A0B85"/>
    <w:rsid w:val="003A0BAA"/>
    <w:rsid w:val="003A179E"/>
    <w:rsid w:val="003A1DE8"/>
    <w:rsid w:val="003A1F8A"/>
    <w:rsid w:val="003A21C6"/>
    <w:rsid w:val="003A263A"/>
    <w:rsid w:val="003A27EA"/>
    <w:rsid w:val="003A2996"/>
    <w:rsid w:val="003A2B04"/>
    <w:rsid w:val="003A2C48"/>
    <w:rsid w:val="003A32DC"/>
    <w:rsid w:val="003A374C"/>
    <w:rsid w:val="003A3908"/>
    <w:rsid w:val="003A3B90"/>
    <w:rsid w:val="003A3BE2"/>
    <w:rsid w:val="003A3E14"/>
    <w:rsid w:val="003A43A9"/>
    <w:rsid w:val="003A473E"/>
    <w:rsid w:val="003A475A"/>
    <w:rsid w:val="003A4800"/>
    <w:rsid w:val="003A4BCB"/>
    <w:rsid w:val="003A4E63"/>
    <w:rsid w:val="003A4EAD"/>
    <w:rsid w:val="003A4FFD"/>
    <w:rsid w:val="003A50E1"/>
    <w:rsid w:val="003A510D"/>
    <w:rsid w:val="003A550F"/>
    <w:rsid w:val="003A5523"/>
    <w:rsid w:val="003A580A"/>
    <w:rsid w:val="003A5909"/>
    <w:rsid w:val="003A5C6E"/>
    <w:rsid w:val="003A5CCC"/>
    <w:rsid w:val="003A5F56"/>
    <w:rsid w:val="003A5F72"/>
    <w:rsid w:val="003A5FE6"/>
    <w:rsid w:val="003A6199"/>
    <w:rsid w:val="003A67F1"/>
    <w:rsid w:val="003A682A"/>
    <w:rsid w:val="003A68DF"/>
    <w:rsid w:val="003A749E"/>
    <w:rsid w:val="003A7559"/>
    <w:rsid w:val="003A75BA"/>
    <w:rsid w:val="003A7743"/>
    <w:rsid w:val="003A7A18"/>
    <w:rsid w:val="003A7A5A"/>
    <w:rsid w:val="003A7BDE"/>
    <w:rsid w:val="003A7C60"/>
    <w:rsid w:val="003A7ECF"/>
    <w:rsid w:val="003A7FAD"/>
    <w:rsid w:val="003B005A"/>
    <w:rsid w:val="003B0064"/>
    <w:rsid w:val="003B016F"/>
    <w:rsid w:val="003B0877"/>
    <w:rsid w:val="003B09DE"/>
    <w:rsid w:val="003B0A14"/>
    <w:rsid w:val="003B0A27"/>
    <w:rsid w:val="003B0CD2"/>
    <w:rsid w:val="003B0D30"/>
    <w:rsid w:val="003B0E62"/>
    <w:rsid w:val="003B1401"/>
    <w:rsid w:val="003B1576"/>
    <w:rsid w:val="003B1E07"/>
    <w:rsid w:val="003B1E82"/>
    <w:rsid w:val="003B2773"/>
    <w:rsid w:val="003B2964"/>
    <w:rsid w:val="003B2BFD"/>
    <w:rsid w:val="003B30A0"/>
    <w:rsid w:val="003B3422"/>
    <w:rsid w:val="003B3532"/>
    <w:rsid w:val="003B35C2"/>
    <w:rsid w:val="003B367D"/>
    <w:rsid w:val="003B38EA"/>
    <w:rsid w:val="003B3CD9"/>
    <w:rsid w:val="003B4488"/>
    <w:rsid w:val="003B494B"/>
    <w:rsid w:val="003B4C2A"/>
    <w:rsid w:val="003B4EE0"/>
    <w:rsid w:val="003B4F42"/>
    <w:rsid w:val="003B4FC5"/>
    <w:rsid w:val="003B5527"/>
    <w:rsid w:val="003B55C0"/>
    <w:rsid w:val="003B5ED4"/>
    <w:rsid w:val="003B5F64"/>
    <w:rsid w:val="003B5FA4"/>
    <w:rsid w:val="003B61AC"/>
    <w:rsid w:val="003B6852"/>
    <w:rsid w:val="003B6901"/>
    <w:rsid w:val="003B6E38"/>
    <w:rsid w:val="003B71BC"/>
    <w:rsid w:val="003B7215"/>
    <w:rsid w:val="003B72A4"/>
    <w:rsid w:val="003B7420"/>
    <w:rsid w:val="003B7628"/>
    <w:rsid w:val="003B767E"/>
    <w:rsid w:val="003B774B"/>
    <w:rsid w:val="003B7B7E"/>
    <w:rsid w:val="003B7DD9"/>
    <w:rsid w:val="003B7EF9"/>
    <w:rsid w:val="003B7F43"/>
    <w:rsid w:val="003B7F7A"/>
    <w:rsid w:val="003B7FEA"/>
    <w:rsid w:val="003C0000"/>
    <w:rsid w:val="003C0859"/>
    <w:rsid w:val="003C10E5"/>
    <w:rsid w:val="003C1240"/>
    <w:rsid w:val="003C15F1"/>
    <w:rsid w:val="003C16EC"/>
    <w:rsid w:val="003C1C7F"/>
    <w:rsid w:val="003C1E86"/>
    <w:rsid w:val="003C22AF"/>
    <w:rsid w:val="003C2550"/>
    <w:rsid w:val="003C29E1"/>
    <w:rsid w:val="003C2A76"/>
    <w:rsid w:val="003C2D1A"/>
    <w:rsid w:val="003C2D55"/>
    <w:rsid w:val="003C2DFE"/>
    <w:rsid w:val="003C35C8"/>
    <w:rsid w:val="003C36A6"/>
    <w:rsid w:val="003C3DBC"/>
    <w:rsid w:val="003C3FFE"/>
    <w:rsid w:val="003C460B"/>
    <w:rsid w:val="003C4C77"/>
    <w:rsid w:val="003C5237"/>
    <w:rsid w:val="003C5265"/>
    <w:rsid w:val="003C57B9"/>
    <w:rsid w:val="003C5C1F"/>
    <w:rsid w:val="003C5D7E"/>
    <w:rsid w:val="003C5D9C"/>
    <w:rsid w:val="003C6005"/>
    <w:rsid w:val="003C635B"/>
    <w:rsid w:val="003C6819"/>
    <w:rsid w:val="003C682D"/>
    <w:rsid w:val="003C6949"/>
    <w:rsid w:val="003C6DB8"/>
    <w:rsid w:val="003C6E97"/>
    <w:rsid w:val="003C6F37"/>
    <w:rsid w:val="003C7561"/>
    <w:rsid w:val="003C76D4"/>
    <w:rsid w:val="003C79CD"/>
    <w:rsid w:val="003C7AC5"/>
    <w:rsid w:val="003D0217"/>
    <w:rsid w:val="003D0373"/>
    <w:rsid w:val="003D0D93"/>
    <w:rsid w:val="003D0E84"/>
    <w:rsid w:val="003D166A"/>
    <w:rsid w:val="003D17EC"/>
    <w:rsid w:val="003D1922"/>
    <w:rsid w:val="003D1C51"/>
    <w:rsid w:val="003D1EFE"/>
    <w:rsid w:val="003D203C"/>
    <w:rsid w:val="003D206F"/>
    <w:rsid w:val="003D222D"/>
    <w:rsid w:val="003D23F9"/>
    <w:rsid w:val="003D2650"/>
    <w:rsid w:val="003D26DC"/>
    <w:rsid w:val="003D28DA"/>
    <w:rsid w:val="003D2931"/>
    <w:rsid w:val="003D2D26"/>
    <w:rsid w:val="003D2F0E"/>
    <w:rsid w:val="003D3695"/>
    <w:rsid w:val="003D37C3"/>
    <w:rsid w:val="003D38E7"/>
    <w:rsid w:val="003D3C1E"/>
    <w:rsid w:val="003D4303"/>
    <w:rsid w:val="003D4816"/>
    <w:rsid w:val="003D4C5C"/>
    <w:rsid w:val="003D4FE2"/>
    <w:rsid w:val="003D51AE"/>
    <w:rsid w:val="003D530C"/>
    <w:rsid w:val="003D549A"/>
    <w:rsid w:val="003D559D"/>
    <w:rsid w:val="003D5605"/>
    <w:rsid w:val="003D5E50"/>
    <w:rsid w:val="003D605C"/>
    <w:rsid w:val="003D6229"/>
    <w:rsid w:val="003D64A4"/>
    <w:rsid w:val="003D659E"/>
    <w:rsid w:val="003D6714"/>
    <w:rsid w:val="003D6A7B"/>
    <w:rsid w:val="003D6C76"/>
    <w:rsid w:val="003D7762"/>
    <w:rsid w:val="003D7A59"/>
    <w:rsid w:val="003D7CFE"/>
    <w:rsid w:val="003D7D24"/>
    <w:rsid w:val="003D7D63"/>
    <w:rsid w:val="003E002B"/>
    <w:rsid w:val="003E03ED"/>
    <w:rsid w:val="003E06D0"/>
    <w:rsid w:val="003E08B6"/>
    <w:rsid w:val="003E0BAB"/>
    <w:rsid w:val="003E0BE6"/>
    <w:rsid w:val="003E0BED"/>
    <w:rsid w:val="003E0EC1"/>
    <w:rsid w:val="003E0F06"/>
    <w:rsid w:val="003E1445"/>
    <w:rsid w:val="003E1D33"/>
    <w:rsid w:val="003E2244"/>
    <w:rsid w:val="003E2827"/>
    <w:rsid w:val="003E2C3A"/>
    <w:rsid w:val="003E311A"/>
    <w:rsid w:val="003E31AB"/>
    <w:rsid w:val="003E32E6"/>
    <w:rsid w:val="003E340C"/>
    <w:rsid w:val="003E3970"/>
    <w:rsid w:val="003E3C4D"/>
    <w:rsid w:val="003E3C58"/>
    <w:rsid w:val="003E3E8D"/>
    <w:rsid w:val="003E3EBA"/>
    <w:rsid w:val="003E4150"/>
    <w:rsid w:val="003E419F"/>
    <w:rsid w:val="003E443F"/>
    <w:rsid w:val="003E4502"/>
    <w:rsid w:val="003E46DB"/>
    <w:rsid w:val="003E48A9"/>
    <w:rsid w:val="003E4957"/>
    <w:rsid w:val="003E49E8"/>
    <w:rsid w:val="003E4EA2"/>
    <w:rsid w:val="003E4F37"/>
    <w:rsid w:val="003E4F9F"/>
    <w:rsid w:val="003E5002"/>
    <w:rsid w:val="003E507C"/>
    <w:rsid w:val="003E5080"/>
    <w:rsid w:val="003E51D5"/>
    <w:rsid w:val="003E566C"/>
    <w:rsid w:val="003E57F1"/>
    <w:rsid w:val="003E5859"/>
    <w:rsid w:val="003E5908"/>
    <w:rsid w:val="003E5A7C"/>
    <w:rsid w:val="003E5B98"/>
    <w:rsid w:val="003E5C2A"/>
    <w:rsid w:val="003E5F93"/>
    <w:rsid w:val="003E6051"/>
    <w:rsid w:val="003E61B3"/>
    <w:rsid w:val="003E62B5"/>
    <w:rsid w:val="003E62BC"/>
    <w:rsid w:val="003E6324"/>
    <w:rsid w:val="003E645F"/>
    <w:rsid w:val="003E653F"/>
    <w:rsid w:val="003E6735"/>
    <w:rsid w:val="003E68EB"/>
    <w:rsid w:val="003E6A01"/>
    <w:rsid w:val="003E6ED3"/>
    <w:rsid w:val="003E7D0A"/>
    <w:rsid w:val="003F0375"/>
    <w:rsid w:val="003F03E9"/>
    <w:rsid w:val="003F041A"/>
    <w:rsid w:val="003F0B84"/>
    <w:rsid w:val="003F0E19"/>
    <w:rsid w:val="003F1137"/>
    <w:rsid w:val="003F12AC"/>
    <w:rsid w:val="003F16D9"/>
    <w:rsid w:val="003F1B20"/>
    <w:rsid w:val="003F210B"/>
    <w:rsid w:val="003F25F5"/>
    <w:rsid w:val="003F26CC"/>
    <w:rsid w:val="003F2749"/>
    <w:rsid w:val="003F2926"/>
    <w:rsid w:val="003F2952"/>
    <w:rsid w:val="003F2AFA"/>
    <w:rsid w:val="003F2B5A"/>
    <w:rsid w:val="003F2EAC"/>
    <w:rsid w:val="003F3454"/>
    <w:rsid w:val="003F3D2E"/>
    <w:rsid w:val="003F4006"/>
    <w:rsid w:val="003F4193"/>
    <w:rsid w:val="003F42EE"/>
    <w:rsid w:val="003F4415"/>
    <w:rsid w:val="003F4788"/>
    <w:rsid w:val="003F4DCF"/>
    <w:rsid w:val="003F5574"/>
    <w:rsid w:val="003F5596"/>
    <w:rsid w:val="003F5A6C"/>
    <w:rsid w:val="003F5B47"/>
    <w:rsid w:val="003F5C64"/>
    <w:rsid w:val="003F5E52"/>
    <w:rsid w:val="003F5ED1"/>
    <w:rsid w:val="003F615E"/>
    <w:rsid w:val="003F66B4"/>
    <w:rsid w:val="003F6905"/>
    <w:rsid w:val="003F6C92"/>
    <w:rsid w:val="003F7578"/>
    <w:rsid w:val="003F7A98"/>
    <w:rsid w:val="003F7CB3"/>
    <w:rsid w:val="00400552"/>
    <w:rsid w:val="004006EA"/>
    <w:rsid w:val="00400704"/>
    <w:rsid w:val="00400BCA"/>
    <w:rsid w:val="00400D55"/>
    <w:rsid w:val="00400E9D"/>
    <w:rsid w:val="004011B2"/>
    <w:rsid w:val="004015F5"/>
    <w:rsid w:val="00401B4F"/>
    <w:rsid w:val="00401E38"/>
    <w:rsid w:val="004022F9"/>
    <w:rsid w:val="00402343"/>
    <w:rsid w:val="004024B3"/>
    <w:rsid w:val="004029C3"/>
    <w:rsid w:val="00402BC7"/>
    <w:rsid w:val="00402BE2"/>
    <w:rsid w:val="00402D75"/>
    <w:rsid w:val="004036E7"/>
    <w:rsid w:val="00403711"/>
    <w:rsid w:val="00403771"/>
    <w:rsid w:val="004037F0"/>
    <w:rsid w:val="004038F1"/>
    <w:rsid w:val="0040396D"/>
    <w:rsid w:val="00403D1C"/>
    <w:rsid w:val="00403D56"/>
    <w:rsid w:val="00403D6E"/>
    <w:rsid w:val="00403EBF"/>
    <w:rsid w:val="0040438F"/>
    <w:rsid w:val="004044B3"/>
    <w:rsid w:val="004049F3"/>
    <w:rsid w:val="00404BA3"/>
    <w:rsid w:val="00404BF3"/>
    <w:rsid w:val="00404FD7"/>
    <w:rsid w:val="00405085"/>
    <w:rsid w:val="004051CF"/>
    <w:rsid w:val="00405221"/>
    <w:rsid w:val="004054D7"/>
    <w:rsid w:val="00405530"/>
    <w:rsid w:val="00405697"/>
    <w:rsid w:val="00405AA1"/>
    <w:rsid w:val="0040644D"/>
    <w:rsid w:val="00406946"/>
    <w:rsid w:val="00406B61"/>
    <w:rsid w:val="00406C7B"/>
    <w:rsid w:val="00406D0B"/>
    <w:rsid w:val="00406D48"/>
    <w:rsid w:val="00406FEF"/>
    <w:rsid w:val="004073BF"/>
    <w:rsid w:val="00407421"/>
    <w:rsid w:val="0040753B"/>
    <w:rsid w:val="00407758"/>
    <w:rsid w:val="004077A6"/>
    <w:rsid w:val="0040784F"/>
    <w:rsid w:val="0040785E"/>
    <w:rsid w:val="00407873"/>
    <w:rsid w:val="004078F4"/>
    <w:rsid w:val="00407AD6"/>
    <w:rsid w:val="00407CC1"/>
    <w:rsid w:val="00407FBF"/>
    <w:rsid w:val="00407FD5"/>
    <w:rsid w:val="0041062E"/>
    <w:rsid w:val="00410661"/>
    <w:rsid w:val="0041072F"/>
    <w:rsid w:val="0041081D"/>
    <w:rsid w:val="00410970"/>
    <w:rsid w:val="00410E6C"/>
    <w:rsid w:val="00411736"/>
    <w:rsid w:val="00411992"/>
    <w:rsid w:val="00411A57"/>
    <w:rsid w:val="00411A5D"/>
    <w:rsid w:val="00411BCD"/>
    <w:rsid w:val="00411F6A"/>
    <w:rsid w:val="004128E3"/>
    <w:rsid w:val="00413050"/>
    <w:rsid w:val="004133C1"/>
    <w:rsid w:val="00413717"/>
    <w:rsid w:val="004138C0"/>
    <w:rsid w:val="00413AA2"/>
    <w:rsid w:val="00413AED"/>
    <w:rsid w:val="00413BD4"/>
    <w:rsid w:val="00413CD9"/>
    <w:rsid w:val="00413F61"/>
    <w:rsid w:val="00414295"/>
    <w:rsid w:val="004143CE"/>
    <w:rsid w:val="004144A0"/>
    <w:rsid w:val="0041461A"/>
    <w:rsid w:val="00414789"/>
    <w:rsid w:val="0041487C"/>
    <w:rsid w:val="00414BF5"/>
    <w:rsid w:val="00415034"/>
    <w:rsid w:val="0041525B"/>
    <w:rsid w:val="0041531A"/>
    <w:rsid w:val="00415756"/>
    <w:rsid w:val="0041577A"/>
    <w:rsid w:val="00415934"/>
    <w:rsid w:val="004159A7"/>
    <w:rsid w:val="00415B25"/>
    <w:rsid w:val="004165BD"/>
    <w:rsid w:val="00416757"/>
    <w:rsid w:val="004169B5"/>
    <w:rsid w:val="00416CD1"/>
    <w:rsid w:val="00416F5B"/>
    <w:rsid w:val="0041738D"/>
    <w:rsid w:val="00417419"/>
    <w:rsid w:val="00417EB1"/>
    <w:rsid w:val="00420136"/>
    <w:rsid w:val="00420255"/>
    <w:rsid w:val="00420316"/>
    <w:rsid w:val="00420447"/>
    <w:rsid w:val="004205C6"/>
    <w:rsid w:val="00420740"/>
    <w:rsid w:val="004208F2"/>
    <w:rsid w:val="00420E4E"/>
    <w:rsid w:val="004212C8"/>
    <w:rsid w:val="0042184F"/>
    <w:rsid w:val="00421C9D"/>
    <w:rsid w:val="00421D17"/>
    <w:rsid w:val="00421D81"/>
    <w:rsid w:val="004222D3"/>
    <w:rsid w:val="0042233F"/>
    <w:rsid w:val="0042244E"/>
    <w:rsid w:val="004224CC"/>
    <w:rsid w:val="0042267B"/>
    <w:rsid w:val="0042270E"/>
    <w:rsid w:val="00422776"/>
    <w:rsid w:val="004229B7"/>
    <w:rsid w:val="00422ABA"/>
    <w:rsid w:val="0042344F"/>
    <w:rsid w:val="00423456"/>
    <w:rsid w:val="004234CA"/>
    <w:rsid w:val="00423545"/>
    <w:rsid w:val="0042393D"/>
    <w:rsid w:val="00423954"/>
    <w:rsid w:val="00423DE1"/>
    <w:rsid w:val="00423FFD"/>
    <w:rsid w:val="00424094"/>
    <w:rsid w:val="004240C2"/>
    <w:rsid w:val="00424190"/>
    <w:rsid w:val="004242D3"/>
    <w:rsid w:val="0042436F"/>
    <w:rsid w:val="004244C3"/>
    <w:rsid w:val="0042461E"/>
    <w:rsid w:val="00424E58"/>
    <w:rsid w:val="004255DC"/>
    <w:rsid w:val="00425617"/>
    <w:rsid w:val="00425692"/>
    <w:rsid w:val="004257DE"/>
    <w:rsid w:val="00425D7F"/>
    <w:rsid w:val="00425EA4"/>
    <w:rsid w:val="00425FE4"/>
    <w:rsid w:val="00426346"/>
    <w:rsid w:val="00426519"/>
    <w:rsid w:val="00426888"/>
    <w:rsid w:val="00426C4F"/>
    <w:rsid w:val="00426EFD"/>
    <w:rsid w:val="004271DE"/>
    <w:rsid w:val="0042747E"/>
    <w:rsid w:val="004275D0"/>
    <w:rsid w:val="0042780F"/>
    <w:rsid w:val="0042783F"/>
    <w:rsid w:val="00427B31"/>
    <w:rsid w:val="00427BA1"/>
    <w:rsid w:val="00427BBF"/>
    <w:rsid w:val="00427BCB"/>
    <w:rsid w:val="00427DBD"/>
    <w:rsid w:val="00430235"/>
    <w:rsid w:val="004302FE"/>
    <w:rsid w:val="0043063D"/>
    <w:rsid w:val="004306B2"/>
    <w:rsid w:val="00430947"/>
    <w:rsid w:val="00430976"/>
    <w:rsid w:val="00430B33"/>
    <w:rsid w:val="00430CA2"/>
    <w:rsid w:val="00430DB1"/>
    <w:rsid w:val="00430E0A"/>
    <w:rsid w:val="00430F5F"/>
    <w:rsid w:val="004311C0"/>
    <w:rsid w:val="0043142A"/>
    <w:rsid w:val="004314CA"/>
    <w:rsid w:val="004314E4"/>
    <w:rsid w:val="00431BB6"/>
    <w:rsid w:val="00431BEA"/>
    <w:rsid w:val="00431F21"/>
    <w:rsid w:val="00431FF3"/>
    <w:rsid w:val="00432184"/>
    <w:rsid w:val="004322B9"/>
    <w:rsid w:val="0043267D"/>
    <w:rsid w:val="00432A8B"/>
    <w:rsid w:val="00433010"/>
    <w:rsid w:val="004333A9"/>
    <w:rsid w:val="0043340F"/>
    <w:rsid w:val="004339E4"/>
    <w:rsid w:val="00433B33"/>
    <w:rsid w:val="00433BED"/>
    <w:rsid w:val="00433C2A"/>
    <w:rsid w:val="00433F7B"/>
    <w:rsid w:val="00434465"/>
    <w:rsid w:val="004345B9"/>
    <w:rsid w:val="004354D4"/>
    <w:rsid w:val="004355ED"/>
    <w:rsid w:val="0043566B"/>
    <w:rsid w:val="004358E9"/>
    <w:rsid w:val="004359CF"/>
    <w:rsid w:val="00435CE9"/>
    <w:rsid w:val="00435D01"/>
    <w:rsid w:val="00435E8E"/>
    <w:rsid w:val="00435F9D"/>
    <w:rsid w:val="0043686E"/>
    <w:rsid w:val="00436B0C"/>
    <w:rsid w:val="00437187"/>
    <w:rsid w:val="00437227"/>
    <w:rsid w:val="00437464"/>
    <w:rsid w:val="00437943"/>
    <w:rsid w:val="0043796B"/>
    <w:rsid w:val="004400ED"/>
    <w:rsid w:val="004402AE"/>
    <w:rsid w:val="0044054F"/>
    <w:rsid w:val="0044073E"/>
    <w:rsid w:val="00440843"/>
    <w:rsid w:val="00440B73"/>
    <w:rsid w:val="00440C0A"/>
    <w:rsid w:val="00440CEF"/>
    <w:rsid w:val="004411DB"/>
    <w:rsid w:val="00441A4D"/>
    <w:rsid w:val="0044217E"/>
    <w:rsid w:val="00442182"/>
    <w:rsid w:val="00442246"/>
    <w:rsid w:val="00443559"/>
    <w:rsid w:val="0044371B"/>
    <w:rsid w:val="00443C73"/>
    <w:rsid w:val="00443D05"/>
    <w:rsid w:val="00443DC2"/>
    <w:rsid w:val="00443E1D"/>
    <w:rsid w:val="00443E9E"/>
    <w:rsid w:val="00443EBB"/>
    <w:rsid w:val="00443FBF"/>
    <w:rsid w:val="004440AE"/>
    <w:rsid w:val="00444170"/>
    <w:rsid w:val="0044422B"/>
    <w:rsid w:val="00444543"/>
    <w:rsid w:val="00445215"/>
    <w:rsid w:val="004455AF"/>
    <w:rsid w:val="004455DD"/>
    <w:rsid w:val="00445754"/>
    <w:rsid w:val="00445C72"/>
    <w:rsid w:val="00445F33"/>
    <w:rsid w:val="00446107"/>
    <w:rsid w:val="00446731"/>
    <w:rsid w:val="00446BBC"/>
    <w:rsid w:val="00446EC0"/>
    <w:rsid w:val="004478B8"/>
    <w:rsid w:val="00447B55"/>
    <w:rsid w:val="00447D2A"/>
    <w:rsid w:val="00447DF9"/>
    <w:rsid w:val="00447E19"/>
    <w:rsid w:val="0045015D"/>
    <w:rsid w:val="00450263"/>
    <w:rsid w:val="0045032D"/>
    <w:rsid w:val="00450860"/>
    <w:rsid w:val="0045093B"/>
    <w:rsid w:val="00450C62"/>
    <w:rsid w:val="00450D24"/>
    <w:rsid w:val="00450E7A"/>
    <w:rsid w:val="00451140"/>
    <w:rsid w:val="00451174"/>
    <w:rsid w:val="00451179"/>
    <w:rsid w:val="00451248"/>
    <w:rsid w:val="004512DA"/>
    <w:rsid w:val="0045174D"/>
    <w:rsid w:val="0045178B"/>
    <w:rsid w:val="00451AF7"/>
    <w:rsid w:val="00451BA7"/>
    <w:rsid w:val="00451D8F"/>
    <w:rsid w:val="00451F1E"/>
    <w:rsid w:val="00451F49"/>
    <w:rsid w:val="0045225A"/>
    <w:rsid w:val="004522B8"/>
    <w:rsid w:val="00452A78"/>
    <w:rsid w:val="00452FD1"/>
    <w:rsid w:val="004532E9"/>
    <w:rsid w:val="004535B2"/>
    <w:rsid w:val="00453673"/>
    <w:rsid w:val="00453AA6"/>
    <w:rsid w:val="00453E2A"/>
    <w:rsid w:val="00453FB7"/>
    <w:rsid w:val="00453FE0"/>
    <w:rsid w:val="004544CA"/>
    <w:rsid w:val="00454941"/>
    <w:rsid w:val="00454BD9"/>
    <w:rsid w:val="004550B8"/>
    <w:rsid w:val="0045514D"/>
    <w:rsid w:val="00455782"/>
    <w:rsid w:val="00455A1F"/>
    <w:rsid w:val="00455A7D"/>
    <w:rsid w:val="00455E6F"/>
    <w:rsid w:val="00455EE9"/>
    <w:rsid w:val="00455FE2"/>
    <w:rsid w:val="004560A4"/>
    <w:rsid w:val="00457007"/>
    <w:rsid w:val="00457303"/>
    <w:rsid w:val="00457338"/>
    <w:rsid w:val="00457480"/>
    <w:rsid w:val="0045760F"/>
    <w:rsid w:val="0045799D"/>
    <w:rsid w:val="00460317"/>
    <w:rsid w:val="004604FA"/>
    <w:rsid w:val="00460563"/>
    <w:rsid w:val="00460601"/>
    <w:rsid w:val="004606D1"/>
    <w:rsid w:val="004607CB"/>
    <w:rsid w:val="004609BB"/>
    <w:rsid w:val="00460A1F"/>
    <w:rsid w:val="00460B1B"/>
    <w:rsid w:val="00461185"/>
    <w:rsid w:val="00462090"/>
    <w:rsid w:val="004629B3"/>
    <w:rsid w:val="004629E2"/>
    <w:rsid w:val="00462A15"/>
    <w:rsid w:val="00462D54"/>
    <w:rsid w:val="00462F92"/>
    <w:rsid w:val="00463090"/>
    <w:rsid w:val="004633C0"/>
    <w:rsid w:val="0046340E"/>
    <w:rsid w:val="00463946"/>
    <w:rsid w:val="00463EA3"/>
    <w:rsid w:val="004641BE"/>
    <w:rsid w:val="004645A8"/>
    <w:rsid w:val="00464694"/>
    <w:rsid w:val="0046473B"/>
    <w:rsid w:val="0046483D"/>
    <w:rsid w:val="00464921"/>
    <w:rsid w:val="0046494D"/>
    <w:rsid w:val="00464DAC"/>
    <w:rsid w:val="00464E5C"/>
    <w:rsid w:val="004650AF"/>
    <w:rsid w:val="004650C0"/>
    <w:rsid w:val="0046604A"/>
    <w:rsid w:val="00466421"/>
    <w:rsid w:val="004665C6"/>
    <w:rsid w:val="0046692A"/>
    <w:rsid w:val="00466D3E"/>
    <w:rsid w:val="00467044"/>
    <w:rsid w:val="00467095"/>
    <w:rsid w:val="0046711B"/>
    <w:rsid w:val="004679F8"/>
    <w:rsid w:val="00467A5F"/>
    <w:rsid w:val="00467CB8"/>
    <w:rsid w:val="00470165"/>
    <w:rsid w:val="0047041A"/>
    <w:rsid w:val="00470851"/>
    <w:rsid w:val="004708D5"/>
    <w:rsid w:val="00470A1B"/>
    <w:rsid w:val="00470B94"/>
    <w:rsid w:val="00470C58"/>
    <w:rsid w:val="00470C78"/>
    <w:rsid w:val="00470C90"/>
    <w:rsid w:val="00470DBD"/>
    <w:rsid w:val="004717B0"/>
    <w:rsid w:val="00471868"/>
    <w:rsid w:val="00471BCB"/>
    <w:rsid w:val="00471BD2"/>
    <w:rsid w:val="00471EBC"/>
    <w:rsid w:val="00471FCB"/>
    <w:rsid w:val="00472130"/>
    <w:rsid w:val="00472238"/>
    <w:rsid w:val="004723B3"/>
    <w:rsid w:val="004725E4"/>
    <w:rsid w:val="004725E7"/>
    <w:rsid w:val="004725F4"/>
    <w:rsid w:val="004728AE"/>
    <w:rsid w:val="00472D7C"/>
    <w:rsid w:val="00472E00"/>
    <w:rsid w:val="00473381"/>
    <w:rsid w:val="00473786"/>
    <w:rsid w:val="00473844"/>
    <w:rsid w:val="004738F6"/>
    <w:rsid w:val="0047399F"/>
    <w:rsid w:val="00474213"/>
    <w:rsid w:val="00474314"/>
    <w:rsid w:val="004745C1"/>
    <w:rsid w:val="0047470E"/>
    <w:rsid w:val="00474B10"/>
    <w:rsid w:val="00474CEE"/>
    <w:rsid w:val="00474EB1"/>
    <w:rsid w:val="0047549D"/>
    <w:rsid w:val="00475608"/>
    <w:rsid w:val="00475B38"/>
    <w:rsid w:val="00475B86"/>
    <w:rsid w:val="00475C73"/>
    <w:rsid w:val="00475EEA"/>
    <w:rsid w:val="00475F96"/>
    <w:rsid w:val="004761FE"/>
    <w:rsid w:val="00476362"/>
    <w:rsid w:val="004763F6"/>
    <w:rsid w:val="0047671C"/>
    <w:rsid w:val="00476872"/>
    <w:rsid w:val="004768DF"/>
    <w:rsid w:val="00476E00"/>
    <w:rsid w:val="00476EF7"/>
    <w:rsid w:val="004770FC"/>
    <w:rsid w:val="0047715F"/>
    <w:rsid w:val="004774A7"/>
    <w:rsid w:val="00477558"/>
    <w:rsid w:val="004778B2"/>
    <w:rsid w:val="00477B0E"/>
    <w:rsid w:val="00477D71"/>
    <w:rsid w:val="0048000B"/>
    <w:rsid w:val="0048036D"/>
    <w:rsid w:val="00480464"/>
    <w:rsid w:val="004805C3"/>
    <w:rsid w:val="00481198"/>
    <w:rsid w:val="004812E6"/>
    <w:rsid w:val="004814D2"/>
    <w:rsid w:val="004816E3"/>
    <w:rsid w:val="00481ABC"/>
    <w:rsid w:val="00481C7F"/>
    <w:rsid w:val="00481D11"/>
    <w:rsid w:val="00481F6A"/>
    <w:rsid w:val="00481F87"/>
    <w:rsid w:val="0048215C"/>
    <w:rsid w:val="00482252"/>
    <w:rsid w:val="00482422"/>
    <w:rsid w:val="0048243E"/>
    <w:rsid w:val="00482563"/>
    <w:rsid w:val="004828DA"/>
    <w:rsid w:val="004829B2"/>
    <w:rsid w:val="00482A91"/>
    <w:rsid w:val="00482C8E"/>
    <w:rsid w:val="00482CD8"/>
    <w:rsid w:val="004830BA"/>
    <w:rsid w:val="00483249"/>
    <w:rsid w:val="00483310"/>
    <w:rsid w:val="00483366"/>
    <w:rsid w:val="00483389"/>
    <w:rsid w:val="0048364F"/>
    <w:rsid w:val="00483D9C"/>
    <w:rsid w:val="00483E41"/>
    <w:rsid w:val="00483F18"/>
    <w:rsid w:val="0048412E"/>
    <w:rsid w:val="004841F3"/>
    <w:rsid w:val="004845C1"/>
    <w:rsid w:val="0048464B"/>
    <w:rsid w:val="0048574F"/>
    <w:rsid w:val="00485A35"/>
    <w:rsid w:val="00485B76"/>
    <w:rsid w:val="00485EF4"/>
    <w:rsid w:val="00486526"/>
    <w:rsid w:val="0048653A"/>
    <w:rsid w:val="0048675D"/>
    <w:rsid w:val="00486824"/>
    <w:rsid w:val="00486951"/>
    <w:rsid w:val="004869CD"/>
    <w:rsid w:val="00486D1B"/>
    <w:rsid w:val="00486FBA"/>
    <w:rsid w:val="00486FCD"/>
    <w:rsid w:val="004873E9"/>
    <w:rsid w:val="00487568"/>
    <w:rsid w:val="00487634"/>
    <w:rsid w:val="00487C61"/>
    <w:rsid w:val="00490023"/>
    <w:rsid w:val="0049012C"/>
    <w:rsid w:val="004904F1"/>
    <w:rsid w:val="00490A3D"/>
    <w:rsid w:val="00490BD3"/>
    <w:rsid w:val="00490C55"/>
    <w:rsid w:val="00490D2B"/>
    <w:rsid w:val="00491272"/>
    <w:rsid w:val="004914F2"/>
    <w:rsid w:val="004917BF"/>
    <w:rsid w:val="0049182D"/>
    <w:rsid w:val="0049186A"/>
    <w:rsid w:val="00491AE3"/>
    <w:rsid w:val="00492450"/>
    <w:rsid w:val="0049255D"/>
    <w:rsid w:val="004926FD"/>
    <w:rsid w:val="00492A62"/>
    <w:rsid w:val="00492AAB"/>
    <w:rsid w:val="00492F93"/>
    <w:rsid w:val="0049310A"/>
    <w:rsid w:val="00493379"/>
    <w:rsid w:val="00493667"/>
    <w:rsid w:val="00493B93"/>
    <w:rsid w:val="004942E1"/>
    <w:rsid w:val="00494551"/>
    <w:rsid w:val="00494B26"/>
    <w:rsid w:val="00494B29"/>
    <w:rsid w:val="00494DEC"/>
    <w:rsid w:val="00495352"/>
    <w:rsid w:val="004953AB"/>
    <w:rsid w:val="004955AB"/>
    <w:rsid w:val="004955D3"/>
    <w:rsid w:val="004958FA"/>
    <w:rsid w:val="004959BD"/>
    <w:rsid w:val="00495B9F"/>
    <w:rsid w:val="00495BE5"/>
    <w:rsid w:val="00495C45"/>
    <w:rsid w:val="00495FC4"/>
    <w:rsid w:val="00496228"/>
    <w:rsid w:val="0049624C"/>
    <w:rsid w:val="00496817"/>
    <w:rsid w:val="0049682E"/>
    <w:rsid w:val="00496A22"/>
    <w:rsid w:val="00496D19"/>
    <w:rsid w:val="00496DFF"/>
    <w:rsid w:val="00496EC9"/>
    <w:rsid w:val="0049714F"/>
    <w:rsid w:val="004975DE"/>
    <w:rsid w:val="00497668"/>
    <w:rsid w:val="00497AD6"/>
    <w:rsid w:val="00497B3B"/>
    <w:rsid w:val="00497B79"/>
    <w:rsid w:val="00497CF8"/>
    <w:rsid w:val="00497D48"/>
    <w:rsid w:val="004A00CE"/>
    <w:rsid w:val="004A121B"/>
    <w:rsid w:val="004A160B"/>
    <w:rsid w:val="004A1695"/>
    <w:rsid w:val="004A171D"/>
    <w:rsid w:val="004A18D2"/>
    <w:rsid w:val="004A19DD"/>
    <w:rsid w:val="004A1E18"/>
    <w:rsid w:val="004A1E68"/>
    <w:rsid w:val="004A1F78"/>
    <w:rsid w:val="004A20B5"/>
    <w:rsid w:val="004A2201"/>
    <w:rsid w:val="004A244F"/>
    <w:rsid w:val="004A276E"/>
    <w:rsid w:val="004A2BCB"/>
    <w:rsid w:val="004A30EE"/>
    <w:rsid w:val="004A3292"/>
    <w:rsid w:val="004A340D"/>
    <w:rsid w:val="004A3598"/>
    <w:rsid w:val="004A4161"/>
    <w:rsid w:val="004A42C8"/>
    <w:rsid w:val="004A452B"/>
    <w:rsid w:val="004A45A8"/>
    <w:rsid w:val="004A47F8"/>
    <w:rsid w:val="004A579D"/>
    <w:rsid w:val="004A57CE"/>
    <w:rsid w:val="004A57E5"/>
    <w:rsid w:val="004A59DB"/>
    <w:rsid w:val="004A5A48"/>
    <w:rsid w:val="004A5A5F"/>
    <w:rsid w:val="004A5CB1"/>
    <w:rsid w:val="004A6073"/>
    <w:rsid w:val="004A667A"/>
    <w:rsid w:val="004A6A61"/>
    <w:rsid w:val="004A6F51"/>
    <w:rsid w:val="004A7136"/>
    <w:rsid w:val="004A72CF"/>
    <w:rsid w:val="004A785D"/>
    <w:rsid w:val="004A78EC"/>
    <w:rsid w:val="004A797C"/>
    <w:rsid w:val="004A7A7B"/>
    <w:rsid w:val="004A7B45"/>
    <w:rsid w:val="004A7B8E"/>
    <w:rsid w:val="004A7D04"/>
    <w:rsid w:val="004B00C6"/>
    <w:rsid w:val="004B0665"/>
    <w:rsid w:val="004B084F"/>
    <w:rsid w:val="004B0977"/>
    <w:rsid w:val="004B0C8C"/>
    <w:rsid w:val="004B12B1"/>
    <w:rsid w:val="004B1437"/>
    <w:rsid w:val="004B183B"/>
    <w:rsid w:val="004B18D6"/>
    <w:rsid w:val="004B1A17"/>
    <w:rsid w:val="004B2085"/>
    <w:rsid w:val="004B228C"/>
    <w:rsid w:val="004B258E"/>
    <w:rsid w:val="004B276F"/>
    <w:rsid w:val="004B28DC"/>
    <w:rsid w:val="004B2DAE"/>
    <w:rsid w:val="004B2E4B"/>
    <w:rsid w:val="004B3395"/>
    <w:rsid w:val="004B35BB"/>
    <w:rsid w:val="004B360C"/>
    <w:rsid w:val="004B37B1"/>
    <w:rsid w:val="004B37C9"/>
    <w:rsid w:val="004B3A25"/>
    <w:rsid w:val="004B3AB0"/>
    <w:rsid w:val="004B3AEA"/>
    <w:rsid w:val="004B3E5A"/>
    <w:rsid w:val="004B4370"/>
    <w:rsid w:val="004B44B3"/>
    <w:rsid w:val="004B44DE"/>
    <w:rsid w:val="004B466C"/>
    <w:rsid w:val="004B5556"/>
    <w:rsid w:val="004B567B"/>
    <w:rsid w:val="004B5811"/>
    <w:rsid w:val="004B5EB6"/>
    <w:rsid w:val="004B627C"/>
    <w:rsid w:val="004B65E3"/>
    <w:rsid w:val="004B6683"/>
    <w:rsid w:val="004B6932"/>
    <w:rsid w:val="004B6C79"/>
    <w:rsid w:val="004B6E1C"/>
    <w:rsid w:val="004B72EF"/>
    <w:rsid w:val="004B737F"/>
    <w:rsid w:val="004B744F"/>
    <w:rsid w:val="004B779A"/>
    <w:rsid w:val="004B795F"/>
    <w:rsid w:val="004C023F"/>
    <w:rsid w:val="004C028E"/>
    <w:rsid w:val="004C04B4"/>
    <w:rsid w:val="004C0817"/>
    <w:rsid w:val="004C0C88"/>
    <w:rsid w:val="004C0DFF"/>
    <w:rsid w:val="004C0ECD"/>
    <w:rsid w:val="004C0F96"/>
    <w:rsid w:val="004C1516"/>
    <w:rsid w:val="004C1794"/>
    <w:rsid w:val="004C1815"/>
    <w:rsid w:val="004C1CA7"/>
    <w:rsid w:val="004C1D31"/>
    <w:rsid w:val="004C21C0"/>
    <w:rsid w:val="004C2688"/>
    <w:rsid w:val="004C2F8C"/>
    <w:rsid w:val="004C3017"/>
    <w:rsid w:val="004C3320"/>
    <w:rsid w:val="004C345E"/>
    <w:rsid w:val="004C354B"/>
    <w:rsid w:val="004C37AE"/>
    <w:rsid w:val="004C3E83"/>
    <w:rsid w:val="004C40EE"/>
    <w:rsid w:val="004C453F"/>
    <w:rsid w:val="004C46F7"/>
    <w:rsid w:val="004C4C1A"/>
    <w:rsid w:val="004C4E98"/>
    <w:rsid w:val="004C4F34"/>
    <w:rsid w:val="004C5230"/>
    <w:rsid w:val="004C5873"/>
    <w:rsid w:val="004C58BA"/>
    <w:rsid w:val="004C5E45"/>
    <w:rsid w:val="004C5FEE"/>
    <w:rsid w:val="004C6099"/>
    <w:rsid w:val="004C619E"/>
    <w:rsid w:val="004C630A"/>
    <w:rsid w:val="004C64BB"/>
    <w:rsid w:val="004C65C2"/>
    <w:rsid w:val="004C68E4"/>
    <w:rsid w:val="004C6FF0"/>
    <w:rsid w:val="004C7377"/>
    <w:rsid w:val="004C7664"/>
    <w:rsid w:val="004C78F1"/>
    <w:rsid w:val="004C7974"/>
    <w:rsid w:val="004C7AEA"/>
    <w:rsid w:val="004C7C09"/>
    <w:rsid w:val="004C7CD3"/>
    <w:rsid w:val="004CE875"/>
    <w:rsid w:val="004D01F0"/>
    <w:rsid w:val="004D0520"/>
    <w:rsid w:val="004D08E1"/>
    <w:rsid w:val="004D09CF"/>
    <w:rsid w:val="004D0A3F"/>
    <w:rsid w:val="004D0D30"/>
    <w:rsid w:val="004D1031"/>
    <w:rsid w:val="004D1202"/>
    <w:rsid w:val="004D13B1"/>
    <w:rsid w:val="004D1983"/>
    <w:rsid w:val="004D1BB1"/>
    <w:rsid w:val="004D1DC0"/>
    <w:rsid w:val="004D23B1"/>
    <w:rsid w:val="004D24C6"/>
    <w:rsid w:val="004D2B72"/>
    <w:rsid w:val="004D349B"/>
    <w:rsid w:val="004D3566"/>
    <w:rsid w:val="004D3694"/>
    <w:rsid w:val="004D3766"/>
    <w:rsid w:val="004D3D38"/>
    <w:rsid w:val="004D3E11"/>
    <w:rsid w:val="004D3EF4"/>
    <w:rsid w:val="004D408B"/>
    <w:rsid w:val="004D4515"/>
    <w:rsid w:val="004D49B4"/>
    <w:rsid w:val="004D4A5F"/>
    <w:rsid w:val="004D4B98"/>
    <w:rsid w:val="004D4C5A"/>
    <w:rsid w:val="004D4CC7"/>
    <w:rsid w:val="004D4CE9"/>
    <w:rsid w:val="004D4F31"/>
    <w:rsid w:val="004D5121"/>
    <w:rsid w:val="004D5304"/>
    <w:rsid w:val="004D53D9"/>
    <w:rsid w:val="004D5417"/>
    <w:rsid w:val="004D57AC"/>
    <w:rsid w:val="004D597D"/>
    <w:rsid w:val="004D5B7C"/>
    <w:rsid w:val="004D5EAA"/>
    <w:rsid w:val="004D5FCC"/>
    <w:rsid w:val="004D65C3"/>
    <w:rsid w:val="004D6B64"/>
    <w:rsid w:val="004D6BFD"/>
    <w:rsid w:val="004D6C18"/>
    <w:rsid w:val="004D6E5B"/>
    <w:rsid w:val="004D70E9"/>
    <w:rsid w:val="004D721B"/>
    <w:rsid w:val="004D745B"/>
    <w:rsid w:val="004D7496"/>
    <w:rsid w:val="004D777C"/>
    <w:rsid w:val="004D77BB"/>
    <w:rsid w:val="004D786F"/>
    <w:rsid w:val="004D78C6"/>
    <w:rsid w:val="004D79F8"/>
    <w:rsid w:val="004D7D55"/>
    <w:rsid w:val="004D7FE3"/>
    <w:rsid w:val="004E0048"/>
    <w:rsid w:val="004E02D6"/>
    <w:rsid w:val="004E0413"/>
    <w:rsid w:val="004E0434"/>
    <w:rsid w:val="004E069D"/>
    <w:rsid w:val="004E0BF1"/>
    <w:rsid w:val="004E1154"/>
    <w:rsid w:val="004E11B0"/>
    <w:rsid w:val="004E154C"/>
    <w:rsid w:val="004E1CBB"/>
    <w:rsid w:val="004E1DE9"/>
    <w:rsid w:val="004E2050"/>
    <w:rsid w:val="004E20DF"/>
    <w:rsid w:val="004E210B"/>
    <w:rsid w:val="004E22C5"/>
    <w:rsid w:val="004E2961"/>
    <w:rsid w:val="004E2C80"/>
    <w:rsid w:val="004E2F26"/>
    <w:rsid w:val="004E3017"/>
    <w:rsid w:val="004E3211"/>
    <w:rsid w:val="004E324F"/>
    <w:rsid w:val="004E32BF"/>
    <w:rsid w:val="004E34A7"/>
    <w:rsid w:val="004E3863"/>
    <w:rsid w:val="004E3B91"/>
    <w:rsid w:val="004E3DBF"/>
    <w:rsid w:val="004E3FA3"/>
    <w:rsid w:val="004E42BB"/>
    <w:rsid w:val="004E4344"/>
    <w:rsid w:val="004E47BA"/>
    <w:rsid w:val="004E4A11"/>
    <w:rsid w:val="004E4D54"/>
    <w:rsid w:val="004E50D3"/>
    <w:rsid w:val="004E532A"/>
    <w:rsid w:val="004E5537"/>
    <w:rsid w:val="004E56D8"/>
    <w:rsid w:val="004E5717"/>
    <w:rsid w:val="004E5939"/>
    <w:rsid w:val="004E5BEF"/>
    <w:rsid w:val="004E5F3A"/>
    <w:rsid w:val="004E5F87"/>
    <w:rsid w:val="004E6119"/>
    <w:rsid w:val="004E628D"/>
    <w:rsid w:val="004E63FC"/>
    <w:rsid w:val="004E6685"/>
    <w:rsid w:val="004E66B3"/>
    <w:rsid w:val="004E6C91"/>
    <w:rsid w:val="004E6DFF"/>
    <w:rsid w:val="004E6EC8"/>
    <w:rsid w:val="004E7041"/>
    <w:rsid w:val="004E715E"/>
    <w:rsid w:val="004E725C"/>
    <w:rsid w:val="004E72D4"/>
    <w:rsid w:val="004E7400"/>
    <w:rsid w:val="004E754B"/>
    <w:rsid w:val="004E774A"/>
    <w:rsid w:val="004E78DE"/>
    <w:rsid w:val="004E7A16"/>
    <w:rsid w:val="004E7E4E"/>
    <w:rsid w:val="004E7EB4"/>
    <w:rsid w:val="004F042A"/>
    <w:rsid w:val="004F064B"/>
    <w:rsid w:val="004F0898"/>
    <w:rsid w:val="004F0EB3"/>
    <w:rsid w:val="004F10BE"/>
    <w:rsid w:val="004F172D"/>
    <w:rsid w:val="004F197F"/>
    <w:rsid w:val="004F1B04"/>
    <w:rsid w:val="004F2153"/>
    <w:rsid w:val="004F2502"/>
    <w:rsid w:val="004F251F"/>
    <w:rsid w:val="004F2642"/>
    <w:rsid w:val="004F26B8"/>
    <w:rsid w:val="004F2BFC"/>
    <w:rsid w:val="004F2CCB"/>
    <w:rsid w:val="004F3136"/>
    <w:rsid w:val="004F334E"/>
    <w:rsid w:val="004F3A5E"/>
    <w:rsid w:val="004F3AAB"/>
    <w:rsid w:val="004F3B35"/>
    <w:rsid w:val="004F3BFB"/>
    <w:rsid w:val="004F41A3"/>
    <w:rsid w:val="004F4219"/>
    <w:rsid w:val="004F44C9"/>
    <w:rsid w:val="004F47AE"/>
    <w:rsid w:val="004F4A8F"/>
    <w:rsid w:val="004F4FEE"/>
    <w:rsid w:val="004F5338"/>
    <w:rsid w:val="004F5342"/>
    <w:rsid w:val="004F56D8"/>
    <w:rsid w:val="004F57C3"/>
    <w:rsid w:val="004F5811"/>
    <w:rsid w:val="004F5C48"/>
    <w:rsid w:val="004F6073"/>
    <w:rsid w:val="004F60EB"/>
    <w:rsid w:val="004F6294"/>
    <w:rsid w:val="004F62E8"/>
    <w:rsid w:val="004F65E3"/>
    <w:rsid w:val="004F6759"/>
    <w:rsid w:val="004F6A53"/>
    <w:rsid w:val="004F6C6F"/>
    <w:rsid w:val="004F6EC1"/>
    <w:rsid w:val="004F6F8E"/>
    <w:rsid w:val="004F7051"/>
    <w:rsid w:val="004F719E"/>
    <w:rsid w:val="004F7327"/>
    <w:rsid w:val="004F73A7"/>
    <w:rsid w:val="004F7AD9"/>
    <w:rsid w:val="005002C4"/>
    <w:rsid w:val="00500387"/>
    <w:rsid w:val="00500495"/>
    <w:rsid w:val="005004A4"/>
    <w:rsid w:val="005007E6"/>
    <w:rsid w:val="005009DB"/>
    <w:rsid w:val="00500E26"/>
    <w:rsid w:val="00500FB2"/>
    <w:rsid w:val="005010FE"/>
    <w:rsid w:val="0050155F"/>
    <w:rsid w:val="00501742"/>
    <w:rsid w:val="005017E8"/>
    <w:rsid w:val="0050192D"/>
    <w:rsid w:val="00501934"/>
    <w:rsid w:val="0050199F"/>
    <w:rsid w:val="00501FF1"/>
    <w:rsid w:val="005020A0"/>
    <w:rsid w:val="005020F7"/>
    <w:rsid w:val="00502269"/>
    <w:rsid w:val="00502455"/>
    <w:rsid w:val="0050255F"/>
    <w:rsid w:val="0050289C"/>
    <w:rsid w:val="00502BDC"/>
    <w:rsid w:val="00502EF1"/>
    <w:rsid w:val="0050329C"/>
    <w:rsid w:val="0050335A"/>
    <w:rsid w:val="0050344C"/>
    <w:rsid w:val="00503789"/>
    <w:rsid w:val="00503A4E"/>
    <w:rsid w:val="00503B02"/>
    <w:rsid w:val="00503E8F"/>
    <w:rsid w:val="00504007"/>
    <w:rsid w:val="00504402"/>
    <w:rsid w:val="0050447E"/>
    <w:rsid w:val="005044E7"/>
    <w:rsid w:val="005047CC"/>
    <w:rsid w:val="00504A6D"/>
    <w:rsid w:val="00504BB9"/>
    <w:rsid w:val="00504EE4"/>
    <w:rsid w:val="00504F7C"/>
    <w:rsid w:val="00504F8E"/>
    <w:rsid w:val="005052B8"/>
    <w:rsid w:val="005054CB"/>
    <w:rsid w:val="00505BDD"/>
    <w:rsid w:val="00505CB1"/>
    <w:rsid w:val="00505D44"/>
    <w:rsid w:val="00505D7E"/>
    <w:rsid w:val="00505F05"/>
    <w:rsid w:val="00506068"/>
    <w:rsid w:val="005060A1"/>
    <w:rsid w:val="005060BB"/>
    <w:rsid w:val="005060E6"/>
    <w:rsid w:val="00506116"/>
    <w:rsid w:val="00506145"/>
    <w:rsid w:val="00506598"/>
    <w:rsid w:val="0050683D"/>
    <w:rsid w:val="00506841"/>
    <w:rsid w:val="00506E32"/>
    <w:rsid w:val="00507011"/>
    <w:rsid w:val="005074FB"/>
    <w:rsid w:val="005075E7"/>
    <w:rsid w:val="00507747"/>
    <w:rsid w:val="00507D04"/>
    <w:rsid w:val="00507D97"/>
    <w:rsid w:val="00507E26"/>
    <w:rsid w:val="00507E70"/>
    <w:rsid w:val="00510183"/>
    <w:rsid w:val="005104AB"/>
    <w:rsid w:val="00510959"/>
    <w:rsid w:val="00510A60"/>
    <w:rsid w:val="00510D09"/>
    <w:rsid w:val="00510DC3"/>
    <w:rsid w:val="00510ED9"/>
    <w:rsid w:val="00511255"/>
    <w:rsid w:val="005114D3"/>
    <w:rsid w:val="0051172A"/>
    <w:rsid w:val="005117E7"/>
    <w:rsid w:val="005118FF"/>
    <w:rsid w:val="00511996"/>
    <w:rsid w:val="00511E58"/>
    <w:rsid w:val="00511F1F"/>
    <w:rsid w:val="00511F3F"/>
    <w:rsid w:val="005120B9"/>
    <w:rsid w:val="005122A7"/>
    <w:rsid w:val="005125A9"/>
    <w:rsid w:val="00512951"/>
    <w:rsid w:val="00512978"/>
    <w:rsid w:val="00512A79"/>
    <w:rsid w:val="00512CEF"/>
    <w:rsid w:val="005133F3"/>
    <w:rsid w:val="00513721"/>
    <w:rsid w:val="005138C2"/>
    <w:rsid w:val="00513B0F"/>
    <w:rsid w:val="00513B49"/>
    <w:rsid w:val="00513F7B"/>
    <w:rsid w:val="0051420E"/>
    <w:rsid w:val="00514334"/>
    <w:rsid w:val="0051455C"/>
    <w:rsid w:val="0051472B"/>
    <w:rsid w:val="00515162"/>
    <w:rsid w:val="0051540C"/>
    <w:rsid w:val="005155E1"/>
    <w:rsid w:val="005157A3"/>
    <w:rsid w:val="00515A37"/>
    <w:rsid w:val="00515B7E"/>
    <w:rsid w:val="00515BE7"/>
    <w:rsid w:val="00515D90"/>
    <w:rsid w:val="00515F74"/>
    <w:rsid w:val="005161D9"/>
    <w:rsid w:val="005169D1"/>
    <w:rsid w:val="00516CD2"/>
    <w:rsid w:val="00516FF1"/>
    <w:rsid w:val="0051711A"/>
    <w:rsid w:val="00517137"/>
    <w:rsid w:val="00517613"/>
    <w:rsid w:val="0051780C"/>
    <w:rsid w:val="0051781D"/>
    <w:rsid w:val="00517C5C"/>
    <w:rsid w:val="00517C97"/>
    <w:rsid w:val="00517DE4"/>
    <w:rsid w:val="0052012E"/>
    <w:rsid w:val="005203C0"/>
    <w:rsid w:val="00520986"/>
    <w:rsid w:val="005209B5"/>
    <w:rsid w:val="00520B7E"/>
    <w:rsid w:val="00520D59"/>
    <w:rsid w:val="00520E65"/>
    <w:rsid w:val="00521463"/>
    <w:rsid w:val="0052167E"/>
    <w:rsid w:val="00521908"/>
    <w:rsid w:val="00521912"/>
    <w:rsid w:val="005219A2"/>
    <w:rsid w:val="00521B69"/>
    <w:rsid w:val="00521DC1"/>
    <w:rsid w:val="00522076"/>
    <w:rsid w:val="00522494"/>
    <w:rsid w:val="00522C8E"/>
    <w:rsid w:val="00522D51"/>
    <w:rsid w:val="00523126"/>
    <w:rsid w:val="00523286"/>
    <w:rsid w:val="005233F3"/>
    <w:rsid w:val="00523664"/>
    <w:rsid w:val="00523CF1"/>
    <w:rsid w:val="00523D26"/>
    <w:rsid w:val="00523DCC"/>
    <w:rsid w:val="00524085"/>
    <w:rsid w:val="00524120"/>
    <w:rsid w:val="005242A4"/>
    <w:rsid w:val="00524379"/>
    <w:rsid w:val="00524538"/>
    <w:rsid w:val="0052471E"/>
    <w:rsid w:val="00524A41"/>
    <w:rsid w:val="00524A94"/>
    <w:rsid w:val="0052527A"/>
    <w:rsid w:val="00525293"/>
    <w:rsid w:val="00525503"/>
    <w:rsid w:val="00525610"/>
    <w:rsid w:val="005256ED"/>
    <w:rsid w:val="0052596C"/>
    <w:rsid w:val="00525DDE"/>
    <w:rsid w:val="00525EA6"/>
    <w:rsid w:val="005260F9"/>
    <w:rsid w:val="0052615B"/>
    <w:rsid w:val="005261FF"/>
    <w:rsid w:val="00526205"/>
    <w:rsid w:val="00526680"/>
    <w:rsid w:val="00526A8B"/>
    <w:rsid w:val="00526C10"/>
    <w:rsid w:val="00526F0C"/>
    <w:rsid w:val="005273EA"/>
    <w:rsid w:val="005279EE"/>
    <w:rsid w:val="00527AD8"/>
    <w:rsid w:val="00527CE8"/>
    <w:rsid w:val="00527F9A"/>
    <w:rsid w:val="00527FB5"/>
    <w:rsid w:val="005301FA"/>
    <w:rsid w:val="00530259"/>
    <w:rsid w:val="005304AA"/>
    <w:rsid w:val="0053056D"/>
    <w:rsid w:val="00530799"/>
    <w:rsid w:val="0053088B"/>
    <w:rsid w:val="00530C1F"/>
    <w:rsid w:val="00530ECA"/>
    <w:rsid w:val="005312B4"/>
    <w:rsid w:val="00531589"/>
    <w:rsid w:val="00531CB7"/>
    <w:rsid w:val="00531DB9"/>
    <w:rsid w:val="00531E41"/>
    <w:rsid w:val="00531ED5"/>
    <w:rsid w:val="00531F80"/>
    <w:rsid w:val="005320BA"/>
    <w:rsid w:val="005320D5"/>
    <w:rsid w:val="00532236"/>
    <w:rsid w:val="005327C8"/>
    <w:rsid w:val="00532A23"/>
    <w:rsid w:val="00532D44"/>
    <w:rsid w:val="00532EAC"/>
    <w:rsid w:val="00532F51"/>
    <w:rsid w:val="005338AF"/>
    <w:rsid w:val="00533A60"/>
    <w:rsid w:val="00533CB2"/>
    <w:rsid w:val="00533CEA"/>
    <w:rsid w:val="00534123"/>
    <w:rsid w:val="00534156"/>
    <w:rsid w:val="00534384"/>
    <w:rsid w:val="005348AE"/>
    <w:rsid w:val="005348C4"/>
    <w:rsid w:val="00534E1B"/>
    <w:rsid w:val="00535184"/>
    <w:rsid w:val="005353FF"/>
    <w:rsid w:val="005359F5"/>
    <w:rsid w:val="00535A38"/>
    <w:rsid w:val="00535A97"/>
    <w:rsid w:val="00535D41"/>
    <w:rsid w:val="00536455"/>
    <w:rsid w:val="005369C0"/>
    <w:rsid w:val="005369CA"/>
    <w:rsid w:val="00536B12"/>
    <w:rsid w:val="00537303"/>
    <w:rsid w:val="005373F0"/>
    <w:rsid w:val="00537F89"/>
    <w:rsid w:val="00540348"/>
    <w:rsid w:val="0054036F"/>
    <w:rsid w:val="005404D5"/>
    <w:rsid w:val="0054059E"/>
    <w:rsid w:val="00540B6B"/>
    <w:rsid w:val="00540CE1"/>
    <w:rsid w:val="005411C6"/>
    <w:rsid w:val="0054144A"/>
    <w:rsid w:val="00541781"/>
    <w:rsid w:val="00541A1E"/>
    <w:rsid w:val="00541D0B"/>
    <w:rsid w:val="00541DAB"/>
    <w:rsid w:val="00541DEA"/>
    <w:rsid w:val="00542035"/>
    <w:rsid w:val="005425C0"/>
    <w:rsid w:val="00542925"/>
    <w:rsid w:val="00542B36"/>
    <w:rsid w:val="00542C75"/>
    <w:rsid w:val="00542F03"/>
    <w:rsid w:val="00542FF8"/>
    <w:rsid w:val="005431D5"/>
    <w:rsid w:val="00543C23"/>
    <w:rsid w:val="005441DA"/>
    <w:rsid w:val="005442A6"/>
    <w:rsid w:val="005445ED"/>
    <w:rsid w:val="00544AE6"/>
    <w:rsid w:val="00545047"/>
    <w:rsid w:val="0054506D"/>
    <w:rsid w:val="005452F0"/>
    <w:rsid w:val="00545802"/>
    <w:rsid w:val="00545862"/>
    <w:rsid w:val="00545FDC"/>
    <w:rsid w:val="00546041"/>
    <w:rsid w:val="00546162"/>
    <w:rsid w:val="005469B6"/>
    <w:rsid w:val="00546B9B"/>
    <w:rsid w:val="00546BDF"/>
    <w:rsid w:val="00546DF9"/>
    <w:rsid w:val="00546EF3"/>
    <w:rsid w:val="00546F51"/>
    <w:rsid w:val="005470D1"/>
    <w:rsid w:val="00547119"/>
    <w:rsid w:val="00547134"/>
    <w:rsid w:val="005475C7"/>
    <w:rsid w:val="0054767D"/>
    <w:rsid w:val="0054770C"/>
    <w:rsid w:val="00547730"/>
    <w:rsid w:val="00547BA3"/>
    <w:rsid w:val="00547CE6"/>
    <w:rsid w:val="00547D23"/>
    <w:rsid w:val="00547F2D"/>
    <w:rsid w:val="005502D5"/>
    <w:rsid w:val="0055096B"/>
    <w:rsid w:val="00550A45"/>
    <w:rsid w:val="00550DE8"/>
    <w:rsid w:val="0055110D"/>
    <w:rsid w:val="0055129F"/>
    <w:rsid w:val="005512EE"/>
    <w:rsid w:val="00551381"/>
    <w:rsid w:val="005514DD"/>
    <w:rsid w:val="005515D1"/>
    <w:rsid w:val="0055189E"/>
    <w:rsid w:val="00551AD9"/>
    <w:rsid w:val="00551C10"/>
    <w:rsid w:val="00551FE0"/>
    <w:rsid w:val="00552006"/>
    <w:rsid w:val="00552149"/>
    <w:rsid w:val="00552321"/>
    <w:rsid w:val="00552443"/>
    <w:rsid w:val="0055291C"/>
    <w:rsid w:val="00552B58"/>
    <w:rsid w:val="00552CE7"/>
    <w:rsid w:val="005531B5"/>
    <w:rsid w:val="0055338D"/>
    <w:rsid w:val="005538C5"/>
    <w:rsid w:val="00553C6B"/>
    <w:rsid w:val="00553DD9"/>
    <w:rsid w:val="00553EAB"/>
    <w:rsid w:val="005545FE"/>
    <w:rsid w:val="00554704"/>
    <w:rsid w:val="005547ED"/>
    <w:rsid w:val="00554CEC"/>
    <w:rsid w:val="005552D1"/>
    <w:rsid w:val="00555318"/>
    <w:rsid w:val="005556A5"/>
    <w:rsid w:val="00555700"/>
    <w:rsid w:val="00555B0F"/>
    <w:rsid w:val="00555CB5"/>
    <w:rsid w:val="00555CE8"/>
    <w:rsid w:val="00555D56"/>
    <w:rsid w:val="00555F98"/>
    <w:rsid w:val="00556055"/>
    <w:rsid w:val="00556421"/>
    <w:rsid w:val="005566AC"/>
    <w:rsid w:val="0055694F"/>
    <w:rsid w:val="00556AE7"/>
    <w:rsid w:val="00556C1D"/>
    <w:rsid w:val="00556C35"/>
    <w:rsid w:val="00556C50"/>
    <w:rsid w:val="00556E86"/>
    <w:rsid w:val="00556EAD"/>
    <w:rsid w:val="00557434"/>
    <w:rsid w:val="00557475"/>
    <w:rsid w:val="00557E80"/>
    <w:rsid w:val="00560260"/>
    <w:rsid w:val="00560608"/>
    <w:rsid w:val="00560632"/>
    <w:rsid w:val="00560F87"/>
    <w:rsid w:val="00561489"/>
    <w:rsid w:val="005615CB"/>
    <w:rsid w:val="005615DA"/>
    <w:rsid w:val="0056183B"/>
    <w:rsid w:val="0056185E"/>
    <w:rsid w:val="00561CAB"/>
    <w:rsid w:val="00561E4D"/>
    <w:rsid w:val="00562475"/>
    <w:rsid w:val="00562506"/>
    <w:rsid w:val="005626D9"/>
    <w:rsid w:val="00562755"/>
    <w:rsid w:val="00562A1B"/>
    <w:rsid w:val="00562C0B"/>
    <w:rsid w:val="005634EE"/>
    <w:rsid w:val="00563634"/>
    <w:rsid w:val="00563911"/>
    <w:rsid w:val="0056392B"/>
    <w:rsid w:val="00563974"/>
    <w:rsid w:val="00564029"/>
    <w:rsid w:val="00564179"/>
    <w:rsid w:val="005647AC"/>
    <w:rsid w:val="00564BC4"/>
    <w:rsid w:val="00565193"/>
    <w:rsid w:val="00565197"/>
    <w:rsid w:val="005653F4"/>
    <w:rsid w:val="0056547F"/>
    <w:rsid w:val="00565490"/>
    <w:rsid w:val="00565668"/>
    <w:rsid w:val="005658AA"/>
    <w:rsid w:val="00565C9B"/>
    <w:rsid w:val="00565D23"/>
    <w:rsid w:val="0056675B"/>
    <w:rsid w:val="00566788"/>
    <w:rsid w:val="00566E72"/>
    <w:rsid w:val="00567135"/>
    <w:rsid w:val="0056719D"/>
    <w:rsid w:val="005677D3"/>
    <w:rsid w:val="005677D6"/>
    <w:rsid w:val="0056793B"/>
    <w:rsid w:val="00567A83"/>
    <w:rsid w:val="00567ED3"/>
    <w:rsid w:val="00567F66"/>
    <w:rsid w:val="00567F82"/>
    <w:rsid w:val="0057091C"/>
    <w:rsid w:val="00570C8B"/>
    <w:rsid w:val="00570EB7"/>
    <w:rsid w:val="005710C0"/>
    <w:rsid w:val="00571170"/>
    <w:rsid w:val="00571CA0"/>
    <w:rsid w:val="005720EF"/>
    <w:rsid w:val="00572729"/>
    <w:rsid w:val="00572A18"/>
    <w:rsid w:val="00573303"/>
    <w:rsid w:val="00573475"/>
    <w:rsid w:val="0057361D"/>
    <w:rsid w:val="00573786"/>
    <w:rsid w:val="00573964"/>
    <w:rsid w:val="0057398A"/>
    <w:rsid w:val="005739C3"/>
    <w:rsid w:val="00573D88"/>
    <w:rsid w:val="00573E4C"/>
    <w:rsid w:val="00574042"/>
    <w:rsid w:val="0057462A"/>
    <w:rsid w:val="005746A0"/>
    <w:rsid w:val="00574853"/>
    <w:rsid w:val="00574941"/>
    <w:rsid w:val="00574942"/>
    <w:rsid w:val="00574A7C"/>
    <w:rsid w:val="00574A98"/>
    <w:rsid w:val="00574F7A"/>
    <w:rsid w:val="0057507A"/>
    <w:rsid w:val="0057540E"/>
    <w:rsid w:val="005754BC"/>
    <w:rsid w:val="005757B5"/>
    <w:rsid w:val="00575BF0"/>
    <w:rsid w:val="00575C4B"/>
    <w:rsid w:val="00575E30"/>
    <w:rsid w:val="00575EDD"/>
    <w:rsid w:val="00575F16"/>
    <w:rsid w:val="00576097"/>
    <w:rsid w:val="005763D7"/>
    <w:rsid w:val="005768DC"/>
    <w:rsid w:val="00576A7C"/>
    <w:rsid w:val="00576BDB"/>
    <w:rsid w:val="00576EDE"/>
    <w:rsid w:val="005776A9"/>
    <w:rsid w:val="00577C1B"/>
    <w:rsid w:val="00577C65"/>
    <w:rsid w:val="00577D60"/>
    <w:rsid w:val="00577E94"/>
    <w:rsid w:val="00580184"/>
    <w:rsid w:val="00580418"/>
    <w:rsid w:val="00581100"/>
    <w:rsid w:val="00581193"/>
    <w:rsid w:val="00581262"/>
    <w:rsid w:val="0058153B"/>
    <w:rsid w:val="0058167F"/>
    <w:rsid w:val="00581BB5"/>
    <w:rsid w:val="00582252"/>
    <w:rsid w:val="00582310"/>
    <w:rsid w:val="005825E2"/>
    <w:rsid w:val="00582712"/>
    <w:rsid w:val="005829BA"/>
    <w:rsid w:val="00582AFC"/>
    <w:rsid w:val="00582BF6"/>
    <w:rsid w:val="00582C88"/>
    <w:rsid w:val="00583145"/>
    <w:rsid w:val="005832D1"/>
    <w:rsid w:val="005833A8"/>
    <w:rsid w:val="0058342C"/>
    <w:rsid w:val="00583B13"/>
    <w:rsid w:val="00583DCC"/>
    <w:rsid w:val="0058415D"/>
    <w:rsid w:val="005841A5"/>
    <w:rsid w:val="00584433"/>
    <w:rsid w:val="00584696"/>
    <w:rsid w:val="005846CD"/>
    <w:rsid w:val="005848B8"/>
    <w:rsid w:val="00584AC3"/>
    <w:rsid w:val="00584E5C"/>
    <w:rsid w:val="005853B6"/>
    <w:rsid w:val="005857AA"/>
    <w:rsid w:val="00585AE0"/>
    <w:rsid w:val="00585DC8"/>
    <w:rsid w:val="00585E51"/>
    <w:rsid w:val="00585F2F"/>
    <w:rsid w:val="00586089"/>
    <w:rsid w:val="00586205"/>
    <w:rsid w:val="005865F2"/>
    <w:rsid w:val="00586882"/>
    <w:rsid w:val="005868A4"/>
    <w:rsid w:val="00586934"/>
    <w:rsid w:val="00586E8C"/>
    <w:rsid w:val="00587155"/>
    <w:rsid w:val="005871F2"/>
    <w:rsid w:val="005874DD"/>
    <w:rsid w:val="0058762C"/>
    <w:rsid w:val="005878F6"/>
    <w:rsid w:val="005879A8"/>
    <w:rsid w:val="00587B56"/>
    <w:rsid w:val="00587C93"/>
    <w:rsid w:val="00587F4F"/>
    <w:rsid w:val="00587F86"/>
    <w:rsid w:val="00590054"/>
    <w:rsid w:val="00590211"/>
    <w:rsid w:val="005902CC"/>
    <w:rsid w:val="005903AD"/>
    <w:rsid w:val="00590778"/>
    <w:rsid w:val="005909C7"/>
    <w:rsid w:val="00590AD3"/>
    <w:rsid w:val="00590DA7"/>
    <w:rsid w:val="005912FA"/>
    <w:rsid w:val="00591687"/>
    <w:rsid w:val="00591B16"/>
    <w:rsid w:val="00591BA7"/>
    <w:rsid w:val="00591D4D"/>
    <w:rsid w:val="00591DCD"/>
    <w:rsid w:val="00591E1D"/>
    <w:rsid w:val="00591E44"/>
    <w:rsid w:val="00592098"/>
    <w:rsid w:val="00592558"/>
    <w:rsid w:val="00592758"/>
    <w:rsid w:val="00592B18"/>
    <w:rsid w:val="00592C32"/>
    <w:rsid w:val="00592DC4"/>
    <w:rsid w:val="00592E4A"/>
    <w:rsid w:val="00592F5A"/>
    <w:rsid w:val="00592FD0"/>
    <w:rsid w:val="00593159"/>
    <w:rsid w:val="0059316A"/>
    <w:rsid w:val="0059339C"/>
    <w:rsid w:val="005935D0"/>
    <w:rsid w:val="00593AAE"/>
    <w:rsid w:val="00593E60"/>
    <w:rsid w:val="00593F04"/>
    <w:rsid w:val="00594222"/>
    <w:rsid w:val="00594498"/>
    <w:rsid w:val="00594757"/>
    <w:rsid w:val="00594E2A"/>
    <w:rsid w:val="00594EF2"/>
    <w:rsid w:val="005952C4"/>
    <w:rsid w:val="00595864"/>
    <w:rsid w:val="00595BE3"/>
    <w:rsid w:val="00595CD9"/>
    <w:rsid w:val="00595EC5"/>
    <w:rsid w:val="0059618E"/>
    <w:rsid w:val="00596315"/>
    <w:rsid w:val="005964C9"/>
    <w:rsid w:val="005966BE"/>
    <w:rsid w:val="00596ADF"/>
    <w:rsid w:val="00596C1B"/>
    <w:rsid w:val="00596F37"/>
    <w:rsid w:val="00596FB2"/>
    <w:rsid w:val="00597073"/>
    <w:rsid w:val="0059734F"/>
    <w:rsid w:val="005974AD"/>
    <w:rsid w:val="0059767B"/>
    <w:rsid w:val="00597703"/>
    <w:rsid w:val="00597790"/>
    <w:rsid w:val="00597942"/>
    <w:rsid w:val="00597B6F"/>
    <w:rsid w:val="00597D69"/>
    <w:rsid w:val="00597ED4"/>
    <w:rsid w:val="005A0074"/>
    <w:rsid w:val="005A0513"/>
    <w:rsid w:val="005A0533"/>
    <w:rsid w:val="005A07D9"/>
    <w:rsid w:val="005A0904"/>
    <w:rsid w:val="005A0C4F"/>
    <w:rsid w:val="005A1118"/>
    <w:rsid w:val="005A1481"/>
    <w:rsid w:val="005A1717"/>
    <w:rsid w:val="005A1727"/>
    <w:rsid w:val="005A19A4"/>
    <w:rsid w:val="005A1BCA"/>
    <w:rsid w:val="005A22AE"/>
    <w:rsid w:val="005A274A"/>
    <w:rsid w:val="005A28C5"/>
    <w:rsid w:val="005A2D04"/>
    <w:rsid w:val="005A2E9F"/>
    <w:rsid w:val="005A2EF4"/>
    <w:rsid w:val="005A3253"/>
    <w:rsid w:val="005A3268"/>
    <w:rsid w:val="005A32DA"/>
    <w:rsid w:val="005A335D"/>
    <w:rsid w:val="005A346B"/>
    <w:rsid w:val="005A3485"/>
    <w:rsid w:val="005A380E"/>
    <w:rsid w:val="005A3915"/>
    <w:rsid w:val="005A3D42"/>
    <w:rsid w:val="005A3FFB"/>
    <w:rsid w:val="005A408E"/>
    <w:rsid w:val="005A478E"/>
    <w:rsid w:val="005A4BDC"/>
    <w:rsid w:val="005A4EBD"/>
    <w:rsid w:val="005A4F3E"/>
    <w:rsid w:val="005A4FD3"/>
    <w:rsid w:val="005A511F"/>
    <w:rsid w:val="005A53BC"/>
    <w:rsid w:val="005A542D"/>
    <w:rsid w:val="005A5766"/>
    <w:rsid w:val="005A5788"/>
    <w:rsid w:val="005A5AE7"/>
    <w:rsid w:val="005A5B01"/>
    <w:rsid w:val="005A5EB0"/>
    <w:rsid w:val="005A5F7D"/>
    <w:rsid w:val="005A6120"/>
    <w:rsid w:val="005A621A"/>
    <w:rsid w:val="005A637A"/>
    <w:rsid w:val="005A65F9"/>
    <w:rsid w:val="005A69F7"/>
    <w:rsid w:val="005A6AEF"/>
    <w:rsid w:val="005A6C20"/>
    <w:rsid w:val="005A6F52"/>
    <w:rsid w:val="005A712F"/>
    <w:rsid w:val="005A716C"/>
    <w:rsid w:val="005A750E"/>
    <w:rsid w:val="005A776E"/>
    <w:rsid w:val="005B032D"/>
    <w:rsid w:val="005B0BB8"/>
    <w:rsid w:val="005B0DB7"/>
    <w:rsid w:val="005B0DE9"/>
    <w:rsid w:val="005B102C"/>
    <w:rsid w:val="005B1278"/>
    <w:rsid w:val="005B18AB"/>
    <w:rsid w:val="005B1923"/>
    <w:rsid w:val="005B197E"/>
    <w:rsid w:val="005B1E78"/>
    <w:rsid w:val="005B1EB0"/>
    <w:rsid w:val="005B1EC4"/>
    <w:rsid w:val="005B1F48"/>
    <w:rsid w:val="005B1F67"/>
    <w:rsid w:val="005B2434"/>
    <w:rsid w:val="005B24E5"/>
    <w:rsid w:val="005B25C6"/>
    <w:rsid w:val="005B2A08"/>
    <w:rsid w:val="005B2EB2"/>
    <w:rsid w:val="005B34AA"/>
    <w:rsid w:val="005B362C"/>
    <w:rsid w:val="005B379F"/>
    <w:rsid w:val="005B3999"/>
    <w:rsid w:val="005B3A7B"/>
    <w:rsid w:val="005B3C65"/>
    <w:rsid w:val="005B4537"/>
    <w:rsid w:val="005B4AC9"/>
    <w:rsid w:val="005B4BF9"/>
    <w:rsid w:val="005B4C0D"/>
    <w:rsid w:val="005B4D3A"/>
    <w:rsid w:val="005B51F7"/>
    <w:rsid w:val="005B52AE"/>
    <w:rsid w:val="005B53FB"/>
    <w:rsid w:val="005B5676"/>
    <w:rsid w:val="005B570C"/>
    <w:rsid w:val="005B585C"/>
    <w:rsid w:val="005B5A9C"/>
    <w:rsid w:val="005B5CA9"/>
    <w:rsid w:val="005B5CF8"/>
    <w:rsid w:val="005B67C4"/>
    <w:rsid w:val="005B6B88"/>
    <w:rsid w:val="005B6D68"/>
    <w:rsid w:val="005B6E58"/>
    <w:rsid w:val="005B7272"/>
    <w:rsid w:val="005B7466"/>
    <w:rsid w:val="005B75C4"/>
    <w:rsid w:val="005B7EC6"/>
    <w:rsid w:val="005C050F"/>
    <w:rsid w:val="005C08D4"/>
    <w:rsid w:val="005C0F41"/>
    <w:rsid w:val="005C11B9"/>
    <w:rsid w:val="005C1516"/>
    <w:rsid w:val="005C18AC"/>
    <w:rsid w:val="005C2487"/>
    <w:rsid w:val="005C291E"/>
    <w:rsid w:val="005C2C5F"/>
    <w:rsid w:val="005C2E97"/>
    <w:rsid w:val="005C2FF4"/>
    <w:rsid w:val="005C3088"/>
    <w:rsid w:val="005C33A7"/>
    <w:rsid w:val="005C33BD"/>
    <w:rsid w:val="005C34D2"/>
    <w:rsid w:val="005C3611"/>
    <w:rsid w:val="005C3732"/>
    <w:rsid w:val="005C3769"/>
    <w:rsid w:val="005C3F8E"/>
    <w:rsid w:val="005C4148"/>
    <w:rsid w:val="005C4244"/>
    <w:rsid w:val="005C44A1"/>
    <w:rsid w:val="005C4538"/>
    <w:rsid w:val="005C508E"/>
    <w:rsid w:val="005C571E"/>
    <w:rsid w:val="005C5866"/>
    <w:rsid w:val="005C594A"/>
    <w:rsid w:val="005C5A65"/>
    <w:rsid w:val="005C5B76"/>
    <w:rsid w:val="005C5BF0"/>
    <w:rsid w:val="005C5E86"/>
    <w:rsid w:val="005C686F"/>
    <w:rsid w:val="005C69A2"/>
    <w:rsid w:val="005C6BA1"/>
    <w:rsid w:val="005C72EE"/>
    <w:rsid w:val="005C7395"/>
    <w:rsid w:val="005C73B8"/>
    <w:rsid w:val="005C7435"/>
    <w:rsid w:val="005C7674"/>
    <w:rsid w:val="005C7A41"/>
    <w:rsid w:val="005C7F20"/>
    <w:rsid w:val="005C7F2D"/>
    <w:rsid w:val="005CC61F"/>
    <w:rsid w:val="005D00EA"/>
    <w:rsid w:val="005D0231"/>
    <w:rsid w:val="005D03E1"/>
    <w:rsid w:val="005D0BB8"/>
    <w:rsid w:val="005D1183"/>
    <w:rsid w:val="005D153D"/>
    <w:rsid w:val="005D1710"/>
    <w:rsid w:val="005D1843"/>
    <w:rsid w:val="005D186C"/>
    <w:rsid w:val="005D1B83"/>
    <w:rsid w:val="005D1C2A"/>
    <w:rsid w:val="005D1CC8"/>
    <w:rsid w:val="005D1D5F"/>
    <w:rsid w:val="005D2091"/>
    <w:rsid w:val="005D2382"/>
    <w:rsid w:val="005D26DD"/>
    <w:rsid w:val="005D2785"/>
    <w:rsid w:val="005D2BFD"/>
    <w:rsid w:val="005D2CE1"/>
    <w:rsid w:val="005D2D24"/>
    <w:rsid w:val="005D30E8"/>
    <w:rsid w:val="005D32E1"/>
    <w:rsid w:val="005D339A"/>
    <w:rsid w:val="005D352B"/>
    <w:rsid w:val="005D3915"/>
    <w:rsid w:val="005D39E6"/>
    <w:rsid w:val="005D3C0F"/>
    <w:rsid w:val="005D3C94"/>
    <w:rsid w:val="005D3E6E"/>
    <w:rsid w:val="005D40CA"/>
    <w:rsid w:val="005D42C6"/>
    <w:rsid w:val="005D445B"/>
    <w:rsid w:val="005D4F0D"/>
    <w:rsid w:val="005D51A9"/>
    <w:rsid w:val="005D532A"/>
    <w:rsid w:val="005D557A"/>
    <w:rsid w:val="005D59D6"/>
    <w:rsid w:val="005D5A91"/>
    <w:rsid w:val="005D6095"/>
    <w:rsid w:val="005D6310"/>
    <w:rsid w:val="005D64BA"/>
    <w:rsid w:val="005D6742"/>
    <w:rsid w:val="005D69D0"/>
    <w:rsid w:val="005D6A04"/>
    <w:rsid w:val="005D6E83"/>
    <w:rsid w:val="005D6E99"/>
    <w:rsid w:val="005D6F57"/>
    <w:rsid w:val="005D724E"/>
    <w:rsid w:val="005D7509"/>
    <w:rsid w:val="005D76F9"/>
    <w:rsid w:val="005D78B6"/>
    <w:rsid w:val="005D7EB0"/>
    <w:rsid w:val="005E0609"/>
    <w:rsid w:val="005E093E"/>
    <w:rsid w:val="005E1467"/>
    <w:rsid w:val="005E1D30"/>
    <w:rsid w:val="005E1F0E"/>
    <w:rsid w:val="005E2033"/>
    <w:rsid w:val="005E244A"/>
    <w:rsid w:val="005E2453"/>
    <w:rsid w:val="005E25FD"/>
    <w:rsid w:val="005E268E"/>
    <w:rsid w:val="005E27D1"/>
    <w:rsid w:val="005E29D5"/>
    <w:rsid w:val="005E305D"/>
    <w:rsid w:val="005E3245"/>
    <w:rsid w:val="005E36CA"/>
    <w:rsid w:val="005E36CD"/>
    <w:rsid w:val="005E3A4C"/>
    <w:rsid w:val="005E3B5A"/>
    <w:rsid w:val="005E4168"/>
    <w:rsid w:val="005E41D5"/>
    <w:rsid w:val="005E43E5"/>
    <w:rsid w:val="005E4735"/>
    <w:rsid w:val="005E4B4C"/>
    <w:rsid w:val="005E5121"/>
    <w:rsid w:val="005E5479"/>
    <w:rsid w:val="005E54AC"/>
    <w:rsid w:val="005E5E4C"/>
    <w:rsid w:val="005E6424"/>
    <w:rsid w:val="005E6581"/>
    <w:rsid w:val="005E66BD"/>
    <w:rsid w:val="005E681A"/>
    <w:rsid w:val="005E6D85"/>
    <w:rsid w:val="005E7016"/>
    <w:rsid w:val="005E7624"/>
    <w:rsid w:val="005E7F0E"/>
    <w:rsid w:val="005F0215"/>
    <w:rsid w:val="005F0C2D"/>
    <w:rsid w:val="005F0C85"/>
    <w:rsid w:val="005F1200"/>
    <w:rsid w:val="005F1A32"/>
    <w:rsid w:val="005F1DFA"/>
    <w:rsid w:val="005F21DD"/>
    <w:rsid w:val="005F2210"/>
    <w:rsid w:val="005F246B"/>
    <w:rsid w:val="005F2656"/>
    <w:rsid w:val="005F29EB"/>
    <w:rsid w:val="005F2D80"/>
    <w:rsid w:val="005F3065"/>
    <w:rsid w:val="005F3338"/>
    <w:rsid w:val="005F333E"/>
    <w:rsid w:val="005F3809"/>
    <w:rsid w:val="005F3874"/>
    <w:rsid w:val="005F3A59"/>
    <w:rsid w:val="005F3DBE"/>
    <w:rsid w:val="005F3FCB"/>
    <w:rsid w:val="005F4041"/>
    <w:rsid w:val="005F4096"/>
    <w:rsid w:val="005F41C9"/>
    <w:rsid w:val="005F4384"/>
    <w:rsid w:val="005F4919"/>
    <w:rsid w:val="005F49EF"/>
    <w:rsid w:val="005F4B04"/>
    <w:rsid w:val="005F4B43"/>
    <w:rsid w:val="005F4BF2"/>
    <w:rsid w:val="005F4D98"/>
    <w:rsid w:val="005F4E37"/>
    <w:rsid w:val="005F51CD"/>
    <w:rsid w:val="005F5209"/>
    <w:rsid w:val="005F5216"/>
    <w:rsid w:val="005F598B"/>
    <w:rsid w:val="005F5E37"/>
    <w:rsid w:val="005F5EC3"/>
    <w:rsid w:val="005F5F9E"/>
    <w:rsid w:val="005F6110"/>
    <w:rsid w:val="005F6191"/>
    <w:rsid w:val="005F62E0"/>
    <w:rsid w:val="005F633C"/>
    <w:rsid w:val="005F652A"/>
    <w:rsid w:val="005F6AC4"/>
    <w:rsid w:val="005F6C29"/>
    <w:rsid w:val="005F6CAE"/>
    <w:rsid w:val="005F6E04"/>
    <w:rsid w:val="005F7841"/>
    <w:rsid w:val="005F7A68"/>
    <w:rsid w:val="005F7C55"/>
    <w:rsid w:val="005F7DA4"/>
    <w:rsid w:val="006005F1"/>
    <w:rsid w:val="00600834"/>
    <w:rsid w:val="00600F88"/>
    <w:rsid w:val="00600FD0"/>
    <w:rsid w:val="00601019"/>
    <w:rsid w:val="00601459"/>
    <w:rsid w:val="00601484"/>
    <w:rsid w:val="00601907"/>
    <w:rsid w:val="00601BE6"/>
    <w:rsid w:val="006021D1"/>
    <w:rsid w:val="006025BE"/>
    <w:rsid w:val="0060274D"/>
    <w:rsid w:val="00602E09"/>
    <w:rsid w:val="00602E91"/>
    <w:rsid w:val="00602EB7"/>
    <w:rsid w:val="00603BF5"/>
    <w:rsid w:val="00603CD0"/>
    <w:rsid w:val="00603F15"/>
    <w:rsid w:val="00603F85"/>
    <w:rsid w:val="006042F0"/>
    <w:rsid w:val="006043D6"/>
    <w:rsid w:val="0060442E"/>
    <w:rsid w:val="00604529"/>
    <w:rsid w:val="00604935"/>
    <w:rsid w:val="00604C0F"/>
    <w:rsid w:val="00604F72"/>
    <w:rsid w:val="00605042"/>
    <w:rsid w:val="00605A6E"/>
    <w:rsid w:val="00605B32"/>
    <w:rsid w:val="00605FC8"/>
    <w:rsid w:val="00606079"/>
    <w:rsid w:val="006062BC"/>
    <w:rsid w:val="00606379"/>
    <w:rsid w:val="00606594"/>
    <w:rsid w:val="006065C6"/>
    <w:rsid w:val="006066C9"/>
    <w:rsid w:val="00606A6F"/>
    <w:rsid w:val="00606BD9"/>
    <w:rsid w:val="00606EB8"/>
    <w:rsid w:val="00607AFF"/>
    <w:rsid w:val="00607DF9"/>
    <w:rsid w:val="006101AE"/>
    <w:rsid w:val="00610318"/>
    <w:rsid w:val="006108AB"/>
    <w:rsid w:val="006108CA"/>
    <w:rsid w:val="00610D66"/>
    <w:rsid w:val="0061109D"/>
    <w:rsid w:val="00611226"/>
    <w:rsid w:val="00611369"/>
    <w:rsid w:val="006117C3"/>
    <w:rsid w:val="0061194A"/>
    <w:rsid w:val="00611A84"/>
    <w:rsid w:val="00611C4E"/>
    <w:rsid w:val="00611CC1"/>
    <w:rsid w:val="00611DC8"/>
    <w:rsid w:val="006121A6"/>
    <w:rsid w:val="0061263D"/>
    <w:rsid w:val="00612648"/>
    <w:rsid w:val="006128BC"/>
    <w:rsid w:val="00612A7B"/>
    <w:rsid w:val="00612B72"/>
    <w:rsid w:val="006131AB"/>
    <w:rsid w:val="006131BC"/>
    <w:rsid w:val="006134DE"/>
    <w:rsid w:val="006135CD"/>
    <w:rsid w:val="00613658"/>
    <w:rsid w:val="006139B7"/>
    <w:rsid w:val="00613ABD"/>
    <w:rsid w:val="00613AFA"/>
    <w:rsid w:val="00613C56"/>
    <w:rsid w:val="0061426F"/>
    <w:rsid w:val="006145CB"/>
    <w:rsid w:val="00614687"/>
    <w:rsid w:val="00614759"/>
    <w:rsid w:val="0061494A"/>
    <w:rsid w:val="00614A84"/>
    <w:rsid w:val="00614C10"/>
    <w:rsid w:val="00615582"/>
    <w:rsid w:val="0061566A"/>
    <w:rsid w:val="00615775"/>
    <w:rsid w:val="00615AA2"/>
    <w:rsid w:val="00615E76"/>
    <w:rsid w:val="00616275"/>
    <w:rsid w:val="00616784"/>
    <w:rsid w:val="006168C6"/>
    <w:rsid w:val="006169BA"/>
    <w:rsid w:val="00616F62"/>
    <w:rsid w:val="006170E3"/>
    <w:rsid w:val="0061731E"/>
    <w:rsid w:val="006174B0"/>
    <w:rsid w:val="00617967"/>
    <w:rsid w:val="00617C81"/>
    <w:rsid w:val="00617CEC"/>
    <w:rsid w:val="0062022B"/>
    <w:rsid w:val="0062023B"/>
    <w:rsid w:val="00620454"/>
    <w:rsid w:val="006204CA"/>
    <w:rsid w:val="006204CF"/>
    <w:rsid w:val="006204F8"/>
    <w:rsid w:val="00620564"/>
    <w:rsid w:val="00620850"/>
    <w:rsid w:val="00620D05"/>
    <w:rsid w:val="00620E92"/>
    <w:rsid w:val="00620FE4"/>
    <w:rsid w:val="00621152"/>
    <w:rsid w:val="00621ABB"/>
    <w:rsid w:val="00621BC6"/>
    <w:rsid w:val="00621D74"/>
    <w:rsid w:val="00621DAF"/>
    <w:rsid w:val="0062257D"/>
    <w:rsid w:val="00622E09"/>
    <w:rsid w:val="00622EA2"/>
    <w:rsid w:val="00622F55"/>
    <w:rsid w:val="0062323C"/>
    <w:rsid w:val="006236F0"/>
    <w:rsid w:val="006239C2"/>
    <w:rsid w:val="00623A98"/>
    <w:rsid w:val="00623BF1"/>
    <w:rsid w:val="00623C5D"/>
    <w:rsid w:val="00623EBE"/>
    <w:rsid w:val="00624268"/>
    <w:rsid w:val="0062467A"/>
    <w:rsid w:val="0062481F"/>
    <w:rsid w:val="00624ED5"/>
    <w:rsid w:val="006256A8"/>
    <w:rsid w:val="006257D8"/>
    <w:rsid w:val="00625A2D"/>
    <w:rsid w:val="00625D62"/>
    <w:rsid w:val="00625FAA"/>
    <w:rsid w:val="00626108"/>
    <w:rsid w:val="0062699B"/>
    <w:rsid w:val="00626D7D"/>
    <w:rsid w:val="00626E57"/>
    <w:rsid w:val="00627591"/>
    <w:rsid w:val="00627720"/>
    <w:rsid w:val="00627907"/>
    <w:rsid w:val="00627A20"/>
    <w:rsid w:val="00627AD7"/>
    <w:rsid w:val="00630026"/>
    <w:rsid w:val="0063013D"/>
    <w:rsid w:val="00630329"/>
    <w:rsid w:val="0063038C"/>
    <w:rsid w:val="00630587"/>
    <w:rsid w:val="00630588"/>
    <w:rsid w:val="00630830"/>
    <w:rsid w:val="006318AE"/>
    <w:rsid w:val="00631A83"/>
    <w:rsid w:val="00631C3D"/>
    <w:rsid w:val="0063213D"/>
    <w:rsid w:val="00632464"/>
    <w:rsid w:val="0063254C"/>
    <w:rsid w:val="00632933"/>
    <w:rsid w:val="0063298B"/>
    <w:rsid w:val="00632A96"/>
    <w:rsid w:val="006334BD"/>
    <w:rsid w:val="0063358B"/>
    <w:rsid w:val="006335DF"/>
    <w:rsid w:val="00633604"/>
    <w:rsid w:val="006339DC"/>
    <w:rsid w:val="00633AA1"/>
    <w:rsid w:val="00633AF0"/>
    <w:rsid w:val="00633BC8"/>
    <w:rsid w:val="006341A0"/>
    <w:rsid w:val="00634255"/>
    <w:rsid w:val="0063427B"/>
    <w:rsid w:val="00634A82"/>
    <w:rsid w:val="00634BB9"/>
    <w:rsid w:val="006351AA"/>
    <w:rsid w:val="00635286"/>
    <w:rsid w:val="006355E2"/>
    <w:rsid w:val="006357D4"/>
    <w:rsid w:val="006357FB"/>
    <w:rsid w:val="006359FE"/>
    <w:rsid w:val="00635D30"/>
    <w:rsid w:val="00635D4B"/>
    <w:rsid w:val="00635E90"/>
    <w:rsid w:val="0063653C"/>
    <w:rsid w:val="0063686C"/>
    <w:rsid w:val="00636A29"/>
    <w:rsid w:val="00636C91"/>
    <w:rsid w:val="00636D15"/>
    <w:rsid w:val="00636EC1"/>
    <w:rsid w:val="0063702D"/>
    <w:rsid w:val="00637170"/>
    <w:rsid w:val="006371AD"/>
    <w:rsid w:val="00637327"/>
    <w:rsid w:val="006374C6"/>
    <w:rsid w:val="00637F7E"/>
    <w:rsid w:val="00637FEC"/>
    <w:rsid w:val="006400DE"/>
    <w:rsid w:val="006401B9"/>
    <w:rsid w:val="006403BC"/>
    <w:rsid w:val="006404E8"/>
    <w:rsid w:val="006405CB"/>
    <w:rsid w:val="00640691"/>
    <w:rsid w:val="0064083E"/>
    <w:rsid w:val="00640862"/>
    <w:rsid w:val="006409E5"/>
    <w:rsid w:val="00640C98"/>
    <w:rsid w:val="00640D1E"/>
    <w:rsid w:val="00640F0F"/>
    <w:rsid w:val="00641089"/>
    <w:rsid w:val="00641545"/>
    <w:rsid w:val="00641706"/>
    <w:rsid w:val="0064179E"/>
    <w:rsid w:val="00641A7F"/>
    <w:rsid w:val="00641C73"/>
    <w:rsid w:val="006421A7"/>
    <w:rsid w:val="006421C4"/>
    <w:rsid w:val="00642420"/>
    <w:rsid w:val="006424B0"/>
    <w:rsid w:val="0064253C"/>
    <w:rsid w:val="00642706"/>
    <w:rsid w:val="006429FA"/>
    <w:rsid w:val="00642D5C"/>
    <w:rsid w:val="006431B7"/>
    <w:rsid w:val="0064349B"/>
    <w:rsid w:val="006434AD"/>
    <w:rsid w:val="006436A6"/>
    <w:rsid w:val="00643867"/>
    <w:rsid w:val="00643BF1"/>
    <w:rsid w:val="006440B0"/>
    <w:rsid w:val="006440E1"/>
    <w:rsid w:val="00644734"/>
    <w:rsid w:val="00645227"/>
    <w:rsid w:val="006452F7"/>
    <w:rsid w:val="00645725"/>
    <w:rsid w:val="006457AF"/>
    <w:rsid w:val="006459B4"/>
    <w:rsid w:val="00645DB2"/>
    <w:rsid w:val="00646283"/>
    <w:rsid w:val="006462D5"/>
    <w:rsid w:val="006462D7"/>
    <w:rsid w:val="00646764"/>
    <w:rsid w:val="00646775"/>
    <w:rsid w:val="0064678F"/>
    <w:rsid w:val="006468ED"/>
    <w:rsid w:val="00646B68"/>
    <w:rsid w:val="00647075"/>
    <w:rsid w:val="00647207"/>
    <w:rsid w:val="0064725E"/>
    <w:rsid w:val="00647300"/>
    <w:rsid w:val="006473E3"/>
    <w:rsid w:val="006474DA"/>
    <w:rsid w:val="0064784E"/>
    <w:rsid w:val="006479E2"/>
    <w:rsid w:val="00647A17"/>
    <w:rsid w:val="00647BB6"/>
    <w:rsid w:val="00647BF8"/>
    <w:rsid w:val="006500A5"/>
    <w:rsid w:val="006502F6"/>
    <w:rsid w:val="0065067D"/>
    <w:rsid w:val="00650AE5"/>
    <w:rsid w:val="00650E25"/>
    <w:rsid w:val="00650F1F"/>
    <w:rsid w:val="00651434"/>
    <w:rsid w:val="00651661"/>
    <w:rsid w:val="0065195B"/>
    <w:rsid w:val="00651A5B"/>
    <w:rsid w:val="00651B17"/>
    <w:rsid w:val="00651DEC"/>
    <w:rsid w:val="00651EB8"/>
    <w:rsid w:val="00651EF4"/>
    <w:rsid w:val="006520D7"/>
    <w:rsid w:val="006522DE"/>
    <w:rsid w:val="00652477"/>
    <w:rsid w:val="006524F5"/>
    <w:rsid w:val="00652519"/>
    <w:rsid w:val="006527DF"/>
    <w:rsid w:val="00652921"/>
    <w:rsid w:val="00652982"/>
    <w:rsid w:val="006529C1"/>
    <w:rsid w:val="00652C12"/>
    <w:rsid w:val="00652CAB"/>
    <w:rsid w:val="006531A9"/>
    <w:rsid w:val="00653230"/>
    <w:rsid w:val="006532D4"/>
    <w:rsid w:val="00653365"/>
    <w:rsid w:val="0065368F"/>
    <w:rsid w:val="006539C9"/>
    <w:rsid w:val="00653B42"/>
    <w:rsid w:val="00653FED"/>
    <w:rsid w:val="006540C8"/>
    <w:rsid w:val="0065449A"/>
    <w:rsid w:val="006549A4"/>
    <w:rsid w:val="00654AE4"/>
    <w:rsid w:val="00654B6B"/>
    <w:rsid w:val="00654C13"/>
    <w:rsid w:val="00654E25"/>
    <w:rsid w:val="00654E26"/>
    <w:rsid w:val="00654FD1"/>
    <w:rsid w:val="0065548D"/>
    <w:rsid w:val="006555B9"/>
    <w:rsid w:val="00655796"/>
    <w:rsid w:val="006558DD"/>
    <w:rsid w:val="00655959"/>
    <w:rsid w:val="00655C54"/>
    <w:rsid w:val="00655FBF"/>
    <w:rsid w:val="0065648E"/>
    <w:rsid w:val="00656662"/>
    <w:rsid w:val="00656945"/>
    <w:rsid w:val="00656AC6"/>
    <w:rsid w:val="006571C1"/>
    <w:rsid w:val="006575A0"/>
    <w:rsid w:val="0065772D"/>
    <w:rsid w:val="00657E01"/>
    <w:rsid w:val="00657ED8"/>
    <w:rsid w:val="0066057D"/>
    <w:rsid w:val="00660B86"/>
    <w:rsid w:val="00660CBB"/>
    <w:rsid w:val="00661063"/>
    <w:rsid w:val="006615C2"/>
    <w:rsid w:val="00661989"/>
    <w:rsid w:val="00661A16"/>
    <w:rsid w:val="00661B88"/>
    <w:rsid w:val="00661F38"/>
    <w:rsid w:val="00661F5E"/>
    <w:rsid w:val="006621A9"/>
    <w:rsid w:val="006623AD"/>
    <w:rsid w:val="006627A2"/>
    <w:rsid w:val="006629EB"/>
    <w:rsid w:val="00662B11"/>
    <w:rsid w:val="00662DFE"/>
    <w:rsid w:val="00662F8E"/>
    <w:rsid w:val="006631AF"/>
    <w:rsid w:val="006635F4"/>
    <w:rsid w:val="00663636"/>
    <w:rsid w:val="00663698"/>
    <w:rsid w:val="00663730"/>
    <w:rsid w:val="00663E4E"/>
    <w:rsid w:val="00663F49"/>
    <w:rsid w:val="006642F5"/>
    <w:rsid w:val="006645DF"/>
    <w:rsid w:val="00664637"/>
    <w:rsid w:val="006646A4"/>
    <w:rsid w:val="006649D1"/>
    <w:rsid w:val="00664C34"/>
    <w:rsid w:val="00664DB8"/>
    <w:rsid w:val="00664DCD"/>
    <w:rsid w:val="00664E1B"/>
    <w:rsid w:val="00664EB1"/>
    <w:rsid w:val="00664EE4"/>
    <w:rsid w:val="0066505D"/>
    <w:rsid w:val="00665062"/>
    <w:rsid w:val="0066514E"/>
    <w:rsid w:val="0066520C"/>
    <w:rsid w:val="0066563E"/>
    <w:rsid w:val="00665680"/>
    <w:rsid w:val="00665A3D"/>
    <w:rsid w:val="00665B77"/>
    <w:rsid w:val="00665E9E"/>
    <w:rsid w:val="0066644B"/>
    <w:rsid w:val="00666642"/>
    <w:rsid w:val="006666C5"/>
    <w:rsid w:val="00666863"/>
    <w:rsid w:val="00666B89"/>
    <w:rsid w:val="00667105"/>
    <w:rsid w:val="0066768B"/>
    <w:rsid w:val="006676A3"/>
    <w:rsid w:val="006676AD"/>
    <w:rsid w:val="00667B93"/>
    <w:rsid w:val="00667DF7"/>
    <w:rsid w:val="00667E33"/>
    <w:rsid w:val="006703EE"/>
    <w:rsid w:val="006707B4"/>
    <w:rsid w:val="00670AB7"/>
    <w:rsid w:val="00670B09"/>
    <w:rsid w:val="00670DA6"/>
    <w:rsid w:val="00670F50"/>
    <w:rsid w:val="00670F76"/>
    <w:rsid w:val="0067114E"/>
    <w:rsid w:val="0067117E"/>
    <w:rsid w:val="0067142C"/>
    <w:rsid w:val="0067145E"/>
    <w:rsid w:val="006714B8"/>
    <w:rsid w:val="0067162D"/>
    <w:rsid w:val="006718CC"/>
    <w:rsid w:val="00671CCA"/>
    <w:rsid w:val="0067201B"/>
    <w:rsid w:val="006721A4"/>
    <w:rsid w:val="006722F7"/>
    <w:rsid w:val="006725C8"/>
    <w:rsid w:val="006726CA"/>
    <w:rsid w:val="00672EDD"/>
    <w:rsid w:val="00673078"/>
    <w:rsid w:val="006733F7"/>
    <w:rsid w:val="00673486"/>
    <w:rsid w:val="006736B0"/>
    <w:rsid w:val="0067378F"/>
    <w:rsid w:val="006737BB"/>
    <w:rsid w:val="00673858"/>
    <w:rsid w:val="00673A10"/>
    <w:rsid w:val="00673D68"/>
    <w:rsid w:val="00673EFD"/>
    <w:rsid w:val="00674386"/>
    <w:rsid w:val="006744ED"/>
    <w:rsid w:val="00674628"/>
    <w:rsid w:val="006746ED"/>
    <w:rsid w:val="00674F85"/>
    <w:rsid w:val="00675338"/>
    <w:rsid w:val="006754FA"/>
    <w:rsid w:val="006756EF"/>
    <w:rsid w:val="00675986"/>
    <w:rsid w:val="0067598C"/>
    <w:rsid w:val="00675D5E"/>
    <w:rsid w:val="00675DF1"/>
    <w:rsid w:val="00675DF7"/>
    <w:rsid w:val="00676055"/>
    <w:rsid w:val="006760B6"/>
    <w:rsid w:val="00676286"/>
    <w:rsid w:val="0067628F"/>
    <w:rsid w:val="00676437"/>
    <w:rsid w:val="00676793"/>
    <w:rsid w:val="00676913"/>
    <w:rsid w:val="00676F8C"/>
    <w:rsid w:val="0067701E"/>
    <w:rsid w:val="006774AF"/>
    <w:rsid w:val="00677513"/>
    <w:rsid w:val="00677B2E"/>
    <w:rsid w:val="00677DD6"/>
    <w:rsid w:val="00677E58"/>
    <w:rsid w:val="00677F76"/>
    <w:rsid w:val="00680365"/>
    <w:rsid w:val="0068036C"/>
    <w:rsid w:val="006804FC"/>
    <w:rsid w:val="006807B5"/>
    <w:rsid w:val="00680A23"/>
    <w:rsid w:val="00680EF9"/>
    <w:rsid w:val="00680FE7"/>
    <w:rsid w:val="00681000"/>
    <w:rsid w:val="006811EE"/>
    <w:rsid w:val="00681618"/>
    <w:rsid w:val="006816B7"/>
    <w:rsid w:val="006817AB"/>
    <w:rsid w:val="0068186C"/>
    <w:rsid w:val="0068187C"/>
    <w:rsid w:val="006819CA"/>
    <w:rsid w:val="00681E21"/>
    <w:rsid w:val="00681ECF"/>
    <w:rsid w:val="0068201E"/>
    <w:rsid w:val="006826E5"/>
    <w:rsid w:val="0068278F"/>
    <w:rsid w:val="00682792"/>
    <w:rsid w:val="00682B75"/>
    <w:rsid w:val="00682D07"/>
    <w:rsid w:val="00682EBD"/>
    <w:rsid w:val="00683A83"/>
    <w:rsid w:val="00683C6E"/>
    <w:rsid w:val="00683EFD"/>
    <w:rsid w:val="006842B8"/>
    <w:rsid w:val="0068467C"/>
    <w:rsid w:val="0068469A"/>
    <w:rsid w:val="00684709"/>
    <w:rsid w:val="00684784"/>
    <w:rsid w:val="00684BFE"/>
    <w:rsid w:val="00684D96"/>
    <w:rsid w:val="00684E35"/>
    <w:rsid w:val="00685240"/>
    <w:rsid w:val="006852C9"/>
    <w:rsid w:val="00685385"/>
    <w:rsid w:val="006856AD"/>
    <w:rsid w:val="00685729"/>
    <w:rsid w:val="006858A1"/>
    <w:rsid w:val="006859BF"/>
    <w:rsid w:val="00685AF4"/>
    <w:rsid w:val="00685E9F"/>
    <w:rsid w:val="0068602F"/>
    <w:rsid w:val="00686164"/>
    <w:rsid w:val="00686168"/>
    <w:rsid w:val="0068644F"/>
    <w:rsid w:val="0068660F"/>
    <w:rsid w:val="00686AE5"/>
    <w:rsid w:val="00686CB3"/>
    <w:rsid w:val="006870FA"/>
    <w:rsid w:val="00687172"/>
    <w:rsid w:val="00687335"/>
    <w:rsid w:val="00687938"/>
    <w:rsid w:val="00687B36"/>
    <w:rsid w:val="00687B5B"/>
    <w:rsid w:val="00687BEF"/>
    <w:rsid w:val="00687E6E"/>
    <w:rsid w:val="0068963B"/>
    <w:rsid w:val="00690021"/>
    <w:rsid w:val="00690236"/>
    <w:rsid w:val="0069031A"/>
    <w:rsid w:val="006903BC"/>
    <w:rsid w:val="00690435"/>
    <w:rsid w:val="0069064C"/>
    <w:rsid w:val="006907EF"/>
    <w:rsid w:val="0069081F"/>
    <w:rsid w:val="00690A5C"/>
    <w:rsid w:val="00690C1E"/>
    <w:rsid w:val="00690E26"/>
    <w:rsid w:val="00691893"/>
    <w:rsid w:val="00691D24"/>
    <w:rsid w:val="006925F1"/>
    <w:rsid w:val="00692A0F"/>
    <w:rsid w:val="00692D5F"/>
    <w:rsid w:val="00692E29"/>
    <w:rsid w:val="00693246"/>
    <w:rsid w:val="0069329F"/>
    <w:rsid w:val="006935E4"/>
    <w:rsid w:val="0069363C"/>
    <w:rsid w:val="00693701"/>
    <w:rsid w:val="0069385C"/>
    <w:rsid w:val="00693D8A"/>
    <w:rsid w:val="00693F40"/>
    <w:rsid w:val="0069428D"/>
    <w:rsid w:val="0069455A"/>
    <w:rsid w:val="00694625"/>
    <w:rsid w:val="00694D0B"/>
    <w:rsid w:val="00694FAE"/>
    <w:rsid w:val="006950A2"/>
    <w:rsid w:val="006952D3"/>
    <w:rsid w:val="00695316"/>
    <w:rsid w:val="006957E1"/>
    <w:rsid w:val="006958DF"/>
    <w:rsid w:val="00695A41"/>
    <w:rsid w:val="00695F0E"/>
    <w:rsid w:val="00696357"/>
    <w:rsid w:val="00696381"/>
    <w:rsid w:val="006966FC"/>
    <w:rsid w:val="00696AA9"/>
    <w:rsid w:val="00696DCF"/>
    <w:rsid w:val="00696E29"/>
    <w:rsid w:val="00696EDD"/>
    <w:rsid w:val="00696F80"/>
    <w:rsid w:val="0069700A"/>
    <w:rsid w:val="0069710C"/>
    <w:rsid w:val="006971C7"/>
    <w:rsid w:val="00697245"/>
    <w:rsid w:val="00697336"/>
    <w:rsid w:val="00697A32"/>
    <w:rsid w:val="00697AC4"/>
    <w:rsid w:val="00697C72"/>
    <w:rsid w:val="00697C9D"/>
    <w:rsid w:val="00697F16"/>
    <w:rsid w:val="006A02F5"/>
    <w:rsid w:val="006A06A9"/>
    <w:rsid w:val="006A06E0"/>
    <w:rsid w:val="006A09FF"/>
    <w:rsid w:val="006A0AB7"/>
    <w:rsid w:val="006A0B06"/>
    <w:rsid w:val="006A0EAC"/>
    <w:rsid w:val="006A121A"/>
    <w:rsid w:val="006A13E5"/>
    <w:rsid w:val="006A1680"/>
    <w:rsid w:val="006A17E6"/>
    <w:rsid w:val="006A184E"/>
    <w:rsid w:val="006A1866"/>
    <w:rsid w:val="006A1976"/>
    <w:rsid w:val="006A1D2D"/>
    <w:rsid w:val="006A1FC4"/>
    <w:rsid w:val="006A2A27"/>
    <w:rsid w:val="006A2DEF"/>
    <w:rsid w:val="006A311A"/>
    <w:rsid w:val="006A36B2"/>
    <w:rsid w:val="006A39E0"/>
    <w:rsid w:val="006A3CD1"/>
    <w:rsid w:val="006A3EDC"/>
    <w:rsid w:val="006A40C1"/>
    <w:rsid w:val="006A4303"/>
    <w:rsid w:val="006A47E1"/>
    <w:rsid w:val="006A489E"/>
    <w:rsid w:val="006A4DCB"/>
    <w:rsid w:val="006A5189"/>
    <w:rsid w:val="006A5200"/>
    <w:rsid w:val="006A528C"/>
    <w:rsid w:val="006A5375"/>
    <w:rsid w:val="006A567B"/>
    <w:rsid w:val="006A5CCC"/>
    <w:rsid w:val="006A5F9D"/>
    <w:rsid w:val="006A5FB0"/>
    <w:rsid w:val="006A642B"/>
    <w:rsid w:val="006A6644"/>
    <w:rsid w:val="006A6889"/>
    <w:rsid w:val="006A72EE"/>
    <w:rsid w:val="006A7449"/>
    <w:rsid w:val="006A7980"/>
    <w:rsid w:val="006A7B24"/>
    <w:rsid w:val="006A7B5E"/>
    <w:rsid w:val="006A7C13"/>
    <w:rsid w:val="006B0273"/>
    <w:rsid w:val="006B0432"/>
    <w:rsid w:val="006B0A6E"/>
    <w:rsid w:val="006B0EA2"/>
    <w:rsid w:val="006B1270"/>
    <w:rsid w:val="006B12E9"/>
    <w:rsid w:val="006B1305"/>
    <w:rsid w:val="006B131E"/>
    <w:rsid w:val="006B134E"/>
    <w:rsid w:val="006B153E"/>
    <w:rsid w:val="006B175E"/>
    <w:rsid w:val="006B199E"/>
    <w:rsid w:val="006B1A20"/>
    <w:rsid w:val="006B1EB5"/>
    <w:rsid w:val="006B2166"/>
    <w:rsid w:val="006B249E"/>
    <w:rsid w:val="006B25B7"/>
    <w:rsid w:val="006B2787"/>
    <w:rsid w:val="006B27A5"/>
    <w:rsid w:val="006B2ACB"/>
    <w:rsid w:val="006B306B"/>
    <w:rsid w:val="006B317F"/>
    <w:rsid w:val="006B31AB"/>
    <w:rsid w:val="006B3D51"/>
    <w:rsid w:val="006B3E27"/>
    <w:rsid w:val="006B3E75"/>
    <w:rsid w:val="006B4767"/>
    <w:rsid w:val="006B4BBE"/>
    <w:rsid w:val="006B4D60"/>
    <w:rsid w:val="006B525D"/>
    <w:rsid w:val="006B581A"/>
    <w:rsid w:val="006B5843"/>
    <w:rsid w:val="006B58BF"/>
    <w:rsid w:val="006B5DA4"/>
    <w:rsid w:val="006B5EF5"/>
    <w:rsid w:val="006B629A"/>
    <w:rsid w:val="006B68A2"/>
    <w:rsid w:val="006B6973"/>
    <w:rsid w:val="006B6D04"/>
    <w:rsid w:val="006B707B"/>
    <w:rsid w:val="006B7082"/>
    <w:rsid w:val="006B712C"/>
    <w:rsid w:val="006B7C6B"/>
    <w:rsid w:val="006B7DC6"/>
    <w:rsid w:val="006B7ED6"/>
    <w:rsid w:val="006C0089"/>
    <w:rsid w:val="006C0234"/>
    <w:rsid w:val="006C02D7"/>
    <w:rsid w:val="006C05DA"/>
    <w:rsid w:val="006C06D5"/>
    <w:rsid w:val="006C072B"/>
    <w:rsid w:val="006C0A76"/>
    <w:rsid w:val="006C0BE3"/>
    <w:rsid w:val="006C18BE"/>
    <w:rsid w:val="006C1E7A"/>
    <w:rsid w:val="006C266B"/>
    <w:rsid w:val="006C26EC"/>
    <w:rsid w:val="006C2A2E"/>
    <w:rsid w:val="006C2B24"/>
    <w:rsid w:val="006C2DC9"/>
    <w:rsid w:val="006C341C"/>
    <w:rsid w:val="006C371B"/>
    <w:rsid w:val="006C410E"/>
    <w:rsid w:val="006C4273"/>
    <w:rsid w:val="006C463B"/>
    <w:rsid w:val="006C474D"/>
    <w:rsid w:val="006C4907"/>
    <w:rsid w:val="006C49D8"/>
    <w:rsid w:val="006C4E19"/>
    <w:rsid w:val="006C5062"/>
    <w:rsid w:val="006C516D"/>
    <w:rsid w:val="006C539A"/>
    <w:rsid w:val="006C53B8"/>
    <w:rsid w:val="006C54C3"/>
    <w:rsid w:val="006C5529"/>
    <w:rsid w:val="006C5565"/>
    <w:rsid w:val="006C59E6"/>
    <w:rsid w:val="006C5B85"/>
    <w:rsid w:val="006C625F"/>
    <w:rsid w:val="006C62A4"/>
    <w:rsid w:val="006C6796"/>
    <w:rsid w:val="006C6A5D"/>
    <w:rsid w:val="006C6CC2"/>
    <w:rsid w:val="006C6D14"/>
    <w:rsid w:val="006C6D84"/>
    <w:rsid w:val="006C6FB7"/>
    <w:rsid w:val="006C7313"/>
    <w:rsid w:val="006C746C"/>
    <w:rsid w:val="006C75DA"/>
    <w:rsid w:val="006C7812"/>
    <w:rsid w:val="006C7DD8"/>
    <w:rsid w:val="006D0D24"/>
    <w:rsid w:val="006D0FAD"/>
    <w:rsid w:val="006D10CB"/>
    <w:rsid w:val="006D11A2"/>
    <w:rsid w:val="006D1435"/>
    <w:rsid w:val="006D1595"/>
    <w:rsid w:val="006D1AB2"/>
    <w:rsid w:val="006D1C92"/>
    <w:rsid w:val="006D1DCD"/>
    <w:rsid w:val="006D1E68"/>
    <w:rsid w:val="006D211A"/>
    <w:rsid w:val="006D2428"/>
    <w:rsid w:val="006D2457"/>
    <w:rsid w:val="006D24D6"/>
    <w:rsid w:val="006D258C"/>
    <w:rsid w:val="006D258D"/>
    <w:rsid w:val="006D28F7"/>
    <w:rsid w:val="006D2A06"/>
    <w:rsid w:val="006D2FB3"/>
    <w:rsid w:val="006D3459"/>
    <w:rsid w:val="006D3CDE"/>
    <w:rsid w:val="006D3D56"/>
    <w:rsid w:val="006D3F70"/>
    <w:rsid w:val="006D3F73"/>
    <w:rsid w:val="006D409F"/>
    <w:rsid w:val="006D41ED"/>
    <w:rsid w:val="006D4670"/>
    <w:rsid w:val="006D489B"/>
    <w:rsid w:val="006D4B50"/>
    <w:rsid w:val="006D53A0"/>
    <w:rsid w:val="006D5552"/>
    <w:rsid w:val="006D5941"/>
    <w:rsid w:val="006D5BD0"/>
    <w:rsid w:val="006D5D3C"/>
    <w:rsid w:val="006D5F20"/>
    <w:rsid w:val="006D5F46"/>
    <w:rsid w:val="006D665E"/>
    <w:rsid w:val="006D693E"/>
    <w:rsid w:val="006D6AC0"/>
    <w:rsid w:val="006D6C78"/>
    <w:rsid w:val="006D6C84"/>
    <w:rsid w:val="006D6ED9"/>
    <w:rsid w:val="006D70BA"/>
    <w:rsid w:val="006D7735"/>
    <w:rsid w:val="006D7A95"/>
    <w:rsid w:val="006E033A"/>
    <w:rsid w:val="006E0595"/>
    <w:rsid w:val="006E06F7"/>
    <w:rsid w:val="006E0730"/>
    <w:rsid w:val="006E0879"/>
    <w:rsid w:val="006E0A86"/>
    <w:rsid w:val="006E0C9F"/>
    <w:rsid w:val="006E0D25"/>
    <w:rsid w:val="006E0F60"/>
    <w:rsid w:val="006E0FE3"/>
    <w:rsid w:val="006E1050"/>
    <w:rsid w:val="006E110E"/>
    <w:rsid w:val="006E152B"/>
    <w:rsid w:val="006E16E3"/>
    <w:rsid w:val="006E1A08"/>
    <w:rsid w:val="006E1D36"/>
    <w:rsid w:val="006E1DED"/>
    <w:rsid w:val="006E20E4"/>
    <w:rsid w:val="006E2453"/>
    <w:rsid w:val="006E24C6"/>
    <w:rsid w:val="006E25BF"/>
    <w:rsid w:val="006E2743"/>
    <w:rsid w:val="006E2950"/>
    <w:rsid w:val="006E2CAC"/>
    <w:rsid w:val="006E2F65"/>
    <w:rsid w:val="006E2FFE"/>
    <w:rsid w:val="006E321F"/>
    <w:rsid w:val="006E3657"/>
    <w:rsid w:val="006E3755"/>
    <w:rsid w:val="006E3F0E"/>
    <w:rsid w:val="006E4127"/>
    <w:rsid w:val="006E41A9"/>
    <w:rsid w:val="006E445D"/>
    <w:rsid w:val="006E470F"/>
    <w:rsid w:val="006E49B9"/>
    <w:rsid w:val="006E4CC1"/>
    <w:rsid w:val="006E4F8F"/>
    <w:rsid w:val="006E52D1"/>
    <w:rsid w:val="006E54E2"/>
    <w:rsid w:val="006E5646"/>
    <w:rsid w:val="006E5917"/>
    <w:rsid w:val="006E5937"/>
    <w:rsid w:val="006E5B84"/>
    <w:rsid w:val="006E5D4A"/>
    <w:rsid w:val="006E5ED0"/>
    <w:rsid w:val="006E5F0B"/>
    <w:rsid w:val="006E5F8B"/>
    <w:rsid w:val="006E6308"/>
    <w:rsid w:val="006E6389"/>
    <w:rsid w:val="006E6547"/>
    <w:rsid w:val="006E6583"/>
    <w:rsid w:val="006E68EC"/>
    <w:rsid w:val="006E6928"/>
    <w:rsid w:val="006E6A0C"/>
    <w:rsid w:val="006E6BC3"/>
    <w:rsid w:val="006E6BE6"/>
    <w:rsid w:val="006E6D65"/>
    <w:rsid w:val="006E6E0D"/>
    <w:rsid w:val="006E715D"/>
    <w:rsid w:val="006E7167"/>
    <w:rsid w:val="006E7390"/>
    <w:rsid w:val="006E75F8"/>
    <w:rsid w:val="006E7B20"/>
    <w:rsid w:val="006E7E30"/>
    <w:rsid w:val="006F015B"/>
    <w:rsid w:val="006F0671"/>
    <w:rsid w:val="006F06EF"/>
    <w:rsid w:val="006F0866"/>
    <w:rsid w:val="006F0D4C"/>
    <w:rsid w:val="006F0E61"/>
    <w:rsid w:val="006F128C"/>
    <w:rsid w:val="006F17BA"/>
    <w:rsid w:val="006F18AF"/>
    <w:rsid w:val="006F18E6"/>
    <w:rsid w:val="006F1925"/>
    <w:rsid w:val="006F1B99"/>
    <w:rsid w:val="006F1F68"/>
    <w:rsid w:val="006F1FBB"/>
    <w:rsid w:val="006F20D5"/>
    <w:rsid w:val="006F2129"/>
    <w:rsid w:val="006F2160"/>
    <w:rsid w:val="006F220D"/>
    <w:rsid w:val="006F22F3"/>
    <w:rsid w:val="006F26F6"/>
    <w:rsid w:val="006F27A6"/>
    <w:rsid w:val="006F2863"/>
    <w:rsid w:val="006F2887"/>
    <w:rsid w:val="006F2995"/>
    <w:rsid w:val="006F2B24"/>
    <w:rsid w:val="006F2DC1"/>
    <w:rsid w:val="006F2F6D"/>
    <w:rsid w:val="006F3240"/>
    <w:rsid w:val="006F331E"/>
    <w:rsid w:val="006F3639"/>
    <w:rsid w:val="006F36B4"/>
    <w:rsid w:val="006F38FE"/>
    <w:rsid w:val="006F3D35"/>
    <w:rsid w:val="006F3EAD"/>
    <w:rsid w:val="006F4405"/>
    <w:rsid w:val="006F4A9B"/>
    <w:rsid w:val="006F4CE0"/>
    <w:rsid w:val="006F4D93"/>
    <w:rsid w:val="006F4E67"/>
    <w:rsid w:val="006F50DB"/>
    <w:rsid w:val="006F5110"/>
    <w:rsid w:val="006F56D1"/>
    <w:rsid w:val="006F5962"/>
    <w:rsid w:val="006F5C15"/>
    <w:rsid w:val="006F5FD2"/>
    <w:rsid w:val="006F5FE7"/>
    <w:rsid w:val="006F60CB"/>
    <w:rsid w:val="006F623A"/>
    <w:rsid w:val="006F6CEF"/>
    <w:rsid w:val="006F6D02"/>
    <w:rsid w:val="006F6D19"/>
    <w:rsid w:val="006F6EAD"/>
    <w:rsid w:val="006F6F6D"/>
    <w:rsid w:val="006F7144"/>
    <w:rsid w:val="006F721A"/>
    <w:rsid w:val="006F745A"/>
    <w:rsid w:val="006F77D1"/>
    <w:rsid w:val="006F7ACE"/>
    <w:rsid w:val="006F7B88"/>
    <w:rsid w:val="00700060"/>
    <w:rsid w:val="00700201"/>
    <w:rsid w:val="0070021A"/>
    <w:rsid w:val="00700395"/>
    <w:rsid w:val="00700721"/>
    <w:rsid w:val="00700A70"/>
    <w:rsid w:val="00700CB9"/>
    <w:rsid w:val="00700F6A"/>
    <w:rsid w:val="00700FEB"/>
    <w:rsid w:val="00701115"/>
    <w:rsid w:val="007011AB"/>
    <w:rsid w:val="007011BE"/>
    <w:rsid w:val="007013E3"/>
    <w:rsid w:val="007018C8"/>
    <w:rsid w:val="00701B19"/>
    <w:rsid w:val="00701E31"/>
    <w:rsid w:val="00702237"/>
    <w:rsid w:val="0070241D"/>
    <w:rsid w:val="00702450"/>
    <w:rsid w:val="00702498"/>
    <w:rsid w:val="00702B93"/>
    <w:rsid w:val="00702E03"/>
    <w:rsid w:val="00702E87"/>
    <w:rsid w:val="00702F8C"/>
    <w:rsid w:val="007030C8"/>
    <w:rsid w:val="00703ABA"/>
    <w:rsid w:val="00703F96"/>
    <w:rsid w:val="00703FE5"/>
    <w:rsid w:val="0070410E"/>
    <w:rsid w:val="00704137"/>
    <w:rsid w:val="007043FF"/>
    <w:rsid w:val="00704E12"/>
    <w:rsid w:val="00704FBE"/>
    <w:rsid w:val="007052C5"/>
    <w:rsid w:val="00705520"/>
    <w:rsid w:val="007058EF"/>
    <w:rsid w:val="0070591E"/>
    <w:rsid w:val="00705C24"/>
    <w:rsid w:val="00705D48"/>
    <w:rsid w:val="00705DC5"/>
    <w:rsid w:val="007060D9"/>
    <w:rsid w:val="00706316"/>
    <w:rsid w:val="007065F1"/>
    <w:rsid w:val="00706F95"/>
    <w:rsid w:val="007074B4"/>
    <w:rsid w:val="007077E7"/>
    <w:rsid w:val="007103CA"/>
    <w:rsid w:val="007106A0"/>
    <w:rsid w:val="00710A18"/>
    <w:rsid w:val="00710CCA"/>
    <w:rsid w:val="00710E24"/>
    <w:rsid w:val="0071112B"/>
    <w:rsid w:val="00711237"/>
    <w:rsid w:val="007112F6"/>
    <w:rsid w:val="00711349"/>
    <w:rsid w:val="007113A1"/>
    <w:rsid w:val="00711430"/>
    <w:rsid w:val="00712180"/>
    <w:rsid w:val="00712456"/>
    <w:rsid w:val="00712487"/>
    <w:rsid w:val="00712806"/>
    <w:rsid w:val="00712992"/>
    <w:rsid w:val="00712A1B"/>
    <w:rsid w:val="0071309A"/>
    <w:rsid w:val="007132FE"/>
    <w:rsid w:val="007135C6"/>
    <w:rsid w:val="00713D8B"/>
    <w:rsid w:val="00713EA7"/>
    <w:rsid w:val="00713F56"/>
    <w:rsid w:val="00714202"/>
    <w:rsid w:val="00714515"/>
    <w:rsid w:val="00714578"/>
    <w:rsid w:val="0071460C"/>
    <w:rsid w:val="00714F3D"/>
    <w:rsid w:val="00715128"/>
    <w:rsid w:val="00715255"/>
    <w:rsid w:val="00715E3E"/>
    <w:rsid w:val="00716461"/>
    <w:rsid w:val="0071646E"/>
    <w:rsid w:val="007165F7"/>
    <w:rsid w:val="0071661D"/>
    <w:rsid w:val="007166AF"/>
    <w:rsid w:val="007168D6"/>
    <w:rsid w:val="00716B40"/>
    <w:rsid w:val="00716D4E"/>
    <w:rsid w:val="00716E6C"/>
    <w:rsid w:val="00716E6E"/>
    <w:rsid w:val="007179CB"/>
    <w:rsid w:val="00717B03"/>
    <w:rsid w:val="00717D42"/>
    <w:rsid w:val="00717F86"/>
    <w:rsid w:val="007205FE"/>
    <w:rsid w:val="00720651"/>
    <w:rsid w:val="00720736"/>
    <w:rsid w:val="00720816"/>
    <w:rsid w:val="00720E2D"/>
    <w:rsid w:val="00720E4D"/>
    <w:rsid w:val="00720EA5"/>
    <w:rsid w:val="00720EF3"/>
    <w:rsid w:val="0072104E"/>
    <w:rsid w:val="00721067"/>
    <w:rsid w:val="0072108E"/>
    <w:rsid w:val="007210E7"/>
    <w:rsid w:val="0072155D"/>
    <w:rsid w:val="0072171F"/>
    <w:rsid w:val="0072174B"/>
    <w:rsid w:val="00721812"/>
    <w:rsid w:val="00721832"/>
    <w:rsid w:val="00721CF7"/>
    <w:rsid w:val="00721D6C"/>
    <w:rsid w:val="00721E43"/>
    <w:rsid w:val="00721FCF"/>
    <w:rsid w:val="00722163"/>
    <w:rsid w:val="007227AB"/>
    <w:rsid w:val="00722A05"/>
    <w:rsid w:val="00722DBC"/>
    <w:rsid w:val="0072301A"/>
    <w:rsid w:val="007231C1"/>
    <w:rsid w:val="0072335B"/>
    <w:rsid w:val="0072343F"/>
    <w:rsid w:val="00723B9E"/>
    <w:rsid w:val="00723CA5"/>
    <w:rsid w:val="00723D7A"/>
    <w:rsid w:val="00723FD7"/>
    <w:rsid w:val="00724AFC"/>
    <w:rsid w:val="00724BF2"/>
    <w:rsid w:val="007252F1"/>
    <w:rsid w:val="0072538F"/>
    <w:rsid w:val="0072539B"/>
    <w:rsid w:val="00725565"/>
    <w:rsid w:val="007257F9"/>
    <w:rsid w:val="00725A60"/>
    <w:rsid w:val="00725E58"/>
    <w:rsid w:val="007267C3"/>
    <w:rsid w:val="007269C9"/>
    <w:rsid w:val="00726C74"/>
    <w:rsid w:val="00726CC6"/>
    <w:rsid w:val="00726ED1"/>
    <w:rsid w:val="00726FBC"/>
    <w:rsid w:val="00727423"/>
    <w:rsid w:val="007274EF"/>
    <w:rsid w:val="007279AF"/>
    <w:rsid w:val="007279DA"/>
    <w:rsid w:val="00727A44"/>
    <w:rsid w:val="00727B7C"/>
    <w:rsid w:val="00727C02"/>
    <w:rsid w:val="00727CE8"/>
    <w:rsid w:val="00727DA5"/>
    <w:rsid w:val="00727F16"/>
    <w:rsid w:val="00727F59"/>
    <w:rsid w:val="007305F2"/>
    <w:rsid w:val="00730762"/>
    <w:rsid w:val="007308A7"/>
    <w:rsid w:val="00730924"/>
    <w:rsid w:val="00730A67"/>
    <w:rsid w:val="00730B2E"/>
    <w:rsid w:val="00730B7F"/>
    <w:rsid w:val="00730BE9"/>
    <w:rsid w:val="00730D20"/>
    <w:rsid w:val="00731062"/>
    <w:rsid w:val="00731126"/>
    <w:rsid w:val="00731506"/>
    <w:rsid w:val="00731B7F"/>
    <w:rsid w:val="00731BE1"/>
    <w:rsid w:val="00731C4B"/>
    <w:rsid w:val="00731FB2"/>
    <w:rsid w:val="00731FF1"/>
    <w:rsid w:val="0073268C"/>
    <w:rsid w:val="0073276F"/>
    <w:rsid w:val="00732A67"/>
    <w:rsid w:val="00733195"/>
    <w:rsid w:val="007336D2"/>
    <w:rsid w:val="00733832"/>
    <w:rsid w:val="0073421E"/>
    <w:rsid w:val="007346A8"/>
    <w:rsid w:val="0073470C"/>
    <w:rsid w:val="00734B55"/>
    <w:rsid w:val="00734CD3"/>
    <w:rsid w:val="00734D1B"/>
    <w:rsid w:val="0073503F"/>
    <w:rsid w:val="00735188"/>
    <w:rsid w:val="007352A5"/>
    <w:rsid w:val="00735388"/>
    <w:rsid w:val="007353F2"/>
    <w:rsid w:val="0073600E"/>
    <w:rsid w:val="007360C8"/>
    <w:rsid w:val="00736327"/>
    <w:rsid w:val="0073665C"/>
    <w:rsid w:val="00736697"/>
    <w:rsid w:val="007366CE"/>
    <w:rsid w:val="0073697C"/>
    <w:rsid w:val="00736BFC"/>
    <w:rsid w:val="00736D04"/>
    <w:rsid w:val="007375ED"/>
    <w:rsid w:val="0073778C"/>
    <w:rsid w:val="00737A9B"/>
    <w:rsid w:val="00737B8B"/>
    <w:rsid w:val="00740012"/>
    <w:rsid w:val="0074013E"/>
    <w:rsid w:val="00740171"/>
    <w:rsid w:val="007403BC"/>
    <w:rsid w:val="00740441"/>
    <w:rsid w:val="00740597"/>
    <w:rsid w:val="007405EB"/>
    <w:rsid w:val="007406F6"/>
    <w:rsid w:val="0074086E"/>
    <w:rsid w:val="007408C9"/>
    <w:rsid w:val="00740A10"/>
    <w:rsid w:val="00740AC6"/>
    <w:rsid w:val="00740E41"/>
    <w:rsid w:val="00741013"/>
    <w:rsid w:val="0074116E"/>
    <w:rsid w:val="007414BA"/>
    <w:rsid w:val="0074165C"/>
    <w:rsid w:val="0074174B"/>
    <w:rsid w:val="00741BB7"/>
    <w:rsid w:val="00741BE5"/>
    <w:rsid w:val="00741C01"/>
    <w:rsid w:val="00741CF8"/>
    <w:rsid w:val="00741EEC"/>
    <w:rsid w:val="007425A0"/>
    <w:rsid w:val="00742BDF"/>
    <w:rsid w:val="00742C60"/>
    <w:rsid w:val="00742D86"/>
    <w:rsid w:val="00742DDA"/>
    <w:rsid w:val="00743C5A"/>
    <w:rsid w:val="00743CD3"/>
    <w:rsid w:val="00743F1C"/>
    <w:rsid w:val="00743F57"/>
    <w:rsid w:val="007441CB"/>
    <w:rsid w:val="00744451"/>
    <w:rsid w:val="0074460F"/>
    <w:rsid w:val="00744860"/>
    <w:rsid w:val="007449F3"/>
    <w:rsid w:val="00744A6A"/>
    <w:rsid w:val="00744C77"/>
    <w:rsid w:val="00744CDC"/>
    <w:rsid w:val="00744EF5"/>
    <w:rsid w:val="00745A69"/>
    <w:rsid w:val="00745B7B"/>
    <w:rsid w:val="00745BD5"/>
    <w:rsid w:val="00746076"/>
    <w:rsid w:val="00746352"/>
    <w:rsid w:val="00746784"/>
    <w:rsid w:val="00746E3A"/>
    <w:rsid w:val="00746EF9"/>
    <w:rsid w:val="007471C5"/>
    <w:rsid w:val="0074728B"/>
    <w:rsid w:val="00747975"/>
    <w:rsid w:val="00747BCB"/>
    <w:rsid w:val="00747C72"/>
    <w:rsid w:val="007507AF"/>
    <w:rsid w:val="00750C28"/>
    <w:rsid w:val="00750F62"/>
    <w:rsid w:val="007518C2"/>
    <w:rsid w:val="00751D59"/>
    <w:rsid w:val="00752169"/>
    <w:rsid w:val="007527D2"/>
    <w:rsid w:val="00752D49"/>
    <w:rsid w:val="00752EE4"/>
    <w:rsid w:val="00752F16"/>
    <w:rsid w:val="007535BD"/>
    <w:rsid w:val="007536A5"/>
    <w:rsid w:val="00753B24"/>
    <w:rsid w:val="00753D92"/>
    <w:rsid w:val="00753E54"/>
    <w:rsid w:val="00753ECB"/>
    <w:rsid w:val="00753EF3"/>
    <w:rsid w:val="00753F1A"/>
    <w:rsid w:val="00754029"/>
    <w:rsid w:val="007543B0"/>
    <w:rsid w:val="007547B8"/>
    <w:rsid w:val="00754852"/>
    <w:rsid w:val="00754AB5"/>
    <w:rsid w:val="007553CD"/>
    <w:rsid w:val="00755572"/>
    <w:rsid w:val="00756107"/>
    <w:rsid w:val="00756250"/>
    <w:rsid w:val="00756342"/>
    <w:rsid w:val="0075637C"/>
    <w:rsid w:val="007563B7"/>
    <w:rsid w:val="007566F5"/>
    <w:rsid w:val="007567C7"/>
    <w:rsid w:val="007569F6"/>
    <w:rsid w:val="00756A77"/>
    <w:rsid w:val="00756C8B"/>
    <w:rsid w:val="00756CE3"/>
    <w:rsid w:val="00756DFC"/>
    <w:rsid w:val="00756E0F"/>
    <w:rsid w:val="00756ECC"/>
    <w:rsid w:val="00757357"/>
    <w:rsid w:val="007573FC"/>
    <w:rsid w:val="007577F1"/>
    <w:rsid w:val="00757902"/>
    <w:rsid w:val="00757B38"/>
    <w:rsid w:val="00757EC3"/>
    <w:rsid w:val="00757F06"/>
    <w:rsid w:val="00760102"/>
    <w:rsid w:val="0076017F"/>
    <w:rsid w:val="007601BC"/>
    <w:rsid w:val="0076022A"/>
    <w:rsid w:val="00760753"/>
    <w:rsid w:val="00760774"/>
    <w:rsid w:val="007609B1"/>
    <w:rsid w:val="00760AF4"/>
    <w:rsid w:val="00760C7C"/>
    <w:rsid w:val="00760EB8"/>
    <w:rsid w:val="00760ED5"/>
    <w:rsid w:val="007610BE"/>
    <w:rsid w:val="007610C0"/>
    <w:rsid w:val="00761500"/>
    <w:rsid w:val="0076160B"/>
    <w:rsid w:val="00761937"/>
    <w:rsid w:val="00761D15"/>
    <w:rsid w:val="00762048"/>
    <w:rsid w:val="00762428"/>
    <w:rsid w:val="007625A8"/>
    <w:rsid w:val="007628D4"/>
    <w:rsid w:val="00762A3C"/>
    <w:rsid w:val="00762A9B"/>
    <w:rsid w:val="00762F65"/>
    <w:rsid w:val="00763347"/>
    <w:rsid w:val="00763352"/>
    <w:rsid w:val="00763538"/>
    <w:rsid w:val="0076379E"/>
    <w:rsid w:val="00763B82"/>
    <w:rsid w:val="00763C20"/>
    <w:rsid w:val="00763CAA"/>
    <w:rsid w:val="00763D80"/>
    <w:rsid w:val="00763DAF"/>
    <w:rsid w:val="00763E74"/>
    <w:rsid w:val="00764BFB"/>
    <w:rsid w:val="00764ED8"/>
    <w:rsid w:val="007651B0"/>
    <w:rsid w:val="007657F4"/>
    <w:rsid w:val="0076593E"/>
    <w:rsid w:val="00765A2E"/>
    <w:rsid w:val="00765D32"/>
    <w:rsid w:val="00765D86"/>
    <w:rsid w:val="00765EDB"/>
    <w:rsid w:val="00765FBF"/>
    <w:rsid w:val="00766072"/>
    <w:rsid w:val="007661B6"/>
    <w:rsid w:val="007663C3"/>
    <w:rsid w:val="00766472"/>
    <w:rsid w:val="0076654F"/>
    <w:rsid w:val="007666BC"/>
    <w:rsid w:val="00766A80"/>
    <w:rsid w:val="00766CDA"/>
    <w:rsid w:val="00766FEC"/>
    <w:rsid w:val="007673C9"/>
    <w:rsid w:val="007674C7"/>
    <w:rsid w:val="0076782C"/>
    <w:rsid w:val="00767F4B"/>
    <w:rsid w:val="00770680"/>
    <w:rsid w:val="007706C1"/>
    <w:rsid w:val="007707AB"/>
    <w:rsid w:val="0077084C"/>
    <w:rsid w:val="00770AC5"/>
    <w:rsid w:val="007714E3"/>
    <w:rsid w:val="007716F1"/>
    <w:rsid w:val="0077181D"/>
    <w:rsid w:val="00771D09"/>
    <w:rsid w:val="00772834"/>
    <w:rsid w:val="007729BC"/>
    <w:rsid w:val="007729ED"/>
    <w:rsid w:val="00772F60"/>
    <w:rsid w:val="007733F3"/>
    <w:rsid w:val="00773414"/>
    <w:rsid w:val="00773483"/>
    <w:rsid w:val="007737FD"/>
    <w:rsid w:val="00773974"/>
    <w:rsid w:val="00773D32"/>
    <w:rsid w:val="00773E3A"/>
    <w:rsid w:val="0077449D"/>
    <w:rsid w:val="007745DF"/>
    <w:rsid w:val="00774674"/>
    <w:rsid w:val="00774805"/>
    <w:rsid w:val="0077481A"/>
    <w:rsid w:val="00774A07"/>
    <w:rsid w:val="00774A25"/>
    <w:rsid w:val="00774D88"/>
    <w:rsid w:val="00774DC1"/>
    <w:rsid w:val="00774E40"/>
    <w:rsid w:val="00774F4D"/>
    <w:rsid w:val="007750FB"/>
    <w:rsid w:val="0077528C"/>
    <w:rsid w:val="00775600"/>
    <w:rsid w:val="00775A70"/>
    <w:rsid w:val="00776054"/>
    <w:rsid w:val="00776237"/>
    <w:rsid w:val="0077624A"/>
    <w:rsid w:val="007762CB"/>
    <w:rsid w:val="00776417"/>
    <w:rsid w:val="007767DB"/>
    <w:rsid w:val="00776975"/>
    <w:rsid w:val="00776BE7"/>
    <w:rsid w:val="00776BFB"/>
    <w:rsid w:val="00776C08"/>
    <w:rsid w:val="00776C67"/>
    <w:rsid w:val="00776E0A"/>
    <w:rsid w:val="00776F7F"/>
    <w:rsid w:val="0077707E"/>
    <w:rsid w:val="007776BC"/>
    <w:rsid w:val="007778CD"/>
    <w:rsid w:val="00777B60"/>
    <w:rsid w:val="00777CB6"/>
    <w:rsid w:val="00777DDD"/>
    <w:rsid w:val="007803B1"/>
    <w:rsid w:val="007808CF"/>
    <w:rsid w:val="007808FB"/>
    <w:rsid w:val="00780C34"/>
    <w:rsid w:val="00780E12"/>
    <w:rsid w:val="00780ED1"/>
    <w:rsid w:val="00780FD8"/>
    <w:rsid w:val="007813C8"/>
    <w:rsid w:val="007813CE"/>
    <w:rsid w:val="0078152C"/>
    <w:rsid w:val="00781795"/>
    <w:rsid w:val="00781858"/>
    <w:rsid w:val="00781A64"/>
    <w:rsid w:val="00781D90"/>
    <w:rsid w:val="007823C2"/>
    <w:rsid w:val="007823F0"/>
    <w:rsid w:val="00782922"/>
    <w:rsid w:val="0078295B"/>
    <w:rsid w:val="00782B9E"/>
    <w:rsid w:val="00782C4B"/>
    <w:rsid w:val="00782E88"/>
    <w:rsid w:val="007830A1"/>
    <w:rsid w:val="0078333D"/>
    <w:rsid w:val="007834C1"/>
    <w:rsid w:val="00783532"/>
    <w:rsid w:val="007836E8"/>
    <w:rsid w:val="007838C7"/>
    <w:rsid w:val="00783E90"/>
    <w:rsid w:val="00784435"/>
    <w:rsid w:val="00784A6D"/>
    <w:rsid w:val="00784B28"/>
    <w:rsid w:val="00784BB5"/>
    <w:rsid w:val="00784F44"/>
    <w:rsid w:val="00784F6C"/>
    <w:rsid w:val="007852E8"/>
    <w:rsid w:val="00785454"/>
    <w:rsid w:val="007858A2"/>
    <w:rsid w:val="0078598B"/>
    <w:rsid w:val="00785AF5"/>
    <w:rsid w:val="00785D6B"/>
    <w:rsid w:val="00785FCD"/>
    <w:rsid w:val="00786124"/>
    <w:rsid w:val="00786646"/>
    <w:rsid w:val="00786FC7"/>
    <w:rsid w:val="0078705F"/>
    <w:rsid w:val="00787666"/>
    <w:rsid w:val="00787953"/>
    <w:rsid w:val="007879A1"/>
    <w:rsid w:val="00787C34"/>
    <w:rsid w:val="00787E53"/>
    <w:rsid w:val="00787FC8"/>
    <w:rsid w:val="0079047F"/>
    <w:rsid w:val="007904A3"/>
    <w:rsid w:val="00790FF2"/>
    <w:rsid w:val="00791162"/>
    <w:rsid w:val="007913B8"/>
    <w:rsid w:val="00791508"/>
    <w:rsid w:val="007916E6"/>
    <w:rsid w:val="00791755"/>
    <w:rsid w:val="00791758"/>
    <w:rsid w:val="00791847"/>
    <w:rsid w:val="00791938"/>
    <w:rsid w:val="00791D41"/>
    <w:rsid w:val="0079283E"/>
    <w:rsid w:val="00792841"/>
    <w:rsid w:val="007929E8"/>
    <w:rsid w:val="00792CCD"/>
    <w:rsid w:val="0079379A"/>
    <w:rsid w:val="00793F19"/>
    <w:rsid w:val="007941C4"/>
    <w:rsid w:val="00794215"/>
    <w:rsid w:val="007942C2"/>
    <w:rsid w:val="007942D3"/>
    <w:rsid w:val="0079454F"/>
    <w:rsid w:val="0079483D"/>
    <w:rsid w:val="00794AAC"/>
    <w:rsid w:val="00795156"/>
    <w:rsid w:val="007954B9"/>
    <w:rsid w:val="00795588"/>
    <w:rsid w:val="0079566E"/>
    <w:rsid w:val="007956BA"/>
    <w:rsid w:val="00795BFE"/>
    <w:rsid w:val="00795CFC"/>
    <w:rsid w:val="00795D26"/>
    <w:rsid w:val="00795E43"/>
    <w:rsid w:val="00795E96"/>
    <w:rsid w:val="00795EE8"/>
    <w:rsid w:val="00795FD6"/>
    <w:rsid w:val="00796427"/>
    <w:rsid w:val="00796499"/>
    <w:rsid w:val="00796951"/>
    <w:rsid w:val="00796A41"/>
    <w:rsid w:val="00796B7B"/>
    <w:rsid w:val="00796D03"/>
    <w:rsid w:val="00796D06"/>
    <w:rsid w:val="00796D23"/>
    <w:rsid w:val="00796D81"/>
    <w:rsid w:val="00796E1D"/>
    <w:rsid w:val="00796E8D"/>
    <w:rsid w:val="00796EB4"/>
    <w:rsid w:val="0079717A"/>
    <w:rsid w:val="00797288"/>
    <w:rsid w:val="007975B5"/>
    <w:rsid w:val="0079773E"/>
    <w:rsid w:val="00797F06"/>
    <w:rsid w:val="007A020F"/>
    <w:rsid w:val="007A037C"/>
    <w:rsid w:val="007A0642"/>
    <w:rsid w:val="007A0768"/>
    <w:rsid w:val="007A091C"/>
    <w:rsid w:val="007A0B6E"/>
    <w:rsid w:val="007A0BB7"/>
    <w:rsid w:val="007A0FA1"/>
    <w:rsid w:val="007A12E1"/>
    <w:rsid w:val="007A16D1"/>
    <w:rsid w:val="007A216A"/>
    <w:rsid w:val="007A2467"/>
    <w:rsid w:val="007A2628"/>
    <w:rsid w:val="007A266E"/>
    <w:rsid w:val="007A2D78"/>
    <w:rsid w:val="007A36BA"/>
    <w:rsid w:val="007A371E"/>
    <w:rsid w:val="007A39BA"/>
    <w:rsid w:val="007A3A28"/>
    <w:rsid w:val="007A3C88"/>
    <w:rsid w:val="007A3CC9"/>
    <w:rsid w:val="007A3D4A"/>
    <w:rsid w:val="007A3DC0"/>
    <w:rsid w:val="007A40FE"/>
    <w:rsid w:val="007A4195"/>
    <w:rsid w:val="007A422F"/>
    <w:rsid w:val="007A4760"/>
    <w:rsid w:val="007A4AEB"/>
    <w:rsid w:val="007A4FE0"/>
    <w:rsid w:val="007A5103"/>
    <w:rsid w:val="007A56AF"/>
    <w:rsid w:val="007A58E8"/>
    <w:rsid w:val="007A5E89"/>
    <w:rsid w:val="007A5EE5"/>
    <w:rsid w:val="007A5FEE"/>
    <w:rsid w:val="007A612A"/>
    <w:rsid w:val="007A63BB"/>
    <w:rsid w:val="007A6496"/>
    <w:rsid w:val="007A6929"/>
    <w:rsid w:val="007A6BED"/>
    <w:rsid w:val="007A6E9D"/>
    <w:rsid w:val="007A6EB9"/>
    <w:rsid w:val="007A7058"/>
    <w:rsid w:val="007A736E"/>
    <w:rsid w:val="007A769B"/>
    <w:rsid w:val="007A77C7"/>
    <w:rsid w:val="007A7DB8"/>
    <w:rsid w:val="007A7F4A"/>
    <w:rsid w:val="007B000E"/>
    <w:rsid w:val="007B004A"/>
    <w:rsid w:val="007B0596"/>
    <w:rsid w:val="007B0620"/>
    <w:rsid w:val="007B08DF"/>
    <w:rsid w:val="007B0AF2"/>
    <w:rsid w:val="007B12EE"/>
    <w:rsid w:val="007B145D"/>
    <w:rsid w:val="007B14C1"/>
    <w:rsid w:val="007B1758"/>
    <w:rsid w:val="007B1D8F"/>
    <w:rsid w:val="007B2126"/>
    <w:rsid w:val="007B23C1"/>
    <w:rsid w:val="007B2CF0"/>
    <w:rsid w:val="007B33CC"/>
    <w:rsid w:val="007B34AD"/>
    <w:rsid w:val="007B360D"/>
    <w:rsid w:val="007B3722"/>
    <w:rsid w:val="007B3C5A"/>
    <w:rsid w:val="007B3CC2"/>
    <w:rsid w:val="007B3E3C"/>
    <w:rsid w:val="007B48C4"/>
    <w:rsid w:val="007B498C"/>
    <w:rsid w:val="007B4C67"/>
    <w:rsid w:val="007B4EA4"/>
    <w:rsid w:val="007B4ED2"/>
    <w:rsid w:val="007B4F04"/>
    <w:rsid w:val="007B50BC"/>
    <w:rsid w:val="007B51B6"/>
    <w:rsid w:val="007B54C1"/>
    <w:rsid w:val="007B56E2"/>
    <w:rsid w:val="007B5A4B"/>
    <w:rsid w:val="007B5AA9"/>
    <w:rsid w:val="007B614B"/>
    <w:rsid w:val="007B6539"/>
    <w:rsid w:val="007B65A5"/>
    <w:rsid w:val="007B667B"/>
    <w:rsid w:val="007B67E6"/>
    <w:rsid w:val="007B6839"/>
    <w:rsid w:val="007B6DA5"/>
    <w:rsid w:val="007B7037"/>
    <w:rsid w:val="007B7194"/>
    <w:rsid w:val="007B723C"/>
    <w:rsid w:val="007B73E6"/>
    <w:rsid w:val="007B7939"/>
    <w:rsid w:val="007B7A66"/>
    <w:rsid w:val="007B7B58"/>
    <w:rsid w:val="007B7E2A"/>
    <w:rsid w:val="007B7E74"/>
    <w:rsid w:val="007B7FED"/>
    <w:rsid w:val="007C03A0"/>
    <w:rsid w:val="007C0DCA"/>
    <w:rsid w:val="007C0E85"/>
    <w:rsid w:val="007C1010"/>
    <w:rsid w:val="007C17E9"/>
    <w:rsid w:val="007C1A3B"/>
    <w:rsid w:val="007C1DAA"/>
    <w:rsid w:val="007C1E8B"/>
    <w:rsid w:val="007C1EF9"/>
    <w:rsid w:val="007C2065"/>
    <w:rsid w:val="007C223A"/>
    <w:rsid w:val="007C2510"/>
    <w:rsid w:val="007C2627"/>
    <w:rsid w:val="007C2A06"/>
    <w:rsid w:val="007C2E67"/>
    <w:rsid w:val="007C316B"/>
    <w:rsid w:val="007C34B9"/>
    <w:rsid w:val="007C360E"/>
    <w:rsid w:val="007C3785"/>
    <w:rsid w:val="007C3865"/>
    <w:rsid w:val="007C39EB"/>
    <w:rsid w:val="007C3D4F"/>
    <w:rsid w:val="007C4000"/>
    <w:rsid w:val="007C43A0"/>
    <w:rsid w:val="007C47AC"/>
    <w:rsid w:val="007C4815"/>
    <w:rsid w:val="007C4A55"/>
    <w:rsid w:val="007C4D2C"/>
    <w:rsid w:val="007C506E"/>
    <w:rsid w:val="007C520B"/>
    <w:rsid w:val="007C554D"/>
    <w:rsid w:val="007C5C56"/>
    <w:rsid w:val="007C5D09"/>
    <w:rsid w:val="007C61B7"/>
    <w:rsid w:val="007C63BC"/>
    <w:rsid w:val="007C662E"/>
    <w:rsid w:val="007C689A"/>
    <w:rsid w:val="007C6F13"/>
    <w:rsid w:val="007C7285"/>
    <w:rsid w:val="007C7F2D"/>
    <w:rsid w:val="007D00F1"/>
    <w:rsid w:val="007D052D"/>
    <w:rsid w:val="007D084D"/>
    <w:rsid w:val="007D0894"/>
    <w:rsid w:val="007D0917"/>
    <w:rsid w:val="007D0B6A"/>
    <w:rsid w:val="007D0BB1"/>
    <w:rsid w:val="007D0D1C"/>
    <w:rsid w:val="007D12A7"/>
    <w:rsid w:val="007D130C"/>
    <w:rsid w:val="007D1801"/>
    <w:rsid w:val="007D1BC4"/>
    <w:rsid w:val="007D1E8D"/>
    <w:rsid w:val="007D22FA"/>
    <w:rsid w:val="007D2892"/>
    <w:rsid w:val="007D2B9F"/>
    <w:rsid w:val="007D2D29"/>
    <w:rsid w:val="007D3609"/>
    <w:rsid w:val="007D366D"/>
    <w:rsid w:val="007D3CA3"/>
    <w:rsid w:val="007D412C"/>
    <w:rsid w:val="007D42C6"/>
    <w:rsid w:val="007D43C5"/>
    <w:rsid w:val="007D4960"/>
    <w:rsid w:val="007D496E"/>
    <w:rsid w:val="007D4A69"/>
    <w:rsid w:val="007D4BAF"/>
    <w:rsid w:val="007D4D32"/>
    <w:rsid w:val="007D4E51"/>
    <w:rsid w:val="007D4F04"/>
    <w:rsid w:val="007D5091"/>
    <w:rsid w:val="007D50DD"/>
    <w:rsid w:val="007D5159"/>
    <w:rsid w:val="007D5314"/>
    <w:rsid w:val="007D5950"/>
    <w:rsid w:val="007D598A"/>
    <w:rsid w:val="007D5F66"/>
    <w:rsid w:val="007D618A"/>
    <w:rsid w:val="007D6384"/>
    <w:rsid w:val="007D660E"/>
    <w:rsid w:val="007D66F0"/>
    <w:rsid w:val="007D6741"/>
    <w:rsid w:val="007D6E37"/>
    <w:rsid w:val="007D6E4F"/>
    <w:rsid w:val="007D71BF"/>
    <w:rsid w:val="007D74B9"/>
    <w:rsid w:val="007D7595"/>
    <w:rsid w:val="007D7794"/>
    <w:rsid w:val="007D77E2"/>
    <w:rsid w:val="007D7801"/>
    <w:rsid w:val="007D79F4"/>
    <w:rsid w:val="007D7CD3"/>
    <w:rsid w:val="007D7E1B"/>
    <w:rsid w:val="007E009F"/>
    <w:rsid w:val="007E01E4"/>
    <w:rsid w:val="007E020D"/>
    <w:rsid w:val="007E0534"/>
    <w:rsid w:val="007E06AF"/>
    <w:rsid w:val="007E0896"/>
    <w:rsid w:val="007E08E0"/>
    <w:rsid w:val="007E0B4E"/>
    <w:rsid w:val="007E0F70"/>
    <w:rsid w:val="007E1084"/>
    <w:rsid w:val="007E10C3"/>
    <w:rsid w:val="007E1210"/>
    <w:rsid w:val="007E1268"/>
    <w:rsid w:val="007E129A"/>
    <w:rsid w:val="007E144E"/>
    <w:rsid w:val="007E14A4"/>
    <w:rsid w:val="007E15D5"/>
    <w:rsid w:val="007E18B9"/>
    <w:rsid w:val="007E1E92"/>
    <w:rsid w:val="007E1F9E"/>
    <w:rsid w:val="007E2252"/>
    <w:rsid w:val="007E239D"/>
    <w:rsid w:val="007E23FC"/>
    <w:rsid w:val="007E2B2B"/>
    <w:rsid w:val="007E2BD3"/>
    <w:rsid w:val="007E2BD7"/>
    <w:rsid w:val="007E2DBD"/>
    <w:rsid w:val="007E2FF7"/>
    <w:rsid w:val="007E3392"/>
    <w:rsid w:val="007E36E0"/>
    <w:rsid w:val="007E38A2"/>
    <w:rsid w:val="007E38B7"/>
    <w:rsid w:val="007E3EDE"/>
    <w:rsid w:val="007E406A"/>
    <w:rsid w:val="007E4506"/>
    <w:rsid w:val="007E480C"/>
    <w:rsid w:val="007E4D51"/>
    <w:rsid w:val="007E514B"/>
    <w:rsid w:val="007E5188"/>
    <w:rsid w:val="007E538B"/>
    <w:rsid w:val="007E5785"/>
    <w:rsid w:val="007E5852"/>
    <w:rsid w:val="007E5C90"/>
    <w:rsid w:val="007E5EE6"/>
    <w:rsid w:val="007E5F83"/>
    <w:rsid w:val="007E6295"/>
    <w:rsid w:val="007E6924"/>
    <w:rsid w:val="007E6999"/>
    <w:rsid w:val="007E69DF"/>
    <w:rsid w:val="007E6A57"/>
    <w:rsid w:val="007E6B6F"/>
    <w:rsid w:val="007E6D9C"/>
    <w:rsid w:val="007E71EA"/>
    <w:rsid w:val="007E737D"/>
    <w:rsid w:val="007E73DD"/>
    <w:rsid w:val="007E7697"/>
    <w:rsid w:val="007E7D4F"/>
    <w:rsid w:val="007F0605"/>
    <w:rsid w:val="007F092F"/>
    <w:rsid w:val="007F0935"/>
    <w:rsid w:val="007F0A16"/>
    <w:rsid w:val="007F0A27"/>
    <w:rsid w:val="007F0B70"/>
    <w:rsid w:val="007F119D"/>
    <w:rsid w:val="007F11FA"/>
    <w:rsid w:val="007F1A07"/>
    <w:rsid w:val="007F1A25"/>
    <w:rsid w:val="007F1ABB"/>
    <w:rsid w:val="007F1B31"/>
    <w:rsid w:val="007F2070"/>
    <w:rsid w:val="007F21BA"/>
    <w:rsid w:val="007F27EF"/>
    <w:rsid w:val="007F2A6B"/>
    <w:rsid w:val="007F2AA3"/>
    <w:rsid w:val="007F2C12"/>
    <w:rsid w:val="007F2C8D"/>
    <w:rsid w:val="007F2EF5"/>
    <w:rsid w:val="007F2F0D"/>
    <w:rsid w:val="007F305F"/>
    <w:rsid w:val="007F31AE"/>
    <w:rsid w:val="007F3AB2"/>
    <w:rsid w:val="007F3ACA"/>
    <w:rsid w:val="007F3B19"/>
    <w:rsid w:val="007F3F5A"/>
    <w:rsid w:val="007F40AC"/>
    <w:rsid w:val="007F42B4"/>
    <w:rsid w:val="007F4327"/>
    <w:rsid w:val="007F44AC"/>
    <w:rsid w:val="007F44CA"/>
    <w:rsid w:val="007F4780"/>
    <w:rsid w:val="007F47C6"/>
    <w:rsid w:val="007F4826"/>
    <w:rsid w:val="007F48DC"/>
    <w:rsid w:val="007F4BF3"/>
    <w:rsid w:val="007F4CC5"/>
    <w:rsid w:val="007F4DA4"/>
    <w:rsid w:val="007F4F23"/>
    <w:rsid w:val="007F4F33"/>
    <w:rsid w:val="007F57AB"/>
    <w:rsid w:val="007F5824"/>
    <w:rsid w:val="007F5877"/>
    <w:rsid w:val="007F5ECE"/>
    <w:rsid w:val="007F5EE7"/>
    <w:rsid w:val="007F5F34"/>
    <w:rsid w:val="007F604C"/>
    <w:rsid w:val="007F6256"/>
    <w:rsid w:val="007F6B53"/>
    <w:rsid w:val="007F6C97"/>
    <w:rsid w:val="007F6F3B"/>
    <w:rsid w:val="007F7059"/>
    <w:rsid w:val="007F7241"/>
    <w:rsid w:val="007F73E1"/>
    <w:rsid w:val="007F74EE"/>
    <w:rsid w:val="007F7630"/>
    <w:rsid w:val="007F764D"/>
    <w:rsid w:val="007F794F"/>
    <w:rsid w:val="007F7A06"/>
    <w:rsid w:val="007F7E8F"/>
    <w:rsid w:val="008000EC"/>
    <w:rsid w:val="008004CD"/>
    <w:rsid w:val="0080060D"/>
    <w:rsid w:val="00800881"/>
    <w:rsid w:val="00800A47"/>
    <w:rsid w:val="00800C68"/>
    <w:rsid w:val="00800D35"/>
    <w:rsid w:val="00800E5D"/>
    <w:rsid w:val="00800ED6"/>
    <w:rsid w:val="00800F05"/>
    <w:rsid w:val="00800F1E"/>
    <w:rsid w:val="0080140B"/>
    <w:rsid w:val="0080161E"/>
    <w:rsid w:val="0080164F"/>
    <w:rsid w:val="00801AB2"/>
    <w:rsid w:val="00801C0C"/>
    <w:rsid w:val="00801D10"/>
    <w:rsid w:val="00802488"/>
    <w:rsid w:val="0080296C"/>
    <w:rsid w:val="008029AE"/>
    <w:rsid w:val="00802C0C"/>
    <w:rsid w:val="00802CEB"/>
    <w:rsid w:val="00802F3B"/>
    <w:rsid w:val="00803157"/>
    <w:rsid w:val="00803328"/>
    <w:rsid w:val="00803362"/>
    <w:rsid w:val="00803381"/>
    <w:rsid w:val="0080350F"/>
    <w:rsid w:val="00803830"/>
    <w:rsid w:val="008038F7"/>
    <w:rsid w:val="00803EB7"/>
    <w:rsid w:val="00803F2F"/>
    <w:rsid w:val="008040F7"/>
    <w:rsid w:val="00804241"/>
    <w:rsid w:val="008042D0"/>
    <w:rsid w:val="00804360"/>
    <w:rsid w:val="00804AF3"/>
    <w:rsid w:val="00804C08"/>
    <w:rsid w:val="008050BA"/>
    <w:rsid w:val="008053BB"/>
    <w:rsid w:val="008055C0"/>
    <w:rsid w:val="00805A46"/>
    <w:rsid w:val="008063C8"/>
    <w:rsid w:val="008065C4"/>
    <w:rsid w:val="008066F3"/>
    <w:rsid w:val="00806E10"/>
    <w:rsid w:val="0080716A"/>
    <w:rsid w:val="0080719B"/>
    <w:rsid w:val="008073AA"/>
    <w:rsid w:val="00807521"/>
    <w:rsid w:val="008076AC"/>
    <w:rsid w:val="008079A0"/>
    <w:rsid w:val="008101B2"/>
    <w:rsid w:val="008102FA"/>
    <w:rsid w:val="00810B39"/>
    <w:rsid w:val="00810C2B"/>
    <w:rsid w:val="00811047"/>
    <w:rsid w:val="00811427"/>
    <w:rsid w:val="00811788"/>
    <w:rsid w:val="00811A2A"/>
    <w:rsid w:val="00811CAC"/>
    <w:rsid w:val="00811D08"/>
    <w:rsid w:val="00811DA5"/>
    <w:rsid w:val="008120DC"/>
    <w:rsid w:val="00812260"/>
    <w:rsid w:val="00812436"/>
    <w:rsid w:val="008129CD"/>
    <w:rsid w:val="00813809"/>
    <w:rsid w:val="00813A33"/>
    <w:rsid w:val="00813DA9"/>
    <w:rsid w:val="00813F81"/>
    <w:rsid w:val="00814350"/>
    <w:rsid w:val="00814399"/>
    <w:rsid w:val="008147AE"/>
    <w:rsid w:val="00814BCD"/>
    <w:rsid w:val="008151F0"/>
    <w:rsid w:val="008152D5"/>
    <w:rsid w:val="0081579A"/>
    <w:rsid w:val="008157AA"/>
    <w:rsid w:val="008158F5"/>
    <w:rsid w:val="0081594D"/>
    <w:rsid w:val="00815955"/>
    <w:rsid w:val="00815CA5"/>
    <w:rsid w:val="00815CB0"/>
    <w:rsid w:val="00815E90"/>
    <w:rsid w:val="00816481"/>
    <w:rsid w:val="008164B3"/>
    <w:rsid w:val="00816B0F"/>
    <w:rsid w:val="00816DF6"/>
    <w:rsid w:val="00817322"/>
    <w:rsid w:val="008173FC"/>
    <w:rsid w:val="00817439"/>
    <w:rsid w:val="00817785"/>
    <w:rsid w:val="0081792C"/>
    <w:rsid w:val="00817BE9"/>
    <w:rsid w:val="00817C8B"/>
    <w:rsid w:val="00817CE4"/>
    <w:rsid w:val="00817D44"/>
    <w:rsid w:val="0082057C"/>
    <w:rsid w:val="008205DF"/>
    <w:rsid w:val="0082080A"/>
    <w:rsid w:val="00820B76"/>
    <w:rsid w:val="00820B92"/>
    <w:rsid w:val="00820C8A"/>
    <w:rsid w:val="00820F4D"/>
    <w:rsid w:val="00821341"/>
    <w:rsid w:val="008213B8"/>
    <w:rsid w:val="008213F5"/>
    <w:rsid w:val="008214E4"/>
    <w:rsid w:val="008216C3"/>
    <w:rsid w:val="008216E8"/>
    <w:rsid w:val="0082188A"/>
    <w:rsid w:val="00821C18"/>
    <w:rsid w:val="00821CD3"/>
    <w:rsid w:val="00821CF9"/>
    <w:rsid w:val="00821E6A"/>
    <w:rsid w:val="00821E79"/>
    <w:rsid w:val="008221AA"/>
    <w:rsid w:val="00822552"/>
    <w:rsid w:val="008225C9"/>
    <w:rsid w:val="0082264C"/>
    <w:rsid w:val="008227BF"/>
    <w:rsid w:val="00822A1D"/>
    <w:rsid w:val="00822C32"/>
    <w:rsid w:val="00822C82"/>
    <w:rsid w:val="00822D85"/>
    <w:rsid w:val="00822E41"/>
    <w:rsid w:val="0082381F"/>
    <w:rsid w:val="00823839"/>
    <w:rsid w:val="0082389B"/>
    <w:rsid w:val="00823F41"/>
    <w:rsid w:val="00823F58"/>
    <w:rsid w:val="00823F9E"/>
    <w:rsid w:val="00823FBF"/>
    <w:rsid w:val="00823FE5"/>
    <w:rsid w:val="008242CE"/>
    <w:rsid w:val="00824DD1"/>
    <w:rsid w:val="008255FC"/>
    <w:rsid w:val="00825614"/>
    <w:rsid w:val="00825BCD"/>
    <w:rsid w:val="00825D06"/>
    <w:rsid w:val="00825D15"/>
    <w:rsid w:val="00825EFB"/>
    <w:rsid w:val="008266D7"/>
    <w:rsid w:val="00826718"/>
    <w:rsid w:val="008267EF"/>
    <w:rsid w:val="008268CE"/>
    <w:rsid w:val="00826D4A"/>
    <w:rsid w:val="00827097"/>
    <w:rsid w:val="00827455"/>
    <w:rsid w:val="00827637"/>
    <w:rsid w:val="008277C6"/>
    <w:rsid w:val="0082789D"/>
    <w:rsid w:val="008279F0"/>
    <w:rsid w:val="00827B3A"/>
    <w:rsid w:val="00827B9A"/>
    <w:rsid w:val="00827D1E"/>
    <w:rsid w:val="00830780"/>
    <w:rsid w:val="00830806"/>
    <w:rsid w:val="0083091B"/>
    <w:rsid w:val="00830D14"/>
    <w:rsid w:val="00830F00"/>
    <w:rsid w:val="00831321"/>
    <w:rsid w:val="00831467"/>
    <w:rsid w:val="00831A14"/>
    <w:rsid w:val="00832281"/>
    <w:rsid w:val="00832467"/>
    <w:rsid w:val="008325FB"/>
    <w:rsid w:val="00832602"/>
    <w:rsid w:val="0083267A"/>
    <w:rsid w:val="008328C4"/>
    <w:rsid w:val="00832B8E"/>
    <w:rsid w:val="00832C0D"/>
    <w:rsid w:val="00832CED"/>
    <w:rsid w:val="00832FF3"/>
    <w:rsid w:val="00833009"/>
    <w:rsid w:val="00833089"/>
    <w:rsid w:val="00833099"/>
    <w:rsid w:val="0083359E"/>
    <w:rsid w:val="00833658"/>
    <w:rsid w:val="00833800"/>
    <w:rsid w:val="00833887"/>
    <w:rsid w:val="00833A28"/>
    <w:rsid w:val="00833A99"/>
    <w:rsid w:val="00833BFF"/>
    <w:rsid w:val="00833C19"/>
    <w:rsid w:val="00833C3B"/>
    <w:rsid w:val="00833DFA"/>
    <w:rsid w:val="00833F8E"/>
    <w:rsid w:val="00834107"/>
    <w:rsid w:val="00834567"/>
    <w:rsid w:val="008345E9"/>
    <w:rsid w:val="008347F5"/>
    <w:rsid w:val="0083491E"/>
    <w:rsid w:val="00834D82"/>
    <w:rsid w:val="00835083"/>
    <w:rsid w:val="00835144"/>
    <w:rsid w:val="0083525A"/>
    <w:rsid w:val="00835B2D"/>
    <w:rsid w:val="00835BD9"/>
    <w:rsid w:val="00835C2A"/>
    <w:rsid w:val="00835E64"/>
    <w:rsid w:val="00835E72"/>
    <w:rsid w:val="0083633C"/>
    <w:rsid w:val="00836459"/>
    <w:rsid w:val="00836501"/>
    <w:rsid w:val="00836557"/>
    <w:rsid w:val="00836705"/>
    <w:rsid w:val="0083688E"/>
    <w:rsid w:val="008368C2"/>
    <w:rsid w:val="00836A33"/>
    <w:rsid w:val="00836DCF"/>
    <w:rsid w:val="00836DE4"/>
    <w:rsid w:val="00836DF5"/>
    <w:rsid w:val="008375EA"/>
    <w:rsid w:val="008377B1"/>
    <w:rsid w:val="00837A7B"/>
    <w:rsid w:val="00837CE4"/>
    <w:rsid w:val="00837D5A"/>
    <w:rsid w:val="00837FA9"/>
    <w:rsid w:val="00840116"/>
    <w:rsid w:val="008403A8"/>
    <w:rsid w:val="0084054D"/>
    <w:rsid w:val="00840851"/>
    <w:rsid w:val="00840936"/>
    <w:rsid w:val="00840E9C"/>
    <w:rsid w:val="0084168E"/>
    <w:rsid w:val="0084171A"/>
    <w:rsid w:val="008419DB"/>
    <w:rsid w:val="008419DF"/>
    <w:rsid w:val="00842182"/>
    <w:rsid w:val="008422A1"/>
    <w:rsid w:val="008423AD"/>
    <w:rsid w:val="00842ADF"/>
    <w:rsid w:val="00842B93"/>
    <w:rsid w:val="00842C6D"/>
    <w:rsid w:val="00842D1D"/>
    <w:rsid w:val="00842E3B"/>
    <w:rsid w:val="00843263"/>
    <w:rsid w:val="0084350E"/>
    <w:rsid w:val="00843513"/>
    <w:rsid w:val="00843A7E"/>
    <w:rsid w:val="00843A80"/>
    <w:rsid w:val="00843AC5"/>
    <w:rsid w:val="00843BA7"/>
    <w:rsid w:val="00843CC0"/>
    <w:rsid w:val="00843E21"/>
    <w:rsid w:val="00843F1D"/>
    <w:rsid w:val="00843F67"/>
    <w:rsid w:val="00844145"/>
    <w:rsid w:val="00844212"/>
    <w:rsid w:val="008442C4"/>
    <w:rsid w:val="00844905"/>
    <w:rsid w:val="00844B5B"/>
    <w:rsid w:val="00845179"/>
    <w:rsid w:val="00845D68"/>
    <w:rsid w:val="00845EB3"/>
    <w:rsid w:val="00846337"/>
    <w:rsid w:val="0084641A"/>
    <w:rsid w:val="008464D2"/>
    <w:rsid w:val="0084682A"/>
    <w:rsid w:val="00846C78"/>
    <w:rsid w:val="00846C7E"/>
    <w:rsid w:val="00846E62"/>
    <w:rsid w:val="00846E65"/>
    <w:rsid w:val="00846F48"/>
    <w:rsid w:val="0084712F"/>
    <w:rsid w:val="00847720"/>
    <w:rsid w:val="00847C10"/>
    <w:rsid w:val="00847C91"/>
    <w:rsid w:val="00847DA2"/>
    <w:rsid w:val="00847FA0"/>
    <w:rsid w:val="00847FAE"/>
    <w:rsid w:val="0085020B"/>
    <w:rsid w:val="00850312"/>
    <w:rsid w:val="0085039E"/>
    <w:rsid w:val="0085063B"/>
    <w:rsid w:val="00850CBD"/>
    <w:rsid w:val="008513FF"/>
    <w:rsid w:val="008517C4"/>
    <w:rsid w:val="00851B6C"/>
    <w:rsid w:val="00851F45"/>
    <w:rsid w:val="00852020"/>
    <w:rsid w:val="008522F4"/>
    <w:rsid w:val="0085288C"/>
    <w:rsid w:val="0085292C"/>
    <w:rsid w:val="0085298B"/>
    <w:rsid w:val="00852C33"/>
    <w:rsid w:val="0085322C"/>
    <w:rsid w:val="00853398"/>
    <w:rsid w:val="0085354D"/>
    <w:rsid w:val="00853B53"/>
    <w:rsid w:val="0085420D"/>
    <w:rsid w:val="0085470F"/>
    <w:rsid w:val="00854951"/>
    <w:rsid w:val="0085500D"/>
    <w:rsid w:val="00855306"/>
    <w:rsid w:val="0085541E"/>
    <w:rsid w:val="00855790"/>
    <w:rsid w:val="00855891"/>
    <w:rsid w:val="00855A4B"/>
    <w:rsid w:val="00855C30"/>
    <w:rsid w:val="00855D80"/>
    <w:rsid w:val="00855E1F"/>
    <w:rsid w:val="00855F3F"/>
    <w:rsid w:val="00855FE2"/>
    <w:rsid w:val="00856123"/>
    <w:rsid w:val="008563A9"/>
    <w:rsid w:val="0085643B"/>
    <w:rsid w:val="00856953"/>
    <w:rsid w:val="00856996"/>
    <w:rsid w:val="00856B47"/>
    <w:rsid w:val="00856E2F"/>
    <w:rsid w:val="00856E5D"/>
    <w:rsid w:val="0085726C"/>
    <w:rsid w:val="00857688"/>
    <w:rsid w:val="008603E3"/>
    <w:rsid w:val="0086049E"/>
    <w:rsid w:val="008605E9"/>
    <w:rsid w:val="0086066B"/>
    <w:rsid w:val="0086093D"/>
    <w:rsid w:val="0086097B"/>
    <w:rsid w:val="00861016"/>
    <w:rsid w:val="00861020"/>
    <w:rsid w:val="00861342"/>
    <w:rsid w:val="008615A8"/>
    <w:rsid w:val="00861A37"/>
    <w:rsid w:val="00861AA0"/>
    <w:rsid w:val="00861BCE"/>
    <w:rsid w:val="00861CB2"/>
    <w:rsid w:val="0086229E"/>
    <w:rsid w:val="008624E4"/>
    <w:rsid w:val="00862878"/>
    <w:rsid w:val="008629F1"/>
    <w:rsid w:val="00862C65"/>
    <w:rsid w:val="00862DEE"/>
    <w:rsid w:val="00862E6D"/>
    <w:rsid w:val="00863027"/>
    <w:rsid w:val="008633C4"/>
    <w:rsid w:val="00863598"/>
    <w:rsid w:val="008635FD"/>
    <w:rsid w:val="008636B8"/>
    <w:rsid w:val="008639B1"/>
    <w:rsid w:val="00863A21"/>
    <w:rsid w:val="00863B9C"/>
    <w:rsid w:val="00863C17"/>
    <w:rsid w:val="008646F3"/>
    <w:rsid w:val="0086480C"/>
    <w:rsid w:val="00864B8A"/>
    <w:rsid w:val="00864FE7"/>
    <w:rsid w:val="00865201"/>
    <w:rsid w:val="00865445"/>
    <w:rsid w:val="0086587E"/>
    <w:rsid w:val="00865B1F"/>
    <w:rsid w:val="00865B83"/>
    <w:rsid w:val="00865DF4"/>
    <w:rsid w:val="0086605B"/>
    <w:rsid w:val="00866178"/>
    <w:rsid w:val="00866313"/>
    <w:rsid w:val="00866338"/>
    <w:rsid w:val="008663CA"/>
    <w:rsid w:val="0086646F"/>
    <w:rsid w:val="00866486"/>
    <w:rsid w:val="00866C96"/>
    <w:rsid w:val="00866C9A"/>
    <w:rsid w:val="00866E09"/>
    <w:rsid w:val="008672C2"/>
    <w:rsid w:val="00867475"/>
    <w:rsid w:val="00867704"/>
    <w:rsid w:val="008677F8"/>
    <w:rsid w:val="00867D03"/>
    <w:rsid w:val="00867F03"/>
    <w:rsid w:val="00870024"/>
    <w:rsid w:val="00870281"/>
    <w:rsid w:val="00870843"/>
    <w:rsid w:val="0087088E"/>
    <w:rsid w:val="00870A63"/>
    <w:rsid w:val="00870B33"/>
    <w:rsid w:val="00870CDA"/>
    <w:rsid w:val="00870DFE"/>
    <w:rsid w:val="0087153B"/>
    <w:rsid w:val="00871697"/>
    <w:rsid w:val="00871AEC"/>
    <w:rsid w:val="00871C0F"/>
    <w:rsid w:val="00871E0D"/>
    <w:rsid w:val="00871ED1"/>
    <w:rsid w:val="008720B3"/>
    <w:rsid w:val="008720DA"/>
    <w:rsid w:val="00872187"/>
    <w:rsid w:val="00872294"/>
    <w:rsid w:val="0087248B"/>
    <w:rsid w:val="00872B6B"/>
    <w:rsid w:val="00872CBC"/>
    <w:rsid w:val="00872EA6"/>
    <w:rsid w:val="008735BA"/>
    <w:rsid w:val="008737D7"/>
    <w:rsid w:val="00873D4F"/>
    <w:rsid w:val="00873DF0"/>
    <w:rsid w:val="0087424F"/>
    <w:rsid w:val="00874356"/>
    <w:rsid w:val="0087464F"/>
    <w:rsid w:val="00874A5E"/>
    <w:rsid w:val="00874B2F"/>
    <w:rsid w:val="00875345"/>
    <w:rsid w:val="0087541C"/>
    <w:rsid w:val="00875437"/>
    <w:rsid w:val="008754CE"/>
    <w:rsid w:val="00875590"/>
    <w:rsid w:val="00875788"/>
    <w:rsid w:val="00875861"/>
    <w:rsid w:val="008758BB"/>
    <w:rsid w:val="008758DC"/>
    <w:rsid w:val="008758E2"/>
    <w:rsid w:val="00875D00"/>
    <w:rsid w:val="008766CD"/>
    <w:rsid w:val="00876930"/>
    <w:rsid w:val="008769DB"/>
    <w:rsid w:val="00876AF7"/>
    <w:rsid w:val="00876B16"/>
    <w:rsid w:val="00876B4B"/>
    <w:rsid w:val="00876C5F"/>
    <w:rsid w:val="00876E2F"/>
    <w:rsid w:val="00876F84"/>
    <w:rsid w:val="008770FA"/>
    <w:rsid w:val="008773E6"/>
    <w:rsid w:val="00877666"/>
    <w:rsid w:val="008777BB"/>
    <w:rsid w:val="0087792A"/>
    <w:rsid w:val="00877AE6"/>
    <w:rsid w:val="00877F50"/>
    <w:rsid w:val="0088026F"/>
    <w:rsid w:val="0088087E"/>
    <w:rsid w:val="00880A64"/>
    <w:rsid w:val="00880C59"/>
    <w:rsid w:val="00880E27"/>
    <w:rsid w:val="00880FEE"/>
    <w:rsid w:val="008811BE"/>
    <w:rsid w:val="00881329"/>
    <w:rsid w:val="0088149A"/>
    <w:rsid w:val="008815FC"/>
    <w:rsid w:val="008819C3"/>
    <w:rsid w:val="00881B25"/>
    <w:rsid w:val="00881B90"/>
    <w:rsid w:val="00881DF8"/>
    <w:rsid w:val="00881EBE"/>
    <w:rsid w:val="00881F07"/>
    <w:rsid w:val="00882134"/>
    <w:rsid w:val="008827E1"/>
    <w:rsid w:val="008828DE"/>
    <w:rsid w:val="008829C6"/>
    <w:rsid w:val="008832FF"/>
    <w:rsid w:val="0088367F"/>
    <w:rsid w:val="00883739"/>
    <w:rsid w:val="00883876"/>
    <w:rsid w:val="008838F3"/>
    <w:rsid w:val="008841B8"/>
    <w:rsid w:val="008841E0"/>
    <w:rsid w:val="008845E0"/>
    <w:rsid w:val="008846F7"/>
    <w:rsid w:val="00884C09"/>
    <w:rsid w:val="00884D1E"/>
    <w:rsid w:val="008852B7"/>
    <w:rsid w:val="0088533B"/>
    <w:rsid w:val="008855B3"/>
    <w:rsid w:val="00885886"/>
    <w:rsid w:val="00885C2E"/>
    <w:rsid w:val="00886029"/>
    <w:rsid w:val="00886443"/>
    <w:rsid w:val="00886994"/>
    <w:rsid w:val="00886EAF"/>
    <w:rsid w:val="0088721C"/>
    <w:rsid w:val="00887299"/>
    <w:rsid w:val="00887718"/>
    <w:rsid w:val="00887A49"/>
    <w:rsid w:val="00887B70"/>
    <w:rsid w:val="00887D4C"/>
    <w:rsid w:val="00887DB4"/>
    <w:rsid w:val="00887EB4"/>
    <w:rsid w:val="00890109"/>
    <w:rsid w:val="0089080D"/>
    <w:rsid w:val="0089086E"/>
    <w:rsid w:val="00890AA9"/>
    <w:rsid w:val="00890B95"/>
    <w:rsid w:val="00890BF5"/>
    <w:rsid w:val="00890D05"/>
    <w:rsid w:val="008913BF"/>
    <w:rsid w:val="008913EC"/>
    <w:rsid w:val="00891921"/>
    <w:rsid w:val="00891BF5"/>
    <w:rsid w:val="00891CBF"/>
    <w:rsid w:val="00891E79"/>
    <w:rsid w:val="008924A6"/>
    <w:rsid w:val="00892937"/>
    <w:rsid w:val="00892ABE"/>
    <w:rsid w:val="00892C52"/>
    <w:rsid w:val="00892ED7"/>
    <w:rsid w:val="008935D9"/>
    <w:rsid w:val="00893D7B"/>
    <w:rsid w:val="0089445A"/>
    <w:rsid w:val="008945B4"/>
    <w:rsid w:val="008945FE"/>
    <w:rsid w:val="0089499B"/>
    <w:rsid w:val="00894D74"/>
    <w:rsid w:val="00894DF6"/>
    <w:rsid w:val="008951B5"/>
    <w:rsid w:val="008952C9"/>
    <w:rsid w:val="0089535E"/>
    <w:rsid w:val="00895E7F"/>
    <w:rsid w:val="00895FC1"/>
    <w:rsid w:val="008960CC"/>
    <w:rsid w:val="008961B7"/>
    <w:rsid w:val="0089636C"/>
    <w:rsid w:val="00896827"/>
    <w:rsid w:val="00896A5F"/>
    <w:rsid w:val="00896A92"/>
    <w:rsid w:val="00896C3E"/>
    <w:rsid w:val="0089759C"/>
    <w:rsid w:val="008977A7"/>
    <w:rsid w:val="00897AEB"/>
    <w:rsid w:val="00897B50"/>
    <w:rsid w:val="00897FBA"/>
    <w:rsid w:val="008A00AC"/>
    <w:rsid w:val="008A01CB"/>
    <w:rsid w:val="008A0790"/>
    <w:rsid w:val="008A0A6D"/>
    <w:rsid w:val="008A0D20"/>
    <w:rsid w:val="008A0DE7"/>
    <w:rsid w:val="008A14CD"/>
    <w:rsid w:val="008A1601"/>
    <w:rsid w:val="008A16D9"/>
    <w:rsid w:val="008A18AF"/>
    <w:rsid w:val="008A1D47"/>
    <w:rsid w:val="008A218E"/>
    <w:rsid w:val="008A29C3"/>
    <w:rsid w:val="008A29CD"/>
    <w:rsid w:val="008A2B02"/>
    <w:rsid w:val="008A2CC4"/>
    <w:rsid w:val="008A2F9F"/>
    <w:rsid w:val="008A31B8"/>
    <w:rsid w:val="008A3420"/>
    <w:rsid w:val="008A35B1"/>
    <w:rsid w:val="008A363A"/>
    <w:rsid w:val="008A36D2"/>
    <w:rsid w:val="008A3D68"/>
    <w:rsid w:val="008A430D"/>
    <w:rsid w:val="008A45B6"/>
    <w:rsid w:val="008A48DF"/>
    <w:rsid w:val="008A4972"/>
    <w:rsid w:val="008A4D52"/>
    <w:rsid w:val="008A4E7D"/>
    <w:rsid w:val="008A4E8D"/>
    <w:rsid w:val="008A5167"/>
    <w:rsid w:val="008A51C2"/>
    <w:rsid w:val="008A5A1A"/>
    <w:rsid w:val="008A5BF6"/>
    <w:rsid w:val="008A60C6"/>
    <w:rsid w:val="008A632B"/>
    <w:rsid w:val="008A64FE"/>
    <w:rsid w:val="008A6669"/>
    <w:rsid w:val="008A67EA"/>
    <w:rsid w:val="008A6CCF"/>
    <w:rsid w:val="008A6E64"/>
    <w:rsid w:val="008A7072"/>
    <w:rsid w:val="008A71E6"/>
    <w:rsid w:val="008A725F"/>
    <w:rsid w:val="008A7406"/>
    <w:rsid w:val="008A7BEA"/>
    <w:rsid w:val="008B0095"/>
    <w:rsid w:val="008B080A"/>
    <w:rsid w:val="008B09AE"/>
    <w:rsid w:val="008B0C82"/>
    <w:rsid w:val="008B0F16"/>
    <w:rsid w:val="008B0FF6"/>
    <w:rsid w:val="008B1157"/>
    <w:rsid w:val="008B141D"/>
    <w:rsid w:val="008B14E0"/>
    <w:rsid w:val="008B1B88"/>
    <w:rsid w:val="008B1B9E"/>
    <w:rsid w:val="008B23D7"/>
    <w:rsid w:val="008B29B3"/>
    <w:rsid w:val="008B2D41"/>
    <w:rsid w:val="008B33A0"/>
    <w:rsid w:val="008B3496"/>
    <w:rsid w:val="008B35E5"/>
    <w:rsid w:val="008B3633"/>
    <w:rsid w:val="008B36C3"/>
    <w:rsid w:val="008B39C7"/>
    <w:rsid w:val="008B3A39"/>
    <w:rsid w:val="008B3C67"/>
    <w:rsid w:val="008B3D3D"/>
    <w:rsid w:val="008B41B6"/>
    <w:rsid w:val="008B42AD"/>
    <w:rsid w:val="008B431F"/>
    <w:rsid w:val="008B4347"/>
    <w:rsid w:val="008B45E3"/>
    <w:rsid w:val="008B481F"/>
    <w:rsid w:val="008B48FC"/>
    <w:rsid w:val="008B4AB6"/>
    <w:rsid w:val="008B4B53"/>
    <w:rsid w:val="008B4BED"/>
    <w:rsid w:val="008B4DD2"/>
    <w:rsid w:val="008B4FF0"/>
    <w:rsid w:val="008B50BA"/>
    <w:rsid w:val="008B51E4"/>
    <w:rsid w:val="008B581C"/>
    <w:rsid w:val="008B5A4B"/>
    <w:rsid w:val="008B5BC7"/>
    <w:rsid w:val="008B5F57"/>
    <w:rsid w:val="008B6184"/>
    <w:rsid w:val="008B6960"/>
    <w:rsid w:val="008B6BEA"/>
    <w:rsid w:val="008B6C09"/>
    <w:rsid w:val="008B6C31"/>
    <w:rsid w:val="008B70FC"/>
    <w:rsid w:val="008B7228"/>
    <w:rsid w:val="008B792A"/>
    <w:rsid w:val="008B79C1"/>
    <w:rsid w:val="008B7BD9"/>
    <w:rsid w:val="008B7ED9"/>
    <w:rsid w:val="008C0101"/>
    <w:rsid w:val="008C0167"/>
    <w:rsid w:val="008C02E8"/>
    <w:rsid w:val="008C049A"/>
    <w:rsid w:val="008C0604"/>
    <w:rsid w:val="008C06E8"/>
    <w:rsid w:val="008C0729"/>
    <w:rsid w:val="008C0DB9"/>
    <w:rsid w:val="008C0E08"/>
    <w:rsid w:val="008C0EC7"/>
    <w:rsid w:val="008C134A"/>
    <w:rsid w:val="008C14D6"/>
    <w:rsid w:val="008C19A0"/>
    <w:rsid w:val="008C1ACD"/>
    <w:rsid w:val="008C1AED"/>
    <w:rsid w:val="008C1CB3"/>
    <w:rsid w:val="008C1EC9"/>
    <w:rsid w:val="008C1ED5"/>
    <w:rsid w:val="008C227C"/>
    <w:rsid w:val="008C2405"/>
    <w:rsid w:val="008C24B4"/>
    <w:rsid w:val="008C2CB0"/>
    <w:rsid w:val="008C3118"/>
    <w:rsid w:val="008C3722"/>
    <w:rsid w:val="008C3844"/>
    <w:rsid w:val="008C3AAE"/>
    <w:rsid w:val="008C3BB7"/>
    <w:rsid w:val="008C3C66"/>
    <w:rsid w:val="008C3F24"/>
    <w:rsid w:val="008C3F6B"/>
    <w:rsid w:val="008C4233"/>
    <w:rsid w:val="008C4329"/>
    <w:rsid w:val="008C468D"/>
    <w:rsid w:val="008C47BB"/>
    <w:rsid w:val="008C488D"/>
    <w:rsid w:val="008C4F7C"/>
    <w:rsid w:val="008C5067"/>
    <w:rsid w:val="008C511E"/>
    <w:rsid w:val="008C51F3"/>
    <w:rsid w:val="008C5A37"/>
    <w:rsid w:val="008C5B7F"/>
    <w:rsid w:val="008C5D72"/>
    <w:rsid w:val="008C5E60"/>
    <w:rsid w:val="008C6080"/>
    <w:rsid w:val="008C61FB"/>
    <w:rsid w:val="008C6407"/>
    <w:rsid w:val="008C6438"/>
    <w:rsid w:val="008C6556"/>
    <w:rsid w:val="008C66C0"/>
    <w:rsid w:val="008C6760"/>
    <w:rsid w:val="008C67FB"/>
    <w:rsid w:val="008C6858"/>
    <w:rsid w:val="008C6AF7"/>
    <w:rsid w:val="008C724C"/>
    <w:rsid w:val="008C7FB8"/>
    <w:rsid w:val="008D020D"/>
    <w:rsid w:val="008D097D"/>
    <w:rsid w:val="008D0A31"/>
    <w:rsid w:val="008D1741"/>
    <w:rsid w:val="008D1755"/>
    <w:rsid w:val="008D1B6C"/>
    <w:rsid w:val="008D1D43"/>
    <w:rsid w:val="008D1DFD"/>
    <w:rsid w:val="008D2449"/>
    <w:rsid w:val="008D2732"/>
    <w:rsid w:val="008D2BE8"/>
    <w:rsid w:val="008D315C"/>
    <w:rsid w:val="008D32C9"/>
    <w:rsid w:val="008D386F"/>
    <w:rsid w:val="008D39B3"/>
    <w:rsid w:val="008D3E08"/>
    <w:rsid w:val="008D3F7A"/>
    <w:rsid w:val="008D3FB3"/>
    <w:rsid w:val="008D40E6"/>
    <w:rsid w:val="008D4576"/>
    <w:rsid w:val="008D4989"/>
    <w:rsid w:val="008D49F7"/>
    <w:rsid w:val="008D4B01"/>
    <w:rsid w:val="008D4D0A"/>
    <w:rsid w:val="008D50B9"/>
    <w:rsid w:val="008D5153"/>
    <w:rsid w:val="008D5353"/>
    <w:rsid w:val="008D5408"/>
    <w:rsid w:val="008D54CB"/>
    <w:rsid w:val="008D5CA9"/>
    <w:rsid w:val="008D5F99"/>
    <w:rsid w:val="008D60FB"/>
    <w:rsid w:val="008D6231"/>
    <w:rsid w:val="008D6785"/>
    <w:rsid w:val="008D67DA"/>
    <w:rsid w:val="008D67EE"/>
    <w:rsid w:val="008D6AC0"/>
    <w:rsid w:val="008D7578"/>
    <w:rsid w:val="008D7749"/>
    <w:rsid w:val="008D7C83"/>
    <w:rsid w:val="008D7D94"/>
    <w:rsid w:val="008E01BA"/>
    <w:rsid w:val="008E01E8"/>
    <w:rsid w:val="008E0382"/>
    <w:rsid w:val="008E081C"/>
    <w:rsid w:val="008E09A2"/>
    <w:rsid w:val="008E0BC6"/>
    <w:rsid w:val="008E1106"/>
    <w:rsid w:val="008E15A3"/>
    <w:rsid w:val="008E15BD"/>
    <w:rsid w:val="008E15EB"/>
    <w:rsid w:val="008E17BC"/>
    <w:rsid w:val="008E1A01"/>
    <w:rsid w:val="008E1AE1"/>
    <w:rsid w:val="008E1AEB"/>
    <w:rsid w:val="008E1D54"/>
    <w:rsid w:val="008E1F1F"/>
    <w:rsid w:val="008E2100"/>
    <w:rsid w:val="008E22AD"/>
    <w:rsid w:val="008E2E4A"/>
    <w:rsid w:val="008E2FD2"/>
    <w:rsid w:val="008E327E"/>
    <w:rsid w:val="008E32CA"/>
    <w:rsid w:val="008E3461"/>
    <w:rsid w:val="008E368F"/>
    <w:rsid w:val="008E375B"/>
    <w:rsid w:val="008E38AA"/>
    <w:rsid w:val="008E3CD7"/>
    <w:rsid w:val="008E4010"/>
    <w:rsid w:val="008E4592"/>
    <w:rsid w:val="008E45D6"/>
    <w:rsid w:val="008E48C1"/>
    <w:rsid w:val="008E4AC4"/>
    <w:rsid w:val="008E4C2B"/>
    <w:rsid w:val="008E4D43"/>
    <w:rsid w:val="008E4F76"/>
    <w:rsid w:val="008E504B"/>
    <w:rsid w:val="008E50C2"/>
    <w:rsid w:val="008E52F3"/>
    <w:rsid w:val="008E572B"/>
    <w:rsid w:val="008E57D7"/>
    <w:rsid w:val="008E58A6"/>
    <w:rsid w:val="008E58B9"/>
    <w:rsid w:val="008E5B1D"/>
    <w:rsid w:val="008E5C1C"/>
    <w:rsid w:val="008E5C31"/>
    <w:rsid w:val="008E5D81"/>
    <w:rsid w:val="008E5D92"/>
    <w:rsid w:val="008E5ECD"/>
    <w:rsid w:val="008E6732"/>
    <w:rsid w:val="008E6A5E"/>
    <w:rsid w:val="008E6AA4"/>
    <w:rsid w:val="008E6D94"/>
    <w:rsid w:val="008E6DB4"/>
    <w:rsid w:val="008E6F63"/>
    <w:rsid w:val="008E72F8"/>
    <w:rsid w:val="008E7449"/>
    <w:rsid w:val="008E7825"/>
    <w:rsid w:val="008E7DC7"/>
    <w:rsid w:val="008F0418"/>
    <w:rsid w:val="008F0668"/>
    <w:rsid w:val="008F08CD"/>
    <w:rsid w:val="008F0A72"/>
    <w:rsid w:val="008F11FE"/>
    <w:rsid w:val="008F1453"/>
    <w:rsid w:val="008F1622"/>
    <w:rsid w:val="008F1826"/>
    <w:rsid w:val="008F1B6B"/>
    <w:rsid w:val="008F1B82"/>
    <w:rsid w:val="008F1BC5"/>
    <w:rsid w:val="008F1D12"/>
    <w:rsid w:val="008F1D61"/>
    <w:rsid w:val="008F21CA"/>
    <w:rsid w:val="008F2272"/>
    <w:rsid w:val="008F23EB"/>
    <w:rsid w:val="008F26FA"/>
    <w:rsid w:val="008F296C"/>
    <w:rsid w:val="008F2D4D"/>
    <w:rsid w:val="008F2D7A"/>
    <w:rsid w:val="008F317B"/>
    <w:rsid w:val="008F3942"/>
    <w:rsid w:val="008F3D7C"/>
    <w:rsid w:val="008F4BBF"/>
    <w:rsid w:val="008F5169"/>
    <w:rsid w:val="008F51B6"/>
    <w:rsid w:val="008F53D9"/>
    <w:rsid w:val="008F5685"/>
    <w:rsid w:val="008F574D"/>
    <w:rsid w:val="008F5DC9"/>
    <w:rsid w:val="008F5EAD"/>
    <w:rsid w:val="008F6143"/>
    <w:rsid w:val="008F62F1"/>
    <w:rsid w:val="008F6572"/>
    <w:rsid w:val="008F657F"/>
    <w:rsid w:val="008F66CF"/>
    <w:rsid w:val="008F6AD0"/>
    <w:rsid w:val="008F6B24"/>
    <w:rsid w:val="008F7204"/>
    <w:rsid w:val="008F73DA"/>
    <w:rsid w:val="008F786C"/>
    <w:rsid w:val="008F799C"/>
    <w:rsid w:val="008F7D0D"/>
    <w:rsid w:val="008F7D13"/>
    <w:rsid w:val="008F7D7E"/>
    <w:rsid w:val="008F7F16"/>
    <w:rsid w:val="009008C9"/>
    <w:rsid w:val="00900BA4"/>
    <w:rsid w:val="00900E8A"/>
    <w:rsid w:val="009011A8"/>
    <w:rsid w:val="0090121B"/>
    <w:rsid w:val="009012BA"/>
    <w:rsid w:val="009013DF"/>
    <w:rsid w:val="009016BE"/>
    <w:rsid w:val="00901B56"/>
    <w:rsid w:val="00901C64"/>
    <w:rsid w:val="0090242F"/>
    <w:rsid w:val="009025D3"/>
    <w:rsid w:val="00902777"/>
    <w:rsid w:val="009027DC"/>
    <w:rsid w:val="00902AE4"/>
    <w:rsid w:val="00902C04"/>
    <w:rsid w:val="009032CA"/>
    <w:rsid w:val="009035E4"/>
    <w:rsid w:val="00903733"/>
    <w:rsid w:val="009037E4"/>
    <w:rsid w:val="00903840"/>
    <w:rsid w:val="00903B13"/>
    <w:rsid w:val="00903C92"/>
    <w:rsid w:val="00903D09"/>
    <w:rsid w:val="00903EC0"/>
    <w:rsid w:val="00903F56"/>
    <w:rsid w:val="00904056"/>
    <w:rsid w:val="00904370"/>
    <w:rsid w:val="0090449E"/>
    <w:rsid w:val="00904C33"/>
    <w:rsid w:val="00904DE2"/>
    <w:rsid w:val="009050D5"/>
    <w:rsid w:val="00905180"/>
    <w:rsid w:val="009053D8"/>
    <w:rsid w:val="0090549D"/>
    <w:rsid w:val="0090558D"/>
    <w:rsid w:val="0090592E"/>
    <w:rsid w:val="00905930"/>
    <w:rsid w:val="00905AB9"/>
    <w:rsid w:val="00905B23"/>
    <w:rsid w:val="00905BC4"/>
    <w:rsid w:val="00905D5A"/>
    <w:rsid w:val="00905E69"/>
    <w:rsid w:val="00905FF2"/>
    <w:rsid w:val="009062BB"/>
    <w:rsid w:val="00906A7B"/>
    <w:rsid w:val="00906E00"/>
    <w:rsid w:val="009071EA"/>
    <w:rsid w:val="00907680"/>
    <w:rsid w:val="00907D09"/>
    <w:rsid w:val="00907D9C"/>
    <w:rsid w:val="00907E53"/>
    <w:rsid w:val="00907F6C"/>
    <w:rsid w:val="00907F9F"/>
    <w:rsid w:val="009100AC"/>
    <w:rsid w:val="009105BB"/>
    <w:rsid w:val="00910682"/>
    <w:rsid w:val="00910742"/>
    <w:rsid w:val="009108B0"/>
    <w:rsid w:val="00910A71"/>
    <w:rsid w:val="00910DBD"/>
    <w:rsid w:val="00910ED0"/>
    <w:rsid w:val="00910F2D"/>
    <w:rsid w:val="00911360"/>
    <w:rsid w:val="00911532"/>
    <w:rsid w:val="009115A1"/>
    <w:rsid w:val="009118BF"/>
    <w:rsid w:val="009119ED"/>
    <w:rsid w:val="00911A84"/>
    <w:rsid w:val="00911AAE"/>
    <w:rsid w:val="00912069"/>
    <w:rsid w:val="009125FE"/>
    <w:rsid w:val="00912B0A"/>
    <w:rsid w:val="00912CCF"/>
    <w:rsid w:val="00912EA9"/>
    <w:rsid w:val="009131CE"/>
    <w:rsid w:val="00913585"/>
    <w:rsid w:val="009135B2"/>
    <w:rsid w:val="009137D9"/>
    <w:rsid w:val="009139B0"/>
    <w:rsid w:val="00913B09"/>
    <w:rsid w:val="00913F96"/>
    <w:rsid w:val="00914534"/>
    <w:rsid w:val="009146DF"/>
    <w:rsid w:val="009149C8"/>
    <w:rsid w:val="00914B0A"/>
    <w:rsid w:val="00914CDC"/>
    <w:rsid w:val="00915047"/>
    <w:rsid w:val="00915051"/>
    <w:rsid w:val="009153A0"/>
    <w:rsid w:val="00915525"/>
    <w:rsid w:val="009157B8"/>
    <w:rsid w:val="0091599B"/>
    <w:rsid w:val="00915D1C"/>
    <w:rsid w:val="00915D8E"/>
    <w:rsid w:val="00916204"/>
    <w:rsid w:val="00916347"/>
    <w:rsid w:val="009168E1"/>
    <w:rsid w:val="00916D0E"/>
    <w:rsid w:val="0091796B"/>
    <w:rsid w:val="00917A99"/>
    <w:rsid w:val="00917B6A"/>
    <w:rsid w:val="00917DB2"/>
    <w:rsid w:val="0092003A"/>
    <w:rsid w:val="0092008D"/>
    <w:rsid w:val="00920248"/>
    <w:rsid w:val="00920473"/>
    <w:rsid w:val="0092097A"/>
    <w:rsid w:val="00920BA4"/>
    <w:rsid w:val="00920F00"/>
    <w:rsid w:val="009211E4"/>
    <w:rsid w:val="0092128C"/>
    <w:rsid w:val="00921416"/>
    <w:rsid w:val="00921641"/>
    <w:rsid w:val="00921B1D"/>
    <w:rsid w:val="00921B3D"/>
    <w:rsid w:val="009224A7"/>
    <w:rsid w:val="0092252D"/>
    <w:rsid w:val="0092281E"/>
    <w:rsid w:val="009230D3"/>
    <w:rsid w:val="009234A3"/>
    <w:rsid w:val="00923744"/>
    <w:rsid w:val="0092390A"/>
    <w:rsid w:val="00923C54"/>
    <w:rsid w:val="009244FF"/>
    <w:rsid w:val="00924524"/>
    <w:rsid w:val="009248E4"/>
    <w:rsid w:val="0092491F"/>
    <w:rsid w:val="00924D13"/>
    <w:rsid w:val="00924E32"/>
    <w:rsid w:val="00925043"/>
    <w:rsid w:val="0092506F"/>
    <w:rsid w:val="009254F7"/>
    <w:rsid w:val="0092582D"/>
    <w:rsid w:val="00925DDF"/>
    <w:rsid w:val="00925EA6"/>
    <w:rsid w:val="00925EFB"/>
    <w:rsid w:val="00925F3A"/>
    <w:rsid w:val="0092622B"/>
    <w:rsid w:val="009265C5"/>
    <w:rsid w:val="00926884"/>
    <w:rsid w:val="00926A1D"/>
    <w:rsid w:val="00926AC1"/>
    <w:rsid w:val="00926EA7"/>
    <w:rsid w:val="00926F4F"/>
    <w:rsid w:val="0092731B"/>
    <w:rsid w:val="00927559"/>
    <w:rsid w:val="00927847"/>
    <w:rsid w:val="009303CB"/>
    <w:rsid w:val="00930431"/>
    <w:rsid w:val="0093068F"/>
    <w:rsid w:val="009308D2"/>
    <w:rsid w:val="00930A04"/>
    <w:rsid w:val="00930F03"/>
    <w:rsid w:val="009313DF"/>
    <w:rsid w:val="00931975"/>
    <w:rsid w:val="00931CC7"/>
    <w:rsid w:val="00931CE5"/>
    <w:rsid w:val="00931E59"/>
    <w:rsid w:val="00931F63"/>
    <w:rsid w:val="0093249F"/>
    <w:rsid w:val="009325E5"/>
    <w:rsid w:val="009328F8"/>
    <w:rsid w:val="00932B30"/>
    <w:rsid w:val="00932CF0"/>
    <w:rsid w:val="00932FE7"/>
    <w:rsid w:val="00933079"/>
    <w:rsid w:val="00933367"/>
    <w:rsid w:val="009333F6"/>
    <w:rsid w:val="0093345F"/>
    <w:rsid w:val="00933A6D"/>
    <w:rsid w:val="00933D81"/>
    <w:rsid w:val="00933FEE"/>
    <w:rsid w:val="0093458B"/>
    <w:rsid w:val="009345B0"/>
    <w:rsid w:val="00934644"/>
    <w:rsid w:val="00934976"/>
    <w:rsid w:val="00934D34"/>
    <w:rsid w:val="00934D4C"/>
    <w:rsid w:val="00935630"/>
    <w:rsid w:val="009356EA"/>
    <w:rsid w:val="009358BF"/>
    <w:rsid w:val="00935989"/>
    <w:rsid w:val="00935ADD"/>
    <w:rsid w:val="00935B3B"/>
    <w:rsid w:val="00936196"/>
    <w:rsid w:val="00936533"/>
    <w:rsid w:val="00936681"/>
    <w:rsid w:val="00936730"/>
    <w:rsid w:val="00936B6F"/>
    <w:rsid w:val="00936F33"/>
    <w:rsid w:val="00937031"/>
    <w:rsid w:val="00937AD6"/>
    <w:rsid w:val="00937BF5"/>
    <w:rsid w:val="00937FE5"/>
    <w:rsid w:val="0094030D"/>
    <w:rsid w:val="00940503"/>
    <w:rsid w:val="0094052F"/>
    <w:rsid w:val="009406AF"/>
    <w:rsid w:val="0094126E"/>
    <w:rsid w:val="00941642"/>
    <w:rsid w:val="00941765"/>
    <w:rsid w:val="0094178F"/>
    <w:rsid w:val="0094179E"/>
    <w:rsid w:val="00941845"/>
    <w:rsid w:val="00941B46"/>
    <w:rsid w:val="00941B84"/>
    <w:rsid w:val="00941E25"/>
    <w:rsid w:val="00941E4B"/>
    <w:rsid w:val="00941FB9"/>
    <w:rsid w:val="00941FDD"/>
    <w:rsid w:val="00942255"/>
    <w:rsid w:val="00942C1A"/>
    <w:rsid w:val="00942FE9"/>
    <w:rsid w:val="009431E3"/>
    <w:rsid w:val="00943581"/>
    <w:rsid w:val="00943596"/>
    <w:rsid w:val="009435A3"/>
    <w:rsid w:val="009435A5"/>
    <w:rsid w:val="009438D2"/>
    <w:rsid w:val="009439D2"/>
    <w:rsid w:val="00943AE0"/>
    <w:rsid w:val="00943BB3"/>
    <w:rsid w:val="00943E6A"/>
    <w:rsid w:val="00943F8E"/>
    <w:rsid w:val="0094406E"/>
    <w:rsid w:val="00944075"/>
    <w:rsid w:val="0094415C"/>
    <w:rsid w:val="0094522B"/>
    <w:rsid w:val="00945310"/>
    <w:rsid w:val="009453B2"/>
    <w:rsid w:val="00945581"/>
    <w:rsid w:val="009456AA"/>
    <w:rsid w:val="00945C0A"/>
    <w:rsid w:val="00945D0C"/>
    <w:rsid w:val="00945F5E"/>
    <w:rsid w:val="0094607D"/>
    <w:rsid w:val="0094614C"/>
    <w:rsid w:val="009461CD"/>
    <w:rsid w:val="00946646"/>
    <w:rsid w:val="00946F02"/>
    <w:rsid w:val="00946FB9"/>
    <w:rsid w:val="0094706B"/>
    <w:rsid w:val="009474AD"/>
    <w:rsid w:val="009475EC"/>
    <w:rsid w:val="009475F2"/>
    <w:rsid w:val="009477A9"/>
    <w:rsid w:val="0094799A"/>
    <w:rsid w:val="00947B19"/>
    <w:rsid w:val="00947B7C"/>
    <w:rsid w:val="00947BAB"/>
    <w:rsid w:val="00947EB0"/>
    <w:rsid w:val="00947EB5"/>
    <w:rsid w:val="00947F6A"/>
    <w:rsid w:val="0095016B"/>
    <w:rsid w:val="0095019E"/>
    <w:rsid w:val="009502DE"/>
    <w:rsid w:val="00950AC6"/>
    <w:rsid w:val="00950B56"/>
    <w:rsid w:val="00950CE9"/>
    <w:rsid w:val="00950D24"/>
    <w:rsid w:val="009510DB"/>
    <w:rsid w:val="0095137F"/>
    <w:rsid w:val="009513B5"/>
    <w:rsid w:val="0095146D"/>
    <w:rsid w:val="0095175A"/>
    <w:rsid w:val="009519FA"/>
    <w:rsid w:val="00951C6B"/>
    <w:rsid w:val="00951C85"/>
    <w:rsid w:val="00951F33"/>
    <w:rsid w:val="009521C5"/>
    <w:rsid w:val="009522E8"/>
    <w:rsid w:val="00952418"/>
    <w:rsid w:val="0095261A"/>
    <w:rsid w:val="00952BEA"/>
    <w:rsid w:val="009534DC"/>
    <w:rsid w:val="00953A8A"/>
    <w:rsid w:val="00953B8B"/>
    <w:rsid w:val="00953C55"/>
    <w:rsid w:val="00953D7B"/>
    <w:rsid w:val="0095408D"/>
    <w:rsid w:val="00954393"/>
    <w:rsid w:val="00954A11"/>
    <w:rsid w:val="00954C75"/>
    <w:rsid w:val="00955130"/>
    <w:rsid w:val="009551F3"/>
    <w:rsid w:val="00955262"/>
    <w:rsid w:val="009559DD"/>
    <w:rsid w:val="00955EEF"/>
    <w:rsid w:val="009562B6"/>
    <w:rsid w:val="0095643A"/>
    <w:rsid w:val="00956746"/>
    <w:rsid w:val="0095677A"/>
    <w:rsid w:val="00956ADC"/>
    <w:rsid w:val="0095778C"/>
    <w:rsid w:val="009577A2"/>
    <w:rsid w:val="00957A4A"/>
    <w:rsid w:val="00957E16"/>
    <w:rsid w:val="00957FA5"/>
    <w:rsid w:val="00960451"/>
    <w:rsid w:val="00960858"/>
    <w:rsid w:val="009609AF"/>
    <w:rsid w:val="00960A09"/>
    <w:rsid w:val="00960B49"/>
    <w:rsid w:val="00960CC8"/>
    <w:rsid w:val="00960DD9"/>
    <w:rsid w:val="00960EDA"/>
    <w:rsid w:val="00960F8B"/>
    <w:rsid w:val="0096108B"/>
    <w:rsid w:val="009610C0"/>
    <w:rsid w:val="00961928"/>
    <w:rsid w:val="00961ACF"/>
    <w:rsid w:val="00961B62"/>
    <w:rsid w:val="00961BE1"/>
    <w:rsid w:val="009620F2"/>
    <w:rsid w:val="009624B9"/>
    <w:rsid w:val="00962702"/>
    <w:rsid w:val="009629B7"/>
    <w:rsid w:val="00962C2D"/>
    <w:rsid w:val="00962C41"/>
    <w:rsid w:val="00962D5C"/>
    <w:rsid w:val="009633CF"/>
    <w:rsid w:val="009635C4"/>
    <w:rsid w:val="0096387E"/>
    <w:rsid w:val="00963C12"/>
    <w:rsid w:val="00963C23"/>
    <w:rsid w:val="00963CCA"/>
    <w:rsid w:val="00963DE3"/>
    <w:rsid w:val="00963E5F"/>
    <w:rsid w:val="00963EF6"/>
    <w:rsid w:val="00963F66"/>
    <w:rsid w:val="00963F94"/>
    <w:rsid w:val="0096401F"/>
    <w:rsid w:val="009640F6"/>
    <w:rsid w:val="00964AF5"/>
    <w:rsid w:val="00964E70"/>
    <w:rsid w:val="009651F5"/>
    <w:rsid w:val="00965421"/>
    <w:rsid w:val="00965574"/>
    <w:rsid w:val="0096561C"/>
    <w:rsid w:val="0096580C"/>
    <w:rsid w:val="00965B34"/>
    <w:rsid w:val="00965D1A"/>
    <w:rsid w:val="00965E43"/>
    <w:rsid w:val="00965F9B"/>
    <w:rsid w:val="0096611D"/>
    <w:rsid w:val="00966338"/>
    <w:rsid w:val="0096646D"/>
    <w:rsid w:val="00966490"/>
    <w:rsid w:val="00966569"/>
    <w:rsid w:val="009666BF"/>
    <w:rsid w:val="0096687C"/>
    <w:rsid w:val="009671B6"/>
    <w:rsid w:val="009674BE"/>
    <w:rsid w:val="00967B9B"/>
    <w:rsid w:val="00970141"/>
    <w:rsid w:val="0097018E"/>
    <w:rsid w:val="00970362"/>
    <w:rsid w:val="00970A17"/>
    <w:rsid w:val="00970A59"/>
    <w:rsid w:val="00970A8A"/>
    <w:rsid w:val="00970A8F"/>
    <w:rsid w:val="00970DD9"/>
    <w:rsid w:val="00970DEB"/>
    <w:rsid w:val="009715CF"/>
    <w:rsid w:val="00971AA4"/>
    <w:rsid w:val="00971AF2"/>
    <w:rsid w:val="00971B01"/>
    <w:rsid w:val="00971C9F"/>
    <w:rsid w:val="00971E39"/>
    <w:rsid w:val="0097250B"/>
    <w:rsid w:val="00972639"/>
    <w:rsid w:val="0097299A"/>
    <w:rsid w:val="00972A3B"/>
    <w:rsid w:val="00972C9D"/>
    <w:rsid w:val="00973098"/>
    <w:rsid w:val="009732BE"/>
    <w:rsid w:val="009734B3"/>
    <w:rsid w:val="00973555"/>
    <w:rsid w:val="00973654"/>
    <w:rsid w:val="009742A7"/>
    <w:rsid w:val="0097435A"/>
    <w:rsid w:val="00974607"/>
    <w:rsid w:val="009746C9"/>
    <w:rsid w:val="0097472E"/>
    <w:rsid w:val="0097489A"/>
    <w:rsid w:val="00974DEE"/>
    <w:rsid w:val="00974F81"/>
    <w:rsid w:val="00975036"/>
    <w:rsid w:val="009750F0"/>
    <w:rsid w:val="00975C39"/>
    <w:rsid w:val="00975CCE"/>
    <w:rsid w:val="0097606D"/>
    <w:rsid w:val="009766DB"/>
    <w:rsid w:val="00976C8A"/>
    <w:rsid w:val="00976DD5"/>
    <w:rsid w:val="00977345"/>
    <w:rsid w:val="00977358"/>
    <w:rsid w:val="0097748D"/>
    <w:rsid w:val="00977C79"/>
    <w:rsid w:val="00980111"/>
    <w:rsid w:val="00980152"/>
    <w:rsid w:val="0098023D"/>
    <w:rsid w:val="009804EF"/>
    <w:rsid w:val="009813AF"/>
    <w:rsid w:val="0098152E"/>
    <w:rsid w:val="00981931"/>
    <w:rsid w:val="00981E0E"/>
    <w:rsid w:val="00981FAD"/>
    <w:rsid w:val="0098235D"/>
    <w:rsid w:val="009824E0"/>
    <w:rsid w:val="009828E6"/>
    <w:rsid w:val="009829EA"/>
    <w:rsid w:val="00982C14"/>
    <w:rsid w:val="00982D2C"/>
    <w:rsid w:val="00982DEA"/>
    <w:rsid w:val="00982E93"/>
    <w:rsid w:val="0098302E"/>
    <w:rsid w:val="00983115"/>
    <w:rsid w:val="00983256"/>
    <w:rsid w:val="00983296"/>
    <w:rsid w:val="00983581"/>
    <w:rsid w:val="0098378E"/>
    <w:rsid w:val="009837BA"/>
    <w:rsid w:val="009839B6"/>
    <w:rsid w:val="00983F48"/>
    <w:rsid w:val="00983F69"/>
    <w:rsid w:val="00984078"/>
    <w:rsid w:val="009841ED"/>
    <w:rsid w:val="009842AF"/>
    <w:rsid w:val="00984700"/>
    <w:rsid w:val="00984C7E"/>
    <w:rsid w:val="00984CDF"/>
    <w:rsid w:val="00984E8A"/>
    <w:rsid w:val="009851A7"/>
    <w:rsid w:val="009853C7"/>
    <w:rsid w:val="00985691"/>
    <w:rsid w:val="009857A2"/>
    <w:rsid w:val="00985A98"/>
    <w:rsid w:val="009864C2"/>
    <w:rsid w:val="00986516"/>
    <w:rsid w:val="00986629"/>
    <w:rsid w:val="009868A2"/>
    <w:rsid w:val="00987222"/>
    <w:rsid w:val="009873FC"/>
    <w:rsid w:val="00987531"/>
    <w:rsid w:val="009875F9"/>
    <w:rsid w:val="009876E8"/>
    <w:rsid w:val="00987AD9"/>
    <w:rsid w:val="00987B79"/>
    <w:rsid w:val="00987C0C"/>
    <w:rsid w:val="00987F9F"/>
    <w:rsid w:val="00990182"/>
    <w:rsid w:val="009901B7"/>
    <w:rsid w:val="00990328"/>
    <w:rsid w:val="0099046F"/>
    <w:rsid w:val="009906BA"/>
    <w:rsid w:val="00990D72"/>
    <w:rsid w:val="00990D91"/>
    <w:rsid w:val="00990E3A"/>
    <w:rsid w:val="00990FD4"/>
    <w:rsid w:val="00991199"/>
    <w:rsid w:val="00991356"/>
    <w:rsid w:val="00991597"/>
    <w:rsid w:val="009922D0"/>
    <w:rsid w:val="009923A1"/>
    <w:rsid w:val="00992502"/>
    <w:rsid w:val="009925A1"/>
    <w:rsid w:val="009925EB"/>
    <w:rsid w:val="00992608"/>
    <w:rsid w:val="009926BE"/>
    <w:rsid w:val="00992CEF"/>
    <w:rsid w:val="00992DFE"/>
    <w:rsid w:val="00993E04"/>
    <w:rsid w:val="00993E81"/>
    <w:rsid w:val="0099421B"/>
    <w:rsid w:val="00994527"/>
    <w:rsid w:val="009946B4"/>
    <w:rsid w:val="0099491C"/>
    <w:rsid w:val="00994EC2"/>
    <w:rsid w:val="00995804"/>
    <w:rsid w:val="00995864"/>
    <w:rsid w:val="00995D86"/>
    <w:rsid w:val="00995E39"/>
    <w:rsid w:val="00995EBC"/>
    <w:rsid w:val="00995FD6"/>
    <w:rsid w:val="00996026"/>
    <w:rsid w:val="009960DA"/>
    <w:rsid w:val="0099650C"/>
    <w:rsid w:val="0099659F"/>
    <w:rsid w:val="009966DB"/>
    <w:rsid w:val="00996A4A"/>
    <w:rsid w:val="00996BF7"/>
    <w:rsid w:val="00996CD0"/>
    <w:rsid w:val="00996E28"/>
    <w:rsid w:val="00997390"/>
    <w:rsid w:val="00997BF7"/>
    <w:rsid w:val="009A032D"/>
    <w:rsid w:val="009A05DA"/>
    <w:rsid w:val="009A07AE"/>
    <w:rsid w:val="009A0A2B"/>
    <w:rsid w:val="009A0CE6"/>
    <w:rsid w:val="009A1107"/>
    <w:rsid w:val="009A1373"/>
    <w:rsid w:val="009A17C5"/>
    <w:rsid w:val="009A19E1"/>
    <w:rsid w:val="009A1AFB"/>
    <w:rsid w:val="009A2755"/>
    <w:rsid w:val="009A2836"/>
    <w:rsid w:val="009A28A6"/>
    <w:rsid w:val="009A2FCA"/>
    <w:rsid w:val="009A31C9"/>
    <w:rsid w:val="009A35DA"/>
    <w:rsid w:val="009A374D"/>
    <w:rsid w:val="009A385F"/>
    <w:rsid w:val="009A3C19"/>
    <w:rsid w:val="009A3CEB"/>
    <w:rsid w:val="009A3D32"/>
    <w:rsid w:val="009A3FB7"/>
    <w:rsid w:val="009A47E0"/>
    <w:rsid w:val="009A48AA"/>
    <w:rsid w:val="009A4993"/>
    <w:rsid w:val="009A4C85"/>
    <w:rsid w:val="009A4F01"/>
    <w:rsid w:val="009A5362"/>
    <w:rsid w:val="009A5562"/>
    <w:rsid w:val="009A5589"/>
    <w:rsid w:val="009A58A1"/>
    <w:rsid w:val="009A5DBC"/>
    <w:rsid w:val="009A6594"/>
    <w:rsid w:val="009A6620"/>
    <w:rsid w:val="009A6761"/>
    <w:rsid w:val="009A6C50"/>
    <w:rsid w:val="009A6D4D"/>
    <w:rsid w:val="009A6DA8"/>
    <w:rsid w:val="009A6DEE"/>
    <w:rsid w:val="009A6E76"/>
    <w:rsid w:val="009A6FB2"/>
    <w:rsid w:val="009A7211"/>
    <w:rsid w:val="009A73A2"/>
    <w:rsid w:val="009A76D2"/>
    <w:rsid w:val="009A77C9"/>
    <w:rsid w:val="009A78D3"/>
    <w:rsid w:val="009A7945"/>
    <w:rsid w:val="009A79C4"/>
    <w:rsid w:val="009A7A62"/>
    <w:rsid w:val="009A7F9E"/>
    <w:rsid w:val="009B0089"/>
    <w:rsid w:val="009B00C5"/>
    <w:rsid w:val="009B05AB"/>
    <w:rsid w:val="009B0805"/>
    <w:rsid w:val="009B0B6A"/>
    <w:rsid w:val="009B0D28"/>
    <w:rsid w:val="009B0ED1"/>
    <w:rsid w:val="009B14FB"/>
    <w:rsid w:val="009B1A07"/>
    <w:rsid w:val="009B1B4A"/>
    <w:rsid w:val="009B1D39"/>
    <w:rsid w:val="009B2230"/>
    <w:rsid w:val="009B2927"/>
    <w:rsid w:val="009B2CFC"/>
    <w:rsid w:val="009B2D1C"/>
    <w:rsid w:val="009B2E36"/>
    <w:rsid w:val="009B2EAB"/>
    <w:rsid w:val="009B304A"/>
    <w:rsid w:val="009B3101"/>
    <w:rsid w:val="009B33E7"/>
    <w:rsid w:val="009B3B82"/>
    <w:rsid w:val="009B3D5B"/>
    <w:rsid w:val="009B3DA3"/>
    <w:rsid w:val="009B411D"/>
    <w:rsid w:val="009B41D9"/>
    <w:rsid w:val="009B4302"/>
    <w:rsid w:val="009B43E1"/>
    <w:rsid w:val="009B448A"/>
    <w:rsid w:val="009B460A"/>
    <w:rsid w:val="009B4729"/>
    <w:rsid w:val="009B4801"/>
    <w:rsid w:val="009B4E3F"/>
    <w:rsid w:val="009B4EE9"/>
    <w:rsid w:val="009B4FBA"/>
    <w:rsid w:val="009B5065"/>
    <w:rsid w:val="009B51AF"/>
    <w:rsid w:val="009B52D0"/>
    <w:rsid w:val="009B533C"/>
    <w:rsid w:val="009B56BB"/>
    <w:rsid w:val="009B5C3F"/>
    <w:rsid w:val="009B5D2B"/>
    <w:rsid w:val="009B5DBE"/>
    <w:rsid w:val="009B6121"/>
    <w:rsid w:val="009B61A1"/>
    <w:rsid w:val="009B6236"/>
    <w:rsid w:val="009B6310"/>
    <w:rsid w:val="009B644D"/>
    <w:rsid w:val="009B6622"/>
    <w:rsid w:val="009B6746"/>
    <w:rsid w:val="009B6886"/>
    <w:rsid w:val="009B6AF8"/>
    <w:rsid w:val="009B6BF4"/>
    <w:rsid w:val="009B6F41"/>
    <w:rsid w:val="009B7563"/>
    <w:rsid w:val="009B77A2"/>
    <w:rsid w:val="009B79DA"/>
    <w:rsid w:val="009B7A02"/>
    <w:rsid w:val="009C00FA"/>
    <w:rsid w:val="009C042A"/>
    <w:rsid w:val="009C1000"/>
    <w:rsid w:val="009C13AC"/>
    <w:rsid w:val="009C1605"/>
    <w:rsid w:val="009C17BF"/>
    <w:rsid w:val="009C1992"/>
    <w:rsid w:val="009C1B75"/>
    <w:rsid w:val="009C1B95"/>
    <w:rsid w:val="009C1CDD"/>
    <w:rsid w:val="009C1DE7"/>
    <w:rsid w:val="009C1E12"/>
    <w:rsid w:val="009C1FEB"/>
    <w:rsid w:val="009C214B"/>
    <w:rsid w:val="009C25A5"/>
    <w:rsid w:val="009C2C12"/>
    <w:rsid w:val="009C30C3"/>
    <w:rsid w:val="009C3172"/>
    <w:rsid w:val="009C3825"/>
    <w:rsid w:val="009C3932"/>
    <w:rsid w:val="009C3C5D"/>
    <w:rsid w:val="009C4019"/>
    <w:rsid w:val="009C43E3"/>
    <w:rsid w:val="009C4655"/>
    <w:rsid w:val="009C4B48"/>
    <w:rsid w:val="009C5065"/>
    <w:rsid w:val="009C508C"/>
    <w:rsid w:val="009C5591"/>
    <w:rsid w:val="009C5865"/>
    <w:rsid w:val="009C5B2F"/>
    <w:rsid w:val="009C5B8B"/>
    <w:rsid w:val="009C5BE2"/>
    <w:rsid w:val="009C5D04"/>
    <w:rsid w:val="009C60AF"/>
    <w:rsid w:val="009C6165"/>
    <w:rsid w:val="009C6BAA"/>
    <w:rsid w:val="009C6EA0"/>
    <w:rsid w:val="009C6EF7"/>
    <w:rsid w:val="009C70ED"/>
    <w:rsid w:val="009C72EA"/>
    <w:rsid w:val="009C79BA"/>
    <w:rsid w:val="009C7CA3"/>
    <w:rsid w:val="009D0115"/>
    <w:rsid w:val="009D01E4"/>
    <w:rsid w:val="009D06A7"/>
    <w:rsid w:val="009D07C3"/>
    <w:rsid w:val="009D0A3F"/>
    <w:rsid w:val="009D0CA3"/>
    <w:rsid w:val="009D0D4D"/>
    <w:rsid w:val="009D0D65"/>
    <w:rsid w:val="009D0DB6"/>
    <w:rsid w:val="009D128E"/>
    <w:rsid w:val="009D13E2"/>
    <w:rsid w:val="009D1753"/>
    <w:rsid w:val="009D1792"/>
    <w:rsid w:val="009D1873"/>
    <w:rsid w:val="009D1A49"/>
    <w:rsid w:val="009D1CA2"/>
    <w:rsid w:val="009D2096"/>
    <w:rsid w:val="009D2238"/>
    <w:rsid w:val="009D261B"/>
    <w:rsid w:val="009D29DE"/>
    <w:rsid w:val="009D3266"/>
    <w:rsid w:val="009D326F"/>
    <w:rsid w:val="009D3496"/>
    <w:rsid w:val="009D34DA"/>
    <w:rsid w:val="009D36BF"/>
    <w:rsid w:val="009D3A21"/>
    <w:rsid w:val="009D3D7E"/>
    <w:rsid w:val="009D3FA0"/>
    <w:rsid w:val="009D4107"/>
    <w:rsid w:val="009D4173"/>
    <w:rsid w:val="009D4384"/>
    <w:rsid w:val="009D439A"/>
    <w:rsid w:val="009D499C"/>
    <w:rsid w:val="009D4B56"/>
    <w:rsid w:val="009D4B6D"/>
    <w:rsid w:val="009D4F5A"/>
    <w:rsid w:val="009D50B6"/>
    <w:rsid w:val="009D5524"/>
    <w:rsid w:val="009D568D"/>
    <w:rsid w:val="009D595F"/>
    <w:rsid w:val="009D5C89"/>
    <w:rsid w:val="009D60C5"/>
    <w:rsid w:val="009D611A"/>
    <w:rsid w:val="009D640C"/>
    <w:rsid w:val="009D662F"/>
    <w:rsid w:val="009D6638"/>
    <w:rsid w:val="009D6899"/>
    <w:rsid w:val="009D68A3"/>
    <w:rsid w:val="009D6A82"/>
    <w:rsid w:val="009D7158"/>
    <w:rsid w:val="009D74A8"/>
    <w:rsid w:val="009D7578"/>
    <w:rsid w:val="009D768D"/>
    <w:rsid w:val="009D796F"/>
    <w:rsid w:val="009D7B2F"/>
    <w:rsid w:val="009D7CC0"/>
    <w:rsid w:val="009E028C"/>
    <w:rsid w:val="009E0DD4"/>
    <w:rsid w:val="009E0F4C"/>
    <w:rsid w:val="009E1122"/>
    <w:rsid w:val="009E1699"/>
    <w:rsid w:val="009E1BC2"/>
    <w:rsid w:val="009E1C1E"/>
    <w:rsid w:val="009E1F42"/>
    <w:rsid w:val="009E218B"/>
    <w:rsid w:val="009E2538"/>
    <w:rsid w:val="009E280F"/>
    <w:rsid w:val="009E2BE0"/>
    <w:rsid w:val="009E2BFE"/>
    <w:rsid w:val="009E37DA"/>
    <w:rsid w:val="009E3AA1"/>
    <w:rsid w:val="009E3B18"/>
    <w:rsid w:val="009E3FA7"/>
    <w:rsid w:val="009E456E"/>
    <w:rsid w:val="009E4891"/>
    <w:rsid w:val="009E4A84"/>
    <w:rsid w:val="009E4D20"/>
    <w:rsid w:val="009E4D49"/>
    <w:rsid w:val="009E4D4D"/>
    <w:rsid w:val="009E5206"/>
    <w:rsid w:val="009E5300"/>
    <w:rsid w:val="009E543A"/>
    <w:rsid w:val="009E5A82"/>
    <w:rsid w:val="009E5FF8"/>
    <w:rsid w:val="009E6170"/>
    <w:rsid w:val="009E6C75"/>
    <w:rsid w:val="009E6DE1"/>
    <w:rsid w:val="009E70FD"/>
    <w:rsid w:val="009E730E"/>
    <w:rsid w:val="009E74B8"/>
    <w:rsid w:val="009E7873"/>
    <w:rsid w:val="009E78F9"/>
    <w:rsid w:val="009E7A27"/>
    <w:rsid w:val="009E7ACA"/>
    <w:rsid w:val="009E7B3B"/>
    <w:rsid w:val="009E7B6D"/>
    <w:rsid w:val="009E7EBD"/>
    <w:rsid w:val="009F011C"/>
    <w:rsid w:val="009F0211"/>
    <w:rsid w:val="009F07A0"/>
    <w:rsid w:val="009F0FA9"/>
    <w:rsid w:val="009F1377"/>
    <w:rsid w:val="009F14B3"/>
    <w:rsid w:val="009F14DA"/>
    <w:rsid w:val="009F1EE4"/>
    <w:rsid w:val="009F1FC8"/>
    <w:rsid w:val="009F2941"/>
    <w:rsid w:val="009F2B1E"/>
    <w:rsid w:val="009F2D3F"/>
    <w:rsid w:val="009F2DC7"/>
    <w:rsid w:val="009F2F25"/>
    <w:rsid w:val="009F3535"/>
    <w:rsid w:val="009F36B4"/>
    <w:rsid w:val="009F37C7"/>
    <w:rsid w:val="009F3D5E"/>
    <w:rsid w:val="009F3FB1"/>
    <w:rsid w:val="009F45F3"/>
    <w:rsid w:val="009F4812"/>
    <w:rsid w:val="009F54BE"/>
    <w:rsid w:val="009F54CB"/>
    <w:rsid w:val="009F5659"/>
    <w:rsid w:val="009F5913"/>
    <w:rsid w:val="009F60D2"/>
    <w:rsid w:val="009F6171"/>
    <w:rsid w:val="009F6376"/>
    <w:rsid w:val="009F6999"/>
    <w:rsid w:val="009F6A3C"/>
    <w:rsid w:val="009F6ADE"/>
    <w:rsid w:val="009F6C07"/>
    <w:rsid w:val="009F6DA3"/>
    <w:rsid w:val="009F7072"/>
    <w:rsid w:val="009F71B6"/>
    <w:rsid w:val="009F72F2"/>
    <w:rsid w:val="009F7643"/>
    <w:rsid w:val="009F7752"/>
    <w:rsid w:val="009F7C7F"/>
    <w:rsid w:val="009F7CC5"/>
    <w:rsid w:val="009F7EDF"/>
    <w:rsid w:val="00A001A7"/>
    <w:rsid w:val="00A0036A"/>
    <w:rsid w:val="00A0079A"/>
    <w:rsid w:val="00A009E5"/>
    <w:rsid w:val="00A01603"/>
    <w:rsid w:val="00A01829"/>
    <w:rsid w:val="00A01875"/>
    <w:rsid w:val="00A01BB8"/>
    <w:rsid w:val="00A01F2C"/>
    <w:rsid w:val="00A021F2"/>
    <w:rsid w:val="00A0241B"/>
    <w:rsid w:val="00A02970"/>
    <w:rsid w:val="00A02BAB"/>
    <w:rsid w:val="00A02BB5"/>
    <w:rsid w:val="00A02FE5"/>
    <w:rsid w:val="00A03344"/>
    <w:rsid w:val="00A033C0"/>
    <w:rsid w:val="00A03515"/>
    <w:rsid w:val="00A03592"/>
    <w:rsid w:val="00A039C4"/>
    <w:rsid w:val="00A03B54"/>
    <w:rsid w:val="00A03B9E"/>
    <w:rsid w:val="00A03FAB"/>
    <w:rsid w:val="00A0415B"/>
    <w:rsid w:val="00A04ADE"/>
    <w:rsid w:val="00A05050"/>
    <w:rsid w:val="00A05277"/>
    <w:rsid w:val="00A054BF"/>
    <w:rsid w:val="00A05877"/>
    <w:rsid w:val="00A0649B"/>
    <w:rsid w:val="00A066F1"/>
    <w:rsid w:val="00A06C93"/>
    <w:rsid w:val="00A06EF7"/>
    <w:rsid w:val="00A06F8C"/>
    <w:rsid w:val="00A07475"/>
    <w:rsid w:val="00A07758"/>
    <w:rsid w:val="00A0778D"/>
    <w:rsid w:val="00A079BD"/>
    <w:rsid w:val="00A07A0C"/>
    <w:rsid w:val="00A07AEF"/>
    <w:rsid w:val="00A07BAD"/>
    <w:rsid w:val="00A1019B"/>
    <w:rsid w:val="00A1052C"/>
    <w:rsid w:val="00A10584"/>
    <w:rsid w:val="00A105B4"/>
    <w:rsid w:val="00A1065D"/>
    <w:rsid w:val="00A108AA"/>
    <w:rsid w:val="00A109B9"/>
    <w:rsid w:val="00A10F73"/>
    <w:rsid w:val="00A11019"/>
    <w:rsid w:val="00A1105F"/>
    <w:rsid w:val="00A1111B"/>
    <w:rsid w:val="00A11846"/>
    <w:rsid w:val="00A11E54"/>
    <w:rsid w:val="00A11E84"/>
    <w:rsid w:val="00A11EBC"/>
    <w:rsid w:val="00A1219F"/>
    <w:rsid w:val="00A12908"/>
    <w:rsid w:val="00A129F9"/>
    <w:rsid w:val="00A12B6A"/>
    <w:rsid w:val="00A12DED"/>
    <w:rsid w:val="00A12F58"/>
    <w:rsid w:val="00A1316C"/>
    <w:rsid w:val="00A13535"/>
    <w:rsid w:val="00A1372C"/>
    <w:rsid w:val="00A13AEF"/>
    <w:rsid w:val="00A140CD"/>
    <w:rsid w:val="00A1417F"/>
    <w:rsid w:val="00A141FC"/>
    <w:rsid w:val="00A1424A"/>
    <w:rsid w:val="00A1445B"/>
    <w:rsid w:val="00A14487"/>
    <w:rsid w:val="00A1472A"/>
    <w:rsid w:val="00A147A5"/>
    <w:rsid w:val="00A147B3"/>
    <w:rsid w:val="00A14AD0"/>
    <w:rsid w:val="00A14D48"/>
    <w:rsid w:val="00A14F70"/>
    <w:rsid w:val="00A1512D"/>
    <w:rsid w:val="00A1548D"/>
    <w:rsid w:val="00A154A9"/>
    <w:rsid w:val="00A154C8"/>
    <w:rsid w:val="00A15655"/>
    <w:rsid w:val="00A156F4"/>
    <w:rsid w:val="00A1570F"/>
    <w:rsid w:val="00A15723"/>
    <w:rsid w:val="00A157D8"/>
    <w:rsid w:val="00A15FCE"/>
    <w:rsid w:val="00A16021"/>
    <w:rsid w:val="00A16626"/>
    <w:rsid w:val="00A16635"/>
    <w:rsid w:val="00A166C0"/>
    <w:rsid w:val="00A16997"/>
    <w:rsid w:val="00A169CC"/>
    <w:rsid w:val="00A16B42"/>
    <w:rsid w:val="00A1703A"/>
    <w:rsid w:val="00A17472"/>
    <w:rsid w:val="00A174EE"/>
    <w:rsid w:val="00A17857"/>
    <w:rsid w:val="00A17CD0"/>
    <w:rsid w:val="00A17D9F"/>
    <w:rsid w:val="00A17FE4"/>
    <w:rsid w:val="00A200AA"/>
    <w:rsid w:val="00A205C8"/>
    <w:rsid w:val="00A2069E"/>
    <w:rsid w:val="00A20C2B"/>
    <w:rsid w:val="00A21AA6"/>
    <w:rsid w:val="00A21B4C"/>
    <w:rsid w:val="00A21C2D"/>
    <w:rsid w:val="00A21E30"/>
    <w:rsid w:val="00A220DE"/>
    <w:rsid w:val="00A220EF"/>
    <w:rsid w:val="00A2214F"/>
    <w:rsid w:val="00A22181"/>
    <w:rsid w:val="00A2230D"/>
    <w:rsid w:val="00A224CE"/>
    <w:rsid w:val="00A22647"/>
    <w:rsid w:val="00A22A2E"/>
    <w:rsid w:val="00A22A5A"/>
    <w:rsid w:val="00A22FF6"/>
    <w:rsid w:val="00A230B1"/>
    <w:rsid w:val="00A2317C"/>
    <w:rsid w:val="00A233A7"/>
    <w:rsid w:val="00A233D5"/>
    <w:rsid w:val="00A235F0"/>
    <w:rsid w:val="00A23601"/>
    <w:rsid w:val="00A23AC2"/>
    <w:rsid w:val="00A23F8D"/>
    <w:rsid w:val="00A24151"/>
    <w:rsid w:val="00A241DA"/>
    <w:rsid w:val="00A2456E"/>
    <w:rsid w:val="00A245E6"/>
    <w:rsid w:val="00A246B7"/>
    <w:rsid w:val="00A24E14"/>
    <w:rsid w:val="00A25064"/>
    <w:rsid w:val="00A25152"/>
    <w:rsid w:val="00A25805"/>
    <w:rsid w:val="00A258A0"/>
    <w:rsid w:val="00A25A9C"/>
    <w:rsid w:val="00A26040"/>
    <w:rsid w:val="00A260CE"/>
    <w:rsid w:val="00A260FB"/>
    <w:rsid w:val="00A263A7"/>
    <w:rsid w:val="00A2669B"/>
    <w:rsid w:val="00A2676E"/>
    <w:rsid w:val="00A267A8"/>
    <w:rsid w:val="00A26CDD"/>
    <w:rsid w:val="00A26E6A"/>
    <w:rsid w:val="00A26FF0"/>
    <w:rsid w:val="00A270B1"/>
    <w:rsid w:val="00A2730E"/>
    <w:rsid w:val="00A27784"/>
    <w:rsid w:val="00A27870"/>
    <w:rsid w:val="00A27938"/>
    <w:rsid w:val="00A27E4D"/>
    <w:rsid w:val="00A27F1C"/>
    <w:rsid w:val="00A3009B"/>
    <w:rsid w:val="00A302E9"/>
    <w:rsid w:val="00A3064D"/>
    <w:rsid w:val="00A306B5"/>
    <w:rsid w:val="00A30BCE"/>
    <w:rsid w:val="00A314DC"/>
    <w:rsid w:val="00A31777"/>
    <w:rsid w:val="00A317A7"/>
    <w:rsid w:val="00A318CF"/>
    <w:rsid w:val="00A31CCC"/>
    <w:rsid w:val="00A31E75"/>
    <w:rsid w:val="00A32275"/>
    <w:rsid w:val="00A3251B"/>
    <w:rsid w:val="00A327A0"/>
    <w:rsid w:val="00A328A4"/>
    <w:rsid w:val="00A328C4"/>
    <w:rsid w:val="00A329B6"/>
    <w:rsid w:val="00A32A18"/>
    <w:rsid w:val="00A32A62"/>
    <w:rsid w:val="00A32CBE"/>
    <w:rsid w:val="00A33023"/>
    <w:rsid w:val="00A33073"/>
    <w:rsid w:val="00A333F1"/>
    <w:rsid w:val="00A33A64"/>
    <w:rsid w:val="00A33CFE"/>
    <w:rsid w:val="00A33E56"/>
    <w:rsid w:val="00A3457F"/>
    <w:rsid w:val="00A34A8A"/>
    <w:rsid w:val="00A34AB7"/>
    <w:rsid w:val="00A34ACB"/>
    <w:rsid w:val="00A34FF4"/>
    <w:rsid w:val="00A3501B"/>
    <w:rsid w:val="00A35066"/>
    <w:rsid w:val="00A35512"/>
    <w:rsid w:val="00A355DC"/>
    <w:rsid w:val="00A35603"/>
    <w:rsid w:val="00A3562D"/>
    <w:rsid w:val="00A3581E"/>
    <w:rsid w:val="00A359C8"/>
    <w:rsid w:val="00A35D61"/>
    <w:rsid w:val="00A360C5"/>
    <w:rsid w:val="00A36A21"/>
    <w:rsid w:val="00A371CB"/>
    <w:rsid w:val="00A37AC4"/>
    <w:rsid w:val="00A37BB4"/>
    <w:rsid w:val="00A37E12"/>
    <w:rsid w:val="00A407A1"/>
    <w:rsid w:val="00A40A77"/>
    <w:rsid w:val="00A40BF2"/>
    <w:rsid w:val="00A40CB1"/>
    <w:rsid w:val="00A40CFB"/>
    <w:rsid w:val="00A40E4D"/>
    <w:rsid w:val="00A40FFB"/>
    <w:rsid w:val="00A41431"/>
    <w:rsid w:val="00A41434"/>
    <w:rsid w:val="00A41840"/>
    <w:rsid w:val="00A42017"/>
    <w:rsid w:val="00A42036"/>
    <w:rsid w:val="00A42088"/>
    <w:rsid w:val="00A42546"/>
    <w:rsid w:val="00A426B5"/>
    <w:rsid w:val="00A42D2B"/>
    <w:rsid w:val="00A42DC8"/>
    <w:rsid w:val="00A4334F"/>
    <w:rsid w:val="00A43449"/>
    <w:rsid w:val="00A43460"/>
    <w:rsid w:val="00A4359D"/>
    <w:rsid w:val="00A435F5"/>
    <w:rsid w:val="00A44193"/>
    <w:rsid w:val="00A441C6"/>
    <w:rsid w:val="00A442DF"/>
    <w:rsid w:val="00A443BE"/>
    <w:rsid w:val="00A445AF"/>
    <w:rsid w:val="00A44713"/>
    <w:rsid w:val="00A44759"/>
    <w:rsid w:val="00A44858"/>
    <w:rsid w:val="00A449CC"/>
    <w:rsid w:val="00A44E7D"/>
    <w:rsid w:val="00A44F9D"/>
    <w:rsid w:val="00A44FCA"/>
    <w:rsid w:val="00A45183"/>
    <w:rsid w:val="00A457D1"/>
    <w:rsid w:val="00A45C4C"/>
    <w:rsid w:val="00A46D66"/>
    <w:rsid w:val="00A46F0B"/>
    <w:rsid w:val="00A47131"/>
    <w:rsid w:val="00A47151"/>
    <w:rsid w:val="00A47227"/>
    <w:rsid w:val="00A476BE"/>
    <w:rsid w:val="00A47928"/>
    <w:rsid w:val="00A47C44"/>
    <w:rsid w:val="00A47F66"/>
    <w:rsid w:val="00A5054F"/>
    <w:rsid w:val="00A50C8D"/>
    <w:rsid w:val="00A50D78"/>
    <w:rsid w:val="00A5173A"/>
    <w:rsid w:val="00A517DC"/>
    <w:rsid w:val="00A51BE8"/>
    <w:rsid w:val="00A51C8F"/>
    <w:rsid w:val="00A51F00"/>
    <w:rsid w:val="00A52058"/>
    <w:rsid w:val="00A5237C"/>
    <w:rsid w:val="00A5253B"/>
    <w:rsid w:val="00A5275C"/>
    <w:rsid w:val="00A527D7"/>
    <w:rsid w:val="00A52CDA"/>
    <w:rsid w:val="00A52D71"/>
    <w:rsid w:val="00A53083"/>
    <w:rsid w:val="00A5320D"/>
    <w:rsid w:val="00A5327C"/>
    <w:rsid w:val="00A534F5"/>
    <w:rsid w:val="00A53AF8"/>
    <w:rsid w:val="00A54810"/>
    <w:rsid w:val="00A54B7C"/>
    <w:rsid w:val="00A54BA3"/>
    <w:rsid w:val="00A54C94"/>
    <w:rsid w:val="00A54E15"/>
    <w:rsid w:val="00A55A41"/>
    <w:rsid w:val="00A5602E"/>
    <w:rsid w:val="00A56371"/>
    <w:rsid w:val="00A5668C"/>
    <w:rsid w:val="00A56B3D"/>
    <w:rsid w:val="00A56B89"/>
    <w:rsid w:val="00A56D7E"/>
    <w:rsid w:val="00A570FD"/>
    <w:rsid w:val="00A574AE"/>
    <w:rsid w:val="00A576CA"/>
    <w:rsid w:val="00A57740"/>
    <w:rsid w:val="00A577DB"/>
    <w:rsid w:val="00A57939"/>
    <w:rsid w:val="00A579A5"/>
    <w:rsid w:val="00A57A32"/>
    <w:rsid w:val="00A57D90"/>
    <w:rsid w:val="00A57F68"/>
    <w:rsid w:val="00A57F9F"/>
    <w:rsid w:val="00A57FA1"/>
    <w:rsid w:val="00A602D4"/>
    <w:rsid w:val="00A6034D"/>
    <w:rsid w:val="00A60489"/>
    <w:rsid w:val="00A60743"/>
    <w:rsid w:val="00A60871"/>
    <w:rsid w:val="00A60B31"/>
    <w:rsid w:val="00A610A4"/>
    <w:rsid w:val="00A611EC"/>
    <w:rsid w:val="00A615ED"/>
    <w:rsid w:val="00A616CF"/>
    <w:rsid w:val="00A6180B"/>
    <w:rsid w:val="00A619FA"/>
    <w:rsid w:val="00A61A14"/>
    <w:rsid w:val="00A61B53"/>
    <w:rsid w:val="00A61D74"/>
    <w:rsid w:val="00A61E84"/>
    <w:rsid w:val="00A61F01"/>
    <w:rsid w:val="00A6219D"/>
    <w:rsid w:val="00A62223"/>
    <w:rsid w:val="00A62543"/>
    <w:rsid w:val="00A625CA"/>
    <w:rsid w:val="00A6262C"/>
    <w:rsid w:val="00A62667"/>
    <w:rsid w:val="00A627EA"/>
    <w:rsid w:val="00A62E00"/>
    <w:rsid w:val="00A62ED1"/>
    <w:rsid w:val="00A63A48"/>
    <w:rsid w:val="00A63AF0"/>
    <w:rsid w:val="00A63B5D"/>
    <w:rsid w:val="00A63D0F"/>
    <w:rsid w:val="00A63E6A"/>
    <w:rsid w:val="00A63E7C"/>
    <w:rsid w:val="00A64018"/>
    <w:rsid w:val="00A64047"/>
    <w:rsid w:val="00A640A1"/>
    <w:rsid w:val="00A64111"/>
    <w:rsid w:val="00A64128"/>
    <w:rsid w:val="00A64143"/>
    <w:rsid w:val="00A64189"/>
    <w:rsid w:val="00A641BD"/>
    <w:rsid w:val="00A64266"/>
    <w:rsid w:val="00A6435C"/>
    <w:rsid w:val="00A647C1"/>
    <w:rsid w:val="00A64A25"/>
    <w:rsid w:val="00A64A52"/>
    <w:rsid w:val="00A64B96"/>
    <w:rsid w:val="00A64D3D"/>
    <w:rsid w:val="00A64D7B"/>
    <w:rsid w:val="00A65E44"/>
    <w:rsid w:val="00A660BA"/>
    <w:rsid w:val="00A6626E"/>
    <w:rsid w:val="00A66303"/>
    <w:rsid w:val="00A664C2"/>
    <w:rsid w:val="00A66672"/>
    <w:rsid w:val="00A669E3"/>
    <w:rsid w:val="00A66A82"/>
    <w:rsid w:val="00A66AE2"/>
    <w:rsid w:val="00A66B67"/>
    <w:rsid w:val="00A672C2"/>
    <w:rsid w:val="00A67751"/>
    <w:rsid w:val="00A67820"/>
    <w:rsid w:val="00A67BC7"/>
    <w:rsid w:val="00A67BC9"/>
    <w:rsid w:val="00A7023B"/>
    <w:rsid w:val="00A7034F"/>
    <w:rsid w:val="00A709E0"/>
    <w:rsid w:val="00A70D33"/>
    <w:rsid w:val="00A71074"/>
    <w:rsid w:val="00A7115D"/>
    <w:rsid w:val="00A713FC"/>
    <w:rsid w:val="00A716E2"/>
    <w:rsid w:val="00A71CF3"/>
    <w:rsid w:val="00A72511"/>
    <w:rsid w:val="00A72758"/>
    <w:rsid w:val="00A727B5"/>
    <w:rsid w:val="00A72C33"/>
    <w:rsid w:val="00A72C79"/>
    <w:rsid w:val="00A72DD1"/>
    <w:rsid w:val="00A72E7C"/>
    <w:rsid w:val="00A72F06"/>
    <w:rsid w:val="00A731CE"/>
    <w:rsid w:val="00A73251"/>
    <w:rsid w:val="00A73657"/>
    <w:rsid w:val="00A738B9"/>
    <w:rsid w:val="00A74390"/>
    <w:rsid w:val="00A74555"/>
    <w:rsid w:val="00A74A5C"/>
    <w:rsid w:val="00A74F8F"/>
    <w:rsid w:val="00A7515A"/>
    <w:rsid w:val="00A7554C"/>
    <w:rsid w:val="00A7568F"/>
    <w:rsid w:val="00A75E2F"/>
    <w:rsid w:val="00A75EA5"/>
    <w:rsid w:val="00A760BF"/>
    <w:rsid w:val="00A76656"/>
    <w:rsid w:val="00A76753"/>
    <w:rsid w:val="00A767E4"/>
    <w:rsid w:val="00A767FD"/>
    <w:rsid w:val="00A7685D"/>
    <w:rsid w:val="00A76868"/>
    <w:rsid w:val="00A76937"/>
    <w:rsid w:val="00A76978"/>
    <w:rsid w:val="00A76F82"/>
    <w:rsid w:val="00A77751"/>
    <w:rsid w:val="00A77BA2"/>
    <w:rsid w:val="00A77C24"/>
    <w:rsid w:val="00A77E03"/>
    <w:rsid w:val="00A80100"/>
    <w:rsid w:val="00A8020D"/>
    <w:rsid w:val="00A803DD"/>
    <w:rsid w:val="00A808DB"/>
    <w:rsid w:val="00A809E4"/>
    <w:rsid w:val="00A80FD9"/>
    <w:rsid w:val="00A8128A"/>
    <w:rsid w:val="00A812B7"/>
    <w:rsid w:val="00A81400"/>
    <w:rsid w:val="00A814E6"/>
    <w:rsid w:val="00A8161F"/>
    <w:rsid w:val="00A816F9"/>
    <w:rsid w:val="00A81716"/>
    <w:rsid w:val="00A8191B"/>
    <w:rsid w:val="00A81AF6"/>
    <w:rsid w:val="00A81BFE"/>
    <w:rsid w:val="00A81DA4"/>
    <w:rsid w:val="00A81E5B"/>
    <w:rsid w:val="00A81ED9"/>
    <w:rsid w:val="00A821B2"/>
    <w:rsid w:val="00A82358"/>
    <w:rsid w:val="00A82398"/>
    <w:rsid w:val="00A823E9"/>
    <w:rsid w:val="00A8240D"/>
    <w:rsid w:val="00A826D0"/>
    <w:rsid w:val="00A8279C"/>
    <w:rsid w:val="00A83111"/>
    <w:rsid w:val="00A8341D"/>
    <w:rsid w:val="00A836F7"/>
    <w:rsid w:val="00A83777"/>
    <w:rsid w:val="00A837EF"/>
    <w:rsid w:val="00A8390B"/>
    <w:rsid w:val="00A8390F"/>
    <w:rsid w:val="00A83A2E"/>
    <w:rsid w:val="00A83B3E"/>
    <w:rsid w:val="00A844DD"/>
    <w:rsid w:val="00A84517"/>
    <w:rsid w:val="00A846FF"/>
    <w:rsid w:val="00A84AC1"/>
    <w:rsid w:val="00A84BC5"/>
    <w:rsid w:val="00A84CD6"/>
    <w:rsid w:val="00A84D75"/>
    <w:rsid w:val="00A8523B"/>
    <w:rsid w:val="00A8533A"/>
    <w:rsid w:val="00A85353"/>
    <w:rsid w:val="00A8538F"/>
    <w:rsid w:val="00A85495"/>
    <w:rsid w:val="00A85B12"/>
    <w:rsid w:val="00A85E3B"/>
    <w:rsid w:val="00A85F62"/>
    <w:rsid w:val="00A8623E"/>
    <w:rsid w:val="00A8633F"/>
    <w:rsid w:val="00A8636F"/>
    <w:rsid w:val="00A86532"/>
    <w:rsid w:val="00A865A4"/>
    <w:rsid w:val="00A865FE"/>
    <w:rsid w:val="00A8660A"/>
    <w:rsid w:val="00A866B8"/>
    <w:rsid w:val="00A87765"/>
    <w:rsid w:val="00A87D00"/>
    <w:rsid w:val="00A87EE1"/>
    <w:rsid w:val="00A902BA"/>
    <w:rsid w:val="00A90795"/>
    <w:rsid w:val="00A90C18"/>
    <w:rsid w:val="00A90F1F"/>
    <w:rsid w:val="00A9119C"/>
    <w:rsid w:val="00A911E4"/>
    <w:rsid w:val="00A91281"/>
    <w:rsid w:val="00A91303"/>
    <w:rsid w:val="00A91470"/>
    <w:rsid w:val="00A9147A"/>
    <w:rsid w:val="00A915B1"/>
    <w:rsid w:val="00A91772"/>
    <w:rsid w:val="00A9179F"/>
    <w:rsid w:val="00A918EC"/>
    <w:rsid w:val="00A91E80"/>
    <w:rsid w:val="00A91FBE"/>
    <w:rsid w:val="00A9245C"/>
    <w:rsid w:val="00A924D4"/>
    <w:rsid w:val="00A92991"/>
    <w:rsid w:val="00A92B68"/>
    <w:rsid w:val="00A93026"/>
    <w:rsid w:val="00A9357C"/>
    <w:rsid w:val="00A936B2"/>
    <w:rsid w:val="00A9396A"/>
    <w:rsid w:val="00A93EA7"/>
    <w:rsid w:val="00A94216"/>
    <w:rsid w:val="00A9471A"/>
    <w:rsid w:val="00A948F2"/>
    <w:rsid w:val="00A94964"/>
    <w:rsid w:val="00A9499A"/>
    <w:rsid w:val="00A94BA4"/>
    <w:rsid w:val="00A94FCF"/>
    <w:rsid w:val="00A95064"/>
    <w:rsid w:val="00A9508A"/>
    <w:rsid w:val="00A95DFC"/>
    <w:rsid w:val="00A9644C"/>
    <w:rsid w:val="00A96529"/>
    <w:rsid w:val="00A96B4A"/>
    <w:rsid w:val="00A96C56"/>
    <w:rsid w:val="00A96CCD"/>
    <w:rsid w:val="00A9715C"/>
    <w:rsid w:val="00A97468"/>
    <w:rsid w:val="00A97563"/>
    <w:rsid w:val="00A97894"/>
    <w:rsid w:val="00A978AE"/>
    <w:rsid w:val="00A97A41"/>
    <w:rsid w:val="00A97B19"/>
    <w:rsid w:val="00A97C27"/>
    <w:rsid w:val="00A97D00"/>
    <w:rsid w:val="00A97D6A"/>
    <w:rsid w:val="00AA0027"/>
    <w:rsid w:val="00AA0126"/>
    <w:rsid w:val="00AA037D"/>
    <w:rsid w:val="00AA0665"/>
    <w:rsid w:val="00AA0D3E"/>
    <w:rsid w:val="00AA0EE2"/>
    <w:rsid w:val="00AA0F07"/>
    <w:rsid w:val="00AA1159"/>
    <w:rsid w:val="00AA1300"/>
    <w:rsid w:val="00AA1598"/>
    <w:rsid w:val="00AA15A0"/>
    <w:rsid w:val="00AA179E"/>
    <w:rsid w:val="00AA1C4D"/>
    <w:rsid w:val="00AA20D7"/>
    <w:rsid w:val="00AA23B3"/>
    <w:rsid w:val="00AA242D"/>
    <w:rsid w:val="00AA28D6"/>
    <w:rsid w:val="00AA2DD8"/>
    <w:rsid w:val="00AA2E3E"/>
    <w:rsid w:val="00AA3016"/>
    <w:rsid w:val="00AA30CB"/>
    <w:rsid w:val="00AA336D"/>
    <w:rsid w:val="00AA34E4"/>
    <w:rsid w:val="00AA3978"/>
    <w:rsid w:val="00AA39C8"/>
    <w:rsid w:val="00AA3A54"/>
    <w:rsid w:val="00AA3BBA"/>
    <w:rsid w:val="00AA401A"/>
    <w:rsid w:val="00AA40DF"/>
    <w:rsid w:val="00AA43E7"/>
    <w:rsid w:val="00AA4558"/>
    <w:rsid w:val="00AA4645"/>
    <w:rsid w:val="00AA476F"/>
    <w:rsid w:val="00AA4CA4"/>
    <w:rsid w:val="00AA4CB1"/>
    <w:rsid w:val="00AA4E32"/>
    <w:rsid w:val="00AA5359"/>
    <w:rsid w:val="00AA57AF"/>
    <w:rsid w:val="00AA5F69"/>
    <w:rsid w:val="00AA6431"/>
    <w:rsid w:val="00AA6627"/>
    <w:rsid w:val="00AA6673"/>
    <w:rsid w:val="00AA6B6D"/>
    <w:rsid w:val="00AA6D0B"/>
    <w:rsid w:val="00AA6EFD"/>
    <w:rsid w:val="00AA702B"/>
    <w:rsid w:val="00AA7840"/>
    <w:rsid w:val="00AB0093"/>
    <w:rsid w:val="00AB0460"/>
    <w:rsid w:val="00AB0BE5"/>
    <w:rsid w:val="00AB0C2A"/>
    <w:rsid w:val="00AB0E52"/>
    <w:rsid w:val="00AB0F31"/>
    <w:rsid w:val="00AB1008"/>
    <w:rsid w:val="00AB147B"/>
    <w:rsid w:val="00AB15EF"/>
    <w:rsid w:val="00AB1648"/>
    <w:rsid w:val="00AB1BED"/>
    <w:rsid w:val="00AB1C82"/>
    <w:rsid w:val="00AB1CBE"/>
    <w:rsid w:val="00AB21A4"/>
    <w:rsid w:val="00AB25B5"/>
    <w:rsid w:val="00AB2686"/>
    <w:rsid w:val="00AB27F0"/>
    <w:rsid w:val="00AB2A13"/>
    <w:rsid w:val="00AB2FBB"/>
    <w:rsid w:val="00AB2FFF"/>
    <w:rsid w:val="00AB314F"/>
    <w:rsid w:val="00AB32DE"/>
    <w:rsid w:val="00AB34DE"/>
    <w:rsid w:val="00AB3649"/>
    <w:rsid w:val="00AB37DE"/>
    <w:rsid w:val="00AB389D"/>
    <w:rsid w:val="00AB3A92"/>
    <w:rsid w:val="00AB3B7E"/>
    <w:rsid w:val="00AB3DC9"/>
    <w:rsid w:val="00AB402A"/>
    <w:rsid w:val="00AB4157"/>
    <w:rsid w:val="00AB445D"/>
    <w:rsid w:val="00AB4967"/>
    <w:rsid w:val="00AB49AF"/>
    <w:rsid w:val="00AB4CEA"/>
    <w:rsid w:val="00AB4DBD"/>
    <w:rsid w:val="00AB5186"/>
    <w:rsid w:val="00AB55E9"/>
    <w:rsid w:val="00AB5740"/>
    <w:rsid w:val="00AB581E"/>
    <w:rsid w:val="00AB5DD2"/>
    <w:rsid w:val="00AB605D"/>
    <w:rsid w:val="00AB6970"/>
    <w:rsid w:val="00AB6FC6"/>
    <w:rsid w:val="00AB7595"/>
    <w:rsid w:val="00AB76FD"/>
    <w:rsid w:val="00AB77F4"/>
    <w:rsid w:val="00AB7C3E"/>
    <w:rsid w:val="00AB7F9E"/>
    <w:rsid w:val="00AB7FBA"/>
    <w:rsid w:val="00AC0528"/>
    <w:rsid w:val="00AC0CC4"/>
    <w:rsid w:val="00AC1035"/>
    <w:rsid w:val="00AC1078"/>
    <w:rsid w:val="00AC149E"/>
    <w:rsid w:val="00AC1586"/>
    <w:rsid w:val="00AC16B1"/>
    <w:rsid w:val="00AC1827"/>
    <w:rsid w:val="00AC1B1A"/>
    <w:rsid w:val="00AC1FE7"/>
    <w:rsid w:val="00AC2098"/>
    <w:rsid w:val="00AC20EE"/>
    <w:rsid w:val="00AC2136"/>
    <w:rsid w:val="00AC2C64"/>
    <w:rsid w:val="00AC3059"/>
    <w:rsid w:val="00AC318F"/>
    <w:rsid w:val="00AC319F"/>
    <w:rsid w:val="00AC331A"/>
    <w:rsid w:val="00AC34DA"/>
    <w:rsid w:val="00AC36B6"/>
    <w:rsid w:val="00AC3CFF"/>
    <w:rsid w:val="00AC44B0"/>
    <w:rsid w:val="00AC45F5"/>
    <w:rsid w:val="00AC47C6"/>
    <w:rsid w:val="00AC49DF"/>
    <w:rsid w:val="00AC4B84"/>
    <w:rsid w:val="00AC4CA6"/>
    <w:rsid w:val="00AC518D"/>
    <w:rsid w:val="00AC5268"/>
    <w:rsid w:val="00AC5755"/>
    <w:rsid w:val="00AC5F00"/>
    <w:rsid w:val="00AC5FAB"/>
    <w:rsid w:val="00AC63CB"/>
    <w:rsid w:val="00AC6513"/>
    <w:rsid w:val="00AC6544"/>
    <w:rsid w:val="00AC77FD"/>
    <w:rsid w:val="00AC7B10"/>
    <w:rsid w:val="00AC7D60"/>
    <w:rsid w:val="00AD012B"/>
    <w:rsid w:val="00AD01AE"/>
    <w:rsid w:val="00AD064F"/>
    <w:rsid w:val="00AD0DEA"/>
    <w:rsid w:val="00AD0F15"/>
    <w:rsid w:val="00AD112D"/>
    <w:rsid w:val="00AD1600"/>
    <w:rsid w:val="00AD161D"/>
    <w:rsid w:val="00AD168F"/>
    <w:rsid w:val="00AD195F"/>
    <w:rsid w:val="00AD1B61"/>
    <w:rsid w:val="00AD1D00"/>
    <w:rsid w:val="00AD2827"/>
    <w:rsid w:val="00AD2945"/>
    <w:rsid w:val="00AD2999"/>
    <w:rsid w:val="00AD2A0B"/>
    <w:rsid w:val="00AD2A46"/>
    <w:rsid w:val="00AD2DFA"/>
    <w:rsid w:val="00AD2E6B"/>
    <w:rsid w:val="00AD2F38"/>
    <w:rsid w:val="00AD310E"/>
    <w:rsid w:val="00AD37D3"/>
    <w:rsid w:val="00AD3959"/>
    <w:rsid w:val="00AD3CA7"/>
    <w:rsid w:val="00AD3D2A"/>
    <w:rsid w:val="00AD4063"/>
    <w:rsid w:val="00AD4714"/>
    <w:rsid w:val="00AD49ED"/>
    <w:rsid w:val="00AD4C4A"/>
    <w:rsid w:val="00AD602E"/>
    <w:rsid w:val="00AD6672"/>
    <w:rsid w:val="00AD67BE"/>
    <w:rsid w:val="00AD6823"/>
    <w:rsid w:val="00AD6939"/>
    <w:rsid w:val="00AD7152"/>
    <w:rsid w:val="00AD736A"/>
    <w:rsid w:val="00AD73CD"/>
    <w:rsid w:val="00AD7C86"/>
    <w:rsid w:val="00AD7D1B"/>
    <w:rsid w:val="00AE02C5"/>
    <w:rsid w:val="00AE07DF"/>
    <w:rsid w:val="00AE0A22"/>
    <w:rsid w:val="00AE117A"/>
    <w:rsid w:val="00AE125B"/>
    <w:rsid w:val="00AE13AC"/>
    <w:rsid w:val="00AE18BC"/>
    <w:rsid w:val="00AE19C4"/>
    <w:rsid w:val="00AE1E67"/>
    <w:rsid w:val="00AE1F45"/>
    <w:rsid w:val="00AE20CB"/>
    <w:rsid w:val="00AE244B"/>
    <w:rsid w:val="00AE24BB"/>
    <w:rsid w:val="00AE279E"/>
    <w:rsid w:val="00AE2825"/>
    <w:rsid w:val="00AE2B0B"/>
    <w:rsid w:val="00AE34B3"/>
    <w:rsid w:val="00AE36BA"/>
    <w:rsid w:val="00AE3719"/>
    <w:rsid w:val="00AE3867"/>
    <w:rsid w:val="00AE3928"/>
    <w:rsid w:val="00AE47F0"/>
    <w:rsid w:val="00AE4823"/>
    <w:rsid w:val="00AE4AC3"/>
    <w:rsid w:val="00AE560F"/>
    <w:rsid w:val="00AE5944"/>
    <w:rsid w:val="00AE5D6A"/>
    <w:rsid w:val="00AE6468"/>
    <w:rsid w:val="00AE6F3A"/>
    <w:rsid w:val="00AE7075"/>
    <w:rsid w:val="00AE70BE"/>
    <w:rsid w:val="00AE7654"/>
    <w:rsid w:val="00AE7784"/>
    <w:rsid w:val="00AE7C8B"/>
    <w:rsid w:val="00AE7DBF"/>
    <w:rsid w:val="00AE7FCA"/>
    <w:rsid w:val="00AE7FFC"/>
    <w:rsid w:val="00AF0127"/>
    <w:rsid w:val="00AF017C"/>
    <w:rsid w:val="00AF03E3"/>
    <w:rsid w:val="00AF08F2"/>
    <w:rsid w:val="00AF09EC"/>
    <w:rsid w:val="00AF0BF1"/>
    <w:rsid w:val="00AF0EFA"/>
    <w:rsid w:val="00AF1015"/>
    <w:rsid w:val="00AF1074"/>
    <w:rsid w:val="00AF10D2"/>
    <w:rsid w:val="00AF1732"/>
    <w:rsid w:val="00AF1AAB"/>
    <w:rsid w:val="00AF2100"/>
    <w:rsid w:val="00AF210C"/>
    <w:rsid w:val="00AF21B5"/>
    <w:rsid w:val="00AF22A5"/>
    <w:rsid w:val="00AF2560"/>
    <w:rsid w:val="00AF2D5A"/>
    <w:rsid w:val="00AF33D2"/>
    <w:rsid w:val="00AF34F9"/>
    <w:rsid w:val="00AF368A"/>
    <w:rsid w:val="00AF370A"/>
    <w:rsid w:val="00AF3736"/>
    <w:rsid w:val="00AF390A"/>
    <w:rsid w:val="00AF3A1A"/>
    <w:rsid w:val="00AF3ED7"/>
    <w:rsid w:val="00AF3F96"/>
    <w:rsid w:val="00AF41ED"/>
    <w:rsid w:val="00AF4259"/>
    <w:rsid w:val="00AF4354"/>
    <w:rsid w:val="00AF4563"/>
    <w:rsid w:val="00AF46B0"/>
    <w:rsid w:val="00AF470A"/>
    <w:rsid w:val="00AF4F7C"/>
    <w:rsid w:val="00AF502C"/>
    <w:rsid w:val="00AF53B5"/>
    <w:rsid w:val="00AF55DC"/>
    <w:rsid w:val="00AF5629"/>
    <w:rsid w:val="00AF5B68"/>
    <w:rsid w:val="00AF5DED"/>
    <w:rsid w:val="00AF63A5"/>
    <w:rsid w:val="00AF65DF"/>
    <w:rsid w:val="00AF6673"/>
    <w:rsid w:val="00AF66DC"/>
    <w:rsid w:val="00AF677E"/>
    <w:rsid w:val="00AF67CD"/>
    <w:rsid w:val="00AF6E67"/>
    <w:rsid w:val="00AF71B8"/>
    <w:rsid w:val="00AF72A1"/>
    <w:rsid w:val="00AF7354"/>
    <w:rsid w:val="00AF7486"/>
    <w:rsid w:val="00AF7BFC"/>
    <w:rsid w:val="00B003CF"/>
    <w:rsid w:val="00B00643"/>
    <w:rsid w:val="00B00AC0"/>
    <w:rsid w:val="00B00AF6"/>
    <w:rsid w:val="00B00B8B"/>
    <w:rsid w:val="00B01036"/>
    <w:rsid w:val="00B015B5"/>
    <w:rsid w:val="00B01738"/>
    <w:rsid w:val="00B01768"/>
    <w:rsid w:val="00B017E6"/>
    <w:rsid w:val="00B01B2C"/>
    <w:rsid w:val="00B02240"/>
    <w:rsid w:val="00B0257A"/>
    <w:rsid w:val="00B027E8"/>
    <w:rsid w:val="00B028DF"/>
    <w:rsid w:val="00B02A53"/>
    <w:rsid w:val="00B02CBB"/>
    <w:rsid w:val="00B03605"/>
    <w:rsid w:val="00B0364F"/>
    <w:rsid w:val="00B03882"/>
    <w:rsid w:val="00B0399E"/>
    <w:rsid w:val="00B03CF6"/>
    <w:rsid w:val="00B03E66"/>
    <w:rsid w:val="00B04996"/>
    <w:rsid w:val="00B04A76"/>
    <w:rsid w:val="00B04AEA"/>
    <w:rsid w:val="00B04BBB"/>
    <w:rsid w:val="00B04EA5"/>
    <w:rsid w:val="00B04EBB"/>
    <w:rsid w:val="00B054B9"/>
    <w:rsid w:val="00B0563D"/>
    <w:rsid w:val="00B056CA"/>
    <w:rsid w:val="00B05E64"/>
    <w:rsid w:val="00B061E3"/>
    <w:rsid w:val="00B0629D"/>
    <w:rsid w:val="00B064C3"/>
    <w:rsid w:val="00B064D0"/>
    <w:rsid w:val="00B06574"/>
    <w:rsid w:val="00B06618"/>
    <w:rsid w:val="00B0750E"/>
    <w:rsid w:val="00B07577"/>
    <w:rsid w:val="00B079DF"/>
    <w:rsid w:val="00B07A3A"/>
    <w:rsid w:val="00B07BE3"/>
    <w:rsid w:val="00B07C76"/>
    <w:rsid w:val="00B07D04"/>
    <w:rsid w:val="00B07FC0"/>
    <w:rsid w:val="00B1023C"/>
    <w:rsid w:val="00B103FA"/>
    <w:rsid w:val="00B10450"/>
    <w:rsid w:val="00B1059F"/>
    <w:rsid w:val="00B105FE"/>
    <w:rsid w:val="00B10933"/>
    <w:rsid w:val="00B113D7"/>
    <w:rsid w:val="00B11800"/>
    <w:rsid w:val="00B11D14"/>
    <w:rsid w:val="00B1207F"/>
    <w:rsid w:val="00B1232E"/>
    <w:rsid w:val="00B12346"/>
    <w:rsid w:val="00B126CD"/>
    <w:rsid w:val="00B12742"/>
    <w:rsid w:val="00B1284C"/>
    <w:rsid w:val="00B12BE2"/>
    <w:rsid w:val="00B12DA6"/>
    <w:rsid w:val="00B12E75"/>
    <w:rsid w:val="00B1368A"/>
    <w:rsid w:val="00B13721"/>
    <w:rsid w:val="00B14022"/>
    <w:rsid w:val="00B1481B"/>
    <w:rsid w:val="00B1497E"/>
    <w:rsid w:val="00B14E5B"/>
    <w:rsid w:val="00B15315"/>
    <w:rsid w:val="00B15340"/>
    <w:rsid w:val="00B156E5"/>
    <w:rsid w:val="00B156E9"/>
    <w:rsid w:val="00B15740"/>
    <w:rsid w:val="00B15859"/>
    <w:rsid w:val="00B159BD"/>
    <w:rsid w:val="00B15C1B"/>
    <w:rsid w:val="00B161E4"/>
    <w:rsid w:val="00B16615"/>
    <w:rsid w:val="00B166B5"/>
    <w:rsid w:val="00B16749"/>
    <w:rsid w:val="00B16803"/>
    <w:rsid w:val="00B16920"/>
    <w:rsid w:val="00B16A42"/>
    <w:rsid w:val="00B16A73"/>
    <w:rsid w:val="00B17219"/>
    <w:rsid w:val="00B17551"/>
    <w:rsid w:val="00B176BB"/>
    <w:rsid w:val="00B17B26"/>
    <w:rsid w:val="00B17E4B"/>
    <w:rsid w:val="00B17FA8"/>
    <w:rsid w:val="00B17FFA"/>
    <w:rsid w:val="00B205A2"/>
    <w:rsid w:val="00B208FA"/>
    <w:rsid w:val="00B2106E"/>
    <w:rsid w:val="00B2107A"/>
    <w:rsid w:val="00B21234"/>
    <w:rsid w:val="00B212B0"/>
    <w:rsid w:val="00B214C6"/>
    <w:rsid w:val="00B21909"/>
    <w:rsid w:val="00B21A6C"/>
    <w:rsid w:val="00B220C5"/>
    <w:rsid w:val="00B22542"/>
    <w:rsid w:val="00B2265C"/>
    <w:rsid w:val="00B22889"/>
    <w:rsid w:val="00B22A56"/>
    <w:rsid w:val="00B22F73"/>
    <w:rsid w:val="00B230FD"/>
    <w:rsid w:val="00B23399"/>
    <w:rsid w:val="00B23A53"/>
    <w:rsid w:val="00B2407D"/>
    <w:rsid w:val="00B24413"/>
    <w:rsid w:val="00B24895"/>
    <w:rsid w:val="00B24B2D"/>
    <w:rsid w:val="00B24EB4"/>
    <w:rsid w:val="00B24F7D"/>
    <w:rsid w:val="00B250EE"/>
    <w:rsid w:val="00B25225"/>
    <w:rsid w:val="00B257C5"/>
    <w:rsid w:val="00B258F0"/>
    <w:rsid w:val="00B25CEC"/>
    <w:rsid w:val="00B2636F"/>
    <w:rsid w:val="00B26382"/>
    <w:rsid w:val="00B263F7"/>
    <w:rsid w:val="00B2641D"/>
    <w:rsid w:val="00B265CE"/>
    <w:rsid w:val="00B26A73"/>
    <w:rsid w:val="00B26FF2"/>
    <w:rsid w:val="00B2724E"/>
    <w:rsid w:val="00B2745D"/>
    <w:rsid w:val="00B274FC"/>
    <w:rsid w:val="00B276B6"/>
    <w:rsid w:val="00B2770B"/>
    <w:rsid w:val="00B2787C"/>
    <w:rsid w:val="00B27BE2"/>
    <w:rsid w:val="00B30440"/>
    <w:rsid w:val="00B30989"/>
    <w:rsid w:val="00B30B29"/>
    <w:rsid w:val="00B30BA7"/>
    <w:rsid w:val="00B3105A"/>
    <w:rsid w:val="00B311F6"/>
    <w:rsid w:val="00B31223"/>
    <w:rsid w:val="00B31436"/>
    <w:rsid w:val="00B3188C"/>
    <w:rsid w:val="00B3223B"/>
    <w:rsid w:val="00B322F5"/>
    <w:rsid w:val="00B32496"/>
    <w:rsid w:val="00B32C6E"/>
    <w:rsid w:val="00B32CA2"/>
    <w:rsid w:val="00B337B1"/>
    <w:rsid w:val="00B33C05"/>
    <w:rsid w:val="00B343DD"/>
    <w:rsid w:val="00B3495B"/>
    <w:rsid w:val="00B34A79"/>
    <w:rsid w:val="00B34A8F"/>
    <w:rsid w:val="00B34B42"/>
    <w:rsid w:val="00B34B92"/>
    <w:rsid w:val="00B34DBD"/>
    <w:rsid w:val="00B34EAF"/>
    <w:rsid w:val="00B34F3D"/>
    <w:rsid w:val="00B34F51"/>
    <w:rsid w:val="00B352FD"/>
    <w:rsid w:val="00B3584B"/>
    <w:rsid w:val="00B35C31"/>
    <w:rsid w:val="00B35D1D"/>
    <w:rsid w:val="00B35DB9"/>
    <w:rsid w:val="00B362E8"/>
    <w:rsid w:val="00B3643B"/>
    <w:rsid w:val="00B36651"/>
    <w:rsid w:val="00B366A6"/>
    <w:rsid w:val="00B36DB3"/>
    <w:rsid w:val="00B36FBB"/>
    <w:rsid w:val="00B36FC5"/>
    <w:rsid w:val="00B37665"/>
    <w:rsid w:val="00B37772"/>
    <w:rsid w:val="00B37A48"/>
    <w:rsid w:val="00B37D9C"/>
    <w:rsid w:val="00B37E92"/>
    <w:rsid w:val="00B37EA6"/>
    <w:rsid w:val="00B37F22"/>
    <w:rsid w:val="00B37F7E"/>
    <w:rsid w:val="00B405F2"/>
    <w:rsid w:val="00B4072C"/>
    <w:rsid w:val="00B40BDF"/>
    <w:rsid w:val="00B40FAE"/>
    <w:rsid w:val="00B4102E"/>
    <w:rsid w:val="00B414D9"/>
    <w:rsid w:val="00B4156A"/>
    <w:rsid w:val="00B415E3"/>
    <w:rsid w:val="00B416AE"/>
    <w:rsid w:val="00B419D3"/>
    <w:rsid w:val="00B41A5E"/>
    <w:rsid w:val="00B41C95"/>
    <w:rsid w:val="00B420F1"/>
    <w:rsid w:val="00B42128"/>
    <w:rsid w:val="00B4235B"/>
    <w:rsid w:val="00B425B6"/>
    <w:rsid w:val="00B429A3"/>
    <w:rsid w:val="00B42EC7"/>
    <w:rsid w:val="00B43229"/>
    <w:rsid w:val="00B436C6"/>
    <w:rsid w:val="00B43940"/>
    <w:rsid w:val="00B4396C"/>
    <w:rsid w:val="00B43BBA"/>
    <w:rsid w:val="00B43E55"/>
    <w:rsid w:val="00B43F77"/>
    <w:rsid w:val="00B44016"/>
    <w:rsid w:val="00B44070"/>
    <w:rsid w:val="00B445BD"/>
    <w:rsid w:val="00B44670"/>
    <w:rsid w:val="00B44B57"/>
    <w:rsid w:val="00B44BA6"/>
    <w:rsid w:val="00B44D9E"/>
    <w:rsid w:val="00B452F7"/>
    <w:rsid w:val="00B453A0"/>
    <w:rsid w:val="00B459CB"/>
    <w:rsid w:val="00B45B21"/>
    <w:rsid w:val="00B45EC0"/>
    <w:rsid w:val="00B46122"/>
    <w:rsid w:val="00B46213"/>
    <w:rsid w:val="00B46252"/>
    <w:rsid w:val="00B46731"/>
    <w:rsid w:val="00B46957"/>
    <w:rsid w:val="00B46A54"/>
    <w:rsid w:val="00B47196"/>
    <w:rsid w:val="00B472E3"/>
    <w:rsid w:val="00B47309"/>
    <w:rsid w:val="00B4757B"/>
    <w:rsid w:val="00B476BE"/>
    <w:rsid w:val="00B4774B"/>
    <w:rsid w:val="00B47779"/>
    <w:rsid w:val="00B477DD"/>
    <w:rsid w:val="00B47A92"/>
    <w:rsid w:val="00B47BBB"/>
    <w:rsid w:val="00B47BC6"/>
    <w:rsid w:val="00B47C30"/>
    <w:rsid w:val="00B47E31"/>
    <w:rsid w:val="00B50310"/>
    <w:rsid w:val="00B50381"/>
    <w:rsid w:val="00B50A41"/>
    <w:rsid w:val="00B50D1A"/>
    <w:rsid w:val="00B50F1D"/>
    <w:rsid w:val="00B5120A"/>
    <w:rsid w:val="00B51268"/>
    <w:rsid w:val="00B514B3"/>
    <w:rsid w:val="00B515AE"/>
    <w:rsid w:val="00B51D40"/>
    <w:rsid w:val="00B51EC3"/>
    <w:rsid w:val="00B520B8"/>
    <w:rsid w:val="00B52244"/>
    <w:rsid w:val="00B524F6"/>
    <w:rsid w:val="00B526D3"/>
    <w:rsid w:val="00B52CFC"/>
    <w:rsid w:val="00B52DC9"/>
    <w:rsid w:val="00B530A7"/>
    <w:rsid w:val="00B5311D"/>
    <w:rsid w:val="00B53177"/>
    <w:rsid w:val="00B5329E"/>
    <w:rsid w:val="00B533DE"/>
    <w:rsid w:val="00B5375A"/>
    <w:rsid w:val="00B5388B"/>
    <w:rsid w:val="00B53CC3"/>
    <w:rsid w:val="00B53F32"/>
    <w:rsid w:val="00B54312"/>
    <w:rsid w:val="00B5476B"/>
    <w:rsid w:val="00B54B48"/>
    <w:rsid w:val="00B54C0D"/>
    <w:rsid w:val="00B54CCC"/>
    <w:rsid w:val="00B55058"/>
    <w:rsid w:val="00B556FA"/>
    <w:rsid w:val="00B55727"/>
    <w:rsid w:val="00B55786"/>
    <w:rsid w:val="00B55880"/>
    <w:rsid w:val="00B55B79"/>
    <w:rsid w:val="00B55B89"/>
    <w:rsid w:val="00B56315"/>
    <w:rsid w:val="00B56436"/>
    <w:rsid w:val="00B5647B"/>
    <w:rsid w:val="00B56501"/>
    <w:rsid w:val="00B568AB"/>
    <w:rsid w:val="00B56A0E"/>
    <w:rsid w:val="00B56ABC"/>
    <w:rsid w:val="00B56D6B"/>
    <w:rsid w:val="00B56E71"/>
    <w:rsid w:val="00B56ED7"/>
    <w:rsid w:val="00B57234"/>
    <w:rsid w:val="00B575F9"/>
    <w:rsid w:val="00B5761F"/>
    <w:rsid w:val="00B579E0"/>
    <w:rsid w:val="00B57D62"/>
    <w:rsid w:val="00B603F1"/>
    <w:rsid w:val="00B6094B"/>
    <w:rsid w:val="00B6095C"/>
    <w:rsid w:val="00B60C2D"/>
    <w:rsid w:val="00B60EE8"/>
    <w:rsid w:val="00B61080"/>
    <w:rsid w:val="00B61132"/>
    <w:rsid w:val="00B61A53"/>
    <w:rsid w:val="00B61D54"/>
    <w:rsid w:val="00B61F49"/>
    <w:rsid w:val="00B620B4"/>
    <w:rsid w:val="00B62572"/>
    <w:rsid w:val="00B6269C"/>
    <w:rsid w:val="00B627D5"/>
    <w:rsid w:val="00B62A7C"/>
    <w:rsid w:val="00B62AEE"/>
    <w:rsid w:val="00B63150"/>
    <w:rsid w:val="00B633E5"/>
    <w:rsid w:val="00B635FE"/>
    <w:rsid w:val="00B636AA"/>
    <w:rsid w:val="00B63B42"/>
    <w:rsid w:val="00B63F6B"/>
    <w:rsid w:val="00B64062"/>
    <w:rsid w:val="00B646BE"/>
    <w:rsid w:val="00B6474B"/>
    <w:rsid w:val="00B64B4F"/>
    <w:rsid w:val="00B64BA0"/>
    <w:rsid w:val="00B64D0E"/>
    <w:rsid w:val="00B64D59"/>
    <w:rsid w:val="00B64ECC"/>
    <w:rsid w:val="00B6516A"/>
    <w:rsid w:val="00B65370"/>
    <w:rsid w:val="00B65478"/>
    <w:rsid w:val="00B65573"/>
    <w:rsid w:val="00B655CC"/>
    <w:rsid w:val="00B65619"/>
    <w:rsid w:val="00B65663"/>
    <w:rsid w:val="00B65900"/>
    <w:rsid w:val="00B65978"/>
    <w:rsid w:val="00B659FC"/>
    <w:rsid w:val="00B65E33"/>
    <w:rsid w:val="00B66287"/>
    <w:rsid w:val="00B667FE"/>
    <w:rsid w:val="00B66BF2"/>
    <w:rsid w:val="00B66C48"/>
    <w:rsid w:val="00B66D0B"/>
    <w:rsid w:val="00B66E43"/>
    <w:rsid w:val="00B66EEE"/>
    <w:rsid w:val="00B67006"/>
    <w:rsid w:val="00B671F6"/>
    <w:rsid w:val="00B67367"/>
    <w:rsid w:val="00B67375"/>
    <w:rsid w:val="00B67CA9"/>
    <w:rsid w:val="00B701C0"/>
    <w:rsid w:val="00B70279"/>
    <w:rsid w:val="00B70BB2"/>
    <w:rsid w:val="00B70BCF"/>
    <w:rsid w:val="00B710CB"/>
    <w:rsid w:val="00B71345"/>
    <w:rsid w:val="00B71522"/>
    <w:rsid w:val="00B7195E"/>
    <w:rsid w:val="00B71FC8"/>
    <w:rsid w:val="00B721AB"/>
    <w:rsid w:val="00B72343"/>
    <w:rsid w:val="00B729DE"/>
    <w:rsid w:val="00B72E8A"/>
    <w:rsid w:val="00B72EAE"/>
    <w:rsid w:val="00B73077"/>
    <w:rsid w:val="00B730B5"/>
    <w:rsid w:val="00B73243"/>
    <w:rsid w:val="00B732E1"/>
    <w:rsid w:val="00B73699"/>
    <w:rsid w:val="00B7369C"/>
    <w:rsid w:val="00B7388E"/>
    <w:rsid w:val="00B73967"/>
    <w:rsid w:val="00B73A83"/>
    <w:rsid w:val="00B73ABC"/>
    <w:rsid w:val="00B73C90"/>
    <w:rsid w:val="00B73F00"/>
    <w:rsid w:val="00B7417D"/>
    <w:rsid w:val="00B7425A"/>
    <w:rsid w:val="00B74533"/>
    <w:rsid w:val="00B745FE"/>
    <w:rsid w:val="00B74710"/>
    <w:rsid w:val="00B7487F"/>
    <w:rsid w:val="00B748D4"/>
    <w:rsid w:val="00B749FB"/>
    <w:rsid w:val="00B75062"/>
    <w:rsid w:val="00B75CE4"/>
    <w:rsid w:val="00B75F1F"/>
    <w:rsid w:val="00B7615E"/>
    <w:rsid w:val="00B762D7"/>
    <w:rsid w:val="00B76325"/>
    <w:rsid w:val="00B7656F"/>
    <w:rsid w:val="00B767C8"/>
    <w:rsid w:val="00B77123"/>
    <w:rsid w:val="00B77983"/>
    <w:rsid w:val="00B77A4C"/>
    <w:rsid w:val="00B77C0D"/>
    <w:rsid w:val="00B77CC7"/>
    <w:rsid w:val="00B77D88"/>
    <w:rsid w:val="00B77DC7"/>
    <w:rsid w:val="00B77E01"/>
    <w:rsid w:val="00B805D3"/>
    <w:rsid w:val="00B807C4"/>
    <w:rsid w:val="00B80B84"/>
    <w:rsid w:val="00B80CAB"/>
    <w:rsid w:val="00B80E0B"/>
    <w:rsid w:val="00B81314"/>
    <w:rsid w:val="00B815AA"/>
    <w:rsid w:val="00B819AA"/>
    <w:rsid w:val="00B819DA"/>
    <w:rsid w:val="00B81CB4"/>
    <w:rsid w:val="00B82013"/>
    <w:rsid w:val="00B820CB"/>
    <w:rsid w:val="00B822A8"/>
    <w:rsid w:val="00B82697"/>
    <w:rsid w:val="00B828F4"/>
    <w:rsid w:val="00B82CE9"/>
    <w:rsid w:val="00B82F11"/>
    <w:rsid w:val="00B8342E"/>
    <w:rsid w:val="00B83C49"/>
    <w:rsid w:val="00B83C91"/>
    <w:rsid w:val="00B83F2E"/>
    <w:rsid w:val="00B84071"/>
    <w:rsid w:val="00B84925"/>
    <w:rsid w:val="00B8499A"/>
    <w:rsid w:val="00B84F55"/>
    <w:rsid w:val="00B84FF5"/>
    <w:rsid w:val="00B8513C"/>
    <w:rsid w:val="00B85278"/>
    <w:rsid w:val="00B85511"/>
    <w:rsid w:val="00B8565B"/>
    <w:rsid w:val="00B85CB0"/>
    <w:rsid w:val="00B85CC1"/>
    <w:rsid w:val="00B8615B"/>
    <w:rsid w:val="00B86346"/>
    <w:rsid w:val="00B8638B"/>
    <w:rsid w:val="00B8684C"/>
    <w:rsid w:val="00B86941"/>
    <w:rsid w:val="00B86D0A"/>
    <w:rsid w:val="00B86F50"/>
    <w:rsid w:val="00B86FDF"/>
    <w:rsid w:val="00B8732E"/>
    <w:rsid w:val="00B8741F"/>
    <w:rsid w:val="00B875CF"/>
    <w:rsid w:val="00B8787C"/>
    <w:rsid w:val="00B87A05"/>
    <w:rsid w:val="00B87A34"/>
    <w:rsid w:val="00B87AF8"/>
    <w:rsid w:val="00B87D29"/>
    <w:rsid w:val="00B87E6B"/>
    <w:rsid w:val="00B90602"/>
    <w:rsid w:val="00B90A58"/>
    <w:rsid w:val="00B90CFC"/>
    <w:rsid w:val="00B90E8A"/>
    <w:rsid w:val="00B91136"/>
    <w:rsid w:val="00B9126D"/>
    <w:rsid w:val="00B918A4"/>
    <w:rsid w:val="00B920A2"/>
    <w:rsid w:val="00B92129"/>
    <w:rsid w:val="00B92367"/>
    <w:rsid w:val="00B923D6"/>
    <w:rsid w:val="00B92411"/>
    <w:rsid w:val="00B926BD"/>
    <w:rsid w:val="00B9277A"/>
    <w:rsid w:val="00B92A84"/>
    <w:rsid w:val="00B92BF1"/>
    <w:rsid w:val="00B92FAC"/>
    <w:rsid w:val="00B934C2"/>
    <w:rsid w:val="00B934E5"/>
    <w:rsid w:val="00B93531"/>
    <w:rsid w:val="00B93594"/>
    <w:rsid w:val="00B93662"/>
    <w:rsid w:val="00B93FA8"/>
    <w:rsid w:val="00B94047"/>
    <w:rsid w:val="00B94141"/>
    <w:rsid w:val="00B941F2"/>
    <w:rsid w:val="00B94479"/>
    <w:rsid w:val="00B94796"/>
    <w:rsid w:val="00B94C8A"/>
    <w:rsid w:val="00B95195"/>
    <w:rsid w:val="00B95226"/>
    <w:rsid w:val="00B95464"/>
    <w:rsid w:val="00B9563A"/>
    <w:rsid w:val="00B95836"/>
    <w:rsid w:val="00B9613B"/>
    <w:rsid w:val="00B96208"/>
    <w:rsid w:val="00B962B8"/>
    <w:rsid w:val="00B966B4"/>
    <w:rsid w:val="00B968E6"/>
    <w:rsid w:val="00B96A54"/>
    <w:rsid w:val="00B96C48"/>
    <w:rsid w:val="00B96DFC"/>
    <w:rsid w:val="00B96F55"/>
    <w:rsid w:val="00B97291"/>
    <w:rsid w:val="00B9753C"/>
    <w:rsid w:val="00B97689"/>
    <w:rsid w:val="00B97B69"/>
    <w:rsid w:val="00B97CB3"/>
    <w:rsid w:val="00B97E02"/>
    <w:rsid w:val="00B97E32"/>
    <w:rsid w:val="00BA02A7"/>
    <w:rsid w:val="00BA041F"/>
    <w:rsid w:val="00BA08C1"/>
    <w:rsid w:val="00BA0A33"/>
    <w:rsid w:val="00BA0C53"/>
    <w:rsid w:val="00BA10FC"/>
    <w:rsid w:val="00BA184F"/>
    <w:rsid w:val="00BA1CBE"/>
    <w:rsid w:val="00BA2095"/>
    <w:rsid w:val="00BA21D2"/>
    <w:rsid w:val="00BA2799"/>
    <w:rsid w:val="00BA2CCE"/>
    <w:rsid w:val="00BA2CEE"/>
    <w:rsid w:val="00BA2E03"/>
    <w:rsid w:val="00BA34E7"/>
    <w:rsid w:val="00BA351B"/>
    <w:rsid w:val="00BA3551"/>
    <w:rsid w:val="00BA358E"/>
    <w:rsid w:val="00BA397F"/>
    <w:rsid w:val="00BA3CC8"/>
    <w:rsid w:val="00BA404D"/>
    <w:rsid w:val="00BA419E"/>
    <w:rsid w:val="00BA438A"/>
    <w:rsid w:val="00BA49CE"/>
    <w:rsid w:val="00BA4DC4"/>
    <w:rsid w:val="00BA4EFF"/>
    <w:rsid w:val="00BA4F3C"/>
    <w:rsid w:val="00BA4F78"/>
    <w:rsid w:val="00BA59E2"/>
    <w:rsid w:val="00BA59E7"/>
    <w:rsid w:val="00BA5C11"/>
    <w:rsid w:val="00BA5FE4"/>
    <w:rsid w:val="00BA60C0"/>
    <w:rsid w:val="00BA656A"/>
    <w:rsid w:val="00BA669B"/>
    <w:rsid w:val="00BA684B"/>
    <w:rsid w:val="00BA687D"/>
    <w:rsid w:val="00BA6950"/>
    <w:rsid w:val="00BA7080"/>
    <w:rsid w:val="00BA7153"/>
    <w:rsid w:val="00BA787B"/>
    <w:rsid w:val="00BA7E91"/>
    <w:rsid w:val="00BA7FEB"/>
    <w:rsid w:val="00BB0214"/>
    <w:rsid w:val="00BB0415"/>
    <w:rsid w:val="00BB0918"/>
    <w:rsid w:val="00BB097C"/>
    <w:rsid w:val="00BB0ACF"/>
    <w:rsid w:val="00BB0C02"/>
    <w:rsid w:val="00BB0E0D"/>
    <w:rsid w:val="00BB1230"/>
    <w:rsid w:val="00BB13C5"/>
    <w:rsid w:val="00BB1624"/>
    <w:rsid w:val="00BB1766"/>
    <w:rsid w:val="00BB17A8"/>
    <w:rsid w:val="00BB1832"/>
    <w:rsid w:val="00BB1B83"/>
    <w:rsid w:val="00BB1C69"/>
    <w:rsid w:val="00BB1E99"/>
    <w:rsid w:val="00BB1F9E"/>
    <w:rsid w:val="00BB2BD1"/>
    <w:rsid w:val="00BB2D3E"/>
    <w:rsid w:val="00BB314F"/>
    <w:rsid w:val="00BB315B"/>
    <w:rsid w:val="00BB3260"/>
    <w:rsid w:val="00BB34A4"/>
    <w:rsid w:val="00BB3893"/>
    <w:rsid w:val="00BB3919"/>
    <w:rsid w:val="00BB3B6B"/>
    <w:rsid w:val="00BB3B79"/>
    <w:rsid w:val="00BB4C77"/>
    <w:rsid w:val="00BB5122"/>
    <w:rsid w:val="00BB52E1"/>
    <w:rsid w:val="00BB5377"/>
    <w:rsid w:val="00BB5544"/>
    <w:rsid w:val="00BB574A"/>
    <w:rsid w:val="00BB5832"/>
    <w:rsid w:val="00BB59B1"/>
    <w:rsid w:val="00BB59E0"/>
    <w:rsid w:val="00BB5A5A"/>
    <w:rsid w:val="00BB5CD8"/>
    <w:rsid w:val="00BB5D0C"/>
    <w:rsid w:val="00BB5D48"/>
    <w:rsid w:val="00BB5D5D"/>
    <w:rsid w:val="00BB61E9"/>
    <w:rsid w:val="00BB631A"/>
    <w:rsid w:val="00BB650A"/>
    <w:rsid w:val="00BB6A2B"/>
    <w:rsid w:val="00BB6BBA"/>
    <w:rsid w:val="00BB6D45"/>
    <w:rsid w:val="00BB6EEC"/>
    <w:rsid w:val="00BB70C8"/>
    <w:rsid w:val="00BB7125"/>
    <w:rsid w:val="00BB780A"/>
    <w:rsid w:val="00BB7870"/>
    <w:rsid w:val="00BB7AF1"/>
    <w:rsid w:val="00BC0042"/>
    <w:rsid w:val="00BC00CF"/>
    <w:rsid w:val="00BC0562"/>
    <w:rsid w:val="00BC056B"/>
    <w:rsid w:val="00BC07FD"/>
    <w:rsid w:val="00BC098B"/>
    <w:rsid w:val="00BC0CD4"/>
    <w:rsid w:val="00BC0F35"/>
    <w:rsid w:val="00BC10A5"/>
    <w:rsid w:val="00BC10B6"/>
    <w:rsid w:val="00BC1154"/>
    <w:rsid w:val="00BC130C"/>
    <w:rsid w:val="00BC172B"/>
    <w:rsid w:val="00BC1984"/>
    <w:rsid w:val="00BC1A35"/>
    <w:rsid w:val="00BC1F47"/>
    <w:rsid w:val="00BC20BB"/>
    <w:rsid w:val="00BC214F"/>
    <w:rsid w:val="00BC25D9"/>
    <w:rsid w:val="00BC3417"/>
    <w:rsid w:val="00BC3440"/>
    <w:rsid w:val="00BC3477"/>
    <w:rsid w:val="00BC34E1"/>
    <w:rsid w:val="00BC350B"/>
    <w:rsid w:val="00BC360F"/>
    <w:rsid w:val="00BC387B"/>
    <w:rsid w:val="00BC3A65"/>
    <w:rsid w:val="00BC4058"/>
    <w:rsid w:val="00BC40BB"/>
    <w:rsid w:val="00BC4222"/>
    <w:rsid w:val="00BC444A"/>
    <w:rsid w:val="00BC44B2"/>
    <w:rsid w:val="00BC4A58"/>
    <w:rsid w:val="00BC4BC9"/>
    <w:rsid w:val="00BC4F46"/>
    <w:rsid w:val="00BC5663"/>
    <w:rsid w:val="00BC56FD"/>
    <w:rsid w:val="00BC6066"/>
    <w:rsid w:val="00BC61FE"/>
    <w:rsid w:val="00BC6425"/>
    <w:rsid w:val="00BC6595"/>
    <w:rsid w:val="00BC6634"/>
    <w:rsid w:val="00BC66C5"/>
    <w:rsid w:val="00BC67AF"/>
    <w:rsid w:val="00BC6D89"/>
    <w:rsid w:val="00BC6E19"/>
    <w:rsid w:val="00BC6FA6"/>
    <w:rsid w:val="00BC733C"/>
    <w:rsid w:val="00BC7753"/>
    <w:rsid w:val="00BC7C3E"/>
    <w:rsid w:val="00BC7D80"/>
    <w:rsid w:val="00BC7DAC"/>
    <w:rsid w:val="00BD06A2"/>
    <w:rsid w:val="00BD07DE"/>
    <w:rsid w:val="00BD07E0"/>
    <w:rsid w:val="00BD0901"/>
    <w:rsid w:val="00BD093D"/>
    <w:rsid w:val="00BD09DA"/>
    <w:rsid w:val="00BD0AE3"/>
    <w:rsid w:val="00BD0B9D"/>
    <w:rsid w:val="00BD0DE4"/>
    <w:rsid w:val="00BD10CA"/>
    <w:rsid w:val="00BD1673"/>
    <w:rsid w:val="00BD169D"/>
    <w:rsid w:val="00BD18DA"/>
    <w:rsid w:val="00BD1F71"/>
    <w:rsid w:val="00BD2158"/>
    <w:rsid w:val="00BD24E2"/>
    <w:rsid w:val="00BD2634"/>
    <w:rsid w:val="00BD267D"/>
    <w:rsid w:val="00BD2712"/>
    <w:rsid w:val="00BD27BD"/>
    <w:rsid w:val="00BD326F"/>
    <w:rsid w:val="00BD333E"/>
    <w:rsid w:val="00BD33A3"/>
    <w:rsid w:val="00BD39A6"/>
    <w:rsid w:val="00BD3AA9"/>
    <w:rsid w:val="00BD3BBC"/>
    <w:rsid w:val="00BD3BDE"/>
    <w:rsid w:val="00BD3E86"/>
    <w:rsid w:val="00BD3EF1"/>
    <w:rsid w:val="00BD443B"/>
    <w:rsid w:val="00BD448B"/>
    <w:rsid w:val="00BD46BA"/>
    <w:rsid w:val="00BD48BB"/>
    <w:rsid w:val="00BD4E34"/>
    <w:rsid w:val="00BD4FCB"/>
    <w:rsid w:val="00BD53E5"/>
    <w:rsid w:val="00BD546A"/>
    <w:rsid w:val="00BD5931"/>
    <w:rsid w:val="00BD59F9"/>
    <w:rsid w:val="00BD5C79"/>
    <w:rsid w:val="00BD6210"/>
    <w:rsid w:val="00BD629C"/>
    <w:rsid w:val="00BD62D8"/>
    <w:rsid w:val="00BD6443"/>
    <w:rsid w:val="00BD6492"/>
    <w:rsid w:val="00BD64BD"/>
    <w:rsid w:val="00BD664C"/>
    <w:rsid w:val="00BD68B7"/>
    <w:rsid w:val="00BD6AA1"/>
    <w:rsid w:val="00BD6C90"/>
    <w:rsid w:val="00BD7197"/>
    <w:rsid w:val="00BD7D48"/>
    <w:rsid w:val="00BE0216"/>
    <w:rsid w:val="00BE05C3"/>
    <w:rsid w:val="00BE084A"/>
    <w:rsid w:val="00BE0B13"/>
    <w:rsid w:val="00BE0C8F"/>
    <w:rsid w:val="00BE0E46"/>
    <w:rsid w:val="00BE0F6B"/>
    <w:rsid w:val="00BE103E"/>
    <w:rsid w:val="00BE13EA"/>
    <w:rsid w:val="00BE1A71"/>
    <w:rsid w:val="00BE1B33"/>
    <w:rsid w:val="00BE1B53"/>
    <w:rsid w:val="00BE1CD0"/>
    <w:rsid w:val="00BE1CD6"/>
    <w:rsid w:val="00BE1CFD"/>
    <w:rsid w:val="00BE1D35"/>
    <w:rsid w:val="00BE1E6C"/>
    <w:rsid w:val="00BE1EBA"/>
    <w:rsid w:val="00BE200A"/>
    <w:rsid w:val="00BE2259"/>
    <w:rsid w:val="00BE22B8"/>
    <w:rsid w:val="00BE231C"/>
    <w:rsid w:val="00BE234C"/>
    <w:rsid w:val="00BE2A10"/>
    <w:rsid w:val="00BE2A22"/>
    <w:rsid w:val="00BE2BD8"/>
    <w:rsid w:val="00BE2D89"/>
    <w:rsid w:val="00BE2EB5"/>
    <w:rsid w:val="00BE32B1"/>
    <w:rsid w:val="00BE3488"/>
    <w:rsid w:val="00BE34BA"/>
    <w:rsid w:val="00BE3810"/>
    <w:rsid w:val="00BE3BBF"/>
    <w:rsid w:val="00BE3EB4"/>
    <w:rsid w:val="00BE405E"/>
    <w:rsid w:val="00BE441F"/>
    <w:rsid w:val="00BE47A4"/>
    <w:rsid w:val="00BE48DC"/>
    <w:rsid w:val="00BE4B29"/>
    <w:rsid w:val="00BE4F03"/>
    <w:rsid w:val="00BE4F95"/>
    <w:rsid w:val="00BE51FA"/>
    <w:rsid w:val="00BE58C5"/>
    <w:rsid w:val="00BE660C"/>
    <w:rsid w:val="00BE6B24"/>
    <w:rsid w:val="00BE6B48"/>
    <w:rsid w:val="00BE6C3E"/>
    <w:rsid w:val="00BE6D45"/>
    <w:rsid w:val="00BE6DB0"/>
    <w:rsid w:val="00BE6F1C"/>
    <w:rsid w:val="00BE7036"/>
    <w:rsid w:val="00BE7151"/>
    <w:rsid w:val="00BE7291"/>
    <w:rsid w:val="00BE73F3"/>
    <w:rsid w:val="00BE771E"/>
    <w:rsid w:val="00BE7854"/>
    <w:rsid w:val="00BE7B0E"/>
    <w:rsid w:val="00BE7F21"/>
    <w:rsid w:val="00BE7FEE"/>
    <w:rsid w:val="00BF0003"/>
    <w:rsid w:val="00BF07E6"/>
    <w:rsid w:val="00BF0939"/>
    <w:rsid w:val="00BF0A22"/>
    <w:rsid w:val="00BF0D33"/>
    <w:rsid w:val="00BF0DE4"/>
    <w:rsid w:val="00BF0FBB"/>
    <w:rsid w:val="00BF1061"/>
    <w:rsid w:val="00BF117B"/>
    <w:rsid w:val="00BF143E"/>
    <w:rsid w:val="00BF15A5"/>
    <w:rsid w:val="00BF1899"/>
    <w:rsid w:val="00BF1932"/>
    <w:rsid w:val="00BF1FDE"/>
    <w:rsid w:val="00BF20E6"/>
    <w:rsid w:val="00BF25C9"/>
    <w:rsid w:val="00BF2976"/>
    <w:rsid w:val="00BF29FF"/>
    <w:rsid w:val="00BF3162"/>
    <w:rsid w:val="00BF3202"/>
    <w:rsid w:val="00BF32FB"/>
    <w:rsid w:val="00BF34B5"/>
    <w:rsid w:val="00BF368E"/>
    <w:rsid w:val="00BF3A32"/>
    <w:rsid w:val="00BF3EBE"/>
    <w:rsid w:val="00BF40AE"/>
    <w:rsid w:val="00BF4393"/>
    <w:rsid w:val="00BF44BA"/>
    <w:rsid w:val="00BF4876"/>
    <w:rsid w:val="00BF49B4"/>
    <w:rsid w:val="00BF4C9D"/>
    <w:rsid w:val="00BF4FBF"/>
    <w:rsid w:val="00BF51D3"/>
    <w:rsid w:val="00BF5343"/>
    <w:rsid w:val="00BF591A"/>
    <w:rsid w:val="00BF5AF0"/>
    <w:rsid w:val="00BF5AFD"/>
    <w:rsid w:val="00BF5BC0"/>
    <w:rsid w:val="00BF5E3F"/>
    <w:rsid w:val="00BF681C"/>
    <w:rsid w:val="00BF6F10"/>
    <w:rsid w:val="00BF6FE1"/>
    <w:rsid w:val="00BF74D4"/>
    <w:rsid w:val="00BF74E4"/>
    <w:rsid w:val="00BF763A"/>
    <w:rsid w:val="00BF7739"/>
    <w:rsid w:val="00BF7C8A"/>
    <w:rsid w:val="00BF7EA5"/>
    <w:rsid w:val="00C00198"/>
    <w:rsid w:val="00C002A0"/>
    <w:rsid w:val="00C0030B"/>
    <w:rsid w:val="00C00438"/>
    <w:rsid w:val="00C00667"/>
    <w:rsid w:val="00C00A73"/>
    <w:rsid w:val="00C00ABF"/>
    <w:rsid w:val="00C00AD0"/>
    <w:rsid w:val="00C00D6C"/>
    <w:rsid w:val="00C00DF3"/>
    <w:rsid w:val="00C00E39"/>
    <w:rsid w:val="00C00EE9"/>
    <w:rsid w:val="00C011A4"/>
    <w:rsid w:val="00C011B5"/>
    <w:rsid w:val="00C01452"/>
    <w:rsid w:val="00C01757"/>
    <w:rsid w:val="00C0191A"/>
    <w:rsid w:val="00C01A41"/>
    <w:rsid w:val="00C01B89"/>
    <w:rsid w:val="00C01CA1"/>
    <w:rsid w:val="00C01CFC"/>
    <w:rsid w:val="00C023D1"/>
    <w:rsid w:val="00C02538"/>
    <w:rsid w:val="00C025F4"/>
    <w:rsid w:val="00C02810"/>
    <w:rsid w:val="00C02BD7"/>
    <w:rsid w:val="00C03012"/>
    <w:rsid w:val="00C03062"/>
    <w:rsid w:val="00C0316D"/>
    <w:rsid w:val="00C032ED"/>
    <w:rsid w:val="00C0348B"/>
    <w:rsid w:val="00C0379D"/>
    <w:rsid w:val="00C03825"/>
    <w:rsid w:val="00C03897"/>
    <w:rsid w:val="00C03C4E"/>
    <w:rsid w:val="00C041AB"/>
    <w:rsid w:val="00C04455"/>
    <w:rsid w:val="00C04571"/>
    <w:rsid w:val="00C04588"/>
    <w:rsid w:val="00C0468B"/>
    <w:rsid w:val="00C0469F"/>
    <w:rsid w:val="00C04931"/>
    <w:rsid w:val="00C04A67"/>
    <w:rsid w:val="00C04C1E"/>
    <w:rsid w:val="00C04E09"/>
    <w:rsid w:val="00C050FC"/>
    <w:rsid w:val="00C052A6"/>
    <w:rsid w:val="00C053DE"/>
    <w:rsid w:val="00C0550D"/>
    <w:rsid w:val="00C05596"/>
    <w:rsid w:val="00C05666"/>
    <w:rsid w:val="00C057B4"/>
    <w:rsid w:val="00C059F2"/>
    <w:rsid w:val="00C059F4"/>
    <w:rsid w:val="00C05BC7"/>
    <w:rsid w:val="00C05EA3"/>
    <w:rsid w:val="00C06044"/>
    <w:rsid w:val="00C061D7"/>
    <w:rsid w:val="00C0634A"/>
    <w:rsid w:val="00C06447"/>
    <w:rsid w:val="00C067E2"/>
    <w:rsid w:val="00C06D4E"/>
    <w:rsid w:val="00C070C1"/>
    <w:rsid w:val="00C070D3"/>
    <w:rsid w:val="00C077D1"/>
    <w:rsid w:val="00C077F7"/>
    <w:rsid w:val="00C07D1B"/>
    <w:rsid w:val="00C100D4"/>
    <w:rsid w:val="00C10203"/>
    <w:rsid w:val="00C10783"/>
    <w:rsid w:val="00C10871"/>
    <w:rsid w:val="00C10C4B"/>
    <w:rsid w:val="00C1159A"/>
    <w:rsid w:val="00C1159C"/>
    <w:rsid w:val="00C1171D"/>
    <w:rsid w:val="00C11808"/>
    <w:rsid w:val="00C118FC"/>
    <w:rsid w:val="00C11C87"/>
    <w:rsid w:val="00C12392"/>
    <w:rsid w:val="00C12872"/>
    <w:rsid w:val="00C12A7E"/>
    <w:rsid w:val="00C12C4A"/>
    <w:rsid w:val="00C12CBA"/>
    <w:rsid w:val="00C12CD3"/>
    <w:rsid w:val="00C12D0F"/>
    <w:rsid w:val="00C13581"/>
    <w:rsid w:val="00C13C71"/>
    <w:rsid w:val="00C145F9"/>
    <w:rsid w:val="00C1502D"/>
    <w:rsid w:val="00C157F0"/>
    <w:rsid w:val="00C15805"/>
    <w:rsid w:val="00C15811"/>
    <w:rsid w:val="00C1583F"/>
    <w:rsid w:val="00C15AC5"/>
    <w:rsid w:val="00C15ADB"/>
    <w:rsid w:val="00C15C03"/>
    <w:rsid w:val="00C15E83"/>
    <w:rsid w:val="00C15ECD"/>
    <w:rsid w:val="00C165FE"/>
    <w:rsid w:val="00C16E72"/>
    <w:rsid w:val="00C173DA"/>
    <w:rsid w:val="00C1775A"/>
    <w:rsid w:val="00C177D3"/>
    <w:rsid w:val="00C17BAD"/>
    <w:rsid w:val="00C17BE0"/>
    <w:rsid w:val="00C20172"/>
    <w:rsid w:val="00C206D2"/>
    <w:rsid w:val="00C206FC"/>
    <w:rsid w:val="00C207EA"/>
    <w:rsid w:val="00C20A05"/>
    <w:rsid w:val="00C20AF1"/>
    <w:rsid w:val="00C21483"/>
    <w:rsid w:val="00C217A4"/>
    <w:rsid w:val="00C21985"/>
    <w:rsid w:val="00C21B8D"/>
    <w:rsid w:val="00C21EFA"/>
    <w:rsid w:val="00C21F03"/>
    <w:rsid w:val="00C223C9"/>
    <w:rsid w:val="00C22421"/>
    <w:rsid w:val="00C22785"/>
    <w:rsid w:val="00C22C06"/>
    <w:rsid w:val="00C22EF8"/>
    <w:rsid w:val="00C22FDE"/>
    <w:rsid w:val="00C234C9"/>
    <w:rsid w:val="00C2357D"/>
    <w:rsid w:val="00C2377C"/>
    <w:rsid w:val="00C23AD2"/>
    <w:rsid w:val="00C23E77"/>
    <w:rsid w:val="00C23EB9"/>
    <w:rsid w:val="00C23F15"/>
    <w:rsid w:val="00C240F9"/>
    <w:rsid w:val="00C243C5"/>
    <w:rsid w:val="00C248AD"/>
    <w:rsid w:val="00C24E31"/>
    <w:rsid w:val="00C2534F"/>
    <w:rsid w:val="00C253B0"/>
    <w:rsid w:val="00C254BF"/>
    <w:rsid w:val="00C257C3"/>
    <w:rsid w:val="00C25877"/>
    <w:rsid w:val="00C25A47"/>
    <w:rsid w:val="00C25BA0"/>
    <w:rsid w:val="00C25CC4"/>
    <w:rsid w:val="00C25D98"/>
    <w:rsid w:val="00C25E70"/>
    <w:rsid w:val="00C26195"/>
    <w:rsid w:val="00C26250"/>
    <w:rsid w:val="00C26863"/>
    <w:rsid w:val="00C26958"/>
    <w:rsid w:val="00C26CE1"/>
    <w:rsid w:val="00C26E76"/>
    <w:rsid w:val="00C27055"/>
    <w:rsid w:val="00C273DB"/>
    <w:rsid w:val="00C27511"/>
    <w:rsid w:val="00C2759C"/>
    <w:rsid w:val="00C276A8"/>
    <w:rsid w:val="00C27C05"/>
    <w:rsid w:val="00C27F35"/>
    <w:rsid w:val="00C30032"/>
    <w:rsid w:val="00C301D8"/>
    <w:rsid w:val="00C302F4"/>
    <w:rsid w:val="00C30356"/>
    <w:rsid w:val="00C30398"/>
    <w:rsid w:val="00C30399"/>
    <w:rsid w:val="00C303AE"/>
    <w:rsid w:val="00C304FA"/>
    <w:rsid w:val="00C31158"/>
    <w:rsid w:val="00C3124B"/>
    <w:rsid w:val="00C31A27"/>
    <w:rsid w:val="00C31BC9"/>
    <w:rsid w:val="00C31CD0"/>
    <w:rsid w:val="00C31E96"/>
    <w:rsid w:val="00C31F66"/>
    <w:rsid w:val="00C3246C"/>
    <w:rsid w:val="00C32860"/>
    <w:rsid w:val="00C32C49"/>
    <w:rsid w:val="00C32DD2"/>
    <w:rsid w:val="00C32E1A"/>
    <w:rsid w:val="00C32ED3"/>
    <w:rsid w:val="00C33048"/>
    <w:rsid w:val="00C3325F"/>
    <w:rsid w:val="00C33313"/>
    <w:rsid w:val="00C33557"/>
    <w:rsid w:val="00C33598"/>
    <w:rsid w:val="00C3367B"/>
    <w:rsid w:val="00C33FFC"/>
    <w:rsid w:val="00C3448A"/>
    <w:rsid w:val="00C3449F"/>
    <w:rsid w:val="00C3452E"/>
    <w:rsid w:val="00C3454B"/>
    <w:rsid w:val="00C34BE5"/>
    <w:rsid w:val="00C3555C"/>
    <w:rsid w:val="00C35686"/>
    <w:rsid w:val="00C3568C"/>
    <w:rsid w:val="00C359FB"/>
    <w:rsid w:val="00C363F2"/>
    <w:rsid w:val="00C36C74"/>
    <w:rsid w:val="00C3737F"/>
    <w:rsid w:val="00C377A4"/>
    <w:rsid w:val="00C37944"/>
    <w:rsid w:val="00C37D70"/>
    <w:rsid w:val="00C401CB"/>
    <w:rsid w:val="00C40802"/>
    <w:rsid w:val="00C40B1F"/>
    <w:rsid w:val="00C40D03"/>
    <w:rsid w:val="00C40FC1"/>
    <w:rsid w:val="00C41078"/>
    <w:rsid w:val="00C4134C"/>
    <w:rsid w:val="00C4147A"/>
    <w:rsid w:val="00C41557"/>
    <w:rsid w:val="00C415AD"/>
    <w:rsid w:val="00C415EF"/>
    <w:rsid w:val="00C419EA"/>
    <w:rsid w:val="00C41A15"/>
    <w:rsid w:val="00C41B9C"/>
    <w:rsid w:val="00C41EEF"/>
    <w:rsid w:val="00C41F93"/>
    <w:rsid w:val="00C420A4"/>
    <w:rsid w:val="00C420AF"/>
    <w:rsid w:val="00C42297"/>
    <w:rsid w:val="00C42383"/>
    <w:rsid w:val="00C4245D"/>
    <w:rsid w:val="00C425C4"/>
    <w:rsid w:val="00C428E1"/>
    <w:rsid w:val="00C42A23"/>
    <w:rsid w:val="00C42FDC"/>
    <w:rsid w:val="00C43180"/>
    <w:rsid w:val="00C43A1B"/>
    <w:rsid w:val="00C43B9E"/>
    <w:rsid w:val="00C43CEE"/>
    <w:rsid w:val="00C43DE9"/>
    <w:rsid w:val="00C43F4A"/>
    <w:rsid w:val="00C43F4B"/>
    <w:rsid w:val="00C43F90"/>
    <w:rsid w:val="00C4432B"/>
    <w:rsid w:val="00C4444B"/>
    <w:rsid w:val="00C447B2"/>
    <w:rsid w:val="00C4482B"/>
    <w:rsid w:val="00C449B4"/>
    <w:rsid w:val="00C449E4"/>
    <w:rsid w:val="00C44A8E"/>
    <w:rsid w:val="00C44B6F"/>
    <w:rsid w:val="00C44FF9"/>
    <w:rsid w:val="00C45160"/>
    <w:rsid w:val="00C45FBA"/>
    <w:rsid w:val="00C460AF"/>
    <w:rsid w:val="00C4621D"/>
    <w:rsid w:val="00C462F9"/>
    <w:rsid w:val="00C4641E"/>
    <w:rsid w:val="00C46456"/>
    <w:rsid w:val="00C466B1"/>
    <w:rsid w:val="00C46CB5"/>
    <w:rsid w:val="00C46D11"/>
    <w:rsid w:val="00C46DDE"/>
    <w:rsid w:val="00C46E31"/>
    <w:rsid w:val="00C47396"/>
    <w:rsid w:val="00C4784D"/>
    <w:rsid w:val="00C47D38"/>
    <w:rsid w:val="00C502CD"/>
    <w:rsid w:val="00C503F2"/>
    <w:rsid w:val="00C50562"/>
    <w:rsid w:val="00C508C3"/>
    <w:rsid w:val="00C508F9"/>
    <w:rsid w:val="00C50C54"/>
    <w:rsid w:val="00C50CEE"/>
    <w:rsid w:val="00C51404"/>
    <w:rsid w:val="00C51429"/>
    <w:rsid w:val="00C5177E"/>
    <w:rsid w:val="00C5187C"/>
    <w:rsid w:val="00C523E1"/>
    <w:rsid w:val="00C526BD"/>
    <w:rsid w:val="00C52A21"/>
    <w:rsid w:val="00C52F50"/>
    <w:rsid w:val="00C531BD"/>
    <w:rsid w:val="00C5377E"/>
    <w:rsid w:val="00C53786"/>
    <w:rsid w:val="00C53A35"/>
    <w:rsid w:val="00C53DF2"/>
    <w:rsid w:val="00C542F2"/>
    <w:rsid w:val="00C54ACD"/>
    <w:rsid w:val="00C54E6D"/>
    <w:rsid w:val="00C54E99"/>
    <w:rsid w:val="00C55197"/>
    <w:rsid w:val="00C55331"/>
    <w:rsid w:val="00C55535"/>
    <w:rsid w:val="00C55539"/>
    <w:rsid w:val="00C557FB"/>
    <w:rsid w:val="00C5595F"/>
    <w:rsid w:val="00C55F42"/>
    <w:rsid w:val="00C56269"/>
    <w:rsid w:val="00C562FC"/>
    <w:rsid w:val="00C566F7"/>
    <w:rsid w:val="00C568C6"/>
    <w:rsid w:val="00C569E4"/>
    <w:rsid w:val="00C56A66"/>
    <w:rsid w:val="00C56B09"/>
    <w:rsid w:val="00C56C2E"/>
    <w:rsid w:val="00C56C85"/>
    <w:rsid w:val="00C56D5B"/>
    <w:rsid w:val="00C575C2"/>
    <w:rsid w:val="00C577B6"/>
    <w:rsid w:val="00C577DA"/>
    <w:rsid w:val="00C578AD"/>
    <w:rsid w:val="00C57972"/>
    <w:rsid w:val="00C579CF"/>
    <w:rsid w:val="00C57B46"/>
    <w:rsid w:val="00C57CE1"/>
    <w:rsid w:val="00C57DDC"/>
    <w:rsid w:val="00C57F4E"/>
    <w:rsid w:val="00C60144"/>
    <w:rsid w:val="00C601B9"/>
    <w:rsid w:val="00C605F6"/>
    <w:rsid w:val="00C60725"/>
    <w:rsid w:val="00C60A54"/>
    <w:rsid w:val="00C60AC4"/>
    <w:rsid w:val="00C60BF9"/>
    <w:rsid w:val="00C60D19"/>
    <w:rsid w:val="00C6107E"/>
    <w:rsid w:val="00C6132D"/>
    <w:rsid w:val="00C6135C"/>
    <w:rsid w:val="00C616E1"/>
    <w:rsid w:val="00C61979"/>
    <w:rsid w:val="00C61A7E"/>
    <w:rsid w:val="00C61CBD"/>
    <w:rsid w:val="00C61D0E"/>
    <w:rsid w:val="00C61F9B"/>
    <w:rsid w:val="00C6209D"/>
    <w:rsid w:val="00C62618"/>
    <w:rsid w:val="00C62CD1"/>
    <w:rsid w:val="00C633A3"/>
    <w:rsid w:val="00C63420"/>
    <w:rsid w:val="00C63C26"/>
    <w:rsid w:val="00C63D7D"/>
    <w:rsid w:val="00C64347"/>
    <w:rsid w:val="00C64691"/>
    <w:rsid w:val="00C646F0"/>
    <w:rsid w:val="00C6485E"/>
    <w:rsid w:val="00C64EEE"/>
    <w:rsid w:val="00C6512E"/>
    <w:rsid w:val="00C65309"/>
    <w:rsid w:val="00C65885"/>
    <w:rsid w:val="00C659C7"/>
    <w:rsid w:val="00C65B95"/>
    <w:rsid w:val="00C65C8D"/>
    <w:rsid w:val="00C65DF0"/>
    <w:rsid w:val="00C65FE0"/>
    <w:rsid w:val="00C66018"/>
    <w:rsid w:val="00C66089"/>
    <w:rsid w:val="00C660FD"/>
    <w:rsid w:val="00C6635C"/>
    <w:rsid w:val="00C66738"/>
    <w:rsid w:val="00C66C82"/>
    <w:rsid w:val="00C66E82"/>
    <w:rsid w:val="00C66FBB"/>
    <w:rsid w:val="00C67194"/>
    <w:rsid w:val="00C674FB"/>
    <w:rsid w:val="00C677F9"/>
    <w:rsid w:val="00C67900"/>
    <w:rsid w:val="00C67FC9"/>
    <w:rsid w:val="00C701D0"/>
    <w:rsid w:val="00C70218"/>
    <w:rsid w:val="00C70334"/>
    <w:rsid w:val="00C7034D"/>
    <w:rsid w:val="00C70503"/>
    <w:rsid w:val="00C70546"/>
    <w:rsid w:val="00C70657"/>
    <w:rsid w:val="00C7088D"/>
    <w:rsid w:val="00C7091E"/>
    <w:rsid w:val="00C70927"/>
    <w:rsid w:val="00C7093F"/>
    <w:rsid w:val="00C70BB9"/>
    <w:rsid w:val="00C71218"/>
    <w:rsid w:val="00C7126F"/>
    <w:rsid w:val="00C71480"/>
    <w:rsid w:val="00C716E3"/>
    <w:rsid w:val="00C71814"/>
    <w:rsid w:val="00C71C11"/>
    <w:rsid w:val="00C71F2C"/>
    <w:rsid w:val="00C71F71"/>
    <w:rsid w:val="00C72139"/>
    <w:rsid w:val="00C72401"/>
    <w:rsid w:val="00C72984"/>
    <w:rsid w:val="00C72A7A"/>
    <w:rsid w:val="00C72B16"/>
    <w:rsid w:val="00C72FB7"/>
    <w:rsid w:val="00C731BB"/>
    <w:rsid w:val="00C733EA"/>
    <w:rsid w:val="00C7350A"/>
    <w:rsid w:val="00C737F0"/>
    <w:rsid w:val="00C73B69"/>
    <w:rsid w:val="00C73E2D"/>
    <w:rsid w:val="00C73FD8"/>
    <w:rsid w:val="00C742E1"/>
    <w:rsid w:val="00C7443B"/>
    <w:rsid w:val="00C74499"/>
    <w:rsid w:val="00C745F5"/>
    <w:rsid w:val="00C74778"/>
    <w:rsid w:val="00C74D2F"/>
    <w:rsid w:val="00C74D8A"/>
    <w:rsid w:val="00C74DD7"/>
    <w:rsid w:val="00C75124"/>
    <w:rsid w:val="00C75324"/>
    <w:rsid w:val="00C7540B"/>
    <w:rsid w:val="00C7551D"/>
    <w:rsid w:val="00C755BD"/>
    <w:rsid w:val="00C7589F"/>
    <w:rsid w:val="00C75A44"/>
    <w:rsid w:val="00C75B37"/>
    <w:rsid w:val="00C75B8C"/>
    <w:rsid w:val="00C76211"/>
    <w:rsid w:val="00C76215"/>
    <w:rsid w:val="00C76A2F"/>
    <w:rsid w:val="00C76A3A"/>
    <w:rsid w:val="00C76C93"/>
    <w:rsid w:val="00C76F80"/>
    <w:rsid w:val="00C77104"/>
    <w:rsid w:val="00C7711C"/>
    <w:rsid w:val="00C771D4"/>
    <w:rsid w:val="00C778BE"/>
    <w:rsid w:val="00C77A54"/>
    <w:rsid w:val="00C77C51"/>
    <w:rsid w:val="00C77EC4"/>
    <w:rsid w:val="00C80033"/>
    <w:rsid w:val="00C800BA"/>
    <w:rsid w:val="00C80321"/>
    <w:rsid w:val="00C807EF"/>
    <w:rsid w:val="00C809C0"/>
    <w:rsid w:val="00C80D03"/>
    <w:rsid w:val="00C81165"/>
    <w:rsid w:val="00C811EE"/>
    <w:rsid w:val="00C81259"/>
    <w:rsid w:val="00C81295"/>
    <w:rsid w:val="00C8153D"/>
    <w:rsid w:val="00C815D9"/>
    <w:rsid w:val="00C81F17"/>
    <w:rsid w:val="00C81F36"/>
    <w:rsid w:val="00C820BA"/>
    <w:rsid w:val="00C82416"/>
    <w:rsid w:val="00C8256D"/>
    <w:rsid w:val="00C826C0"/>
    <w:rsid w:val="00C82922"/>
    <w:rsid w:val="00C82CCB"/>
    <w:rsid w:val="00C82FAF"/>
    <w:rsid w:val="00C8334D"/>
    <w:rsid w:val="00C83931"/>
    <w:rsid w:val="00C83A09"/>
    <w:rsid w:val="00C83E25"/>
    <w:rsid w:val="00C84361"/>
    <w:rsid w:val="00C84405"/>
    <w:rsid w:val="00C84417"/>
    <w:rsid w:val="00C84422"/>
    <w:rsid w:val="00C84434"/>
    <w:rsid w:val="00C8451E"/>
    <w:rsid w:val="00C8466B"/>
    <w:rsid w:val="00C847E0"/>
    <w:rsid w:val="00C84812"/>
    <w:rsid w:val="00C8482B"/>
    <w:rsid w:val="00C848E9"/>
    <w:rsid w:val="00C84952"/>
    <w:rsid w:val="00C84AB2"/>
    <w:rsid w:val="00C84BF1"/>
    <w:rsid w:val="00C84CC6"/>
    <w:rsid w:val="00C8501E"/>
    <w:rsid w:val="00C8510A"/>
    <w:rsid w:val="00C85311"/>
    <w:rsid w:val="00C857F1"/>
    <w:rsid w:val="00C85821"/>
    <w:rsid w:val="00C85893"/>
    <w:rsid w:val="00C85945"/>
    <w:rsid w:val="00C85B6B"/>
    <w:rsid w:val="00C85EA8"/>
    <w:rsid w:val="00C86004"/>
    <w:rsid w:val="00C8609B"/>
    <w:rsid w:val="00C863A5"/>
    <w:rsid w:val="00C865CF"/>
    <w:rsid w:val="00C86A72"/>
    <w:rsid w:val="00C8708D"/>
    <w:rsid w:val="00C87249"/>
    <w:rsid w:val="00C87268"/>
    <w:rsid w:val="00C879F6"/>
    <w:rsid w:val="00C87C27"/>
    <w:rsid w:val="00C90198"/>
    <w:rsid w:val="00C902AA"/>
    <w:rsid w:val="00C9066E"/>
    <w:rsid w:val="00C908A9"/>
    <w:rsid w:val="00C912A4"/>
    <w:rsid w:val="00C91731"/>
    <w:rsid w:val="00C91A51"/>
    <w:rsid w:val="00C91EAB"/>
    <w:rsid w:val="00C927DE"/>
    <w:rsid w:val="00C92C0D"/>
    <w:rsid w:val="00C92FD9"/>
    <w:rsid w:val="00C93209"/>
    <w:rsid w:val="00C9333A"/>
    <w:rsid w:val="00C9344E"/>
    <w:rsid w:val="00C93506"/>
    <w:rsid w:val="00C935C6"/>
    <w:rsid w:val="00C93936"/>
    <w:rsid w:val="00C93C73"/>
    <w:rsid w:val="00C94479"/>
    <w:rsid w:val="00C944FE"/>
    <w:rsid w:val="00C9494F"/>
    <w:rsid w:val="00C94C10"/>
    <w:rsid w:val="00C94C2D"/>
    <w:rsid w:val="00C94CA6"/>
    <w:rsid w:val="00C951AF"/>
    <w:rsid w:val="00C952FA"/>
    <w:rsid w:val="00C956BB"/>
    <w:rsid w:val="00C958B0"/>
    <w:rsid w:val="00C958C0"/>
    <w:rsid w:val="00C958F2"/>
    <w:rsid w:val="00C95AC3"/>
    <w:rsid w:val="00C95B13"/>
    <w:rsid w:val="00C95DD9"/>
    <w:rsid w:val="00C96038"/>
    <w:rsid w:val="00C9619F"/>
    <w:rsid w:val="00C96253"/>
    <w:rsid w:val="00C9629D"/>
    <w:rsid w:val="00C962EF"/>
    <w:rsid w:val="00C9630E"/>
    <w:rsid w:val="00C96420"/>
    <w:rsid w:val="00C969F6"/>
    <w:rsid w:val="00C96A7B"/>
    <w:rsid w:val="00C96AD2"/>
    <w:rsid w:val="00C96E86"/>
    <w:rsid w:val="00C96FC1"/>
    <w:rsid w:val="00C97041"/>
    <w:rsid w:val="00C97235"/>
    <w:rsid w:val="00C97284"/>
    <w:rsid w:val="00C9736A"/>
    <w:rsid w:val="00C9738C"/>
    <w:rsid w:val="00C974A2"/>
    <w:rsid w:val="00CA030C"/>
    <w:rsid w:val="00CA0386"/>
    <w:rsid w:val="00CA0425"/>
    <w:rsid w:val="00CA0441"/>
    <w:rsid w:val="00CA045A"/>
    <w:rsid w:val="00CA04B1"/>
    <w:rsid w:val="00CA04BD"/>
    <w:rsid w:val="00CA0547"/>
    <w:rsid w:val="00CA0592"/>
    <w:rsid w:val="00CA121F"/>
    <w:rsid w:val="00CA1750"/>
    <w:rsid w:val="00CA18D1"/>
    <w:rsid w:val="00CA18FA"/>
    <w:rsid w:val="00CA1A7E"/>
    <w:rsid w:val="00CA1ECD"/>
    <w:rsid w:val="00CA1F11"/>
    <w:rsid w:val="00CA1FD7"/>
    <w:rsid w:val="00CA22C7"/>
    <w:rsid w:val="00CA243C"/>
    <w:rsid w:val="00CA2654"/>
    <w:rsid w:val="00CA268E"/>
    <w:rsid w:val="00CA26BE"/>
    <w:rsid w:val="00CA2C10"/>
    <w:rsid w:val="00CA2F40"/>
    <w:rsid w:val="00CA2FAE"/>
    <w:rsid w:val="00CA32B0"/>
    <w:rsid w:val="00CA36CA"/>
    <w:rsid w:val="00CA36EF"/>
    <w:rsid w:val="00CA3904"/>
    <w:rsid w:val="00CA3C89"/>
    <w:rsid w:val="00CA3F94"/>
    <w:rsid w:val="00CA41B7"/>
    <w:rsid w:val="00CA488B"/>
    <w:rsid w:val="00CA4970"/>
    <w:rsid w:val="00CA4EAA"/>
    <w:rsid w:val="00CA4EE8"/>
    <w:rsid w:val="00CA5341"/>
    <w:rsid w:val="00CA5477"/>
    <w:rsid w:val="00CA5896"/>
    <w:rsid w:val="00CA59B3"/>
    <w:rsid w:val="00CA5AF9"/>
    <w:rsid w:val="00CA5D48"/>
    <w:rsid w:val="00CA6043"/>
    <w:rsid w:val="00CA60C2"/>
    <w:rsid w:val="00CA6520"/>
    <w:rsid w:val="00CA692E"/>
    <w:rsid w:val="00CA6A9A"/>
    <w:rsid w:val="00CA6E97"/>
    <w:rsid w:val="00CA74B3"/>
    <w:rsid w:val="00CA7EDC"/>
    <w:rsid w:val="00CB0141"/>
    <w:rsid w:val="00CB02F2"/>
    <w:rsid w:val="00CB094B"/>
    <w:rsid w:val="00CB0A17"/>
    <w:rsid w:val="00CB0CB9"/>
    <w:rsid w:val="00CB11FA"/>
    <w:rsid w:val="00CB191B"/>
    <w:rsid w:val="00CB1972"/>
    <w:rsid w:val="00CB1980"/>
    <w:rsid w:val="00CB19FE"/>
    <w:rsid w:val="00CB1A27"/>
    <w:rsid w:val="00CB1B24"/>
    <w:rsid w:val="00CB1BDD"/>
    <w:rsid w:val="00CB1C3A"/>
    <w:rsid w:val="00CB1E11"/>
    <w:rsid w:val="00CB23AD"/>
    <w:rsid w:val="00CB249C"/>
    <w:rsid w:val="00CB26AB"/>
    <w:rsid w:val="00CB26AE"/>
    <w:rsid w:val="00CB2709"/>
    <w:rsid w:val="00CB31F8"/>
    <w:rsid w:val="00CB321D"/>
    <w:rsid w:val="00CB3515"/>
    <w:rsid w:val="00CB39CE"/>
    <w:rsid w:val="00CB3BF2"/>
    <w:rsid w:val="00CB4114"/>
    <w:rsid w:val="00CB423A"/>
    <w:rsid w:val="00CB47C8"/>
    <w:rsid w:val="00CB47EB"/>
    <w:rsid w:val="00CB493C"/>
    <w:rsid w:val="00CB4AFA"/>
    <w:rsid w:val="00CB4CC7"/>
    <w:rsid w:val="00CB4D2C"/>
    <w:rsid w:val="00CB4DCA"/>
    <w:rsid w:val="00CB5415"/>
    <w:rsid w:val="00CB599E"/>
    <w:rsid w:val="00CB6B0A"/>
    <w:rsid w:val="00CB6B18"/>
    <w:rsid w:val="00CB6CC7"/>
    <w:rsid w:val="00CB6E0F"/>
    <w:rsid w:val="00CB6EDA"/>
    <w:rsid w:val="00CB787D"/>
    <w:rsid w:val="00CB78DC"/>
    <w:rsid w:val="00CB7B0C"/>
    <w:rsid w:val="00CB7F60"/>
    <w:rsid w:val="00CB7FEB"/>
    <w:rsid w:val="00CC00C8"/>
    <w:rsid w:val="00CC0260"/>
    <w:rsid w:val="00CC03C8"/>
    <w:rsid w:val="00CC059E"/>
    <w:rsid w:val="00CC0D87"/>
    <w:rsid w:val="00CC1280"/>
    <w:rsid w:val="00CC16D4"/>
    <w:rsid w:val="00CC1C16"/>
    <w:rsid w:val="00CC1C21"/>
    <w:rsid w:val="00CC1CAA"/>
    <w:rsid w:val="00CC1E91"/>
    <w:rsid w:val="00CC1EE6"/>
    <w:rsid w:val="00CC2049"/>
    <w:rsid w:val="00CC235B"/>
    <w:rsid w:val="00CC25A9"/>
    <w:rsid w:val="00CC29DF"/>
    <w:rsid w:val="00CC2D68"/>
    <w:rsid w:val="00CC2E3B"/>
    <w:rsid w:val="00CC314F"/>
    <w:rsid w:val="00CC3C8E"/>
    <w:rsid w:val="00CC3E9C"/>
    <w:rsid w:val="00CC3EDB"/>
    <w:rsid w:val="00CC3FC3"/>
    <w:rsid w:val="00CC4CB5"/>
    <w:rsid w:val="00CC4D3F"/>
    <w:rsid w:val="00CC5247"/>
    <w:rsid w:val="00CC530E"/>
    <w:rsid w:val="00CC55A5"/>
    <w:rsid w:val="00CC568C"/>
    <w:rsid w:val="00CC5AC2"/>
    <w:rsid w:val="00CC5BC7"/>
    <w:rsid w:val="00CC5C95"/>
    <w:rsid w:val="00CC601B"/>
    <w:rsid w:val="00CC612D"/>
    <w:rsid w:val="00CC632B"/>
    <w:rsid w:val="00CC6437"/>
    <w:rsid w:val="00CC66A3"/>
    <w:rsid w:val="00CC6721"/>
    <w:rsid w:val="00CC6D74"/>
    <w:rsid w:val="00CC6F0E"/>
    <w:rsid w:val="00CC6F13"/>
    <w:rsid w:val="00CC7453"/>
    <w:rsid w:val="00CC77C7"/>
    <w:rsid w:val="00CC78B1"/>
    <w:rsid w:val="00CC7E5B"/>
    <w:rsid w:val="00CC7F81"/>
    <w:rsid w:val="00CD02F5"/>
    <w:rsid w:val="00CD045B"/>
    <w:rsid w:val="00CD096C"/>
    <w:rsid w:val="00CD0B0B"/>
    <w:rsid w:val="00CD115C"/>
    <w:rsid w:val="00CD1444"/>
    <w:rsid w:val="00CD14A8"/>
    <w:rsid w:val="00CD15D7"/>
    <w:rsid w:val="00CD1AD8"/>
    <w:rsid w:val="00CD1B8D"/>
    <w:rsid w:val="00CD1BC2"/>
    <w:rsid w:val="00CD1CD5"/>
    <w:rsid w:val="00CD1CF9"/>
    <w:rsid w:val="00CD2196"/>
    <w:rsid w:val="00CD2E3D"/>
    <w:rsid w:val="00CD31DC"/>
    <w:rsid w:val="00CD36EC"/>
    <w:rsid w:val="00CD381F"/>
    <w:rsid w:val="00CD3827"/>
    <w:rsid w:val="00CD39FB"/>
    <w:rsid w:val="00CD3C7E"/>
    <w:rsid w:val="00CD3CA7"/>
    <w:rsid w:val="00CD41E1"/>
    <w:rsid w:val="00CD44C7"/>
    <w:rsid w:val="00CD46AF"/>
    <w:rsid w:val="00CD48FF"/>
    <w:rsid w:val="00CD49D3"/>
    <w:rsid w:val="00CD4C69"/>
    <w:rsid w:val="00CD4DDB"/>
    <w:rsid w:val="00CD4F94"/>
    <w:rsid w:val="00CD53E3"/>
    <w:rsid w:val="00CD560A"/>
    <w:rsid w:val="00CD5774"/>
    <w:rsid w:val="00CD5AF3"/>
    <w:rsid w:val="00CD6166"/>
    <w:rsid w:val="00CD6B9C"/>
    <w:rsid w:val="00CD6BC4"/>
    <w:rsid w:val="00CD6C0C"/>
    <w:rsid w:val="00CD6C49"/>
    <w:rsid w:val="00CD71E6"/>
    <w:rsid w:val="00CD74C9"/>
    <w:rsid w:val="00CD7699"/>
    <w:rsid w:val="00CD7880"/>
    <w:rsid w:val="00CD79D0"/>
    <w:rsid w:val="00CD7A98"/>
    <w:rsid w:val="00CD7ABF"/>
    <w:rsid w:val="00CD7B7C"/>
    <w:rsid w:val="00CD7D79"/>
    <w:rsid w:val="00CD7E11"/>
    <w:rsid w:val="00CE090A"/>
    <w:rsid w:val="00CE0916"/>
    <w:rsid w:val="00CE0B7A"/>
    <w:rsid w:val="00CE0CC4"/>
    <w:rsid w:val="00CE10AE"/>
    <w:rsid w:val="00CE113D"/>
    <w:rsid w:val="00CE11CB"/>
    <w:rsid w:val="00CE13A6"/>
    <w:rsid w:val="00CE14D6"/>
    <w:rsid w:val="00CE1533"/>
    <w:rsid w:val="00CE15E1"/>
    <w:rsid w:val="00CE17B9"/>
    <w:rsid w:val="00CE183D"/>
    <w:rsid w:val="00CE1CAD"/>
    <w:rsid w:val="00CE1F89"/>
    <w:rsid w:val="00CE236C"/>
    <w:rsid w:val="00CE23FB"/>
    <w:rsid w:val="00CE2583"/>
    <w:rsid w:val="00CE26EA"/>
    <w:rsid w:val="00CE2759"/>
    <w:rsid w:val="00CE2A9E"/>
    <w:rsid w:val="00CE2C1D"/>
    <w:rsid w:val="00CE2E28"/>
    <w:rsid w:val="00CE3144"/>
    <w:rsid w:val="00CE389A"/>
    <w:rsid w:val="00CE3AB8"/>
    <w:rsid w:val="00CE3CFF"/>
    <w:rsid w:val="00CE3E00"/>
    <w:rsid w:val="00CE4259"/>
    <w:rsid w:val="00CE42FF"/>
    <w:rsid w:val="00CE4389"/>
    <w:rsid w:val="00CE459B"/>
    <w:rsid w:val="00CE47D2"/>
    <w:rsid w:val="00CE49F0"/>
    <w:rsid w:val="00CE500D"/>
    <w:rsid w:val="00CE5732"/>
    <w:rsid w:val="00CE57F3"/>
    <w:rsid w:val="00CE5862"/>
    <w:rsid w:val="00CE59A6"/>
    <w:rsid w:val="00CE5B1D"/>
    <w:rsid w:val="00CE61DF"/>
    <w:rsid w:val="00CE6368"/>
    <w:rsid w:val="00CE639B"/>
    <w:rsid w:val="00CE66EF"/>
    <w:rsid w:val="00CE6960"/>
    <w:rsid w:val="00CE696A"/>
    <w:rsid w:val="00CE6E45"/>
    <w:rsid w:val="00CE7129"/>
    <w:rsid w:val="00CE720A"/>
    <w:rsid w:val="00CE7210"/>
    <w:rsid w:val="00CE739F"/>
    <w:rsid w:val="00CE7445"/>
    <w:rsid w:val="00CF0180"/>
    <w:rsid w:val="00CF0618"/>
    <w:rsid w:val="00CF07B6"/>
    <w:rsid w:val="00CF0CAC"/>
    <w:rsid w:val="00CF0DCF"/>
    <w:rsid w:val="00CF0E97"/>
    <w:rsid w:val="00CF0ECB"/>
    <w:rsid w:val="00CF1100"/>
    <w:rsid w:val="00CF12FD"/>
    <w:rsid w:val="00CF1467"/>
    <w:rsid w:val="00CF1641"/>
    <w:rsid w:val="00CF1747"/>
    <w:rsid w:val="00CF18AF"/>
    <w:rsid w:val="00CF18E4"/>
    <w:rsid w:val="00CF1F3B"/>
    <w:rsid w:val="00CF1FAE"/>
    <w:rsid w:val="00CF240D"/>
    <w:rsid w:val="00CF2747"/>
    <w:rsid w:val="00CF2A44"/>
    <w:rsid w:val="00CF2E16"/>
    <w:rsid w:val="00CF331F"/>
    <w:rsid w:val="00CF3531"/>
    <w:rsid w:val="00CF35C7"/>
    <w:rsid w:val="00CF37B5"/>
    <w:rsid w:val="00CF3A17"/>
    <w:rsid w:val="00CF3A73"/>
    <w:rsid w:val="00CF3B16"/>
    <w:rsid w:val="00CF3FDC"/>
    <w:rsid w:val="00CF419B"/>
    <w:rsid w:val="00CF4483"/>
    <w:rsid w:val="00CF45B1"/>
    <w:rsid w:val="00CF4885"/>
    <w:rsid w:val="00CF4C9A"/>
    <w:rsid w:val="00CF4DE8"/>
    <w:rsid w:val="00CF4ECD"/>
    <w:rsid w:val="00CF4F1C"/>
    <w:rsid w:val="00CF52C1"/>
    <w:rsid w:val="00CF551E"/>
    <w:rsid w:val="00CF5770"/>
    <w:rsid w:val="00CF5994"/>
    <w:rsid w:val="00CF5AED"/>
    <w:rsid w:val="00CF5E11"/>
    <w:rsid w:val="00CF5EE2"/>
    <w:rsid w:val="00CF5FDE"/>
    <w:rsid w:val="00CF6041"/>
    <w:rsid w:val="00CF6250"/>
    <w:rsid w:val="00CF6CD8"/>
    <w:rsid w:val="00CF71EA"/>
    <w:rsid w:val="00CF77CD"/>
    <w:rsid w:val="00CF7E48"/>
    <w:rsid w:val="00D00338"/>
    <w:rsid w:val="00D0059B"/>
    <w:rsid w:val="00D00DA9"/>
    <w:rsid w:val="00D014D4"/>
    <w:rsid w:val="00D0175A"/>
    <w:rsid w:val="00D01B7D"/>
    <w:rsid w:val="00D0200E"/>
    <w:rsid w:val="00D02284"/>
    <w:rsid w:val="00D023AF"/>
    <w:rsid w:val="00D029A6"/>
    <w:rsid w:val="00D029F6"/>
    <w:rsid w:val="00D02DD9"/>
    <w:rsid w:val="00D03097"/>
    <w:rsid w:val="00D034A5"/>
    <w:rsid w:val="00D039B8"/>
    <w:rsid w:val="00D039B9"/>
    <w:rsid w:val="00D03A21"/>
    <w:rsid w:val="00D03A7E"/>
    <w:rsid w:val="00D043CE"/>
    <w:rsid w:val="00D04596"/>
    <w:rsid w:val="00D0481E"/>
    <w:rsid w:val="00D04A26"/>
    <w:rsid w:val="00D04B6A"/>
    <w:rsid w:val="00D04C46"/>
    <w:rsid w:val="00D04D84"/>
    <w:rsid w:val="00D04F4B"/>
    <w:rsid w:val="00D050C1"/>
    <w:rsid w:val="00D051E4"/>
    <w:rsid w:val="00D05366"/>
    <w:rsid w:val="00D05A66"/>
    <w:rsid w:val="00D05CB6"/>
    <w:rsid w:val="00D06241"/>
    <w:rsid w:val="00D062B7"/>
    <w:rsid w:val="00D06322"/>
    <w:rsid w:val="00D06469"/>
    <w:rsid w:val="00D06485"/>
    <w:rsid w:val="00D06571"/>
    <w:rsid w:val="00D0658E"/>
    <w:rsid w:val="00D06F0D"/>
    <w:rsid w:val="00D079BD"/>
    <w:rsid w:val="00D07FA2"/>
    <w:rsid w:val="00D10181"/>
    <w:rsid w:val="00D10574"/>
    <w:rsid w:val="00D1061E"/>
    <w:rsid w:val="00D106A9"/>
    <w:rsid w:val="00D106B0"/>
    <w:rsid w:val="00D1088D"/>
    <w:rsid w:val="00D108D7"/>
    <w:rsid w:val="00D10910"/>
    <w:rsid w:val="00D10CA6"/>
    <w:rsid w:val="00D11051"/>
    <w:rsid w:val="00D11234"/>
    <w:rsid w:val="00D116D5"/>
    <w:rsid w:val="00D1174C"/>
    <w:rsid w:val="00D119E1"/>
    <w:rsid w:val="00D11B30"/>
    <w:rsid w:val="00D11B35"/>
    <w:rsid w:val="00D1200B"/>
    <w:rsid w:val="00D12595"/>
    <w:rsid w:val="00D126C0"/>
    <w:rsid w:val="00D1350E"/>
    <w:rsid w:val="00D13843"/>
    <w:rsid w:val="00D13986"/>
    <w:rsid w:val="00D13B5F"/>
    <w:rsid w:val="00D13CB6"/>
    <w:rsid w:val="00D13ECA"/>
    <w:rsid w:val="00D13F8D"/>
    <w:rsid w:val="00D1403E"/>
    <w:rsid w:val="00D146B0"/>
    <w:rsid w:val="00D1494D"/>
    <w:rsid w:val="00D149B4"/>
    <w:rsid w:val="00D14D9F"/>
    <w:rsid w:val="00D150A9"/>
    <w:rsid w:val="00D15111"/>
    <w:rsid w:val="00D15BBF"/>
    <w:rsid w:val="00D15BC6"/>
    <w:rsid w:val="00D15C26"/>
    <w:rsid w:val="00D15DDE"/>
    <w:rsid w:val="00D16467"/>
    <w:rsid w:val="00D16618"/>
    <w:rsid w:val="00D166D5"/>
    <w:rsid w:val="00D1675F"/>
    <w:rsid w:val="00D16872"/>
    <w:rsid w:val="00D169E3"/>
    <w:rsid w:val="00D16B84"/>
    <w:rsid w:val="00D16BA8"/>
    <w:rsid w:val="00D16C82"/>
    <w:rsid w:val="00D173C7"/>
    <w:rsid w:val="00D17498"/>
    <w:rsid w:val="00D176DB"/>
    <w:rsid w:val="00D17701"/>
    <w:rsid w:val="00D179F8"/>
    <w:rsid w:val="00D17AA5"/>
    <w:rsid w:val="00D17AFC"/>
    <w:rsid w:val="00D17B38"/>
    <w:rsid w:val="00D20C0B"/>
    <w:rsid w:val="00D20CAB"/>
    <w:rsid w:val="00D21064"/>
    <w:rsid w:val="00D21166"/>
    <w:rsid w:val="00D21488"/>
    <w:rsid w:val="00D2149A"/>
    <w:rsid w:val="00D21588"/>
    <w:rsid w:val="00D21BA4"/>
    <w:rsid w:val="00D21D9B"/>
    <w:rsid w:val="00D21DAF"/>
    <w:rsid w:val="00D21E91"/>
    <w:rsid w:val="00D21E9E"/>
    <w:rsid w:val="00D21EAE"/>
    <w:rsid w:val="00D220C8"/>
    <w:rsid w:val="00D22309"/>
    <w:rsid w:val="00D223B6"/>
    <w:rsid w:val="00D223EF"/>
    <w:rsid w:val="00D22B96"/>
    <w:rsid w:val="00D23064"/>
    <w:rsid w:val="00D230ED"/>
    <w:rsid w:val="00D23182"/>
    <w:rsid w:val="00D23192"/>
    <w:rsid w:val="00D232E8"/>
    <w:rsid w:val="00D23AFB"/>
    <w:rsid w:val="00D23EB3"/>
    <w:rsid w:val="00D23F48"/>
    <w:rsid w:val="00D24074"/>
    <w:rsid w:val="00D2454D"/>
    <w:rsid w:val="00D248EF"/>
    <w:rsid w:val="00D24925"/>
    <w:rsid w:val="00D25078"/>
    <w:rsid w:val="00D2513E"/>
    <w:rsid w:val="00D25482"/>
    <w:rsid w:val="00D257BE"/>
    <w:rsid w:val="00D2584D"/>
    <w:rsid w:val="00D25A72"/>
    <w:rsid w:val="00D25D9B"/>
    <w:rsid w:val="00D26178"/>
    <w:rsid w:val="00D2617C"/>
    <w:rsid w:val="00D27371"/>
    <w:rsid w:val="00D27566"/>
    <w:rsid w:val="00D27570"/>
    <w:rsid w:val="00D27757"/>
    <w:rsid w:val="00D27983"/>
    <w:rsid w:val="00D27A56"/>
    <w:rsid w:val="00D27B61"/>
    <w:rsid w:val="00D27CB1"/>
    <w:rsid w:val="00D27D60"/>
    <w:rsid w:val="00D27F70"/>
    <w:rsid w:val="00D300ED"/>
    <w:rsid w:val="00D30143"/>
    <w:rsid w:val="00D30397"/>
    <w:rsid w:val="00D303BF"/>
    <w:rsid w:val="00D30636"/>
    <w:rsid w:val="00D307B7"/>
    <w:rsid w:val="00D30ADE"/>
    <w:rsid w:val="00D30B39"/>
    <w:rsid w:val="00D30D1A"/>
    <w:rsid w:val="00D31305"/>
    <w:rsid w:val="00D31438"/>
    <w:rsid w:val="00D316DA"/>
    <w:rsid w:val="00D31822"/>
    <w:rsid w:val="00D31A5A"/>
    <w:rsid w:val="00D31D2B"/>
    <w:rsid w:val="00D31ECD"/>
    <w:rsid w:val="00D321D6"/>
    <w:rsid w:val="00D32B5B"/>
    <w:rsid w:val="00D32C45"/>
    <w:rsid w:val="00D32D9F"/>
    <w:rsid w:val="00D32E99"/>
    <w:rsid w:val="00D32F16"/>
    <w:rsid w:val="00D32F7F"/>
    <w:rsid w:val="00D32F9D"/>
    <w:rsid w:val="00D32FE5"/>
    <w:rsid w:val="00D33032"/>
    <w:rsid w:val="00D33095"/>
    <w:rsid w:val="00D3385D"/>
    <w:rsid w:val="00D33E48"/>
    <w:rsid w:val="00D3445E"/>
    <w:rsid w:val="00D349F2"/>
    <w:rsid w:val="00D34A56"/>
    <w:rsid w:val="00D34C59"/>
    <w:rsid w:val="00D34CFE"/>
    <w:rsid w:val="00D34D7C"/>
    <w:rsid w:val="00D35314"/>
    <w:rsid w:val="00D356BE"/>
    <w:rsid w:val="00D35C7C"/>
    <w:rsid w:val="00D35DE4"/>
    <w:rsid w:val="00D35F01"/>
    <w:rsid w:val="00D360E7"/>
    <w:rsid w:val="00D36274"/>
    <w:rsid w:val="00D364BA"/>
    <w:rsid w:val="00D3673D"/>
    <w:rsid w:val="00D367DA"/>
    <w:rsid w:val="00D367E8"/>
    <w:rsid w:val="00D3696D"/>
    <w:rsid w:val="00D37211"/>
    <w:rsid w:val="00D373B1"/>
    <w:rsid w:val="00D37628"/>
    <w:rsid w:val="00D37642"/>
    <w:rsid w:val="00D37A83"/>
    <w:rsid w:val="00D37E03"/>
    <w:rsid w:val="00D37EA8"/>
    <w:rsid w:val="00D404AE"/>
    <w:rsid w:val="00D40789"/>
    <w:rsid w:val="00D4098B"/>
    <w:rsid w:val="00D409F2"/>
    <w:rsid w:val="00D41565"/>
    <w:rsid w:val="00D415CA"/>
    <w:rsid w:val="00D41708"/>
    <w:rsid w:val="00D417B5"/>
    <w:rsid w:val="00D419CF"/>
    <w:rsid w:val="00D41BF3"/>
    <w:rsid w:val="00D41CE8"/>
    <w:rsid w:val="00D425AB"/>
    <w:rsid w:val="00D42631"/>
    <w:rsid w:val="00D4273F"/>
    <w:rsid w:val="00D42ECA"/>
    <w:rsid w:val="00D4369A"/>
    <w:rsid w:val="00D43A70"/>
    <w:rsid w:val="00D43C53"/>
    <w:rsid w:val="00D44322"/>
    <w:rsid w:val="00D44413"/>
    <w:rsid w:val="00D445EB"/>
    <w:rsid w:val="00D447F5"/>
    <w:rsid w:val="00D44AAC"/>
    <w:rsid w:val="00D44C24"/>
    <w:rsid w:val="00D44E89"/>
    <w:rsid w:val="00D45156"/>
    <w:rsid w:val="00D454F9"/>
    <w:rsid w:val="00D459AE"/>
    <w:rsid w:val="00D45AF2"/>
    <w:rsid w:val="00D45D52"/>
    <w:rsid w:val="00D45DBC"/>
    <w:rsid w:val="00D45F5C"/>
    <w:rsid w:val="00D461F8"/>
    <w:rsid w:val="00D46260"/>
    <w:rsid w:val="00D46591"/>
    <w:rsid w:val="00D46A80"/>
    <w:rsid w:val="00D47322"/>
    <w:rsid w:val="00D4751B"/>
    <w:rsid w:val="00D479FA"/>
    <w:rsid w:val="00D47B92"/>
    <w:rsid w:val="00D47E30"/>
    <w:rsid w:val="00D47E6E"/>
    <w:rsid w:val="00D47E7B"/>
    <w:rsid w:val="00D501F5"/>
    <w:rsid w:val="00D5028E"/>
    <w:rsid w:val="00D50480"/>
    <w:rsid w:val="00D504C2"/>
    <w:rsid w:val="00D50640"/>
    <w:rsid w:val="00D5082E"/>
    <w:rsid w:val="00D508C2"/>
    <w:rsid w:val="00D50932"/>
    <w:rsid w:val="00D50A15"/>
    <w:rsid w:val="00D50BD2"/>
    <w:rsid w:val="00D50C19"/>
    <w:rsid w:val="00D50D02"/>
    <w:rsid w:val="00D50D82"/>
    <w:rsid w:val="00D50EF4"/>
    <w:rsid w:val="00D5112A"/>
    <w:rsid w:val="00D51562"/>
    <w:rsid w:val="00D5159E"/>
    <w:rsid w:val="00D5176A"/>
    <w:rsid w:val="00D517E9"/>
    <w:rsid w:val="00D51909"/>
    <w:rsid w:val="00D51FA0"/>
    <w:rsid w:val="00D5220F"/>
    <w:rsid w:val="00D52253"/>
    <w:rsid w:val="00D525F3"/>
    <w:rsid w:val="00D52B8A"/>
    <w:rsid w:val="00D5313C"/>
    <w:rsid w:val="00D532A4"/>
    <w:rsid w:val="00D534EB"/>
    <w:rsid w:val="00D53B3A"/>
    <w:rsid w:val="00D53B79"/>
    <w:rsid w:val="00D53C30"/>
    <w:rsid w:val="00D53D4B"/>
    <w:rsid w:val="00D53EA6"/>
    <w:rsid w:val="00D540B8"/>
    <w:rsid w:val="00D547B6"/>
    <w:rsid w:val="00D54BA0"/>
    <w:rsid w:val="00D54BAD"/>
    <w:rsid w:val="00D550C2"/>
    <w:rsid w:val="00D55743"/>
    <w:rsid w:val="00D558ED"/>
    <w:rsid w:val="00D558F8"/>
    <w:rsid w:val="00D55D7E"/>
    <w:rsid w:val="00D56026"/>
    <w:rsid w:val="00D561FD"/>
    <w:rsid w:val="00D5671A"/>
    <w:rsid w:val="00D56766"/>
    <w:rsid w:val="00D56891"/>
    <w:rsid w:val="00D56952"/>
    <w:rsid w:val="00D56978"/>
    <w:rsid w:val="00D56B99"/>
    <w:rsid w:val="00D56C4A"/>
    <w:rsid w:val="00D57130"/>
    <w:rsid w:val="00D57182"/>
    <w:rsid w:val="00D57189"/>
    <w:rsid w:val="00D5791B"/>
    <w:rsid w:val="00D57AAE"/>
    <w:rsid w:val="00D57ED5"/>
    <w:rsid w:val="00D60122"/>
    <w:rsid w:val="00D602C2"/>
    <w:rsid w:val="00D6079F"/>
    <w:rsid w:val="00D60845"/>
    <w:rsid w:val="00D60A7D"/>
    <w:rsid w:val="00D60CF1"/>
    <w:rsid w:val="00D60F24"/>
    <w:rsid w:val="00D6145B"/>
    <w:rsid w:val="00D61A13"/>
    <w:rsid w:val="00D61C33"/>
    <w:rsid w:val="00D61C52"/>
    <w:rsid w:val="00D61CF4"/>
    <w:rsid w:val="00D62050"/>
    <w:rsid w:val="00D62425"/>
    <w:rsid w:val="00D62654"/>
    <w:rsid w:val="00D626DD"/>
    <w:rsid w:val="00D629B0"/>
    <w:rsid w:val="00D62FCB"/>
    <w:rsid w:val="00D631C1"/>
    <w:rsid w:val="00D634B4"/>
    <w:rsid w:val="00D63537"/>
    <w:rsid w:val="00D63897"/>
    <w:rsid w:val="00D638C6"/>
    <w:rsid w:val="00D638D2"/>
    <w:rsid w:val="00D63AF3"/>
    <w:rsid w:val="00D63CEA"/>
    <w:rsid w:val="00D63D1B"/>
    <w:rsid w:val="00D6423D"/>
    <w:rsid w:val="00D6468F"/>
    <w:rsid w:val="00D6480F"/>
    <w:rsid w:val="00D6484D"/>
    <w:rsid w:val="00D649BD"/>
    <w:rsid w:val="00D65374"/>
    <w:rsid w:val="00D65B50"/>
    <w:rsid w:val="00D65DFC"/>
    <w:rsid w:val="00D65EF3"/>
    <w:rsid w:val="00D661DB"/>
    <w:rsid w:val="00D666BF"/>
    <w:rsid w:val="00D66A7F"/>
    <w:rsid w:val="00D66C5B"/>
    <w:rsid w:val="00D66E5E"/>
    <w:rsid w:val="00D670AB"/>
    <w:rsid w:val="00D672C2"/>
    <w:rsid w:val="00D672D1"/>
    <w:rsid w:val="00D67307"/>
    <w:rsid w:val="00D67357"/>
    <w:rsid w:val="00D67BFD"/>
    <w:rsid w:val="00D67FE7"/>
    <w:rsid w:val="00D700E8"/>
    <w:rsid w:val="00D70482"/>
    <w:rsid w:val="00D7054A"/>
    <w:rsid w:val="00D70945"/>
    <w:rsid w:val="00D70978"/>
    <w:rsid w:val="00D70AF1"/>
    <w:rsid w:val="00D710E5"/>
    <w:rsid w:val="00D712A2"/>
    <w:rsid w:val="00D712BE"/>
    <w:rsid w:val="00D713AE"/>
    <w:rsid w:val="00D71868"/>
    <w:rsid w:val="00D71C2C"/>
    <w:rsid w:val="00D722BE"/>
    <w:rsid w:val="00D722FA"/>
    <w:rsid w:val="00D72757"/>
    <w:rsid w:val="00D72E56"/>
    <w:rsid w:val="00D72EDE"/>
    <w:rsid w:val="00D73373"/>
    <w:rsid w:val="00D7393D"/>
    <w:rsid w:val="00D73A77"/>
    <w:rsid w:val="00D73A7F"/>
    <w:rsid w:val="00D73E77"/>
    <w:rsid w:val="00D74835"/>
    <w:rsid w:val="00D74BDE"/>
    <w:rsid w:val="00D74DC3"/>
    <w:rsid w:val="00D74ED8"/>
    <w:rsid w:val="00D750C8"/>
    <w:rsid w:val="00D75582"/>
    <w:rsid w:val="00D7577E"/>
    <w:rsid w:val="00D758EA"/>
    <w:rsid w:val="00D75DB2"/>
    <w:rsid w:val="00D75EBD"/>
    <w:rsid w:val="00D760CF"/>
    <w:rsid w:val="00D763D6"/>
    <w:rsid w:val="00D76C4B"/>
    <w:rsid w:val="00D76E8A"/>
    <w:rsid w:val="00D770AA"/>
    <w:rsid w:val="00D771D8"/>
    <w:rsid w:val="00D7736C"/>
    <w:rsid w:val="00D77439"/>
    <w:rsid w:val="00D77B76"/>
    <w:rsid w:val="00D77CE1"/>
    <w:rsid w:val="00D77D5D"/>
    <w:rsid w:val="00D80152"/>
    <w:rsid w:val="00D804A6"/>
    <w:rsid w:val="00D80D58"/>
    <w:rsid w:val="00D80E6E"/>
    <w:rsid w:val="00D80E72"/>
    <w:rsid w:val="00D80E86"/>
    <w:rsid w:val="00D80F58"/>
    <w:rsid w:val="00D810EF"/>
    <w:rsid w:val="00D81A3B"/>
    <w:rsid w:val="00D81B4C"/>
    <w:rsid w:val="00D81C78"/>
    <w:rsid w:val="00D81F47"/>
    <w:rsid w:val="00D823B4"/>
    <w:rsid w:val="00D824B4"/>
    <w:rsid w:val="00D824C1"/>
    <w:rsid w:val="00D82565"/>
    <w:rsid w:val="00D82A48"/>
    <w:rsid w:val="00D82B93"/>
    <w:rsid w:val="00D82D2C"/>
    <w:rsid w:val="00D82D87"/>
    <w:rsid w:val="00D8317A"/>
    <w:rsid w:val="00D835BA"/>
    <w:rsid w:val="00D8376F"/>
    <w:rsid w:val="00D838A1"/>
    <w:rsid w:val="00D83FF1"/>
    <w:rsid w:val="00D840F3"/>
    <w:rsid w:val="00D842EE"/>
    <w:rsid w:val="00D843AB"/>
    <w:rsid w:val="00D84522"/>
    <w:rsid w:val="00D84635"/>
    <w:rsid w:val="00D84CE8"/>
    <w:rsid w:val="00D84DE1"/>
    <w:rsid w:val="00D85513"/>
    <w:rsid w:val="00D85C01"/>
    <w:rsid w:val="00D85C57"/>
    <w:rsid w:val="00D86055"/>
    <w:rsid w:val="00D862F4"/>
    <w:rsid w:val="00D86500"/>
    <w:rsid w:val="00D86552"/>
    <w:rsid w:val="00D867DA"/>
    <w:rsid w:val="00D868C6"/>
    <w:rsid w:val="00D869CA"/>
    <w:rsid w:val="00D86B1C"/>
    <w:rsid w:val="00D86B79"/>
    <w:rsid w:val="00D86EFB"/>
    <w:rsid w:val="00D8704D"/>
    <w:rsid w:val="00D872CD"/>
    <w:rsid w:val="00D878CF"/>
    <w:rsid w:val="00D87912"/>
    <w:rsid w:val="00D8791F"/>
    <w:rsid w:val="00D87E3F"/>
    <w:rsid w:val="00D87FF5"/>
    <w:rsid w:val="00D900D6"/>
    <w:rsid w:val="00D90174"/>
    <w:rsid w:val="00D90207"/>
    <w:rsid w:val="00D90300"/>
    <w:rsid w:val="00D903E0"/>
    <w:rsid w:val="00D90710"/>
    <w:rsid w:val="00D908FA"/>
    <w:rsid w:val="00D90AE2"/>
    <w:rsid w:val="00D9106F"/>
    <w:rsid w:val="00D912BB"/>
    <w:rsid w:val="00D917AB"/>
    <w:rsid w:val="00D922ED"/>
    <w:rsid w:val="00D923DA"/>
    <w:rsid w:val="00D924E2"/>
    <w:rsid w:val="00D928B1"/>
    <w:rsid w:val="00D92999"/>
    <w:rsid w:val="00D92DB6"/>
    <w:rsid w:val="00D92F0B"/>
    <w:rsid w:val="00D931DD"/>
    <w:rsid w:val="00D93991"/>
    <w:rsid w:val="00D94411"/>
    <w:rsid w:val="00D94577"/>
    <w:rsid w:val="00D94E3D"/>
    <w:rsid w:val="00D95048"/>
    <w:rsid w:val="00D95307"/>
    <w:rsid w:val="00D95365"/>
    <w:rsid w:val="00D9548E"/>
    <w:rsid w:val="00D95549"/>
    <w:rsid w:val="00D95EE2"/>
    <w:rsid w:val="00D96005"/>
    <w:rsid w:val="00D9615D"/>
    <w:rsid w:val="00D9694E"/>
    <w:rsid w:val="00D969DD"/>
    <w:rsid w:val="00D96B13"/>
    <w:rsid w:val="00D96C1A"/>
    <w:rsid w:val="00D96E00"/>
    <w:rsid w:val="00D970AC"/>
    <w:rsid w:val="00D975EE"/>
    <w:rsid w:val="00D9785C"/>
    <w:rsid w:val="00D97AA3"/>
    <w:rsid w:val="00D97E06"/>
    <w:rsid w:val="00DA02BB"/>
    <w:rsid w:val="00DA032D"/>
    <w:rsid w:val="00DA0607"/>
    <w:rsid w:val="00DA08B1"/>
    <w:rsid w:val="00DA0D92"/>
    <w:rsid w:val="00DA0DA9"/>
    <w:rsid w:val="00DA0F90"/>
    <w:rsid w:val="00DA10F1"/>
    <w:rsid w:val="00DA115B"/>
    <w:rsid w:val="00DA11C6"/>
    <w:rsid w:val="00DA1252"/>
    <w:rsid w:val="00DA15F5"/>
    <w:rsid w:val="00DA1679"/>
    <w:rsid w:val="00DA180F"/>
    <w:rsid w:val="00DA1CC8"/>
    <w:rsid w:val="00DA1D2A"/>
    <w:rsid w:val="00DA1D88"/>
    <w:rsid w:val="00DA1E3B"/>
    <w:rsid w:val="00DA23BB"/>
    <w:rsid w:val="00DA24AB"/>
    <w:rsid w:val="00DA2C66"/>
    <w:rsid w:val="00DA32BD"/>
    <w:rsid w:val="00DA3578"/>
    <w:rsid w:val="00DA3835"/>
    <w:rsid w:val="00DA3855"/>
    <w:rsid w:val="00DA3AC6"/>
    <w:rsid w:val="00DA3B34"/>
    <w:rsid w:val="00DA3B7B"/>
    <w:rsid w:val="00DA3D59"/>
    <w:rsid w:val="00DA3DE3"/>
    <w:rsid w:val="00DA3E27"/>
    <w:rsid w:val="00DA40AA"/>
    <w:rsid w:val="00DA40FB"/>
    <w:rsid w:val="00DA437D"/>
    <w:rsid w:val="00DA4486"/>
    <w:rsid w:val="00DA44A3"/>
    <w:rsid w:val="00DA493F"/>
    <w:rsid w:val="00DA4C96"/>
    <w:rsid w:val="00DA5330"/>
    <w:rsid w:val="00DA5436"/>
    <w:rsid w:val="00DA5AC4"/>
    <w:rsid w:val="00DA673E"/>
    <w:rsid w:val="00DA6818"/>
    <w:rsid w:val="00DA6AE7"/>
    <w:rsid w:val="00DA6B35"/>
    <w:rsid w:val="00DA6BE1"/>
    <w:rsid w:val="00DA6DFC"/>
    <w:rsid w:val="00DA6F72"/>
    <w:rsid w:val="00DA72BC"/>
    <w:rsid w:val="00DA72F4"/>
    <w:rsid w:val="00DA7758"/>
    <w:rsid w:val="00DA7C64"/>
    <w:rsid w:val="00DB0239"/>
    <w:rsid w:val="00DB04DC"/>
    <w:rsid w:val="00DB06B4"/>
    <w:rsid w:val="00DB06B6"/>
    <w:rsid w:val="00DB0889"/>
    <w:rsid w:val="00DB0A63"/>
    <w:rsid w:val="00DB0B52"/>
    <w:rsid w:val="00DB0BBD"/>
    <w:rsid w:val="00DB0D28"/>
    <w:rsid w:val="00DB119A"/>
    <w:rsid w:val="00DB16E4"/>
    <w:rsid w:val="00DB1B0D"/>
    <w:rsid w:val="00DB1BBF"/>
    <w:rsid w:val="00DB1F20"/>
    <w:rsid w:val="00DB1F42"/>
    <w:rsid w:val="00DB2037"/>
    <w:rsid w:val="00DB21A7"/>
    <w:rsid w:val="00DB2289"/>
    <w:rsid w:val="00DB23FD"/>
    <w:rsid w:val="00DB2C5C"/>
    <w:rsid w:val="00DB2D62"/>
    <w:rsid w:val="00DB2D6B"/>
    <w:rsid w:val="00DB2DAE"/>
    <w:rsid w:val="00DB3B0C"/>
    <w:rsid w:val="00DB4070"/>
    <w:rsid w:val="00DB45A4"/>
    <w:rsid w:val="00DB4823"/>
    <w:rsid w:val="00DB484B"/>
    <w:rsid w:val="00DB4C01"/>
    <w:rsid w:val="00DB4DFD"/>
    <w:rsid w:val="00DB4FFE"/>
    <w:rsid w:val="00DB50AD"/>
    <w:rsid w:val="00DB5C26"/>
    <w:rsid w:val="00DB5D7D"/>
    <w:rsid w:val="00DB5F8D"/>
    <w:rsid w:val="00DB614B"/>
    <w:rsid w:val="00DB6192"/>
    <w:rsid w:val="00DB6357"/>
    <w:rsid w:val="00DB6719"/>
    <w:rsid w:val="00DB6739"/>
    <w:rsid w:val="00DB6AB0"/>
    <w:rsid w:val="00DB6AC3"/>
    <w:rsid w:val="00DB7604"/>
    <w:rsid w:val="00DB7CCE"/>
    <w:rsid w:val="00DB7FEF"/>
    <w:rsid w:val="00DC00C0"/>
    <w:rsid w:val="00DC0265"/>
    <w:rsid w:val="00DC04C1"/>
    <w:rsid w:val="00DC07CB"/>
    <w:rsid w:val="00DC09F3"/>
    <w:rsid w:val="00DC0A82"/>
    <w:rsid w:val="00DC0C4C"/>
    <w:rsid w:val="00DC0EE2"/>
    <w:rsid w:val="00DC0F4E"/>
    <w:rsid w:val="00DC12CB"/>
    <w:rsid w:val="00DC13BD"/>
    <w:rsid w:val="00DC15F6"/>
    <w:rsid w:val="00DC160D"/>
    <w:rsid w:val="00DC16A3"/>
    <w:rsid w:val="00DC1C2A"/>
    <w:rsid w:val="00DC219E"/>
    <w:rsid w:val="00DC21DB"/>
    <w:rsid w:val="00DC22D9"/>
    <w:rsid w:val="00DC2312"/>
    <w:rsid w:val="00DC25E7"/>
    <w:rsid w:val="00DC2792"/>
    <w:rsid w:val="00DC2827"/>
    <w:rsid w:val="00DC2ACD"/>
    <w:rsid w:val="00DC2DE3"/>
    <w:rsid w:val="00DC2E60"/>
    <w:rsid w:val="00DC2F86"/>
    <w:rsid w:val="00DC2FA1"/>
    <w:rsid w:val="00DC34E8"/>
    <w:rsid w:val="00DC36A4"/>
    <w:rsid w:val="00DC38CC"/>
    <w:rsid w:val="00DC3AE8"/>
    <w:rsid w:val="00DC3BC0"/>
    <w:rsid w:val="00DC3E79"/>
    <w:rsid w:val="00DC4008"/>
    <w:rsid w:val="00DC42A5"/>
    <w:rsid w:val="00DC445F"/>
    <w:rsid w:val="00DC489C"/>
    <w:rsid w:val="00DC4933"/>
    <w:rsid w:val="00DC4AA6"/>
    <w:rsid w:val="00DC4AF0"/>
    <w:rsid w:val="00DC4BBD"/>
    <w:rsid w:val="00DC57E1"/>
    <w:rsid w:val="00DC5A26"/>
    <w:rsid w:val="00DC5B93"/>
    <w:rsid w:val="00DC5FB3"/>
    <w:rsid w:val="00DC5FC0"/>
    <w:rsid w:val="00DC6389"/>
    <w:rsid w:val="00DC6423"/>
    <w:rsid w:val="00DC68D8"/>
    <w:rsid w:val="00DC6A0B"/>
    <w:rsid w:val="00DC6F0C"/>
    <w:rsid w:val="00DC6F46"/>
    <w:rsid w:val="00DC771E"/>
    <w:rsid w:val="00DC772C"/>
    <w:rsid w:val="00DC782C"/>
    <w:rsid w:val="00DC78DE"/>
    <w:rsid w:val="00DC7F7E"/>
    <w:rsid w:val="00DD06BB"/>
    <w:rsid w:val="00DD07A6"/>
    <w:rsid w:val="00DD0AAD"/>
    <w:rsid w:val="00DD0BF9"/>
    <w:rsid w:val="00DD0C48"/>
    <w:rsid w:val="00DD1004"/>
    <w:rsid w:val="00DD1A9A"/>
    <w:rsid w:val="00DD1B68"/>
    <w:rsid w:val="00DD1D45"/>
    <w:rsid w:val="00DD2516"/>
    <w:rsid w:val="00DD293F"/>
    <w:rsid w:val="00DD2968"/>
    <w:rsid w:val="00DD2BB0"/>
    <w:rsid w:val="00DD2BBC"/>
    <w:rsid w:val="00DD2E04"/>
    <w:rsid w:val="00DD2FD2"/>
    <w:rsid w:val="00DD3064"/>
    <w:rsid w:val="00DD35B9"/>
    <w:rsid w:val="00DD39AF"/>
    <w:rsid w:val="00DD3B20"/>
    <w:rsid w:val="00DD3BEC"/>
    <w:rsid w:val="00DD3E67"/>
    <w:rsid w:val="00DD3F3D"/>
    <w:rsid w:val="00DD4187"/>
    <w:rsid w:val="00DD494E"/>
    <w:rsid w:val="00DD4A83"/>
    <w:rsid w:val="00DD4CDA"/>
    <w:rsid w:val="00DD4FCA"/>
    <w:rsid w:val="00DD5406"/>
    <w:rsid w:val="00DD547C"/>
    <w:rsid w:val="00DD5649"/>
    <w:rsid w:val="00DD57B0"/>
    <w:rsid w:val="00DD5881"/>
    <w:rsid w:val="00DD5AE4"/>
    <w:rsid w:val="00DD5EA0"/>
    <w:rsid w:val="00DD62C1"/>
    <w:rsid w:val="00DD62FF"/>
    <w:rsid w:val="00DD635F"/>
    <w:rsid w:val="00DD6975"/>
    <w:rsid w:val="00DD699B"/>
    <w:rsid w:val="00DD6A3F"/>
    <w:rsid w:val="00DD715C"/>
    <w:rsid w:val="00DD76D8"/>
    <w:rsid w:val="00DD7834"/>
    <w:rsid w:val="00DD7A58"/>
    <w:rsid w:val="00DD7BE5"/>
    <w:rsid w:val="00DD7FDC"/>
    <w:rsid w:val="00DE0021"/>
    <w:rsid w:val="00DE03A5"/>
    <w:rsid w:val="00DE03DA"/>
    <w:rsid w:val="00DE055C"/>
    <w:rsid w:val="00DE082B"/>
    <w:rsid w:val="00DE0A6A"/>
    <w:rsid w:val="00DE10AD"/>
    <w:rsid w:val="00DE15F2"/>
    <w:rsid w:val="00DE185E"/>
    <w:rsid w:val="00DE1AFA"/>
    <w:rsid w:val="00DE1E52"/>
    <w:rsid w:val="00DE20C4"/>
    <w:rsid w:val="00DE252C"/>
    <w:rsid w:val="00DE260B"/>
    <w:rsid w:val="00DE2891"/>
    <w:rsid w:val="00DE289B"/>
    <w:rsid w:val="00DE29A0"/>
    <w:rsid w:val="00DE29C2"/>
    <w:rsid w:val="00DE2C10"/>
    <w:rsid w:val="00DE30B0"/>
    <w:rsid w:val="00DE3355"/>
    <w:rsid w:val="00DE378A"/>
    <w:rsid w:val="00DE3809"/>
    <w:rsid w:val="00DE3A3E"/>
    <w:rsid w:val="00DE3D1C"/>
    <w:rsid w:val="00DE3E6D"/>
    <w:rsid w:val="00DE3F38"/>
    <w:rsid w:val="00DE4313"/>
    <w:rsid w:val="00DE4AB1"/>
    <w:rsid w:val="00DE4BE9"/>
    <w:rsid w:val="00DE4DC1"/>
    <w:rsid w:val="00DE4DD8"/>
    <w:rsid w:val="00DE4E7D"/>
    <w:rsid w:val="00DE4FEA"/>
    <w:rsid w:val="00DE5256"/>
    <w:rsid w:val="00DE52AC"/>
    <w:rsid w:val="00DE54A3"/>
    <w:rsid w:val="00DE586F"/>
    <w:rsid w:val="00DE59E6"/>
    <w:rsid w:val="00DE5B13"/>
    <w:rsid w:val="00DE5B2A"/>
    <w:rsid w:val="00DE5D9D"/>
    <w:rsid w:val="00DE5EC6"/>
    <w:rsid w:val="00DE607E"/>
    <w:rsid w:val="00DE618E"/>
    <w:rsid w:val="00DE61C6"/>
    <w:rsid w:val="00DE63AE"/>
    <w:rsid w:val="00DE65EF"/>
    <w:rsid w:val="00DE6B42"/>
    <w:rsid w:val="00DE6BDB"/>
    <w:rsid w:val="00DE6CAC"/>
    <w:rsid w:val="00DE6EAB"/>
    <w:rsid w:val="00DE719D"/>
    <w:rsid w:val="00DF01C1"/>
    <w:rsid w:val="00DF046A"/>
    <w:rsid w:val="00DF08E1"/>
    <w:rsid w:val="00DF09FA"/>
    <w:rsid w:val="00DF0D78"/>
    <w:rsid w:val="00DF0EEC"/>
    <w:rsid w:val="00DF1249"/>
    <w:rsid w:val="00DF15C9"/>
    <w:rsid w:val="00DF1870"/>
    <w:rsid w:val="00DF1A33"/>
    <w:rsid w:val="00DF1B91"/>
    <w:rsid w:val="00DF1B97"/>
    <w:rsid w:val="00DF1D84"/>
    <w:rsid w:val="00DF22C6"/>
    <w:rsid w:val="00DF2665"/>
    <w:rsid w:val="00DF301A"/>
    <w:rsid w:val="00DF315C"/>
    <w:rsid w:val="00DF3329"/>
    <w:rsid w:val="00DF371D"/>
    <w:rsid w:val="00DF37A0"/>
    <w:rsid w:val="00DF3816"/>
    <w:rsid w:val="00DF3AB0"/>
    <w:rsid w:val="00DF3E07"/>
    <w:rsid w:val="00DF427C"/>
    <w:rsid w:val="00DF4331"/>
    <w:rsid w:val="00DF44BD"/>
    <w:rsid w:val="00DF4C3C"/>
    <w:rsid w:val="00DF560C"/>
    <w:rsid w:val="00DF562E"/>
    <w:rsid w:val="00DF6192"/>
    <w:rsid w:val="00DF62FE"/>
    <w:rsid w:val="00DF6605"/>
    <w:rsid w:val="00DF6694"/>
    <w:rsid w:val="00DF684F"/>
    <w:rsid w:val="00DF6945"/>
    <w:rsid w:val="00DF6B94"/>
    <w:rsid w:val="00DF6FF1"/>
    <w:rsid w:val="00DF705A"/>
    <w:rsid w:val="00DF7237"/>
    <w:rsid w:val="00DF7307"/>
    <w:rsid w:val="00DF7397"/>
    <w:rsid w:val="00DF7468"/>
    <w:rsid w:val="00DF762D"/>
    <w:rsid w:val="00DF7849"/>
    <w:rsid w:val="00DF7C40"/>
    <w:rsid w:val="00DF7C8F"/>
    <w:rsid w:val="00DF7D2B"/>
    <w:rsid w:val="00DF7F25"/>
    <w:rsid w:val="00DF7F7E"/>
    <w:rsid w:val="00E001C2"/>
    <w:rsid w:val="00E002DC"/>
    <w:rsid w:val="00E00ABB"/>
    <w:rsid w:val="00E00C98"/>
    <w:rsid w:val="00E00DD7"/>
    <w:rsid w:val="00E015F1"/>
    <w:rsid w:val="00E01651"/>
    <w:rsid w:val="00E016E3"/>
    <w:rsid w:val="00E01727"/>
    <w:rsid w:val="00E01EE0"/>
    <w:rsid w:val="00E01F8F"/>
    <w:rsid w:val="00E02265"/>
    <w:rsid w:val="00E024EE"/>
    <w:rsid w:val="00E02647"/>
    <w:rsid w:val="00E02C21"/>
    <w:rsid w:val="00E02C54"/>
    <w:rsid w:val="00E02CC0"/>
    <w:rsid w:val="00E02FE7"/>
    <w:rsid w:val="00E03548"/>
    <w:rsid w:val="00E036F3"/>
    <w:rsid w:val="00E03819"/>
    <w:rsid w:val="00E03831"/>
    <w:rsid w:val="00E03B75"/>
    <w:rsid w:val="00E03D21"/>
    <w:rsid w:val="00E043C0"/>
    <w:rsid w:val="00E04951"/>
    <w:rsid w:val="00E0495B"/>
    <w:rsid w:val="00E049B6"/>
    <w:rsid w:val="00E04A51"/>
    <w:rsid w:val="00E04D62"/>
    <w:rsid w:val="00E051C9"/>
    <w:rsid w:val="00E05619"/>
    <w:rsid w:val="00E05E8E"/>
    <w:rsid w:val="00E06066"/>
    <w:rsid w:val="00E0666C"/>
    <w:rsid w:val="00E0688D"/>
    <w:rsid w:val="00E0699A"/>
    <w:rsid w:val="00E069FC"/>
    <w:rsid w:val="00E071BF"/>
    <w:rsid w:val="00E076B4"/>
    <w:rsid w:val="00E0789C"/>
    <w:rsid w:val="00E07A34"/>
    <w:rsid w:val="00E07BF0"/>
    <w:rsid w:val="00E101B2"/>
    <w:rsid w:val="00E1033C"/>
    <w:rsid w:val="00E103EF"/>
    <w:rsid w:val="00E10833"/>
    <w:rsid w:val="00E1085B"/>
    <w:rsid w:val="00E10B94"/>
    <w:rsid w:val="00E11008"/>
    <w:rsid w:val="00E1159A"/>
    <w:rsid w:val="00E12303"/>
    <w:rsid w:val="00E12333"/>
    <w:rsid w:val="00E12579"/>
    <w:rsid w:val="00E129B4"/>
    <w:rsid w:val="00E12D9B"/>
    <w:rsid w:val="00E12E71"/>
    <w:rsid w:val="00E13351"/>
    <w:rsid w:val="00E13528"/>
    <w:rsid w:val="00E13AD4"/>
    <w:rsid w:val="00E13B87"/>
    <w:rsid w:val="00E13ED2"/>
    <w:rsid w:val="00E144D8"/>
    <w:rsid w:val="00E1458A"/>
    <w:rsid w:val="00E14D71"/>
    <w:rsid w:val="00E15093"/>
    <w:rsid w:val="00E15557"/>
    <w:rsid w:val="00E15571"/>
    <w:rsid w:val="00E159DB"/>
    <w:rsid w:val="00E15C23"/>
    <w:rsid w:val="00E15D74"/>
    <w:rsid w:val="00E16021"/>
    <w:rsid w:val="00E162F2"/>
    <w:rsid w:val="00E16453"/>
    <w:rsid w:val="00E164A9"/>
    <w:rsid w:val="00E164AA"/>
    <w:rsid w:val="00E1676E"/>
    <w:rsid w:val="00E16918"/>
    <w:rsid w:val="00E16B35"/>
    <w:rsid w:val="00E17055"/>
    <w:rsid w:val="00E171E3"/>
    <w:rsid w:val="00E1733A"/>
    <w:rsid w:val="00E17448"/>
    <w:rsid w:val="00E177E5"/>
    <w:rsid w:val="00E17BA9"/>
    <w:rsid w:val="00E17D7B"/>
    <w:rsid w:val="00E200DC"/>
    <w:rsid w:val="00E2016E"/>
    <w:rsid w:val="00E2024F"/>
    <w:rsid w:val="00E20257"/>
    <w:rsid w:val="00E207A7"/>
    <w:rsid w:val="00E20D4A"/>
    <w:rsid w:val="00E20FBE"/>
    <w:rsid w:val="00E211B9"/>
    <w:rsid w:val="00E21243"/>
    <w:rsid w:val="00E2129C"/>
    <w:rsid w:val="00E212E7"/>
    <w:rsid w:val="00E21329"/>
    <w:rsid w:val="00E21917"/>
    <w:rsid w:val="00E21984"/>
    <w:rsid w:val="00E21B43"/>
    <w:rsid w:val="00E21F16"/>
    <w:rsid w:val="00E21F3E"/>
    <w:rsid w:val="00E2212A"/>
    <w:rsid w:val="00E222CC"/>
    <w:rsid w:val="00E22745"/>
    <w:rsid w:val="00E2281F"/>
    <w:rsid w:val="00E229AA"/>
    <w:rsid w:val="00E22AB6"/>
    <w:rsid w:val="00E23051"/>
    <w:rsid w:val="00E230D4"/>
    <w:rsid w:val="00E2343E"/>
    <w:rsid w:val="00E23489"/>
    <w:rsid w:val="00E23526"/>
    <w:rsid w:val="00E238F6"/>
    <w:rsid w:val="00E23D17"/>
    <w:rsid w:val="00E23DFA"/>
    <w:rsid w:val="00E23E3B"/>
    <w:rsid w:val="00E24539"/>
    <w:rsid w:val="00E2489B"/>
    <w:rsid w:val="00E24A31"/>
    <w:rsid w:val="00E24A6B"/>
    <w:rsid w:val="00E24A79"/>
    <w:rsid w:val="00E24CEF"/>
    <w:rsid w:val="00E24D6E"/>
    <w:rsid w:val="00E24E6E"/>
    <w:rsid w:val="00E250DB"/>
    <w:rsid w:val="00E255AB"/>
    <w:rsid w:val="00E255DE"/>
    <w:rsid w:val="00E25644"/>
    <w:rsid w:val="00E25B0B"/>
    <w:rsid w:val="00E25B98"/>
    <w:rsid w:val="00E25C73"/>
    <w:rsid w:val="00E25C7A"/>
    <w:rsid w:val="00E260BB"/>
    <w:rsid w:val="00E262A9"/>
    <w:rsid w:val="00E26396"/>
    <w:rsid w:val="00E26519"/>
    <w:rsid w:val="00E2696F"/>
    <w:rsid w:val="00E26B21"/>
    <w:rsid w:val="00E26CA3"/>
    <w:rsid w:val="00E26F6A"/>
    <w:rsid w:val="00E274D2"/>
    <w:rsid w:val="00E2782D"/>
    <w:rsid w:val="00E279FF"/>
    <w:rsid w:val="00E27E37"/>
    <w:rsid w:val="00E27ECF"/>
    <w:rsid w:val="00E3065F"/>
    <w:rsid w:val="00E30670"/>
    <w:rsid w:val="00E30E90"/>
    <w:rsid w:val="00E30EC6"/>
    <w:rsid w:val="00E30F4B"/>
    <w:rsid w:val="00E31036"/>
    <w:rsid w:val="00E310D5"/>
    <w:rsid w:val="00E3113C"/>
    <w:rsid w:val="00E31182"/>
    <w:rsid w:val="00E3156C"/>
    <w:rsid w:val="00E32329"/>
    <w:rsid w:val="00E3274C"/>
    <w:rsid w:val="00E32B18"/>
    <w:rsid w:val="00E32C68"/>
    <w:rsid w:val="00E32EFF"/>
    <w:rsid w:val="00E3309E"/>
    <w:rsid w:val="00E330C0"/>
    <w:rsid w:val="00E33140"/>
    <w:rsid w:val="00E333B4"/>
    <w:rsid w:val="00E339AF"/>
    <w:rsid w:val="00E33AE4"/>
    <w:rsid w:val="00E34133"/>
    <w:rsid w:val="00E34252"/>
    <w:rsid w:val="00E343DD"/>
    <w:rsid w:val="00E347C6"/>
    <w:rsid w:val="00E34925"/>
    <w:rsid w:val="00E34AA3"/>
    <w:rsid w:val="00E34C86"/>
    <w:rsid w:val="00E34DBE"/>
    <w:rsid w:val="00E34DDF"/>
    <w:rsid w:val="00E350EE"/>
    <w:rsid w:val="00E3546F"/>
    <w:rsid w:val="00E35575"/>
    <w:rsid w:val="00E35963"/>
    <w:rsid w:val="00E359F8"/>
    <w:rsid w:val="00E35CCD"/>
    <w:rsid w:val="00E35D03"/>
    <w:rsid w:val="00E35E42"/>
    <w:rsid w:val="00E35F9A"/>
    <w:rsid w:val="00E36119"/>
    <w:rsid w:val="00E361B4"/>
    <w:rsid w:val="00E361B7"/>
    <w:rsid w:val="00E3639C"/>
    <w:rsid w:val="00E364AD"/>
    <w:rsid w:val="00E36BF6"/>
    <w:rsid w:val="00E36EC9"/>
    <w:rsid w:val="00E36EFB"/>
    <w:rsid w:val="00E37287"/>
    <w:rsid w:val="00E37293"/>
    <w:rsid w:val="00E37347"/>
    <w:rsid w:val="00E37B09"/>
    <w:rsid w:val="00E4021D"/>
    <w:rsid w:val="00E40264"/>
    <w:rsid w:val="00E404F2"/>
    <w:rsid w:val="00E40538"/>
    <w:rsid w:val="00E4060C"/>
    <w:rsid w:val="00E40F29"/>
    <w:rsid w:val="00E41316"/>
    <w:rsid w:val="00E41641"/>
    <w:rsid w:val="00E41886"/>
    <w:rsid w:val="00E41C18"/>
    <w:rsid w:val="00E41E24"/>
    <w:rsid w:val="00E42307"/>
    <w:rsid w:val="00E42589"/>
    <w:rsid w:val="00E4284D"/>
    <w:rsid w:val="00E42E37"/>
    <w:rsid w:val="00E43003"/>
    <w:rsid w:val="00E4310B"/>
    <w:rsid w:val="00E434E4"/>
    <w:rsid w:val="00E435E1"/>
    <w:rsid w:val="00E43703"/>
    <w:rsid w:val="00E43A44"/>
    <w:rsid w:val="00E43AF9"/>
    <w:rsid w:val="00E43CE7"/>
    <w:rsid w:val="00E43DDA"/>
    <w:rsid w:val="00E43DEA"/>
    <w:rsid w:val="00E445A0"/>
    <w:rsid w:val="00E44AC5"/>
    <w:rsid w:val="00E44B5C"/>
    <w:rsid w:val="00E44D73"/>
    <w:rsid w:val="00E44E9F"/>
    <w:rsid w:val="00E44F46"/>
    <w:rsid w:val="00E459FF"/>
    <w:rsid w:val="00E45B43"/>
    <w:rsid w:val="00E45D65"/>
    <w:rsid w:val="00E4625C"/>
    <w:rsid w:val="00E46327"/>
    <w:rsid w:val="00E46346"/>
    <w:rsid w:val="00E46454"/>
    <w:rsid w:val="00E466D6"/>
    <w:rsid w:val="00E467AC"/>
    <w:rsid w:val="00E468DC"/>
    <w:rsid w:val="00E46993"/>
    <w:rsid w:val="00E46CDE"/>
    <w:rsid w:val="00E4730B"/>
    <w:rsid w:val="00E47468"/>
    <w:rsid w:val="00E4774C"/>
    <w:rsid w:val="00E47B5E"/>
    <w:rsid w:val="00E47DFA"/>
    <w:rsid w:val="00E47EDA"/>
    <w:rsid w:val="00E47FF1"/>
    <w:rsid w:val="00E50545"/>
    <w:rsid w:val="00E50758"/>
    <w:rsid w:val="00E50DB6"/>
    <w:rsid w:val="00E510D1"/>
    <w:rsid w:val="00E511E8"/>
    <w:rsid w:val="00E5133C"/>
    <w:rsid w:val="00E51352"/>
    <w:rsid w:val="00E513EE"/>
    <w:rsid w:val="00E51C29"/>
    <w:rsid w:val="00E51E78"/>
    <w:rsid w:val="00E52355"/>
    <w:rsid w:val="00E5245E"/>
    <w:rsid w:val="00E52CF7"/>
    <w:rsid w:val="00E53079"/>
    <w:rsid w:val="00E5309C"/>
    <w:rsid w:val="00E5318C"/>
    <w:rsid w:val="00E534AA"/>
    <w:rsid w:val="00E534FF"/>
    <w:rsid w:val="00E53585"/>
    <w:rsid w:val="00E535FE"/>
    <w:rsid w:val="00E536FC"/>
    <w:rsid w:val="00E538B8"/>
    <w:rsid w:val="00E53C02"/>
    <w:rsid w:val="00E53F91"/>
    <w:rsid w:val="00E53FE2"/>
    <w:rsid w:val="00E542DE"/>
    <w:rsid w:val="00E544D7"/>
    <w:rsid w:val="00E5488D"/>
    <w:rsid w:val="00E54999"/>
    <w:rsid w:val="00E54BA9"/>
    <w:rsid w:val="00E54C1A"/>
    <w:rsid w:val="00E54C56"/>
    <w:rsid w:val="00E550C7"/>
    <w:rsid w:val="00E55141"/>
    <w:rsid w:val="00E551C8"/>
    <w:rsid w:val="00E55235"/>
    <w:rsid w:val="00E55609"/>
    <w:rsid w:val="00E557C4"/>
    <w:rsid w:val="00E55B53"/>
    <w:rsid w:val="00E55F2D"/>
    <w:rsid w:val="00E55F4B"/>
    <w:rsid w:val="00E55FB5"/>
    <w:rsid w:val="00E56196"/>
    <w:rsid w:val="00E564A2"/>
    <w:rsid w:val="00E5657A"/>
    <w:rsid w:val="00E565DC"/>
    <w:rsid w:val="00E567CF"/>
    <w:rsid w:val="00E56977"/>
    <w:rsid w:val="00E5714B"/>
    <w:rsid w:val="00E578FF"/>
    <w:rsid w:val="00E57EAC"/>
    <w:rsid w:val="00E6003E"/>
    <w:rsid w:val="00E60258"/>
    <w:rsid w:val="00E6033C"/>
    <w:rsid w:val="00E60AEF"/>
    <w:rsid w:val="00E612CC"/>
    <w:rsid w:val="00E6181A"/>
    <w:rsid w:val="00E61D65"/>
    <w:rsid w:val="00E61DDD"/>
    <w:rsid w:val="00E61E5C"/>
    <w:rsid w:val="00E61FAF"/>
    <w:rsid w:val="00E6204D"/>
    <w:rsid w:val="00E62144"/>
    <w:rsid w:val="00E6236D"/>
    <w:rsid w:val="00E624F2"/>
    <w:rsid w:val="00E624FD"/>
    <w:rsid w:val="00E629FF"/>
    <w:rsid w:val="00E62DB6"/>
    <w:rsid w:val="00E62EF2"/>
    <w:rsid w:val="00E631E1"/>
    <w:rsid w:val="00E632D4"/>
    <w:rsid w:val="00E63892"/>
    <w:rsid w:val="00E63A0E"/>
    <w:rsid w:val="00E63C34"/>
    <w:rsid w:val="00E63C4C"/>
    <w:rsid w:val="00E640E0"/>
    <w:rsid w:val="00E64B51"/>
    <w:rsid w:val="00E64C31"/>
    <w:rsid w:val="00E64D77"/>
    <w:rsid w:val="00E65205"/>
    <w:rsid w:val="00E65346"/>
    <w:rsid w:val="00E6557F"/>
    <w:rsid w:val="00E65781"/>
    <w:rsid w:val="00E65A18"/>
    <w:rsid w:val="00E65A4A"/>
    <w:rsid w:val="00E65EC6"/>
    <w:rsid w:val="00E666B8"/>
    <w:rsid w:val="00E6672C"/>
    <w:rsid w:val="00E667BD"/>
    <w:rsid w:val="00E66949"/>
    <w:rsid w:val="00E66D21"/>
    <w:rsid w:val="00E67087"/>
    <w:rsid w:val="00E675FD"/>
    <w:rsid w:val="00E67857"/>
    <w:rsid w:val="00E678FF"/>
    <w:rsid w:val="00E7047C"/>
    <w:rsid w:val="00E708C7"/>
    <w:rsid w:val="00E70B5B"/>
    <w:rsid w:val="00E70C25"/>
    <w:rsid w:val="00E7117B"/>
    <w:rsid w:val="00E71292"/>
    <w:rsid w:val="00E7143F"/>
    <w:rsid w:val="00E71507"/>
    <w:rsid w:val="00E72478"/>
    <w:rsid w:val="00E72609"/>
    <w:rsid w:val="00E7267B"/>
    <w:rsid w:val="00E72C64"/>
    <w:rsid w:val="00E72E19"/>
    <w:rsid w:val="00E72E8C"/>
    <w:rsid w:val="00E72F0B"/>
    <w:rsid w:val="00E72FF0"/>
    <w:rsid w:val="00E73891"/>
    <w:rsid w:val="00E73AA9"/>
    <w:rsid w:val="00E73CC2"/>
    <w:rsid w:val="00E740D1"/>
    <w:rsid w:val="00E741B3"/>
    <w:rsid w:val="00E741C3"/>
    <w:rsid w:val="00E7441C"/>
    <w:rsid w:val="00E74712"/>
    <w:rsid w:val="00E750C3"/>
    <w:rsid w:val="00E7511D"/>
    <w:rsid w:val="00E75268"/>
    <w:rsid w:val="00E752C5"/>
    <w:rsid w:val="00E75515"/>
    <w:rsid w:val="00E755F3"/>
    <w:rsid w:val="00E75648"/>
    <w:rsid w:val="00E7579F"/>
    <w:rsid w:val="00E758F4"/>
    <w:rsid w:val="00E75D83"/>
    <w:rsid w:val="00E764DA"/>
    <w:rsid w:val="00E7663A"/>
    <w:rsid w:val="00E769D6"/>
    <w:rsid w:val="00E76A59"/>
    <w:rsid w:val="00E76B99"/>
    <w:rsid w:val="00E76DE3"/>
    <w:rsid w:val="00E76DF5"/>
    <w:rsid w:val="00E76E68"/>
    <w:rsid w:val="00E76F72"/>
    <w:rsid w:val="00E77036"/>
    <w:rsid w:val="00E775F8"/>
    <w:rsid w:val="00E77663"/>
    <w:rsid w:val="00E77993"/>
    <w:rsid w:val="00E77BB6"/>
    <w:rsid w:val="00E77EFD"/>
    <w:rsid w:val="00E77FC8"/>
    <w:rsid w:val="00E802D4"/>
    <w:rsid w:val="00E80425"/>
    <w:rsid w:val="00E80927"/>
    <w:rsid w:val="00E809FF"/>
    <w:rsid w:val="00E80C63"/>
    <w:rsid w:val="00E80C7F"/>
    <w:rsid w:val="00E80D92"/>
    <w:rsid w:val="00E80FC0"/>
    <w:rsid w:val="00E81013"/>
    <w:rsid w:val="00E812AE"/>
    <w:rsid w:val="00E81762"/>
    <w:rsid w:val="00E8178E"/>
    <w:rsid w:val="00E818FF"/>
    <w:rsid w:val="00E819C4"/>
    <w:rsid w:val="00E81D27"/>
    <w:rsid w:val="00E81DCB"/>
    <w:rsid w:val="00E81F06"/>
    <w:rsid w:val="00E821B9"/>
    <w:rsid w:val="00E82690"/>
    <w:rsid w:val="00E83060"/>
    <w:rsid w:val="00E8322E"/>
    <w:rsid w:val="00E83859"/>
    <w:rsid w:val="00E839CA"/>
    <w:rsid w:val="00E83E95"/>
    <w:rsid w:val="00E841B5"/>
    <w:rsid w:val="00E84530"/>
    <w:rsid w:val="00E84944"/>
    <w:rsid w:val="00E8494F"/>
    <w:rsid w:val="00E84D4E"/>
    <w:rsid w:val="00E84DF3"/>
    <w:rsid w:val="00E852A0"/>
    <w:rsid w:val="00E85329"/>
    <w:rsid w:val="00E85E9F"/>
    <w:rsid w:val="00E85EF7"/>
    <w:rsid w:val="00E86037"/>
    <w:rsid w:val="00E86085"/>
    <w:rsid w:val="00E86434"/>
    <w:rsid w:val="00E8662F"/>
    <w:rsid w:val="00E86A71"/>
    <w:rsid w:val="00E86DF9"/>
    <w:rsid w:val="00E871B6"/>
    <w:rsid w:val="00E87223"/>
    <w:rsid w:val="00E872F4"/>
    <w:rsid w:val="00E87773"/>
    <w:rsid w:val="00E8785D"/>
    <w:rsid w:val="00E87872"/>
    <w:rsid w:val="00E87C52"/>
    <w:rsid w:val="00E87CD4"/>
    <w:rsid w:val="00E87E86"/>
    <w:rsid w:val="00E90784"/>
    <w:rsid w:val="00E90CE6"/>
    <w:rsid w:val="00E90D02"/>
    <w:rsid w:val="00E90FAD"/>
    <w:rsid w:val="00E91089"/>
    <w:rsid w:val="00E918D3"/>
    <w:rsid w:val="00E91AF6"/>
    <w:rsid w:val="00E91E98"/>
    <w:rsid w:val="00E92498"/>
    <w:rsid w:val="00E92733"/>
    <w:rsid w:val="00E92A8F"/>
    <w:rsid w:val="00E92C95"/>
    <w:rsid w:val="00E92E80"/>
    <w:rsid w:val="00E92EEA"/>
    <w:rsid w:val="00E931F6"/>
    <w:rsid w:val="00E93353"/>
    <w:rsid w:val="00E934EB"/>
    <w:rsid w:val="00E935CD"/>
    <w:rsid w:val="00E93A96"/>
    <w:rsid w:val="00E93DD0"/>
    <w:rsid w:val="00E93F57"/>
    <w:rsid w:val="00E94526"/>
    <w:rsid w:val="00E946A4"/>
    <w:rsid w:val="00E947A6"/>
    <w:rsid w:val="00E94A3A"/>
    <w:rsid w:val="00E94AE9"/>
    <w:rsid w:val="00E94B40"/>
    <w:rsid w:val="00E94B8D"/>
    <w:rsid w:val="00E94C5F"/>
    <w:rsid w:val="00E950B8"/>
    <w:rsid w:val="00E950EB"/>
    <w:rsid w:val="00E951CE"/>
    <w:rsid w:val="00E95266"/>
    <w:rsid w:val="00E952B3"/>
    <w:rsid w:val="00E952DB"/>
    <w:rsid w:val="00E95446"/>
    <w:rsid w:val="00E955EB"/>
    <w:rsid w:val="00E95622"/>
    <w:rsid w:val="00E95692"/>
    <w:rsid w:val="00E95789"/>
    <w:rsid w:val="00E95C07"/>
    <w:rsid w:val="00E95FA8"/>
    <w:rsid w:val="00E967B0"/>
    <w:rsid w:val="00E969FA"/>
    <w:rsid w:val="00E97203"/>
    <w:rsid w:val="00E9730A"/>
    <w:rsid w:val="00E974BB"/>
    <w:rsid w:val="00E9750B"/>
    <w:rsid w:val="00E978D6"/>
    <w:rsid w:val="00E97C17"/>
    <w:rsid w:val="00E97C9E"/>
    <w:rsid w:val="00EA01A1"/>
    <w:rsid w:val="00EA05C3"/>
    <w:rsid w:val="00EA05C9"/>
    <w:rsid w:val="00EA0951"/>
    <w:rsid w:val="00EA09AB"/>
    <w:rsid w:val="00EA0C20"/>
    <w:rsid w:val="00EA0CC1"/>
    <w:rsid w:val="00EA0CE4"/>
    <w:rsid w:val="00EA0DDE"/>
    <w:rsid w:val="00EA0F6D"/>
    <w:rsid w:val="00EA1466"/>
    <w:rsid w:val="00EA17D1"/>
    <w:rsid w:val="00EA1849"/>
    <w:rsid w:val="00EA1869"/>
    <w:rsid w:val="00EA1977"/>
    <w:rsid w:val="00EA1D88"/>
    <w:rsid w:val="00EA1F30"/>
    <w:rsid w:val="00EA238B"/>
    <w:rsid w:val="00EA2429"/>
    <w:rsid w:val="00EA25DA"/>
    <w:rsid w:val="00EA2671"/>
    <w:rsid w:val="00EA2673"/>
    <w:rsid w:val="00EA2909"/>
    <w:rsid w:val="00EA2987"/>
    <w:rsid w:val="00EA2A32"/>
    <w:rsid w:val="00EA2ADC"/>
    <w:rsid w:val="00EA2AEB"/>
    <w:rsid w:val="00EA2B1B"/>
    <w:rsid w:val="00EA2BBB"/>
    <w:rsid w:val="00EA3138"/>
    <w:rsid w:val="00EA3AE4"/>
    <w:rsid w:val="00EA3BF5"/>
    <w:rsid w:val="00EA3BFF"/>
    <w:rsid w:val="00EA3DDF"/>
    <w:rsid w:val="00EA3F0B"/>
    <w:rsid w:val="00EA42C1"/>
    <w:rsid w:val="00EA438B"/>
    <w:rsid w:val="00EA449A"/>
    <w:rsid w:val="00EA46E8"/>
    <w:rsid w:val="00EA4716"/>
    <w:rsid w:val="00EA478C"/>
    <w:rsid w:val="00EA4B81"/>
    <w:rsid w:val="00EA4C61"/>
    <w:rsid w:val="00EA4EAE"/>
    <w:rsid w:val="00EA521C"/>
    <w:rsid w:val="00EA54C6"/>
    <w:rsid w:val="00EA55B1"/>
    <w:rsid w:val="00EA5B9F"/>
    <w:rsid w:val="00EA5C2B"/>
    <w:rsid w:val="00EA5CD1"/>
    <w:rsid w:val="00EA5CF6"/>
    <w:rsid w:val="00EA5E33"/>
    <w:rsid w:val="00EA6AFD"/>
    <w:rsid w:val="00EA6C7B"/>
    <w:rsid w:val="00EA7519"/>
    <w:rsid w:val="00EA766B"/>
    <w:rsid w:val="00EA7C1C"/>
    <w:rsid w:val="00EA7F11"/>
    <w:rsid w:val="00EB054B"/>
    <w:rsid w:val="00EB0F98"/>
    <w:rsid w:val="00EB106F"/>
    <w:rsid w:val="00EB1660"/>
    <w:rsid w:val="00EB1865"/>
    <w:rsid w:val="00EB186D"/>
    <w:rsid w:val="00EB19F5"/>
    <w:rsid w:val="00EB1B44"/>
    <w:rsid w:val="00EB21BB"/>
    <w:rsid w:val="00EB265C"/>
    <w:rsid w:val="00EB282B"/>
    <w:rsid w:val="00EB3173"/>
    <w:rsid w:val="00EB355A"/>
    <w:rsid w:val="00EB3577"/>
    <w:rsid w:val="00EB3753"/>
    <w:rsid w:val="00EB377A"/>
    <w:rsid w:val="00EB4279"/>
    <w:rsid w:val="00EB45B8"/>
    <w:rsid w:val="00EB47C7"/>
    <w:rsid w:val="00EB47EA"/>
    <w:rsid w:val="00EB4A2B"/>
    <w:rsid w:val="00EB4C32"/>
    <w:rsid w:val="00EB4E31"/>
    <w:rsid w:val="00EB4FA8"/>
    <w:rsid w:val="00EB5315"/>
    <w:rsid w:val="00EB5485"/>
    <w:rsid w:val="00EB5507"/>
    <w:rsid w:val="00EB5879"/>
    <w:rsid w:val="00EB5989"/>
    <w:rsid w:val="00EB61B3"/>
    <w:rsid w:val="00EB62A4"/>
    <w:rsid w:val="00EB67AE"/>
    <w:rsid w:val="00EB738C"/>
    <w:rsid w:val="00EB74B8"/>
    <w:rsid w:val="00EB7867"/>
    <w:rsid w:val="00EB7A07"/>
    <w:rsid w:val="00EC00EC"/>
    <w:rsid w:val="00EC01FC"/>
    <w:rsid w:val="00EC0232"/>
    <w:rsid w:val="00EC0249"/>
    <w:rsid w:val="00EC04E4"/>
    <w:rsid w:val="00EC0A3F"/>
    <w:rsid w:val="00EC0C13"/>
    <w:rsid w:val="00EC0F0B"/>
    <w:rsid w:val="00EC11A9"/>
    <w:rsid w:val="00EC1659"/>
    <w:rsid w:val="00EC169B"/>
    <w:rsid w:val="00EC1C7F"/>
    <w:rsid w:val="00EC1F1A"/>
    <w:rsid w:val="00EC2095"/>
    <w:rsid w:val="00EC209C"/>
    <w:rsid w:val="00EC2441"/>
    <w:rsid w:val="00EC28D6"/>
    <w:rsid w:val="00EC2D19"/>
    <w:rsid w:val="00EC2F07"/>
    <w:rsid w:val="00EC2F19"/>
    <w:rsid w:val="00EC2FFE"/>
    <w:rsid w:val="00EC3AF9"/>
    <w:rsid w:val="00EC40C6"/>
    <w:rsid w:val="00EC445F"/>
    <w:rsid w:val="00EC45EA"/>
    <w:rsid w:val="00EC4602"/>
    <w:rsid w:val="00EC4A01"/>
    <w:rsid w:val="00EC4B55"/>
    <w:rsid w:val="00EC4BF5"/>
    <w:rsid w:val="00EC4CE6"/>
    <w:rsid w:val="00EC4D4C"/>
    <w:rsid w:val="00EC4D58"/>
    <w:rsid w:val="00EC5608"/>
    <w:rsid w:val="00EC5A98"/>
    <w:rsid w:val="00EC5E97"/>
    <w:rsid w:val="00EC6140"/>
    <w:rsid w:val="00EC61C8"/>
    <w:rsid w:val="00EC6578"/>
    <w:rsid w:val="00EC6624"/>
    <w:rsid w:val="00EC6675"/>
    <w:rsid w:val="00EC675F"/>
    <w:rsid w:val="00EC699F"/>
    <w:rsid w:val="00EC6C58"/>
    <w:rsid w:val="00EC74F3"/>
    <w:rsid w:val="00EC75A0"/>
    <w:rsid w:val="00EC78AB"/>
    <w:rsid w:val="00EC7A67"/>
    <w:rsid w:val="00EC7C16"/>
    <w:rsid w:val="00ED002F"/>
    <w:rsid w:val="00ED01C9"/>
    <w:rsid w:val="00ED024C"/>
    <w:rsid w:val="00ED04A1"/>
    <w:rsid w:val="00ED05F5"/>
    <w:rsid w:val="00ED0821"/>
    <w:rsid w:val="00ED1098"/>
    <w:rsid w:val="00ED155A"/>
    <w:rsid w:val="00ED1745"/>
    <w:rsid w:val="00ED17D4"/>
    <w:rsid w:val="00ED190F"/>
    <w:rsid w:val="00ED1988"/>
    <w:rsid w:val="00ED1CEB"/>
    <w:rsid w:val="00ED238E"/>
    <w:rsid w:val="00ED2749"/>
    <w:rsid w:val="00ED290A"/>
    <w:rsid w:val="00ED2C2F"/>
    <w:rsid w:val="00ED2E46"/>
    <w:rsid w:val="00ED2F2B"/>
    <w:rsid w:val="00ED339A"/>
    <w:rsid w:val="00ED352C"/>
    <w:rsid w:val="00ED3A02"/>
    <w:rsid w:val="00ED3D35"/>
    <w:rsid w:val="00ED413E"/>
    <w:rsid w:val="00ED440D"/>
    <w:rsid w:val="00ED4764"/>
    <w:rsid w:val="00ED4E2B"/>
    <w:rsid w:val="00ED502D"/>
    <w:rsid w:val="00ED5190"/>
    <w:rsid w:val="00ED53D3"/>
    <w:rsid w:val="00ED57BE"/>
    <w:rsid w:val="00ED5828"/>
    <w:rsid w:val="00ED5CDD"/>
    <w:rsid w:val="00ED6078"/>
    <w:rsid w:val="00ED63E1"/>
    <w:rsid w:val="00ED69B8"/>
    <w:rsid w:val="00ED6D91"/>
    <w:rsid w:val="00ED6FF0"/>
    <w:rsid w:val="00ED7075"/>
    <w:rsid w:val="00ED7491"/>
    <w:rsid w:val="00ED7605"/>
    <w:rsid w:val="00ED7653"/>
    <w:rsid w:val="00ED7804"/>
    <w:rsid w:val="00ED7985"/>
    <w:rsid w:val="00EE02C8"/>
    <w:rsid w:val="00EE02DF"/>
    <w:rsid w:val="00EE050B"/>
    <w:rsid w:val="00EE0C16"/>
    <w:rsid w:val="00EE0DBD"/>
    <w:rsid w:val="00EE1313"/>
    <w:rsid w:val="00EE17A1"/>
    <w:rsid w:val="00EE188F"/>
    <w:rsid w:val="00EE1926"/>
    <w:rsid w:val="00EE1D85"/>
    <w:rsid w:val="00EE1E2B"/>
    <w:rsid w:val="00EE1F1D"/>
    <w:rsid w:val="00EE2134"/>
    <w:rsid w:val="00EE2328"/>
    <w:rsid w:val="00EE2330"/>
    <w:rsid w:val="00EE2473"/>
    <w:rsid w:val="00EE252C"/>
    <w:rsid w:val="00EE2692"/>
    <w:rsid w:val="00EE2971"/>
    <w:rsid w:val="00EE2984"/>
    <w:rsid w:val="00EE2DF4"/>
    <w:rsid w:val="00EE2F5C"/>
    <w:rsid w:val="00EE39BC"/>
    <w:rsid w:val="00EE3A7E"/>
    <w:rsid w:val="00EE3D0C"/>
    <w:rsid w:val="00EE3EC4"/>
    <w:rsid w:val="00EE475C"/>
    <w:rsid w:val="00EE4778"/>
    <w:rsid w:val="00EE4B33"/>
    <w:rsid w:val="00EE4D3F"/>
    <w:rsid w:val="00EE503D"/>
    <w:rsid w:val="00EE5522"/>
    <w:rsid w:val="00EE5947"/>
    <w:rsid w:val="00EE5E49"/>
    <w:rsid w:val="00EE6480"/>
    <w:rsid w:val="00EE66B5"/>
    <w:rsid w:val="00EE6744"/>
    <w:rsid w:val="00EE686C"/>
    <w:rsid w:val="00EE6B33"/>
    <w:rsid w:val="00EE6C1A"/>
    <w:rsid w:val="00EE6D37"/>
    <w:rsid w:val="00EE6E68"/>
    <w:rsid w:val="00EE6F1B"/>
    <w:rsid w:val="00EE7003"/>
    <w:rsid w:val="00EE714B"/>
    <w:rsid w:val="00EE776B"/>
    <w:rsid w:val="00EF054B"/>
    <w:rsid w:val="00EF058B"/>
    <w:rsid w:val="00EF0889"/>
    <w:rsid w:val="00EF0C5B"/>
    <w:rsid w:val="00EF0D61"/>
    <w:rsid w:val="00EF0D7F"/>
    <w:rsid w:val="00EF0FA8"/>
    <w:rsid w:val="00EF12F7"/>
    <w:rsid w:val="00EF13F6"/>
    <w:rsid w:val="00EF1658"/>
    <w:rsid w:val="00EF1696"/>
    <w:rsid w:val="00EF1891"/>
    <w:rsid w:val="00EF19E4"/>
    <w:rsid w:val="00EF1E47"/>
    <w:rsid w:val="00EF20A8"/>
    <w:rsid w:val="00EF21E8"/>
    <w:rsid w:val="00EF26EA"/>
    <w:rsid w:val="00EF3A2E"/>
    <w:rsid w:val="00EF3FE5"/>
    <w:rsid w:val="00EF4285"/>
    <w:rsid w:val="00EF4683"/>
    <w:rsid w:val="00EF47F5"/>
    <w:rsid w:val="00EF4BC6"/>
    <w:rsid w:val="00EF5129"/>
    <w:rsid w:val="00EF5155"/>
    <w:rsid w:val="00EF56F2"/>
    <w:rsid w:val="00EF599E"/>
    <w:rsid w:val="00EF5A57"/>
    <w:rsid w:val="00EF5CF3"/>
    <w:rsid w:val="00EF5FAE"/>
    <w:rsid w:val="00EF61B6"/>
    <w:rsid w:val="00EF626A"/>
    <w:rsid w:val="00EF6275"/>
    <w:rsid w:val="00EF66BF"/>
    <w:rsid w:val="00EF680D"/>
    <w:rsid w:val="00EF6EB6"/>
    <w:rsid w:val="00EF70A6"/>
    <w:rsid w:val="00EF767A"/>
    <w:rsid w:val="00EF773C"/>
    <w:rsid w:val="00EF78E8"/>
    <w:rsid w:val="00F0017C"/>
    <w:rsid w:val="00F002C7"/>
    <w:rsid w:val="00F004FC"/>
    <w:rsid w:val="00F007AC"/>
    <w:rsid w:val="00F007E9"/>
    <w:rsid w:val="00F00837"/>
    <w:rsid w:val="00F00F4B"/>
    <w:rsid w:val="00F0159E"/>
    <w:rsid w:val="00F01935"/>
    <w:rsid w:val="00F01993"/>
    <w:rsid w:val="00F01C58"/>
    <w:rsid w:val="00F01FF5"/>
    <w:rsid w:val="00F02232"/>
    <w:rsid w:val="00F02294"/>
    <w:rsid w:val="00F026B4"/>
    <w:rsid w:val="00F027B4"/>
    <w:rsid w:val="00F02A9C"/>
    <w:rsid w:val="00F02B24"/>
    <w:rsid w:val="00F02B81"/>
    <w:rsid w:val="00F02BE0"/>
    <w:rsid w:val="00F02CB9"/>
    <w:rsid w:val="00F02D6E"/>
    <w:rsid w:val="00F02E13"/>
    <w:rsid w:val="00F03309"/>
    <w:rsid w:val="00F03529"/>
    <w:rsid w:val="00F03AF6"/>
    <w:rsid w:val="00F03BED"/>
    <w:rsid w:val="00F03DF7"/>
    <w:rsid w:val="00F04290"/>
    <w:rsid w:val="00F042C8"/>
    <w:rsid w:val="00F04773"/>
    <w:rsid w:val="00F047A2"/>
    <w:rsid w:val="00F04834"/>
    <w:rsid w:val="00F04DA0"/>
    <w:rsid w:val="00F0539D"/>
    <w:rsid w:val="00F05453"/>
    <w:rsid w:val="00F055FF"/>
    <w:rsid w:val="00F05D37"/>
    <w:rsid w:val="00F05DB1"/>
    <w:rsid w:val="00F05E25"/>
    <w:rsid w:val="00F05F47"/>
    <w:rsid w:val="00F06A85"/>
    <w:rsid w:val="00F06EB2"/>
    <w:rsid w:val="00F06FB8"/>
    <w:rsid w:val="00F070C8"/>
    <w:rsid w:val="00F07199"/>
    <w:rsid w:val="00F074B9"/>
    <w:rsid w:val="00F074C1"/>
    <w:rsid w:val="00F07B25"/>
    <w:rsid w:val="00F07B54"/>
    <w:rsid w:val="00F1054E"/>
    <w:rsid w:val="00F105DC"/>
    <w:rsid w:val="00F1062B"/>
    <w:rsid w:val="00F109CB"/>
    <w:rsid w:val="00F109E5"/>
    <w:rsid w:val="00F114C3"/>
    <w:rsid w:val="00F11585"/>
    <w:rsid w:val="00F11612"/>
    <w:rsid w:val="00F116DB"/>
    <w:rsid w:val="00F1174F"/>
    <w:rsid w:val="00F11892"/>
    <w:rsid w:val="00F11907"/>
    <w:rsid w:val="00F11BAF"/>
    <w:rsid w:val="00F11C49"/>
    <w:rsid w:val="00F11E15"/>
    <w:rsid w:val="00F120AF"/>
    <w:rsid w:val="00F1221F"/>
    <w:rsid w:val="00F12291"/>
    <w:rsid w:val="00F1259E"/>
    <w:rsid w:val="00F12639"/>
    <w:rsid w:val="00F126D0"/>
    <w:rsid w:val="00F1310E"/>
    <w:rsid w:val="00F137E2"/>
    <w:rsid w:val="00F13887"/>
    <w:rsid w:val="00F1418F"/>
    <w:rsid w:val="00F14420"/>
    <w:rsid w:val="00F14BC2"/>
    <w:rsid w:val="00F15099"/>
    <w:rsid w:val="00F152E7"/>
    <w:rsid w:val="00F15981"/>
    <w:rsid w:val="00F15A18"/>
    <w:rsid w:val="00F15B42"/>
    <w:rsid w:val="00F16179"/>
    <w:rsid w:val="00F161E8"/>
    <w:rsid w:val="00F16270"/>
    <w:rsid w:val="00F167A6"/>
    <w:rsid w:val="00F169F3"/>
    <w:rsid w:val="00F16C20"/>
    <w:rsid w:val="00F16FBE"/>
    <w:rsid w:val="00F17530"/>
    <w:rsid w:val="00F1774D"/>
    <w:rsid w:val="00F17A2C"/>
    <w:rsid w:val="00F2009E"/>
    <w:rsid w:val="00F2029A"/>
    <w:rsid w:val="00F207FD"/>
    <w:rsid w:val="00F20A03"/>
    <w:rsid w:val="00F20B62"/>
    <w:rsid w:val="00F20CAC"/>
    <w:rsid w:val="00F20F18"/>
    <w:rsid w:val="00F20F44"/>
    <w:rsid w:val="00F21560"/>
    <w:rsid w:val="00F219FF"/>
    <w:rsid w:val="00F21B33"/>
    <w:rsid w:val="00F21B85"/>
    <w:rsid w:val="00F21FC8"/>
    <w:rsid w:val="00F22199"/>
    <w:rsid w:val="00F22504"/>
    <w:rsid w:val="00F226C1"/>
    <w:rsid w:val="00F227C9"/>
    <w:rsid w:val="00F228F6"/>
    <w:rsid w:val="00F22AEA"/>
    <w:rsid w:val="00F23150"/>
    <w:rsid w:val="00F23173"/>
    <w:rsid w:val="00F233F9"/>
    <w:rsid w:val="00F234DC"/>
    <w:rsid w:val="00F237A0"/>
    <w:rsid w:val="00F23C6D"/>
    <w:rsid w:val="00F25336"/>
    <w:rsid w:val="00F25377"/>
    <w:rsid w:val="00F25461"/>
    <w:rsid w:val="00F256DF"/>
    <w:rsid w:val="00F25A8B"/>
    <w:rsid w:val="00F2607A"/>
    <w:rsid w:val="00F266CC"/>
    <w:rsid w:val="00F2690D"/>
    <w:rsid w:val="00F26A8A"/>
    <w:rsid w:val="00F26C82"/>
    <w:rsid w:val="00F270B3"/>
    <w:rsid w:val="00F27166"/>
    <w:rsid w:val="00F2717C"/>
    <w:rsid w:val="00F272DE"/>
    <w:rsid w:val="00F2735F"/>
    <w:rsid w:val="00F279D5"/>
    <w:rsid w:val="00F27C4A"/>
    <w:rsid w:val="00F27D7A"/>
    <w:rsid w:val="00F300C5"/>
    <w:rsid w:val="00F300F2"/>
    <w:rsid w:val="00F302AD"/>
    <w:rsid w:val="00F30534"/>
    <w:rsid w:val="00F308A7"/>
    <w:rsid w:val="00F309D7"/>
    <w:rsid w:val="00F30D4D"/>
    <w:rsid w:val="00F30E41"/>
    <w:rsid w:val="00F3105C"/>
    <w:rsid w:val="00F310D0"/>
    <w:rsid w:val="00F31122"/>
    <w:rsid w:val="00F314F0"/>
    <w:rsid w:val="00F3151A"/>
    <w:rsid w:val="00F31823"/>
    <w:rsid w:val="00F31854"/>
    <w:rsid w:val="00F31D14"/>
    <w:rsid w:val="00F32359"/>
    <w:rsid w:val="00F32B83"/>
    <w:rsid w:val="00F32E83"/>
    <w:rsid w:val="00F33228"/>
    <w:rsid w:val="00F3346F"/>
    <w:rsid w:val="00F334DC"/>
    <w:rsid w:val="00F334E7"/>
    <w:rsid w:val="00F335F6"/>
    <w:rsid w:val="00F33897"/>
    <w:rsid w:val="00F33B8A"/>
    <w:rsid w:val="00F33CB7"/>
    <w:rsid w:val="00F33DAC"/>
    <w:rsid w:val="00F340BE"/>
    <w:rsid w:val="00F341AB"/>
    <w:rsid w:val="00F343E1"/>
    <w:rsid w:val="00F343EC"/>
    <w:rsid w:val="00F34689"/>
    <w:rsid w:val="00F348F3"/>
    <w:rsid w:val="00F34AC0"/>
    <w:rsid w:val="00F34CC3"/>
    <w:rsid w:val="00F351CC"/>
    <w:rsid w:val="00F352A7"/>
    <w:rsid w:val="00F35385"/>
    <w:rsid w:val="00F356E4"/>
    <w:rsid w:val="00F357A3"/>
    <w:rsid w:val="00F35937"/>
    <w:rsid w:val="00F362CA"/>
    <w:rsid w:val="00F36335"/>
    <w:rsid w:val="00F36434"/>
    <w:rsid w:val="00F36460"/>
    <w:rsid w:val="00F366A0"/>
    <w:rsid w:val="00F366FB"/>
    <w:rsid w:val="00F36946"/>
    <w:rsid w:val="00F3696A"/>
    <w:rsid w:val="00F36A95"/>
    <w:rsid w:val="00F372B4"/>
    <w:rsid w:val="00F37424"/>
    <w:rsid w:val="00F379F0"/>
    <w:rsid w:val="00F40125"/>
    <w:rsid w:val="00F404BD"/>
    <w:rsid w:val="00F40A99"/>
    <w:rsid w:val="00F40B61"/>
    <w:rsid w:val="00F40DBC"/>
    <w:rsid w:val="00F40E4C"/>
    <w:rsid w:val="00F412CC"/>
    <w:rsid w:val="00F41398"/>
    <w:rsid w:val="00F4143C"/>
    <w:rsid w:val="00F414F0"/>
    <w:rsid w:val="00F41583"/>
    <w:rsid w:val="00F415D9"/>
    <w:rsid w:val="00F418A0"/>
    <w:rsid w:val="00F418C5"/>
    <w:rsid w:val="00F41913"/>
    <w:rsid w:val="00F4243B"/>
    <w:rsid w:val="00F4267C"/>
    <w:rsid w:val="00F42A3A"/>
    <w:rsid w:val="00F42AA7"/>
    <w:rsid w:val="00F42AE1"/>
    <w:rsid w:val="00F4314A"/>
    <w:rsid w:val="00F4322B"/>
    <w:rsid w:val="00F4344D"/>
    <w:rsid w:val="00F43549"/>
    <w:rsid w:val="00F43590"/>
    <w:rsid w:val="00F4363C"/>
    <w:rsid w:val="00F43B47"/>
    <w:rsid w:val="00F43D69"/>
    <w:rsid w:val="00F43DDB"/>
    <w:rsid w:val="00F43E27"/>
    <w:rsid w:val="00F43F2F"/>
    <w:rsid w:val="00F44174"/>
    <w:rsid w:val="00F44541"/>
    <w:rsid w:val="00F446F7"/>
    <w:rsid w:val="00F4475B"/>
    <w:rsid w:val="00F44C5A"/>
    <w:rsid w:val="00F44DFD"/>
    <w:rsid w:val="00F452A1"/>
    <w:rsid w:val="00F453C3"/>
    <w:rsid w:val="00F453F2"/>
    <w:rsid w:val="00F45542"/>
    <w:rsid w:val="00F459CE"/>
    <w:rsid w:val="00F45B5E"/>
    <w:rsid w:val="00F45D73"/>
    <w:rsid w:val="00F4612A"/>
    <w:rsid w:val="00F46567"/>
    <w:rsid w:val="00F46600"/>
    <w:rsid w:val="00F468B3"/>
    <w:rsid w:val="00F4706F"/>
    <w:rsid w:val="00F4730E"/>
    <w:rsid w:val="00F47703"/>
    <w:rsid w:val="00F47A22"/>
    <w:rsid w:val="00F47B1A"/>
    <w:rsid w:val="00F47CA6"/>
    <w:rsid w:val="00F47DCD"/>
    <w:rsid w:val="00F47F0B"/>
    <w:rsid w:val="00F47FD2"/>
    <w:rsid w:val="00F501D2"/>
    <w:rsid w:val="00F50259"/>
    <w:rsid w:val="00F50426"/>
    <w:rsid w:val="00F505CB"/>
    <w:rsid w:val="00F508F1"/>
    <w:rsid w:val="00F50DD3"/>
    <w:rsid w:val="00F513F9"/>
    <w:rsid w:val="00F51649"/>
    <w:rsid w:val="00F51999"/>
    <w:rsid w:val="00F51A2D"/>
    <w:rsid w:val="00F51C40"/>
    <w:rsid w:val="00F523FA"/>
    <w:rsid w:val="00F52541"/>
    <w:rsid w:val="00F52662"/>
    <w:rsid w:val="00F52714"/>
    <w:rsid w:val="00F53566"/>
    <w:rsid w:val="00F53577"/>
    <w:rsid w:val="00F5366F"/>
    <w:rsid w:val="00F5368C"/>
    <w:rsid w:val="00F539E6"/>
    <w:rsid w:val="00F53BB2"/>
    <w:rsid w:val="00F53F5D"/>
    <w:rsid w:val="00F54740"/>
    <w:rsid w:val="00F54C20"/>
    <w:rsid w:val="00F54E2A"/>
    <w:rsid w:val="00F54FC0"/>
    <w:rsid w:val="00F55049"/>
    <w:rsid w:val="00F55327"/>
    <w:rsid w:val="00F55576"/>
    <w:rsid w:val="00F55646"/>
    <w:rsid w:val="00F5608B"/>
    <w:rsid w:val="00F560A0"/>
    <w:rsid w:val="00F5622F"/>
    <w:rsid w:val="00F568AA"/>
    <w:rsid w:val="00F56AAB"/>
    <w:rsid w:val="00F56CD1"/>
    <w:rsid w:val="00F56CE6"/>
    <w:rsid w:val="00F56D0F"/>
    <w:rsid w:val="00F5711F"/>
    <w:rsid w:val="00F5735D"/>
    <w:rsid w:val="00F57543"/>
    <w:rsid w:val="00F577E3"/>
    <w:rsid w:val="00F603BE"/>
    <w:rsid w:val="00F60505"/>
    <w:rsid w:val="00F609A3"/>
    <w:rsid w:val="00F609EB"/>
    <w:rsid w:val="00F60AD5"/>
    <w:rsid w:val="00F60B0E"/>
    <w:rsid w:val="00F60B1A"/>
    <w:rsid w:val="00F60DB7"/>
    <w:rsid w:val="00F611F3"/>
    <w:rsid w:val="00F6129F"/>
    <w:rsid w:val="00F61302"/>
    <w:rsid w:val="00F61362"/>
    <w:rsid w:val="00F61501"/>
    <w:rsid w:val="00F61CA5"/>
    <w:rsid w:val="00F61DEA"/>
    <w:rsid w:val="00F61E18"/>
    <w:rsid w:val="00F62153"/>
    <w:rsid w:val="00F624C0"/>
    <w:rsid w:val="00F62756"/>
    <w:rsid w:val="00F629D8"/>
    <w:rsid w:val="00F62DC8"/>
    <w:rsid w:val="00F62F45"/>
    <w:rsid w:val="00F631B2"/>
    <w:rsid w:val="00F6373D"/>
    <w:rsid w:val="00F63855"/>
    <w:rsid w:val="00F63BDE"/>
    <w:rsid w:val="00F63CEB"/>
    <w:rsid w:val="00F64043"/>
    <w:rsid w:val="00F645CC"/>
    <w:rsid w:val="00F6489C"/>
    <w:rsid w:val="00F648E8"/>
    <w:rsid w:val="00F64EB7"/>
    <w:rsid w:val="00F6517C"/>
    <w:rsid w:val="00F65706"/>
    <w:rsid w:val="00F658B4"/>
    <w:rsid w:val="00F6591F"/>
    <w:rsid w:val="00F65DD9"/>
    <w:rsid w:val="00F6621F"/>
    <w:rsid w:val="00F665FA"/>
    <w:rsid w:val="00F66723"/>
    <w:rsid w:val="00F6686F"/>
    <w:rsid w:val="00F67109"/>
    <w:rsid w:val="00F67224"/>
    <w:rsid w:val="00F67457"/>
    <w:rsid w:val="00F674A5"/>
    <w:rsid w:val="00F674BA"/>
    <w:rsid w:val="00F67B11"/>
    <w:rsid w:val="00F67CC5"/>
    <w:rsid w:val="00F67EF0"/>
    <w:rsid w:val="00F67FF1"/>
    <w:rsid w:val="00F70349"/>
    <w:rsid w:val="00F703B9"/>
    <w:rsid w:val="00F709D0"/>
    <w:rsid w:val="00F70BE2"/>
    <w:rsid w:val="00F70C06"/>
    <w:rsid w:val="00F70FFE"/>
    <w:rsid w:val="00F712DC"/>
    <w:rsid w:val="00F714CC"/>
    <w:rsid w:val="00F7178F"/>
    <w:rsid w:val="00F71931"/>
    <w:rsid w:val="00F71D69"/>
    <w:rsid w:val="00F72395"/>
    <w:rsid w:val="00F727D3"/>
    <w:rsid w:val="00F733DF"/>
    <w:rsid w:val="00F735F3"/>
    <w:rsid w:val="00F738CF"/>
    <w:rsid w:val="00F73923"/>
    <w:rsid w:val="00F73AA1"/>
    <w:rsid w:val="00F742F5"/>
    <w:rsid w:val="00F74325"/>
    <w:rsid w:val="00F743F8"/>
    <w:rsid w:val="00F75015"/>
    <w:rsid w:val="00F7519F"/>
    <w:rsid w:val="00F751D6"/>
    <w:rsid w:val="00F75B9D"/>
    <w:rsid w:val="00F75E88"/>
    <w:rsid w:val="00F76099"/>
    <w:rsid w:val="00F76480"/>
    <w:rsid w:val="00F76560"/>
    <w:rsid w:val="00F76E63"/>
    <w:rsid w:val="00F76EC9"/>
    <w:rsid w:val="00F76F68"/>
    <w:rsid w:val="00F76FED"/>
    <w:rsid w:val="00F770AA"/>
    <w:rsid w:val="00F771D0"/>
    <w:rsid w:val="00F77264"/>
    <w:rsid w:val="00F77F65"/>
    <w:rsid w:val="00F800AD"/>
    <w:rsid w:val="00F80178"/>
    <w:rsid w:val="00F802F3"/>
    <w:rsid w:val="00F8037C"/>
    <w:rsid w:val="00F80740"/>
    <w:rsid w:val="00F80775"/>
    <w:rsid w:val="00F80E68"/>
    <w:rsid w:val="00F80E86"/>
    <w:rsid w:val="00F811C3"/>
    <w:rsid w:val="00F811E1"/>
    <w:rsid w:val="00F8159C"/>
    <w:rsid w:val="00F817DB"/>
    <w:rsid w:val="00F81B43"/>
    <w:rsid w:val="00F81E89"/>
    <w:rsid w:val="00F821AA"/>
    <w:rsid w:val="00F82576"/>
    <w:rsid w:val="00F826D2"/>
    <w:rsid w:val="00F82A39"/>
    <w:rsid w:val="00F82A9D"/>
    <w:rsid w:val="00F82C05"/>
    <w:rsid w:val="00F82FB1"/>
    <w:rsid w:val="00F82FEC"/>
    <w:rsid w:val="00F8346A"/>
    <w:rsid w:val="00F83B57"/>
    <w:rsid w:val="00F83E1F"/>
    <w:rsid w:val="00F8460D"/>
    <w:rsid w:val="00F849D2"/>
    <w:rsid w:val="00F84E93"/>
    <w:rsid w:val="00F84F2A"/>
    <w:rsid w:val="00F850C3"/>
    <w:rsid w:val="00F85BDF"/>
    <w:rsid w:val="00F85CBE"/>
    <w:rsid w:val="00F8655C"/>
    <w:rsid w:val="00F866AE"/>
    <w:rsid w:val="00F86761"/>
    <w:rsid w:val="00F869D3"/>
    <w:rsid w:val="00F869ED"/>
    <w:rsid w:val="00F86A15"/>
    <w:rsid w:val="00F872A0"/>
    <w:rsid w:val="00F87528"/>
    <w:rsid w:val="00F8754E"/>
    <w:rsid w:val="00F87643"/>
    <w:rsid w:val="00F878BB"/>
    <w:rsid w:val="00F87E75"/>
    <w:rsid w:val="00F87EFA"/>
    <w:rsid w:val="00F90357"/>
    <w:rsid w:val="00F90381"/>
    <w:rsid w:val="00F90736"/>
    <w:rsid w:val="00F9074B"/>
    <w:rsid w:val="00F908CA"/>
    <w:rsid w:val="00F90DFE"/>
    <w:rsid w:val="00F91160"/>
    <w:rsid w:val="00F91921"/>
    <w:rsid w:val="00F91D14"/>
    <w:rsid w:val="00F927F0"/>
    <w:rsid w:val="00F929B0"/>
    <w:rsid w:val="00F92A27"/>
    <w:rsid w:val="00F92A67"/>
    <w:rsid w:val="00F92CCF"/>
    <w:rsid w:val="00F92F16"/>
    <w:rsid w:val="00F93358"/>
    <w:rsid w:val="00F9353E"/>
    <w:rsid w:val="00F936F0"/>
    <w:rsid w:val="00F9373B"/>
    <w:rsid w:val="00F938EA"/>
    <w:rsid w:val="00F93A19"/>
    <w:rsid w:val="00F93B56"/>
    <w:rsid w:val="00F93BFB"/>
    <w:rsid w:val="00F93D3A"/>
    <w:rsid w:val="00F93F13"/>
    <w:rsid w:val="00F93F56"/>
    <w:rsid w:val="00F941D1"/>
    <w:rsid w:val="00F9427F"/>
    <w:rsid w:val="00F943DA"/>
    <w:rsid w:val="00F945A8"/>
    <w:rsid w:val="00F94DAE"/>
    <w:rsid w:val="00F953A5"/>
    <w:rsid w:val="00F956DC"/>
    <w:rsid w:val="00F9574A"/>
    <w:rsid w:val="00F957A9"/>
    <w:rsid w:val="00F95881"/>
    <w:rsid w:val="00F95958"/>
    <w:rsid w:val="00F95EFB"/>
    <w:rsid w:val="00F9667C"/>
    <w:rsid w:val="00F9676E"/>
    <w:rsid w:val="00F96B99"/>
    <w:rsid w:val="00F96BD2"/>
    <w:rsid w:val="00F96E41"/>
    <w:rsid w:val="00F96F7F"/>
    <w:rsid w:val="00F96F86"/>
    <w:rsid w:val="00F97104"/>
    <w:rsid w:val="00F97108"/>
    <w:rsid w:val="00F9737B"/>
    <w:rsid w:val="00F97574"/>
    <w:rsid w:val="00F9761D"/>
    <w:rsid w:val="00F97998"/>
    <w:rsid w:val="00FA00FC"/>
    <w:rsid w:val="00FA0169"/>
    <w:rsid w:val="00FA017A"/>
    <w:rsid w:val="00FA0356"/>
    <w:rsid w:val="00FA0378"/>
    <w:rsid w:val="00FA04CB"/>
    <w:rsid w:val="00FA054C"/>
    <w:rsid w:val="00FA068E"/>
    <w:rsid w:val="00FA0693"/>
    <w:rsid w:val="00FA0772"/>
    <w:rsid w:val="00FA07A0"/>
    <w:rsid w:val="00FA0DEF"/>
    <w:rsid w:val="00FA0F34"/>
    <w:rsid w:val="00FA0FA5"/>
    <w:rsid w:val="00FA12C2"/>
    <w:rsid w:val="00FA1639"/>
    <w:rsid w:val="00FA1AB3"/>
    <w:rsid w:val="00FA1FCC"/>
    <w:rsid w:val="00FA217C"/>
    <w:rsid w:val="00FA2375"/>
    <w:rsid w:val="00FA297B"/>
    <w:rsid w:val="00FA2A73"/>
    <w:rsid w:val="00FA2AA9"/>
    <w:rsid w:val="00FA337C"/>
    <w:rsid w:val="00FA3A57"/>
    <w:rsid w:val="00FA3A83"/>
    <w:rsid w:val="00FA3C46"/>
    <w:rsid w:val="00FA3C8C"/>
    <w:rsid w:val="00FA3D49"/>
    <w:rsid w:val="00FA3F05"/>
    <w:rsid w:val="00FA3FF4"/>
    <w:rsid w:val="00FA4101"/>
    <w:rsid w:val="00FA418E"/>
    <w:rsid w:val="00FA4612"/>
    <w:rsid w:val="00FA4751"/>
    <w:rsid w:val="00FA498C"/>
    <w:rsid w:val="00FA49C6"/>
    <w:rsid w:val="00FA4C67"/>
    <w:rsid w:val="00FA4C6F"/>
    <w:rsid w:val="00FA4F7F"/>
    <w:rsid w:val="00FA5235"/>
    <w:rsid w:val="00FA533B"/>
    <w:rsid w:val="00FA55CE"/>
    <w:rsid w:val="00FA5B1C"/>
    <w:rsid w:val="00FA60F5"/>
    <w:rsid w:val="00FA6106"/>
    <w:rsid w:val="00FA61DB"/>
    <w:rsid w:val="00FA6213"/>
    <w:rsid w:val="00FA65FA"/>
    <w:rsid w:val="00FA67AF"/>
    <w:rsid w:val="00FA699D"/>
    <w:rsid w:val="00FA6A3C"/>
    <w:rsid w:val="00FA6DF5"/>
    <w:rsid w:val="00FA7148"/>
    <w:rsid w:val="00FA71C5"/>
    <w:rsid w:val="00FA71D6"/>
    <w:rsid w:val="00FA724F"/>
    <w:rsid w:val="00FA790E"/>
    <w:rsid w:val="00FB019B"/>
    <w:rsid w:val="00FB01B9"/>
    <w:rsid w:val="00FB052E"/>
    <w:rsid w:val="00FB06A2"/>
    <w:rsid w:val="00FB0B46"/>
    <w:rsid w:val="00FB0C29"/>
    <w:rsid w:val="00FB10A3"/>
    <w:rsid w:val="00FB1336"/>
    <w:rsid w:val="00FB158B"/>
    <w:rsid w:val="00FB158C"/>
    <w:rsid w:val="00FB1904"/>
    <w:rsid w:val="00FB193F"/>
    <w:rsid w:val="00FB1A80"/>
    <w:rsid w:val="00FB1C43"/>
    <w:rsid w:val="00FB1D27"/>
    <w:rsid w:val="00FB1D69"/>
    <w:rsid w:val="00FB26DC"/>
    <w:rsid w:val="00FB2808"/>
    <w:rsid w:val="00FB2AD9"/>
    <w:rsid w:val="00FB2D9F"/>
    <w:rsid w:val="00FB3143"/>
    <w:rsid w:val="00FB354E"/>
    <w:rsid w:val="00FB371A"/>
    <w:rsid w:val="00FB37D3"/>
    <w:rsid w:val="00FB3A26"/>
    <w:rsid w:val="00FB4035"/>
    <w:rsid w:val="00FB41EA"/>
    <w:rsid w:val="00FB4286"/>
    <w:rsid w:val="00FB4510"/>
    <w:rsid w:val="00FB46A4"/>
    <w:rsid w:val="00FB48C0"/>
    <w:rsid w:val="00FB4CCF"/>
    <w:rsid w:val="00FB4E90"/>
    <w:rsid w:val="00FB510F"/>
    <w:rsid w:val="00FB526E"/>
    <w:rsid w:val="00FB52D4"/>
    <w:rsid w:val="00FB5616"/>
    <w:rsid w:val="00FB592B"/>
    <w:rsid w:val="00FB5FA8"/>
    <w:rsid w:val="00FB6010"/>
    <w:rsid w:val="00FB6372"/>
    <w:rsid w:val="00FB63B9"/>
    <w:rsid w:val="00FB668F"/>
    <w:rsid w:val="00FB6B30"/>
    <w:rsid w:val="00FB769B"/>
    <w:rsid w:val="00FB79DE"/>
    <w:rsid w:val="00FB7BD3"/>
    <w:rsid w:val="00FB7DBF"/>
    <w:rsid w:val="00FC0089"/>
    <w:rsid w:val="00FC008A"/>
    <w:rsid w:val="00FC01F4"/>
    <w:rsid w:val="00FC0393"/>
    <w:rsid w:val="00FC04C6"/>
    <w:rsid w:val="00FC0B06"/>
    <w:rsid w:val="00FC0BE7"/>
    <w:rsid w:val="00FC0E9D"/>
    <w:rsid w:val="00FC0FF1"/>
    <w:rsid w:val="00FC1951"/>
    <w:rsid w:val="00FC1B31"/>
    <w:rsid w:val="00FC1C2C"/>
    <w:rsid w:val="00FC2449"/>
    <w:rsid w:val="00FC249A"/>
    <w:rsid w:val="00FC260E"/>
    <w:rsid w:val="00FC2BBF"/>
    <w:rsid w:val="00FC2EEE"/>
    <w:rsid w:val="00FC2FA7"/>
    <w:rsid w:val="00FC3A22"/>
    <w:rsid w:val="00FC3D06"/>
    <w:rsid w:val="00FC3E4D"/>
    <w:rsid w:val="00FC43A9"/>
    <w:rsid w:val="00FC44D8"/>
    <w:rsid w:val="00FC4539"/>
    <w:rsid w:val="00FC4BF5"/>
    <w:rsid w:val="00FC4D1D"/>
    <w:rsid w:val="00FC5449"/>
    <w:rsid w:val="00FC5742"/>
    <w:rsid w:val="00FC5873"/>
    <w:rsid w:val="00FC5BB6"/>
    <w:rsid w:val="00FC5D13"/>
    <w:rsid w:val="00FC5E91"/>
    <w:rsid w:val="00FC645E"/>
    <w:rsid w:val="00FC646F"/>
    <w:rsid w:val="00FC6594"/>
    <w:rsid w:val="00FC672E"/>
    <w:rsid w:val="00FC6791"/>
    <w:rsid w:val="00FC6860"/>
    <w:rsid w:val="00FC6BED"/>
    <w:rsid w:val="00FC6E61"/>
    <w:rsid w:val="00FC6F68"/>
    <w:rsid w:val="00FC6FB6"/>
    <w:rsid w:val="00FC707E"/>
    <w:rsid w:val="00FC75D3"/>
    <w:rsid w:val="00FC784D"/>
    <w:rsid w:val="00FC7F05"/>
    <w:rsid w:val="00FD0304"/>
    <w:rsid w:val="00FD035F"/>
    <w:rsid w:val="00FD04BE"/>
    <w:rsid w:val="00FD04C9"/>
    <w:rsid w:val="00FD0616"/>
    <w:rsid w:val="00FD0738"/>
    <w:rsid w:val="00FD078F"/>
    <w:rsid w:val="00FD0CB9"/>
    <w:rsid w:val="00FD1032"/>
    <w:rsid w:val="00FD10A4"/>
    <w:rsid w:val="00FD10BD"/>
    <w:rsid w:val="00FD1777"/>
    <w:rsid w:val="00FD1D31"/>
    <w:rsid w:val="00FD1DD8"/>
    <w:rsid w:val="00FD20B3"/>
    <w:rsid w:val="00FD270A"/>
    <w:rsid w:val="00FD2A36"/>
    <w:rsid w:val="00FD2C58"/>
    <w:rsid w:val="00FD34C0"/>
    <w:rsid w:val="00FD3567"/>
    <w:rsid w:val="00FD3C4A"/>
    <w:rsid w:val="00FD3D20"/>
    <w:rsid w:val="00FD43D9"/>
    <w:rsid w:val="00FD4487"/>
    <w:rsid w:val="00FD44E7"/>
    <w:rsid w:val="00FD48E7"/>
    <w:rsid w:val="00FD493A"/>
    <w:rsid w:val="00FD4C26"/>
    <w:rsid w:val="00FD4F06"/>
    <w:rsid w:val="00FD53AA"/>
    <w:rsid w:val="00FD5520"/>
    <w:rsid w:val="00FD5766"/>
    <w:rsid w:val="00FD5CBE"/>
    <w:rsid w:val="00FD5D4B"/>
    <w:rsid w:val="00FD6DBD"/>
    <w:rsid w:val="00FD6E23"/>
    <w:rsid w:val="00FD6EB7"/>
    <w:rsid w:val="00FD6EF1"/>
    <w:rsid w:val="00FD6FE0"/>
    <w:rsid w:val="00FD7193"/>
    <w:rsid w:val="00FD737B"/>
    <w:rsid w:val="00FD739F"/>
    <w:rsid w:val="00FD73DD"/>
    <w:rsid w:val="00FD7448"/>
    <w:rsid w:val="00FD772B"/>
    <w:rsid w:val="00FD778B"/>
    <w:rsid w:val="00FD77AC"/>
    <w:rsid w:val="00FD7A69"/>
    <w:rsid w:val="00FD7A6F"/>
    <w:rsid w:val="00FD7C74"/>
    <w:rsid w:val="00FE041A"/>
    <w:rsid w:val="00FE0579"/>
    <w:rsid w:val="00FE05EB"/>
    <w:rsid w:val="00FE076A"/>
    <w:rsid w:val="00FE0834"/>
    <w:rsid w:val="00FE0AE2"/>
    <w:rsid w:val="00FE105F"/>
    <w:rsid w:val="00FE11DA"/>
    <w:rsid w:val="00FE127F"/>
    <w:rsid w:val="00FE14FA"/>
    <w:rsid w:val="00FE1692"/>
    <w:rsid w:val="00FE1A5B"/>
    <w:rsid w:val="00FE2188"/>
    <w:rsid w:val="00FE21E8"/>
    <w:rsid w:val="00FE2231"/>
    <w:rsid w:val="00FE22C9"/>
    <w:rsid w:val="00FE26B6"/>
    <w:rsid w:val="00FE2869"/>
    <w:rsid w:val="00FE2A17"/>
    <w:rsid w:val="00FE2A57"/>
    <w:rsid w:val="00FE2AAD"/>
    <w:rsid w:val="00FE2D39"/>
    <w:rsid w:val="00FE2D43"/>
    <w:rsid w:val="00FE2DD8"/>
    <w:rsid w:val="00FE33B8"/>
    <w:rsid w:val="00FE33C9"/>
    <w:rsid w:val="00FE3450"/>
    <w:rsid w:val="00FE36F6"/>
    <w:rsid w:val="00FE3762"/>
    <w:rsid w:val="00FE3AEF"/>
    <w:rsid w:val="00FE3EAA"/>
    <w:rsid w:val="00FE4130"/>
    <w:rsid w:val="00FE4349"/>
    <w:rsid w:val="00FE4420"/>
    <w:rsid w:val="00FE447E"/>
    <w:rsid w:val="00FE45B1"/>
    <w:rsid w:val="00FE4664"/>
    <w:rsid w:val="00FE4768"/>
    <w:rsid w:val="00FE4ADF"/>
    <w:rsid w:val="00FE4CA6"/>
    <w:rsid w:val="00FE5783"/>
    <w:rsid w:val="00FE5B8D"/>
    <w:rsid w:val="00FE5DDF"/>
    <w:rsid w:val="00FE5FF7"/>
    <w:rsid w:val="00FE622D"/>
    <w:rsid w:val="00FE69C0"/>
    <w:rsid w:val="00FE6CDB"/>
    <w:rsid w:val="00FE6FB5"/>
    <w:rsid w:val="00FE7546"/>
    <w:rsid w:val="00FE76F0"/>
    <w:rsid w:val="00FE7986"/>
    <w:rsid w:val="00FE7B5E"/>
    <w:rsid w:val="00FF0328"/>
    <w:rsid w:val="00FF047B"/>
    <w:rsid w:val="00FF050F"/>
    <w:rsid w:val="00FF0A89"/>
    <w:rsid w:val="00FF0AC5"/>
    <w:rsid w:val="00FF0F73"/>
    <w:rsid w:val="00FF1158"/>
    <w:rsid w:val="00FF11E2"/>
    <w:rsid w:val="00FF11F0"/>
    <w:rsid w:val="00FF124D"/>
    <w:rsid w:val="00FF1568"/>
    <w:rsid w:val="00FF1C8B"/>
    <w:rsid w:val="00FF20F4"/>
    <w:rsid w:val="00FF22EB"/>
    <w:rsid w:val="00FF2496"/>
    <w:rsid w:val="00FF24D4"/>
    <w:rsid w:val="00FF2C64"/>
    <w:rsid w:val="00FF2DFF"/>
    <w:rsid w:val="00FF3432"/>
    <w:rsid w:val="00FF3625"/>
    <w:rsid w:val="00FF3692"/>
    <w:rsid w:val="00FF3D08"/>
    <w:rsid w:val="00FF3FBB"/>
    <w:rsid w:val="00FF4227"/>
    <w:rsid w:val="00FF48F5"/>
    <w:rsid w:val="00FF4C4B"/>
    <w:rsid w:val="00FF4DEC"/>
    <w:rsid w:val="00FF4F2D"/>
    <w:rsid w:val="00FF5019"/>
    <w:rsid w:val="00FF5222"/>
    <w:rsid w:val="00FF55DC"/>
    <w:rsid w:val="00FF565A"/>
    <w:rsid w:val="00FF5C0B"/>
    <w:rsid w:val="00FF5CEB"/>
    <w:rsid w:val="00FF6229"/>
    <w:rsid w:val="00FF68C0"/>
    <w:rsid w:val="00FF68C4"/>
    <w:rsid w:val="00FF6BC9"/>
    <w:rsid w:val="00FF723B"/>
    <w:rsid w:val="00FF7E6C"/>
    <w:rsid w:val="011D4A6A"/>
    <w:rsid w:val="012B52E4"/>
    <w:rsid w:val="01495BDC"/>
    <w:rsid w:val="0154C430"/>
    <w:rsid w:val="016A3150"/>
    <w:rsid w:val="0172AEC0"/>
    <w:rsid w:val="01A0AB8B"/>
    <w:rsid w:val="02213E27"/>
    <w:rsid w:val="0225F770"/>
    <w:rsid w:val="02331821"/>
    <w:rsid w:val="023A189D"/>
    <w:rsid w:val="025C10E8"/>
    <w:rsid w:val="02A7002B"/>
    <w:rsid w:val="02A9772B"/>
    <w:rsid w:val="02E8C951"/>
    <w:rsid w:val="02EA8873"/>
    <w:rsid w:val="0301DADF"/>
    <w:rsid w:val="034F8FF2"/>
    <w:rsid w:val="03697480"/>
    <w:rsid w:val="0389C817"/>
    <w:rsid w:val="038ECEF1"/>
    <w:rsid w:val="03A9E84D"/>
    <w:rsid w:val="03BC7695"/>
    <w:rsid w:val="03BDFA01"/>
    <w:rsid w:val="044D4658"/>
    <w:rsid w:val="04AF9B6C"/>
    <w:rsid w:val="04FB39E6"/>
    <w:rsid w:val="052D638C"/>
    <w:rsid w:val="05339B74"/>
    <w:rsid w:val="053E7B8A"/>
    <w:rsid w:val="059B0D31"/>
    <w:rsid w:val="059E58F1"/>
    <w:rsid w:val="05B95488"/>
    <w:rsid w:val="05E1981F"/>
    <w:rsid w:val="0602EEC8"/>
    <w:rsid w:val="066530AD"/>
    <w:rsid w:val="066E987F"/>
    <w:rsid w:val="067CAF6A"/>
    <w:rsid w:val="069EE326"/>
    <w:rsid w:val="06DA34F2"/>
    <w:rsid w:val="06E38641"/>
    <w:rsid w:val="07079625"/>
    <w:rsid w:val="0719910C"/>
    <w:rsid w:val="077BFBD1"/>
    <w:rsid w:val="078C3662"/>
    <w:rsid w:val="078FE8D5"/>
    <w:rsid w:val="079F21FC"/>
    <w:rsid w:val="07A1E4A7"/>
    <w:rsid w:val="07AD3F56"/>
    <w:rsid w:val="07B78F03"/>
    <w:rsid w:val="07BA050A"/>
    <w:rsid w:val="07DE33C3"/>
    <w:rsid w:val="07F9E102"/>
    <w:rsid w:val="084B0F31"/>
    <w:rsid w:val="086EA81A"/>
    <w:rsid w:val="08833B88"/>
    <w:rsid w:val="08AB833E"/>
    <w:rsid w:val="08BA1F9B"/>
    <w:rsid w:val="08C99A66"/>
    <w:rsid w:val="08D36F3F"/>
    <w:rsid w:val="08E9D864"/>
    <w:rsid w:val="09069B84"/>
    <w:rsid w:val="095C5433"/>
    <w:rsid w:val="0965C2AB"/>
    <w:rsid w:val="0992ADD2"/>
    <w:rsid w:val="09C79B6F"/>
    <w:rsid w:val="09C93522"/>
    <w:rsid w:val="09D4F887"/>
    <w:rsid w:val="09D68673"/>
    <w:rsid w:val="09DF9E25"/>
    <w:rsid w:val="09E857B6"/>
    <w:rsid w:val="0A110A75"/>
    <w:rsid w:val="0A6000F3"/>
    <w:rsid w:val="0A84F81F"/>
    <w:rsid w:val="0ABECEF6"/>
    <w:rsid w:val="0AD2BACF"/>
    <w:rsid w:val="0AFDD5AE"/>
    <w:rsid w:val="0B1BA9DF"/>
    <w:rsid w:val="0B55A84E"/>
    <w:rsid w:val="0B5DBF6D"/>
    <w:rsid w:val="0B64E58B"/>
    <w:rsid w:val="0B6B1523"/>
    <w:rsid w:val="0B7A313A"/>
    <w:rsid w:val="0BC1D46F"/>
    <w:rsid w:val="0BD2CB94"/>
    <w:rsid w:val="0BD2D120"/>
    <w:rsid w:val="0C0E6669"/>
    <w:rsid w:val="0C28AF86"/>
    <w:rsid w:val="0C3D4244"/>
    <w:rsid w:val="0C3E8369"/>
    <w:rsid w:val="0C5A32D9"/>
    <w:rsid w:val="0C82BCFF"/>
    <w:rsid w:val="0CAB6A4F"/>
    <w:rsid w:val="0CBF197B"/>
    <w:rsid w:val="0CE72316"/>
    <w:rsid w:val="0CF7028E"/>
    <w:rsid w:val="0D02303A"/>
    <w:rsid w:val="0D03A9CC"/>
    <w:rsid w:val="0D3671A3"/>
    <w:rsid w:val="0D36F981"/>
    <w:rsid w:val="0D9B0EC0"/>
    <w:rsid w:val="0DB6BA8C"/>
    <w:rsid w:val="0DB901FF"/>
    <w:rsid w:val="0DC0FD6D"/>
    <w:rsid w:val="0DC99592"/>
    <w:rsid w:val="0E20F399"/>
    <w:rsid w:val="0ED90DE9"/>
    <w:rsid w:val="0EDB690F"/>
    <w:rsid w:val="0EE86C30"/>
    <w:rsid w:val="0EE9D47B"/>
    <w:rsid w:val="0EFB1AD5"/>
    <w:rsid w:val="0F173EC3"/>
    <w:rsid w:val="0F17AAE9"/>
    <w:rsid w:val="0F21FEE3"/>
    <w:rsid w:val="0F284CBB"/>
    <w:rsid w:val="0F2EA837"/>
    <w:rsid w:val="0F5191FC"/>
    <w:rsid w:val="0F6D73EB"/>
    <w:rsid w:val="0FBA6477"/>
    <w:rsid w:val="0FD05200"/>
    <w:rsid w:val="0FEC3B0A"/>
    <w:rsid w:val="0FF1CD06"/>
    <w:rsid w:val="102FBFE2"/>
    <w:rsid w:val="10540ED3"/>
    <w:rsid w:val="107A511E"/>
    <w:rsid w:val="108852A5"/>
    <w:rsid w:val="10ED6259"/>
    <w:rsid w:val="10F10959"/>
    <w:rsid w:val="1119E130"/>
    <w:rsid w:val="114BCF6B"/>
    <w:rsid w:val="11727F0A"/>
    <w:rsid w:val="1177B2C9"/>
    <w:rsid w:val="11793285"/>
    <w:rsid w:val="1179FC94"/>
    <w:rsid w:val="11802A2D"/>
    <w:rsid w:val="11941E99"/>
    <w:rsid w:val="11C441CE"/>
    <w:rsid w:val="11EDE558"/>
    <w:rsid w:val="11F8DC7C"/>
    <w:rsid w:val="12204137"/>
    <w:rsid w:val="12213AE0"/>
    <w:rsid w:val="1222CB35"/>
    <w:rsid w:val="122443FC"/>
    <w:rsid w:val="1234CC4B"/>
    <w:rsid w:val="1267EB05"/>
    <w:rsid w:val="12814611"/>
    <w:rsid w:val="12A08049"/>
    <w:rsid w:val="12ABFE85"/>
    <w:rsid w:val="12D1EE18"/>
    <w:rsid w:val="12F92334"/>
    <w:rsid w:val="12F97F5B"/>
    <w:rsid w:val="12F9AC48"/>
    <w:rsid w:val="13277331"/>
    <w:rsid w:val="13836DE9"/>
    <w:rsid w:val="13C2D5BB"/>
    <w:rsid w:val="13D803D1"/>
    <w:rsid w:val="141C0F0F"/>
    <w:rsid w:val="14798246"/>
    <w:rsid w:val="147FBB13"/>
    <w:rsid w:val="14A3130C"/>
    <w:rsid w:val="14E6AE9E"/>
    <w:rsid w:val="14F84103"/>
    <w:rsid w:val="15A18246"/>
    <w:rsid w:val="15B0AD91"/>
    <w:rsid w:val="15B44242"/>
    <w:rsid w:val="15DB010C"/>
    <w:rsid w:val="16098A47"/>
    <w:rsid w:val="1635CF08"/>
    <w:rsid w:val="163936E7"/>
    <w:rsid w:val="163B05CF"/>
    <w:rsid w:val="1694F184"/>
    <w:rsid w:val="169D8621"/>
    <w:rsid w:val="16A5E6C9"/>
    <w:rsid w:val="16D13B79"/>
    <w:rsid w:val="16DCB953"/>
    <w:rsid w:val="16E0F844"/>
    <w:rsid w:val="16F98E4A"/>
    <w:rsid w:val="1705EE7C"/>
    <w:rsid w:val="1768FE26"/>
    <w:rsid w:val="179FB461"/>
    <w:rsid w:val="17C3A01A"/>
    <w:rsid w:val="17D9DAFF"/>
    <w:rsid w:val="18002A65"/>
    <w:rsid w:val="180EDD38"/>
    <w:rsid w:val="1816423F"/>
    <w:rsid w:val="182203B4"/>
    <w:rsid w:val="182B5084"/>
    <w:rsid w:val="183162F3"/>
    <w:rsid w:val="18543113"/>
    <w:rsid w:val="1861382C"/>
    <w:rsid w:val="189A2896"/>
    <w:rsid w:val="189C0208"/>
    <w:rsid w:val="18A3D4D6"/>
    <w:rsid w:val="18E02E31"/>
    <w:rsid w:val="19852B06"/>
    <w:rsid w:val="19CFA31C"/>
    <w:rsid w:val="19DE6AFE"/>
    <w:rsid w:val="19FCA227"/>
    <w:rsid w:val="1A024082"/>
    <w:rsid w:val="1A21B3DC"/>
    <w:rsid w:val="1A47B660"/>
    <w:rsid w:val="1A4B2CAB"/>
    <w:rsid w:val="1A501284"/>
    <w:rsid w:val="1A7850D8"/>
    <w:rsid w:val="1AB03AE7"/>
    <w:rsid w:val="1AEA9C9C"/>
    <w:rsid w:val="1B095C65"/>
    <w:rsid w:val="1B168F9D"/>
    <w:rsid w:val="1B327215"/>
    <w:rsid w:val="1BA1B3D7"/>
    <w:rsid w:val="1BB1826E"/>
    <w:rsid w:val="1BC7C065"/>
    <w:rsid w:val="1BD6F8B7"/>
    <w:rsid w:val="1C13172D"/>
    <w:rsid w:val="1C2A6B59"/>
    <w:rsid w:val="1C4CD4D2"/>
    <w:rsid w:val="1C50A384"/>
    <w:rsid w:val="1C57BCAD"/>
    <w:rsid w:val="1C82E948"/>
    <w:rsid w:val="1CF03453"/>
    <w:rsid w:val="1D2432F4"/>
    <w:rsid w:val="1D28804F"/>
    <w:rsid w:val="1D404DD4"/>
    <w:rsid w:val="1D7D7E33"/>
    <w:rsid w:val="1DB77274"/>
    <w:rsid w:val="1DC42514"/>
    <w:rsid w:val="1DF72594"/>
    <w:rsid w:val="1DFDC090"/>
    <w:rsid w:val="1E21945C"/>
    <w:rsid w:val="1E782FAE"/>
    <w:rsid w:val="1E96310C"/>
    <w:rsid w:val="1EAFBD53"/>
    <w:rsid w:val="1F03BC1C"/>
    <w:rsid w:val="1F382816"/>
    <w:rsid w:val="1F527D4F"/>
    <w:rsid w:val="1F8B5336"/>
    <w:rsid w:val="1FF7E0DC"/>
    <w:rsid w:val="2003B9D4"/>
    <w:rsid w:val="20188ABD"/>
    <w:rsid w:val="204F6319"/>
    <w:rsid w:val="2059EC8E"/>
    <w:rsid w:val="20610B3A"/>
    <w:rsid w:val="207A2722"/>
    <w:rsid w:val="2083481A"/>
    <w:rsid w:val="20CC2077"/>
    <w:rsid w:val="20E60CC8"/>
    <w:rsid w:val="20FB900E"/>
    <w:rsid w:val="21529C43"/>
    <w:rsid w:val="215B7D7C"/>
    <w:rsid w:val="21718A36"/>
    <w:rsid w:val="21A24628"/>
    <w:rsid w:val="21D781AE"/>
    <w:rsid w:val="221112F9"/>
    <w:rsid w:val="221BD9D6"/>
    <w:rsid w:val="2261C799"/>
    <w:rsid w:val="2289E8F4"/>
    <w:rsid w:val="228BF71D"/>
    <w:rsid w:val="228D3842"/>
    <w:rsid w:val="22A69B98"/>
    <w:rsid w:val="22EFBDDD"/>
    <w:rsid w:val="2301BEAE"/>
    <w:rsid w:val="233BD175"/>
    <w:rsid w:val="2356508C"/>
    <w:rsid w:val="235ABB4E"/>
    <w:rsid w:val="237B0171"/>
    <w:rsid w:val="23A074B4"/>
    <w:rsid w:val="23C5BF53"/>
    <w:rsid w:val="248A4E3E"/>
    <w:rsid w:val="24BFA173"/>
    <w:rsid w:val="24D0EE00"/>
    <w:rsid w:val="24F16276"/>
    <w:rsid w:val="24F2685F"/>
    <w:rsid w:val="250E1A20"/>
    <w:rsid w:val="251EEE40"/>
    <w:rsid w:val="2522E8B1"/>
    <w:rsid w:val="2544EB5F"/>
    <w:rsid w:val="2565479C"/>
    <w:rsid w:val="2572D474"/>
    <w:rsid w:val="258A9BD8"/>
    <w:rsid w:val="26080832"/>
    <w:rsid w:val="26152BC6"/>
    <w:rsid w:val="262ED88A"/>
    <w:rsid w:val="263574A6"/>
    <w:rsid w:val="265809AE"/>
    <w:rsid w:val="2694D465"/>
    <w:rsid w:val="26AF227D"/>
    <w:rsid w:val="26C5BA29"/>
    <w:rsid w:val="271AC8BE"/>
    <w:rsid w:val="272F5BB3"/>
    <w:rsid w:val="27939BB6"/>
    <w:rsid w:val="27FEC1E4"/>
    <w:rsid w:val="28152794"/>
    <w:rsid w:val="28A25FD5"/>
    <w:rsid w:val="28C09204"/>
    <w:rsid w:val="28C6A801"/>
    <w:rsid w:val="28F110FC"/>
    <w:rsid w:val="28FEFFF8"/>
    <w:rsid w:val="29014AB8"/>
    <w:rsid w:val="29145BE6"/>
    <w:rsid w:val="29302A67"/>
    <w:rsid w:val="29374753"/>
    <w:rsid w:val="293A34AC"/>
    <w:rsid w:val="298412C7"/>
    <w:rsid w:val="29E0B937"/>
    <w:rsid w:val="29E11346"/>
    <w:rsid w:val="29E43989"/>
    <w:rsid w:val="2A17B4EA"/>
    <w:rsid w:val="2A46AE30"/>
    <w:rsid w:val="2A51730C"/>
    <w:rsid w:val="2A6E891C"/>
    <w:rsid w:val="2A7B4A74"/>
    <w:rsid w:val="2AC88F86"/>
    <w:rsid w:val="2AE3401E"/>
    <w:rsid w:val="2AE43C1B"/>
    <w:rsid w:val="2B1E4AD8"/>
    <w:rsid w:val="2B468EEB"/>
    <w:rsid w:val="2B73271E"/>
    <w:rsid w:val="2B819A8F"/>
    <w:rsid w:val="2B881BBC"/>
    <w:rsid w:val="2BBDA76C"/>
    <w:rsid w:val="2BC48069"/>
    <w:rsid w:val="2BF73E56"/>
    <w:rsid w:val="2C05209A"/>
    <w:rsid w:val="2C171AD5"/>
    <w:rsid w:val="2C18407C"/>
    <w:rsid w:val="2C23A248"/>
    <w:rsid w:val="2C3E10F3"/>
    <w:rsid w:val="2C574721"/>
    <w:rsid w:val="2C5D02AB"/>
    <w:rsid w:val="2CA6F28F"/>
    <w:rsid w:val="2CDB3F69"/>
    <w:rsid w:val="2CE3CFDC"/>
    <w:rsid w:val="2D0A2EE2"/>
    <w:rsid w:val="2D37FEAB"/>
    <w:rsid w:val="2D3FF689"/>
    <w:rsid w:val="2D50B010"/>
    <w:rsid w:val="2E059E56"/>
    <w:rsid w:val="2E5C2456"/>
    <w:rsid w:val="2E87178C"/>
    <w:rsid w:val="2E8D2350"/>
    <w:rsid w:val="2E90BE68"/>
    <w:rsid w:val="2E9D483A"/>
    <w:rsid w:val="2EAED618"/>
    <w:rsid w:val="2EB4C110"/>
    <w:rsid w:val="2EC56116"/>
    <w:rsid w:val="2EE601E5"/>
    <w:rsid w:val="2F1EE255"/>
    <w:rsid w:val="2F6D50A3"/>
    <w:rsid w:val="2F78302B"/>
    <w:rsid w:val="2F86861D"/>
    <w:rsid w:val="2F95B3DD"/>
    <w:rsid w:val="2F998D0C"/>
    <w:rsid w:val="2FA97594"/>
    <w:rsid w:val="2FCA1AFF"/>
    <w:rsid w:val="2FDDC335"/>
    <w:rsid w:val="2FDE843E"/>
    <w:rsid w:val="2FF16FDA"/>
    <w:rsid w:val="3042380A"/>
    <w:rsid w:val="305C5F3B"/>
    <w:rsid w:val="306ECF48"/>
    <w:rsid w:val="30E40033"/>
    <w:rsid w:val="30F31989"/>
    <w:rsid w:val="30F78525"/>
    <w:rsid w:val="30F7CB9F"/>
    <w:rsid w:val="31061702"/>
    <w:rsid w:val="312536FD"/>
    <w:rsid w:val="314417BD"/>
    <w:rsid w:val="316B0988"/>
    <w:rsid w:val="318FA9E8"/>
    <w:rsid w:val="319D93F9"/>
    <w:rsid w:val="319E5E42"/>
    <w:rsid w:val="31A66F0D"/>
    <w:rsid w:val="31FABBD3"/>
    <w:rsid w:val="320E8FA2"/>
    <w:rsid w:val="321517CD"/>
    <w:rsid w:val="321CFB5E"/>
    <w:rsid w:val="3225B7F4"/>
    <w:rsid w:val="3265D435"/>
    <w:rsid w:val="3269E67B"/>
    <w:rsid w:val="327FE944"/>
    <w:rsid w:val="328CA048"/>
    <w:rsid w:val="328E9F16"/>
    <w:rsid w:val="32C00B3F"/>
    <w:rsid w:val="32CDBC16"/>
    <w:rsid w:val="32EA2D9E"/>
    <w:rsid w:val="330634CE"/>
    <w:rsid w:val="33297EEA"/>
    <w:rsid w:val="3331E15D"/>
    <w:rsid w:val="335FB217"/>
    <w:rsid w:val="33AD981D"/>
    <w:rsid w:val="33B6334E"/>
    <w:rsid w:val="33B97308"/>
    <w:rsid w:val="33DF6533"/>
    <w:rsid w:val="33F89250"/>
    <w:rsid w:val="33FE096D"/>
    <w:rsid w:val="340D5F38"/>
    <w:rsid w:val="34219B60"/>
    <w:rsid w:val="34790EA8"/>
    <w:rsid w:val="34C04A3B"/>
    <w:rsid w:val="34EA5484"/>
    <w:rsid w:val="354DF273"/>
    <w:rsid w:val="3550A073"/>
    <w:rsid w:val="357C3DCA"/>
    <w:rsid w:val="357E8CCD"/>
    <w:rsid w:val="35891D56"/>
    <w:rsid w:val="35931A44"/>
    <w:rsid w:val="359A226B"/>
    <w:rsid w:val="35C1A417"/>
    <w:rsid w:val="35EC3820"/>
    <w:rsid w:val="360C8260"/>
    <w:rsid w:val="361089E5"/>
    <w:rsid w:val="361CC9DF"/>
    <w:rsid w:val="361EBC90"/>
    <w:rsid w:val="36229174"/>
    <w:rsid w:val="365DFD14"/>
    <w:rsid w:val="367A21C9"/>
    <w:rsid w:val="36A6375C"/>
    <w:rsid w:val="36B42B27"/>
    <w:rsid w:val="36E3BED7"/>
    <w:rsid w:val="370EE4C7"/>
    <w:rsid w:val="37339B20"/>
    <w:rsid w:val="373BF6D3"/>
    <w:rsid w:val="373C43C2"/>
    <w:rsid w:val="3754D946"/>
    <w:rsid w:val="37D00828"/>
    <w:rsid w:val="37F0DF4D"/>
    <w:rsid w:val="3861AAD4"/>
    <w:rsid w:val="3861C9B7"/>
    <w:rsid w:val="38642975"/>
    <w:rsid w:val="38B3A2A1"/>
    <w:rsid w:val="38C41B87"/>
    <w:rsid w:val="38D4E99D"/>
    <w:rsid w:val="38EDE1EF"/>
    <w:rsid w:val="3911A171"/>
    <w:rsid w:val="392190A1"/>
    <w:rsid w:val="3934B2DD"/>
    <w:rsid w:val="3939DC74"/>
    <w:rsid w:val="3945AC11"/>
    <w:rsid w:val="3957AB95"/>
    <w:rsid w:val="39D20DA0"/>
    <w:rsid w:val="39E6C1C3"/>
    <w:rsid w:val="3A047EF4"/>
    <w:rsid w:val="3A1E2DE7"/>
    <w:rsid w:val="3A298505"/>
    <w:rsid w:val="3A3A4C0B"/>
    <w:rsid w:val="3A3F3467"/>
    <w:rsid w:val="3A405BCE"/>
    <w:rsid w:val="3A44B202"/>
    <w:rsid w:val="3A4E2A2A"/>
    <w:rsid w:val="3A53158B"/>
    <w:rsid w:val="3A7ED50E"/>
    <w:rsid w:val="3ABF1071"/>
    <w:rsid w:val="3AC6CB26"/>
    <w:rsid w:val="3AD90D93"/>
    <w:rsid w:val="3AEE6FAD"/>
    <w:rsid w:val="3B00D3A3"/>
    <w:rsid w:val="3B1A6864"/>
    <w:rsid w:val="3B3DA202"/>
    <w:rsid w:val="3BA1B75D"/>
    <w:rsid w:val="3BD067E5"/>
    <w:rsid w:val="3C12CA28"/>
    <w:rsid w:val="3C22992E"/>
    <w:rsid w:val="3C371443"/>
    <w:rsid w:val="3C37C704"/>
    <w:rsid w:val="3C46D116"/>
    <w:rsid w:val="3C494190"/>
    <w:rsid w:val="3C6AE39D"/>
    <w:rsid w:val="3C707DE3"/>
    <w:rsid w:val="3CC061CB"/>
    <w:rsid w:val="3CCEA865"/>
    <w:rsid w:val="3CEC38A7"/>
    <w:rsid w:val="3D107776"/>
    <w:rsid w:val="3DA24B7C"/>
    <w:rsid w:val="3DA3EF94"/>
    <w:rsid w:val="3DDB4B50"/>
    <w:rsid w:val="3DFEEA94"/>
    <w:rsid w:val="3E18CB5B"/>
    <w:rsid w:val="3E1D46D6"/>
    <w:rsid w:val="3E3033F8"/>
    <w:rsid w:val="3E4A13FA"/>
    <w:rsid w:val="3E5DA0E7"/>
    <w:rsid w:val="3E67E22F"/>
    <w:rsid w:val="3E799F28"/>
    <w:rsid w:val="3E944A8D"/>
    <w:rsid w:val="3EA108B3"/>
    <w:rsid w:val="3EA929CA"/>
    <w:rsid w:val="3EB31835"/>
    <w:rsid w:val="3F780EB2"/>
    <w:rsid w:val="3F7EFF1E"/>
    <w:rsid w:val="3FE5FA64"/>
    <w:rsid w:val="401901D5"/>
    <w:rsid w:val="406F5D61"/>
    <w:rsid w:val="407EAE40"/>
    <w:rsid w:val="40945031"/>
    <w:rsid w:val="40A521A2"/>
    <w:rsid w:val="41015FF5"/>
    <w:rsid w:val="410BEA06"/>
    <w:rsid w:val="410F4ADB"/>
    <w:rsid w:val="4137BA91"/>
    <w:rsid w:val="41497C17"/>
    <w:rsid w:val="4184DB29"/>
    <w:rsid w:val="41A5FA97"/>
    <w:rsid w:val="41D080D2"/>
    <w:rsid w:val="41E22687"/>
    <w:rsid w:val="420A7EBB"/>
    <w:rsid w:val="420DB276"/>
    <w:rsid w:val="42416EDF"/>
    <w:rsid w:val="424399EE"/>
    <w:rsid w:val="428CE61C"/>
    <w:rsid w:val="42E35548"/>
    <w:rsid w:val="431BBD70"/>
    <w:rsid w:val="432428EA"/>
    <w:rsid w:val="433A9D35"/>
    <w:rsid w:val="43597672"/>
    <w:rsid w:val="435B0545"/>
    <w:rsid w:val="43A0A132"/>
    <w:rsid w:val="44375D3A"/>
    <w:rsid w:val="4441DF25"/>
    <w:rsid w:val="44707730"/>
    <w:rsid w:val="44A18E18"/>
    <w:rsid w:val="44B72065"/>
    <w:rsid w:val="44E64C84"/>
    <w:rsid w:val="4509E6DB"/>
    <w:rsid w:val="451A5562"/>
    <w:rsid w:val="452BCE28"/>
    <w:rsid w:val="4564A304"/>
    <w:rsid w:val="45888FBC"/>
    <w:rsid w:val="45CD2F3D"/>
    <w:rsid w:val="45D4E1FA"/>
    <w:rsid w:val="45E65CDF"/>
    <w:rsid w:val="45F48AC8"/>
    <w:rsid w:val="463B83C9"/>
    <w:rsid w:val="4650BBFE"/>
    <w:rsid w:val="46584C4C"/>
    <w:rsid w:val="46754B60"/>
    <w:rsid w:val="4683B7BE"/>
    <w:rsid w:val="4692B5F7"/>
    <w:rsid w:val="469B09B7"/>
    <w:rsid w:val="46A05404"/>
    <w:rsid w:val="46C777A2"/>
    <w:rsid w:val="46CC9E9D"/>
    <w:rsid w:val="46D67737"/>
    <w:rsid w:val="46DDF846"/>
    <w:rsid w:val="47015297"/>
    <w:rsid w:val="471874A9"/>
    <w:rsid w:val="471BC13F"/>
    <w:rsid w:val="4723165F"/>
    <w:rsid w:val="473000B6"/>
    <w:rsid w:val="47816569"/>
    <w:rsid w:val="47B605F6"/>
    <w:rsid w:val="47CD54E1"/>
    <w:rsid w:val="47F43F37"/>
    <w:rsid w:val="47F80D2A"/>
    <w:rsid w:val="47F90B22"/>
    <w:rsid w:val="485F7E11"/>
    <w:rsid w:val="486CF440"/>
    <w:rsid w:val="487B00BA"/>
    <w:rsid w:val="48825E2D"/>
    <w:rsid w:val="48A6F7AC"/>
    <w:rsid w:val="48BF46EA"/>
    <w:rsid w:val="48C9A27F"/>
    <w:rsid w:val="4908BF85"/>
    <w:rsid w:val="491EDA02"/>
    <w:rsid w:val="4936C2CE"/>
    <w:rsid w:val="496B2893"/>
    <w:rsid w:val="49CE531B"/>
    <w:rsid w:val="49DB9D1E"/>
    <w:rsid w:val="49E6398E"/>
    <w:rsid w:val="4A62713E"/>
    <w:rsid w:val="4A756118"/>
    <w:rsid w:val="4AF7EC07"/>
    <w:rsid w:val="4B01F6FA"/>
    <w:rsid w:val="4B04CF9E"/>
    <w:rsid w:val="4B0C2A9B"/>
    <w:rsid w:val="4BD2F6F7"/>
    <w:rsid w:val="4C07C2DF"/>
    <w:rsid w:val="4C17DE76"/>
    <w:rsid w:val="4C4DE9DC"/>
    <w:rsid w:val="4CAC66D3"/>
    <w:rsid w:val="4CB47187"/>
    <w:rsid w:val="4CC1B32E"/>
    <w:rsid w:val="4CC68D12"/>
    <w:rsid w:val="4CE6EEAC"/>
    <w:rsid w:val="4D091F75"/>
    <w:rsid w:val="4D19C36D"/>
    <w:rsid w:val="4D29C1DB"/>
    <w:rsid w:val="4D2E5DB5"/>
    <w:rsid w:val="4D3BA654"/>
    <w:rsid w:val="4D3F79A3"/>
    <w:rsid w:val="4D4D730C"/>
    <w:rsid w:val="4D582794"/>
    <w:rsid w:val="4D6A25F2"/>
    <w:rsid w:val="4D9C6B33"/>
    <w:rsid w:val="4DA93D2E"/>
    <w:rsid w:val="4DCA4266"/>
    <w:rsid w:val="4E172D7D"/>
    <w:rsid w:val="4E2EBFA5"/>
    <w:rsid w:val="4E4F0B59"/>
    <w:rsid w:val="4E6799FC"/>
    <w:rsid w:val="4E7C631F"/>
    <w:rsid w:val="4E8BA7C5"/>
    <w:rsid w:val="4E9729DD"/>
    <w:rsid w:val="4EF39AAC"/>
    <w:rsid w:val="4EFA3AC7"/>
    <w:rsid w:val="4F2AFC21"/>
    <w:rsid w:val="4F6FC1EE"/>
    <w:rsid w:val="4F7F8C1A"/>
    <w:rsid w:val="4FAED6C2"/>
    <w:rsid w:val="4FB3F8F3"/>
    <w:rsid w:val="4FF032AC"/>
    <w:rsid w:val="5008DBE9"/>
    <w:rsid w:val="5011CE92"/>
    <w:rsid w:val="501BF718"/>
    <w:rsid w:val="507BD711"/>
    <w:rsid w:val="50972A7D"/>
    <w:rsid w:val="5098CFF3"/>
    <w:rsid w:val="50D278D1"/>
    <w:rsid w:val="50E6CED2"/>
    <w:rsid w:val="50F3E9C7"/>
    <w:rsid w:val="510B8551"/>
    <w:rsid w:val="511AD0DD"/>
    <w:rsid w:val="511D0BF9"/>
    <w:rsid w:val="511E7BC3"/>
    <w:rsid w:val="5139FBD9"/>
    <w:rsid w:val="5195829C"/>
    <w:rsid w:val="5195D009"/>
    <w:rsid w:val="51B1C2D5"/>
    <w:rsid w:val="51CBA116"/>
    <w:rsid w:val="51F7BDCD"/>
    <w:rsid w:val="51FC7CFF"/>
    <w:rsid w:val="520B9E66"/>
    <w:rsid w:val="521CF560"/>
    <w:rsid w:val="5273ECE5"/>
    <w:rsid w:val="529D7620"/>
    <w:rsid w:val="52C4721C"/>
    <w:rsid w:val="52D50ED8"/>
    <w:rsid w:val="52F2EA66"/>
    <w:rsid w:val="5325B7D0"/>
    <w:rsid w:val="53324DD8"/>
    <w:rsid w:val="533A2953"/>
    <w:rsid w:val="53E14C61"/>
    <w:rsid w:val="5410F4C3"/>
    <w:rsid w:val="542389AB"/>
    <w:rsid w:val="545C3089"/>
    <w:rsid w:val="54775EF9"/>
    <w:rsid w:val="547F006F"/>
    <w:rsid w:val="549B1B94"/>
    <w:rsid w:val="54CF53EA"/>
    <w:rsid w:val="54F348A6"/>
    <w:rsid w:val="54FB6068"/>
    <w:rsid w:val="5522EE4F"/>
    <w:rsid w:val="5525DE67"/>
    <w:rsid w:val="554187B7"/>
    <w:rsid w:val="5575F75B"/>
    <w:rsid w:val="5590F1A7"/>
    <w:rsid w:val="55B2DAFA"/>
    <w:rsid w:val="55E3C2AE"/>
    <w:rsid w:val="55EB458E"/>
    <w:rsid w:val="55F6D3EF"/>
    <w:rsid w:val="560256CC"/>
    <w:rsid w:val="56064F0C"/>
    <w:rsid w:val="562509FC"/>
    <w:rsid w:val="56543B9C"/>
    <w:rsid w:val="566C7FF1"/>
    <w:rsid w:val="56B59214"/>
    <w:rsid w:val="56B9835B"/>
    <w:rsid w:val="56CB9B1D"/>
    <w:rsid w:val="56F80A55"/>
    <w:rsid w:val="57337A60"/>
    <w:rsid w:val="5751AB36"/>
    <w:rsid w:val="575B4066"/>
    <w:rsid w:val="575DFED2"/>
    <w:rsid w:val="5764A85F"/>
    <w:rsid w:val="5789D58D"/>
    <w:rsid w:val="579AF488"/>
    <w:rsid w:val="57C03D60"/>
    <w:rsid w:val="57E38BE2"/>
    <w:rsid w:val="57E3E066"/>
    <w:rsid w:val="57F84E48"/>
    <w:rsid w:val="5812C7C1"/>
    <w:rsid w:val="5825854A"/>
    <w:rsid w:val="582FF1FF"/>
    <w:rsid w:val="58369099"/>
    <w:rsid w:val="584DF315"/>
    <w:rsid w:val="5862A4A6"/>
    <w:rsid w:val="5866A5C4"/>
    <w:rsid w:val="5880DFE4"/>
    <w:rsid w:val="5881B505"/>
    <w:rsid w:val="58A0BC9B"/>
    <w:rsid w:val="58A35882"/>
    <w:rsid w:val="58C6322C"/>
    <w:rsid w:val="58E920F7"/>
    <w:rsid w:val="58EAE68A"/>
    <w:rsid w:val="58F387C4"/>
    <w:rsid w:val="5916AB40"/>
    <w:rsid w:val="592B0A75"/>
    <w:rsid w:val="592C9BF6"/>
    <w:rsid w:val="59BA19C9"/>
    <w:rsid w:val="59D4CF86"/>
    <w:rsid w:val="59D80B2D"/>
    <w:rsid w:val="59DA1871"/>
    <w:rsid w:val="5A08D335"/>
    <w:rsid w:val="5A418901"/>
    <w:rsid w:val="5A5693D4"/>
    <w:rsid w:val="5A71D4F2"/>
    <w:rsid w:val="5A8C0F78"/>
    <w:rsid w:val="5A99695C"/>
    <w:rsid w:val="5AB8B6B9"/>
    <w:rsid w:val="5AEAFFED"/>
    <w:rsid w:val="5AED89D3"/>
    <w:rsid w:val="5B106B9D"/>
    <w:rsid w:val="5B4C2A3E"/>
    <w:rsid w:val="5BD9521B"/>
    <w:rsid w:val="5BE7E3A6"/>
    <w:rsid w:val="5BFD5C1D"/>
    <w:rsid w:val="5C09EC44"/>
    <w:rsid w:val="5C544B5A"/>
    <w:rsid w:val="5C5C3D58"/>
    <w:rsid w:val="5C61474C"/>
    <w:rsid w:val="5C64309F"/>
    <w:rsid w:val="5C7661C5"/>
    <w:rsid w:val="5C917D97"/>
    <w:rsid w:val="5CB05FB5"/>
    <w:rsid w:val="5CB8845C"/>
    <w:rsid w:val="5CD71D61"/>
    <w:rsid w:val="5CF83D6B"/>
    <w:rsid w:val="5CF915AB"/>
    <w:rsid w:val="5D0090B1"/>
    <w:rsid w:val="5D03679F"/>
    <w:rsid w:val="5D108A43"/>
    <w:rsid w:val="5D40A7A1"/>
    <w:rsid w:val="5D520ADC"/>
    <w:rsid w:val="5D569FAA"/>
    <w:rsid w:val="5D601D0C"/>
    <w:rsid w:val="5DC1AA0A"/>
    <w:rsid w:val="5DD51D05"/>
    <w:rsid w:val="5E07072D"/>
    <w:rsid w:val="5E223891"/>
    <w:rsid w:val="5E35B043"/>
    <w:rsid w:val="5E81F4FA"/>
    <w:rsid w:val="5EC0861A"/>
    <w:rsid w:val="5EC856C8"/>
    <w:rsid w:val="5ECB6AB6"/>
    <w:rsid w:val="5EE987C6"/>
    <w:rsid w:val="5EECF0F6"/>
    <w:rsid w:val="5EEDF2E6"/>
    <w:rsid w:val="5F03DFA9"/>
    <w:rsid w:val="5F110FB2"/>
    <w:rsid w:val="5F411830"/>
    <w:rsid w:val="5F612E34"/>
    <w:rsid w:val="5F782FB4"/>
    <w:rsid w:val="5F7A177B"/>
    <w:rsid w:val="5F8B7014"/>
    <w:rsid w:val="5F8EE4B9"/>
    <w:rsid w:val="5F95C070"/>
    <w:rsid w:val="5F9684F3"/>
    <w:rsid w:val="5FA4AA14"/>
    <w:rsid w:val="5FB8ED93"/>
    <w:rsid w:val="5FFF4275"/>
    <w:rsid w:val="6036FADF"/>
    <w:rsid w:val="604B4AA1"/>
    <w:rsid w:val="60607B01"/>
    <w:rsid w:val="6081CF5E"/>
    <w:rsid w:val="60BFF410"/>
    <w:rsid w:val="60DB4EAC"/>
    <w:rsid w:val="60EB4C35"/>
    <w:rsid w:val="611F7ECE"/>
    <w:rsid w:val="6165ADEC"/>
    <w:rsid w:val="61867EEE"/>
    <w:rsid w:val="61C34338"/>
    <w:rsid w:val="61CA3863"/>
    <w:rsid w:val="621C2A6D"/>
    <w:rsid w:val="623B8CE5"/>
    <w:rsid w:val="6279D1F7"/>
    <w:rsid w:val="627DF306"/>
    <w:rsid w:val="62858291"/>
    <w:rsid w:val="628E2464"/>
    <w:rsid w:val="62B31304"/>
    <w:rsid w:val="62FC7937"/>
    <w:rsid w:val="62FDDDCB"/>
    <w:rsid w:val="6309A9CF"/>
    <w:rsid w:val="633E67E1"/>
    <w:rsid w:val="637E81B6"/>
    <w:rsid w:val="63AC023D"/>
    <w:rsid w:val="6400A8DB"/>
    <w:rsid w:val="6415E6BA"/>
    <w:rsid w:val="6468A06F"/>
    <w:rsid w:val="64AF963C"/>
    <w:rsid w:val="64B7F5D4"/>
    <w:rsid w:val="64CDF97A"/>
    <w:rsid w:val="6541DB2D"/>
    <w:rsid w:val="65689E05"/>
    <w:rsid w:val="65DF21E6"/>
    <w:rsid w:val="65FDE761"/>
    <w:rsid w:val="66463869"/>
    <w:rsid w:val="664D1789"/>
    <w:rsid w:val="667C4929"/>
    <w:rsid w:val="6683B16C"/>
    <w:rsid w:val="6684BC54"/>
    <w:rsid w:val="66985673"/>
    <w:rsid w:val="66D41E9D"/>
    <w:rsid w:val="66EE6562"/>
    <w:rsid w:val="67337DCF"/>
    <w:rsid w:val="6748A192"/>
    <w:rsid w:val="6759E70E"/>
    <w:rsid w:val="676DCCBF"/>
    <w:rsid w:val="67ACBE20"/>
    <w:rsid w:val="67ADE0D3"/>
    <w:rsid w:val="67F471CD"/>
    <w:rsid w:val="6828C106"/>
    <w:rsid w:val="684EB6B5"/>
    <w:rsid w:val="686EAFAE"/>
    <w:rsid w:val="687ADBE0"/>
    <w:rsid w:val="687FBD2F"/>
    <w:rsid w:val="68925A01"/>
    <w:rsid w:val="689CFEA3"/>
    <w:rsid w:val="68AA1FC0"/>
    <w:rsid w:val="6928729B"/>
    <w:rsid w:val="69681DD9"/>
    <w:rsid w:val="696C3075"/>
    <w:rsid w:val="6973854F"/>
    <w:rsid w:val="69F47476"/>
    <w:rsid w:val="6A178393"/>
    <w:rsid w:val="6A318C35"/>
    <w:rsid w:val="6A5F1B24"/>
    <w:rsid w:val="6A68BA6E"/>
    <w:rsid w:val="6A728817"/>
    <w:rsid w:val="6A76F809"/>
    <w:rsid w:val="6AA09B37"/>
    <w:rsid w:val="6AAD33D5"/>
    <w:rsid w:val="6AC39AC4"/>
    <w:rsid w:val="6AEEA7A7"/>
    <w:rsid w:val="6AF56E60"/>
    <w:rsid w:val="6B3F52F5"/>
    <w:rsid w:val="6B52E98C"/>
    <w:rsid w:val="6B660B07"/>
    <w:rsid w:val="6B73B72A"/>
    <w:rsid w:val="6B8904F5"/>
    <w:rsid w:val="6C080403"/>
    <w:rsid w:val="6C2D29DE"/>
    <w:rsid w:val="6C366C3D"/>
    <w:rsid w:val="6C77048D"/>
    <w:rsid w:val="6C7DA0BC"/>
    <w:rsid w:val="6CC6406A"/>
    <w:rsid w:val="6CCED7FE"/>
    <w:rsid w:val="6CD65AA4"/>
    <w:rsid w:val="6CF8E73D"/>
    <w:rsid w:val="6D063931"/>
    <w:rsid w:val="6D0FB4DF"/>
    <w:rsid w:val="6D4B8C33"/>
    <w:rsid w:val="6D5FB4DF"/>
    <w:rsid w:val="6DB0103F"/>
    <w:rsid w:val="6DCD820F"/>
    <w:rsid w:val="6DED98ED"/>
    <w:rsid w:val="6E17F653"/>
    <w:rsid w:val="6E4339B0"/>
    <w:rsid w:val="6E435B12"/>
    <w:rsid w:val="6E6B6413"/>
    <w:rsid w:val="6E8353AF"/>
    <w:rsid w:val="6ED5D5AD"/>
    <w:rsid w:val="6F0818BA"/>
    <w:rsid w:val="6F271123"/>
    <w:rsid w:val="6F41F83A"/>
    <w:rsid w:val="6F68859C"/>
    <w:rsid w:val="6F8678F2"/>
    <w:rsid w:val="6F8E735B"/>
    <w:rsid w:val="6F9546ED"/>
    <w:rsid w:val="6FF9B6F1"/>
    <w:rsid w:val="701202CD"/>
    <w:rsid w:val="70351834"/>
    <w:rsid w:val="7059E851"/>
    <w:rsid w:val="70628E9B"/>
    <w:rsid w:val="7077A692"/>
    <w:rsid w:val="707D52BC"/>
    <w:rsid w:val="70852374"/>
    <w:rsid w:val="70CC58CE"/>
    <w:rsid w:val="7112D6DC"/>
    <w:rsid w:val="71164F33"/>
    <w:rsid w:val="714BF1E7"/>
    <w:rsid w:val="7168CA2A"/>
    <w:rsid w:val="7180ED99"/>
    <w:rsid w:val="71D26285"/>
    <w:rsid w:val="71E65C5A"/>
    <w:rsid w:val="71E9E68A"/>
    <w:rsid w:val="71F835C3"/>
    <w:rsid w:val="724D78C5"/>
    <w:rsid w:val="726EEF4E"/>
    <w:rsid w:val="72C58A90"/>
    <w:rsid w:val="731E844B"/>
    <w:rsid w:val="7344D275"/>
    <w:rsid w:val="73584DCE"/>
    <w:rsid w:val="735A9434"/>
    <w:rsid w:val="73B5BEA4"/>
    <w:rsid w:val="73C22124"/>
    <w:rsid w:val="742EDA09"/>
    <w:rsid w:val="743DF832"/>
    <w:rsid w:val="7451F3B8"/>
    <w:rsid w:val="746A0001"/>
    <w:rsid w:val="746D9A4A"/>
    <w:rsid w:val="74A9287E"/>
    <w:rsid w:val="74AD38C5"/>
    <w:rsid w:val="74B1AEFF"/>
    <w:rsid w:val="754AD61A"/>
    <w:rsid w:val="755EB4B0"/>
    <w:rsid w:val="75657D00"/>
    <w:rsid w:val="756BDA04"/>
    <w:rsid w:val="75C09028"/>
    <w:rsid w:val="75F04F2C"/>
    <w:rsid w:val="76348610"/>
    <w:rsid w:val="766EC9A5"/>
    <w:rsid w:val="76776567"/>
    <w:rsid w:val="769595BB"/>
    <w:rsid w:val="76C62D28"/>
    <w:rsid w:val="76F3BB8A"/>
    <w:rsid w:val="7733366B"/>
    <w:rsid w:val="77497E52"/>
    <w:rsid w:val="77BB1446"/>
    <w:rsid w:val="77D1F082"/>
    <w:rsid w:val="77FE2E50"/>
    <w:rsid w:val="7864F339"/>
    <w:rsid w:val="78829E96"/>
    <w:rsid w:val="7896728C"/>
    <w:rsid w:val="7899472E"/>
    <w:rsid w:val="78B033F3"/>
    <w:rsid w:val="78BAB4BD"/>
    <w:rsid w:val="78D76193"/>
    <w:rsid w:val="79010BEC"/>
    <w:rsid w:val="791B922A"/>
    <w:rsid w:val="7920DC94"/>
    <w:rsid w:val="79371810"/>
    <w:rsid w:val="793CDF2C"/>
    <w:rsid w:val="795498AD"/>
    <w:rsid w:val="7967688D"/>
    <w:rsid w:val="79859DDC"/>
    <w:rsid w:val="799033AA"/>
    <w:rsid w:val="79E4E594"/>
    <w:rsid w:val="79FA8D53"/>
    <w:rsid w:val="79FFE9AB"/>
    <w:rsid w:val="7A15C622"/>
    <w:rsid w:val="7A6E3165"/>
    <w:rsid w:val="7A871946"/>
    <w:rsid w:val="7AE26FE6"/>
    <w:rsid w:val="7B04C3F2"/>
    <w:rsid w:val="7B39F0E6"/>
    <w:rsid w:val="7B3CEDF6"/>
    <w:rsid w:val="7B449E1E"/>
    <w:rsid w:val="7B8B0FFD"/>
    <w:rsid w:val="7BB0C278"/>
    <w:rsid w:val="7BFBDFE9"/>
    <w:rsid w:val="7C012398"/>
    <w:rsid w:val="7C279B17"/>
    <w:rsid w:val="7C43930A"/>
    <w:rsid w:val="7C8AFB85"/>
    <w:rsid w:val="7CC4BB1D"/>
    <w:rsid w:val="7CFE162D"/>
    <w:rsid w:val="7D0497F4"/>
    <w:rsid w:val="7D376149"/>
    <w:rsid w:val="7D37C53E"/>
    <w:rsid w:val="7D4597EA"/>
    <w:rsid w:val="7D4C8867"/>
    <w:rsid w:val="7D501B30"/>
    <w:rsid w:val="7D587EAE"/>
    <w:rsid w:val="7D879200"/>
    <w:rsid w:val="7D8F3124"/>
    <w:rsid w:val="7D961092"/>
    <w:rsid w:val="7DA54385"/>
    <w:rsid w:val="7DD2B425"/>
    <w:rsid w:val="7DE7526E"/>
    <w:rsid w:val="7DF5BBD9"/>
    <w:rsid w:val="7E1D3377"/>
    <w:rsid w:val="7E74C847"/>
    <w:rsid w:val="7E827637"/>
    <w:rsid w:val="7E95277F"/>
    <w:rsid w:val="7E9E27A6"/>
    <w:rsid w:val="7EA602C6"/>
    <w:rsid w:val="7EB1E869"/>
    <w:rsid w:val="7EBF0AB8"/>
    <w:rsid w:val="7EE786FC"/>
    <w:rsid w:val="7EF73CAC"/>
    <w:rsid w:val="7F2016AF"/>
    <w:rsid w:val="7F2A7364"/>
    <w:rsid w:val="7F308E39"/>
    <w:rsid w:val="7F3486DE"/>
    <w:rsid w:val="7F7AA9C9"/>
    <w:rsid w:val="7FBFFFDB"/>
    <w:rsid w:val="7FE57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E3202"/>
  <w15:chartTrackingRefBased/>
  <w15:docId w15:val="{845BBA98-62C6-46D1-8A90-385555CF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093"/>
    <w:pPr>
      <w:keepNext/>
      <w:keepLines/>
      <w:numPr>
        <w:numId w:val="42"/>
      </w:numPr>
      <w:spacing w:after="240" w:line="240" w:lineRule="auto"/>
      <w:jc w:val="center"/>
      <w:outlineLvl w:val="0"/>
    </w:pPr>
    <w:rPr>
      <w:rFonts w:ascii="Arial" w:eastAsiaTheme="majorEastAsia" w:hAnsi="Arial" w:cs="Arial"/>
      <w:b/>
      <w:color w:val="000000" w:themeColor="text1"/>
      <w:sz w:val="28"/>
      <w:szCs w:val="32"/>
    </w:rPr>
  </w:style>
  <w:style w:type="paragraph" w:styleId="Heading2">
    <w:name w:val="heading 2"/>
    <w:basedOn w:val="Normal"/>
    <w:next w:val="Normal"/>
    <w:link w:val="Heading2Char"/>
    <w:uiPriority w:val="9"/>
    <w:unhideWhenUsed/>
    <w:qFormat/>
    <w:rsid w:val="00E15093"/>
    <w:pPr>
      <w:keepNext/>
      <w:keepLines/>
      <w:numPr>
        <w:ilvl w:val="1"/>
        <w:numId w:val="32"/>
      </w:numPr>
      <w:suppressAutoHyphens/>
      <w:spacing w:after="220" w:line="240" w:lineRule="auto"/>
      <w:outlineLvl w:val="1"/>
    </w:pPr>
    <w:rPr>
      <w:rFonts w:ascii="Arial" w:eastAsiaTheme="majorEastAsia" w:hAnsi="Arial" w:cs="Arial"/>
      <w:b/>
      <w:color w:val="000000" w:themeColor="text1"/>
      <w:u w:val="single"/>
    </w:rPr>
  </w:style>
  <w:style w:type="paragraph" w:styleId="Heading3">
    <w:name w:val="heading 3"/>
    <w:next w:val="BodyText"/>
    <w:link w:val="Heading3Char"/>
    <w:uiPriority w:val="9"/>
    <w:unhideWhenUsed/>
    <w:qFormat/>
    <w:rsid w:val="00DB7604"/>
    <w:pPr>
      <w:keepNext/>
      <w:keepLines/>
      <w:spacing w:after="220" w:line="240" w:lineRule="auto"/>
      <w:ind w:left="720" w:hanging="720"/>
      <w:outlineLvl w:val="2"/>
    </w:pPr>
    <w:rPr>
      <w:rFonts w:eastAsiaTheme="majorEastAsia"/>
      <w:b/>
    </w:rPr>
  </w:style>
  <w:style w:type="paragraph" w:styleId="Heading4">
    <w:name w:val="heading 4"/>
    <w:basedOn w:val="Normal"/>
    <w:next w:val="Normal"/>
    <w:link w:val="Heading4Char"/>
    <w:uiPriority w:val="9"/>
    <w:unhideWhenUsed/>
    <w:qFormat/>
    <w:rsid w:val="00DB7604"/>
    <w:pPr>
      <w:keepNext/>
      <w:keepLines/>
      <w:spacing w:before="40" w:after="240" w:line="240" w:lineRule="auto"/>
      <w:ind w:left="864" w:hanging="864"/>
      <w:outlineLvl w:val="3"/>
    </w:pPr>
    <w:rPr>
      <w:rFonts w:ascii="Arial" w:eastAsiaTheme="majorEastAsia" w:hAnsi="Arial" w:cs="Arial"/>
      <w:bCs/>
      <w:i/>
      <w:iCs/>
    </w:rPr>
  </w:style>
  <w:style w:type="paragraph" w:styleId="Heading5">
    <w:name w:val="heading 5"/>
    <w:basedOn w:val="Normal"/>
    <w:next w:val="Normal"/>
    <w:link w:val="Heading5Char"/>
    <w:uiPriority w:val="9"/>
    <w:unhideWhenUsed/>
    <w:qFormat/>
    <w:rsid w:val="00DB7604"/>
    <w:pPr>
      <w:keepNext/>
      <w:keepLines/>
      <w:spacing w:before="40" w:after="240" w:line="240" w:lineRule="auto"/>
      <w:ind w:left="1008" w:hanging="1008"/>
      <w:outlineLvl w:val="4"/>
    </w:pPr>
    <w:rPr>
      <w:rFonts w:ascii="Arial" w:eastAsiaTheme="majorEastAsia" w:hAnsi="Arial" w:cs="Arial"/>
      <w:bCs/>
    </w:rPr>
  </w:style>
  <w:style w:type="paragraph" w:styleId="Heading6">
    <w:name w:val="heading 6"/>
    <w:next w:val="BodyText"/>
    <w:link w:val="Heading6Char"/>
    <w:uiPriority w:val="9"/>
    <w:unhideWhenUsed/>
    <w:qFormat/>
    <w:rsid w:val="00DB7604"/>
    <w:pPr>
      <w:keepNext/>
      <w:spacing w:after="240" w:line="240" w:lineRule="auto"/>
      <w:outlineLvl w:val="5"/>
    </w:pPr>
    <w:rPr>
      <w:rFonts w:ascii="Times New Roman Bold" w:hAnsi="Times New Roman Bold" w:cs="Arial"/>
      <w:b/>
      <w:u w:val="single"/>
      <w:lang w:bidi="en-US"/>
    </w:rPr>
  </w:style>
  <w:style w:type="paragraph" w:styleId="Heading7">
    <w:name w:val="heading 7"/>
    <w:basedOn w:val="Normal"/>
    <w:next w:val="Normal"/>
    <w:link w:val="Heading7Char"/>
    <w:uiPriority w:val="9"/>
    <w:unhideWhenUsed/>
    <w:qFormat/>
    <w:rsid w:val="00DB7604"/>
    <w:pPr>
      <w:keepNext/>
      <w:keepLines/>
      <w:numPr>
        <w:ilvl w:val="6"/>
        <w:numId w:val="31"/>
      </w:numPr>
      <w:spacing w:before="40" w:after="240" w:line="240" w:lineRule="auto"/>
      <w:outlineLvl w:val="6"/>
    </w:pPr>
    <w:rPr>
      <w:rFonts w:ascii="Arial" w:eastAsiaTheme="majorEastAsia" w:hAnsi="Arial" w:cs="Arial"/>
      <w:bCs/>
      <w:i/>
      <w:iCs/>
    </w:rPr>
  </w:style>
  <w:style w:type="paragraph" w:styleId="Heading8">
    <w:name w:val="heading 8"/>
    <w:basedOn w:val="Normal"/>
    <w:next w:val="Normal"/>
    <w:link w:val="Heading8Char"/>
    <w:uiPriority w:val="9"/>
    <w:unhideWhenUsed/>
    <w:qFormat/>
    <w:rsid w:val="00DB7604"/>
    <w:pPr>
      <w:keepNext/>
      <w:keepLines/>
      <w:numPr>
        <w:ilvl w:val="7"/>
        <w:numId w:val="31"/>
      </w:numPr>
      <w:spacing w:before="40" w:after="240" w:line="240" w:lineRule="auto"/>
      <w:outlineLvl w:val="7"/>
    </w:pPr>
    <w:rPr>
      <w:rFonts w:ascii="Arial" w:eastAsiaTheme="majorEastAsia" w:hAnsi="Arial" w:cs="Arial"/>
      <w:bCs/>
      <w:color w:val="272727" w:themeColor="text1" w:themeTint="D8"/>
      <w:u w:val="single"/>
    </w:rPr>
  </w:style>
  <w:style w:type="paragraph" w:styleId="Heading9">
    <w:name w:val="heading 9"/>
    <w:basedOn w:val="Normal"/>
    <w:next w:val="Normal"/>
    <w:link w:val="Heading9Char"/>
    <w:uiPriority w:val="9"/>
    <w:unhideWhenUsed/>
    <w:qFormat/>
    <w:rsid w:val="00DB7604"/>
    <w:pPr>
      <w:keepNext/>
      <w:keepLines/>
      <w:spacing w:before="40" w:after="240" w:line="240" w:lineRule="auto"/>
      <w:ind w:left="1584" w:hanging="1584"/>
      <w:outlineLvl w:val="8"/>
    </w:pPr>
    <w:rPr>
      <w:rFonts w:ascii="Arial" w:eastAsiaTheme="majorEastAsia" w:hAnsi="Arial" w:cs="Arial"/>
      <w:bCs/>
      <w:i/>
      <w:iCs/>
      <w:color w:val="272727" w:themeColor="text1" w:themeTint="D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46107"/>
    <w:pPr>
      <w:ind w:left="720"/>
      <w:contextualSpacing/>
    </w:pPr>
  </w:style>
  <w:style w:type="character" w:styleId="CommentReference">
    <w:name w:val="annotation reference"/>
    <w:basedOn w:val="DefaultParagraphFont"/>
    <w:unhideWhenUsed/>
    <w:rsid w:val="00E15093"/>
    <w:rPr>
      <w:sz w:val="16"/>
      <w:szCs w:val="16"/>
    </w:rPr>
  </w:style>
  <w:style w:type="paragraph" w:styleId="CommentText">
    <w:name w:val="annotation text"/>
    <w:basedOn w:val="Normal"/>
    <w:link w:val="CommentTextChar"/>
    <w:uiPriority w:val="99"/>
    <w:unhideWhenUsed/>
    <w:rsid w:val="004D53D9"/>
    <w:pPr>
      <w:spacing w:line="240" w:lineRule="auto"/>
    </w:pPr>
    <w:rPr>
      <w:sz w:val="20"/>
      <w:szCs w:val="20"/>
    </w:rPr>
  </w:style>
  <w:style w:type="character" w:customStyle="1" w:styleId="CommentTextChar">
    <w:name w:val="Comment Text Char"/>
    <w:basedOn w:val="DefaultParagraphFont"/>
    <w:link w:val="CommentText"/>
    <w:uiPriority w:val="99"/>
    <w:rsid w:val="004D53D9"/>
    <w:rPr>
      <w:sz w:val="20"/>
      <w:szCs w:val="20"/>
    </w:rPr>
  </w:style>
  <w:style w:type="paragraph" w:styleId="CommentSubject">
    <w:name w:val="annotation subject"/>
    <w:basedOn w:val="CommentText"/>
    <w:next w:val="CommentText"/>
    <w:link w:val="CommentSubjectChar"/>
    <w:uiPriority w:val="99"/>
    <w:semiHidden/>
    <w:unhideWhenUsed/>
    <w:rsid w:val="004D53D9"/>
    <w:rPr>
      <w:b/>
      <w:bCs/>
    </w:rPr>
  </w:style>
  <w:style w:type="character" w:customStyle="1" w:styleId="CommentSubjectChar">
    <w:name w:val="Comment Subject Char"/>
    <w:basedOn w:val="CommentTextChar"/>
    <w:link w:val="CommentSubject"/>
    <w:uiPriority w:val="99"/>
    <w:semiHidden/>
    <w:rsid w:val="004D53D9"/>
    <w:rPr>
      <w:b/>
      <w:bCs/>
      <w:sz w:val="20"/>
      <w:szCs w:val="20"/>
    </w:rPr>
  </w:style>
  <w:style w:type="paragraph" w:styleId="BalloonText">
    <w:name w:val="Balloon Text"/>
    <w:basedOn w:val="Normal"/>
    <w:link w:val="BalloonTextChar"/>
    <w:uiPriority w:val="99"/>
    <w:semiHidden/>
    <w:unhideWhenUsed/>
    <w:rsid w:val="004D5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3D9"/>
    <w:rPr>
      <w:rFonts w:ascii="Segoe UI" w:hAnsi="Segoe UI" w:cs="Segoe UI"/>
      <w:sz w:val="18"/>
      <w:szCs w:val="18"/>
    </w:rPr>
  </w:style>
  <w:style w:type="paragraph" w:customStyle="1" w:styleId="Default">
    <w:name w:val="Default"/>
    <w:rsid w:val="003A5CCC"/>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B25225"/>
    <w:rPr>
      <w:rFonts w:ascii="Arial" w:eastAsiaTheme="majorEastAsia" w:hAnsi="Arial" w:cs="Arial"/>
      <w:b/>
      <w:color w:val="000000" w:themeColor="text1"/>
      <w:sz w:val="28"/>
      <w:szCs w:val="32"/>
    </w:rPr>
  </w:style>
  <w:style w:type="paragraph" w:styleId="TOCHeading">
    <w:name w:val="TOC Heading"/>
    <w:basedOn w:val="Heading1"/>
    <w:next w:val="Normal"/>
    <w:uiPriority w:val="39"/>
    <w:unhideWhenUsed/>
    <w:qFormat/>
    <w:rsid w:val="003A5CCC"/>
    <w:pPr>
      <w:outlineLvl w:val="9"/>
    </w:pPr>
  </w:style>
  <w:style w:type="character" w:customStyle="1" w:styleId="Heading2Char">
    <w:name w:val="Heading 2 Char"/>
    <w:basedOn w:val="DefaultParagraphFont"/>
    <w:link w:val="Heading2"/>
    <w:uiPriority w:val="9"/>
    <w:rsid w:val="00B25225"/>
    <w:rPr>
      <w:rFonts w:ascii="Arial" w:eastAsiaTheme="majorEastAsia" w:hAnsi="Arial" w:cs="Arial"/>
      <w:b/>
      <w:color w:val="000000" w:themeColor="text1"/>
      <w:u w:val="single"/>
    </w:rPr>
  </w:style>
  <w:style w:type="paragraph" w:styleId="Header">
    <w:name w:val="header"/>
    <w:basedOn w:val="Normal"/>
    <w:link w:val="HeaderChar"/>
    <w:uiPriority w:val="99"/>
    <w:unhideWhenUsed/>
    <w:rsid w:val="0005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057"/>
  </w:style>
  <w:style w:type="paragraph" w:styleId="Footer">
    <w:name w:val="footer"/>
    <w:basedOn w:val="Normal"/>
    <w:link w:val="FooterChar"/>
    <w:uiPriority w:val="99"/>
    <w:unhideWhenUsed/>
    <w:qFormat/>
    <w:rsid w:val="0005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057"/>
  </w:style>
  <w:style w:type="paragraph" w:styleId="TOC2">
    <w:name w:val="toc 2"/>
    <w:basedOn w:val="Normal"/>
    <w:next w:val="Normal"/>
    <w:autoRedefine/>
    <w:uiPriority w:val="39"/>
    <w:unhideWhenUsed/>
    <w:rsid w:val="00881B90"/>
    <w:pPr>
      <w:spacing w:after="100"/>
      <w:ind w:left="220"/>
    </w:pPr>
  </w:style>
  <w:style w:type="character" w:styleId="Hyperlink">
    <w:name w:val="Hyperlink"/>
    <w:basedOn w:val="DefaultParagraphFont"/>
    <w:uiPriority w:val="99"/>
    <w:unhideWhenUsed/>
    <w:rsid w:val="00056057"/>
    <w:rPr>
      <w:color w:val="0563C1" w:themeColor="hyperlink"/>
      <w:u w:val="single"/>
    </w:rPr>
  </w:style>
  <w:style w:type="paragraph" w:styleId="TOC1">
    <w:name w:val="toc 1"/>
    <w:basedOn w:val="Normal"/>
    <w:next w:val="Normal"/>
    <w:autoRedefine/>
    <w:uiPriority w:val="39"/>
    <w:unhideWhenUsed/>
    <w:qFormat/>
    <w:rsid w:val="00E15093"/>
    <w:pPr>
      <w:spacing w:after="100"/>
    </w:pPr>
  </w:style>
  <w:style w:type="character" w:customStyle="1" w:styleId="ListParagraphChar">
    <w:name w:val="List Paragraph Char"/>
    <w:basedOn w:val="DefaultParagraphFont"/>
    <w:link w:val="ListParagraph"/>
    <w:uiPriority w:val="34"/>
    <w:locked/>
    <w:rsid w:val="00F06EB2"/>
  </w:style>
  <w:style w:type="paragraph" w:customStyle="1" w:styleId="Acronyms">
    <w:name w:val="Acronyms"/>
    <w:uiPriority w:val="2"/>
    <w:qFormat/>
    <w:rsid w:val="00BF0D33"/>
    <w:pPr>
      <w:spacing w:before="40" w:after="0" w:line="240" w:lineRule="auto"/>
      <w:ind w:left="2160" w:hanging="2160"/>
    </w:pPr>
    <w:rPr>
      <w:rFonts w:ascii="Arial" w:eastAsia="Times New Roman" w:hAnsi="Arial" w:cs="Times New Roman"/>
    </w:rPr>
  </w:style>
  <w:style w:type="paragraph" w:customStyle="1" w:styleId="Heading-FrontTOC">
    <w:name w:val="Heading-Front (TOC)"/>
    <w:basedOn w:val="Heading1"/>
    <w:next w:val="BodyText"/>
    <w:qFormat/>
    <w:rsid w:val="00E15093"/>
    <w:pPr>
      <w:keepLines w:val="0"/>
      <w:tabs>
        <w:tab w:val="left" w:pos="540"/>
        <w:tab w:val="left" w:pos="2160"/>
      </w:tabs>
      <w:spacing w:after="480" w:line="264" w:lineRule="auto"/>
      <w:outlineLvl w:val="9"/>
    </w:pPr>
    <w:rPr>
      <w:rFonts w:eastAsia="Times New Roman" w:cs="Times New Roman"/>
      <w:b w:val="0"/>
      <w:bCs/>
      <w:caps/>
      <w:color w:val="auto"/>
      <w:kern w:val="28"/>
      <w:szCs w:val="22"/>
    </w:rPr>
  </w:style>
  <w:style w:type="paragraph" w:styleId="BodyText">
    <w:name w:val="Body Text"/>
    <w:basedOn w:val="Normal"/>
    <w:link w:val="BodyTextChar"/>
    <w:uiPriority w:val="99"/>
    <w:unhideWhenUsed/>
    <w:rsid w:val="00E15093"/>
    <w:pPr>
      <w:spacing w:after="120"/>
    </w:pPr>
  </w:style>
  <w:style w:type="character" w:customStyle="1" w:styleId="BodyTextChar">
    <w:name w:val="Body Text Char"/>
    <w:basedOn w:val="DefaultParagraphFont"/>
    <w:link w:val="BodyText"/>
    <w:uiPriority w:val="99"/>
    <w:rsid w:val="00BF0D33"/>
  </w:style>
  <w:style w:type="character" w:customStyle="1" w:styleId="Heading3Char">
    <w:name w:val="Heading 3 Char"/>
    <w:basedOn w:val="DefaultParagraphFont"/>
    <w:link w:val="Heading3"/>
    <w:uiPriority w:val="9"/>
    <w:rsid w:val="00DB7604"/>
    <w:rPr>
      <w:rFonts w:eastAsiaTheme="majorEastAsia"/>
      <w:b/>
    </w:rPr>
  </w:style>
  <w:style w:type="character" w:customStyle="1" w:styleId="Heading4Char">
    <w:name w:val="Heading 4 Char"/>
    <w:basedOn w:val="DefaultParagraphFont"/>
    <w:link w:val="Heading4"/>
    <w:uiPriority w:val="9"/>
    <w:rsid w:val="00DB7604"/>
    <w:rPr>
      <w:rFonts w:ascii="Arial" w:eastAsiaTheme="majorEastAsia" w:hAnsi="Arial" w:cs="Arial"/>
      <w:bCs/>
      <w:i/>
      <w:iCs/>
    </w:rPr>
  </w:style>
  <w:style w:type="character" w:customStyle="1" w:styleId="Heading5Char">
    <w:name w:val="Heading 5 Char"/>
    <w:basedOn w:val="DefaultParagraphFont"/>
    <w:link w:val="Heading5"/>
    <w:uiPriority w:val="9"/>
    <w:rsid w:val="00DB7604"/>
    <w:rPr>
      <w:rFonts w:ascii="Arial" w:eastAsiaTheme="majorEastAsia" w:hAnsi="Arial" w:cs="Arial"/>
      <w:bCs/>
    </w:rPr>
  </w:style>
  <w:style w:type="character" w:customStyle="1" w:styleId="Heading6Char">
    <w:name w:val="Heading 6 Char"/>
    <w:basedOn w:val="DefaultParagraphFont"/>
    <w:link w:val="Heading6"/>
    <w:uiPriority w:val="9"/>
    <w:rsid w:val="00DB7604"/>
    <w:rPr>
      <w:rFonts w:ascii="Times New Roman Bold" w:hAnsi="Times New Roman Bold" w:cs="Arial"/>
      <w:b/>
      <w:u w:val="single"/>
      <w:lang w:bidi="en-US"/>
    </w:rPr>
  </w:style>
  <w:style w:type="character" w:customStyle="1" w:styleId="Heading7Char">
    <w:name w:val="Heading 7 Char"/>
    <w:basedOn w:val="DefaultParagraphFont"/>
    <w:link w:val="Heading7"/>
    <w:uiPriority w:val="9"/>
    <w:rsid w:val="00DB7604"/>
    <w:rPr>
      <w:rFonts w:ascii="Arial" w:eastAsiaTheme="majorEastAsia" w:hAnsi="Arial" w:cs="Arial"/>
      <w:bCs/>
      <w:i/>
      <w:iCs/>
    </w:rPr>
  </w:style>
  <w:style w:type="character" w:customStyle="1" w:styleId="Heading8Char">
    <w:name w:val="Heading 8 Char"/>
    <w:basedOn w:val="DefaultParagraphFont"/>
    <w:link w:val="Heading8"/>
    <w:uiPriority w:val="9"/>
    <w:rsid w:val="00DB7604"/>
    <w:rPr>
      <w:rFonts w:ascii="Arial" w:eastAsiaTheme="majorEastAsia" w:hAnsi="Arial" w:cs="Arial"/>
      <w:bCs/>
      <w:color w:val="272727" w:themeColor="text1" w:themeTint="D8"/>
      <w:u w:val="single"/>
    </w:rPr>
  </w:style>
  <w:style w:type="character" w:customStyle="1" w:styleId="Heading9Char">
    <w:name w:val="Heading 9 Char"/>
    <w:basedOn w:val="DefaultParagraphFont"/>
    <w:link w:val="Heading9"/>
    <w:uiPriority w:val="9"/>
    <w:rsid w:val="00DB7604"/>
    <w:rPr>
      <w:rFonts w:ascii="Arial" w:eastAsiaTheme="majorEastAsia" w:hAnsi="Arial" w:cs="Arial"/>
      <w:bCs/>
      <w:i/>
      <w:iCs/>
      <w:color w:val="272727" w:themeColor="text1" w:themeTint="D8"/>
      <w:sz w:val="20"/>
      <w:szCs w:val="20"/>
    </w:rPr>
  </w:style>
  <w:style w:type="paragraph" w:customStyle="1" w:styleId="COVER18POINT">
    <w:name w:val="COVER 18 POINT"/>
    <w:rsid w:val="00DB7604"/>
    <w:pPr>
      <w:spacing w:after="0" w:line="240" w:lineRule="auto"/>
      <w:jc w:val="center"/>
    </w:pPr>
    <w:rPr>
      <w:rFonts w:ascii="Garamond" w:eastAsia="Times New Roman" w:hAnsi="Garamond"/>
      <w:b/>
      <w:sz w:val="36"/>
      <w:szCs w:val="40"/>
    </w:rPr>
  </w:style>
  <w:style w:type="paragraph" w:customStyle="1" w:styleId="COVER12POINT">
    <w:name w:val="COVER 12 POINT"/>
    <w:rsid w:val="00DB7604"/>
    <w:pPr>
      <w:spacing w:after="0" w:line="240" w:lineRule="auto"/>
      <w:jc w:val="center"/>
    </w:pPr>
    <w:rPr>
      <w:rFonts w:eastAsia="Times New Roman"/>
      <w:b/>
      <w:caps/>
    </w:rPr>
  </w:style>
  <w:style w:type="paragraph" w:customStyle="1" w:styleId="CaptionTable">
    <w:name w:val="Caption Table"/>
    <w:link w:val="CaptionTableChar"/>
    <w:qFormat/>
    <w:rsid w:val="00DB7604"/>
    <w:pPr>
      <w:keepNext/>
      <w:spacing w:after="120" w:line="240" w:lineRule="auto"/>
      <w:jc w:val="center"/>
    </w:pPr>
    <w:rPr>
      <w:b/>
      <w:bCs/>
    </w:rPr>
  </w:style>
  <w:style w:type="paragraph" w:customStyle="1" w:styleId="CaptionFigure">
    <w:name w:val="Caption Figure"/>
    <w:qFormat/>
    <w:rsid w:val="00DB7604"/>
    <w:pPr>
      <w:spacing w:before="120" w:after="240" w:line="240" w:lineRule="auto"/>
      <w:jc w:val="center"/>
    </w:pPr>
    <w:rPr>
      <w:b/>
    </w:rPr>
  </w:style>
  <w:style w:type="paragraph" w:customStyle="1" w:styleId="BulletDoubleSpace">
    <w:name w:val="Bullet Double Space"/>
    <w:qFormat/>
    <w:rsid w:val="00DB7604"/>
    <w:pPr>
      <w:numPr>
        <w:numId w:val="33"/>
      </w:numPr>
      <w:spacing w:after="120" w:line="240" w:lineRule="auto"/>
    </w:pPr>
    <w:rPr>
      <w:rFonts w:eastAsia="Times New Roman"/>
      <w:bCs/>
      <w:lang w:bidi="en-US"/>
    </w:rPr>
  </w:style>
  <w:style w:type="paragraph" w:customStyle="1" w:styleId="BulletSingleSpace">
    <w:name w:val="Bullet Single Space"/>
    <w:qFormat/>
    <w:rsid w:val="00DB7604"/>
    <w:pPr>
      <w:numPr>
        <w:numId w:val="38"/>
      </w:numPr>
      <w:spacing w:after="0" w:line="240" w:lineRule="auto"/>
    </w:pPr>
    <w:rPr>
      <w:rFonts w:eastAsia="Times New Roman"/>
      <w:bCs/>
      <w:lang w:bidi="en-US"/>
    </w:rPr>
  </w:style>
  <w:style w:type="paragraph" w:customStyle="1" w:styleId="DashDoubleSpace">
    <w:name w:val="Dash Double Space"/>
    <w:qFormat/>
    <w:rsid w:val="00DB7604"/>
    <w:pPr>
      <w:numPr>
        <w:numId w:val="27"/>
      </w:numPr>
      <w:tabs>
        <w:tab w:val="left" w:pos="1080"/>
      </w:tabs>
      <w:spacing w:after="0" w:line="240" w:lineRule="auto"/>
    </w:pPr>
    <w:rPr>
      <w:lang w:bidi="en-US"/>
    </w:rPr>
  </w:style>
  <w:style w:type="paragraph" w:customStyle="1" w:styleId="DashSingleSpace">
    <w:name w:val="Dash Single Space"/>
    <w:qFormat/>
    <w:rsid w:val="00DB7604"/>
    <w:pPr>
      <w:numPr>
        <w:numId w:val="28"/>
      </w:numPr>
      <w:spacing w:after="0" w:line="240" w:lineRule="auto"/>
    </w:pPr>
    <w:rPr>
      <w:lang w:bidi="en-US"/>
    </w:rPr>
  </w:style>
  <w:style w:type="paragraph" w:customStyle="1" w:styleId="COVER20POINT">
    <w:name w:val="COVER 20 POINT"/>
    <w:rsid w:val="00DB7604"/>
    <w:pPr>
      <w:spacing w:after="0" w:line="240" w:lineRule="auto"/>
      <w:jc w:val="center"/>
    </w:pPr>
    <w:rPr>
      <w:rFonts w:ascii="Garamond" w:hAnsi="Garamond"/>
      <w:b/>
      <w:caps/>
      <w:sz w:val="40"/>
      <w:szCs w:val="40"/>
    </w:rPr>
  </w:style>
  <w:style w:type="paragraph" w:customStyle="1" w:styleId="COVER26POINT">
    <w:name w:val="COVER 26 POINT"/>
    <w:rsid w:val="00DB7604"/>
    <w:pPr>
      <w:spacing w:after="0" w:line="240" w:lineRule="auto"/>
      <w:jc w:val="center"/>
    </w:pPr>
    <w:rPr>
      <w:rFonts w:ascii="Garamond" w:hAnsi="Garamond"/>
      <w:b/>
      <w:caps/>
      <w:sz w:val="52"/>
      <w:szCs w:val="40"/>
    </w:rPr>
  </w:style>
  <w:style w:type="paragraph" w:customStyle="1" w:styleId="CoverAddress">
    <w:name w:val="Cover Address"/>
    <w:next w:val="Normal"/>
    <w:qFormat/>
    <w:rsid w:val="00DB7604"/>
    <w:pPr>
      <w:widowControl w:val="0"/>
      <w:autoSpaceDE w:val="0"/>
      <w:autoSpaceDN w:val="0"/>
      <w:adjustRightInd w:val="0"/>
      <w:spacing w:after="0" w:line="240" w:lineRule="auto"/>
    </w:pPr>
    <w:rPr>
      <w:bCs/>
      <w:spacing w:val="-7"/>
    </w:rPr>
  </w:style>
  <w:style w:type="paragraph" w:customStyle="1" w:styleId="CoverAddressBold">
    <w:name w:val="Cover Address Bold"/>
    <w:basedOn w:val="CoverAddress"/>
    <w:qFormat/>
    <w:rsid w:val="00DB7604"/>
    <w:rPr>
      <w:b/>
    </w:rPr>
  </w:style>
  <w:style w:type="paragraph" w:customStyle="1" w:styleId="DisclosureText">
    <w:name w:val="Disclosure Text"/>
    <w:rsid w:val="00DB7604"/>
    <w:pPr>
      <w:spacing w:after="0" w:line="240" w:lineRule="auto"/>
      <w:jc w:val="both"/>
    </w:pPr>
    <w:rPr>
      <w:bCs/>
    </w:rPr>
  </w:style>
  <w:style w:type="paragraph" w:customStyle="1" w:styleId="DisclosureAddress">
    <w:name w:val="Disclosure Address"/>
    <w:qFormat/>
    <w:rsid w:val="00DB7604"/>
    <w:pPr>
      <w:spacing w:after="0" w:line="240" w:lineRule="auto"/>
      <w:jc w:val="center"/>
    </w:pPr>
    <w:rPr>
      <w:sz w:val="18"/>
      <w:szCs w:val="18"/>
    </w:rPr>
  </w:style>
  <w:style w:type="paragraph" w:customStyle="1" w:styleId="DisclosureTextIntented">
    <w:name w:val="Disclosure Text Intented"/>
    <w:basedOn w:val="DisclosureText"/>
    <w:qFormat/>
    <w:rsid w:val="00DB7604"/>
    <w:pPr>
      <w:ind w:left="2160" w:right="2160"/>
    </w:pPr>
  </w:style>
  <w:style w:type="paragraph" w:customStyle="1" w:styleId="TableHead">
    <w:name w:val="Table Head"/>
    <w:qFormat/>
    <w:rsid w:val="00DB7604"/>
    <w:pPr>
      <w:keepNext/>
      <w:spacing w:after="0" w:line="240" w:lineRule="auto"/>
      <w:jc w:val="center"/>
    </w:pPr>
    <w:rPr>
      <w:b/>
    </w:rPr>
  </w:style>
  <w:style w:type="paragraph" w:customStyle="1" w:styleId="TOCLOFLOT">
    <w:name w:val="TOC LOF LOT"/>
    <w:rsid w:val="00DB7604"/>
    <w:pPr>
      <w:spacing w:after="0" w:line="240" w:lineRule="auto"/>
      <w:jc w:val="center"/>
    </w:pPr>
    <w:rPr>
      <w:b/>
      <w:bCs/>
      <w:caps/>
      <w:color w:val="006838"/>
      <w:sz w:val="32"/>
      <w:szCs w:val="28"/>
    </w:rPr>
  </w:style>
  <w:style w:type="paragraph" w:customStyle="1" w:styleId="TOCLOFLOTHeading">
    <w:name w:val="TOC LOF LOT Heading"/>
    <w:next w:val="Normal"/>
    <w:rsid w:val="00DB7604"/>
    <w:pPr>
      <w:tabs>
        <w:tab w:val="center" w:pos="9180"/>
      </w:tabs>
      <w:spacing w:after="0" w:line="240" w:lineRule="auto"/>
    </w:pPr>
    <w:rPr>
      <w:u w:val="words"/>
    </w:rPr>
  </w:style>
  <w:style w:type="paragraph" w:styleId="Title">
    <w:name w:val="Title"/>
    <w:basedOn w:val="Normal"/>
    <w:next w:val="Normal"/>
    <w:link w:val="TitleChar"/>
    <w:uiPriority w:val="10"/>
    <w:qFormat/>
    <w:rsid w:val="00DB7604"/>
    <w:pPr>
      <w:spacing w:after="240" w:line="240" w:lineRule="auto"/>
      <w:contextualSpacing/>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DB7604"/>
    <w:rPr>
      <w:rFonts w:asciiTheme="majorHAnsi" w:eastAsiaTheme="majorEastAsia" w:hAnsiTheme="majorHAnsi" w:cstheme="majorBidi"/>
      <w:bCs/>
      <w:spacing w:val="-10"/>
      <w:kern w:val="28"/>
      <w:sz w:val="56"/>
      <w:szCs w:val="56"/>
    </w:rPr>
  </w:style>
  <w:style w:type="paragraph" w:customStyle="1" w:styleId="Figure">
    <w:name w:val="Figure"/>
    <w:link w:val="FigureChar"/>
    <w:qFormat/>
    <w:rsid w:val="00DB7604"/>
    <w:pPr>
      <w:keepNext/>
      <w:spacing w:after="0" w:line="240" w:lineRule="auto"/>
      <w:contextualSpacing/>
      <w:jc w:val="center"/>
    </w:pPr>
    <w:rPr>
      <w:bCs/>
      <w:noProof/>
    </w:rPr>
  </w:style>
  <w:style w:type="character" w:customStyle="1" w:styleId="FigureChar">
    <w:name w:val="Figure Char"/>
    <w:link w:val="Figure"/>
    <w:rsid w:val="00DB7604"/>
    <w:rPr>
      <w:bCs/>
      <w:noProof/>
    </w:rPr>
  </w:style>
  <w:style w:type="paragraph" w:customStyle="1" w:styleId="TableText">
    <w:name w:val="Table Text"/>
    <w:link w:val="TableTextChar"/>
    <w:qFormat/>
    <w:rsid w:val="00DB7604"/>
    <w:pPr>
      <w:spacing w:after="0" w:line="240" w:lineRule="auto"/>
    </w:pPr>
    <w:rPr>
      <w:sz w:val="20"/>
      <w:szCs w:val="20"/>
    </w:rPr>
  </w:style>
  <w:style w:type="character" w:customStyle="1" w:styleId="TableTextChar">
    <w:name w:val="Table Text Char"/>
    <w:link w:val="TableText"/>
    <w:rsid w:val="00DB7604"/>
    <w:rPr>
      <w:sz w:val="20"/>
      <w:szCs w:val="20"/>
    </w:rPr>
  </w:style>
  <w:style w:type="paragraph" w:customStyle="1" w:styleId="TableFootnote-1">
    <w:name w:val="Table Footnote-1"/>
    <w:rsid w:val="00DB7604"/>
    <w:pPr>
      <w:spacing w:after="0" w:line="240" w:lineRule="auto"/>
      <w:ind w:left="270" w:hanging="270"/>
    </w:pPr>
    <w:rPr>
      <w:i/>
      <w:sz w:val="20"/>
      <w:szCs w:val="20"/>
    </w:rPr>
  </w:style>
  <w:style w:type="paragraph" w:customStyle="1" w:styleId="TableFootnote-2">
    <w:name w:val="Table Footnote-2"/>
    <w:qFormat/>
    <w:rsid w:val="00DB7604"/>
    <w:pPr>
      <w:spacing w:after="0" w:line="240" w:lineRule="auto"/>
    </w:pPr>
    <w:rPr>
      <w:i/>
      <w:sz w:val="20"/>
      <w:szCs w:val="20"/>
    </w:rPr>
  </w:style>
  <w:style w:type="paragraph" w:customStyle="1" w:styleId="RESNAME">
    <w:name w:val="RES NAME"/>
    <w:next w:val="ResumeSubtitle"/>
    <w:rsid w:val="00DB7604"/>
    <w:pPr>
      <w:pageBreakBefore/>
      <w:pBdr>
        <w:top w:val="single" w:sz="4" w:space="4" w:color="5378B3"/>
        <w:left w:val="single" w:sz="4" w:space="4" w:color="5378B3"/>
        <w:bottom w:val="single" w:sz="4" w:space="4" w:color="5378B3"/>
        <w:right w:val="single" w:sz="4" w:space="4" w:color="5378B3"/>
      </w:pBdr>
      <w:shd w:val="clear" w:color="auto" w:fill="5378B3"/>
      <w:tabs>
        <w:tab w:val="right" w:pos="9360"/>
      </w:tabs>
      <w:spacing w:before="100" w:beforeAutospacing="1" w:after="60" w:line="240" w:lineRule="auto"/>
    </w:pPr>
    <w:rPr>
      <w:b/>
      <w:color w:val="FFFFFF"/>
    </w:rPr>
  </w:style>
  <w:style w:type="paragraph" w:customStyle="1" w:styleId="ProposalTitle">
    <w:name w:val="Proposal Title"/>
    <w:next w:val="Normal"/>
    <w:rsid w:val="00DB7604"/>
    <w:pPr>
      <w:spacing w:after="0" w:line="240" w:lineRule="auto"/>
    </w:pPr>
    <w:rPr>
      <w:rFonts w:ascii="Arial Narrow" w:hAnsi="Arial Narrow"/>
      <w:b/>
      <w:sz w:val="36"/>
      <w:szCs w:val="36"/>
    </w:rPr>
  </w:style>
  <w:style w:type="paragraph" w:customStyle="1" w:styleId="TableTitle">
    <w:name w:val="Table Title"/>
    <w:basedOn w:val="Figure"/>
    <w:next w:val="BodyText"/>
    <w:link w:val="TableTitleChar"/>
    <w:rsid w:val="00DB7604"/>
  </w:style>
  <w:style w:type="character" w:customStyle="1" w:styleId="TableTitleChar">
    <w:name w:val="Table Title Char"/>
    <w:link w:val="TableTitle"/>
    <w:rsid w:val="00DB7604"/>
    <w:rPr>
      <w:bCs/>
      <w:noProof/>
    </w:rPr>
  </w:style>
  <w:style w:type="paragraph" w:customStyle="1" w:styleId="RESText">
    <w:name w:val="RES Text"/>
    <w:link w:val="RESTextChar"/>
    <w:rsid w:val="00DB7604"/>
    <w:pPr>
      <w:spacing w:before="60" w:after="60" w:line="240" w:lineRule="auto"/>
    </w:pPr>
    <w:rPr>
      <w:kern w:val="28"/>
    </w:rPr>
  </w:style>
  <w:style w:type="character" w:customStyle="1" w:styleId="RESTextChar">
    <w:name w:val="RES Text Char"/>
    <w:link w:val="RESText"/>
    <w:rsid w:val="00DB7604"/>
    <w:rPr>
      <w:kern w:val="28"/>
    </w:rPr>
  </w:style>
  <w:style w:type="paragraph" w:customStyle="1" w:styleId="ResumeSubtitle">
    <w:name w:val="Resume Subtitle"/>
    <w:next w:val="RESText"/>
    <w:link w:val="ResumeSubtitleChar"/>
    <w:rsid w:val="00DB7604"/>
    <w:pPr>
      <w:keepNext/>
      <w:keepLines/>
      <w:spacing w:before="60" w:after="60" w:line="240" w:lineRule="auto"/>
    </w:pPr>
    <w:rPr>
      <w:b/>
      <w:i/>
      <w:kern w:val="28"/>
    </w:rPr>
  </w:style>
  <w:style w:type="character" w:customStyle="1" w:styleId="ResumeSubtitleChar">
    <w:name w:val="Resume Subtitle Char"/>
    <w:link w:val="ResumeSubtitle"/>
    <w:rsid w:val="00DB7604"/>
    <w:rPr>
      <w:b/>
      <w:i/>
      <w:kern w:val="28"/>
    </w:rPr>
  </w:style>
  <w:style w:type="paragraph" w:customStyle="1" w:styleId="TableBullet">
    <w:name w:val="Table Bullet"/>
    <w:qFormat/>
    <w:rsid w:val="00DB7604"/>
    <w:pPr>
      <w:spacing w:after="0" w:line="240" w:lineRule="auto"/>
      <w:ind w:left="216" w:hanging="216"/>
    </w:pPr>
    <w:rPr>
      <w:sz w:val="20"/>
      <w:lang w:bidi="en-US"/>
    </w:rPr>
  </w:style>
  <w:style w:type="paragraph" w:customStyle="1" w:styleId="RESSubtitle">
    <w:name w:val="RES Subtitle"/>
    <w:basedOn w:val="Normal"/>
    <w:link w:val="RESSubtitleChar"/>
    <w:rsid w:val="00DB7604"/>
    <w:pPr>
      <w:keepNext/>
      <w:spacing w:before="120" w:after="120" w:line="240" w:lineRule="auto"/>
    </w:pPr>
    <w:rPr>
      <w:rFonts w:ascii="Arial" w:hAnsi="Arial"/>
      <w:b/>
      <w:bCs/>
    </w:rPr>
  </w:style>
  <w:style w:type="character" w:customStyle="1" w:styleId="RESSubtitleChar">
    <w:name w:val="RES Subtitle Char"/>
    <w:link w:val="RESSubtitle"/>
    <w:rsid w:val="00DB7604"/>
    <w:rPr>
      <w:rFonts w:ascii="Arial" w:hAnsi="Arial"/>
      <w:b/>
      <w:bCs/>
    </w:rPr>
  </w:style>
  <w:style w:type="paragraph" w:customStyle="1" w:styleId="TableDashes">
    <w:name w:val="Table Dashes"/>
    <w:basedOn w:val="TableBullet"/>
    <w:rsid w:val="00DB7604"/>
    <w:pPr>
      <w:numPr>
        <w:numId w:val="3"/>
      </w:numPr>
    </w:pPr>
  </w:style>
  <w:style w:type="paragraph" w:customStyle="1" w:styleId="space">
    <w:name w:val="space"/>
    <w:next w:val="BodyText"/>
    <w:rsid w:val="00DB7604"/>
    <w:pPr>
      <w:spacing w:after="60" w:line="240" w:lineRule="auto"/>
    </w:pPr>
    <w:rPr>
      <w:rFonts w:eastAsia="MS Mincho"/>
      <w:sz w:val="12"/>
      <w:lang w:eastAsia="ja-JP"/>
    </w:rPr>
  </w:style>
  <w:style w:type="paragraph" w:customStyle="1" w:styleId="Title1">
    <w:name w:val="Title 1"/>
    <w:rsid w:val="00DB7604"/>
    <w:pPr>
      <w:spacing w:before="40" w:after="40" w:line="240" w:lineRule="auto"/>
      <w:jc w:val="center"/>
    </w:pPr>
    <w:rPr>
      <w:rFonts w:ascii="Arial Narrow" w:hAnsi="Arial Narrow"/>
      <w:b/>
      <w:sz w:val="44"/>
      <w:szCs w:val="44"/>
    </w:rPr>
  </w:style>
  <w:style w:type="paragraph" w:customStyle="1" w:styleId="Title2">
    <w:name w:val="Title 2"/>
    <w:link w:val="Title2Char"/>
    <w:qFormat/>
    <w:rsid w:val="00DB7604"/>
    <w:pPr>
      <w:keepNext/>
      <w:spacing w:before="240" w:after="120" w:line="240" w:lineRule="auto"/>
      <w:jc w:val="center"/>
      <w:outlineLvl w:val="0"/>
    </w:pPr>
    <w:rPr>
      <w:rFonts w:eastAsia="Times New Roman"/>
      <w:b/>
      <w:bCs/>
      <w:caps/>
      <w:color w:val="000000"/>
    </w:rPr>
  </w:style>
  <w:style w:type="paragraph" w:customStyle="1" w:styleId="Submitted">
    <w:name w:val="Submitted"/>
    <w:rsid w:val="00DB7604"/>
    <w:pPr>
      <w:spacing w:after="0" w:line="240" w:lineRule="auto"/>
      <w:ind w:left="1440" w:hanging="1440"/>
    </w:pPr>
  </w:style>
  <w:style w:type="paragraph" w:customStyle="1" w:styleId="TableHeadings">
    <w:name w:val="Table Headings"/>
    <w:next w:val="TableText"/>
    <w:link w:val="TableHeadingsChar"/>
    <w:rsid w:val="00DB7604"/>
    <w:pPr>
      <w:shd w:val="clear" w:color="auto" w:fill="006800"/>
      <w:spacing w:after="0" w:line="240" w:lineRule="auto"/>
      <w:jc w:val="center"/>
    </w:pPr>
    <w:rPr>
      <w:b/>
      <w:bCs/>
      <w:color w:val="FFFFFF" w:themeColor="background1"/>
    </w:rPr>
  </w:style>
  <w:style w:type="character" w:customStyle="1" w:styleId="TableHeadingsChar">
    <w:name w:val="Table Headings Char"/>
    <w:link w:val="TableHeadings"/>
    <w:rsid w:val="00DB7604"/>
    <w:rPr>
      <w:b/>
      <w:bCs/>
      <w:color w:val="FFFFFF" w:themeColor="background1"/>
      <w:shd w:val="clear" w:color="auto" w:fill="006800"/>
    </w:rPr>
  </w:style>
  <w:style w:type="paragraph" w:customStyle="1" w:styleId="Appendix">
    <w:name w:val="Appendix"/>
    <w:basedOn w:val="Heading1"/>
    <w:link w:val="AppendixChar"/>
    <w:rsid w:val="00DB7604"/>
    <w:pPr>
      <w:keepNext w:val="0"/>
      <w:keepLines w:val="0"/>
      <w:widowControl w:val="0"/>
      <w:autoSpaceDE w:val="0"/>
      <w:autoSpaceDN w:val="0"/>
      <w:spacing w:after="360"/>
    </w:pPr>
    <w:rPr>
      <w:rFonts w:ascii="Arial Bold" w:eastAsia="Arial" w:hAnsi="Arial Bold"/>
      <w:bCs/>
      <w:caps/>
    </w:rPr>
  </w:style>
  <w:style w:type="paragraph" w:customStyle="1" w:styleId="ProposalSubtitle1">
    <w:name w:val="Proposal Subtitle 1"/>
    <w:next w:val="Normal"/>
    <w:rsid w:val="00DB7604"/>
    <w:pPr>
      <w:spacing w:after="0" w:line="240" w:lineRule="auto"/>
    </w:pPr>
    <w:rPr>
      <w:rFonts w:ascii="Arial Narrow" w:hAnsi="Arial Narrow"/>
      <w:b/>
      <w:sz w:val="48"/>
      <w:szCs w:val="48"/>
    </w:rPr>
  </w:style>
  <w:style w:type="paragraph" w:customStyle="1" w:styleId="ProposalSubtitle2">
    <w:name w:val="Proposal Subtitle 2"/>
    <w:next w:val="Normal"/>
    <w:rsid w:val="00DB7604"/>
    <w:pPr>
      <w:spacing w:after="0" w:line="240" w:lineRule="auto"/>
    </w:pPr>
    <w:rPr>
      <w:rFonts w:ascii="Arial Narrow" w:hAnsi="Arial Narrow"/>
      <w:sz w:val="28"/>
    </w:rPr>
  </w:style>
  <w:style w:type="paragraph" w:customStyle="1" w:styleId="ProposalFirst2Lines">
    <w:name w:val="Proposal First 2 Lines"/>
    <w:rsid w:val="00DB7604"/>
    <w:pPr>
      <w:spacing w:after="0" w:line="300" w:lineRule="auto"/>
    </w:pPr>
    <w:rPr>
      <w:rFonts w:ascii="Arial Bold" w:hAnsi="Arial Bold"/>
      <w:b/>
    </w:rPr>
  </w:style>
  <w:style w:type="paragraph" w:customStyle="1" w:styleId="DisclosureTitle">
    <w:name w:val="Disclosure Title"/>
    <w:rsid w:val="00DB7604"/>
    <w:pPr>
      <w:spacing w:after="120" w:line="240" w:lineRule="auto"/>
      <w:jc w:val="center"/>
    </w:pPr>
    <w:rPr>
      <w:rFonts w:ascii="Arial Narrow" w:hAnsi="Arial Narrow"/>
      <w:b/>
      <w:bCs/>
      <w:sz w:val="16"/>
    </w:rPr>
  </w:style>
  <w:style w:type="paragraph" w:customStyle="1" w:styleId="StrongIBMBlue">
    <w:name w:val="Strong IBM Blue"/>
    <w:basedOn w:val="Normal"/>
    <w:rsid w:val="00DB7604"/>
    <w:pPr>
      <w:spacing w:after="240" w:line="240" w:lineRule="auto"/>
    </w:pPr>
    <w:rPr>
      <w:rFonts w:ascii="Arial" w:hAnsi="Arial"/>
      <w:b/>
      <w:color w:val="5378B3"/>
    </w:rPr>
  </w:style>
  <w:style w:type="paragraph" w:customStyle="1" w:styleId="RESBullet">
    <w:name w:val="RES Bullet"/>
    <w:basedOn w:val="RESText"/>
    <w:next w:val="RESText"/>
    <w:rsid w:val="00DB7604"/>
    <w:pPr>
      <w:numPr>
        <w:numId w:val="4"/>
      </w:numPr>
      <w:tabs>
        <w:tab w:val="clear" w:pos="288"/>
      </w:tabs>
      <w:spacing w:before="0"/>
      <w:ind w:left="777" w:hanging="360"/>
    </w:pPr>
  </w:style>
  <w:style w:type="paragraph" w:customStyle="1" w:styleId="RiskMitigation">
    <w:name w:val="Risk Mitigation"/>
    <w:basedOn w:val="Normal"/>
    <w:next w:val="TableText"/>
    <w:rsid w:val="00DB7604"/>
    <w:pPr>
      <w:framePr w:hSpace="180" w:wrap="around" w:vAnchor="text" w:hAnchor="margin" w:xAlign="right" w:y="205"/>
      <w:tabs>
        <w:tab w:val="num" w:pos="360"/>
      </w:tabs>
      <w:spacing w:before="40" w:after="240" w:line="240" w:lineRule="auto"/>
      <w:ind w:left="360"/>
    </w:pPr>
    <w:rPr>
      <w:rFonts w:ascii="Arial Narrow" w:hAnsi="Arial Narrow"/>
      <w:bCs/>
      <w:sz w:val="18"/>
    </w:rPr>
  </w:style>
  <w:style w:type="paragraph" w:customStyle="1" w:styleId="Title3">
    <w:name w:val="Title 3"/>
    <w:rsid w:val="00DB7604"/>
    <w:pPr>
      <w:spacing w:after="0" w:line="240" w:lineRule="auto"/>
    </w:pPr>
    <w:rPr>
      <w:b/>
      <w:spacing w:val="20"/>
      <w:sz w:val="16"/>
      <w:szCs w:val="16"/>
    </w:rPr>
  </w:style>
  <w:style w:type="paragraph" w:customStyle="1" w:styleId="Texte1">
    <w:name w:val="Texte1"/>
    <w:basedOn w:val="BodyText"/>
    <w:rsid w:val="00DB7604"/>
    <w:pPr>
      <w:spacing w:after="220" w:line="240" w:lineRule="auto"/>
    </w:pPr>
    <w:rPr>
      <w:snapToGrid w:val="0"/>
      <w:lang w:val="en-GB"/>
    </w:rPr>
  </w:style>
  <w:style w:type="paragraph" w:customStyle="1" w:styleId="TableTextBold">
    <w:name w:val="TableText Bold"/>
    <w:basedOn w:val="TableText"/>
    <w:link w:val="TableTextBoldChar"/>
    <w:rsid w:val="00DB7604"/>
    <w:rPr>
      <w:b/>
    </w:rPr>
  </w:style>
  <w:style w:type="character" w:customStyle="1" w:styleId="TableTextBoldChar">
    <w:name w:val="TableText Bold Char"/>
    <w:link w:val="TableTextBold"/>
    <w:rsid w:val="00DB7604"/>
    <w:rPr>
      <w:b/>
      <w:sz w:val="20"/>
      <w:szCs w:val="20"/>
    </w:rPr>
  </w:style>
  <w:style w:type="character" w:customStyle="1" w:styleId="TableTextCharChar">
    <w:name w:val="Table Text Char Char"/>
    <w:rsid w:val="00DB7604"/>
    <w:rPr>
      <w:rFonts w:ascii="Arial Narrow" w:hAnsi="Arial Narrow"/>
      <w:sz w:val="18"/>
      <w:lang w:val="en-US" w:eastAsia="en-US" w:bidi="ar-SA"/>
    </w:rPr>
  </w:style>
  <w:style w:type="paragraph" w:customStyle="1" w:styleId="TabbedL1">
    <w:name w:val="Tabbed_L1"/>
    <w:basedOn w:val="Normal"/>
    <w:next w:val="BodyText"/>
    <w:rsid w:val="00DB7604"/>
    <w:pPr>
      <w:keepNext/>
      <w:numPr>
        <w:numId w:val="5"/>
      </w:numPr>
      <w:spacing w:after="120" w:line="240" w:lineRule="auto"/>
    </w:pPr>
    <w:rPr>
      <w:rFonts w:ascii="Arial" w:hAnsi="Arial" w:cs="Times New Roman Bold"/>
      <w:b/>
      <w:bCs/>
      <w:smallCaps/>
    </w:rPr>
  </w:style>
  <w:style w:type="paragraph" w:customStyle="1" w:styleId="TabbedL2">
    <w:name w:val="Tabbed_L2"/>
    <w:basedOn w:val="TabbedL1"/>
    <w:rsid w:val="00DB7604"/>
    <w:pPr>
      <w:keepNext w:val="0"/>
      <w:numPr>
        <w:ilvl w:val="1"/>
      </w:numPr>
    </w:pPr>
    <w:rPr>
      <w:rFonts w:cs="Times New Roman"/>
      <w:b w:val="0"/>
      <w:smallCaps w:val="0"/>
    </w:rPr>
  </w:style>
  <w:style w:type="paragraph" w:customStyle="1" w:styleId="TabbedL3">
    <w:name w:val="Tabbed_L3"/>
    <w:basedOn w:val="TabbedL2"/>
    <w:next w:val="Normal"/>
    <w:rsid w:val="00DB7604"/>
    <w:pPr>
      <w:numPr>
        <w:ilvl w:val="2"/>
      </w:numPr>
      <w:tabs>
        <w:tab w:val="left" w:pos="2880"/>
      </w:tabs>
    </w:pPr>
  </w:style>
  <w:style w:type="table" w:customStyle="1" w:styleId="TableGrid1">
    <w:name w:val="Table Grid1"/>
    <w:rsid w:val="00DB760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B7604"/>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61">
    <w:name w:val="Grid Table 1 Light - Accent 61"/>
    <w:basedOn w:val="TableNormal"/>
    <w:uiPriority w:val="46"/>
    <w:rsid w:val="00DB7604"/>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DB7604"/>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31">
    <w:name w:val="Plain Table 31"/>
    <w:basedOn w:val="TableNormal"/>
    <w:uiPriority w:val="43"/>
    <w:rsid w:val="00DB760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61">
    <w:name w:val="List Table 3 - Accent 61"/>
    <w:basedOn w:val="TableNormal"/>
    <w:uiPriority w:val="48"/>
    <w:rsid w:val="00DB7604"/>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st">
    <w:name w:val="st"/>
    <w:rsid w:val="00DB7604"/>
    <w:rPr>
      <w:rFonts w:cs="Times New Roman"/>
    </w:rPr>
  </w:style>
  <w:style w:type="table" w:customStyle="1" w:styleId="GridTable4-Accent62">
    <w:name w:val="Grid Table 4 - Accent 62"/>
    <w:basedOn w:val="TableNormal"/>
    <w:uiPriority w:val="49"/>
    <w:rsid w:val="00DB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Professional1">
    <w:name w:val="Table Professional1"/>
    <w:basedOn w:val="TableContemporary"/>
    <w:next w:val="TableProfessional"/>
    <w:rsid w:val="00DB7604"/>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pPr>
        <w:jc w:val="center"/>
      </w:pPr>
      <w:rPr>
        <w:b w:val="0"/>
        <w:bCs/>
        <w:color w:val="FFFFFF"/>
      </w:rPr>
      <w:tblPr/>
      <w:tcPr>
        <w:tcBorders>
          <w:top w:val="single" w:sz="4" w:space="0" w:color="808080"/>
          <w:left w:val="single" w:sz="4" w:space="0" w:color="808080"/>
          <w:bottom w:val="single" w:sz="4" w:space="0" w:color="808080"/>
          <w:right w:val="single" w:sz="4" w:space="0" w:color="808080"/>
          <w:insideH w:val="single" w:sz="4" w:space="0" w:color="FFFFFF"/>
          <w:insideV w:val="single" w:sz="4" w:space="0" w:color="FFFFFF"/>
          <w:tl2br w:val="none" w:sz="0" w:space="0" w:color="auto"/>
          <w:tr2bl w:val="none" w:sz="0" w:space="0" w:color="auto"/>
        </w:tcBorders>
        <w:shd w:val="clear" w:color="auto" w:fill="5378B3"/>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clear" w:color="auto" w:fill="E6E6E6"/>
      </w:tcPr>
    </w:tblStylePr>
  </w:style>
  <w:style w:type="table" w:styleId="TableContemporary">
    <w:name w:val="Table Contemporary"/>
    <w:basedOn w:val="TableNormal"/>
    <w:uiPriority w:val="99"/>
    <w:semiHidden/>
    <w:unhideWhenUsed/>
    <w:rsid w:val="00DB760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Contemporary"/>
    <w:uiPriority w:val="99"/>
    <w:semiHidden/>
    <w:unhideWhenUsed/>
    <w:rsid w:val="00DB7604"/>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pPr>
        <w:jc w:val="center"/>
      </w:pPr>
      <w:rPr>
        <w:b w:val="0"/>
        <w:bCs/>
        <w:color w:val="FFFFFF"/>
      </w:rPr>
      <w:tblPr/>
      <w:tcPr>
        <w:tcBorders>
          <w:top w:val="single" w:sz="4" w:space="0" w:color="808080"/>
          <w:left w:val="single" w:sz="4" w:space="0" w:color="808080"/>
          <w:bottom w:val="single" w:sz="4" w:space="0" w:color="808080"/>
          <w:right w:val="single" w:sz="4" w:space="0" w:color="808080"/>
          <w:insideH w:val="single" w:sz="4" w:space="0" w:color="FFFFFF"/>
          <w:insideV w:val="single" w:sz="4" w:space="0" w:color="FFFFFF"/>
          <w:tl2br w:val="none" w:sz="0" w:space="0" w:color="auto"/>
          <w:tr2bl w:val="none" w:sz="0" w:space="0" w:color="auto"/>
        </w:tcBorders>
        <w:shd w:val="clear" w:color="auto" w:fill="5378B3"/>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clear" w:color="auto" w:fill="E6E6E6"/>
      </w:tcPr>
    </w:tblStylePr>
  </w:style>
  <w:style w:type="table" w:customStyle="1" w:styleId="TableProfessional11">
    <w:name w:val="Table Professional11"/>
    <w:basedOn w:val="TableContemporary"/>
    <w:next w:val="TableProfessional"/>
    <w:rsid w:val="00DB7604"/>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pPr>
        <w:jc w:val="center"/>
      </w:pPr>
      <w:rPr>
        <w:b w:val="0"/>
        <w:bCs/>
        <w:color w:val="FFFFFF"/>
      </w:rPr>
      <w:tblPr/>
      <w:tcPr>
        <w:tcBorders>
          <w:top w:val="single" w:sz="4" w:space="0" w:color="808080"/>
          <w:left w:val="single" w:sz="4" w:space="0" w:color="808080"/>
          <w:bottom w:val="single" w:sz="4" w:space="0" w:color="808080"/>
          <w:right w:val="single" w:sz="4" w:space="0" w:color="808080"/>
          <w:insideH w:val="single" w:sz="4" w:space="0" w:color="FFFFFF"/>
          <w:insideV w:val="single" w:sz="4" w:space="0" w:color="FFFFFF"/>
          <w:tl2br w:val="none" w:sz="0" w:space="0" w:color="auto"/>
          <w:tr2bl w:val="none" w:sz="0" w:space="0" w:color="auto"/>
        </w:tcBorders>
        <w:shd w:val="clear" w:color="auto" w:fill="5378B3"/>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clear" w:color="auto" w:fill="E6E6E6"/>
      </w:tcPr>
    </w:tblStylePr>
  </w:style>
  <w:style w:type="paragraph" w:customStyle="1" w:styleId="xl65">
    <w:name w:val="xl65"/>
    <w:basedOn w:val="Normal"/>
    <w:rsid w:val="00DB7604"/>
    <w:pPr>
      <w:spacing w:before="100" w:beforeAutospacing="1" w:after="100" w:afterAutospacing="1" w:line="240" w:lineRule="auto"/>
    </w:pPr>
    <w:rPr>
      <w:rFonts w:ascii="Arial" w:hAnsi="Arial"/>
      <w:b/>
      <w:u w:val="single"/>
    </w:rPr>
  </w:style>
  <w:style w:type="paragraph" w:customStyle="1" w:styleId="xl66">
    <w:name w:val="xl66"/>
    <w:basedOn w:val="Normal"/>
    <w:rsid w:val="00DB7604"/>
    <w:pPr>
      <w:spacing w:before="100" w:beforeAutospacing="1" w:after="100" w:afterAutospacing="1" w:line="240" w:lineRule="auto"/>
    </w:pPr>
    <w:rPr>
      <w:rFonts w:ascii="Arial" w:hAnsi="Arial"/>
      <w:bCs/>
    </w:rPr>
  </w:style>
  <w:style w:type="paragraph" w:customStyle="1" w:styleId="xl67">
    <w:name w:val="xl67"/>
    <w:basedOn w:val="Normal"/>
    <w:rsid w:val="00DB7604"/>
    <w:pPr>
      <w:spacing w:before="100" w:beforeAutospacing="1" w:after="100" w:afterAutospacing="1" w:line="240" w:lineRule="auto"/>
      <w:jc w:val="center"/>
    </w:pPr>
    <w:rPr>
      <w:rFonts w:ascii="Arial" w:hAnsi="Arial"/>
      <w:b/>
      <w:u w:val="single"/>
    </w:rPr>
  </w:style>
  <w:style w:type="paragraph" w:customStyle="1" w:styleId="xl68">
    <w:name w:val="xl68"/>
    <w:basedOn w:val="Normal"/>
    <w:rsid w:val="00DB7604"/>
    <w:pPr>
      <w:pBdr>
        <w:bottom w:val="single" w:sz="8" w:space="0" w:color="auto"/>
      </w:pBdr>
      <w:spacing w:before="100" w:beforeAutospacing="1" w:after="100" w:afterAutospacing="1" w:line="240" w:lineRule="auto"/>
      <w:textAlignment w:val="center"/>
    </w:pPr>
    <w:rPr>
      <w:rFonts w:ascii="Arial" w:hAnsi="Arial"/>
      <w:b/>
    </w:rPr>
  </w:style>
  <w:style w:type="paragraph" w:customStyle="1" w:styleId="xl69">
    <w:name w:val="xl69"/>
    <w:basedOn w:val="Normal"/>
    <w:rsid w:val="00DB7604"/>
    <w:pPr>
      <w:pBdr>
        <w:bottom w:val="single" w:sz="8" w:space="0" w:color="auto"/>
      </w:pBdr>
      <w:spacing w:before="100" w:beforeAutospacing="1" w:after="100" w:afterAutospacing="1" w:line="240" w:lineRule="auto"/>
      <w:jc w:val="center"/>
      <w:textAlignment w:val="center"/>
    </w:pPr>
    <w:rPr>
      <w:rFonts w:ascii="Arial" w:hAnsi="Arial"/>
      <w:b/>
    </w:rPr>
  </w:style>
  <w:style w:type="paragraph" w:customStyle="1" w:styleId="xl70">
    <w:name w:val="xl70"/>
    <w:basedOn w:val="Normal"/>
    <w:rsid w:val="00DB7604"/>
    <w:pPr>
      <w:pBdr>
        <w:bottom w:val="single" w:sz="8" w:space="0" w:color="auto"/>
      </w:pBdr>
      <w:spacing w:before="100" w:beforeAutospacing="1" w:after="100" w:afterAutospacing="1" w:line="240" w:lineRule="auto"/>
      <w:jc w:val="center"/>
      <w:textAlignment w:val="center"/>
    </w:pPr>
    <w:rPr>
      <w:rFonts w:ascii="Arial" w:hAnsi="Arial"/>
      <w:b/>
    </w:rPr>
  </w:style>
  <w:style w:type="paragraph" w:customStyle="1" w:styleId="xl71">
    <w:name w:val="xl71"/>
    <w:basedOn w:val="Normal"/>
    <w:rsid w:val="00DB7604"/>
    <w:pPr>
      <w:spacing w:before="100" w:beforeAutospacing="1" w:after="100" w:afterAutospacing="1" w:line="240" w:lineRule="auto"/>
      <w:textAlignment w:val="center"/>
    </w:pPr>
    <w:rPr>
      <w:rFonts w:ascii="Arial" w:hAnsi="Arial"/>
      <w:bCs/>
    </w:rPr>
  </w:style>
  <w:style w:type="paragraph" w:customStyle="1" w:styleId="xl72">
    <w:name w:val="xl72"/>
    <w:basedOn w:val="Normal"/>
    <w:rsid w:val="00DB7604"/>
    <w:pPr>
      <w:spacing w:before="100" w:beforeAutospacing="1" w:after="100" w:afterAutospacing="1" w:line="240" w:lineRule="auto"/>
      <w:jc w:val="center"/>
      <w:textAlignment w:val="center"/>
    </w:pPr>
    <w:rPr>
      <w:rFonts w:ascii="Arial" w:hAnsi="Arial"/>
      <w:b/>
    </w:rPr>
  </w:style>
  <w:style w:type="paragraph" w:customStyle="1" w:styleId="xl73">
    <w:name w:val="xl73"/>
    <w:basedOn w:val="Normal"/>
    <w:rsid w:val="00DB7604"/>
    <w:pPr>
      <w:spacing w:before="100" w:beforeAutospacing="1" w:after="100" w:afterAutospacing="1" w:line="240" w:lineRule="auto"/>
      <w:textAlignment w:val="top"/>
    </w:pPr>
    <w:rPr>
      <w:rFonts w:ascii="Arial" w:hAnsi="Arial"/>
      <w:b/>
    </w:rPr>
  </w:style>
  <w:style w:type="paragraph" w:customStyle="1" w:styleId="xl74">
    <w:name w:val="xl74"/>
    <w:basedOn w:val="Normal"/>
    <w:rsid w:val="00DB7604"/>
    <w:pPr>
      <w:spacing w:before="100" w:beforeAutospacing="1" w:after="100" w:afterAutospacing="1" w:line="240" w:lineRule="auto"/>
      <w:textAlignment w:val="center"/>
    </w:pPr>
    <w:rPr>
      <w:rFonts w:ascii="Arial" w:hAnsi="Arial"/>
      <w:bCs/>
    </w:rPr>
  </w:style>
  <w:style w:type="paragraph" w:customStyle="1" w:styleId="xl75">
    <w:name w:val="xl75"/>
    <w:basedOn w:val="Normal"/>
    <w:rsid w:val="00DB7604"/>
    <w:pPr>
      <w:spacing w:before="100" w:beforeAutospacing="1" w:after="100" w:afterAutospacing="1" w:line="240" w:lineRule="auto"/>
      <w:textAlignment w:val="center"/>
    </w:pPr>
    <w:rPr>
      <w:rFonts w:ascii="Arial" w:hAnsi="Arial"/>
      <w:bCs/>
    </w:rPr>
  </w:style>
  <w:style w:type="paragraph" w:customStyle="1" w:styleId="xl76">
    <w:name w:val="xl76"/>
    <w:basedOn w:val="Normal"/>
    <w:rsid w:val="00DB7604"/>
    <w:pPr>
      <w:spacing w:before="100" w:beforeAutospacing="1" w:after="100" w:afterAutospacing="1" w:line="240" w:lineRule="auto"/>
      <w:jc w:val="right"/>
      <w:textAlignment w:val="center"/>
    </w:pPr>
    <w:rPr>
      <w:rFonts w:ascii="Arial" w:hAnsi="Arial"/>
      <w:bCs/>
    </w:rPr>
  </w:style>
  <w:style w:type="paragraph" w:customStyle="1" w:styleId="xl77">
    <w:name w:val="xl77"/>
    <w:basedOn w:val="Normal"/>
    <w:rsid w:val="00DB7604"/>
    <w:pPr>
      <w:spacing w:before="100" w:beforeAutospacing="1" w:after="100" w:afterAutospacing="1" w:line="240" w:lineRule="auto"/>
      <w:textAlignment w:val="center"/>
    </w:pPr>
    <w:rPr>
      <w:rFonts w:ascii="Arial" w:hAnsi="Arial"/>
      <w:bCs/>
    </w:rPr>
  </w:style>
  <w:style w:type="paragraph" w:customStyle="1" w:styleId="xl78">
    <w:name w:val="xl78"/>
    <w:basedOn w:val="Normal"/>
    <w:rsid w:val="00DB7604"/>
    <w:pPr>
      <w:spacing w:before="100" w:beforeAutospacing="1" w:after="100" w:afterAutospacing="1" w:line="240" w:lineRule="auto"/>
      <w:textAlignment w:val="center"/>
    </w:pPr>
    <w:rPr>
      <w:rFonts w:ascii="Arial" w:hAnsi="Arial"/>
      <w:bCs/>
    </w:rPr>
  </w:style>
  <w:style w:type="paragraph" w:customStyle="1" w:styleId="xl79">
    <w:name w:val="xl79"/>
    <w:basedOn w:val="Normal"/>
    <w:rsid w:val="00DB7604"/>
    <w:pPr>
      <w:pBdr>
        <w:bottom w:val="single" w:sz="8" w:space="0" w:color="auto"/>
      </w:pBdr>
      <w:spacing w:before="100" w:beforeAutospacing="1" w:after="100" w:afterAutospacing="1" w:line="240" w:lineRule="auto"/>
      <w:textAlignment w:val="center"/>
    </w:pPr>
    <w:rPr>
      <w:rFonts w:ascii="Arial" w:hAnsi="Arial"/>
      <w:bCs/>
    </w:rPr>
  </w:style>
  <w:style w:type="paragraph" w:customStyle="1" w:styleId="xl80">
    <w:name w:val="xl80"/>
    <w:basedOn w:val="Normal"/>
    <w:rsid w:val="00DB7604"/>
    <w:pPr>
      <w:pBdr>
        <w:bottom w:val="single" w:sz="8" w:space="0" w:color="auto"/>
      </w:pBdr>
      <w:spacing w:before="100" w:beforeAutospacing="1" w:after="100" w:afterAutospacing="1" w:line="240" w:lineRule="auto"/>
      <w:textAlignment w:val="center"/>
    </w:pPr>
    <w:rPr>
      <w:rFonts w:ascii="Arial" w:hAnsi="Arial"/>
      <w:bCs/>
    </w:rPr>
  </w:style>
  <w:style w:type="paragraph" w:customStyle="1" w:styleId="xl81">
    <w:name w:val="xl81"/>
    <w:basedOn w:val="Normal"/>
    <w:rsid w:val="00DB7604"/>
    <w:pPr>
      <w:pBdr>
        <w:bottom w:val="single" w:sz="8" w:space="0" w:color="auto"/>
      </w:pBdr>
      <w:spacing w:before="100" w:beforeAutospacing="1" w:after="100" w:afterAutospacing="1" w:line="240" w:lineRule="auto"/>
      <w:textAlignment w:val="center"/>
    </w:pPr>
    <w:rPr>
      <w:rFonts w:ascii="Arial" w:hAnsi="Arial"/>
      <w:bCs/>
    </w:rPr>
  </w:style>
  <w:style w:type="paragraph" w:customStyle="1" w:styleId="xl82">
    <w:name w:val="xl82"/>
    <w:basedOn w:val="Normal"/>
    <w:rsid w:val="00DB7604"/>
    <w:pPr>
      <w:pBdr>
        <w:bottom w:val="single" w:sz="8" w:space="0" w:color="auto"/>
      </w:pBdr>
      <w:spacing w:before="100" w:beforeAutospacing="1" w:after="100" w:afterAutospacing="1" w:line="240" w:lineRule="auto"/>
      <w:jc w:val="right"/>
      <w:textAlignment w:val="center"/>
    </w:pPr>
    <w:rPr>
      <w:rFonts w:ascii="Arial" w:hAnsi="Arial"/>
      <w:bCs/>
    </w:rPr>
  </w:style>
  <w:style w:type="paragraph" w:customStyle="1" w:styleId="xl83">
    <w:name w:val="xl83"/>
    <w:basedOn w:val="Normal"/>
    <w:rsid w:val="00DB7604"/>
    <w:pPr>
      <w:pBdr>
        <w:bottom w:val="single" w:sz="8" w:space="0" w:color="auto"/>
      </w:pBdr>
      <w:spacing w:before="100" w:beforeAutospacing="1" w:after="100" w:afterAutospacing="1" w:line="240" w:lineRule="auto"/>
      <w:textAlignment w:val="center"/>
    </w:pPr>
    <w:rPr>
      <w:rFonts w:ascii="Arial" w:hAnsi="Arial"/>
      <w:bCs/>
    </w:rPr>
  </w:style>
  <w:style w:type="paragraph" w:customStyle="1" w:styleId="xl84">
    <w:name w:val="xl84"/>
    <w:basedOn w:val="Normal"/>
    <w:rsid w:val="00DB7604"/>
    <w:pPr>
      <w:spacing w:before="100" w:beforeAutospacing="1" w:after="100" w:afterAutospacing="1" w:line="240" w:lineRule="auto"/>
      <w:textAlignment w:val="center"/>
    </w:pPr>
    <w:rPr>
      <w:rFonts w:ascii="Arial" w:hAnsi="Arial"/>
      <w:b/>
    </w:rPr>
  </w:style>
  <w:style w:type="paragraph" w:customStyle="1" w:styleId="xl85">
    <w:name w:val="xl85"/>
    <w:basedOn w:val="Normal"/>
    <w:rsid w:val="00DB7604"/>
    <w:pPr>
      <w:spacing w:before="100" w:beforeAutospacing="1" w:after="100" w:afterAutospacing="1" w:line="240" w:lineRule="auto"/>
      <w:ind w:firstLineChars="400" w:firstLine="400"/>
      <w:textAlignment w:val="center"/>
    </w:pPr>
    <w:rPr>
      <w:rFonts w:ascii="Arial" w:hAnsi="Arial"/>
      <w:b/>
    </w:rPr>
  </w:style>
  <w:style w:type="paragraph" w:customStyle="1" w:styleId="xl86">
    <w:name w:val="xl86"/>
    <w:basedOn w:val="Normal"/>
    <w:rsid w:val="00DB7604"/>
    <w:pPr>
      <w:pBdr>
        <w:top w:val="single" w:sz="4" w:space="0" w:color="auto"/>
        <w:bottom w:val="single" w:sz="4" w:space="0" w:color="auto"/>
      </w:pBdr>
      <w:spacing w:before="100" w:beforeAutospacing="1" w:after="100" w:afterAutospacing="1" w:line="240" w:lineRule="auto"/>
    </w:pPr>
    <w:rPr>
      <w:rFonts w:ascii="Arial" w:hAnsi="Arial"/>
      <w:bCs/>
    </w:rPr>
  </w:style>
  <w:style w:type="paragraph" w:customStyle="1" w:styleId="xl87">
    <w:name w:val="xl87"/>
    <w:basedOn w:val="Normal"/>
    <w:rsid w:val="00DB7604"/>
    <w:pPr>
      <w:pBdr>
        <w:top w:val="single" w:sz="4" w:space="0" w:color="auto"/>
        <w:bottom w:val="single" w:sz="4" w:space="0" w:color="auto"/>
      </w:pBdr>
      <w:spacing w:before="100" w:beforeAutospacing="1" w:after="100" w:afterAutospacing="1" w:line="240" w:lineRule="auto"/>
    </w:pPr>
    <w:rPr>
      <w:rFonts w:ascii="Arial" w:hAnsi="Arial"/>
      <w:bCs/>
    </w:rPr>
  </w:style>
  <w:style w:type="paragraph" w:customStyle="1" w:styleId="xl88">
    <w:name w:val="xl88"/>
    <w:basedOn w:val="Normal"/>
    <w:rsid w:val="00DB7604"/>
    <w:pPr>
      <w:pBdr>
        <w:top w:val="single" w:sz="4" w:space="0" w:color="auto"/>
        <w:bottom w:val="single" w:sz="4" w:space="0" w:color="auto"/>
      </w:pBdr>
      <w:spacing w:before="100" w:beforeAutospacing="1" w:after="100" w:afterAutospacing="1" w:line="240" w:lineRule="auto"/>
    </w:pPr>
    <w:rPr>
      <w:rFonts w:ascii="Arial" w:hAnsi="Arial"/>
      <w:bCs/>
    </w:rPr>
  </w:style>
  <w:style w:type="paragraph" w:customStyle="1" w:styleId="xl89">
    <w:name w:val="xl89"/>
    <w:basedOn w:val="Normal"/>
    <w:rsid w:val="00DB7604"/>
    <w:pPr>
      <w:pBdr>
        <w:top w:val="single" w:sz="4" w:space="0" w:color="auto"/>
        <w:bottom w:val="single" w:sz="4" w:space="0" w:color="auto"/>
      </w:pBdr>
      <w:spacing w:before="100" w:beforeAutospacing="1" w:after="100" w:afterAutospacing="1" w:line="240" w:lineRule="auto"/>
    </w:pPr>
    <w:rPr>
      <w:rFonts w:ascii="Arial" w:hAnsi="Arial"/>
      <w:bCs/>
    </w:rPr>
  </w:style>
  <w:style w:type="paragraph" w:customStyle="1" w:styleId="xl90">
    <w:name w:val="xl90"/>
    <w:basedOn w:val="Normal"/>
    <w:rsid w:val="00DB7604"/>
    <w:pPr>
      <w:spacing w:before="100" w:beforeAutospacing="1" w:after="100" w:afterAutospacing="1" w:line="240" w:lineRule="auto"/>
    </w:pPr>
    <w:rPr>
      <w:rFonts w:ascii="Arial" w:hAnsi="Arial"/>
      <w:bCs/>
    </w:rPr>
  </w:style>
  <w:style w:type="paragraph" w:customStyle="1" w:styleId="xl91">
    <w:name w:val="xl91"/>
    <w:basedOn w:val="Normal"/>
    <w:rsid w:val="00DB7604"/>
    <w:pPr>
      <w:spacing w:before="100" w:beforeAutospacing="1" w:after="100" w:afterAutospacing="1" w:line="240" w:lineRule="auto"/>
    </w:pPr>
    <w:rPr>
      <w:rFonts w:ascii="Arial" w:hAnsi="Arial"/>
      <w:b/>
      <w:u w:val="single"/>
    </w:rPr>
  </w:style>
  <w:style w:type="paragraph" w:customStyle="1" w:styleId="xl92">
    <w:name w:val="xl92"/>
    <w:basedOn w:val="Normal"/>
    <w:rsid w:val="00DB7604"/>
    <w:pPr>
      <w:pBdr>
        <w:bottom w:val="single" w:sz="8" w:space="0" w:color="auto"/>
      </w:pBdr>
      <w:spacing w:before="100" w:beforeAutospacing="1" w:after="100" w:afterAutospacing="1" w:line="240" w:lineRule="auto"/>
      <w:textAlignment w:val="center"/>
    </w:pPr>
    <w:rPr>
      <w:rFonts w:ascii="Arial" w:hAnsi="Arial"/>
      <w:b/>
    </w:rPr>
  </w:style>
  <w:style w:type="paragraph" w:customStyle="1" w:styleId="xl93">
    <w:name w:val="xl93"/>
    <w:basedOn w:val="Normal"/>
    <w:rsid w:val="00DB7604"/>
    <w:pPr>
      <w:pBdr>
        <w:bottom w:val="single" w:sz="8" w:space="0" w:color="auto"/>
      </w:pBdr>
      <w:spacing w:before="100" w:beforeAutospacing="1" w:after="100" w:afterAutospacing="1" w:line="240" w:lineRule="auto"/>
    </w:pPr>
    <w:rPr>
      <w:rFonts w:ascii="Arial" w:hAnsi="Arial"/>
      <w:bCs/>
    </w:rPr>
  </w:style>
  <w:style w:type="paragraph" w:customStyle="1" w:styleId="xl94">
    <w:name w:val="xl94"/>
    <w:basedOn w:val="Normal"/>
    <w:rsid w:val="00DB7604"/>
    <w:pPr>
      <w:spacing w:before="100" w:beforeAutospacing="1" w:after="100" w:afterAutospacing="1" w:line="240" w:lineRule="auto"/>
    </w:pPr>
    <w:rPr>
      <w:rFonts w:ascii="Arial" w:hAnsi="Arial"/>
      <w:b/>
    </w:rPr>
  </w:style>
  <w:style w:type="paragraph" w:customStyle="1" w:styleId="xl95">
    <w:name w:val="xl95"/>
    <w:basedOn w:val="Normal"/>
    <w:rsid w:val="00DB7604"/>
    <w:pPr>
      <w:spacing w:before="100" w:beforeAutospacing="1" w:after="100" w:afterAutospacing="1" w:line="240" w:lineRule="auto"/>
      <w:ind w:firstLineChars="400" w:firstLine="400"/>
      <w:textAlignment w:val="center"/>
    </w:pPr>
    <w:rPr>
      <w:rFonts w:ascii="Arial" w:hAnsi="Arial"/>
      <w:bCs/>
    </w:rPr>
  </w:style>
  <w:style w:type="paragraph" w:customStyle="1" w:styleId="xl96">
    <w:name w:val="xl96"/>
    <w:basedOn w:val="Normal"/>
    <w:rsid w:val="00DB7604"/>
    <w:pPr>
      <w:spacing w:before="100" w:beforeAutospacing="1" w:after="100" w:afterAutospacing="1" w:line="240" w:lineRule="auto"/>
    </w:pPr>
    <w:rPr>
      <w:rFonts w:ascii="Arial" w:hAnsi="Arial"/>
      <w:b/>
    </w:rPr>
  </w:style>
  <w:style w:type="paragraph" w:customStyle="1" w:styleId="xl97">
    <w:name w:val="xl97"/>
    <w:basedOn w:val="Normal"/>
    <w:rsid w:val="00DB7604"/>
    <w:pPr>
      <w:pBdr>
        <w:top w:val="single" w:sz="4" w:space="0" w:color="auto"/>
        <w:bottom w:val="single" w:sz="8" w:space="0" w:color="auto"/>
      </w:pBdr>
      <w:spacing w:before="100" w:beforeAutospacing="1" w:after="100" w:afterAutospacing="1" w:line="240" w:lineRule="auto"/>
      <w:jc w:val="center"/>
      <w:textAlignment w:val="center"/>
    </w:pPr>
    <w:rPr>
      <w:rFonts w:ascii="Arial" w:hAnsi="Arial"/>
      <w:b/>
    </w:rPr>
  </w:style>
  <w:style w:type="paragraph" w:customStyle="1" w:styleId="xl98">
    <w:name w:val="xl98"/>
    <w:basedOn w:val="Normal"/>
    <w:rsid w:val="00DB7604"/>
    <w:pPr>
      <w:pBdr>
        <w:top w:val="single" w:sz="4" w:space="0" w:color="auto"/>
        <w:bottom w:val="single" w:sz="8" w:space="0" w:color="auto"/>
      </w:pBdr>
      <w:spacing w:before="100" w:beforeAutospacing="1" w:after="100" w:afterAutospacing="1" w:line="240" w:lineRule="auto"/>
      <w:textAlignment w:val="center"/>
    </w:pPr>
    <w:rPr>
      <w:rFonts w:ascii="Arial" w:hAnsi="Arial"/>
      <w:b/>
    </w:rPr>
  </w:style>
  <w:style w:type="paragraph" w:customStyle="1" w:styleId="xl99">
    <w:name w:val="xl99"/>
    <w:basedOn w:val="Normal"/>
    <w:rsid w:val="00DB7604"/>
    <w:pPr>
      <w:pBdr>
        <w:top w:val="single" w:sz="4" w:space="0" w:color="auto"/>
        <w:bottom w:val="single" w:sz="8" w:space="0" w:color="auto"/>
      </w:pBdr>
      <w:spacing w:before="100" w:beforeAutospacing="1" w:after="100" w:afterAutospacing="1" w:line="240" w:lineRule="auto"/>
    </w:pPr>
    <w:rPr>
      <w:rFonts w:ascii="Arial" w:hAnsi="Arial"/>
      <w:bCs/>
    </w:rPr>
  </w:style>
  <w:style w:type="table" w:customStyle="1" w:styleId="GridTable41">
    <w:name w:val="Grid Table 41"/>
    <w:basedOn w:val="TableNormal"/>
    <w:uiPriority w:val="49"/>
    <w:rsid w:val="00DB7604"/>
    <w:pPr>
      <w:spacing w:after="0" w:line="240" w:lineRule="auto"/>
    </w:pPr>
    <w:rPr>
      <w:rFonts w:ascii="Calibri" w:hAnsi="Calibri"/>
      <w:sz w:val="21"/>
      <w:szCs w:val="2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Professional12">
    <w:name w:val="Table Professional12"/>
    <w:basedOn w:val="TableContemporary"/>
    <w:next w:val="TableProfessional"/>
    <w:rsid w:val="00DB7604"/>
    <w:pPr>
      <w:tabs>
        <w:tab w:val="left" w:pos="360"/>
      </w:tabs>
      <w:jc w:val="both"/>
    </w:p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pPr>
        <w:jc w:val="center"/>
      </w:pPr>
      <w:rPr>
        <w:b w:val="0"/>
        <w:bCs/>
        <w:color w:val="FFFFFF"/>
      </w:rPr>
      <w:tblPr/>
      <w:tcPr>
        <w:tcBorders>
          <w:top w:val="single" w:sz="4" w:space="0" w:color="808080"/>
          <w:left w:val="single" w:sz="4" w:space="0" w:color="808080"/>
          <w:bottom w:val="single" w:sz="4" w:space="0" w:color="808080"/>
          <w:right w:val="single" w:sz="4" w:space="0" w:color="808080"/>
          <w:insideH w:val="single" w:sz="4" w:space="0" w:color="FFFFFF"/>
          <w:insideV w:val="single" w:sz="4" w:space="0" w:color="FFFFFF"/>
          <w:tl2br w:val="none" w:sz="0" w:space="0" w:color="auto"/>
          <w:tr2bl w:val="none" w:sz="0" w:space="0" w:color="auto"/>
        </w:tcBorders>
        <w:shd w:val="clear" w:color="auto" w:fill="5378B3"/>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clear" w:color="auto" w:fill="E6E6E6"/>
      </w:tcPr>
    </w:tblStylePr>
  </w:style>
  <w:style w:type="paragraph" w:customStyle="1" w:styleId="xl100">
    <w:name w:val="xl100"/>
    <w:basedOn w:val="Normal"/>
    <w:rsid w:val="00DB7604"/>
    <w:pPr>
      <w:pBdr>
        <w:top w:val="single" w:sz="4" w:space="0" w:color="auto"/>
        <w:bottom w:val="single" w:sz="4" w:space="0" w:color="auto"/>
      </w:pBdr>
      <w:spacing w:before="100" w:beforeAutospacing="1" w:after="100" w:afterAutospacing="1" w:line="240" w:lineRule="auto"/>
    </w:pPr>
    <w:rPr>
      <w:rFonts w:ascii="Arial" w:hAnsi="Arial"/>
      <w:bCs/>
    </w:rPr>
  </w:style>
  <w:style w:type="paragraph" w:customStyle="1" w:styleId="xl101">
    <w:name w:val="xl101"/>
    <w:basedOn w:val="Normal"/>
    <w:rsid w:val="00DB7604"/>
    <w:pPr>
      <w:pBdr>
        <w:top w:val="single" w:sz="4" w:space="0" w:color="auto"/>
        <w:bottom w:val="single" w:sz="4" w:space="0" w:color="auto"/>
      </w:pBdr>
      <w:spacing w:before="100" w:beforeAutospacing="1" w:after="100" w:afterAutospacing="1" w:line="240" w:lineRule="auto"/>
    </w:pPr>
    <w:rPr>
      <w:rFonts w:ascii="Arial" w:hAnsi="Arial"/>
      <w:bCs/>
    </w:rPr>
  </w:style>
  <w:style w:type="paragraph" w:customStyle="1" w:styleId="xl102">
    <w:name w:val="xl102"/>
    <w:basedOn w:val="Normal"/>
    <w:rsid w:val="00DB7604"/>
    <w:pPr>
      <w:pBdr>
        <w:bottom w:val="single" w:sz="4" w:space="0" w:color="auto"/>
      </w:pBdr>
      <w:spacing w:before="100" w:beforeAutospacing="1" w:after="100" w:afterAutospacing="1" w:line="240" w:lineRule="auto"/>
    </w:pPr>
    <w:rPr>
      <w:rFonts w:ascii="Arial" w:hAnsi="Arial"/>
      <w:bCs/>
    </w:rPr>
  </w:style>
  <w:style w:type="paragraph" w:customStyle="1" w:styleId="xl103">
    <w:name w:val="xl103"/>
    <w:basedOn w:val="Normal"/>
    <w:rsid w:val="00DB7604"/>
    <w:pPr>
      <w:pBdr>
        <w:bottom w:val="single" w:sz="4" w:space="0" w:color="auto"/>
      </w:pBdr>
      <w:spacing w:before="100" w:beforeAutospacing="1" w:after="100" w:afterAutospacing="1" w:line="240" w:lineRule="auto"/>
    </w:pPr>
    <w:rPr>
      <w:rFonts w:ascii="Arial" w:hAnsi="Arial"/>
      <w:bCs/>
    </w:rPr>
  </w:style>
  <w:style w:type="paragraph" w:customStyle="1" w:styleId="xl104">
    <w:name w:val="xl104"/>
    <w:basedOn w:val="Normal"/>
    <w:rsid w:val="00DB7604"/>
    <w:pPr>
      <w:pBdr>
        <w:bottom w:val="single" w:sz="4" w:space="0" w:color="auto"/>
      </w:pBdr>
      <w:spacing w:before="100" w:beforeAutospacing="1" w:after="100" w:afterAutospacing="1" w:line="240" w:lineRule="auto"/>
    </w:pPr>
    <w:rPr>
      <w:rFonts w:ascii="Arial" w:hAnsi="Arial"/>
      <w:bCs/>
    </w:rPr>
  </w:style>
  <w:style w:type="paragraph" w:customStyle="1" w:styleId="xl105">
    <w:name w:val="xl105"/>
    <w:basedOn w:val="Normal"/>
    <w:rsid w:val="00DB7604"/>
    <w:pPr>
      <w:pBdr>
        <w:top w:val="single" w:sz="4" w:space="0" w:color="auto"/>
        <w:bottom w:val="single" w:sz="4" w:space="0" w:color="auto"/>
      </w:pBdr>
      <w:spacing w:before="100" w:beforeAutospacing="1" w:after="100" w:afterAutospacing="1" w:line="240" w:lineRule="auto"/>
      <w:textAlignment w:val="center"/>
    </w:pPr>
    <w:rPr>
      <w:rFonts w:ascii="Arial" w:hAnsi="Arial"/>
      <w:bCs/>
    </w:rPr>
  </w:style>
  <w:style w:type="numbering" w:customStyle="1" w:styleId="NoList1">
    <w:name w:val="No List1"/>
    <w:next w:val="NoList"/>
    <w:uiPriority w:val="99"/>
    <w:semiHidden/>
    <w:unhideWhenUsed/>
    <w:rsid w:val="00DB7604"/>
  </w:style>
  <w:style w:type="paragraph" w:customStyle="1" w:styleId="xl106">
    <w:name w:val="xl106"/>
    <w:basedOn w:val="Normal"/>
    <w:rsid w:val="00DB7604"/>
    <w:pPr>
      <w:spacing w:before="100" w:beforeAutospacing="1" w:after="100" w:afterAutospacing="1" w:line="240" w:lineRule="auto"/>
      <w:textAlignment w:val="center"/>
    </w:pPr>
    <w:rPr>
      <w:rFonts w:ascii="Arial" w:hAnsi="Arial"/>
      <w:bCs/>
    </w:rPr>
  </w:style>
  <w:style w:type="paragraph" w:customStyle="1" w:styleId="xl107">
    <w:name w:val="xl107"/>
    <w:basedOn w:val="Normal"/>
    <w:rsid w:val="00DB7604"/>
    <w:pPr>
      <w:pBdr>
        <w:bottom w:val="single" w:sz="8" w:space="0" w:color="auto"/>
      </w:pBdr>
      <w:spacing w:before="100" w:beforeAutospacing="1" w:after="100" w:afterAutospacing="1" w:line="240" w:lineRule="auto"/>
    </w:pPr>
    <w:rPr>
      <w:rFonts w:ascii="Arial" w:hAnsi="Arial"/>
      <w:bCs/>
    </w:rPr>
  </w:style>
  <w:style w:type="paragraph" w:customStyle="1" w:styleId="xl108">
    <w:name w:val="xl108"/>
    <w:basedOn w:val="Normal"/>
    <w:rsid w:val="00DB7604"/>
    <w:pPr>
      <w:spacing w:before="100" w:beforeAutospacing="1" w:after="100" w:afterAutospacing="1" w:line="240" w:lineRule="auto"/>
      <w:jc w:val="right"/>
      <w:textAlignment w:val="center"/>
    </w:pPr>
    <w:rPr>
      <w:rFonts w:ascii="Arial" w:hAnsi="Arial"/>
      <w:bCs/>
    </w:rPr>
  </w:style>
  <w:style w:type="paragraph" w:customStyle="1" w:styleId="xl109">
    <w:name w:val="xl109"/>
    <w:basedOn w:val="Normal"/>
    <w:rsid w:val="00DB7604"/>
    <w:pPr>
      <w:pBdr>
        <w:top w:val="single" w:sz="4" w:space="0" w:color="auto"/>
        <w:bottom w:val="single" w:sz="4" w:space="0" w:color="auto"/>
      </w:pBdr>
      <w:spacing w:before="100" w:beforeAutospacing="1" w:after="100" w:afterAutospacing="1" w:line="240" w:lineRule="auto"/>
    </w:pPr>
    <w:rPr>
      <w:rFonts w:ascii="Arial" w:hAnsi="Arial"/>
      <w:bCs/>
    </w:rPr>
  </w:style>
  <w:style w:type="paragraph" w:customStyle="1" w:styleId="xl110">
    <w:name w:val="xl110"/>
    <w:basedOn w:val="Normal"/>
    <w:rsid w:val="00DB7604"/>
    <w:pPr>
      <w:spacing w:before="100" w:beforeAutospacing="1" w:after="100" w:afterAutospacing="1" w:line="240" w:lineRule="auto"/>
      <w:jc w:val="center"/>
    </w:pPr>
    <w:rPr>
      <w:rFonts w:ascii="Arial" w:hAnsi="Arial"/>
      <w:b/>
      <w:u w:val="single"/>
    </w:rPr>
  </w:style>
  <w:style w:type="paragraph" w:customStyle="1" w:styleId="xl111">
    <w:name w:val="xl111"/>
    <w:basedOn w:val="Normal"/>
    <w:rsid w:val="00DB7604"/>
    <w:pPr>
      <w:pBdr>
        <w:bottom w:val="single" w:sz="8" w:space="0" w:color="auto"/>
      </w:pBdr>
      <w:spacing w:before="100" w:beforeAutospacing="1" w:after="100" w:afterAutospacing="1" w:line="240" w:lineRule="auto"/>
      <w:textAlignment w:val="center"/>
    </w:pPr>
    <w:rPr>
      <w:rFonts w:ascii="Arial" w:hAnsi="Arial"/>
      <w:b/>
    </w:rPr>
  </w:style>
  <w:style w:type="paragraph" w:customStyle="1" w:styleId="xl112">
    <w:name w:val="xl112"/>
    <w:basedOn w:val="Normal"/>
    <w:rsid w:val="00DB7604"/>
    <w:pPr>
      <w:pBdr>
        <w:top w:val="single" w:sz="4" w:space="0" w:color="auto"/>
        <w:bottom w:val="single" w:sz="4" w:space="0" w:color="auto"/>
      </w:pBdr>
      <w:spacing w:before="100" w:beforeAutospacing="1" w:after="100" w:afterAutospacing="1" w:line="240" w:lineRule="auto"/>
      <w:textAlignment w:val="center"/>
    </w:pPr>
    <w:rPr>
      <w:rFonts w:ascii="Arial" w:hAnsi="Arial"/>
      <w:bCs/>
    </w:rPr>
  </w:style>
  <w:style w:type="paragraph" w:customStyle="1" w:styleId="xl113">
    <w:name w:val="xl113"/>
    <w:basedOn w:val="Normal"/>
    <w:rsid w:val="00DB7604"/>
    <w:pPr>
      <w:pBdr>
        <w:bottom w:val="single" w:sz="4" w:space="0" w:color="auto"/>
      </w:pBdr>
      <w:spacing w:before="100" w:beforeAutospacing="1" w:after="100" w:afterAutospacing="1" w:line="240" w:lineRule="auto"/>
    </w:pPr>
    <w:rPr>
      <w:rFonts w:ascii="Arial" w:hAnsi="Arial"/>
      <w:bCs/>
    </w:rPr>
  </w:style>
  <w:style w:type="paragraph" w:customStyle="1" w:styleId="xl114">
    <w:name w:val="xl114"/>
    <w:basedOn w:val="Normal"/>
    <w:rsid w:val="00DB7604"/>
    <w:pPr>
      <w:spacing w:before="100" w:beforeAutospacing="1" w:after="100" w:afterAutospacing="1" w:line="240" w:lineRule="auto"/>
      <w:textAlignment w:val="top"/>
    </w:pPr>
    <w:rPr>
      <w:rFonts w:ascii="Arial" w:hAnsi="Arial"/>
      <w:b/>
    </w:rPr>
  </w:style>
  <w:style w:type="paragraph" w:customStyle="1" w:styleId="xl115">
    <w:name w:val="xl115"/>
    <w:basedOn w:val="Normal"/>
    <w:rsid w:val="00DB7604"/>
    <w:pPr>
      <w:pBdr>
        <w:bottom w:val="single" w:sz="8" w:space="0" w:color="auto"/>
      </w:pBdr>
      <w:spacing w:before="100" w:beforeAutospacing="1" w:after="100" w:afterAutospacing="1" w:line="240" w:lineRule="auto"/>
      <w:textAlignment w:val="center"/>
    </w:pPr>
    <w:rPr>
      <w:rFonts w:ascii="Arial" w:hAnsi="Arial"/>
      <w:bCs/>
    </w:rPr>
  </w:style>
  <w:style w:type="paragraph" w:customStyle="1" w:styleId="xl116">
    <w:name w:val="xl116"/>
    <w:basedOn w:val="Normal"/>
    <w:rsid w:val="00DB7604"/>
    <w:pPr>
      <w:pBdr>
        <w:bottom w:val="single" w:sz="8" w:space="0" w:color="auto"/>
      </w:pBdr>
      <w:spacing w:before="100" w:beforeAutospacing="1" w:after="100" w:afterAutospacing="1" w:line="240" w:lineRule="auto"/>
      <w:ind w:firstLineChars="400" w:firstLine="400"/>
      <w:textAlignment w:val="center"/>
    </w:pPr>
    <w:rPr>
      <w:rFonts w:ascii="Arial" w:hAnsi="Arial"/>
      <w:bCs/>
    </w:rPr>
  </w:style>
  <w:style w:type="paragraph" w:customStyle="1" w:styleId="xl117">
    <w:name w:val="xl117"/>
    <w:basedOn w:val="Normal"/>
    <w:rsid w:val="00DB7604"/>
    <w:pPr>
      <w:pBdr>
        <w:bottom w:val="single" w:sz="8" w:space="0" w:color="auto"/>
      </w:pBdr>
      <w:spacing w:before="100" w:beforeAutospacing="1" w:after="100" w:afterAutospacing="1" w:line="240" w:lineRule="auto"/>
      <w:textAlignment w:val="center"/>
    </w:pPr>
    <w:rPr>
      <w:rFonts w:ascii="Arial" w:hAnsi="Arial"/>
      <w:bCs/>
    </w:rPr>
  </w:style>
  <w:style w:type="paragraph" w:customStyle="1" w:styleId="xl118">
    <w:name w:val="xl118"/>
    <w:basedOn w:val="Normal"/>
    <w:rsid w:val="00DB7604"/>
    <w:pPr>
      <w:pBdr>
        <w:top w:val="single" w:sz="4" w:space="0" w:color="auto"/>
        <w:bottom w:val="single" w:sz="4" w:space="0" w:color="auto"/>
      </w:pBdr>
      <w:spacing w:before="100" w:beforeAutospacing="1" w:after="100" w:afterAutospacing="1" w:line="240" w:lineRule="auto"/>
    </w:pPr>
    <w:rPr>
      <w:rFonts w:ascii="Arial" w:hAnsi="Arial"/>
      <w:bCs/>
    </w:rPr>
  </w:style>
  <w:style w:type="paragraph" w:customStyle="1" w:styleId="xl119">
    <w:name w:val="xl119"/>
    <w:basedOn w:val="Normal"/>
    <w:rsid w:val="00DB7604"/>
    <w:pPr>
      <w:spacing w:before="100" w:beforeAutospacing="1" w:after="100" w:afterAutospacing="1" w:line="240" w:lineRule="auto"/>
    </w:pPr>
    <w:rPr>
      <w:rFonts w:ascii="Arial" w:hAnsi="Arial"/>
      <w:b/>
    </w:rPr>
  </w:style>
  <w:style w:type="paragraph" w:customStyle="1" w:styleId="xl120">
    <w:name w:val="xl120"/>
    <w:basedOn w:val="Normal"/>
    <w:rsid w:val="00DB7604"/>
    <w:pPr>
      <w:spacing w:before="100" w:beforeAutospacing="1" w:after="100" w:afterAutospacing="1" w:line="240" w:lineRule="auto"/>
    </w:pPr>
    <w:rPr>
      <w:rFonts w:ascii="Arial" w:hAnsi="Arial"/>
      <w:bCs/>
    </w:rPr>
  </w:style>
  <w:style w:type="table" w:customStyle="1" w:styleId="TableGrid2">
    <w:name w:val="Table Grid2"/>
    <w:basedOn w:val="TableNormal"/>
    <w:next w:val="TableGrid"/>
    <w:uiPriority w:val="39"/>
    <w:rsid w:val="00DB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DB7604"/>
  </w:style>
  <w:style w:type="numbering" w:styleId="111111">
    <w:name w:val="Outline List 2"/>
    <w:basedOn w:val="NoList"/>
    <w:uiPriority w:val="99"/>
    <w:semiHidden/>
    <w:unhideWhenUsed/>
    <w:rsid w:val="00DB7604"/>
    <w:pPr>
      <w:numPr>
        <w:numId w:val="1"/>
      </w:numPr>
    </w:pPr>
  </w:style>
  <w:style w:type="numbering" w:customStyle="1" w:styleId="1ai1">
    <w:name w:val="1 / a / i1"/>
    <w:basedOn w:val="NoList"/>
    <w:next w:val="1ai"/>
    <w:semiHidden/>
    <w:rsid w:val="00DB7604"/>
  </w:style>
  <w:style w:type="numbering" w:styleId="1ai">
    <w:name w:val="Outline List 1"/>
    <w:basedOn w:val="NoList"/>
    <w:rsid w:val="00DB7604"/>
    <w:pPr>
      <w:numPr>
        <w:numId w:val="24"/>
      </w:numPr>
    </w:pPr>
  </w:style>
  <w:style w:type="numbering" w:customStyle="1" w:styleId="ArticleSection1">
    <w:name w:val="Article / Section1"/>
    <w:basedOn w:val="NoList"/>
    <w:next w:val="ArticleSection"/>
    <w:semiHidden/>
    <w:rsid w:val="00DB7604"/>
  </w:style>
  <w:style w:type="numbering" w:styleId="ArticleSection">
    <w:name w:val="Outline List 3"/>
    <w:basedOn w:val="NoList"/>
    <w:uiPriority w:val="99"/>
    <w:semiHidden/>
    <w:unhideWhenUsed/>
    <w:rsid w:val="00DB7604"/>
    <w:pPr>
      <w:numPr>
        <w:numId w:val="2"/>
      </w:numPr>
    </w:pPr>
  </w:style>
  <w:style w:type="table" w:customStyle="1" w:styleId="TableProfessional2">
    <w:name w:val="Table Professional2"/>
    <w:basedOn w:val="TableContemporary"/>
    <w:next w:val="TableProfessional"/>
    <w:rsid w:val="00DB7604"/>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pPr>
        <w:jc w:val="center"/>
      </w:pPr>
      <w:rPr>
        <w:b w:val="0"/>
        <w:bCs/>
        <w:color w:val="FFFFFF"/>
      </w:rPr>
      <w:tblPr/>
      <w:tcPr>
        <w:tcBorders>
          <w:top w:val="single" w:sz="4" w:space="0" w:color="808080"/>
          <w:left w:val="single" w:sz="4" w:space="0" w:color="808080"/>
          <w:bottom w:val="single" w:sz="4" w:space="0" w:color="808080"/>
          <w:right w:val="single" w:sz="4" w:space="0" w:color="808080"/>
          <w:insideH w:val="single" w:sz="4" w:space="0" w:color="FFFFFF"/>
          <w:insideV w:val="single" w:sz="4" w:space="0" w:color="FFFFFF"/>
          <w:tl2br w:val="none" w:sz="0" w:space="0" w:color="auto"/>
          <w:tr2bl w:val="none" w:sz="0" w:space="0" w:color="auto"/>
        </w:tcBorders>
        <w:shd w:val="clear" w:color="auto" w:fill="5378B3"/>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clear" w:color="auto" w:fill="E6E6E6"/>
      </w:tcPr>
    </w:tblStylePr>
  </w:style>
  <w:style w:type="table" w:customStyle="1" w:styleId="TableProfessional13">
    <w:name w:val="Table Professional13"/>
    <w:basedOn w:val="TableContemporary"/>
    <w:next w:val="TableProfessional"/>
    <w:rsid w:val="00DB7604"/>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pPr>
        <w:jc w:val="center"/>
      </w:pPr>
      <w:rPr>
        <w:b w:val="0"/>
        <w:bCs/>
        <w:color w:val="FFFFFF"/>
      </w:rPr>
      <w:tblPr/>
      <w:tcPr>
        <w:tcBorders>
          <w:top w:val="single" w:sz="4" w:space="0" w:color="808080"/>
          <w:left w:val="single" w:sz="4" w:space="0" w:color="808080"/>
          <w:bottom w:val="single" w:sz="4" w:space="0" w:color="808080"/>
          <w:right w:val="single" w:sz="4" w:space="0" w:color="808080"/>
          <w:insideH w:val="single" w:sz="4" w:space="0" w:color="FFFFFF"/>
          <w:insideV w:val="single" w:sz="4" w:space="0" w:color="FFFFFF"/>
          <w:tl2br w:val="none" w:sz="0" w:space="0" w:color="auto"/>
          <w:tr2bl w:val="none" w:sz="0" w:space="0" w:color="auto"/>
        </w:tcBorders>
        <w:shd w:val="clear" w:color="auto" w:fill="5378B3"/>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clear" w:color="auto" w:fill="E6E6E6"/>
      </w:tcPr>
    </w:tblStylePr>
  </w:style>
  <w:style w:type="table" w:customStyle="1" w:styleId="TableProfessional111">
    <w:name w:val="Table Professional111"/>
    <w:basedOn w:val="TableContemporary"/>
    <w:next w:val="TableProfessional"/>
    <w:rsid w:val="00DB7604"/>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pPr>
        <w:jc w:val="center"/>
      </w:pPr>
      <w:rPr>
        <w:b w:val="0"/>
        <w:bCs/>
        <w:color w:val="FFFFFF"/>
      </w:rPr>
      <w:tblPr/>
      <w:tcPr>
        <w:tcBorders>
          <w:top w:val="single" w:sz="4" w:space="0" w:color="808080"/>
          <w:left w:val="single" w:sz="4" w:space="0" w:color="808080"/>
          <w:bottom w:val="single" w:sz="4" w:space="0" w:color="808080"/>
          <w:right w:val="single" w:sz="4" w:space="0" w:color="808080"/>
          <w:insideH w:val="single" w:sz="4" w:space="0" w:color="FFFFFF"/>
          <w:insideV w:val="single" w:sz="4" w:space="0" w:color="FFFFFF"/>
          <w:tl2br w:val="none" w:sz="0" w:space="0" w:color="auto"/>
          <w:tr2bl w:val="none" w:sz="0" w:space="0" w:color="auto"/>
        </w:tcBorders>
        <w:shd w:val="clear" w:color="auto" w:fill="5378B3"/>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clear" w:color="auto" w:fill="E6E6E6"/>
      </w:tcPr>
    </w:tblStylePr>
  </w:style>
  <w:style w:type="table" w:customStyle="1" w:styleId="TableProfessional121">
    <w:name w:val="Table Professional121"/>
    <w:basedOn w:val="TableContemporary"/>
    <w:next w:val="TableProfessional"/>
    <w:rsid w:val="00DB7604"/>
    <w:pPr>
      <w:tabs>
        <w:tab w:val="left" w:pos="360"/>
      </w:tabs>
      <w:jc w:val="both"/>
    </w:p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pPr>
        <w:jc w:val="center"/>
      </w:pPr>
      <w:rPr>
        <w:b w:val="0"/>
        <w:bCs/>
        <w:color w:val="FFFFFF"/>
      </w:rPr>
      <w:tblPr/>
      <w:tcPr>
        <w:tcBorders>
          <w:top w:val="single" w:sz="4" w:space="0" w:color="808080"/>
          <w:left w:val="single" w:sz="4" w:space="0" w:color="808080"/>
          <w:bottom w:val="single" w:sz="4" w:space="0" w:color="808080"/>
          <w:right w:val="single" w:sz="4" w:space="0" w:color="808080"/>
          <w:insideH w:val="single" w:sz="4" w:space="0" w:color="FFFFFF"/>
          <w:insideV w:val="single" w:sz="4" w:space="0" w:color="FFFFFF"/>
          <w:tl2br w:val="none" w:sz="0" w:space="0" w:color="auto"/>
          <w:tr2bl w:val="none" w:sz="0" w:space="0" w:color="auto"/>
        </w:tcBorders>
        <w:shd w:val="clear" w:color="auto" w:fill="5378B3"/>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clear" w:color="auto" w:fill="E6E6E6"/>
      </w:tcPr>
    </w:tblStylePr>
  </w:style>
  <w:style w:type="numbering" w:customStyle="1" w:styleId="NoList2">
    <w:name w:val="No List2"/>
    <w:next w:val="NoList"/>
    <w:uiPriority w:val="99"/>
    <w:semiHidden/>
    <w:unhideWhenUsed/>
    <w:rsid w:val="00DB7604"/>
  </w:style>
  <w:style w:type="numbering" w:customStyle="1" w:styleId="NoList11">
    <w:name w:val="No List11"/>
    <w:next w:val="NoList"/>
    <w:uiPriority w:val="99"/>
    <w:semiHidden/>
    <w:unhideWhenUsed/>
    <w:rsid w:val="00DB7604"/>
  </w:style>
  <w:style w:type="numbering" w:customStyle="1" w:styleId="11111111">
    <w:name w:val="1 / 1.1 / 1.1.111"/>
    <w:basedOn w:val="NoList"/>
    <w:next w:val="111111"/>
    <w:rsid w:val="00DB7604"/>
  </w:style>
  <w:style w:type="numbering" w:customStyle="1" w:styleId="1ai11">
    <w:name w:val="1 / a / i11"/>
    <w:basedOn w:val="NoList"/>
    <w:next w:val="1ai"/>
    <w:semiHidden/>
    <w:rsid w:val="00DB7604"/>
  </w:style>
  <w:style w:type="numbering" w:customStyle="1" w:styleId="ArticleSection11">
    <w:name w:val="Article / Section11"/>
    <w:basedOn w:val="NoList"/>
    <w:next w:val="ArticleSection"/>
    <w:semiHidden/>
    <w:rsid w:val="00DB7604"/>
  </w:style>
  <w:style w:type="table" w:customStyle="1" w:styleId="Table3Deffects11">
    <w:name w:val="Table 3D effects 11"/>
    <w:basedOn w:val="TableNormal"/>
    <w:next w:val="Table3Deffects1"/>
    <w:semiHidden/>
    <w:rsid w:val="00DB760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1">
    <w:name w:val="Table 3D effects 1"/>
    <w:basedOn w:val="TableNormal"/>
    <w:uiPriority w:val="99"/>
    <w:semiHidden/>
    <w:unhideWhenUsed/>
    <w:rsid w:val="00DB760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DB760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9"/>
    <w:semiHidden/>
    <w:unhideWhenUsed/>
    <w:rsid w:val="00DB760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DB760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B760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DB760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B760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DB760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B760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DB760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B760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DB760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B760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DB760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B760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DB760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semiHidden/>
    <w:unhideWhenUsed/>
    <w:rsid w:val="00DB760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DB760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DB760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DB760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B760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DB760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B760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DB760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DB760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DB760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5">
    <w:name w:val="Table Columns 5"/>
    <w:basedOn w:val="TableNormal"/>
    <w:uiPriority w:val="99"/>
    <w:semiHidden/>
    <w:unhideWhenUsed/>
    <w:rsid w:val="00DB760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DB760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DB760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DB760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next w:val="TableGrid"/>
    <w:rsid w:val="00DB7604"/>
    <w:pPr>
      <w:spacing w:after="0" w:line="240" w:lineRule="auto"/>
    </w:pPr>
    <w:tblPr/>
  </w:style>
  <w:style w:type="table" w:customStyle="1" w:styleId="TableGrid11">
    <w:name w:val="Table Grid 11"/>
    <w:basedOn w:val="TableNormal"/>
    <w:next w:val="TableGrid10"/>
    <w:semiHidden/>
    <w:rsid w:val="00DB760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B760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0"/>
    <w:semiHidden/>
    <w:rsid w:val="00DB760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DB760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semiHidden/>
    <w:rsid w:val="00DB760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DB760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DB760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B760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DB760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uiPriority w:val="99"/>
    <w:semiHidden/>
    <w:unhideWhenUsed/>
    <w:rsid w:val="00DB760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DB760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B760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DB760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B760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DB760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DB760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DB760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B760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DB760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B760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DB760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760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DB760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4">
    <w:name w:val="Table List 4"/>
    <w:basedOn w:val="TableNormal"/>
    <w:uiPriority w:val="99"/>
    <w:semiHidden/>
    <w:unhideWhenUsed/>
    <w:rsid w:val="00DB760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DB760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DB760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81">
    <w:name w:val="Table List 81"/>
    <w:basedOn w:val="TableNormal"/>
    <w:next w:val="TableList8"/>
    <w:semiHidden/>
    <w:rsid w:val="00DB760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DB760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Simple11">
    <w:name w:val="Table Simple 11"/>
    <w:basedOn w:val="TableNormal"/>
    <w:next w:val="TableSimple1"/>
    <w:semiHidden/>
    <w:rsid w:val="00DB760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DB760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DB760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2">
    <w:name w:val="Table Simple 2"/>
    <w:basedOn w:val="TableNormal"/>
    <w:uiPriority w:val="99"/>
    <w:semiHidden/>
    <w:unhideWhenUsed/>
    <w:rsid w:val="00DB760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DB760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3">
    <w:name w:val="Table Simple 3"/>
    <w:basedOn w:val="TableNormal"/>
    <w:uiPriority w:val="99"/>
    <w:semiHidden/>
    <w:unhideWhenUsed/>
    <w:rsid w:val="00DB760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rsid w:val="00DB760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DB760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DB76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B76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DB760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DB760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DB760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760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DB760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6">
    <w:name w:val="Table List 6"/>
    <w:basedOn w:val="TableNormal"/>
    <w:uiPriority w:val="99"/>
    <w:semiHidden/>
    <w:unhideWhenUsed/>
    <w:rsid w:val="00DB760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DB760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7">
    <w:name w:val="Table List 7"/>
    <w:basedOn w:val="TableNormal"/>
    <w:uiPriority w:val="99"/>
    <w:semiHidden/>
    <w:unhideWhenUsed/>
    <w:rsid w:val="00DB760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Theme1">
    <w:name w:val="Table Theme1"/>
    <w:basedOn w:val="TableNormal"/>
    <w:next w:val="TableTheme"/>
    <w:semiHidden/>
    <w:rsid w:val="00DB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DB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
    <w:name w:val="Table Subtle 11"/>
    <w:basedOn w:val="TableNormal"/>
    <w:next w:val="TableSubtle1"/>
    <w:semiHidden/>
    <w:rsid w:val="00DB760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uiPriority w:val="99"/>
    <w:semiHidden/>
    <w:unhideWhenUsed/>
    <w:rsid w:val="00DB760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DB760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DB760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39"/>
    <w:rsid w:val="00DB7604"/>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
    <w:name w:val="Grid Table 1 Light - Accent 611"/>
    <w:basedOn w:val="TableNormal"/>
    <w:uiPriority w:val="46"/>
    <w:rsid w:val="00DB7604"/>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4-Accent611">
    <w:name w:val="Grid Table 4 - Accent 611"/>
    <w:basedOn w:val="TableNormal"/>
    <w:uiPriority w:val="49"/>
    <w:rsid w:val="00DB7604"/>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311">
    <w:name w:val="Plain Table 311"/>
    <w:basedOn w:val="TableNormal"/>
    <w:uiPriority w:val="43"/>
    <w:rsid w:val="00DB760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611">
    <w:name w:val="List Table 3 - Accent 611"/>
    <w:basedOn w:val="TableNormal"/>
    <w:uiPriority w:val="48"/>
    <w:rsid w:val="00DB7604"/>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GridTable4-Accent621">
    <w:name w:val="Grid Table 4 - Accent 621"/>
    <w:basedOn w:val="TableNormal"/>
    <w:uiPriority w:val="49"/>
    <w:rsid w:val="00DB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ghtList-Accent11">
    <w:name w:val="Light List - Accent 11"/>
    <w:basedOn w:val="TableNormal"/>
    <w:next w:val="LightList-Accent1"/>
    <w:uiPriority w:val="61"/>
    <w:rsid w:val="00DB7604"/>
    <w:pPr>
      <w:spacing w:after="0" w:line="240" w:lineRule="auto"/>
    </w:pPr>
    <w:rPr>
      <w:lang w:val="es-CO" w:eastAsia="es-CO"/>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1">
    <w:name w:val="Light List Accent 1"/>
    <w:basedOn w:val="TableNormal"/>
    <w:uiPriority w:val="61"/>
    <w:semiHidden/>
    <w:unhideWhenUsed/>
    <w:rsid w:val="00DB7604"/>
    <w:pPr>
      <w:spacing w:after="0" w:line="240" w:lineRule="auto"/>
    </w:pPr>
    <w:rPr>
      <w:lang w:val="es-CO" w:eastAsia="es-CO"/>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GridTable411">
    <w:name w:val="Grid Table 411"/>
    <w:basedOn w:val="TableNormal"/>
    <w:uiPriority w:val="49"/>
    <w:rsid w:val="00DB7604"/>
    <w:pPr>
      <w:spacing w:after="0" w:line="240" w:lineRule="auto"/>
    </w:pPr>
    <w:rPr>
      <w:rFonts w:ascii="Calibri" w:hAnsi="Calibri"/>
      <w:sz w:val="21"/>
      <w:szCs w:val="2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
    <w:name w:val="No List111"/>
    <w:next w:val="NoList"/>
    <w:uiPriority w:val="99"/>
    <w:semiHidden/>
    <w:unhideWhenUsed/>
    <w:rsid w:val="00DB7604"/>
  </w:style>
  <w:style w:type="table" w:customStyle="1" w:styleId="TableGrid210">
    <w:name w:val="Table Grid21"/>
    <w:basedOn w:val="TableNormal"/>
    <w:next w:val="TableGrid"/>
    <w:uiPriority w:val="39"/>
    <w:rsid w:val="00DB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next w:val="Normal"/>
    <w:autoRedefine/>
    <w:uiPriority w:val="39"/>
    <w:unhideWhenUsed/>
    <w:rsid w:val="00DB7604"/>
    <w:pPr>
      <w:tabs>
        <w:tab w:val="left" w:pos="1320"/>
        <w:tab w:val="right" w:leader="dot" w:pos="9350"/>
      </w:tabs>
      <w:spacing w:after="0" w:line="240" w:lineRule="auto"/>
      <w:ind w:left="446"/>
    </w:pPr>
    <w:rPr>
      <w:bCs/>
    </w:rPr>
  </w:style>
  <w:style w:type="paragraph" w:styleId="TOC4">
    <w:name w:val="toc 4"/>
    <w:next w:val="Normal"/>
    <w:autoRedefine/>
    <w:uiPriority w:val="39"/>
    <w:unhideWhenUsed/>
    <w:rsid w:val="00DB7604"/>
    <w:pPr>
      <w:tabs>
        <w:tab w:val="right" w:leader="dot" w:pos="9360"/>
      </w:tabs>
      <w:spacing w:after="100" w:line="240" w:lineRule="auto"/>
      <w:ind w:left="1350" w:hanging="1350"/>
    </w:pPr>
    <w:rPr>
      <w:bCs/>
      <w:noProof/>
    </w:rPr>
  </w:style>
  <w:style w:type="paragraph" w:styleId="TOC5">
    <w:name w:val="toc 5"/>
    <w:next w:val="Normal"/>
    <w:autoRedefine/>
    <w:uiPriority w:val="39"/>
    <w:rsid w:val="00DB7604"/>
    <w:pPr>
      <w:tabs>
        <w:tab w:val="left" w:pos="1920"/>
        <w:tab w:val="right" w:leader="dot" w:pos="9360"/>
      </w:tabs>
      <w:spacing w:after="0" w:line="240" w:lineRule="auto"/>
      <w:ind w:left="864"/>
    </w:pPr>
    <w:rPr>
      <w:noProof/>
      <w:lang w:bidi="en-US"/>
    </w:rPr>
  </w:style>
  <w:style w:type="paragraph" w:styleId="TOC6">
    <w:name w:val="toc 6"/>
    <w:basedOn w:val="Normal"/>
    <w:next w:val="Normal"/>
    <w:autoRedefine/>
    <w:uiPriority w:val="39"/>
    <w:unhideWhenUsed/>
    <w:rsid w:val="00DB7604"/>
    <w:pPr>
      <w:spacing w:after="240" w:line="240" w:lineRule="auto"/>
      <w:ind w:left="1100"/>
    </w:pPr>
    <w:rPr>
      <w:rFonts w:ascii="Arial" w:hAnsi="Arial"/>
      <w:bCs/>
    </w:rPr>
  </w:style>
  <w:style w:type="paragraph" w:styleId="TOC7">
    <w:name w:val="toc 7"/>
    <w:basedOn w:val="Normal"/>
    <w:next w:val="Normal"/>
    <w:autoRedefine/>
    <w:uiPriority w:val="39"/>
    <w:unhideWhenUsed/>
    <w:rsid w:val="00DB7604"/>
    <w:pPr>
      <w:spacing w:after="240" w:line="240" w:lineRule="auto"/>
      <w:ind w:left="1320"/>
    </w:pPr>
    <w:rPr>
      <w:rFonts w:ascii="Arial" w:hAnsi="Arial"/>
      <w:bCs/>
    </w:rPr>
  </w:style>
  <w:style w:type="paragraph" w:styleId="TOC8">
    <w:name w:val="toc 8"/>
    <w:next w:val="Normal"/>
    <w:autoRedefine/>
    <w:uiPriority w:val="39"/>
    <w:rsid w:val="00DB7604"/>
    <w:pPr>
      <w:tabs>
        <w:tab w:val="left" w:pos="720"/>
        <w:tab w:val="right" w:leader="dot" w:pos="9350"/>
      </w:tabs>
      <w:spacing w:after="0" w:line="240" w:lineRule="auto"/>
      <w:ind w:left="720" w:right="720" w:hanging="720"/>
    </w:pPr>
    <w:rPr>
      <w:noProof/>
    </w:rPr>
  </w:style>
  <w:style w:type="paragraph" w:styleId="TOC9">
    <w:name w:val="toc 9"/>
    <w:basedOn w:val="Normal"/>
    <w:next w:val="Normal"/>
    <w:autoRedefine/>
    <w:uiPriority w:val="39"/>
    <w:unhideWhenUsed/>
    <w:rsid w:val="00DB7604"/>
    <w:pPr>
      <w:spacing w:after="100" w:line="240" w:lineRule="auto"/>
      <w:ind w:left="1760"/>
    </w:pPr>
    <w:rPr>
      <w:rFonts w:ascii="Arial" w:eastAsiaTheme="minorEastAsia" w:hAnsi="Arial"/>
      <w:bCs/>
    </w:rPr>
  </w:style>
  <w:style w:type="paragraph" w:styleId="NormalIndent">
    <w:name w:val="Normal Indent"/>
    <w:basedOn w:val="Normal"/>
    <w:uiPriority w:val="99"/>
    <w:semiHidden/>
    <w:unhideWhenUsed/>
    <w:rsid w:val="00DB7604"/>
    <w:pPr>
      <w:spacing w:after="240" w:line="240" w:lineRule="auto"/>
      <w:ind w:left="720"/>
    </w:pPr>
    <w:rPr>
      <w:rFonts w:ascii="Arial" w:hAnsi="Arial"/>
      <w:bCs/>
    </w:rPr>
  </w:style>
  <w:style w:type="paragraph" w:styleId="FootnoteText">
    <w:name w:val="footnote text"/>
    <w:link w:val="FootnoteTextChar"/>
    <w:uiPriority w:val="99"/>
    <w:unhideWhenUsed/>
    <w:rsid w:val="00DB7604"/>
    <w:pPr>
      <w:spacing w:after="0" w:line="240" w:lineRule="auto"/>
    </w:pPr>
    <w:rPr>
      <w:sz w:val="18"/>
      <w:szCs w:val="20"/>
    </w:rPr>
  </w:style>
  <w:style w:type="character" w:customStyle="1" w:styleId="FootnoteTextChar">
    <w:name w:val="Footnote Text Char"/>
    <w:basedOn w:val="DefaultParagraphFont"/>
    <w:link w:val="FootnoteText"/>
    <w:uiPriority w:val="99"/>
    <w:rsid w:val="00DB7604"/>
    <w:rPr>
      <w:sz w:val="18"/>
      <w:szCs w:val="20"/>
    </w:rPr>
  </w:style>
  <w:style w:type="paragraph" w:styleId="TableofFigures">
    <w:name w:val="table of figures"/>
    <w:next w:val="Normal"/>
    <w:uiPriority w:val="99"/>
    <w:unhideWhenUsed/>
    <w:rsid w:val="00DB7604"/>
    <w:pPr>
      <w:tabs>
        <w:tab w:val="right" w:leader="dot" w:pos="9350"/>
      </w:tabs>
      <w:spacing w:after="0" w:line="240" w:lineRule="auto"/>
      <w:ind w:left="720" w:right="576" w:hanging="720"/>
    </w:pPr>
    <w:rPr>
      <w:bCs/>
      <w:noProof/>
    </w:rPr>
  </w:style>
  <w:style w:type="paragraph" w:styleId="EnvelopeAddress">
    <w:name w:val="envelope address"/>
    <w:basedOn w:val="Normal"/>
    <w:uiPriority w:val="99"/>
    <w:semiHidden/>
    <w:unhideWhenUsed/>
    <w:rsid w:val="00DB7604"/>
    <w:pPr>
      <w:framePr w:w="7920" w:h="1980" w:hRule="exact" w:hSpace="180" w:wrap="auto" w:hAnchor="page" w:xAlign="center" w:yAlign="bottom"/>
      <w:spacing w:after="240" w:line="240" w:lineRule="auto"/>
      <w:ind w:left="2880"/>
    </w:pPr>
    <w:rPr>
      <w:rFonts w:asciiTheme="majorHAnsi" w:eastAsiaTheme="majorEastAsia" w:hAnsiTheme="majorHAnsi" w:cstheme="majorBidi"/>
      <w:bCs/>
    </w:rPr>
  </w:style>
  <w:style w:type="paragraph" w:styleId="EnvelopeReturn">
    <w:name w:val="envelope return"/>
    <w:basedOn w:val="Normal"/>
    <w:uiPriority w:val="99"/>
    <w:semiHidden/>
    <w:unhideWhenUsed/>
    <w:rsid w:val="00DB7604"/>
    <w:pPr>
      <w:spacing w:after="240" w:line="240" w:lineRule="auto"/>
    </w:pPr>
    <w:rPr>
      <w:rFonts w:asciiTheme="majorHAnsi" w:eastAsiaTheme="majorEastAsia" w:hAnsiTheme="majorHAnsi" w:cstheme="majorBidi"/>
      <w:bCs/>
    </w:rPr>
  </w:style>
  <w:style w:type="character" w:styleId="FootnoteReference">
    <w:name w:val="footnote reference"/>
    <w:basedOn w:val="DefaultParagraphFont"/>
    <w:rsid w:val="00DB7604"/>
    <w:rPr>
      <w:rFonts w:cs="Times New Roman"/>
      <w:vertAlign w:val="superscript"/>
    </w:rPr>
  </w:style>
  <w:style w:type="character" w:styleId="PageNumber">
    <w:name w:val="page number"/>
    <w:rsid w:val="00DB7604"/>
    <w:rPr>
      <w:rFonts w:ascii="Times New Roman" w:hAnsi="Times New Roman" w:cs="Times New Roman"/>
      <w:sz w:val="20"/>
    </w:rPr>
  </w:style>
  <w:style w:type="paragraph" w:styleId="List">
    <w:name w:val="List"/>
    <w:basedOn w:val="Normal"/>
    <w:uiPriority w:val="99"/>
    <w:semiHidden/>
    <w:unhideWhenUsed/>
    <w:rsid w:val="00DB7604"/>
    <w:pPr>
      <w:spacing w:after="240" w:line="240" w:lineRule="auto"/>
      <w:ind w:left="360"/>
      <w:contextualSpacing/>
    </w:pPr>
    <w:rPr>
      <w:rFonts w:ascii="Arial" w:hAnsi="Arial"/>
      <w:bCs/>
    </w:rPr>
  </w:style>
  <w:style w:type="paragraph" w:styleId="ListNumber">
    <w:name w:val="List Number"/>
    <w:basedOn w:val="Normal"/>
    <w:next w:val="Normal"/>
    <w:rsid w:val="00DB7604"/>
    <w:pPr>
      <w:numPr>
        <w:numId w:val="23"/>
      </w:numPr>
      <w:spacing w:after="240" w:line="240" w:lineRule="auto"/>
    </w:pPr>
    <w:rPr>
      <w:rFonts w:ascii="Arial" w:hAnsi="Arial"/>
      <w:bCs/>
    </w:rPr>
  </w:style>
  <w:style w:type="paragraph" w:styleId="List2">
    <w:name w:val="List 2"/>
    <w:basedOn w:val="Normal"/>
    <w:uiPriority w:val="99"/>
    <w:semiHidden/>
    <w:unhideWhenUsed/>
    <w:rsid w:val="00DB7604"/>
    <w:pPr>
      <w:spacing w:after="240" w:line="240" w:lineRule="auto"/>
      <w:ind w:left="720"/>
      <w:contextualSpacing/>
    </w:pPr>
    <w:rPr>
      <w:rFonts w:ascii="Arial" w:hAnsi="Arial"/>
      <w:bCs/>
    </w:rPr>
  </w:style>
  <w:style w:type="paragraph" w:styleId="List3">
    <w:name w:val="List 3"/>
    <w:basedOn w:val="Normal"/>
    <w:uiPriority w:val="99"/>
    <w:semiHidden/>
    <w:unhideWhenUsed/>
    <w:rsid w:val="00DB7604"/>
    <w:pPr>
      <w:spacing w:after="240" w:line="240" w:lineRule="auto"/>
      <w:contextualSpacing/>
    </w:pPr>
    <w:rPr>
      <w:rFonts w:ascii="Arial" w:hAnsi="Arial"/>
      <w:bCs/>
    </w:rPr>
  </w:style>
  <w:style w:type="paragraph" w:styleId="ListBullet2">
    <w:name w:val="List Bullet 2"/>
    <w:basedOn w:val="Normal"/>
    <w:uiPriority w:val="99"/>
    <w:semiHidden/>
    <w:unhideWhenUsed/>
    <w:rsid w:val="00DB7604"/>
    <w:pPr>
      <w:numPr>
        <w:numId w:val="8"/>
      </w:numPr>
      <w:spacing w:after="240" w:line="240" w:lineRule="auto"/>
      <w:contextualSpacing/>
    </w:pPr>
    <w:rPr>
      <w:rFonts w:ascii="Arial" w:hAnsi="Arial"/>
      <w:bCs/>
    </w:rPr>
  </w:style>
  <w:style w:type="paragraph" w:styleId="ListBullet4">
    <w:name w:val="List Bullet 4"/>
    <w:basedOn w:val="Normal"/>
    <w:uiPriority w:val="99"/>
    <w:semiHidden/>
    <w:unhideWhenUsed/>
    <w:rsid w:val="00DB7604"/>
    <w:pPr>
      <w:spacing w:after="240" w:line="240" w:lineRule="auto"/>
      <w:contextualSpacing/>
    </w:pPr>
    <w:rPr>
      <w:rFonts w:ascii="Arial" w:hAnsi="Arial"/>
      <w:bCs/>
    </w:rPr>
  </w:style>
  <w:style w:type="paragraph" w:styleId="ListBullet5">
    <w:name w:val="List Bullet 5"/>
    <w:basedOn w:val="Normal"/>
    <w:uiPriority w:val="99"/>
    <w:semiHidden/>
    <w:unhideWhenUsed/>
    <w:rsid w:val="00DB7604"/>
    <w:pPr>
      <w:tabs>
        <w:tab w:val="num" w:pos="720"/>
      </w:tabs>
      <w:spacing w:after="240" w:line="240" w:lineRule="auto"/>
      <w:ind w:left="720" w:hanging="720"/>
      <w:contextualSpacing/>
    </w:pPr>
    <w:rPr>
      <w:rFonts w:ascii="Arial" w:hAnsi="Arial"/>
      <w:bCs/>
    </w:rPr>
  </w:style>
  <w:style w:type="paragraph" w:styleId="ListNumber2">
    <w:name w:val="List Number 2"/>
    <w:basedOn w:val="Normal"/>
    <w:uiPriority w:val="99"/>
    <w:semiHidden/>
    <w:unhideWhenUsed/>
    <w:rsid w:val="00DB7604"/>
    <w:pPr>
      <w:spacing w:after="240" w:line="240" w:lineRule="auto"/>
      <w:ind w:left="1440"/>
      <w:contextualSpacing/>
    </w:pPr>
    <w:rPr>
      <w:rFonts w:ascii="Arial" w:hAnsi="Arial"/>
      <w:bCs/>
    </w:rPr>
  </w:style>
  <w:style w:type="paragraph" w:styleId="ListNumber3">
    <w:name w:val="List Number 3"/>
    <w:basedOn w:val="Normal"/>
    <w:uiPriority w:val="99"/>
    <w:semiHidden/>
    <w:unhideWhenUsed/>
    <w:rsid w:val="00DB7604"/>
    <w:pPr>
      <w:spacing w:after="240" w:line="240" w:lineRule="auto"/>
      <w:ind w:left="2880"/>
      <w:contextualSpacing/>
    </w:pPr>
    <w:rPr>
      <w:rFonts w:ascii="Arial" w:hAnsi="Arial"/>
      <w:bCs/>
    </w:rPr>
  </w:style>
  <w:style w:type="paragraph" w:styleId="ListNumber4">
    <w:name w:val="List Number 4"/>
    <w:basedOn w:val="Normal"/>
    <w:uiPriority w:val="99"/>
    <w:semiHidden/>
    <w:unhideWhenUsed/>
    <w:rsid w:val="00DB7604"/>
    <w:pPr>
      <w:spacing w:after="240" w:line="240" w:lineRule="auto"/>
      <w:contextualSpacing/>
    </w:pPr>
    <w:rPr>
      <w:rFonts w:ascii="Arial" w:hAnsi="Arial"/>
      <w:bCs/>
    </w:rPr>
  </w:style>
  <w:style w:type="paragraph" w:styleId="ListNumber5">
    <w:name w:val="List Number 5"/>
    <w:basedOn w:val="Normal"/>
    <w:uiPriority w:val="99"/>
    <w:semiHidden/>
    <w:unhideWhenUsed/>
    <w:rsid w:val="00DB7604"/>
    <w:pPr>
      <w:spacing w:after="240" w:line="240" w:lineRule="auto"/>
      <w:ind w:hanging="1080"/>
      <w:contextualSpacing/>
    </w:pPr>
    <w:rPr>
      <w:rFonts w:ascii="Arial" w:hAnsi="Arial"/>
      <w:bCs/>
    </w:rPr>
  </w:style>
  <w:style w:type="paragraph" w:styleId="Closing">
    <w:name w:val="Closing"/>
    <w:basedOn w:val="Normal"/>
    <w:link w:val="ClosingChar"/>
    <w:uiPriority w:val="99"/>
    <w:semiHidden/>
    <w:unhideWhenUsed/>
    <w:rsid w:val="00DB7604"/>
    <w:pPr>
      <w:spacing w:after="240" w:line="240" w:lineRule="auto"/>
      <w:ind w:left="4320"/>
    </w:pPr>
    <w:rPr>
      <w:rFonts w:ascii="Arial" w:hAnsi="Arial"/>
      <w:bCs/>
    </w:rPr>
  </w:style>
  <w:style w:type="character" w:customStyle="1" w:styleId="ClosingChar">
    <w:name w:val="Closing Char"/>
    <w:basedOn w:val="DefaultParagraphFont"/>
    <w:link w:val="Closing"/>
    <w:uiPriority w:val="99"/>
    <w:semiHidden/>
    <w:rsid w:val="00DB7604"/>
    <w:rPr>
      <w:rFonts w:ascii="Arial" w:hAnsi="Arial"/>
      <w:bCs/>
    </w:rPr>
  </w:style>
  <w:style w:type="paragraph" w:styleId="Signature">
    <w:name w:val="Signature"/>
    <w:basedOn w:val="Normal"/>
    <w:link w:val="SignatureChar"/>
    <w:uiPriority w:val="99"/>
    <w:semiHidden/>
    <w:unhideWhenUsed/>
    <w:rsid w:val="00DB7604"/>
    <w:pPr>
      <w:spacing w:after="240" w:line="240" w:lineRule="auto"/>
      <w:ind w:left="4320"/>
    </w:pPr>
    <w:rPr>
      <w:rFonts w:ascii="Arial" w:hAnsi="Arial"/>
      <w:bCs/>
    </w:rPr>
  </w:style>
  <w:style w:type="character" w:customStyle="1" w:styleId="SignatureChar">
    <w:name w:val="Signature Char"/>
    <w:basedOn w:val="DefaultParagraphFont"/>
    <w:link w:val="Signature"/>
    <w:uiPriority w:val="99"/>
    <w:semiHidden/>
    <w:rsid w:val="00DB7604"/>
    <w:rPr>
      <w:rFonts w:ascii="Arial" w:hAnsi="Arial"/>
      <w:bCs/>
    </w:rPr>
  </w:style>
  <w:style w:type="paragraph" w:styleId="BodyTextIndent">
    <w:name w:val="Body Text Indent"/>
    <w:link w:val="BodyTextIndentChar"/>
    <w:uiPriority w:val="99"/>
    <w:semiHidden/>
    <w:unhideWhenUsed/>
    <w:rsid w:val="00DB7604"/>
    <w:pPr>
      <w:spacing w:after="120" w:line="240" w:lineRule="auto"/>
      <w:ind w:left="360"/>
    </w:pPr>
    <w:rPr>
      <w:lang w:bidi="en-US"/>
    </w:rPr>
  </w:style>
  <w:style w:type="character" w:customStyle="1" w:styleId="BodyTextIndentChar">
    <w:name w:val="Body Text Indent Char"/>
    <w:basedOn w:val="DefaultParagraphFont"/>
    <w:link w:val="BodyTextIndent"/>
    <w:uiPriority w:val="99"/>
    <w:semiHidden/>
    <w:rsid w:val="00DB7604"/>
    <w:rPr>
      <w:lang w:bidi="en-US"/>
    </w:rPr>
  </w:style>
  <w:style w:type="paragraph" w:styleId="ListContinue">
    <w:name w:val="List Continue"/>
    <w:basedOn w:val="Normal"/>
    <w:uiPriority w:val="99"/>
    <w:semiHidden/>
    <w:unhideWhenUsed/>
    <w:rsid w:val="00DB7604"/>
    <w:pPr>
      <w:spacing w:after="120" w:line="240" w:lineRule="auto"/>
      <w:ind w:left="360"/>
      <w:contextualSpacing/>
    </w:pPr>
    <w:rPr>
      <w:rFonts w:ascii="Arial" w:hAnsi="Arial"/>
      <w:bCs/>
    </w:rPr>
  </w:style>
  <w:style w:type="paragraph" w:styleId="ListContinue2">
    <w:name w:val="List Continue 2"/>
    <w:basedOn w:val="Normal"/>
    <w:uiPriority w:val="99"/>
    <w:semiHidden/>
    <w:unhideWhenUsed/>
    <w:rsid w:val="00DB7604"/>
    <w:pPr>
      <w:spacing w:after="120" w:line="240" w:lineRule="auto"/>
      <w:ind w:left="720"/>
      <w:contextualSpacing/>
    </w:pPr>
    <w:rPr>
      <w:rFonts w:ascii="Arial" w:hAnsi="Arial"/>
      <w:bCs/>
    </w:rPr>
  </w:style>
  <w:style w:type="paragraph" w:styleId="ListContinue3">
    <w:name w:val="List Continue 3"/>
    <w:basedOn w:val="Normal"/>
    <w:uiPriority w:val="99"/>
    <w:semiHidden/>
    <w:unhideWhenUsed/>
    <w:rsid w:val="00DB7604"/>
    <w:pPr>
      <w:spacing w:after="120" w:line="240" w:lineRule="auto"/>
      <w:contextualSpacing/>
    </w:pPr>
    <w:rPr>
      <w:rFonts w:ascii="Arial" w:hAnsi="Arial"/>
      <w:bCs/>
    </w:rPr>
  </w:style>
  <w:style w:type="paragraph" w:styleId="ListContinue4">
    <w:name w:val="List Continue 4"/>
    <w:basedOn w:val="Normal"/>
    <w:uiPriority w:val="99"/>
    <w:semiHidden/>
    <w:unhideWhenUsed/>
    <w:rsid w:val="00DB7604"/>
    <w:pPr>
      <w:spacing w:after="120" w:line="240" w:lineRule="auto"/>
      <w:ind w:left="1440"/>
      <w:contextualSpacing/>
    </w:pPr>
    <w:rPr>
      <w:rFonts w:ascii="Arial" w:hAnsi="Arial"/>
      <w:bCs/>
    </w:rPr>
  </w:style>
  <w:style w:type="paragraph" w:styleId="ListContinue5">
    <w:name w:val="List Continue 5"/>
    <w:basedOn w:val="Normal"/>
    <w:uiPriority w:val="99"/>
    <w:semiHidden/>
    <w:unhideWhenUsed/>
    <w:rsid w:val="00DB7604"/>
    <w:pPr>
      <w:spacing w:after="120" w:line="240" w:lineRule="auto"/>
      <w:ind w:left="1800"/>
      <w:contextualSpacing/>
    </w:pPr>
    <w:rPr>
      <w:rFonts w:ascii="Arial" w:hAnsi="Arial"/>
      <w:bCs/>
    </w:rPr>
  </w:style>
  <w:style w:type="paragraph" w:styleId="MessageHeader">
    <w:name w:val="Message Header"/>
    <w:basedOn w:val="Normal"/>
    <w:link w:val="MessageHeaderChar"/>
    <w:uiPriority w:val="99"/>
    <w:semiHidden/>
    <w:unhideWhenUsed/>
    <w:rsid w:val="00DB7604"/>
    <w:pPr>
      <w:pBdr>
        <w:top w:val="single" w:sz="6" w:space="1" w:color="auto"/>
        <w:left w:val="single" w:sz="6" w:space="1" w:color="auto"/>
        <w:bottom w:val="single" w:sz="6" w:space="1" w:color="auto"/>
        <w:right w:val="single" w:sz="6" w:space="1" w:color="auto"/>
      </w:pBdr>
      <w:shd w:val="pct20" w:color="auto" w:fill="auto"/>
      <w:spacing w:after="240" w:line="240" w:lineRule="auto"/>
      <w:ind w:hanging="1080"/>
    </w:pPr>
    <w:rPr>
      <w:rFonts w:asciiTheme="majorHAnsi" w:eastAsiaTheme="majorEastAsia" w:hAnsiTheme="majorHAnsi" w:cstheme="majorBidi"/>
      <w:bCs/>
    </w:rPr>
  </w:style>
  <w:style w:type="character" w:customStyle="1" w:styleId="MessageHeaderChar">
    <w:name w:val="Message Header Char"/>
    <w:basedOn w:val="DefaultParagraphFont"/>
    <w:link w:val="MessageHeader"/>
    <w:uiPriority w:val="99"/>
    <w:semiHidden/>
    <w:rsid w:val="00DB7604"/>
    <w:rPr>
      <w:rFonts w:asciiTheme="majorHAnsi" w:eastAsiaTheme="majorEastAsia" w:hAnsiTheme="majorHAnsi" w:cstheme="majorBidi"/>
      <w:bCs/>
      <w:shd w:val="pct20" w:color="auto" w:fill="auto"/>
    </w:rPr>
  </w:style>
  <w:style w:type="paragraph" w:styleId="Subtitle">
    <w:name w:val="Subtitle"/>
    <w:basedOn w:val="Normal"/>
    <w:link w:val="SubtitleChar"/>
    <w:qFormat/>
    <w:rsid w:val="00DB7604"/>
    <w:pPr>
      <w:keepNext/>
      <w:spacing w:after="240" w:line="240" w:lineRule="auto"/>
      <w:outlineLvl w:val="1"/>
    </w:pPr>
    <w:rPr>
      <w:rFonts w:ascii="Arial" w:eastAsiaTheme="minorEastAsia" w:hAnsi="Arial" w:cs="Arial"/>
      <w:b/>
      <w:bCs/>
      <w:i/>
    </w:rPr>
  </w:style>
  <w:style w:type="character" w:customStyle="1" w:styleId="SubtitleChar">
    <w:name w:val="Subtitle Char"/>
    <w:basedOn w:val="DefaultParagraphFont"/>
    <w:link w:val="Subtitle"/>
    <w:rsid w:val="00DB7604"/>
    <w:rPr>
      <w:rFonts w:ascii="Arial" w:eastAsiaTheme="minorEastAsia" w:hAnsi="Arial" w:cs="Arial"/>
      <w:b/>
      <w:bCs/>
      <w:i/>
    </w:rPr>
  </w:style>
  <w:style w:type="paragraph" w:styleId="Salutation">
    <w:name w:val="Salutation"/>
    <w:basedOn w:val="Normal"/>
    <w:next w:val="Normal"/>
    <w:link w:val="SalutationChar"/>
    <w:rsid w:val="00DB7604"/>
    <w:pPr>
      <w:spacing w:after="240" w:line="240" w:lineRule="auto"/>
    </w:pPr>
    <w:rPr>
      <w:rFonts w:ascii="Arial" w:hAnsi="Arial"/>
      <w:bCs/>
    </w:rPr>
  </w:style>
  <w:style w:type="character" w:customStyle="1" w:styleId="SalutationChar">
    <w:name w:val="Salutation Char"/>
    <w:basedOn w:val="DefaultParagraphFont"/>
    <w:link w:val="Salutation"/>
    <w:rsid w:val="00DB7604"/>
    <w:rPr>
      <w:rFonts w:ascii="Arial" w:hAnsi="Arial"/>
      <w:bCs/>
    </w:rPr>
  </w:style>
  <w:style w:type="paragraph" w:styleId="BodyTextFirstIndent">
    <w:name w:val="Body Text First Indent"/>
    <w:basedOn w:val="Normal"/>
    <w:link w:val="BodyTextFirstIndentChar"/>
    <w:rsid w:val="00DB7604"/>
    <w:pPr>
      <w:spacing w:after="240" w:line="240" w:lineRule="auto"/>
      <w:ind w:firstLine="360"/>
    </w:pPr>
    <w:rPr>
      <w:rFonts w:ascii="Arial" w:hAnsi="Arial"/>
      <w:bCs/>
    </w:rPr>
  </w:style>
  <w:style w:type="character" w:customStyle="1" w:styleId="BodyTextFirstIndentChar">
    <w:name w:val="Body Text First Indent Char"/>
    <w:basedOn w:val="BodyTextChar"/>
    <w:link w:val="BodyTextFirstIndent"/>
    <w:rsid w:val="00DB7604"/>
    <w:rPr>
      <w:rFonts w:ascii="Arial" w:hAnsi="Arial"/>
      <w:bCs/>
    </w:rPr>
  </w:style>
  <w:style w:type="paragraph" w:styleId="BodyTextFirstIndent2">
    <w:name w:val="Body Text First Indent 2"/>
    <w:basedOn w:val="BodyTextIndent"/>
    <w:link w:val="BodyTextFirstIndent2Char"/>
    <w:uiPriority w:val="99"/>
    <w:semiHidden/>
    <w:unhideWhenUsed/>
    <w:rsid w:val="00DB7604"/>
    <w:pPr>
      <w:spacing w:after="0"/>
      <w:ind w:firstLine="360"/>
    </w:pPr>
  </w:style>
  <w:style w:type="character" w:customStyle="1" w:styleId="BodyTextFirstIndent2Char">
    <w:name w:val="Body Text First Indent 2 Char"/>
    <w:basedOn w:val="BodyTextIndentChar"/>
    <w:link w:val="BodyTextFirstIndent2"/>
    <w:uiPriority w:val="99"/>
    <w:semiHidden/>
    <w:rsid w:val="00DB7604"/>
    <w:rPr>
      <w:lang w:bidi="en-US"/>
    </w:rPr>
  </w:style>
  <w:style w:type="paragraph" w:styleId="NoteHeading">
    <w:name w:val="Note Heading"/>
    <w:basedOn w:val="Normal"/>
    <w:next w:val="Normal"/>
    <w:link w:val="NoteHeadingChar"/>
    <w:uiPriority w:val="99"/>
    <w:semiHidden/>
    <w:unhideWhenUsed/>
    <w:rsid w:val="00DB7604"/>
    <w:pPr>
      <w:spacing w:after="240" w:line="240" w:lineRule="auto"/>
    </w:pPr>
    <w:rPr>
      <w:rFonts w:ascii="Arial" w:hAnsi="Arial"/>
      <w:bCs/>
    </w:rPr>
  </w:style>
  <w:style w:type="character" w:customStyle="1" w:styleId="NoteHeadingChar">
    <w:name w:val="Note Heading Char"/>
    <w:basedOn w:val="DefaultParagraphFont"/>
    <w:link w:val="NoteHeading"/>
    <w:uiPriority w:val="99"/>
    <w:semiHidden/>
    <w:rsid w:val="00DB7604"/>
    <w:rPr>
      <w:rFonts w:ascii="Arial" w:hAnsi="Arial"/>
      <w:bCs/>
    </w:rPr>
  </w:style>
  <w:style w:type="paragraph" w:styleId="BodyText3">
    <w:name w:val="Body Text 3"/>
    <w:basedOn w:val="Normal"/>
    <w:link w:val="BodyText3Char"/>
    <w:uiPriority w:val="99"/>
    <w:semiHidden/>
    <w:unhideWhenUsed/>
    <w:rsid w:val="00DB7604"/>
    <w:pPr>
      <w:spacing w:after="120" w:line="240" w:lineRule="auto"/>
    </w:pPr>
    <w:rPr>
      <w:rFonts w:ascii="Arial" w:hAnsi="Arial"/>
      <w:bCs/>
      <w:sz w:val="16"/>
      <w:szCs w:val="16"/>
    </w:rPr>
  </w:style>
  <w:style w:type="character" w:customStyle="1" w:styleId="BodyText3Char">
    <w:name w:val="Body Text 3 Char"/>
    <w:basedOn w:val="DefaultParagraphFont"/>
    <w:link w:val="BodyText3"/>
    <w:uiPriority w:val="99"/>
    <w:semiHidden/>
    <w:rsid w:val="00DB7604"/>
    <w:rPr>
      <w:rFonts w:ascii="Arial" w:hAnsi="Arial"/>
      <w:bCs/>
      <w:sz w:val="16"/>
      <w:szCs w:val="16"/>
    </w:rPr>
  </w:style>
  <w:style w:type="paragraph" w:styleId="BodyTextIndent2">
    <w:name w:val="Body Text Indent 2"/>
    <w:basedOn w:val="Normal"/>
    <w:link w:val="BodyTextIndent2Char"/>
    <w:uiPriority w:val="99"/>
    <w:semiHidden/>
    <w:unhideWhenUsed/>
    <w:rsid w:val="00DB7604"/>
    <w:pPr>
      <w:spacing w:after="120" w:line="480" w:lineRule="auto"/>
      <w:ind w:left="360"/>
    </w:pPr>
    <w:rPr>
      <w:rFonts w:ascii="Arial" w:hAnsi="Arial"/>
      <w:bCs/>
    </w:rPr>
  </w:style>
  <w:style w:type="character" w:customStyle="1" w:styleId="BodyTextIndent2Char">
    <w:name w:val="Body Text Indent 2 Char"/>
    <w:basedOn w:val="DefaultParagraphFont"/>
    <w:link w:val="BodyTextIndent2"/>
    <w:uiPriority w:val="99"/>
    <w:semiHidden/>
    <w:rsid w:val="00DB7604"/>
    <w:rPr>
      <w:rFonts w:ascii="Arial" w:hAnsi="Arial"/>
      <w:bCs/>
    </w:rPr>
  </w:style>
  <w:style w:type="paragraph" w:styleId="BodyTextIndent3">
    <w:name w:val="Body Text Indent 3"/>
    <w:basedOn w:val="Normal"/>
    <w:link w:val="BodyTextIndent3Char"/>
    <w:uiPriority w:val="99"/>
    <w:semiHidden/>
    <w:unhideWhenUsed/>
    <w:rsid w:val="00DB7604"/>
    <w:pPr>
      <w:spacing w:after="120" w:line="240" w:lineRule="auto"/>
      <w:ind w:left="360"/>
    </w:pPr>
    <w:rPr>
      <w:rFonts w:ascii="Arial" w:hAnsi="Arial"/>
      <w:bCs/>
      <w:sz w:val="16"/>
      <w:szCs w:val="16"/>
    </w:rPr>
  </w:style>
  <w:style w:type="character" w:customStyle="1" w:styleId="BodyTextIndent3Char">
    <w:name w:val="Body Text Indent 3 Char"/>
    <w:basedOn w:val="DefaultParagraphFont"/>
    <w:link w:val="BodyTextIndent3"/>
    <w:uiPriority w:val="99"/>
    <w:semiHidden/>
    <w:rsid w:val="00DB7604"/>
    <w:rPr>
      <w:rFonts w:ascii="Arial" w:hAnsi="Arial"/>
      <w:bCs/>
      <w:sz w:val="16"/>
      <w:szCs w:val="16"/>
    </w:rPr>
  </w:style>
  <w:style w:type="paragraph" w:styleId="BlockText">
    <w:name w:val="Block Text"/>
    <w:basedOn w:val="Normal"/>
    <w:uiPriority w:val="99"/>
    <w:semiHidden/>
    <w:unhideWhenUsed/>
    <w:rsid w:val="00DB7604"/>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240" w:line="240" w:lineRule="auto"/>
      <w:ind w:left="1152" w:right="1152"/>
    </w:pPr>
    <w:rPr>
      <w:rFonts w:ascii="Arial" w:eastAsiaTheme="minorEastAsia" w:hAnsi="Arial"/>
      <w:bCs/>
      <w:i/>
      <w:iCs/>
      <w:color w:val="5B9BD5" w:themeColor="accent1"/>
    </w:rPr>
  </w:style>
  <w:style w:type="character" w:styleId="FollowedHyperlink">
    <w:name w:val="FollowedHyperlink"/>
    <w:rsid w:val="00DB7604"/>
    <w:rPr>
      <w:rFonts w:cs="Times New Roman"/>
      <w:color w:val="800080"/>
      <w:u w:val="single"/>
    </w:rPr>
  </w:style>
  <w:style w:type="character" w:styleId="Strong">
    <w:name w:val="Strong"/>
    <w:uiPriority w:val="22"/>
    <w:qFormat/>
    <w:rsid w:val="00DB7604"/>
    <w:rPr>
      <w:rFonts w:cs="Times New Roman"/>
      <w:b/>
      <w:bCs/>
    </w:rPr>
  </w:style>
  <w:style w:type="paragraph" w:styleId="PlainText">
    <w:name w:val="Plain Text"/>
    <w:basedOn w:val="Normal"/>
    <w:link w:val="PlainTextChar"/>
    <w:rsid w:val="00DB7604"/>
    <w:pPr>
      <w:spacing w:after="240" w:line="240" w:lineRule="auto"/>
    </w:pPr>
    <w:rPr>
      <w:rFonts w:ascii="Calibri" w:eastAsia="Calibri" w:hAnsi="Calibri"/>
      <w:bCs/>
      <w:szCs w:val="21"/>
    </w:rPr>
  </w:style>
  <w:style w:type="character" w:customStyle="1" w:styleId="PlainTextChar">
    <w:name w:val="Plain Text Char"/>
    <w:basedOn w:val="DefaultParagraphFont"/>
    <w:link w:val="PlainText"/>
    <w:rsid w:val="00DB7604"/>
    <w:rPr>
      <w:rFonts w:ascii="Calibri" w:eastAsia="Calibri" w:hAnsi="Calibri"/>
      <w:bCs/>
      <w:szCs w:val="21"/>
    </w:rPr>
  </w:style>
  <w:style w:type="paragraph" w:styleId="E-mailSignature">
    <w:name w:val="E-mail Signature"/>
    <w:basedOn w:val="Normal"/>
    <w:link w:val="E-mailSignatureChar"/>
    <w:uiPriority w:val="99"/>
    <w:semiHidden/>
    <w:unhideWhenUsed/>
    <w:rsid w:val="00DB7604"/>
    <w:pPr>
      <w:spacing w:after="240" w:line="240" w:lineRule="auto"/>
    </w:pPr>
    <w:rPr>
      <w:rFonts w:ascii="Arial" w:hAnsi="Arial"/>
      <w:bCs/>
    </w:rPr>
  </w:style>
  <w:style w:type="character" w:customStyle="1" w:styleId="E-mailSignatureChar">
    <w:name w:val="E-mail Signature Char"/>
    <w:basedOn w:val="DefaultParagraphFont"/>
    <w:link w:val="E-mailSignature"/>
    <w:uiPriority w:val="99"/>
    <w:semiHidden/>
    <w:rsid w:val="00DB7604"/>
    <w:rPr>
      <w:rFonts w:ascii="Arial" w:hAnsi="Arial"/>
      <w:bCs/>
    </w:rPr>
  </w:style>
  <w:style w:type="paragraph" w:styleId="NormalWeb">
    <w:name w:val="Normal (Web)"/>
    <w:basedOn w:val="Normal"/>
    <w:uiPriority w:val="99"/>
    <w:rsid w:val="00DB7604"/>
    <w:pPr>
      <w:spacing w:before="100" w:beforeAutospacing="1" w:after="100" w:afterAutospacing="1" w:line="240" w:lineRule="auto"/>
    </w:pPr>
    <w:rPr>
      <w:rFonts w:ascii="Arial" w:hAnsi="Arial"/>
      <w:bCs/>
    </w:rPr>
  </w:style>
  <w:style w:type="character" w:styleId="HTMLAcronym">
    <w:name w:val="HTML Acronym"/>
    <w:basedOn w:val="DefaultParagraphFont"/>
    <w:uiPriority w:val="99"/>
    <w:semiHidden/>
    <w:unhideWhenUsed/>
    <w:rsid w:val="00DB7604"/>
  </w:style>
  <w:style w:type="paragraph" w:styleId="HTMLAddress">
    <w:name w:val="HTML Address"/>
    <w:basedOn w:val="Normal"/>
    <w:link w:val="HTMLAddressChar"/>
    <w:uiPriority w:val="99"/>
    <w:semiHidden/>
    <w:unhideWhenUsed/>
    <w:rsid w:val="00DB7604"/>
    <w:pPr>
      <w:spacing w:after="240" w:line="240" w:lineRule="auto"/>
    </w:pPr>
    <w:rPr>
      <w:rFonts w:ascii="Arial" w:hAnsi="Arial"/>
      <w:bCs/>
      <w:i/>
      <w:iCs/>
    </w:rPr>
  </w:style>
  <w:style w:type="character" w:customStyle="1" w:styleId="HTMLAddressChar">
    <w:name w:val="HTML Address Char"/>
    <w:basedOn w:val="DefaultParagraphFont"/>
    <w:link w:val="HTMLAddress"/>
    <w:uiPriority w:val="99"/>
    <w:semiHidden/>
    <w:rsid w:val="00DB7604"/>
    <w:rPr>
      <w:rFonts w:ascii="Arial" w:hAnsi="Arial"/>
      <w:bCs/>
      <w:i/>
      <w:iCs/>
    </w:rPr>
  </w:style>
  <w:style w:type="character" w:styleId="HTMLCode">
    <w:name w:val="HTML Code"/>
    <w:uiPriority w:val="99"/>
    <w:semiHidden/>
    <w:unhideWhenUsed/>
    <w:rsid w:val="00DB7604"/>
    <w:rPr>
      <w:rFonts w:ascii="Consolas" w:hAnsi="Consolas"/>
      <w:sz w:val="20"/>
      <w:szCs w:val="20"/>
    </w:rPr>
  </w:style>
  <w:style w:type="character" w:styleId="HTMLDefinition">
    <w:name w:val="HTML Definition"/>
    <w:uiPriority w:val="99"/>
    <w:semiHidden/>
    <w:unhideWhenUsed/>
    <w:rsid w:val="00DB7604"/>
    <w:rPr>
      <w:i/>
      <w:iCs/>
    </w:rPr>
  </w:style>
  <w:style w:type="character" w:styleId="HTMLKeyboard">
    <w:name w:val="HTML Keyboard"/>
    <w:uiPriority w:val="99"/>
    <w:semiHidden/>
    <w:unhideWhenUsed/>
    <w:rsid w:val="00DB7604"/>
    <w:rPr>
      <w:rFonts w:ascii="Consolas" w:hAnsi="Consolas"/>
      <w:sz w:val="20"/>
      <w:szCs w:val="20"/>
    </w:rPr>
  </w:style>
  <w:style w:type="paragraph" w:styleId="HTMLPreformatted">
    <w:name w:val="HTML Preformatted"/>
    <w:basedOn w:val="Normal"/>
    <w:link w:val="HTMLPreformattedChar"/>
    <w:uiPriority w:val="99"/>
    <w:semiHidden/>
    <w:unhideWhenUsed/>
    <w:rsid w:val="00DB7604"/>
    <w:pPr>
      <w:spacing w:after="240" w:line="240" w:lineRule="auto"/>
    </w:pPr>
    <w:rPr>
      <w:rFonts w:ascii="Consolas" w:hAnsi="Consolas"/>
      <w:bCs/>
    </w:rPr>
  </w:style>
  <w:style w:type="character" w:customStyle="1" w:styleId="HTMLPreformattedChar">
    <w:name w:val="HTML Preformatted Char"/>
    <w:basedOn w:val="DefaultParagraphFont"/>
    <w:link w:val="HTMLPreformatted"/>
    <w:uiPriority w:val="99"/>
    <w:semiHidden/>
    <w:rsid w:val="00DB7604"/>
    <w:rPr>
      <w:rFonts w:ascii="Consolas" w:hAnsi="Consolas"/>
      <w:bCs/>
    </w:rPr>
  </w:style>
  <w:style w:type="character" w:styleId="HTMLSample">
    <w:name w:val="HTML Sample"/>
    <w:uiPriority w:val="99"/>
    <w:semiHidden/>
    <w:unhideWhenUsed/>
    <w:rsid w:val="00DB7604"/>
    <w:rPr>
      <w:rFonts w:ascii="Consolas" w:hAnsi="Consolas"/>
      <w:sz w:val="24"/>
      <w:szCs w:val="24"/>
    </w:rPr>
  </w:style>
  <w:style w:type="character" w:styleId="HTMLTypewriter">
    <w:name w:val="HTML Typewriter"/>
    <w:uiPriority w:val="99"/>
    <w:semiHidden/>
    <w:unhideWhenUsed/>
    <w:rsid w:val="00DB7604"/>
    <w:rPr>
      <w:rFonts w:ascii="Consolas" w:hAnsi="Consolas"/>
      <w:sz w:val="20"/>
      <w:szCs w:val="20"/>
    </w:rPr>
  </w:style>
  <w:style w:type="character" w:styleId="HTMLVariable">
    <w:name w:val="HTML Variable"/>
    <w:uiPriority w:val="99"/>
    <w:semiHidden/>
    <w:unhideWhenUsed/>
    <w:rsid w:val="00DB7604"/>
    <w:rPr>
      <w:i/>
      <w:iCs/>
    </w:rPr>
  </w:style>
  <w:style w:type="paragraph" w:styleId="NoSpacing">
    <w:name w:val="No Spacing"/>
    <w:uiPriority w:val="1"/>
    <w:qFormat/>
    <w:rsid w:val="00DB7604"/>
    <w:pPr>
      <w:spacing w:after="0" w:line="240" w:lineRule="auto"/>
    </w:pPr>
  </w:style>
  <w:style w:type="table" w:styleId="GridTable4-Accent6">
    <w:name w:val="Grid Table 4 Accent 6"/>
    <w:basedOn w:val="TableNormal"/>
    <w:uiPriority w:val="49"/>
    <w:rsid w:val="00DB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DB760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askHeading">
    <w:name w:val="Task Heading"/>
    <w:basedOn w:val="Heading7"/>
    <w:next w:val="BodyText"/>
    <w:qFormat/>
    <w:rsid w:val="00DB7604"/>
    <w:pPr>
      <w:numPr>
        <w:numId w:val="7"/>
      </w:numPr>
    </w:pPr>
    <w:rPr>
      <w:b/>
      <w:i w:val="0"/>
      <w:color w:val="004426"/>
    </w:rPr>
  </w:style>
  <w:style w:type="paragraph" w:customStyle="1" w:styleId="StyleBulletDoubleSpaceAfter12pt">
    <w:name w:val="Style Bullet Double Space + After:  12 pt"/>
    <w:rsid w:val="00DB7604"/>
    <w:pPr>
      <w:spacing w:after="0" w:line="240" w:lineRule="auto"/>
    </w:pPr>
  </w:style>
  <w:style w:type="paragraph" w:customStyle="1" w:styleId="ParagraphHeadingNoNumber">
    <w:name w:val="Paragraph Heading No Number"/>
    <w:basedOn w:val="Heading2"/>
    <w:qFormat/>
    <w:rsid w:val="00DB7604"/>
    <w:pPr>
      <w:numPr>
        <w:numId w:val="38"/>
      </w:numPr>
    </w:pPr>
    <w:rPr>
      <w:rFonts w:ascii="Times New Roman Bold" w:eastAsia="Times New Roman" w:hAnsi="Times New Roman Bold"/>
      <w:b w:val="0"/>
      <w:bCs/>
      <w:iCs/>
      <w:caps/>
      <w:color w:val="auto"/>
      <w:kern w:val="22"/>
      <w:szCs w:val="28"/>
    </w:rPr>
  </w:style>
  <w:style w:type="paragraph" w:customStyle="1" w:styleId="StyleNumberedListAfter12pt">
    <w:name w:val="Style Numbered List + After:  12 pt"/>
    <w:next w:val="BodyText"/>
    <w:rsid w:val="00DB7604"/>
    <w:pPr>
      <w:spacing w:after="0" w:line="240" w:lineRule="auto"/>
    </w:pPr>
  </w:style>
  <w:style w:type="paragraph" w:customStyle="1" w:styleId="StyleNumberedListAfter12pt1">
    <w:name w:val="Style Numbered List + After:  12 pt1"/>
    <w:basedOn w:val="Normal"/>
    <w:next w:val="BodyText"/>
    <w:rsid w:val="00DB7604"/>
    <w:pPr>
      <w:numPr>
        <w:numId w:val="10"/>
      </w:numPr>
      <w:spacing w:after="240" w:line="240" w:lineRule="auto"/>
      <w:jc w:val="both"/>
    </w:pPr>
    <w:rPr>
      <w:rFonts w:ascii="Arial" w:hAnsi="Arial"/>
      <w:bCs/>
    </w:rPr>
  </w:style>
  <w:style w:type="paragraph" w:customStyle="1" w:styleId="StyleTableTextNoBold">
    <w:name w:val="Style Table Text No Bold"/>
    <w:basedOn w:val="TableText"/>
    <w:rsid w:val="00DB7604"/>
  </w:style>
  <w:style w:type="paragraph" w:customStyle="1" w:styleId="AttachmentHeading">
    <w:name w:val="Attachment Heading"/>
    <w:qFormat/>
    <w:rsid w:val="00DB7604"/>
    <w:pPr>
      <w:keepNext/>
      <w:spacing w:after="0" w:line="240" w:lineRule="auto"/>
    </w:pPr>
    <w:rPr>
      <w:rFonts w:eastAsia="Arial"/>
      <w:b/>
      <w:color w:val="006838"/>
      <w:sz w:val="28"/>
      <w:szCs w:val="28"/>
      <w:lang w:bidi="en-US"/>
    </w:rPr>
  </w:style>
  <w:style w:type="paragraph" w:customStyle="1" w:styleId="StyleAppendixHeadingLeft">
    <w:name w:val="Style Appendix Heading + Left"/>
    <w:rsid w:val="00DB7604"/>
    <w:pPr>
      <w:spacing w:after="0" w:line="240" w:lineRule="auto"/>
    </w:pPr>
    <w:rPr>
      <w:b/>
      <w:bCs/>
      <w:sz w:val="28"/>
      <w:lang w:bidi="en-US"/>
    </w:rPr>
  </w:style>
  <w:style w:type="paragraph" w:customStyle="1" w:styleId="AppendixHeading">
    <w:name w:val="Appendix Heading"/>
    <w:basedOn w:val="Heading1"/>
    <w:qFormat/>
    <w:rsid w:val="00DB7604"/>
    <w:pPr>
      <w:keepLines w:val="0"/>
      <w:widowControl w:val="0"/>
      <w:tabs>
        <w:tab w:val="num" w:pos="810"/>
      </w:tabs>
      <w:autoSpaceDE w:val="0"/>
      <w:autoSpaceDN w:val="0"/>
      <w:adjustRightInd w:val="0"/>
      <w:ind w:left="14"/>
    </w:pPr>
    <w:rPr>
      <w:rFonts w:ascii="Arial Bold" w:eastAsia="Arial" w:hAnsi="Arial Bold"/>
      <w:bCs/>
      <w:caps/>
      <w:color w:val="auto"/>
      <w:kern w:val="32"/>
      <w:sz w:val="24"/>
    </w:rPr>
  </w:style>
  <w:style w:type="numbering" w:customStyle="1" w:styleId="StyleNumberedLeft05Hanging025">
    <w:name w:val="Style Numbered Left:  0.5&quot; Hanging:  0.25&quot;"/>
    <w:basedOn w:val="NoList"/>
    <w:rsid w:val="00DB7604"/>
    <w:pPr>
      <w:numPr>
        <w:numId w:val="6"/>
      </w:numPr>
    </w:pPr>
  </w:style>
  <w:style w:type="paragraph" w:customStyle="1" w:styleId="StyleCaptionBoldNotItalic">
    <w:name w:val="Style Caption + Bold Not Italic"/>
    <w:rsid w:val="00DB7604"/>
    <w:pPr>
      <w:spacing w:after="0" w:line="240" w:lineRule="auto"/>
    </w:pPr>
    <w:rPr>
      <w:b/>
      <w:bCs/>
    </w:rPr>
  </w:style>
  <w:style w:type="paragraph" w:customStyle="1" w:styleId="Acronym">
    <w:name w:val="Acronym"/>
    <w:qFormat/>
    <w:rsid w:val="00DB7604"/>
    <w:pPr>
      <w:spacing w:after="0" w:line="240" w:lineRule="auto"/>
      <w:ind w:left="1440" w:hanging="1440"/>
    </w:pPr>
    <w:rPr>
      <w:rFonts w:eastAsia="Times New Roman"/>
      <w:bCs/>
      <w:color w:val="000000"/>
    </w:rPr>
  </w:style>
  <w:style w:type="paragraph" w:customStyle="1" w:styleId="StyleAppendixCustomColorRGB06838">
    <w:name w:val="Style Appendix + Custom Color(RGB(06838))"/>
    <w:basedOn w:val="Appendix"/>
    <w:rsid w:val="00DB7604"/>
    <w:pPr>
      <w:ind w:left="1800" w:hanging="994"/>
    </w:pPr>
    <w:rPr>
      <w:bCs w:val="0"/>
    </w:rPr>
  </w:style>
  <w:style w:type="paragraph" w:customStyle="1" w:styleId="DisclosureTextIntended">
    <w:name w:val="Disclosure Text Intended"/>
    <w:basedOn w:val="DisclosureText"/>
    <w:qFormat/>
    <w:rsid w:val="00DB7604"/>
    <w:pPr>
      <w:ind w:left="2160" w:right="2160"/>
    </w:pPr>
  </w:style>
  <w:style w:type="paragraph" w:customStyle="1" w:styleId="Confidential">
    <w:name w:val="Confidential"/>
    <w:next w:val="Normal"/>
    <w:qFormat/>
    <w:rsid w:val="00DB7604"/>
    <w:pPr>
      <w:tabs>
        <w:tab w:val="left" w:pos="1980"/>
      </w:tabs>
      <w:spacing w:after="0" w:line="240" w:lineRule="auto"/>
      <w:jc w:val="center"/>
    </w:pPr>
    <w:rPr>
      <w:b/>
      <w:color w:val="FF0000"/>
      <w:sz w:val="28"/>
      <w:szCs w:val="28"/>
    </w:rPr>
  </w:style>
  <w:style w:type="paragraph" w:customStyle="1" w:styleId="TableCaptioncontinued">
    <w:name w:val="Table Caption continued"/>
    <w:rsid w:val="00DB7604"/>
    <w:pPr>
      <w:spacing w:before="60" w:after="120" w:line="240" w:lineRule="auto"/>
      <w:jc w:val="center"/>
    </w:pPr>
    <w:rPr>
      <w:b/>
    </w:rPr>
  </w:style>
  <w:style w:type="paragraph" w:customStyle="1" w:styleId="Reference">
    <w:name w:val="Reference"/>
    <w:rsid w:val="00DB7604"/>
    <w:pPr>
      <w:spacing w:after="0" w:line="240" w:lineRule="auto"/>
      <w:ind w:left="720" w:hanging="720"/>
    </w:pPr>
  </w:style>
  <w:style w:type="paragraph" w:customStyle="1" w:styleId="TableFootnote2-Space">
    <w:name w:val="Table Footnote 2-Space"/>
    <w:next w:val="BodyText"/>
    <w:qFormat/>
    <w:rsid w:val="00DB7604"/>
    <w:pPr>
      <w:spacing w:after="220" w:line="240" w:lineRule="auto"/>
    </w:pPr>
    <w:rPr>
      <w:rFonts w:eastAsia="Times New Roman"/>
      <w:bCs/>
      <w:sz w:val="18"/>
    </w:rPr>
  </w:style>
  <w:style w:type="paragraph" w:customStyle="1" w:styleId="TOC1nonumber">
    <w:name w:val="TOC 1 (no number)"/>
    <w:semiHidden/>
    <w:rsid w:val="00DB7604"/>
    <w:pPr>
      <w:tabs>
        <w:tab w:val="right" w:leader="dot" w:pos="9360"/>
      </w:tabs>
      <w:spacing w:before="240" w:after="0" w:line="240" w:lineRule="auto"/>
      <w:ind w:right="720"/>
    </w:pPr>
    <w:rPr>
      <w:rFonts w:eastAsiaTheme="minorEastAsia"/>
      <w:caps/>
      <w:noProof/>
    </w:rPr>
  </w:style>
  <w:style w:type="paragraph" w:customStyle="1" w:styleId="TableFootnote1-Space">
    <w:name w:val="Table Footnote 1-Space"/>
    <w:rsid w:val="00DB7604"/>
    <w:pPr>
      <w:tabs>
        <w:tab w:val="left" w:pos="256"/>
      </w:tabs>
      <w:spacing w:after="0" w:line="240" w:lineRule="auto"/>
      <w:ind w:left="249" w:hanging="249"/>
    </w:pPr>
    <w:rPr>
      <w:sz w:val="18"/>
    </w:rPr>
  </w:style>
  <w:style w:type="paragraph" w:customStyle="1" w:styleId="TableCaption">
    <w:name w:val="Table Caption"/>
    <w:link w:val="TableCaptionChar"/>
    <w:rsid w:val="00DB7604"/>
    <w:rPr>
      <w:rFonts w:ascii="Calibri" w:eastAsia="Calibri" w:hAnsi="Calibri" w:cs="Times New Roman"/>
      <w:b/>
      <w:bCs/>
      <w:color w:val="000000"/>
      <w:spacing w:val="-1"/>
    </w:rPr>
  </w:style>
  <w:style w:type="character" w:customStyle="1" w:styleId="TableCaptionChar">
    <w:name w:val="Table Caption Char"/>
    <w:link w:val="TableCaption"/>
    <w:locked/>
    <w:rsid w:val="00DB7604"/>
    <w:rPr>
      <w:rFonts w:ascii="Calibri" w:eastAsia="Calibri" w:hAnsi="Calibri" w:cs="Times New Roman"/>
      <w:b/>
      <w:bCs/>
      <w:color w:val="000000"/>
      <w:spacing w:val="-1"/>
    </w:rPr>
  </w:style>
  <w:style w:type="paragraph" w:customStyle="1" w:styleId="NumberSingleSpace">
    <w:name w:val="Number Single Space"/>
    <w:basedOn w:val="Normal"/>
    <w:qFormat/>
    <w:rsid w:val="00DB7604"/>
    <w:pPr>
      <w:tabs>
        <w:tab w:val="num" w:pos="720"/>
      </w:tabs>
      <w:spacing w:after="240" w:line="240" w:lineRule="auto"/>
      <w:ind w:left="360"/>
      <w:jc w:val="both"/>
    </w:pPr>
    <w:rPr>
      <w:rFonts w:ascii="Arial" w:hAnsi="Arial"/>
      <w:bCs/>
    </w:rPr>
  </w:style>
  <w:style w:type="paragraph" w:customStyle="1" w:styleId="NumberDoubleSpace">
    <w:name w:val="Number Double Space"/>
    <w:qFormat/>
    <w:rsid w:val="00DB7604"/>
    <w:pPr>
      <w:numPr>
        <w:numId w:val="36"/>
      </w:numPr>
      <w:tabs>
        <w:tab w:val="left" w:pos="720"/>
      </w:tabs>
      <w:spacing w:after="0" w:line="240" w:lineRule="auto"/>
    </w:pPr>
    <w:rPr>
      <w:lang w:bidi="en-US"/>
    </w:rPr>
  </w:style>
  <w:style w:type="paragraph" w:customStyle="1" w:styleId="ResumeName">
    <w:name w:val="Resume Name"/>
    <w:link w:val="ResumeNameChar"/>
    <w:qFormat/>
    <w:rsid w:val="00DB7604"/>
    <w:pPr>
      <w:spacing w:after="0" w:line="240" w:lineRule="auto"/>
    </w:pPr>
    <w:rPr>
      <w:b/>
      <w:bCs/>
      <w:caps/>
    </w:rPr>
  </w:style>
  <w:style w:type="character" w:customStyle="1" w:styleId="ResumeNameChar">
    <w:name w:val="Resume Name Char"/>
    <w:basedOn w:val="DefaultParagraphFont"/>
    <w:link w:val="ResumeName"/>
    <w:rsid w:val="00DB7604"/>
    <w:rPr>
      <w:b/>
      <w:bCs/>
      <w:caps/>
    </w:rPr>
  </w:style>
  <w:style w:type="paragraph" w:customStyle="1" w:styleId="acronym0">
    <w:name w:val="acronym"/>
    <w:semiHidden/>
    <w:rsid w:val="00DB7604"/>
    <w:pPr>
      <w:tabs>
        <w:tab w:val="left" w:pos="1440"/>
      </w:tabs>
      <w:spacing w:after="0" w:line="240" w:lineRule="auto"/>
      <w:ind w:left="1440" w:hanging="1440"/>
    </w:pPr>
    <w:rPr>
      <w:bCs/>
    </w:rPr>
  </w:style>
  <w:style w:type="paragraph" w:customStyle="1" w:styleId="SRPHeading1">
    <w:name w:val="SRP Heading 1"/>
    <w:link w:val="SRPHeading1Char"/>
    <w:qFormat/>
    <w:rsid w:val="00DB7604"/>
    <w:pPr>
      <w:spacing w:after="0" w:line="240" w:lineRule="auto"/>
    </w:pPr>
    <w:rPr>
      <w:rFonts w:asciiTheme="majorHAnsi" w:eastAsia="Arial" w:hAnsiTheme="majorHAnsi" w:cstheme="majorBidi"/>
      <w:b/>
      <w:color w:val="2E74B5" w:themeColor="accent1" w:themeShade="BF"/>
      <w:sz w:val="32"/>
      <w:szCs w:val="32"/>
    </w:rPr>
  </w:style>
  <w:style w:type="character" w:customStyle="1" w:styleId="SRPHeading1Char">
    <w:name w:val="SRP Heading 1 Char"/>
    <w:basedOn w:val="Heading1Char"/>
    <w:link w:val="SRPHeading1"/>
    <w:rsid w:val="00DB7604"/>
    <w:rPr>
      <w:rFonts w:ascii="Arial" w:eastAsia="Arial" w:hAnsi="Arial" w:cs="Arial"/>
      <w:b w:val="0"/>
      <w:color w:val="000000" w:themeColor="text1"/>
      <w:sz w:val="28"/>
      <w:szCs w:val="32"/>
    </w:rPr>
  </w:style>
  <w:style w:type="paragraph" w:customStyle="1" w:styleId="SRPHeading2">
    <w:name w:val="SRP Heading 2"/>
    <w:basedOn w:val="Heading2"/>
    <w:qFormat/>
    <w:rsid w:val="00DB7604"/>
    <w:pPr>
      <w:numPr>
        <w:numId w:val="11"/>
      </w:numPr>
    </w:pPr>
    <w:rPr>
      <w:rFonts w:ascii="Times New Roman Bold" w:eastAsia="Times New Roman" w:hAnsi="Times New Roman Bold"/>
      <w:iCs/>
      <w:caps/>
      <w:color w:val="auto"/>
      <w:kern w:val="22"/>
      <w:szCs w:val="28"/>
    </w:rPr>
  </w:style>
  <w:style w:type="paragraph" w:customStyle="1" w:styleId="DocID">
    <w:name w:val="Doc ID"/>
    <w:qFormat/>
    <w:rsid w:val="00DB7604"/>
    <w:pPr>
      <w:spacing w:after="0" w:line="240" w:lineRule="auto"/>
    </w:pPr>
    <w:rPr>
      <w:lang w:bidi="en-US"/>
    </w:rPr>
  </w:style>
  <w:style w:type="paragraph" w:customStyle="1" w:styleId="TableHeading">
    <w:name w:val="Table Heading"/>
    <w:qFormat/>
    <w:rsid w:val="00DB7604"/>
    <w:pPr>
      <w:keepNext/>
      <w:spacing w:after="0" w:line="240" w:lineRule="auto"/>
      <w:jc w:val="center"/>
    </w:pPr>
    <w:rPr>
      <w:b/>
      <w:sz w:val="20"/>
      <w:szCs w:val="20"/>
      <w:lang w:bidi="en-US"/>
    </w:rPr>
  </w:style>
  <w:style w:type="paragraph" w:customStyle="1" w:styleId="References">
    <w:name w:val="References"/>
    <w:rsid w:val="00DB7604"/>
    <w:pPr>
      <w:spacing w:after="220" w:line="240" w:lineRule="auto"/>
    </w:pPr>
    <w:rPr>
      <w:bCs/>
    </w:rPr>
  </w:style>
  <w:style w:type="paragraph" w:customStyle="1" w:styleId="StyleHeading3Italic">
    <w:name w:val="Style Heading 3 + Italic"/>
    <w:basedOn w:val="Heading3"/>
    <w:autoRedefine/>
    <w:rsid w:val="00DB7604"/>
    <w:rPr>
      <w:rFonts w:eastAsia="PMingLiU"/>
      <w:i/>
      <w:iCs/>
      <w:kern w:val="2"/>
      <w:lang w:eastAsia="zh-TW"/>
    </w:rPr>
  </w:style>
  <w:style w:type="paragraph" w:customStyle="1" w:styleId="StyleHeading1Heading1-numberTimesNewRoman">
    <w:name w:val="Style Heading 1Heading 1-number + Times New Roman"/>
    <w:basedOn w:val="Heading1"/>
    <w:rsid w:val="00DB7604"/>
    <w:pPr>
      <w:keepLines w:val="0"/>
      <w:widowControl w:val="0"/>
      <w:autoSpaceDE w:val="0"/>
      <w:autoSpaceDN w:val="0"/>
      <w:ind w:left="14"/>
    </w:pPr>
    <w:rPr>
      <w:rFonts w:ascii="Arial Bold" w:eastAsia="Arial" w:hAnsi="Arial Bold"/>
      <w:bCs/>
      <w:caps/>
      <w:color w:val="006800"/>
    </w:rPr>
  </w:style>
  <w:style w:type="paragraph" w:customStyle="1" w:styleId="StyleStyleHeading1Heading1-numberTimesNewRomanLeft0">
    <w:name w:val="Style Style Heading 1Heading 1-number + Times New Roman + Left:  0&quot;..."/>
    <w:rsid w:val="00DB7604"/>
    <w:pPr>
      <w:spacing w:after="0" w:line="240" w:lineRule="auto"/>
    </w:pPr>
    <w:rPr>
      <w:b/>
      <w:bCs/>
      <w:snapToGrid w:val="0"/>
      <w:color w:val="006800"/>
      <w:sz w:val="28"/>
      <w:lang w:bidi="en-US"/>
    </w:rPr>
  </w:style>
  <w:style w:type="paragraph" w:customStyle="1" w:styleId="TableBodyText">
    <w:name w:val="Table Body Text"/>
    <w:rsid w:val="00DB7604"/>
    <w:pPr>
      <w:autoSpaceDE w:val="0"/>
      <w:autoSpaceDN w:val="0"/>
      <w:adjustRightInd w:val="0"/>
      <w:spacing w:before="40" w:after="40" w:line="240" w:lineRule="auto"/>
      <w:textAlignment w:val="baseline"/>
    </w:pPr>
    <w:rPr>
      <w:rFonts w:cs="Arial Narrow"/>
      <w:b/>
      <w:szCs w:val="18"/>
    </w:rPr>
  </w:style>
  <w:style w:type="paragraph" w:customStyle="1" w:styleId="HeadingNoTOC">
    <w:name w:val="Heading No TOC"/>
    <w:next w:val="BodyText"/>
    <w:qFormat/>
    <w:rsid w:val="00DB7604"/>
    <w:pPr>
      <w:keepNext/>
      <w:spacing w:after="0" w:line="240" w:lineRule="auto"/>
      <w:jc w:val="center"/>
    </w:pPr>
    <w:rPr>
      <w:rFonts w:ascii="Arial Bold" w:hAnsi="Arial Bold" w:cs="Arial"/>
      <w:b/>
      <w:caps/>
      <w:sz w:val="28"/>
      <w:szCs w:val="28"/>
    </w:rPr>
  </w:style>
  <w:style w:type="paragraph" w:customStyle="1" w:styleId="HeadingNoNumber">
    <w:name w:val="Heading No Number"/>
    <w:next w:val="BodyText"/>
    <w:qFormat/>
    <w:rsid w:val="00DB7604"/>
    <w:pPr>
      <w:keepNext/>
      <w:spacing w:after="0" w:line="240" w:lineRule="auto"/>
      <w:jc w:val="center"/>
    </w:pPr>
    <w:rPr>
      <w:rFonts w:ascii="Arial" w:hAnsi="Arial" w:cs="Arial"/>
      <w:b/>
      <w:caps/>
      <w:sz w:val="28"/>
      <w:szCs w:val="28"/>
      <w:lang w:bidi="en-US"/>
    </w:rPr>
  </w:style>
  <w:style w:type="paragraph" w:customStyle="1" w:styleId="TextboxTitle">
    <w:name w:val="Textbox Title"/>
    <w:next w:val="TextboxText"/>
    <w:rsid w:val="00DB7604"/>
    <w:pPr>
      <w:spacing w:after="120" w:line="240" w:lineRule="auto"/>
      <w:jc w:val="center"/>
    </w:pPr>
    <w:rPr>
      <w:rFonts w:eastAsia="Calibri" w:cs="Arial"/>
      <w:b/>
      <w:sz w:val="21"/>
      <w:szCs w:val="21"/>
    </w:rPr>
  </w:style>
  <w:style w:type="paragraph" w:customStyle="1" w:styleId="TextboxText">
    <w:name w:val="Textbox Text"/>
    <w:rsid w:val="00DB7604"/>
    <w:pPr>
      <w:spacing w:after="0" w:line="240" w:lineRule="auto"/>
    </w:pPr>
    <w:rPr>
      <w:rFonts w:eastAsia="Calibri" w:cs="Arial"/>
      <w:sz w:val="21"/>
      <w:szCs w:val="21"/>
    </w:rPr>
  </w:style>
  <w:style w:type="paragraph" w:customStyle="1" w:styleId="PanelText">
    <w:name w:val="Panel Text"/>
    <w:qFormat/>
    <w:rsid w:val="00DB7604"/>
    <w:pPr>
      <w:spacing w:after="120" w:line="240" w:lineRule="auto"/>
      <w:ind w:left="-72"/>
    </w:pPr>
  </w:style>
  <w:style w:type="paragraph" w:customStyle="1" w:styleId="PanelTextBold">
    <w:name w:val="Panel Text Bold"/>
    <w:qFormat/>
    <w:rsid w:val="00DB7604"/>
    <w:pPr>
      <w:spacing w:after="0" w:line="240" w:lineRule="auto"/>
    </w:pPr>
    <w:rPr>
      <w:b/>
    </w:rPr>
  </w:style>
  <w:style w:type="paragraph" w:customStyle="1" w:styleId="SectionHeading-Main">
    <w:name w:val="Section Heading - Main"/>
    <w:basedOn w:val="Normal"/>
    <w:qFormat/>
    <w:rsid w:val="00DB7604"/>
    <w:pPr>
      <w:spacing w:after="120" w:line="240" w:lineRule="auto"/>
    </w:pPr>
    <w:rPr>
      <w:rFonts w:ascii="Arial" w:hAnsi="Arial"/>
      <w:b/>
      <w:bCs/>
      <w:color w:val="006838"/>
      <w:sz w:val="28"/>
      <w:szCs w:val="28"/>
    </w:rPr>
  </w:style>
  <w:style w:type="paragraph" w:customStyle="1" w:styleId="ParagraphHeading">
    <w:name w:val="Paragraph Heading"/>
    <w:basedOn w:val="Normal"/>
    <w:qFormat/>
    <w:rsid w:val="00DB7604"/>
    <w:pPr>
      <w:keepNext/>
      <w:spacing w:before="120" w:after="240" w:line="240" w:lineRule="auto"/>
    </w:pPr>
    <w:rPr>
      <w:rFonts w:ascii="Arial" w:hAnsi="Arial"/>
      <w:b/>
      <w:bCs/>
      <w:noProof/>
      <w:color w:val="006838"/>
      <w:u w:val="single"/>
    </w:rPr>
  </w:style>
  <w:style w:type="paragraph" w:customStyle="1" w:styleId="SectionHeading2">
    <w:name w:val="Section Heading 2"/>
    <w:qFormat/>
    <w:rsid w:val="00DB7604"/>
    <w:pPr>
      <w:spacing w:after="120" w:line="240" w:lineRule="auto"/>
    </w:pPr>
    <w:rPr>
      <w:b/>
      <w:noProof/>
      <w:color w:val="006838"/>
    </w:rPr>
  </w:style>
  <w:style w:type="paragraph" w:customStyle="1" w:styleId="TextBoxTitle0">
    <w:name w:val="Text Box Title"/>
    <w:basedOn w:val="Normal"/>
    <w:rsid w:val="00DB7604"/>
    <w:pPr>
      <w:pBdr>
        <w:left w:val="single" w:sz="4" w:space="0" w:color="auto"/>
        <w:bottom w:val="single" w:sz="4" w:space="0" w:color="auto"/>
        <w:right w:val="single" w:sz="4" w:space="0" w:color="auto"/>
      </w:pBdr>
      <w:shd w:val="clear" w:color="000000" w:fill="006838"/>
      <w:spacing w:before="100" w:beforeAutospacing="1" w:after="100" w:afterAutospacing="1" w:line="240" w:lineRule="auto"/>
      <w:jc w:val="center"/>
      <w:textAlignment w:val="center"/>
    </w:pPr>
    <w:rPr>
      <w:rFonts w:ascii="Arial" w:hAnsi="Arial"/>
      <w:bCs/>
    </w:rPr>
  </w:style>
  <w:style w:type="paragraph" w:customStyle="1" w:styleId="TextBoxBullets">
    <w:name w:val="Text Box Bullets"/>
    <w:qFormat/>
    <w:rsid w:val="00DB7604"/>
    <w:pPr>
      <w:spacing w:after="0" w:line="240" w:lineRule="auto"/>
    </w:pPr>
  </w:style>
  <w:style w:type="paragraph" w:customStyle="1" w:styleId="TextBoxText0">
    <w:name w:val="Text Box Text"/>
    <w:rsid w:val="00DB7604"/>
    <w:pPr>
      <w:spacing w:after="0" w:line="240" w:lineRule="auto"/>
      <w:ind w:left="-72"/>
    </w:pPr>
  </w:style>
  <w:style w:type="paragraph" w:customStyle="1" w:styleId="CoverDocID">
    <w:name w:val="Cover Doc ID"/>
    <w:rsid w:val="00DB7604"/>
    <w:pPr>
      <w:spacing w:after="0" w:line="240" w:lineRule="auto"/>
    </w:pPr>
  </w:style>
  <w:style w:type="paragraph" w:customStyle="1" w:styleId="Para">
    <w:name w:val="Para"/>
    <w:rsid w:val="00DB7604"/>
    <w:pPr>
      <w:spacing w:after="0" w:line="240" w:lineRule="auto"/>
    </w:pPr>
  </w:style>
  <w:style w:type="paragraph" w:customStyle="1" w:styleId="TableFootnote">
    <w:name w:val="Table Footnote"/>
    <w:qFormat/>
    <w:rsid w:val="00DB7604"/>
    <w:pPr>
      <w:spacing w:after="220" w:line="240" w:lineRule="auto"/>
    </w:pPr>
    <w:rPr>
      <w:bCs/>
      <w:sz w:val="18"/>
      <w:szCs w:val="18"/>
    </w:rPr>
  </w:style>
  <w:style w:type="paragraph" w:customStyle="1" w:styleId="TableSource">
    <w:name w:val="Table Source"/>
    <w:rsid w:val="00DB7604"/>
    <w:pPr>
      <w:spacing w:after="0" w:line="240" w:lineRule="auto"/>
      <w:ind w:left="1350"/>
    </w:pPr>
    <w:rPr>
      <w:rFonts w:eastAsia="Calibri"/>
      <w:sz w:val="18"/>
      <w:szCs w:val="18"/>
    </w:rPr>
  </w:style>
  <w:style w:type="paragraph" w:customStyle="1" w:styleId="TBtext">
    <w:name w:val="TB text"/>
    <w:rsid w:val="00DB7604"/>
    <w:pPr>
      <w:spacing w:after="0" w:line="240" w:lineRule="auto"/>
      <w:jc w:val="both"/>
    </w:pPr>
    <w:rPr>
      <w:bCs/>
    </w:rPr>
  </w:style>
  <w:style w:type="paragraph" w:customStyle="1" w:styleId="TBtitle">
    <w:name w:val="TB title"/>
    <w:rsid w:val="00DB7604"/>
    <w:pPr>
      <w:spacing w:after="120" w:line="240" w:lineRule="auto"/>
      <w:jc w:val="center"/>
    </w:pPr>
    <w:rPr>
      <w:rFonts w:eastAsia="Calibri"/>
      <w:b/>
      <w:bCs/>
      <w:caps/>
    </w:rPr>
  </w:style>
  <w:style w:type="paragraph" w:customStyle="1" w:styleId="TOCAppendix">
    <w:name w:val="TOC Appendix"/>
    <w:rsid w:val="00DB7604"/>
    <w:pPr>
      <w:tabs>
        <w:tab w:val="right" w:leader="dot" w:pos="9360"/>
      </w:tabs>
      <w:spacing w:after="0" w:line="240" w:lineRule="auto"/>
    </w:pPr>
    <w:rPr>
      <w:noProof/>
    </w:rPr>
  </w:style>
  <w:style w:type="paragraph" w:customStyle="1" w:styleId="TOCHeadings">
    <w:name w:val="TOC Headings"/>
    <w:link w:val="TOCHeadingsChar"/>
    <w:qFormat/>
    <w:rsid w:val="00DB7604"/>
    <w:pPr>
      <w:keepNext/>
      <w:tabs>
        <w:tab w:val="right" w:pos="9360"/>
      </w:tabs>
      <w:spacing w:after="0" w:line="240" w:lineRule="auto"/>
    </w:pPr>
    <w:rPr>
      <w:u w:val="words"/>
      <w:lang w:bidi="en-US"/>
    </w:rPr>
  </w:style>
  <w:style w:type="character" w:customStyle="1" w:styleId="TOCHeadingsChar">
    <w:name w:val="TOC Headings Char"/>
    <w:basedOn w:val="DefaultParagraphFont"/>
    <w:link w:val="TOCHeadings"/>
    <w:rsid w:val="00DB7604"/>
    <w:rPr>
      <w:u w:val="words"/>
      <w:lang w:bidi="en-US"/>
    </w:rPr>
  </w:style>
  <w:style w:type="paragraph" w:customStyle="1" w:styleId="TextFlushindent">
    <w:name w:val="Text Flush (indent)"/>
    <w:link w:val="TextFlushindentChar"/>
    <w:rsid w:val="00DB7604"/>
    <w:pPr>
      <w:spacing w:after="0" w:line="240" w:lineRule="auto"/>
      <w:ind w:left="720"/>
      <w:jc w:val="both"/>
    </w:pPr>
  </w:style>
  <w:style w:type="character" w:customStyle="1" w:styleId="TextFlushindentChar">
    <w:name w:val="Text Flush (indent) Char"/>
    <w:basedOn w:val="DefaultParagraphFont"/>
    <w:link w:val="TextFlushindent"/>
    <w:rsid w:val="00DB7604"/>
  </w:style>
  <w:style w:type="paragraph" w:customStyle="1" w:styleId="AppA1">
    <w:name w:val="App A1"/>
    <w:next w:val="Normal"/>
    <w:rsid w:val="00DB7604"/>
    <w:pPr>
      <w:numPr>
        <w:numId w:val="9"/>
      </w:numPr>
      <w:tabs>
        <w:tab w:val="num" w:pos="806"/>
      </w:tabs>
      <w:spacing w:before="120" w:after="120" w:line="240" w:lineRule="auto"/>
      <w:outlineLvl w:val="0"/>
    </w:pPr>
    <w:rPr>
      <w:rFonts w:ascii="Arial Bold" w:hAnsi="Arial Bold"/>
      <w:color w:val="006838"/>
      <w:sz w:val="26"/>
      <w:szCs w:val="26"/>
    </w:rPr>
  </w:style>
  <w:style w:type="paragraph" w:customStyle="1" w:styleId="GlossaryText">
    <w:name w:val="Glossary Text"/>
    <w:qFormat/>
    <w:rsid w:val="00DB7604"/>
    <w:pPr>
      <w:spacing w:after="120" w:line="240" w:lineRule="auto"/>
      <w:jc w:val="both"/>
    </w:pPr>
  </w:style>
  <w:style w:type="paragraph" w:customStyle="1" w:styleId="COVER10POINT">
    <w:name w:val="COVER 10 POINT"/>
    <w:rsid w:val="00DB7604"/>
    <w:pPr>
      <w:spacing w:after="0" w:line="240" w:lineRule="auto"/>
    </w:pPr>
    <w:rPr>
      <w:rFonts w:ascii="Garamond" w:hAnsi="Garamond"/>
      <w:b/>
      <w:bCs/>
      <w:caps/>
      <w:sz w:val="20"/>
    </w:rPr>
  </w:style>
  <w:style w:type="paragraph" w:customStyle="1" w:styleId="HeadingLeft">
    <w:name w:val="Heading Left"/>
    <w:next w:val="BodyText"/>
    <w:rsid w:val="00DB7604"/>
    <w:pPr>
      <w:pBdr>
        <w:bottom w:val="single" w:sz="4" w:space="1" w:color="auto"/>
      </w:pBdr>
      <w:spacing w:after="0" w:line="240" w:lineRule="auto"/>
    </w:pPr>
    <w:rPr>
      <w:b/>
      <w:caps/>
    </w:rPr>
  </w:style>
  <w:style w:type="paragraph" w:customStyle="1" w:styleId="NewTitle18">
    <w:name w:val="New Title 18"/>
    <w:next w:val="Normal"/>
    <w:rsid w:val="00DB7604"/>
    <w:pPr>
      <w:spacing w:after="0" w:line="240" w:lineRule="auto"/>
    </w:pPr>
    <w:rPr>
      <w:rFonts w:ascii="Garamond" w:hAnsi="Garamond"/>
      <w:sz w:val="36"/>
      <w:szCs w:val="36"/>
    </w:rPr>
  </w:style>
  <w:style w:type="paragraph" w:customStyle="1" w:styleId="NewTitle20">
    <w:name w:val="New Title 20"/>
    <w:next w:val="Normal"/>
    <w:rsid w:val="00DB7604"/>
    <w:pPr>
      <w:spacing w:after="0" w:line="240" w:lineRule="auto"/>
    </w:pPr>
    <w:rPr>
      <w:rFonts w:ascii="Garamond" w:hAnsi="Garamond"/>
      <w:sz w:val="40"/>
      <w:szCs w:val="40"/>
    </w:rPr>
  </w:style>
  <w:style w:type="paragraph" w:customStyle="1" w:styleId="NewTitle26">
    <w:name w:val="New Title 26"/>
    <w:next w:val="Normal"/>
    <w:rsid w:val="00DB7604"/>
    <w:pPr>
      <w:spacing w:after="0" w:line="240" w:lineRule="auto"/>
    </w:pPr>
    <w:rPr>
      <w:rFonts w:ascii="Garamond" w:hAnsi="Garamond"/>
      <w:sz w:val="52"/>
      <w:szCs w:val="40"/>
    </w:rPr>
  </w:style>
  <w:style w:type="paragraph" w:customStyle="1" w:styleId="para0">
    <w:name w:val="para"/>
    <w:rsid w:val="00DB7604"/>
    <w:pPr>
      <w:spacing w:after="0" w:line="240" w:lineRule="auto"/>
    </w:pPr>
    <w:rPr>
      <w:rFonts w:cs="Arial"/>
      <w:bCs/>
      <w:szCs w:val="20"/>
    </w:rPr>
  </w:style>
  <w:style w:type="character" w:customStyle="1" w:styleId="ptext-31">
    <w:name w:val="ptext-31"/>
    <w:rsid w:val="00DB7604"/>
    <w:rPr>
      <w:rFonts w:cs="Times New Roman"/>
    </w:rPr>
  </w:style>
  <w:style w:type="character" w:customStyle="1" w:styleId="question-description">
    <w:name w:val="question-description"/>
    <w:rsid w:val="00DB7604"/>
    <w:rPr>
      <w:rFonts w:cs="Times New Roman"/>
    </w:rPr>
  </w:style>
  <w:style w:type="paragraph" w:customStyle="1" w:styleId="ReferenceLine">
    <w:name w:val="Reference Line"/>
    <w:basedOn w:val="BodyText"/>
    <w:rsid w:val="00DB7604"/>
    <w:pPr>
      <w:suppressAutoHyphens/>
      <w:spacing w:after="220" w:line="240" w:lineRule="auto"/>
    </w:pPr>
  </w:style>
  <w:style w:type="character" w:customStyle="1" w:styleId="reference-text">
    <w:name w:val="reference-text"/>
    <w:rsid w:val="00DB7604"/>
    <w:rPr>
      <w:rFonts w:cs="Times New Roman"/>
    </w:rPr>
  </w:style>
  <w:style w:type="paragraph" w:customStyle="1" w:styleId="Refs">
    <w:name w:val="Refs"/>
    <w:link w:val="RefsChar"/>
    <w:rsid w:val="00DB7604"/>
    <w:pPr>
      <w:spacing w:after="0" w:line="240" w:lineRule="auto"/>
      <w:ind w:left="720" w:hanging="720"/>
    </w:pPr>
    <w:rPr>
      <w:rFonts w:cs="Arial"/>
      <w:bCs/>
      <w:szCs w:val="20"/>
    </w:rPr>
  </w:style>
  <w:style w:type="character" w:customStyle="1" w:styleId="RefsChar">
    <w:name w:val="Refs Char"/>
    <w:link w:val="Refs"/>
    <w:locked/>
    <w:rsid w:val="00DB7604"/>
    <w:rPr>
      <w:rFonts w:cs="Arial"/>
      <w:bCs/>
      <w:szCs w:val="20"/>
    </w:rPr>
  </w:style>
  <w:style w:type="character" w:customStyle="1" w:styleId="st1">
    <w:name w:val="st1"/>
    <w:rsid w:val="00DB7604"/>
    <w:rPr>
      <w:rFonts w:cs="Times New Roman"/>
    </w:rPr>
  </w:style>
  <w:style w:type="paragraph" w:customStyle="1" w:styleId="Style10ptBoldCentered">
    <w:name w:val="Style 10 pt Bold Centered"/>
    <w:basedOn w:val="Normal"/>
    <w:rsid w:val="00DB7604"/>
    <w:pPr>
      <w:spacing w:after="240" w:line="240" w:lineRule="auto"/>
      <w:jc w:val="center"/>
    </w:pPr>
    <w:rPr>
      <w:rFonts w:ascii="Arial" w:hAnsi="Arial"/>
      <w:b/>
      <w:sz w:val="20"/>
      <w:szCs w:val="20"/>
    </w:rPr>
  </w:style>
  <w:style w:type="paragraph" w:customStyle="1" w:styleId="Style11ptAfter6ptLinespacingsingle1">
    <w:name w:val="Style 11 pt After:  6 pt Line spacing:  single1"/>
    <w:basedOn w:val="Normal"/>
    <w:rsid w:val="00DB7604"/>
    <w:pPr>
      <w:suppressAutoHyphens/>
      <w:spacing w:after="120" w:line="264" w:lineRule="auto"/>
    </w:pPr>
    <w:rPr>
      <w:rFonts w:ascii="Arial" w:eastAsia="Calibri" w:hAnsi="Arial"/>
      <w:bCs/>
    </w:rPr>
  </w:style>
  <w:style w:type="paragraph" w:customStyle="1" w:styleId="StyleBodyTextItalic">
    <w:name w:val="Style Body Text + Italic"/>
    <w:basedOn w:val="BodyText"/>
    <w:rsid w:val="00DB7604"/>
    <w:pPr>
      <w:spacing w:after="220" w:line="240" w:lineRule="auto"/>
    </w:pPr>
    <w:rPr>
      <w:i/>
      <w:iCs/>
    </w:rPr>
  </w:style>
  <w:style w:type="paragraph" w:customStyle="1" w:styleId="StyleBodyTextItalic1">
    <w:name w:val="Style Body Text + Italic1"/>
    <w:rsid w:val="00DB7604"/>
    <w:pPr>
      <w:spacing w:after="0" w:line="240" w:lineRule="auto"/>
    </w:pPr>
    <w:rPr>
      <w:i/>
      <w:iCs/>
    </w:rPr>
  </w:style>
  <w:style w:type="paragraph" w:customStyle="1" w:styleId="StyleCOVER10POINT">
    <w:name w:val="Style COVER 10 POINT"/>
    <w:basedOn w:val="Normal"/>
    <w:rsid w:val="00DB7604"/>
    <w:pPr>
      <w:spacing w:after="240" w:line="240" w:lineRule="auto"/>
      <w:jc w:val="center"/>
    </w:pPr>
    <w:rPr>
      <w:rFonts w:ascii="Garamond" w:hAnsi="Garamond"/>
      <w:b/>
      <w:caps/>
      <w:sz w:val="20"/>
    </w:rPr>
  </w:style>
  <w:style w:type="paragraph" w:customStyle="1" w:styleId="StyleHeading3ArialBold">
    <w:name w:val="Style Heading 3 + Arial Bold"/>
    <w:basedOn w:val="Heading3"/>
    <w:rsid w:val="00DB7604"/>
    <w:rPr>
      <w:caps/>
    </w:rPr>
  </w:style>
  <w:style w:type="paragraph" w:customStyle="1" w:styleId="StyleHeading5Underline">
    <w:name w:val="Style Heading 5 + Underline"/>
    <w:next w:val="Normal"/>
    <w:rsid w:val="00DB7604"/>
    <w:pPr>
      <w:spacing w:after="0" w:line="240" w:lineRule="auto"/>
    </w:pPr>
    <w:rPr>
      <w:b/>
      <w:bCs/>
      <w:u w:val="single"/>
      <w:lang w:bidi="en-US"/>
    </w:rPr>
  </w:style>
  <w:style w:type="paragraph" w:customStyle="1" w:styleId="StyleListParagraphBold1">
    <w:name w:val="Style List Paragraph + Bold1"/>
    <w:basedOn w:val="Normal"/>
    <w:rsid w:val="00DB7604"/>
    <w:pPr>
      <w:numPr>
        <w:numId w:val="25"/>
      </w:numPr>
      <w:spacing w:after="240" w:line="240" w:lineRule="auto"/>
    </w:pPr>
    <w:rPr>
      <w:rFonts w:ascii="Arial" w:hAnsi="Arial"/>
      <w:b/>
    </w:rPr>
  </w:style>
  <w:style w:type="paragraph" w:customStyle="1" w:styleId="StyleparaJustified">
    <w:name w:val="Style para + Justified"/>
    <w:basedOn w:val="Normal"/>
    <w:autoRedefine/>
    <w:rsid w:val="00DB7604"/>
    <w:pPr>
      <w:spacing w:after="240" w:line="240" w:lineRule="auto"/>
      <w:jc w:val="both"/>
    </w:pPr>
    <w:rPr>
      <w:rFonts w:ascii="Arial" w:hAnsi="Arial"/>
      <w:bCs/>
      <w:szCs w:val="20"/>
    </w:rPr>
  </w:style>
  <w:style w:type="paragraph" w:customStyle="1" w:styleId="StyleStyle11ptAfter6ptLinespacingsingle1After0pt">
    <w:name w:val="Style Style 11 pt After:  6 pt Line spacing:  single1 + After:  0 pt"/>
    <w:basedOn w:val="Style11ptAfter6ptLinespacingsingle1"/>
    <w:rsid w:val="00DB7604"/>
    <w:pPr>
      <w:spacing w:after="0"/>
    </w:pPr>
    <w:rPr>
      <w:rFonts w:eastAsia="Times New Roman"/>
      <w:szCs w:val="20"/>
    </w:rPr>
  </w:style>
  <w:style w:type="paragraph" w:customStyle="1" w:styleId="StyleTableHeadingBold">
    <w:name w:val="Style Table Heading + Bold"/>
    <w:rsid w:val="00DB7604"/>
    <w:pPr>
      <w:spacing w:after="0" w:line="240" w:lineRule="auto"/>
      <w:jc w:val="center"/>
    </w:pPr>
    <w:rPr>
      <w:b/>
      <w:bCs/>
      <w:lang w:bidi="en-US"/>
    </w:rPr>
  </w:style>
  <w:style w:type="paragraph" w:customStyle="1" w:styleId="StyleTableTextBold">
    <w:name w:val="Style Table Text + Bold"/>
    <w:basedOn w:val="TableText"/>
    <w:rsid w:val="00DB7604"/>
    <w:rPr>
      <w:b/>
      <w:bCs/>
    </w:rPr>
  </w:style>
  <w:style w:type="paragraph" w:customStyle="1" w:styleId="StyleTableTextLeft024Hanging013">
    <w:name w:val="Style Table Text + Left:  0.24&quot; Hanging:  0.13&quot;"/>
    <w:rsid w:val="00DB7604"/>
    <w:pPr>
      <w:spacing w:after="0" w:line="240" w:lineRule="auto"/>
      <w:ind w:left="522" w:hanging="180"/>
    </w:pPr>
  </w:style>
  <w:style w:type="paragraph" w:customStyle="1" w:styleId="StyleTableTextLeft024Hanging0131">
    <w:name w:val="Style Table Text + Left:  0.24&quot; Hanging:  0.13&quot;1"/>
    <w:rsid w:val="00DB7604"/>
    <w:pPr>
      <w:spacing w:after="0" w:line="240" w:lineRule="auto"/>
      <w:ind w:left="522" w:hanging="180"/>
    </w:pPr>
  </w:style>
  <w:style w:type="numbering" w:customStyle="1" w:styleId="Style1">
    <w:name w:val="Style1"/>
    <w:rsid w:val="00DB7604"/>
    <w:pPr>
      <w:numPr>
        <w:numId w:val="26"/>
      </w:numPr>
    </w:pPr>
  </w:style>
  <w:style w:type="paragraph" w:customStyle="1" w:styleId="TableSubhead">
    <w:name w:val="Table Subhead"/>
    <w:basedOn w:val="TableHeading"/>
    <w:next w:val="TableText"/>
    <w:rsid w:val="00DB7604"/>
  </w:style>
  <w:style w:type="paragraph" w:customStyle="1" w:styleId="TbText0">
    <w:name w:val="TbText"/>
    <w:rsid w:val="00DB7604"/>
    <w:pPr>
      <w:autoSpaceDE w:val="0"/>
      <w:autoSpaceDN w:val="0"/>
      <w:adjustRightInd w:val="0"/>
      <w:spacing w:after="0" w:line="240" w:lineRule="auto"/>
      <w:jc w:val="both"/>
    </w:pPr>
    <w:rPr>
      <w:rFonts w:cs="Arial"/>
      <w:sz w:val="20"/>
      <w:szCs w:val="20"/>
    </w:rPr>
  </w:style>
  <w:style w:type="paragraph" w:customStyle="1" w:styleId="TbTitle0">
    <w:name w:val="TbTitle"/>
    <w:next w:val="TbText0"/>
    <w:rsid w:val="00DB7604"/>
    <w:pPr>
      <w:spacing w:after="0" w:line="240" w:lineRule="auto"/>
      <w:jc w:val="center"/>
    </w:pPr>
    <w:rPr>
      <w:rFonts w:cs="Arial"/>
      <w:b/>
      <w:sz w:val="20"/>
      <w:szCs w:val="20"/>
    </w:rPr>
  </w:style>
  <w:style w:type="paragraph" w:styleId="Index1">
    <w:name w:val="index 1"/>
    <w:basedOn w:val="Normal"/>
    <w:next w:val="Normal"/>
    <w:autoRedefine/>
    <w:uiPriority w:val="99"/>
    <w:rsid w:val="00DB7604"/>
    <w:pPr>
      <w:spacing w:after="240" w:line="240" w:lineRule="auto"/>
      <w:ind w:left="220" w:hanging="220"/>
    </w:pPr>
    <w:rPr>
      <w:rFonts w:ascii="Arial" w:hAnsi="Arial"/>
      <w:bCs/>
    </w:rPr>
  </w:style>
  <w:style w:type="paragraph" w:styleId="Index2">
    <w:name w:val="index 2"/>
    <w:basedOn w:val="Normal"/>
    <w:next w:val="Normal"/>
    <w:autoRedefine/>
    <w:uiPriority w:val="99"/>
    <w:semiHidden/>
    <w:unhideWhenUsed/>
    <w:rsid w:val="00DB7604"/>
    <w:pPr>
      <w:spacing w:after="240" w:line="240" w:lineRule="auto"/>
      <w:ind w:left="440" w:hanging="220"/>
    </w:pPr>
    <w:rPr>
      <w:rFonts w:ascii="Arial" w:hAnsi="Arial"/>
      <w:bCs/>
    </w:rPr>
  </w:style>
  <w:style w:type="paragraph" w:styleId="DocumentMap">
    <w:name w:val="Document Map"/>
    <w:basedOn w:val="Normal"/>
    <w:link w:val="DocumentMapChar"/>
    <w:semiHidden/>
    <w:rsid w:val="00DB7604"/>
    <w:pPr>
      <w:shd w:val="clear" w:color="auto" w:fill="000080"/>
      <w:spacing w:after="240" w:line="240" w:lineRule="auto"/>
    </w:pPr>
    <w:rPr>
      <w:rFonts w:ascii="Tahoma" w:hAnsi="Tahoma" w:cs="Tahoma"/>
      <w:bCs/>
    </w:rPr>
  </w:style>
  <w:style w:type="character" w:customStyle="1" w:styleId="DocumentMapChar">
    <w:name w:val="Document Map Char"/>
    <w:basedOn w:val="DefaultParagraphFont"/>
    <w:link w:val="DocumentMap"/>
    <w:semiHidden/>
    <w:rsid w:val="00DB7604"/>
    <w:rPr>
      <w:rFonts w:ascii="Tahoma" w:hAnsi="Tahoma" w:cs="Tahoma"/>
      <w:bCs/>
      <w:shd w:val="clear" w:color="auto" w:fill="000080"/>
    </w:rPr>
  </w:style>
  <w:style w:type="character" w:customStyle="1" w:styleId="CaptionTableChar">
    <w:name w:val="Caption Table Char"/>
    <w:link w:val="CaptionTable"/>
    <w:locked/>
    <w:rsid w:val="00DB7604"/>
    <w:rPr>
      <w:b/>
      <w:bCs/>
    </w:rPr>
  </w:style>
  <w:style w:type="paragraph" w:customStyle="1" w:styleId="Heading10">
    <w:name w:val="Heading 10"/>
    <w:qFormat/>
    <w:rsid w:val="00DB7604"/>
    <w:pPr>
      <w:spacing w:after="0" w:line="240" w:lineRule="auto"/>
    </w:pPr>
    <w:rPr>
      <w:b/>
      <w:i/>
      <w:lang w:bidi="en-US"/>
    </w:rPr>
  </w:style>
  <w:style w:type="paragraph" w:customStyle="1" w:styleId="HeadingLevel11">
    <w:name w:val="Heading Level 11"/>
    <w:basedOn w:val="Heading9"/>
    <w:qFormat/>
    <w:rsid w:val="00DB7604"/>
    <w:pPr>
      <w:numPr>
        <w:numId w:val="14"/>
      </w:numPr>
      <w:ind w:left="360"/>
    </w:pPr>
    <w:rPr>
      <w:rFonts w:ascii="Times New Roman" w:eastAsia="Times New Roman" w:hAnsi="Times New Roman" w:cs="Times New Roman"/>
      <w:u w:val="single"/>
    </w:rPr>
  </w:style>
  <w:style w:type="paragraph" w:customStyle="1" w:styleId="HeadingLevel10">
    <w:name w:val="Heading Level 10"/>
    <w:basedOn w:val="Heading9"/>
    <w:qFormat/>
    <w:rsid w:val="00DB7604"/>
    <w:pPr>
      <w:numPr>
        <w:numId w:val="22"/>
      </w:numPr>
    </w:pPr>
    <w:rPr>
      <w:rFonts w:ascii="Times New Roman" w:eastAsia="Times New Roman" w:hAnsi="Times New Roman" w:cs="Times New Roman"/>
      <w:szCs w:val="24"/>
    </w:rPr>
  </w:style>
  <w:style w:type="paragraph" w:customStyle="1" w:styleId="SRPAppendixHeading1">
    <w:name w:val="SRP Appendix Heading 1"/>
    <w:basedOn w:val="Heading2"/>
    <w:qFormat/>
    <w:rsid w:val="00DB7604"/>
    <w:pPr>
      <w:numPr>
        <w:ilvl w:val="0"/>
        <w:numId w:val="0"/>
      </w:numPr>
      <w:ind w:left="1800" w:hanging="360"/>
    </w:pPr>
    <w:rPr>
      <w:rFonts w:ascii="Arial Bold" w:eastAsia="Times New Roman" w:hAnsi="Arial Bold"/>
      <w:bCs/>
      <w:iCs/>
      <w:caps/>
      <w:color w:val="auto"/>
      <w:kern w:val="22"/>
      <w:szCs w:val="28"/>
    </w:rPr>
  </w:style>
  <w:style w:type="paragraph" w:customStyle="1" w:styleId="SRPAppendixHeading2">
    <w:name w:val="SRP Appendix Heading 2"/>
    <w:basedOn w:val="Heading3"/>
    <w:qFormat/>
    <w:rsid w:val="00DB7604"/>
    <w:rPr>
      <w:caps/>
    </w:rPr>
  </w:style>
  <w:style w:type="paragraph" w:customStyle="1" w:styleId="SRPNumber">
    <w:name w:val="SRP Number"/>
    <w:uiPriority w:val="1"/>
    <w:qFormat/>
    <w:rsid w:val="00DB7604"/>
    <w:pPr>
      <w:numPr>
        <w:numId w:val="13"/>
      </w:numPr>
      <w:tabs>
        <w:tab w:val="left" w:pos="1440"/>
      </w:tabs>
      <w:spacing w:after="0" w:line="240" w:lineRule="auto"/>
    </w:pPr>
  </w:style>
  <w:style w:type="paragraph" w:customStyle="1" w:styleId="TableParagraph">
    <w:name w:val="Table Paragraph"/>
    <w:uiPriority w:val="1"/>
    <w:qFormat/>
    <w:rsid w:val="00DB7604"/>
    <w:pPr>
      <w:keepNext/>
      <w:spacing w:after="0" w:line="240" w:lineRule="auto"/>
      <w:jc w:val="center"/>
    </w:pPr>
    <w:rPr>
      <w:b/>
      <w:sz w:val="20"/>
    </w:rPr>
  </w:style>
  <w:style w:type="paragraph" w:customStyle="1" w:styleId="SRPDash">
    <w:name w:val="SRP Dash"/>
    <w:uiPriority w:val="1"/>
    <w:qFormat/>
    <w:rsid w:val="00DB7604"/>
    <w:pPr>
      <w:numPr>
        <w:numId w:val="12"/>
      </w:numPr>
      <w:tabs>
        <w:tab w:val="left" w:pos="1440"/>
      </w:tabs>
      <w:spacing w:after="0" w:line="240" w:lineRule="auto"/>
    </w:pPr>
  </w:style>
  <w:style w:type="paragraph" w:customStyle="1" w:styleId="SEISTableHeading">
    <w:name w:val="SEIS Table Heading"/>
    <w:next w:val="Normal"/>
    <w:link w:val="SEISTableHeadingChar"/>
    <w:uiPriority w:val="1"/>
    <w:qFormat/>
    <w:rsid w:val="00DB7604"/>
    <w:pPr>
      <w:keepLines/>
      <w:numPr>
        <w:ilvl w:val="4"/>
        <w:numId w:val="15"/>
      </w:numPr>
      <w:tabs>
        <w:tab w:val="left" w:pos="720"/>
        <w:tab w:val="left" w:pos="1152"/>
      </w:tabs>
      <w:suppressAutoHyphens/>
      <w:spacing w:before="220" w:after="120" w:line="240" w:lineRule="auto"/>
    </w:pPr>
    <w:rPr>
      <w:b/>
      <w:szCs w:val="20"/>
    </w:rPr>
  </w:style>
  <w:style w:type="character" w:customStyle="1" w:styleId="SEISTableHeadingChar">
    <w:name w:val="SEIS Table Heading Char"/>
    <w:basedOn w:val="DefaultParagraphFont"/>
    <w:link w:val="SEISTableHeading"/>
    <w:uiPriority w:val="1"/>
    <w:rsid w:val="00DB7604"/>
    <w:rPr>
      <w:b/>
      <w:szCs w:val="20"/>
    </w:rPr>
  </w:style>
  <w:style w:type="paragraph" w:customStyle="1" w:styleId="SEISTableHeaderRowColumn">
    <w:name w:val="SEIS Table Header Row/Column"/>
    <w:uiPriority w:val="3"/>
    <w:rsid w:val="00DB7604"/>
    <w:pPr>
      <w:spacing w:after="0" w:line="240" w:lineRule="auto"/>
      <w:contextualSpacing/>
    </w:pPr>
    <w:rPr>
      <w:b/>
      <w:sz w:val="20"/>
      <w:szCs w:val="20"/>
    </w:rPr>
  </w:style>
  <w:style w:type="paragraph" w:customStyle="1" w:styleId="SEISBullet">
    <w:name w:val="SEIS Bullet"/>
    <w:qFormat/>
    <w:rsid w:val="00DB7604"/>
    <w:pPr>
      <w:numPr>
        <w:numId w:val="20"/>
      </w:numPr>
      <w:suppressAutoHyphens/>
      <w:spacing w:before="120" w:after="120" w:line="240" w:lineRule="auto"/>
      <w:ind w:right="720"/>
    </w:pPr>
  </w:style>
  <w:style w:type="paragraph" w:customStyle="1" w:styleId="SEISBullet2">
    <w:name w:val="SEIS Bullet 2"/>
    <w:qFormat/>
    <w:rsid w:val="00DB7604"/>
    <w:pPr>
      <w:numPr>
        <w:ilvl w:val="1"/>
        <w:numId w:val="17"/>
      </w:numPr>
      <w:suppressAutoHyphens/>
      <w:spacing w:before="120" w:after="120" w:line="240" w:lineRule="auto"/>
      <w:ind w:right="720"/>
    </w:pPr>
    <w:rPr>
      <w:szCs w:val="20"/>
    </w:rPr>
  </w:style>
  <w:style w:type="paragraph" w:customStyle="1" w:styleId="SEISTextIndent">
    <w:name w:val="SEIS Text Indent"/>
    <w:qFormat/>
    <w:rsid w:val="00DB7604"/>
    <w:pPr>
      <w:suppressAutoHyphens/>
      <w:spacing w:before="120" w:after="120" w:line="240" w:lineRule="auto"/>
      <w:ind w:right="720"/>
    </w:pPr>
    <w:rPr>
      <w:szCs w:val="20"/>
    </w:rPr>
  </w:style>
  <w:style w:type="numbering" w:customStyle="1" w:styleId="SEISBullet1">
    <w:name w:val="SEIS Bullet 1"/>
    <w:uiPriority w:val="99"/>
    <w:rsid w:val="00DB7604"/>
    <w:pPr>
      <w:numPr>
        <w:numId w:val="19"/>
      </w:numPr>
    </w:pPr>
  </w:style>
  <w:style w:type="paragraph" w:customStyle="1" w:styleId="SEISTableCellText">
    <w:name w:val="SEIS Table Cell Text"/>
    <w:uiPriority w:val="3"/>
    <w:rsid w:val="00DB7604"/>
    <w:pPr>
      <w:spacing w:after="0" w:line="240" w:lineRule="auto"/>
    </w:pPr>
    <w:rPr>
      <w:sz w:val="20"/>
      <w:szCs w:val="20"/>
    </w:rPr>
  </w:style>
  <w:style w:type="paragraph" w:customStyle="1" w:styleId="SEISTableFootnote">
    <w:name w:val="SEIS Table Footnote"/>
    <w:uiPriority w:val="3"/>
    <w:rsid w:val="00DB7604"/>
    <w:pPr>
      <w:spacing w:before="60" w:after="60" w:line="240" w:lineRule="auto"/>
      <w:ind w:left="187" w:hanging="187"/>
    </w:pPr>
    <w:rPr>
      <w:sz w:val="18"/>
      <w:szCs w:val="20"/>
    </w:rPr>
  </w:style>
  <w:style w:type="paragraph" w:customStyle="1" w:styleId="SEISFigureHeading">
    <w:name w:val="SEIS Figure Heading"/>
    <w:basedOn w:val="SEISTableHeading"/>
    <w:link w:val="SEISFigureHeadingChar"/>
    <w:qFormat/>
    <w:rsid w:val="00DB7604"/>
    <w:pPr>
      <w:numPr>
        <w:ilvl w:val="5"/>
      </w:numPr>
    </w:pPr>
    <w:rPr>
      <w:rFonts w:ascii="Arial Bold" w:hAnsi="Arial Bold"/>
    </w:rPr>
  </w:style>
  <w:style w:type="character" w:customStyle="1" w:styleId="SEISFigureHeadingChar">
    <w:name w:val="SEIS Figure Heading Char"/>
    <w:basedOn w:val="SEISTableHeadingChar"/>
    <w:link w:val="SEISFigureHeading"/>
    <w:rsid w:val="00DB7604"/>
    <w:rPr>
      <w:rFonts w:ascii="Arial Bold" w:hAnsi="Arial Bold"/>
      <w:b/>
      <w:szCs w:val="20"/>
    </w:rPr>
  </w:style>
  <w:style w:type="paragraph" w:customStyle="1" w:styleId="SEISSTANDARDHEADING">
    <w:name w:val="SEIS STANDARD HEADING"/>
    <w:basedOn w:val="Heading1"/>
    <w:link w:val="SEISSTANDARDHEADINGChar"/>
    <w:qFormat/>
    <w:rsid w:val="00DB7604"/>
    <w:pPr>
      <w:keepLines w:val="0"/>
      <w:widowControl w:val="0"/>
      <w:autoSpaceDE w:val="0"/>
      <w:autoSpaceDN w:val="0"/>
    </w:pPr>
    <w:rPr>
      <w:rFonts w:ascii="Arial Bold" w:eastAsia="Arial" w:hAnsi="Arial Bold"/>
      <w:b w:val="0"/>
      <w:caps/>
    </w:rPr>
  </w:style>
  <w:style w:type="character" w:customStyle="1" w:styleId="SEISSTANDARDHEADINGChar">
    <w:name w:val="SEIS STANDARD HEADING Char"/>
    <w:basedOn w:val="Heading1Char"/>
    <w:link w:val="SEISSTANDARDHEADING"/>
    <w:rsid w:val="00DB7604"/>
    <w:rPr>
      <w:rFonts w:ascii="Arial Bold" w:eastAsia="Arial" w:hAnsi="Arial Bold" w:cs="Arial"/>
      <w:b w:val="0"/>
      <w:caps/>
      <w:color w:val="000000" w:themeColor="text1"/>
      <w:sz w:val="28"/>
      <w:szCs w:val="32"/>
    </w:rPr>
  </w:style>
  <w:style w:type="paragraph" w:customStyle="1" w:styleId="SEISText">
    <w:name w:val="SEIS Text"/>
    <w:basedOn w:val="Normal"/>
    <w:qFormat/>
    <w:rsid w:val="00DB7604"/>
    <w:pPr>
      <w:suppressAutoHyphens/>
      <w:spacing w:before="120" w:after="240" w:line="240" w:lineRule="auto"/>
    </w:pPr>
    <w:rPr>
      <w:rFonts w:ascii="Arial" w:hAnsi="Arial"/>
      <w:bCs/>
    </w:rPr>
  </w:style>
  <w:style w:type="paragraph" w:customStyle="1" w:styleId="TableB-1AppendixTableHeading">
    <w:name w:val="Table B-1 Appendix Table Heading"/>
    <w:qFormat/>
    <w:rsid w:val="00DB7604"/>
    <w:pPr>
      <w:numPr>
        <w:numId w:val="16"/>
      </w:numPr>
      <w:spacing w:before="220" w:after="120" w:line="240" w:lineRule="auto"/>
    </w:pPr>
    <w:rPr>
      <w:b/>
      <w:szCs w:val="20"/>
    </w:rPr>
  </w:style>
  <w:style w:type="numbering" w:customStyle="1" w:styleId="Style2">
    <w:name w:val="Style2"/>
    <w:uiPriority w:val="99"/>
    <w:rsid w:val="00DB7604"/>
    <w:pPr>
      <w:numPr>
        <w:numId w:val="18"/>
      </w:numPr>
    </w:pPr>
  </w:style>
  <w:style w:type="paragraph" w:styleId="TOAHeading">
    <w:name w:val="toa heading"/>
    <w:basedOn w:val="Normal"/>
    <w:next w:val="Normal"/>
    <w:uiPriority w:val="99"/>
    <w:unhideWhenUsed/>
    <w:rsid w:val="00DB7604"/>
    <w:pPr>
      <w:spacing w:before="120" w:after="240" w:line="240" w:lineRule="auto"/>
    </w:pPr>
    <w:rPr>
      <w:rFonts w:asciiTheme="majorHAnsi" w:eastAsiaTheme="majorEastAsia" w:hAnsiTheme="majorHAnsi" w:cstheme="majorBidi"/>
      <w:b/>
    </w:rPr>
  </w:style>
  <w:style w:type="table" w:styleId="GridTable2-Accent3">
    <w:name w:val="Grid Table 2 Accent 3"/>
    <w:basedOn w:val="TableNormal"/>
    <w:uiPriority w:val="47"/>
    <w:rsid w:val="00DB7604"/>
    <w:pPr>
      <w:spacing w:after="0" w:line="240" w:lineRule="auto"/>
    </w:pPr>
    <w:rPr>
      <w:sz w:val="2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numbering" w:customStyle="1" w:styleId="Style3">
    <w:name w:val="Style3"/>
    <w:uiPriority w:val="99"/>
    <w:rsid w:val="00DB7604"/>
    <w:pPr>
      <w:numPr>
        <w:numId w:val="21"/>
      </w:numPr>
    </w:pPr>
  </w:style>
  <w:style w:type="paragraph" w:customStyle="1" w:styleId="StyleTableTextBlack">
    <w:name w:val="Style Table Text + Black"/>
    <w:basedOn w:val="TableText"/>
    <w:rsid w:val="00DB7604"/>
  </w:style>
  <w:style w:type="paragraph" w:customStyle="1" w:styleId="10A">
    <w:name w:val="10A"/>
    <w:next w:val="BodyText"/>
    <w:uiPriority w:val="1"/>
    <w:qFormat/>
    <w:rsid w:val="00DB7604"/>
    <w:pPr>
      <w:widowControl w:val="0"/>
      <w:numPr>
        <w:ilvl w:val="1"/>
        <w:numId w:val="29"/>
      </w:numPr>
      <w:spacing w:after="0" w:line="240" w:lineRule="auto"/>
    </w:pPr>
    <w:rPr>
      <w:rFonts w:ascii="Arial" w:eastAsia="Arial" w:hAnsi="Arial"/>
      <w:bCs/>
    </w:rPr>
  </w:style>
  <w:style w:type="character" w:customStyle="1" w:styleId="AppendixChar">
    <w:name w:val="Appendix Char"/>
    <w:basedOn w:val="Heading1Char"/>
    <w:link w:val="Appendix"/>
    <w:rsid w:val="00DB7604"/>
    <w:rPr>
      <w:rFonts w:ascii="Arial Bold" w:eastAsia="Arial" w:hAnsi="Arial Bold" w:cs="Arial"/>
      <w:b/>
      <w:bCs/>
      <w:caps/>
      <w:color w:val="000000" w:themeColor="text1"/>
      <w:sz w:val="28"/>
      <w:szCs w:val="32"/>
    </w:rPr>
  </w:style>
  <w:style w:type="paragraph" w:customStyle="1" w:styleId="NumberedListLast">
    <w:name w:val="Numbered List Last"/>
    <w:qFormat/>
    <w:rsid w:val="00DB7604"/>
    <w:pPr>
      <w:numPr>
        <w:numId w:val="30"/>
      </w:numPr>
      <w:spacing w:after="0" w:line="240" w:lineRule="auto"/>
    </w:pPr>
  </w:style>
  <w:style w:type="paragraph" w:customStyle="1" w:styleId="NumberedList">
    <w:name w:val="Numbered List"/>
    <w:qFormat/>
    <w:rsid w:val="00DB7604"/>
    <w:pPr>
      <w:keepNext/>
      <w:keepLines/>
      <w:numPr>
        <w:numId w:val="35"/>
      </w:numPr>
      <w:spacing w:after="120" w:line="240" w:lineRule="auto"/>
    </w:pPr>
  </w:style>
  <w:style w:type="character" w:customStyle="1" w:styleId="Heading1Char1">
    <w:name w:val="Heading 1 Char1"/>
    <w:basedOn w:val="DefaultParagraphFont"/>
    <w:uiPriority w:val="9"/>
    <w:locked/>
    <w:rsid w:val="00DB7604"/>
    <w:rPr>
      <w:rFonts w:ascii="Times New Roman Bold" w:eastAsia="Times New Roman" w:hAnsi="Times New Roman Bold" w:cs="Arial"/>
      <w:bCs/>
      <w:caps/>
      <w:kern w:val="1"/>
      <w:sz w:val="28"/>
      <w:szCs w:val="28"/>
    </w:rPr>
  </w:style>
  <w:style w:type="paragraph" w:customStyle="1" w:styleId="BulletSingle">
    <w:name w:val="Bullet Single"/>
    <w:qFormat/>
    <w:rsid w:val="00DB7604"/>
    <w:pPr>
      <w:numPr>
        <w:numId w:val="40"/>
      </w:numPr>
      <w:spacing w:after="0" w:line="240" w:lineRule="auto"/>
      <w:ind w:left="720"/>
    </w:pPr>
    <w:rPr>
      <w:rFonts w:eastAsia="Times New Roman"/>
      <w:bCs/>
      <w:szCs w:val="20"/>
    </w:rPr>
  </w:style>
  <w:style w:type="paragraph" w:customStyle="1" w:styleId="BulletDouble">
    <w:name w:val="Bullet Double"/>
    <w:qFormat/>
    <w:rsid w:val="00DB7604"/>
    <w:pPr>
      <w:spacing w:after="220" w:line="240" w:lineRule="auto"/>
    </w:pPr>
    <w:rPr>
      <w:bCs/>
      <w:szCs w:val="20"/>
    </w:rPr>
  </w:style>
  <w:style w:type="paragraph" w:styleId="BodyText2">
    <w:name w:val="Body Text 2"/>
    <w:link w:val="BodyText2Char"/>
    <w:uiPriority w:val="99"/>
    <w:unhideWhenUsed/>
    <w:rsid w:val="00DB7604"/>
    <w:pPr>
      <w:spacing w:after="220" w:line="240" w:lineRule="auto"/>
      <w:ind w:left="720"/>
    </w:pPr>
  </w:style>
  <w:style w:type="character" w:customStyle="1" w:styleId="BodyText2Char">
    <w:name w:val="Body Text 2 Char"/>
    <w:basedOn w:val="DefaultParagraphFont"/>
    <w:link w:val="BodyText2"/>
    <w:uiPriority w:val="99"/>
    <w:rsid w:val="00DB7604"/>
  </w:style>
  <w:style w:type="paragraph" w:customStyle="1" w:styleId="AlphaSort">
    <w:name w:val="Alpha Sort"/>
    <w:basedOn w:val="AppendixHeading"/>
    <w:qFormat/>
    <w:rsid w:val="00DB7604"/>
    <w:pPr>
      <w:tabs>
        <w:tab w:val="clear" w:pos="810"/>
      </w:tabs>
      <w:ind w:left="0"/>
    </w:pPr>
  </w:style>
  <w:style w:type="paragraph" w:customStyle="1" w:styleId="AcronymList">
    <w:name w:val="Acronym List"/>
    <w:qFormat/>
    <w:rsid w:val="00DB7604"/>
    <w:pPr>
      <w:tabs>
        <w:tab w:val="left" w:pos="1813"/>
      </w:tabs>
      <w:spacing w:after="0" w:line="240" w:lineRule="auto"/>
      <w:ind w:left="103"/>
    </w:pPr>
    <w:rPr>
      <w:bCs/>
      <w:color w:val="000000"/>
    </w:rPr>
  </w:style>
  <w:style w:type="paragraph" w:customStyle="1" w:styleId="Title-NoTOC">
    <w:name w:val="Title - No TOC"/>
    <w:rsid w:val="00DB7604"/>
    <w:pPr>
      <w:spacing w:after="0" w:line="240" w:lineRule="auto"/>
    </w:pPr>
    <w:rPr>
      <w:rFonts w:eastAsia="Times New Roman"/>
      <w:b/>
      <w:caps/>
      <w:color w:val="000000"/>
    </w:rPr>
  </w:style>
  <w:style w:type="paragraph" w:customStyle="1" w:styleId="FMTitle">
    <w:name w:val="FM Title"/>
    <w:qFormat/>
    <w:rsid w:val="00DB7604"/>
    <w:pPr>
      <w:keepNext/>
      <w:keepLines/>
      <w:spacing w:after="240" w:line="240" w:lineRule="auto"/>
      <w:jc w:val="center"/>
    </w:pPr>
    <w:rPr>
      <w:rFonts w:eastAsia="Times New Roman"/>
      <w:b/>
      <w:caps/>
      <w:color w:val="000000"/>
      <w:sz w:val="28"/>
    </w:rPr>
  </w:style>
  <w:style w:type="paragraph" w:customStyle="1" w:styleId="HangingHeading">
    <w:name w:val="Hanging Heading"/>
    <w:basedOn w:val="Heading5"/>
    <w:qFormat/>
    <w:rsid w:val="00DB7604"/>
    <w:pPr>
      <w:keepLines w:val="0"/>
      <w:spacing w:before="0" w:after="220"/>
      <w:ind w:left="0" w:firstLine="0"/>
    </w:pPr>
    <w:rPr>
      <w:rFonts w:ascii="Times New Roman" w:eastAsiaTheme="minorHAnsi" w:hAnsi="Times New Roman" w:cs="Times New Roman"/>
      <w:b/>
      <w:i/>
      <w:u w:val="single"/>
    </w:rPr>
  </w:style>
  <w:style w:type="paragraph" w:customStyle="1" w:styleId="DoubleIntent">
    <w:name w:val="Double Intent"/>
    <w:qFormat/>
    <w:rsid w:val="00DB7604"/>
    <w:pPr>
      <w:spacing w:after="220" w:line="240" w:lineRule="auto"/>
      <w:ind w:left="720" w:right="720"/>
    </w:pPr>
    <w:rPr>
      <w:bCs/>
    </w:rPr>
  </w:style>
  <w:style w:type="paragraph" w:customStyle="1" w:styleId="StyleTableTextAfter0pt">
    <w:name w:val="Style Table Text + After:  0 pt"/>
    <w:basedOn w:val="TableText"/>
    <w:next w:val="TableText"/>
    <w:rsid w:val="00DB7604"/>
    <w:rPr>
      <w:bCs/>
    </w:rPr>
  </w:style>
  <w:style w:type="paragraph" w:customStyle="1" w:styleId="Bullet-Single">
    <w:name w:val="Bullet-Single"/>
    <w:qFormat/>
    <w:rsid w:val="00DB7604"/>
    <w:pPr>
      <w:numPr>
        <w:numId w:val="37"/>
      </w:numPr>
      <w:spacing w:after="0" w:line="240" w:lineRule="auto"/>
    </w:pPr>
    <w:rPr>
      <w:bCs/>
    </w:rPr>
  </w:style>
  <w:style w:type="paragraph" w:customStyle="1" w:styleId="Bullet-Double">
    <w:name w:val="Bullet-Double"/>
    <w:qFormat/>
    <w:rsid w:val="00DB7604"/>
    <w:pPr>
      <w:numPr>
        <w:numId w:val="34"/>
      </w:numPr>
      <w:spacing w:after="120" w:line="240" w:lineRule="auto"/>
    </w:pPr>
    <w:rPr>
      <w:rFonts w:eastAsia="Times New Roman"/>
      <w:bCs/>
      <w:szCs w:val="20"/>
    </w:rPr>
  </w:style>
  <w:style w:type="paragraph" w:customStyle="1" w:styleId="Numbersecondlevel">
    <w:name w:val="Number second level"/>
    <w:qFormat/>
    <w:rsid w:val="00DB7604"/>
    <w:pPr>
      <w:spacing w:after="0" w:line="240" w:lineRule="auto"/>
    </w:pPr>
  </w:style>
  <w:style w:type="paragraph" w:customStyle="1" w:styleId="AppendixHeading2">
    <w:name w:val="Appendix Heading 2"/>
    <w:qFormat/>
    <w:rsid w:val="00DB7604"/>
    <w:pPr>
      <w:spacing w:after="0" w:line="240" w:lineRule="auto"/>
      <w:ind w:left="576" w:hanging="576"/>
    </w:pPr>
    <w:rPr>
      <w:rFonts w:ascii="Times New Roman Bold" w:hAnsi="Times New Roman Bold" w:cs="Arial"/>
      <w:b/>
      <w:iCs/>
      <w:caps/>
      <w:kern w:val="22"/>
      <w:szCs w:val="28"/>
    </w:rPr>
  </w:style>
  <w:style w:type="paragraph" w:customStyle="1" w:styleId="AppendixHeading3">
    <w:name w:val="Appendix Heading 3"/>
    <w:qFormat/>
    <w:rsid w:val="00DB7604"/>
    <w:pPr>
      <w:spacing w:after="0" w:line="240" w:lineRule="auto"/>
      <w:ind w:left="720" w:hanging="720"/>
    </w:pPr>
    <w:rPr>
      <w:rFonts w:eastAsiaTheme="majorEastAsia"/>
      <w:b/>
      <w:bCs/>
    </w:rPr>
  </w:style>
  <w:style w:type="paragraph" w:customStyle="1" w:styleId="AppendixHeading4">
    <w:name w:val="Appendix Heading 4"/>
    <w:qFormat/>
    <w:rsid w:val="00DB7604"/>
    <w:pPr>
      <w:spacing w:after="0" w:line="240" w:lineRule="auto"/>
      <w:ind w:left="864" w:hanging="864"/>
    </w:pPr>
    <w:rPr>
      <w:b/>
      <w:i/>
      <w:kern w:val="1"/>
    </w:rPr>
  </w:style>
  <w:style w:type="paragraph" w:customStyle="1" w:styleId="Indent-Double">
    <w:name w:val="Indent-Double"/>
    <w:qFormat/>
    <w:rsid w:val="00DB7604"/>
    <w:pPr>
      <w:spacing w:after="220" w:line="240" w:lineRule="auto"/>
      <w:ind w:left="720" w:right="720"/>
      <w:jc w:val="both"/>
    </w:pPr>
    <w:rPr>
      <w:bCs/>
    </w:rPr>
  </w:style>
  <w:style w:type="paragraph" w:customStyle="1" w:styleId="Indent-Left">
    <w:name w:val="Indent-Left"/>
    <w:rsid w:val="00DB7604"/>
    <w:pPr>
      <w:overflowPunct w:val="0"/>
      <w:autoSpaceDE w:val="0"/>
      <w:autoSpaceDN w:val="0"/>
      <w:adjustRightInd w:val="0"/>
      <w:spacing w:after="120" w:line="240" w:lineRule="auto"/>
      <w:ind w:left="720"/>
      <w:textAlignment w:val="baseline"/>
    </w:pPr>
    <w:rPr>
      <w:rFonts w:eastAsia="Times New Roman"/>
      <w:bCs/>
      <w:szCs w:val="20"/>
    </w:rPr>
  </w:style>
  <w:style w:type="paragraph" w:customStyle="1" w:styleId="COVER14POINT">
    <w:name w:val="COVER 14 POINT"/>
    <w:rsid w:val="00DB7604"/>
    <w:pPr>
      <w:spacing w:after="240" w:line="240" w:lineRule="auto"/>
      <w:jc w:val="center"/>
    </w:pPr>
    <w:rPr>
      <w:rFonts w:eastAsia="Times New Roman"/>
      <w:b/>
      <w:sz w:val="28"/>
      <w:szCs w:val="36"/>
    </w:rPr>
  </w:style>
  <w:style w:type="paragraph" w:customStyle="1" w:styleId="Bullet-Final">
    <w:name w:val="Bullet-Final"/>
    <w:qFormat/>
    <w:rsid w:val="00DB7604"/>
    <w:pPr>
      <w:numPr>
        <w:numId w:val="39"/>
      </w:numPr>
      <w:spacing w:after="220" w:line="240" w:lineRule="auto"/>
    </w:pPr>
    <w:rPr>
      <w:rFonts w:eastAsia="Times New Roman"/>
      <w:bCs/>
      <w:szCs w:val="20"/>
    </w:rPr>
  </w:style>
  <w:style w:type="paragraph" w:customStyle="1" w:styleId="COVER24POINT">
    <w:name w:val="COVER 24 POINT"/>
    <w:rsid w:val="00DB7604"/>
    <w:pPr>
      <w:spacing w:after="0" w:line="240" w:lineRule="auto"/>
      <w:jc w:val="center"/>
    </w:pPr>
    <w:rPr>
      <w:rFonts w:ascii="Garamond" w:eastAsia="Times New Roman" w:hAnsi="Garamond"/>
      <w:b/>
      <w:sz w:val="48"/>
      <w:szCs w:val="40"/>
    </w:rPr>
  </w:style>
  <w:style w:type="paragraph" w:customStyle="1" w:styleId="COVER28POINT">
    <w:name w:val="COVER 28 POINT"/>
    <w:rsid w:val="00DB7604"/>
    <w:pPr>
      <w:spacing w:before="240" w:after="0" w:line="240" w:lineRule="auto"/>
      <w:jc w:val="center"/>
    </w:pPr>
    <w:rPr>
      <w:rFonts w:ascii="Garamond" w:eastAsia="Times New Roman" w:hAnsi="Garamond" w:cs="Arial"/>
      <w:b/>
      <w:bCs/>
      <w:sz w:val="56"/>
      <w:szCs w:val="48"/>
    </w:rPr>
  </w:style>
  <w:style w:type="character" w:customStyle="1" w:styleId="Title2Char">
    <w:name w:val="Title 2 Char"/>
    <w:basedOn w:val="DefaultParagraphFont"/>
    <w:link w:val="Title2"/>
    <w:rsid w:val="00DB7604"/>
    <w:rPr>
      <w:rFonts w:eastAsia="Times New Roman"/>
      <w:b/>
      <w:bCs/>
      <w:caps/>
      <w:color w:val="000000"/>
    </w:rPr>
  </w:style>
  <w:style w:type="paragraph" w:customStyle="1" w:styleId="AppendixHeading1">
    <w:name w:val="Appendix Heading 1"/>
    <w:basedOn w:val="Heading1"/>
    <w:qFormat/>
    <w:rsid w:val="00DB7604"/>
    <w:pPr>
      <w:keepLines w:val="0"/>
      <w:widowControl w:val="0"/>
      <w:autoSpaceDE w:val="0"/>
      <w:autoSpaceDN w:val="0"/>
      <w:ind w:left="14"/>
    </w:pPr>
    <w:rPr>
      <w:rFonts w:ascii="Arial Bold" w:eastAsia="Arial" w:hAnsi="Arial Bold"/>
      <w:b w:val="0"/>
      <w:bCs/>
      <w:caps/>
      <w:color w:val="auto"/>
      <w:w w:val="105"/>
    </w:rPr>
  </w:style>
  <w:style w:type="paragraph" w:customStyle="1" w:styleId="AppendixH1">
    <w:name w:val="Appendix H1"/>
    <w:next w:val="BodyText"/>
    <w:qFormat/>
    <w:rsid w:val="00DB7604"/>
    <w:pPr>
      <w:numPr>
        <w:numId w:val="41"/>
      </w:numPr>
      <w:spacing w:after="220" w:line="240" w:lineRule="auto"/>
    </w:pPr>
    <w:rPr>
      <w:rFonts w:ascii="Times New Roman Bold" w:hAnsi="Times New Roman Bold"/>
      <w:b/>
      <w:bCs/>
      <w:caps/>
      <w:w w:val="105"/>
      <w:sz w:val="28"/>
    </w:rPr>
  </w:style>
  <w:style w:type="numbering" w:customStyle="1" w:styleId="AppendixHeadings">
    <w:name w:val="Appendix Headings"/>
    <w:uiPriority w:val="99"/>
    <w:rsid w:val="00DB7604"/>
  </w:style>
  <w:style w:type="character" w:styleId="PlaceholderText">
    <w:name w:val="Placeholder Text"/>
    <w:basedOn w:val="DefaultParagraphFont"/>
    <w:uiPriority w:val="99"/>
    <w:semiHidden/>
    <w:rsid w:val="00DB7604"/>
    <w:rPr>
      <w:color w:val="808080"/>
    </w:rPr>
  </w:style>
  <w:style w:type="character" w:styleId="Emphasis">
    <w:name w:val="Emphasis"/>
    <w:basedOn w:val="DefaultParagraphFont"/>
    <w:uiPriority w:val="20"/>
    <w:qFormat/>
    <w:rsid w:val="002F0338"/>
    <w:rPr>
      <w:i/>
      <w:iCs/>
    </w:rPr>
  </w:style>
  <w:style w:type="paragraph" w:styleId="Revision">
    <w:name w:val="Revision"/>
    <w:hidden/>
    <w:uiPriority w:val="99"/>
    <w:semiHidden/>
    <w:rsid w:val="0043566B"/>
    <w:pPr>
      <w:spacing w:after="0" w:line="240" w:lineRule="auto"/>
    </w:pPr>
  </w:style>
  <w:style w:type="character" w:styleId="LineNumber">
    <w:name w:val="line number"/>
    <w:basedOn w:val="DefaultParagraphFont"/>
    <w:uiPriority w:val="99"/>
    <w:semiHidden/>
    <w:unhideWhenUsed/>
    <w:rsid w:val="007838C7"/>
  </w:style>
  <w:style w:type="character" w:styleId="UnresolvedMention">
    <w:name w:val="Unresolved Mention"/>
    <w:basedOn w:val="DefaultParagraphFont"/>
    <w:uiPriority w:val="99"/>
    <w:semiHidden/>
    <w:unhideWhenUsed/>
    <w:rsid w:val="0040396D"/>
    <w:rPr>
      <w:color w:val="605E5C"/>
      <w:shd w:val="clear" w:color="auto" w:fill="E1DFDD"/>
    </w:rPr>
  </w:style>
  <w:style w:type="character" w:customStyle="1" w:styleId="num">
    <w:name w:val="num"/>
    <w:basedOn w:val="DefaultParagraphFont"/>
    <w:rsid w:val="006D6C78"/>
  </w:style>
  <w:style w:type="character" w:customStyle="1" w:styleId="heading">
    <w:name w:val="heading"/>
    <w:basedOn w:val="DefaultParagraphFont"/>
    <w:rsid w:val="006D6C78"/>
  </w:style>
  <w:style w:type="numbering" w:customStyle="1" w:styleId="Style4">
    <w:name w:val="Style4"/>
    <w:uiPriority w:val="99"/>
    <w:rsid w:val="009C5B8B"/>
    <w:pPr>
      <w:numPr>
        <w:numId w:val="47"/>
      </w:numPr>
    </w:pPr>
  </w:style>
  <w:style w:type="numbering" w:customStyle="1" w:styleId="Style">
    <w:name w:val="Style"/>
    <w:uiPriority w:val="99"/>
    <w:rsid w:val="00AF2560"/>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6170">
      <w:bodyDiv w:val="1"/>
      <w:marLeft w:val="0"/>
      <w:marRight w:val="0"/>
      <w:marTop w:val="0"/>
      <w:marBottom w:val="0"/>
      <w:divBdr>
        <w:top w:val="none" w:sz="0" w:space="0" w:color="auto"/>
        <w:left w:val="none" w:sz="0" w:space="0" w:color="auto"/>
        <w:bottom w:val="none" w:sz="0" w:space="0" w:color="auto"/>
        <w:right w:val="none" w:sz="0" w:space="0" w:color="auto"/>
      </w:divBdr>
    </w:div>
    <w:div w:id="225997677">
      <w:bodyDiv w:val="1"/>
      <w:marLeft w:val="0"/>
      <w:marRight w:val="0"/>
      <w:marTop w:val="0"/>
      <w:marBottom w:val="0"/>
      <w:divBdr>
        <w:top w:val="none" w:sz="0" w:space="0" w:color="auto"/>
        <w:left w:val="none" w:sz="0" w:space="0" w:color="auto"/>
        <w:bottom w:val="none" w:sz="0" w:space="0" w:color="auto"/>
        <w:right w:val="none" w:sz="0" w:space="0" w:color="auto"/>
      </w:divBdr>
    </w:div>
    <w:div w:id="314770218">
      <w:bodyDiv w:val="1"/>
      <w:marLeft w:val="0"/>
      <w:marRight w:val="0"/>
      <w:marTop w:val="0"/>
      <w:marBottom w:val="0"/>
      <w:divBdr>
        <w:top w:val="none" w:sz="0" w:space="0" w:color="auto"/>
        <w:left w:val="none" w:sz="0" w:space="0" w:color="auto"/>
        <w:bottom w:val="none" w:sz="0" w:space="0" w:color="auto"/>
        <w:right w:val="none" w:sz="0" w:space="0" w:color="auto"/>
      </w:divBdr>
    </w:div>
    <w:div w:id="337854991">
      <w:bodyDiv w:val="1"/>
      <w:marLeft w:val="0"/>
      <w:marRight w:val="0"/>
      <w:marTop w:val="0"/>
      <w:marBottom w:val="0"/>
      <w:divBdr>
        <w:top w:val="none" w:sz="0" w:space="0" w:color="auto"/>
        <w:left w:val="none" w:sz="0" w:space="0" w:color="auto"/>
        <w:bottom w:val="none" w:sz="0" w:space="0" w:color="auto"/>
        <w:right w:val="none" w:sz="0" w:space="0" w:color="auto"/>
      </w:divBdr>
    </w:div>
    <w:div w:id="732118624">
      <w:bodyDiv w:val="1"/>
      <w:marLeft w:val="0"/>
      <w:marRight w:val="0"/>
      <w:marTop w:val="0"/>
      <w:marBottom w:val="0"/>
      <w:divBdr>
        <w:top w:val="none" w:sz="0" w:space="0" w:color="auto"/>
        <w:left w:val="none" w:sz="0" w:space="0" w:color="auto"/>
        <w:bottom w:val="none" w:sz="0" w:space="0" w:color="auto"/>
        <w:right w:val="none" w:sz="0" w:space="0" w:color="auto"/>
      </w:divBdr>
      <w:divsChild>
        <w:div w:id="1688486891">
          <w:marLeft w:val="0"/>
          <w:marRight w:val="0"/>
          <w:marTop w:val="0"/>
          <w:marBottom w:val="0"/>
          <w:divBdr>
            <w:top w:val="none" w:sz="0" w:space="0" w:color="auto"/>
            <w:left w:val="none" w:sz="0" w:space="0" w:color="auto"/>
            <w:bottom w:val="none" w:sz="0" w:space="0" w:color="auto"/>
            <w:right w:val="none" w:sz="0" w:space="0" w:color="auto"/>
          </w:divBdr>
          <w:divsChild>
            <w:div w:id="715591847">
              <w:marLeft w:val="0"/>
              <w:marRight w:val="0"/>
              <w:marTop w:val="0"/>
              <w:marBottom w:val="0"/>
              <w:divBdr>
                <w:top w:val="none" w:sz="0" w:space="0" w:color="auto"/>
                <w:left w:val="none" w:sz="0" w:space="0" w:color="auto"/>
                <w:bottom w:val="none" w:sz="0" w:space="0" w:color="auto"/>
                <w:right w:val="none" w:sz="0" w:space="0" w:color="auto"/>
              </w:divBdr>
              <w:divsChild>
                <w:div w:id="1882593136">
                  <w:marLeft w:val="0"/>
                  <w:marRight w:val="0"/>
                  <w:marTop w:val="0"/>
                  <w:marBottom w:val="0"/>
                  <w:divBdr>
                    <w:top w:val="none" w:sz="0" w:space="0" w:color="auto"/>
                    <w:left w:val="none" w:sz="0" w:space="0" w:color="auto"/>
                    <w:bottom w:val="none" w:sz="0" w:space="0" w:color="auto"/>
                    <w:right w:val="none" w:sz="0" w:space="0" w:color="auto"/>
                  </w:divBdr>
                  <w:divsChild>
                    <w:div w:id="2025545107">
                      <w:marLeft w:val="0"/>
                      <w:marRight w:val="0"/>
                      <w:marTop w:val="0"/>
                      <w:marBottom w:val="0"/>
                      <w:divBdr>
                        <w:top w:val="none" w:sz="0" w:space="0" w:color="auto"/>
                        <w:left w:val="none" w:sz="0" w:space="0" w:color="auto"/>
                        <w:bottom w:val="none" w:sz="0" w:space="0" w:color="auto"/>
                        <w:right w:val="none" w:sz="0" w:space="0" w:color="auto"/>
                      </w:divBdr>
                      <w:divsChild>
                        <w:div w:id="14145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551793">
      <w:bodyDiv w:val="1"/>
      <w:marLeft w:val="0"/>
      <w:marRight w:val="0"/>
      <w:marTop w:val="0"/>
      <w:marBottom w:val="0"/>
      <w:divBdr>
        <w:top w:val="none" w:sz="0" w:space="0" w:color="auto"/>
        <w:left w:val="none" w:sz="0" w:space="0" w:color="auto"/>
        <w:bottom w:val="none" w:sz="0" w:space="0" w:color="auto"/>
        <w:right w:val="none" w:sz="0" w:space="0" w:color="auto"/>
      </w:divBdr>
    </w:div>
    <w:div w:id="978454633">
      <w:bodyDiv w:val="1"/>
      <w:marLeft w:val="0"/>
      <w:marRight w:val="0"/>
      <w:marTop w:val="0"/>
      <w:marBottom w:val="0"/>
      <w:divBdr>
        <w:top w:val="none" w:sz="0" w:space="0" w:color="auto"/>
        <w:left w:val="none" w:sz="0" w:space="0" w:color="auto"/>
        <w:bottom w:val="none" w:sz="0" w:space="0" w:color="auto"/>
        <w:right w:val="none" w:sz="0" w:space="0" w:color="auto"/>
      </w:divBdr>
    </w:div>
    <w:div w:id="1110782622">
      <w:bodyDiv w:val="1"/>
      <w:marLeft w:val="0"/>
      <w:marRight w:val="0"/>
      <w:marTop w:val="0"/>
      <w:marBottom w:val="0"/>
      <w:divBdr>
        <w:top w:val="none" w:sz="0" w:space="0" w:color="auto"/>
        <w:left w:val="none" w:sz="0" w:space="0" w:color="auto"/>
        <w:bottom w:val="none" w:sz="0" w:space="0" w:color="auto"/>
        <w:right w:val="none" w:sz="0" w:space="0" w:color="auto"/>
      </w:divBdr>
      <w:divsChild>
        <w:div w:id="1273905158">
          <w:marLeft w:val="0"/>
          <w:marRight w:val="0"/>
          <w:marTop w:val="0"/>
          <w:marBottom w:val="0"/>
          <w:divBdr>
            <w:top w:val="none" w:sz="0" w:space="0" w:color="auto"/>
            <w:left w:val="none" w:sz="0" w:space="0" w:color="auto"/>
            <w:bottom w:val="none" w:sz="0" w:space="0" w:color="auto"/>
            <w:right w:val="none" w:sz="0" w:space="0" w:color="auto"/>
          </w:divBdr>
        </w:div>
        <w:div w:id="1937518951">
          <w:marLeft w:val="0"/>
          <w:marRight w:val="0"/>
          <w:marTop w:val="240"/>
          <w:marBottom w:val="0"/>
          <w:divBdr>
            <w:top w:val="none" w:sz="0" w:space="0" w:color="auto"/>
            <w:left w:val="none" w:sz="0" w:space="0" w:color="auto"/>
            <w:bottom w:val="none" w:sz="0" w:space="0" w:color="auto"/>
            <w:right w:val="none" w:sz="0" w:space="0" w:color="auto"/>
          </w:divBdr>
        </w:div>
      </w:divsChild>
    </w:div>
    <w:div w:id="1110852594">
      <w:bodyDiv w:val="1"/>
      <w:marLeft w:val="0"/>
      <w:marRight w:val="0"/>
      <w:marTop w:val="0"/>
      <w:marBottom w:val="0"/>
      <w:divBdr>
        <w:top w:val="none" w:sz="0" w:space="0" w:color="auto"/>
        <w:left w:val="none" w:sz="0" w:space="0" w:color="auto"/>
        <w:bottom w:val="none" w:sz="0" w:space="0" w:color="auto"/>
        <w:right w:val="none" w:sz="0" w:space="0" w:color="auto"/>
      </w:divBdr>
      <w:divsChild>
        <w:div w:id="1398553929">
          <w:marLeft w:val="240"/>
          <w:marRight w:val="0"/>
          <w:marTop w:val="60"/>
          <w:marBottom w:val="60"/>
          <w:divBdr>
            <w:top w:val="none" w:sz="0" w:space="0" w:color="auto"/>
            <w:left w:val="none" w:sz="0" w:space="0" w:color="auto"/>
            <w:bottom w:val="none" w:sz="0" w:space="0" w:color="auto"/>
            <w:right w:val="none" w:sz="0" w:space="0" w:color="auto"/>
          </w:divBdr>
          <w:divsChild>
            <w:div w:id="657727195">
              <w:marLeft w:val="0"/>
              <w:marRight w:val="0"/>
              <w:marTop w:val="0"/>
              <w:marBottom w:val="0"/>
              <w:divBdr>
                <w:top w:val="none" w:sz="0" w:space="0" w:color="auto"/>
                <w:left w:val="none" w:sz="0" w:space="0" w:color="auto"/>
                <w:bottom w:val="none" w:sz="0" w:space="0" w:color="auto"/>
                <w:right w:val="none" w:sz="0" w:space="0" w:color="auto"/>
              </w:divBdr>
            </w:div>
          </w:divsChild>
        </w:div>
        <w:div w:id="1937900071">
          <w:marLeft w:val="240"/>
          <w:marRight w:val="0"/>
          <w:marTop w:val="60"/>
          <w:marBottom w:val="60"/>
          <w:divBdr>
            <w:top w:val="none" w:sz="0" w:space="0" w:color="auto"/>
            <w:left w:val="none" w:sz="0" w:space="0" w:color="auto"/>
            <w:bottom w:val="none" w:sz="0" w:space="0" w:color="auto"/>
            <w:right w:val="none" w:sz="0" w:space="0" w:color="auto"/>
          </w:divBdr>
          <w:divsChild>
            <w:div w:id="431365031">
              <w:marLeft w:val="0"/>
              <w:marRight w:val="0"/>
              <w:marTop w:val="0"/>
              <w:marBottom w:val="0"/>
              <w:divBdr>
                <w:top w:val="none" w:sz="0" w:space="0" w:color="auto"/>
                <w:left w:val="none" w:sz="0" w:space="0" w:color="auto"/>
                <w:bottom w:val="none" w:sz="0" w:space="0" w:color="auto"/>
                <w:right w:val="none" w:sz="0" w:space="0" w:color="auto"/>
              </w:divBdr>
            </w:div>
          </w:divsChild>
        </w:div>
        <w:div w:id="1988825857">
          <w:marLeft w:val="240"/>
          <w:marRight w:val="0"/>
          <w:marTop w:val="60"/>
          <w:marBottom w:val="60"/>
          <w:divBdr>
            <w:top w:val="none" w:sz="0" w:space="0" w:color="auto"/>
            <w:left w:val="none" w:sz="0" w:space="0" w:color="auto"/>
            <w:bottom w:val="none" w:sz="0" w:space="0" w:color="auto"/>
            <w:right w:val="none" w:sz="0" w:space="0" w:color="auto"/>
          </w:divBdr>
          <w:divsChild>
            <w:div w:id="3356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61972">
      <w:bodyDiv w:val="1"/>
      <w:marLeft w:val="0"/>
      <w:marRight w:val="0"/>
      <w:marTop w:val="0"/>
      <w:marBottom w:val="0"/>
      <w:divBdr>
        <w:top w:val="none" w:sz="0" w:space="0" w:color="auto"/>
        <w:left w:val="none" w:sz="0" w:space="0" w:color="auto"/>
        <w:bottom w:val="none" w:sz="0" w:space="0" w:color="auto"/>
        <w:right w:val="none" w:sz="0" w:space="0" w:color="auto"/>
      </w:divBdr>
    </w:div>
    <w:div w:id="1324971002">
      <w:bodyDiv w:val="1"/>
      <w:marLeft w:val="0"/>
      <w:marRight w:val="0"/>
      <w:marTop w:val="0"/>
      <w:marBottom w:val="0"/>
      <w:divBdr>
        <w:top w:val="none" w:sz="0" w:space="0" w:color="auto"/>
        <w:left w:val="none" w:sz="0" w:space="0" w:color="auto"/>
        <w:bottom w:val="none" w:sz="0" w:space="0" w:color="auto"/>
        <w:right w:val="none" w:sz="0" w:space="0" w:color="auto"/>
      </w:divBdr>
    </w:div>
    <w:div w:id="1538465592">
      <w:bodyDiv w:val="1"/>
      <w:marLeft w:val="0"/>
      <w:marRight w:val="0"/>
      <w:marTop w:val="0"/>
      <w:marBottom w:val="0"/>
      <w:divBdr>
        <w:top w:val="none" w:sz="0" w:space="0" w:color="auto"/>
        <w:left w:val="none" w:sz="0" w:space="0" w:color="auto"/>
        <w:bottom w:val="none" w:sz="0" w:space="0" w:color="auto"/>
        <w:right w:val="none" w:sz="0" w:space="0" w:color="auto"/>
      </w:divBdr>
    </w:div>
    <w:div w:id="1682194075">
      <w:bodyDiv w:val="1"/>
      <w:marLeft w:val="0"/>
      <w:marRight w:val="0"/>
      <w:marTop w:val="0"/>
      <w:marBottom w:val="0"/>
      <w:divBdr>
        <w:top w:val="none" w:sz="0" w:space="0" w:color="auto"/>
        <w:left w:val="none" w:sz="0" w:space="0" w:color="auto"/>
        <w:bottom w:val="none" w:sz="0" w:space="0" w:color="auto"/>
        <w:right w:val="none" w:sz="0" w:space="0" w:color="auto"/>
      </w:divBdr>
    </w:div>
    <w:div w:id="1710299149">
      <w:bodyDiv w:val="1"/>
      <w:marLeft w:val="0"/>
      <w:marRight w:val="0"/>
      <w:marTop w:val="0"/>
      <w:marBottom w:val="0"/>
      <w:divBdr>
        <w:top w:val="none" w:sz="0" w:space="0" w:color="auto"/>
        <w:left w:val="none" w:sz="0" w:space="0" w:color="auto"/>
        <w:bottom w:val="none" w:sz="0" w:space="0" w:color="auto"/>
        <w:right w:val="none" w:sz="0" w:space="0" w:color="auto"/>
      </w:divBdr>
    </w:div>
    <w:div w:id="17607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ulation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DE66E28BB682458FD1D102B17309FC" ma:contentTypeVersion="5" ma:contentTypeDescription="Create a new document." ma:contentTypeScope="" ma:versionID="f32a46e749d13b2fa1bd359c0444127b">
  <xsd:schema xmlns:xsd="http://www.w3.org/2001/XMLSchema" xmlns:xs="http://www.w3.org/2001/XMLSchema" xmlns:p="http://schemas.microsoft.com/office/2006/metadata/properties" xmlns:ns2="ab88f1b7-a21f-483b-a912-730cef2de801" xmlns:ns3="d084bbf4-67d2-42b5-ad0b-bbb3e8240277" targetNamespace="http://schemas.microsoft.com/office/2006/metadata/properties" ma:root="true" ma:fieldsID="869ef93deefe2d3c163720c2f714f6b4" ns2:_="" ns3:_="">
    <xsd:import namespace="ab88f1b7-a21f-483b-a912-730cef2de801"/>
    <xsd:import namespace="d084bbf4-67d2-42b5-ad0b-bbb3e8240277"/>
    <xsd:element name="properties">
      <xsd:complexType>
        <xsd:sequence>
          <xsd:element name="documentManagement">
            <xsd:complexType>
              <xsd:all>
                <xsd:element ref="ns2:Originating_x0020_Office"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8f1b7-a21f-483b-a912-730cef2de801" elementFormDefault="qualified">
    <xsd:import namespace="http://schemas.microsoft.com/office/2006/documentManagement/types"/>
    <xsd:import namespace="http://schemas.microsoft.com/office/infopath/2007/PartnerControls"/>
    <xsd:element name="Originating_x0020_Office" ma:index="8" nillable="true" ma:displayName="Originating Office" ma:internalName="Originating_x0020_Offic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4bbf4-67d2-42b5-ad0b-bbb3e824027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084bbf4-67d2-42b5-ad0b-bbb3e8240277">
      <UserInfo>
        <DisplayName>Sall, Basia</DisplayName>
        <AccountId>43</AccountId>
        <AccountType/>
      </UserInfo>
      <UserInfo>
        <DisplayName>Brunson, Wesley</DisplayName>
        <AccountId>14</AccountId>
        <AccountType/>
      </UserInfo>
      <UserInfo>
        <DisplayName>Cline-Thomas, Patricia</DisplayName>
        <AccountId>199</AccountId>
        <AccountType/>
      </UserInfo>
      <UserInfo>
        <DisplayName>Ghneim, Munira</DisplayName>
        <AccountId>10</AccountId>
        <AccountType/>
      </UserInfo>
      <UserInfo>
        <DisplayName>Gunasekera, Manjula</DisplayName>
        <AccountId>21</AccountId>
        <AccountType/>
      </UserInfo>
      <UserInfo>
        <DisplayName>Lappert, Glenna</DisplayName>
        <AccountId>242</AccountId>
        <AccountType/>
      </UserInfo>
      <UserInfo>
        <DisplayName>Schneider, Stewart</DisplayName>
        <AccountId>260</AccountId>
        <AccountType/>
      </UserInfo>
      <UserInfo>
        <DisplayName>Thieneman, Kristopher</DisplayName>
        <AccountId>13</AccountId>
        <AccountType/>
      </UserInfo>
      <UserInfo>
        <DisplayName>Zaleski, Brian</DisplayName>
        <AccountId>413</AccountId>
        <AccountType/>
      </UserInfo>
      <UserInfo>
        <DisplayName>Chang, Helen</DisplayName>
        <AccountId>203</AccountId>
        <AccountType/>
      </UserInfo>
      <UserInfo>
        <DisplayName>Love Blair, Angella</DisplayName>
        <AccountId>103</AccountId>
        <AccountType/>
      </UserInfo>
      <UserInfo>
        <DisplayName>Harris, Paul</DisplayName>
        <AccountId>414</AccountId>
        <AccountType/>
      </UserInfo>
      <UserInfo>
        <DisplayName>Nakoski, John</DisplayName>
        <AccountId>432</AccountId>
        <AccountType/>
      </UserInfo>
      <UserInfo>
        <DisplayName>Berrios, Ilka</DisplayName>
        <AccountId>129</AccountId>
        <AccountType/>
      </UserInfo>
      <UserInfo>
        <DisplayName>Coyne, Kevin</DisplayName>
        <AccountId>96</AccountId>
        <AccountType/>
      </UserInfo>
      <UserInfo>
        <DisplayName>Tappert, John</DisplayName>
        <AccountId>80</AccountId>
        <AccountType/>
      </UserInfo>
      <UserInfo>
        <DisplayName>Bladey, Cindy</DisplayName>
        <AccountId>67</AccountId>
        <AccountType/>
      </UserInfo>
      <UserInfo>
        <DisplayName>Cubellis, Louis</DisplayName>
        <AccountId>448</AccountId>
        <AccountType/>
      </UserInfo>
      <UserInfo>
        <DisplayName>Thomas, Brian</DisplayName>
        <AccountId>456</AccountId>
        <AccountType/>
      </UserInfo>
      <UserInfo>
        <DisplayName>Helton, Shana</DisplayName>
        <AccountId>149</AccountId>
        <AccountType/>
      </UserInfo>
      <UserInfo>
        <DisplayName>Miller, Chris</DisplayName>
        <AccountId>146</AccountId>
        <AccountType/>
      </UserInfo>
      <UserInfo>
        <DisplayName>Regan, Christopher</DisplayName>
        <AccountId>181</AccountId>
        <AccountType/>
      </UserInfo>
      <UserInfo>
        <DisplayName>Duran-Hernandez, Doris</DisplayName>
        <AccountId>71</AccountId>
        <AccountType/>
      </UserInfo>
      <UserInfo>
        <DisplayName>Atack, Sabrina</DisplayName>
        <AccountId>457</AccountId>
        <AccountType/>
      </UserInfo>
      <UserInfo>
        <DisplayName>Erlanger, Craig</DisplayName>
        <AccountId>98</AccountId>
        <AccountType/>
      </UserInfo>
      <UserInfo>
        <DisplayName>Gavrilas, Mirela</DisplayName>
        <AccountId>215</AccountId>
        <AccountType/>
      </UserInfo>
      <UserInfo>
        <DisplayName>Allwein, Russell</DisplayName>
        <AccountId>66</AccountId>
        <AccountType/>
      </UserInfo>
      <UserInfo>
        <DisplayName>Lewis, Robert</DisplayName>
        <AccountId>253</AccountId>
        <AccountType/>
      </UserInfo>
      <UserInfo>
        <DisplayName>Lubinski, John</DisplayName>
        <AccountId>73</AccountId>
        <AccountType/>
      </UserInfo>
      <UserInfo>
        <DisplayName>Titherington, Sherry</DisplayName>
        <AccountId>286</AccountId>
        <AccountType/>
      </UserInfo>
      <UserInfo>
        <DisplayName>Spencer, Mary</DisplayName>
        <AccountId>338</AccountId>
        <AccountType/>
      </UserInfo>
      <UserInfo>
        <DisplayName>Woods, Sylvia</DisplayName>
        <AccountId>57</AccountId>
        <AccountType/>
      </UserInfo>
    </SharedWithUsers>
    <Originating_x0020_Office xmlns="ab88f1b7-a21f-483b-a912-730cef2de8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86CBF-54E8-4E93-825E-056E5111250F}">
  <ds:schemaRefs>
    <ds:schemaRef ds:uri="http://schemas.microsoft.com/sharepoint/v3/contenttype/forms"/>
  </ds:schemaRefs>
</ds:datastoreItem>
</file>

<file path=customXml/itemProps2.xml><?xml version="1.0" encoding="utf-8"?>
<ds:datastoreItem xmlns:ds="http://schemas.openxmlformats.org/officeDocument/2006/customXml" ds:itemID="{E4F7E4C4-A3CD-40BA-8DEA-EF1A3D26A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8f1b7-a21f-483b-a912-730cef2de801"/>
    <ds:schemaRef ds:uri="d084bbf4-67d2-42b5-ad0b-bbb3e8240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847D-307B-41EE-982D-1A34E02F3A4B}">
  <ds:schemaRefs>
    <ds:schemaRef ds:uri="http://schemas.microsoft.com/office/2006/metadata/properties"/>
    <ds:schemaRef ds:uri="http://schemas.microsoft.com/office/infopath/2007/PartnerControls"/>
    <ds:schemaRef ds:uri="d084bbf4-67d2-42b5-ad0b-bbb3e8240277"/>
    <ds:schemaRef ds:uri="ab88f1b7-a21f-483b-a912-730cef2de801"/>
  </ds:schemaRefs>
</ds:datastoreItem>
</file>

<file path=customXml/itemProps4.xml><?xml version="1.0" encoding="utf-8"?>
<ds:datastoreItem xmlns:ds="http://schemas.openxmlformats.org/officeDocument/2006/customXml" ds:itemID="{87D19E3E-ED20-43E4-93C0-31B86EC9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18361</Words>
  <Characters>104661</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122777</CharactersWithSpaces>
  <SharedDoc>false</SharedDoc>
  <HLinks>
    <vt:vector size="12" baseType="variant">
      <vt:variant>
        <vt:i4>5242944</vt:i4>
      </vt:variant>
      <vt:variant>
        <vt:i4>3</vt:i4>
      </vt:variant>
      <vt:variant>
        <vt:i4>0</vt:i4>
      </vt:variant>
      <vt:variant>
        <vt:i4>5</vt:i4>
      </vt:variant>
      <vt:variant>
        <vt:lpwstr>https://www.regulations.gov/</vt:lpwstr>
      </vt:variant>
      <vt:variant>
        <vt:lpwstr/>
      </vt:variant>
      <vt:variant>
        <vt:i4>5242944</vt:i4>
      </vt:variant>
      <vt:variant>
        <vt:i4>0</vt:i4>
      </vt:variant>
      <vt:variant>
        <vt:i4>0</vt:i4>
      </vt:variant>
      <vt:variant>
        <vt:i4>5</vt:i4>
      </vt:variant>
      <vt:variant>
        <vt:lpwstr>https://www.regulations.gov/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Quintero, Jessie</dc:creator>
  <cp:keywords/>
  <dc:description/>
  <cp:lastModifiedBy>Benney, Kristen</cp:lastModifiedBy>
  <cp:revision>2</cp:revision>
  <cp:lastPrinted>2022-05-16T15:07:00Z</cp:lastPrinted>
  <dcterms:created xsi:type="dcterms:W3CDTF">2022-07-12T17:51:00Z</dcterms:created>
  <dcterms:modified xsi:type="dcterms:W3CDTF">2022-07-12T17:51:00Z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0x01010077DE66E28BB682458FD1D102B17309FC</vt:lpwstr>
  </property>
  <property fmtid="{D5CDD505-2E9C-101B-9397-08002B2CF9AE}" pid="3" name="_dlc_DocIdItemGuid">
    <vt:lpwstr>30b48232-5fc8-4aea-8af1-b63973d5ef03</vt:lpwstr>
  </property>
  <property fmtid="{D5CDD505-2E9C-101B-9397-08002B2CF9AE}" pid="4" name="Order">
    <vt:r8>19200</vt:r8>
  </property>
</Properties>
</file>