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745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Re: 3235-0324</w:t>
      </w:r>
      <w:r>
        <w:rPr>
          <w:rFonts w:ascii="Times New Roman" w:hAnsi="Times New Roman" w:cs="Times New Roman"/>
          <w:sz w:val="24"/>
          <w:szCs w:val="24"/>
        </w:rPr>
        <w:t xml:space="preserve"> – Non-Substantive Change:</w:t>
      </w:r>
    </w:p>
    <w:p w:rsidR="00F74592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Form S-4</w:t>
      </w:r>
      <w:r w:rsidRPr="00F74592">
        <w:rPr>
          <w:rFonts w:ascii="Times New Roman" w:hAnsi="Times New Roman" w:cs="Times New Roman"/>
          <w:sz w:val="24"/>
          <w:szCs w:val="24"/>
          <w:u w:val="single"/>
        </w:rPr>
        <w:t xml:space="preserve"> Justification for Non-Substantive Change:</w:t>
      </w:r>
    </w:p>
    <w:p w:rsidR="006614CC" w:rsidRPr="006614CC">
      <w:pPr>
        <w:rPr>
          <w:rFonts w:ascii="Times New Roman" w:hAnsi="Times New Roman" w:cs="Times New Roman"/>
          <w:sz w:val="24"/>
          <w:szCs w:val="24"/>
        </w:rPr>
      </w:pPr>
      <w:r w:rsidRPr="006614CC">
        <w:rPr>
          <w:rFonts w:ascii="Times New Roman" w:hAnsi="Times New Roman" w:cs="Times New Roman"/>
          <w:sz w:val="24"/>
          <w:szCs w:val="24"/>
        </w:rPr>
        <w:t>The incremental decre</w:t>
      </w:r>
      <w:r>
        <w:rPr>
          <w:rFonts w:ascii="Times New Roman" w:hAnsi="Times New Roman" w:cs="Times New Roman"/>
          <w:sz w:val="24"/>
          <w:szCs w:val="24"/>
        </w:rPr>
        <w:t>ase in cost burden of $334,581,715</w:t>
      </w:r>
      <w:r w:rsidRPr="006614CC">
        <w:rPr>
          <w:rFonts w:ascii="Times New Roman" w:hAnsi="Times New Roman" w:cs="Times New Roman"/>
          <w:sz w:val="24"/>
          <w:szCs w:val="24"/>
        </w:rPr>
        <w:t xml:space="preserve"> is due to the change in how the Commission calculates the cost burden. The cost burden </w:t>
      </w:r>
      <w:r w:rsidRPr="006614CC">
        <w:rPr>
          <w:rFonts w:ascii="Times New Roman" w:hAnsi="Times New Roman" w:cs="Times New Roman"/>
          <w:sz w:val="24"/>
          <w:szCs w:val="24"/>
        </w:rPr>
        <w:t>has been adjusted</w:t>
      </w:r>
      <w:r w:rsidRPr="006614CC">
        <w:rPr>
          <w:rFonts w:ascii="Times New Roman" w:hAnsi="Times New Roman" w:cs="Times New Roman"/>
          <w:sz w:val="24"/>
          <w:szCs w:val="24"/>
        </w:rPr>
        <w:t xml:space="preserve"> to reflect $400 rather than $600 per hour, which resulted in a decrease in </w:t>
      </w:r>
      <w:bookmarkStart w:id="0" w:name="_GoBack"/>
      <w:bookmarkEnd w:id="0"/>
      <w:r w:rsidRPr="006614CC">
        <w:rPr>
          <w:rFonts w:ascii="Times New Roman" w:hAnsi="Times New Roman" w:cs="Times New Roman"/>
          <w:sz w:val="24"/>
          <w:szCs w:val="24"/>
        </w:rPr>
        <w:t>the annual cost burden.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592"/>
    <w:rsid w:val="00103213"/>
    <w:rsid w:val="0010338E"/>
    <w:rsid w:val="001C5B1D"/>
    <w:rsid w:val="003A7157"/>
    <w:rsid w:val="004E785E"/>
    <w:rsid w:val="005330EC"/>
    <w:rsid w:val="006614CC"/>
    <w:rsid w:val="006B4426"/>
    <w:rsid w:val="0070288F"/>
    <w:rsid w:val="0078224F"/>
    <w:rsid w:val="00811AC4"/>
    <w:rsid w:val="008202BE"/>
    <w:rsid w:val="00955F34"/>
    <w:rsid w:val="009C4074"/>
    <w:rsid w:val="009F2FF6"/>
    <w:rsid w:val="00AF13C9"/>
    <w:rsid w:val="00B30EF6"/>
    <w:rsid w:val="00B579B1"/>
    <w:rsid w:val="00EB2F11"/>
    <w:rsid w:val="00EB519E"/>
    <w:rsid w:val="00F7459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E56413D"/>
  <w15:docId w15:val="{C3B3A82D-952E-40CA-B818-1AB036C9E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3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0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SEC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Crawley, Pearl</dc:creator>
  <cp:lastModifiedBy>Crawley, Pearl</cp:lastModifiedBy>
  <cp:revision>3</cp:revision>
  <cp:lastPrinted>2018-06-19T18:44:00Z</cp:lastPrinted>
  <dcterms:created xsi:type="dcterms:W3CDTF">2022-12-19T19:29:00Z</dcterms:created>
  <dcterms:modified xsi:type="dcterms:W3CDTF">2022-12-19T20:10:00Z</dcterms:modified>
</cp:coreProperties>
</file>