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72B2" w:rsidRPr="009472B2" w:rsidP="009472B2" w14:paraId="25B7B1B2" w14:textId="4220B673">
      <w:pPr>
        <w:keepNext/>
        <w:keepLines/>
        <w:spacing w:before="240" w:after="0" w:line="264" w:lineRule="auto"/>
        <w:jc w:val="center"/>
        <w:outlineLvl w:val="1"/>
        <w:rPr>
          <w:rFonts w:ascii="Arial" w:eastAsia="Times New Roman" w:hAnsi="Arial" w:cs="Times New Roman"/>
          <w:b/>
          <w:bCs/>
          <w:color w:val="046B5C"/>
          <w:sz w:val="28"/>
          <w:szCs w:val="32"/>
        </w:rPr>
      </w:pPr>
      <w:bookmarkStart w:id="0" w:name="_Hlk27891008"/>
      <w:r w:rsidRPr="009472B2">
        <w:rPr>
          <w:rFonts w:ascii="Arial" w:eastAsia="Times New Roman" w:hAnsi="Arial" w:cs="Times New Roman"/>
          <w:b/>
          <w:bCs/>
          <w:color w:val="046B5C"/>
          <w:sz w:val="28"/>
          <w:szCs w:val="32"/>
        </w:rPr>
        <w:t>Appendix G.</w:t>
      </w:r>
      <w:r>
        <w:rPr>
          <w:rFonts w:ascii="Arial" w:eastAsia="Times New Roman" w:hAnsi="Arial" w:cs="Times New Roman"/>
          <w:b/>
          <w:bCs/>
          <w:color w:val="046B5C"/>
          <w:sz w:val="28"/>
          <w:szCs w:val="32"/>
        </w:rPr>
        <w:t>1</w:t>
      </w:r>
      <w:r w:rsidRPr="009472B2">
        <w:rPr>
          <w:rFonts w:ascii="Arial" w:eastAsia="Times New Roman" w:hAnsi="Arial" w:cs="Times New Roman"/>
          <w:b/>
          <w:bCs/>
          <w:color w:val="046B5C"/>
          <w:sz w:val="28"/>
          <w:szCs w:val="32"/>
        </w:rPr>
        <w:t xml:space="preserve"> </w:t>
      </w:r>
      <w:r w:rsidRPr="009472B2">
        <w:rPr>
          <w:rFonts w:ascii="Arial" w:eastAsia="Times New Roman" w:hAnsi="Arial" w:cs="Times New Roman"/>
          <w:b/>
          <w:bCs/>
          <w:color w:val="046B5C"/>
          <w:sz w:val="28"/>
          <w:szCs w:val="32"/>
        </w:rPr>
        <w:br/>
      </w:r>
      <w:r>
        <w:rPr>
          <w:rFonts w:ascii="Arial" w:eastAsia="Times New Roman" w:hAnsi="Arial" w:cs="Times New Roman"/>
          <w:b/>
          <w:bCs/>
          <w:color w:val="046B5C"/>
          <w:sz w:val="28"/>
          <w:szCs w:val="32"/>
        </w:rPr>
        <w:t>Notification from USDA FNS to</w:t>
      </w:r>
      <w:r w:rsidRPr="009472B2">
        <w:rPr>
          <w:rFonts w:ascii="Arial" w:eastAsia="Times New Roman" w:hAnsi="Arial" w:cs="Times New Roman"/>
          <w:b/>
          <w:bCs/>
          <w:color w:val="046B5C"/>
          <w:sz w:val="28"/>
          <w:szCs w:val="32"/>
        </w:rPr>
        <w:t xml:space="preserve"> Regional Office</w:t>
      </w:r>
      <w:r>
        <w:rPr>
          <w:rFonts w:ascii="Arial" w:eastAsia="Times New Roman" w:hAnsi="Arial" w:cs="Times New Roman"/>
          <w:b/>
          <w:bCs/>
          <w:color w:val="046B5C"/>
          <w:sz w:val="28"/>
          <w:szCs w:val="32"/>
        </w:rPr>
        <w:t>s</w:t>
      </w:r>
    </w:p>
    <w:p w:rsidR="009472B2" w:rsidP="009371C7" w14:paraId="635DEF71" w14:textId="7138920E">
      <w:pPr>
        <w:spacing w:after="120" w:line="240" w:lineRule="auto"/>
        <w:rPr>
          <w:rFonts w:ascii="Times New Roman" w:hAnsi="Times New Roman" w:cs="Times New Roman"/>
        </w:rPr>
      </w:pPr>
    </w:p>
    <w:p w:rsidR="009472B2" w:rsidP="009371C7" w14:paraId="22482038" w14:textId="4408C502">
      <w:pPr>
        <w:spacing w:after="120" w:line="240" w:lineRule="auto"/>
        <w:rPr>
          <w:rFonts w:ascii="Times New Roman" w:hAnsi="Times New Roman" w:cs="Times New Roman"/>
        </w:rPr>
      </w:pPr>
    </w:p>
    <w:p w:rsidR="009472B2" w:rsidP="009371C7" w14:paraId="1F7AAE34" w14:textId="4079B783">
      <w:pPr>
        <w:spacing w:after="120" w:line="240" w:lineRule="auto"/>
        <w:rPr>
          <w:rFonts w:ascii="Times New Roman" w:hAnsi="Times New Roman" w:cs="Times New Roman"/>
        </w:rPr>
      </w:pPr>
    </w:p>
    <w:p w:rsidR="009472B2" w:rsidP="009371C7" w14:paraId="18820664" w14:textId="4F3BF016">
      <w:pPr>
        <w:spacing w:after="120" w:line="240" w:lineRule="auto"/>
        <w:rPr>
          <w:rFonts w:ascii="Times New Roman" w:hAnsi="Times New Roman" w:cs="Times New Roman"/>
        </w:rPr>
      </w:pPr>
    </w:p>
    <w:p w:rsidR="009472B2" w:rsidP="009371C7" w14:paraId="497659F4" w14:textId="5C65B6F0">
      <w:pPr>
        <w:spacing w:after="120" w:line="240" w:lineRule="auto"/>
        <w:rPr>
          <w:rFonts w:ascii="Times New Roman" w:hAnsi="Times New Roman" w:cs="Times New Roman"/>
        </w:rPr>
      </w:pPr>
    </w:p>
    <w:p w:rsidR="009472B2" w:rsidP="009371C7" w14:paraId="4527F219" w14:textId="287F8BEA">
      <w:pPr>
        <w:spacing w:after="120" w:line="240" w:lineRule="auto"/>
        <w:rPr>
          <w:rFonts w:ascii="Times New Roman" w:hAnsi="Times New Roman" w:cs="Times New Roman"/>
        </w:rPr>
      </w:pPr>
    </w:p>
    <w:p w:rsidR="009472B2" w:rsidP="009371C7" w14:paraId="402759E3" w14:textId="40B0370D">
      <w:pPr>
        <w:spacing w:after="120" w:line="240" w:lineRule="auto"/>
        <w:rPr>
          <w:rFonts w:ascii="Times New Roman" w:hAnsi="Times New Roman" w:cs="Times New Roman"/>
        </w:rPr>
      </w:pPr>
    </w:p>
    <w:p w:rsidR="009472B2" w:rsidP="009371C7" w14:paraId="433CC28B" w14:textId="0D0019A7">
      <w:pPr>
        <w:spacing w:after="120" w:line="240" w:lineRule="auto"/>
        <w:rPr>
          <w:rFonts w:ascii="Times New Roman" w:hAnsi="Times New Roman" w:cs="Times New Roman"/>
        </w:rPr>
      </w:pPr>
    </w:p>
    <w:p w:rsidR="009472B2" w:rsidP="009371C7" w14:paraId="57E4D643" w14:textId="00FCA3D5">
      <w:pPr>
        <w:spacing w:after="120" w:line="240" w:lineRule="auto"/>
        <w:rPr>
          <w:rFonts w:ascii="Times New Roman" w:hAnsi="Times New Roman" w:cs="Times New Roman"/>
        </w:rPr>
      </w:pPr>
    </w:p>
    <w:p w:rsidR="009472B2" w:rsidP="009371C7" w14:paraId="7725CD89" w14:textId="004AF297">
      <w:pPr>
        <w:spacing w:after="120" w:line="240" w:lineRule="auto"/>
        <w:rPr>
          <w:rFonts w:ascii="Times New Roman" w:hAnsi="Times New Roman" w:cs="Times New Roman"/>
        </w:rPr>
      </w:pPr>
    </w:p>
    <w:p w:rsidR="009472B2" w:rsidP="009371C7" w14:paraId="56494693" w14:textId="54254653">
      <w:pPr>
        <w:spacing w:after="120" w:line="240" w:lineRule="auto"/>
        <w:rPr>
          <w:rFonts w:ascii="Times New Roman" w:hAnsi="Times New Roman" w:cs="Times New Roman"/>
        </w:rPr>
      </w:pPr>
    </w:p>
    <w:p w:rsidR="009472B2" w:rsidP="009371C7" w14:paraId="3507CCF9" w14:textId="074F38BD">
      <w:pPr>
        <w:spacing w:after="120" w:line="240" w:lineRule="auto"/>
        <w:rPr>
          <w:rFonts w:ascii="Times New Roman" w:hAnsi="Times New Roman" w:cs="Times New Roman"/>
        </w:rPr>
      </w:pPr>
    </w:p>
    <w:p w:rsidR="009472B2" w:rsidP="009371C7" w14:paraId="05405AB1" w14:textId="10E3FC57">
      <w:pPr>
        <w:spacing w:after="120" w:line="240" w:lineRule="auto"/>
        <w:rPr>
          <w:rFonts w:ascii="Times New Roman" w:hAnsi="Times New Roman" w:cs="Times New Roman"/>
        </w:rPr>
      </w:pPr>
    </w:p>
    <w:p w:rsidR="009472B2" w:rsidP="009371C7" w14:paraId="15544663" w14:textId="5D1D00F4">
      <w:pPr>
        <w:spacing w:after="120" w:line="240" w:lineRule="auto"/>
        <w:rPr>
          <w:rFonts w:ascii="Times New Roman" w:hAnsi="Times New Roman" w:cs="Times New Roman"/>
        </w:rPr>
      </w:pPr>
    </w:p>
    <w:p w:rsidR="009472B2" w:rsidP="009371C7" w14:paraId="3CBA8B4C" w14:textId="5B7EC9B6">
      <w:pPr>
        <w:spacing w:after="120" w:line="240" w:lineRule="auto"/>
        <w:rPr>
          <w:rFonts w:ascii="Times New Roman" w:hAnsi="Times New Roman" w:cs="Times New Roman"/>
        </w:rPr>
      </w:pPr>
    </w:p>
    <w:p w:rsidR="009472B2" w:rsidP="009371C7" w14:paraId="2A0D228F" w14:textId="54F3A0D0">
      <w:pPr>
        <w:spacing w:after="120" w:line="240" w:lineRule="auto"/>
        <w:rPr>
          <w:rFonts w:ascii="Times New Roman" w:hAnsi="Times New Roman" w:cs="Times New Roman"/>
        </w:rPr>
      </w:pPr>
    </w:p>
    <w:p w:rsidR="009472B2" w:rsidP="009371C7" w14:paraId="216D35BD" w14:textId="75B355E5">
      <w:pPr>
        <w:spacing w:after="120" w:line="240" w:lineRule="auto"/>
        <w:rPr>
          <w:rFonts w:ascii="Times New Roman" w:hAnsi="Times New Roman" w:cs="Times New Roman"/>
        </w:rPr>
      </w:pPr>
    </w:p>
    <w:p w:rsidR="009472B2" w:rsidP="009371C7" w14:paraId="7BF321E8" w14:textId="3968BAE4">
      <w:pPr>
        <w:spacing w:after="120" w:line="240" w:lineRule="auto"/>
        <w:rPr>
          <w:rFonts w:ascii="Times New Roman" w:hAnsi="Times New Roman" w:cs="Times New Roman"/>
        </w:rPr>
      </w:pPr>
    </w:p>
    <w:p w:rsidR="009472B2" w:rsidP="009371C7" w14:paraId="01D68F2E" w14:textId="1F3F7CBA">
      <w:pPr>
        <w:spacing w:after="120" w:line="240" w:lineRule="auto"/>
        <w:rPr>
          <w:rFonts w:ascii="Times New Roman" w:hAnsi="Times New Roman" w:cs="Times New Roman"/>
        </w:rPr>
      </w:pPr>
    </w:p>
    <w:p w:rsidR="009472B2" w:rsidP="009371C7" w14:paraId="61A0BB12" w14:textId="6E3587AA">
      <w:pPr>
        <w:spacing w:after="120" w:line="240" w:lineRule="auto"/>
        <w:rPr>
          <w:rFonts w:ascii="Times New Roman" w:hAnsi="Times New Roman" w:cs="Times New Roman"/>
        </w:rPr>
      </w:pPr>
    </w:p>
    <w:p w:rsidR="009472B2" w:rsidP="009371C7" w14:paraId="16A274B4" w14:textId="7163DF40">
      <w:pPr>
        <w:spacing w:after="120" w:line="240" w:lineRule="auto"/>
        <w:rPr>
          <w:rFonts w:ascii="Times New Roman" w:hAnsi="Times New Roman" w:cs="Times New Roman"/>
        </w:rPr>
      </w:pPr>
    </w:p>
    <w:p w:rsidR="009472B2" w:rsidP="009371C7" w14:paraId="1F788D7E" w14:textId="6ED8DC55">
      <w:pPr>
        <w:spacing w:after="120" w:line="240" w:lineRule="auto"/>
        <w:rPr>
          <w:rFonts w:ascii="Times New Roman" w:hAnsi="Times New Roman" w:cs="Times New Roman"/>
        </w:rPr>
      </w:pPr>
    </w:p>
    <w:p w:rsidR="009472B2" w:rsidP="009371C7" w14:paraId="1089A69D" w14:textId="0BC980B9">
      <w:pPr>
        <w:spacing w:after="120" w:line="240" w:lineRule="auto"/>
        <w:rPr>
          <w:rFonts w:ascii="Times New Roman" w:hAnsi="Times New Roman" w:cs="Times New Roman"/>
        </w:rPr>
      </w:pPr>
    </w:p>
    <w:p w:rsidR="009472B2" w:rsidP="009371C7" w14:paraId="4C5BE8B6" w14:textId="7CFB6E19">
      <w:pPr>
        <w:spacing w:after="120" w:line="240" w:lineRule="auto"/>
        <w:rPr>
          <w:rFonts w:ascii="Times New Roman" w:hAnsi="Times New Roman" w:cs="Times New Roman"/>
        </w:rPr>
      </w:pPr>
    </w:p>
    <w:p w:rsidR="009472B2" w:rsidP="009371C7" w14:paraId="54BBA912" w14:textId="3E51F846">
      <w:pPr>
        <w:spacing w:after="120" w:line="240" w:lineRule="auto"/>
        <w:rPr>
          <w:rFonts w:ascii="Times New Roman" w:hAnsi="Times New Roman" w:cs="Times New Roman"/>
        </w:rPr>
      </w:pPr>
    </w:p>
    <w:p w:rsidR="009472B2" w:rsidP="009371C7" w14:paraId="69AE5C03" w14:textId="610CBCF9">
      <w:pPr>
        <w:spacing w:after="120" w:line="240" w:lineRule="auto"/>
        <w:rPr>
          <w:rFonts w:ascii="Times New Roman" w:hAnsi="Times New Roman" w:cs="Times New Roman"/>
        </w:rPr>
      </w:pPr>
    </w:p>
    <w:p w:rsidR="009472B2" w:rsidP="009371C7" w14:paraId="40BA8D26" w14:textId="4FC5CBD6">
      <w:pPr>
        <w:spacing w:after="120" w:line="240" w:lineRule="auto"/>
        <w:rPr>
          <w:rFonts w:ascii="Times New Roman" w:hAnsi="Times New Roman" w:cs="Times New Roman"/>
        </w:rPr>
      </w:pPr>
    </w:p>
    <w:p w:rsidR="009472B2" w:rsidP="009371C7" w14:paraId="7229B332" w14:textId="44CC78EE">
      <w:pPr>
        <w:spacing w:after="120" w:line="240" w:lineRule="auto"/>
        <w:rPr>
          <w:rFonts w:ascii="Times New Roman" w:hAnsi="Times New Roman" w:cs="Times New Roman"/>
        </w:rPr>
      </w:pPr>
    </w:p>
    <w:p w:rsidR="009472B2" w:rsidP="009371C7" w14:paraId="73480E5C" w14:textId="2E5BDFB3">
      <w:pPr>
        <w:spacing w:after="120" w:line="240" w:lineRule="auto"/>
        <w:rPr>
          <w:rFonts w:ascii="Times New Roman" w:hAnsi="Times New Roman" w:cs="Times New Roman"/>
        </w:rPr>
      </w:pPr>
    </w:p>
    <w:p w:rsidR="009472B2" w:rsidP="009371C7" w14:paraId="15A1AEAC" w14:textId="76B6AB63">
      <w:pPr>
        <w:spacing w:after="120" w:line="240" w:lineRule="auto"/>
        <w:rPr>
          <w:rFonts w:ascii="Times New Roman" w:hAnsi="Times New Roman" w:cs="Times New Roman"/>
        </w:rPr>
      </w:pPr>
    </w:p>
    <w:p w:rsidR="009472B2" w:rsidP="009371C7" w14:paraId="58D9E9ED" w14:textId="3AF017C4">
      <w:pPr>
        <w:spacing w:after="120" w:line="240" w:lineRule="auto"/>
        <w:rPr>
          <w:rFonts w:ascii="Times New Roman" w:hAnsi="Times New Roman" w:cs="Times New Roman"/>
        </w:rPr>
      </w:pPr>
    </w:p>
    <w:p w:rsidR="009472B2" w:rsidP="009371C7" w14:paraId="27CC9EE9" w14:textId="77777777">
      <w:pPr>
        <w:spacing w:after="120" w:line="240" w:lineRule="auto"/>
        <w:rPr>
          <w:rFonts w:ascii="Times New Roman" w:hAnsi="Times New Roman" w:cs="Times New Roman"/>
        </w:rPr>
      </w:pPr>
    </w:p>
    <w:p w:rsidR="00135EF5" w:rsidP="009371C7" w14:paraId="2B0A946F" w14:textId="387592FE">
      <w:pPr>
        <w:spacing w:after="120" w:line="240" w:lineRule="auto"/>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paragraph">
                  <wp:posOffset>-432996</wp:posOffset>
                </wp:positionV>
                <wp:extent cx="1920240" cy="5143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514350"/>
                        </a:xfrm>
                        <a:prstGeom prst="rect">
                          <a:avLst/>
                        </a:prstGeom>
                        <a:solidFill>
                          <a:srgbClr val="FFFFFF"/>
                        </a:solidFill>
                        <a:ln w="9525">
                          <a:solidFill>
                            <a:srgbClr val="000000"/>
                          </a:solidFill>
                          <a:miter lim="800000"/>
                          <a:headEnd/>
                          <a:tailEnd/>
                        </a:ln>
                      </wps:spPr>
                      <wps:txbx>
                        <w:txbxContent>
                          <w:p w:rsidR="006E2E7A" w:rsidRPr="00570A11" w:rsidP="006E2E7A" w14:textId="77777777">
                            <w:pPr>
                              <w:pStyle w:val="OMBboxtext"/>
                            </w:pPr>
                            <w:bookmarkStart w:id="1" w:name="_Hlk125105539"/>
                            <w:r w:rsidRPr="00570A11">
                              <w:t>OMB Control Number: 0584-0607</w:t>
                            </w:r>
                          </w:p>
                          <w:p w:rsidR="006E2E7A" w:rsidRPr="00924B50" w:rsidP="006E2E7A" w14:textId="0DE388E8">
                            <w:pPr>
                              <w:pStyle w:val="OMBboxtext"/>
                            </w:pPr>
                            <w:r w:rsidRPr="00570A11">
                              <w:t xml:space="preserve">Expiration Date: </w:t>
                            </w:r>
                            <w:r w:rsidR="006B288A">
                              <w:t>xx</w:t>
                            </w:r>
                            <w:r w:rsidRPr="00570A11">
                              <w:t>/</w:t>
                            </w:r>
                            <w:r w:rsidR="006B288A">
                              <w:t>xx</w:t>
                            </w:r>
                            <w:r w:rsidRPr="00570A11">
                              <w:t>/20</w:t>
                            </w:r>
                            <w:r w:rsidR="006B288A">
                              <w:t>xx</w:t>
                            </w:r>
                          </w:p>
                          <w:bookmarkEnd w:id="1"/>
                          <w:p w:rsidR="00135EF5" w:rsidP="00135EF5" w14:textId="0404840F">
                            <w:pPr>
                              <w:pStyle w:val="OMBboxtext"/>
                            </w:pPr>
                          </w:p>
                        </w:txbxContent>
                      </wps:txbx>
                      <wps:bodyPr rot="0" vert="horz" wrap="square" lIns="91440" tIns="45720" rIns="91440" bIns="45720" anchor="ctr" anchorCtr="0" upright="1"/>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2pt;height:40.5pt;margin-top:-34.1pt;margin-left:335.7pt;mso-height-percent:0;mso-height-relative:margin;mso-position-horizontal-relative:margin;mso-width-percent:0;mso-width-relative:page;mso-wrap-distance-bottom:0;mso-wrap-distance-left:9pt;mso-wrap-distance-right:9pt;mso-wrap-distance-top:0;mso-wrap-style:square;position:absolute;visibility:visible;v-text-anchor:middle;z-index:251659264">
                <v:textbox>
                  <w:txbxContent>
                    <w:p w:rsidR="006E2E7A" w:rsidRPr="00570A11" w:rsidP="006E2E7A" w14:paraId="0405EEE3" w14:textId="77777777">
                      <w:pPr>
                        <w:pStyle w:val="OMBboxtext"/>
                      </w:pPr>
                      <w:bookmarkStart w:id="1" w:name="_Hlk125105539"/>
                      <w:r w:rsidRPr="00570A11">
                        <w:t>OMB Control Number: 0584-0607</w:t>
                      </w:r>
                    </w:p>
                    <w:p w:rsidR="006E2E7A" w:rsidRPr="00924B50" w:rsidP="006E2E7A" w14:paraId="72AA2F70" w14:textId="0DE388E8">
                      <w:pPr>
                        <w:pStyle w:val="OMBboxtext"/>
                      </w:pPr>
                      <w:r w:rsidRPr="00570A11">
                        <w:t xml:space="preserve">Expiration Date: </w:t>
                      </w:r>
                      <w:r w:rsidR="006B288A">
                        <w:t>xx</w:t>
                      </w:r>
                      <w:r w:rsidRPr="00570A11">
                        <w:t>/</w:t>
                      </w:r>
                      <w:r w:rsidR="006B288A">
                        <w:t>xx</w:t>
                      </w:r>
                      <w:r w:rsidRPr="00570A11">
                        <w:t>/20</w:t>
                      </w:r>
                      <w:r w:rsidR="006B288A">
                        <w:t>xx</w:t>
                      </w:r>
                    </w:p>
                    <w:bookmarkEnd w:id="1"/>
                    <w:p w:rsidR="00135EF5" w:rsidP="00135EF5" w14:paraId="5D559D31" w14:textId="0404840F">
                      <w:pPr>
                        <w:pStyle w:val="OMBboxtext"/>
                      </w:pPr>
                    </w:p>
                  </w:txbxContent>
                </v:textbox>
                <w10:wrap anchorx="margin"/>
              </v:shape>
            </w:pict>
          </mc:Fallback>
        </mc:AlternateContent>
      </w:r>
    </w:p>
    <w:p w:rsidR="00CF0E0A" w:rsidRPr="00EA1934" w:rsidP="009371C7" w14:paraId="71777E55" w14:textId="6238CF4C">
      <w:pPr>
        <w:spacing w:after="120" w:line="240" w:lineRule="auto"/>
        <w:rPr>
          <w:rFonts w:ascii="Times New Roman" w:hAnsi="Times New Roman" w:cs="Times New Roman"/>
        </w:rPr>
      </w:pPr>
      <w:r w:rsidRPr="00EA1934">
        <w:rPr>
          <w:rFonts w:ascii="Times New Roman" w:hAnsi="Times New Roman" w:cs="Times New Roman"/>
        </w:rPr>
        <w:t>FROM: [</w:t>
      </w:r>
      <w:r w:rsidRPr="00EA1934" w:rsidR="001A54F1">
        <w:rPr>
          <w:rFonts w:ascii="Times New Roman" w:hAnsi="Times New Roman" w:cs="Times New Roman"/>
          <w:caps/>
        </w:rPr>
        <w:t>FNS/U.S. Department of Agriculture</w:t>
      </w:r>
      <w:r w:rsidRPr="00EA1934" w:rsidR="001A54F1">
        <w:rPr>
          <w:rFonts w:ascii="Times New Roman" w:hAnsi="Times New Roman" w:cs="Times New Roman"/>
        </w:rPr>
        <w:t xml:space="preserve"> </w:t>
      </w:r>
      <w:r w:rsidRPr="00EA1934">
        <w:rPr>
          <w:rFonts w:ascii="Times New Roman" w:hAnsi="Times New Roman" w:cs="Times New Roman"/>
        </w:rPr>
        <w:t>STUDY EMAIL]</w:t>
      </w:r>
    </w:p>
    <w:p w:rsidR="00CF0E0A" w:rsidRPr="00EA1934" w:rsidP="009371C7" w14:paraId="554062C1" w14:textId="15444582">
      <w:pPr>
        <w:spacing w:after="120" w:line="240" w:lineRule="auto"/>
        <w:rPr>
          <w:rFonts w:ascii="Times New Roman" w:hAnsi="Times New Roman" w:cs="Times New Roman"/>
        </w:rPr>
      </w:pPr>
      <w:r w:rsidRPr="00EA1934">
        <w:rPr>
          <w:rFonts w:ascii="Times New Roman" w:hAnsi="Times New Roman" w:cs="Times New Roman"/>
        </w:rPr>
        <w:t xml:space="preserve">TO: [FNS REGIONAL OFFICE LIAISON EMAIL] </w:t>
      </w:r>
    </w:p>
    <w:p w:rsidR="00990CB9" w:rsidRPr="00EA1934" w:rsidP="009371C7" w14:paraId="0EDF03BD" w14:textId="4351A6C7">
      <w:pPr>
        <w:spacing w:after="120" w:line="240" w:lineRule="auto"/>
        <w:rPr>
          <w:rFonts w:ascii="Times New Roman" w:hAnsi="Times New Roman" w:cs="Times New Roman"/>
        </w:rPr>
      </w:pPr>
      <w:r w:rsidRPr="00EA1934">
        <w:rPr>
          <w:rFonts w:ascii="Times New Roman" w:hAnsi="Times New Roman" w:cs="Times New Roman"/>
        </w:rPr>
        <w:t xml:space="preserve">EMAIL SUBJECT: School Meals Operations </w:t>
      </w:r>
      <w:r w:rsidRPr="00EA1934" w:rsidR="005B54A1">
        <w:rPr>
          <w:rFonts w:ascii="Times New Roman" w:hAnsi="Times New Roman" w:cs="Times New Roman"/>
        </w:rPr>
        <w:t xml:space="preserve">(SMO) </w:t>
      </w:r>
      <w:r w:rsidRPr="00EA1934">
        <w:rPr>
          <w:rFonts w:ascii="Times New Roman" w:hAnsi="Times New Roman" w:cs="Times New Roman"/>
        </w:rPr>
        <w:t xml:space="preserve">Study </w:t>
      </w:r>
      <w:bookmarkEnd w:id="0"/>
    </w:p>
    <w:p w:rsidR="00190564" w:rsidRPr="00EA1934" w:rsidP="00190564" w14:paraId="6C6E3E69" w14:textId="77777777">
      <w:pPr>
        <w:rPr>
          <w:rFonts w:ascii="Times New Roman" w:hAnsi="Times New Roman" w:cs="Times New Roman"/>
        </w:rPr>
      </w:pPr>
      <w:r w:rsidRPr="00EA1934">
        <w:rPr>
          <w:rFonts w:ascii="Times New Roman" w:hAnsi="Times New Roman" w:cs="Times New Roman"/>
        </w:rPr>
        <w:t>Dear [FNS Regional Office Liaison],</w:t>
      </w:r>
    </w:p>
    <w:p w:rsidR="00B84678" w:rsidRPr="00EA1934" w:rsidP="00190564" w14:paraId="1C5875DA" w14:textId="4382259F">
      <w:pPr>
        <w:pStyle w:val="NormalSScontinued"/>
        <w:rPr>
          <w:sz w:val="22"/>
          <w:szCs w:val="22"/>
        </w:rPr>
      </w:pPr>
      <w:r w:rsidRPr="00EA1934">
        <w:rPr>
          <w:sz w:val="22"/>
          <w:szCs w:val="22"/>
        </w:rPr>
        <w:t xml:space="preserve">As you know, </w:t>
      </w:r>
      <w:bookmarkStart w:id="2" w:name="_Hlk66451317"/>
      <w:r w:rsidRPr="00EA1934">
        <w:rPr>
          <w:sz w:val="22"/>
          <w:szCs w:val="22"/>
        </w:rPr>
        <w:t xml:space="preserve">the Food and Nutrition Service (FNS) </w:t>
      </w:r>
      <w:bookmarkEnd w:id="2"/>
      <w:r w:rsidRPr="00EA1934">
        <w:rPr>
          <w:sz w:val="22"/>
          <w:szCs w:val="22"/>
        </w:rPr>
        <w:t>is</w:t>
      </w:r>
      <w:r w:rsidRPr="00EA1934" w:rsidR="00692ABE">
        <w:rPr>
          <w:sz w:val="22"/>
          <w:szCs w:val="22"/>
        </w:rPr>
        <w:t xml:space="preserve"> working with Mathematica to</w:t>
      </w:r>
      <w:r w:rsidRPr="00EA1934">
        <w:rPr>
          <w:sz w:val="22"/>
          <w:szCs w:val="22"/>
        </w:rPr>
        <w:t xml:space="preserve"> conduct the School Meals Operations (SMO) Study. </w:t>
      </w:r>
      <w:r w:rsidRPr="003F5010" w:rsidR="000C64AA">
        <w:rPr>
          <w:b/>
          <w:bCs/>
          <w:sz w:val="22"/>
          <w:szCs w:val="22"/>
        </w:rPr>
        <w:t xml:space="preserve">Thank you for your help with the first </w:t>
      </w:r>
      <w:r w:rsidR="0063331C">
        <w:rPr>
          <w:b/>
          <w:bCs/>
          <w:sz w:val="22"/>
          <w:szCs w:val="22"/>
        </w:rPr>
        <w:t xml:space="preserve">three </w:t>
      </w:r>
      <w:r w:rsidR="0099678D">
        <w:rPr>
          <w:b/>
          <w:bCs/>
          <w:sz w:val="22"/>
          <w:szCs w:val="22"/>
        </w:rPr>
        <w:t xml:space="preserve">years of </w:t>
      </w:r>
      <w:r w:rsidR="00183543">
        <w:rPr>
          <w:b/>
          <w:bCs/>
          <w:sz w:val="22"/>
          <w:szCs w:val="22"/>
        </w:rPr>
        <w:t>SMO</w:t>
      </w:r>
      <w:r w:rsidRPr="003F5010" w:rsidR="000C64AA">
        <w:rPr>
          <w:b/>
          <w:bCs/>
          <w:sz w:val="22"/>
          <w:szCs w:val="22"/>
        </w:rPr>
        <w:t xml:space="preserve"> data collection</w:t>
      </w:r>
      <w:r w:rsidR="000C64AA">
        <w:rPr>
          <w:sz w:val="22"/>
          <w:szCs w:val="22"/>
        </w:rPr>
        <w:t xml:space="preserve">. </w:t>
      </w:r>
      <w:r w:rsidR="00183543">
        <w:rPr>
          <w:sz w:val="22"/>
          <w:szCs w:val="22"/>
        </w:rPr>
        <w:t xml:space="preserve">The </w:t>
      </w:r>
      <w:r w:rsidR="0099678D">
        <w:rPr>
          <w:sz w:val="22"/>
          <w:szCs w:val="22"/>
        </w:rPr>
        <w:t xml:space="preserve">fourth </w:t>
      </w:r>
      <w:r w:rsidRPr="00EA1934" w:rsidR="00692ABE">
        <w:rPr>
          <w:sz w:val="22"/>
          <w:szCs w:val="22"/>
        </w:rPr>
        <w:t>SMO</w:t>
      </w:r>
      <w:r w:rsidR="004D1653">
        <w:rPr>
          <w:sz w:val="22"/>
          <w:szCs w:val="22"/>
        </w:rPr>
        <w:t xml:space="preserve"> collection</w:t>
      </w:r>
      <w:r w:rsidRPr="00EA1934" w:rsidR="00692ABE">
        <w:rPr>
          <w:sz w:val="22"/>
          <w:szCs w:val="22"/>
        </w:rPr>
        <w:t xml:space="preserve"> </w:t>
      </w:r>
      <w:r w:rsidR="005D7A52">
        <w:rPr>
          <w:sz w:val="22"/>
          <w:szCs w:val="22"/>
        </w:rPr>
        <w:t>(SMO I</w:t>
      </w:r>
      <w:r w:rsidR="0099678D">
        <w:rPr>
          <w:sz w:val="22"/>
          <w:szCs w:val="22"/>
        </w:rPr>
        <w:t>V</w:t>
      </w:r>
      <w:r w:rsidR="005D7A52">
        <w:rPr>
          <w:sz w:val="22"/>
          <w:szCs w:val="22"/>
        </w:rPr>
        <w:t xml:space="preserve">) </w:t>
      </w:r>
      <w:r w:rsidR="006C45F1">
        <w:rPr>
          <w:sz w:val="22"/>
          <w:szCs w:val="22"/>
        </w:rPr>
        <w:t xml:space="preserve">is expected to </w:t>
      </w:r>
      <w:r w:rsidR="00183543">
        <w:rPr>
          <w:sz w:val="22"/>
          <w:szCs w:val="22"/>
        </w:rPr>
        <w:t xml:space="preserve">begin in </w:t>
      </w:r>
      <w:r w:rsidR="00597BA1">
        <w:rPr>
          <w:sz w:val="22"/>
          <w:szCs w:val="22"/>
        </w:rPr>
        <w:t xml:space="preserve">October </w:t>
      </w:r>
      <w:r w:rsidR="00183543">
        <w:rPr>
          <w:sz w:val="22"/>
          <w:szCs w:val="22"/>
        </w:rPr>
        <w:t>202</w:t>
      </w:r>
      <w:r w:rsidR="007F3839">
        <w:rPr>
          <w:sz w:val="22"/>
          <w:szCs w:val="22"/>
        </w:rPr>
        <w:t>3</w:t>
      </w:r>
      <w:r w:rsidR="005D7A52">
        <w:rPr>
          <w:sz w:val="22"/>
          <w:szCs w:val="22"/>
        </w:rPr>
        <w:t xml:space="preserve"> and</w:t>
      </w:r>
      <w:r w:rsidR="00183543">
        <w:rPr>
          <w:sz w:val="22"/>
          <w:szCs w:val="22"/>
        </w:rPr>
        <w:t xml:space="preserve"> </w:t>
      </w:r>
      <w:r w:rsidRPr="00EA1934" w:rsidR="00692ABE">
        <w:rPr>
          <w:sz w:val="22"/>
          <w:szCs w:val="22"/>
        </w:rPr>
        <w:t xml:space="preserve">includes </w:t>
      </w:r>
      <w:r w:rsidR="000C64AA">
        <w:rPr>
          <w:sz w:val="22"/>
          <w:szCs w:val="22"/>
        </w:rPr>
        <w:t xml:space="preserve">data collection from </w:t>
      </w:r>
      <w:r w:rsidRPr="00EA1934" w:rsidR="00692ABE">
        <w:rPr>
          <w:sz w:val="22"/>
          <w:szCs w:val="22"/>
        </w:rPr>
        <w:t xml:space="preserve">all State agencies </w:t>
      </w:r>
      <w:r w:rsidR="00460FF7">
        <w:rPr>
          <w:sz w:val="22"/>
          <w:szCs w:val="22"/>
        </w:rPr>
        <w:t xml:space="preserve">(SAs) </w:t>
      </w:r>
      <w:r w:rsidRPr="00EA1934" w:rsidR="00692ABE">
        <w:rPr>
          <w:sz w:val="22"/>
          <w:szCs w:val="22"/>
        </w:rPr>
        <w:t xml:space="preserve">and a nationally representative </w:t>
      </w:r>
      <w:bookmarkStart w:id="3" w:name="_Hlk72736097"/>
      <w:r w:rsidRPr="00EA1934" w:rsidR="00692ABE">
        <w:rPr>
          <w:sz w:val="22"/>
          <w:szCs w:val="22"/>
        </w:rPr>
        <w:t>sample of</w:t>
      </w:r>
      <w:r w:rsidR="005D7A52">
        <w:rPr>
          <w:sz w:val="22"/>
          <w:szCs w:val="22"/>
        </w:rPr>
        <w:t xml:space="preserve"> </w:t>
      </w:r>
      <w:r w:rsidRPr="00EA1934" w:rsidR="005B54A1">
        <w:rPr>
          <w:sz w:val="22"/>
          <w:szCs w:val="22"/>
        </w:rPr>
        <w:t xml:space="preserve">school food authorities </w:t>
      </w:r>
      <w:r w:rsidRPr="00EA1934" w:rsidR="00692ABE">
        <w:rPr>
          <w:sz w:val="22"/>
          <w:szCs w:val="22"/>
        </w:rPr>
        <w:t>(SFAs</w:t>
      </w:r>
      <w:bookmarkEnd w:id="3"/>
      <w:r w:rsidRPr="00EA1934" w:rsidR="00692ABE">
        <w:rPr>
          <w:sz w:val="22"/>
          <w:szCs w:val="22"/>
        </w:rPr>
        <w:t xml:space="preserve">). </w:t>
      </w:r>
    </w:p>
    <w:p w:rsidR="0093642A" w:rsidP="00074258" w14:paraId="62DD6C7A" w14:textId="4F13D87F">
      <w:pPr>
        <w:pStyle w:val="NormalSScontinued"/>
        <w:rPr>
          <w:bCs/>
          <w:sz w:val="22"/>
          <w:szCs w:val="22"/>
        </w:rPr>
      </w:pPr>
      <w:r w:rsidRPr="0093642A">
        <w:rPr>
          <w:bCs/>
          <w:sz w:val="22"/>
          <w:szCs w:val="22"/>
        </w:rPr>
        <w:t xml:space="preserve">SMO </w:t>
      </w:r>
      <w:r>
        <w:rPr>
          <w:bCs/>
          <w:sz w:val="22"/>
          <w:szCs w:val="22"/>
        </w:rPr>
        <w:t>IV</w:t>
      </w:r>
      <w:r w:rsidRPr="0093642A">
        <w:rPr>
          <w:bCs/>
          <w:sz w:val="22"/>
          <w:szCs w:val="22"/>
        </w:rPr>
        <w:t xml:space="preserve"> will</w:t>
      </w:r>
      <w:r w:rsidRPr="0093642A">
        <w:t xml:space="preserve"> </w:t>
      </w:r>
      <w:r w:rsidRPr="0093642A">
        <w:rPr>
          <w:bCs/>
          <w:sz w:val="22"/>
          <w:szCs w:val="22"/>
        </w:rPr>
        <w:t xml:space="preserve">(1) provide general descriptive data on the characteristics of school-based Child Nutrition (CN) programs to inform the budget process and answer questions about topics of current policy interest, (2) identify potential topics for training and technical assistance, (3) identify program trends and predictors, (4) inform guidance or policy for the school-based CN programs, and (5) summarize key study findings in a manner that stakeholder audiences can readily understand. </w:t>
      </w:r>
      <w:r w:rsidR="00D33B49">
        <w:rPr>
          <w:bCs/>
          <w:sz w:val="22"/>
          <w:szCs w:val="22"/>
        </w:rPr>
        <w:t>U</w:t>
      </w:r>
      <w:r w:rsidRPr="0093642A">
        <w:rPr>
          <w:bCs/>
          <w:sz w:val="22"/>
          <w:szCs w:val="22"/>
        </w:rPr>
        <w:t xml:space="preserve">pdated information about school-based CN programs will help FNS effectively oversee these programs and inform current and future policy decisions.  </w:t>
      </w:r>
    </w:p>
    <w:p w:rsidR="00EA2DD6" w:rsidP="00074258" w14:paraId="7E9F4F9A" w14:textId="5C951A6E">
      <w:pPr>
        <w:pStyle w:val="NormalSScontinued"/>
        <w:rPr>
          <w:bCs/>
          <w:sz w:val="22"/>
          <w:szCs w:val="22"/>
        </w:rPr>
      </w:pPr>
      <w:r w:rsidRPr="005D7A52">
        <w:rPr>
          <w:bCs/>
          <w:sz w:val="22"/>
          <w:szCs w:val="22"/>
        </w:rPr>
        <w:t xml:space="preserve">Like </w:t>
      </w:r>
      <w:r w:rsidR="00527EBA">
        <w:rPr>
          <w:bCs/>
          <w:sz w:val="22"/>
          <w:szCs w:val="22"/>
        </w:rPr>
        <w:t xml:space="preserve">the </w:t>
      </w:r>
      <w:r w:rsidR="00597926">
        <w:rPr>
          <w:bCs/>
          <w:sz w:val="22"/>
          <w:szCs w:val="22"/>
        </w:rPr>
        <w:t>data collection</w:t>
      </w:r>
      <w:r w:rsidR="00527EBA">
        <w:rPr>
          <w:bCs/>
          <w:sz w:val="22"/>
          <w:szCs w:val="22"/>
        </w:rPr>
        <w:t>s</w:t>
      </w:r>
      <w:r w:rsidR="00597926">
        <w:rPr>
          <w:bCs/>
          <w:sz w:val="22"/>
          <w:szCs w:val="22"/>
        </w:rPr>
        <w:t xml:space="preserve"> </w:t>
      </w:r>
      <w:r w:rsidR="00D33B49">
        <w:rPr>
          <w:bCs/>
          <w:sz w:val="22"/>
          <w:szCs w:val="22"/>
        </w:rPr>
        <w:t xml:space="preserve">for </w:t>
      </w:r>
      <w:r w:rsidRPr="005D7A52">
        <w:rPr>
          <w:bCs/>
          <w:sz w:val="22"/>
          <w:szCs w:val="22"/>
        </w:rPr>
        <w:t>SMO I</w:t>
      </w:r>
      <w:r w:rsidR="00597926">
        <w:rPr>
          <w:bCs/>
          <w:sz w:val="22"/>
          <w:szCs w:val="22"/>
        </w:rPr>
        <w:t>, II, and III</w:t>
      </w:r>
      <w:r w:rsidR="00D33B49">
        <w:rPr>
          <w:bCs/>
          <w:sz w:val="22"/>
          <w:szCs w:val="22"/>
        </w:rPr>
        <w:t xml:space="preserve"> that </w:t>
      </w:r>
      <w:r w:rsidRPr="005D7A52">
        <w:rPr>
          <w:bCs/>
          <w:sz w:val="22"/>
          <w:szCs w:val="22"/>
        </w:rPr>
        <w:t xml:space="preserve">covered </w:t>
      </w:r>
      <w:r w:rsidR="0063331C">
        <w:rPr>
          <w:bCs/>
          <w:sz w:val="22"/>
          <w:szCs w:val="22"/>
        </w:rPr>
        <w:t>use of</w:t>
      </w:r>
      <w:r w:rsidR="00527EBA">
        <w:rPr>
          <w:bCs/>
          <w:sz w:val="22"/>
          <w:szCs w:val="22"/>
        </w:rPr>
        <w:t xml:space="preserve"> </w:t>
      </w:r>
      <w:r w:rsidR="00460FF7">
        <w:rPr>
          <w:bCs/>
          <w:sz w:val="22"/>
          <w:szCs w:val="22"/>
        </w:rPr>
        <w:t xml:space="preserve">nationwide </w:t>
      </w:r>
      <w:r w:rsidRPr="005D7A52">
        <w:rPr>
          <w:bCs/>
          <w:sz w:val="22"/>
          <w:szCs w:val="22"/>
        </w:rPr>
        <w:t>waivers,</w:t>
      </w:r>
      <w:r>
        <w:rPr>
          <w:b/>
          <w:bCs/>
          <w:sz w:val="22"/>
          <w:szCs w:val="22"/>
        </w:rPr>
        <w:t xml:space="preserve"> SMO I</w:t>
      </w:r>
      <w:r w:rsidR="00597926">
        <w:rPr>
          <w:b/>
          <w:bCs/>
          <w:sz w:val="22"/>
          <w:szCs w:val="22"/>
        </w:rPr>
        <w:t>V</w:t>
      </w:r>
      <w:r>
        <w:rPr>
          <w:b/>
          <w:bCs/>
          <w:sz w:val="22"/>
          <w:szCs w:val="22"/>
        </w:rPr>
        <w:t xml:space="preserve"> </w:t>
      </w:r>
      <w:bookmarkStart w:id="4" w:name="_Hlk75370011"/>
      <w:r w:rsidRPr="00EA1934" w:rsidR="00B84678">
        <w:rPr>
          <w:b/>
          <w:bCs/>
          <w:sz w:val="22"/>
          <w:szCs w:val="22"/>
        </w:rPr>
        <w:t>will</w:t>
      </w:r>
      <w:r w:rsidRPr="00EA1934" w:rsidR="00B84678">
        <w:rPr>
          <w:sz w:val="22"/>
          <w:szCs w:val="22"/>
        </w:rPr>
        <w:t xml:space="preserve"> </w:t>
      </w:r>
      <w:bookmarkStart w:id="5" w:name="_Hlk45440047"/>
      <w:r w:rsidRPr="00FB202B" w:rsidR="0093642A">
        <w:rPr>
          <w:b/>
          <w:bCs/>
          <w:sz w:val="22"/>
          <w:szCs w:val="22"/>
        </w:rPr>
        <w:t>also</w:t>
      </w:r>
      <w:r w:rsidR="0093642A">
        <w:rPr>
          <w:sz w:val="22"/>
          <w:szCs w:val="22"/>
        </w:rPr>
        <w:t xml:space="preserve"> </w:t>
      </w:r>
      <w:r w:rsidRPr="00EA1934" w:rsidR="00B84678">
        <w:rPr>
          <w:b/>
          <w:bCs/>
          <w:sz w:val="22"/>
          <w:szCs w:val="22"/>
        </w:rPr>
        <w:t xml:space="preserve">gather </w:t>
      </w:r>
      <w:r w:rsidR="00D33B49">
        <w:rPr>
          <w:b/>
          <w:bCs/>
          <w:sz w:val="22"/>
          <w:szCs w:val="22"/>
        </w:rPr>
        <w:t>all</w:t>
      </w:r>
      <w:r>
        <w:rPr>
          <w:b/>
          <w:bCs/>
          <w:sz w:val="22"/>
          <w:szCs w:val="22"/>
        </w:rPr>
        <w:t xml:space="preserve"> the </w:t>
      </w:r>
      <w:r w:rsidRPr="00EA1934" w:rsidR="00B84678">
        <w:rPr>
          <w:b/>
          <w:bCs/>
          <w:sz w:val="22"/>
          <w:szCs w:val="22"/>
        </w:rPr>
        <w:t>information</w:t>
      </w:r>
      <w:r>
        <w:rPr>
          <w:b/>
          <w:bCs/>
          <w:sz w:val="22"/>
          <w:szCs w:val="22"/>
        </w:rPr>
        <w:t xml:space="preserve"> needed</w:t>
      </w:r>
      <w:r w:rsidRPr="00EA1934" w:rsidR="00B84678">
        <w:rPr>
          <w:b/>
          <w:bCs/>
          <w:sz w:val="22"/>
          <w:szCs w:val="22"/>
        </w:rPr>
        <w:t xml:space="preserve"> </w:t>
      </w:r>
      <w:r>
        <w:rPr>
          <w:b/>
          <w:bCs/>
          <w:sz w:val="22"/>
          <w:szCs w:val="22"/>
        </w:rPr>
        <w:t>to meet</w:t>
      </w:r>
      <w:r w:rsidRPr="00EA1934">
        <w:rPr>
          <w:b/>
          <w:bCs/>
          <w:sz w:val="22"/>
          <w:szCs w:val="22"/>
        </w:rPr>
        <w:t xml:space="preserve"> </w:t>
      </w:r>
      <w:r w:rsidRPr="00EA1934" w:rsidR="00B84678">
        <w:rPr>
          <w:b/>
          <w:bCs/>
          <w:sz w:val="22"/>
          <w:szCs w:val="22"/>
        </w:rPr>
        <w:t>States</w:t>
      </w:r>
      <w:r>
        <w:rPr>
          <w:b/>
          <w:bCs/>
          <w:sz w:val="22"/>
          <w:szCs w:val="22"/>
        </w:rPr>
        <w:t>’</w:t>
      </w:r>
      <w:r w:rsidRPr="00EA1934" w:rsidR="00B84678">
        <w:rPr>
          <w:b/>
          <w:bCs/>
          <w:sz w:val="22"/>
          <w:szCs w:val="22"/>
        </w:rPr>
        <w:t xml:space="preserve"> </w:t>
      </w:r>
      <w:bookmarkStart w:id="6" w:name="_Hlk75368201"/>
      <w:bookmarkStart w:id="7" w:name="_Hlk75370386"/>
      <w:r w:rsidRPr="00EA1934" w:rsidR="00B84678">
        <w:rPr>
          <w:b/>
          <w:bCs/>
          <w:sz w:val="22"/>
          <w:szCs w:val="22"/>
        </w:rPr>
        <w:t xml:space="preserve">statutory reporting requirements for </w:t>
      </w:r>
      <w:bookmarkEnd w:id="6"/>
      <w:r w:rsidRPr="00EA1934" w:rsidR="00B84678">
        <w:rPr>
          <w:b/>
          <w:bCs/>
          <w:sz w:val="22"/>
          <w:szCs w:val="22"/>
        </w:rPr>
        <w:t xml:space="preserve">the </w:t>
      </w:r>
      <w:bookmarkEnd w:id="7"/>
      <w:r w:rsidRPr="00EA1934" w:rsidR="00B84678">
        <w:rPr>
          <w:b/>
          <w:bCs/>
          <w:sz w:val="22"/>
          <w:szCs w:val="22"/>
        </w:rPr>
        <w:t>nationwide C</w:t>
      </w:r>
      <w:r w:rsidRPr="00EA1934" w:rsidR="008052A6">
        <w:rPr>
          <w:b/>
          <w:bCs/>
          <w:sz w:val="22"/>
          <w:szCs w:val="22"/>
        </w:rPr>
        <w:t xml:space="preserve">hild </w:t>
      </w:r>
      <w:r w:rsidRPr="00EA1934" w:rsidR="00B84678">
        <w:rPr>
          <w:b/>
          <w:bCs/>
          <w:sz w:val="22"/>
          <w:szCs w:val="22"/>
        </w:rPr>
        <w:t>N</w:t>
      </w:r>
      <w:r w:rsidRPr="00EA1934" w:rsidR="008052A6">
        <w:rPr>
          <w:b/>
          <w:bCs/>
          <w:sz w:val="22"/>
          <w:szCs w:val="22"/>
        </w:rPr>
        <w:t>utrition (CN)</w:t>
      </w:r>
      <w:r w:rsidRPr="00EA1934" w:rsidR="00B84678">
        <w:rPr>
          <w:b/>
          <w:bCs/>
          <w:sz w:val="22"/>
          <w:szCs w:val="22"/>
        </w:rPr>
        <w:t xml:space="preserve"> COVID-19</w:t>
      </w:r>
      <w:r w:rsidR="00FB202B">
        <w:rPr>
          <w:b/>
          <w:bCs/>
          <w:sz w:val="22"/>
          <w:szCs w:val="22"/>
        </w:rPr>
        <w:t xml:space="preserve"> </w:t>
      </w:r>
      <w:r w:rsidRPr="0093642A" w:rsidR="0093642A">
        <w:rPr>
          <w:b/>
          <w:bCs/>
          <w:sz w:val="22"/>
          <w:szCs w:val="22"/>
        </w:rPr>
        <w:t>Waiver to Allow Fiscal Action Flexibility for Meal Pattern Violations Related to COVID-19 Supply Chain Disruptions Impacting School Meals in School Year 2022-23</w:t>
      </w:r>
      <w:bookmarkEnd w:id="4"/>
      <w:r w:rsidR="00AF3A32">
        <w:rPr>
          <w:b/>
          <w:bCs/>
          <w:sz w:val="22"/>
          <w:szCs w:val="22"/>
        </w:rPr>
        <w:t xml:space="preserve">. </w:t>
      </w:r>
      <w:bookmarkStart w:id="8" w:name="_Hlk72735237"/>
      <w:r w:rsidR="00D33B49">
        <w:rPr>
          <w:bCs/>
          <w:sz w:val="22"/>
          <w:szCs w:val="22"/>
        </w:rPr>
        <w:t>T</w:t>
      </w:r>
      <w:r w:rsidRPr="00EA1934" w:rsidR="00B84678">
        <w:rPr>
          <w:bCs/>
          <w:sz w:val="22"/>
          <w:szCs w:val="22"/>
        </w:rPr>
        <w:t xml:space="preserve">he Families First Coronavirus Response Act (FFCRA) (PL 116-127) requires any State </w:t>
      </w:r>
      <w:r w:rsidRPr="00EA1934" w:rsidR="005B54A1">
        <w:rPr>
          <w:bCs/>
          <w:sz w:val="22"/>
          <w:szCs w:val="22"/>
        </w:rPr>
        <w:t xml:space="preserve">agency </w:t>
      </w:r>
      <w:r w:rsidRPr="00EA1934" w:rsidR="00B84678">
        <w:rPr>
          <w:bCs/>
          <w:sz w:val="22"/>
          <w:szCs w:val="22"/>
        </w:rPr>
        <w:t>that elects to use a nationwide CN waiver to submit a report no later than 1 year after electing to use the waiver that summarizes its use.</w:t>
      </w:r>
      <w:r w:rsidRPr="00EA1934" w:rsidR="003B4C9C">
        <w:rPr>
          <w:bCs/>
          <w:sz w:val="22"/>
          <w:szCs w:val="22"/>
        </w:rPr>
        <w:t xml:space="preserve"> </w:t>
      </w:r>
      <w:bookmarkStart w:id="9" w:name="_Hlk75370113"/>
      <w:bookmarkStart w:id="10" w:name="_Hlk72735088"/>
      <w:bookmarkEnd w:id="8"/>
      <w:r w:rsidRPr="00C679B5">
        <w:rPr>
          <w:b/>
          <w:bCs/>
          <w:sz w:val="22"/>
          <w:szCs w:val="22"/>
        </w:rPr>
        <w:t>T</w:t>
      </w:r>
      <w:r w:rsidRPr="00EA1934" w:rsidR="003B4C9C">
        <w:rPr>
          <w:b/>
          <w:sz w:val="22"/>
          <w:szCs w:val="22"/>
        </w:rPr>
        <w:t xml:space="preserve">he SMO </w:t>
      </w:r>
      <w:r w:rsidRPr="00EA1934" w:rsidR="008052A6">
        <w:rPr>
          <w:b/>
          <w:sz w:val="22"/>
          <w:szCs w:val="22"/>
        </w:rPr>
        <w:t xml:space="preserve">Study is the </w:t>
      </w:r>
      <w:bookmarkStart w:id="11" w:name="_Hlk75369366"/>
      <w:r w:rsidRPr="00EA1934" w:rsidR="008052A6">
        <w:rPr>
          <w:b/>
          <w:sz w:val="22"/>
          <w:szCs w:val="22"/>
        </w:rPr>
        <w:t xml:space="preserve">required reporting tool for the CN COVID-19 </w:t>
      </w:r>
      <w:r>
        <w:rPr>
          <w:b/>
          <w:sz w:val="22"/>
          <w:szCs w:val="22"/>
        </w:rPr>
        <w:t xml:space="preserve">nationwide </w:t>
      </w:r>
      <w:r w:rsidRPr="00EA1934" w:rsidR="008052A6">
        <w:rPr>
          <w:b/>
          <w:sz w:val="22"/>
          <w:szCs w:val="22"/>
        </w:rPr>
        <w:t>waivers</w:t>
      </w:r>
      <w:bookmarkEnd w:id="9"/>
      <w:bookmarkEnd w:id="11"/>
      <w:r w:rsidRPr="00EA1934" w:rsidR="008052A6">
        <w:rPr>
          <w:b/>
          <w:sz w:val="22"/>
          <w:szCs w:val="22"/>
        </w:rPr>
        <w:t>.</w:t>
      </w:r>
      <w:r w:rsidRPr="00EA1934" w:rsidR="008052A6">
        <w:rPr>
          <w:bCs/>
          <w:sz w:val="22"/>
          <w:szCs w:val="22"/>
        </w:rPr>
        <w:t xml:space="preserve"> </w:t>
      </w:r>
      <w:bookmarkStart w:id="12" w:name="_Hlk72735265"/>
    </w:p>
    <w:p w:rsidR="000167FA" w:rsidRPr="003F5010" w:rsidP="00074258" w14:paraId="525AC978" w14:textId="60D1C2A3">
      <w:pPr>
        <w:pStyle w:val="NormalSScontinued"/>
        <w:rPr>
          <w:bCs/>
          <w:sz w:val="22"/>
          <w:szCs w:val="22"/>
        </w:rPr>
      </w:pPr>
      <w:r w:rsidRPr="003F5010">
        <w:rPr>
          <w:bCs/>
          <w:sz w:val="22"/>
          <w:szCs w:val="22"/>
        </w:rPr>
        <w:t>SMO</w:t>
      </w:r>
      <w:r>
        <w:rPr>
          <w:bCs/>
          <w:sz w:val="22"/>
          <w:szCs w:val="22"/>
        </w:rPr>
        <w:t xml:space="preserve"> I</w:t>
      </w:r>
      <w:r w:rsidR="00597926">
        <w:rPr>
          <w:bCs/>
          <w:sz w:val="22"/>
          <w:szCs w:val="22"/>
        </w:rPr>
        <w:t>V</w:t>
      </w:r>
      <w:r w:rsidRPr="003F5010">
        <w:rPr>
          <w:bCs/>
          <w:sz w:val="22"/>
          <w:szCs w:val="22"/>
        </w:rPr>
        <w:t xml:space="preserve"> includes a </w:t>
      </w:r>
      <w:r>
        <w:rPr>
          <w:bCs/>
          <w:sz w:val="22"/>
          <w:szCs w:val="22"/>
        </w:rPr>
        <w:t xml:space="preserve">web </w:t>
      </w:r>
      <w:r w:rsidRPr="003F5010">
        <w:rPr>
          <w:bCs/>
          <w:sz w:val="22"/>
          <w:szCs w:val="22"/>
        </w:rPr>
        <w:t xml:space="preserve">survey of State agencies </w:t>
      </w:r>
      <w:r w:rsidR="00303E54">
        <w:rPr>
          <w:bCs/>
          <w:sz w:val="22"/>
          <w:szCs w:val="22"/>
        </w:rPr>
        <w:t xml:space="preserve">that oversee NSLP, SBP, and SSO, </w:t>
      </w:r>
      <w:r w:rsidRPr="003F5010">
        <w:rPr>
          <w:bCs/>
          <w:sz w:val="22"/>
          <w:szCs w:val="22"/>
        </w:rPr>
        <w:t>and the collection of disaggregated administrative data reported on the FNS-10, FNS-418, and FNS-44</w:t>
      </w:r>
      <w:r>
        <w:rPr>
          <w:bCs/>
          <w:sz w:val="22"/>
          <w:szCs w:val="22"/>
        </w:rPr>
        <w:t xml:space="preserve"> for fiscal year (FY) 202</w:t>
      </w:r>
      <w:r w:rsidR="00597926">
        <w:rPr>
          <w:bCs/>
          <w:sz w:val="22"/>
          <w:szCs w:val="22"/>
        </w:rPr>
        <w:t>3</w:t>
      </w:r>
      <w:r w:rsidRPr="003F5010">
        <w:rPr>
          <w:bCs/>
          <w:sz w:val="22"/>
          <w:szCs w:val="22"/>
        </w:rPr>
        <w:t>.</w:t>
      </w:r>
      <w:r w:rsidR="00180029">
        <w:rPr>
          <w:bCs/>
          <w:sz w:val="22"/>
          <w:szCs w:val="22"/>
        </w:rPr>
        <w:t xml:space="preserve"> </w:t>
      </w:r>
      <w:r w:rsidRPr="00EA1934" w:rsidR="0051096B">
        <w:rPr>
          <w:bCs/>
          <w:sz w:val="22"/>
          <w:szCs w:val="22"/>
        </w:rPr>
        <w:t xml:space="preserve">The </w:t>
      </w:r>
      <w:r w:rsidRPr="00EA1934" w:rsidR="002C28D6">
        <w:rPr>
          <w:bCs/>
          <w:sz w:val="22"/>
          <w:szCs w:val="22"/>
        </w:rPr>
        <w:t>6</w:t>
      </w:r>
      <w:r w:rsidR="002C28D6">
        <w:rPr>
          <w:bCs/>
          <w:sz w:val="22"/>
          <w:szCs w:val="22"/>
        </w:rPr>
        <w:t>8</w:t>
      </w:r>
      <w:r w:rsidRPr="00EA1934" w:rsidR="002C28D6">
        <w:rPr>
          <w:bCs/>
          <w:sz w:val="22"/>
          <w:szCs w:val="22"/>
        </w:rPr>
        <w:t xml:space="preserve"> </w:t>
      </w:r>
      <w:r w:rsidRPr="00EA1934" w:rsidR="0051096B">
        <w:rPr>
          <w:bCs/>
          <w:sz w:val="22"/>
          <w:szCs w:val="22"/>
        </w:rPr>
        <w:t xml:space="preserve">SAs that administer the Federal </w:t>
      </w:r>
      <w:r w:rsidRPr="00EA1934" w:rsidR="003B4C9C">
        <w:rPr>
          <w:bCs/>
          <w:sz w:val="22"/>
          <w:szCs w:val="22"/>
        </w:rPr>
        <w:t>CN</w:t>
      </w:r>
      <w:r w:rsidRPr="00EA1934" w:rsidR="0051096B">
        <w:rPr>
          <w:bCs/>
          <w:sz w:val="22"/>
          <w:szCs w:val="22"/>
        </w:rPr>
        <w:t xml:space="preserve"> Programs in the 50 States, District of Columbia, Puerto Rico, Guam and the U.S. Virgin Islands are required to participate in this collection. </w:t>
      </w:r>
      <w:bookmarkEnd w:id="12"/>
      <w:r w:rsidRPr="00D15B19" w:rsidR="0051096B">
        <w:rPr>
          <w:b/>
          <w:sz w:val="22"/>
          <w:szCs w:val="22"/>
        </w:rPr>
        <w:t>State agencies’ full participation in SMO will satisfy their statutory reporting requirements for the</w:t>
      </w:r>
      <w:r w:rsidRPr="00D15B19" w:rsidR="003B4C9C">
        <w:rPr>
          <w:b/>
          <w:sz w:val="22"/>
          <w:szCs w:val="22"/>
        </w:rPr>
        <w:t xml:space="preserve"> </w:t>
      </w:r>
      <w:r w:rsidRPr="00D15B19" w:rsidR="0051096B">
        <w:rPr>
          <w:b/>
          <w:sz w:val="22"/>
          <w:szCs w:val="22"/>
        </w:rPr>
        <w:t>nationwide waivers.</w:t>
      </w:r>
      <w:r w:rsidRPr="00EA1934" w:rsidR="00373657">
        <w:rPr>
          <w:b/>
          <w:sz w:val="22"/>
          <w:szCs w:val="22"/>
        </w:rPr>
        <w:t xml:space="preserve"> </w:t>
      </w:r>
      <w:bookmarkEnd w:id="5"/>
    </w:p>
    <w:p w:rsidR="004A1EB7" w:rsidRPr="00EA1934" w:rsidP="004A1EB7" w14:paraId="6AE70255" w14:textId="2430F32D">
      <w:pPr>
        <w:rPr>
          <w:rFonts w:ascii="Times New Roman" w:hAnsi="Times New Roman" w:cs="Times New Roman"/>
        </w:rPr>
      </w:pPr>
      <w:bookmarkStart w:id="13" w:name="_Hlk71728532"/>
      <w:bookmarkStart w:id="14" w:name="_Hlk45383945"/>
      <w:bookmarkEnd w:id="10"/>
      <w:r>
        <w:rPr>
          <w:rFonts w:ascii="Times New Roman" w:hAnsi="Times New Roman" w:cs="Times New Roman"/>
          <w:b/>
          <w:bCs/>
        </w:rPr>
        <w:t>SFAs will also be required to complete a survey for SMO IV.</w:t>
      </w:r>
      <w:r w:rsidR="0076337C">
        <w:rPr>
          <w:rFonts w:ascii="Times New Roman" w:hAnsi="Times New Roman" w:cs="Times New Roman"/>
        </w:rPr>
        <w:t xml:space="preserve"> The SFA survey will gather information on program operations during SY 202</w:t>
      </w:r>
      <w:r w:rsidR="007F3839">
        <w:rPr>
          <w:rFonts w:ascii="Times New Roman" w:hAnsi="Times New Roman" w:cs="Times New Roman"/>
        </w:rPr>
        <w:t>2</w:t>
      </w:r>
      <w:r w:rsidR="0076337C">
        <w:rPr>
          <w:rFonts w:ascii="Times New Roman" w:hAnsi="Times New Roman" w:cs="Times New Roman"/>
        </w:rPr>
        <w:t>-202</w:t>
      </w:r>
      <w:r w:rsidR="007F3839">
        <w:rPr>
          <w:rFonts w:ascii="Times New Roman" w:hAnsi="Times New Roman" w:cs="Times New Roman"/>
        </w:rPr>
        <w:t>3</w:t>
      </w:r>
      <w:r w:rsidR="0076337C">
        <w:rPr>
          <w:rFonts w:ascii="Times New Roman" w:hAnsi="Times New Roman" w:cs="Times New Roman"/>
        </w:rPr>
        <w:t xml:space="preserve">. </w:t>
      </w:r>
      <w:r>
        <w:rPr>
          <w:rFonts w:ascii="Times New Roman" w:hAnsi="Times New Roman" w:cs="Times New Roman"/>
        </w:rPr>
        <w:t>The table below</w:t>
      </w:r>
      <w:r w:rsidRPr="00EA1934">
        <w:rPr>
          <w:rFonts w:ascii="Times New Roman" w:hAnsi="Times New Roman" w:cs="Times New Roman"/>
        </w:rPr>
        <w:t xml:space="preserve"> </w:t>
      </w:r>
      <w:r>
        <w:rPr>
          <w:rFonts w:ascii="Times New Roman" w:hAnsi="Times New Roman" w:cs="Times New Roman"/>
        </w:rPr>
        <w:t xml:space="preserve">provides a breakdown of the expected data collection components, timeframes, and topics included in the SMO IV collection. </w:t>
      </w:r>
    </w:p>
    <w:p w:rsidR="004A1EB7" w:rsidRPr="00EA1934" w:rsidP="004A1EB7" w14:paraId="12A3D24D" w14:textId="77777777">
      <w:pPr>
        <w:rPr>
          <w:rFonts w:ascii="Times New Roman" w:hAnsi="Times New Roman" w:cs="Times New Roman"/>
          <w:b/>
          <w:bCs/>
        </w:rPr>
      </w:pPr>
      <w:r>
        <w:rPr>
          <w:rFonts w:ascii="Times New Roman" w:hAnsi="Times New Roman" w:cs="Times New Roman"/>
          <w:b/>
          <w:bCs/>
        </w:rPr>
        <w:t>SMO data collection activities and</w:t>
      </w:r>
      <w:r w:rsidRPr="00EA1934">
        <w:rPr>
          <w:rFonts w:ascii="Times New Roman" w:hAnsi="Times New Roman" w:cs="Times New Roman"/>
          <w:b/>
          <w:bCs/>
        </w:rPr>
        <w:t xml:space="preserve"> timeline</w:t>
      </w:r>
    </w:p>
    <w:tbl>
      <w:tblPr>
        <w:tblStyle w:val="GridTable2"/>
        <w:tblW w:w="9675" w:type="dxa"/>
        <w:tblLayout w:type="fixed"/>
        <w:tblLook w:val="06A0"/>
      </w:tblPr>
      <w:tblGrid>
        <w:gridCol w:w="1740"/>
        <w:gridCol w:w="3686"/>
        <w:gridCol w:w="4249"/>
      </w:tblGrid>
      <w:tr w14:paraId="55911A19" w14:textId="77777777" w:rsidTr="00603614">
        <w:tblPrEx>
          <w:tblW w:w="9675" w:type="dxa"/>
          <w:tblLayout w:type="fixed"/>
          <w:tblLook w:val="06A0"/>
        </w:tblPrEx>
        <w:trPr>
          <w:trHeight w:val="300"/>
        </w:trPr>
        <w:tc>
          <w:tcPr>
            <w:tcW w:w="1740" w:type="dxa"/>
            <w:tcBorders>
              <w:top w:val="single" w:sz="12" w:space="0" w:color="auto"/>
              <w:bottom w:val="single" w:sz="12" w:space="0" w:color="auto"/>
            </w:tcBorders>
            <w:vAlign w:val="center"/>
          </w:tcPr>
          <w:p w:rsidR="004A1EB7" w:rsidRPr="001416EF" w:rsidP="00BE45C1" w14:paraId="31C793BD" w14:textId="77777777">
            <w:pP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Timeframe (expected start)</w:t>
            </w:r>
          </w:p>
        </w:tc>
        <w:tc>
          <w:tcPr>
            <w:tcW w:w="3686" w:type="dxa"/>
            <w:tcBorders>
              <w:top w:val="single" w:sz="12" w:space="0" w:color="auto"/>
              <w:bottom w:val="single" w:sz="12" w:space="0" w:color="auto"/>
            </w:tcBorders>
            <w:noWrap/>
            <w:vAlign w:val="center"/>
            <w:hideMark/>
          </w:tcPr>
          <w:p w:rsidR="004A1EB7" w:rsidRPr="001416EF" w:rsidP="00BE45C1" w14:paraId="507B833D" w14:textId="77777777">
            <w:pPr>
              <w:rPr>
                <w:rFonts w:ascii="Times New Roman" w:eastAsia="Times New Roman" w:hAnsi="Times New Roman" w:cs="Times New Roman"/>
                <w:b w:val="0"/>
                <w:bCs w:val="0"/>
                <w:color w:val="000000"/>
                <w:sz w:val="21"/>
                <w:szCs w:val="21"/>
              </w:rPr>
            </w:pPr>
            <w:r w:rsidRPr="001416EF">
              <w:rPr>
                <w:rFonts w:ascii="Times New Roman" w:eastAsia="Times New Roman" w:hAnsi="Times New Roman" w:cs="Times New Roman"/>
                <w:color w:val="000000"/>
                <w:sz w:val="21"/>
                <w:szCs w:val="21"/>
              </w:rPr>
              <w:t xml:space="preserve">Data collection </w:t>
            </w:r>
            <w:r>
              <w:rPr>
                <w:rFonts w:ascii="Times New Roman" w:eastAsia="Times New Roman" w:hAnsi="Times New Roman" w:cs="Times New Roman"/>
                <w:color w:val="000000"/>
                <w:sz w:val="21"/>
                <w:szCs w:val="21"/>
              </w:rPr>
              <w:t>component</w:t>
            </w:r>
          </w:p>
        </w:tc>
        <w:tc>
          <w:tcPr>
            <w:tcW w:w="4249" w:type="dxa"/>
            <w:tcBorders>
              <w:top w:val="single" w:sz="12" w:space="0" w:color="auto"/>
              <w:bottom w:val="single" w:sz="12" w:space="0" w:color="auto"/>
            </w:tcBorders>
            <w:noWrap/>
            <w:vAlign w:val="center"/>
            <w:hideMark/>
          </w:tcPr>
          <w:p w:rsidR="004A1EB7" w:rsidRPr="001416EF" w:rsidP="00BE45C1" w14:paraId="2D66A33D" w14:textId="77777777">
            <w:pPr>
              <w:rPr>
                <w:rFonts w:ascii="Times New Roman" w:eastAsia="Times New Roman" w:hAnsi="Times New Roman" w:cs="Times New Roman"/>
                <w:b w:val="0"/>
                <w:bCs w:val="0"/>
                <w:color w:val="000000"/>
                <w:sz w:val="21"/>
                <w:szCs w:val="21"/>
              </w:rPr>
            </w:pPr>
            <w:r w:rsidRPr="001416EF">
              <w:rPr>
                <w:rFonts w:ascii="Times New Roman" w:eastAsia="Times New Roman" w:hAnsi="Times New Roman" w:cs="Times New Roman"/>
                <w:color w:val="000000"/>
                <w:sz w:val="21"/>
                <w:szCs w:val="21"/>
              </w:rPr>
              <w:t>Topic</w:t>
            </w:r>
            <w:r>
              <w:rPr>
                <w:rFonts w:ascii="Times New Roman" w:eastAsia="Times New Roman" w:hAnsi="Times New Roman" w:cs="Times New Roman"/>
                <w:color w:val="000000"/>
                <w:sz w:val="21"/>
                <w:szCs w:val="21"/>
              </w:rPr>
              <w:t>(s)</w:t>
            </w:r>
          </w:p>
        </w:tc>
      </w:tr>
      <w:tr w14:paraId="66F14CBF" w14:textId="77777777" w:rsidTr="00B03CDF">
        <w:tblPrEx>
          <w:tblW w:w="9675" w:type="dxa"/>
          <w:tblLayout w:type="fixed"/>
          <w:tblLook w:val="06A0"/>
        </w:tblPrEx>
        <w:trPr>
          <w:trHeight w:val="483"/>
        </w:trPr>
        <w:tc>
          <w:tcPr>
            <w:tcW w:w="1740" w:type="dxa"/>
            <w:vMerge w:val="restart"/>
            <w:shd w:val="clear" w:color="auto" w:fill="auto"/>
            <w:vAlign w:val="center"/>
          </w:tcPr>
          <w:p w:rsidR="00603614" w:rsidRPr="001416EF" w:rsidP="00BE45C1" w14:paraId="2FA49B3A" w14:textId="2C7333BB">
            <w:pP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Fall 2023 (October)</w:t>
            </w:r>
          </w:p>
        </w:tc>
        <w:tc>
          <w:tcPr>
            <w:tcW w:w="3686" w:type="dxa"/>
            <w:shd w:val="clear" w:color="auto" w:fill="auto"/>
            <w:noWrap/>
            <w:vAlign w:val="center"/>
          </w:tcPr>
          <w:p w:rsidR="00603614" w:rsidP="00BE45C1" w14:paraId="58E3D26A" w14:textId="77777777">
            <w:pP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SA web survey</w:t>
            </w:r>
          </w:p>
        </w:tc>
        <w:tc>
          <w:tcPr>
            <w:tcW w:w="4249" w:type="dxa"/>
            <w:shd w:val="clear" w:color="auto" w:fill="auto"/>
            <w:vAlign w:val="center"/>
          </w:tcPr>
          <w:p w:rsidR="00603614" w:rsidP="00DB13DA" w14:paraId="370C1E40" w14:textId="425AC065">
            <w:pP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CN Program operations in </w:t>
            </w:r>
            <w:r w:rsidRPr="001416EF">
              <w:rPr>
                <w:rFonts w:ascii="Times New Roman" w:eastAsia="Times New Roman" w:hAnsi="Times New Roman" w:cs="Times New Roman"/>
                <w:color w:val="000000"/>
                <w:sz w:val="21"/>
                <w:szCs w:val="21"/>
              </w:rPr>
              <w:t>SY 202</w:t>
            </w:r>
            <w:r>
              <w:rPr>
                <w:rFonts w:ascii="Times New Roman" w:eastAsia="Times New Roman" w:hAnsi="Times New Roman" w:cs="Times New Roman"/>
                <w:color w:val="000000"/>
                <w:sz w:val="21"/>
                <w:szCs w:val="21"/>
              </w:rPr>
              <w:t>2</w:t>
            </w:r>
            <w:r w:rsidRPr="001416EF">
              <w:rPr>
                <w:rFonts w:ascii="Times New Roman" w:eastAsia="Times New Roman" w:hAnsi="Times New Roman" w:cs="Times New Roman"/>
                <w:color w:val="000000"/>
                <w:sz w:val="21"/>
                <w:szCs w:val="21"/>
              </w:rPr>
              <w:t>-202</w:t>
            </w:r>
            <w:r>
              <w:rPr>
                <w:rFonts w:ascii="Times New Roman" w:eastAsia="Times New Roman" w:hAnsi="Times New Roman" w:cs="Times New Roman"/>
                <w:color w:val="000000"/>
                <w:sz w:val="21"/>
                <w:szCs w:val="21"/>
              </w:rPr>
              <w:t>3 and use of the SY 2022-2023 Fiscal Action Waiver</w:t>
            </w:r>
          </w:p>
        </w:tc>
      </w:tr>
      <w:tr w14:paraId="1AFD487F" w14:textId="77777777" w:rsidTr="00B03CDF">
        <w:tblPrEx>
          <w:tblW w:w="9675" w:type="dxa"/>
          <w:tblLayout w:type="fixed"/>
          <w:tblLook w:val="06A0"/>
        </w:tblPrEx>
        <w:trPr>
          <w:trHeight w:val="483"/>
        </w:trPr>
        <w:tc>
          <w:tcPr>
            <w:tcW w:w="1740" w:type="dxa"/>
            <w:vMerge/>
            <w:shd w:val="clear" w:color="auto" w:fill="auto"/>
            <w:vAlign w:val="center"/>
          </w:tcPr>
          <w:p w:rsidR="00603614" w:rsidP="00BE45C1" w14:paraId="65F60659" w14:textId="77777777">
            <w:pPr>
              <w:rPr>
                <w:rFonts w:ascii="Times New Roman" w:eastAsia="Times New Roman" w:hAnsi="Times New Roman" w:cs="Times New Roman"/>
                <w:color w:val="000000"/>
                <w:sz w:val="21"/>
                <w:szCs w:val="21"/>
              </w:rPr>
            </w:pPr>
          </w:p>
        </w:tc>
        <w:tc>
          <w:tcPr>
            <w:tcW w:w="3686" w:type="dxa"/>
            <w:shd w:val="clear" w:color="auto" w:fill="auto"/>
            <w:noWrap/>
            <w:vAlign w:val="center"/>
          </w:tcPr>
          <w:p w:rsidR="00603614" w:rsidP="00BE45C1" w14:paraId="2A5E6F42" w14:textId="09AD47B4">
            <w:pP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SFA web survey</w:t>
            </w:r>
          </w:p>
        </w:tc>
        <w:tc>
          <w:tcPr>
            <w:tcW w:w="4249" w:type="dxa"/>
            <w:shd w:val="clear" w:color="auto" w:fill="auto"/>
            <w:vAlign w:val="center"/>
          </w:tcPr>
          <w:p w:rsidR="00603614" w:rsidP="00DB13DA" w14:paraId="03DEF22D" w14:textId="426DECF9">
            <w:pP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SFA Program operations in SY 2022-2023</w:t>
            </w:r>
          </w:p>
        </w:tc>
      </w:tr>
      <w:tr w14:paraId="6948A5BB" w14:textId="77777777" w:rsidTr="00DB13DA">
        <w:tblPrEx>
          <w:tblW w:w="9675" w:type="dxa"/>
          <w:tblLayout w:type="fixed"/>
          <w:tblLook w:val="06A0"/>
        </w:tblPrEx>
        <w:trPr>
          <w:trHeight w:val="483"/>
        </w:trPr>
        <w:tc>
          <w:tcPr>
            <w:tcW w:w="1740" w:type="dxa"/>
            <w:shd w:val="clear" w:color="auto" w:fill="auto"/>
            <w:vAlign w:val="center"/>
          </w:tcPr>
          <w:p w:rsidR="004A1EB7" w:rsidP="00BE45C1" w14:paraId="68406848" w14:textId="77777777">
            <w:pP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Spring 2024 (March)</w:t>
            </w:r>
          </w:p>
        </w:tc>
        <w:tc>
          <w:tcPr>
            <w:tcW w:w="3686" w:type="dxa"/>
            <w:shd w:val="clear" w:color="auto" w:fill="auto"/>
            <w:noWrap/>
            <w:vAlign w:val="center"/>
          </w:tcPr>
          <w:p w:rsidR="004A1EB7" w:rsidP="00BE45C1" w14:paraId="09ED840D" w14:textId="77777777">
            <w:pP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SA administrative data request</w:t>
            </w:r>
          </w:p>
        </w:tc>
        <w:tc>
          <w:tcPr>
            <w:tcW w:w="4249" w:type="dxa"/>
            <w:shd w:val="clear" w:color="auto" w:fill="auto"/>
            <w:vAlign w:val="center"/>
          </w:tcPr>
          <w:p w:rsidR="004A1EB7" w:rsidRPr="001416EF" w:rsidP="00DB13DA" w14:paraId="77EF9DCB" w14:textId="77777777">
            <w:pP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Disaggregated FY 2023 data (FNS-10, FNS-44, and FNS-418)</w:t>
            </w:r>
          </w:p>
        </w:tc>
      </w:tr>
    </w:tbl>
    <w:p w:rsidR="00303E54" w:rsidP="00DB2D2C" w14:paraId="580A641F" w14:textId="3B51640D">
      <w:pPr>
        <w:rPr>
          <w:rFonts w:ascii="Times New Roman" w:hAnsi="Times New Roman" w:cs="Times New Roman"/>
        </w:rPr>
      </w:pPr>
    </w:p>
    <w:bookmarkEnd w:id="13"/>
    <w:bookmarkEnd w:id="14"/>
    <w:p w:rsidR="006D23D4" w:rsidRPr="00EA1934" w:rsidP="00190564" w14:paraId="51B5E1D6" w14:textId="406E001F">
      <w:pPr>
        <w:rPr>
          <w:rFonts w:ascii="Times New Roman" w:hAnsi="Times New Roman" w:cs="Times New Roman"/>
        </w:rPr>
      </w:pPr>
      <w:r w:rsidRPr="00EA1934">
        <w:rPr>
          <w:rFonts w:ascii="Times New Roman" w:hAnsi="Times New Roman" w:cs="Times New Roman"/>
        </w:rPr>
        <w:t>Your office’s support for th</w:t>
      </w:r>
      <w:r w:rsidRPr="00EA1934" w:rsidR="00B62B72">
        <w:rPr>
          <w:rFonts w:ascii="Times New Roman" w:hAnsi="Times New Roman" w:cs="Times New Roman"/>
        </w:rPr>
        <w:t xml:space="preserve">is important study will be vital to its success. </w:t>
      </w:r>
      <w:r w:rsidRPr="00EA1934">
        <w:rPr>
          <w:rFonts w:ascii="Times New Roman" w:hAnsi="Times New Roman" w:cs="Times New Roman"/>
          <w:b/>
          <w:bCs/>
        </w:rPr>
        <w:t>We would appreciate it if you could contact State CN directors to describe this collection.</w:t>
      </w:r>
      <w:r w:rsidRPr="00EA1934">
        <w:rPr>
          <w:rFonts w:ascii="Times New Roman" w:hAnsi="Times New Roman" w:cs="Times New Roman"/>
        </w:rPr>
        <w:t xml:space="preserve"> I have attached the study brochure</w:t>
      </w:r>
      <w:r w:rsidR="00453781">
        <w:rPr>
          <w:rFonts w:ascii="Times New Roman" w:hAnsi="Times New Roman" w:cs="Times New Roman"/>
        </w:rPr>
        <w:t xml:space="preserve"> and</w:t>
      </w:r>
      <w:r w:rsidRPr="00EA1934">
        <w:rPr>
          <w:rFonts w:ascii="Times New Roman" w:hAnsi="Times New Roman" w:cs="Times New Roman"/>
        </w:rPr>
        <w:t xml:space="preserve"> an email template that you can use to express your support for the study. You can also let CN Directors know that they will be contacted by a representative from Mathematica</w:t>
      </w:r>
      <w:r w:rsidRPr="00EA1934" w:rsidR="00FD2ED9">
        <w:rPr>
          <w:rFonts w:ascii="Times New Roman" w:hAnsi="Times New Roman" w:cs="Times New Roman"/>
        </w:rPr>
        <w:t xml:space="preserve"> in the coming days </w:t>
      </w:r>
      <w:r w:rsidRPr="00EA1934">
        <w:rPr>
          <w:rFonts w:ascii="Times New Roman" w:hAnsi="Times New Roman" w:cs="Times New Roman"/>
        </w:rPr>
        <w:t xml:space="preserve">who will provide additional information about the </w:t>
      </w:r>
      <w:r w:rsidR="004D1653">
        <w:rPr>
          <w:rFonts w:ascii="Times New Roman" w:hAnsi="Times New Roman" w:cs="Times New Roman"/>
        </w:rPr>
        <w:t>upcoming SMO collections</w:t>
      </w:r>
      <w:r w:rsidRPr="00EA1934">
        <w:rPr>
          <w:rFonts w:ascii="Times New Roman" w:hAnsi="Times New Roman" w:cs="Times New Roman"/>
        </w:rPr>
        <w:t>.</w:t>
      </w:r>
      <w:r w:rsidR="00232012">
        <w:rPr>
          <w:rFonts w:ascii="Times New Roman" w:hAnsi="Times New Roman" w:cs="Times New Roman"/>
        </w:rPr>
        <w:t xml:space="preserve"> Data collection will begin following OMB approval.</w:t>
      </w:r>
    </w:p>
    <w:p w:rsidR="00190564" w:rsidRPr="00EA1934" w:rsidP="00190564" w14:paraId="4007271C" w14:textId="6AB26E7C">
      <w:pPr>
        <w:rPr>
          <w:rFonts w:ascii="Times New Roman" w:hAnsi="Times New Roman" w:cs="Times New Roman"/>
        </w:rPr>
      </w:pPr>
      <w:r w:rsidRPr="00EA1934">
        <w:rPr>
          <w:rFonts w:ascii="Times New Roman" w:hAnsi="Times New Roman" w:cs="Times New Roman"/>
        </w:rPr>
        <w:t xml:space="preserve">Thank you in advance for your assistance with this important study. If you have questions about the study, feel free to contact </w:t>
      </w:r>
      <w:r w:rsidR="00EA2DD6">
        <w:rPr>
          <w:rFonts w:ascii="Times New Roman" w:hAnsi="Times New Roman" w:cs="Times New Roman"/>
        </w:rPr>
        <w:t>me using the information listed below</w:t>
      </w:r>
      <w:r w:rsidR="00D33B49">
        <w:rPr>
          <w:rFonts w:ascii="Times New Roman" w:hAnsi="Times New Roman" w:cs="Times New Roman"/>
        </w:rPr>
        <w:t xml:space="preserve"> </w:t>
      </w:r>
      <w:r w:rsidR="00EA2DD6">
        <w:rPr>
          <w:rFonts w:ascii="Times New Roman" w:hAnsi="Times New Roman" w:cs="Times New Roman"/>
        </w:rPr>
        <w:t xml:space="preserve">or </w:t>
      </w:r>
      <w:r w:rsidR="00180029">
        <w:rPr>
          <w:rFonts w:ascii="Times New Roman" w:hAnsi="Times New Roman" w:cs="Times New Roman"/>
        </w:rPr>
        <w:t xml:space="preserve">the </w:t>
      </w:r>
      <w:r w:rsidR="00D33B49">
        <w:rPr>
          <w:rFonts w:ascii="Times New Roman" w:hAnsi="Times New Roman" w:cs="Times New Roman"/>
        </w:rPr>
        <w:t xml:space="preserve">Mathematica </w:t>
      </w:r>
      <w:r w:rsidR="00180029">
        <w:rPr>
          <w:rFonts w:ascii="Times New Roman" w:hAnsi="Times New Roman" w:cs="Times New Roman"/>
        </w:rPr>
        <w:t xml:space="preserve">team </w:t>
      </w:r>
      <w:r w:rsidRPr="00EA1934">
        <w:rPr>
          <w:rFonts w:ascii="Times New Roman" w:hAnsi="Times New Roman" w:cs="Times New Roman"/>
        </w:rPr>
        <w:t xml:space="preserve">at </w:t>
      </w:r>
      <w:r w:rsidRPr="002C28D6" w:rsidR="00FD2ED9">
        <w:rPr>
          <w:rFonts w:ascii="Times New Roman" w:hAnsi="Times New Roman" w:cs="Times New Roman"/>
        </w:rPr>
        <w:t>(</w:t>
      </w:r>
      <w:r w:rsidRPr="00F9388E" w:rsidR="00FD2ED9">
        <w:rPr>
          <w:rFonts w:ascii="Times New Roman" w:hAnsi="Times New Roman" w:cs="Times New Roman"/>
        </w:rPr>
        <w:t>833)</w:t>
      </w:r>
      <w:r w:rsidRPr="002C28D6" w:rsidR="00FD2ED9">
        <w:rPr>
          <w:rFonts w:ascii="Times New Roman" w:hAnsi="Times New Roman" w:cs="Times New Roman"/>
        </w:rPr>
        <w:t xml:space="preserve"> 440-9475 </w:t>
      </w:r>
      <w:r w:rsidRPr="00F9388E">
        <w:rPr>
          <w:rFonts w:ascii="Times New Roman" w:hAnsi="Times New Roman" w:cs="Times New Roman"/>
        </w:rPr>
        <w:t xml:space="preserve">or </w:t>
      </w:r>
      <w:bookmarkStart w:id="15" w:name="_Hlk75369821"/>
      <w:r w:rsidRPr="00F9388E" w:rsidR="00FD2ED9">
        <w:rPr>
          <w:rFonts w:ascii="Times New Roman" w:hAnsi="Times New Roman" w:cs="Times New Roman"/>
        </w:rPr>
        <w:t>SMOStudy@mathematica-mpr.com</w:t>
      </w:r>
      <w:bookmarkEnd w:id="15"/>
      <w:r w:rsidRPr="00F9388E">
        <w:rPr>
          <w:rFonts w:ascii="Times New Roman" w:hAnsi="Times New Roman" w:cs="Times New Roman"/>
        </w:rPr>
        <w:t>.</w:t>
      </w:r>
    </w:p>
    <w:p w:rsidR="00190564" w:rsidRPr="00EA1934" w:rsidP="00190564" w14:paraId="6D742507" w14:textId="63A88C1E">
      <w:pPr>
        <w:rPr>
          <w:rFonts w:ascii="Times New Roman" w:hAnsi="Times New Roman" w:cs="Times New Roman"/>
        </w:rPr>
      </w:pPr>
      <w:r w:rsidRPr="00EA1934">
        <w:rPr>
          <w:rFonts w:ascii="Times New Roman" w:hAnsi="Times New Roman" w:cs="Times New Roman"/>
        </w:rPr>
        <w:t>Sincerely,</w:t>
      </w:r>
    </w:p>
    <w:p w:rsidR="00180029" w:rsidRPr="00180029" w:rsidP="00180029" w14:paraId="7E52B94E" w14:textId="62C90ECE">
      <w:pPr>
        <w:pStyle w:val="NormalSScontinued"/>
        <w:spacing w:after="0"/>
        <w:rPr>
          <w:b/>
          <w:sz w:val="22"/>
          <w:szCs w:val="22"/>
        </w:rPr>
      </w:pPr>
      <w:r w:rsidRPr="00042D94">
        <w:rPr>
          <w:b/>
          <w:sz w:val="22"/>
          <w:szCs w:val="22"/>
        </w:rPr>
        <w:t xml:space="preserve">Darcy </w:t>
      </w:r>
      <w:r w:rsidRPr="00042D94">
        <w:rPr>
          <w:b/>
          <w:sz w:val="22"/>
          <w:szCs w:val="22"/>
        </w:rPr>
        <w:t>Güngör</w:t>
      </w:r>
      <w:r w:rsidRPr="00042D94">
        <w:rPr>
          <w:b/>
          <w:sz w:val="22"/>
          <w:szCs w:val="22"/>
        </w:rPr>
        <w:t xml:space="preserve"> </w:t>
      </w:r>
    </w:p>
    <w:p w:rsidR="00570A11" w:rsidRPr="00570A11" w:rsidP="00570A11" w14:paraId="27BFBFB2" w14:textId="77777777">
      <w:pPr>
        <w:pStyle w:val="NormalSScontinued"/>
        <w:spacing w:after="0"/>
        <w:rPr>
          <w:sz w:val="22"/>
          <w:szCs w:val="22"/>
        </w:rPr>
      </w:pPr>
      <w:r w:rsidRPr="00570A11">
        <w:rPr>
          <w:sz w:val="22"/>
          <w:szCs w:val="22"/>
        </w:rPr>
        <w:t>FNS Project Officer</w:t>
      </w:r>
    </w:p>
    <w:p w:rsidR="00570A11" w:rsidRPr="00570A11" w:rsidP="00570A11" w14:paraId="0229D820" w14:textId="77777777">
      <w:pPr>
        <w:pStyle w:val="NormalSScontinued"/>
        <w:spacing w:after="0"/>
        <w:rPr>
          <w:sz w:val="22"/>
          <w:szCs w:val="22"/>
        </w:rPr>
      </w:pPr>
      <w:r w:rsidRPr="00570A11">
        <w:rPr>
          <w:sz w:val="22"/>
          <w:szCs w:val="22"/>
        </w:rPr>
        <w:t>Food and Nutrition Service</w:t>
      </w:r>
    </w:p>
    <w:p w:rsidR="00570A11" w:rsidP="00570A11" w14:paraId="20E04887" w14:textId="77777777">
      <w:pPr>
        <w:pStyle w:val="NormalSScontinued"/>
        <w:spacing w:after="0"/>
        <w:rPr>
          <w:sz w:val="22"/>
          <w:szCs w:val="22"/>
        </w:rPr>
      </w:pPr>
      <w:r w:rsidRPr="00570A11">
        <w:rPr>
          <w:sz w:val="22"/>
          <w:szCs w:val="22"/>
        </w:rPr>
        <w:t>U.S. Department of Agriculture</w:t>
      </w:r>
    </w:p>
    <w:p w:rsidR="009C48DF" w:rsidRPr="00EA1934" w:rsidP="00570A11" w14:paraId="4452ADE0" w14:textId="4F9BA39B">
      <w:pPr>
        <w:pStyle w:val="NormalSScontinued"/>
        <w:spacing w:after="0"/>
        <w:rPr>
          <w:sz w:val="22"/>
          <w:szCs w:val="22"/>
        </w:rPr>
      </w:pPr>
      <w:r>
        <w:rPr>
          <w:sz w:val="22"/>
          <w:szCs w:val="22"/>
        </w:rPr>
        <w:t>Darcy.Gungor</w:t>
      </w:r>
      <w:r w:rsidRPr="00EA1934">
        <w:rPr>
          <w:sz w:val="22"/>
          <w:szCs w:val="22"/>
        </w:rPr>
        <w:t>@usda.gov</w:t>
      </w:r>
    </w:p>
    <w:p w:rsidR="00C7421E" w14:paraId="2D4A23FB" w14:textId="77777777">
      <w:pPr>
        <w:rPr>
          <w:rFonts w:ascii="Times New Roman" w:hAnsi="Times New Roman" w:cs="Times New Roman"/>
        </w:rPr>
      </w:pPr>
    </w:p>
    <w:p w:rsidR="00B43669" w:rsidRPr="00EA1934" w14:paraId="600D05EB" w14:textId="26D3FAD2">
      <w:pPr>
        <w:rPr>
          <w:rFonts w:ascii="Times New Roman" w:hAnsi="Times New Roman" w:cs="Times New Roman"/>
        </w:rPr>
      </w:pPr>
      <w:r w:rsidRPr="00EA1934">
        <w:rPr>
          <w:rFonts w:ascii="Times New Roman" w:hAnsi="Times New Roman" w:cs="Times New Roman"/>
        </w:rPr>
        <w:t xml:space="preserve">Attachments: </w:t>
      </w:r>
      <w:r w:rsidRPr="00EA1934" w:rsidR="00351600">
        <w:rPr>
          <w:rFonts w:ascii="Times New Roman" w:hAnsi="Times New Roman" w:cs="Times New Roman"/>
        </w:rPr>
        <w:t xml:space="preserve">Study </w:t>
      </w:r>
      <w:r w:rsidR="00D523C5">
        <w:rPr>
          <w:rFonts w:ascii="Times New Roman" w:hAnsi="Times New Roman" w:cs="Times New Roman"/>
        </w:rPr>
        <w:t>s</w:t>
      </w:r>
      <w:r w:rsidRPr="00EA1934" w:rsidR="00351600">
        <w:rPr>
          <w:rFonts w:ascii="Times New Roman" w:hAnsi="Times New Roman" w:cs="Times New Roman"/>
        </w:rPr>
        <w:t>upport</w:t>
      </w:r>
      <w:r w:rsidRPr="00EA1934" w:rsidR="00732CF5">
        <w:rPr>
          <w:rFonts w:ascii="Times New Roman" w:hAnsi="Times New Roman" w:cs="Times New Roman"/>
        </w:rPr>
        <w:t xml:space="preserve"> </w:t>
      </w:r>
      <w:r w:rsidR="00D523C5">
        <w:rPr>
          <w:rFonts w:ascii="Times New Roman" w:hAnsi="Times New Roman" w:cs="Times New Roman"/>
        </w:rPr>
        <w:t>e</w:t>
      </w:r>
      <w:r w:rsidRPr="00EA1934" w:rsidR="00732CF5">
        <w:rPr>
          <w:rFonts w:ascii="Times New Roman" w:hAnsi="Times New Roman" w:cs="Times New Roman"/>
        </w:rPr>
        <w:t>mail</w:t>
      </w:r>
      <w:r w:rsidR="00D523C5">
        <w:rPr>
          <w:rFonts w:ascii="Times New Roman" w:hAnsi="Times New Roman" w:cs="Times New Roman"/>
        </w:rPr>
        <w:t xml:space="preserve"> (from FNS RO </w:t>
      </w:r>
      <w:r w:rsidRPr="00EA1934" w:rsidR="00732CF5">
        <w:rPr>
          <w:rFonts w:ascii="Times New Roman" w:hAnsi="Times New Roman" w:cs="Times New Roman"/>
        </w:rPr>
        <w:t>to SA</w:t>
      </w:r>
      <w:r w:rsidR="00D523C5">
        <w:rPr>
          <w:rFonts w:ascii="Times New Roman" w:hAnsi="Times New Roman" w:cs="Times New Roman"/>
        </w:rPr>
        <w:t>)</w:t>
      </w:r>
      <w:r w:rsidRPr="00EA1934" w:rsidR="00820965">
        <w:rPr>
          <w:rFonts w:ascii="Times New Roman" w:hAnsi="Times New Roman" w:cs="Times New Roman"/>
        </w:rPr>
        <w:t>, Brochure</w:t>
      </w:r>
    </w:p>
    <w:sectPr w:rsidSect="00364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564"/>
    <w:rsid w:val="000026E3"/>
    <w:rsid w:val="000043A2"/>
    <w:rsid w:val="00013036"/>
    <w:rsid w:val="000167FA"/>
    <w:rsid w:val="000273FE"/>
    <w:rsid w:val="00027723"/>
    <w:rsid w:val="00034199"/>
    <w:rsid w:val="00041954"/>
    <w:rsid w:val="00042D94"/>
    <w:rsid w:val="00042E68"/>
    <w:rsid w:val="0004387B"/>
    <w:rsid w:val="00051684"/>
    <w:rsid w:val="00057B75"/>
    <w:rsid w:val="00074258"/>
    <w:rsid w:val="000A7072"/>
    <w:rsid w:val="000B663E"/>
    <w:rsid w:val="000C4725"/>
    <w:rsid w:val="000C64AA"/>
    <w:rsid w:val="000D3E82"/>
    <w:rsid w:val="000E5674"/>
    <w:rsid w:val="000F7FE0"/>
    <w:rsid w:val="0010351A"/>
    <w:rsid w:val="001056E6"/>
    <w:rsid w:val="00107A42"/>
    <w:rsid w:val="00115D0B"/>
    <w:rsid w:val="001174F3"/>
    <w:rsid w:val="00120C77"/>
    <w:rsid w:val="00121D1B"/>
    <w:rsid w:val="00122619"/>
    <w:rsid w:val="0013050A"/>
    <w:rsid w:val="00135EF5"/>
    <w:rsid w:val="001416EF"/>
    <w:rsid w:val="00180029"/>
    <w:rsid w:val="00183543"/>
    <w:rsid w:val="0018520E"/>
    <w:rsid w:val="001854A6"/>
    <w:rsid w:val="00186ABD"/>
    <w:rsid w:val="00190564"/>
    <w:rsid w:val="001A54F1"/>
    <w:rsid w:val="001A74D8"/>
    <w:rsid w:val="001E65BC"/>
    <w:rsid w:val="00221DBD"/>
    <w:rsid w:val="00232012"/>
    <w:rsid w:val="002422A0"/>
    <w:rsid w:val="00251CC1"/>
    <w:rsid w:val="00253A80"/>
    <w:rsid w:val="00260B9A"/>
    <w:rsid w:val="002665D1"/>
    <w:rsid w:val="0029547B"/>
    <w:rsid w:val="002B1910"/>
    <w:rsid w:val="002B1FF7"/>
    <w:rsid w:val="002B5A2C"/>
    <w:rsid w:val="002C28D6"/>
    <w:rsid w:val="002C3D62"/>
    <w:rsid w:val="002D0BBB"/>
    <w:rsid w:val="002F58A1"/>
    <w:rsid w:val="00303E54"/>
    <w:rsid w:val="003265AB"/>
    <w:rsid w:val="00332996"/>
    <w:rsid w:val="003377C3"/>
    <w:rsid w:val="00350B3A"/>
    <w:rsid w:val="00351600"/>
    <w:rsid w:val="00355BD2"/>
    <w:rsid w:val="00364E15"/>
    <w:rsid w:val="00366138"/>
    <w:rsid w:val="00367A23"/>
    <w:rsid w:val="00373657"/>
    <w:rsid w:val="0037713E"/>
    <w:rsid w:val="003778BE"/>
    <w:rsid w:val="00380A48"/>
    <w:rsid w:val="00384C3F"/>
    <w:rsid w:val="003903DB"/>
    <w:rsid w:val="0039102B"/>
    <w:rsid w:val="003B4C9C"/>
    <w:rsid w:val="003C2971"/>
    <w:rsid w:val="003D5C3A"/>
    <w:rsid w:val="003F2BF7"/>
    <w:rsid w:val="003F5010"/>
    <w:rsid w:val="003F66FA"/>
    <w:rsid w:val="00403D4D"/>
    <w:rsid w:val="00404BE3"/>
    <w:rsid w:val="00405E43"/>
    <w:rsid w:val="00407FBB"/>
    <w:rsid w:val="00417177"/>
    <w:rsid w:val="00453781"/>
    <w:rsid w:val="00460FF7"/>
    <w:rsid w:val="00472BF6"/>
    <w:rsid w:val="00485451"/>
    <w:rsid w:val="00490B47"/>
    <w:rsid w:val="00492A4B"/>
    <w:rsid w:val="004942FF"/>
    <w:rsid w:val="004A0BFF"/>
    <w:rsid w:val="004A1EB7"/>
    <w:rsid w:val="004C64A0"/>
    <w:rsid w:val="004D1653"/>
    <w:rsid w:val="004D2490"/>
    <w:rsid w:val="004E29C9"/>
    <w:rsid w:val="004F17FE"/>
    <w:rsid w:val="004F5F89"/>
    <w:rsid w:val="00502EC0"/>
    <w:rsid w:val="0051096B"/>
    <w:rsid w:val="00513A95"/>
    <w:rsid w:val="00527EBA"/>
    <w:rsid w:val="00531674"/>
    <w:rsid w:val="00534895"/>
    <w:rsid w:val="0055050C"/>
    <w:rsid w:val="005514BA"/>
    <w:rsid w:val="00556CFB"/>
    <w:rsid w:val="00557640"/>
    <w:rsid w:val="00570A11"/>
    <w:rsid w:val="005951DF"/>
    <w:rsid w:val="00596B9F"/>
    <w:rsid w:val="00597926"/>
    <w:rsid w:val="00597BA1"/>
    <w:rsid w:val="005A065B"/>
    <w:rsid w:val="005A3BCF"/>
    <w:rsid w:val="005A3ED6"/>
    <w:rsid w:val="005B3968"/>
    <w:rsid w:val="005B54A1"/>
    <w:rsid w:val="005D18B2"/>
    <w:rsid w:val="005D7A52"/>
    <w:rsid w:val="005E23DC"/>
    <w:rsid w:val="005E4576"/>
    <w:rsid w:val="00603614"/>
    <w:rsid w:val="00612382"/>
    <w:rsid w:val="00615F28"/>
    <w:rsid w:val="00621B82"/>
    <w:rsid w:val="00623661"/>
    <w:rsid w:val="00626AE7"/>
    <w:rsid w:val="00632B7C"/>
    <w:rsid w:val="0063331C"/>
    <w:rsid w:val="00633861"/>
    <w:rsid w:val="006476C4"/>
    <w:rsid w:val="006575CC"/>
    <w:rsid w:val="00660787"/>
    <w:rsid w:val="00692ABE"/>
    <w:rsid w:val="006B288A"/>
    <w:rsid w:val="006C0FD3"/>
    <w:rsid w:val="006C45F1"/>
    <w:rsid w:val="006C599C"/>
    <w:rsid w:val="006C67E4"/>
    <w:rsid w:val="006D23D4"/>
    <w:rsid w:val="006D7D94"/>
    <w:rsid w:val="006E2E7A"/>
    <w:rsid w:val="006E5291"/>
    <w:rsid w:val="006E6F88"/>
    <w:rsid w:val="006E710E"/>
    <w:rsid w:val="007111FC"/>
    <w:rsid w:val="007174A3"/>
    <w:rsid w:val="00720C4F"/>
    <w:rsid w:val="00732CF5"/>
    <w:rsid w:val="00735A48"/>
    <w:rsid w:val="007423A1"/>
    <w:rsid w:val="00743BA7"/>
    <w:rsid w:val="0076337C"/>
    <w:rsid w:val="00781245"/>
    <w:rsid w:val="00783035"/>
    <w:rsid w:val="007A49E8"/>
    <w:rsid w:val="007C2E03"/>
    <w:rsid w:val="007C79A5"/>
    <w:rsid w:val="007D0B6A"/>
    <w:rsid w:val="007D0F5C"/>
    <w:rsid w:val="007D2BF3"/>
    <w:rsid w:val="007D3072"/>
    <w:rsid w:val="007D362F"/>
    <w:rsid w:val="007E526F"/>
    <w:rsid w:val="007F3839"/>
    <w:rsid w:val="007F461A"/>
    <w:rsid w:val="007F76A5"/>
    <w:rsid w:val="008052A6"/>
    <w:rsid w:val="00820965"/>
    <w:rsid w:val="008414F4"/>
    <w:rsid w:val="008540E1"/>
    <w:rsid w:val="00861653"/>
    <w:rsid w:val="00867803"/>
    <w:rsid w:val="0087161C"/>
    <w:rsid w:val="008758D3"/>
    <w:rsid w:val="00882A44"/>
    <w:rsid w:val="008D0517"/>
    <w:rsid w:val="008D299A"/>
    <w:rsid w:val="008D5339"/>
    <w:rsid w:val="008F06FD"/>
    <w:rsid w:val="008F441B"/>
    <w:rsid w:val="008F7710"/>
    <w:rsid w:val="00916838"/>
    <w:rsid w:val="009224D8"/>
    <w:rsid w:val="00924B50"/>
    <w:rsid w:val="00931C0F"/>
    <w:rsid w:val="0093642A"/>
    <w:rsid w:val="009371C7"/>
    <w:rsid w:val="0094351D"/>
    <w:rsid w:val="009472B2"/>
    <w:rsid w:val="00970C21"/>
    <w:rsid w:val="009741ED"/>
    <w:rsid w:val="00990CB9"/>
    <w:rsid w:val="00991ECE"/>
    <w:rsid w:val="0099678D"/>
    <w:rsid w:val="009A0D6E"/>
    <w:rsid w:val="009A702F"/>
    <w:rsid w:val="009B7D9A"/>
    <w:rsid w:val="009C48DF"/>
    <w:rsid w:val="009D05D8"/>
    <w:rsid w:val="009F364C"/>
    <w:rsid w:val="009F3E82"/>
    <w:rsid w:val="00A03D8D"/>
    <w:rsid w:val="00A5050B"/>
    <w:rsid w:val="00A54DB2"/>
    <w:rsid w:val="00A94180"/>
    <w:rsid w:val="00AA103D"/>
    <w:rsid w:val="00AC00F0"/>
    <w:rsid w:val="00AC0621"/>
    <w:rsid w:val="00AD6049"/>
    <w:rsid w:val="00AF066D"/>
    <w:rsid w:val="00AF3A32"/>
    <w:rsid w:val="00AF3CDB"/>
    <w:rsid w:val="00AF6793"/>
    <w:rsid w:val="00AF7B5E"/>
    <w:rsid w:val="00B0033F"/>
    <w:rsid w:val="00B03CDF"/>
    <w:rsid w:val="00B255BF"/>
    <w:rsid w:val="00B322EC"/>
    <w:rsid w:val="00B33CC3"/>
    <w:rsid w:val="00B43669"/>
    <w:rsid w:val="00B45DD2"/>
    <w:rsid w:val="00B52977"/>
    <w:rsid w:val="00B603F0"/>
    <w:rsid w:val="00B62B72"/>
    <w:rsid w:val="00B66F93"/>
    <w:rsid w:val="00B75F50"/>
    <w:rsid w:val="00B84678"/>
    <w:rsid w:val="00BD4EDD"/>
    <w:rsid w:val="00BD5980"/>
    <w:rsid w:val="00BE45C1"/>
    <w:rsid w:val="00BF1BBC"/>
    <w:rsid w:val="00C1195B"/>
    <w:rsid w:val="00C14E98"/>
    <w:rsid w:val="00C22EB1"/>
    <w:rsid w:val="00C32336"/>
    <w:rsid w:val="00C358BA"/>
    <w:rsid w:val="00C440D0"/>
    <w:rsid w:val="00C450D4"/>
    <w:rsid w:val="00C61B6C"/>
    <w:rsid w:val="00C679B5"/>
    <w:rsid w:val="00C715DA"/>
    <w:rsid w:val="00C72658"/>
    <w:rsid w:val="00C7421E"/>
    <w:rsid w:val="00C8562F"/>
    <w:rsid w:val="00C921BB"/>
    <w:rsid w:val="00C95E26"/>
    <w:rsid w:val="00CC516C"/>
    <w:rsid w:val="00CD14A1"/>
    <w:rsid w:val="00CE117F"/>
    <w:rsid w:val="00CF0E0A"/>
    <w:rsid w:val="00CF4359"/>
    <w:rsid w:val="00CF6D2D"/>
    <w:rsid w:val="00D10BC9"/>
    <w:rsid w:val="00D15B19"/>
    <w:rsid w:val="00D16C69"/>
    <w:rsid w:val="00D2478D"/>
    <w:rsid w:val="00D3166B"/>
    <w:rsid w:val="00D319D1"/>
    <w:rsid w:val="00D33B49"/>
    <w:rsid w:val="00D523C5"/>
    <w:rsid w:val="00D71551"/>
    <w:rsid w:val="00D71882"/>
    <w:rsid w:val="00D74E30"/>
    <w:rsid w:val="00D91A18"/>
    <w:rsid w:val="00DA3C1C"/>
    <w:rsid w:val="00DA6B19"/>
    <w:rsid w:val="00DB0831"/>
    <w:rsid w:val="00DB13DA"/>
    <w:rsid w:val="00DB2D2C"/>
    <w:rsid w:val="00E05523"/>
    <w:rsid w:val="00E12673"/>
    <w:rsid w:val="00E35C23"/>
    <w:rsid w:val="00E3622B"/>
    <w:rsid w:val="00E43844"/>
    <w:rsid w:val="00E445CD"/>
    <w:rsid w:val="00E512F9"/>
    <w:rsid w:val="00E51AB4"/>
    <w:rsid w:val="00E65DCA"/>
    <w:rsid w:val="00E83BF6"/>
    <w:rsid w:val="00EA1934"/>
    <w:rsid w:val="00EA2DD6"/>
    <w:rsid w:val="00F240A5"/>
    <w:rsid w:val="00F252B4"/>
    <w:rsid w:val="00F35AB9"/>
    <w:rsid w:val="00F710C0"/>
    <w:rsid w:val="00F728E8"/>
    <w:rsid w:val="00F803F3"/>
    <w:rsid w:val="00F82DD2"/>
    <w:rsid w:val="00F9388E"/>
    <w:rsid w:val="00F96AE2"/>
    <w:rsid w:val="00FA4287"/>
    <w:rsid w:val="00FB202B"/>
    <w:rsid w:val="00FB5323"/>
    <w:rsid w:val="00FB6914"/>
    <w:rsid w:val="00FD0882"/>
    <w:rsid w:val="00FD0FCB"/>
    <w:rsid w:val="00FD2ED9"/>
    <w:rsid w:val="00FD3D59"/>
    <w:rsid w:val="00FF13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EE0A1C"/>
  <w15:chartTrackingRefBased/>
  <w15:docId w15:val="{9E64FD87-9EB3-483F-87EE-BEBBD361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190564"/>
    <w:pPr>
      <w:tabs>
        <w:tab w:val="left" w:pos="432"/>
      </w:tabs>
      <w:spacing w:after="240"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0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564"/>
  </w:style>
  <w:style w:type="paragraph" w:styleId="Footer">
    <w:name w:val="footer"/>
    <w:basedOn w:val="Normal"/>
    <w:link w:val="FooterChar"/>
    <w:uiPriority w:val="99"/>
    <w:unhideWhenUsed/>
    <w:qFormat/>
    <w:rsid w:val="0019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564"/>
  </w:style>
  <w:style w:type="character" w:styleId="CommentReference">
    <w:name w:val="annotation reference"/>
    <w:basedOn w:val="DefaultParagraphFont"/>
    <w:uiPriority w:val="99"/>
    <w:semiHidden/>
    <w:unhideWhenUsed/>
    <w:rsid w:val="00190564"/>
    <w:rPr>
      <w:sz w:val="16"/>
      <w:szCs w:val="16"/>
    </w:rPr>
  </w:style>
  <w:style w:type="paragraph" w:styleId="CommentText">
    <w:name w:val="annotation text"/>
    <w:basedOn w:val="Normal"/>
    <w:link w:val="CommentTextChar"/>
    <w:uiPriority w:val="99"/>
    <w:semiHidden/>
    <w:unhideWhenUsed/>
    <w:rsid w:val="00190564"/>
    <w:pPr>
      <w:spacing w:line="240" w:lineRule="auto"/>
    </w:pPr>
    <w:rPr>
      <w:sz w:val="20"/>
      <w:szCs w:val="20"/>
    </w:rPr>
  </w:style>
  <w:style w:type="character" w:customStyle="1" w:styleId="CommentTextChar">
    <w:name w:val="Comment Text Char"/>
    <w:basedOn w:val="DefaultParagraphFont"/>
    <w:link w:val="CommentText"/>
    <w:uiPriority w:val="99"/>
    <w:semiHidden/>
    <w:rsid w:val="00190564"/>
    <w:rPr>
      <w:sz w:val="20"/>
      <w:szCs w:val="20"/>
    </w:rPr>
  </w:style>
  <w:style w:type="paragraph" w:styleId="ListParagraph">
    <w:name w:val="List Paragraph"/>
    <w:basedOn w:val="Normal"/>
    <w:uiPriority w:val="34"/>
    <w:qFormat/>
    <w:rsid w:val="00190564"/>
    <w:pPr>
      <w:ind w:left="720"/>
      <w:contextualSpacing/>
    </w:pPr>
  </w:style>
  <w:style w:type="paragraph" w:styleId="BalloonText">
    <w:name w:val="Balloon Text"/>
    <w:basedOn w:val="Normal"/>
    <w:link w:val="BalloonTextChar"/>
    <w:uiPriority w:val="99"/>
    <w:semiHidden/>
    <w:unhideWhenUsed/>
    <w:rsid w:val="00190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56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2B72"/>
    <w:rPr>
      <w:b/>
      <w:bCs/>
    </w:rPr>
  </w:style>
  <w:style w:type="character" w:customStyle="1" w:styleId="CommentSubjectChar">
    <w:name w:val="Comment Subject Char"/>
    <w:basedOn w:val="CommentTextChar"/>
    <w:link w:val="CommentSubject"/>
    <w:uiPriority w:val="99"/>
    <w:semiHidden/>
    <w:rsid w:val="00B62B72"/>
    <w:rPr>
      <w:b/>
      <w:bCs/>
      <w:sz w:val="20"/>
      <w:szCs w:val="20"/>
    </w:rPr>
  </w:style>
  <w:style w:type="paragraph" w:styleId="Revision">
    <w:name w:val="Revision"/>
    <w:hidden/>
    <w:uiPriority w:val="99"/>
    <w:semiHidden/>
    <w:rsid w:val="00E512F9"/>
    <w:pPr>
      <w:spacing w:after="0" w:line="240" w:lineRule="auto"/>
    </w:pPr>
  </w:style>
  <w:style w:type="character" w:styleId="Hyperlink">
    <w:name w:val="Hyperlink"/>
    <w:basedOn w:val="DefaultParagraphFont"/>
    <w:uiPriority w:val="99"/>
    <w:unhideWhenUsed/>
    <w:rsid w:val="00692ABE"/>
    <w:rPr>
      <w:color w:val="0563C1" w:themeColor="hyperlink"/>
      <w:u w:val="single"/>
    </w:rPr>
  </w:style>
  <w:style w:type="character" w:customStyle="1" w:styleId="UnresolvedMention1">
    <w:name w:val="Unresolved Mention1"/>
    <w:basedOn w:val="DefaultParagraphFont"/>
    <w:uiPriority w:val="99"/>
    <w:semiHidden/>
    <w:unhideWhenUsed/>
    <w:rsid w:val="00692ABE"/>
    <w:rPr>
      <w:color w:val="605E5C"/>
      <w:shd w:val="clear" w:color="auto" w:fill="E1DFDD"/>
    </w:rPr>
  </w:style>
  <w:style w:type="table" w:styleId="GridTable2">
    <w:name w:val="Grid Table 2"/>
    <w:basedOn w:val="TableNormal"/>
    <w:uiPriority w:val="47"/>
    <w:rsid w:val="00AC00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MBboxtext">
    <w:name w:val="OMB_box text"/>
    <w:basedOn w:val="Normal"/>
    <w:qFormat/>
    <w:rsid w:val="00135EF5"/>
    <w:pPr>
      <w:spacing w:after="0" w:line="240" w:lineRule="auto"/>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C4404-CA93-4873-AC63-58DF8687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Franklin, Jamia - FNS</cp:lastModifiedBy>
  <cp:revision>15</cp:revision>
  <dcterms:created xsi:type="dcterms:W3CDTF">2023-02-13T17:58:00Z</dcterms:created>
  <dcterms:modified xsi:type="dcterms:W3CDTF">2023-06-05T19:27:00Z</dcterms:modified>
</cp:coreProperties>
</file>