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F0000" w:rsidR="009A065E" w:rsidP="009A065E" w:rsidRDefault="009A065E">
      <w:pPr>
        <w:jc w:val="right"/>
        <w:rPr>
          <w:sz w:val="18"/>
          <w:szCs w:val="18"/>
        </w:rPr>
      </w:pPr>
      <w:bookmarkStart w:name="_GoBack" w:id="0"/>
      <w:bookmarkEnd w:id="0"/>
      <w:r w:rsidRPr="007F0000">
        <w:rPr>
          <w:rFonts w:ascii="Arial" w:hAnsi="Arial" w:cs="Arial"/>
          <w:sz w:val="18"/>
          <w:szCs w:val="18"/>
        </w:rPr>
        <w:t xml:space="preserve">OMB No.: 0915-0285. Expiration Date: </w:t>
      </w:r>
      <w:r w:rsidR="0071275F">
        <w:rPr>
          <w:rFonts w:ascii="Arial" w:hAnsi="Arial" w:cs="Arial"/>
          <w:sz w:val="18"/>
          <w:szCs w:val="18"/>
        </w:rPr>
        <w:t xml:space="preserve"> XX/XX/20XX</w:t>
      </w:r>
    </w:p>
    <w:tbl>
      <w:tblPr>
        <w:tblW w:w="4989" w:type="pct"/>
        <w:tblInd w:w="185" w:type="dxa"/>
        <w:shd w:val="clear" w:color="auto" w:fill="000000"/>
        <w:tblCellMar>
          <w:top w:w="43" w:type="dxa"/>
          <w:left w:w="58" w:type="dxa"/>
          <w:bottom w:w="43" w:type="dxa"/>
          <w:right w:w="58" w:type="dxa"/>
        </w:tblCellMar>
        <w:tblLook w:val="04A0" w:firstRow="1" w:lastRow="0" w:firstColumn="1" w:lastColumn="0" w:noHBand="0" w:noVBand="1"/>
      </w:tblPr>
      <w:tblGrid>
        <w:gridCol w:w="4376"/>
        <w:gridCol w:w="1675"/>
        <w:gridCol w:w="813"/>
        <w:gridCol w:w="889"/>
        <w:gridCol w:w="1702"/>
      </w:tblGrid>
      <w:tr w:rsidRPr="007F0000" w:rsidR="00C37CA2" w:rsidTr="008C574F">
        <w:trPr>
          <w:trHeight w:val="600"/>
          <w:tblHeader/>
        </w:trPr>
        <w:tc>
          <w:tcPr>
            <w:tcW w:w="23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Pr="007F0000" w:rsidR="00C37CA2" w:rsidP="00DB3C3F" w:rsidRDefault="00C37CA2">
            <w:pPr>
              <w:jc w:val="center"/>
              <w:rPr>
                <w:rFonts w:ascii="Arial" w:hAnsi="Arial" w:cs="Arial"/>
                <w:sz w:val="18"/>
                <w:szCs w:val="18"/>
              </w:rPr>
            </w:pPr>
            <w:r w:rsidRPr="007F0000">
              <w:rPr>
                <w:rStyle w:val="Strong"/>
                <w:rFonts w:ascii="Arial" w:hAnsi="Arial" w:cs="Arial"/>
                <w:sz w:val="18"/>
                <w:szCs w:val="18"/>
              </w:rPr>
              <w:t xml:space="preserve">DEPARTMENT OF HEALTH AND HUMAN SERVICES </w:t>
            </w:r>
            <w:r w:rsidRPr="007F0000">
              <w:rPr>
                <w:rFonts w:ascii="Arial" w:hAnsi="Arial" w:cs="Arial"/>
                <w:b/>
                <w:bCs/>
                <w:sz w:val="18"/>
                <w:szCs w:val="18"/>
              </w:rPr>
              <w:br/>
            </w:r>
            <w:r w:rsidRPr="007F0000">
              <w:rPr>
                <w:rStyle w:val="Strong"/>
                <w:rFonts w:ascii="Arial" w:hAnsi="Arial" w:cs="Arial"/>
                <w:sz w:val="18"/>
                <w:szCs w:val="18"/>
              </w:rPr>
              <w:t xml:space="preserve">Health Resources and Services Administration </w:t>
            </w:r>
            <w:r w:rsidRPr="007F0000">
              <w:rPr>
                <w:rFonts w:ascii="Arial" w:hAnsi="Arial" w:cs="Arial"/>
                <w:b/>
                <w:bCs/>
                <w:sz w:val="18"/>
                <w:szCs w:val="18"/>
              </w:rPr>
              <w:br/>
            </w:r>
            <w:r w:rsidRPr="007F0000">
              <w:rPr>
                <w:rFonts w:ascii="Arial" w:hAnsi="Arial" w:cs="Arial"/>
                <w:b/>
                <w:bCs/>
                <w:sz w:val="18"/>
                <w:szCs w:val="18"/>
              </w:rPr>
              <w:br/>
            </w:r>
            <w:r w:rsidRPr="007F0000">
              <w:rPr>
                <w:rStyle w:val="Strong"/>
                <w:rFonts w:ascii="Arial" w:hAnsi="Arial" w:cs="Arial"/>
                <w:sz w:val="18"/>
                <w:szCs w:val="18"/>
              </w:rPr>
              <w:t>FORM 1C: DOCUMENTS ON FILE</w:t>
            </w:r>
          </w:p>
        </w:tc>
        <w:tc>
          <w:tcPr>
            <w:tcW w:w="2686" w:type="pct"/>
            <w:gridSpan w:val="4"/>
            <w:tcBorders>
              <w:top w:val="single" w:color="000000" w:sz="4" w:space="0"/>
              <w:left w:val="single" w:color="000000" w:sz="4" w:space="0"/>
              <w:bottom w:val="single" w:color="000000" w:sz="4" w:space="0"/>
              <w:right w:val="single" w:color="000000" w:sz="4" w:space="0"/>
            </w:tcBorders>
            <w:shd w:val="clear" w:color="auto" w:fill="9CC2E5"/>
            <w:vAlign w:val="center"/>
          </w:tcPr>
          <w:p w:rsidRPr="007F0000" w:rsidR="00C37CA2" w:rsidP="00F2191E" w:rsidRDefault="00C37CA2">
            <w:pPr>
              <w:jc w:val="center"/>
              <w:rPr>
                <w:rStyle w:val="Strong"/>
                <w:rFonts w:ascii="Arial" w:hAnsi="Arial" w:cs="Arial"/>
                <w:sz w:val="18"/>
                <w:szCs w:val="18"/>
              </w:rPr>
            </w:pPr>
            <w:r w:rsidRPr="007F0000">
              <w:rPr>
                <w:rStyle w:val="Strong"/>
                <w:rFonts w:ascii="Arial" w:hAnsi="Arial" w:cs="Arial"/>
                <w:sz w:val="18"/>
                <w:szCs w:val="18"/>
              </w:rPr>
              <w:t>FOR HRSA USE ONLY</w:t>
            </w:r>
          </w:p>
        </w:tc>
      </w:tr>
      <w:tr w:rsidRPr="007F0000" w:rsidR="00C37CA2" w:rsidTr="008C574F">
        <w:trPr>
          <w:tblHeader/>
        </w:trPr>
        <w:tc>
          <w:tcPr>
            <w:tcW w:w="2314" w:type="pct"/>
            <w:vMerge/>
            <w:tcBorders>
              <w:top w:val="single" w:color="000000" w:sz="4" w:space="0"/>
              <w:left w:val="single" w:color="000000" w:sz="4" w:space="0"/>
              <w:bottom w:val="single" w:color="000000" w:sz="4" w:space="0"/>
              <w:right w:val="single" w:color="000000" w:sz="4" w:space="0"/>
            </w:tcBorders>
            <w:shd w:val="clear" w:color="auto" w:fill="000000"/>
            <w:vAlign w:val="center"/>
          </w:tcPr>
          <w:p w:rsidRPr="007F0000" w:rsidR="00C37CA2" w:rsidP="00F2191E" w:rsidRDefault="00C37CA2">
            <w:pPr>
              <w:rPr>
                <w:rFonts w:ascii="Arial" w:hAnsi="Arial" w:cs="Arial"/>
                <w:sz w:val="18"/>
                <w:szCs w:val="18"/>
              </w:rPr>
            </w:pPr>
          </w:p>
        </w:tc>
        <w:tc>
          <w:tcPr>
            <w:tcW w:w="1316" w:type="pct"/>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rsidRPr="007F0000" w:rsidR="00C37CA2" w:rsidP="00F2191E" w:rsidRDefault="00C37CA2">
            <w:pPr>
              <w:jc w:val="center"/>
              <w:rPr>
                <w:rFonts w:ascii="Arial" w:hAnsi="Arial" w:cs="Arial"/>
                <w:b/>
                <w:sz w:val="18"/>
                <w:szCs w:val="18"/>
              </w:rPr>
            </w:pPr>
            <w:r w:rsidRPr="007F0000">
              <w:rPr>
                <w:rFonts w:ascii="Arial" w:hAnsi="Arial" w:cs="Arial"/>
                <w:b/>
                <w:sz w:val="18"/>
                <w:szCs w:val="18"/>
              </w:rPr>
              <w:t>Grant Number</w:t>
            </w:r>
          </w:p>
        </w:tc>
        <w:tc>
          <w:tcPr>
            <w:tcW w:w="1370" w:type="pct"/>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rsidRPr="007F0000" w:rsidR="00C37CA2" w:rsidP="00F2191E" w:rsidRDefault="00C37CA2">
            <w:pPr>
              <w:jc w:val="center"/>
              <w:rPr>
                <w:rFonts w:ascii="Arial" w:hAnsi="Arial" w:cs="Arial"/>
                <w:b/>
                <w:sz w:val="18"/>
                <w:szCs w:val="18"/>
              </w:rPr>
            </w:pPr>
            <w:r w:rsidRPr="007F0000">
              <w:rPr>
                <w:rFonts w:ascii="Arial" w:hAnsi="Arial" w:cs="Arial"/>
                <w:b/>
                <w:sz w:val="18"/>
                <w:szCs w:val="18"/>
              </w:rPr>
              <w:t>Application Tracking Number</w:t>
            </w:r>
          </w:p>
        </w:tc>
      </w:tr>
      <w:tr w:rsidRPr="00953D23" w:rsidR="00C37CA2" w:rsidTr="008C574F">
        <w:trPr>
          <w:trHeight w:val="505"/>
          <w:tblHeader/>
        </w:trPr>
        <w:tc>
          <w:tcPr>
            <w:tcW w:w="2314" w:type="pct"/>
            <w:vMerge/>
            <w:tcBorders>
              <w:top w:val="single" w:color="000000" w:sz="4" w:space="0"/>
              <w:left w:val="single" w:color="000000" w:sz="4" w:space="0"/>
              <w:bottom w:val="single" w:color="000000" w:sz="4" w:space="0"/>
              <w:right w:val="single" w:color="000000" w:sz="4" w:space="0"/>
            </w:tcBorders>
            <w:shd w:val="clear" w:color="auto" w:fill="000000"/>
            <w:vAlign w:val="center"/>
          </w:tcPr>
          <w:p w:rsidRPr="00953D23" w:rsidR="00C37CA2" w:rsidP="00F2191E" w:rsidRDefault="00C37CA2">
            <w:pPr>
              <w:rPr>
                <w:rFonts w:ascii="Arial" w:hAnsi="Arial" w:cs="Arial"/>
                <w:sz w:val="18"/>
                <w:szCs w:val="18"/>
              </w:rPr>
            </w:pPr>
          </w:p>
        </w:tc>
        <w:tc>
          <w:tcPr>
            <w:tcW w:w="13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sidRPr="00953D23" w:rsidR="00C37CA2" w:rsidP="00F2191E" w:rsidRDefault="00C37CA2">
            <w:pPr>
              <w:rPr>
                <w:rFonts w:ascii="Arial" w:hAnsi="Arial" w:cs="Arial"/>
                <w:b/>
                <w:sz w:val="18"/>
                <w:szCs w:val="18"/>
              </w:rPr>
            </w:pPr>
          </w:p>
        </w:tc>
        <w:tc>
          <w:tcPr>
            <w:tcW w:w="13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sidRPr="00953D23" w:rsidR="00C37CA2" w:rsidP="00F2191E" w:rsidRDefault="00C37CA2">
            <w:pPr>
              <w:jc w:val="center"/>
              <w:rPr>
                <w:rFonts w:ascii="Arial" w:hAnsi="Arial" w:cs="Arial"/>
                <w:sz w:val="18"/>
                <w:szCs w:val="18"/>
              </w:rPr>
            </w:pPr>
          </w:p>
        </w:tc>
      </w:tr>
      <w:tr w:rsidRPr="00953D23" w:rsidR="00C37CA2" w:rsidTr="00C37CA2">
        <w:tblPrEx>
          <w:shd w:val="clear" w:color="auto" w:fill="auto"/>
        </w:tblPrEx>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rsidR="00DB3C3F" w:rsidP="00DB3C3F" w:rsidRDefault="00C37CA2">
            <w:pPr>
              <w:pStyle w:val="FootnoteText"/>
            </w:pPr>
            <w:r w:rsidRPr="00FC6A59">
              <w:rPr>
                <w:rFonts w:ascii="Arial" w:hAnsi="Arial" w:eastAsia="Calibri" w:cs="Arial"/>
                <w:b/>
                <w:lang w:val="en"/>
              </w:rPr>
              <w:t>Note:</w:t>
            </w:r>
            <w:r w:rsidRPr="00FC6A59">
              <w:rPr>
                <w:rFonts w:ascii="Arial" w:hAnsi="Arial" w:eastAsia="Calibri" w:cs="Arial"/>
                <w:lang w:val="en"/>
              </w:rPr>
              <w:t xml:space="preserve"> Example </w:t>
            </w:r>
            <w:r>
              <w:rPr>
                <w:rFonts w:ascii="Arial" w:hAnsi="Arial" w:eastAsia="Calibri" w:cs="Arial"/>
                <w:lang w:val="en"/>
              </w:rPr>
              <w:t>date</w:t>
            </w:r>
            <w:r w:rsidRPr="00FC6A59">
              <w:rPr>
                <w:rFonts w:ascii="Arial" w:hAnsi="Arial" w:eastAsia="Calibri" w:cs="Arial"/>
                <w:lang w:val="en"/>
              </w:rPr>
              <w:t xml:space="preserve"> formats </w:t>
            </w:r>
            <w:r>
              <w:rPr>
                <w:rFonts w:ascii="Arial" w:hAnsi="Arial" w:eastAsia="Calibri" w:cs="Arial"/>
                <w:lang w:val="en"/>
              </w:rPr>
              <w:t xml:space="preserve">for </w:t>
            </w:r>
            <w:r w:rsidRPr="00FC6A59">
              <w:rPr>
                <w:rFonts w:ascii="Arial" w:hAnsi="Arial" w:eastAsia="Calibri" w:cs="Arial"/>
                <w:lang w:val="en"/>
              </w:rPr>
              <w:t>use on this form are 01/15/201</w:t>
            </w:r>
            <w:r w:rsidR="00530D6A">
              <w:rPr>
                <w:rFonts w:ascii="Arial" w:hAnsi="Arial" w:eastAsia="Calibri" w:cs="Arial"/>
                <w:lang w:val="en"/>
              </w:rPr>
              <w:t>8</w:t>
            </w:r>
            <w:r w:rsidRPr="00FC6A59">
              <w:rPr>
                <w:rFonts w:ascii="Arial" w:hAnsi="Arial" w:eastAsia="Calibri" w:cs="Arial"/>
                <w:lang w:val="en"/>
              </w:rPr>
              <w:t>, First Monday of every April, and bi-monthly (last rev 01/1</w:t>
            </w:r>
            <w:r w:rsidR="00530D6A">
              <w:rPr>
                <w:rFonts w:ascii="Arial" w:hAnsi="Arial" w:eastAsia="Calibri" w:cs="Arial"/>
                <w:lang w:val="en"/>
              </w:rPr>
              <w:t>8</w:t>
            </w:r>
            <w:r w:rsidRPr="00FC6A59">
              <w:rPr>
                <w:rFonts w:ascii="Arial" w:hAnsi="Arial" w:eastAsia="Calibri" w:cs="Arial"/>
                <w:lang w:val="en"/>
              </w:rPr>
              <w:t>).</w:t>
            </w:r>
            <w:r w:rsidR="00DB3C3F">
              <w:rPr>
                <w:rFonts w:ascii="Arial" w:hAnsi="Arial" w:eastAsia="Calibri" w:cs="Arial"/>
                <w:lang w:val="en"/>
              </w:rPr>
              <w:t xml:space="preserve"> </w:t>
            </w:r>
            <w:r w:rsidRPr="008C574F" w:rsidR="00DB3C3F">
              <w:rPr>
                <w:rFonts w:ascii="Arial" w:hAnsi="Arial" w:cs="Arial"/>
              </w:rPr>
              <w:t xml:space="preserve">This listing does not include all policy/procedure documents required to </w:t>
            </w:r>
            <w:proofErr w:type="gramStart"/>
            <w:r w:rsidRPr="008C574F" w:rsidR="00DB3C3F">
              <w:rPr>
                <w:rFonts w:ascii="Arial" w:hAnsi="Arial" w:cs="Arial"/>
              </w:rPr>
              <w:t>be maintained</w:t>
            </w:r>
            <w:proofErr w:type="gramEnd"/>
            <w:r w:rsidRPr="008C574F" w:rsidR="00DB3C3F">
              <w:rPr>
                <w:rFonts w:ascii="Arial" w:hAnsi="Arial" w:cs="Arial"/>
              </w:rPr>
              <w:t xml:space="preserve"> on file. Records demonstrating implementation of required policies and procedures must also be available for review.</w:t>
            </w:r>
          </w:p>
          <w:p w:rsidRPr="00FC6A59" w:rsidR="00C37CA2" w:rsidP="00DB3C3F" w:rsidRDefault="00C37CA2">
            <w:pPr>
              <w:ind w:right="90"/>
              <w:rPr>
                <w:rFonts w:ascii="Arial" w:hAnsi="Arial" w:eastAsia="Calibri" w:cs="Arial"/>
                <w:b/>
                <w:lang w:val="en"/>
              </w:rPr>
            </w:pPr>
          </w:p>
        </w:tc>
      </w:tr>
      <w:tr w:rsidRPr="007F0000" w:rsidR="00C37CA2" w:rsidTr="00C37CA2">
        <w:tblPrEx>
          <w:shd w:val="clear" w:color="auto" w:fill="auto"/>
        </w:tblPrEx>
        <w:tc>
          <w:tcPr>
            <w:tcW w:w="3200" w:type="pct"/>
            <w:gridSpan w:val="2"/>
            <w:tcBorders>
              <w:top w:val="single" w:color="000000" w:sz="4" w:space="0"/>
              <w:left w:val="single" w:color="000000" w:sz="4" w:space="0"/>
              <w:bottom w:val="single" w:color="000000" w:sz="4" w:space="0"/>
              <w:right w:val="single" w:color="000000" w:sz="4" w:space="0"/>
            </w:tcBorders>
            <w:shd w:val="clear" w:color="auto" w:fill="9CC2E5"/>
            <w:vAlign w:val="center"/>
          </w:tcPr>
          <w:p w:rsidRPr="00F35901" w:rsidR="00C37CA2" w:rsidP="00F35901" w:rsidRDefault="00C37CA2">
            <w:pPr>
              <w:jc w:val="center"/>
              <w:rPr>
                <w:rFonts w:ascii="Arial" w:hAnsi="Arial" w:cs="Arial"/>
              </w:rPr>
            </w:pPr>
            <w:r w:rsidRPr="00F35901">
              <w:rPr>
                <w:rStyle w:val="Strong"/>
                <w:rFonts w:ascii="Arial" w:hAnsi="Arial" w:cs="Arial"/>
              </w:rPr>
              <w:t>Management and Finance</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9CC2E5"/>
            <w:vAlign w:val="center"/>
          </w:tcPr>
          <w:p w:rsidRPr="00F35901" w:rsidR="00C37CA2" w:rsidP="00C37CA2" w:rsidRDefault="00C37CA2">
            <w:pPr>
              <w:jc w:val="center"/>
              <w:rPr>
                <w:rStyle w:val="Strong"/>
                <w:rFonts w:ascii="Arial" w:hAnsi="Arial" w:cs="Arial"/>
              </w:rPr>
            </w:pPr>
            <w:r w:rsidRPr="00F35901">
              <w:rPr>
                <w:rStyle w:val="Strong"/>
                <w:rFonts w:ascii="Arial" w:hAnsi="Arial" w:cs="Arial"/>
              </w:rPr>
              <w:t>Date of La</w:t>
            </w:r>
            <w:r>
              <w:rPr>
                <w:rStyle w:val="Strong"/>
                <w:rFonts w:ascii="Arial" w:hAnsi="Arial" w:cs="Arial"/>
              </w:rPr>
              <w:t>st</w:t>
            </w:r>
            <w:r w:rsidRPr="00F35901">
              <w:rPr>
                <w:rStyle w:val="Strong"/>
                <w:rFonts w:ascii="Arial" w:hAnsi="Arial" w:cs="Arial"/>
              </w:rPr>
              <w:t xml:space="preserve"> Review/Revision </w:t>
            </w:r>
          </w:p>
          <w:p w:rsidRPr="00F35901" w:rsidR="00C37CA2" w:rsidP="00C37CA2" w:rsidRDefault="00C37CA2">
            <w:pPr>
              <w:jc w:val="center"/>
              <w:rPr>
                <w:rFonts w:ascii="Arial" w:hAnsi="Arial" w:cs="Arial"/>
              </w:rPr>
            </w:pPr>
            <w:r w:rsidRPr="00F35901">
              <w:rPr>
                <w:rStyle w:val="Strong"/>
                <w:rFonts w:ascii="Arial" w:hAnsi="Arial" w:cs="Arial"/>
              </w:rPr>
              <w:t>(maximum 100 characters)</w:t>
            </w:r>
          </w:p>
        </w:tc>
        <w:tc>
          <w:tcPr>
            <w:tcW w:w="900" w:type="pct"/>
            <w:tcBorders>
              <w:top w:val="single" w:color="000000" w:sz="4" w:space="0"/>
              <w:left w:val="single" w:color="000000" w:sz="4" w:space="0"/>
              <w:bottom w:val="single" w:color="000000" w:sz="4" w:space="0"/>
              <w:right w:val="single" w:color="000000" w:sz="4" w:space="0"/>
            </w:tcBorders>
            <w:shd w:val="clear" w:color="auto" w:fill="9CC2E5"/>
            <w:vAlign w:val="center"/>
          </w:tcPr>
          <w:p w:rsidR="00C37CA2" w:rsidP="00C37CA2" w:rsidRDefault="00C37CA2">
            <w:pPr>
              <w:jc w:val="center"/>
              <w:rPr>
                <w:rStyle w:val="Strong"/>
                <w:rFonts w:ascii="Arial" w:hAnsi="Arial" w:cs="Arial"/>
              </w:rPr>
            </w:pPr>
            <w:r>
              <w:rPr>
                <w:rStyle w:val="Strong"/>
                <w:rFonts w:ascii="Arial" w:hAnsi="Arial" w:cs="Arial"/>
              </w:rPr>
              <w:t>Not Applicable</w:t>
            </w:r>
          </w:p>
          <w:p w:rsidRPr="00F35901" w:rsidR="00C37CA2" w:rsidP="00C37CA2" w:rsidRDefault="00C37CA2">
            <w:pPr>
              <w:jc w:val="center"/>
              <w:rPr>
                <w:rStyle w:val="Strong"/>
                <w:rFonts w:ascii="Arial" w:hAnsi="Arial" w:cs="Arial"/>
              </w:rPr>
            </w:pPr>
            <w:r>
              <w:rPr>
                <w:rStyle w:val="Strong"/>
                <w:rFonts w:ascii="Arial" w:hAnsi="Arial" w:cs="Arial"/>
              </w:rPr>
              <w:t>(N/A)</w:t>
            </w:r>
          </w:p>
        </w:tc>
      </w:tr>
      <w:tr w:rsidRPr="007F0000" w:rsidR="00C37CA2" w:rsidTr="00C918DD">
        <w:tblPrEx>
          <w:shd w:val="clear" w:color="auto" w:fill="auto"/>
        </w:tblPrEx>
        <w:tc>
          <w:tcPr>
            <w:tcW w:w="32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2437A8" w:rsidR="00C37CA2" w:rsidP="00184620" w:rsidRDefault="00C37CA2">
            <w:pPr>
              <w:pStyle w:val="ListParagraph"/>
              <w:ind w:left="0"/>
              <w:rPr>
                <w:rFonts w:ascii="Arial" w:hAnsi="Arial" w:cs="Arial"/>
                <w:sz w:val="20"/>
                <w:szCs w:val="20"/>
              </w:rPr>
            </w:pPr>
            <w:r w:rsidRPr="002437A8">
              <w:rPr>
                <w:rFonts w:ascii="Arial" w:hAnsi="Arial" w:cs="Arial"/>
                <w:sz w:val="20"/>
                <w:szCs w:val="20"/>
              </w:rPr>
              <w:t>Personnel policies</w:t>
            </w:r>
            <w:r w:rsidR="00103259">
              <w:rPr>
                <w:rFonts w:ascii="Arial" w:hAnsi="Arial" w:cs="Arial"/>
                <w:sz w:val="20"/>
                <w:szCs w:val="20"/>
              </w:rPr>
              <w:t xml:space="preserve">, </w:t>
            </w:r>
            <w:r w:rsidRPr="00103259" w:rsidR="00103259">
              <w:rPr>
                <w:rFonts w:ascii="Arial" w:hAnsi="Arial" w:cs="Arial"/>
                <w:sz w:val="20"/>
                <w:szCs w:val="20"/>
              </w:rPr>
              <w:t xml:space="preserve">including selection and dismissal procedures, salary and benefit scales, employee grievance procedures, </w:t>
            </w:r>
            <w:r w:rsidR="008C574F">
              <w:rPr>
                <w:rFonts w:ascii="Arial" w:hAnsi="Arial" w:cs="Arial"/>
                <w:sz w:val="20"/>
                <w:szCs w:val="20"/>
              </w:rPr>
              <w:t>and equal opportunity practices.</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sidRPr="00953D23" w:rsidR="00C37CA2" w:rsidP="00A20C94" w:rsidRDefault="00C37CA2">
            <w:pPr>
              <w:jc w:val="center"/>
              <w:rPr>
                <w:rFonts w:ascii="Arial" w:hAnsi="Arial" w:cs="Arial"/>
              </w:rPr>
            </w:pPr>
          </w:p>
        </w:tc>
        <w:tc>
          <w:tcPr>
            <w:tcW w:w="900" w:type="pct"/>
            <w:tcBorders>
              <w:top w:val="single" w:color="000000" w:sz="4" w:space="0"/>
              <w:left w:val="single" w:color="000000" w:sz="4" w:space="0"/>
              <w:bottom w:val="single" w:color="000000" w:sz="4" w:space="0"/>
              <w:right w:val="single" w:color="000000" w:sz="4" w:space="0"/>
            </w:tcBorders>
            <w:shd w:val="clear" w:color="auto" w:fill="D9D9D9"/>
          </w:tcPr>
          <w:p w:rsidRPr="00953D23" w:rsidR="00C37CA2" w:rsidP="00A20C94" w:rsidRDefault="00C37CA2">
            <w:pPr>
              <w:jc w:val="center"/>
              <w:rPr>
                <w:rFonts w:ascii="Arial" w:hAnsi="Arial" w:cs="Arial"/>
              </w:rPr>
            </w:pPr>
          </w:p>
        </w:tc>
      </w:tr>
      <w:tr w:rsidRPr="007F0000" w:rsidR="00C37CA2" w:rsidTr="00C918DD">
        <w:tblPrEx>
          <w:shd w:val="clear" w:color="auto" w:fill="auto"/>
        </w:tblPrEx>
        <w:tc>
          <w:tcPr>
            <w:tcW w:w="32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2437A8" w:rsidR="00C37CA2" w:rsidP="000A162A" w:rsidRDefault="00C37CA2">
            <w:pPr>
              <w:contextualSpacing/>
              <w:rPr>
                <w:rFonts w:ascii="Arial" w:hAnsi="Arial" w:eastAsia="Calibri" w:cs="Arial"/>
              </w:rPr>
            </w:pPr>
            <w:r w:rsidRPr="002437A8">
              <w:rPr>
                <w:rFonts w:ascii="Arial" w:hAnsi="Arial" w:eastAsia="Calibri" w:cs="Arial"/>
              </w:rPr>
              <w:t>Procurement procedures</w:t>
            </w:r>
            <w:r w:rsidR="000A162A">
              <w:rPr>
                <w:rFonts w:ascii="Arial" w:hAnsi="Arial" w:eastAsia="Calibri" w:cs="Arial"/>
              </w:rPr>
              <w:t>.</w:t>
            </w:r>
            <w:r w:rsidRPr="002437A8">
              <w:rPr>
                <w:rFonts w:ascii="Arial" w:hAnsi="Arial" w:eastAsia="Calibri" w:cs="Arial"/>
              </w:rPr>
              <w:t xml:space="preserve"> </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sidRPr="00953D23" w:rsidR="00C37CA2" w:rsidP="00A20C94" w:rsidRDefault="00C37CA2">
            <w:pPr>
              <w:jc w:val="center"/>
              <w:rPr>
                <w:rFonts w:ascii="Arial" w:hAnsi="Arial" w:cs="Arial"/>
              </w:rPr>
            </w:pPr>
          </w:p>
        </w:tc>
        <w:tc>
          <w:tcPr>
            <w:tcW w:w="900" w:type="pct"/>
            <w:tcBorders>
              <w:top w:val="single" w:color="000000" w:sz="4" w:space="0"/>
              <w:left w:val="single" w:color="000000" w:sz="4" w:space="0"/>
              <w:bottom w:val="single" w:color="000000" w:sz="4" w:space="0"/>
              <w:right w:val="single" w:color="000000" w:sz="4" w:space="0"/>
            </w:tcBorders>
            <w:shd w:val="clear" w:color="auto" w:fill="D9D9D9"/>
          </w:tcPr>
          <w:p w:rsidRPr="00953D23" w:rsidR="00C37CA2" w:rsidP="00A20C94" w:rsidRDefault="00C37CA2">
            <w:pPr>
              <w:jc w:val="center"/>
              <w:rPr>
                <w:rFonts w:ascii="Arial" w:hAnsi="Arial" w:cs="Arial"/>
              </w:rPr>
            </w:pPr>
          </w:p>
        </w:tc>
      </w:tr>
      <w:tr w:rsidRPr="007F0000" w:rsidR="00C37CA2" w:rsidTr="00C918DD">
        <w:tblPrEx>
          <w:shd w:val="clear" w:color="auto" w:fill="auto"/>
        </w:tblPrEx>
        <w:tc>
          <w:tcPr>
            <w:tcW w:w="32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2437A8" w:rsidR="00C37CA2" w:rsidP="008C574F" w:rsidRDefault="001706C1">
            <w:pPr>
              <w:contextualSpacing/>
              <w:rPr>
                <w:rFonts w:ascii="Arial" w:hAnsi="Arial" w:eastAsia="Calibri" w:cs="Arial"/>
              </w:rPr>
            </w:pPr>
            <w:r>
              <w:rPr>
                <w:rFonts w:ascii="Arial" w:hAnsi="Arial" w:eastAsia="Calibri" w:cs="Arial"/>
              </w:rPr>
              <w:t>Standards of Conduct/</w:t>
            </w:r>
            <w:r w:rsidRPr="002437A8" w:rsidR="00C37CA2">
              <w:rPr>
                <w:rFonts w:ascii="Arial" w:hAnsi="Arial" w:eastAsia="Calibri" w:cs="Arial"/>
              </w:rPr>
              <w:t xml:space="preserve">Conflict of Interest </w:t>
            </w:r>
            <w:r>
              <w:rPr>
                <w:rFonts w:ascii="Arial" w:hAnsi="Arial" w:eastAsia="Calibri" w:cs="Arial"/>
              </w:rPr>
              <w:t>policies/</w:t>
            </w:r>
            <w:r w:rsidRPr="002437A8" w:rsidR="00C37CA2">
              <w:rPr>
                <w:rFonts w:ascii="Arial" w:hAnsi="Arial" w:eastAsia="Calibri" w:cs="Arial"/>
              </w:rPr>
              <w:t>procedures</w:t>
            </w:r>
            <w:r w:rsidR="000A162A">
              <w:rPr>
                <w:rFonts w:ascii="Arial" w:hAnsi="Arial" w:eastAsia="Calibri" w:cs="Arial"/>
              </w:rPr>
              <w:t>.</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sidRPr="00953D23" w:rsidR="00C37CA2" w:rsidP="00A20C94" w:rsidRDefault="00C37CA2">
            <w:pPr>
              <w:jc w:val="center"/>
              <w:rPr>
                <w:rFonts w:ascii="Arial" w:hAnsi="Arial" w:cs="Arial"/>
              </w:rPr>
            </w:pPr>
          </w:p>
        </w:tc>
        <w:tc>
          <w:tcPr>
            <w:tcW w:w="900" w:type="pct"/>
            <w:tcBorders>
              <w:top w:val="single" w:color="000000" w:sz="4" w:space="0"/>
              <w:left w:val="single" w:color="000000" w:sz="4" w:space="0"/>
              <w:bottom w:val="single" w:color="000000" w:sz="4" w:space="0"/>
              <w:right w:val="single" w:color="000000" w:sz="4" w:space="0"/>
            </w:tcBorders>
            <w:shd w:val="clear" w:color="auto" w:fill="D9D9D9"/>
          </w:tcPr>
          <w:p w:rsidRPr="00953D23" w:rsidR="00C37CA2" w:rsidP="00A20C94" w:rsidRDefault="00C37CA2">
            <w:pPr>
              <w:jc w:val="center"/>
              <w:rPr>
                <w:rFonts w:ascii="Arial" w:hAnsi="Arial" w:cs="Arial"/>
              </w:rPr>
            </w:pPr>
          </w:p>
        </w:tc>
      </w:tr>
      <w:tr w:rsidRPr="007F0000" w:rsidR="00C37CA2" w:rsidTr="00C918DD">
        <w:tblPrEx>
          <w:shd w:val="clear" w:color="auto" w:fill="auto"/>
        </w:tblPrEx>
        <w:tc>
          <w:tcPr>
            <w:tcW w:w="32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2437A8" w:rsidR="00C37CA2" w:rsidP="008C574F" w:rsidRDefault="00C37CA2">
            <w:pPr>
              <w:pStyle w:val="ListParagraph"/>
              <w:ind w:left="0"/>
              <w:rPr>
                <w:rFonts w:ascii="Arial" w:hAnsi="Arial" w:cs="Arial"/>
                <w:sz w:val="20"/>
                <w:szCs w:val="20"/>
              </w:rPr>
            </w:pPr>
            <w:r w:rsidRPr="002437A8">
              <w:rPr>
                <w:rFonts w:ascii="Arial" w:hAnsi="Arial" w:cs="Arial"/>
                <w:sz w:val="20"/>
                <w:szCs w:val="20"/>
              </w:rPr>
              <w:t>Financial Management/Accounting and Internal Control policies</w:t>
            </w:r>
            <w:r w:rsidR="00D00F24">
              <w:rPr>
                <w:rFonts w:ascii="Arial" w:hAnsi="Arial" w:cs="Arial"/>
                <w:sz w:val="20"/>
                <w:szCs w:val="20"/>
              </w:rPr>
              <w:t xml:space="preserve"> and</w:t>
            </w:r>
            <w:r w:rsidR="001706C1">
              <w:rPr>
                <w:rFonts w:ascii="Arial" w:hAnsi="Arial" w:cs="Arial"/>
                <w:sz w:val="20"/>
                <w:szCs w:val="20"/>
              </w:rPr>
              <w:t>/</w:t>
            </w:r>
            <w:r w:rsidR="00D00F24">
              <w:rPr>
                <w:rFonts w:ascii="Arial" w:hAnsi="Arial" w:cs="Arial"/>
                <w:sz w:val="20"/>
                <w:szCs w:val="20"/>
              </w:rPr>
              <w:t xml:space="preserve">or </w:t>
            </w:r>
            <w:r w:rsidR="001706C1">
              <w:rPr>
                <w:rFonts w:ascii="Arial" w:hAnsi="Arial" w:cs="Arial"/>
                <w:sz w:val="20"/>
                <w:szCs w:val="20"/>
              </w:rPr>
              <w:t>procedures</w:t>
            </w:r>
            <w:r w:rsidRPr="002437A8">
              <w:rPr>
                <w:rFonts w:ascii="Arial" w:hAnsi="Arial" w:cs="Arial"/>
                <w:sz w:val="20"/>
                <w:szCs w:val="20"/>
              </w:rPr>
              <w:t xml:space="preserve"> to ensure awarded Health Center Program federal funds </w:t>
            </w:r>
            <w:proofErr w:type="gramStart"/>
            <w:r w:rsidRPr="002437A8">
              <w:rPr>
                <w:rFonts w:ascii="Arial" w:hAnsi="Arial" w:cs="Arial"/>
                <w:sz w:val="20"/>
                <w:szCs w:val="20"/>
              </w:rPr>
              <w:t>are not expe</w:t>
            </w:r>
            <w:r w:rsidR="008C574F">
              <w:rPr>
                <w:rFonts w:ascii="Arial" w:hAnsi="Arial" w:cs="Arial"/>
                <w:sz w:val="20"/>
                <w:szCs w:val="20"/>
              </w:rPr>
              <w:t>nded</w:t>
            </w:r>
            <w:proofErr w:type="gramEnd"/>
            <w:r w:rsidR="008C574F">
              <w:rPr>
                <w:rFonts w:ascii="Arial" w:hAnsi="Arial" w:cs="Arial"/>
                <w:sz w:val="20"/>
                <w:szCs w:val="20"/>
              </w:rPr>
              <w:t xml:space="preserve"> for restricted activities.</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sidRPr="00953D23" w:rsidR="00C37CA2" w:rsidP="00A20C94" w:rsidRDefault="00C37CA2">
            <w:pPr>
              <w:jc w:val="center"/>
              <w:rPr>
                <w:rFonts w:ascii="Arial" w:hAnsi="Arial" w:cs="Arial"/>
              </w:rPr>
            </w:pPr>
          </w:p>
        </w:tc>
        <w:tc>
          <w:tcPr>
            <w:tcW w:w="900" w:type="pct"/>
            <w:tcBorders>
              <w:top w:val="single" w:color="000000" w:sz="4" w:space="0"/>
              <w:left w:val="single" w:color="000000" w:sz="4" w:space="0"/>
              <w:bottom w:val="single" w:color="000000" w:sz="4" w:space="0"/>
              <w:right w:val="single" w:color="000000" w:sz="4" w:space="0"/>
            </w:tcBorders>
            <w:shd w:val="clear" w:color="auto" w:fill="D9D9D9"/>
          </w:tcPr>
          <w:p w:rsidRPr="00953D23" w:rsidR="00C37CA2" w:rsidP="00A20C94" w:rsidRDefault="00C37CA2">
            <w:pPr>
              <w:jc w:val="center"/>
              <w:rPr>
                <w:rFonts w:ascii="Arial" w:hAnsi="Arial" w:cs="Arial"/>
              </w:rPr>
            </w:pPr>
          </w:p>
        </w:tc>
      </w:tr>
      <w:tr w:rsidRPr="007F0000" w:rsidR="00C37CA2" w:rsidTr="00C37CA2">
        <w:tblPrEx>
          <w:shd w:val="clear" w:color="auto" w:fill="auto"/>
        </w:tblPrEx>
        <w:tc>
          <w:tcPr>
            <w:tcW w:w="32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2437A8" w:rsidR="00C37CA2" w:rsidP="00D00F24" w:rsidRDefault="00FD6D24">
            <w:pPr>
              <w:pStyle w:val="ListParagraph"/>
              <w:numPr>
                <w:ilvl w:val="0"/>
                <w:numId w:val="12"/>
              </w:numPr>
              <w:rPr>
                <w:rFonts w:ascii="Arial" w:hAnsi="Arial" w:cs="Arial"/>
                <w:sz w:val="20"/>
                <w:szCs w:val="20"/>
              </w:rPr>
            </w:pPr>
            <w:r>
              <w:rPr>
                <w:rFonts w:ascii="Arial" w:hAnsi="Arial" w:cs="Arial"/>
                <w:sz w:val="20"/>
                <w:szCs w:val="20"/>
              </w:rPr>
              <w:t>F</w:t>
            </w:r>
            <w:r w:rsidRPr="002437A8" w:rsidR="00C37CA2">
              <w:rPr>
                <w:rFonts w:ascii="Arial" w:hAnsi="Arial" w:cs="Arial"/>
                <w:sz w:val="20"/>
                <w:szCs w:val="20"/>
              </w:rPr>
              <w:t>inancial Management/Accounting and Internal Control policies</w:t>
            </w:r>
            <w:r w:rsidR="00D00F24">
              <w:rPr>
                <w:rFonts w:ascii="Arial" w:hAnsi="Arial" w:cs="Arial"/>
                <w:sz w:val="20"/>
                <w:szCs w:val="20"/>
              </w:rPr>
              <w:t>/</w:t>
            </w:r>
            <w:r w:rsidR="001706C1">
              <w:rPr>
                <w:rFonts w:ascii="Arial" w:hAnsi="Arial" w:cs="Arial"/>
                <w:sz w:val="20"/>
                <w:szCs w:val="20"/>
              </w:rPr>
              <w:t>procedures</w:t>
            </w:r>
            <w:r w:rsidRPr="002437A8" w:rsidR="00C37CA2">
              <w:rPr>
                <w:rFonts w:ascii="Arial" w:hAnsi="Arial" w:cs="Arial"/>
                <w:sz w:val="20"/>
                <w:szCs w:val="20"/>
              </w:rPr>
              <w:t xml:space="preserve"> related to restrictions </w:t>
            </w:r>
            <w:r w:rsidR="00C37CA2">
              <w:rPr>
                <w:rFonts w:ascii="Arial" w:hAnsi="Arial" w:cs="Arial"/>
                <w:sz w:val="20"/>
                <w:szCs w:val="20"/>
              </w:rPr>
              <w:t>on</w:t>
            </w:r>
            <w:r w:rsidRPr="002437A8" w:rsidR="00C37CA2">
              <w:rPr>
                <w:rFonts w:ascii="Arial" w:hAnsi="Arial" w:cs="Arial"/>
                <w:sz w:val="20"/>
                <w:szCs w:val="20"/>
              </w:rPr>
              <w:t xml:space="preserve"> the use of </w:t>
            </w:r>
            <w:r w:rsidR="00C37CA2">
              <w:rPr>
                <w:rFonts w:ascii="Arial" w:hAnsi="Arial" w:cs="Arial"/>
                <w:sz w:val="20"/>
                <w:szCs w:val="20"/>
              </w:rPr>
              <w:t>f</w:t>
            </w:r>
            <w:r w:rsidRPr="002437A8" w:rsidR="00C37CA2">
              <w:rPr>
                <w:rFonts w:ascii="Arial" w:hAnsi="Arial" w:cs="Arial"/>
                <w:sz w:val="20"/>
                <w:szCs w:val="20"/>
              </w:rPr>
              <w:t xml:space="preserve">ederal funds for </w:t>
            </w:r>
            <w:r w:rsidR="00C37CA2">
              <w:rPr>
                <w:rFonts w:ascii="Arial" w:hAnsi="Arial" w:cs="Arial"/>
                <w:sz w:val="20"/>
                <w:szCs w:val="20"/>
              </w:rPr>
              <w:t xml:space="preserve">the </w:t>
            </w:r>
            <w:r w:rsidRPr="002437A8" w:rsidR="00C37CA2">
              <w:rPr>
                <w:rFonts w:ascii="Arial" w:hAnsi="Arial" w:cs="Arial"/>
                <w:sz w:val="20"/>
                <w:szCs w:val="20"/>
              </w:rPr>
              <w:t xml:space="preserve">purchase of sterile needles or syringes for the hypodermic injection of any </w:t>
            </w:r>
            <w:r w:rsidRPr="00466E13" w:rsidR="00C37CA2">
              <w:rPr>
                <w:rFonts w:ascii="Arial" w:hAnsi="Arial" w:cs="Arial"/>
                <w:sz w:val="20"/>
                <w:szCs w:val="20"/>
              </w:rPr>
              <w:t>illegal drug</w:t>
            </w:r>
            <w:r w:rsidR="00D10854">
              <w:rPr>
                <w:rFonts w:ascii="Arial" w:hAnsi="Arial" w:cs="Arial"/>
                <w:sz w:val="20"/>
                <w:szCs w:val="20"/>
              </w:rPr>
              <w:t>.</w:t>
            </w:r>
            <w:r w:rsidRPr="00466E13" w:rsidR="00C37CA2">
              <w:rPr>
                <w:rStyle w:val="FootnoteReference"/>
                <w:rFonts w:ascii="Arial" w:hAnsi="Arial" w:cs="Arial"/>
                <w:sz w:val="20"/>
                <w:szCs w:val="20"/>
              </w:rPr>
              <w:footnoteReference w:id="1"/>
            </w:r>
            <w:r w:rsidRPr="00466E13" w:rsidR="00C37CA2">
              <w:rPr>
                <w:rFonts w:ascii="Arial" w:hAnsi="Arial" w:cs="Arial"/>
                <w:sz w:val="20"/>
                <w:szCs w:val="20"/>
              </w:rPr>
              <w:t xml:space="preserve"> (</w:t>
            </w:r>
            <w:r w:rsidRPr="00466E13" w:rsidR="00477E1B">
              <w:rPr>
                <w:rFonts w:ascii="Arial" w:hAnsi="Arial" w:cs="Arial"/>
                <w:sz w:val="20"/>
                <w:szCs w:val="20"/>
              </w:rPr>
              <w:t>O</w:t>
            </w:r>
            <w:r w:rsidRPr="00466E13" w:rsidR="00C37CA2">
              <w:rPr>
                <w:rFonts w:ascii="Arial" w:hAnsi="Arial" w:cs="Arial"/>
                <w:sz w:val="20"/>
                <w:szCs w:val="20"/>
              </w:rPr>
              <w:t xml:space="preserve">nly </w:t>
            </w:r>
            <w:r w:rsidR="003D62B8">
              <w:rPr>
                <w:rFonts w:ascii="Arial" w:hAnsi="Arial" w:cs="Arial"/>
                <w:sz w:val="20"/>
                <w:szCs w:val="20"/>
              </w:rPr>
              <w:t>applicable</w:t>
            </w:r>
            <w:r w:rsidRPr="00466E13" w:rsidR="00466E13">
              <w:rPr>
                <w:rFonts w:ascii="Arial" w:hAnsi="Arial" w:cs="Arial"/>
                <w:sz w:val="20"/>
                <w:szCs w:val="20"/>
              </w:rPr>
              <w:t xml:space="preserve"> </w:t>
            </w:r>
            <w:r w:rsidRPr="00466E13" w:rsidR="00767E97">
              <w:rPr>
                <w:rFonts w:ascii="Arial" w:hAnsi="Arial" w:cs="Arial"/>
                <w:sz w:val="20"/>
                <w:szCs w:val="20"/>
              </w:rPr>
              <w:t>if you</w:t>
            </w:r>
            <w:r w:rsidRPr="00466E13" w:rsidR="00E706DD">
              <w:rPr>
                <w:rFonts w:ascii="Arial" w:hAnsi="Arial" w:cs="Arial"/>
                <w:sz w:val="20"/>
                <w:szCs w:val="20"/>
              </w:rPr>
              <w:t>r organization</w:t>
            </w:r>
            <w:r w:rsidRPr="00466E13" w:rsidR="00767E97">
              <w:rPr>
                <w:rFonts w:ascii="Arial" w:hAnsi="Arial" w:cs="Arial"/>
                <w:sz w:val="20"/>
                <w:szCs w:val="20"/>
              </w:rPr>
              <w:t xml:space="preserve"> provide</w:t>
            </w:r>
            <w:r w:rsidRPr="00466E13" w:rsidR="00E706DD">
              <w:rPr>
                <w:rFonts w:ascii="Arial" w:hAnsi="Arial" w:cs="Arial"/>
                <w:sz w:val="20"/>
                <w:szCs w:val="20"/>
              </w:rPr>
              <w:t>s</w:t>
            </w:r>
            <w:r w:rsidRPr="00466E13" w:rsidR="00C37CA2">
              <w:rPr>
                <w:rFonts w:ascii="Arial" w:hAnsi="Arial" w:cs="Arial"/>
                <w:sz w:val="20"/>
                <w:szCs w:val="20"/>
              </w:rPr>
              <w:t xml:space="preserve"> syringe exchange services or </w:t>
            </w:r>
            <w:r w:rsidRPr="00466E13" w:rsidR="00E706DD">
              <w:rPr>
                <w:rFonts w:ascii="Arial" w:hAnsi="Arial" w:cs="Arial"/>
                <w:sz w:val="20"/>
                <w:szCs w:val="20"/>
              </w:rPr>
              <w:t xml:space="preserve">is </w:t>
            </w:r>
            <w:r w:rsidRPr="00466E13" w:rsidR="00C37CA2">
              <w:rPr>
                <w:rFonts w:ascii="Arial" w:hAnsi="Arial" w:cs="Arial"/>
                <w:sz w:val="20"/>
                <w:szCs w:val="20"/>
              </w:rPr>
              <w:t>otherwise engaged in syringe service programs</w:t>
            </w:r>
            <w:r w:rsidR="00466E13">
              <w:rPr>
                <w:rFonts w:ascii="Arial" w:hAnsi="Arial" w:cs="Arial"/>
                <w:sz w:val="20"/>
                <w:szCs w:val="20"/>
              </w:rPr>
              <w:t>; otherwise, indicate as N/A</w:t>
            </w:r>
            <w:r w:rsidRPr="00466E13" w:rsidR="00767E97">
              <w:rPr>
                <w:rFonts w:ascii="Arial" w:hAnsi="Arial" w:cs="Arial"/>
                <w:sz w:val="20"/>
                <w:szCs w:val="20"/>
              </w:rPr>
              <w:t>)</w:t>
            </w:r>
            <w:r w:rsidRPr="00466E13" w:rsidR="00C37CA2">
              <w:rPr>
                <w:rFonts w:ascii="Arial" w:hAnsi="Arial" w:cs="Arial"/>
                <w:sz w:val="20"/>
                <w:szCs w:val="20"/>
              </w:rPr>
              <w:t>.</w:t>
            </w:r>
            <w:r w:rsidRPr="002437A8" w:rsidR="00C37CA2">
              <w:rPr>
                <w:rFonts w:ascii="Arial" w:hAnsi="Arial" w:cs="Arial"/>
                <w:sz w:val="20"/>
                <w:szCs w:val="20"/>
              </w:rPr>
              <w:t xml:space="preserve"> </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sidRPr="00953D23" w:rsidR="00C37CA2" w:rsidP="00A20C94" w:rsidRDefault="00C37CA2">
            <w:pPr>
              <w:jc w:val="center"/>
              <w:rPr>
                <w:rFonts w:ascii="Arial" w:hAnsi="Arial" w:cs="Arial"/>
              </w:rPr>
            </w:pPr>
          </w:p>
        </w:tc>
        <w:tc>
          <w:tcPr>
            <w:tcW w:w="900" w:type="pct"/>
            <w:tcBorders>
              <w:top w:val="single" w:color="000000" w:sz="4" w:space="0"/>
              <w:left w:val="single" w:color="000000" w:sz="4" w:space="0"/>
              <w:bottom w:val="single" w:color="000000" w:sz="4" w:space="0"/>
              <w:right w:val="single" w:color="000000" w:sz="4" w:space="0"/>
            </w:tcBorders>
            <w:shd w:val="clear" w:color="auto" w:fill="FFFFFF"/>
          </w:tcPr>
          <w:p w:rsidRPr="00953D23" w:rsidR="00C37CA2" w:rsidP="00A20C94" w:rsidRDefault="00C37CA2">
            <w:pPr>
              <w:jc w:val="center"/>
              <w:rPr>
                <w:rFonts w:ascii="Arial" w:hAnsi="Arial" w:cs="Arial"/>
              </w:rPr>
            </w:pPr>
          </w:p>
        </w:tc>
      </w:tr>
      <w:tr w:rsidRPr="007F0000" w:rsidR="00C37CA2" w:rsidTr="00C37CA2">
        <w:tblPrEx>
          <w:shd w:val="clear" w:color="auto" w:fill="auto"/>
        </w:tblPrEx>
        <w:tc>
          <w:tcPr>
            <w:tcW w:w="32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D10854" w:rsidR="00C37CA2" w:rsidP="00D00F24" w:rsidRDefault="00C37CA2">
            <w:pPr>
              <w:numPr>
                <w:ilvl w:val="0"/>
                <w:numId w:val="12"/>
              </w:numPr>
              <w:autoSpaceDE w:val="0"/>
              <w:autoSpaceDN w:val="0"/>
              <w:adjustRightInd w:val="0"/>
              <w:rPr>
                <w:rFonts w:ascii="Arial" w:hAnsi="Arial" w:cs="Arial"/>
              </w:rPr>
            </w:pPr>
            <w:r w:rsidRPr="00D10854">
              <w:rPr>
                <w:rFonts w:ascii="Arial" w:hAnsi="Arial" w:cs="Arial"/>
              </w:rPr>
              <w:t>Financial Management/Accounting and Internal Control policies/procedures related to</w:t>
            </w:r>
            <w:r w:rsidRPr="00D10854" w:rsidR="00932905">
              <w:rPr>
                <w:rFonts w:ascii="Arial" w:hAnsi="Arial" w:cs="Arial"/>
              </w:rPr>
              <w:t xml:space="preserve"> </w:t>
            </w:r>
            <w:r w:rsidRPr="00D10854" w:rsidR="002B63AD">
              <w:rPr>
                <w:rFonts w:ascii="Arial" w:hAnsi="Arial" w:cs="Arial"/>
              </w:rPr>
              <w:t>restrictions on the use of federal funds</w:t>
            </w:r>
            <w:r w:rsidRPr="00D10854" w:rsidR="00477E1B">
              <w:rPr>
                <w:rFonts w:ascii="Arial" w:hAnsi="Arial" w:cs="Arial"/>
              </w:rPr>
              <w:t xml:space="preserve"> </w:t>
            </w:r>
            <w:r w:rsidR="00210901">
              <w:rPr>
                <w:rFonts w:ascii="Arial" w:hAnsi="Arial" w:cs="Arial"/>
              </w:rPr>
              <w:t xml:space="preserve">to provide abortion services, </w:t>
            </w:r>
            <w:r w:rsidR="003D62B8">
              <w:rPr>
                <w:rFonts w:ascii="Arial" w:hAnsi="Arial" w:cs="Arial"/>
              </w:rPr>
              <w:t xml:space="preserve">except </w:t>
            </w:r>
            <w:proofErr w:type="gramStart"/>
            <w:r w:rsidR="003D62B8">
              <w:rPr>
                <w:rFonts w:ascii="Arial" w:hAnsi="Arial" w:cs="Arial"/>
              </w:rPr>
              <w:t>in cases o</w:t>
            </w:r>
            <w:r w:rsidR="00913660">
              <w:rPr>
                <w:rFonts w:ascii="Arial" w:hAnsi="Arial" w:cs="Arial"/>
              </w:rPr>
              <w:t>f</w:t>
            </w:r>
            <w:r w:rsidR="003D62B8">
              <w:rPr>
                <w:rFonts w:ascii="Arial" w:hAnsi="Arial" w:cs="Arial"/>
              </w:rPr>
              <w:t xml:space="preserve"> rape or incest or where there is a threat to the life of the mother</w:t>
            </w:r>
            <w:proofErr w:type="gramEnd"/>
            <w:r w:rsidRPr="00D10854" w:rsidR="00D10854">
              <w:rPr>
                <w:rFonts w:ascii="Arial" w:hAnsi="Arial" w:cs="Arial"/>
              </w:rPr>
              <w:t>.</w:t>
            </w:r>
            <w:r w:rsidRPr="00D10854" w:rsidR="00A422A7">
              <w:rPr>
                <w:rStyle w:val="FootnoteReference"/>
                <w:rFonts w:ascii="Arial" w:hAnsi="Arial" w:cs="Arial"/>
              </w:rPr>
              <w:footnoteReference w:id="2"/>
            </w:r>
            <w:r w:rsidRPr="00D10854">
              <w:rPr>
                <w:rFonts w:ascii="Arial" w:hAnsi="Arial" w:cs="Arial"/>
              </w:rPr>
              <w:t xml:space="preserve"> (</w:t>
            </w:r>
            <w:r w:rsidRPr="00D10854" w:rsidR="00477E1B">
              <w:rPr>
                <w:rFonts w:ascii="Arial" w:hAnsi="Arial" w:cs="Arial"/>
              </w:rPr>
              <w:t>O</w:t>
            </w:r>
            <w:r w:rsidRPr="00D10854">
              <w:rPr>
                <w:rFonts w:ascii="Arial" w:hAnsi="Arial" w:cs="Arial"/>
              </w:rPr>
              <w:t xml:space="preserve">nly applicable if </w:t>
            </w:r>
            <w:r w:rsidRPr="00D10854" w:rsidR="00767E97">
              <w:rPr>
                <w:rFonts w:ascii="Arial" w:hAnsi="Arial" w:cs="Arial"/>
              </w:rPr>
              <w:t>you</w:t>
            </w:r>
            <w:r w:rsidRPr="00D10854" w:rsidR="00B570C7">
              <w:rPr>
                <w:rFonts w:ascii="Arial" w:hAnsi="Arial" w:cs="Arial"/>
              </w:rPr>
              <w:t>r organization</w:t>
            </w:r>
            <w:r w:rsidRPr="00D10854" w:rsidR="00767E97">
              <w:rPr>
                <w:rFonts w:ascii="Arial" w:hAnsi="Arial" w:cs="Arial"/>
              </w:rPr>
              <w:t xml:space="preserve"> </w:t>
            </w:r>
            <w:r w:rsidRPr="00D10854" w:rsidR="00E706DD">
              <w:rPr>
                <w:rFonts w:ascii="Arial" w:hAnsi="Arial" w:cs="Arial"/>
              </w:rPr>
              <w:t xml:space="preserve">provides </w:t>
            </w:r>
            <w:r w:rsidRPr="00D10854">
              <w:rPr>
                <w:rFonts w:ascii="Arial" w:hAnsi="Arial" w:cs="Arial"/>
              </w:rPr>
              <w:t>abortion services</w:t>
            </w:r>
            <w:r w:rsidRPr="00D10854" w:rsidR="00466E13">
              <w:rPr>
                <w:rFonts w:ascii="Arial" w:hAnsi="Arial" w:cs="Arial"/>
              </w:rPr>
              <w:t>; otherwise</w:t>
            </w:r>
            <w:r w:rsidR="00437974">
              <w:rPr>
                <w:rFonts w:ascii="Arial" w:hAnsi="Arial" w:cs="Arial"/>
              </w:rPr>
              <w:t>,</w:t>
            </w:r>
            <w:r w:rsidRPr="00D10854" w:rsidR="00466E13">
              <w:rPr>
                <w:rFonts w:ascii="Arial" w:hAnsi="Arial" w:cs="Arial"/>
              </w:rPr>
              <w:t xml:space="preserve"> indicate as N/A</w:t>
            </w:r>
            <w:r w:rsidRPr="00D10854">
              <w:rPr>
                <w:rFonts w:ascii="Arial" w:hAnsi="Arial" w:cs="Arial"/>
              </w:rPr>
              <w:t>).</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sidRPr="00953D23" w:rsidR="00C37CA2" w:rsidP="00A20C94" w:rsidRDefault="00C37CA2">
            <w:pPr>
              <w:jc w:val="center"/>
              <w:rPr>
                <w:rFonts w:ascii="Arial" w:hAnsi="Arial" w:cs="Arial"/>
              </w:rPr>
            </w:pPr>
          </w:p>
        </w:tc>
        <w:tc>
          <w:tcPr>
            <w:tcW w:w="900" w:type="pct"/>
            <w:tcBorders>
              <w:top w:val="single" w:color="000000" w:sz="4" w:space="0"/>
              <w:left w:val="single" w:color="000000" w:sz="4" w:space="0"/>
              <w:bottom w:val="single" w:color="000000" w:sz="4" w:space="0"/>
              <w:right w:val="single" w:color="000000" w:sz="4" w:space="0"/>
            </w:tcBorders>
            <w:shd w:val="clear" w:color="auto" w:fill="FFFFFF"/>
          </w:tcPr>
          <w:p w:rsidRPr="00953D23" w:rsidR="00C37CA2" w:rsidP="00A20C94" w:rsidRDefault="00C37CA2">
            <w:pPr>
              <w:jc w:val="center"/>
              <w:rPr>
                <w:rFonts w:ascii="Arial" w:hAnsi="Arial" w:cs="Arial"/>
              </w:rPr>
            </w:pPr>
          </w:p>
        </w:tc>
      </w:tr>
      <w:tr w:rsidRPr="007F0000" w:rsidR="00C37CA2" w:rsidTr="00C918DD">
        <w:tblPrEx>
          <w:shd w:val="clear" w:color="auto" w:fill="auto"/>
        </w:tblPrEx>
        <w:tc>
          <w:tcPr>
            <w:tcW w:w="32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2437A8" w:rsidR="00C37CA2" w:rsidP="008C574F" w:rsidRDefault="00C37CA2">
            <w:pPr>
              <w:rPr>
                <w:rFonts w:ascii="Arial" w:hAnsi="Arial" w:cs="Arial"/>
              </w:rPr>
            </w:pPr>
            <w:r w:rsidRPr="002437A8">
              <w:rPr>
                <w:rFonts w:ascii="Arial" w:hAnsi="Arial" w:cs="Arial"/>
              </w:rPr>
              <w:t>Billing and Collections policies</w:t>
            </w:r>
            <w:r w:rsidR="00E90B72">
              <w:rPr>
                <w:rFonts w:ascii="Arial" w:hAnsi="Arial" w:cs="Arial"/>
              </w:rPr>
              <w:t>/procedures</w:t>
            </w:r>
            <w:r w:rsidRPr="002437A8">
              <w:rPr>
                <w:rFonts w:ascii="Arial" w:hAnsi="Arial" w:cs="Arial"/>
              </w:rPr>
              <w:t>, including th</w:t>
            </w:r>
            <w:r w:rsidR="00767E97">
              <w:rPr>
                <w:rFonts w:ascii="Arial" w:hAnsi="Arial" w:cs="Arial"/>
              </w:rPr>
              <w:t>os</w:t>
            </w:r>
            <w:r w:rsidRPr="002437A8">
              <w:rPr>
                <w:rFonts w:ascii="Arial" w:hAnsi="Arial" w:cs="Arial"/>
              </w:rPr>
              <w:t>e regarding waivers or fe</w:t>
            </w:r>
            <w:r w:rsidR="008C574F">
              <w:rPr>
                <w:rFonts w:ascii="Arial" w:hAnsi="Arial" w:cs="Arial"/>
              </w:rPr>
              <w:t>e reductions and refusal to pay</w:t>
            </w:r>
            <w:r w:rsidR="000A162A">
              <w:rPr>
                <w:rFonts w:ascii="Arial" w:hAnsi="Arial" w:cs="Arial"/>
              </w:rPr>
              <w:t>.</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sidRPr="00953D23" w:rsidR="00C37CA2" w:rsidP="00A20C94" w:rsidRDefault="00C37CA2">
            <w:pPr>
              <w:jc w:val="center"/>
              <w:rPr>
                <w:rFonts w:ascii="Arial" w:hAnsi="Arial" w:cs="Arial"/>
              </w:rPr>
            </w:pPr>
          </w:p>
        </w:tc>
        <w:tc>
          <w:tcPr>
            <w:tcW w:w="900" w:type="pct"/>
            <w:tcBorders>
              <w:top w:val="single" w:color="000000" w:sz="4" w:space="0"/>
              <w:left w:val="single" w:color="000000" w:sz="4" w:space="0"/>
              <w:bottom w:val="single" w:color="000000" w:sz="4" w:space="0"/>
              <w:right w:val="single" w:color="000000" w:sz="4" w:space="0"/>
            </w:tcBorders>
            <w:shd w:val="clear" w:color="auto" w:fill="D9D9D9"/>
          </w:tcPr>
          <w:p w:rsidRPr="00953D23" w:rsidR="00C37CA2" w:rsidP="00A20C94" w:rsidRDefault="00C37CA2">
            <w:pPr>
              <w:jc w:val="center"/>
              <w:rPr>
                <w:rFonts w:ascii="Arial" w:hAnsi="Arial" w:cs="Arial"/>
              </w:rPr>
            </w:pPr>
          </w:p>
        </w:tc>
      </w:tr>
      <w:tr w:rsidRPr="007F0000" w:rsidR="00C37CA2" w:rsidTr="00C37CA2">
        <w:tblPrEx>
          <w:shd w:val="clear" w:color="auto" w:fill="auto"/>
        </w:tblPrEx>
        <w:tc>
          <w:tcPr>
            <w:tcW w:w="3200" w:type="pct"/>
            <w:gridSpan w:val="2"/>
            <w:tcBorders>
              <w:top w:val="single" w:color="000000" w:sz="4" w:space="0"/>
              <w:left w:val="single" w:color="000000" w:sz="4" w:space="0"/>
              <w:bottom w:val="single" w:color="000000" w:sz="4" w:space="0"/>
              <w:right w:val="single" w:color="000000" w:sz="4" w:space="0"/>
            </w:tcBorders>
            <w:shd w:val="clear" w:color="auto" w:fill="9CC2E5"/>
            <w:vAlign w:val="center"/>
          </w:tcPr>
          <w:p w:rsidRPr="002437A8" w:rsidR="00C37CA2" w:rsidP="00C37CA2" w:rsidRDefault="00C37CA2">
            <w:pPr>
              <w:jc w:val="center"/>
              <w:rPr>
                <w:rFonts w:ascii="Arial" w:hAnsi="Arial" w:cs="Arial"/>
                <w:b/>
              </w:rPr>
            </w:pPr>
            <w:r w:rsidRPr="002437A8">
              <w:rPr>
                <w:rFonts w:ascii="Arial" w:hAnsi="Arial" w:cs="Arial"/>
                <w:b/>
              </w:rPr>
              <w:t>Services</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9CC2E5"/>
            <w:vAlign w:val="center"/>
          </w:tcPr>
          <w:p w:rsidRPr="00F35901" w:rsidR="00C37CA2" w:rsidP="00C37CA2" w:rsidRDefault="00C37CA2">
            <w:pPr>
              <w:jc w:val="center"/>
              <w:rPr>
                <w:rStyle w:val="Strong"/>
                <w:rFonts w:ascii="Arial" w:hAnsi="Arial" w:cs="Arial"/>
              </w:rPr>
            </w:pPr>
            <w:r w:rsidRPr="00F35901">
              <w:rPr>
                <w:rStyle w:val="Strong"/>
                <w:rFonts w:ascii="Arial" w:hAnsi="Arial" w:cs="Arial"/>
              </w:rPr>
              <w:t>Date of La</w:t>
            </w:r>
            <w:r>
              <w:rPr>
                <w:rStyle w:val="Strong"/>
                <w:rFonts w:ascii="Arial" w:hAnsi="Arial" w:cs="Arial"/>
              </w:rPr>
              <w:t>st</w:t>
            </w:r>
            <w:r w:rsidRPr="00F35901">
              <w:rPr>
                <w:rStyle w:val="Strong"/>
                <w:rFonts w:ascii="Arial" w:hAnsi="Arial" w:cs="Arial"/>
              </w:rPr>
              <w:t xml:space="preserve"> Review/Revision </w:t>
            </w:r>
          </w:p>
          <w:p w:rsidRPr="007F0000" w:rsidR="00C37CA2" w:rsidP="00C37CA2" w:rsidRDefault="00C37CA2">
            <w:pPr>
              <w:jc w:val="center"/>
              <w:rPr>
                <w:rFonts w:ascii="Arial" w:hAnsi="Arial" w:cs="Arial"/>
                <w:sz w:val="18"/>
                <w:szCs w:val="18"/>
              </w:rPr>
            </w:pPr>
            <w:r w:rsidRPr="00F35901">
              <w:rPr>
                <w:rStyle w:val="Strong"/>
                <w:rFonts w:ascii="Arial" w:hAnsi="Arial" w:cs="Arial"/>
              </w:rPr>
              <w:t>(maximum 100 characters)</w:t>
            </w:r>
          </w:p>
        </w:tc>
        <w:tc>
          <w:tcPr>
            <w:tcW w:w="900" w:type="pct"/>
            <w:tcBorders>
              <w:top w:val="single" w:color="000000" w:sz="4" w:space="0"/>
              <w:left w:val="single" w:color="000000" w:sz="4" w:space="0"/>
              <w:bottom w:val="single" w:color="000000" w:sz="4" w:space="0"/>
              <w:right w:val="single" w:color="000000" w:sz="4" w:space="0"/>
            </w:tcBorders>
            <w:shd w:val="clear" w:color="auto" w:fill="9CC2E5"/>
          </w:tcPr>
          <w:p w:rsidRPr="007F0000" w:rsidR="00C37CA2" w:rsidP="00DB41CA" w:rsidRDefault="00C37CA2">
            <w:pPr>
              <w:jc w:val="center"/>
              <w:rPr>
                <w:rStyle w:val="Strong"/>
                <w:rFonts w:ascii="Arial" w:hAnsi="Arial" w:cs="Arial"/>
                <w:sz w:val="18"/>
                <w:szCs w:val="18"/>
              </w:rPr>
            </w:pPr>
          </w:p>
        </w:tc>
      </w:tr>
      <w:tr w:rsidRPr="007F0000" w:rsidR="00C37CA2" w:rsidTr="00C918DD">
        <w:tblPrEx>
          <w:shd w:val="clear" w:color="auto" w:fill="auto"/>
        </w:tblPrEx>
        <w:tc>
          <w:tcPr>
            <w:tcW w:w="32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2437A8" w:rsidR="00C37CA2" w:rsidP="008C574F" w:rsidRDefault="00C37CA2">
            <w:pPr>
              <w:contextualSpacing/>
              <w:rPr>
                <w:rFonts w:ascii="Arial" w:hAnsi="Arial" w:eastAsia="Calibri" w:cs="Arial"/>
              </w:rPr>
            </w:pPr>
            <w:r w:rsidRPr="002437A8">
              <w:rPr>
                <w:rFonts w:ascii="Arial" w:hAnsi="Arial" w:eastAsia="Calibri" w:cs="Arial"/>
              </w:rPr>
              <w:t>Credentialing/Privileging</w:t>
            </w:r>
            <w:r w:rsidR="001706C1">
              <w:rPr>
                <w:rFonts w:ascii="Arial" w:hAnsi="Arial" w:eastAsia="Calibri" w:cs="Arial"/>
              </w:rPr>
              <w:t xml:space="preserve"> </w:t>
            </w:r>
            <w:r w:rsidR="001F48A4">
              <w:rPr>
                <w:rFonts w:ascii="Arial" w:hAnsi="Arial" w:eastAsia="Calibri" w:cs="Arial"/>
              </w:rPr>
              <w:t>operating</w:t>
            </w:r>
            <w:r w:rsidR="008C574F">
              <w:rPr>
                <w:rFonts w:ascii="Arial" w:hAnsi="Arial" w:eastAsia="Calibri" w:cs="Arial"/>
              </w:rPr>
              <w:t xml:space="preserve"> procedures</w:t>
            </w:r>
            <w:r w:rsidR="000A162A">
              <w:rPr>
                <w:rFonts w:ascii="Arial" w:hAnsi="Arial" w:eastAsia="Calibri" w:cs="Arial"/>
              </w:rPr>
              <w:t>.</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sidRPr="00953D23" w:rsidR="00C37CA2" w:rsidP="00A20C94" w:rsidRDefault="00C37CA2">
            <w:pPr>
              <w:jc w:val="center"/>
              <w:rPr>
                <w:rFonts w:ascii="Arial" w:hAnsi="Arial" w:cs="Arial"/>
              </w:rPr>
            </w:pPr>
          </w:p>
        </w:tc>
        <w:tc>
          <w:tcPr>
            <w:tcW w:w="900" w:type="pct"/>
            <w:tcBorders>
              <w:top w:val="single" w:color="000000" w:sz="4" w:space="0"/>
              <w:left w:val="single" w:color="000000" w:sz="4" w:space="0"/>
              <w:bottom w:val="single" w:color="000000" w:sz="4" w:space="0"/>
              <w:right w:val="single" w:color="000000" w:sz="4" w:space="0"/>
            </w:tcBorders>
            <w:shd w:val="clear" w:color="auto" w:fill="D9D9D9"/>
          </w:tcPr>
          <w:p w:rsidRPr="00953D23" w:rsidR="00C37CA2" w:rsidP="00A20C94" w:rsidRDefault="00C37CA2">
            <w:pPr>
              <w:jc w:val="center"/>
              <w:rPr>
                <w:rFonts w:ascii="Arial" w:hAnsi="Arial" w:cs="Arial"/>
              </w:rPr>
            </w:pPr>
          </w:p>
        </w:tc>
      </w:tr>
      <w:tr w:rsidRPr="007F0000" w:rsidR="00C37CA2" w:rsidTr="00C918DD">
        <w:tblPrEx>
          <w:shd w:val="clear" w:color="auto" w:fill="auto"/>
        </w:tblPrEx>
        <w:trPr>
          <w:cantSplit/>
        </w:trPr>
        <w:tc>
          <w:tcPr>
            <w:tcW w:w="32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2437A8" w:rsidR="008C574F" w:rsidP="008C574F" w:rsidRDefault="00C37CA2">
            <w:pPr>
              <w:rPr>
                <w:rFonts w:ascii="Arial" w:hAnsi="Arial" w:eastAsia="Calibri" w:cs="Arial"/>
              </w:rPr>
            </w:pPr>
            <w:r w:rsidRPr="002437A8">
              <w:rPr>
                <w:rFonts w:ascii="Arial" w:hAnsi="Arial" w:eastAsia="Calibri" w:cs="Arial"/>
              </w:rPr>
              <w:t xml:space="preserve">Coverage for Medical Emergencies During and After Hours </w:t>
            </w:r>
            <w:r w:rsidR="001F48A4">
              <w:rPr>
                <w:rFonts w:ascii="Arial" w:hAnsi="Arial" w:eastAsia="Calibri" w:cs="Arial"/>
              </w:rPr>
              <w:t xml:space="preserve">operating </w:t>
            </w:r>
            <w:r w:rsidRPr="002437A8">
              <w:rPr>
                <w:rFonts w:ascii="Arial" w:hAnsi="Arial" w:eastAsia="Calibri" w:cs="Arial"/>
              </w:rPr>
              <w:t>procedures</w:t>
            </w:r>
            <w:r w:rsidR="008C574F">
              <w:rPr>
                <w:rFonts w:ascii="Arial" w:hAnsi="Arial" w:eastAsia="Calibri" w:cs="Arial"/>
              </w:rPr>
              <w:t>.</w:t>
            </w:r>
            <w:r w:rsidRPr="002437A8">
              <w:rPr>
                <w:rFonts w:ascii="Arial" w:hAnsi="Arial" w:eastAsia="Calibri" w:cs="Arial"/>
              </w:rPr>
              <w:t xml:space="preserve"> </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sidRPr="00953D23" w:rsidR="00C37CA2" w:rsidP="00A20C94" w:rsidRDefault="00C37CA2">
            <w:pPr>
              <w:jc w:val="center"/>
              <w:rPr>
                <w:rFonts w:ascii="Arial" w:hAnsi="Arial" w:cs="Arial"/>
              </w:rPr>
            </w:pPr>
          </w:p>
        </w:tc>
        <w:tc>
          <w:tcPr>
            <w:tcW w:w="900" w:type="pct"/>
            <w:tcBorders>
              <w:top w:val="single" w:color="000000" w:sz="4" w:space="0"/>
              <w:left w:val="single" w:color="000000" w:sz="4" w:space="0"/>
              <w:bottom w:val="single" w:color="000000" w:sz="4" w:space="0"/>
              <w:right w:val="single" w:color="000000" w:sz="4" w:space="0"/>
            </w:tcBorders>
            <w:shd w:val="clear" w:color="auto" w:fill="D9D9D9"/>
          </w:tcPr>
          <w:p w:rsidRPr="00953D23" w:rsidR="00C37CA2" w:rsidP="00A20C94" w:rsidRDefault="00C37CA2">
            <w:pPr>
              <w:jc w:val="center"/>
              <w:rPr>
                <w:rFonts w:ascii="Arial" w:hAnsi="Arial" w:cs="Arial"/>
              </w:rPr>
            </w:pPr>
          </w:p>
        </w:tc>
      </w:tr>
      <w:tr w:rsidRPr="007F0000" w:rsidR="00C37CA2" w:rsidTr="00C918DD">
        <w:tblPrEx>
          <w:shd w:val="clear" w:color="auto" w:fill="auto"/>
        </w:tblPrEx>
        <w:tc>
          <w:tcPr>
            <w:tcW w:w="32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2437A8" w:rsidR="00C37CA2" w:rsidP="008C574F" w:rsidRDefault="00C37CA2">
            <w:pPr>
              <w:rPr>
                <w:rFonts w:ascii="Arial" w:hAnsi="Arial" w:eastAsia="Calibri" w:cs="Arial"/>
              </w:rPr>
            </w:pPr>
            <w:r w:rsidRPr="002437A8">
              <w:rPr>
                <w:rFonts w:ascii="Arial" w:hAnsi="Arial" w:eastAsia="Calibri" w:cs="Arial"/>
              </w:rPr>
              <w:lastRenderedPageBreak/>
              <w:t>Continuity of Care</w:t>
            </w:r>
            <w:r w:rsidR="001706C1">
              <w:rPr>
                <w:rFonts w:ascii="Arial" w:hAnsi="Arial" w:eastAsia="Calibri" w:cs="Arial"/>
              </w:rPr>
              <w:t>/</w:t>
            </w:r>
            <w:r w:rsidR="00E56B44">
              <w:rPr>
                <w:rFonts w:ascii="Arial" w:hAnsi="Arial" w:eastAsia="Calibri" w:cs="Arial"/>
              </w:rPr>
              <w:t>Hospital Admitting</w:t>
            </w:r>
            <w:r w:rsidRPr="002437A8">
              <w:rPr>
                <w:rFonts w:ascii="Arial" w:hAnsi="Arial" w:eastAsia="Calibri" w:cs="Arial"/>
              </w:rPr>
              <w:t xml:space="preserve"> </w:t>
            </w:r>
            <w:proofErr w:type="gramStart"/>
            <w:r w:rsidR="001F48A4">
              <w:rPr>
                <w:rFonts w:ascii="Arial" w:hAnsi="Arial" w:eastAsia="Calibri" w:cs="Arial"/>
              </w:rPr>
              <w:t xml:space="preserve">operating </w:t>
            </w:r>
            <w:r w:rsidRPr="002437A8">
              <w:rPr>
                <w:rFonts w:ascii="Arial" w:hAnsi="Arial" w:eastAsia="Calibri" w:cs="Arial"/>
              </w:rPr>
              <w:t xml:space="preserve"> procedures</w:t>
            </w:r>
            <w:proofErr w:type="gramEnd"/>
            <w:r w:rsidR="000A162A">
              <w:rPr>
                <w:rFonts w:ascii="Arial" w:hAnsi="Arial" w:eastAsia="Calibri" w:cs="Arial"/>
              </w:rPr>
              <w:t>.</w:t>
            </w:r>
            <w:r w:rsidRPr="002437A8">
              <w:rPr>
                <w:rFonts w:ascii="Arial" w:hAnsi="Arial" w:eastAsia="Calibri" w:cs="Arial"/>
              </w:rPr>
              <w:t xml:space="preserve"> </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sidRPr="00953D23" w:rsidR="00C37CA2" w:rsidP="00A20C94" w:rsidRDefault="00C37CA2">
            <w:pPr>
              <w:jc w:val="center"/>
              <w:rPr>
                <w:rFonts w:ascii="Arial" w:hAnsi="Arial" w:cs="Arial"/>
              </w:rPr>
            </w:pPr>
          </w:p>
        </w:tc>
        <w:tc>
          <w:tcPr>
            <w:tcW w:w="900" w:type="pct"/>
            <w:tcBorders>
              <w:top w:val="single" w:color="000000" w:sz="4" w:space="0"/>
              <w:left w:val="single" w:color="000000" w:sz="4" w:space="0"/>
              <w:bottom w:val="single" w:color="000000" w:sz="4" w:space="0"/>
              <w:right w:val="single" w:color="000000" w:sz="4" w:space="0"/>
            </w:tcBorders>
            <w:shd w:val="clear" w:color="auto" w:fill="D9D9D9"/>
          </w:tcPr>
          <w:p w:rsidRPr="00953D23" w:rsidR="00C37CA2" w:rsidP="00A20C94" w:rsidRDefault="00C37CA2">
            <w:pPr>
              <w:jc w:val="center"/>
              <w:rPr>
                <w:rFonts w:ascii="Arial" w:hAnsi="Arial" w:cs="Arial"/>
              </w:rPr>
            </w:pPr>
          </w:p>
        </w:tc>
      </w:tr>
      <w:tr w:rsidRPr="007F0000" w:rsidR="00C37CA2" w:rsidTr="00C918DD">
        <w:tblPrEx>
          <w:shd w:val="clear" w:color="auto" w:fill="auto"/>
        </w:tblPrEx>
        <w:tc>
          <w:tcPr>
            <w:tcW w:w="32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2437A8" w:rsidR="00C37CA2" w:rsidP="008C574F" w:rsidRDefault="00C37CA2">
            <w:pPr>
              <w:rPr>
                <w:rFonts w:ascii="Arial" w:hAnsi="Arial" w:eastAsia="Calibri" w:cs="Arial"/>
              </w:rPr>
            </w:pPr>
            <w:r w:rsidRPr="002437A8">
              <w:rPr>
                <w:rFonts w:ascii="Arial" w:hAnsi="Arial" w:cs="Arial"/>
              </w:rPr>
              <w:t>Sliding Fee Discount Program policies</w:t>
            </w:r>
            <w:r w:rsidR="001F48A4">
              <w:rPr>
                <w:rFonts w:ascii="Arial" w:hAnsi="Arial" w:cs="Arial"/>
              </w:rPr>
              <w:t>, operating procedures, and sliding fee schedule</w:t>
            </w:r>
            <w:r w:rsidR="008C574F">
              <w:rPr>
                <w:rFonts w:ascii="Arial" w:hAnsi="Arial" w:cs="Arial"/>
              </w:rPr>
              <w:t>.</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sidRPr="00953D23" w:rsidR="00C37CA2" w:rsidP="00A20C94" w:rsidRDefault="00C37CA2">
            <w:pPr>
              <w:jc w:val="center"/>
              <w:rPr>
                <w:rFonts w:ascii="Arial" w:hAnsi="Arial" w:cs="Arial"/>
              </w:rPr>
            </w:pPr>
          </w:p>
        </w:tc>
        <w:tc>
          <w:tcPr>
            <w:tcW w:w="900" w:type="pct"/>
            <w:tcBorders>
              <w:top w:val="single" w:color="000000" w:sz="4" w:space="0"/>
              <w:left w:val="single" w:color="000000" w:sz="4" w:space="0"/>
              <w:bottom w:val="single" w:color="000000" w:sz="4" w:space="0"/>
              <w:right w:val="single" w:color="000000" w:sz="4" w:space="0"/>
            </w:tcBorders>
            <w:shd w:val="clear" w:color="auto" w:fill="D9D9D9"/>
          </w:tcPr>
          <w:p w:rsidRPr="00953D23" w:rsidR="00C37CA2" w:rsidP="00A20C94" w:rsidRDefault="00C37CA2">
            <w:pPr>
              <w:jc w:val="center"/>
              <w:rPr>
                <w:rFonts w:ascii="Arial" w:hAnsi="Arial" w:cs="Arial"/>
              </w:rPr>
            </w:pPr>
          </w:p>
        </w:tc>
      </w:tr>
      <w:tr w:rsidRPr="007F0000" w:rsidR="00C37CA2" w:rsidTr="00C918DD">
        <w:tblPrEx>
          <w:shd w:val="clear" w:color="auto" w:fill="auto"/>
        </w:tblPrEx>
        <w:tc>
          <w:tcPr>
            <w:tcW w:w="32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2437A8" w:rsidR="00C37CA2" w:rsidP="008C574F" w:rsidRDefault="00C37CA2">
            <w:pPr>
              <w:rPr>
                <w:rFonts w:ascii="Arial" w:hAnsi="Arial" w:cs="Arial"/>
              </w:rPr>
            </w:pPr>
            <w:r w:rsidRPr="002437A8">
              <w:rPr>
                <w:rFonts w:ascii="Arial" w:hAnsi="Arial" w:eastAsia="Calibri" w:cs="Arial"/>
              </w:rPr>
              <w:t>Quality Improvement/Assurance Program policies</w:t>
            </w:r>
            <w:r w:rsidR="001F48A4">
              <w:rPr>
                <w:rFonts w:ascii="Arial" w:hAnsi="Arial" w:eastAsia="Calibri" w:cs="Arial"/>
              </w:rPr>
              <w:t xml:space="preserve"> and </w:t>
            </w:r>
            <w:r w:rsidRPr="002437A8">
              <w:rPr>
                <w:rFonts w:ascii="Arial" w:hAnsi="Arial" w:cs="Arial"/>
              </w:rPr>
              <w:t xml:space="preserve">operating procedures that address clinical </w:t>
            </w:r>
            <w:r w:rsidR="001706C1">
              <w:rPr>
                <w:rFonts w:ascii="Arial" w:hAnsi="Arial" w:cs="Arial"/>
              </w:rPr>
              <w:t>services and management, patient safety, and confidentiality of patient records</w:t>
            </w:r>
            <w:r w:rsidR="008C574F">
              <w:rPr>
                <w:rFonts w:ascii="Arial" w:hAnsi="Arial" w:eastAsia="Calibri" w:cs="Arial"/>
              </w:rPr>
              <w:t>.</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sidRPr="00953D23" w:rsidR="00C37CA2" w:rsidP="00A20C94" w:rsidRDefault="00C37CA2">
            <w:pPr>
              <w:jc w:val="center"/>
              <w:rPr>
                <w:rFonts w:ascii="Arial" w:hAnsi="Arial" w:cs="Arial"/>
              </w:rPr>
            </w:pPr>
          </w:p>
        </w:tc>
        <w:tc>
          <w:tcPr>
            <w:tcW w:w="900" w:type="pct"/>
            <w:tcBorders>
              <w:top w:val="single" w:color="000000" w:sz="4" w:space="0"/>
              <w:left w:val="single" w:color="000000" w:sz="4" w:space="0"/>
              <w:bottom w:val="single" w:color="000000" w:sz="4" w:space="0"/>
              <w:right w:val="single" w:color="000000" w:sz="4" w:space="0"/>
            </w:tcBorders>
            <w:shd w:val="clear" w:color="auto" w:fill="D9D9D9"/>
          </w:tcPr>
          <w:p w:rsidRPr="00953D23" w:rsidR="00C37CA2" w:rsidP="00A20C94" w:rsidRDefault="00C37CA2">
            <w:pPr>
              <w:jc w:val="center"/>
              <w:rPr>
                <w:rFonts w:ascii="Arial" w:hAnsi="Arial" w:cs="Arial"/>
              </w:rPr>
            </w:pPr>
          </w:p>
        </w:tc>
      </w:tr>
      <w:tr w:rsidRPr="007F0000" w:rsidR="00C37CA2" w:rsidTr="00C37CA2">
        <w:tblPrEx>
          <w:shd w:val="clear" w:color="auto" w:fill="auto"/>
        </w:tblPrEx>
        <w:tc>
          <w:tcPr>
            <w:tcW w:w="3200" w:type="pct"/>
            <w:gridSpan w:val="2"/>
            <w:tcBorders>
              <w:top w:val="single" w:color="000000" w:sz="4" w:space="0"/>
              <w:left w:val="single" w:color="000000" w:sz="4" w:space="0"/>
              <w:bottom w:val="single" w:color="000000" w:sz="4" w:space="0"/>
              <w:right w:val="single" w:color="000000" w:sz="4" w:space="0"/>
            </w:tcBorders>
            <w:shd w:val="clear" w:color="auto" w:fill="9CC2E5"/>
            <w:vAlign w:val="center"/>
          </w:tcPr>
          <w:p w:rsidRPr="002437A8" w:rsidR="00C37CA2" w:rsidP="00A6326B" w:rsidRDefault="00C37CA2">
            <w:pPr>
              <w:jc w:val="center"/>
              <w:rPr>
                <w:rFonts w:ascii="Arial" w:hAnsi="Arial" w:cs="Arial"/>
                <w:b/>
              </w:rPr>
            </w:pPr>
            <w:r w:rsidRPr="002437A8">
              <w:rPr>
                <w:rFonts w:ascii="Arial" w:hAnsi="Arial" w:cs="Arial"/>
                <w:b/>
              </w:rPr>
              <w:t>Governance</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9CC2E5"/>
            <w:vAlign w:val="center"/>
          </w:tcPr>
          <w:p w:rsidRPr="00F35901" w:rsidR="00C37CA2" w:rsidP="00C37CA2" w:rsidRDefault="00C37CA2">
            <w:pPr>
              <w:jc w:val="center"/>
              <w:rPr>
                <w:rStyle w:val="Strong"/>
                <w:rFonts w:ascii="Arial" w:hAnsi="Arial" w:cs="Arial"/>
              </w:rPr>
            </w:pPr>
            <w:r w:rsidRPr="00F35901">
              <w:rPr>
                <w:rStyle w:val="Strong"/>
                <w:rFonts w:ascii="Arial" w:hAnsi="Arial" w:cs="Arial"/>
              </w:rPr>
              <w:t>Date of La</w:t>
            </w:r>
            <w:r>
              <w:rPr>
                <w:rStyle w:val="Strong"/>
                <w:rFonts w:ascii="Arial" w:hAnsi="Arial" w:cs="Arial"/>
              </w:rPr>
              <w:t>st</w:t>
            </w:r>
            <w:r w:rsidRPr="00F35901">
              <w:rPr>
                <w:rStyle w:val="Strong"/>
                <w:rFonts w:ascii="Arial" w:hAnsi="Arial" w:cs="Arial"/>
              </w:rPr>
              <w:t xml:space="preserve"> Review/Revision </w:t>
            </w:r>
          </w:p>
          <w:p w:rsidRPr="007F0000" w:rsidR="00C37CA2" w:rsidP="00C37CA2" w:rsidRDefault="00C37CA2">
            <w:pPr>
              <w:jc w:val="center"/>
              <w:rPr>
                <w:rStyle w:val="Strong"/>
                <w:rFonts w:ascii="Arial" w:hAnsi="Arial" w:cs="Arial"/>
                <w:sz w:val="18"/>
                <w:szCs w:val="18"/>
              </w:rPr>
            </w:pPr>
            <w:r w:rsidRPr="00F35901">
              <w:rPr>
                <w:rStyle w:val="Strong"/>
                <w:rFonts w:ascii="Arial" w:hAnsi="Arial" w:cs="Arial"/>
              </w:rPr>
              <w:t>(maximum 100 characters)</w:t>
            </w:r>
          </w:p>
        </w:tc>
        <w:tc>
          <w:tcPr>
            <w:tcW w:w="900" w:type="pct"/>
            <w:tcBorders>
              <w:top w:val="single" w:color="000000" w:sz="4" w:space="0"/>
              <w:left w:val="single" w:color="000000" w:sz="4" w:space="0"/>
              <w:bottom w:val="single" w:color="000000" w:sz="4" w:space="0"/>
              <w:right w:val="single" w:color="000000" w:sz="4" w:space="0"/>
            </w:tcBorders>
            <w:shd w:val="clear" w:color="auto" w:fill="9CC2E5"/>
          </w:tcPr>
          <w:p w:rsidR="00FD6D24" w:rsidP="00FD6D24" w:rsidRDefault="00FD6D24">
            <w:pPr>
              <w:jc w:val="center"/>
              <w:rPr>
                <w:rStyle w:val="Strong"/>
                <w:rFonts w:ascii="Arial" w:hAnsi="Arial" w:cs="Arial"/>
              </w:rPr>
            </w:pPr>
            <w:r>
              <w:rPr>
                <w:rStyle w:val="Strong"/>
                <w:rFonts w:ascii="Arial" w:hAnsi="Arial" w:cs="Arial"/>
              </w:rPr>
              <w:t>Not Applicable</w:t>
            </w:r>
          </w:p>
          <w:p w:rsidRPr="007F0000" w:rsidR="00C37CA2" w:rsidP="00FD6D24" w:rsidRDefault="00FD6D24">
            <w:pPr>
              <w:jc w:val="center"/>
              <w:rPr>
                <w:rStyle w:val="Strong"/>
                <w:rFonts w:ascii="Arial" w:hAnsi="Arial" w:cs="Arial"/>
                <w:sz w:val="18"/>
                <w:szCs w:val="18"/>
              </w:rPr>
            </w:pPr>
            <w:r>
              <w:rPr>
                <w:rStyle w:val="Strong"/>
                <w:rFonts w:ascii="Arial" w:hAnsi="Arial" w:cs="Arial"/>
              </w:rPr>
              <w:t>(N/A)</w:t>
            </w:r>
          </w:p>
        </w:tc>
      </w:tr>
      <w:tr w:rsidRPr="007F0000" w:rsidR="00C37CA2" w:rsidTr="00C918DD">
        <w:tblPrEx>
          <w:shd w:val="clear" w:color="auto" w:fill="auto"/>
        </w:tblPrEx>
        <w:tc>
          <w:tcPr>
            <w:tcW w:w="32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2437A8" w:rsidR="00C37CA2" w:rsidP="008C574F" w:rsidRDefault="00103259">
            <w:pPr>
              <w:rPr>
                <w:rFonts w:ascii="Arial" w:hAnsi="Arial" w:cs="Arial"/>
              </w:rPr>
            </w:pPr>
            <w:r>
              <w:rPr>
                <w:rFonts w:ascii="Arial" w:hAnsi="Arial" w:eastAsia="Calibri" w:cs="Arial"/>
              </w:rPr>
              <w:t xml:space="preserve">Governing Board </w:t>
            </w:r>
            <w:r w:rsidRPr="002437A8" w:rsidR="00C37CA2">
              <w:rPr>
                <w:rFonts w:ascii="Arial" w:hAnsi="Arial" w:eastAsia="Calibri" w:cs="Arial"/>
              </w:rPr>
              <w:t>By</w:t>
            </w:r>
            <w:r w:rsidR="00767E97">
              <w:rPr>
                <w:rFonts w:ascii="Arial" w:hAnsi="Arial" w:eastAsia="Calibri" w:cs="Arial"/>
              </w:rPr>
              <w:t>l</w:t>
            </w:r>
            <w:r w:rsidR="008C574F">
              <w:rPr>
                <w:rFonts w:ascii="Arial" w:hAnsi="Arial" w:eastAsia="Calibri" w:cs="Arial"/>
              </w:rPr>
              <w:t xml:space="preserve">aws. </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sidRPr="00953D23" w:rsidR="00C37CA2" w:rsidP="00A20C94" w:rsidRDefault="00C37CA2">
            <w:pPr>
              <w:jc w:val="center"/>
              <w:rPr>
                <w:rFonts w:ascii="Arial" w:hAnsi="Arial" w:cs="Arial"/>
              </w:rPr>
            </w:pPr>
          </w:p>
        </w:tc>
        <w:tc>
          <w:tcPr>
            <w:tcW w:w="900" w:type="pct"/>
            <w:tcBorders>
              <w:top w:val="single" w:color="000000" w:sz="4" w:space="0"/>
              <w:left w:val="single" w:color="000000" w:sz="4" w:space="0"/>
              <w:bottom w:val="single" w:color="000000" w:sz="4" w:space="0"/>
              <w:right w:val="single" w:color="000000" w:sz="4" w:space="0"/>
            </w:tcBorders>
            <w:shd w:val="clear" w:color="auto" w:fill="D9D9D9"/>
          </w:tcPr>
          <w:p w:rsidRPr="00953D23" w:rsidR="00C37CA2" w:rsidP="00A20C94" w:rsidRDefault="00C37CA2">
            <w:pPr>
              <w:jc w:val="center"/>
              <w:rPr>
                <w:rFonts w:ascii="Arial" w:hAnsi="Arial" w:cs="Arial"/>
              </w:rPr>
            </w:pPr>
          </w:p>
        </w:tc>
      </w:tr>
      <w:tr w:rsidRPr="007F0000" w:rsidR="00C37CA2" w:rsidTr="00C37CA2">
        <w:tblPrEx>
          <w:shd w:val="clear" w:color="auto" w:fill="auto"/>
        </w:tblPrEx>
        <w:tc>
          <w:tcPr>
            <w:tcW w:w="32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2437A8" w:rsidR="00C37CA2" w:rsidP="008C574F" w:rsidRDefault="00C37CA2">
            <w:pPr>
              <w:rPr>
                <w:rFonts w:ascii="Arial" w:hAnsi="Arial" w:cs="Arial"/>
              </w:rPr>
            </w:pPr>
            <w:r w:rsidRPr="002437A8">
              <w:rPr>
                <w:rFonts w:ascii="Arial" w:hAnsi="Arial" w:eastAsia="Calibri" w:cs="Arial"/>
              </w:rPr>
              <w:t xml:space="preserve">Co-Applicant Agreement </w:t>
            </w:r>
            <w:r w:rsidR="001F48A4">
              <w:rPr>
                <w:rFonts w:ascii="Arial" w:hAnsi="Arial" w:eastAsia="Calibri" w:cs="Arial"/>
              </w:rPr>
              <w:t>(</w:t>
            </w:r>
            <w:r w:rsidR="00437974">
              <w:rPr>
                <w:rFonts w:ascii="Arial" w:hAnsi="Arial" w:eastAsia="Calibri" w:cs="Arial"/>
              </w:rPr>
              <w:t>O</w:t>
            </w:r>
            <w:r w:rsidRPr="002437A8">
              <w:rPr>
                <w:rFonts w:ascii="Arial" w:hAnsi="Arial" w:eastAsia="Calibri" w:cs="Arial"/>
              </w:rPr>
              <w:t>nly applicable to public entity health centers</w:t>
            </w:r>
            <w:r w:rsidR="00437974">
              <w:rPr>
                <w:rFonts w:ascii="Arial" w:hAnsi="Arial" w:eastAsia="Calibri" w:cs="Arial"/>
              </w:rPr>
              <w:t>; otherwise, indicate as N/A.</w:t>
            </w:r>
            <w:r w:rsidR="008C574F">
              <w:rPr>
                <w:rFonts w:ascii="Arial" w:hAnsi="Arial" w:eastAsia="Calibri" w:cs="Arial"/>
              </w:rPr>
              <w:t xml:space="preserve">) </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sidRPr="00953D23" w:rsidR="00C37CA2" w:rsidP="00A20C94" w:rsidRDefault="00C37CA2">
            <w:pPr>
              <w:jc w:val="center"/>
              <w:rPr>
                <w:rFonts w:ascii="Arial" w:hAnsi="Arial" w:cs="Arial"/>
              </w:rPr>
            </w:pPr>
          </w:p>
        </w:tc>
        <w:tc>
          <w:tcPr>
            <w:tcW w:w="900" w:type="pct"/>
            <w:tcBorders>
              <w:top w:val="single" w:color="000000" w:sz="4" w:space="0"/>
              <w:left w:val="single" w:color="000000" w:sz="4" w:space="0"/>
              <w:bottom w:val="single" w:color="000000" w:sz="4" w:space="0"/>
              <w:right w:val="single" w:color="000000" w:sz="4" w:space="0"/>
            </w:tcBorders>
            <w:shd w:val="clear" w:color="auto" w:fill="FFFFFF"/>
          </w:tcPr>
          <w:p w:rsidRPr="00953D23" w:rsidR="00C37CA2" w:rsidP="00A20C94" w:rsidRDefault="00C37CA2">
            <w:pPr>
              <w:jc w:val="center"/>
              <w:rPr>
                <w:rFonts w:ascii="Arial" w:hAnsi="Arial" w:cs="Arial"/>
              </w:rPr>
            </w:pPr>
          </w:p>
        </w:tc>
      </w:tr>
    </w:tbl>
    <w:p w:rsidR="009A065E" w:rsidP="009A065E" w:rsidRDefault="009A065E">
      <w:pPr>
        <w:rPr>
          <w:rFonts w:ascii="Arial" w:hAnsi="Arial" w:cs="Arial"/>
        </w:rPr>
      </w:pPr>
    </w:p>
    <w:p w:rsidRPr="00E02219" w:rsidR="00893FD9" w:rsidP="00B653F3" w:rsidRDefault="00893FD9">
      <w:pPr>
        <w:ind w:left="180"/>
        <w:rPr>
          <w:rFonts w:ascii="Calibri" w:hAnsi="Calibri" w:cs="Calibri"/>
          <w:color w:val="000000"/>
          <w:sz w:val="16"/>
          <w:szCs w:val="16"/>
        </w:rPr>
      </w:pPr>
      <w:r w:rsidRPr="00E02219">
        <w:rPr>
          <w:rFonts w:ascii="Calibri" w:hAnsi="Calibri" w:cs="Calibr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sidRPr="00E02219">
        <w:rPr>
          <w:rFonts w:ascii="Calibri" w:hAnsi="Calibri" w:cs="Calibri"/>
          <w:sz w:val="16"/>
          <w:szCs w:val="16"/>
        </w:rPr>
        <w:t xml:space="preserve">The Health Center Program application forms provide essential information to HRSA staff and </w:t>
      </w:r>
      <w:proofErr w:type="gramStart"/>
      <w:r w:rsidRPr="00E02219">
        <w:rPr>
          <w:rFonts w:ascii="Calibri" w:hAnsi="Calibri" w:cs="Calibri"/>
          <w:sz w:val="16"/>
          <w:szCs w:val="16"/>
        </w:rPr>
        <w:t>objective review committee panels</w:t>
      </w:r>
      <w:proofErr w:type="gramEnd"/>
      <w:r w:rsidRPr="00E02219">
        <w:rPr>
          <w:rFonts w:ascii="Calibri" w:hAnsi="Calibri" w:cs="Calibri"/>
          <w:sz w:val="16"/>
          <w:szCs w:val="16"/>
        </w:rPr>
        <w:t xml:space="preserve"> for application evaluation; funding recommendation and approval; designation; and monitoring.  </w:t>
      </w:r>
      <w:r w:rsidRPr="00E02219">
        <w:rPr>
          <w:rFonts w:ascii="Calibri" w:hAnsi="Calibri" w:cs="Calibr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4">
        <w:r w:rsidRPr="00E02219">
          <w:rPr>
            <w:rStyle w:val="Hyperlink"/>
            <w:rFonts w:ascii="Calibri" w:hAnsi="Calibri" w:cs="Calibri"/>
            <w:sz w:val="16"/>
            <w:szCs w:val="16"/>
          </w:rPr>
          <w:t>42 U.S.C. 254b</w:t>
        </w:r>
      </w:hyperlink>
      <w:r w:rsidRPr="00E02219">
        <w:rPr>
          <w:rFonts w:ascii="Calibri" w:hAnsi="Calibri" w:cs="Calibri"/>
          <w:color w:val="000000"/>
          <w:sz w:val="16"/>
          <w:szCs w:val="16"/>
        </w:rPr>
        <w:t xml:space="preserve">). Public reporting burden for this collection of information </w:t>
      </w:r>
      <w:proofErr w:type="gramStart"/>
      <w:r w:rsidRPr="00E02219">
        <w:rPr>
          <w:rFonts w:ascii="Calibri" w:hAnsi="Calibri" w:cs="Calibri"/>
          <w:color w:val="000000"/>
          <w:sz w:val="16"/>
          <w:szCs w:val="16"/>
        </w:rPr>
        <w:t>is estimated</w:t>
      </w:r>
      <w:proofErr w:type="gramEnd"/>
      <w:r w:rsidRPr="00E02219">
        <w:rPr>
          <w:rFonts w:ascii="Calibri" w:hAnsi="Calibri" w:cs="Calibri"/>
          <w:color w:val="000000"/>
          <w:sz w:val="16"/>
          <w:szCs w:val="16"/>
        </w:rPr>
        <w:t xml:space="preserve"> to average 30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5">
        <w:r w:rsidRPr="00E02219">
          <w:rPr>
            <w:rStyle w:val="Hyperlink"/>
            <w:rFonts w:ascii="Calibri" w:hAnsi="Calibri" w:cs="Calibri"/>
            <w:sz w:val="16"/>
            <w:szCs w:val="16"/>
          </w:rPr>
          <w:t>paperwork@hrsa.gov</w:t>
        </w:r>
      </w:hyperlink>
      <w:r w:rsidRPr="00E02219">
        <w:rPr>
          <w:rFonts w:ascii="Calibri" w:hAnsi="Calibri" w:cs="Calibri"/>
          <w:color w:val="000000"/>
          <w:sz w:val="16"/>
          <w:szCs w:val="16"/>
        </w:rPr>
        <w:t xml:space="preserve">.  </w:t>
      </w:r>
    </w:p>
    <w:p w:rsidRPr="00F37A38" w:rsidR="00BE2E88" w:rsidP="00893FD9" w:rsidRDefault="00BE2E88">
      <w:pPr>
        <w:rPr>
          <w:rFonts w:ascii="Arial" w:hAnsi="Arial" w:cs="Arial"/>
          <w:color w:val="000000"/>
          <w:sz w:val="16"/>
          <w:szCs w:val="16"/>
        </w:rPr>
      </w:pPr>
    </w:p>
    <w:sectPr w:rsidRPr="00F37A38" w:rsidR="00BE2E88" w:rsidSect="008B1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219" w:rsidRDefault="00E02219">
      <w:r>
        <w:separator/>
      </w:r>
    </w:p>
  </w:endnote>
  <w:endnote w:type="continuationSeparator" w:id="0">
    <w:p w:rsidR="00E02219" w:rsidRDefault="00E0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219" w:rsidRDefault="00E02219">
      <w:r>
        <w:separator/>
      </w:r>
    </w:p>
  </w:footnote>
  <w:footnote w:type="continuationSeparator" w:id="0">
    <w:p w:rsidR="00E02219" w:rsidRDefault="00E02219">
      <w:r>
        <w:continuationSeparator/>
      </w:r>
    </w:p>
  </w:footnote>
  <w:footnote w:id="1">
    <w:p w:rsidR="00C37CA2" w:rsidRPr="00DE429D" w:rsidRDefault="00C37CA2" w:rsidP="00DE429D">
      <w:pPr>
        <w:pStyle w:val="FootnoteText"/>
        <w:rPr>
          <w:rFonts w:ascii="Arial" w:hAnsi="Arial" w:cs="Arial"/>
        </w:rPr>
      </w:pPr>
      <w:r w:rsidRPr="00DE429D">
        <w:rPr>
          <w:rStyle w:val="FootnoteReference"/>
          <w:rFonts w:ascii="Arial" w:hAnsi="Arial" w:cs="Arial"/>
        </w:rPr>
        <w:footnoteRef/>
      </w:r>
      <w:r w:rsidRPr="00DE429D">
        <w:rPr>
          <w:rFonts w:ascii="Arial" w:hAnsi="Arial" w:cs="Arial"/>
        </w:rPr>
        <w:t xml:space="preserve"> </w:t>
      </w:r>
      <w:hyperlink r:id="rId1" w:history="1">
        <w:r w:rsidRPr="00DE429D">
          <w:rPr>
            <w:rStyle w:val="Hyperlink"/>
            <w:rFonts w:ascii="Arial" w:hAnsi="Arial" w:cs="Arial"/>
          </w:rPr>
          <w:t>Pub. L. 115-141, Consolidated Appropriations Act, 2018</w:t>
        </w:r>
      </w:hyperlink>
      <w:r w:rsidRPr="00DE429D">
        <w:rPr>
          <w:rFonts w:ascii="Arial" w:hAnsi="Arial" w:cs="Arial"/>
        </w:rPr>
        <w:t>, Division H, Title V, Section 520</w:t>
      </w:r>
    </w:p>
  </w:footnote>
  <w:footnote w:id="2">
    <w:p w:rsidR="00A422A7" w:rsidRDefault="00A422A7">
      <w:pPr>
        <w:pStyle w:val="FootnoteText"/>
      </w:pPr>
      <w:r>
        <w:rPr>
          <w:rStyle w:val="FootnoteReference"/>
        </w:rPr>
        <w:footnoteRef/>
      </w:r>
      <w:r>
        <w:t xml:space="preserve"> </w:t>
      </w:r>
      <w:hyperlink r:id="rId2" w:history="1">
        <w:r w:rsidRPr="00DE429D">
          <w:rPr>
            <w:rStyle w:val="Hyperlink"/>
            <w:rFonts w:ascii="Arial" w:hAnsi="Arial" w:cs="Arial"/>
          </w:rPr>
          <w:t>Pub. L. 115-141, Consolidat</w:t>
        </w:r>
        <w:r w:rsidRPr="00DE429D">
          <w:rPr>
            <w:rStyle w:val="Hyperlink"/>
            <w:rFonts w:ascii="Arial" w:hAnsi="Arial" w:cs="Arial"/>
          </w:rPr>
          <w:t>e</w:t>
        </w:r>
        <w:r w:rsidRPr="00DE429D">
          <w:rPr>
            <w:rStyle w:val="Hyperlink"/>
            <w:rFonts w:ascii="Arial" w:hAnsi="Arial" w:cs="Arial"/>
          </w:rPr>
          <w:t>d Appropriations Act, 2018</w:t>
        </w:r>
      </w:hyperlink>
      <w:r w:rsidRPr="00DE429D">
        <w:rPr>
          <w:rFonts w:ascii="Arial" w:hAnsi="Arial" w:cs="Arial"/>
        </w:rPr>
        <w:t xml:space="preserve">, Division H, Title V, Sections 506 and 507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61E3"/>
    <w:multiLevelType w:val="hybridMultilevel"/>
    <w:tmpl w:val="7F2C3E5E"/>
    <w:lvl w:ilvl="0" w:tplc="26864A7A">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2E1029"/>
    <w:multiLevelType w:val="hybridMultilevel"/>
    <w:tmpl w:val="45A8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02F6B"/>
    <w:multiLevelType w:val="hybridMultilevel"/>
    <w:tmpl w:val="F62C7830"/>
    <w:lvl w:ilvl="0" w:tplc="6A62B276">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562DF"/>
    <w:multiLevelType w:val="hybridMultilevel"/>
    <w:tmpl w:val="36A0E6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35748A"/>
    <w:multiLevelType w:val="hybridMultilevel"/>
    <w:tmpl w:val="D47E5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35199"/>
    <w:multiLevelType w:val="hybridMultilevel"/>
    <w:tmpl w:val="68E8F8F4"/>
    <w:lvl w:ilvl="0" w:tplc="A55E8400">
      <w:start w:val="1"/>
      <w:numFmt w:val="low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5170B5"/>
    <w:multiLevelType w:val="hybridMultilevel"/>
    <w:tmpl w:val="0D781156"/>
    <w:lvl w:ilvl="0" w:tplc="04090015">
      <w:start w:val="1"/>
      <w:numFmt w:val="upperLetter"/>
      <w:lvlText w:val="%1."/>
      <w:lvlJc w:val="left"/>
      <w:pPr>
        <w:ind w:left="360" w:hanging="360"/>
      </w:pPr>
      <w:rPr>
        <w:rFonts w:hint="default"/>
      </w:rPr>
    </w:lvl>
    <w:lvl w:ilvl="1" w:tplc="0798C970">
      <w:start w:val="2"/>
      <w:numFmt w:val="bullet"/>
      <w:lvlText w:val="•"/>
      <w:lvlJc w:val="left"/>
      <w:pPr>
        <w:ind w:left="1080" w:hanging="360"/>
      </w:pPr>
      <w:rPr>
        <w:rFonts w:ascii="Calibri" w:eastAsia="Calibri"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1E79AB"/>
    <w:multiLevelType w:val="hybridMultilevel"/>
    <w:tmpl w:val="BE76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6D5F47"/>
    <w:multiLevelType w:val="hybridMultilevel"/>
    <w:tmpl w:val="68E8F8F4"/>
    <w:lvl w:ilvl="0" w:tplc="A55E8400">
      <w:start w:val="1"/>
      <w:numFmt w:val="low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93A92"/>
    <w:multiLevelType w:val="hybridMultilevel"/>
    <w:tmpl w:val="0A408458"/>
    <w:lvl w:ilvl="0" w:tplc="34F28B0E">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71B3B"/>
    <w:multiLevelType w:val="hybridMultilevel"/>
    <w:tmpl w:val="7E8A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A22BE"/>
    <w:multiLevelType w:val="hybridMultilevel"/>
    <w:tmpl w:val="0084413E"/>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2" w15:restartNumberingAfterBreak="0">
    <w:nsid w:val="678B0704"/>
    <w:multiLevelType w:val="hybridMultilevel"/>
    <w:tmpl w:val="CB22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1A41C3"/>
    <w:multiLevelType w:val="hybridMultilevel"/>
    <w:tmpl w:val="2FFC4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13"/>
  </w:num>
  <w:num w:numId="4">
    <w:abstractNumId w:val="4"/>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11"/>
  </w:num>
  <w:num w:numId="10">
    <w:abstractNumId w:val="12"/>
  </w:num>
  <w:num w:numId="11">
    <w:abstractNumId w:val="1"/>
  </w:num>
  <w:num w:numId="12">
    <w:abstractNumId w:val="7"/>
  </w:num>
  <w:num w:numId="13">
    <w:abstractNumId w:val="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NotTrackMoves/>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098"/>
    <w:rsid w:val="00002B1A"/>
    <w:rsid w:val="000049E0"/>
    <w:rsid w:val="000123EC"/>
    <w:rsid w:val="00017B08"/>
    <w:rsid w:val="0003187A"/>
    <w:rsid w:val="00032B37"/>
    <w:rsid w:val="0003564A"/>
    <w:rsid w:val="0003672E"/>
    <w:rsid w:val="00042DF0"/>
    <w:rsid w:val="00042E47"/>
    <w:rsid w:val="0004368E"/>
    <w:rsid w:val="00047932"/>
    <w:rsid w:val="00066F13"/>
    <w:rsid w:val="000722A1"/>
    <w:rsid w:val="0008071C"/>
    <w:rsid w:val="00080E94"/>
    <w:rsid w:val="00081768"/>
    <w:rsid w:val="0008183F"/>
    <w:rsid w:val="00081B1F"/>
    <w:rsid w:val="00090DBA"/>
    <w:rsid w:val="0009554F"/>
    <w:rsid w:val="000A162A"/>
    <w:rsid w:val="000B2A4B"/>
    <w:rsid w:val="000B3F17"/>
    <w:rsid w:val="000D4B7D"/>
    <w:rsid w:val="000D740D"/>
    <w:rsid w:val="000E2BC5"/>
    <w:rsid w:val="000E48A8"/>
    <w:rsid w:val="000E54EF"/>
    <w:rsid w:val="000E6B6D"/>
    <w:rsid w:val="000E7D01"/>
    <w:rsid w:val="00100477"/>
    <w:rsid w:val="00103259"/>
    <w:rsid w:val="001044D1"/>
    <w:rsid w:val="00105D24"/>
    <w:rsid w:val="00107858"/>
    <w:rsid w:val="001135BC"/>
    <w:rsid w:val="00123E13"/>
    <w:rsid w:val="00145829"/>
    <w:rsid w:val="0016173B"/>
    <w:rsid w:val="00164DF4"/>
    <w:rsid w:val="001673EC"/>
    <w:rsid w:val="001706C1"/>
    <w:rsid w:val="00173AF7"/>
    <w:rsid w:val="001752E4"/>
    <w:rsid w:val="001753A2"/>
    <w:rsid w:val="00176910"/>
    <w:rsid w:val="00184620"/>
    <w:rsid w:val="00187D2D"/>
    <w:rsid w:val="00194A5F"/>
    <w:rsid w:val="00196084"/>
    <w:rsid w:val="001A2AA1"/>
    <w:rsid w:val="001B446D"/>
    <w:rsid w:val="001B5212"/>
    <w:rsid w:val="001B7C91"/>
    <w:rsid w:val="001C398C"/>
    <w:rsid w:val="001C3C0E"/>
    <w:rsid w:val="001D4361"/>
    <w:rsid w:val="001D6BF7"/>
    <w:rsid w:val="001D7CF1"/>
    <w:rsid w:val="001E42BD"/>
    <w:rsid w:val="001E499E"/>
    <w:rsid w:val="001E6A55"/>
    <w:rsid w:val="001F0180"/>
    <w:rsid w:val="001F1607"/>
    <w:rsid w:val="001F3F1D"/>
    <w:rsid w:val="001F48A4"/>
    <w:rsid w:val="001F5234"/>
    <w:rsid w:val="001F74B4"/>
    <w:rsid w:val="00202A81"/>
    <w:rsid w:val="00210210"/>
    <w:rsid w:val="00210901"/>
    <w:rsid w:val="00214264"/>
    <w:rsid w:val="002169D1"/>
    <w:rsid w:val="00233A8C"/>
    <w:rsid w:val="00235710"/>
    <w:rsid w:val="00236B80"/>
    <w:rsid w:val="002416CD"/>
    <w:rsid w:val="002437A8"/>
    <w:rsid w:val="0024530B"/>
    <w:rsid w:val="00253FBB"/>
    <w:rsid w:val="00262CA7"/>
    <w:rsid w:val="002633E8"/>
    <w:rsid w:val="00266C28"/>
    <w:rsid w:val="00266E2C"/>
    <w:rsid w:val="002705A8"/>
    <w:rsid w:val="00273C07"/>
    <w:rsid w:val="0027616A"/>
    <w:rsid w:val="00276489"/>
    <w:rsid w:val="00281939"/>
    <w:rsid w:val="00281CC8"/>
    <w:rsid w:val="0028700D"/>
    <w:rsid w:val="002870B5"/>
    <w:rsid w:val="00293BF6"/>
    <w:rsid w:val="002977FC"/>
    <w:rsid w:val="00297A09"/>
    <w:rsid w:val="002A2E9F"/>
    <w:rsid w:val="002A6C1D"/>
    <w:rsid w:val="002B10EC"/>
    <w:rsid w:val="002B2340"/>
    <w:rsid w:val="002B63AD"/>
    <w:rsid w:val="002C3E40"/>
    <w:rsid w:val="002C574B"/>
    <w:rsid w:val="002D710F"/>
    <w:rsid w:val="002E0D4E"/>
    <w:rsid w:val="002E6DD8"/>
    <w:rsid w:val="002F1DE7"/>
    <w:rsid w:val="00303F7A"/>
    <w:rsid w:val="00306545"/>
    <w:rsid w:val="00310CCD"/>
    <w:rsid w:val="00317105"/>
    <w:rsid w:val="00320DDA"/>
    <w:rsid w:val="00327D71"/>
    <w:rsid w:val="00333046"/>
    <w:rsid w:val="00333F6A"/>
    <w:rsid w:val="0033430E"/>
    <w:rsid w:val="00336FAA"/>
    <w:rsid w:val="00344BA8"/>
    <w:rsid w:val="00346A21"/>
    <w:rsid w:val="00351C19"/>
    <w:rsid w:val="003520B8"/>
    <w:rsid w:val="003606FE"/>
    <w:rsid w:val="00363EDF"/>
    <w:rsid w:val="003751DC"/>
    <w:rsid w:val="003757AB"/>
    <w:rsid w:val="003779DB"/>
    <w:rsid w:val="00380914"/>
    <w:rsid w:val="00382278"/>
    <w:rsid w:val="003878B7"/>
    <w:rsid w:val="00392978"/>
    <w:rsid w:val="00395E6C"/>
    <w:rsid w:val="003967B8"/>
    <w:rsid w:val="0039766F"/>
    <w:rsid w:val="003B1735"/>
    <w:rsid w:val="003B24D7"/>
    <w:rsid w:val="003C723F"/>
    <w:rsid w:val="003C7598"/>
    <w:rsid w:val="003D0281"/>
    <w:rsid w:val="003D62B8"/>
    <w:rsid w:val="004144D7"/>
    <w:rsid w:val="00414695"/>
    <w:rsid w:val="0042174B"/>
    <w:rsid w:val="004223F6"/>
    <w:rsid w:val="00436D4A"/>
    <w:rsid w:val="00437974"/>
    <w:rsid w:val="004425F6"/>
    <w:rsid w:val="0044438A"/>
    <w:rsid w:val="00444AF0"/>
    <w:rsid w:val="00446D4B"/>
    <w:rsid w:val="00450F8E"/>
    <w:rsid w:val="00455ADF"/>
    <w:rsid w:val="00461DAB"/>
    <w:rsid w:val="004626D4"/>
    <w:rsid w:val="00466E13"/>
    <w:rsid w:val="00470613"/>
    <w:rsid w:val="00476F4E"/>
    <w:rsid w:val="00477CF9"/>
    <w:rsid w:val="00477E1B"/>
    <w:rsid w:val="00477FC1"/>
    <w:rsid w:val="0048412C"/>
    <w:rsid w:val="004A0CAF"/>
    <w:rsid w:val="004A1BCA"/>
    <w:rsid w:val="004E594B"/>
    <w:rsid w:val="004F37E8"/>
    <w:rsid w:val="00501622"/>
    <w:rsid w:val="00504B40"/>
    <w:rsid w:val="0050516F"/>
    <w:rsid w:val="00514687"/>
    <w:rsid w:val="00516D3B"/>
    <w:rsid w:val="00516EDA"/>
    <w:rsid w:val="0052312F"/>
    <w:rsid w:val="005243DF"/>
    <w:rsid w:val="005272E0"/>
    <w:rsid w:val="00530D6A"/>
    <w:rsid w:val="00532083"/>
    <w:rsid w:val="0053780E"/>
    <w:rsid w:val="00540A13"/>
    <w:rsid w:val="005427A8"/>
    <w:rsid w:val="0054497D"/>
    <w:rsid w:val="00564A88"/>
    <w:rsid w:val="00565A40"/>
    <w:rsid w:val="00575ED4"/>
    <w:rsid w:val="005771BF"/>
    <w:rsid w:val="0058180B"/>
    <w:rsid w:val="0058666A"/>
    <w:rsid w:val="00592CB1"/>
    <w:rsid w:val="00594B28"/>
    <w:rsid w:val="005A5795"/>
    <w:rsid w:val="005A72C9"/>
    <w:rsid w:val="005A7AB0"/>
    <w:rsid w:val="005B01BD"/>
    <w:rsid w:val="005B0558"/>
    <w:rsid w:val="005B5D63"/>
    <w:rsid w:val="005B7412"/>
    <w:rsid w:val="005C5CE1"/>
    <w:rsid w:val="005E7610"/>
    <w:rsid w:val="005F32CD"/>
    <w:rsid w:val="005F3EB5"/>
    <w:rsid w:val="005F48E2"/>
    <w:rsid w:val="00604458"/>
    <w:rsid w:val="0061467B"/>
    <w:rsid w:val="0062284C"/>
    <w:rsid w:val="00625A74"/>
    <w:rsid w:val="0063162D"/>
    <w:rsid w:val="00632CAD"/>
    <w:rsid w:val="006350EA"/>
    <w:rsid w:val="00636E32"/>
    <w:rsid w:val="00651E5A"/>
    <w:rsid w:val="0065428A"/>
    <w:rsid w:val="006566B2"/>
    <w:rsid w:val="0066557C"/>
    <w:rsid w:val="00665877"/>
    <w:rsid w:val="00670D0D"/>
    <w:rsid w:val="006738D4"/>
    <w:rsid w:val="00681C75"/>
    <w:rsid w:val="006854EB"/>
    <w:rsid w:val="00686842"/>
    <w:rsid w:val="00687FE1"/>
    <w:rsid w:val="00691557"/>
    <w:rsid w:val="00691C06"/>
    <w:rsid w:val="0069216C"/>
    <w:rsid w:val="0069462D"/>
    <w:rsid w:val="006B0FF3"/>
    <w:rsid w:val="006B1A69"/>
    <w:rsid w:val="006B1E67"/>
    <w:rsid w:val="006B655C"/>
    <w:rsid w:val="006C0C27"/>
    <w:rsid w:val="006C68CF"/>
    <w:rsid w:val="006D725F"/>
    <w:rsid w:val="006E474F"/>
    <w:rsid w:val="006E7BD3"/>
    <w:rsid w:val="006F17DB"/>
    <w:rsid w:val="0070275F"/>
    <w:rsid w:val="0070432F"/>
    <w:rsid w:val="007059F9"/>
    <w:rsid w:val="0071275F"/>
    <w:rsid w:val="00714DBC"/>
    <w:rsid w:val="007216DB"/>
    <w:rsid w:val="00723BAC"/>
    <w:rsid w:val="00723CD2"/>
    <w:rsid w:val="00725509"/>
    <w:rsid w:val="0072590D"/>
    <w:rsid w:val="007301D7"/>
    <w:rsid w:val="007344CC"/>
    <w:rsid w:val="00736E8B"/>
    <w:rsid w:val="00737CA7"/>
    <w:rsid w:val="00742E9C"/>
    <w:rsid w:val="007502ED"/>
    <w:rsid w:val="00754FAE"/>
    <w:rsid w:val="00755E36"/>
    <w:rsid w:val="007622BA"/>
    <w:rsid w:val="00766A97"/>
    <w:rsid w:val="00767E72"/>
    <w:rsid w:val="00767E97"/>
    <w:rsid w:val="00776B6F"/>
    <w:rsid w:val="007877B2"/>
    <w:rsid w:val="007900C0"/>
    <w:rsid w:val="007914C8"/>
    <w:rsid w:val="00791CF1"/>
    <w:rsid w:val="00792792"/>
    <w:rsid w:val="00797637"/>
    <w:rsid w:val="007A68E9"/>
    <w:rsid w:val="007C635F"/>
    <w:rsid w:val="007C7E35"/>
    <w:rsid w:val="007D68E9"/>
    <w:rsid w:val="007E21B5"/>
    <w:rsid w:val="007E2773"/>
    <w:rsid w:val="007E522C"/>
    <w:rsid w:val="007F0000"/>
    <w:rsid w:val="007F0426"/>
    <w:rsid w:val="007F0AF2"/>
    <w:rsid w:val="007F0E7B"/>
    <w:rsid w:val="007F6768"/>
    <w:rsid w:val="007F6929"/>
    <w:rsid w:val="008024DC"/>
    <w:rsid w:val="008033A9"/>
    <w:rsid w:val="00805721"/>
    <w:rsid w:val="00811595"/>
    <w:rsid w:val="008131BC"/>
    <w:rsid w:val="00816183"/>
    <w:rsid w:val="008172F6"/>
    <w:rsid w:val="00821E0A"/>
    <w:rsid w:val="008228C5"/>
    <w:rsid w:val="00825AD0"/>
    <w:rsid w:val="0084451D"/>
    <w:rsid w:val="00851EA1"/>
    <w:rsid w:val="0085217C"/>
    <w:rsid w:val="00856CB6"/>
    <w:rsid w:val="00861ACB"/>
    <w:rsid w:val="00861D95"/>
    <w:rsid w:val="008705F8"/>
    <w:rsid w:val="008763AE"/>
    <w:rsid w:val="00876908"/>
    <w:rsid w:val="00876BB3"/>
    <w:rsid w:val="00893FD9"/>
    <w:rsid w:val="00895D8D"/>
    <w:rsid w:val="008A1CFB"/>
    <w:rsid w:val="008A27CF"/>
    <w:rsid w:val="008A2939"/>
    <w:rsid w:val="008A4586"/>
    <w:rsid w:val="008B1904"/>
    <w:rsid w:val="008B1D34"/>
    <w:rsid w:val="008B4E7D"/>
    <w:rsid w:val="008C574F"/>
    <w:rsid w:val="008D17D2"/>
    <w:rsid w:val="008F0168"/>
    <w:rsid w:val="008F10E7"/>
    <w:rsid w:val="008F3235"/>
    <w:rsid w:val="008F3D1F"/>
    <w:rsid w:val="008F4A1E"/>
    <w:rsid w:val="009047FD"/>
    <w:rsid w:val="00904FB3"/>
    <w:rsid w:val="00905C52"/>
    <w:rsid w:val="00913660"/>
    <w:rsid w:val="009241E3"/>
    <w:rsid w:val="009321AC"/>
    <w:rsid w:val="00932905"/>
    <w:rsid w:val="00937CB0"/>
    <w:rsid w:val="0094228C"/>
    <w:rsid w:val="009429AA"/>
    <w:rsid w:val="00942E14"/>
    <w:rsid w:val="00953D23"/>
    <w:rsid w:val="009650A3"/>
    <w:rsid w:val="00980A64"/>
    <w:rsid w:val="00983339"/>
    <w:rsid w:val="009843BA"/>
    <w:rsid w:val="00985741"/>
    <w:rsid w:val="00990425"/>
    <w:rsid w:val="009930F3"/>
    <w:rsid w:val="009957DB"/>
    <w:rsid w:val="009A065E"/>
    <w:rsid w:val="009A5CE0"/>
    <w:rsid w:val="009B1C22"/>
    <w:rsid w:val="009B33CD"/>
    <w:rsid w:val="009B6142"/>
    <w:rsid w:val="009B635B"/>
    <w:rsid w:val="009C281B"/>
    <w:rsid w:val="009C7725"/>
    <w:rsid w:val="009D7061"/>
    <w:rsid w:val="009D7FFE"/>
    <w:rsid w:val="009E2B7B"/>
    <w:rsid w:val="009E3931"/>
    <w:rsid w:val="009E472C"/>
    <w:rsid w:val="009E7D1C"/>
    <w:rsid w:val="009F04B1"/>
    <w:rsid w:val="009F65A6"/>
    <w:rsid w:val="00A00113"/>
    <w:rsid w:val="00A129E0"/>
    <w:rsid w:val="00A1626A"/>
    <w:rsid w:val="00A20C94"/>
    <w:rsid w:val="00A2436F"/>
    <w:rsid w:val="00A24E8E"/>
    <w:rsid w:val="00A26104"/>
    <w:rsid w:val="00A336B1"/>
    <w:rsid w:val="00A40242"/>
    <w:rsid w:val="00A422A7"/>
    <w:rsid w:val="00A43852"/>
    <w:rsid w:val="00A43EB5"/>
    <w:rsid w:val="00A44A05"/>
    <w:rsid w:val="00A44D84"/>
    <w:rsid w:val="00A4589A"/>
    <w:rsid w:val="00A52AD5"/>
    <w:rsid w:val="00A6326B"/>
    <w:rsid w:val="00A63DCD"/>
    <w:rsid w:val="00A64493"/>
    <w:rsid w:val="00A64C6A"/>
    <w:rsid w:val="00A73D66"/>
    <w:rsid w:val="00A85A86"/>
    <w:rsid w:val="00A95337"/>
    <w:rsid w:val="00AA0F13"/>
    <w:rsid w:val="00AA6707"/>
    <w:rsid w:val="00AB1A83"/>
    <w:rsid w:val="00AC41C0"/>
    <w:rsid w:val="00AC62A5"/>
    <w:rsid w:val="00AD7E9F"/>
    <w:rsid w:val="00AE16FA"/>
    <w:rsid w:val="00AE1793"/>
    <w:rsid w:val="00AF1BD4"/>
    <w:rsid w:val="00AF49EB"/>
    <w:rsid w:val="00AF664E"/>
    <w:rsid w:val="00B0402A"/>
    <w:rsid w:val="00B06682"/>
    <w:rsid w:val="00B06BAA"/>
    <w:rsid w:val="00B12815"/>
    <w:rsid w:val="00B1512E"/>
    <w:rsid w:val="00B15DBB"/>
    <w:rsid w:val="00B1622A"/>
    <w:rsid w:val="00B25E35"/>
    <w:rsid w:val="00B26450"/>
    <w:rsid w:val="00B27B9E"/>
    <w:rsid w:val="00B4201B"/>
    <w:rsid w:val="00B526BD"/>
    <w:rsid w:val="00B570C7"/>
    <w:rsid w:val="00B60ADA"/>
    <w:rsid w:val="00B653F3"/>
    <w:rsid w:val="00B665B3"/>
    <w:rsid w:val="00B67C02"/>
    <w:rsid w:val="00B7651E"/>
    <w:rsid w:val="00B76DC6"/>
    <w:rsid w:val="00B80D49"/>
    <w:rsid w:val="00B841B7"/>
    <w:rsid w:val="00B9417C"/>
    <w:rsid w:val="00B974F4"/>
    <w:rsid w:val="00BA15F9"/>
    <w:rsid w:val="00BA174B"/>
    <w:rsid w:val="00BA6E46"/>
    <w:rsid w:val="00BA725B"/>
    <w:rsid w:val="00BB6AFB"/>
    <w:rsid w:val="00BC2019"/>
    <w:rsid w:val="00BC324A"/>
    <w:rsid w:val="00BC444E"/>
    <w:rsid w:val="00BE11A9"/>
    <w:rsid w:val="00BE289F"/>
    <w:rsid w:val="00BE2E88"/>
    <w:rsid w:val="00BE3B17"/>
    <w:rsid w:val="00BE6B04"/>
    <w:rsid w:val="00BF02BE"/>
    <w:rsid w:val="00C00321"/>
    <w:rsid w:val="00C01CA5"/>
    <w:rsid w:val="00C038DC"/>
    <w:rsid w:val="00C05749"/>
    <w:rsid w:val="00C06054"/>
    <w:rsid w:val="00C11743"/>
    <w:rsid w:val="00C13C88"/>
    <w:rsid w:val="00C2125E"/>
    <w:rsid w:val="00C243B7"/>
    <w:rsid w:val="00C27654"/>
    <w:rsid w:val="00C312EC"/>
    <w:rsid w:val="00C329DB"/>
    <w:rsid w:val="00C3505D"/>
    <w:rsid w:val="00C359A4"/>
    <w:rsid w:val="00C37A67"/>
    <w:rsid w:val="00C37CA2"/>
    <w:rsid w:val="00C50E12"/>
    <w:rsid w:val="00C525E5"/>
    <w:rsid w:val="00C54315"/>
    <w:rsid w:val="00C54DA1"/>
    <w:rsid w:val="00C60B8F"/>
    <w:rsid w:val="00C6392C"/>
    <w:rsid w:val="00C746A1"/>
    <w:rsid w:val="00C80859"/>
    <w:rsid w:val="00C81BD1"/>
    <w:rsid w:val="00C918DD"/>
    <w:rsid w:val="00C9493C"/>
    <w:rsid w:val="00C970F6"/>
    <w:rsid w:val="00CA17EF"/>
    <w:rsid w:val="00CB1BB2"/>
    <w:rsid w:val="00CB374C"/>
    <w:rsid w:val="00CB4868"/>
    <w:rsid w:val="00CC0C29"/>
    <w:rsid w:val="00CC12A0"/>
    <w:rsid w:val="00CD315C"/>
    <w:rsid w:val="00CD6A0C"/>
    <w:rsid w:val="00CE4712"/>
    <w:rsid w:val="00CE68A6"/>
    <w:rsid w:val="00CF03C8"/>
    <w:rsid w:val="00CF0A7A"/>
    <w:rsid w:val="00CF0E0E"/>
    <w:rsid w:val="00CF6CD3"/>
    <w:rsid w:val="00D00F24"/>
    <w:rsid w:val="00D10854"/>
    <w:rsid w:val="00D251E1"/>
    <w:rsid w:val="00D2622F"/>
    <w:rsid w:val="00D3775E"/>
    <w:rsid w:val="00D422C9"/>
    <w:rsid w:val="00D44D29"/>
    <w:rsid w:val="00D60648"/>
    <w:rsid w:val="00D61F4B"/>
    <w:rsid w:val="00D7119D"/>
    <w:rsid w:val="00D91F82"/>
    <w:rsid w:val="00D979E1"/>
    <w:rsid w:val="00DA1F4D"/>
    <w:rsid w:val="00DB3C3F"/>
    <w:rsid w:val="00DB41CA"/>
    <w:rsid w:val="00DB4503"/>
    <w:rsid w:val="00DB4C04"/>
    <w:rsid w:val="00DB5650"/>
    <w:rsid w:val="00DB6F3A"/>
    <w:rsid w:val="00DC5DD6"/>
    <w:rsid w:val="00DD4C19"/>
    <w:rsid w:val="00DE0E03"/>
    <w:rsid w:val="00DE1127"/>
    <w:rsid w:val="00DE429D"/>
    <w:rsid w:val="00DE6E01"/>
    <w:rsid w:val="00E0091B"/>
    <w:rsid w:val="00E02219"/>
    <w:rsid w:val="00E13A05"/>
    <w:rsid w:val="00E1508E"/>
    <w:rsid w:val="00E24714"/>
    <w:rsid w:val="00E249FD"/>
    <w:rsid w:val="00E304D5"/>
    <w:rsid w:val="00E34098"/>
    <w:rsid w:val="00E355B1"/>
    <w:rsid w:val="00E36D95"/>
    <w:rsid w:val="00E52641"/>
    <w:rsid w:val="00E533C1"/>
    <w:rsid w:val="00E55DC4"/>
    <w:rsid w:val="00E56B44"/>
    <w:rsid w:val="00E57CA4"/>
    <w:rsid w:val="00E607A5"/>
    <w:rsid w:val="00E62747"/>
    <w:rsid w:val="00E6345A"/>
    <w:rsid w:val="00E63611"/>
    <w:rsid w:val="00E706DD"/>
    <w:rsid w:val="00E74737"/>
    <w:rsid w:val="00E85428"/>
    <w:rsid w:val="00E90B72"/>
    <w:rsid w:val="00E93BF5"/>
    <w:rsid w:val="00E972E1"/>
    <w:rsid w:val="00EC02AE"/>
    <w:rsid w:val="00EC2D93"/>
    <w:rsid w:val="00ED0BAD"/>
    <w:rsid w:val="00ED2459"/>
    <w:rsid w:val="00EE3AA2"/>
    <w:rsid w:val="00EE419D"/>
    <w:rsid w:val="00EF3776"/>
    <w:rsid w:val="00EF6586"/>
    <w:rsid w:val="00F06A49"/>
    <w:rsid w:val="00F06FB7"/>
    <w:rsid w:val="00F078D0"/>
    <w:rsid w:val="00F2191E"/>
    <w:rsid w:val="00F34777"/>
    <w:rsid w:val="00F35901"/>
    <w:rsid w:val="00F35AD0"/>
    <w:rsid w:val="00F37A38"/>
    <w:rsid w:val="00F40708"/>
    <w:rsid w:val="00F41666"/>
    <w:rsid w:val="00F4644A"/>
    <w:rsid w:val="00F53720"/>
    <w:rsid w:val="00F65C5A"/>
    <w:rsid w:val="00F80B29"/>
    <w:rsid w:val="00F824BC"/>
    <w:rsid w:val="00F84B6E"/>
    <w:rsid w:val="00F85C9F"/>
    <w:rsid w:val="00F92B66"/>
    <w:rsid w:val="00F92DCB"/>
    <w:rsid w:val="00F93704"/>
    <w:rsid w:val="00F970B7"/>
    <w:rsid w:val="00F972E0"/>
    <w:rsid w:val="00FA6AE0"/>
    <w:rsid w:val="00FB0CA6"/>
    <w:rsid w:val="00FB1BFC"/>
    <w:rsid w:val="00FB2988"/>
    <w:rsid w:val="00FD6D24"/>
    <w:rsid w:val="00FD6EE6"/>
    <w:rsid w:val="00FD7BB8"/>
    <w:rsid w:val="00FE3AF4"/>
    <w:rsid w:val="00FF4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B3588D0-8E0C-4094-A779-A15DBC42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098"/>
    <w:rPr>
      <w:rFonts w:ascii="Times New Roman" w:eastAsia="Times New Roman" w:hAnsi="Times New Roman"/>
    </w:rPr>
  </w:style>
  <w:style w:type="paragraph" w:styleId="Heading8">
    <w:name w:val="heading 8"/>
    <w:basedOn w:val="Normal"/>
    <w:next w:val="Normal"/>
    <w:link w:val="Heading8Char"/>
    <w:uiPriority w:val="99"/>
    <w:qFormat/>
    <w:rsid w:val="00B9417C"/>
    <w:pPr>
      <w:tabs>
        <w:tab w:val="left" w:pos="360"/>
      </w:tabs>
      <w:spacing w:after="120"/>
      <w:ind w:left="360" w:hanging="360"/>
      <w:outlineLvl w:val="7"/>
    </w:pPr>
    <w:rPr>
      <w:b/>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34098"/>
    <w:rPr>
      <w:b/>
      <w:bCs/>
    </w:rPr>
  </w:style>
  <w:style w:type="paragraph" w:styleId="BalloonText">
    <w:name w:val="Balloon Text"/>
    <w:basedOn w:val="Normal"/>
    <w:link w:val="BalloonTextChar"/>
    <w:uiPriority w:val="99"/>
    <w:semiHidden/>
    <w:unhideWhenUsed/>
    <w:rsid w:val="00A52AD5"/>
    <w:rPr>
      <w:rFonts w:ascii="Tahoma" w:hAnsi="Tahoma" w:cs="Tahoma"/>
      <w:sz w:val="16"/>
      <w:szCs w:val="16"/>
    </w:rPr>
  </w:style>
  <w:style w:type="character" w:customStyle="1" w:styleId="BalloonTextChar">
    <w:name w:val="Balloon Text Char"/>
    <w:link w:val="BalloonText"/>
    <w:uiPriority w:val="99"/>
    <w:semiHidden/>
    <w:rsid w:val="00A52AD5"/>
    <w:rPr>
      <w:rFonts w:ascii="Tahoma" w:eastAsia="Times New Roman" w:hAnsi="Tahoma" w:cs="Tahoma"/>
      <w:sz w:val="16"/>
      <w:szCs w:val="16"/>
    </w:rPr>
  </w:style>
  <w:style w:type="character" w:styleId="CommentReference">
    <w:name w:val="annotation reference"/>
    <w:uiPriority w:val="99"/>
    <w:semiHidden/>
    <w:unhideWhenUsed/>
    <w:rsid w:val="00F34777"/>
    <w:rPr>
      <w:sz w:val="16"/>
      <w:szCs w:val="16"/>
    </w:rPr>
  </w:style>
  <w:style w:type="paragraph" w:styleId="CommentText">
    <w:name w:val="annotation text"/>
    <w:basedOn w:val="Normal"/>
    <w:link w:val="CommentTextChar"/>
    <w:uiPriority w:val="99"/>
    <w:semiHidden/>
    <w:unhideWhenUsed/>
    <w:rsid w:val="00F34777"/>
  </w:style>
  <w:style w:type="character" w:customStyle="1" w:styleId="CommentTextChar">
    <w:name w:val="Comment Text Char"/>
    <w:link w:val="CommentText"/>
    <w:uiPriority w:val="99"/>
    <w:semiHidden/>
    <w:rsid w:val="00F3477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34777"/>
    <w:rPr>
      <w:b/>
      <w:bCs/>
    </w:rPr>
  </w:style>
  <w:style w:type="character" w:customStyle="1" w:styleId="CommentSubjectChar">
    <w:name w:val="Comment Subject Char"/>
    <w:link w:val="CommentSubject"/>
    <w:uiPriority w:val="99"/>
    <w:semiHidden/>
    <w:rsid w:val="00F34777"/>
    <w:rPr>
      <w:rFonts w:ascii="Times New Roman" w:eastAsia="Times New Roman" w:hAnsi="Times New Roman"/>
      <w:b/>
      <w:bCs/>
    </w:rPr>
  </w:style>
  <w:style w:type="character" w:styleId="Hyperlink">
    <w:name w:val="Hyperlink"/>
    <w:uiPriority w:val="99"/>
    <w:unhideWhenUsed/>
    <w:rsid w:val="00042DF0"/>
    <w:rPr>
      <w:color w:val="0000FF"/>
      <w:u w:val="single"/>
    </w:rPr>
  </w:style>
  <w:style w:type="character" w:styleId="FollowedHyperlink">
    <w:name w:val="FollowedHyperlink"/>
    <w:uiPriority w:val="99"/>
    <w:semiHidden/>
    <w:unhideWhenUsed/>
    <w:rsid w:val="002C3E40"/>
    <w:rPr>
      <w:color w:val="800080"/>
      <w:u w:val="single"/>
    </w:rPr>
  </w:style>
  <w:style w:type="character" w:customStyle="1" w:styleId="Heading8Char">
    <w:name w:val="Heading 8 Char"/>
    <w:link w:val="Heading8"/>
    <w:uiPriority w:val="99"/>
    <w:rsid w:val="00B9417C"/>
    <w:rPr>
      <w:rFonts w:ascii="Times New Roman" w:eastAsia="Times New Roman" w:hAnsi="Times New Roman"/>
      <w:b/>
      <w:iCs/>
      <w:sz w:val="24"/>
      <w:szCs w:val="24"/>
    </w:rPr>
  </w:style>
  <w:style w:type="paragraph" w:styleId="Revision">
    <w:name w:val="Revision"/>
    <w:hidden/>
    <w:uiPriority w:val="99"/>
    <w:semiHidden/>
    <w:rsid w:val="004E594B"/>
    <w:rPr>
      <w:rFonts w:ascii="Times New Roman" w:eastAsia="Times New Roman" w:hAnsi="Times New Roman"/>
    </w:rPr>
  </w:style>
  <w:style w:type="paragraph" w:styleId="ListParagraph">
    <w:name w:val="List Paragraph"/>
    <w:basedOn w:val="Normal"/>
    <w:uiPriority w:val="34"/>
    <w:qFormat/>
    <w:rsid w:val="00DC5DD6"/>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0E7D01"/>
    <w:pPr>
      <w:tabs>
        <w:tab w:val="center" w:pos="4680"/>
        <w:tab w:val="right" w:pos="9360"/>
      </w:tabs>
    </w:pPr>
  </w:style>
  <w:style w:type="character" w:customStyle="1" w:styleId="HeaderChar">
    <w:name w:val="Header Char"/>
    <w:link w:val="Header"/>
    <w:uiPriority w:val="99"/>
    <w:rsid w:val="000E7D01"/>
    <w:rPr>
      <w:rFonts w:ascii="Times New Roman" w:eastAsia="Times New Roman" w:hAnsi="Times New Roman"/>
    </w:rPr>
  </w:style>
  <w:style w:type="paragraph" w:styleId="Footer">
    <w:name w:val="footer"/>
    <w:basedOn w:val="Normal"/>
    <w:link w:val="FooterChar"/>
    <w:uiPriority w:val="99"/>
    <w:unhideWhenUsed/>
    <w:rsid w:val="000E7D01"/>
    <w:pPr>
      <w:tabs>
        <w:tab w:val="center" w:pos="4680"/>
        <w:tab w:val="right" w:pos="9360"/>
      </w:tabs>
    </w:pPr>
  </w:style>
  <w:style w:type="character" w:customStyle="1" w:styleId="FooterChar">
    <w:name w:val="Footer Char"/>
    <w:link w:val="Footer"/>
    <w:uiPriority w:val="99"/>
    <w:rsid w:val="000E7D01"/>
    <w:rPr>
      <w:rFonts w:ascii="Times New Roman" w:eastAsia="Times New Roman" w:hAnsi="Times New Roman"/>
    </w:rPr>
  </w:style>
  <w:style w:type="paragraph" w:styleId="EndnoteText">
    <w:name w:val="endnote text"/>
    <w:basedOn w:val="Normal"/>
    <w:link w:val="EndnoteTextChar"/>
    <w:uiPriority w:val="99"/>
    <w:semiHidden/>
    <w:unhideWhenUsed/>
    <w:rsid w:val="00253FBB"/>
  </w:style>
  <w:style w:type="character" w:customStyle="1" w:styleId="EndnoteTextChar">
    <w:name w:val="Endnote Text Char"/>
    <w:link w:val="EndnoteText"/>
    <w:uiPriority w:val="99"/>
    <w:semiHidden/>
    <w:rsid w:val="00253FBB"/>
    <w:rPr>
      <w:rFonts w:ascii="Times New Roman" w:eastAsia="Times New Roman" w:hAnsi="Times New Roman"/>
    </w:rPr>
  </w:style>
  <w:style w:type="character" w:styleId="EndnoteReference">
    <w:name w:val="endnote reference"/>
    <w:uiPriority w:val="99"/>
    <w:semiHidden/>
    <w:unhideWhenUsed/>
    <w:rsid w:val="00253FBB"/>
    <w:rPr>
      <w:vertAlign w:val="superscript"/>
    </w:rPr>
  </w:style>
  <w:style w:type="paragraph" w:styleId="FootnoteText">
    <w:name w:val="footnote text"/>
    <w:basedOn w:val="Normal"/>
    <w:link w:val="FootnoteTextChar"/>
    <w:uiPriority w:val="99"/>
    <w:semiHidden/>
    <w:unhideWhenUsed/>
    <w:rsid w:val="00253FBB"/>
  </w:style>
  <w:style w:type="character" w:customStyle="1" w:styleId="FootnoteTextChar">
    <w:name w:val="Footnote Text Char"/>
    <w:link w:val="FootnoteText"/>
    <w:uiPriority w:val="99"/>
    <w:semiHidden/>
    <w:rsid w:val="00253FBB"/>
    <w:rPr>
      <w:rFonts w:ascii="Times New Roman" w:eastAsia="Times New Roman" w:hAnsi="Times New Roman"/>
    </w:rPr>
  </w:style>
  <w:style w:type="character" w:styleId="FootnoteReference">
    <w:name w:val="footnote reference"/>
    <w:uiPriority w:val="99"/>
    <w:semiHidden/>
    <w:unhideWhenUsed/>
    <w:rsid w:val="00253FBB"/>
    <w:rPr>
      <w:vertAlign w:val="superscript"/>
    </w:rPr>
  </w:style>
  <w:style w:type="paragraph" w:customStyle="1" w:styleId="Default">
    <w:name w:val="Default"/>
    <w:rsid w:val="00FD6D2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1561">
      <w:bodyDiv w:val="1"/>
      <w:marLeft w:val="0"/>
      <w:marRight w:val="0"/>
      <w:marTop w:val="0"/>
      <w:marBottom w:val="0"/>
      <w:divBdr>
        <w:top w:val="none" w:sz="0" w:space="0" w:color="auto"/>
        <w:left w:val="none" w:sz="0" w:space="0" w:color="auto"/>
        <w:bottom w:val="none" w:sz="0" w:space="0" w:color="auto"/>
        <w:right w:val="none" w:sz="0" w:space="0" w:color="auto"/>
      </w:divBdr>
    </w:div>
    <w:div w:id="863444981">
      <w:bodyDiv w:val="1"/>
      <w:marLeft w:val="0"/>
      <w:marRight w:val="0"/>
      <w:marTop w:val="0"/>
      <w:marBottom w:val="0"/>
      <w:divBdr>
        <w:top w:val="none" w:sz="0" w:space="0" w:color="auto"/>
        <w:left w:val="none" w:sz="0" w:space="0" w:color="auto"/>
        <w:bottom w:val="none" w:sz="0" w:space="0" w:color="auto"/>
        <w:right w:val="none" w:sz="0" w:space="0" w:color="auto"/>
      </w:divBdr>
    </w:div>
    <w:div w:id="868683051">
      <w:bodyDiv w:val="1"/>
      <w:marLeft w:val="0"/>
      <w:marRight w:val="0"/>
      <w:marTop w:val="0"/>
      <w:marBottom w:val="0"/>
      <w:divBdr>
        <w:top w:val="none" w:sz="0" w:space="0" w:color="auto"/>
        <w:left w:val="none" w:sz="0" w:space="0" w:color="auto"/>
        <w:bottom w:val="none" w:sz="0" w:space="0" w:color="auto"/>
        <w:right w:val="none" w:sz="0" w:space="0" w:color="auto"/>
      </w:divBdr>
    </w:div>
    <w:div w:id="1068305019">
      <w:bodyDiv w:val="1"/>
      <w:marLeft w:val="0"/>
      <w:marRight w:val="0"/>
      <w:marTop w:val="0"/>
      <w:marBottom w:val="0"/>
      <w:divBdr>
        <w:top w:val="none" w:sz="0" w:space="0" w:color="auto"/>
        <w:left w:val="none" w:sz="0" w:space="0" w:color="auto"/>
        <w:bottom w:val="none" w:sz="0" w:space="0" w:color="auto"/>
        <w:right w:val="none" w:sz="0" w:space="0" w:color="auto"/>
      </w:divBdr>
    </w:div>
    <w:div w:id="1289895774">
      <w:bodyDiv w:val="1"/>
      <w:marLeft w:val="0"/>
      <w:marRight w:val="0"/>
      <w:marTop w:val="0"/>
      <w:marBottom w:val="0"/>
      <w:divBdr>
        <w:top w:val="none" w:sz="0" w:space="0" w:color="auto"/>
        <w:left w:val="none" w:sz="0" w:space="0" w:color="auto"/>
        <w:bottom w:val="none" w:sz="0" w:space="0" w:color="auto"/>
        <w:right w:val="none" w:sz="0" w:space="0" w:color="auto"/>
      </w:divBdr>
    </w:div>
    <w:div w:id="131190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sharepoint.hrsa.gov/sites/bphc/oppd/ED1/OMB%20Forms%20Approval%202020/paperwork@hrsa.gov"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uscode.house.gov/view.xhtml?req=granuleid:USC-prelim-title42-section254b&amp;num=0&amp;edition=preli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ngress.gov/115/bills/hr1625/BILLS-115hr1625enr.pdf" TargetMode="External"/><Relationship Id="rId1" Type="http://schemas.openxmlformats.org/officeDocument/2006/relationships/hyperlink" Target="https://www.congress.gov/115/bills/hr1625/BILLS-115hr1625en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6A31C-3983-4D69-A352-858E69ABC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41680-CF7B-4B46-9F11-97155DEED216}">
  <ds:schemaRefs>
    <ds:schemaRef ds:uri="Microsoft.SharePoint.Taxonomy.ContentTypeSync"/>
  </ds:schemaRefs>
</ds:datastoreItem>
</file>

<file path=customXml/itemProps3.xml><?xml version="1.0" encoding="utf-8"?>
<ds:datastoreItem xmlns:ds="http://schemas.openxmlformats.org/officeDocument/2006/customXml" ds:itemID="{2AC7C686-95B8-4EC5-9817-178241527825}">
  <ds:schemaRefs>
    <ds:schemaRef ds:uri="http://schemas.microsoft.com/sharepoint/events"/>
  </ds:schemaRefs>
</ds:datastoreItem>
</file>

<file path=customXml/itemProps4.xml><?xml version="1.0" encoding="utf-8"?>
<ds:datastoreItem xmlns:ds="http://schemas.openxmlformats.org/officeDocument/2006/customXml" ds:itemID="{214E20B6-AED1-4643-A2D2-B6F2A8DEE866}">
  <ds:schemaRefs>
    <ds:schemaRef ds:uri="http://schemas.microsoft.com/office/2006/metadata/longProperties"/>
  </ds:schemaRefs>
</ds:datastoreItem>
</file>

<file path=customXml/itemProps5.xml><?xml version="1.0" encoding="utf-8"?>
<ds:datastoreItem xmlns:ds="http://schemas.openxmlformats.org/officeDocument/2006/customXml" ds:itemID="{7CF85CFC-12DE-4301-B6ED-500ADE6EB7CC}">
  <ds:schemaRefs>
    <ds:schemaRef ds:uri="http://schemas.microsoft.com/sharepoint/v3/contenttype/forms"/>
  </ds:schemaRefs>
</ds:datastoreItem>
</file>

<file path=customXml/itemProps6.xml><?xml version="1.0" encoding="utf-8"?>
<ds:datastoreItem xmlns:ds="http://schemas.openxmlformats.org/officeDocument/2006/customXml" ds:itemID="{D1594CEA-D6AC-4315-AF49-E0A3FADE2C71}">
  <ds:schemaRefs>
    <ds:schemaRef ds:uri="http://schemas.microsoft.com/sharepoint/v4"/>
    <ds:schemaRef ds:uri="http://schemas.openxmlformats.org/package/2006/metadata/core-properties"/>
    <ds:schemaRef ds:uri="http://purl.org/dc/dcmitype/"/>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053a5afd-1424-405b-82d9-63deec7446f8"/>
    <ds:schemaRef ds:uri="http://www.w3.org/XML/1998/namespace"/>
  </ds:schemaRefs>
</ds:datastoreItem>
</file>

<file path=customXml/itemProps7.xml><?xml version="1.0" encoding="utf-8"?>
<ds:datastoreItem xmlns:ds="http://schemas.openxmlformats.org/officeDocument/2006/customXml" ds:itemID="{BB55D1FC-9BCD-435E-8C18-09ED5B17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 1C: Documents on File</vt:lpstr>
    </vt:vector>
  </TitlesOfParts>
  <Company>Hewlett-Packard</Company>
  <LinksUpToDate>false</LinksUpToDate>
  <CharactersWithSpaces>4153</CharactersWithSpaces>
  <SharedDoc>false</SharedDoc>
  <HLinks>
    <vt:vector size="24" baseType="variant">
      <vt:variant>
        <vt:i4>4391026</vt:i4>
      </vt:variant>
      <vt:variant>
        <vt:i4>3</vt:i4>
      </vt:variant>
      <vt:variant>
        <vt:i4>0</vt:i4>
      </vt:variant>
      <vt:variant>
        <vt:i4>5</vt:i4>
      </vt:variant>
      <vt:variant>
        <vt:lpwstr>https://sharepoint.hrsa.gov/sites/bphc/oppd/ED1/OMB Forms Approval 2020/paperwork@hrsa.gov</vt:lpwstr>
      </vt:variant>
      <vt:variant>
        <vt:lpwstr/>
      </vt:variant>
      <vt:variant>
        <vt:i4>5242907</vt:i4>
      </vt:variant>
      <vt:variant>
        <vt:i4>0</vt:i4>
      </vt:variant>
      <vt:variant>
        <vt:i4>0</vt:i4>
      </vt:variant>
      <vt:variant>
        <vt:i4>5</vt:i4>
      </vt:variant>
      <vt:variant>
        <vt:lpwstr>http://uscode.house.gov/view.xhtml?req=granuleid:USC-prelim-title42-section254b&amp;num=0&amp;edition=prelim</vt:lpwstr>
      </vt:variant>
      <vt:variant>
        <vt:lpwstr/>
      </vt:variant>
      <vt:variant>
        <vt:i4>589899</vt:i4>
      </vt:variant>
      <vt:variant>
        <vt:i4>3</vt:i4>
      </vt:variant>
      <vt:variant>
        <vt:i4>0</vt:i4>
      </vt:variant>
      <vt:variant>
        <vt:i4>5</vt:i4>
      </vt:variant>
      <vt:variant>
        <vt:lpwstr>https://www.congress.gov/115/bills/hr1625/BILLS-115hr1625enr.pdf</vt:lpwstr>
      </vt:variant>
      <vt:variant>
        <vt:lpwstr/>
      </vt:variant>
      <vt:variant>
        <vt:i4>589899</vt:i4>
      </vt:variant>
      <vt:variant>
        <vt:i4>0</vt:i4>
      </vt:variant>
      <vt:variant>
        <vt:i4>0</vt:i4>
      </vt:variant>
      <vt:variant>
        <vt:i4>5</vt:i4>
      </vt:variant>
      <vt:variant>
        <vt:lpwstr>https://www.congress.gov/115/bills/hr1625/BILLS-115hr1625enr.pdf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1C: Documents on File</dc:title>
  <dc:subject>Form 1C</dc:subject>
  <dc:creator>HRSA</dc:creator>
  <cp:keywords>HRSA, Form 1C</cp:keywords>
  <cp:lastModifiedBy>Elyana N.  Bowman</cp:lastModifiedBy>
  <cp:revision>2</cp:revision>
  <cp:lastPrinted>2019-04-29T21:51:00Z</cp:lastPrinted>
  <dcterms:created xsi:type="dcterms:W3CDTF">2020-03-11T14:44:00Z</dcterms:created>
  <dcterms:modified xsi:type="dcterms:W3CDTF">2020-03-11T14:44:00Z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RZP75TDPC7SH-625-2516</vt:lpwstr>
  </property>
  <property fmtid="{D5CDD505-2E9C-101B-9397-08002B2CF9AE}" pid="3" name="_dlc_DocIdItemGuid">
    <vt:lpwstr>11e16706-d267-423e-9c5a-a7af45337962</vt:lpwstr>
  </property>
  <property fmtid="{D5CDD505-2E9C-101B-9397-08002B2CF9AE}" pid="4" name="_dlc_DocIdUrl">
    <vt:lpwstr>https://sharepoint.hrsa.gov/sites/bphc/oppd/_layouts/15/DocIdRedir.aspx?ID=RZP75TDPC7SH-625-2516, RZP75TDPC7SH-625-2516</vt:lpwstr>
  </property>
</Properties>
</file>