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92B6C" w:rsidR="00B92B6C" w:rsidP="00B92B6C" w:rsidRDefault="00B92B6C" w14:paraId="7BB40C3E" w14:textId="4163A78E">
      <w:pPr>
        <w:spacing w:after="200" w:line="276" w:lineRule="auto"/>
        <w:rPr>
          <w:rFonts w:eastAsia="Calibri"/>
        </w:rPr>
      </w:pPr>
      <w:bookmarkStart w:name="_GoBack" w:id="0"/>
      <w:bookmarkEnd w:id="0"/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882ED2" w:rsidR="00882ED2">
        <w:rPr>
          <w:rFonts w:eastAsia="Calibri"/>
          <w:highlight w:val="yellow"/>
        </w:rPr>
        <w:t>xx/xx/</w:t>
      </w:r>
      <w:proofErr w:type="spellStart"/>
      <w:r w:rsidRPr="00882ED2" w:rsidR="00882ED2">
        <w:rPr>
          <w:rFonts w:eastAsia="Calibri"/>
          <w:highlight w:val="yellow"/>
        </w:rPr>
        <w:t>xxxx</w:t>
      </w:r>
      <w:proofErr w:type="spellEnd"/>
    </w:p>
    <w:p w:rsidRPr="00B92B6C" w:rsidR="00B92B6C" w:rsidP="00B92B6C" w:rsidRDefault="00B92B6C" w14:paraId="4546AFDE" w14:textId="5A571239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TO: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8673FF">
        <w:rPr>
          <w:rFonts w:eastAsia="Calibri"/>
        </w:rPr>
        <w:t xml:space="preserve">Josh </w:t>
      </w:r>
      <w:proofErr w:type="spellStart"/>
      <w:r w:rsidR="008673FF">
        <w:rPr>
          <w:rFonts w:eastAsia="Calibri"/>
        </w:rPr>
        <w:t>Brammer</w:t>
      </w:r>
      <w:proofErr w:type="spellEnd"/>
      <w:r w:rsidRPr="00B92B6C">
        <w:rPr>
          <w:rFonts w:eastAsia="Calibri"/>
        </w:rPr>
        <w:t>, OMB Desk Officer</w:t>
      </w:r>
    </w:p>
    <w:p w:rsidRPr="00B92B6C" w:rsidR="00B92B6C" w:rsidP="00B92B6C" w:rsidRDefault="00B92B6C" w14:paraId="77BC1D71" w14:textId="7777777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FROM: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  <w:t>Lisa Wright-Solomon, 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617F5F6F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Pr="00E57C67" w:rsidR="00E57C67">
        <w:rPr>
          <w:rFonts w:eastAsia="Calibri"/>
        </w:rPr>
        <w:t xml:space="preserve">The Health Resources and Services Administration (HRSA) Strategic Initiatives and Planning Division requests approval for non-substantive changes to the </w:t>
      </w:r>
      <w:r w:rsidR="007E6ED2">
        <w:rPr>
          <w:rFonts w:eastAsia="Calibri"/>
        </w:rPr>
        <w:t>COVID19</w:t>
      </w:r>
      <w:r w:rsidR="001E2196">
        <w:rPr>
          <w:rFonts w:eastAsia="Calibri"/>
        </w:rPr>
        <w:t xml:space="preserve"> Progress Report </w:t>
      </w:r>
      <w:r w:rsidR="006C5C65">
        <w:rPr>
          <w:rFonts w:eastAsia="Calibri"/>
        </w:rPr>
        <w:t>(</w:t>
      </w:r>
      <w:r w:rsidRPr="007E6ED2" w:rsidR="007E6ED2">
        <w:rPr>
          <w:rFonts w:eastAsia="Calibri"/>
        </w:rPr>
        <w:t>OMB No.: 0915-0285</w:t>
      </w:r>
      <w:r w:rsidR="007E6ED2">
        <w:rPr>
          <w:rFonts w:eastAsia="Calibri"/>
        </w:rPr>
        <w:t xml:space="preserve"> </w:t>
      </w:r>
      <w:r w:rsidR="00E57C67">
        <w:rPr>
          <w:rFonts w:eastAsia="Calibri"/>
        </w:rPr>
        <w:t xml:space="preserve">expiration date </w:t>
      </w:r>
      <w:r w:rsidRPr="00CC530A" w:rsidR="00BF6A1F">
        <w:rPr>
          <w:rFonts w:eastAsia="Calibri"/>
        </w:rPr>
        <w:t>03</w:t>
      </w:r>
      <w:r w:rsidRPr="00BF6A1F" w:rsidR="00E57C67">
        <w:rPr>
          <w:rFonts w:eastAsia="Calibri"/>
        </w:rPr>
        <w:t>/</w:t>
      </w:r>
      <w:r w:rsidRPr="00CC530A" w:rsidR="00BF6A1F">
        <w:rPr>
          <w:rFonts w:eastAsia="Calibri"/>
        </w:rPr>
        <w:t>31</w:t>
      </w:r>
      <w:r w:rsidRPr="00BF6A1F" w:rsidR="00E57C67">
        <w:rPr>
          <w:rFonts w:eastAsia="Calibri"/>
        </w:rPr>
        <w:t>/</w:t>
      </w:r>
      <w:r w:rsidRPr="00CC530A" w:rsidR="00BF6A1F">
        <w:rPr>
          <w:rFonts w:eastAsia="Calibri"/>
        </w:rPr>
        <w:t>2023</w:t>
      </w:r>
      <w:r w:rsidR="00E57C67">
        <w:rPr>
          <w:rFonts w:eastAsia="Calibri"/>
        </w:rPr>
        <w:t xml:space="preserve">) </w:t>
      </w:r>
      <w:r w:rsidR="000B106B">
        <w:rPr>
          <w:rFonts w:eastAsia="Calibri"/>
        </w:rPr>
        <w:t xml:space="preserve">to support </w:t>
      </w:r>
      <w:r w:rsidR="00603BA5">
        <w:rPr>
          <w:rFonts w:eastAsia="Calibri"/>
        </w:rPr>
        <w:t>oversight of funding provided to health centers is response to the</w:t>
      </w:r>
      <w:r w:rsidRPr="00603BA5" w:rsidR="00603BA5">
        <w:rPr>
          <w:rFonts w:eastAsia="Calibri"/>
        </w:rPr>
        <w:t xml:space="preserve"> Ending the HIV Epidemic: A Plan for America initiative</w:t>
      </w:r>
      <w:r w:rsidR="00603BA5">
        <w:rPr>
          <w:rFonts w:eastAsia="Calibri"/>
        </w:rPr>
        <w:t>.</w:t>
      </w:r>
    </w:p>
    <w:p w:rsidRPr="00FD6549" w:rsidR="00FD6549" w:rsidP="00FD6549" w:rsidRDefault="00B92B6C" w14:paraId="5893E50B" w14:textId="175486EE">
      <w:pPr>
        <w:spacing w:after="200" w:line="276" w:lineRule="auto"/>
        <w:ind w:left="2160" w:hanging="2160"/>
        <w:rPr>
          <w:color w:val="000000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purpose of this request </w:t>
      </w:r>
      <w:r w:rsidR="002B2C62">
        <w:rPr>
          <w:rFonts w:eastAsia="Calibri"/>
        </w:rPr>
        <w:t xml:space="preserve">is to </w:t>
      </w:r>
      <w:r w:rsidRPr="00E57C67" w:rsidR="00E57C67">
        <w:rPr>
          <w:rFonts w:eastAsia="Calibri"/>
        </w:rPr>
        <w:t xml:space="preserve">modify the </w:t>
      </w:r>
      <w:r w:rsidR="00EC5137">
        <w:rPr>
          <w:rFonts w:eastAsia="Calibri"/>
        </w:rPr>
        <w:t xml:space="preserve">Capital Semi-Annual Progress Report (SAPR) </w:t>
      </w:r>
      <w:r w:rsidR="00E57C67">
        <w:rPr>
          <w:rFonts w:eastAsia="Calibri"/>
        </w:rPr>
        <w:t>to collect reporting elements for the</w:t>
      </w:r>
      <w:r w:rsidRPr="00E57C67" w:rsidR="00E57C67">
        <w:rPr>
          <w:rFonts w:eastAsia="Calibri"/>
        </w:rPr>
        <w:t xml:space="preserve"> </w:t>
      </w:r>
      <w:r w:rsidRPr="00FD6549" w:rsidR="00FD6549">
        <w:rPr>
          <w:color w:val="000000" w:themeColor="text1"/>
        </w:rPr>
        <w:t xml:space="preserve">Ending the HIV Epidemic - Primary Care HIV Prevention </w:t>
      </w:r>
      <w:r w:rsidR="00FD6549">
        <w:rPr>
          <w:color w:val="000000" w:themeColor="text1"/>
        </w:rPr>
        <w:t xml:space="preserve">(PCHP) </w:t>
      </w:r>
      <w:r w:rsidR="00EC5137">
        <w:rPr>
          <w:color w:val="000000" w:themeColor="text1"/>
        </w:rPr>
        <w:t xml:space="preserve">grant </w:t>
      </w:r>
      <w:r w:rsidR="00FD6549">
        <w:rPr>
          <w:color w:val="000000" w:themeColor="text1"/>
        </w:rPr>
        <w:t>awards</w:t>
      </w:r>
      <w:r w:rsidR="00EC5137">
        <w:rPr>
          <w:color w:val="000000" w:themeColor="text1"/>
        </w:rPr>
        <w:t xml:space="preserve"> to health centers</w:t>
      </w:r>
      <w:r w:rsidR="00FD6549">
        <w:rPr>
          <w:color w:val="000000" w:themeColor="text1"/>
        </w:rPr>
        <w:t xml:space="preserve">.  </w:t>
      </w:r>
      <w:r w:rsidRPr="007C6C3A" w:rsidR="001709E2">
        <w:rPr>
          <w:color w:val="000000" w:themeColor="text1"/>
        </w:rPr>
        <w:t xml:space="preserve">As part of the </w:t>
      </w:r>
      <w:r w:rsidRPr="00603BA5" w:rsidR="00FD6549">
        <w:rPr>
          <w:rFonts w:eastAsia="Calibri"/>
        </w:rPr>
        <w:t>Ending the HIV Epidemic: A Plan for America initiative</w:t>
      </w:r>
      <w:r w:rsidRPr="007C6C3A" w:rsidR="001709E2">
        <w:rPr>
          <w:color w:val="000000" w:themeColor="text1"/>
        </w:rPr>
        <w:t xml:space="preserve">, </w:t>
      </w:r>
      <w:r w:rsidR="00D3003E">
        <w:rPr>
          <w:color w:val="000000" w:themeColor="text1"/>
        </w:rPr>
        <w:t xml:space="preserve">HRSA </w:t>
      </w:r>
      <w:r w:rsidR="00FD6549">
        <w:rPr>
          <w:color w:val="000000" w:themeColor="text1"/>
        </w:rPr>
        <w:t>has and will provide</w:t>
      </w:r>
      <w:r w:rsidR="00D3003E">
        <w:rPr>
          <w:color w:val="000000" w:themeColor="text1"/>
        </w:rPr>
        <w:t xml:space="preserve"> </w:t>
      </w:r>
      <w:r w:rsidR="000D4ED8">
        <w:rPr>
          <w:color w:val="000000" w:themeColor="text1"/>
        </w:rPr>
        <w:t xml:space="preserve">Health </w:t>
      </w:r>
      <w:r w:rsidR="00577B47">
        <w:rPr>
          <w:color w:val="000000" w:themeColor="text1"/>
        </w:rPr>
        <w:t>C</w:t>
      </w:r>
      <w:r w:rsidR="00310E49">
        <w:rPr>
          <w:color w:val="000000" w:themeColor="text1"/>
        </w:rPr>
        <w:t>enter</w:t>
      </w:r>
      <w:r w:rsidR="00D3003E">
        <w:rPr>
          <w:color w:val="000000" w:themeColor="text1"/>
        </w:rPr>
        <w:t xml:space="preserve"> Program awardees</w:t>
      </w:r>
      <w:r w:rsidRPr="007C6C3A" w:rsidR="00D3003E">
        <w:rPr>
          <w:color w:val="000000" w:themeColor="text1"/>
        </w:rPr>
        <w:t xml:space="preserve"> </w:t>
      </w:r>
      <w:r w:rsidR="00B552A7">
        <w:rPr>
          <w:color w:val="000000" w:themeColor="text1"/>
        </w:rPr>
        <w:t xml:space="preserve">with </w:t>
      </w:r>
      <w:r w:rsidRPr="007C6C3A" w:rsidR="001709E2">
        <w:rPr>
          <w:color w:val="000000" w:themeColor="text1"/>
        </w:rPr>
        <w:t>supplemental funding</w:t>
      </w:r>
      <w:r w:rsidR="00FD6549">
        <w:rPr>
          <w:color w:val="000000"/>
        </w:rPr>
        <w:t xml:space="preserve"> </w:t>
      </w:r>
      <w:r w:rsidRPr="00FD6549" w:rsidR="00FD6549">
        <w:rPr>
          <w:color w:val="000000" w:themeColor="text1"/>
          <w:lang w:val="en"/>
        </w:rPr>
        <w:t>to increase access to HIV prevention services, including access to</w:t>
      </w:r>
      <w:r w:rsidR="001E6C74">
        <w:rPr>
          <w:color w:val="000000" w:themeColor="text1"/>
          <w:lang w:val="en"/>
        </w:rPr>
        <w:t xml:space="preserve"> pre-exposure prophylaxis(</w:t>
      </w:r>
      <w:proofErr w:type="spellStart"/>
      <w:r w:rsidRPr="00FD6549" w:rsidR="00FD6549">
        <w:rPr>
          <w:color w:val="000000" w:themeColor="text1"/>
          <w:lang w:val="en"/>
        </w:rPr>
        <w:t>PrEP</w:t>
      </w:r>
      <w:proofErr w:type="spellEnd"/>
      <w:r w:rsidR="001E6C74">
        <w:rPr>
          <w:color w:val="000000" w:themeColor="text1"/>
          <w:lang w:val="en"/>
        </w:rPr>
        <w:t>)</w:t>
      </w:r>
      <w:r w:rsidR="000C66AC">
        <w:rPr>
          <w:color w:val="000000" w:themeColor="text1"/>
          <w:lang w:val="en"/>
        </w:rPr>
        <w:t>,</w:t>
      </w:r>
      <w:r w:rsidRPr="00FD6549" w:rsidR="00FD6549">
        <w:rPr>
          <w:color w:val="000000" w:themeColor="text1"/>
          <w:lang w:val="en"/>
        </w:rPr>
        <w:t xml:space="preserve"> through enhanced outreach</w:t>
      </w:r>
      <w:r w:rsidR="000C66AC">
        <w:rPr>
          <w:color w:val="000000" w:themeColor="text1"/>
          <w:lang w:val="en"/>
        </w:rPr>
        <w:t>,</w:t>
      </w:r>
      <w:r w:rsidRPr="00FD6549" w:rsidR="00FD6549">
        <w:rPr>
          <w:color w:val="000000" w:themeColor="text1"/>
          <w:lang w:val="en"/>
        </w:rPr>
        <w:t xml:space="preserve"> HIV testing</w:t>
      </w:r>
      <w:r w:rsidR="000C66AC">
        <w:rPr>
          <w:color w:val="000000" w:themeColor="text1"/>
          <w:lang w:val="en"/>
        </w:rPr>
        <w:t xml:space="preserve"> and workforce development</w:t>
      </w:r>
      <w:r w:rsidRPr="00FD6549" w:rsidR="00FD6549">
        <w:rPr>
          <w:color w:val="000000" w:themeColor="text1"/>
          <w:lang w:val="en"/>
        </w:rPr>
        <w:t xml:space="preserve">.  Health centers will also use funds to support care coordination and linkage to treatment within the health center or to a Ryan White HIV/AIDS Program-supported provider as necessary for those diagnosed with HIV in the high priority </w:t>
      </w:r>
      <w:proofErr w:type="gramStart"/>
      <w:r w:rsidRPr="00FD6549" w:rsidR="00FD6549">
        <w:rPr>
          <w:color w:val="000000" w:themeColor="text1"/>
          <w:lang w:val="en"/>
        </w:rPr>
        <w:t>targeted</w:t>
      </w:r>
      <w:proofErr w:type="gramEnd"/>
      <w:r w:rsidRPr="00FD6549" w:rsidR="00FD6549">
        <w:rPr>
          <w:color w:val="000000" w:themeColor="text1"/>
          <w:lang w:val="en"/>
        </w:rPr>
        <w:t xml:space="preserve"> areas currently served by health centers.  </w:t>
      </w:r>
    </w:p>
    <w:p w:rsidRPr="00CC530A" w:rsidR="00B92B6C" w:rsidP="00D86A7B" w:rsidRDefault="00D86A7B" w14:paraId="63564AAE" w14:textId="1659DE55">
      <w:pPr>
        <w:spacing w:after="200" w:line="276" w:lineRule="auto"/>
        <w:ind w:left="2160"/>
        <w:rPr>
          <w:color w:val="000000" w:themeColor="text1"/>
        </w:rPr>
      </w:pPr>
      <w:r>
        <w:rPr>
          <w:color w:val="000000" w:themeColor="text1"/>
        </w:rPr>
        <w:t>This</w:t>
      </w:r>
      <w:r w:rsidRPr="00CC530A" w:rsidR="001709E2">
        <w:rPr>
          <w:color w:val="000000" w:themeColor="text1"/>
        </w:rPr>
        <w:t xml:space="preserve"> reques</w:t>
      </w:r>
      <w:r>
        <w:rPr>
          <w:color w:val="000000" w:themeColor="text1"/>
        </w:rPr>
        <w:t>t</w:t>
      </w:r>
      <w:r w:rsidRPr="00CC530A" w:rsidR="001709E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seeks the </w:t>
      </w:r>
      <w:r w:rsidR="00882ED2">
        <w:rPr>
          <w:color w:val="000000" w:themeColor="text1"/>
        </w:rPr>
        <w:t xml:space="preserve">modification </w:t>
      </w:r>
      <w:r>
        <w:rPr>
          <w:color w:val="000000" w:themeColor="text1"/>
        </w:rPr>
        <w:t>of</w:t>
      </w:r>
      <w:r w:rsidRPr="00CC530A" w:rsidR="001709E2">
        <w:rPr>
          <w:color w:val="000000" w:themeColor="text1"/>
        </w:rPr>
        <w:t xml:space="preserve"> </w:t>
      </w:r>
      <w:r>
        <w:rPr>
          <w:color w:val="000000" w:themeColor="text1"/>
        </w:rPr>
        <w:t>p</w:t>
      </w:r>
      <w:r w:rsidRPr="00CC530A" w:rsidR="00577B47">
        <w:rPr>
          <w:color w:val="000000" w:themeColor="text1"/>
        </w:rPr>
        <w:t xml:space="preserve">rogress </w:t>
      </w:r>
      <w:r>
        <w:rPr>
          <w:color w:val="000000" w:themeColor="text1"/>
        </w:rPr>
        <w:t>r</w:t>
      </w:r>
      <w:r w:rsidRPr="00CC530A" w:rsidR="00577B47">
        <w:rPr>
          <w:color w:val="000000" w:themeColor="text1"/>
        </w:rPr>
        <w:t>eport questions</w:t>
      </w:r>
      <w:r w:rsidRPr="00CC530A" w:rsidR="001709E2">
        <w:rPr>
          <w:color w:val="000000" w:themeColor="text1"/>
        </w:rPr>
        <w:t xml:space="preserve"> to track </w:t>
      </w:r>
      <w:r w:rsidR="00882ED2">
        <w:rPr>
          <w:color w:val="000000" w:themeColor="text1"/>
        </w:rPr>
        <w:t>PCHP</w:t>
      </w:r>
      <w:r w:rsidRPr="00CC530A" w:rsidR="001709E2">
        <w:rPr>
          <w:color w:val="000000" w:themeColor="text1"/>
        </w:rPr>
        <w:t xml:space="preserve"> funding</w:t>
      </w:r>
      <w:r w:rsidRPr="00CC530A" w:rsidR="00577B47">
        <w:rPr>
          <w:color w:val="000000" w:themeColor="text1"/>
        </w:rPr>
        <w:t xml:space="preserve"> activities</w:t>
      </w:r>
      <w:r w:rsidRPr="00CC530A" w:rsidR="00310E49">
        <w:rPr>
          <w:color w:val="000000" w:themeColor="text1"/>
        </w:rPr>
        <w:t xml:space="preserve">. </w:t>
      </w:r>
      <w:r w:rsidR="00EC5137">
        <w:rPr>
          <w:color w:val="000000" w:themeColor="text1"/>
        </w:rPr>
        <w:t xml:space="preserve">These changes closely mirror </w:t>
      </w:r>
      <w:r w:rsidR="00E82F25">
        <w:rPr>
          <w:color w:val="000000" w:themeColor="text1"/>
        </w:rPr>
        <w:t xml:space="preserve">non-substantive </w:t>
      </w:r>
      <w:r w:rsidR="00EC5137">
        <w:rPr>
          <w:color w:val="000000" w:themeColor="text1"/>
        </w:rPr>
        <w:t xml:space="preserve">changes previously approved by OMB on </w:t>
      </w:r>
      <w:r w:rsidR="00E82F25">
        <w:rPr>
          <w:color w:val="000000" w:themeColor="text1"/>
        </w:rPr>
        <w:t>June 2, 2020</w:t>
      </w:r>
      <w:r w:rsidR="001E6C74">
        <w:rPr>
          <w:color w:val="000000" w:themeColor="text1"/>
        </w:rPr>
        <w:t xml:space="preserve"> related to the COVID-19 pandemic</w:t>
      </w:r>
      <w:r w:rsidR="00E82F25">
        <w:rPr>
          <w:color w:val="000000" w:themeColor="text1"/>
        </w:rPr>
        <w:t xml:space="preserve">.  </w:t>
      </w:r>
    </w:p>
    <w:p w:rsidR="00577B47" w:rsidP="001709E2" w:rsidRDefault="00882ED2" w14:paraId="5CB7DC31" w14:textId="0939F272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</w:rPr>
        <w:t>PCHP p</w:t>
      </w:r>
      <w:r w:rsidRPr="00E57C67" w:rsidR="00577B47">
        <w:rPr>
          <w:rFonts w:eastAsia="Calibri"/>
        </w:rPr>
        <w:t>rogress reports provided to HRSA</w:t>
      </w:r>
      <w:r w:rsidR="000244E7">
        <w:rPr>
          <w:rFonts w:eastAsia="Calibri"/>
        </w:rPr>
        <w:t xml:space="preserve"> on a </w:t>
      </w:r>
      <w:r>
        <w:rPr>
          <w:rFonts w:eastAsia="Calibri"/>
        </w:rPr>
        <w:t>triannual basis</w:t>
      </w:r>
      <w:r w:rsidRPr="00E57C67" w:rsidR="00577B47">
        <w:rPr>
          <w:rFonts w:eastAsia="Calibri"/>
        </w:rPr>
        <w:t xml:space="preserve"> will</w:t>
      </w:r>
      <w:r w:rsidR="00577B47">
        <w:rPr>
          <w:rFonts w:eastAsia="Calibri"/>
        </w:rPr>
        <w:t xml:space="preserve"> allow for timely</w:t>
      </w:r>
      <w:r w:rsidR="001E6C74">
        <w:rPr>
          <w:rFonts w:eastAsia="Calibri"/>
        </w:rPr>
        <w:t xml:space="preserve"> and appropriate</w:t>
      </w:r>
      <w:r w:rsidR="00577B47">
        <w:rPr>
          <w:rFonts w:eastAsia="Calibri"/>
        </w:rPr>
        <w:t xml:space="preserve"> </w:t>
      </w:r>
      <w:r w:rsidR="00842010">
        <w:rPr>
          <w:rFonts w:eastAsia="Calibri"/>
        </w:rPr>
        <w:t xml:space="preserve">oversight </w:t>
      </w:r>
      <w:r w:rsidR="00577B47">
        <w:rPr>
          <w:rFonts w:eastAsia="Calibri"/>
        </w:rPr>
        <w:t xml:space="preserve">and </w:t>
      </w:r>
      <w:r w:rsidRPr="00E57C67" w:rsidR="00577B47">
        <w:rPr>
          <w:rFonts w:eastAsia="Calibri"/>
        </w:rPr>
        <w:t>efficient program monitoring</w:t>
      </w:r>
      <w:r w:rsidR="00D86A7B">
        <w:rPr>
          <w:rFonts w:eastAsia="Calibri"/>
        </w:rPr>
        <w:t xml:space="preserve"> of the </w:t>
      </w:r>
      <w:r>
        <w:rPr>
          <w:rFonts w:eastAsia="Calibri"/>
        </w:rPr>
        <w:t>PCHP</w:t>
      </w:r>
      <w:r w:rsidR="00D86A7B">
        <w:rPr>
          <w:rFonts w:eastAsia="Calibri"/>
        </w:rPr>
        <w:t xml:space="preserve"> funding provided </w:t>
      </w:r>
      <w:r w:rsidR="00842010">
        <w:rPr>
          <w:rFonts w:eastAsia="Calibri"/>
        </w:rPr>
        <w:t xml:space="preserve">by HRSA </w:t>
      </w:r>
      <w:r w:rsidR="00D86A7B">
        <w:rPr>
          <w:rFonts w:eastAsia="Calibri"/>
        </w:rPr>
        <w:t>to health centers</w:t>
      </w:r>
      <w:r w:rsidRPr="00E57C67" w:rsidR="00577B47">
        <w:rPr>
          <w:rFonts w:eastAsia="Calibri"/>
        </w:rPr>
        <w:t>.</w:t>
      </w:r>
      <w:r w:rsidR="00577B47">
        <w:rPr>
          <w:rFonts w:eastAsia="Calibri"/>
        </w:rPr>
        <w:t xml:space="preserve"> </w:t>
      </w:r>
      <w:r w:rsidR="00E82F25">
        <w:rPr>
          <w:rFonts w:eastAsia="Calibri"/>
        </w:rPr>
        <w:t xml:space="preserve">These changes are necessary at this time </w:t>
      </w:r>
      <w:r w:rsidR="00055D8E">
        <w:rPr>
          <w:rFonts w:eastAsia="Calibri"/>
        </w:rPr>
        <w:t xml:space="preserve">to support </w:t>
      </w:r>
      <w:r w:rsidR="001E6C74">
        <w:rPr>
          <w:rFonts w:eastAsia="Calibri"/>
        </w:rPr>
        <w:t xml:space="preserve">HRSA </w:t>
      </w:r>
      <w:r w:rsidR="00055D8E">
        <w:rPr>
          <w:rFonts w:eastAsia="Calibri"/>
        </w:rPr>
        <w:t xml:space="preserve">in its efforts to effectively track the progress of health centers in implementing their PCHP-supported activities in comparison with their use of the PCHP funding.  HRSA </w:t>
      </w:r>
      <w:r w:rsidR="001E6C74">
        <w:rPr>
          <w:rFonts w:eastAsia="Calibri"/>
        </w:rPr>
        <w:t xml:space="preserve">will not be able to </w:t>
      </w:r>
      <w:r w:rsidR="009909C3">
        <w:rPr>
          <w:rFonts w:eastAsia="Calibri"/>
        </w:rPr>
        <w:t>adequately</w:t>
      </w:r>
      <w:r w:rsidR="001E6C74">
        <w:rPr>
          <w:rFonts w:eastAsia="Calibri"/>
        </w:rPr>
        <w:t xml:space="preserve"> </w:t>
      </w:r>
      <w:r w:rsidR="00564EB1">
        <w:rPr>
          <w:rFonts w:eastAsia="Calibri"/>
        </w:rPr>
        <w:t xml:space="preserve">perform oversight activities for the </w:t>
      </w:r>
      <w:r w:rsidR="001E6C74">
        <w:rPr>
          <w:rFonts w:eastAsia="Calibri"/>
        </w:rPr>
        <w:t xml:space="preserve">PCHP </w:t>
      </w:r>
      <w:r w:rsidR="00055D8E">
        <w:rPr>
          <w:rFonts w:eastAsia="Calibri"/>
        </w:rPr>
        <w:lastRenderedPageBreak/>
        <w:t>awardees</w:t>
      </w:r>
      <w:r w:rsidR="001E6C74">
        <w:rPr>
          <w:rFonts w:eastAsia="Calibri"/>
        </w:rPr>
        <w:t xml:space="preserve"> </w:t>
      </w:r>
      <w:r w:rsidR="00055D8E">
        <w:rPr>
          <w:rFonts w:eastAsia="Calibri"/>
        </w:rPr>
        <w:t xml:space="preserve">consistent with the oversight strategies recently adopted </w:t>
      </w:r>
      <w:r w:rsidR="00564EB1">
        <w:rPr>
          <w:rFonts w:eastAsia="Calibri"/>
        </w:rPr>
        <w:t xml:space="preserve">by HRSA </w:t>
      </w:r>
      <w:r w:rsidR="00055D8E">
        <w:rPr>
          <w:rFonts w:eastAsia="Calibri"/>
        </w:rPr>
        <w:t xml:space="preserve">in response to </w:t>
      </w:r>
      <w:r w:rsidR="00564EB1">
        <w:rPr>
          <w:rFonts w:eastAsia="Calibri"/>
        </w:rPr>
        <w:t>recent OIG findings</w:t>
      </w:r>
      <w:r w:rsidR="00564EB1">
        <w:rPr>
          <w:rStyle w:val="FootnoteReference"/>
          <w:rFonts w:eastAsia="Calibri"/>
        </w:rPr>
        <w:footnoteReference w:id="1"/>
      </w:r>
      <w:r w:rsidR="00564EB1">
        <w:rPr>
          <w:rFonts w:eastAsia="Calibri"/>
        </w:rPr>
        <w:t xml:space="preserve"> </w:t>
      </w:r>
      <w:r w:rsidR="001E6C74">
        <w:rPr>
          <w:rFonts w:eastAsia="Calibri"/>
        </w:rPr>
        <w:t xml:space="preserve">without the collection of this </w:t>
      </w:r>
      <w:r w:rsidR="00564EB1">
        <w:rPr>
          <w:rFonts w:eastAsia="Calibri"/>
        </w:rPr>
        <w:t xml:space="preserve">information. </w:t>
      </w:r>
      <w:r w:rsidRPr="00B92B6C" w:rsidR="00564EB1">
        <w:rPr>
          <w:rFonts w:eastAsia="Calibri"/>
        </w:rPr>
        <w:t>This</w:t>
      </w:r>
      <w:r w:rsidRPr="00B92B6C" w:rsidR="00577B47">
        <w:rPr>
          <w:rFonts w:eastAsia="Calibri"/>
        </w:rPr>
        <w:t xml:space="preserve"> memo </w:t>
      </w:r>
      <w:r w:rsidR="00577B47">
        <w:rPr>
          <w:rFonts w:eastAsia="Calibri"/>
        </w:rPr>
        <w:t>explains t</w:t>
      </w:r>
      <w:r w:rsidRPr="00B92B6C" w:rsidR="00577B47">
        <w:rPr>
          <w:rFonts w:eastAsia="Calibri"/>
        </w:rPr>
        <w:t xml:space="preserve">he </w:t>
      </w:r>
      <w:r w:rsidR="00FC0271">
        <w:rPr>
          <w:rFonts w:eastAsia="Calibri"/>
        </w:rPr>
        <w:t xml:space="preserve">proposed </w:t>
      </w:r>
      <w:r w:rsidRPr="00B92B6C" w:rsidR="00577B47">
        <w:rPr>
          <w:rFonts w:eastAsia="Calibri"/>
        </w:rPr>
        <w:t>changes and supporting rationale.</w:t>
      </w:r>
      <w:r w:rsidR="0027176B">
        <w:rPr>
          <w:rFonts w:eastAsia="Calibri"/>
        </w:rPr>
        <w:t xml:space="preserve">  </w:t>
      </w:r>
    </w:p>
    <w:p w:rsidRPr="00B92B6C" w:rsidR="00B92B6C" w:rsidP="00B92B6C" w:rsidRDefault="00C42D55" w14:paraId="007BD280" w14:textId="7D2F4B71">
      <w:pPr>
        <w:spacing w:after="200" w:line="276" w:lineRule="auto"/>
        <w:ind w:left="2160"/>
        <w:rPr>
          <w:rFonts w:eastAsia="Calibri"/>
        </w:rPr>
      </w:pPr>
      <w:r w:rsidRPr="006C5C65">
        <w:rPr>
          <w:rFonts w:eastAsia="Calibri"/>
        </w:rPr>
        <w:t xml:space="preserve">HRSA is requesting OMB’s permission to modify the </w:t>
      </w:r>
      <w:r w:rsidR="00E8505E">
        <w:rPr>
          <w:rFonts w:eastAsia="Calibri"/>
        </w:rPr>
        <w:t xml:space="preserve">SAPR </w:t>
      </w:r>
      <w:r w:rsidR="00E8505E">
        <w:rPr>
          <w:rFonts w:eastAsia="Calibri"/>
          <w:b/>
        </w:rPr>
        <w:t>to</w:t>
      </w:r>
      <w:r w:rsidRPr="00577B47" w:rsidR="00577B47">
        <w:rPr>
          <w:rFonts w:eastAsia="Calibri"/>
        </w:rPr>
        <w:t xml:space="preserve"> capture data on the planned and implemented activities using </w:t>
      </w:r>
      <w:r w:rsidR="00882ED2">
        <w:rPr>
          <w:rFonts w:eastAsia="Calibri"/>
        </w:rPr>
        <w:t>PCHP</w:t>
      </w:r>
      <w:r w:rsidRPr="00577B47" w:rsidR="00577B47">
        <w:rPr>
          <w:rFonts w:eastAsia="Calibri"/>
        </w:rPr>
        <w:t xml:space="preserve"> supplemental funding. </w:t>
      </w:r>
      <w:r w:rsidRPr="00B92B6C" w:rsidR="00B92B6C">
        <w:rPr>
          <w:rFonts w:eastAsia="Calibri"/>
        </w:rPr>
        <w:t xml:space="preserve">The overall </w:t>
      </w:r>
      <w:r>
        <w:rPr>
          <w:rFonts w:eastAsia="Calibri"/>
        </w:rPr>
        <w:t xml:space="preserve">proposed change of </w:t>
      </w:r>
      <w:r w:rsidRPr="00B92B6C" w:rsidR="00B92B6C">
        <w:rPr>
          <w:rFonts w:eastAsia="Calibri"/>
        </w:rPr>
        <w:t xml:space="preserve">scope </w:t>
      </w:r>
      <w:r w:rsidR="001709E2">
        <w:rPr>
          <w:rFonts w:eastAsia="Calibri"/>
        </w:rPr>
        <w:t xml:space="preserve">in data collected for the </w:t>
      </w:r>
      <w:r w:rsidR="00B552A7">
        <w:rPr>
          <w:rFonts w:eastAsia="Calibri"/>
        </w:rPr>
        <w:t>p</w:t>
      </w:r>
      <w:r w:rsidR="00577B47">
        <w:rPr>
          <w:rFonts w:eastAsia="Calibri"/>
        </w:rPr>
        <w:t xml:space="preserve">rogress </w:t>
      </w:r>
      <w:r w:rsidR="00B552A7">
        <w:rPr>
          <w:rFonts w:eastAsia="Calibri"/>
        </w:rPr>
        <w:t>r</w:t>
      </w:r>
      <w:r w:rsidR="00577B47">
        <w:rPr>
          <w:rFonts w:eastAsia="Calibri"/>
        </w:rPr>
        <w:t>eport</w:t>
      </w:r>
      <w:r w:rsidRPr="00B92B6C" w:rsidR="00B92B6C">
        <w:rPr>
          <w:rFonts w:eastAsia="Calibri"/>
        </w:rPr>
        <w:t xml:space="preserve"> is minimal</w:t>
      </w:r>
      <w:r w:rsidR="00577B47">
        <w:rPr>
          <w:rFonts w:eastAsia="Calibri"/>
        </w:rPr>
        <w:t xml:space="preserve"> and represents</w:t>
      </w:r>
      <w:r w:rsidR="001709E2">
        <w:rPr>
          <w:rFonts w:eastAsia="Calibri"/>
        </w:rPr>
        <w:t xml:space="preserve"> an update of existing content</w:t>
      </w:r>
      <w:r w:rsidR="00E82F25">
        <w:rPr>
          <w:rFonts w:eastAsia="Calibri"/>
        </w:rPr>
        <w:t>, closely mirroring the non-substantive changes OMB previously approved on June 2, 2020</w:t>
      </w:r>
      <w:r w:rsidR="001709E2">
        <w:rPr>
          <w:rFonts w:eastAsia="Calibri"/>
        </w:rPr>
        <w:t xml:space="preserve"> </w:t>
      </w:r>
      <w:r w:rsidRPr="00E8505E" w:rsidR="001709E2">
        <w:rPr>
          <w:rFonts w:eastAsia="Calibri"/>
        </w:rPr>
        <w:t xml:space="preserve">Given the </w:t>
      </w:r>
      <w:r w:rsidRPr="00E8505E" w:rsidR="00055D8E">
        <w:rPr>
          <w:rFonts w:eastAsia="Calibri"/>
        </w:rPr>
        <w:t>heightened focus on the efforts associated with the Ending the HIV Epidemic: A Plan for America initiative</w:t>
      </w:r>
      <w:r w:rsidRPr="00E8505E" w:rsidR="001709E2">
        <w:rPr>
          <w:rFonts w:eastAsia="Calibri"/>
        </w:rPr>
        <w:t xml:space="preserve"> these changes are </w:t>
      </w:r>
      <w:r w:rsidRPr="00E8505E" w:rsidR="002805C0">
        <w:rPr>
          <w:rFonts w:eastAsia="Calibri"/>
        </w:rPr>
        <w:t>required</w:t>
      </w:r>
      <w:r w:rsidRPr="00E8505E" w:rsidR="001709E2">
        <w:rPr>
          <w:rFonts w:eastAsia="Calibri"/>
        </w:rPr>
        <w:t>.</w:t>
      </w:r>
      <w:r w:rsidR="001709E2">
        <w:rPr>
          <w:rFonts w:eastAsia="Calibri"/>
        </w:rPr>
        <w:t xml:space="preserve"> </w:t>
      </w:r>
    </w:p>
    <w:p w:rsidRPr="00B92B6C" w:rsidR="00B92B6C" w:rsidP="00B92B6C" w:rsidRDefault="00B92B6C" w14:paraId="29473172" w14:textId="074975D6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</w:r>
      <w:r w:rsidRPr="00B92B6C" w:rsidR="00E57C67">
        <w:rPr>
          <w:rFonts w:eastAsia="Calibri"/>
        </w:rPr>
        <w:t xml:space="preserve">The </w:t>
      </w:r>
      <w:r w:rsidR="00BB6F7C">
        <w:rPr>
          <w:rFonts w:eastAsia="Calibri"/>
        </w:rPr>
        <w:t>PCHP</w:t>
      </w:r>
      <w:r w:rsidR="00E57C67">
        <w:rPr>
          <w:rFonts w:eastAsia="Calibri"/>
        </w:rPr>
        <w:t xml:space="preserve"> </w:t>
      </w:r>
      <w:r w:rsidRPr="00B92B6C" w:rsidR="00E57C67">
        <w:rPr>
          <w:rFonts w:eastAsia="Calibri"/>
        </w:rPr>
        <w:t xml:space="preserve">data collection changes must be </w:t>
      </w:r>
      <w:r w:rsidR="00BB6F7C">
        <w:rPr>
          <w:rFonts w:eastAsia="Calibri"/>
        </w:rPr>
        <w:t>approved</w:t>
      </w:r>
      <w:r w:rsidR="00E57C67">
        <w:rPr>
          <w:rFonts w:eastAsia="Calibri"/>
        </w:rPr>
        <w:t xml:space="preserve"> by </w:t>
      </w:r>
      <w:r w:rsidR="004506CC">
        <w:rPr>
          <w:rFonts w:eastAsia="Calibri"/>
        </w:rPr>
        <w:t xml:space="preserve">January </w:t>
      </w:r>
      <w:r w:rsidR="00D84F14">
        <w:rPr>
          <w:rFonts w:eastAsia="Calibri"/>
        </w:rPr>
        <w:t>6,</w:t>
      </w:r>
      <w:r w:rsidR="00BB6F7C">
        <w:rPr>
          <w:rFonts w:eastAsia="Calibri"/>
        </w:rPr>
        <w:t xml:space="preserve"> 2021</w:t>
      </w:r>
      <w:r w:rsidRPr="00B92B6C" w:rsidR="00E57C67">
        <w:rPr>
          <w:rFonts w:eastAsia="Calibri"/>
        </w:rPr>
        <w:t xml:space="preserve"> to </w:t>
      </w:r>
      <w:r w:rsidR="00BB6F7C">
        <w:rPr>
          <w:rFonts w:eastAsia="Calibri"/>
        </w:rPr>
        <w:t>support the development and implementation of</w:t>
      </w:r>
      <w:r w:rsidRPr="00B92B6C" w:rsidR="00E57C67">
        <w:rPr>
          <w:rFonts w:eastAsia="Calibri"/>
        </w:rPr>
        <w:t xml:space="preserve"> the changes in the data collection system by </w:t>
      </w:r>
      <w:r w:rsidR="00BB6F7C">
        <w:rPr>
          <w:rFonts w:eastAsia="Calibri"/>
        </w:rPr>
        <w:t xml:space="preserve">the June 25, 2021 </w:t>
      </w:r>
      <w:r w:rsidRPr="00B92B6C" w:rsidR="00E57C67">
        <w:rPr>
          <w:rFonts w:eastAsia="Calibri"/>
        </w:rPr>
        <w:t>scheduled release</w:t>
      </w:r>
      <w:r w:rsidR="00E57C67">
        <w:rPr>
          <w:rFonts w:eastAsia="Calibri"/>
        </w:rPr>
        <w:t>.</w:t>
      </w:r>
      <w:r w:rsidR="006934A4">
        <w:rPr>
          <w:rFonts w:eastAsia="Calibri"/>
        </w:rPr>
        <w:t xml:space="preserve"> </w:t>
      </w:r>
    </w:p>
    <w:p w:rsidRPr="00B92B6C" w:rsidR="00B92B6C" w:rsidP="00B92B6C" w:rsidRDefault="00B92B6C" w14:paraId="2B40BE0E" w14:textId="74B616ED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</w:r>
      <w:r w:rsidR="00FD6549">
        <w:rPr>
          <w:rFonts w:eastAsia="Calibri"/>
        </w:rPr>
        <w:t>T</w:t>
      </w:r>
      <w:r w:rsidR="007C45C1">
        <w:rPr>
          <w:rFonts w:eastAsia="Calibri"/>
        </w:rPr>
        <w:t xml:space="preserve">his data collection is not expected to substantially increase the estimated burden for this progress report. </w:t>
      </w:r>
      <w:r w:rsidR="00C60F62">
        <w:rPr>
          <w:rFonts w:eastAsia="Calibri"/>
        </w:rPr>
        <w:t>T</w:t>
      </w:r>
      <w:r w:rsidRPr="00C60F62" w:rsidR="00E57C67">
        <w:rPr>
          <w:rFonts w:eastAsia="Calibri"/>
        </w:rPr>
        <w:t>hese</w:t>
      </w:r>
      <w:r w:rsidR="00C42D55">
        <w:rPr>
          <w:rFonts w:eastAsia="Calibri"/>
        </w:rPr>
        <w:t xml:space="preserve"> proposed</w:t>
      </w:r>
      <w:r w:rsidRPr="00C60F62" w:rsidR="00E57C67">
        <w:rPr>
          <w:rFonts w:eastAsia="Calibri"/>
        </w:rPr>
        <w:t xml:space="preserve"> changes will allow </w:t>
      </w:r>
      <w:r w:rsidR="00704BD7">
        <w:rPr>
          <w:rFonts w:eastAsia="Calibri"/>
        </w:rPr>
        <w:t xml:space="preserve">HRSA to perform appropriate monitoring and oversight of </w:t>
      </w:r>
      <w:r w:rsidRPr="00C60F62" w:rsidR="00E57C67">
        <w:rPr>
          <w:rFonts w:eastAsia="Calibri"/>
        </w:rPr>
        <w:t xml:space="preserve">health </w:t>
      </w:r>
      <w:r w:rsidRPr="00C60F62" w:rsidR="00E8505E">
        <w:rPr>
          <w:rFonts w:eastAsia="Calibri"/>
        </w:rPr>
        <w:t>centers</w:t>
      </w:r>
      <w:r w:rsidR="00E8505E">
        <w:rPr>
          <w:rFonts w:eastAsia="Calibri"/>
        </w:rPr>
        <w:t>’</w:t>
      </w:r>
      <w:r w:rsidRPr="00C60F62" w:rsidR="00E8505E">
        <w:rPr>
          <w:rFonts w:eastAsia="Calibri"/>
        </w:rPr>
        <w:t xml:space="preserve"> activities</w:t>
      </w:r>
      <w:r w:rsidRPr="00C60F62" w:rsidR="00E57C67">
        <w:rPr>
          <w:rFonts w:eastAsia="Calibri"/>
        </w:rPr>
        <w:t xml:space="preserve"> performed using </w:t>
      </w:r>
      <w:r w:rsidR="006C14CF">
        <w:rPr>
          <w:rFonts w:eastAsia="Calibri"/>
        </w:rPr>
        <w:t>PCHP</w:t>
      </w:r>
      <w:r w:rsidRPr="00C60F62" w:rsidR="00822839">
        <w:rPr>
          <w:rFonts w:eastAsia="Calibri"/>
        </w:rPr>
        <w:t xml:space="preserve"> supplemental</w:t>
      </w:r>
      <w:r w:rsidR="006C14CF">
        <w:rPr>
          <w:rFonts w:eastAsia="Calibri"/>
        </w:rPr>
        <w:t xml:space="preserve"> funding</w:t>
      </w:r>
      <w:r w:rsidRPr="00C60F62" w:rsidR="00E57C67">
        <w:rPr>
          <w:rFonts w:eastAsia="Calibri"/>
        </w:rPr>
        <w:t>.</w:t>
      </w:r>
    </w:p>
    <w:p w:rsidRPr="00B92B6C" w:rsidR="00E57C67" w:rsidP="00E57C67" w:rsidRDefault="00E57C67" w14:paraId="763C8C97" w14:textId="77777777">
      <w:pPr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 xml:space="preserve">PROPOSED CLARIFICATIONS AND </w:t>
      </w:r>
      <w:r>
        <w:rPr>
          <w:rFonts w:eastAsia="Calibri"/>
          <w:b/>
        </w:rPr>
        <w:t>NON-SUBSTANTIVE CHANGES</w:t>
      </w:r>
    </w:p>
    <w:p w:rsidRPr="00B92B6C" w:rsidR="00E57C67" w:rsidP="00E57C67" w:rsidRDefault="00FD6549" w14:paraId="0B0B496B" w14:textId="77AC7FE6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PCHP</w:t>
      </w:r>
      <w:r w:rsidR="00BF6A1F">
        <w:rPr>
          <w:b/>
          <w:u w:val="single"/>
        </w:rPr>
        <w:t xml:space="preserve"> Progress Report </w:t>
      </w:r>
      <w:r w:rsidR="00E57C67">
        <w:rPr>
          <w:b/>
          <w:u w:val="single"/>
        </w:rPr>
        <w:t>SF-PPR</w:t>
      </w:r>
    </w:p>
    <w:p w:rsidRPr="00B92B6C" w:rsidR="004A7C95" w:rsidP="004A7C95" w:rsidRDefault="004A7C95" w14:paraId="274F0AC7" w14:textId="77777777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 xml:space="preserve">Question 0, page 1 – </w:t>
      </w:r>
      <w:r w:rsidRPr="00B92B6C">
        <w:rPr>
          <w:rFonts w:eastAsia="Calibri"/>
          <w:b/>
        </w:rPr>
        <w:t xml:space="preserve"> </w:t>
      </w:r>
      <w:r>
        <w:rPr>
          <w:rFonts w:eastAsia="Calibri"/>
          <w:b/>
        </w:rPr>
        <w:t>Modification</w:t>
      </w:r>
    </w:p>
    <w:p w:rsidR="004A7C95" w:rsidP="00E8505E" w:rsidRDefault="004A7C95" w14:paraId="66B86C76" w14:textId="237727F6">
      <w:pPr>
        <w:spacing w:after="200" w:line="276" w:lineRule="auto"/>
        <w:ind w:left="720"/>
        <w:contextualSpacing/>
        <w:rPr>
          <w:rFonts w:eastAsia="Calibri"/>
        </w:rPr>
      </w:pPr>
      <w:r w:rsidRPr="00E8505E">
        <w:rPr>
          <w:rFonts w:eastAsia="Calibri"/>
        </w:rPr>
        <w:t>Modified answer choices to add “PCHP”</w:t>
      </w:r>
    </w:p>
    <w:p w:rsidRPr="00E8505E" w:rsidR="00564EB1" w:rsidP="00E8505E" w:rsidRDefault="00564EB1" w14:paraId="2D44D2C6" w14:textId="77777777">
      <w:pPr>
        <w:spacing w:after="200" w:line="276" w:lineRule="auto"/>
        <w:ind w:left="720"/>
        <w:contextualSpacing/>
        <w:rPr>
          <w:rFonts w:eastAsia="Calibri"/>
        </w:rPr>
      </w:pPr>
    </w:p>
    <w:p w:rsidRPr="00E8505E" w:rsidR="004A7C95" w:rsidP="00E8505E" w:rsidRDefault="004A7C95" w14:paraId="455BC2C0" w14:textId="3F864AF5">
      <w:pPr>
        <w:spacing w:after="200" w:line="276" w:lineRule="auto"/>
        <w:ind w:left="720"/>
        <w:contextualSpacing/>
        <w:rPr>
          <w:rFonts w:eastAsia="Calibri"/>
        </w:rPr>
      </w:pPr>
      <w:r w:rsidRPr="00E8505E">
        <w:rPr>
          <w:rFonts w:eastAsia="Calibri"/>
        </w:rPr>
        <w:t xml:space="preserve">Rationale: </w:t>
      </w:r>
      <w:r w:rsidRPr="00E8505E" w:rsidR="00564EB1">
        <w:rPr>
          <w:rFonts w:eastAsia="Calibri"/>
        </w:rPr>
        <w:t xml:space="preserve">This will permit the capturing of progress report information specific to the PCHP funding opportunity. </w:t>
      </w:r>
    </w:p>
    <w:p w:rsidRPr="00B92B6C" w:rsidR="00A060D2" w:rsidP="00A060D2" w:rsidRDefault="00A060D2" w14:paraId="08EB7714" w14:textId="0AEDFABA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 xml:space="preserve">Question </w:t>
      </w:r>
      <w:r w:rsidR="00DD0E41">
        <w:rPr>
          <w:rFonts w:eastAsia="Calibri"/>
          <w:b/>
        </w:rPr>
        <w:t>2</w:t>
      </w:r>
      <w:r w:rsidR="004D2963">
        <w:rPr>
          <w:rFonts w:eastAsia="Calibri"/>
          <w:b/>
        </w:rPr>
        <w:t xml:space="preserve"> </w:t>
      </w:r>
      <w:r w:rsidRPr="00B92B6C">
        <w:rPr>
          <w:rFonts w:eastAsia="Calibri"/>
          <w:b/>
        </w:rPr>
        <w:t xml:space="preserve">– </w:t>
      </w:r>
      <w:r>
        <w:rPr>
          <w:rFonts w:eastAsia="Calibri"/>
          <w:b/>
        </w:rPr>
        <w:t>Modification</w:t>
      </w:r>
    </w:p>
    <w:p w:rsidR="004D2963" w:rsidP="00A060D2" w:rsidRDefault="00A060D2" w14:paraId="35D9A16B" w14:textId="517023F0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Updat</w:t>
      </w:r>
      <w:r w:rsidR="004D2963">
        <w:rPr>
          <w:rFonts w:eastAsia="Calibri"/>
        </w:rPr>
        <w:t>ed the activity areas as follows:</w:t>
      </w:r>
    </w:p>
    <w:p w:rsidR="004D2963" w:rsidP="00A060D2" w:rsidRDefault="004D2963" w14:paraId="4CD77E55" w14:textId="77777777">
      <w:pPr>
        <w:spacing w:after="200" w:line="276" w:lineRule="auto"/>
        <w:ind w:left="720"/>
        <w:contextualSpacing/>
        <w:rPr>
          <w:rFonts w:eastAsia="Calibri"/>
          <w:u w:val="single"/>
        </w:rPr>
      </w:pPr>
    </w:p>
    <w:p w:rsidRPr="004D2963" w:rsidR="004D2963" w:rsidP="00A060D2" w:rsidRDefault="004D2963" w14:paraId="561F9177" w14:textId="6BA24FAD">
      <w:pPr>
        <w:spacing w:after="200" w:line="276" w:lineRule="auto"/>
        <w:ind w:left="720"/>
        <w:contextualSpacing/>
        <w:rPr>
          <w:rFonts w:eastAsia="Calibri"/>
          <w:u w:val="single"/>
        </w:rPr>
      </w:pPr>
      <w:r w:rsidRPr="004D2963">
        <w:rPr>
          <w:rFonts w:eastAsia="Calibri"/>
          <w:u w:val="single"/>
        </w:rPr>
        <w:t>Current</w:t>
      </w:r>
    </w:p>
    <w:p w:rsidR="004D2963" w:rsidP="004D2963" w:rsidRDefault="004D2963" w14:paraId="28E2C860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 w:rsidRPr="004D2963">
        <w:rPr>
          <w:rFonts w:eastAsia="Calibri"/>
        </w:rPr>
        <w:t>Staff and Patient Safety</w:t>
      </w:r>
    </w:p>
    <w:p w:rsidR="004D2963" w:rsidP="004D2963" w:rsidRDefault="004D2963" w14:paraId="280C1CEF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 w:rsidRPr="004D2963">
        <w:rPr>
          <w:rFonts w:eastAsia="Calibri"/>
        </w:rPr>
        <w:t>Testing</w:t>
      </w:r>
    </w:p>
    <w:p w:rsidR="004D2963" w:rsidP="004D2963" w:rsidRDefault="004D2963" w14:paraId="55A1DB91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 w:rsidRPr="004D2963">
        <w:rPr>
          <w:rFonts w:eastAsia="Calibri"/>
        </w:rPr>
        <w:t>Maintaining or Increasing Health Center Capacity and Staffing Levels</w:t>
      </w:r>
    </w:p>
    <w:p w:rsidR="004D2963" w:rsidP="004D2963" w:rsidRDefault="004D2963" w14:paraId="0FF874FA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T</w:t>
      </w:r>
      <w:r w:rsidRPr="004D2963">
        <w:rPr>
          <w:rFonts w:eastAsia="Calibri"/>
        </w:rPr>
        <w:t>elehealth</w:t>
      </w:r>
    </w:p>
    <w:p w:rsidR="00A060D2" w:rsidP="004D2963" w:rsidRDefault="004D2963" w14:paraId="4C43E520" w14:textId="70E541A2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 w:rsidRPr="004D2963">
        <w:rPr>
          <w:rFonts w:eastAsia="Calibri"/>
        </w:rPr>
        <w:lastRenderedPageBreak/>
        <w:t>Minor A/R (when applicable)</w:t>
      </w:r>
    </w:p>
    <w:p w:rsidRPr="004D2963" w:rsidR="004D2963" w:rsidP="004D2963" w:rsidRDefault="004D2963" w14:paraId="2613DC57" w14:textId="6B21126A">
      <w:pPr>
        <w:spacing w:after="200" w:line="276" w:lineRule="auto"/>
        <w:ind w:left="720"/>
        <w:rPr>
          <w:rFonts w:eastAsia="Calibri"/>
          <w:u w:val="single"/>
        </w:rPr>
      </w:pPr>
      <w:r w:rsidRPr="004D2963">
        <w:rPr>
          <w:rFonts w:eastAsia="Calibri"/>
          <w:u w:val="single"/>
        </w:rPr>
        <w:t>Proposed</w:t>
      </w:r>
    </w:p>
    <w:p w:rsidR="004D2963" w:rsidP="004D2963" w:rsidRDefault="004D2963" w14:paraId="080F0C65" w14:textId="27BA020C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proofErr w:type="spellStart"/>
      <w:r w:rsidRPr="004D2963">
        <w:rPr>
          <w:rFonts w:eastAsia="Calibri"/>
        </w:rPr>
        <w:t>PrEP</w:t>
      </w:r>
      <w:proofErr w:type="spellEnd"/>
      <w:r>
        <w:rPr>
          <w:rFonts w:eastAsia="Calibri"/>
        </w:rPr>
        <w:t xml:space="preserve"> Prescribing</w:t>
      </w:r>
    </w:p>
    <w:p w:rsidR="004D2963" w:rsidP="004D2963" w:rsidRDefault="004D2963" w14:paraId="25ED44C7" w14:textId="76073446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Outreach</w:t>
      </w:r>
    </w:p>
    <w:p w:rsidR="004D2963" w:rsidP="004D2963" w:rsidRDefault="004D2963" w14:paraId="0D6D4683" w14:textId="438FE922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Testing </w:t>
      </w:r>
    </w:p>
    <w:p w:rsidRPr="004D2963" w:rsidR="004D2963" w:rsidP="004D2963" w:rsidRDefault="004D2963" w14:paraId="02EFA25C" w14:textId="7F260D28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Workforce Development</w:t>
      </w:r>
    </w:p>
    <w:p w:rsidR="00A060D2" w:rsidP="00DD0E41" w:rsidRDefault="00A060D2" w14:paraId="3F9CB6E4" w14:textId="5999C30D">
      <w:pPr>
        <w:spacing w:after="12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</w:t>
      </w:r>
      <w:r w:rsidR="00822839">
        <w:rPr>
          <w:rFonts w:eastAsia="Calibri"/>
        </w:rPr>
        <w:t>This will allow for the c</w:t>
      </w:r>
      <w:r w:rsidRPr="00B92B6C">
        <w:rPr>
          <w:rFonts w:eastAsia="Calibri"/>
        </w:rPr>
        <w:t xml:space="preserve">apture </w:t>
      </w:r>
      <w:r w:rsidR="00822839">
        <w:rPr>
          <w:rFonts w:eastAsia="Calibri"/>
        </w:rPr>
        <w:t xml:space="preserve">of information </w:t>
      </w:r>
      <w:r>
        <w:rPr>
          <w:rFonts w:eastAsia="Calibri"/>
        </w:rPr>
        <w:t xml:space="preserve">on </w:t>
      </w:r>
      <w:r w:rsidR="004D2963">
        <w:rPr>
          <w:rFonts w:eastAsia="Calibri"/>
        </w:rPr>
        <w:t xml:space="preserve">the status of </w:t>
      </w:r>
      <w:r>
        <w:rPr>
          <w:rFonts w:eastAsia="Calibri"/>
        </w:rPr>
        <w:t xml:space="preserve">activities </w:t>
      </w:r>
      <w:r w:rsidR="00822839">
        <w:rPr>
          <w:rFonts w:eastAsia="Calibri"/>
        </w:rPr>
        <w:t xml:space="preserve">supported with the </w:t>
      </w:r>
      <w:r w:rsidR="004D2963">
        <w:rPr>
          <w:rFonts w:eastAsia="Calibri"/>
        </w:rPr>
        <w:t>PCHP</w:t>
      </w:r>
      <w:r w:rsidR="00822839">
        <w:rPr>
          <w:rFonts w:eastAsia="Calibri"/>
        </w:rPr>
        <w:t xml:space="preserve"> supplemental funding</w:t>
      </w:r>
      <w:r w:rsidR="001E6C74">
        <w:rPr>
          <w:rFonts w:eastAsia="Calibri"/>
        </w:rPr>
        <w:t>, allowing HRSA to properly oversee and monitor PCHP grantees</w:t>
      </w:r>
      <w:r>
        <w:rPr>
          <w:rFonts w:eastAsia="Calibri"/>
        </w:rPr>
        <w:t xml:space="preserve">. </w:t>
      </w:r>
    </w:p>
    <w:p w:rsidRPr="00DD0E41" w:rsidR="00DD0E41" w:rsidP="00DD0E41" w:rsidRDefault="00DD0E41" w14:paraId="57C2BFB1" w14:textId="77777777">
      <w:pPr>
        <w:spacing w:after="120" w:line="276" w:lineRule="auto"/>
        <w:ind w:left="720"/>
        <w:contextualSpacing/>
        <w:rPr>
          <w:rFonts w:eastAsia="Calibri"/>
        </w:rPr>
      </w:pPr>
    </w:p>
    <w:p w:rsidRPr="00C27EEE" w:rsidR="00E57C67" w:rsidP="00E57C67" w:rsidRDefault="00E57C67" w14:paraId="7B0F27EE" w14:textId="77777777">
      <w:pPr>
        <w:spacing w:after="120" w:line="276" w:lineRule="auto"/>
        <w:ind w:left="720"/>
        <w:contextualSpacing/>
        <w:rPr>
          <w:rFonts w:eastAsia="Calibri"/>
        </w:rPr>
      </w:pPr>
    </w:p>
    <w:p w:rsidRPr="00B92B6C" w:rsidR="00E57C67" w:rsidP="00E57C67" w:rsidRDefault="00E57C67" w14:paraId="0F7BDD29" w14:textId="77777777">
      <w:pPr>
        <w:keepNext/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>Attachments:</w:t>
      </w:r>
    </w:p>
    <w:p w:rsidRPr="00CC530A" w:rsidR="00B92B6C" w:rsidP="00CC530A" w:rsidRDefault="001A5A2F" w14:paraId="2B24E5F7" w14:textId="44035AFA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SAPR </w:t>
      </w:r>
      <w:r w:rsidR="00105394">
        <w:rPr>
          <w:rFonts w:eastAsia="Calibri"/>
        </w:rPr>
        <w:t xml:space="preserve"> </w:t>
      </w:r>
      <w:r w:rsidR="00F25F17">
        <w:rPr>
          <w:rFonts w:eastAsia="Calibri"/>
        </w:rPr>
        <w:t>Mark Up</w:t>
      </w:r>
    </w:p>
    <w:p w:rsidRPr="00FC1E4D" w:rsidR="00D02D40" w:rsidP="00B92B6C" w:rsidRDefault="002D15AF" w14:paraId="49DBEF8E" w14:textId="77777777">
      <w:pPr>
        <w:pStyle w:val="Subtitle"/>
      </w:pPr>
    </w:p>
    <w:sectPr w:rsidRPr="00FC1E4D" w:rsidR="00D02D4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71438" w14:textId="77777777" w:rsidR="002D15AF" w:rsidRDefault="002D15AF" w:rsidP="00F90AEE">
      <w:r>
        <w:separator/>
      </w:r>
    </w:p>
  </w:endnote>
  <w:endnote w:type="continuationSeparator" w:id="0">
    <w:p w14:paraId="55A98189" w14:textId="77777777" w:rsidR="002D15AF" w:rsidRDefault="002D15AF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7FE1E1FB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FD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318D7" w14:textId="77777777" w:rsidR="002D15AF" w:rsidRDefault="002D15AF" w:rsidP="00F90AEE">
      <w:r>
        <w:separator/>
      </w:r>
    </w:p>
  </w:footnote>
  <w:footnote w:type="continuationSeparator" w:id="0">
    <w:p w14:paraId="09245EEE" w14:textId="77777777" w:rsidR="002D15AF" w:rsidRDefault="002D15AF" w:rsidP="00F90AEE">
      <w:r>
        <w:continuationSeparator/>
      </w:r>
    </w:p>
  </w:footnote>
  <w:footnote w:id="1">
    <w:p w14:paraId="5EC2BE17" w14:textId="3F009799" w:rsidR="00564EB1" w:rsidRDefault="00564EB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64EB1">
        <w:t>https://oig.hhs.gov/oas/reports/region2/21902001.asp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17EF26C6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865885">
            <w:rPr>
              <w:color w:val="000080"/>
            </w:rPr>
            <w:t xml:space="preserve">                             </w:t>
          </w:r>
          <w:r w:rsidR="007177BC">
            <w:rPr>
              <w:color w:val="000080"/>
            </w:rPr>
            <w:t xml:space="preserve"> </w:t>
          </w:r>
          <w:r w:rsidR="00865885">
            <w:rPr>
              <w:color w:val="000080"/>
              <w:sz w:val="20"/>
              <w:szCs w:val="20"/>
            </w:rPr>
            <w:t>Bureau of Primary Health Care</w:t>
          </w:r>
        </w:p>
        <w:p w14:paraId="49DBEF9C" w14:textId="5477FD7D" w:rsidR="00E60EC9" w:rsidRDefault="007177BC" w:rsidP="00865885">
          <w:pPr>
            <w:tabs>
              <w:tab w:val="center" w:pos="4320"/>
              <w:tab w:val="right" w:pos="8640"/>
            </w:tabs>
            <w:ind w:left="7080" w:hanging="540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4272A5C"/>
    <w:multiLevelType w:val="hybridMultilevel"/>
    <w:tmpl w:val="7004BA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8410CF3"/>
    <w:multiLevelType w:val="hybridMultilevel"/>
    <w:tmpl w:val="AF109C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F7DF7"/>
    <w:multiLevelType w:val="hybridMultilevel"/>
    <w:tmpl w:val="8D289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4E26FB"/>
    <w:multiLevelType w:val="hybridMultilevel"/>
    <w:tmpl w:val="4F4C9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4712FA"/>
    <w:multiLevelType w:val="hybridMultilevel"/>
    <w:tmpl w:val="57302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0"/>
  </w:num>
  <w:num w:numId="8">
    <w:abstractNumId w:val="2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3763"/>
    <w:rsid w:val="000244E7"/>
    <w:rsid w:val="00045B42"/>
    <w:rsid w:val="00055D8E"/>
    <w:rsid w:val="00077FC4"/>
    <w:rsid w:val="00086224"/>
    <w:rsid w:val="000A7DE4"/>
    <w:rsid w:val="000B106B"/>
    <w:rsid w:val="000B4222"/>
    <w:rsid w:val="000B64F3"/>
    <w:rsid w:val="000C66AC"/>
    <w:rsid w:val="000D4ED8"/>
    <w:rsid w:val="000F2103"/>
    <w:rsid w:val="00105394"/>
    <w:rsid w:val="001115FE"/>
    <w:rsid w:val="0011587E"/>
    <w:rsid w:val="00122B02"/>
    <w:rsid w:val="00142733"/>
    <w:rsid w:val="00161207"/>
    <w:rsid w:val="00161D18"/>
    <w:rsid w:val="001626D3"/>
    <w:rsid w:val="001709E2"/>
    <w:rsid w:val="00184624"/>
    <w:rsid w:val="00190C2F"/>
    <w:rsid w:val="00191CE9"/>
    <w:rsid w:val="001A5A2F"/>
    <w:rsid w:val="001A5F8A"/>
    <w:rsid w:val="001B5AAF"/>
    <w:rsid w:val="001C250A"/>
    <w:rsid w:val="001D068D"/>
    <w:rsid w:val="001D522F"/>
    <w:rsid w:val="001E2196"/>
    <w:rsid w:val="001E257B"/>
    <w:rsid w:val="001E3779"/>
    <w:rsid w:val="001E5A30"/>
    <w:rsid w:val="001E6C74"/>
    <w:rsid w:val="001F7458"/>
    <w:rsid w:val="00240EB1"/>
    <w:rsid w:val="00244D9E"/>
    <w:rsid w:val="00254316"/>
    <w:rsid w:val="0025694D"/>
    <w:rsid w:val="00267A4C"/>
    <w:rsid w:val="00270D9F"/>
    <w:rsid w:val="0027176B"/>
    <w:rsid w:val="00275702"/>
    <w:rsid w:val="002805C0"/>
    <w:rsid w:val="002B2C62"/>
    <w:rsid w:val="002B55AC"/>
    <w:rsid w:val="002B5EA0"/>
    <w:rsid w:val="002D15AF"/>
    <w:rsid w:val="002D23CB"/>
    <w:rsid w:val="00301C0B"/>
    <w:rsid w:val="00307392"/>
    <w:rsid w:val="00310E49"/>
    <w:rsid w:val="003544DE"/>
    <w:rsid w:val="0036359F"/>
    <w:rsid w:val="0037258C"/>
    <w:rsid w:val="00383ECD"/>
    <w:rsid w:val="003901DB"/>
    <w:rsid w:val="003B2616"/>
    <w:rsid w:val="003D2879"/>
    <w:rsid w:val="003D33F5"/>
    <w:rsid w:val="003D4040"/>
    <w:rsid w:val="004128A1"/>
    <w:rsid w:val="00417355"/>
    <w:rsid w:val="00431462"/>
    <w:rsid w:val="00441EE8"/>
    <w:rsid w:val="004506CC"/>
    <w:rsid w:val="00467E88"/>
    <w:rsid w:val="00472BD0"/>
    <w:rsid w:val="004870F0"/>
    <w:rsid w:val="00493F65"/>
    <w:rsid w:val="004A289E"/>
    <w:rsid w:val="004A3B9D"/>
    <w:rsid w:val="004A7C95"/>
    <w:rsid w:val="004C5BA6"/>
    <w:rsid w:val="004C5E93"/>
    <w:rsid w:val="004C6DB8"/>
    <w:rsid w:val="004D2963"/>
    <w:rsid w:val="004D2CED"/>
    <w:rsid w:val="004E733E"/>
    <w:rsid w:val="005114FA"/>
    <w:rsid w:val="00520FDF"/>
    <w:rsid w:val="00527051"/>
    <w:rsid w:val="00535C6B"/>
    <w:rsid w:val="00540CF5"/>
    <w:rsid w:val="005439D1"/>
    <w:rsid w:val="00546709"/>
    <w:rsid w:val="00564EB1"/>
    <w:rsid w:val="00576597"/>
    <w:rsid w:val="00577B47"/>
    <w:rsid w:val="00581E13"/>
    <w:rsid w:val="005E64AA"/>
    <w:rsid w:val="005F1916"/>
    <w:rsid w:val="00603BA5"/>
    <w:rsid w:val="00614C26"/>
    <w:rsid w:val="00620DD3"/>
    <w:rsid w:val="006272EB"/>
    <w:rsid w:val="006562F9"/>
    <w:rsid w:val="00671F80"/>
    <w:rsid w:val="006934A4"/>
    <w:rsid w:val="006A0213"/>
    <w:rsid w:val="006A5A87"/>
    <w:rsid w:val="006C099B"/>
    <w:rsid w:val="006C14CF"/>
    <w:rsid w:val="006C5C65"/>
    <w:rsid w:val="006F4137"/>
    <w:rsid w:val="00704BD7"/>
    <w:rsid w:val="00710F4A"/>
    <w:rsid w:val="007177BC"/>
    <w:rsid w:val="007261EE"/>
    <w:rsid w:val="00727292"/>
    <w:rsid w:val="007279C1"/>
    <w:rsid w:val="00754D00"/>
    <w:rsid w:val="00760EB6"/>
    <w:rsid w:val="00783738"/>
    <w:rsid w:val="0078631F"/>
    <w:rsid w:val="0079084A"/>
    <w:rsid w:val="007B6733"/>
    <w:rsid w:val="007C45C1"/>
    <w:rsid w:val="007E6ED2"/>
    <w:rsid w:val="00816253"/>
    <w:rsid w:val="00822839"/>
    <w:rsid w:val="00824266"/>
    <w:rsid w:val="00842010"/>
    <w:rsid w:val="00861F19"/>
    <w:rsid w:val="00864109"/>
    <w:rsid w:val="00865885"/>
    <w:rsid w:val="00865C53"/>
    <w:rsid w:val="00867179"/>
    <w:rsid w:val="008672A0"/>
    <w:rsid w:val="008673FF"/>
    <w:rsid w:val="00875450"/>
    <w:rsid w:val="00882ED2"/>
    <w:rsid w:val="0088649C"/>
    <w:rsid w:val="008A09BF"/>
    <w:rsid w:val="008C0759"/>
    <w:rsid w:val="008C5FD9"/>
    <w:rsid w:val="008D35DB"/>
    <w:rsid w:val="008D4322"/>
    <w:rsid w:val="008D5DDD"/>
    <w:rsid w:val="008E6BB9"/>
    <w:rsid w:val="00942426"/>
    <w:rsid w:val="00960CCD"/>
    <w:rsid w:val="009909C3"/>
    <w:rsid w:val="009915DE"/>
    <w:rsid w:val="009A60CA"/>
    <w:rsid w:val="009C34AD"/>
    <w:rsid w:val="009D1EDF"/>
    <w:rsid w:val="009E2189"/>
    <w:rsid w:val="00A025DC"/>
    <w:rsid w:val="00A060D2"/>
    <w:rsid w:val="00A31D65"/>
    <w:rsid w:val="00A52B98"/>
    <w:rsid w:val="00A60A57"/>
    <w:rsid w:val="00A73790"/>
    <w:rsid w:val="00A850A5"/>
    <w:rsid w:val="00AA3F66"/>
    <w:rsid w:val="00AF6A02"/>
    <w:rsid w:val="00B0690E"/>
    <w:rsid w:val="00B1243A"/>
    <w:rsid w:val="00B34CE8"/>
    <w:rsid w:val="00B34E80"/>
    <w:rsid w:val="00B50762"/>
    <w:rsid w:val="00B552A7"/>
    <w:rsid w:val="00B727B5"/>
    <w:rsid w:val="00B820BA"/>
    <w:rsid w:val="00B86A41"/>
    <w:rsid w:val="00B92B6C"/>
    <w:rsid w:val="00BA30DC"/>
    <w:rsid w:val="00BB3521"/>
    <w:rsid w:val="00BB6F7C"/>
    <w:rsid w:val="00BB72AE"/>
    <w:rsid w:val="00BD0FD5"/>
    <w:rsid w:val="00BD2776"/>
    <w:rsid w:val="00BE2B59"/>
    <w:rsid w:val="00BF6A1F"/>
    <w:rsid w:val="00C06EF5"/>
    <w:rsid w:val="00C23BA3"/>
    <w:rsid w:val="00C251B3"/>
    <w:rsid w:val="00C33C03"/>
    <w:rsid w:val="00C42D55"/>
    <w:rsid w:val="00C46224"/>
    <w:rsid w:val="00C52FFD"/>
    <w:rsid w:val="00C60F62"/>
    <w:rsid w:val="00C6196F"/>
    <w:rsid w:val="00C65821"/>
    <w:rsid w:val="00CB6679"/>
    <w:rsid w:val="00CC530A"/>
    <w:rsid w:val="00CD382D"/>
    <w:rsid w:val="00CD6D52"/>
    <w:rsid w:val="00CF3D1C"/>
    <w:rsid w:val="00D3003E"/>
    <w:rsid w:val="00D46292"/>
    <w:rsid w:val="00D816E1"/>
    <w:rsid w:val="00D8185D"/>
    <w:rsid w:val="00D84F14"/>
    <w:rsid w:val="00D86A7B"/>
    <w:rsid w:val="00D91EA3"/>
    <w:rsid w:val="00D972E0"/>
    <w:rsid w:val="00DB2D70"/>
    <w:rsid w:val="00DB2ED0"/>
    <w:rsid w:val="00DC13B0"/>
    <w:rsid w:val="00DC35A2"/>
    <w:rsid w:val="00DD0E41"/>
    <w:rsid w:val="00DD0EDB"/>
    <w:rsid w:val="00DE2981"/>
    <w:rsid w:val="00DF2527"/>
    <w:rsid w:val="00DF2945"/>
    <w:rsid w:val="00E213EF"/>
    <w:rsid w:val="00E47B16"/>
    <w:rsid w:val="00E57C67"/>
    <w:rsid w:val="00E60EC9"/>
    <w:rsid w:val="00E66F74"/>
    <w:rsid w:val="00E7389F"/>
    <w:rsid w:val="00E73F0F"/>
    <w:rsid w:val="00E76795"/>
    <w:rsid w:val="00E82F25"/>
    <w:rsid w:val="00E8505E"/>
    <w:rsid w:val="00E90041"/>
    <w:rsid w:val="00E974A7"/>
    <w:rsid w:val="00EB1D65"/>
    <w:rsid w:val="00EC34F8"/>
    <w:rsid w:val="00EC5137"/>
    <w:rsid w:val="00EC7B82"/>
    <w:rsid w:val="00ED3264"/>
    <w:rsid w:val="00EE676F"/>
    <w:rsid w:val="00F15689"/>
    <w:rsid w:val="00F2118A"/>
    <w:rsid w:val="00F23997"/>
    <w:rsid w:val="00F25576"/>
    <w:rsid w:val="00F25F17"/>
    <w:rsid w:val="00F609B2"/>
    <w:rsid w:val="00F71063"/>
    <w:rsid w:val="00F73340"/>
    <w:rsid w:val="00F90AEE"/>
    <w:rsid w:val="00FB215E"/>
    <w:rsid w:val="00FC0271"/>
    <w:rsid w:val="00FC1E4D"/>
    <w:rsid w:val="00FD6549"/>
    <w:rsid w:val="00FD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semiHidden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5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C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60D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D65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3ff120d-8bd5-4291-a148-70db8d7e9204" ContentTypeId="0x0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9D3A2C8D-6213-44FA-8345-C8149406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Mark Pincus</cp:lastModifiedBy>
  <cp:revision>3</cp:revision>
  <cp:lastPrinted>2015-10-27T13:28:00Z</cp:lastPrinted>
  <dcterms:created xsi:type="dcterms:W3CDTF">2020-11-23T20:43:00Z</dcterms:created>
  <dcterms:modified xsi:type="dcterms:W3CDTF">2020-11-23T20:43:00Z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