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rsidRDefault="00DE227A" w14:paraId="15D04838" w14:textId="3602ED0C">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B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966D48">
        <w:t>Head Start to Kindergarten (HS2K)</w:t>
      </w:r>
      <w:r w:rsidR="0008595D">
        <w:t xml:space="preserve"> </w:t>
      </w:r>
      <w:r w:rsidR="002E268F">
        <w:t xml:space="preserve">Project </w:t>
      </w:r>
      <w:r w:rsidR="00626050">
        <w:t>Memoranda of Understanding (</w:t>
      </w:r>
      <w:r w:rsidR="0008595D">
        <w:t>MOU</w:t>
      </w:r>
      <w:r w:rsidR="00626050">
        <w:t>)</w:t>
      </w:r>
      <w:r w:rsidR="0008595D">
        <w:t xml:space="preserve"> Analyses</w:t>
      </w:r>
      <w:r w:rsidR="00276FB9">
        <w:t xml:space="preserve">: Stakeholder </w:t>
      </w:r>
      <w:r w:rsidR="0044616F">
        <w:t xml:space="preserve">Feedback &amp; </w:t>
      </w:r>
      <w:r w:rsidR="008611F1">
        <w:t>Discussion</w:t>
      </w:r>
    </w:p>
    <w:p w:rsidR="00340E84" w:rsidRDefault="00340E84" w14:paraId="5D046B21" w14:textId="77777777"/>
    <w:p w:rsidR="00626050" w:rsidP="000C758F" w:rsidRDefault="00F15956" w14:paraId="3CD2668C" w14:textId="00F1AD57">
      <w:pPr>
        <w:pStyle w:val="Header"/>
        <w:tabs>
          <w:tab w:val="clear" w:pos="4320"/>
          <w:tab w:val="clear" w:pos="8640"/>
        </w:tabs>
        <w:rPr>
          <w:bCs/>
          <w:snapToGrid/>
        </w:rPr>
      </w:pPr>
      <w:r>
        <w:rPr>
          <w:b/>
        </w:rPr>
        <w:t>PURPOSE</w:t>
      </w:r>
      <w:r w:rsidRPr="009239AA">
        <w:rPr>
          <w:b/>
        </w:rPr>
        <w:t>:</w:t>
      </w:r>
      <w:r w:rsidRPr="009239AA" w:rsidR="00C14CC4">
        <w:rPr>
          <w:b/>
        </w:rPr>
        <w:t xml:space="preserve">  </w:t>
      </w:r>
      <w:r w:rsidR="00626050">
        <w:rPr>
          <w:bCs/>
        </w:rPr>
        <w:t>T</w:t>
      </w:r>
      <w:r w:rsidR="00051488">
        <w:rPr>
          <w:bCs/>
        </w:rPr>
        <w:t xml:space="preserve">he </w:t>
      </w:r>
      <w:r w:rsidRPr="00B60DAA" w:rsidR="00051488">
        <w:t>Understanding Children’s Transitions from Head Start to Kindergarten (</w:t>
      </w:r>
      <w:r w:rsidR="00C94CA1">
        <w:rPr>
          <w:bCs/>
        </w:rPr>
        <w:t>HS2K</w:t>
      </w:r>
      <w:r w:rsidR="00051488">
        <w:rPr>
          <w:bCs/>
        </w:rPr>
        <w:t>)</w:t>
      </w:r>
      <w:r w:rsidR="00C94CA1">
        <w:rPr>
          <w:bCs/>
        </w:rPr>
        <w:t xml:space="preserve"> project</w:t>
      </w:r>
      <w:r w:rsidR="00626050">
        <w:rPr>
          <w:bCs/>
        </w:rPr>
        <w:t xml:space="preserve"> plans to host a stakeholder meeting to gather feedback on analyses the project team recently conducted to</w:t>
      </w:r>
      <w:r w:rsidR="000C758F">
        <w:rPr>
          <w:bCs/>
        </w:rPr>
        <w:t xml:space="preserve"> explore </w:t>
      </w:r>
      <w:r w:rsidR="226F91DC">
        <w:t>memoranda of understanding (</w:t>
      </w:r>
      <w:r w:rsidR="00C94CA1">
        <w:rPr>
          <w:bCs/>
        </w:rPr>
        <w:t>MOUs</w:t>
      </w:r>
      <w:r w:rsidR="1F7DC8A4">
        <w:t>)</w:t>
      </w:r>
      <w:r w:rsidR="00C94CA1">
        <w:rPr>
          <w:bCs/>
        </w:rPr>
        <w:t xml:space="preserve"> </w:t>
      </w:r>
      <w:r w:rsidR="00A505E3">
        <w:rPr>
          <w:bCs/>
        </w:rPr>
        <w:t>between Head Start programs and LEAs. T</w:t>
      </w:r>
      <w:r w:rsidR="00626050">
        <w:rPr>
          <w:bCs/>
        </w:rPr>
        <w:t>hrough discussion groups, t</w:t>
      </w:r>
      <w:r w:rsidR="00A505E3">
        <w:rPr>
          <w:bCs/>
        </w:rPr>
        <w:t xml:space="preserve">he project team will share findings </w:t>
      </w:r>
      <w:r w:rsidR="00626050">
        <w:rPr>
          <w:bCs/>
        </w:rPr>
        <w:t xml:space="preserve">from their analyses </w:t>
      </w:r>
      <w:r w:rsidR="00A505E3">
        <w:rPr>
          <w:bCs/>
        </w:rPr>
        <w:t>and seek input on whether the approach and understanding of the MOU</w:t>
      </w:r>
      <w:r w:rsidR="00DC478E">
        <w:rPr>
          <w:bCs/>
        </w:rPr>
        <w:t xml:space="preserve">s align with </w:t>
      </w:r>
      <w:r w:rsidR="00E83EBD">
        <w:rPr>
          <w:bCs/>
        </w:rPr>
        <w:t>respondents’ experiences</w:t>
      </w:r>
      <w:r w:rsidR="00A505E3">
        <w:rPr>
          <w:bCs/>
        </w:rPr>
        <w:t xml:space="preserve"> </w:t>
      </w:r>
      <w:r w:rsidR="007B0A7A">
        <w:rPr>
          <w:bCs/>
        </w:rPr>
        <w:t xml:space="preserve">as </w:t>
      </w:r>
      <w:r w:rsidR="00A55AFB">
        <w:rPr>
          <w:bCs/>
        </w:rPr>
        <w:t>Head Start Directors and Collaboration Office Directors</w:t>
      </w:r>
      <w:r w:rsidR="00C6275D">
        <w:rPr>
          <w:bCs/>
        </w:rPr>
        <w:t xml:space="preserve">. </w:t>
      </w:r>
    </w:p>
    <w:p w:rsidR="00626050" w:rsidP="000C758F" w:rsidRDefault="00626050" w14:paraId="2B390C69" w14:textId="77777777">
      <w:pPr>
        <w:pStyle w:val="Header"/>
        <w:tabs>
          <w:tab w:val="clear" w:pos="4320"/>
          <w:tab w:val="clear" w:pos="8640"/>
        </w:tabs>
        <w:rPr>
          <w:bCs/>
        </w:rPr>
      </w:pPr>
    </w:p>
    <w:p w:rsidRPr="00283262" w:rsidR="001B0AAA" w:rsidP="000C46E8" w:rsidRDefault="00E863BA" w14:paraId="6259646A" w14:textId="67DFD394">
      <w:r>
        <w:t>Th</w:t>
      </w:r>
      <w:r w:rsidR="00626050">
        <w:t>e</w:t>
      </w:r>
      <w:r>
        <w:t xml:space="preserve"> </w:t>
      </w:r>
      <w:r w:rsidR="00626050">
        <w:t xml:space="preserve">feedback collected </w:t>
      </w:r>
      <w:r w:rsidR="00F17675">
        <w:t xml:space="preserve">will inform dissemination for </w:t>
      </w:r>
      <w:r w:rsidR="006B3961">
        <w:t xml:space="preserve">the study’s </w:t>
      </w:r>
      <w:r>
        <w:t>findings</w:t>
      </w:r>
      <w:r w:rsidR="00BF46B7">
        <w:t>.</w:t>
      </w:r>
      <w:r w:rsidR="00543655">
        <w:t xml:space="preserve"> </w:t>
      </w:r>
      <w:r w:rsidR="005B0C40">
        <w:t xml:space="preserve">It </w:t>
      </w:r>
      <w:r w:rsidR="00543655">
        <w:t xml:space="preserve">will not be used as data in any </w:t>
      </w:r>
      <w:r w:rsidR="00412B28">
        <w:t xml:space="preserve">public-facing documents. </w:t>
      </w:r>
    </w:p>
    <w:p w:rsidR="00C8488C" w:rsidP="00434E33" w:rsidRDefault="00C8488C" w14:paraId="1A6E2CAC" w14:textId="77777777">
      <w:pPr>
        <w:pStyle w:val="Header"/>
        <w:tabs>
          <w:tab w:val="clear" w:pos="4320"/>
          <w:tab w:val="clear" w:pos="8640"/>
        </w:tabs>
        <w:rPr>
          <w:b/>
        </w:rPr>
      </w:pPr>
    </w:p>
    <w:p w:rsidR="00C8488C" w:rsidP="00434E33" w:rsidRDefault="00C8488C" w14:paraId="0FB4871F" w14:textId="77777777">
      <w:pPr>
        <w:pStyle w:val="Header"/>
        <w:tabs>
          <w:tab w:val="clear" w:pos="4320"/>
          <w:tab w:val="clear" w:pos="8640"/>
        </w:tabs>
        <w:rPr>
          <w:b/>
        </w:rPr>
      </w:pPr>
    </w:p>
    <w:p w:rsidRPr="002E268F" w:rsidR="00E26329" w:rsidRDefault="00434E33" w14:paraId="3EA850A4" w14:textId="1967A0F5">
      <w:r w:rsidRPr="00434E33">
        <w:rPr>
          <w:b/>
        </w:rPr>
        <w:t>DESCRIPTION OF RESPONDENTS</w:t>
      </w:r>
      <w:r>
        <w:t xml:space="preserve">: </w:t>
      </w:r>
      <w:r w:rsidR="008611F1">
        <w:t xml:space="preserve">Head Start Directors of </w:t>
      </w:r>
      <w:r w:rsidR="00031754">
        <w:t xml:space="preserve">the 13 </w:t>
      </w:r>
      <w:r w:rsidR="00541614">
        <w:t>Head Start–LEA Collaboration Demonstration Project (CDP)</w:t>
      </w:r>
      <w:r w:rsidR="008611F1">
        <w:t xml:space="preserve"> </w:t>
      </w:r>
      <w:r w:rsidR="00031754">
        <w:t>sites</w:t>
      </w:r>
      <w:r w:rsidR="001816D0">
        <w:t xml:space="preserve"> and their </w:t>
      </w:r>
      <w:r w:rsidR="3B632F51">
        <w:t>respective</w:t>
      </w:r>
      <w:r w:rsidR="001816D0">
        <w:t xml:space="preserve"> 11 s</w:t>
      </w:r>
      <w:r w:rsidR="00031754">
        <w:t xml:space="preserve">tate-based Collaboration Office Directors.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4CE89234">
      <w:pPr>
        <w:pStyle w:val="BodyTextIndent"/>
        <w:tabs>
          <w:tab w:val="left" w:pos="360"/>
        </w:tabs>
        <w:ind w:left="0"/>
        <w:rPr>
          <w:sz w:val="24"/>
          <w:szCs w:val="24"/>
        </w:rPr>
      </w:pPr>
      <w:proofErr w:type="gramStart"/>
      <w:r w:rsidRPr="449D472A">
        <w:rPr>
          <w:sz w:val="24"/>
          <w:szCs w:val="24"/>
        </w:rPr>
        <w:t>[ ]</w:t>
      </w:r>
      <w:proofErr w:type="gramEnd"/>
      <w:r w:rsidRPr="449D472A">
        <w:rPr>
          <w:sz w:val="24"/>
          <w:szCs w:val="24"/>
        </w:rPr>
        <w:t xml:space="preserve"> </w:t>
      </w:r>
      <w:r w:rsidRPr="449D472A" w:rsidR="00F06866">
        <w:rPr>
          <w:sz w:val="24"/>
          <w:szCs w:val="24"/>
        </w:rPr>
        <w:t>Usability</w:t>
      </w:r>
      <w:r w:rsidRPr="449D472A" w:rsidR="009239AA">
        <w:rPr>
          <w:sz w:val="24"/>
          <w:szCs w:val="24"/>
        </w:rPr>
        <w:t xml:space="preserve"> Testing (e.g., Website or Software</w:t>
      </w:r>
      <w:r w:rsidR="00F06866">
        <w:tab/>
      </w:r>
      <w:r w:rsidRPr="449D472A" w:rsidR="00F06866">
        <w:rPr>
          <w:sz w:val="24"/>
          <w:szCs w:val="24"/>
        </w:rPr>
        <w:t>[</w:t>
      </w:r>
      <w:r w:rsidRPr="449D472A" w:rsidR="002E268F">
        <w:rPr>
          <w:b/>
          <w:sz w:val="24"/>
          <w:szCs w:val="24"/>
        </w:rPr>
        <w:t>X</w:t>
      </w:r>
      <w:r w:rsidRPr="449D472A" w:rsidR="00F06866">
        <w:rPr>
          <w:sz w:val="24"/>
          <w:szCs w:val="24"/>
        </w:rPr>
        <w:t>]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33E85574">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04E9711">
      <w:r>
        <w:t>Name</w:t>
      </w:r>
      <w:r w:rsidR="00340E84">
        <w:t xml:space="preserve"> and affiliation</w:t>
      </w:r>
      <w:r>
        <w:t>:</w:t>
      </w:r>
      <w:r w:rsidR="00B039A4">
        <w:t xml:space="preserve"> </w:t>
      </w:r>
      <w:r w:rsidRPr="008F5303" w:rsidR="00007785">
        <w:rPr>
          <w:u w:val="single"/>
        </w:rPr>
        <w:t>Kathleen Dwyer, Office of Planning, Research, and Evaluation, Administration for Children and Families</w:t>
      </w:r>
      <w:r w:rsidR="00007785">
        <w:t xml:space="preserve"> </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595F31DC">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Pr="002E268F" w:rsidR="00E02043">
        <w:rPr>
          <w:b/>
        </w:rPr>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6CABE97D">
      <w:r>
        <w:t xml:space="preserve">Is an incentive (e.g., money or reimbursement of expenses, token of appreciation) provided to participants?  </w:t>
      </w:r>
      <w:proofErr w:type="gramStart"/>
      <w:r>
        <w:t>[  ]</w:t>
      </w:r>
      <w:proofErr w:type="gramEnd"/>
      <w:r>
        <w:t xml:space="preserve"> Yes [</w:t>
      </w:r>
      <w:r w:rsidRPr="002E268F" w:rsidR="00E02043">
        <w:rPr>
          <w:b/>
        </w:rPr>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430"/>
        <w:gridCol w:w="1530"/>
        <w:gridCol w:w="1710"/>
        <w:gridCol w:w="1710"/>
        <w:gridCol w:w="1003"/>
      </w:tblGrid>
      <w:tr w:rsidR="00340E84" w:rsidTr="00C67BDD"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43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830E47" w:rsidTr="00C67BDD" w14:paraId="1F158995" w14:textId="77777777">
        <w:trPr>
          <w:trHeight w:val="274"/>
        </w:trPr>
        <w:tc>
          <w:tcPr>
            <w:tcW w:w="1885" w:type="dxa"/>
          </w:tcPr>
          <w:p w:rsidR="00830E47" w:rsidP="00843796" w:rsidRDefault="00830E47" w14:paraId="585F12D8" w14:textId="31AED48F">
            <w:r>
              <w:t xml:space="preserve">CDP Site MOU Analyses: Structured Discussion </w:t>
            </w:r>
          </w:p>
        </w:tc>
        <w:tc>
          <w:tcPr>
            <w:tcW w:w="2430" w:type="dxa"/>
          </w:tcPr>
          <w:p w:rsidR="00830E47" w:rsidP="00843796" w:rsidRDefault="00E0466B" w14:paraId="1568D5FE" w14:textId="2591B971">
            <w:r>
              <w:t>Federal, state, local, or tribal governments (</w:t>
            </w:r>
            <w:r w:rsidRPr="00E0466B" w:rsidR="00830E47">
              <w:rPr>
                <w:i/>
                <w:iCs/>
              </w:rPr>
              <w:t>Collaboration Office Directors</w:t>
            </w:r>
            <w:r w:rsidRPr="00E0466B">
              <w:rPr>
                <w:i/>
                <w:iCs/>
              </w:rPr>
              <w:t>, Head Start Directors</w:t>
            </w:r>
            <w:r>
              <w:t>)</w:t>
            </w:r>
          </w:p>
        </w:tc>
        <w:tc>
          <w:tcPr>
            <w:tcW w:w="1530" w:type="dxa"/>
            <w:vAlign w:val="center"/>
          </w:tcPr>
          <w:p w:rsidR="00830E47" w:rsidP="008F5303" w:rsidRDefault="002946C5" w14:paraId="71E63EBF" w14:textId="1454E66E">
            <w:pPr>
              <w:spacing w:line="259" w:lineRule="auto"/>
              <w:jc w:val="center"/>
            </w:pPr>
            <w:r>
              <w:t>24</w:t>
            </w:r>
          </w:p>
        </w:tc>
        <w:tc>
          <w:tcPr>
            <w:tcW w:w="1710" w:type="dxa"/>
            <w:vAlign w:val="center"/>
          </w:tcPr>
          <w:p w:rsidR="00830E47" w:rsidP="008F5303" w:rsidRDefault="00830E47" w14:paraId="593F10F4" w14:textId="3A98BF67">
            <w:pPr>
              <w:jc w:val="center"/>
            </w:pPr>
            <w:r>
              <w:t>1</w:t>
            </w:r>
          </w:p>
        </w:tc>
        <w:tc>
          <w:tcPr>
            <w:tcW w:w="1710" w:type="dxa"/>
            <w:vAlign w:val="center"/>
          </w:tcPr>
          <w:p w:rsidR="00830E47" w:rsidP="008F5303" w:rsidRDefault="00830E47" w14:paraId="29021E8C" w14:textId="6EA2D777">
            <w:pPr>
              <w:jc w:val="center"/>
            </w:pPr>
            <w:r>
              <w:t>1</w:t>
            </w:r>
          </w:p>
        </w:tc>
        <w:tc>
          <w:tcPr>
            <w:tcW w:w="1003" w:type="dxa"/>
            <w:vAlign w:val="center"/>
          </w:tcPr>
          <w:p w:rsidR="00830E47" w:rsidP="008F5303" w:rsidRDefault="002946C5" w14:paraId="515AAFC2" w14:textId="391DFBC1">
            <w:pPr>
              <w:spacing w:line="259" w:lineRule="auto"/>
              <w:jc w:val="center"/>
            </w:pPr>
            <w:r>
              <w:t>24</w:t>
            </w:r>
          </w:p>
        </w:tc>
      </w:tr>
      <w:tr w:rsidR="00340E84" w:rsidTr="00C67BDD" w14:paraId="7DE107E6" w14:textId="77777777">
        <w:trPr>
          <w:trHeight w:val="289"/>
        </w:trPr>
        <w:tc>
          <w:tcPr>
            <w:tcW w:w="431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vAlign w:val="center"/>
          </w:tcPr>
          <w:p w:rsidRPr="0001027E" w:rsidR="00340E84" w:rsidP="008F5303" w:rsidRDefault="00A956CE" w14:paraId="55E12884" w14:textId="76FF2C79">
            <w:pPr>
              <w:jc w:val="center"/>
              <w:rPr>
                <w:b/>
              </w:rPr>
            </w:pPr>
            <w:r>
              <w:rPr>
                <w:b/>
              </w:rPr>
              <w:t>24</w:t>
            </w:r>
          </w:p>
        </w:tc>
        <w:tc>
          <w:tcPr>
            <w:tcW w:w="1710" w:type="dxa"/>
            <w:vAlign w:val="center"/>
          </w:tcPr>
          <w:p w:rsidR="00340E84" w:rsidP="008F5303" w:rsidRDefault="00340E84" w14:paraId="1DB2365D" w14:textId="17DDFD64">
            <w:pPr>
              <w:jc w:val="center"/>
            </w:pPr>
          </w:p>
        </w:tc>
        <w:tc>
          <w:tcPr>
            <w:tcW w:w="1710" w:type="dxa"/>
            <w:vAlign w:val="center"/>
          </w:tcPr>
          <w:p w:rsidR="00340E84" w:rsidP="008F5303" w:rsidRDefault="00340E84" w14:paraId="39DC28AB" w14:textId="19060AEE">
            <w:pPr>
              <w:jc w:val="center"/>
            </w:pPr>
          </w:p>
        </w:tc>
        <w:tc>
          <w:tcPr>
            <w:tcW w:w="1003" w:type="dxa"/>
            <w:vAlign w:val="center"/>
          </w:tcPr>
          <w:p w:rsidRPr="0001027E" w:rsidR="00340E84" w:rsidP="008F5303" w:rsidRDefault="00E02043" w14:paraId="4E11045B" w14:textId="4FE03C66">
            <w:pPr>
              <w:jc w:val="center"/>
              <w:rPr>
                <w:b/>
              </w:rPr>
            </w:pPr>
            <w:r>
              <w:rPr>
                <w:b/>
              </w:rPr>
              <w:t>24</w:t>
            </w:r>
          </w:p>
        </w:tc>
      </w:tr>
    </w:tbl>
    <w:p w:rsidR="00F3170F" w:rsidP="00F3170F" w:rsidRDefault="00F3170F" w14:paraId="3CF8F186" w14:textId="77777777"/>
    <w:p w:rsidR="005E714A" w:rsidRDefault="001C39F7" w14:paraId="35567BF8" w14:textId="539DD26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F7427B" w:rsidR="00F7427B">
        <w:rPr>
          <w:b/>
          <w:bCs/>
        </w:rPr>
        <w:t>$</w:t>
      </w:r>
      <w:r w:rsidR="00014D92">
        <w:rPr>
          <w:b/>
          <w:bCs/>
        </w:rPr>
        <w:t>2,207.23</w:t>
      </w:r>
    </w:p>
    <w:p w:rsidR="00ED6492" w:rsidRDefault="00ED6492" w14:paraId="51DEAE36" w14:textId="77777777">
      <w:pPr>
        <w:rPr>
          <w:b/>
          <w:bCs/>
          <w:u w:val="single"/>
        </w:rPr>
      </w:pPr>
    </w:p>
    <w:p w:rsidR="0069403B" w:rsidP="00F06866" w:rsidRDefault="00ED6492" w14:paraId="66CE34A4" w14:textId="52063A6C">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60025C3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AA3BC2">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A3BC2" w:rsidRDefault="00A403BB" w14:paraId="10110DDC" w14:textId="152ACF54"/>
    <w:p w:rsidR="00AA3BC2" w:rsidP="00B53313" w:rsidRDefault="00AA3BC2" w14:paraId="266094D2" w14:textId="65A7568B">
      <w:r>
        <w:rPr>
          <w:bCs/>
        </w:rPr>
        <w:t xml:space="preserve">Head Start Directors and Collaboration Office Directors who were involved with the MOU between Head Start programs and LEAs as part of the HS2K project will be invited to attend the stakeholder meeting and feedback discussion. </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4241AC0E">
      <w:pPr>
        <w:ind w:left="720"/>
      </w:pPr>
      <w:r>
        <w:t xml:space="preserve">[ </w:t>
      </w:r>
      <w:proofErr w:type="gramStart"/>
      <w:r w:rsidR="00AA3BC2">
        <w:t>X</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65E401C4">
      <w:pPr>
        <w:pStyle w:val="ListParagraph"/>
        <w:numPr>
          <w:ilvl w:val="0"/>
          <w:numId w:val="17"/>
        </w:numPr>
      </w:pPr>
      <w:r>
        <w:t xml:space="preserve">Will interviewers or facilitators be used?  </w:t>
      </w:r>
      <w:r w:rsidR="00AA3BC2">
        <w:t>[X</w:t>
      </w:r>
      <w:r>
        <w:t xml:space="preserve">] Yes </w:t>
      </w:r>
      <w:proofErr w:type="gramStart"/>
      <w:r>
        <w:t>[  ]</w:t>
      </w:r>
      <w:proofErr w:type="gramEnd"/>
      <w:r>
        <w:t xml:space="preserve">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RDefault="00CE5BCE" w14:paraId="66D211AF" w14:textId="1CF4F664">
      <w:pPr>
        <w:rPr>
          <w:b/>
          <w:bCs/>
          <w:sz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0900" w14:textId="77777777" w:rsidR="00A0009C" w:rsidRDefault="00A0009C">
      <w:r>
        <w:separator/>
      </w:r>
    </w:p>
  </w:endnote>
  <w:endnote w:type="continuationSeparator" w:id="0">
    <w:p w14:paraId="6C94058F" w14:textId="77777777" w:rsidR="00A0009C" w:rsidRDefault="00A0009C">
      <w:r>
        <w:continuationSeparator/>
      </w:r>
    </w:p>
  </w:endnote>
  <w:endnote w:type="continuationNotice" w:id="1">
    <w:p w14:paraId="52F48DD1" w14:textId="77777777" w:rsidR="00A0009C" w:rsidRDefault="00A00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D8EC" w14:textId="77777777" w:rsidR="00A0009C" w:rsidRDefault="00A0009C">
      <w:r>
        <w:separator/>
      </w:r>
    </w:p>
  </w:footnote>
  <w:footnote w:type="continuationSeparator" w:id="0">
    <w:p w14:paraId="59177FCB" w14:textId="77777777" w:rsidR="00A0009C" w:rsidRDefault="00A0009C">
      <w:r>
        <w:continuationSeparator/>
      </w:r>
    </w:p>
  </w:footnote>
  <w:footnote w:type="continuationNotice" w:id="1">
    <w:p w14:paraId="74578843" w14:textId="77777777" w:rsidR="00A0009C" w:rsidRDefault="00A000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DMzMza2MDMwtrBU0lEKTi0uzszPAykwqQUAdrqd+iwAAAA="/>
  </w:docVars>
  <w:rsids>
    <w:rsidRoot w:val="00D6383F"/>
    <w:rsid w:val="0000541F"/>
    <w:rsid w:val="00007785"/>
    <w:rsid w:val="0001027E"/>
    <w:rsid w:val="00014B1F"/>
    <w:rsid w:val="00014D92"/>
    <w:rsid w:val="00023A57"/>
    <w:rsid w:val="00031754"/>
    <w:rsid w:val="00032272"/>
    <w:rsid w:val="00047A64"/>
    <w:rsid w:val="00051488"/>
    <w:rsid w:val="00067329"/>
    <w:rsid w:val="000850F0"/>
    <w:rsid w:val="0008595D"/>
    <w:rsid w:val="000972AF"/>
    <w:rsid w:val="000B2838"/>
    <w:rsid w:val="000B5EF4"/>
    <w:rsid w:val="000C3109"/>
    <w:rsid w:val="000C46E8"/>
    <w:rsid w:val="000C59F8"/>
    <w:rsid w:val="000C758F"/>
    <w:rsid w:val="000D44CA"/>
    <w:rsid w:val="000E200B"/>
    <w:rsid w:val="000F68BE"/>
    <w:rsid w:val="001069B9"/>
    <w:rsid w:val="00111633"/>
    <w:rsid w:val="001610CE"/>
    <w:rsid w:val="001816D0"/>
    <w:rsid w:val="00185034"/>
    <w:rsid w:val="00186668"/>
    <w:rsid w:val="001927A4"/>
    <w:rsid w:val="00194AC6"/>
    <w:rsid w:val="001A23B0"/>
    <w:rsid w:val="001A25CC"/>
    <w:rsid w:val="001B0AAA"/>
    <w:rsid w:val="001B4237"/>
    <w:rsid w:val="001C39F7"/>
    <w:rsid w:val="001C4613"/>
    <w:rsid w:val="001E5B78"/>
    <w:rsid w:val="00205BB6"/>
    <w:rsid w:val="0021333E"/>
    <w:rsid w:val="00237B48"/>
    <w:rsid w:val="0024521E"/>
    <w:rsid w:val="002557EC"/>
    <w:rsid w:val="00263C3D"/>
    <w:rsid w:val="00274D0B"/>
    <w:rsid w:val="00276FB9"/>
    <w:rsid w:val="002811DA"/>
    <w:rsid w:val="00283262"/>
    <w:rsid w:val="002946C5"/>
    <w:rsid w:val="002B052D"/>
    <w:rsid w:val="002B34CD"/>
    <w:rsid w:val="002B3C95"/>
    <w:rsid w:val="002C6A74"/>
    <w:rsid w:val="002C708E"/>
    <w:rsid w:val="002D0B92"/>
    <w:rsid w:val="002E268F"/>
    <w:rsid w:val="002E724D"/>
    <w:rsid w:val="002F1794"/>
    <w:rsid w:val="00317154"/>
    <w:rsid w:val="00340E84"/>
    <w:rsid w:val="00345325"/>
    <w:rsid w:val="00364966"/>
    <w:rsid w:val="00364997"/>
    <w:rsid w:val="00365464"/>
    <w:rsid w:val="003715BE"/>
    <w:rsid w:val="003721BC"/>
    <w:rsid w:val="00383AD8"/>
    <w:rsid w:val="00387C49"/>
    <w:rsid w:val="003C1E23"/>
    <w:rsid w:val="003D137A"/>
    <w:rsid w:val="003D21F2"/>
    <w:rsid w:val="003D5BBE"/>
    <w:rsid w:val="003E05A0"/>
    <w:rsid w:val="003E3744"/>
    <w:rsid w:val="003E3C61"/>
    <w:rsid w:val="003F1C5B"/>
    <w:rsid w:val="00412B28"/>
    <w:rsid w:val="00434E33"/>
    <w:rsid w:val="00441434"/>
    <w:rsid w:val="0044616F"/>
    <w:rsid w:val="0045264C"/>
    <w:rsid w:val="004631C1"/>
    <w:rsid w:val="00471764"/>
    <w:rsid w:val="00476B77"/>
    <w:rsid w:val="0048410B"/>
    <w:rsid w:val="004876EC"/>
    <w:rsid w:val="004932AB"/>
    <w:rsid w:val="004A1D9C"/>
    <w:rsid w:val="004A3B61"/>
    <w:rsid w:val="004A73E2"/>
    <w:rsid w:val="004D46E9"/>
    <w:rsid w:val="004D6E14"/>
    <w:rsid w:val="004F1D9F"/>
    <w:rsid w:val="004F6DDB"/>
    <w:rsid w:val="005009B0"/>
    <w:rsid w:val="005070EF"/>
    <w:rsid w:val="00541614"/>
    <w:rsid w:val="00543655"/>
    <w:rsid w:val="0057259D"/>
    <w:rsid w:val="0058277D"/>
    <w:rsid w:val="00583AA3"/>
    <w:rsid w:val="00591801"/>
    <w:rsid w:val="005A1006"/>
    <w:rsid w:val="005B0C40"/>
    <w:rsid w:val="005E714A"/>
    <w:rsid w:val="005F38F4"/>
    <w:rsid w:val="005F4A74"/>
    <w:rsid w:val="005F693D"/>
    <w:rsid w:val="005F6F2D"/>
    <w:rsid w:val="0060675E"/>
    <w:rsid w:val="00613385"/>
    <w:rsid w:val="006140A0"/>
    <w:rsid w:val="0062261E"/>
    <w:rsid w:val="0062404E"/>
    <w:rsid w:val="00626050"/>
    <w:rsid w:val="006300B8"/>
    <w:rsid w:val="00636621"/>
    <w:rsid w:val="00642B49"/>
    <w:rsid w:val="00670BB6"/>
    <w:rsid w:val="006755B8"/>
    <w:rsid w:val="006832D9"/>
    <w:rsid w:val="00685940"/>
    <w:rsid w:val="00686788"/>
    <w:rsid w:val="00691AE3"/>
    <w:rsid w:val="0069403B"/>
    <w:rsid w:val="006A58EF"/>
    <w:rsid w:val="006A6062"/>
    <w:rsid w:val="006B3961"/>
    <w:rsid w:val="006D56CD"/>
    <w:rsid w:val="006E1C05"/>
    <w:rsid w:val="006E1EBF"/>
    <w:rsid w:val="006E47CF"/>
    <w:rsid w:val="006F3DDE"/>
    <w:rsid w:val="00704678"/>
    <w:rsid w:val="00704B7E"/>
    <w:rsid w:val="00736FCC"/>
    <w:rsid w:val="007425E7"/>
    <w:rsid w:val="00767804"/>
    <w:rsid w:val="00772FC6"/>
    <w:rsid w:val="007927F4"/>
    <w:rsid w:val="007B0A7A"/>
    <w:rsid w:val="007C3A9E"/>
    <w:rsid w:val="007F7080"/>
    <w:rsid w:val="00802607"/>
    <w:rsid w:val="008036ED"/>
    <w:rsid w:val="008101A5"/>
    <w:rsid w:val="00822664"/>
    <w:rsid w:val="00827B32"/>
    <w:rsid w:val="00830827"/>
    <w:rsid w:val="00830E47"/>
    <w:rsid w:val="00831C98"/>
    <w:rsid w:val="0083555B"/>
    <w:rsid w:val="00843796"/>
    <w:rsid w:val="008611F1"/>
    <w:rsid w:val="00886EE6"/>
    <w:rsid w:val="008910E1"/>
    <w:rsid w:val="00895229"/>
    <w:rsid w:val="008B2EB3"/>
    <w:rsid w:val="008B75C4"/>
    <w:rsid w:val="008D6D44"/>
    <w:rsid w:val="008F0203"/>
    <w:rsid w:val="008F50D4"/>
    <w:rsid w:val="008F5303"/>
    <w:rsid w:val="008F706F"/>
    <w:rsid w:val="008F79CA"/>
    <w:rsid w:val="00900871"/>
    <w:rsid w:val="00910594"/>
    <w:rsid w:val="009239AA"/>
    <w:rsid w:val="00932F8E"/>
    <w:rsid w:val="00935ADA"/>
    <w:rsid w:val="009408DB"/>
    <w:rsid w:val="00946B6C"/>
    <w:rsid w:val="00947DC3"/>
    <w:rsid w:val="00955A71"/>
    <w:rsid w:val="0096108F"/>
    <w:rsid w:val="00966D48"/>
    <w:rsid w:val="009928A8"/>
    <w:rsid w:val="00994C46"/>
    <w:rsid w:val="009C13B9"/>
    <w:rsid w:val="009D01A2"/>
    <w:rsid w:val="009F5923"/>
    <w:rsid w:val="00A0009C"/>
    <w:rsid w:val="00A0059F"/>
    <w:rsid w:val="00A165E8"/>
    <w:rsid w:val="00A21CF7"/>
    <w:rsid w:val="00A403BB"/>
    <w:rsid w:val="00A4421F"/>
    <w:rsid w:val="00A505E3"/>
    <w:rsid w:val="00A55AFB"/>
    <w:rsid w:val="00A674DF"/>
    <w:rsid w:val="00A83186"/>
    <w:rsid w:val="00A83AA6"/>
    <w:rsid w:val="00A86646"/>
    <w:rsid w:val="00A934D6"/>
    <w:rsid w:val="00A956CE"/>
    <w:rsid w:val="00AA3BC2"/>
    <w:rsid w:val="00AB5848"/>
    <w:rsid w:val="00AD1F11"/>
    <w:rsid w:val="00AE1809"/>
    <w:rsid w:val="00AF21CD"/>
    <w:rsid w:val="00AF309A"/>
    <w:rsid w:val="00B039A4"/>
    <w:rsid w:val="00B30B39"/>
    <w:rsid w:val="00B4351B"/>
    <w:rsid w:val="00B53313"/>
    <w:rsid w:val="00B5360A"/>
    <w:rsid w:val="00B55488"/>
    <w:rsid w:val="00B60DAA"/>
    <w:rsid w:val="00B80D76"/>
    <w:rsid w:val="00B818AA"/>
    <w:rsid w:val="00B83AE3"/>
    <w:rsid w:val="00BA2105"/>
    <w:rsid w:val="00BA7E06"/>
    <w:rsid w:val="00BB134A"/>
    <w:rsid w:val="00BB2A81"/>
    <w:rsid w:val="00BB43B5"/>
    <w:rsid w:val="00BB6219"/>
    <w:rsid w:val="00BC4D20"/>
    <w:rsid w:val="00BD290F"/>
    <w:rsid w:val="00BE13FB"/>
    <w:rsid w:val="00BF34CB"/>
    <w:rsid w:val="00BF3AB8"/>
    <w:rsid w:val="00BF42E2"/>
    <w:rsid w:val="00BF46B7"/>
    <w:rsid w:val="00BF792F"/>
    <w:rsid w:val="00C00927"/>
    <w:rsid w:val="00C0667D"/>
    <w:rsid w:val="00C07A67"/>
    <w:rsid w:val="00C125A7"/>
    <w:rsid w:val="00C1289A"/>
    <w:rsid w:val="00C14CC4"/>
    <w:rsid w:val="00C31B80"/>
    <w:rsid w:val="00C33C52"/>
    <w:rsid w:val="00C40D8B"/>
    <w:rsid w:val="00C42DD0"/>
    <w:rsid w:val="00C6275D"/>
    <w:rsid w:val="00C67BDD"/>
    <w:rsid w:val="00C8407A"/>
    <w:rsid w:val="00C8488C"/>
    <w:rsid w:val="00C86E91"/>
    <w:rsid w:val="00C938E3"/>
    <w:rsid w:val="00C94CA1"/>
    <w:rsid w:val="00CA2650"/>
    <w:rsid w:val="00CA767E"/>
    <w:rsid w:val="00CB1078"/>
    <w:rsid w:val="00CC1E3B"/>
    <w:rsid w:val="00CC6FAF"/>
    <w:rsid w:val="00CE0CDB"/>
    <w:rsid w:val="00CE5BCE"/>
    <w:rsid w:val="00CF0C07"/>
    <w:rsid w:val="00CF6542"/>
    <w:rsid w:val="00D24698"/>
    <w:rsid w:val="00D51BDA"/>
    <w:rsid w:val="00D6383F"/>
    <w:rsid w:val="00D7587F"/>
    <w:rsid w:val="00D75D2C"/>
    <w:rsid w:val="00D97090"/>
    <w:rsid w:val="00DB59D0"/>
    <w:rsid w:val="00DC33D3"/>
    <w:rsid w:val="00DC478E"/>
    <w:rsid w:val="00DD39E6"/>
    <w:rsid w:val="00DE227A"/>
    <w:rsid w:val="00E02043"/>
    <w:rsid w:val="00E0466B"/>
    <w:rsid w:val="00E04CBC"/>
    <w:rsid w:val="00E05A9D"/>
    <w:rsid w:val="00E23AE9"/>
    <w:rsid w:val="00E26329"/>
    <w:rsid w:val="00E40740"/>
    <w:rsid w:val="00E40B50"/>
    <w:rsid w:val="00E43ADF"/>
    <w:rsid w:val="00E50293"/>
    <w:rsid w:val="00E65FFC"/>
    <w:rsid w:val="00E662B8"/>
    <w:rsid w:val="00E744EA"/>
    <w:rsid w:val="00E80951"/>
    <w:rsid w:val="00E83EBD"/>
    <w:rsid w:val="00E863BA"/>
    <w:rsid w:val="00E86CC6"/>
    <w:rsid w:val="00E95C47"/>
    <w:rsid w:val="00EA0DAF"/>
    <w:rsid w:val="00EB0202"/>
    <w:rsid w:val="00EB56B3"/>
    <w:rsid w:val="00ED6492"/>
    <w:rsid w:val="00ED6857"/>
    <w:rsid w:val="00EE5D86"/>
    <w:rsid w:val="00EF2095"/>
    <w:rsid w:val="00F06866"/>
    <w:rsid w:val="00F15956"/>
    <w:rsid w:val="00F16B38"/>
    <w:rsid w:val="00F17675"/>
    <w:rsid w:val="00F24CFC"/>
    <w:rsid w:val="00F2736A"/>
    <w:rsid w:val="00F279AF"/>
    <w:rsid w:val="00F3170F"/>
    <w:rsid w:val="00F72EA3"/>
    <w:rsid w:val="00F7427B"/>
    <w:rsid w:val="00F83A28"/>
    <w:rsid w:val="00F83CB7"/>
    <w:rsid w:val="00F948D8"/>
    <w:rsid w:val="00F976B0"/>
    <w:rsid w:val="00FA6DE7"/>
    <w:rsid w:val="00FA75A3"/>
    <w:rsid w:val="00FA79EB"/>
    <w:rsid w:val="00FB2614"/>
    <w:rsid w:val="00FC0A8E"/>
    <w:rsid w:val="00FE2FA6"/>
    <w:rsid w:val="00FE3DF2"/>
    <w:rsid w:val="00FF7B39"/>
    <w:rsid w:val="10717EB3"/>
    <w:rsid w:val="117D8C09"/>
    <w:rsid w:val="137D7F75"/>
    <w:rsid w:val="1F7DC8A4"/>
    <w:rsid w:val="226F91DC"/>
    <w:rsid w:val="37D7EC7F"/>
    <w:rsid w:val="3B632F51"/>
    <w:rsid w:val="3C127FB0"/>
    <w:rsid w:val="449D472A"/>
    <w:rsid w:val="4657951A"/>
    <w:rsid w:val="47CA6A6B"/>
    <w:rsid w:val="565728DB"/>
    <w:rsid w:val="586C9545"/>
    <w:rsid w:val="5B0040A4"/>
    <w:rsid w:val="7DE4D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216263BA-5DCE-4562-9C01-A46542FC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6E1EBF"/>
  </w:style>
  <w:style w:type="character" w:customStyle="1" w:styleId="eop">
    <w:name w:val="eop"/>
    <w:basedOn w:val="DefaultParagraphFont"/>
    <w:rsid w:val="006E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529812">
      <w:bodyDiv w:val="1"/>
      <w:marLeft w:val="0"/>
      <w:marRight w:val="0"/>
      <w:marTop w:val="0"/>
      <w:marBottom w:val="0"/>
      <w:divBdr>
        <w:top w:val="none" w:sz="0" w:space="0" w:color="auto"/>
        <w:left w:val="none" w:sz="0" w:space="0" w:color="auto"/>
        <w:bottom w:val="none" w:sz="0" w:space="0" w:color="auto"/>
        <w:right w:val="none" w:sz="0" w:space="0" w:color="auto"/>
      </w:divBdr>
    </w:div>
    <w:div w:id="1032461430">
      <w:bodyDiv w:val="1"/>
      <w:marLeft w:val="0"/>
      <w:marRight w:val="0"/>
      <w:marTop w:val="0"/>
      <w:marBottom w:val="0"/>
      <w:divBdr>
        <w:top w:val="none" w:sz="0" w:space="0" w:color="auto"/>
        <w:left w:val="none" w:sz="0" w:space="0" w:color="auto"/>
        <w:bottom w:val="none" w:sz="0" w:space="0" w:color="auto"/>
        <w:right w:val="none" w:sz="0" w:space="0" w:color="auto"/>
      </w:divBdr>
    </w:div>
    <w:div w:id="161771342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7" ma:contentTypeDescription="Create a new document." ma:contentTypeScope="" ma:versionID="11a2901ae3511b913ca26467bc232ee1">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6260f6038a4eeb9c551a58f542343c47"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FE459-5296-43FE-BAAE-3BC96623E595}">
  <ds:schemaRefs>
    <ds:schemaRef ds:uri="Microsoft.SharePoint.Taxonomy.ContentTypeSync"/>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C9F1BFCB-817D-441E-B3FE-7D2C1F38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6</cp:revision>
  <cp:lastPrinted>2010-10-04T15:59:00Z</cp:lastPrinted>
  <dcterms:created xsi:type="dcterms:W3CDTF">2021-11-03T20:06:00Z</dcterms:created>
  <dcterms:modified xsi:type="dcterms:W3CDTF">2021-11-04T10:19:00Z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0x010100B8CA1E335B2B144396B46711C3390007</vt:lpwstr>
  </property>
</Properties>
</file>