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E10E9" w:rsidRPr="009E10E9" w:rsidP="009E10E9" w14:paraId="0070FA34" w14:textId="777777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b/>
          <w:bCs/>
          <w:sz w:val="24"/>
          <w:szCs w:val="24"/>
        </w:rPr>
        <w:t>Family Violence Prevention and Services Act (FVPSA)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0E9" w:rsidRPr="00AE074D" w:rsidP="009E10E9" w14:paraId="5A32E574" w14:textId="777777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b/>
          <w:bCs/>
          <w:sz w:val="24"/>
          <w:szCs w:val="24"/>
        </w:rPr>
        <w:t>Formula Grant</w:t>
      </w:r>
      <w:r w:rsidRPr="00AE074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Recipients Application Submission Deadline Change</w:t>
      </w:r>
    </w:p>
    <w:p w:rsidR="009E10E9" w:rsidRPr="009E10E9" w:rsidP="009E10E9" w14:paraId="093B401C" w14:textId="1D46BF0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b/>
          <w:bCs/>
          <w:sz w:val="24"/>
          <w:szCs w:val="24"/>
        </w:rPr>
        <w:t>Impact</w:t>
      </w:r>
      <w:r w:rsidRPr="009E1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Survey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0E9" w:rsidRPr="009E10E9" w:rsidP="009E10E9" w14:paraId="411733E3" w14:textId="7777777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074D" w:rsidRPr="00AE074D" w:rsidP="009E10E9" w14:paraId="14C2D33F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Thank you for your participation. </w:t>
      </w:r>
    </w:p>
    <w:p w:rsidR="00AE074D" w:rsidRPr="00AE074D" w:rsidP="009E10E9" w14:paraId="4DA684A7" w14:textId="471EB7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74D" w:rsidRPr="00AE074D" w:rsidP="009E10E9" w14:paraId="00649548" w14:textId="73B777F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In response to </w:t>
      </w:r>
      <w:r w:rsidRPr="009E10E9" w:rsidR="007F5549">
        <w:rPr>
          <w:rFonts w:ascii="Times New Roman" w:eastAsia="Times New Roman" w:hAnsi="Times New Roman" w:cs="Times New Roman"/>
          <w:sz w:val="24"/>
          <w:szCs w:val="24"/>
        </w:rPr>
        <w:t>Family Violence Prevention and Service Act (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FVPSA</w:t>
      </w:r>
      <w:r w:rsidR="007F55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grant recipient requests for earlier dissemination of annual grant awards, all FVPSA formula grant application submission deadlines are being changed to January 31, </w:t>
      </w:r>
      <w:r w:rsidRPr="00AE074D" w:rsidR="00F357A5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to ensure that the </w:t>
      </w:r>
      <w:r w:rsidR="00F357A5">
        <w:rPr>
          <w:rFonts w:ascii="Times New Roman" w:eastAsia="Times New Roman" w:hAnsi="Times New Roman" w:cs="Times New Roman"/>
          <w:sz w:val="24"/>
          <w:szCs w:val="24"/>
        </w:rPr>
        <w:t xml:space="preserve">Administration for Children and Families (ACF)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Office of Grants Management</w:t>
      </w:r>
      <w:r w:rsidR="00F357A5">
        <w:rPr>
          <w:rFonts w:ascii="Times New Roman" w:eastAsia="Times New Roman" w:hAnsi="Times New Roman" w:cs="Times New Roman"/>
          <w:sz w:val="24"/>
          <w:szCs w:val="24"/>
        </w:rPr>
        <w:t xml:space="preserve"> (OGM)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can issue the grant awards by May 30, 2023.  </w:t>
      </w:r>
    </w:p>
    <w:p w:rsidR="00AE074D" w:rsidRPr="00AE074D" w:rsidP="009E10E9" w14:paraId="79B63802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074D" w:rsidRPr="00AE074D" w:rsidP="009E10E9" w14:paraId="34AC74D4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In an effort to assess the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impact of the FVPSA Program changing the annual submission deadline for all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ormula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rant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ecipient application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to January 31, 2023,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the FVPSA Program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 would like to request your participation in this survey. </w:t>
      </w:r>
    </w:p>
    <w:p w:rsidR="00AE074D" w:rsidRPr="00AE074D" w:rsidP="009E10E9" w14:paraId="4F950340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10E9" w:rsidRPr="009E10E9" w:rsidP="009E10E9" w14:paraId="322E55E8" w14:textId="1A911A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The information provided will be used to improve the FVPSA Program’s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and the</w:t>
      </w:r>
      <w:r w:rsidR="00F357A5">
        <w:rPr>
          <w:rFonts w:ascii="Times New Roman" w:eastAsia="Times New Roman" w:hAnsi="Times New Roman" w:cs="Times New Roman"/>
          <w:sz w:val="24"/>
          <w:szCs w:val="24"/>
        </w:rPr>
        <w:t xml:space="preserve"> ACF OGM’s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dissemination of annual grant awards for states, territories, tribes, and coalitions.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 Please note your participation is voluntary, and the information provided will be kept private.  </w:t>
      </w:r>
    </w:p>
    <w:p w:rsidR="009E10E9" w:rsidRPr="009E10E9" w:rsidP="009E10E9" w14:paraId="36A27D8C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0E9" w:rsidRPr="009E10E9" w:rsidP="009E10E9" w14:paraId="1A9E8F83" w14:textId="4E6F7CE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Paperwork Reduction Act of 1995 (Pub. L. 104-13) Public reporting burden for this collection of information is estimated to average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 minutes per response, including the time for reviewing instructions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An agency may not conduct or sponsor, and a person is not required to respond to, a collection of information unless it displays a currently valid OMB control number. The OMB # is </w:t>
      </w:r>
      <w:r w:rsidR="007F5549">
        <w:rPr>
          <w:rFonts w:ascii="Times New Roman" w:eastAsia="Times New Roman" w:hAnsi="Times New Roman" w:cs="Times New Roman"/>
          <w:sz w:val="24"/>
          <w:szCs w:val="24"/>
        </w:rPr>
        <w:t>0970-0401</w:t>
      </w:r>
      <w:r w:rsidRPr="009E10E9" w:rsidR="007F55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and the expiration date is </w:t>
      </w:r>
      <w:r w:rsidR="007F5549">
        <w:rPr>
          <w:rFonts w:ascii="Times New Roman" w:eastAsia="Times New Roman" w:hAnsi="Times New Roman" w:cs="Times New Roman"/>
          <w:sz w:val="24"/>
          <w:szCs w:val="24"/>
        </w:rPr>
        <w:t>06/30/2024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9E10E9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If you have any comments on this collection of information, please contact 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Diana Lee, FVPSA Program Manager at </w:t>
      </w:r>
      <w:hyperlink r:id="rId4" w:history="1">
        <w:r w:rsidRPr="00AE07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Diana.Lee@acf.hhs.gov</w:t>
        </w:r>
      </w:hyperlink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and Jan-Sheri Morris, FVPSA Program Manager at </w:t>
      </w:r>
      <w:hyperlink r:id="rId5" w:history="1">
        <w:r w:rsidRPr="00AE074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Jan-Sheri.Morris@acf.hhs.gov</w:t>
        </w:r>
      </w:hyperlink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10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E10E9" w:rsidP="009E10E9" w14:paraId="4FF45AF2" w14:textId="32C0B70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86A20" w:rsidP="009E10E9" w14:paraId="26397942" w14:textId="05ED8EE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86A20" w:rsidRPr="009E10E9" w:rsidP="009E10E9" w14:paraId="0590EB8C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10E9" w:rsidRPr="00AE074D" w:rsidP="009E10E9" w14:paraId="6C51E541" w14:textId="0B9E3D5F">
      <w:pPr>
        <w:spacing w:after="0" w:line="240" w:lineRule="auto"/>
        <w:ind w:firstLine="61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b/>
          <w:bCs/>
          <w:sz w:val="24"/>
          <w:szCs w:val="24"/>
        </w:rPr>
        <w:t>Formula Grants Applications Submission Deadline Change</w:t>
      </w:r>
      <w:r w:rsidRPr="009E10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E10E9" w:rsidRPr="009E10E9" w:rsidP="009E10E9" w14:paraId="50A51B3C" w14:textId="4FD092F8">
      <w:pPr>
        <w:spacing w:after="0" w:line="240" w:lineRule="auto"/>
        <w:ind w:firstLine="61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b/>
          <w:bCs/>
          <w:sz w:val="24"/>
          <w:szCs w:val="24"/>
        </w:rPr>
        <w:t>Impact Survey Questions</w:t>
      </w:r>
    </w:p>
    <w:p w:rsidR="009E10E9" w:rsidRPr="009E10E9" w:rsidP="009E10E9" w14:paraId="1CD4EBAC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E10E9" w:rsidRPr="009E10E9" w:rsidP="009E10E9" w14:paraId="76C665CA" w14:textId="77777777">
      <w:pPr>
        <w:spacing w:after="0" w:line="240" w:lineRule="auto"/>
        <w:ind w:left="13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343BE713" w14:textId="614AF1AD">
      <w:pPr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Which region is your</w:t>
      </w:r>
      <w:r w:rsidRPr="00AE07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state</w:t>
      </w:r>
      <w:r w:rsidR="005B6AA2">
        <w:rPr>
          <w:rFonts w:ascii="Times New Roman" w:eastAsia="Times New Roman" w:hAnsi="Times New Roman" w:cs="Times New Roman"/>
          <w:color w:val="333333"/>
          <w:sz w:val="24"/>
          <w:szCs w:val="24"/>
        </w:rPr>
        <w:t>/territory</w:t>
      </w: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B6AA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agency, </w:t>
      </w: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tribe,</w:t>
      </w:r>
      <w:r w:rsidRPr="00AE074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</w:t>
      </w:r>
      <w:r w:rsidRPr="00AE074D">
        <w:rPr>
          <w:rFonts w:ascii="Times New Roman" w:eastAsia="Times New Roman" w:hAnsi="Times New Roman" w:cs="Times New Roman"/>
          <w:color w:val="333333"/>
          <w:sz w:val="24"/>
          <w:szCs w:val="24"/>
        </w:rPr>
        <w:t>coalition</w:t>
      </w: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located? 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791CA4EE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1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5AF04747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2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4EEB62B5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3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37369385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4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43C62005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5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22C73D54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6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50888D5E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7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21A41E6D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8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302FF5D1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9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3AF631EF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color w:val="333333"/>
          <w:sz w:val="24"/>
          <w:szCs w:val="24"/>
        </w:rPr>
        <w:t>Region 10</w:t>
      </w:r>
      <w:r w:rsidRPr="009E10E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p w:rsidR="009E10E9" w:rsidRPr="009E10E9" w:rsidP="00AE074D" w14:paraId="11E683F4" w14:textId="1A7C0315">
      <w:pPr>
        <w:spacing w:after="0" w:line="240" w:lineRule="auto"/>
        <w:ind w:left="615" w:firstLine="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0E9" w:rsidRPr="00AE074D" w:rsidP="00AE074D" w14:paraId="4912D96B" w14:textId="0E0C7B4F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>Which type of FVSPA grantee do you represent?</w:t>
      </w:r>
      <w:r w:rsidRPr="00AE074D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E10E9" w:rsidRPr="009E10E9" w:rsidP="00AE074D" w14:paraId="732BC32C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State/Territory Administrator </w:t>
      </w:r>
    </w:p>
    <w:p w:rsidR="009E10E9" w:rsidRPr="009E10E9" w:rsidP="00AE074D" w14:paraId="70EB5F00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Tribe/Tribal Organization </w:t>
      </w:r>
    </w:p>
    <w:p w:rsidR="009E10E9" w:rsidRPr="009E10E9" w:rsidP="00AE074D" w14:paraId="10A8721F" w14:textId="77777777">
      <w:pPr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E10E9">
        <w:rPr>
          <w:rFonts w:ascii="Times New Roman" w:eastAsia="Times New Roman" w:hAnsi="Times New Roman" w:cs="Times New Roman"/>
          <w:sz w:val="24"/>
          <w:szCs w:val="24"/>
        </w:rPr>
        <w:t>Coalition  </w:t>
      </w:r>
    </w:p>
    <w:p w:rsidR="009E10E9" w:rsidRPr="009E10E9" w:rsidP="00AE074D" w14:paraId="292ED120" w14:textId="228F0FBA">
      <w:pPr>
        <w:spacing w:after="0" w:line="240" w:lineRule="auto"/>
        <w:ind w:left="1800" w:firstLine="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E074D" w:rsidRPr="00AE074D" w:rsidP="00AE074D" w14:paraId="348867BF" w14:textId="55C36AE0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>Will the changing of the formula application deadline to January 31, 2023, have a positive or negative impact on your organizations ability to submit the grant on time?</w:t>
      </w:r>
    </w:p>
    <w:p w:rsidR="00AE074D" w:rsidRPr="00AE074D" w:rsidP="00AE074D" w14:paraId="70AF6F23" w14:textId="509A267A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>Negative</w:t>
      </w:r>
    </w:p>
    <w:p w:rsidR="00AE074D" w:rsidRPr="00AE074D" w:rsidP="00AE074D" w14:paraId="44C2EDD6" w14:textId="39CB2DF5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>Positive</w:t>
      </w:r>
    </w:p>
    <w:p w:rsidR="00AE074D" w:rsidRPr="00AE074D" w:rsidP="00AE074D" w14:paraId="306CF4D0" w14:textId="5EF8AFEB">
      <w:pPr>
        <w:pStyle w:val="ListParagraph"/>
        <w:numPr>
          <w:ilvl w:val="1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Unknown </w:t>
      </w:r>
    </w:p>
    <w:p w:rsidR="00AE074D" w:rsidRPr="00AE074D" w:rsidP="00AE074D" w14:paraId="0581BAD8" w14:textId="77777777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E10E9" w:rsidRPr="00AE074D" w:rsidP="00AE074D" w14:paraId="62236746" w14:textId="5B9308AD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The application submission deadline for all FVPSA formula grant applications is being </w:t>
      </w:r>
      <w:r w:rsidRPr="00AE074D" w:rsidR="00AE074D">
        <w:rPr>
          <w:rFonts w:ascii="Times New Roman" w:eastAsia="Times New Roman" w:hAnsi="Times New Roman" w:cs="Times New Roman"/>
          <w:sz w:val="24"/>
          <w:szCs w:val="24"/>
        </w:rPr>
        <w:t>changed to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January 31, </w:t>
      </w:r>
      <w:r w:rsidRPr="00AE074D" w:rsidR="00AE074D">
        <w:rPr>
          <w:rFonts w:ascii="Times New Roman" w:eastAsia="Times New Roman" w:hAnsi="Times New Roman" w:cs="Times New Roman"/>
          <w:sz w:val="24"/>
          <w:szCs w:val="24"/>
        </w:rPr>
        <w:t>2023,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to ensure that the Office of Grants Management can issue the grant awards by May 30, 2023, </w:t>
      </w:r>
      <w:r w:rsidRPr="002123B5" w:rsidR="002123B5">
        <w:rPr>
          <w:rFonts w:ascii="Times New Roman" w:eastAsia="Times New Roman" w:hAnsi="Times New Roman" w:cs="Times New Roman"/>
          <w:sz w:val="24"/>
          <w:szCs w:val="24"/>
        </w:rPr>
        <w:t xml:space="preserve">using a </w:t>
      </w:r>
      <w:r w:rsidRPr="00186A20" w:rsidR="002123B5">
        <w:rPr>
          <w:rFonts w:ascii="Times New Roman" w:hAnsi="Times New Roman" w:cs="Times New Roman"/>
        </w:rPr>
        <w:t>scale from 1-5, please select your level of agreement with the following statement</w:t>
      </w:r>
      <w:r w:rsidR="00186A20">
        <w:rPr>
          <w:rFonts w:ascii="Times New Roman" w:hAnsi="Times New Roman" w:cs="Times New Roman"/>
        </w:rPr>
        <w:t>.</w:t>
      </w:r>
      <w:r w:rsidRPr="00AE0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074D" w:rsidRPr="00AE074D" w:rsidP="00AE074D" w14:paraId="743E3CD9" w14:textId="77777777">
      <w:pPr>
        <w:pStyle w:val="ListParagraph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000" w:type="dxa"/>
        <w:tblInd w:w="3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30"/>
        <w:gridCol w:w="1253"/>
        <w:gridCol w:w="1005"/>
        <w:gridCol w:w="1223"/>
        <w:gridCol w:w="1198"/>
        <w:gridCol w:w="1091"/>
      </w:tblGrid>
      <w:tr w14:paraId="5962E695" w14:textId="77777777" w:rsidTr="00186A20">
        <w:tblPrEx>
          <w:tblW w:w="9000" w:type="dxa"/>
          <w:tblInd w:w="3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750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E10E9" w:rsidRPr="009E10E9" w:rsidP="009E10E9" w14:paraId="033DD83A" w14:textId="60E271BB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07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 xml:space="preserve">Positive </w:t>
            </w:r>
            <w:r w:rsidR="00186A20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i</w:t>
            </w:r>
            <w:r w:rsidRPr="00AE074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mpact of submission deadline change</w:t>
            </w:r>
            <w:r w:rsidRPr="009E10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E10E9" w:rsidRPr="009E10E9" w:rsidP="009E10E9" w14:paraId="769CDCD8" w14:textId="77777777">
            <w:pPr>
              <w:spacing w:after="0" w:line="240" w:lineRule="auto"/>
              <w:ind w:left="4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Agree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E10E9" w:rsidRPr="009E10E9" w:rsidP="009E10E9" w14:paraId="7AD13803" w14:textId="77777777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Agree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E10E9" w:rsidRPr="009E10E9" w:rsidP="009E10E9" w14:paraId="475ED170" w14:textId="77777777">
            <w:pPr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Neither Agree or Disagree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E10E9" w:rsidRPr="009E10E9" w:rsidP="009E10E9" w14:paraId="1B958364" w14:textId="77777777">
            <w:pPr>
              <w:spacing w:after="0" w:line="240" w:lineRule="auto"/>
              <w:ind w:left="135" w:right="135" w:firstLine="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Disagree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9E10E9" w:rsidRPr="009E10E9" w:rsidP="009E10E9" w14:paraId="51DE54AA" w14:textId="77777777">
            <w:pPr>
              <w:spacing w:after="0" w:line="240" w:lineRule="auto"/>
              <w:ind w:lef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Strongly Disagree </w:t>
            </w:r>
          </w:p>
        </w:tc>
      </w:tr>
      <w:tr w14:paraId="40DBDA0E" w14:textId="77777777" w:rsidTr="00186A20">
        <w:tblPrEx>
          <w:tblW w:w="9000" w:type="dxa"/>
          <w:tblInd w:w="360" w:type="dxa"/>
          <w:tblCellMar>
            <w:left w:w="0" w:type="dxa"/>
            <w:right w:w="0" w:type="dxa"/>
          </w:tblCellMar>
          <w:tblLook w:val="04A0"/>
        </w:tblPrEx>
        <w:trPr>
          <w:trHeight w:val="675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0E9" w:rsidRPr="009E10E9" w:rsidP="009E10E9" w14:paraId="7CC58322" w14:textId="2D899B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r w:rsidRPr="00AE074D">
              <w:rPr>
                <w:rFonts w:ascii="Times New Roman" w:eastAsia="Times New Roman" w:hAnsi="Times New Roman" w:cs="Times New Roman"/>
                <w:sz w:val="24"/>
                <w:szCs w:val="24"/>
              </w:rPr>
              <w:t>e receipt of a FVPSA grant award earlier in the fiscal year will have a positive impact on my agency’s implementation of FVPSA grants.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0E9" w:rsidRPr="009E10E9" w:rsidP="009E10E9" w14:paraId="4044A22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10E9" w:rsidRPr="009E10E9" w:rsidP="009E10E9" w14:paraId="240D2369" w14:textId="77777777">
            <w:pPr>
              <w:spacing w:after="0" w:line="240" w:lineRule="auto"/>
              <w:ind w:left="78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0E9" w:rsidRPr="009E10E9" w:rsidP="009E10E9" w14:paraId="27142EF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10E9" w:rsidRPr="009E10E9" w:rsidP="009E10E9" w14:paraId="4C598514" w14:textId="77777777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0E9" w:rsidRPr="009E10E9" w:rsidP="009E10E9" w14:paraId="21532C9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10E9" w:rsidRPr="009E10E9" w:rsidP="009E10E9" w14:paraId="0EE1FB37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0E9" w:rsidRPr="009E10E9" w:rsidP="009E10E9" w14:paraId="0E6F317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10E9" w:rsidRPr="009E10E9" w:rsidP="009E10E9" w14:paraId="5AC97CD1" w14:textId="7777777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E10E9" w:rsidRPr="009E10E9" w:rsidP="009E10E9" w14:paraId="7EC64E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9E10E9" w:rsidRPr="009E10E9" w:rsidP="009E10E9" w14:paraId="18CE63EA" w14:textId="77777777">
            <w:pPr>
              <w:spacing w:after="0" w:line="240" w:lineRule="auto"/>
              <w:ind w:left="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E10E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E074D" w:rsidRPr="00AE074D" w14:paraId="14F790A1" w14:textId="77777777">
      <w:pPr>
        <w:rPr>
          <w:rFonts w:ascii="Times New Roman" w:hAnsi="Times New Roman" w:cs="Times New Roman"/>
          <w:sz w:val="24"/>
          <w:szCs w:val="24"/>
        </w:rPr>
      </w:pPr>
    </w:p>
    <w:p w:rsidR="009E10E9" w:rsidRPr="00AE074D" w:rsidP="00AE074D" w14:paraId="06EA4208" w14:textId="7EB8DCB2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E074D">
        <w:rPr>
          <w:rFonts w:ascii="Times New Roman" w:hAnsi="Times New Roman" w:cs="Times New Roman"/>
          <w:sz w:val="24"/>
          <w:szCs w:val="24"/>
        </w:rPr>
        <w:t xml:space="preserve">What type of training and technical assistance will help your organization submit your agency’s annual application by January 31, 2023?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D20B3A"/>
    <w:multiLevelType w:val="multilevel"/>
    <w:tmpl w:val="BC103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A630F"/>
    <w:multiLevelType w:val="multilevel"/>
    <w:tmpl w:val="F014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645A90"/>
    <w:multiLevelType w:val="multilevel"/>
    <w:tmpl w:val="2042D2E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1624E"/>
    <w:multiLevelType w:val="multilevel"/>
    <w:tmpl w:val="407A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48229DE"/>
    <w:multiLevelType w:val="multilevel"/>
    <w:tmpl w:val="0610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5A0DB5"/>
    <w:multiLevelType w:val="multilevel"/>
    <w:tmpl w:val="11265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C861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526BA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8A64668"/>
    <w:multiLevelType w:val="multilevel"/>
    <w:tmpl w:val="AD3C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A744DA4"/>
    <w:multiLevelType w:val="multilevel"/>
    <w:tmpl w:val="C478E9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201DBE"/>
    <w:multiLevelType w:val="multilevel"/>
    <w:tmpl w:val="6E0C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5C43B47"/>
    <w:multiLevelType w:val="multilevel"/>
    <w:tmpl w:val="BE043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7319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7"/>
  </w:num>
  <w:num w:numId="9">
    <w:abstractNumId w:val="9"/>
  </w:num>
  <w:num w:numId="10">
    <w:abstractNumId w:val="2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E9"/>
    <w:rsid w:val="00186A20"/>
    <w:rsid w:val="002123B5"/>
    <w:rsid w:val="005B6AA2"/>
    <w:rsid w:val="00722EE5"/>
    <w:rsid w:val="007F5549"/>
    <w:rsid w:val="009E10E9"/>
    <w:rsid w:val="00AE074D"/>
    <w:rsid w:val="00CC15A8"/>
    <w:rsid w:val="00F00EAB"/>
    <w:rsid w:val="00F357A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F52D8AA"/>
  <w15:chartTrackingRefBased/>
  <w15:docId w15:val="{D9381593-6C2C-41F9-B89E-8FD4E8AF7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E1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E10E9"/>
  </w:style>
  <w:style w:type="character" w:customStyle="1" w:styleId="eop">
    <w:name w:val="eop"/>
    <w:basedOn w:val="DefaultParagraphFont"/>
    <w:rsid w:val="009E10E9"/>
  </w:style>
  <w:style w:type="character" w:customStyle="1" w:styleId="contextualspellingandgrammarerror">
    <w:name w:val="contextualspellingandgrammarerror"/>
    <w:basedOn w:val="DefaultParagraphFont"/>
    <w:rsid w:val="009E10E9"/>
  </w:style>
  <w:style w:type="character" w:styleId="Hyperlink">
    <w:name w:val="Hyperlink"/>
    <w:basedOn w:val="DefaultParagraphFont"/>
    <w:uiPriority w:val="99"/>
    <w:unhideWhenUsed/>
    <w:rsid w:val="009E10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0E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10E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Diana.Lee@acf.hhs.gov" TargetMode="External" /><Relationship Id="rId5" Type="http://schemas.openxmlformats.org/officeDocument/2006/relationships/hyperlink" Target="mailto:Jan-Sheri.Morris@acf.hhs.gov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Dawson, Shawndell (ACF)</dc:creator>
  <cp:lastModifiedBy>Dawson, Shawndell (ACF)</cp:lastModifiedBy>
  <cp:revision>5</cp:revision>
  <dcterms:created xsi:type="dcterms:W3CDTF">2022-11-15T12:36:00Z</dcterms:created>
  <dcterms:modified xsi:type="dcterms:W3CDTF">2022-11-15T12:42:00Z</dcterms:modified>
</cp:coreProperties>
</file>