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7.0 -->
  <w:body>
    <w:p>
      <w:pPr>
        <w:pStyle w:val="BodyText"/>
        <w:spacing w:before="3"/>
        <w:rPr>
          <w:sz w:val="18"/>
        </w:rPr>
      </w:pPr>
    </w:p>
    <w:p>
      <w:pPr>
        <w:pStyle w:val="Heading1"/>
        <w:ind w:left="5836" w:right="5756"/>
        <w:jc w:val="center"/>
      </w:pPr>
      <w:r>
        <w:t>Attachment A</w:t>
      </w:r>
    </w:p>
    <w:p>
      <w:pPr>
        <w:spacing w:before="182"/>
        <w:ind w:left="100" w:right="0" w:firstLine="0"/>
        <w:jc w:val="left"/>
        <w:rPr>
          <w:b/>
          <w:sz w:val="24"/>
        </w:rPr>
      </w:pPr>
      <w:r>
        <w:rPr>
          <w:b/>
          <w:sz w:val="24"/>
        </w:rPr>
        <w:t>Sexual Risk Avoidance Education (SRAE) Grantee Webinar/Cluster Call Satisfaction Survey</w:t>
      </w:r>
    </w:p>
    <w:p>
      <w:pPr>
        <w:pStyle w:val="BodyText"/>
        <w:spacing w:before="2"/>
        <w:rPr>
          <w:b/>
          <w:sz w:val="26"/>
        </w:rPr>
      </w:pPr>
    </w:p>
    <w:p>
      <w:pPr>
        <w:pStyle w:val="BodyText"/>
        <w:ind w:left="100" w:right="96"/>
      </w:pPr>
      <w:r>
        <w:t xml:space="preserve">Please note your participation in this survey is voluntary. Survey responses are anonymous and will be kept private. The information collected will enable the Family and Youth Services Bureau (FYSB) to improve the quality of webinars and cluster calls and inform the development of future training and technical assistance opportunities and products for FYSB’s </w:t>
      </w:r>
      <w:r>
        <w:rPr>
          <w:i/>
        </w:rPr>
        <w:t xml:space="preserve">The Exchange </w:t>
      </w:r>
      <w:r>
        <w:t xml:space="preserve">website. THE PAPERWORK REDUCTION ACT OF 1995 (Pub. L. 104-13) Public reporting burden for this collection of information is estimated to average 7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 The control number for this project is 0970-0401. The control number expires on 06/30/2024. If you have any comments on this collection of information, please contact Corey Palmer at </w:t>
      </w:r>
      <w:hyperlink r:id="rId4">
        <w:r>
          <w:t>Corey.Palmer@acf.hhs.gov.</w:t>
        </w:r>
      </w:hyperlink>
    </w:p>
    <w:p>
      <w:pPr>
        <w:pStyle w:val="BodyText"/>
        <w:spacing w:before="3"/>
        <w:rPr>
          <w:sz w:val="24"/>
        </w:rPr>
      </w:pPr>
    </w:p>
    <w:p>
      <w:pPr>
        <w:pStyle w:val="Heading1"/>
        <w:tabs>
          <w:tab w:val="left" w:pos="10014"/>
        </w:tabs>
        <w:spacing w:before="0"/>
      </w:pPr>
      <w:r>
        <w:t>Webinar/Cluster Call</w:t>
      </w:r>
      <w:r>
        <w:rPr>
          <w:spacing w:val="-3"/>
        </w:rPr>
        <w:t xml:space="preserve"> </w:t>
      </w:r>
      <w:r>
        <w:t xml:space="preserve">Title: </w:t>
      </w:r>
      <w:r>
        <w:rPr>
          <w:u w:val="single"/>
        </w:rPr>
        <w:t xml:space="preserve"> </w:t>
        <w:tab/>
      </w:r>
    </w:p>
    <w:p>
      <w:pPr>
        <w:pStyle w:val="BodyText"/>
        <w:spacing w:before="10"/>
        <w:rPr>
          <w:b/>
          <w:sz w:val="14"/>
        </w:rPr>
      </w:pPr>
    </w:p>
    <w:p>
      <w:pPr>
        <w:tabs>
          <w:tab w:val="left" w:pos="8553"/>
        </w:tabs>
        <w:spacing w:before="90"/>
        <w:ind w:left="100" w:right="0" w:firstLine="0"/>
        <w:jc w:val="left"/>
        <w:rPr>
          <w:b/>
          <w:sz w:val="24"/>
        </w:rPr>
      </w:pPr>
      <w:r>
        <w:rPr>
          <w:b/>
          <w:sz w:val="24"/>
        </w:rPr>
        <w:t>Presenter(s):</w:t>
      </w:r>
      <w:r>
        <w:rPr>
          <w:b/>
          <w:sz w:val="24"/>
          <w:u w:val="single"/>
        </w:rPr>
        <w:t xml:space="preserve"> </w:t>
        <w:tab/>
      </w:r>
    </w:p>
    <w:p>
      <w:pPr>
        <w:pStyle w:val="BodyText"/>
        <w:rPr>
          <w:b/>
        </w:rPr>
      </w:pPr>
    </w:p>
    <w:p>
      <w:pPr>
        <w:pStyle w:val="BodyText"/>
        <w:spacing w:before="11"/>
        <w:rPr>
          <w:b/>
        </w:rPr>
      </w:pPr>
    </w:p>
    <w:p>
      <w:pPr>
        <w:pStyle w:val="Heading2"/>
        <w:numPr>
          <w:ilvl w:val="0"/>
          <w:numId w:val="1"/>
        </w:numPr>
        <w:tabs>
          <w:tab w:val="left" w:pos="820"/>
        </w:tabs>
        <w:spacing w:before="0" w:after="0" w:line="240" w:lineRule="auto"/>
        <w:ind w:left="820" w:right="117" w:hanging="360"/>
        <w:jc w:val="left"/>
      </w:pPr>
      <w:r>
        <w:t>Please read each item below and select the most appropriate response . (Responses are: Strongly agree, agree, neutral/not</w:t>
      </w:r>
      <w:r>
        <w:rPr>
          <w:spacing w:val="-17"/>
        </w:rPr>
        <w:t xml:space="preserve"> </w:t>
      </w:r>
      <w:r>
        <w:t>sure, disagree, strongly</w:t>
      </w:r>
      <w:r>
        <w:rPr>
          <w:spacing w:val="-4"/>
        </w:rPr>
        <w:t xml:space="preserve"> </w:t>
      </w:r>
      <w:r>
        <w:t>disagree)</w:t>
      </w:r>
    </w:p>
    <w:p>
      <w:pPr>
        <w:pStyle w:val="ListParagraph"/>
        <w:numPr>
          <w:ilvl w:val="1"/>
          <w:numId w:val="1"/>
        </w:numPr>
        <w:tabs>
          <w:tab w:val="left" w:pos="1541"/>
        </w:tabs>
        <w:spacing w:before="0" w:after="0" w:line="240" w:lineRule="auto"/>
        <w:ind w:left="1540" w:right="0" w:hanging="360"/>
        <w:jc w:val="left"/>
        <w:rPr>
          <w:sz w:val="24"/>
        </w:rPr>
      </w:pPr>
      <w:r>
        <w:rPr>
          <w:sz w:val="24"/>
        </w:rPr>
        <w:t>I will be able to use the information learned in the webinar/cluster call in my future</w:t>
      </w:r>
      <w:r>
        <w:rPr>
          <w:spacing w:val="-10"/>
          <w:sz w:val="24"/>
        </w:rPr>
        <w:t xml:space="preserve"> </w:t>
      </w:r>
      <w:r>
        <w:rPr>
          <w:sz w:val="24"/>
        </w:rPr>
        <w:t>work.</w:t>
      </w:r>
    </w:p>
    <w:p>
      <w:pPr>
        <w:pStyle w:val="ListParagraph"/>
        <w:numPr>
          <w:ilvl w:val="1"/>
          <w:numId w:val="1"/>
        </w:numPr>
        <w:tabs>
          <w:tab w:val="left" w:pos="1541"/>
        </w:tabs>
        <w:spacing w:before="0" w:after="0" w:line="240" w:lineRule="auto"/>
        <w:ind w:left="1540" w:right="0" w:hanging="360"/>
        <w:jc w:val="left"/>
        <w:rPr>
          <w:sz w:val="24"/>
        </w:rPr>
      </w:pPr>
      <w:r>
        <w:rPr>
          <w:sz w:val="24"/>
        </w:rPr>
        <w:t>The information shared during the webinar/cluster call was clear and</w:t>
      </w:r>
      <w:r>
        <w:rPr>
          <w:spacing w:val="-10"/>
          <w:sz w:val="24"/>
        </w:rPr>
        <w:t xml:space="preserve"> </w:t>
      </w:r>
      <w:r>
        <w:rPr>
          <w:sz w:val="24"/>
        </w:rPr>
        <w:t>understandable.</w:t>
      </w:r>
    </w:p>
    <w:p>
      <w:pPr>
        <w:pStyle w:val="ListParagraph"/>
        <w:numPr>
          <w:ilvl w:val="1"/>
          <w:numId w:val="1"/>
        </w:numPr>
        <w:tabs>
          <w:tab w:val="left" w:pos="1541"/>
        </w:tabs>
        <w:spacing w:before="0" w:after="0" w:line="240" w:lineRule="auto"/>
        <w:ind w:left="1540" w:right="0" w:hanging="360"/>
        <w:jc w:val="left"/>
        <w:rPr>
          <w:sz w:val="24"/>
        </w:rPr>
      </w:pPr>
      <w:r>
        <w:rPr>
          <w:sz w:val="24"/>
        </w:rPr>
        <w:t>The presenters were engaging and knowledgeable on the</w:t>
      </w:r>
      <w:r>
        <w:rPr>
          <w:spacing w:val="-9"/>
          <w:sz w:val="24"/>
        </w:rPr>
        <w:t xml:space="preserve"> </w:t>
      </w:r>
      <w:r>
        <w:rPr>
          <w:sz w:val="24"/>
        </w:rPr>
        <w:t>topic.</w:t>
      </w:r>
    </w:p>
    <w:p>
      <w:pPr>
        <w:pStyle w:val="ListParagraph"/>
        <w:numPr>
          <w:ilvl w:val="1"/>
          <w:numId w:val="1"/>
        </w:numPr>
        <w:tabs>
          <w:tab w:val="left" w:pos="1541"/>
        </w:tabs>
        <w:spacing w:before="0" w:after="0" w:line="240" w:lineRule="auto"/>
        <w:ind w:left="1540" w:right="0" w:hanging="360"/>
        <w:jc w:val="left"/>
        <w:rPr>
          <w:sz w:val="24"/>
        </w:rPr>
      </w:pPr>
      <w:r>
        <w:rPr>
          <w:sz w:val="24"/>
        </w:rPr>
        <w:t>The presenters encouraged participation and</w:t>
      </w:r>
      <w:r>
        <w:rPr>
          <w:spacing w:val="-6"/>
          <w:sz w:val="24"/>
        </w:rPr>
        <w:t xml:space="preserve"> </w:t>
      </w:r>
      <w:r>
        <w:rPr>
          <w:sz w:val="24"/>
        </w:rPr>
        <w:t>questions.</w:t>
      </w:r>
    </w:p>
    <w:p>
      <w:pPr>
        <w:pStyle w:val="ListParagraph"/>
        <w:numPr>
          <w:ilvl w:val="0"/>
          <w:numId w:val="1"/>
        </w:numPr>
        <w:tabs>
          <w:tab w:val="left" w:pos="820"/>
        </w:tabs>
        <w:spacing w:before="0" w:after="0" w:line="240" w:lineRule="auto"/>
        <w:ind w:left="820" w:right="0" w:hanging="360"/>
        <w:jc w:val="left"/>
        <w:rPr>
          <w:sz w:val="24"/>
        </w:rPr>
      </w:pPr>
      <w:r>
        <w:rPr>
          <w:sz w:val="24"/>
        </w:rPr>
        <w:t>Please share what you liked most about the webinar/cluster call. (Open</w:t>
      </w:r>
      <w:r>
        <w:rPr>
          <w:spacing w:val="-8"/>
          <w:sz w:val="24"/>
        </w:rPr>
        <w:t xml:space="preserve"> </w:t>
      </w:r>
      <w:r>
        <w:rPr>
          <w:sz w:val="24"/>
        </w:rPr>
        <w:t>field)</w:t>
      </w:r>
    </w:p>
    <w:p>
      <w:pPr>
        <w:pStyle w:val="ListParagraph"/>
        <w:numPr>
          <w:ilvl w:val="0"/>
          <w:numId w:val="1"/>
        </w:numPr>
        <w:tabs>
          <w:tab w:val="left" w:pos="820"/>
        </w:tabs>
        <w:spacing w:before="0" w:after="0" w:line="240" w:lineRule="auto"/>
        <w:ind w:left="820" w:right="0" w:hanging="360"/>
        <w:jc w:val="left"/>
        <w:rPr>
          <w:sz w:val="24"/>
        </w:rPr>
      </w:pPr>
      <w:r>
        <w:rPr>
          <w:sz w:val="24"/>
        </w:rPr>
        <w:t>Please share what you think would improve this and future webinar(s)/cluster call(s). (Open</w:t>
      </w:r>
      <w:r>
        <w:rPr>
          <w:spacing w:val="-12"/>
          <w:sz w:val="24"/>
        </w:rPr>
        <w:t xml:space="preserve"> </w:t>
      </w:r>
      <w:r>
        <w:rPr>
          <w:sz w:val="24"/>
        </w:rPr>
        <w:t>field)</w:t>
      </w:r>
    </w:p>
    <w:p>
      <w:pPr>
        <w:pStyle w:val="ListParagraph"/>
        <w:numPr>
          <w:ilvl w:val="0"/>
          <w:numId w:val="1"/>
        </w:numPr>
        <w:tabs>
          <w:tab w:val="left" w:pos="820"/>
        </w:tabs>
        <w:spacing w:before="0" w:after="0" w:line="240" w:lineRule="auto"/>
        <w:ind w:left="820" w:right="0" w:hanging="360"/>
        <w:jc w:val="left"/>
        <w:rPr>
          <w:sz w:val="24"/>
        </w:rPr>
      </w:pPr>
      <w:r>
        <w:rPr>
          <w:sz w:val="24"/>
        </w:rPr>
        <w:t>Overall, on a scale from 1 (lowest quality) to 10 (highest quality), how would you rate the quality of the webinar/cluster</w:t>
      </w:r>
      <w:r>
        <w:rPr>
          <w:spacing w:val="-9"/>
          <w:sz w:val="24"/>
        </w:rPr>
        <w:t xml:space="preserve"> </w:t>
      </w:r>
      <w:r>
        <w:rPr>
          <w:sz w:val="24"/>
        </w:rPr>
        <w:t>call?</w:t>
      </w:r>
    </w:p>
    <w:p>
      <w:pPr>
        <w:pStyle w:val="ListParagraph"/>
        <w:numPr>
          <w:ilvl w:val="0"/>
          <w:numId w:val="1"/>
        </w:numPr>
        <w:tabs>
          <w:tab w:val="left" w:pos="820"/>
        </w:tabs>
        <w:spacing w:before="0" w:after="0" w:line="240" w:lineRule="auto"/>
        <w:ind w:left="820" w:right="0" w:hanging="360"/>
        <w:jc w:val="left"/>
        <w:rPr>
          <w:sz w:val="24"/>
        </w:rPr>
      </w:pPr>
      <w:r>
        <w:rPr>
          <w:sz w:val="24"/>
        </w:rPr>
        <w:t>Why did you give the session this rating? (Open</w:t>
      </w:r>
      <w:r>
        <w:rPr>
          <w:spacing w:val="-10"/>
          <w:sz w:val="24"/>
        </w:rPr>
        <w:t xml:space="preserve"> </w:t>
      </w:r>
      <w:r>
        <w:rPr>
          <w:sz w:val="24"/>
        </w:rPr>
        <w:t>field)</w:t>
      </w:r>
    </w:p>
    <w:p>
      <w:pPr>
        <w:pStyle w:val="ListParagraph"/>
        <w:numPr>
          <w:ilvl w:val="0"/>
          <w:numId w:val="1"/>
        </w:numPr>
        <w:tabs>
          <w:tab w:val="left" w:pos="820"/>
        </w:tabs>
        <w:spacing w:before="0" w:after="0" w:line="240" w:lineRule="auto"/>
        <w:ind w:left="820" w:right="0" w:hanging="360"/>
        <w:jc w:val="left"/>
        <w:rPr>
          <w:sz w:val="24"/>
        </w:rPr>
      </w:pPr>
      <w:r>
        <w:rPr>
          <w:sz w:val="24"/>
        </w:rPr>
        <w:t>What topic would you like to see covered on a future webinar/cluster</w:t>
      </w:r>
      <w:r>
        <w:rPr>
          <w:spacing w:val="-8"/>
          <w:sz w:val="24"/>
        </w:rPr>
        <w:t xml:space="preserve"> </w:t>
      </w:r>
      <w:r>
        <w:rPr>
          <w:sz w:val="24"/>
        </w:rPr>
        <w:t>call?</w:t>
      </w:r>
    </w:p>
    <w:p>
      <w:pPr>
        <w:spacing w:after="0" w:line="240" w:lineRule="auto"/>
        <w:jc w:val="left"/>
        <w:rPr>
          <w:sz w:val="24"/>
        </w:rPr>
        <w:sectPr>
          <w:type w:val="continuous"/>
          <w:pgSz w:w="15840" w:h="12240" w:orient="landscape"/>
          <w:pgMar w:top="1140" w:right="1420" w:bottom="280" w:left="1340" w:header="720" w:footer="720"/>
          <w:cols w:space="720"/>
        </w:sectPr>
      </w:pPr>
    </w:p>
    <w:p>
      <w:pPr>
        <w:pStyle w:val="BodyText"/>
        <w:spacing w:before="1"/>
        <w:rPr>
          <w:sz w:val="26"/>
        </w:rPr>
      </w:pPr>
    </w:p>
    <w:p>
      <w:pPr>
        <w:pStyle w:val="BodyText"/>
        <w:ind w:left="100"/>
      </w:pPr>
      <w:r>
        <w:drawing>
          <wp:inline distT="0" distB="0" distL="0" distR="0">
            <wp:extent cx="7972440" cy="45944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5" cstate="print"/>
                    <a:stretch>
                      <a:fillRect/>
                    </a:stretch>
                  </pic:blipFill>
                  <pic:spPr>
                    <a:xfrm>
                      <a:off x="0" y="0"/>
                      <a:ext cx="7972440" cy="4594479"/>
                    </a:xfrm>
                    <a:prstGeom prst="rect">
                      <a:avLst/>
                    </a:prstGeom>
                  </pic:spPr>
                </pic:pic>
              </a:graphicData>
            </a:graphic>
          </wp:inline>
        </w:drawing>
      </w:r>
    </w:p>
    <w:p>
      <w:pPr>
        <w:spacing w:after="0"/>
        <w:sectPr>
          <w:pgSz w:w="15840" w:h="12240" w:orient="landscape"/>
          <w:pgMar w:top="1140" w:right="1740" w:bottom="280" w:left="1340" w:header="720" w:footer="720"/>
          <w:cols w:space="720"/>
        </w:sectPr>
      </w:pPr>
    </w:p>
    <w:p>
      <w:pPr>
        <w:pStyle w:val="BodyText"/>
        <w:spacing w:before="1"/>
        <w:rPr>
          <w:sz w:val="26"/>
        </w:rPr>
      </w:pPr>
    </w:p>
    <w:p>
      <w:pPr>
        <w:pStyle w:val="BodyText"/>
        <w:ind w:left="100"/>
      </w:pPr>
      <w:r>
        <w:drawing>
          <wp:inline distT="0" distB="0" distL="0" distR="0">
            <wp:extent cx="8134977" cy="3092672"/>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xmlns:r="http://schemas.openxmlformats.org/officeDocument/2006/relationships" r:embed="rId6" cstate="print"/>
                    <a:stretch>
                      <a:fillRect/>
                    </a:stretch>
                  </pic:blipFill>
                  <pic:spPr>
                    <a:xfrm>
                      <a:off x="0" y="0"/>
                      <a:ext cx="8134977" cy="3092672"/>
                    </a:xfrm>
                    <a:prstGeom prst="rect">
                      <a:avLst/>
                    </a:prstGeom>
                  </pic:spPr>
                </pic:pic>
              </a:graphicData>
            </a:graphic>
          </wp:inline>
        </w:drawing>
      </w:r>
    </w:p>
    <w:sectPr>
      <w:pgSz w:w="15840" w:h="12240" w:orient="landscape"/>
      <w:pgMar w:top="1140" w:right="1340" w:bottom="280" w:left="1340" w:header="720" w:footer="720"/>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Arial">
    <w:altName w:val="Arial"/>
    <w:charset w:val="0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116A9"/>
    <w:multiLevelType w:val="hybridMultilevel"/>
    <w:tmpl w:val="00000000"/>
    <w:lvl w:ilvl="0">
      <w:start w:val="1"/>
      <w:numFmt w:val="decimal"/>
      <w:lvlText w:val="%1)"/>
      <w:lvlJc w:val="left"/>
      <w:pPr>
        <w:ind w:left="820" w:hanging="360"/>
        <w:jc w:val="left"/>
      </w:pPr>
      <w:rPr>
        <w:rFonts w:ascii="Times New Roman" w:eastAsia="Times New Roman" w:hAnsi="Times New Roman" w:cs="Times New Roman" w:hint="default"/>
        <w:spacing w:val="-20"/>
        <w:w w:val="99"/>
        <w:sz w:val="24"/>
        <w:szCs w:val="24"/>
      </w:rPr>
    </w:lvl>
    <w:lvl w:ilvl="1">
      <w:start w:val="1"/>
      <w:numFmt w:val="lowerLetter"/>
      <w:lvlText w:val="%2."/>
      <w:lvlJc w:val="left"/>
      <w:pPr>
        <w:ind w:left="1540" w:hanging="361"/>
        <w:jc w:val="left"/>
      </w:pPr>
      <w:rPr>
        <w:rFonts w:ascii="Times New Roman" w:eastAsia="Times New Roman" w:hAnsi="Times New Roman" w:cs="Times New Roman" w:hint="default"/>
        <w:spacing w:val="-2"/>
        <w:w w:val="99"/>
        <w:sz w:val="24"/>
        <w:szCs w:val="24"/>
      </w:rPr>
    </w:lvl>
    <w:lvl w:ilvl="2">
      <w:start w:val="0"/>
      <w:numFmt w:val="bullet"/>
      <w:lvlText w:val="•"/>
      <w:lvlJc w:val="left"/>
      <w:pPr>
        <w:ind w:left="2822" w:hanging="361"/>
      </w:pPr>
      <w:rPr>
        <w:rFonts w:hint="default"/>
      </w:rPr>
    </w:lvl>
    <w:lvl w:ilvl="3">
      <w:start w:val="0"/>
      <w:numFmt w:val="bullet"/>
      <w:lvlText w:val="•"/>
      <w:lvlJc w:val="left"/>
      <w:pPr>
        <w:ind w:left="4104" w:hanging="361"/>
      </w:pPr>
      <w:rPr>
        <w:rFonts w:hint="default"/>
      </w:rPr>
    </w:lvl>
    <w:lvl w:ilvl="4">
      <w:start w:val="0"/>
      <w:numFmt w:val="bullet"/>
      <w:lvlText w:val="•"/>
      <w:lvlJc w:val="left"/>
      <w:pPr>
        <w:ind w:left="5386" w:hanging="361"/>
      </w:pPr>
      <w:rPr>
        <w:rFonts w:hint="default"/>
      </w:rPr>
    </w:lvl>
    <w:lvl w:ilvl="5">
      <w:start w:val="0"/>
      <w:numFmt w:val="bullet"/>
      <w:lvlText w:val="•"/>
      <w:lvlJc w:val="left"/>
      <w:pPr>
        <w:ind w:left="6668" w:hanging="361"/>
      </w:pPr>
      <w:rPr>
        <w:rFonts w:hint="default"/>
      </w:rPr>
    </w:lvl>
    <w:lvl w:ilvl="6">
      <w:start w:val="0"/>
      <w:numFmt w:val="bullet"/>
      <w:lvlText w:val="•"/>
      <w:lvlJc w:val="left"/>
      <w:pPr>
        <w:ind w:left="7951" w:hanging="361"/>
      </w:pPr>
      <w:rPr>
        <w:rFonts w:hint="default"/>
      </w:rPr>
    </w:lvl>
    <w:lvl w:ilvl="7">
      <w:start w:val="0"/>
      <w:numFmt w:val="bullet"/>
      <w:lvlText w:val="•"/>
      <w:lvlJc w:val="left"/>
      <w:pPr>
        <w:ind w:left="9233" w:hanging="361"/>
      </w:pPr>
      <w:rPr>
        <w:rFonts w:hint="default"/>
      </w:rPr>
    </w:lvl>
    <w:lvl w:ilvl="8">
      <w:start w:val="0"/>
      <w:numFmt w:val="bullet"/>
      <w:lvlText w:val="•"/>
      <w:lvlJc w:val="left"/>
      <w:pPr>
        <w:ind w:left="10515" w:hanging="361"/>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rFonts w:ascii="Times New Roman" w:eastAsia="Times New Roman" w:hAnsi="Times New Roman" w:cs="Times New Roman"/>
      <w:sz w:val="20"/>
      <w:szCs w:val="20"/>
    </w:rPr>
  </w:style>
  <w:style w:type="paragraph" w:customStyle="1" w:styleId="Heading1">
    <w:name w:val="Heading 1"/>
    <w:basedOn w:val="Normal"/>
    <w:uiPriority w:val="1"/>
    <w:qFormat/>
    <w:pPr>
      <w:spacing w:before="90"/>
      <w:ind w:left="100"/>
      <w:outlineLvl w:val="1"/>
    </w:pPr>
    <w:rPr>
      <w:rFonts w:ascii="Times New Roman" w:eastAsia="Times New Roman" w:hAnsi="Times New Roman" w:cs="Times New Roman"/>
      <w:b/>
      <w:bCs/>
      <w:sz w:val="24"/>
      <w:szCs w:val="24"/>
    </w:rPr>
  </w:style>
  <w:style w:type="paragraph" w:customStyle="1" w:styleId="Heading2">
    <w:name w:val="Heading 2"/>
    <w:basedOn w:val="Normal"/>
    <w:uiPriority w:val="1"/>
    <w:qFormat/>
    <w:pPr>
      <w:ind w:left="820" w:hanging="360"/>
      <w:outlineLvl w:val="2"/>
    </w:pPr>
    <w:rPr>
      <w:rFonts w:ascii="Times New Roman" w:eastAsia="Times New Roman" w:hAnsi="Times New Roman" w:cs="Times New Roman"/>
      <w:sz w:val="24"/>
      <w:szCs w:val="24"/>
    </w:rPr>
  </w:style>
  <w:style w:type="paragraph" w:styleId="ListParagraph">
    <w:name w:val="List Paragraph"/>
    <w:basedOn w:val="Normal"/>
    <w:uiPriority w:val="1"/>
    <w:qFormat/>
    <w:pPr>
      <w:ind w:left="820" w:hanging="360"/>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Corey.Palmer@acf.hhs.gov" TargetMode="External" /><Relationship Id="rId5" Type="http://schemas.openxmlformats.org/officeDocument/2006/relationships/image" Target="media/image1.jpeg" /><Relationship Id="rId6" Type="http://schemas.openxmlformats.org/officeDocument/2006/relationships/image" Target="media/image2.pn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dcterms:created xsi:type="dcterms:W3CDTF">2022-12-16T13:59:40Z</dcterms:created>
  <dcterms:modified xsi:type="dcterms:W3CDTF">2022-12-16T13:59:40Z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2022-12-16T00:00:00Z</vt:filetime>
  </property>
  <property fmtid="{D5CDD505-2E9C-101B-9397-08002B2CF9AE}" pid="3" name="LastSaved">
    <vt:filetime>2022-12-16T00:00:00Z</vt:filetime>
  </property>
</Properties>
</file>