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rsidP="00A0137F" w:rsidRDefault="00DE227A" w14:paraId="15D04838" w14:textId="7F8968B3">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FF1158">
        <w:t xml:space="preserve">Feedback on </w:t>
      </w:r>
      <w:r w:rsidR="00A0137F">
        <w:t>the Office of Planning, Research, and Evaluation’s</w:t>
      </w:r>
      <w:r w:rsidR="00FF1158">
        <w:t xml:space="preserve"> 2021 Innovative Methods Meeting.</w:t>
      </w:r>
    </w:p>
    <w:p w:rsidR="00340E84" w:rsidRDefault="00340E84" w14:paraId="5D046B21" w14:textId="77777777"/>
    <w:p w:rsidR="001B0AAA" w:rsidRDefault="00F15956" w14:paraId="726F4E81" w14:textId="77777777">
      <w:r>
        <w:rPr>
          <w:b/>
        </w:rPr>
        <w:t>PURPOSE</w:t>
      </w:r>
      <w:r w:rsidRPr="009239AA">
        <w:rPr>
          <w:b/>
        </w:rPr>
        <w:t>:</w:t>
      </w:r>
      <w:r w:rsidRPr="009239AA" w:rsidR="00C14CC4">
        <w:rPr>
          <w:b/>
        </w:rPr>
        <w:t xml:space="preserve">  </w:t>
      </w:r>
    </w:p>
    <w:p w:rsidR="001B0AAA" w:rsidRDefault="00FF1158" w14:paraId="3323939D" w14:textId="5582A292">
      <w:r>
        <w:t xml:space="preserve">We intend to capture meeting participants’ experience with the topic, level of satisfaction with the meeting, topics of interest for future meetings, and interest in continuing to use a virtual format. The information will be used to guide </w:t>
      </w:r>
      <w:r w:rsidR="00A0137F">
        <w:t>the Office of Planning, Research, and Evaluation’s</w:t>
      </w:r>
      <w:r>
        <w:t xml:space="preserve"> planning future </w:t>
      </w:r>
      <w:r w:rsidR="008E5317">
        <w:t xml:space="preserve">methods </w:t>
      </w:r>
      <w:r>
        <w:t xml:space="preserve">meetings, evaluate the success of the 2021 methods meeting, as well as identify future </w:t>
      </w:r>
      <w:r w:rsidR="008E5317">
        <w:t xml:space="preserve">methods </w:t>
      </w:r>
      <w:r>
        <w:t xml:space="preserve">meeting topics, formats, and agendas. </w:t>
      </w:r>
    </w:p>
    <w:p w:rsidR="00C8488C" w:rsidRDefault="00C8488C" w14:paraId="74BEB22F" w14:textId="77777777"/>
    <w:p w:rsidRPr="00434E33" w:rsidR="00434E33" w:rsidP="00434E33" w:rsidRDefault="00434E33" w14:paraId="1BB0726D" w14:textId="77777777">
      <w:pPr>
        <w:pStyle w:val="Header"/>
        <w:tabs>
          <w:tab w:val="clear" w:pos="4320"/>
          <w:tab w:val="clear" w:pos="8640"/>
        </w:tabs>
        <w:rPr>
          <w:i/>
          <w:snapToGrid/>
        </w:rPr>
      </w:pPr>
      <w:r w:rsidRPr="00434E33">
        <w:rPr>
          <w:b/>
        </w:rPr>
        <w:t>DESCRIPTION OF RESPONDENTS</w:t>
      </w:r>
      <w:r>
        <w:t xml:space="preserve">: </w:t>
      </w:r>
    </w:p>
    <w:p w:rsidR="00F15956" w:rsidRDefault="000C35E7" w14:paraId="5B2281FC" w14:textId="122D533E">
      <w:r>
        <w:t>S</w:t>
      </w:r>
      <w:r w:rsidR="00FF1158">
        <w:t>cientists, community members, research experts, research participants, academics, and federal research contract staff</w:t>
      </w:r>
      <w:r>
        <w:rPr>
          <w:rStyle w:val="FootnoteReference"/>
        </w:rPr>
        <w:footnoteReference w:id="1"/>
      </w:r>
      <w:r w:rsidR="00A0137F">
        <w:t>.</w:t>
      </w:r>
      <w:r>
        <w:t xml:space="preserve">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AD0C29A">
      <w:pPr>
        <w:pStyle w:val="BodyTextIndent"/>
        <w:tabs>
          <w:tab w:val="left" w:pos="360"/>
        </w:tabs>
        <w:ind w:left="0"/>
        <w:rPr>
          <w:bCs/>
          <w:sz w:val="24"/>
        </w:rPr>
      </w:pPr>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E55B3F">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Pr="00E3159A" w:rsidR="009C13B9" w:rsidP="009C13B9" w:rsidRDefault="009C13B9" w14:paraId="42D693BA" w14:textId="46C7D9E4">
      <w:pPr>
        <w:rPr>
          <w:u w:val="single"/>
        </w:rPr>
      </w:pPr>
      <w:r>
        <w:t>Name</w:t>
      </w:r>
      <w:r w:rsidR="00340E84">
        <w:t xml:space="preserve"> and affiliation</w:t>
      </w:r>
      <w:r>
        <w:t>:</w:t>
      </w:r>
      <w:r w:rsidR="00FF1158">
        <w:t xml:space="preserve"> </w:t>
      </w:r>
      <w:r w:rsidRPr="00E3159A" w:rsidR="00FF1158">
        <w:rPr>
          <w:u w:val="single"/>
        </w:rPr>
        <w:t>Kriti M. Jain, HHS/ACF/OPRE</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78C95F9F">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FF1158">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BC5FD1B">
      <w:r>
        <w:lastRenderedPageBreak/>
        <w:t xml:space="preserve">Is an incentive (e.g., money or reimbursement of expenses, token of appreciation) provided to participants?  </w:t>
      </w:r>
      <w:proofErr w:type="gramStart"/>
      <w:r>
        <w:t>[  ]</w:t>
      </w:r>
      <w:proofErr w:type="gramEnd"/>
      <w:r>
        <w:t xml:space="preserve"> Yes [</w:t>
      </w:r>
      <w:r w:rsidR="00FF1158">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800"/>
        <w:gridCol w:w="1710"/>
        <w:gridCol w:w="1440"/>
        <w:gridCol w:w="2070"/>
        <w:gridCol w:w="1633"/>
      </w:tblGrid>
      <w:tr w:rsidR="00340E84" w:rsidTr="006B4160" w14:paraId="14D0480D" w14:textId="77777777">
        <w:trPr>
          <w:trHeight w:val="274"/>
        </w:trPr>
        <w:tc>
          <w:tcPr>
            <w:tcW w:w="1615" w:type="dxa"/>
          </w:tcPr>
          <w:p w:rsidRPr="0001027E" w:rsidR="00340E84" w:rsidP="00C8488C" w:rsidRDefault="00340E84" w14:paraId="674C58C3" w14:textId="6D90EE58">
            <w:pPr>
              <w:rPr>
                <w:b/>
              </w:rPr>
            </w:pPr>
            <w:r>
              <w:rPr>
                <w:b/>
              </w:rPr>
              <w:t>Information Collection</w:t>
            </w:r>
          </w:p>
        </w:tc>
        <w:tc>
          <w:tcPr>
            <w:tcW w:w="1800" w:type="dxa"/>
          </w:tcPr>
          <w:p w:rsidRPr="0001027E" w:rsidR="00340E84" w:rsidP="00C8488C" w:rsidRDefault="00340E84" w14:paraId="432BD2DC" w14:textId="11A0F7BA">
            <w:pPr>
              <w:rPr>
                <w:b/>
              </w:rPr>
            </w:pPr>
            <w:r w:rsidRPr="0001027E">
              <w:rPr>
                <w:b/>
              </w:rPr>
              <w:t xml:space="preserve">Category of Respondent </w:t>
            </w:r>
          </w:p>
        </w:tc>
        <w:tc>
          <w:tcPr>
            <w:tcW w:w="171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207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63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6B4160" w14:paraId="1F158995" w14:textId="77777777">
        <w:trPr>
          <w:trHeight w:val="274"/>
        </w:trPr>
        <w:tc>
          <w:tcPr>
            <w:tcW w:w="1615" w:type="dxa"/>
          </w:tcPr>
          <w:p w:rsidR="00340E84" w:rsidP="00843796" w:rsidRDefault="00FF1158" w14:paraId="585F12D8" w14:textId="64C2C3C3">
            <w:r>
              <w:t>Customer Feedback on OPRE’s 2021 Innovative Methods Meeting</w:t>
            </w:r>
          </w:p>
        </w:tc>
        <w:tc>
          <w:tcPr>
            <w:tcW w:w="1800" w:type="dxa"/>
          </w:tcPr>
          <w:p w:rsidR="00340E84" w:rsidP="00843796" w:rsidRDefault="00FF1158" w14:paraId="1568D5FE" w14:textId="69ED3528">
            <w:r>
              <w:t>Individuals</w:t>
            </w:r>
          </w:p>
        </w:tc>
        <w:tc>
          <w:tcPr>
            <w:tcW w:w="1710" w:type="dxa"/>
          </w:tcPr>
          <w:p w:rsidR="00340E84" w:rsidP="00843796" w:rsidRDefault="00E3159A" w14:paraId="71E63EBF" w14:textId="3A55ACC8">
            <w:r>
              <w:t>2</w:t>
            </w:r>
            <w:r w:rsidR="00FF1158">
              <w:t>00</w:t>
            </w:r>
          </w:p>
        </w:tc>
        <w:tc>
          <w:tcPr>
            <w:tcW w:w="1440" w:type="dxa"/>
          </w:tcPr>
          <w:p w:rsidR="00FF1158" w:rsidP="00843796" w:rsidRDefault="00FF1158" w14:paraId="593F10F4" w14:textId="40263290">
            <w:r>
              <w:t>1</w:t>
            </w:r>
          </w:p>
        </w:tc>
        <w:tc>
          <w:tcPr>
            <w:tcW w:w="2070" w:type="dxa"/>
          </w:tcPr>
          <w:p w:rsidR="00FF1158" w:rsidP="00FF1158" w:rsidRDefault="00FF1158" w14:paraId="7CBD9C6F" w14:textId="77777777">
            <w:r>
              <w:t>0.16 hours</w:t>
            </w:r>
          </w:p>
          <w:p w:rsidR="00340E84" w:rsidP="00FF1158" w:rsidRDefault="00FF1158" w14:paraId="29021E8C" w14:textId="11273820">
            <w:r>
              <w:t>(10 minutes)</w:t>
            </w:r>
          </w:p>
        </w:tc>
        <w:tc>
          <w:tcPr>
            <w:tcW w:w="1633" w:type="dxa"/>
          </w:tcPr>
          <w:p w:rsidR="00340E84" w:rsidP="00843796" w:rsidRDefault="00E3159A" w14:paraId="6768CC76" w14:textId="1304A890">
            <w:r>
              <w:t>32</w:t>
            </w:r>
            <w:r w:rsidR="006B4160">
              <w:t xml:space="preserve"> hours</w:t>
            </w:r>
          </w:p>
          <w:p w:rsidR="006B4160" w:rsidP="00843796" w:rsidRDefault="006B4160" w14:paraId="424D9A2D" w14:textId="77777777"/>
          <w:p w:rsidR="006B4160" w:rsidP="00843796" w:rsidRDefault="006B4160" w14:paraId="515AAFC2" w14:textId="2AC99872"/>
        </w:tc>
      </w:tr>
    </w:tbl>
    <w:p w:rsidR="00F3170F" w:rsidP="00F3170F" w:rsidRDefault="00F3170F" w14:paraId="3CF8F186" w14:textId="77777777"/>
    <w:p w:rsidR="005E714A" w:rsidRDefault="001C39F7" w14:paraId="35567BF8" w14:textId="1A7BD68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5472E2">
        <w:t>$100.</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1E3523E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6B4160">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6B4160" w:rsidRDefault="006B4160" w14:paraId="794D6777" w14:textId="3FA8871D">
      <w:pPr>
        <w:ind w:left="720"/>
      </w:pPr>
      <w:r>
        <w:t>The potential group of respondents is all attendees at the 2021 OPRE methods meeting described above. All attendees will be asked to complete the online survey. We will emphasize that participation is fully voluntary.</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3E304EE0">
      <w:pPr>
        <w:ind w:left="720"/>
      </w:pPr>
      <w:r>
        <w:t>[</w:t>
      </w:r>
      <w:r w:rsidR="006B4160">
        <w:t>X</w:t>
      </w:r>
      <w:r>
        <w:t>]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F24CFC" w:rsidRDefault="00F24CFC" w14:paraId="1993A005" w14:textId="4970E0BE">
      <w:pPr>
        <w:pStyle w:val="ListParagraph"/>
        <w:numPr>
          <w:ilvl w:val="0"/>
          <w:numId w:val="17"/>
        </w:numPr>
      </w:pPr>
      <w:r>
        <w:t xml:space="preserve">Will interviewers or facilitators be used?  </w:t>
      </w:r>
      <w:proofErr w:type="gramStart"/>
      <w:r>
        <w:t>[  ]</w:t>
      </w:r>
      <w:proofErr w:type="gramEnd"/>
      <w:r>
        <w:t xml:space="preserve"> Yes [</w:t>
      </w:r>
      <w:r w:rsidR="006B4160">
        <w:t>X</w:t>
      </w:r>
      <w:r>
        <w:t>] No</w:t>
      </w:r>
    </w:p>
    <w:p w:rsidR="00F24CFC" w:rsidP="00F24CFC" w:rsidRDefault="00F24CFC" w14:paraId="4F6EB0D0" w14:textId="77777777">
      <w:pPr>
        <w:pStyle w:val="ListParagraph"/>
        <w:ind w:left="360"/>
      </w:pPr>
      <w:r>
        <w:t xml:space="preserve"> </w:t>
      </w:r>
    </w:p>
    <w:p w:rsidRPr="00102500" w:rsidR="00CE5BCE" w:rsidRDefault="00F24CFC" w14:paraId="66D211AF" w14:textId="6845DF15">
      <w:pPr>
        <w:rPr>
          <w:b/>
        </w:rPr>
      </w:pPr>
      <w:r w:rsidRPr="00F24CFC">
        <w:rPr>
          <w:b/>
        </w:rPr>
        <w:t>Please make sure that all instruments, instructions, and scripts are submitted with the request.</w:t>
      </w:r>
    </w:p>
    <w:sectPr w:rsidRPr="00102500" w:rsidR="00CE5BC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64E75" w14:textId="77777777" w:rsidR="0024353C" w:rsidRDefault="0024353C">
      <w:r>
        <w:separator/>
      </w:r>
    </w:p>
  </w:endnote>
  <w:endnote w:type="continuationSeparator" w:id="0">
    <w:p w14:paraId="31B16A9A" w14:textId="77777777" w:rsidR="0024353C" w:rsidRDefault="0024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255EA" w14:textId="77777777" w:rsidR="0024353C" w:rsidRDefault="0024353C">
      <w:r>
        <w:separator/>
      </w:r>
    </w:p>
  </w:footnote>
  <w:footnote w:type="continuationSeparator" w:id="0">
    <w:p w14:paraId="477296E3" w14:textId="77777777" w:rsidR="0024353C" w:rsidRDefault="0024353C">
      <w:r>
        <w:continuationSeparator/>
      </w:r>
    </w:p>
  </w:footnote>
  <w:footnote w:id="1">
    <w:p w14:paraId="60414676" w14:textId="1FA82311" w:rsidR="000C35E7" w:rsidRDefault="000C35E7">
      <w:pPr>
        <w:pStyle w:val="FootnoteText"/>
      </w:pPr>
      <w:r>
        <w:rPr>
          <w:rStyle w:val="FootnoteReference"/>
        </w:rPr>
        <w:footnoteRef/>
      </w:r>
      <w:r>
        <w:t xml:space="preserve"> Federal staff will also respond, but are not included in the burden estimates, as the collection falls within the scope of their duties.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3637"/>
    <w:rsid w:val="00067329"/>
    <w:rsid w:val="000B2838"/>
    <w:rsid w:val="000C35E7"/>
    <w:rsid w:val="000D44CA"/>
    <w:rsid w:val="000E200B"/>
    <w:rsid w:val="000F68BE"/>
    <w:rsid w:val="00102500"/>
    <w:rsid w:val="001927A4"/>
    <w:rsid w:val="00194AC6"/>
    <w:rsid w:val="001A23B0"/>
    <w:rsid w:val="001A25CC"/>
    <w:rsid w:val="001B0AAA"/>
    <w:rsid w:val="001C39F7"/>
    <w:rsid w:val="00237B48"/>
    <w:rsid w:val="0024353C"/>
    <w:rsid w:val="0024521E"/>
    <w:rsid w:val="00263C3D"/>
    <w:rsid w:val="00274D0B"/>
    <w:rsid w:val="002B052D"/>
    <w:rsid w:val="002B34CD"/>
    <w:rsid w:val="002B3C95"/>
    <w:rsid w:val="002D0B92"/>
    <w:rsid w:val="00340E84"/>
    <w:rsid w:val="003D137A"/>
    <w:rsid w:val="003D5BBE"/>
    <w:rsid w:val="003E3C61"/>
    <w:rsid w:val="003F1C5B"/>
    <w:rsid w:val="00434E33"/>
    <w:rsid w:val="00441434"/>
    <w:rsid w:val="0045264C"/>
    <w:rsid w:val="004876EC"/>
    <w:rsid w:val="004D46E9"/>
    <w:rsid w:val="004D6E14"/>
    <w:rsid w:val="004F49E8"/>
    <w:rsid w:val="005009B0"/>
    <w:rsid w:val="005472E2"/>
    <w:rsid w:val="005A1006"/>
    <w:rsid w:val="005C6209"/>
    <w:rsid w:val="005E714A"/>
    <w:rsid w:val="005F693D"/>
    <w:rsid w:val="006140A0"/>
    <w:rsid w:val="00636621"/>
    <w:rsid w:val="00642B49"/>
    <w:rsid w:val="006832D9"/>
    <w:rsid w:val="00691AE3"/>
    <w:rsid w:val="0069403B"/>
    <w:rsid w:val="006B4160"/>
    <w:rsid w:val="006F3DDE"/>
    <w:rsid w:val="00704678"/>
    <w:rsid w:val="007425E7"/>
    <w:rsid w:val="007768DD"/>
    <w:rsid w:val="007F7080"/>
    <w:rsid w:val="00802607"/>
    <w:rsid w:val="008101A5"/>
    <w:rsid w:val="00822664"/>
    <w:rsid w:val="00830827"/>
    <w:rsid w:val="00843796"/>
    <w:rsid w:val="00895229"/>
    <w:rsid w:val="008B2EB3"/>
    <w:rsid w:val="008E5317"/>
    <w:rsid w:val="008F0203"/>
    <w:rsid w:val="008F50D4"/>
    <w:rsid w:val="009239AA"/>
    <w:rsid w:val="00935ADA"/>
    <w:rsid w:val="00946B6C"/>
    <w:rsid w:val="00955A71"/>
    <w:rsid w:val="0096108F"/>
    <w:rsid w:val="009C13B9"/>
    <w:rsid w:val="009D01A2"/>
    <w:rsid w:val="009F5923"/>
    <w:rsid w:val="00A0137F"/>
    <w:rsid w:val="00A403BB"/>
    <w:rsid w:val="00A4421F"/>
    <w:rsid w:val="00A674DF"/>
    <w:rsid w:val="00A83AA6"/>
    <w:rsid w:val="00A934D6"/>
    <w:rsid w:val="00AE1809"/>
    <w:rsid w:val="00B3505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E227A"/>
    <w:rsid w:val="00E26329"/>
    <w:rsid w:val="00E3159A"/>
    <w:rsid w:val="00E40B50"/>
    <w:rsid w:val="00E43ADF"/>
    <w:rsid w:val="00E50293"/>
    <w:rsid w:val="00E55B3F"/>
    <w:rsid w:val="00E65FFC"/>
    <w:rsid w:val="00E744EA"/>
    <w:rsid w:val="00E80951"/>
    <w:rsid w:val="00E8547A"/>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0C35E7"/>
    <w:rPr>
      <w:sz w:val="20"/>
      <w:szCs w:val="20"/>
    </w:rPr>
  </w:style>
  <w:style w:type="character" w:customStyle="1" w:styleId="FootnoteTextChar">
    <w:name w:val="Footnote Text Char"/>
    <w:basedOn w:val="DefaultParagraphFont"/>
    <w:link w:val="FootnoteText"/>
    <w:rsid w:val="000C35E7"/>
  </w:style>
  <w:style w:type="character" w:styleId="FootnoteReference">
    <w:name w:val="footnote reference"/>
    <w:basedOn w:val="DefaultParagraphFont"/>
    <w:rsid w:val="000C3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6785FEF1-6A99-42BB-87A3-B63D9589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7A20C-4CEC-4EF3-ABCE-6AF8F73733AF}">
  <ds:schemaRefs>
    <ds:schemaRef ds:uri="http://schemas.openxmlformats.org/officeDocument/2006/bibliography"/>
  </ds:schemaRefs>
</ds:datastoreItem>
</file>

<file path=customXml/itemProps5.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2010-10-04T15:59:00Z</cp:lastPrinted>
  <dcterms:created xsi:type="dcterms:W3CDTF">2021-08-24T14:14:00Z</dcterms:created>
  <dcterms:modified xsi:type="dcterms:W3CDTF">2021-08-24T14:14:00Z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0x010100EFE92E18DC9C5249991E381F15B3848C</vt:lpwstr>
  </property>
</Properties>
</file>