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110B" w:rsidRPr="00F56B21" w14:paraId="383F13F6" w14:textId="77777777">
      <w:pPr>
        <w:bidi/>
        <w:jc w:val="center"/>
        <w:rPr>
          <w:b/>
          <w:color w:val="264F6B"/>
          <w:sz w:val="48"/>
        </w:rPr>
      </w:pPr>
      <w:r w:rsidRPr="00F56B21">
        <w:rPr>
          <w:b/>
          <w:bCs/>
          <w:color w:val="264F6B"/>
          <w:sz w:val="48"/>
          <w:szCs w:val="48"/>
          <w:rtl/>
          <w:lang w:bidi="fa-IR"/>
        </w:rPr>
        <w:t>طرزالعمل انگشت‌نگاری</w:t>
      </w:r>
    </w:p>
    <w:p w:rsidR="0023110B" w:rsidRPr="00F56B21" w14:paraId="66ED8661" w14:textId="77777777">
      <w:pPr>
        <w:pStyle w:val="Heading1"/>
        <w:bidi/>
        <w:spacing w:before="319"/>
        <w:ind w:left="0"/>
        <w:rPr>
          <w:color w:val="264F6B"/>
        </w:rPr>
      </w:pPr>
      <w:r w:rsidRPr="00F56B21">
        <w:rPr>
          <w:color w:val="264F6B"/>
          <w:rtl/>
          <w:lang w:bidi="fa-IR"/>
        </w:rPr>
        <w:t>برای ثبت اثرانگشت کدام مراحل را باید سپری کنم؟</w:t>
      </w:r>
    </w:p>
    <w:p w:rsidR="00F56B21" w:rsidRPr="00F56B21" w14:paraId="5B3CC6ED" w14:textId="6C4CF77D">
      <w:pPr>
        <w:pStyle w:val="ListParagraph"/>
        <w:numPr>
          <w:ilvl w:val="0"/>
          <w:numId w:val="1"/>
        </w:numPr>
        <w:tabs>
          <w:tab w:val="left" w:pos="940"/>
        </w:tabs>
        <w:bidi/>
        <w:ind w:left="719" w:hanging="359"/>
      </w:pPr>
      <w:r w:rsidRPr="00F56B21">
        <w:rPr>
          <w:rtl/>
        </w:rPr>
        <w:t>انتشار اطلاعات را به دقت بخوانید و فرم را پر کنید.</w:t>
      </w:r>
    </w:p>
    <w:p w:rsidR="00F56B21" w:rsidRPr="00F56B21" w14:paraId="03A27B6B" w14:textId="52DB6ED7">
      <w:pPr>
        <w:pStyle w:val="ListParagraph"/>
        <w:numPr>
          <w:ilvl w:val="0"/>
          <w:numId w:val="1"/>
        </w:numPr>
        <w:tabs>
          <w:tab w:val="left" w:pos="940"/>
        </w:tabs>
        <w:bidi/>
        <w:ind w:left="719" w:hanging="359"/>
      </w:pPr>
      <w:r w:rsidRPr="00F56B21">
        <w:rPr>
          <w:rtl/>
        </w:rPr>
        <w:t>پر کردن مجوز انتشار اطلاعات و ارسال آن به مدیر فایل از طریق فکس یا ایمیل به همراه کپی شناسنامه به همراه عکس. اگر نمی توانید اسناد را از طریق فکس یا ایمیل ارسال کنید، باید در اسرع وقت آنها را از طریق پست اکسپرس یا پیشتاز ارسال کنید.</w:t>
      </w:r>
    </w:p>
    <w:p w:rsidR="00F56B21" w14:paraId="1FC63465" w14:textId="4DE07A26">
      <w:pPr>
        <w:pStyle w:val="ListParagraph"/>
        <w:numPr>
          <w:ilvl w:val="0"/>
          <w:numId w:val="1"/>
        </w:numPr>
        <w:tabs>
          <w:tab w:val="left" w:pos="940"/>
        </w:tabs>
        <w:bidi/>
        <w:ind w:left="720" w:right="220" w:rightChars="100"/>
      </w:pPr>
      <w:r w:rsidRPr="00F56B21">
        <w:rPr>
          <w:rtl/>
        </w:rPr>
        <w:t>3. پس از ارسال مجوز انتشار اطلاعات، مد</w:t>
      </w:r>
      <w:r w:rsidRPr="00F56B21">
        <w:rPr>
          <w:rFonts w:hint="cs"/>
          <w:rtl/>
        </w:rPr>
        <w:t>ی</w:t>
      </w:r>
      <w:r w:rsidRPr="00F56B21">
        <w:rPr>
          <w:rFonts w:hint="eastAsia"/>
          <w:rtl/>
        </w:rPr>
        <w:t>ر</w:t>
      </w:r>
      <w:r w:rsidRPr="00F56B21">
        <w:rPr>
          <w:rtl/>
        </w:rPr>
        <w:t xml:space="preserve"> فا</w:t>
      </w:r>
      <w:r w:rsidRPr="00F56B21">
        <w:rPr>
          <w:rFonts w:hint="cs"/>
          <w:rtl/>
        </w:rPr>
        <w:t>ی</w:t>
      </w:r>
      <w:r w:rsidRPr="00F56B21">
        <w:rPr>
          <w:rFonts w:hint="eastAsia"/>
          <w:rtl/>
        </w:rPr>
        <w:t>ل</w:t>
      </w:r>
      <w:r w:rsidRPr="00F56B21">
        <w:rPr>
          <w:rtl/>
        </w:rPr>
        <w:t xml:space="preserve"> برا</w:t>
      </w:r>
      <w:r w:rsidRPr="00F56B21">
        <w:rPr>
          <w:rFonts w:hint="cs"/>
          <w:rtl/>
        </w:rPr>
        <w:t>ی</w:t>
      </w:r>
      <w:r w:rsidRPr="00F56B21">
        <w:rPr>
          <w:rtl/>
        </w:rPr>
        <w:t xml:space="preserve"> شما وقت انگشت نگار</w:t>
      </w:r>
      <w:r w:rsidRPr="00F56B21">
        <w:rPr>
          <w:rFonts w:hint="cs"/>
          <w:rtl/>
        </w:rPr>
        <w:t>ی</w:t>
      </w:r>
      <w:r w:rsidRPr="00F56B21">
        <w:rPr>
          <w:rtl/>
        </w:rPr>
        <w:t xml:space="preserve"> ترت</w:t>
      </w:r>
      <w:r w:rsidRPr="00F56B21">
        <w:rPr>
          <w:rFonts w:hint="cs"/>
          <w:rtl/>
        </w:rPr>
        <w:t>ی</w:t>
      </w:r>
      <w:r w:rsidRPr="00F56B21">
        <w:rPr>
          <w:rFonts w:hint="eastAsia"/>
          <w:rtl/>
        </w:rPr>
        <w:t>ب</w:t>
      </w:r>
      <w:r w:rsidRPr="00F56B21">
        <w:rPr>
          <w:rtl/>
        </w:rPr>
        <w:t xml:space="preserve"> م</w:t>
      </w:r>
      <w:r w:rsidRPr="00F56B21">
        <w:rPr>
          <w:rFonts w:hint="cs"/>
          <w:rtl/>
        </w:rPr>
        <w:t>ی</w:t>
      </w:r>
      <w:r w:rsidRPr="00F56B21">
        <w:rPr>
          <w:rtl/>
        </w:rPr>
        <w:t xml:space="preserve"> دهد </w:t>
      </w:r>
      <w:r w:rsidRPr="00F56B21">
        <w:rPr>
          <w:rFonts w:hint="cs"/>
          <w:rtl/>
        </w:rPr>
        <w:t>ی</w:t>
      </w:r>
      <w:r w:rsidRPr="00F56B21">
        <w:rPr>
          <w:rFonts w:hint="eastAsia"/>
          <w:rtl/>
        </w:rPr>
        <w:t>ا</w:t>
      </w:r>
      <w:r w:rsidRPr="00F56B21">
        <w:rPr>
          <w:rtl/>
        </w:rPr>
        <w:t xml:space="preserve"> اطلاعات تماس مرکز انگشت نگار</w:t>
      </w:r>
      <w:r w:rsidRPr="00F56B21">
        <w:rPr>
          <w:rFonts w:hint="cs"/>
          <w:rtl/>
        </w:rPr>
        <w:t>ی</w:t>
      </w:r>
      <w:r w:rsidRPr="00F56B21">
        <w:rPr>
          <w:rtl/>
        </w:rPr>
        <w:t xml:space="preserve"> د</w:t>
      </w:r>
      <w:r w:rsidRPr="00F56B21">
        <w:rPr>
          <w:rFonts w:hint="cs"/>
          <w:rtl/>
        </w:rPr>
        <w:t>ی</w:t>
      </w:r>
      <w:r w:rsidRPr="00F56B21">
        <w:rPr>
          <w:rFonts w:hint="eastAsia"/>
          <w:rtl/>
        </w:rPr>
        <w:t>ج</w:t>
      </w:r>
      <w:r w:rsidRPr="00F56B21">
        <w:rPr>
          <w:rFonts w:hint="cs"/>
          <w:rtl/>
        </w:rPr>
        <w:t>ی</w:t>
      </w:r>
      <w:r w:rsidRPr="00F56B21">
        <w:rPr>
          <w:rFonts w:hint="eastAsia"/>
          <w:rtl/>
        </w:rPr>
        <w:t>تال</w:t>
      </w:r>
      <w:r w:rsidRPr="00F56B21">
        <w:rPr>
          <w:rtl/>
        </w:rPr>
        <w:t xml:space="preserve"> را در اخت</w:t>
      </w:r>
      <w:r w:rsidRPr="00F56B21">
        <w:rPr>
          <w:rFonts w:hint="cs"/>
          <w:rtl/>
        </w:rPr>
        <w:t>ی</w:t>
      </w:r>
      <w:r w:rsidRPr="00F56B21">
        <w:rPr>
          <w:rFonts w:hint="eastAsia"/>
          <w:rtl/>
        </w:rPr>
        <w:t>ار</w:t>
      </w:r>
      <w:r w:rsidRPr="00F56B21">
        <w:rPr>
          <w:rtl/>
        </w:rPr>
        <w:t xml:space="preserve"> شما قرار م</w:t>
      </w:r>
      <w:r w:rsidRPr="00F56B21">
        <w:rPr>
          <w:rFonts w:hint="cs"/>
          <w:rtl/>
        </w:rPr>
        <w:t>ی</w:t>
      </w:r>
      <w:r w:rsidRPr="00F56B21">
        <w:rPr>
          <w:rtl/>
        </w:rPr>
        <w:t xml:space="preserve"> دهد تا خودتان وقت بگ</w:t>
      </w:r>
      <w:r w:rsidRPr="00F56B21">
        <w:rPr>
          <w:rFonts w:hint="cs"/>
          <w:rtl/>
        </w:rPr>
        <w:t>ی</w:t>
      </w:r>
      <w:r w:rsidRPr="00F56B21">
        <w:rPr>
          <w:rFonts w:hint="eastAsia"/>
          <w:rtl/>
        </w:rPr>
        <w:t>ر</w:t>
      </w:r>
      <w:r w:rsidRPr="00F56B21">
        <w:rPr>
          <w:rFonts w:hint="cs"/>
          <w:rtl/>
        </w:rPr>
        <w:t>ی</w:t>
      </w:r>
      <w:r w:rsidRPr="00F56B21">
        <w:rPr>
          <w:rFonts w:hint="eastAsia"/>
          <w:rtl/>
        </w:rPr>
        <w:t>د</w:t>
      </w:r>
      <w:r w:rsidRPr="00F56B21">
        <w:rPr>
          <w:rtl/>
        </w:rPr>
        <w:t>. اگر نم</w:t>
      </w:r>
      <w:r w:rsidRPr="00F56B21">
        <w:rPr>
          <w:rFonts w:hint="cs"/>
          <w:rtl/>
        </w:rPr>
        <w:t>ی</w:t>
      </w:r>
      <w:r w:rsidRPr="00F56B21">
        <w:rPr>
          <w:rtl/>
        </w:rPr>
        <w:t xml:space="preserve"> توان</w:t>
      </w:r>
      <w:r w:rsidRPr="00F56B21">
        <w:rPr>
          <w:rFonts w:hint="cs"/>
          <w:rtl/>
        </w:rPr>
        <w:t>ی</w:t>
      </w:r>
      <w:r w:rsidRPr="00F56B21">
        <w:rPr>
          <w:rFonts w:hint="eastAsia"/>
          <w:rtl/>
        </w:rPr>
        <w:t>د</w:t>
      </w:r>
      <w:r w:rsidRPr="00F56B21">
        <w:rPr>
          <w:rtl/>
        </w:rPr>
        <w:t xml:space="preserve"> به مرکز انگشت نگار</w:t>
      </w:r>
      <w:r w:rsidRPr="00F56B21">
        <w:rPr>
          <w:rFonts w:hint="cs"/>
          <w:rtl/>
        </w:rPr>
        <w:t>ی</w:t>
      </w:r>
      <w:r w:rsidRPr="00F56B21">
        <w:rPr>
          <w:rtl/>
        </w:rPr>
        <w:t xml:space="preserve"> د</w:t>
      </w:r>
      <w:r w:rsidRPr="00F56B21">
        <w:rPr>
          <w:rFonts w:hint="cs"/>
          <w:rtl/>
        </w:rPr>
        <w:t>ی</w:t>
      </w:r>
      <w:r w:rsidRPr="00F56B21">
        <w:rPr>
          <w:rFonts w:hint="eastAsia"/>
          <w:rtl/>
        </w:rPr>
        <w:t>ج</w:t>
      </w:r>
      <w:r w:rsidRPr="00F56B21">
        <w:rPr>
          <w:rFonts w:hint="cs"/>
          <w:rtl/>
        </w:rPr>
        <w:t>ی</w:t>
      </w:r>
      <w:r w:rsidRPr="00F56B21">
        <w:rPr>
          <w:rFonts w:hint="eastAsia"/>
          <w:rtl/>
        </w:rPr>
        <w:t>تال</w:t>
      </w:r>
      <w:r w:rsidRPr="00F56B21">
        <w:rPr>
          <w:rtl/>
        </w:rPr>
        <w:t xml:space="preserve"> مراجعه کن</w:t>
      </w:r>
      <w:r w:rsidRPr="00F56B21">
        <w:rPr>
          <w:rFonts w:hint="cs"/>
          <w:rtl/>
        </w:rPr>
        <w:t>ی</w:t>
      </w:r>
      <w:r w:rsidRPr="00F56B21">
        <w:rPr>
          <w:rFonts w:hint="eastAsia"/>
          <w:rtl/>
        </w:rPr>
        <w:t>د،</w:t>
      </w:r>
      <w:r w:rsidRPr="00F56B21">
        <w:rPr>
          <w:rtl/>
        </w:rPr>
        <w:t xml:space="preserve"> با</w:t>
      </w:r>
      <w:r w:rsidRPr="00F56B21">
        <w:rPr>
          <w:rFonts w:hint="cs"/>
          <w:rtl/>
        </w:rPr>
        <w:t>ی</w:t>
      </w:r>
      <w:r w:rsidRPr="00F56B21">
        <w:rPr>
          <w:rFonts w:hint="eastAsia"/>
          <w:rtl/>
        </w:rPr>
        <w:t>د</w:t>
      </w:r>
      <w:r w:rsidRPr="00F56B21">
        <w:rPr>
          <w:rtl/>
        </w:rPr>
        <w:t xml:space="preserve"> با مد</w:t>
      </w:r>
      <w:r w:rsidRPr="00F56B21">
        <w:rPr>
          <w:rFonts w:hint="cs"/>
          <w:rtl/>
        </w:rPr>
        <w:t>ی</w:t>
      </w:r>
      <w:r w:rsidRPr="00F56B21">
        <w:rPr>
          <w:rFonts w:hint="eastAsia"/>
          <w:rtl/>
        </w:rPr>
        <w:t>ر</w:t>
      </w:r>
      <w:r w:rsidRPr="00F56B21">
        <w:rPr>
          <w:rtl/>
        </w:rPr>
        <w:t xml:space="preserve"> فا</w:t>
      </w:r>
      <w:r w:rsidRPr="00F56B21">
        <w:rPr>
          <w:rFonts w:hint="cs"/>
          <w:rtl/>
        </w:rPr>
        <w:t>ی</w:t>
      </w:r>
      <w:r w:rsidRPr="00F56B21">
        <w:rPr>
          <w:rFonts w:hint="eastAsia"/>
          <w:rtl/>
        </w:rPr>
        <w:t>ل</w:t>
      </w:r>
      <w:r w:rsidRPr="00F56B21">
        <w:rPr>
          <w:rtl/>
        </w:rPr>
        <w:t xml:space="preserve"> خود صح</w:t>
      </w:r>
      <w:r w:rsidRPr="00F56B21">
        <w:rPr>
          <w:rFonts w:hint="eastAsia"/>
          <w:rtl/>
        </w:rPr>
        <w:t>بت</w:t>
      </w:r>
      <w:r w:rsidRPr="00F56B21">
        <w:rPr>
          <w:rtl/>
        </w:rPr>
        <w:t xml:space="preserve"> کن</w:t>
      </w:r>
      <w:r w:rsidRPr="00F56B21">
        <w:rPr>
          <w:rFonts w:hint="cs"/>
          <w:rtl/>
        </w:rPr>
        <w:t>ی</w:t>
      </w:r>
      <w:r w:rsidRPr="00F56B21">
        <w:rPr>
          <w:rFonts w:hint="eastAsia"/>
          <w:rtl/>
        </w:rPr>
        <w:t>د</w:t>
      </w:r>
      <w:r w:rsidRPr="00F56B21">
        <w:rPr>
          <w:rtl/>
        </w:rPr>
        <w:t xml:space="preserve"> تا امکان ارائه دو مجموعه کارت انگشت نگار</w:t>
      </w:r>
      <w:r w:rsidRPr="00F56B21">
        <w:rPr>
          <w:rFonts w:hint="cs"/>
          <w:rtl/>
        </w:rPr>
        <w:t>ی</w:t>
      </w:r>
      <w:r w:rsidRPr="00F56B21">
        <w:rPr>
          <w:rtl/>
        </w:rPr>
        <w:t xml:space="preserve"> کاغذ</w:t>
      </w:r>
      <w:r w:rsidRPr="00F56B21">
        <w:rPr>
          <w:rFonts w:hint="cs"/>
          <w:rtl/>
        </w:rPr>
        <w:t>ی</w:t>
      </w:r>
      <w:r w:rsidRPr="00F56B21">
        <w:rPr>
          <w:rtl/>
        </w:rPr>
        <w:t xml:space="preserve"> را بررس</w:t>
      </w:r>
      <w:r w:rsidRPr="00F56B21">
        <w:rPr>
          <w:rFonts w:hint="cs"/>
          <w:rtl/>
        </w:rPr>
        <w:t>ی</w:t>
      </w:r>
      <w:r w:rsidRPr="00F56B21">
        <w:rPr>
          <w:rtl/>
        </w:rPr>
        <w:t xml:space="preserve"> کن</w:t>
      </w:r>
      <w:r w:rsidRPr="00F56B21">
        <w:rPr>
          <w:rFonts w:hint="cs"/>
          <w:rtl/>
        </w:rPr>
        <w:t>ی</w:t>
      </w:r>
      <w:r w:rsidRPr="00F56B21">
        <w:rPr>
          <w:rFonts w:hint="eastAsia"/>
          <w:rtl/>
        </w:rPr>
        <w:t>د</w:t>
      </w:r>
      <w:r w:rsidRPr="00F56B21">
        <w:rPr>
          <w:rtl/>
        </w:rPr>
        <w:t>.</w:t>
      </w:r>
    </w:p>
    <w:p w:rsidR="0023110B" w:rsidRPr="00F56B21" w:rsidP="00F56B21" w14:paraId="604E43A0" w14:textId="6E572227">
      <w:pPr>
        <w:pStyle w:val="ListParagraph"/>
        <w:numPr>
          <w:ilvl w:val="0"/>
          <w:numId w:val="1"/>
        </w:numPr>
        <w:tabs>
          <w:tab w:val="left" w:pos="940"/>
        </w:tabs>
        <w:bidi/>
        <w:ind w:left="720" w:right="220" w:rightChars="100"/>
      </w:pPr>
      <w:r w:rsidRPr="00F56B21">
        <w:rPr>
          <w:rtl/>
          <w:lang w:bidi="fa-IR"/>
        </w:rPr>
        <w:t>در زمان و مکان تعیین‌شده در جلسه انگشت‌نگاری دیجیتل حاضر شوید.</w:t>
      </w:r>
      <w:r w:rsidRPr="00F56B21">
        <w:rPr>
          <w:lang w:bidi="fa-IR"/>
        </w:rPr>
        <w:t xml:space="preserve"> </w:t>
      </w:r>
      <w:r w:rsidRPr="00F56B21">
        <w:rPr>
          <w:rtl/>
          <w:lang w:bidi="fa-IR"/>
        </w:rPr>
        <w:t>ت</w:t>
      </w:r>
      <w:r w:rsidRPr="00F56B21">
        <w:rPr>
          <w:rtl/>
          <w:lang w:bidi="fa-IR"/>
        </w:rPr>
        <w:t xml:space="preserve">وجه کنید که </w:t>
      </w:r>
      <w:r w:rsidRPr="00F56B21">
        <w:rPr>
          <w:lang w:bidi="fa-IR"/>
        </w:rPr>
        <w:t>ORR</w:t>
      </w:r>
      <w:r w:rsidRPr="00F56B21">
        <w:rPr>
          <w:rtl/>
          <w:lang w:bidi="fa-IR"/>
        </w:rPr>
        <w:t xml:space="preserve"> خدمات انگشت‌نگاری اسپانسر را در دفتر مرکزی </w:t>
      </w:r>
      <w:r w:rsidRPr="00F56B21">
        <w:rPr>
          <w:lang w:bidi="fa-IR"/>
        </w:rPr>
        <w:t>ORR</w:t>
      </w:r>
      <w:r w:rsidRPr="00F56B21">
        <w:rPr>
          <w:rtl/>
          <w:lang w:bidi="fa-IR"/>
        </w:rPr>
        <w:t xml:space="preserve"> ارائه نمی‌کند.</w:t>
      </w:r>
      <w:r w:rsidRPr="00F56B21">
        <w:rPr>
          <w:lang w:bidi="fa-IR"/>
        </w:rPr>
        <w:t xml:space="preserve"> </w:t>
      </w:r>
      <w:r w:rsidRPr="00F56B21">
        <w:rPr>
          <w:rtl/>
          <w:lang w:bidi="fa-IR"/>
        </w:rPr>
        <w:t>خدمات انگشت‌نگاری صرفاً در مرکز انگشت‌نگاری دیجیتل تعیین‌شده ارائه می‌شود.</w:t>
      </w:r>
    </w:p>
    <w:p w:rsidR="0023110B" w:rsidRPr="00F56B21" w14:paraId="35853BD3" w14:textId="77777777">
      <w:pPr>
        <w:pStyle w:val="ListParagraph"/>
        <w:numPr>
          <w:ilvl w:val="0"/>
          <w:numId w:val="1"/>
        </w:numPr>
        <w:tabs>
          <w:tab w:val="left" w:pos="941"/>
        </w:tabs>
        <w:bidi/>
        <w:ind w:left="720" w:right="132" w:rightChars="60"/>
      </w:pPr>
      <w:r w:rsidRPr="00F56B21">
        <w:rPr>
          <w:rtl/>
          <w:lang w:bidi="fa-IR"/>
        </w:rPr>
        <w:t>بعد از حضور در جلسه انگشت‌نگاری با مدیر دوسیه به تماس شوید و به وی اطلاع دهید که از شما انگشت‌نگاری شده</w:t>
      </w:r>
      <w:r w:rsidRPr="00F56B21">
        <w:rPr>
          <w:rtl/>
          <w:lang w:bidi="fa-IR"/>
        </w:rPr>
        <w:t xml:space="preserve"> است.</w:t>
      </w:r>
      <w:r w:rsidRPr="00F56B21">
        <w:rPr>
          <w:lang w:bidi="fa-IR"/>
        </w:rPr>
        <w:t xml:space="preserve"> </w:t>
      </w:r>
      <w:r w:rsidRPr="00F56B21">
        <w:rPr>
          <w:rtl/>
          <w:lang w:bidi="fa-IR"/>
        </w:rPr>
        <w:t>مدیر دوسیه ممکن است طرزالعمل‌های دیگری، برای تکمیل دیگر مراحل بررسی سوابق، به شما بدهد.</w:t>
      </w:r>
    </w:p>
    <w:p w:rsidR="0023110B" w:rsidRPr="00F56B21" w14:paraId="5354DA4E" w14:textId="77777777">
      <w:pPr>
        <w:pStyle w:val="BodyText"/>
      </w:pPr>
    </w:p>
    <w:p w:rsidR="0023110B" w:rsidRPr="00F56B21" w14:paraId="7947B534" w14:textId="77777777">
      <w:pPr>
        <w:pStyle w:val="Heading1"/>
        <w:bidi/>
        <w:ind w:left="0"/>
        <w:rPr>
          <w:color w:val="264F6B"/>
        </w:rPr>
      </w:pPr>
      <w:r w:rsidRPr="00F56B21">
        <w:rPr>
          <w:color w:val="264F6B"/>
          <w:rtl/>
          <w:lang w:bidi="fa-IR"/>
        </w:rPr>
        <w:t>آیا برای انگشت‌نگاری باید پول بدهم؟</w:t>
      </w:r>
    </w:p>
    <w:p w:rsidR="0023110B" w:rsidRPr="00F56B21" w14:paraId="4EFF880C" w14:textId="77777777">
      <w:pPr>
        <w:pStyle w:val="BodyText"/>
        <w:bidi/>
        <w:spacing w:before="59"/>
      </w:pPr>
      <w:r w:rsidRPr="00F56B21">
        <w:rPr>
          <w:rtl/>
          <w:lang w:bidi="fa-IR"/>
        </w:rPr>
        <w:t>انگشت‌نگاری در مرکز انگشت‌نگاری دیجیتل تعیین‌شده کدام مصرفی ندارد.</w:t>
      </w:r>
      <w:r w:rsidRPr="00F56B21">
        <w:rPr>
          <w:lang w:bidi="fa-IR"/>
        </w:rPr>
        <w:t xml:space="preserve"> </w:t>
      </w:r>
      <w:r w:rsidRPr="00F56B21">
        <w:rPr>
          <w:rtl/>
          <w:lang w:bidi="fa-IR"/>
        </w:rPr>
        <w:t>اگر انگشت‌نگاری در مرکز انگشت‌نگاری دیجیتل صورت نگیرد، ممک</w:t>
      </w:r>
      <w:r w:rsidRPr="00F56B21">
        <w:rPr>
          <w:rtl/>
          <w:lang w:bidi="fa-IR"/>
        </w:rPr>
        <w:t>ن است از شما پول گرفته شود.</w:t>
      </w:r>
    </w:p>
    <w:p w:rsidR="0023110B" w:rsidRPr="00F56B21" w14:paraId="3C130D73" w14:textId="77777777">
      <w:pPr>
        <w:pStyle w:val="BodyText"/>
        <w:spacing w:before="13"/>
        <w:rPr>
          <w:sz w:val="23"/>
        </w:rPr>
      </w:pPr>
    </w:p>
    <w:p w:rsidR="0023110B" w:rsidRPr="00F56B21" w14:paraId="41F7CD7E" w14:textId="77777777">
      <w:pPr>
        <w:pStyle w:val="Heading1"/>
        <w:bidi/>
        <w:ind w:left="0"/>
        <w:rPr>
          <w:color w:val="264F6B"/>
        </w:rPr>
      </w:pPr>
      <w:r w:rsidRPr="00F56B21">
        <w:rPr>
          <w:color w:val="264F6B"/>
          <w:rtl/>
          <w:lang w:bidi="fa-IR"/>
        </w:rPr>
        <w:t>نتایج بررسی‌های سوابق با انگشت‌نگاری را چی‌قسم بازنگری کنم؟</w:t>
      </w:r>
    </w:p>
    <w:p w:rsidR="0023110B" w:rsidRPr="00F56B21" w14:paraId="5A933702" w14:textId="77777777">
      <w:pPr>
        <w:pStyle w:val="BodyText"/>
        <w:bidi/>
        <w:spacing w:before="60"/>
      </w:pPr>
      <w:r w:rsidRPr="00F56B21">
        <w:rPr>
          <w:rtl/>
          <w:lang w:bidi="fa-IR"/>
        </w:rPr>
        <w:t xml:space="preserve">نتایج بررسی‌های سوابق با انگشت‌نگاری </w:t>
      </w:r>
      <w:r w:rsidRPr="00F56B21">
        <w:rPr>
          <w:lang w:bidi="fa-IR"/>
        </w:rPr>
        <w:t>FBI</w:t>
      </w:r>
      <w:r w:rsidRPr="00F56B21">
        <w:rPr>
          <w:rtl/>
          <w:lang w:bidi="fa-IR"/>
        </w:rPr>
        <w:t xml:space="preserve"> را می‌توانید با ارسال درخواست به مدیر دوسیه بازنگری کنید.</w:t>
      </w:r>
      <w:r w:rsidRPr="00F56B21">
        <w:rPr>
          <w:lang w:bidi="fa-IR"/>
        </w:rPr>
        <w:t xml:space="preserve"> </w:t>
      </w:r>
      <w:r w:rsidRPr="00F56B21">
        <w:rPr>
          <w:rtl/>
          <w:lang w:bidi="fa-IR"/>
        </w:rPr>
        <w:t xml:space="preserve">برای کسب معلومات بیشتر می‌توانید با مرکز ملی تماس </w:t>
      </w:r>
      <w:r w:rsidRPr="00F56B21">
        <w:rPr>
          <w:lang w:bidi="fa-IR"/>
        </w:rPr>
        <w:t>ORR</w:t>
      </w:r>
      <w:r w:rsidRPr="00F56B21">
        <w:rPr>
          <w:rtl/>
          <w:lang w:bidi="fa-IR"/>
        </w:rPr>
        <w:t xml:space="preserve"> به نمبر </w:t>
      </w:r>
      <w:r w:rsidRPr="00F56B21">
        <w:rPr>
          <w:lang w:bidi="fa-IR"/>
        </w:rPr>
        <w:t>(800)203-7001</w:t>
      </w:r>
      <w:r w:rsidRPr="00F56B21">
        <w:rPr>
          <w:rtl/>
          <w:lang w:bidi="fa-IR"/>
        </w:rPr>
        <w:t xml:space="preserve"> یا ایمیل </w:t>
      </w:r>
      <w:hyperlink r:id="rId7" w:history="1">
        <w:r w:rsidRPr="00F56B21">
          <w:rPr>
            <w:color w:val="336A90" w:themeColor="accent5"/>
            <w:u w:val="single"/>
            <w:lang w:bidi="fa-IR"/>
          </w:rPr>
          <w:t>information@ORRNCC.com</w:t>
        </w:r>
        <w:r w:rsidRPr="00F56B21">
          <w:rPr>
            <w:rtl/>
            <w:lang w:bidi="fa-IR"/>
          </w:rPr>
          <w:t xml:space="preserve"> به تماس شوید.</w:t>
        </w:r>
      </w:hyperlink>
    </w:p>
    <w:p w:rsidR="0023110B" w:rsidRPr="00F56B21" w14:paraId="5CB23891" w14:textId="77777777">
      <w:pPr>
        <w:pStyle w:val="BodyText"/>
      </w:pPr>
    </w:p>
    <w:p w:rsidR="0023110B" w:rsidRPr="00F56B21" w14:paraId="3C3101A5" w14:textId="77777777">
      <w:pPr>
        <w:pStyle w:val="Heading1"/>
        <w:bidi/>
        <w:ind w:left="0"/>
        <w:rPr>
          <w:color w:val="264F6B"/>
        </w:rPr>
      </w:pPr>
      <w:r w:rsidRPr="00F56B21">
        <w:rPr>
          <w:color w:val="264F6B"/>
          <w:rtl/>
          <w:lang w:bidi="fa-IR"/>
        </w:rPr>
        <w:t>اگر نتایج بررسی سوابق با انگشت‌نگاری اشتباه باشد، آیا می‌توانم به نتایج اعتراض کنم؟</w:t>
      </w:r>
    </w:p>
    <w:p w:rsidR="0023110B" w:rsidRPr="00F56B21" w14:paraId="3F18F128" w14:textId="77777777">
      <w:pPr>
        <w:pStyle w:val="BodyText"/>
        <w:bidi/>
        <w:spacing w:before="59" w:after="120" w:afterLines="50"/>
      </w:pPr>
      <w:r w:rsidRPr="00F56B21">
        <w:rPr>
          <w:rtl/>
          <w:lang w:bidi="fa-IR"/>
        </w:rPr>
        <w:t>بلی.</w:t>
      </w:r>
      <w:r w:rsidRPr="00F56B21">
        <w:rPr>
          <w:lang w:bidi="fa-IR"/>
        </w:rPr>
        <w:t xml:space="preserve"> </w:t>
      </w:r>
      <w:r w:rsidRPr="00F56B21">
        <w:rPr>
          <w:rtl/>
          <w:lang w:bidi="fa-IR"/>
        </w:rPr>
        <w:t xml:space="preserve">اگر اسپانسر، عضو کلان سن فامیل، یا نرس کلان سن مشمول پروگرام مراقبت اسپانسر مالی، تشخیص دهد که نتایج بررسی سوابق جنایی </w:t>
      </w:r>
      <w:r w:rsidRPr="00F56B21">
        <w:rPr>
          <w:lang w:bidi="fa-IR"/>
        </w:rPr>
        <w:t>FBI</w:t>
      </w:r>
      <w:r w:rsidRPr="00F56B21">
        <w:rPr>
          <w:rtl/>
          <w:lang w:bidi="fa-IR"/>
        </w:rPr>
        <w:t xml:space="preserve"> اشتباه است، می‌تواند به دقت یا صحیح بودن معلومات اعتراض کند.</w:t>
      </w:r>
      <w:r w:rsidRPr="00F56B21">
        <w:rPr>
          <w:lang w:bidi="fa-IR"/>
        </w:rPr>
        <w:t xml:space="preserve"> </w:t>
      </w:r>
      <w:r w:rsidRPr="00F56B21">
        <w:rPr>
          <w:rtl/>
          <w:lang w:bidi="fa-IR"/>
        </w:rPr>
        <w:t xml:space="preserve">اسپانسر یا عضو کلان سن فامیل می‌تواند با نهاد ارائه‌دهنده معلوماتی </w:t>
      </w:r>
      <w:r w:rsidRPr="00F56B21">
        <w:rPr>
          <w:rtl/>
          <w:lang w:bidi="fa-IR"/>
        </w:rPr>
        <w:t>که از نظر اسپانسر اشتباه است، به تماس شود.</w:t>
      </w:r>
      <w:r w:rsidRPr="00F56B21">
        <w:rPr>
          <w:lang w:bidi="fa-IR"/>
        </w:rPr>
        <w:t xml:space="preserve"> </w:t>
      </w:r>
      <w:r w:rsidRPr="00F56B21">
        <w:rPr>
          <w:rtl/>
          <w:lang w:bidi="fa-IR"/>
        </w:rPr>
        <w:t xml:space="preserve">جزییات بیشتر درباره تغییر دادن، اصلاح کردن یا اپدیت نمودن دوسیه شناسایی </w:t>
      </w:r>
      <w:r w:rsidRPr="00F56B21">
        <w:rPr>
          <w:lang w:bidi="fa-IR"/>
        </w:rPr>
        <w:t>FBI</w:t>
      </w:r>
      <w:r w:rsidRPr="00F56B21">
        <w:rPr>
          <w:rtl/>
          <w:lang w:bidi="fa-IR"/>
        </w:rPr>
        <w:t xml:space="preserve"> در مجموعه قوانین فدرال ایالات متحده در </w:t>
      </w:r>
      <w:r w:rsidRPr="00F56B21">
        <w:rPr>
          <w:lang w:bidi="fa-IR"/>
        </w:rPr>
        <w:t>28 CFR § 16.34</w:t>
      </w:r>
      <w:r w:rsidRPr="00F56B21">
        <w:rPr>
          <w:rtl/>
          <w:lang w:bidi="fa-IR"/>
        </w:rPr>
        <w:t xml:space="preserve"> تشریح شده است.</w:t>
      </w:r>
    </w:p>
    <w:tbl>
      <w:tblPr>
        <w:tblStyle w:val="TableNormal0"/>
        <w:tblW w:w="10797" w:type="dxa"/>
        <w:tblBorders>
          <w:top w:val="single" w:sz="4" w:space="0" w:color="auto"/>
          <w:left w:val="single" w:sz="4" w:space="0" w:color="auto"/>
          <w:bottom w:val="single" w:sz="4" w:space="0" w:color="auto"/>
          <w:right w:val="single" w:sz="4" w:space="0" w:color="auto"/>
        </w:tblBorders>
        <w:tblLayout w:type="fixed"/>
        <w:tblLook w:val="01E0"/>
      </w:tblPr>
      <w:tblGrid>
        <w:gridCol w:w="10797"/>
      </w:tblGrid>
      <w:tr w14:paraId="7EC5535B" w14:textId="77777777">
        <w:tblPrEx>
          <w:tblW w:w="10797" w:type="dxa"/>
          <w:tblBorders>
            <w:top w:val="single" w:sz="4" w:space="0" w:color="auto"/>
            <w:left w:val="single" w:sz="4" w:space="0" w:color="auto"/>
            <w:bottom w:val="single" w:sz="4" w:space="0" w:color="auto"/>
            <w:right w:val="single" w:sz="4" w:space="0" w:color="auto"/>
          </w:tblBorders>
          <w:tblLayout w:type="fixed"/>
          <w:tblLook w:val="01E0"/>
        </w:tblPrEx>
        <w:trPr>
          <w:trHeight w:val="1102"/>
        </w:trPr>
        <w:tc>
          <w:tcPr>
            <w:tcW w:w="10797" w:type="dxa"/>
          </w:tcPr>
          <w:p w:rsidR="0023110B" w:rsidRPr="00F56B21" w14:paraId="3AE859AF" w14:textId="77777777">
            <w:pPr>
              <w:pStyle w:val="TableParagraph"/>
              <w:bidi/>
              <w:spacing w:line="203" w:lineRule="exact"/>
              <w:rPr>
                <w:sz w:val="16"/>
              </w:rPr>
            </w:pPr>
            <w:r w:rsidRPr="00F56B21">
              <w:rPr>
                <w:sz w:val="16"/>
                <w:szCs w:val="16"/>
                <w:rtl/>
                <w:lang w:bidi="fa-IR"/>
              </w:rPr>
              <w:t xml:space="preserve">قانون کاهش تشریفات اداری </w:t>
            </w:r>
            <w:r w:rsidRPr="00F56B21">
              <w:rPr>
                <w:sz w:val="16"/>
                <w:szCs w:val="16"/>
                <w:lang w:bidi="fa-IR"/>
              </w:rPr>
              <w:t>1995</w:t>
            </w:r>
            <w:r w:rsidRPr="00F56B21">
              <w:rPr>
                <w:sz w:val="16"/>
                <w:szCs w:val="16"/>
                <w:rtl/>
                <w:lang w:bidi="fa-IR"/>
              </w:rPr>
              <w:t xml:space="preserve"> </w:t>
            </w:r>
            <w:r w:rsidRPr="00F56B21">
              <w:rPr>
                <w:sz w:val="16"/>
                <w:szCs w:val="16"/>
                <w:lang w:bidi="fa-IR"/>
              </w:rPr>
              <w:t>(Pub. L. 104-13)</w:t>
            </w:r>
            <w:r w:rsidRPr="00F56B21">
              <w:rPr>
                <w:sz w:val="16"/>
                <w:szCs w:val="16"/>
                <w:rtl/>
                <w:lang w:bidi="fa-IR"/>
              </w:rPr>
              <w:t xml:space="preserve"> زحمت انتشار عمومی این</w:t>
            </w:r>
            <w:r w:rsidRPr="00F56B21">
              <w:rPr>
                <w:sz w:val="16"/>
                <w:szCs w:val="16"/>
                <w:rtl/>
                <w:lang w:bidi="fa-IR"/>
              </w:rPr>
              <w:t xml:space="preserve"> جمع‌آوری معلومات برای هر جواب بطور اوسط </w:t>
            </w:r>
            <w:r w:rsidRPr="00F56B21">
              <w:rPr>
                <w:sz w:val="16"/>
                <w:szCs w:val="16"/>
                <w:lang w:bidi="fa-IR"/>
              </w:rPr>
              <w:t>1.25</w:t>
            </w:r>
            <w:r w:rsidRPr="00F56B21">
              <w:rPr>
                <w:sz w:val="16"/>
                <w:szCs w:val="16"/>
                <w:rtl/>
                <w:lang w:bidi="fa-IR"/>
              </w:rPr>
              <w:t xml:space="preserve"> ساعت تخمین می‌شود که این مدت بشمول زمان مرور طرزالعمل‌ها، جمع آوری و نگهداری داده‌های لازم و بازنگری مجموعه معلومات است.</w:t>
            </w:r>
            <w:r w:rsidRPr="00F56B21">
              <w:rPr>
                <w:sz w:val="16"/>
                <w:szCs w:val="16"/>
                <w:lang w:bidi="fa-IR"/>
              </w:rPr>
              <w:t xml:space="preserve"> </w:t>
            </w:r>
            <w:r w:rsidRPr="00F56B21">
              <w:rPr>
                <w:sz w:val="16"/>
                <w:szCs w:val="16"/>
                <w:rtl/>
                <w:lang w:bidi="fa-IR"/>
              </w:rPr>
              <w:t xml:space="preserve">شخص حقوقی اجازه اجرا یا حمایت مالی، و شخص حقیقی الزامی برای جواب دادن به سوالات جمع‌آوری </w:t>
            </w:r>
            <w:r w:rsidRPr="00F56B21">
              <w:rPr>
                <w:sz w:val="16"/>
                <w:szCs w:val="16"/>
                <w:rtl/>
                <w:lang w:bidi="fa-IR"/>
              </w:rPr>
              <w:t xml:space="preserve">معلومات ندارد، مگر‌این‌که دارای نمبر معتبر و جاری کنترول </w:t>
            </w:r>
            <w:r w:rsidRPr="00F56B21">
              <w:rPr>
                <w:sz w:val="16"/>
                <w:szCs w:val="16"/>
                <w:lang w:bidi="fa-IR"/>
              </w:rPr>
              <w:t>OMB</w:t>
            </w:r>
            <w:r w:rsidRPr="00F56B21">
              <w:rPr>
                <w:sz w:val="16"/>
                <w:szCs w:val="16"/>
                <w:rtl/>
                <w:lang w:bidi="fa-IR"/>
              </w:rPr>
              <w:t xml:space="preserve"> باشد.</w:t>
            </w:r>
            <w:r w:rsidRPr="00F56B21">
              <w:rPr>
                <w:sz w:val="16"/>
                <w:szCs w:val="16"/>
                <w:lang w:bidi="fa-IR"/>
              </w:rPr>
              <w:t xml:space="preserve"> </w:t>
            </w:r>
            <w:r w:rsidRPr="00F56B21">
              <w:rPr>
                <w:sz w:val="16"/>
                <w:szCs w:val="16"/>
                <w:rtl/>
                <w:lang w:bidi="fa-IR"/>
              </w:rPr>
              <w:t>برای کسب معلومات درباره (</w:t>
            </w:r>
            <w:r w:rsidRPr="00F56B21">
              <w:rPr>
                <w:sz w:val="16"/>
                <w:szCs w:val="16"/>
                <w:lang w:bidi="fa-IR"/>
              </w:rPr>
              <w:t>1</w:t>
            </w:r>
            <w:r w:rsidRPr="00F56B21">
              <w:rPr>
                <w:sz w:val="16"/>
                <w:szCs w:val="16"/>
                <w:rtl/>
                <w:lang w:bidi="fa-IR"/>
              </w:rPr>
              <w:t>) جواز کسب معلومات و اجباری یا اختیاری بودن افشا، (</w:t>
            </w:r>
            <w:r w:rsidRPr="00F56B21">
              <w:rPr>
                <w:sz w:val="16"/>
                <w:szCs w:val="16"/>
                <w:lang w:bidi="fa-IR"/>
              </w:rPr>
              <w:t>2</w:t>
            </w:r>
            <w:r w:rsidRPr="00F56B21">
              <w:rPr>
                <w:sz w:val="16"/>
                <w:szCs w:val="16"/>
                <w:rtl/>
                <w:lang w:bidi="fa-IR"/>
              </w:rPr>
              <w:t>) اهداف اصلی استفاده از معلومات، (</w:t>
            </w:r>
            <w:r w:rsidRPr="00F56B21">
              <w:rPr>
                <w:sz w:val="16"/>
                <w:szCs w:val="16"/>
                <w:lang w:bidi="fa-IR"/>
              </w:rPr>
              <w:t>3</w:t>
            </w:r>
            <w:r w:rsidRPr="00F56B21">
              <w:rPr>
                <w:sz w:val="16"/>
                <w:szCs w:val="16"/>
                <w:rtl/>
                <w:lang w:bidi="fa-IR"/>
              </w:rPr>
              <w:t>) دیگر کاربردهای معمول معلومات، و (</w:t>
            </w:r>
            <w:r w:rsidRPr="00F56B21">
              <w:rPr>
                <w:sz w:val="16"/>
                <w:szCs w:val="16"/>
                <w:lang w:bidi="fa-IR"/>
              </w:rPr>
              <w:t>4</w:t>
            </w:r>
            <w:r w:rsidRPr="00F56B21">
              <w:rPr>
                <w:sz w:val="16"/>
                <w:szCs w:val="16"/>
                <w:rtl/>
                <w:lang w:bidi="fa-IR"/>
              </w:rPr>
              <w:t>) پیامدهای احتمالی ارائه نشدن یا ارائه ن</w:t>
            </w:r>
            <w:r w:rsidRPr="00F56B21">
              <w:rPr>
                <w:sz w:val="16"/>
                <w:szCs w:val="16"/>
                <w:rtl/>
                <w:lang w:bidi="fa-IR"/>
              </w:rPr>
              <w:t>اقص معلومات درخواستی به اطلاعیه حریم شخصی ضمیمه / بیانیه قانون حریم شخصی مراجعه نمایید.</w:t>
            </w:r>
            <w:r w:rsidRPr="00F56B21">
              <w:rPr>
                <w:sz w:val="16"/>
                <w:szCs w:val="16"/>
                <w:lang w:bidi="fa-IR"/>
              </w:rPr>
              <w:t xml:space="preserve"> </w:t>
            </w:r>
            <w:r w:rsidRPr="00F56B21">
              <w:rPr>
                <w:sz w:val="16"/>
                <w:szCs w:val="16"/>
                <w:rtl/>
                <w:lang w:bidi="fa-IR"/>
              </w:rPr>
              <w:t xml:space="preserve">اگر درباره این جمع‌آوری معلومات کدام نظری دارید، با </w:t>
            </w:r>
            <w:hyperlink r:id="rId8" w:history="1">
              <w:r w:rsidRPr="00F56B21">
                <w:rPr>
                  <w:sz w:val="16"/>
                  <w:szCs w:val="16"/>
                  <w:lang w:bidi="fa-IR"/>
                </w:rPr>
                <w:t>UCPolicy@acf.hhs.gov</w:t>
              </w:r>
              <w:r w:rsidRPr="00F56B21">
                <w:rPr>
                  <w:sz w:val="16"/>
                  <w:szCs w:val="16"/>
                  <w:rtl/>
                  <w:lang w:bidi="fa-IR"/>
                </w:rPr>
                <w:t xml:space="preserve"> به تماس شوید.</w:t>
              </w:r>
            </w:hyperlink>
          </w:p>
        </w:tc>
      </w:tr>
    </w:tbl>
    <w:p w:rsidR="0023110B" w14:paraId="731BC084" w14:textId="77777777">
      <w:pPr>
        <w:rPr>
          <w:rFonts w:asciiTheme="minorBidi" w:hAnsiTheme="minorBidi" w:cstheme="minorBidi"/>
          <w:sz w:val="2"/>
          <w:szCs w:val="2"/>
        </w:rPr>
      </w:pPr>
    </w:p>
    <w:sectPr>
      <w:headerReference w:type="default" r:id="rId9"/>
      <w:footerReference w:type="default" r:id="rId10"/>
      <w:type w:val="continuous"/>
      <w:pgSz w:w="12240" w:h="15840"/>
      <w:pgMar w:top="2092" w:right="629" w:bottom="1151" w:left="680" w:header="135"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6B21" w:rsidP="00F56B21" w14:paraId="520CA5D4" w14:textId="7D4A318B">
    <w:pPr>
      <w:pStyle w:val="Footer"/>
      <w:jc w:val="right"/>
      <w:rPr>
        <w:b/>
        <w:bCs/>
        <w:color w:val="264A64"/>
        <w:lang w:bidi="fa-IR"/>
      </w:rPr>
    </w:pPr>
    <w:r w:rsidRPr="008945E4">
      <w:rPr>
        <w:b/>
        <w:bCs/>
        <w:color w:val="264A64"/>
        <w:rtl/>
        <w:lang w:bidi="fa-IR"/>
      </w:rPr>
      <w:t>بسته الحاق خانواده نسخه 13</w:t>
    </w:r>
  </w:p>
  <w:p w:rsidR="00F56B21" w:rsidRPr="008945E4" w:rsidP="00F56B21" w14:paraId="225B9556" w14:textId="06582934">
    <w:pPr>
      <w:pStyle w:val="Footer"/>
      <w:jc w:val="right"/>
      <w:rPr>
        <w:b/>
        <w:bCs/>
        <w:color w:val="264A64"/>
        <w:lang w:bidi="fa-IR"/>
      </w:rPr>
    </w:pPr>
    <w:r w:rsidRPr="00F56B21">
      <w:rPr>
        <w:b/>
        <w:bCs/>
        <w:color w:val="264A64"/>
        <w:rtl/>
        <w:lang w:bidi="fa-IR"/>
      </w:rPr>
      <w:t>روش اثر انگشت</w:t>
    </w:r>
    <w:r w:rsidRPr="00F56B21">
      <w:rPr>
        <w:b/>
        <w:bCs/>
        <w:color w:val="264A64"/>
        <w:lang w:bidi="fa-IR"/>
      </w:rPr>
      <w:t xml:space="preserve"> FRP-7d</w:t>
    </w:r>
  </w:p>
  <w:p w:rsidR="0023110B" w:rsidRPr="00F56B21" w:rsidP="00F56B21" w14:paraId="41F2F1F2" w14:textId="0A9D986E">
    <w:pPr>
      <w:pStyle w:val="Footer"/>
      <w:jc w:val="right"/>
      <w:rPr>
        <w:sz w:val="20"/>
        <w:szCs w:val="20"/>
      </w:rPr>
    </w:pPr>
    <w:r w:rsidRPr="008945E4">
      <w:rPr>
        <w:b/>
        <w:bCs/>
        <w:color w:val="264A64"/>
        <w:rtl/>
        <w:lang w:bidi="fa-IR"/>
      </w:rPr>
      <w:t>بازنویسی در 2022/12/28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110B" w:rsidRPr="00F56B21" w14:paraId="5EB79C4F" w14:textId="77777777">
    <w:pPr>
      <w:pStyle w:val="Header"/>
      <w:pBdr>
        <w:bottom w:val="none" w:sz="0" w:space="0" w:color="auto"/>
      </w:pBdr>
    </w:pPr>
  </w:p>
  <w:tbl>
    <w:tblPr>
      <w:tblStyle w:val="TableNormal0"/>
      <w:bidiVisual/>
      <w:tblW w:w="0" w:type="auto"/>
      <w:tblLayout w:type="fixed"/>
      <w:tblLook w:val="01E0"/>
    </w:tblPr>
    <w:tblGrid>
      <w:gridCol w:w="4820"/>
      <w:gridCol w:w="6090"/>
    </w:tblGrid>
    <w:tr w14:paraId="37E830C9" w14:textId="77777777">
      <w:tblPrEx>
        <w:tblW w:w="0" w:type="auto"/>
        <w:tblLayout w:type="fixed"/>
        <w:tblLook w:val="01E0"/>
      </w:tblPrEx>
      <w:trPr>
        <w:trHeight w:val="1618"/>
      </w:trPr>
      <w:tc>
        <w:tcPr>
          <w:tcW w:w="4820" w:type="dxa"/>
        </w:tcPr>
        <w:p w:rsidR="0023110B" w:rsidRPr="00F56B21" w14:paraId="44F458CB" w14:textId="77777777">
          <w:pPr>
            <w:jc w:val="right"/>
          </w:pPr>
          <w:r w:rsidRPr="00F56B21">
            <w:rPr>
              <w:noProof/>
              <w:lang w:eastAsia="zh-TW"/>
            </w:rPr>
            <w:drawing>
              <wp:inline distT="0" distB="0" distL="0" distR="0">
                <wp:extent cx="1034762" cy="1059656"/>
                <wp:effectExtent l="0" t="0" r="0" b="0"/>
                <wp:docPr id="22" name="image1.png" descr="وزارت بهداشت و خدمات انسا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descr="وزارت بهداشت و خدمات انسانی"/>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34762" cy="1059656"/>
                        </a:xfrm>
                        <a:prstGeom prst="rect">
                          <a:avLst/>
                        </a:prstGeom>
                      </pic:spPr>
                    </pic:pic>
                  </a:graphicData>
                </a:graphic>
              </wp:inline>
            </w:drawing>
          </w:r>
        </w:p>
      </w:tc>
      <w:tc>
        <w:tcPr>
          <w:tcW w:w="6090" w:type="dxa"/>
        </w:tcPr>
        <w:p w:rsidR="0023110B" w:rsidRPr="00F56B21" w14:paraId="6CFF3245" w14:textId="68F8B34F">
          <w:pPr>
            <w:pStyle w:val="TableParagraph"/>
            <w:bidi/>
            <w:spacing w:before="240" w:beforeLines="100"/>
            <w:ind w:left="0" w:right="110" w:rightChars="50"/>
            <w:jc w:val="right"/>
            <w:rPr>
              <w:b/>
              <w:color w:val="264A64"/>
              <w:sz w:val="18"/>
            </w:rPr>
          </w:pPr>
          <w:r w:rsidRPr="00F56B21">
            <w:rPr>
              <w:b/>
              <w:bCs/>
              <w:color w:val="264A64"/>
              <w:sz w:val="18"/>
              <w:szCs w:val="18"/>
              <w:lang w:bidi="fa-IR"/>
            </w:rPr>
            <w:t xml:space="preserve">OMB </w:t>
          </w:r>
          <w:r w:rsidRPr="00F56B21">
            <w:rPr>
              <w:b/>
              <w:bCs/>
              <w:color w:val="264A64"/>
              <w:sz w:val="18"/>
              <w:szCs w:val="18"/>
              <w:lang w:bidi="fa-IR"/>
            </w:rPr>
            <w:t>0970-0278</w:t>
          </w:r>
          <w:r w:rsidRPr="00F56B21">
            <w:rPr>
              <w:b/>
              <w:bCs/>
              <w:color w:val="264A64"/>
              <w:sz w:val="18"/>
              <w:szCs w:val="18"/>
              <w:rtl/>
              <w:lang w:bidi="fa-IR"/>
            </w:rPr>
            <w:t xml:space="preserve"> </w:t>
          </w:r>
          <w:r w:rsidRPr="00F56B21">
            <w:rPr>
              <w:b/>
              <w:bCs/>
              <w:color w:val="264A64"/>
              <w:sz w:val="18"/>
              <w:szCs w:val="18"/>
              <w:rtl/>
              <w:lang w:bidi="fa-IR"/>
            </w:rPr>
            <w:t xml:space="preserve">[مدار اعتبار الی </w:t>
          </w:r>
          <w:r w:rsidRPr="00F56B21">
            <w:rPr>
              <w:b/>
              <w:bCs/>
              <w:color w:val="264A64"/>
              <w:sz w:val="18"/>
              <w:szCs w:val="18"/>
              <w:lang w:bidi="fa-IR"/>
            </w:rPr>
            <w:t>31/08</w:t>
          </w:r>
          <w:r w:rsidRPr="00F56B21">
            <w:rPr>
              <w:b/>
              <w:bCs/>
              <w:color w:val="264A64"/>
              <w:sz w:val="18"/>
              <w:szCs w:val="18"/>
              <w:lang w:bidi="fa-IR"/>
            </w:rPr>
            <w:t>/2022</w:t>
          </w:r>
        </w:p>
        <w:p w:rsidR="0023110B" w:rsidRPr="00F56B21" w14:paraId="153868B2" w14:textId="77777777">
          <w:pPr>
            <w:pStyle w:val="TableParagraph"/>
            <w:bidi/>
            <w:spacing w:line="424" w:lineRule="exact"/>
            <w:ind w:left="0" w:right="110" w:rightChars="50"/>
            <w:jc w:val="right"/>
            <w:rPr>
              <w:b/>
              <w:color w:val="264F6B"/>
              <w:sz w:val="32"/>
            </w:rPr>
          </w:pPr>
          <w:r w:rsidRPr="00F56B21">
            <w:rPr>
              <w:b/>
              <w:bCs/>
              <w:color w:val="264F6B"/>
              <w:sz w:val="32"/>
              <w:szCs w:val="32"/>
              <w:rtl/>
              <w:lang w:bidi="fa-IR"/>
            </w:rPr>
            <w:t>اداره طفل و فامیل</w:t>
          </w:r>
        </w:p>
        <w:p w:rsidR="0023110B" w:rsidRPr="00F56B21" w14:paraId="3015303C" w14:textId="77777777">
          <w:pPr>
            <w:pStyle w:val="TableParagraph"/>
            <w:bidi/>
            <w:spacing w:line="318" w:lineRule="exact"/>
            <w:ind w:left="0" w:right="110" w:rightChars="50"/>
            <w:jc w:val="right"/>
            <w:rPr>
              <w:b/>
              <w:color w:val="264F6B"/>
              <w:sz w:val="24"/>
            </w:rPr>
          </w:pPr>
          <w:r w:rsidRPr="00F56B21">
            <w:rPr>
              <w:b/>
              <w:bCs/>
              <w:color w:val="264F6B"/>
              <w:sz w:val="24"/>
              <w:szCs w:val="24"/>
              <w:rtl/>
              <w:lang w:bidi="fa-IR"/>
            </w:rPr>
            <w:t>دفتر اسکان پناهندگان</w:t>
          </w:r>
        </w:p>
      </w:tc>
    </w:tr>
  </w:tbl>
  <w:p w:rsidR="0023110B" w:rsidRPr="00F56B21" w14:paraId="61A45154" w14:textId="77777777">
    <w:pPr>
      <w:pStyle w:val="Header"/>
      <w:pBdr>
        <w:bottom w:val="none" w:sz="0" w:space="0" w:color="auto"/>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D404F77"/>
    <w:multiLevelType w:val="hybridMultilevel"/>
    <w:tmpl w:val="BEE4D1A8"/>
    <w:lvl w:ilvl="0">
      <w:start w:val="1"/>
      <w:numFmt w:val="decimal"/>
      <w:lvlText w:val="%1."/>
      <w:lvlJc w:val="left"/>
      <w:pPr>
        <w:ind w:left="939" w:hanging="360"/>
        <w:jc w:val="left"/>
      </w:pPr>
      <w:rPr>
        <w:rFonts w:ascii="Segoe UI" w:eastAsia="Segoe UI" w:hAnsi="Segoe UI" w:cs="Segoe UI" w:hint="default"/>
        <w:w w:val="100"/>
        <w:sz w:val="22"/>
        <w:szCs w:val="22"/>
      </w:rPr>
    </w:lvl>
    <w:lvl w:ilvl="1">
      <w:start w:val="0"/>
      <w:numFmt w:val="bullet"/>
      <w:lvlText w:val="•"/>
      <w:lvlJc w:val="left"/>
      <w:pPr>
        <w:ind w:left="1978" w:hanging="360"/>
      </w:pPr>
      <w:rPr>
        <w:rFonts w:hint="default"/>
      </w:rPr>
    </w:lvl>
    <w:lvl w:ilvl="2">
      <w:start w:val="0"/>
      <w:numFmt w:val="bullet"/>
      <w:lvlText w:val="•"/>
      <w:lvlJc w:val="left"/>
      <w:pPr>
        <w:ind w:left="3016" w:hanging="360"/>
      </w:pPr>
      <w:rPr>
        <w:rFonts w:hint="default"/>
      </w:rPr>
    </w:lvl>
    <w:lvl w:ilvl="3">
      <w:start w:val="0"/>
      <w:numFmt w:val="bullet"/>
      <w:lvlText w:val="•"/>
      <w:lvlJc w:val="left"/>
      <w:pPr>
        <w:ind w:left="4054" w:hanging="360"/>
      </w:pPr>
      <w:rPr>
        <w:rFonts w:hint="default"/>
      </w:rPr>
    </w:lvl>
    <w:lvl w:ilvl="4">
      <w:start w:val="0"/>
      <w:numFmt w:val="bullet"/>
      <w:lvlText w:val="•"/>
      <w:lvlJc w:val="left"/>
      <w:pPr>
        <w:ind w:left="5092" w:hanging="360"/>
      </w:pPr>
      <w:rPr>
        <w:rFonts w:hint="default"/>
      </w:rPr>
    </w:lvl>
    <w:lvl w:ilvl="5">
      <w:start w:val="0"/>
      <w:numFmt w:val="bullet"/>
      <w:lvlText w:val="•"/>
      <w:lvlJc w:val="left"/>
      <w:pPr>
        <w:ind w:left="6130" w:hanging="360"/>
      </w:pPr>
      <w:rPr>
        <w:rFonts w:hint="default"/>
      </w:rPr>
    </w:lvl>
    <w:lvl w:ilvl="6">
      <w:start w:val="0"/>
      <w:numFmt w:val="bullet"/>
      <w:lvlText w:val="•"/>
      <w:lvlJc w:val="left"/>
      <w:pPr>
        <w:ind w:left="7168" w:hanging="360"/>
      </w:pPr>
      <w:rPr>
        <w:rFonts w:hint="default"/>
      </w:rPr>
    </w:lvl>
    <w:lvl w:ilvl="7">
      <w:start w:val="0"/>
      <w:numFmt w:val="bullet"/>
      <w:lvlText w:val="•"/>
      <w:lvlJc w:val="left"/>
      <w:pPr>
        <w:ind w:left="8206" w:hanging="360"/>
      </w:pPr>
      <w:rPr>
        <w:rFonts w:hint="default"/>
      </w:rPr>
    </w:lvl>
    <w:lvl w:ilvl="8">
      <w:start w:val="0"/>
      <w:numFmt w:val="bullet"/>
      <w:lvlText w:val="•"/>
      <w:lvlJc w:val="left"/>
      <w:pPr>
        <w:ind w:left="92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0B"/>
    <w:rsid w:val="0023110B"/>
    <w:rsid w:val="008945E4"/>
    <w:rsid w:val="00F56B2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4B093753"/>
  <w15:docId w15:val="{32E4CD9C-1075-41B3-B262-3C66FE8F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spacing w:before="60"/>
      <w:ind w:left="939" w:hanging="359"/>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Pr>
      <w:rFonts w:ascii="Segoe UI" w:eastAsia="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Pr>
      <w:rFonts w:ascii="Segoe UI" w:eastAsia="Segoe UI" w:hAnsi="Segoe UI" w:cs="Segoe UI"/>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Segoe U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ORRNCC.com" TargetMode="External" /><Relationship Id="rId8" Type="http://schemas.openxmlformats.org/officeDocument/2006/relationships/hyperlink" Target="mailto:UCPolicy@acf.hhs.gov"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ACF Color Palette">
      <a:dk1>
        <a:sysClr val="windowText" lastClr="000000"/>
      </a:dk1>
      <a:lt1>
        <a:sysClr val="window" lastClr="FFFFFF"/>
      </a:lt1>
      <a:dk2>
        <a:srgbClr val="264A64"/>
      </a:dk2>
      <a:lt2>
        <a:srgbClr val="DDE2E8"/>
      </a:lt2>
      <a:accent1>
        <a:srgbClr val="A12854"/>
      </a:accent1>
      <a:accent2>
        <a:srgbClr val="E29F4D"/>
      </a:accent2>
      <a:accent3>
        <a:srgbClr val="F9E585"/>
      </a:accent3>
      <a:accent4>
        <a:srgbClr val="63BAB0"/>
      </a:accent4>
      <a:accent5>
        <a:srgbClr val="336A90"/>
      </a:accent5>
      <a:accent6>
        <a:srgbClr val="BFB0A3"/>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49ADF-9052-440D-A958-EBAF2AD0CBD5}">
  <ds:schemaRefs/>
</ds:datastoreItem>
</file>

<file path=customXml/itemProps2.xml><?xml version="1.0" encoding="utf-8"?>
<ds:datastoreItem xmlns:ds="http://schemas.openxmlformats.org/officeDocument/2006/customXml" ds:itemID="{98FD866A-D996-4D1A-B73B-CFE0F6F1891E}">
  <ds:schemaRefs/>
</ds:datastoreItem>
</file>

<file path=customXml/itemProps3.xml><?xml version="1.0" encoding="utf-8"?>
<ds:datastoreItem xmlns:ds="http://schemas.openxmlformats.org/officeDocument/2006/customXml" ds:itemID="{AF5AC0F4-4FE8-418D-A81E-BD370C0EC53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Herboldsheimer, Shannon (ACF)</cp:lastModifiedBy>
  <cp:revision>3</cp:revision>
  <cp:lastPrinted>2021-09-24T08:19:00Z</cp:lastPrinted>
  <dcterms:created xsi:type="dcterms:W3CDTF">2021-09-24T11:35:00Z</dcterms:created>
  <dcterms:modified xsi:type="dcterms:W3CDTF">2023-01-04T15:29:00Z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Created">
    <vt:filetime>2021-05-19T00:00:00Z</vt:filetime>
  </property>
  <property fmtid="{D5CDD505-2E9C-101B-9397-08002B2CF9AE}" pid="4" name="Creator">
    <vt:lpwstr>Acrobat PDFMaker 15 for Word</vt:lpwstr>
  </property>
  <property fmtid="{D5CDD505-2E9C-101B-9397-08002B2CF9AE}" pid="5" name="LastSaved">
    <vt:filetime>2021-09-24T00:00:00Z</vt:filetime>
  </property>
</Properties>
</file>