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246C49BE">
      <w:pPr>
        <w:tabs>
          <w:tab w:val="left" w:pos="1080"/>
        </w:tabs>
        <w:ind w:left="1080" w:hanging="1080"/>
      </w:pPr>
      <w:r w:rsidRPr="004E0796">
        <w:rPr>
          <w:b/>
          <w:bCs/>
        </w:rPr>
        <w:t>To:</w:t>
      </w:r>
      <w:r w:rsidRPr="004E0796">
        <w:tab/>
      </w:r>
      <w:r w:rsidR="004A777C">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B62D0F" w:rsidP="0005680D" w:rsidRDefault="0005680D" w14:paraId="3E766A83" w14:textId="23A2129A">
      <w:pPr>
        <w:tabs>
          <w:tab w:val="left" w:pos="1080"/>
        </w:tabs>
        <w:ind w:left="1080" w:hanging="1080"/>
      </w:pPr>
      <w:r w:rsidRPr="004E0796">
        <w:rPr>
          <w:b/>
          <w:bCs/>
        </w:rPr>
        <w:t>From:</w:t>
      </w:r>
      <w:r w:rsidRPr="004E0796">
        <w:tab/>
      </w:r>
      <w:r w:rsidR="00A45D52">
        <w:t>Xiayun Tan</w:t>
      </w:r>
      <w:r w:rsidRPr="00B62D0F" w:rsidR="00B62D0F">
        <w:t xml:space="preserve"> </w:t>
      </w:r>
    </w:p>
    <w:p w:rsidR="0005680D" w:rsidP="0005680D" w:rsidRDefault="0005680D" w14:paraId="48DB0716" w14:textId="2F03C3AC">
      <w:pPr>
        <w:tabs>
          <w:tab w:val="left" w:pos="1080"/>
        </w:tabs>
        <w:ind w:left="1080" w:hanging="1080"/>
      </w:pPr>
      <w:r>
        <w:rPr>
          <w:b/>
          <w:bCs/>
        </w:rPr>
        <w:tab/>
      </w:r>
      <w:r w:rsidR="00236AB2">
        <w:t>Office of Refugee Resettlement (ORR)</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5456B632">
      <w:pPr>
        <w:tabs>
          <w:tab w:val="left" w:pos="1080"/>
        </w:tabs>
      </w:pPr>
      <w:r w:rsidRPr="004E0796">
        <w:rPr>
          <w:b/>
          <w:bCs/>
        </w:rPr>
        <w:t>Date:</w:t>
      </w:r>
      <w:r w:rsidRPr="004E0796">
        <w:tab/>
      </w:r>
      <w:r w:rsidRPr="00A60331" w:rsidR="00236AB2">
        <w:t xml:space="preserve">October </w:t>
      </w:r>
      <w:r w:rsidR="009A62FE">
        <w:t>20</w:t>
      </w:r>
      <w:r w:rsidR="00D36A71">
        <w:t>,</w:t>
      </w:r>
      <w:r w:rsidRPr="00A60331">
        <w:t xml:space="preserve"> 20</w:t>
      </w:r>
      <w:r w:rsidR="00236AB2">
        <w:t>21</w:t>
      </w:r>
    </w:p>
    <w:p w:rsidRPr="004E0796" w:rsidR="0005680D" w:rsidP="0005680D" w:rsidRDefault="0005680D" w14:paraId="7B991363" w14:textId="77777777">
      <w:pPr>
        <w:tabs>
          <w:tab w:val="left" w:pos="1080"/>
        </w:tabs>
      </w:pPr>
    </w:p>
    <w:p w:rsidR="0005680D" w:rsidP="0005680D" w:rsidRDefault="0005680D" w14:paraId="3A89B6CD" w14:textId="61FBF710">
      <w:pPr>
        <w:pBdr>
          <w:bottom w:val="single" w:color="auto" w:sz="12" w:space="1"/>
        </w:pBdr>
        <w:tabs>
          <w:tab w:val="left" w:pos="1080"/>
        </w:tabs>
        <w:ind w:left="1080" w:hanging="1080"/>
      </w:pPr>
      <w:r w:rsidRPr="004E0796">
        <w:rPr>
          <w:b/>
          <w:bCs/>
        </w:rPr>
        <w:t>Subject:</w:t>
      </w:r>
      <w:r w:rsidRPr="004E0796">
        <w:tab/>
      </w:r>
      <w:r>
        <w:t>NonSubstantive Change Request –</w:t>
      </w:r>
      <w:r w:rsidR="000E5D51">
        <w:t xml:space="preserve"> </w:t>
      </w:r>
      <w:r w:rsidR="00F110A6">
        <w:t xml:space="preserve">Three </w:t>
      </w:r>
      <w:r w:rsidRPr="004927C2" w:rsidR="00F110A6">
        <w:t xml:space="preserve">Generic Performance Progress Reports </w:t>
      </w:r>
      <w:r w:rsidR="00F110A6">
        <w:t>Approved Under OMB #0970-0490)</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236AB2" w:rsidP="00AA60C4" w:rsidRDefault="0005680D" w14:paraId="00CF6663" w14:textId="146EC756">
      <w:pPr>
        <w:spacing w:after="120"/>
      </w:pPr>
      <w:r>
        <w:t>This memo requests approval of nonsubstantive changes to the</w:t>
      </w:r>
      <w:r w:rsidR="00F110A6">
        <w:t xml:space="preserve"> following</w:t>
      </w:r>
      <w:r>
        <w:t xml:space="preserve"> approved information collection</w:t>
      </w:r>
      <w:r w:rsidR="00BF72DE">
        <w:t>s</w:t>
      </w:r>
      <w:r w:rsidR="00F110A6">
        <w:t xml:space="preserve"> under the ACF </w:t>
      </w:r>
      <w:r w:rsidRPr="00100018" w:rsidR="00F110A6">
        <w:t>Generic for Performance Progress Reports (OMB #0970-0490)</w:t>
      </w:r>
      <w:r w:rsidR="00236AB2">
        <w:t>:</w:t>
      </w:r>
    </w:p>
    <w:p w:rsidR="00557BAE" w:rsidP="00236AB2" w:rsidRDefault="00236AB2" w14:paraId="58A697D9" w14:textId="5A5DA426">
      <w:pPr>
        <w:ind w:left="990" w:hanging="270"/>
      </w:pPr>
      <w:r w:rsidRPr="00236AB2">
        <w:t xml:space="preserve">1. </w:t>
      </w:r>
      <w:r w:rsidRPr="000E5D51" w:rsidR="000E5D51">
        <w:t>Preferred Communities Program Data Points</w:t>
      </w:r>
    </w:p>
    <w:p w:rsidR="00A67E29" w:rsidP="00A67E29" w:rsidRDefault="000E5D51" w14:paraId="392D8869" w14:textId="556F21D1">
      <w:pPr>
        <w:ind w:left="990" w:hanging="270"/>
      </w:pPr>
      <w:r>
        <w:t xml:space="preserve">2. </w:t>
      </w:r>
      <w:r w:rsidRPr="000E5D51">
        <w:t>Ethnic Community Self-Help (ECSH) Program Data Indicators</w:t>
      </w:r>
    </w:p>
    <w:p w:rsidR="00A67E29" w:rsidP="00A67E29" w:rsidRDefault="00A67E29" w14:paraId="5C980C0B" w14:textId="23712ADD">
      <w:pPr>
        <w:ind w:left="990" w:hanging="270"/>
      </w:pPr>
      <w:r>
        <w:t xml:space="preserve">3. </w:t>
      </w:r>
      <w:r w:rsidRPr="00A67E29">
        <w:t>Survivors of Torture Program Data Points</w:t>
      </w:r>
    </w:p>
    <w:p w:rsidR="000E5D51" w:rsidP="000E5D51" w:rsidRDefault="000E5D51" w14:paraId="55669EB0" w14:textId="77777777">
      <w:pPr>
        <w:ind w:left="990" w:hanging="270"/>
      </w:pPr>
    </w:p>
    <w:p w:rsidR="0005680D" w:rsidP="0005680D" w:rsidRDefault="0005680D" w14:paraId="37532181" w14:textId="77777777">
      <w:pPr>
        <w:spacing w:after="120"/>
      </w:pPr>
      <w:r>
        <w:rPr>
          <w:b/>
          <w:i/>
        </w:rPr>
        <w:t>Background</w:t>
      </w:r>
    </w:p>
    <w:p w:rsidR="00236AB2" w:rsidP="00236AB2" w:rsidRDefault="00D6293F" w14:paraId="69777FD3" w14:textId="291DBB87">
      <w:r>
        <w:t>T</w:t>
      </w:r>
      <w:r w:rsidR="00236AB2">
        <w:t xml:space="preserve">he House and Senate passed the continuing resolution (CR) </w:t>
      </w:r>
      <w:r w:rsidR="00891048">
        <w:t>in late September 2021</w:t>
      </w:r>
      <w:r w:rsidR="000F4186">
        <w:t xml:space="preserve">. </w:t>
      </w:r>
      <w:r w:rsidR="00236AB2">
        <w:t xml:space="preserve">For </w:t>
      </w:r>
      <w:r w:rsidR="00BF72DE">
        <w:t>the Office of Refugee Resettlement (</w:t>
      </w:r>
      <w:r w:rsidR="00236AB2">
        <w:t>ORR</w:t>
      </w:r>
      <w:r w:rsidR="00BF72DE">
        <w:t>)</w:t>
      </w:r>
      <w:r w:rsidR="00236AB2">
        <w:t xml:space="preserve">, the CR authorizes the eligibility of Afghan </w:t>
      </w:r>
      <w:r w:rsidR="009A62FE">
        <w:t>H</w:t>
      </w:r>
      <w:r w:rsidR="00487B95">
        <w:t xml:space="preserve">umanitarian </w:t>
      </w:r>
      <w:r w:rsidR="009A62FE">
        <w:t>P</w:t>
      </w:r>
      <w:r w:rsidR="00236AB2">
        <w:t>arolee</w:t>
      </w:r>
      <w:r w:rsidR="009A62FE">
        <w:t xml:space="preserve"> (AHP) </w:t>
      </w:r>
      <w:r w:rsidR="00236AB2">
        <w:t>to receive services and benefits</w:t>
      </w:r>
      <w:r w:rsidR="00AC518F">
        <w:t xml:space="preserve"> </w:t>
      </w:r>
      <w:r w:rsidR="00236AB2">
        <w:t>to the same extent as refugees.</w:t>
      </w:r>
      <w:r>
        <w:t xml:space="preserve"> Current OMB approved </w:t>
      </w:r>
      <w:r w:rsidR="00F110A6">
        <w:t xml:space="preserve">Performance Progress Report (PPR) </w:t>
      </w:r>
      <w:r>
        <w:t xml:space="preserve">forms for </w:t>
      </w:r>
      <w:r w:rsidR="00BF72DE">
        <w:t xml:space="preserve">the </w:t>
      </w:r>
      <w:r w:rsidR="00D341A8">
        <w:t xml:space="preserve">Preferred Community </w:t>
      </w:r>
      <w:r w:rsidR="000D4A81">
        <w:t>P</w:t>
      </w:r>
      <w:r>
        <w:t>rogram</w:t>
      </w:r>
      <w:r w:rsidR="00D341A8">
        <w:t xml:space="preserve">, </w:t>
      </w:r>
      <w:r w:rsidRPr="000E5D51" w:rsidR="00D341A8">
        <w:t>Ethnic Community Self-Help (ECSH) Program</w:t>
      </w:r>
      <w:r w:rsidR="00D341A8">
        <w:t xml:space="preserve">, </w:t>
      </w:r>
      <w:r w:rsidR="00F110A6">
        <w:t xml:space="preserve">and the </w:t>
      </w:r>
      <w:r w:rsidRPr="00A67E29" w:rsidR="00A67E29">
        <w:t>Survivors of Torture Program</w:t>
      </w:r>
      <w:r w:rsidR="00454FB0">
        <w:t xml:space="preserve"> </w:t>
      </w:r>
      <w:r>
        <w:t xml:space="preserve">have </w:t>
      </w:r>
      <w:r w:rsidR="00AC518F">
        <w:t xml:space="preserve">already </w:t>
      </w:r>
      <w:r>
        <w:t xml:space="preserve">been </w:t>
      </w:r>
      <w:r w:rsidR="00D341A8">
        <w:t>collecting e</w:t>
      </w:r>
      <w:r w:rsidRPr="00653E55" w:rsidR="00D341A8">
        <w:t xml:space="preserve">ligible </w:t>
      </w:r>
      <w:r w:rsidR="00D341A8">
        <w:t xml:space="preserve">immigration </w:t>
      </w:r>
      <w:r w:rsidRPr="00653E55" w:rsidR="00D341A8">
        <w:t>status</w:t>
      </w:r>
      <w:r w:rsidR="00D341A8">
        <w:t xml:space="preserve"> or category</w:t>
      </w:r>
      <w:r w:rsidRPr="00653E55" w:rsidR="00D341A8">
        <w:t xml:space="preserve"> of individual</w:t>
      </w:r>
      <w:r w:rsidR="00A60331">
        <w:t>. There is no existing option</w:t>
      </w:r>
      <w:r w:rsidR="00891048">
        <w:t xml:space="preserve"> available </w:t>
      </w:r>
      <w:r w:rsidR="00A60331">
        <w:t>to accurately capture the</w:t>
      </w:r>
      <w:r w:rsidR="00AC518F">
        <w:t xml:space="preserve"> newly authorized </w:t>
      </w:r>
      <w:r w:rsidR="00A60331">
        <w:t>A</w:t>
      </w:r>
      <w:r w:rsidR="00454FB0">
        <w:t>HP population</w:t>
      </w:r>
      <w:r w:rsidR="00A60331">
        <w:t xml:space="preserve">. </w:t>
      </w:r>
      <w:r w:rsidR="00891048">
        <w:t xml:space="preserve">ORR is requesting to add the </w:t>
      </w:r>
      <w:r w:rsidR="000D4A81">
        <w:t xml:space="preserve">AHP </w:t>
      </w:r>
      <w:r w:rsidR="00891048">
        <w:t xml:space="preserve">option to the existing OMB approved forms. </w:t>
      </w:r>
    </w:p>
    <w:p w:rsidR="00236AB2" w:rsidP="0005680D" w:rsidRDefault="00236AB2" w14:paraId="6C459991" w14:textId="77777777"/>
    <w:p w:rsidR="0005680D" w:rsidP="002852B7" w:rsidRDefault="0005680D" w14:paraId="5CC77B63" w14:textId="77777777">
      <w:pPr>
        <w:spacing w:after="120"/>
        <w:rPr>
          <w:b/>
          <w:i/>
        </w:rPr>
      </w:pPr>
      <w:r w:rsidRPr="0005680D">
        <w:rPr>
          <w:b/>
          <w:i/>
        </w:rPr>
        <w:t>Overview of Requested Changes</w:t>
      </w:r>
    </w:p>
    <w:p w:rsidR="00E95967" w:rsidP="00082CCC" w:rsidRDefault="00E95967" w14:paraId="6DD23A9A" w14:textId="53AC4B53">
      <w:r>
        <w:t>ORR is requesting to make the following nonsubstantive changes:</w:t>
      </w:r>
    </w:p>
    <w:p w:rsidR="00E95967" w:rsidP="00082CCC" w:rsidRDefault="00E95967" w14:paraId="067D57C3" w14:textId="77777777"/>
    <w:p w:rsidR="000263EB" w:rsidP="002852B7" w:rsidRDefault="00487B95" w14:paraId="2B89B2C6" w14:textId="0AE45469">
      <w:pPr>
        <w:pStyle w:val="ListParagraph"/>
        <w:numPr>
          <w:ilvl w:val="0"/>
          <w:numId w:val="2"/>
        </w:numPr>
      </w:pPr>
      <w:r w:rsidRPr="00487B95">
        <w:rPr>
          <w:b/>
          <w:bCs/>
        </w:rPr>
        <w:t>Preferred Communities Program Data Points</w:t>
      </w:r>
      <w:r>
        <w:rPr>
          <w:b/>
          <w:bCs/>
        </w:rPr>
        <w:t>:</w:t>
      </w:r>
      <w:r w:rsidR="00BF72DE">
        <w:t xml:space="preserve"> </w:t>
      </w:r>
      <w:r w:rsidRPr="000B7B17" w:rsidR="000B7B17">
        <w:t xml:space="preserve">This form is submitted by grantees semi-annually as well as annually to gather uniform program performance data from each grantee, allowing aggregation at the program level to calculate outputs and client outcomes. Grantees also provide some key demographic information of the clients served. </w:t>
      </w:r>
      <w:r w:rsidR="00244F7E">
        <w:t xml:space="preserve">Under the sections </w:t>
      </w:r>
      <w:r w:rsidR="00083A11">
        <w:t xml:space="preserve">of </w:t>
      </w:r>
      <w:r w:rsidRPr="000B7B17" w:rsidR="00244F7E">
        <w:t>“01: Totals – ICM Clients Served” and “03: Totals – Remote and Underserved Areas Clients only”</w:t>
      </w:r>
      <w:r w:rsidR="00244F7E">
        <w:t xml:space="preserve">, </w:t>
      </w:r>
      <w:r w:rsidRPr="000B7B17" w:rsidR="000B7B17">
        <w:t xml:space="preserve">ORR requests to add “Afghan Humanitarian Parolee” as </w:t>
      </w:r>
      <w:r w:rsidR="00F24EAB">
        <w:t>a</w:t>
      </w:r>
      <w:r w:rsidR="0032418A">
        <w:t>n option under</w:t>
      </w:r>
      <w:r w:rsidR="00244F7E">
        <w:t xml:space="preserve"> the</w:t>
      </w:r>
      <w:r w:rsidR="0032418A">
        <w:t xml:space="preserve"> existing</w:t>
      </w:r>
      <w:r w:rsidR="00F24EAB">
        <w:t xml:space="preserve"> “</w:t>
      </w:r>
      <w:r w:rsidRPr="00F24EAB" w:rsidR="00F24EAB">
        <w:t>Category of ORR eligibility</w:t>
      </w:r>
      <w:r w:rsidR="00F24EAB">
        <w:t>”</w:t>
      </w:r>
      <w:r w:rsidR="00244F7E">
        <w:t>. Under the same sections, original</w:t>
      </w:r>
      <w:r w:rsidR="00A67E29">
        <w:t xml:space="preserve"> </w:t>
      </w:r>
      <w:r w:rsidRPr="000B7B17" w:rsidR="000B7B17">
        <w:t xml:space="preserve">“Survivors of Trafficking” </w:t>
      </w:r>
      <w:r w:rsidR="0032418A">
        <w:t xml:space="preserve">was revised to </w:t>
      </w:r>
      <w:r w:rsidRPr="000B7B17" w:rsidR="000B7B17">
        <w:t>“Victims of Human Trafficking”</w:t>
      </w:r>
      <w:r w:rsidR="00BC7BD5">
        <w:t>, which is a more accurate term</w:t>
      </w:r>
      <w:r w:rsidR="00F110A6">
        <w:t xml:space="preserve"> and is</w:t>
      </w:r>
      <w:r w:rsidRPr="000B7B17" w:rsidR="00F110A6">
        <w:t xml:space="preserve"> consisten</w:t>
      </w:r>
      <w:r w:rsidR="00F110A6">
        <w:t>t</w:t>
      </w:r>
      <w:r w:rsidRPr="000B7B17" w:rsidR="00F110A6">
        <w:t xml:space="preserve"> with ORR </w:t>
      </w:r>
      <w:hyperlink w:history="1" r:id="rId11">
        <w:r w:rsidRPr="000B7B17" w:rsidR="00F110A6">
          <w:rPr>
            <w:rStyle w:val="Hyperlink"/>
          </w:rPr>
          <w:t>Policy Letter 16-01</w:t>
        </w:r>
      </w:hyperlink>
    </w:p>
    <w:p w:rsidR="000263EB" w:rsidP="000263EB" w:rsidRDefault="000263EB" w14:paraId="6B665254" w14:textId="77777777">
      <w:pPr>
        <w:pStyle w:val="ListParagraph"/>
      </w:pPr>
    </w:p>
    <w:p w:rsidR="00FD108A" w:rsidP="0005680D" w:rsidRDefault="00FD108A" w14:paraId="09EFFA15" w14:textId="5659BFA2"/>
    <w:p w:rsidR="00511D14" w:rsidP="002852B7" w:rsidRDefault="00487B95" w14:paraId="09017F71" w14:textId="0731F136">
      <w:pPr>
        <w:pStyle w:val="ListParagraph"/>
        <w:numPr>
          <w:ilvl w:val="0"/>
          <w:numId w:val="2"/>
        </w:numPr>
      </w:pPr>
      <w:r w:rsidRPr="00487B95">
        <w:rPr>
          <w:b/>
          <w:bCs/>
        </w:rPr>
        <w:lastRenderedPageBreak/>
        <w:t>ECSH Program Data Indicators</w:t>
      </w:r>
      <w:r w:rsidRPr="00487B95" w:rsidR="00157B68">
        <w:rPr>
          <w:b/>
          <w:bCs/>
        </w:rPr>
        <w:t>:</w:t>
      </w:r>
      <w:r w:rsidR="00157B68">
        <w:t xml:space="preserve"> </w:t>
      </w:r>
      <w:r w:rsidRPr="00BC7BD5" w:rsidR="00BC7BD5">
        <w:t>The ECSH Data Indicators is</w:t>
      </w:r>
      <w:r w:rsidR="00BC7BD5">
        <w:t xml:space="preserve"> used </w:t>
      </w:r>
      <w:r w:rsidRPr="00BC7BD5" w:rsidR="00BC7BD5">
        <w:t xml:space="preserve">to collect information on grantees’ performance on a semi-annual basis. The data </w:t>
      </w:r>
      <w:r w:rsidR="00083A11">
        <w:t>is</w:t>
      </w:r>
      <w:r w:rsidRPr="00BC7BD5" w:rsidR="00BC7BD5">
        <w:t xml:space="preserve"> used to help ORR assess the progress of the ECSH Program in terms of three main objectives</w:t>
      </w:r>
      <w:r w:rsidR="00F110A6">
        <w:rPr>
          <w:rStyle w:val="FootnoteReference"/>
        </w:rPr>
        <w:footnoteReference w:id="1"/>
      </w:r>
      <w:r w:rsidRPr="00BC7BD5" w:rsidR="00BC7BD5">
        <w:t>.</w:t>
      </w:r>
      <w:r w:rsidR="00BC7BD5">
        <w:t xml:space="preserve"> Under the existing section “6. Number of Clients Served According to Status”, ORR requests to replace the original “</w:t>
      </w:r>
      <w:r w:rsidRPr="00BC7BD5" w:rsidR="00BC7BD5">
        <w:t>Other status eligible for ORR services</w:t>
      </w:r>
      <w:r w:rsidR="00BC7BD5">
        <w:t>” option with a list of individual eligible immigration status or category (including the newly authorized “Afghan Humanitarian Parolee” population)</w:t>
      </w:r>
      <w:r w:rsidR="006D4629">
        <w:t xml:space="preserve"> for more accurate reporting. The instructions have been updated to reflect the</w:t>
      </w:r>
      <w:r w:rsidR="00511D14">
        <w:t xml:space="preserve"> following changes to improve accuracy and clarity:</w:t>
      </w:r>
    </w:p>
    <w:p w:rsidR="00511D14" w:rsidP="00511D14" w:rsidRDefault="00511D14" w14:paraId="27B3BA54" w14:textId="25F59787">
      <w:pPr>
        <w:pStyle w:val="ListParagraph"/>
        <w:numPr>
          <w:ilvl w:val="1"/>
          <w:numId w:val="2"/>
        </w:numPr>
      </w:pPr>
      <w:r>
        <w:t>I</w:t>
      </w:r>
      <w:r w:rsidR="006D4629">
        <w:t xml:space="preserve">nclusion of Afghan Humanitarian Parolees and other existing eligible populations in the form, to improve </w:t>
      </w:r>
      <w:r>
        <w:t>accuracy</w:t>
      </w:r>
      <w:r w:rsidR="00E650D9">
        <w:t>;</w:t>
      </w:r>
      <w:r w:rsidR="006D4629">
        <w:t xml:space="preserve"> </w:t>
      </w:r>
    </w:p>
    <w:p w:rsidR="00511D14" w:rsidP="00511D14" w:rsidRDefault="00511D14" w14:paraId="10300964" w14:textId="22CF9173">
      <w:pPr>
        <w:pStyle w:val="ListParagraph"/>
        <w:numPr>
          <w:ilvl w:val="1"/>
          <w:numId w:val="2"/>
        </w:numPr>
      </w:pPr>
      <w:r>
        <w:t>Update</w:t>
      </w:r>
      <w:r w:rsidR="006D4629">
        <w:t xml:space="preserve"> </w:t>
      </w:r>
      <w:r>
        <w:t>from</w:t>
      </w:r>
      <w:r w:rsidR="00E650D9">
        <w:t xml:space="preserve"> </w:t>
      </w:r>
      <w:r w:rsidR="006D4629">
        <w:t xml:space="preserve">“4. Number of New Enrollments this Reporting Period” to “4. Number of New Enrollments” to be more concise; </w:t>
      </w:r>
    </w:p>
    <w:p w:rsidR="00511D14" w:rsidP="00511D14" w:rsidRDefault="00511D14" w14:paraId="19002267" w14:textId="5C136FB5">
      <w:pPr>
        <w:pStyle w:val="ListParagraph"/>
        <w:numPr>
          <w:ilvl w:val="1"/>
          <w:numId w:val="2"/>
        </w:numPr>
      </w:pPr>
      <w:r>
        <w:t>Update</w:t>
      </w:r>
      <w:r w:rsidR="006D4629">
        <w:t xml:space="preserve"> from “</w:t>
      </w:r>
      <w:r w:rsidR="00E650D9">
        <w:t xml:space="preserve">5. </w:t>
      </w:r>
      <w:r w:rsidR="006D4629">
        <w:t>Number of Refugee Served” to “</w:t>
      </w:r>
      <w:r w:rsidR="00E650D9">
        <w:t xml:space="preserve">5. </w:t>
      </w:r>
      <w:r w:rsidR="006D4629">
        <w:t xml:space="preserve">Number of Clients Served”, which is a more accurate term; </w:t>
      </w:r>
    </w:p>
    <w:p w:rsidR="00511D14" w:rsidP="00511D14" w:rsidRDefault="00511D14" w14:paraId="1B154275" w14:textId="77777777">
      <w:pPr>
        <w:pStyle w:val="ListParagraph"/>
        <w:numPr>
          <w:ilvl w:val="1"/>
          <w:numId w:val="2"/>
        </w:numPr>
      </w:pPr>
      <w:r>
        <w:t xml:space="preserve">Update </w:t>
      </w:r>
      <w:r w:rsidR="006D4629">
        <w:t>from “</w:t>
      </w:r>
      <w:r w:rsidRPr="006D4629" w:rsidR="006D4629">
        <w:t>1 and 0</w:t>
      </w:r>
      <w:r w:rsidR="006D4629">
        <w:t xml:space="preserve">” to “yes and no” to indicate whether services were provided to client and trainings were provided to staff (section #7 and #10), to minimize data reporting error; and </w:t>
      </w:r>
    </w:p>
    <w:p w:rsidR="00BF2CD6" w:rsidP="00CC38CC" w:rsidRDefault="00511D14" w14:paraId="0C2ABEFB" w14:textId="47AB7548">
      <w:pPr>
        <w:pStyle w:val="ListParagraph"/>
        <w:numPr>
          <w:ilvl w:val="1"/>
          <w:numId w:val="2"/>
        </w:numPr>
      </w:pPr>
      <w:r>
        <w:t>D</w:t>
      </w:r>
      <w:r w:rsidR="006D4629">
        <w:t>eletion of “</w:t>
      </w:r>
      <w:r w:rsidRPr="006D4629" w:rsidR="006D4629">
        <w:t>Cumulative Budget Period</w:t>
      </w:r>
      <w:r w:rsidR="006D4629">
        <w:t xml:space="preserve">” fields to </w:t>
      </w:r>
      <w:r w:rsidRPr="00CD7BCC" w:rsidR="00CD7BCC">
        <w:t>stay consistent with the semi-annual reporting requirements and to minimize confusion among grantees</w:t>
      </w:r>
      <w:r w:rsidR="00CD7BCC">
        <w:t>.</w:t>
      </w:r>
      <w:r w:rsidRPr="00CD7BCC" w:rsidR="00CD7BCC">
        <w:t xml:space="preserve"> </w:t>
      </w:r>
      <w:r w:rsidR="00454FB0">
        <w:t>.</w:t>
      </w:r>
      <w:r w:rsidR="006D4629">
        <w:t xml:space="preserve"> Cumulative information could be aggregated by ORR Program Officer</w:t>
      </w:r>
      <w:r>
        <w:t>,</w:t>
      </w:r>
      <w:r w:rsidR="006D4629">
        <w:t xml:space="preserve"> if needed</w:t>
      </w:r>
      <w:r w:rsidR="00454FB0">
        <w:t>.</w:t>
      </w:r>
    </w:p>
    <w:p w:rsidR="0032418A" w:rsidP="00BC7BD5" w:rsidRDefault="0032418A" w14:paraId="430C4A46" w14:textId="774E5818"/>
    <w:p w:rsidR="0032418A" w:rsidP="0032418A" w:rsidRDefault="0032418A" w14:paraId="559EAAEE" w14:textId="77777777">
      <w:pPr>
        <w:pStyle w:val="ListParagraph"/>
      </w:pPr>
    </w:p>
    <w:p w:rsidR="005304C2" w:rsidP="005304C2" w:rsidRDefault="005304C2" w14:paraId="3D34A410" w14:textId="5514F797">
      <w:pPr>
        <w:pStyle w:val="ListParagraph"/>
        <w:numPr>
          <w:ilvl w:val="0"/>
          <w:numId w:val="2"/>
        </w:numPr>
      </w:pPr>
      <w:r w:rsidRPr="005304C2">
        <w:rPr>
          <w:b/>
          <w:bCs/>
        </w:rPr>
        <w:t>Survivors of Torture Program Data Points:</w:t>
      </w:r>
      <w:r>
        <w:t xml:space="preserve"> The </w:t>
      </w:r>
      <w:r w:rsidRPr="005304C2">
        <w:t>Survivors of Torture</w:t>
      </w:r>
      <w:r>
        <w:t xml:space="preserve"> (SOT)</w:t>
      </w:r>
      <w:r w:rsidRPr="005304C2">
        <w:t xml:space="preserve"> Program Data Points</w:t>
      </w:r>
      <w:r w:rsidR="00D36A71">
        <w:t xml:space="preserve"> </w:t>
      </w:r>
      <w:r>
        <w:t>f</w:t>
      </w:r>
      <w:r w:rsidR="00157B68">
        <w:t>orm</w:t>
      </w:r>
      <w:r>
        <w:t xml:space="preserve"> </w:t>
      </w:r>
      <w:r w:rsidR="00511D14">
        <w:t xml:space="preserve">collects </w:t>
      </w:r>
      <w:r w:rsidRPr="005304C2" w:rsidR="00511D14">
        <w:t>annual demographic and outcome data</w:t>
      </w:r>
      <w:r w:rsidR="00511D14">
        <w:t>, as required, from</w:t>
      </w:r>
      <w:r>
        <w:t xml:space="preserve"> </w:t>
      </w:r>
      <w:r w:rsidRPr="005304C2">
        <w:t xml:space="preserve">SOT grantees. </w:t>
      </w:r>
      <w:r w:rsidR="00AC518F">
        <w:t>ORR</w:t>
      </w:r>
      <w:r w:rsidR="00FD108A">
        <w:t xml:space="preserve"> request</w:t>
      </w:r>
      <w:r w:rsidR="00AC518F">
        <w:t>s</w:t>
      </w:r>
      <w:r w:rsidR="00FD108A">
        <w:t xml:space="preserve"> to add “Afghan Humanitarian Parolee” </w:t>
      </w:r>
      <w:r w:rsidR="00157B68">
        <w:t xml:space="preserve">as an option under the </w:t>
      </w:r>
      <w:r w:rsidR="00FD108A">
        <w:t xml:space="preserve">existing </w:t>
      </w:r>
      <w:r w:rsidR="00D36A71">
        <w:t xml:space="preserve">sections: </w:t>
      </w:r>
      <w:r w:rsidR="00FD108A">
        <w:t>“</w:t>
      </w:r>
      <w:r>
        <w:t>8</w:t>
      </w:r>
      <w:r w:rsidR="00BF2CD6">
        <w:t xml:space="preserve">. </w:t>
      </w:r>
      <w:r>
        <w:t>Immigration category/status at intake</w:t>
      </w:r>
      <w:r w:rsidR="00FD108A">
        <w:t>”</w:t>
      </w:r>
      <w:r w:rsidR="00BF2CD6">
        <w:t xml:space="preserve">. </w:t>
      </w:r>
      <w:r w:rsidR="00157B68">
        <w:t xml:space="preserve">The </w:t>
      </w:r>
      <w:r>
        <w:t>User Guide</w:t>
      </w:r>
      <w:r w:rsidR="00CE137A">
        <w:t xml:space="preserve"> ha</w:t>
      </w:r>
      <w:r>
        <w:t>s</w:t>
      </w:r>
      <w:r w:rsidR="00CE137A">
        <w:t xml:space="preserve"> been updated to reflect the inclusion </w:t>
      </w:r>
      <w:r>
        <w:t xml:space="preserve">and the definition </w:t>
      </w:r>
      <w:r w:rsidR="00CE137A">
        <w:t xml:space="preserve">of </w:t>
      </w:r>
      <w:r w:rsidR="00D36A71">
        <w:t>Afghan Humanitarian Parolees</w:t>
      </w:r>
      <w:r w:rsidR="00F5409B">
        <w:t>, to improve clarity of instructions</w:t>
      </w:r>
      <w:r w:rsidR="001344AC">
        <w:t>.</w:t>
      </w:r>
      <w:r w:rsidR="009F5022">
        <w:t xml:space="preserve"> </w:t>
      </w:r>
    </w:p>
    <w:p w:rsidR="00184B7B" w:rsidP="000B7B17" w:rsidRDefault="00184B7B" w14:paraId="5A49C15A" w14:textId="0AB82E7A"/>
    <w:p w:rsidR="00AF5098" w:rsidP="00A45D52" w:rsidRDefault="00AF5098" w14:paraId="74A4BE2F" w14:textId="77777777">
      <w:pPr>
        <w:rPr>
          <w:b/>
          <w:i/>
        </w:rPr>
      </w:pPr>
    </w:p>
    <w:p w:rsidR="0005680D" w:rsidP="00A45D52" w:rsidRDefault="0005680D" w14:paraId="7DBC6097" w14:textId="0D403E5A">
      <w:pPr>
        <w:rPr>
          <w:b/>
          <w:i/>
        </w:rPr>
      </w:pPr>
      <w:r>
        <w:rPr>
          <w:b/>
          <w:i/>
        </w:rPr>
        <w:t xml:space="preserve">Time Sensitivities </w:t>
      </w:r>
    </w:p>
    <w:p w:rsidR="00F34505" w:rsidP="00082CCC" w:rsidRDefault="00082CCC" w14:paraId="2FA6298A" w14:textId="10F99647">
      <w:r>
        <w:t xml:space="preserve">Afghan </w:t>
      </w:r>
      <w:r w:rsidR="00A06046">
        <w:t xml:space="preserve">humanitarian parolees </w:t>
      </w:r>
      <w:r>
        <w:t>bec</w:t>
      </w:r>
      <w:r w:rsidR="00CE137A">
        <w:t>a</w:t>
      </w:r>
      <w:r>
        <w:t xml:space="preserve">me </w:t>
      </w:r>
      <w:r w:rsidR="00F34505">
        <w:t xml:space="preserve">newly </w:t>
      </w:r>
      <w:r>
        <w:t xml:space="preserve">eligible for </w:t>
      </w:r>
      <w:r w:rsidR="00CC38CC">
        <w:t>applicable ORR benefits and services</w:t>
      </w:r>
      <w:r w:rsidR="00D10C1E">
        <w:t xml:space="preserve"> </w:t>
      </w:r>
      <w:r w:rsidR="00CE137A">
        <w:t>starting October 1, 2021, following the passage of the CR</w:t>
      </w:r>
      <w:r>
        <w:t>.</w:t>
      </w:r>
      <w:r w:rsidR="00CE137A">
        <w:t xml:space="preserve"> </w:t>
      </w:r>
      <w:r w:rsidR="00A06046">
        <w:t xml:space="preserve"> </w:t>
      </w:r>
      <w:r>
        <w:t xml:space="preserve">Without a timely approval on adding </w:t>
      </w:r>
      <w:r w:rsidR="00F34505">
        <w:t>th</w:t>
      </w:r>
      <w:r w:rsidR="00E95967">
        <w:t xml:space="preserve">is newly authorized </w:t>
      </w:r>
      <w:r w:rsidR="00F34505">
        <w:t xml:space="preserve">eligibility type and </w:t>
      </w:r>
      <w:r>
        <w:t>immigration status</w:t>
      </w:r>
      <w:r w:rsidR="00F34505">
        <w:t>/category for</w:t>
      </w:r>
      <w:r>
        <w:t xml:space="preserve"> </w:t>
      </w:r>
      <w:r w:rsidR="00A06046">
        <w:t xml:space="preserve">the hereinbefore </w:t>
      </w:r>
      <w:r>
        <w:t>forms,</w:t>
      </w:r>
      <w:r w:rsidR="00F34505">
        <w:t xml:space="preserve"> ORR </w:t>
      </w:r>
      <w:r w:rsidR="00E95967">
        <w:t>is</w:t>
      </w:r>
      <w:r w:rsidR="00F34505">
        <w:t xml:space="preserve"> unable to ensure accurate data collection and reporting on services provided to the </w:t>
      </w:r>
      <w:r w:rsidR="00A06046">
        <w:t>Afghan humanitarian parolees</w:t>
      </w:r>
      <w:r w:rsidR="00F34505">
        <w:t xml:space="preserve">.  </w:t>
      </w:r>
    </w:p>
    <w:p w:rsidR="00F34505" w:rsidP="00082CCC" w:rsidRDefault="00F34505" w14:paraId="1C33E8FF" w14:textId="77777777"/>
    <w:p w:rsidRPr="0005680D" w:rsidR="00082CCC" w:rsidP="0005680D" w:rsidRDefault="00082CCC" w14:paraId="6A649327" w14:textId="77777777">
      <w:pPr>
        <w:rPr>
          <w:b/>
          <w:i/>
        </w:rPr>
      </w:pPr>
    </w:p>
    <w:sectPr w:rsidRPr="0005680D" w:rsidR="00082C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56434" w14:textId="77777777" w:rsidR="00A67ED6" w:rsidRDefault="00A67ED6" w:rsidP="00F110A6">
      <w:r>
        <w:separator/>
      </w:r>
    </w:p>
  </w:endnote>
  <w:endnote w:type="continuationSeparator" w:id="0">
    <w:p w14:paraId="69D863B5" w14:textId="77777777" w:rsidR="00A67ED6" w:rsidRDefault="00A67ED6" w:rsidP="00F1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23A1E" w14:textId="77777777" w:rsidR="00A67ED6" w:rsidRDefault="00A67ED6" w:rsidP="00F110A6">
      <w:r>
        <w:separator/>
      </w:r>
    </w:p>
  </w:footnote>
  <w:footnote w:type="continuationSeparator" w:id="0">
    <w:p w14:paraId="69ECB3C8" w14:textId="77777777" w:rsidR="00A67ED6" w:rsidRDefault="00A67ED6" w:rsidP="00F110A6">
      <w:r>
        <w:continuationSeparator/>
      </w:r>
    </w:p>
  </w:footnote>
  <w:footnote w:id="1">
    <w:p w14:paraId="523C2E20" w14:textId="1A2A8737" w:rsidR="00F110A6" w:rsidRDefault="00F110A6">
      <w:pPr>
        <w:pStyle w:val="FootnoteText"/>
      </w:pPr>
      <w:r>
        <w:rPr>
          <w:rStyle w:val="FootnoteReference"/>
        </w:rPr>
        <w:footnoteRef/>
      </w:r>
      <w:r>
        <w:t xml:space="preserve"> Objectives include: 1) to </w:t>
      </w:r>
      <w:r>
        <w:rPr>
          <w:spacing w:val="-1"/>
        </w:rPr>
        <w:t>strengthen</w:t>
      </w:r>
      <w:r>
        <w:rPr>
          <w:spacing w:val="1"/>
        </w:rPr>
        <w:t xml:space="preserve"> </w:t>
      </w:r>
      <w:r>
        <w:rPr>
          <w:spacing w:val="-1"/>
        </w:rPr>
        <w:t>ECBOs’</w:t>
      </w:r>
      <w:r>
        <w:t xml:space="preserve"> provision</w:t>
      </w:r>
      <w:r>
        <w:rPr>
          <w:spacing w:val="71"/>
        </w:rPr>
        <w:t xml:space="preserve"> </w:t>
      </w:r>
      <w:r>
        <w:t>of</w:t>
      </w:r>
      <w:r>
        <w:rPr>
          <w:spacing w:val="-1"/>
        </w:rPr>
        <w:t xml:space="preserve"> </w:t>
      </w:r>
      <w:r>
        <w:t>culturally</w:t>
      </w:r>
      <w:r>
        <w:rPr>
          <w:spacing w:val="-5"/>
        </w:rPr>
        <w:t xml:space="preserve"> </w:t>
      </w:r>
      <w:r>
        <w:rPr>
          <w:spacing w:val="-1"/>
        </w:rPr>
        <w:t>and</w:t>
      </w:r>
      <w:r>
        <w:t xml:space="preserve"> linguistically</w:t>
      </w:r>
      <w:r>
        <w:rPr>
          <w:spacing w:val="-3"/>
        </w:rPr>
        <w:t xml:space="preserve"> </w:t>
      </w:r>
      <w:r>
        <w:rPr>
          <w:spacing w:val="-1"/>
        </w:rPr>
        <w:t>appropriate</w:t>
      </w:r>
      <w:r>
        <w:t xml:space="preserve"> </w:t>
      </w:r>
      <w:r>
        <w:rPr>
          <w:spacing w:val="-1"/>
        </w:rPr>
        <w:t>services</w:t>
      </w:r>
      <w:r>
        <w:rPr>
          <w:spacing w:val="2"/>
        </w:rPr>
        <w:t xml:space="preserve"> </w:t>
      </w:r>
      <w:r>
        <w:t xml:space="preserve">to </w:t>
      </w:r>
      <w:r>
        <w:rPr>
          <w:spacing w:val="-1"/>
        </w:rPr>
        <w:t>refugees</w:t>
      </w:r>
      <w:r>
        <w:t xml:space="preserve"> within five</w:t>
      </w:r>
      <w:r>
        <w:rPr>
          <w:spacing w:val="3"/>
        </w:rPr>
        <w:t xml:space="preserve"> </w:t>
      </w:r>
      <w:r>
        <w:rPr>
          <w:spacing w:val="-1"/>
        </w:rPr>
        <w:t>years</w:t>
      </w:r>
      <w:r>
        <w:t xml:space="preserve"> </w:t>
      </w:r>
      <w:r>
        <w:rPr>
          <w:spacing w:val="-1"/>
        </w:rPr>
        <w:t>after</w:t>
      </w:r>
      <w:r>
        <w:t xml:space="preserve"> </w:t>
      </w:r>
      <w:r>
        <w:rPr>
          <w:spacing w:val="-1"/>
        </w:rPr>
        <w:t>their</w:t>
      </w:r>
      <w:r>
        <w:t xml:space="preserve"> </w:t>
      </w:r>
      <w:r>
        <w:rPr>
          <w:spacing w:val="-1"/>
        </w:rPr>
        <w:t>initial</w:t>
      </w:r>
      <w:r>
        <w:rPr>
          <w:spacing w:val="69"/>
        </w:rPr>
        <w:t xml:space="preserve"> </w:t>
      </w:r>
      <w:r>
        <w:rPr>
          <w:spacing w:val="-1"/>
        </w:rPr>
        <w:t>resettlement;</w:t>
      </w:r>
      <w:r>
        <w:t xml:space="preserve"> 2) to support </w:t>
      </w:r>
      <w:r>
        <w:rPr>
          <w:spacing w:val="-1"/>
        </w:rPr>
        <w:t>ECBOs'</w:t>
      </w:r>
      <w:r>
        <w:rPr>
          <w:spacing w:val="-3"/>
        </w:rPr>
        <w:t xml:space="preserve"> </w:t>
      </w:r>
      <w:r>
        <w:rPr>
          <w:spacing w:val="-1"/>
        </w:rPr>
        <w:t>organizational</w:t>
      </w:r>
      <w:r>
        <w:rPr>
          <w:spacing w:val="2"/>
        </w:rPr>
        <w:t xml:space="preserve"> </w:t>
      </w:r>
      <w:r>
        <w:rPr>
          <w:spacing w:val="-1"/>
        </w:rPr>
        <w:t>development</w:t>
      </w:r>
      <w:r>
        <w:t xml:space="preserve"> and </w:t>
      </w:r>
      <w:r>
        <w:rPr>
          <w:spacing w:val="-1"/>
        </w:rPr>
        <w:t>engagement</w:t>
      </w:r>
      <w:r>
        <w:t xml:space="preserve"> in capacity</w:t>
      </w:r>
      <w:r>
        <w:rPr>
          <w:spacing w:val="-5"/>
        </w:rPr>
        <w:t xml:space="preserve"> </w:t>
      </w:r>
      <w:r>
        <w:t xml:space="preserve">building </w:t>
      </w:r>
      <w:r>
        <w:rPr>
          <w:spacing w:val="1"/>
        </w:rPr>
        <w:t>by</w:t>
      </w:r>
      <w:r>
        <w:rPr>
          <w:spacing w:val="89"/>
        </w:rPr>
        <w:t xml:space="preserve"> </w:t>
      </w:r>
      <w:r>
        <w:rPr>
          <w:spacing w:val="-1"/>
        </w:rPr>
        <w:t>encouraging</w:t>
      </w:r>
      <w:r>
        <w:rPr>
          <w:spacing w:val="-3"/>
        </w:rPr>
        <w:t xml:space="preserve"> </w:t>
      </w:r>
      <w:r>
        <w:t xml:space="preserve">their </w:t>
      </w:r>
      <w:r>
        <w:rPr>
          <w:spacing w:val="-1"/>
        </w:rPr>
        <w:t>collaboration</w:t>
      </w:r>
      <w:r>
        <w:t xml:space="preserve"> with established </w:t>
      </w:r>
      <w:r>
        <w:rPr>
          <w:spacing w:val="-1"/>
        </w:rPr>
        <w:t xml:space="preserve">refugee service </w:t>
      </w:r>
      <w:r>
        <w:t xml:space="preserve">providers and </w:t>
      </w:r>
      <w:r>
        <w:rPr>
          <w:spacing w:val="-1"/>
        </w:rPr>
        <w:t>mainstream</w:t>
      </w:r>
      <w:r>
        <w:rPr>
          <w:spacing w:val="79"/>
        </w:rPr>
        <w:t xml:space="preserve"> </w:t>
      </w:r>
      <w:r>
        <w:rPr>
          <w:spacing w:val="-1"/>
        </w:rPr>
        <w:t>organizations;</w:t>
      </w:r>
      <w:r>
        <w:t xml:space="preserve"> </w:t>
      </w:r>
      <w:r>
        <w:rPr>
          <w:spacing w:val="-1"/>
        </w:rPr>
        <w:t>and</w:t>
      </w:r>
      <w:r>
        <w:t xml:space="preserve"> 3)</w:t>
      </w:r>
      <w:r>
        <w:rPr>
          <w:spacing w:val="-1"/>
        </w:rPr>
        <w:t xml:space="preserve"> </w:t>
      </w:r>
      <w:r>
        <w:t xml:space="preserve">to support </w:t>
      </w:r>
      <w:r>
        <w:rPr>
          <w:spacing w:val="-1"/>
        </w:rPr>
        <w:t>ECBOs</w:t>
      </w:r>
      <w:r>
        <w:t xml:space="preserve"> in promoting</w:t>
      </w:r>
      <w:r>
        <w:rPr>
          <w:spacing w:val="-3"/>
        </w:rPr>
        <w:t xml:space="preserve"> </w:t>
      </w:r>
      <w:r>
        <w:t>community</w:t>
      </w:r>
      <w:r>
        <w:rPr>
          <w:spacing w:val="-5"/>
        </w:rPr>
        <w:t xml:space="preserve"> </w:t>
      </w:r>
      <w:r>
        <w:t>building</w:t>
      </w:r>
      <w:r>
        <w:rPr>
          <w:spacing w:val="-1"/>
        </w:rPr>
        <w:t xml:space="preserve"> and</w:t>
      </w:r>
      <w:r>
        <w:t xml:space="preserve"> </w:t>
      </w:r>
      <w:r>
        <w:rPr>
          <w:spacing w:val="-1"/>
        </w:rPr>
        <w:t>civic participation</w:t>
      </w:r>
      <w:r>
        <w:t xml:space="preserve"> </w:t>
      </w:r>
      <w:r>
        <w:rPr>
          <w:spacing w:val="1"/>
        </w:rPr>
        <w:t>by</w:t>
      </w:r>
      <w:r>
        <w:rPr>
          <w:spacing w:val="78"/>
        </w:rPr>
        <w:t xml:space="preserve"> </w:t>
      </w:r>
      <w:r>
        <w:rPr>
          <w:spacing w:val="-1"/>
        </w:rPr>
        <w:t xml:space="preserve">refugee </w:t>
      </w:r>
      <w:r>
        <w:t xml:space="preserve">individuals </w:t>
      </w:r>
      <w:r>
        <w:rPr>
          <w:spacing w:val="-1"/>
        </w:rPr>
        <w:t>and</w:t>
      </w:r>
      <w:r>
        <w:t xml:space="preserve"> </w:t>
      </w:r>
      <w:r>
        <w:rPr>
          <w:spacing w:val="-1"/>
        </w:rPr>
        <w:t>refugee</w:t>
      </w:r>
      <w:r>
        <w:rPr>
          <w:spacing w:val="1"/>
        </w:rPr>
        <w:t xml:space="preserve"> </w:t>
      </w:r>
      <w:r>
        <w:t>community</w:t>
      </w:r>
      <w:r>
        <w:rPr>
          <w:spacing w:val="-5"/>
        </w:rPr>
        <w:t xml:space="preserve"> </w:t>
      </w:r>
      <w:r>
        <w:t>members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166E8"/>
    <w:multiLevelType w:val="hybridMultilevel"/>
    <w:tmpl w:val="99DAC72A"/>
    <w:lvl w:ilvl="0" w:tplc="53B6E97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4298"/>
    <w:rsid w:val="000263EB"/>
    <w:rsid w:val="00041CC0"/>
    <w:rsid w:val="0005680D"/>
    <w:rsid w:val="00082CCC"/>
    <w:rsid w:val="00083A11"/>
    <w:rsid w:val="000B7B17"/>
    <w:rsid w:val="000D4A81"/>
    <w:rsid w:val="000E5D51"/>
    <w:rsid w:val="000F4186"/>
    <w:rsid w:val="00100018"/>
    <w:rsid w:val="00111460"/>
    <w:rsid w:val="00116024"/>
    <w:rsid w:val="00120963"/>
    <w:rsid w:val="001344AC"/>
    <w:rsid w:val="00151A5F"/>
    <w:rsid w:val="00157B68"/>
    <w:rsid w:val="00184B7B"/>
    <w:rsid w:val="00194426"/>
    <w:rsid w:val="001A2650"/>
    <w:rsid w:val="00201D4A"/>
    <w:rsid w:val="00236AB2"/>
    <w:rsid w:val="00244F7E"/>
    <w:rsid w:val="002644BB"/>
    <w:rsid w:val="002852B7"/>
    <w:rsid w:val="0032418A"/>
    <w:rsid w:val="0037147C"/>
    <w:rsid w:val="003A6275"/>
    <w:rsid w:val="003F48BB"/>
    <w:rsid w:val="00416E1B"/>
    <w:rsid w:val="00454FB0"/>
    <w:rsid w:val="0046797D"/>
    <w:rsid w:val="00487B95"/>
    <w:rsid w:val="004927C2"/>
    <w:rsid w:val="004A777C"/>
    <w:rsid w:val="00511D14"/>
    <w:rsid w:val="005304C2"/>
    <w:rsid w:val="00557BAE"/>
    <w:rsid w:val="005D6CDD"/>
    <w:rsid w:val="00620F74"/>
    <w:rsid w:val="00635294"/>
    <w:rsid w:val="00642AB0"/>
    <w:rsid w:val="006D4629"/>
    <w:rsid w:val="00826B9C"/>
    <w:rsid w:val="00856062"/>
    <w:rsid w:val="00891048"/>
    <w:rsid w:val="008D42DC"/>
    <w:rsid w:val="008E06A2"/>
    <w:rsid w:val="00936E15"/>
    <w:rsid w:val="00995018"/>
    <w:rsid w:val="009A62FE"/>
    <w:rsid w:val="009F5022"/>
    <w:rsid w:val="00A048E6"/>
    <w:rsid w:val="00A06046"/>
    <w:rsid w:val="00A23C5B"/>
    <w:rsid w:val="00A44387"/>
    <w:rsid w:val="00A45D52"/>
    <w:rsid w:val="00A60331"/>
    <w:rsid w:val="00A67E29"/>
    <w:rsid w:val="00A67ED6"/>
    <w:rsid w:val="00AA60C4"/>
    <w:rsid w:val="00AB25C2"/>
    <w:rsid w:val="00AB77A1"/>
    <w:rsid w:val="00AC430F"/>
    <w:rsid w:val="00AC518F"/>
    <w:rsid w:val="00AF4C1D"/>
    <w:rsid w:val="00AF5098"/>
    <w:rsid w:val="00B307C0"/>
    <w:rsid w:val="00B5002A"/>
    <w:rsid w:val="00B62D0F"/>
    <w:rsid w:val="00B941FA"/>
    <w:rsid w:val="00BC7BD5"/>
    <w:rsid w:val="00BF2CD6"/>
    <w:rsid w:val="00BF72DE"/>
    <w:rsid w:val="00C06C12"/>
    <w:rsid w:val="00C6145E"/>
    <w:rsid w:val="00CB4E72"/>
    <w:rsid w:val="00CC38CC"/>
    <w:rsid w:val="00CD7BCC"/>
    <w:rsid w:val="00CE137A"/>
    <w:rsid w:val="00D10C1E"/>
    <w:rsid w:val="00D341A8"/>
    <w:rsid w:val="00D36A71"/>
    <w:rsid w:val="00D6293F"/>
    <w:rsid w:val="00D6529E"/>
    <w:rsid w:val="00D7382A"/>
    <w:rsid w:val="00DC11A7"/>
    <w:rsid w:val="00E10C2D"/>
    <w:rsid w:val="00E24F1B"/>
    <w:rsid w:val="00E279F7"/>
    <w:rsid w:val="00E525D4"/>
    <w:rsid w:val="00E650D9"/>
    <w:rsid w:val="00E95967"/>
    <w:rsid w:val="00EB583D"/>
    <w:rsid w:val="00EC3B16"/>
    <w:rsid w:val="00F110A6"/>
    <w:rsid w:val="00F24EAB"/>
    <w:rsid w:val="00F34505"/>
    <w:rsid w:val="00F361BC"/>
    <w:rsid w:val="00F41FC3"/>
    <w:rsid w:val="00F5409B"/>
    <w:rsid w:val="00FD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BF72DE"/>
    <w:pPr>
      <w:ind w:left="720"/>
      <w:contextualSpacing/>
    </w:pPr>
  </w:style>
  <w:style w:type="character" w:styleId="Hyperlink">
    <w:name w:val="Hyperlink"/>
    <w:basedOn w:val="DefaultParagraphFont"/>
    <w:uiPriority w:val="99"/>
    <w:unhideWhenUsed/>
    <w:rsid w:val="000263EB"/>
    <w:rPr>
      <w:color w:val="0563C1" w:themeColor="hyperlink"/>
      <w:u w:val="single"/>
    </w:rPr>
  </w:style>
  <w:style w:type="character" w:styleId="UnresolvedMention">
    <w:name w:val="Unresolved Mention"/>
    <w:basedOn w:val="DefaultParagraphFont"/>
    <w:uiPriority w:val="99"/>
    <w:semiHidden/>
    <w:unhideWhenUsed/>
    <w:rsid w:val="000263EB"/>
    <w:rPr>
      <w:color w:val="605E5C"/>
      <w:shd w:val="clear" w:color="auto" w:fill="E1DFDD"/>
    </w:rPr>
  </w:style>
  <w:style w:type="character" w:styleId="FollowedHyperlink">
    <w:name w:val="FollowedHyperlink"/>
    <w:basedOn w:val="DefaultParagraphFont"/>
    <w:uiPriority w:val="99"/>
    <w:semiHidden/>
    <w:unhideWhenUsed/>
    <w:rsid w:val="000B7B17"/>
    <w:rPr>
      <w:color w:val="954F72" w:themeColor="followedHyperlink"/>
      <w:u w:val="single"/>
    </w:rPr>
  </w:style>
  <w:style w:type="paragraph" w:styleId="FootnoteText">
    <w:name w:val="footnote text"/>
    <w:basedOn w:val="Normal"/>
    <w:link w:val="FootnoteTextChar"/>
    <w:uiPriority w:val="99"/>
    <w:semiHidden/>
    <w:unhideWhenUsed/>
    <w:rsid w:val="00F110A6"/>
    <w:rPr>
      <w:sz w:val="20"/>
      <w:szCs w:val="20"/>
    </w:rPr>
  </w:style>
  <w:style w:type="character" w:customStyle="1" w:styleId="FootnoteTextChar">
    <w:name w:val="Footnote Text Char"/>
    <w:basedOn w:val="DefaultParagraphFont"/>
    <w:link w:val="FootnoteText"/>
    <w:uiPriority w:val="99"/>
    <w:semiHidden/>
    <w:rsid w:val="00F110A6"/>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F110A6"/>
    <w:rPr>
      <w:vertAlign w:val="superscript"/>
    </w:rPr>
  </w:style>
  <w:style w:type="paragraph" w:styleId="Revision">
    <w:name w:val="Revision"/>
    <w:hidden/>
    <w:uiPriority w:val="99"/>
    <w:semiHidden/>
    <w:rsid w:val="00856062"/>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18196">
      <w:bodyDiv w:val="1"/>
      <w:marLeft w:val="0"/>
      <w:marRight w:val="0"/>
      <w:marTop w:val="0"/>
      <w:marBottom w:val="0"/>
      <w:divBdr>
        <w:top w:val="none" w:sz="0" w:space="0" w:color="auto"/>
        <w:left w:val="none" w:sz="0" w:space="0" w:color="auto"/>
        <w:bottom w:val="none" w:sz="0" w:space="0" w:color="auto"/>
        <w:right w:val="none" w:sz="0" w:space="0" w:color="auto"/>
      </w:divBdr>
      <w:divsChild>
        <w:div w:id="2118988687">
          <w:marLeft w:val="0"/>
          <w:marRight w:val="0"/>
          <w:marTop w:val="0"/>
          <w:marBottom w:val="0"/>
          <w:divBdr>
            <w:top w:val="none" w:sz="0" w:space="0" w:color="auto"/>
            <w:left w:val="none" w:sz="0" w:space="0" w:color="auto"/>
            <w:bottom w:val="none" w:sz="0" w:space="0" w:color="auto"/>
            <w:right w:val="none" w:sz="0" w:space="0" w:color="auto"/>
          </w:divBdr>
        </w:div>
      </w:divsChild>
    </w:div>
    <w:div w:id="1288313255">
      <w:bodyDiv w:val="1"/>
      <w:marLeft w:val="0"/>
      <w:marRight w:val="0"/>
      <w:marTop w:val="0"/>
      <w:marBottom w:val="0"/>
      <w:divBdr>
        <w:top w:val="none" w:sz="0" w:space="0" w:color="auto"/>
        <w:left w:val="none" w:sz="0" w:space="0" w:color="auto"/>
        <w:bottom w:val="none" w:sz="0" w:space="0" w:color="auto"/>
        <w:right w:val="none" w:sz="0" w:space="0" w:color="auto"/>
      </w:divBdr>
    </w:div>
    <w:div w:id="1337925775">
      <w:bodyDiv w:val="1"/>
      <w:marLeft w:val="0"/>
      <w:marRight w:val="0"/>
      <w:marTop w:val="0"/>
      <w:marBottom w:val="0"/>
      <w:divBdr>
        <w:top w:val="none" w:sz="0" w:space="0" w:color="auto"/>
        <w:left w:val="none" w:sz="0" w:space="0" w:color="auto"/>
        <w:bottom w:val="none" w:sz="0" w:space="0" w:color="auto"/>
        <w:right w:val="none" w:sz="0" w:space="0" w:color="auto"/>
      </w:divBdr>
    </w:div>
    <w:div w:id="20082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documentation-requirements-refugee-resettlement-progra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E9336E-1380-48F1-BBA3-24CC76CEEECB}">
  <ds:schemaRefs>
    <ds:schemaRef ds:uri="http://schemas.openxmlformats.org/officeDocument/2006/bibliography"/>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2021-10-20T18:20:00Z</dcterms:created>
  <dcterms:modified xsi:type="dcterms:W3CDTF">2021-10-20T18:45:00Z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