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12A1" w:rsidRPr="00EA6B64" w:rsidP="003C7743" w14:paraId="48505197" w14:textId="77777777"/>
    <w:p w:rsidR="006412A1" w:rsidRPr="00EA6B64" w:rsidP="003C7743" w14:paraId="4C56F22F" w14:textId="77777777"/>
    <w:p w:rsidR="006412A1" w:rsidRPr="00EA6B64" w:rsidP="003C7743" w14:paraId="3E95D73B" w14:textId="77777777"/>
    <w:p w:rsidR="006A581C" w:rsidP="003C7743" w14:paraId="5FDFA06D" w14:textId="3A5C06EA">
      <w:r>
        <w:t>Justifica</w:t>
      </w:r>
      <w:r w:rsidR="005E0FBF">
        <w:t>tion for Nonmaterial/</w:t>
      </w:r>
      <w:r w:rsidR="005E0FBF">
        <w:t>Nonsubstantive</w:t>
      </w:r>
      <w:r w:rsidR="005E0FBF">
        <w:t xml:space="preserve"> Change</w:t>
      </w:r>
    </w:p>
    <w:p w:rsidR="006A581C" w:rsidP="003C7743" w14:paraId="211A6804" w14:textId="77777777"/>
    <w:p w:rsidR="006A581C" w:rsidP="003C7743" w14:paraId="0D1522F2" w14:textId="77777777"/>
    <w:p w:rsidR="006A581C" w:rsidP="003C7743" w14:paraId="7EEA47F2" w14:textId="77777777">
      <w:pPr>
        <w:pStyle w:val="ListParagraph"/>
      </w:pPr>
    </w:p>
    <w:p w:rsidR="006A581C" w:rsidP="003C7743" w14:paraId="7CD70B4B" w14:textId="77777777">
      <w:pPr>
        <w:pStyle w:val="ListParagraph"/>
      </w:pPr>
    </w:p>
    <w:p w:rsidR="006A581C" w:rsidP="003C7743" w14:paraId="60D92A2A" w14:textId="77777777">
      <w:pPr>
        <w:pStyle w:val="ListParagraph"/>
      </w:pPr>
    </w:p>
    <w:p w:rsidR="006A581C" w:rsidP="003C7743" w14:paraId="06337915" w14:textId="77777777">
      <w:pPr>
        <w:pStyle w:val="ListParagraph"/>
      </w:pPr>
    </w:p>
    <w:p w:rsidR="006A581C" w:rsidP="003C7743" w14:paraId="7FB8DCB6" w14:textId="77777777">
      <w:pPr>
        <w:pStyle w:val="ListParagraph"/>
      </w:pPr>
    </w:p>
    <w:p w:rsidR="006A581C" w:rsidRPr="00EA6B64" w:rsidP="003C7743" w14:paraId="7AEC7C17" w14:textId="3B89126F">
      <w:r>
        <w:t xml:space="preserve">Project Title: </w:t>
      </w:r>
      <w:r>
        <w:t xml:space="preserve">National Hypertension Control Initiative </w:t>
      </w:r>
    </w:p>
    <w:p w:rsidR="006A581C" w:rsidP="003C7743" w14:paraId="5ADFF7D3" w14:textId="77777777">
      <w:pPr>
        <w:pStyle w:val="ListParagraph"/>
      </w:pPr>
    </w:p>
    <w:p w:rsidR="006A581C" w:rsidP="003C7743" w14:paraId="5D33519C" w14:textId="77777777">
      <w:pPr>
        <w:pStyle w:val="ListParagraph"/>
      </w:pPr>
    </w:p>
    <w:p w:rsidR="006A581C" w:rsidP="003C7743" w14:paraId="14CEC676" w14:textId="77777777">
      <w:pPr>
        <w:pStyle w:val="ListParagraph"/>
      </w:pPr>
    </w:p>
    <w:p w:rsidR="006A581C" w:rsidP="003C7743" w14:paraId="5BA048D9" w14:textId="77777777">
      <w:pPr>
        <w:pStyle w:val="ListParagraph"/>
      </w:pPr>
    </w:p>
    <w:p w:rsidR="006A581C" w:rsidP="003C7743" w14:paraId="2F179E93" w14:textId="77777777">
      <w:pPr>
        <w:pStyle w:val="ListParagraph"/>
      </w:pPr>
    </w:p>
    <w:p w:rsidR="006A581C" w:rsidP="003C7743" w14:paraId="382B3CE7" w14:textId="77777777">
      <w:pPr>
        <w:pStyle w:val="ListParagraph"/>
      </w:pPr>
    </w:p>
    <w:p w:rsidR="006A581C" w:rsidP="003C7743" w14:paraId="6DCC390A" w14:textId="77777777">
      <w:pPr>
        <w:pStyle w:val="ListParagraph"/>
      </w:pPr>
    </w:p>
    <w:p w:rsidR="006A581C" w:rsidP="003C7743" w14:paraId="4EB52DA4" w14:textId="77777777"/>
    <w:p w:rsidR="006A581C" w:rsidP="003C7743" w14:paraId="17A4D3E8" w14:textId="77777777"/>
    <w:p w:rsidR="006A581C" w:rsidP="003C7743" w14:paraId="29623144" w14:textId="77777777"/>
    <w:p w:rsidR="006A581C" w:rsidP="003C7743" w14:paraId="3708CA35" w14:textId="77777777"/>
    <w:p w:rsidR="006A581C" w:rsidP="003C7743" w14:paraId="67421830" w14:textId="77777777"/>
    <w:p w:rsidR="006A581C" w:rsidP="003C7743" w14:paraId="6DA6C778" w14:textId="77777777"/>
    <w:p w:rsidR="006A581C" w:rsidP="003C7743" w14:paraId="323F4539" w14:textId="77777777"/>
    <w:p w:rsidR="006A581C" w:rsidRPr="00C221AD" w:rsidP="003C7743" w14:paraId="404F74A6" w14:textId="77777777">
      <w:r w:rsidRPr="00C221AD">
        <w:t>Department of Health and Human Services</w:t>
      </w:r>
    </w:p>
    <w:p w:rsidR="006A581C" w:rsidRPr="00C221AD" w:rsidP="003C7743" w14:paraId="433ACF15" w14:textId="3A699409">
      <w:r w:rsidRPr="00C221AD">
        <w:t>Office of Minority Health</w:t>
      </w:r>
    </w:p>
    <w:p w:rsidR="0048768A" w:rsidRPr="00C221AD" w:rsidP="003C7743" w14:paraId="7F60F143" w14:textId="649994F4">
      <w:r w:rsidRPr="00C221AD">
        <w:t>Rashmita Subedi, Project Officer</w:t>
      </w:r>
    </w:p>
    <w:p w:rsidR="45B568F8" w:rsidRPr="00C221AD" w:rsidP="6AB3C0E9" w14:paraId="32125B75" w14:textId="01A30CFF">
      <w:pPr>
        <w:rPr>
          <w:color w:val="000000" w:themeColor="text1"/>
          <w:sz w:val="28"/>
          <w:szCs w:val="28"/>
        </w:rPr>
      </w:pPr>
      <w:r w:rsidRPr="00C221AD">
        <w:rPr>
          <w:sz w:val="28"/>
          <w:szCs w:val="28"/>
        </w:rPr>
        <w:t>Rashmita.Subedi@hhs.gov</w:t>
      </w:r>
    </w:p>
    <w:p w:rsidR="45B568F8" w:rsidP="6AB3C0E9" w14:paraId="7F498D58" w14:textId="1A0280E7">
      <w:r w:rsidRPr="00C221AD">
        <w:t>301-284-2289</w:t>
      </w:r>
    </w:p>
    <w:p w:rsidR="006412A1" w:rsidRPr="00EA6B64" w:rsidP="003C7743" w14:paraId="5654AE77" w14:textId="77777777"/>
    <w:p w:rsidR="006412A1" w:rsidRPr="00EA6B64" w:rsidP="003C7743" w14:paraId="20DFC3B3" w14:textId="12D430E8">
      <w:r w:rsidRPr="00EA6B64">
        <w:softHyphen/>
      </w:r>
    </w:p>
    <w:p w:rsidR="006412A1" w:rsidRPr="00EA6B64" w:rsidP="003C7743" w14:paraId="43635E41" w14:textId="77777777"/>
    <w:p w:rsidR="006A581C" w:rsidP="003C7743" w14:paraId="4DEC30EE" w14:textId="77777777">
      <w:r>
        <w:br w:type="page"/>
      </w:r>
    </w:p>
    <w:p w:rsidR="006412A1" w:rsidRPr="003C7743" w:rsidP="003C7743" w14:paraId="1B6B458D" w14:textId="0FB4A03A">
      <w:pPr>
        <w:pStyle w:val="Heading1"/>
        <w:jc w:val="center"/>
      </w:pPr>
      <w:r w:rsidRPr="003C7743">
        <w:t xml:space="preserve">JUSTIFICATION </w:t>
      </w:r>
      <w:r w:rsidRPr="003C7743" w:rsidR="00996500">
        <w:t>FOR NONMATERIAL/NONSUBSTANTIVE CHANGE</w:t>
      </w:r>
    </w:p>
    <w:p w:rsidR="006412A1" w:rsidP="003C7743" w14:paraId="7D57E28C" w14:textId="286EA7C8">
      <w:pPr>
        <w:pStyle w:val="Heading1"/>
        <w:jc w:val="center"/>
      </w:pPr>
      <w:r w:rsidRPr="003C7743">
        <w:t>NATIONAL HYPERTENSION CONTROL INTIATIAVE</w:t>
      </w:r>
    </w:p>
    <w:p w:rsidR="009C3683" w:rsidRPr="009C3683" w:rsidP="009C3683" w14:paraId="05BF8770" w14:textId="77777777"/>
    <w:p w:rsidR="006412A1" w:rsidRPr="00EA6B64" w:rsidP="003C7743" w14:paraId="13FE857D" w14:textId="005871FA">
      <w:r w:rsidRPr="00815672">
        <w:rPr>
          <w:b/>
          <w:bCs/>
        </w:rPr>
        <w:t xml:space="preserve">Purpose of this </w:t>
      </w:r>
      <w:r w:rsidR="00F14926">
        <w:rPr>
          <w:b/>
          <w:bCs/>
        </w:rPr>
        <w:t>s</w:t>
      </w:r>
      <w:r w:rsidRPr="00815672">
        <w:rPr>
          <w:b/>
          <w:bCs/>
        </w:rPr>
        <w:t>ubmission</w:t>
      </w:r>
      <w:r w:rsidRPr="00815672" w:rsidR="00255B97">
        <w:rPr>
          <w:b/>
          <w:bCs/>
        </w:rPr>
        <w:t>:</w:t>
      </w:r>
      <w:r w:rsidR="00255B97">
        <w:t xml:space="preserve"> This submission is being submitted for a proposed </w:t>
      </w:r>
      <w:r w:rsidR="00205311">
        <w:t>non-substantive change to an existing information collection approval, OMB Control Number</w:t>
      </w:r>
      <w:r w:rsidR="00FB69B9">
        <w:t xml:space="preserve"> </w:t>
      </w:r>
      <w:r w:rsidRPr="00815672" w:rsidR="00FB69B9">
        <w:t>0990-0482</w:t>
      </w:r>
      <w:r w:rsidR="00FB69B9">
        <w:t>, of the National Hypertension Control Initiative</w:t>
      </w:r>
      <w:r w:rsidR="009C3683">
        <w:t xml:space="preserve"> (NHCI)</w:t>
      </w:r>
      <w:r w:rsidR="00EC5957">
        <w:t xml:space="preserve">. This submission seeks to make </w:t>
      </w:r>
      <w:r w:rsidR="00492C5D">
        <w:t xml:space="preserve">some non-substantive changes to </w:t>
      </w:r>
      <w:r w:rsidR="002334D5">
        <w:t xml:space="preserve">two </w:t>
      </w:r>
      <w:r w:rsidR="00492C5D">
        <w:t>data collection instrument</w:t>
      </w:r>
      <w:r w:rsidR="009C3683">
        <w:t>s</w:t>
      </w:r>
      <w:r w:rsidR="004272A9">
        <w:t xml:space="preserve"> aggregating data from </w:t>
      </w:r>
      <w:r w:rsidR="00406BA2">
        <w:t>c</w:t>
      </w:r>
      <w:r w:rsidR="004272A9">
        <w:t xml:space="preserve">ommunity </w:t>
      </w:r>
      <w:r w:rsidR="00406BA2">
        <w:t>h</w:t>
      </w:r>
      <w:r w:rsidR="004272A9">
        <w:t xml:space="preserve">ealth </w:t>
      </w:r>
      <w:r w:rsidR="00406BA2">
        <w:t>c</w:t>
      </w:r>
      <w:r w:rsidR="004272A9">
        <w:t xml:space="preserve">enters (CHCs) </w:t>
      </w:r>
      <w:r w:rsidR="002334D5">
        <w:t xml:space="preserve">and community-based organizations (CBOs) </w:t>
      </w:r>
      <w:r w:rsidR="004272A9">
        <w:t xml:space="preserve">based on lessons learned from </w:t>
      </w:r>
      <w:r w:rsidR="00AD6E6B">
        <w:t xml:space="preserve">information collected in 2022. Adjustments to some questions/items are intended to clarify the intent of the questions and ease </w:t>
      </w:r>
      <w:r w:rsidR="00DC73B3">
        <w:t xml:space="preserve">respondent burden. </w:t>
      </w:r>
    </w:p>
    <w:p w:rsidR="006412A1" w:rsidRPr="00EA6B64" w:rsidP="00185089" w14:paraId="7C8E83B9" w14:textId="20FFC196">
      <w:pPr>
        <w:pStyle w:val="Heading2OMB"/>
      </w:pPr>
      <w:r>
        <w:t xml:space="preserve">Background </w:t>
      </w:r>
    </w:p>
    <w:p w:rsidR="005D2563" w:rsidRPr="005D2563" w:rsidP="003C7743" w14:paraId="68EBDB5B" w14:textId="19ABA3A4">
      <w:r w:rsidRPr="005D2563">
        <w:t>As part of the federal response to COVID-19, the U.S. Department of Health and Human Services (HHS) funded a new initiative involving two cooperative agreements with the American Heart Association (AHA) to improve COVID-19-related health outcomes by addressing hypertension (high blood pressure) among racial and ethnic minority populations. According to the Centers for Disease Control and Prevention, having high blood pressure may increase the risk of severe illness from COVID-19.</w:t>
      </w:r>
    </w:p>
    <w:p w:rsidR="005D2563" w:rsidRPr="005D2563" w:rsidP="003C7743" w14:paraId="3B4B22E7" w14:textId="77777777"/>
    <w:p w:rsidR="005D2563" w:rsidRPr="0007717E" w:rsidP="003C7743" w14:paraId="4C86C086" w14:textId="061ACC50">
      <w:pPr>
        <w:rPr>
          <w:b/>
          <w:bCs/>
        </w:rPr>
      </w:pPr>
      <w:r w:rsidRPr="005D2563">
        <w:t xml:space="preserve">The $32 million project from the HHS Office of Minority Health (OMH) and the Health Resources and Services Administration (HRSA) Bureau of Primary Health Care </w:t>
      </w:r>
      <w:r w:rsidR="00C05BA2">
        <w:t>is</w:t>
      </w:r>
      <w:r w:rsidRPr="005D2563" w:rsidR="00C05BA2">
        <w:t xml:space="preserve"> </w:t>
      </w:r>
      <w:r w:rsidRPr="005D2563">
        <w:t>implement</w:t>
      </w:r>
      <w:r w:rsidR="00C05BA2">
        <w:t>ing</w:t>
      </w:r>
      <w:r w:rsidRPr="005D2563">
        <w:t xml:space="preserve"> a national initiative to improve blood pressure control among the most at-risk populations, including racial and ethnic minorities. The three-year project </w:t>
      </w:r>
      <w:r w:rsidR="00BA455D">
        <w:t xml:space="preserve">is </w:t>
      </w:r>
      <w:r w:rsidRPr="005D2563">
        <w:t>support</w:t>
      </w:r>
      <w:r w:rsidR="00BA455D">
        <w:t>ing</w:t>
      </w:r>
      <w:r w:rsidRPr="005D2563">
        <w:t xml:space="preserve"> 350 participating HRSA-funded </w:t>
      </w:r>
      <w:r w:rsidR="00406BA2">
        <w:t xml:space="preserve">community </w:t>
      </w:r>
      <w:r w:rsidRPr="005D2563">
        <w:t>health centers by providing patient and provider education and training for effective hypertension control as well as integration of remote blood pressure monitoring technology into the treatment of hypertension for patients served by participating health centers. The project</w:t>
      </w:r>
      <w:r w:rsidR="00944B86">
        <w:t xml:space="preserve"> is</w:t>
      </w:r>
      <w:r w:rsidRPr="005D2563">
        <w:t xml:space="preserve"> also utiliz</w:t>
      </w:r>
      <w:r w:rsidR="00944B86">
        <w:t>ing</w:t>
      </w:r>
      <w:r w:rsidRPr="005D2563">
        <w:t xml:space="preserve"> the American Heart Association's targeted media campaigns and collaborating community-based organizations (CBOs) to help reach Black, Latino, and other impacted communities with </w:t>
      </w:r>
      <w:r w:rsidRPr="005D2563">
        <w:t>i</w:t>
      </w:r>
      <w:r w:rsidRPr="005D2563">
        <w:t xml:space="preserve">) culturally and linguistically appropriate messages, ii) access to blood pressure screenings, and iii) connection to health centers to encourage proper treatment and management of hypertension of screened individuals. </w:t>
      </w:r>
      <w:r w:rsidRPr="0007717E">
        <w:rPr>
          <w:b/>
          <w:bCs/>
        </w:rPr>
        <w:t>This initiative serves to increase the number of adult patients with controlled hypertension and reduce the potential risk of COVID-related health outcomes.</w:t>
      </w:r>
    </w:p>
    <w:p w:rsidR="005D2563" w:rsidRPr="005D2563" w:rsidP="003C7743" w14:paraId="6894AEE4" w14:textId="77777777"/>
    <w:p w:rsidR="005D2563" w:rsidRPr="005D2563" w:rsidP="003C7743" w14:paraId="2B065558" w14:textId="77777777">
      <w:r w:rsidRPr="005D2563">
        <w:t>AHA’s objective is to identify promising approaches/best practices that combine new blood pressure measurement technology, lifestyle/behavioral modifications, and locally targeted media campaigns to address uncontrolled – including undiagnosed – high blood pressure, especially in racial and ethnic minority, American Indian/Alaska Native and other at-risk populations, given the association of hypertension with worse COVID-19 health outcomes.</w:t>
      </w:r>
    </w:p>
    <w:p w:rsidR="001A4E97" w:rsidP="00185089" w14:paraId="7C2B2D77" w14:textId="2961E69E">
      <w:pPr>
        <w:pStyle w:val="Heading2OMB"/>
      </w:pPr>
      <w:r>
        <w:t>Proposed non-substantive changes for CHC data collection</w:t>
      </w:r>
    </w:p>
    <w:p w:rsidR="004E70D2" w:rsidP="003C7743" w14:paraId="4AAF035C" w14:textId="486C41F5">
      <w:pPr>
        <w:sectPr w:rsidSect="0024694F">
          <w:headerReference w:type="default" r:id="rId12"/>
          <w:footerReference w:type="even" r:id="rId13"/>
          <w:footerReference w:type="default" r:id="rId14"/>
          <w:pgSz w:w="12240" w:h="15840"/>
          <w:pgMar w:top="1440" w:right="1440" w:bottom="1440" w:left="1440" w:header="720" w:footer="720" w:gutter="0"/>
          <w:cols w:space="720"/>
          <w:docGrid w:linePitch="360"/>
        </w:sectPr>
      </w:pPr>
      <w:r w:rsidRPr="00815672">
        <w:rPr>
          <w:b/>
          <w:bCs/>
        </w:rPr>
        <w:t>Ongoing data collection from CHCs</w:t>
      </w:r>
      <w:r>
        <w:t xml:space="preserve">. In </w:t>
      </w:r>
      <w:r w:rsidR="004E5CBA">
        <w:t xml:space="preserve">2022, the American Heart Association administered an online </w:t>
      </w:r>
      <w:r w:rsidR="005F3A7C">
        <w:t>survey consisting of 34</w:t>
      </w:r>
      <w:r w:rsidR="00680177">
        <w:t xml:space="preserve"> multiple-choice and numeric entry questions, with skip logic applied to </w:t>
      </w:r>
      <w:r w:rsidR="00FD39CA">
        <w:t xml:space="preserve">minimize CHC respondent burden. </w:t>
      </w:r>
      <w:r w:rsidRPr="007A4050" w:rsidR="007A4050">
        <w:t>The survey was fielded between July 19 and July 29, 2022.</w:t>
      </w:r>
      <w:r w:rsidR="000E0943">
        <w:t xml:space="preserve"> Of the 350 CHCs that were sent the survey, </w:t>
      </w:r>
      <w:r w:rsidR="00704306">
        <w:t xml:space="preserve">225 completed the survey. </w:t>
      </w:r>
    </w:p>
    <w:p w:rsidR="006412A1" w:rsidRPr="00EA6B64" w:rsidP="003C7743" w14:paraId="531DFE83" w14:textId="0287CE8F">
      <w:r w:rsidRPr="006E5603">
        <w:rPr>
          <w:b/>
          <w:bCs/>
        </w:rPr>
        <w:t xml:space="preserve">Non-substantive change request. </w:t>
      </w:r>
      <w:r w:rsidR="001B7703">
        <w:t>Table 1</w:t>
      </w:r>
      <w:r w:rsidR="00A7396A">
        <w:t xml:space="preserve"> outlines the proposed changes to the </w:t>
      </w:r>
      <w:r w:rsidR="004101E1">
        <w:t xml:space="preserve">current CHC data collection instrument. </w:t>
      </w:r>
      <w:r w:rsidR="00024885">
        <w:t xml:space="preserve">Changes to specific parts of the question are </w:t>
      </w:r>
      <w:r w:rsidR="00C71CED">
        <w:t>highlighted to accentuate what is being changed.</w:t>
      </w:r>
      <w:r w:rsidRPr="6F81CA6D" w:rsidR="00A76D19">
        <w:t xml:space="preserve"> </w:t>
      </w:r>
      <w:r w:rsidR="000D032A">
        <w:t>Notably, the proposed changes</w:t>
      </w:r>
      <w:r w:rsidR="004F367C">
        <w:t xml:space="preserve"> seek to clarify question verbiage</w:t>
      </w:r>
      <w:r w:rsidR="003E0BD6">
        <w:t xml:space="preserve">, remove a duplicative question, and include two additional questions to better understand </w:t>
      </w:r>
      <w:r w:rsidR="00CB2395">
        <w:t xml:space="preserve">aspects program delivery. </w:t>
      </w:r>
      <w:r w:rsidR="0027778D">
        <w:t xml:space="preserve">Further, the CHC data collection has been changed from a quarterly to a bi-annual cadence. </w:t>
      </w:r>
      <w:r w:rsidR="00CB2395">
        <w:t xml:space="preserve">Thus, </w:t>
      </w:r>
      <w:r w:rsidR="0027778D">
        <w:t xml:space="preserve">the proposed </w:t>
      </w:r>
      <w:r w:rsidR="0027778D">
        <w:t>nonsubstantive</w:t>
      </w:r>
      <w:r w:rsidR="0027778D">
        <w:t xml:space="preserve"> changes results in a net decrease in participant burden by approximately 50% as compared to the original submission. </w:t>
      </w:r>
      <w:r w:rsidR="00EF669F">
        <w:t xml:space="preserve">This reduction is reflected in the corresponding burden hours table. </w:t>
      </w:r>
    </w:p>
    <w:p w:rsidR="00AB665C" w:rsidRPr="00EA6B64" w:rsidP="003C7743" w14:paraId="041DF2AC" w14:textId="77777777"/>
    <w:p w:rsidR="004B3562" w:rsidRPr="003D7289" w:rsidP="003C7743" w14:paraId="29A2B861" w14:textId="323DB3D0">
      <w:pPr>
        <w:pStyle w:val="Caption"/>
        <w:rPr>
          <w:b/>
          <w:bCs/>
          <w:color w:val="auto"/>
          <w:sz w:val="20"/>
          <w:szCs w:val="20"/>
        </w:rPr>
      </w:pPr>
      <w:r w:rsidRPr="003D7289">
        <w:rPr>
          <w:b/>
          <w:bCs/>
          <w:color w:val="auto"/>
          <w:sz w:val="20"/>
          <w:szCs w:val="20"/>
        </w:rPr>
        <w:t xml:space="preserve">Table </w:t>
      </w:r>
      <w:r w:rsidRPr="003D7289">
        <w:rPr>
          <w:b/>
          <w:bCs/>
          <w:color w:val="auto"/>
          <w:sz w:val="20"/>
          <w:szCs w:val="20"/>
        </w:rPr>
        <w:fldChar w:fldCharType="begin"/>
      </w:r>
      <w:r w:rsidRPr="003D7289">
        <w:rPr>
          <w:b/>
          <w:bCs/>
          <w:color w:val="auto"/>
          <w:sz w:val="20"/>
          <w:szCs w:val="20"/>
        </w:rPr>
        <w:instrText xml:space="preserve"> SEQ Table \* ARABIC </w:instrText>
      </w:r>
      <w:r w:rsidRPr="003D7289">
        <w:rPr>
          <w:b/>
          <w:bCs/>
          <w:color w:val="auto"/>
          <w:sz w:val="20"/>
          <w:szCs w:val="20"/>
        </w:rPr>
        <w:fldChar w:fldCharType="separate"/>
      </w:r>
      <w:r w:rsidRPr="003D7289">
        <w:rPr>
          <w:b/>
          <w:bCs/>
          <w:noProof/>
          <w:color w:val="auto"/>
          <w:sz w:val="20"/>
          <w:szCs w:val="20"/>
        </w:rPr>
        <w:t>1</w:t>
      </w:r>
      <w:r w:rsidRPr="003D7289">
        <w:rPr>
          <w:b/>
          <w:bCs/>
          <w:color w:val="auto"/>
          <w:sz w:val="20"/>
          <w:szCs w:val="20"/>
        </w:rPr>
        <w:fldChar w:fldCharType="end"/>
      </w:r>
      <w:r w:rsidRPr="003D7289">
        <w:rPr>
          <w:b/>
          <w:bCs/>
          <w:color w:val="auto"/>
          <w:sz w:val="20"/>
          <w:szCs w:val="20"/>
        </w:rPr>
        <w:t>: Summary of proposed non-substantive changes to CHC data collection instrument</w:t>
      </w:r>
    </w:p>
    <w:tbl>
      <w:tblPr>
        <w:tblStyle w:val="TableGrid1"/>
        <w:tblW w:w="5000" w:type="pct"/>
        <w:tblLook w:val="04A0"/>
      </w:tblPr>
      <w:tblGrid>
        <w:gridCol w:w="939"/>
        <w:gridCol w:w="5288"/>
        <w:gridCol w:w="3361"/>
        <w:gridCol w:w="3362"/>
      </w:tblGrid>
      <w:tr w14:paraId="4C533497" w14:textId="77777777" w:rsidTr="225CDEE9">
        <w:tblPrEx>
          <w:tblW w:w="5000" w:type="pct"/>
          <w:tblLook w:val="04A0"/>
        </w:tblPrEx>
        <w:trPr>
          <w:tblHeader/>
        </w:trPr>
        <w:tc>
          <w:tcPr>
            <w:tcW w:w="311" w:type="pct"/>
            <w:shd w:val="clear" w:color="auto" w:fill="177BAD"/>
            <w:vAlign w:val="center"/>
          </w:tcPr>
          <w:p w:rsidR="00815672" w:rsidRPr="00CF6AC7" w:rsidP="003C7743" w14:paraId="7114F2A8" w14:textId="77777777">
            <w:pPr>
              <w:rPr>
                <w:rFonts w:ascii="Times New Roman" w:hAnsi="Times New Roman"/>
                <w:b/>
                <w:bCs/>
                <w:color w:val="FFFFFF" w:themeColor="background1"/>
                <w:sz w:val="20"/>
                <w:szCs w:val="20"/>
              </w:rPr>
            </w:pPr>
          </w:p>
        </w:tc>
        <w:tc>
          <w:tcPr>
            <w:tcW w:w="2059" w:type="pct"/>
            <w:shd w:val="clear" w:color="auto" w:fill="177BAD"/>
          </w:tcPr>
          <w:p w:rsidR="00815672" w:rsidRPr="00CF6AC7" w:rsidP="003C7743" w14:paraId="4BAE04F3" w14:textId="77777777">
            <w:pPr>
              <w:rPr>
                <w:rFonts w:ascii="Times New Roman" w:hAnsi="Times New Roman"/>
                <w:b/>
                <w:bCs/>
                <w:color w:val="FFFFFF" w:themeColor="background1"/>
                <w:sz w:val="20"/>
                <w:szCs w:val="20"/>
              </w:rPr>
            </w:pPr>
            <w:r w:rsidRPr="00CF6AC7">
              <w:rPr>
                <w:rFonts w:ascii="Times New Roman" w:hAnsi="Times New Roman"/>
                <w:b/>
                <w:bCs/>
                <w:color w:val="FFFFFF" w:themeColor="background1"/>
                <w:sz w:val="20"/>
                <w:szCs w:val="20"/>
              </w:rPr>
              <w:t>Original Question (2022 data collection)</w:t>
            </w:r>
          </w:p>
        </w:tc>
        <w:tc>
          <w:tcPr>
            <w:tcW w:w="1315" w:type="pct"/>
            <w:shd w:val="clear" w:color="auto" w:fill="177BAD"/>
          </w:tcPr>
          <w:p w:rsidR="00815672" w:rsidRPr="00CF6AC7" w:rsidP="003C7743" w14:paraId="6E00CA19" w14:textId="77777777">
            <w:pPr>
              <w:rPr>
                <w:rFonts w:ascii="Times New Roman" w:hAnsi="Times New Roman"/>
                <w:b/>
                <w:bCs/>
                <w:color w:val="FFFFFF" w:themeColor="background1"/>
                <w:sz w:val="20"/>
                <w:szCs w:val="20"/>
              </w:rPr>
            </w:pPr>
            <w:r w:rsidRPr="00CF6AC7">
              <w:rPr>
                <w:rFonts w:ascii="Times New Roman" w:hAnsi="Times New Roman"/>
                <w:b/>
                <w:bCs/>
                <w:color w:val="FFFFFF" w:themeColor="background1"/>
                <w:sz w:val="20"/>
                <w:szCs w:val="20"/>
              </w:rPr>
              <w:t>Reason for change if any</w:t>
            </w:r>
          </w:p>
        </w:tc>
        <w:tc>
          <w:tcPr>
            <w:tcW w:w="1315" w:type="pct"/>
            <w:shd w:val="clear" w:color="auto" w:fill="177BAD"/>
          </w:tcPr>
          <w:p w:rsidR="00815672" w:rsidRPr="00CF6AC7" w:rsidP="003C7743" w14:paraId="2F560989" w14:textId="77777777">
            <w:pPr>
              <w:rPr>
                <w:rFonts w:ascii="Times New Roman" w:hAnsi="Times New Roman"/>
                <w:b/>
                <w:bCs/>
                <w:color w:val="FFFFFF" w:themeColor="background1"/>
                <w:sz w:val="20"/>
                <w:szCs w:val="20"/>
              </w:rPr>
            </w:pPr>
            <w:r w:rsidRPr="00CF6AC7">
              <w:rPr>
                <w:rFonts w:ascii="Times New Roman" w:hAnsi="Times New Roman"/>
                <w:b/>
                <w:bCs/>
                <w:color w:val="FFFFFF" w:themeColor="background1"/>
                <w:sz w:val="20"/>
                <w:szCs w:val="20"/>
              </w:rPr>
              <w:t xml:space="preserve">Non-substantive change </w:t>
            </w:r>
          </w:p>
        </w:tc>
      </w:tr>
      <w:tr w14:paraId="7FC936FB" w14:textId="77777777" w:rsidTr="225CDEE9">
        <w:tblPrEx>
          <w:tblW w:w="5000" w:type="pct"/>
          <w:tblLook w:val="04A0"/>
        </w:tblPrEx>
        <w:tc>
          <w:tcPr>
            <w:tcW w:w="311" w:type="pct"/>
            <w:shd w:val="clear" w:color="auto" w:fill="3B3838"/>
            <w:vAlign w:val="center"/>
          </w:tcPr>
          <w:p w:rsidR="00815672" w:rsidRPr="00CF6AC7" w:rsidP="003C7743" w14:paraId="2F156D88" w14:textId="77777777">
            <w:pPr>
              <w:rPr>
                <w:rFonts w:ascii="Times New Roman" w:hAnsi="Times New Roman"/>
                <w:sz w:val="20"/>
                <w:szCs w:val="20"/>
              </w:rPr>
            </w:pPr>
            <w:r w:rsidRPr="00CF6AC7">
              <w:rPr>
                <w:rFonts w:ascii="Times New Roman" w:hAnsi="Times New Roman"/>
                <w:sz w:val="20"/>
                <w:szCs w:val="20"/>
              </w:rPr>
              <w:t>#</w:t>
            </w:r>
          </w:p>
        </w:tc>
        <w:tc>
          <w:tcPr>
            <w:tcW w:w="4689" w:type="pct"/>
            <w:gridSpan w:val="3"/>
            <w:shd w:val="clear" w:color="auto" w:fill="3B3838"/>
          </w:tcPr>
          <w:p w:rsidR="00815672" w:rsidRPr="00CF6AC7" w:rsidP="003C7743" w14:paraId="4067E550" w14:textId="77777777">
            <w:pPr>
              <w:rPr>
                <w:rFonts w:ascii="Times New Roman" w:hAnsi="Times New Roman"/>
                <w:sz w:val="20"/>
                <w:szCs w:val="20"/>
              </w:rPr>
            </w:pPr>
            <w:r w:rsidRPr="00CF6AC7">
              <w:rPr>
                <w:rFonts w:ascii="Times New Roman" w:hAnsi="Times New Roman"/>
                <w:sz w:val="20"/>
                <w:szCs w:val="20"/>
              </w:rPr>
              <w:t>General Observations/Comments</w:t>
            </w:r>
          </w:p>
        </w:tc>
      </w:tr>
      <w:tr w14:paraId="715EED13" w14:textId="77777777" w:rsidTr="225CDEE9">
        <w:tblPrEx>
          <w:tblW w:w="5000" w:type="pct"/>
          <w:tblLook w:val="04A0"/>
        </w:tblPrEx>
        <w:tc>
          <w:tcPr>
            <w:tcW w:w="311" w:type="pct"/>
            <w:vAlign w:val="center"/>
          </w:tcPr>
          <w:p w:rsidR="00815672" w:rsidRPr="00CF6AC7" w:rsidP="003C7743" w14:paraId="654F2D39" w14:textId="77777777">
            <w:pPr>
              <w:rPr>
                <w:rFonts w:ascii="Times New Roman" w:hAnsi="Times New Roman"/>
                <w:sz w:val="20"/>
                <w:szCs w:val="20"/>
              </w:rPr>
            </w:pPr>
          </w:p>
        </w:tc>
        <w:tc>
          <w:tcPr>
            <w:tcW w:w="2059" w:type="pct"/>
          </w:tcPr>
          <w:p w:rsidR="00815672" w:rsidRPr="00CF6AC7" w:rsidP="003C7743" w14:paraId="2986CF3B" w14:textId="77777777">
            <w:pPr>
              <w:rPr>
                <w:rFonts w:ascii="Times New Roman" w:hAnsi="Times New Roman"/>
                <w:sz w:val="20"/>
                <w:szCs w:val="20"/>
              </w:rPr>
            </w:pPr>
            <w:r w:rsidRPr="00CF6AC7">
              <w:rPr>
                <w:rFonts w:ascii="Times New Roman" w:hAnsi="Times New Roman"/>
                <w:sz w:val="20"/>
                <w:szCs w:val="20"/>
              </w:rPr>
              <w:t>Ensure data collection timeframe is changed from quarterly to bi-annually</w:t>
            </w:r>
          </w:p>
        </w:tc>
        <w:tc>
          <w:tcPr>
            <w:tcW w:w="1315" w:type="pct"/>
          </w:tcPr>
          <w:p w:rsidR="00815672" w:rsidRPr="00CF6AC7" w:rsidP="003C7743" w14:paraId="33C8D703" w14:textId="77777777">
            <w:pPr>
              <w:rPr>
                <w:rFonts w:ascii="Times New Roman" w:hAnsi="Times New Roman"/>
                <w:sz w:val="20"/>
                <w:szCs w:val="20"/>
              </w:rPr>
            </w:pPr>
            <w:r w:rsidRPr="00CF6AC7">
              <w:rPr>
                <w:rFonts w:ascii="Times New Roman" w:hAnsi="Times New Roman"/>
                <w:sz w:val="20"/>
                <w:szCs w:val="20"/>
              </w:rPr>
              <w:t>Reduce burden for CHCs</w:t>
            </w:r>
          </w:p>
        </w:tc>
        <w:tc>
          <w:tcPr>
            <w:tcW w:w="1315" w:type="pct"/>
          </w:tcPr>
          <w:p w:rsidR="00815672" w:rsidRPr="00CF6AC7" w:rsidP="003C7743" w14:paraId="3AED59FE" w14:textId="77777777">
            <w:pPr>
              <w:rPr>
                <w:rFonts w:ascii="Times New Roman" w:hAnsi="Times New Roman"/>
                <w:sz w:val="20"/>
                <w:szCs w:val="20"/>
              </w:rPr>
            </w:pPr>
            <w:r w:rsidRPr="00CF6AC7">
              <w:rPr>
                <w:rFonts w:ascii="Times New Roman" w:hAnsi="Times New Roman"/>
                <w:sz w:val="20"/>
                <w:szCs w:val="20"/>
              </w:rPr>
              <w:t>Change “between April and June 2022” to respective bi-annual period. Start with “July and December 2022”</w:t>
            </w:r>
          </w:p>
        </w:tc>
      </w:tr>
      <w:tr w14:paraId="156C471A" w14:textId="77777777" w:rsidTr="225CDEE9">
        <w:tblPrEx>
          <w:tblW w:w="5000" w:type="pct"/>
          <w:tblLook w:val="04A0"/>
        </w:tblPrEx>
        <w:tc>
          <w:tcPr>
            <w:tcW w:w="311" w:type="pct"/>
            <w:shd w:val="clear" w:color="auto" w:fill="3B3838"/>
            <w:vAlign w:val="center"/>
          </w:tcPr>
          <w:p w:rsidR="00815672" w:rsidRPr="00CF6AC7" w:rsidP="003C7743" w14:paraId="1F3A330A" w14:textId="77777777">
            <w:pPr>
              <w:rPr>
                <w:rFonts w:ascii="Times New Roman" w:hAnsi="Times New Roman"/>
                <w:sz w:val="20"/>
                <w:szCs w:val="20"/>
              </w:rPr>
            </w:pPr>
          </w:p>
        </w:tc>
        <w:tc>
          <w:tcPr>
            <w:tcW w:w="4689" w:type="pct"/>
            <w:gridSpan w:val="3"/>
            <w:shd w:val="clear" w:color="auto" w:fill="3B3838"/>
          </w:tcPr>
          <w:p w:rsidR="00815672" w:rsidRPr="00CF6AC7" w:rsidP="003C7743" w14:paraId="16A54998" w14:textId="77777777">
            <w:pPr>
              <w:rPr>
                <w:rFonts w:ascii="Times New Roman" w:hAnsi="Times New Roman"/>
                <w:sz w:val="20"/>
                <w:szCs w:val="20"/>
              </w:rPr>
            </w:pPr>
            <w:r w:rsidRPr="00CF6AC7">
              <w:rPr>
                <w:rFonts w:ascii="Times New Roman" w:hAnsi="Times New Roman"/>
                <w:sz w:val="20"/>
                <w:szCs w:val="20"/>
              </w:rPr>
              <w:t>Patient Demographics and Outcomes</w:t>
            </w:r>
          </w:p>
        </w:tc>
      </w:tr>
      <w:tr w14:paraId="6B15B757" w14:textId="77777777" w:rsidTr="225CDEE9">
        <w:tblPrEx>
          <w:tblW w:w="5000" w:type="pct"/>
          <w:tblLook w:val="04A0"/>
        </w:tblPrEx>
        <w:tc>
          <w:tcPr>
            <w:tcW w:w="311" w:type="pct"/>
            <w:vAlign w:val="center"/>
          </w:tcPr>
          <w:p w:rsidR="00815672" w:rsidRPr="00CF6AC7" w:rsidP="003C7743" w14:paraId="75F08064" w14:textId="77777777">
            <w:pPr>
              <w:rPr>
                <w:rFonts w:ascii="Times New Roman" w:hAnsi="Times New Roman"/>
                <w:sz w:val="20"/>
                <w:szCs w:val="20"/>
              </w:rPr>
            </w:pPr>
            <w:r w:rsidRPr="00CF6AC7">
              <w:rPr>
                <w:rFonts w:ascii="Times New Roman" w:hAnsi="Times New Roman"/>
                <w:sz w:val="20"/>
                <w:szCs w:val="20"/>
              </w:rPr>
              <w:t>3</w:t>
            </w:r>
          </w:p>
        </w:tc>
        <w:tc>
          <w:tcPr>
            <w:tcW w:w="2059" w:type="pct"/>
          </w:tcPr>
          <w:p w:rsidR="00815672" w:rsidRPr="00CF6AC7" w:rsidP="003C7743" w14:paraId="267A7544" w14:textId="77777777">
            <w:pPr>
              <w:rPr>
                <w:rFonts w:ascii="Times New Roman" w:hAnsi="Times New Roman"/>
                <w:sz w:val="20"/>
                <w:szCs w:val="20"/>
              </w:rPr>
            </w:pPr>
            <w:r w:rsidRPr="00CF6AC7">
              <w:rPr>
                <w:rFonts w:ascii="Times New Roman" w:hAnsi="Times New Roman"/>
                <w:sz w:val="20"/>
                <w:szCs w:val="20"/>
              </w:rPr>
              <w:t xml:space="preserve">How many adult patients did your health center see (via in-person or telehealth visits) for any reason </w:t>
            </w:r>
            <w:r w:rsidRPr="00CF6AC7">
              <w:rPr>
                <w:rFonts w:ascii="Times New Roman" w:hAnsi="Times New Roman"/>
                <w:b/>
                <w:sz w:val="20"/>
                <w:szCs w:val="20"/>
              </w:rPr>
              <w:t xml:space="preserve">between April and June 2022 </w:t>
            </w:r>
            <w:r w:rsidRPr="00CF6AC7">
              <w:rPr>
                <w:rFonts w:ascii="Times New Roman" w:hAnsi="Times New Roman"/>
                <w:sz w:val="20"/>
                <w:szCs w:val="20"/>
              </w:rPr>
              <w:t>across all NHCI HRSA-funded sites? (i.e., total number of adult patients seen, according to UDS exclusion criteria) [input number]</w:t>
            </w:r>
          </w:p>
        </w:tc>
        <w:tc>
          <w:tcPr>
            <w:tcW w:w="1315" w:type="pct"/>
          </w:tcPr>
          <w:p w:rsidR="00815672" w:rsidRPr="00CF6AC7" w:rsidP="003C7743" w14:paraId="42F16BC6" w14:textId="77777777">
            <w:pPr>
              <w:rPr>
                <w:rFonts w:ascii="Times New Roman" w:hAnsi="Times New Roman"/>
                <w:sz w:val="20"/>
                <w:szCs w:val="20"/>
              </w:rPr>
            </w:pPr>
            <w:r w:rsidRPr="00CF6AC7">
              <w:rPr>
                <w:rFonts w:ascii="Times New Roman" w:hAnsi="Times New Roman"/>
                <w:sz w:val="20"/>
                <w:szCs w:val="20"/>
              </w:rPr>
              <w:t>Clarify to assess unique patients</w:t>
            </w:r>
          </w:p>
        </w:tc>
        <w:tc>
          <w:tcPr>
            <w:tcW w:w="1315" w:type="pct"/>
          </w:tcPr>
          <w:p w:rsidR="00815672" w:rsidRPr="00CF6AC7" w:rsidP="003C7743" w14:paraId="42C05C01" w14:textId="77777777">
            <w:pPr>
              <w:rPr>
                <w:rFonts w:ascii="Times New Roman" w:hAnsi="Times New Roman"/>
                <w:sz w:val="20"/>
                <w:szCs w:val="20"/>
              </w:rPr>
            </w:pPr>
            <w:r w:rsidRPr="00CF6AC7">
              <w:rPr>
                <w:rFonts w:ascii="Times New Roman" w:hAnsi="Times New Roman"/>
                <w:sz w:val="20"/>
                <w:szCs w:val="20"/>
              </w:rPr>
              <w:t xml:space="preserve">How many </w:t>
            </w:r>
            <w:r w:rsidRPr="00CF6AC7">
              <w:rPr>
                <w:rFonts w:ascii="Times New Roman" w:hAnsi="Times New Roman"/>
                <w:sz w:val="20"/>
                <w:szCs w:val="20"/>
                <w:highlight w:val="yellow"/>
              </w:rPr>
              <w:t>unique</w:t>
            </w:r>
            <w:r w:rsidRPr="00CF6AC7">
              <w:rPr>
                <w:rFonts w:ascii="Times New Roman" w:hAnsi="Times New Roman"/>
                <w:sz w:val="20"/>
                <w:szCs w:val="20"/>
              </w:rPr>
              <w:t xml:space="preserve"> adult patients did your health center see (via in-person or telehealth visits) for any reason </w:t>
            </w:r>
            <w:r w:rsidRPr="00CF6AC7">
              <w:rPr>
                <w:rFonts w:ascii="Times New Roman" w:hAnsi="Times New Roman"/>
                <w:b/>
                <w:sz w:val="20"/>
                <w:szCs w:val="20"/>
              </w:rPr>
              <w:t xml:space="preserve">between April and June 2022 </w:t>
            </w:r>
            <w:r w:rsidRPr="00CF6AC7">
              <w:rPr>
                <w:rFonts w:ascii="Times New Roman" w:hAnsi="Times New Roman"/>
                <w:sz w:val="20"/>
                <w:szCs w:val="20"/>
              </w:rPr>
              <w:t>across all NHCI HRSA-funded sites? (i.e., total number of adult patients seen, according to UDS exclusion criteria) [input number]</w:t>
            </w:r>
          </w:p>
        </w:tc>
      </w:tr>
      <w:tr w14:paraId="6246011F" w14:textId="77777777" w:rsidTr="225CDEE9">
        <w:tblPrEx>
          <w:tblW w:w="5000" w:type="pct"/>
          <w:tblLook w:val="04A0"/>
        </w:tblPrEx>
        <w:tc>
          <w:tcPr>
            <w:tcW w:w="311" w:type="pct"/>
            <w:vAlign w:val="center"/>
          </w:tcPr>
          <w:p w:rsidR="00815672" w:rsidRPr="00CF6AC7" w:rsidP="003C7743" w14:paraId="3B2773BA" w14:textId="77777777">
            <w:pPr>
              <w:rPr>
                <w:rFonts w:ascii="Times New Roman" w:hAnsi="Times New Roman"/>
                <w:sz w:val="20"/>
                <w:szCs w:val="20"/>
              </w:rPr>
            </w:pPr>
            <w:r w:rsidRPr="00CF6AC7">
              <w:rPr>
                <w:rFonts w:ascii="Times New Roman" w:hAnsi="Times New Roman"/>
                <w:sz w:val="20"/>
                <w:szCs w:val="20"/>
              </w:rPr>
              <w:t>4</w:t>
            </w:r>
          </w:p>
        </w:tc>
        <w:tc>
          <w:tcPr>
            <w:tcW w:w="2059" w:type="pct"/>
          </w:tcPr>
          <w:p w:rsidR="00815672" w:rsidRPr="00CF6AC7" w:rsidP="003C7743" w14:paraId="738F686E" w14:textId="77777777">
            <w:pPr>
              <w:rPr>
                <w:rFonts w:ascii="Times New Roman" w:hAnsi="Times New Roman"/>
                <w:sz w:val="20"/>
                <w:szCs w:val="20"/>
              </w:rPr>
            </w:pPr>
            <w:r w:rsidRPr="00CF6AC7">
              <w:rPr>
                <w:rFonts w:ascii="Times New Roman" w:hAnsi="Times New Roman"/>
                <w:sz w:val="20"/>
                <w:szCs w:val="20"/>
              </w:rPr>
              <w:t>How many adult patients (ages 18-85) had a visit and diagnosis of essential hypertension starting before and continuing into, the measurement period of April to June 2022? [input number]</w:t>
            </w:r>
          </w:p>
        </w:tc>
        <w:tc>
          <w:tcPr>
            <w:tcW w:w="1315" w:type="pct"/>
          </w:tcPr>
          <w:p w:rsidR="00815672" w:rsidRPr="00CF6AC7" w:rsidP="003C7743" w14:paraId="5FA63733" w14:textId="77777777">
            <w:pPr>
              <w:rPr>
                <w:rFonts w:ascii="Times New Roman" w:hAnsi="Times New Roman"/>
                <w:sz w:val="20"/>
                <w:szCs w:val="20"/>
              </w:rPr>
            </w:pPr>
            <w:r w:rsidRPr="00CF6AC7">
              <w:rPr>
                <w:rFonts w:ascii="Times New Roman" w:hAnsi="Times New Roman"/>
                <w:sz w:val="20"/>
                <w:szCs w:val="20"/>
              </w:rPr>
              <w:t>Clarify to assess unique patients</w:t>
            </w:r>
          </w:p>
        </w:tc>
        <w:tc>
          <w:tcPr>
            <w:tcW w:w="1315" w:type="pct"/>
          </w:tcPr>
          <w:p w:rsidR="00815672" w:rsidRPr="00CF6AC7" w:rsidP="003C7743" w14:paraId="06A08775" w14:textId="77777777">
            <w:pPr>
              <w:rPr>
                <w:rFonts w:ascii="Times New Roman" w:hAnsi="Times New Roman"/>
                <w:sz w:val="20"/>
                <w:szCs w:val="20"/>
              </w:rPr>
            </w:pPr>
            <w:r w:rsidRPr="00CF6AC7">
              <w:rPr>
                <w:rFonts w:ascii="Times New Roman" w:hAnsi="Times New Roman"/>
                <w:sz w:val="20"/>
                <w:szCs w:val="20"/>
              </w:rPr>
              <w:t xml:space="preserve">How many </w:t>
            </w:r>
            <w:r w:rsidRPr="00CF6AC7">
              <w:rPr>
                <w:rFonts w:ascii="Times New Roman" w:hAnsi="Times New Roman"/>
                <w:sz w:val="20"/>
                <w:szCs w:val="20"/>
                <w:highlight w:val="yellow"/>
              </w:rPr>
              <w:t>unique</w:t>
            </w:r>
            <w:r w:rsidRPr="00CF6AC7">
              <w:rPr>
                <w:rFonts w:ascii="Times New Roman" w:hAnsi="Times New Roman"/>
                <w:sz w:val="20"/>
                <w:szCs w:val="20"/>
              </w:rPr>
              <w:t xml:space="preserve"> adult patients (ages 18-85) had a visit and diagnosis of essential hypertension starting before and continuing into, the measurement period of April to June 2022? [input number]</w:t>
            </w:r>
          </w:p>
        </w:tc>
      </w:tr>
      <w:tr w14:paraId="2C678A53" w14:textId="77777777" w:rsidTr="225CDEE9">
        <w:tblPrEx>
          <w:tblW w:w="5000" w:type="pct"/>
          <w:tblLook w:val="04A0"/>
        </w:tblPrEx>
        <w:tc>
          <w:tcPr>
            <w:tcW w:w="311" w:type="pct"/>
            <w:vAlign w:val="center"/>
          </w:tcPr>
          <w:p w:rsidR="00815672" w:rsidRPr="00CF6AC7" w:rsidP="003C7743" w14:paraId="32A5F08F" w14:textId="77777777">
            <w:pPr>
              <w:rPr>
                <w:rFonts w:ascii="Times New Roman" w:hAnsi="Times New Roman"/>
                <w:sz w:val="20"/>
                <w:szCs w:val="20"/>
              </w:rPr>
            </w:pPr>
            <w:r w:rsidRPr="00CF6AC7">
              <w:rPr>
                <w:rFonts w:ascii="Times New Roman" w:hAnsi="Times New Roman"/>
                <w:sz w:val="20"/>
                <w:szCs w:val="20"/>
              </w:rPr>
              <w:t>5</w:t>
            </w:r>
          </w:p>
        </w:tc>
        <w:tc>
          <w:tcPr>
            <w:tcW w:w="2059" w:type="pct"/>
          </w:tcPr>
          <w:p w:rsidR="00815672" w:rsidRPr="00CF6AC7" w:rsidP="003C7743" w14:paraId="230A5FD0" w14:textId="77777777">
            <w:pPr>
              <w:rPr>
                <w:rFonts w:ascii="Times New Roman" w:hAnsi="Times New Roman"/>
                <w:sz w:val="20"/>
                <w:szCs w:val="20"/>
              </w:rPr>
            </w:pPr>
            <w:r w:rsidRPr="00CF6AC7">
              <w:rPr>
                <w:rFonts w:ascii="Times New Roman" w:hAnsi="Times New Roman"/>
                <w:sz w:val="20"/>
                <w:szCs w:val="20"/>
              </w:rPr>
              <w:t>Do you know how many of your adult patients (ages 18-85) had their most recent blood pressure adequately controlled (systolic blood pressure &lt; 140 mmHg and diastolic blood pressure &lt; 90 mmHg) between April and June 2022?</w:t>
            </w:r>
          </w:p>
          <w:p w:rsidR="00815672" w:rsidRPr="00CF6AC7" w:rsidP="003C7743" w14:paraId="600A7B70" w14:textId="77777777">
            <w:pPr>
              <w:rPr>
                <w:rFonts w:ascii="Times New Roman" w:hAnsi="Times New Roman"/>
                <w:sz w:val="20"/>
                <w:szCs w:val="20"/>
              </w:rPr>
            </w:pPr>
          </w:p>
          <w:p w:rsidR="00815672" w:rsidRPr="00CF6AC7" w:rsidP="003C7743" w14:paraId="0D2E5F77"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Yes</w:t>
            </w:r>
          </w:p>
          <w:p w:rsidR="00815672" w:rsidRPr="00CF6AC7" w:rsidP="003C7743" w14:paraId="471121A9"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No</w:t>
            </w:r>
          </w:p>
          <w:p w:rsidR="00815672" w:rsidRPr="00CF6AC7" w:rsidP="003C7743" w14:paraId="77452A88"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I don’t know</w:t>
            </w:r>
          </w:p>
          <w:p w:rsidR="00815672" w:rsidRPr="00CF6AC7" w:rsidP="003C7743" w14:paraId="337D90F4"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No, but I can estimate the percentage</w:t>
            </w:r>
          </w:p>
        </w:tc>
        <w:tc>
          <w:tcPr>
            <w:tcW w:w="1315" w:type="pct"/>
          </w:tcPr>
          <w:p w:rsidR="00815672" w:rsidRPr="00CF6AC7" w:rsidP="003C7743" w14:paraId="732EA9B1" w14:textId="77777777">
            <w:pPr>
              <w:rPr>
                <w:rFonts w:ascii="Times New Roman" w:hAnsi="Times New Roman"/>
                <w:sz w:val="20"/>
                <w:szCs w:val="20"/>
              </w:rPr>
            </w:pPr>
            <w:r w:rsidRPr="00CF6AC7">
              <w:rPr>
                <w:rFonts w:ascii="Times New Roman" w:hAnsi="Times New Roman"/>
                <w:sz w:val="20"/>
                <w:szCs w:val="20"/>
              </w:rPr>
              <w:t>Reorder response options to reduce confusion</w:t>
            </w:r>
          </w:p>
        </w:tc>
        <w:tc>
          <w:tcPr>
            <w:tcW w:w="1315" w:type="pct"/>
          </w:tcPr>
          <w:p w:rsidR="00815672" w:rsidRPr="00CF6AC7" w:rsidP="003C7743" w14:paraId="6030EF53" w14:textId="77777777">
            <w:pPr>
              <w:rPr>
                <w:rFonts w:ascii="Times New Roman" w:hAnsi="Times New Roman"/>
                <w:sz w:val="20"/>
                <w:szCs w:val="20"/>
              </w:rPr>
            </w:pPr>
            <w:r w:rsidRPr="00CF6AC7">
              <w:rPr>
                <w:rFonts w:ascii="Times New Roman" w:hAnsi="Times New Roman"/>
                <w:sz w:val="20"/>
                <w:szCs w:val="20"/>
              </w:rPr>
              <w:t>“I don’t know” should be last</w:t>
            </w:r>
          </w:p>
        </w:tc>
      </w:tr>
      <w:tr w14:paraId="5177AA63" w14:textId="77777777" w:rsidTr="225CDEE9">
        <w:tblPrEx>
          <w:tblW w:w="5000" w:type="pct"/>
          <w:tblLook w:val="04A0"/>
        </w:tblPrEx>
        <w:tc>
          <w:tcPr>
            <w:tcW w:w="311" w:type="pct"/>
            <w:vAlign w:val="center"/>
          </w:tcPr>
          <w:p w:rsidR="00815672" w:rsidRPr="00CF6AC7" w:rsidP="003C7743" w14:paraId="5395893E" w14:textId="77777777">
            <w:pPr>
              <w:rPr>
                <w:rFonts w:ascii="Times New Roman" w:hAnsi="Times New Roman"/>
                <w:sz w:val="20"/>
                <w:szCs w:val="20"/>
              </w:rPr>
            </w:pPr>
            <w:r w:rsidRPr="00CF6AC7">
              <w:rPr>
                <w:rFonts w:ascii="Times New Roman" w:hAnsi="Times New Roman"/>
                <w:sz w:val="20"/>
                <w:szCs w:val="20"/>
              </w:rPr>
              <w:t>8</w:t>
            </w:r>
          </w:p>
        </w:tc>
        <w:tc>
          <w:tcPr>
            <w:tcW w:w="2059" w:type="pct"/>
          </w:tcPr>
          <w:p w:rsidR="00815672" w:rsidRPr="00CF6AC7" w:rsidP="003C7743" w14:paraId="2ABEF8A6" w14:textId="77777777">
            <w:pPr>
              <w:rPr>
                <w:rFonts w:ascii="Times New Roman" w:hAnsi="Times New Roman"/>
                <w:sz w:val="20"/>
                <w:szCs w:val="20"/>
              </w:rPr>
            </w:pPr>
            <w:r w:rsidRPr="00CF6AC7">
              <w:rPr>
                <w:rFonts w:ascii="Times New Roman" w:hAnsi="Times New Roman"/>
                <w:sz w:val="20"/>
                <w:szCs w:val="20"/>
              </w:rPr>
              <w:t xml:space="preserve">Between April and June 2022, what populations have you </w:t>
            </w:r>
            <w:r w:rsidRPr="00CF6AC7">
              <w:rPr>
                <w:rFonts w:ascii="Times New Roman" w:hAnsi="Times New Roman"/>
                <w:sz w:val="20"/>
                <w:szCs w:val="20"/>
              </w:rPr>
              <w:t>reached with materials on the importance of blood pressure screenings, self-measured blood pressure, and blood pressure management? (Select all that apply.)</w:t>
            </w:r>
          </w:p>
          <w:p w:rsidR="00815672" w:rsidRPr="00CF6AC7" w:rsidP="003C7743" w14:paraId="7B55CC12"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Hispanic, Latino, or Spanish-speaking populations</w:t>
            </w:r>
          </w:p>
          <w:p w:rsidR="00815672" w:rsidRPr="00CF6AC7" w:rsidP="003C7743" w14:paraId="2582D197"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Asian</w:t>
            </w:r>
          </w:p>
          <w:p w:rsidR="00815672" w:rsidRPr="00CF6AC7" w:rsidP="003C7743" w14:paraId="26AF5BDC"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Native Hawaiian Other Pacific Islander</w:t>
            </w:r>
          </w:p>
          <w:p w:rsidR="00815672" w:rsidRPr="00CF6AC7" w:rsidP="003C7743" w14:paraId="3063BDC5"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Black/African American</w:t>
            </w:r>
          </w:p>
          <w:p w:rsidR="00815672" w:rsidRPr="00CF6AC7" w:rsidP="003C7743" w14:paraId="7D7406E7"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Indian or Alaska Native</w:t>
            </w:r>
          </w:p>
          <w:p w:rsidR="00815672" w:rsidRPr="00CF6AC7" w:rsidP="003C7743" w14:paraId="6739D20A"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White</w:t>
            </w:r>
          </w:p>
          <w:p w:rsidR="00815672" w:rsidRPr="00CF6AC7" w:rsidP="003C7743" w14:paraId="303BA8DE"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More than one race</w:t>
            </w:r>
          </w:p>
          <w:p w:rsidR="00815672" w:rsidRPr="00CF6AC7" w:rsidP="003C7743" w14:paraId="7BCA2150" w14:textId="77777777">
            <w:pPr>
              <w:rPr>
                <w:rFonts w:ascii="Times New Roman" w:hAnsi="Times New Roman"/>
                <w:sz w:val="20"/>
                <w:szCs w:val="20"/>
              </w:rPr>
            </w:pPr>
            <w:r w:rsidRPr="00CF6AC7">
              <w:rPr>
                <w:rFonts w:ascii="Times New Roman" w:hAnsi="Times New Roman"/>
                <w:sz w:val="20"/>
                <w:szCs w:val="20"/>
              </w:rPr>
              <w:t>h.</w:t>
            </w:r>
            <w:r w:rsidRPr="00CF6AC7">
              <w:rPr>
                <w:rFonts w:ascii="Times New Roman" w:hAnsi="Times New Roman"/>
                <w:sz w:val="20"/>
                <w:szCs w:val="20"/>
              </w:rPr>
              <w:tab/>
              <w:t>Unreported or Unknown</w:t>
            </w:r>
          </w:p>
          <w:p w:rsidR="00815672" w:rsidRPr="00CF6AC7" w:rsidP="003C7743" w14:paraId="146D0402" w14:textId="77777777">
            <w:pPr>
              <w:rPr>
                <w:rFonts w:ascii="Times New Roman" w:hAnsi="Times New Roman"/>
                <w:sz w:val="20"/>
                <w:szCs w:val="20"/>
              </w:rPr>
            </w:pPr>
            <w:r w:rsidRPr="00CF6AC7">
              <w:rPr>
                <w:rFonts w:ascii="Times New Roman" w:hAnsi="Times New Roman"/>
                <w:sz w:val="20"/>
                <w:szCs w:val="20"/>
              </w:rPr>
              <w:t>i</w:t>
            </w:r>
            <w:r w:rsidRPr="00CF6AC7">
              <w:rPr>
                <w:rFonts w:ascii="Times New Roman" w:hAnsi="Times New Roman"/>
                <w:sz w:val="20"/>
                <w:szCs w:val="20"/>
              </w:rPr>
              <w:t>.</w:t>
            </w:r>
            <w:r w:rsidRPr="00CF6AC7">
              <w:rPr>
                <w:rFonts w:ascii="Times New Roman" w:hAnsi="Times New Roman"/>
                <w:sz w:val="20"/>
                <w:szCs w:val="20"/>
              </w:rPr>
              <w:tab/>
              <w:t>None of these</w:t>
            </w:r>
          </w:p>
        </w:tc>
        <w:tc>
          <w:tcPr>
            <w:tcW w:w="1315" w:type="pct"/>
          </w:tcPr>
          <w:p w:rsidR="00815672" w:rsidRPr="00CF6AC7" w:rsidP="003C7743" w14:paraId="353F83A3" w14:textId="77777777">
            <w:pPr>
              <w:rPr>
                <w:rFonts w:ascii="Times New Roman" w:hAnsi="Times New Roman"/>
                <w:sz w:val="20"/>
                <w:szCs w:val="20"/>
              </w:rPr>
            </w:pPr>
            <w:r w:rsidRPr="00CF6AC7">
              <w:rPr>
                <w:rFonts w:ascii="Times New Roman" w:hAnsi="Times New Roman"/>
                <w:sz w:val="20"/>
                <w:szCs w:val="20"/>
              </w:rPr>
              <w:t xml:space="preserve">Clarify “populations” and make </w:t>
            </w:r>
            <w:r w:rsidRPr="00CF6AC7">
              <w:rPr>
                <w:rFonts w:ascii="Times New Roman" w:hAnsi="Times New Roman"/>
                <w:sz w:val="20"/>
                <w:szCs w:val="20"/>
              </w:rPr>
              <w:t xml:space="preserve">specific to patients. </w:t>
            </w:r>
          </w:p>
        </w:tc>
        <w:tc>
          <w:tcPr>
            <w:tcW w:w="1315" w:type="pct"/>
          </w:tcPr>
          <w:p w:rsidR="00815672" w:rsidRPr="00CF6AC7" w:rsidP="003C7743" w14:paraId="60A9E5EB" w14:textId="77777777">
            <w:pPr>
              <w:rPr>
                <w:rFonts w:ascii="Times New Roman" w:hAnsi="Times New Roman"/>
                <w:sz w:val="20"/>
                <w:szCs w:val="20"/>
              </w:rPr>
            </w:pPr>
            <w:r w:rsidRPr="00CF6AC7">
              <w:rPr>
                <w:rFonts w:ascii="Times New Roman" w:hAnsi="Times New Roman"/>
                <w:sz w:val="20"/>
                <w:szCs w:val="20"/>
              </w:rPr>
              <w:t xml:space="preserve">Between April and June 2022, what </w:t>
            </w:r>
            <w:r w:rsidRPr="00CF6AC7">
              <w:rPr>
                <w:rFonts w:ascii="Times New Roman" w:hAnsi="Times New Roman"/>
                <w:i/>
                <w:iCs/>
                <w:sz w:val="20"/>
                <w:szCs w:val="20"/>
                <w:highlight w:val="yellow"/>
              </w:rPr>
              <w:t>patient</w:t>
            </w:r>
            <w:r w:rsidRPr="00CF6AC7">
              <w:rPr>
                <w:rFonts w:ascii="Times New Roman" w:hAnsi="Times New Roman"/>
                <w:i/>
                <w:iCs/>
                <w:sz w:val="20"/>
                <w:szCs w:val="20"/>
              </w:rPr>
              <w:t xml:space="preserve"> </w:t>
            </w:r>
            <w:r w:rsidRPr="00CF6AC7">
              <w:rPr>
                <w:rFonts w:ascii="Times New Roman" w:hAnsi="Times New Roman"/>
                <w:sz w:val="20"/>
                <w:szCs w:val="20"/>
              </w:rPr>
              <w:t>populations have you reached with materials on the importance of blood pressure screenings, …</w:t>
            </w:r>
          </w:p>
        </w:tc>
      </w:tr>
      <w:tr w14:paraId="5D29A1CF" w14:textId="77777777" w:rsidTr="225CDEE9">
        <w:tblPrEx>
          <w:tblW w:w="5000" w:type="pct"/>
          <w:tblLook w:val="04A0"/>
        </w:tblPrEx>
        <w:tc>
          <w:tcPr>
            <w:tcW w:w="311" w:type="pct"/>
            <w:vAlign w:val="center"/>
          </w:tcPr>
          <w:p w:rsidR="00815672" w:rsidRPr="00CF6AC7" w:rsidP="003C7743" w14:paraId="76D06750" w14:textId="77777777">
            <w:pPr>
              <w:rPr>
                <w:rFonts w:ascii="Times New Roman" w:hAnsi="Times New Roman"/>
                <w:sz w:val="20"/>
                <w:szCs w:val="20"/>
              </w:rPr>
            </w:pPr>
            <w:r w:rsidRPr="00CF6AC7">
              <w:rPr>
                <w:rFonts w:ascii="Times New Roman" w:hAnsi="Times New Roman"/>
                <w:sz w:val="20"/>
                <w:szCs w:val="20"/>
              </w:rPr>
              <w:t>9</w:t>
            </w:r>
          </w:p>
        </w:tc>
        <w:tc>
          <w:tcPr>
            <w:tcW w:w="2059" w:type="pct"/>
          </w:tcPr>
          <w:p w:rsidR="00815672" w:rsidRPr="00CF6AC7" w:rsidP="003C7743" w14:paraId="34184F9D" w14:textId="77777777">
            <w:pPr>
              <w:rPr>
                <w:rFonts w:ascii="Times New Roman" w:hAnsi="Times New Roman"/>
                <w:sz w:val="20"/>
                <w:szCs w:val="20"/>
              </w:rPr>
            </w:pPr>
            <w:r w:rsidRPr="00CF6AC7">
              <w:rPr>
                <w:rFonts w:ascii="Times New Roman" w:hAnsi="Times New Roman"/>
                <w:sz w:val="20"/>
                <w:szCs w:val="20"/>
              </w:rPr>
              <w:t>What is the minimum number of patients that you are trying to reach with SMBP support?</w:t>
            </w:r>
          </w:p>
          <w:p w:rsidR="00815672" w:rsidRPr="00CF6AC7" w:rsidP="003C7743" w14:paraId="23B31513" w14:textId="77777777">
            <w:pPr>
              <w:rPr>
                <w:rFonts w:ascii="Times New Roman" w:hAnsi="Times New Roman"/>
                <w:sz w:val="20"/>
                <w:szCs w:val="20"/>
              </w:rPr>
            </w:pPr>
            <w:r w:rsidRPr="00CF6AC7">
              <w:rPr>
                <w:rFonts w:ascii="Times New Roman" w:hAnsi="Times New Roman"/>
                <w:sz w:val="20"/>
                <w:szCs w:val="20"/>
              </w:rPr>
              <w:t>[Input numerical number]</w:t>
            </w:r>
          </w:p>
        </w:tc>
        <w:tc>
          <w:tcPr>
            <w:tcW w:w="1315" w:type="pct"/>
          </w:tcPr>
          <w:p w:rsidR="00815672" w:rsidRPr="00CF6AC7" w:rsidP="003C7743" w14:paraId="283C47FB" w14:textId="77777777">
            <w:pPr>
              <w:rPr>
                <w:rFonts w:ascii="Times New Roman" w:hAnsi="Times New Roman"/>
                <w:sz w:val="20"/>
                <w:szCs w:val="20"/>
              </w:rPr>
            </w:pPr>
            <w:r w:rsidRPr="00CF6AC7">
              <w:rPr>
                <w:rFonts w:ascii="Times New Roman" w:hAnsi="Times New Roman"/>
                <w:sz w:val="20"/>
                <w:szCs w:val="20"/>
              </w:rPr>
              <w:t>Clarify question to ensure respondents respond with the number of patients HRSA requires them to reach – 51% of their patient data</w:t>
            </w:r>
          </w:p>
        </w:tc>
        <w:tc>
          <w:tcPr>
            <w:tcW w:w="1315" w:type="pct"/>
          </w:tcPr>
          <w:p w:rsidR="00B97CEB" w:rsidRPr="00CF6AC7" w:rsidP="003C7743" w14:paraId="55114999" w14:textId="77777777">
            <w:pPr>
              <w:rPr>
                <w:rFonts w:ascii="Times New Roman" w:hAnsi="Times New Roman"/>
                <w:sz w:val="20"/>
                <w:szCs w:val="20"/>
              </w:rPr>
            </w:pPr>
            <w:r w:rsidRPr="00CF6AC7">
              <w:rPr>
                <w:rFonts w:ascii="Times New Roman" w:hAnsi="Times New Roman"/>
                <w:sz w:val="20"/>
                <w:szCs w:val="20"/>
              </w:rPr>
              <w:t xml:space="preserve">HRSA requires grantees to set a goal to provide SMBP to at least 51% of all hypertensive patients. </w:t>
            </w:r>
          </w:p>
          <w:p w:rsidR="00B97CEB" w:rsidRPr="00CF6AC7" w:rsidP="003C7743" w14:paraId="4F4DCCAB" w14:textId="77777777">
            <w:pPr>
              <w:rPr>
                <w:rFonts w:ascii="Times New Roman" w:hAnsi="Times New Roman"/>
                <w:sz w:val="20"/>
                <w:szCs w:val="20"/>
              </w:rPr>
            </w:pPr>
          </w:p>
          <w:p w:rsidR="00815672" w:rsidRPr="00CF6AC7" w:rsidP="003C7743" w14:paraId="4B324296" w14:textId="1341685F">
            <w:pPr>
              <w:rPr>
                <w:rFonts w:ascii="Times New Roman" w:hAnsi="Times New Roman"/>
                <w:sz w:val="20"/>
                <w:szCs w:val="20"/>
              </w:rPr>
            </w:pPr>
            <w:r w:rsidRPr="00CF6AC7">
              <w:rPr>
                <w:rFonts w:ascii="Times New Roman" w:hAnsi="Times New Roman"/>
                <w:sz w:val="20"/>
                <w:szCs w:val="20"/>
              </w:rPr>
              <w:t>What is the minimum number of patients you are required to reach with SMBP support?</w:t>
            </w:r>
          </w:p>
          <w:p w:rsidR="009B30F1" w:rsidRPr="00CF6AC7" w:rsidP="003C7743" w14:paraId="2BA22600" w14:textId="512ABCB3">
            <w:pPr>
              <w:pStyle w:val="ListParagraph"/>
              <w:numPr>
                <w:ilvl w:val="0"/>
                <w:numId w:val="33"/>
              </w:numPr>
              <w:rPr>
                <w:rFonts w:ascii="Times New Roman" w:hAnsi="Times New Roman"/>
                <w:sz w:val="20"/>
                <w:szCs w:val="20"/>
              </w:rPr>
            </w:pPr>
          </w:p>
        </w:tc>
      </w:tr>
      <w:tr w14:paraId="1ECBF150" w14:textId="77777777" w:rsidTr="225CDEE9">
        <w:tblPrEx>
          <w:tblW w:w="5000" w:type="pct"/>
          <w:tblLook w:val="04A0"/>
        </w:tblPrEx>
        <w:tc>
          <w:tcPr>
            <w:tcW w:w="311" w:type="pct"/>
            <w:vAlign w:val="center"/>
          </w:tcPr>
          <w:p w:rsidR="00815672" w:rsidRPr="00CF6AC7" w:rsidP="003C7743" w14:paraId="213167CE" w14:textId="77777777">
            <w:pPr>
              <w:rPr>
                <w:rFonts w:ascii="Times New Roman" w:hAnsi="Times New Roman"/>
                <w:sz w:val="20"/>
                <w:szCs w:val="20"/>
              </w:rPr>
            </w:pPr>
            <w:r w:rsidRPr="00CF6AC7">
              <w:rPr>
                <w:rFonts w:ascii="Times New Roman" w:hAnsi="Times New Roman"/>
                <w:sz w:val="20"/>
                <w:szCs w:val="20"/>
              </w:rPr>
              <w:t>10</w:t>
            </w:r>
          </w:p>
        </w:tc>
        <w:tc>
          <w:tcPr>
            <w:tcW w:w="2059" w:type="pct"/>
          </w:tcPr>
          <w:p w:rsidR="00815672" w:rsidRPr="00CF6AC7" w:rsidP="003C7743" w14:paraId="7F6808FF" w14:textId="77777777">
            <w:pPr>
              <w:rPr>
                <w:rFonts w:ascii="Times New Roman" w:hAnsi="Times New Roman"/>
                <w:sz w:val="20"/>
                <w:szCs w:val="20"/>
              </w:rPr>
            </w:pPr>
            <w:r w:rsidRPr="00CF6AC7">
              <w:rPr>
                <w:rFonts w:ascii="Times New Roman" w:hAnsi="Times New Roman"/>
                <w:sz w:val="20"/>
                <w:szCs w:val="20"/>
              </w:rPr>
              <w:t>Please indicate the percentage of patients who received the following types of care at your health center between April and June 2022. [Response choices: Don’t Know; None; Open Ended]</w:t>
            </w:r>
          </w:p>
          <w:p w:rsidR="00815672" w:rsidRPr="00CF6AC7" w:rsidP="003C7743" w14:paraId="552E238F"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Offered an SMBP device?</w:t>
            </w:r>
          </w:p>
          <w:p w:rsidR="00815672" w:rsidRPr="00CF6AC7" w:rsidP="003C7743" w14:paraId="661707C7"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Accepted an SMBP device or participation in an SMBP program?</w:t>
            </w:r>
          </w:p>
          <w:p w:rsidR="00815672" w:rsidRPr="00CF6AC7" w:rsidP="003C7743" w14:paraId="1C924D8A"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Trained in how to use an SMBP device?</w:t>
            </w:r>
          </w:p>
          <w:p w:rsidR="00815672" w:rsidRPr="00CF6AC7" w:rsidP="003C7743" w14:paraId="33B55E5B"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Transmitted readings from the SMBP device (via an App, portal, or platform)</w:t>
            </w:r>
          </w:p>
          <w:p w:rsidR="00815672" w:rsidRPr="00CF6AC7" w:rsidP="003C7743" w14:paraId="4FF19DE0"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Had SMBP data reviewed by the care team</w:t>
            </w:r>
          </w:p>
          <w:p w:rsidR="00815672" w:rsidRPr="00CF6AC7" w:rsidP="003C7743" w14:paraId="03428BE5"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Had a treatment change based upon the SMBP data (such as adding a medication)</w:t>
            </w:r>
          </w:p>
          <w:p w:rsidR="00815672" w:rsidRPr="00CF6AC7" w:rsidP="003C7743" w14:paraId="2AFD8AC9"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 xml:space="preserve">Experienced a change in their BP </w:t>
            </w:r>
            <w:r w:rsidRPr="00CF6AC7">
              <w:rPr>
                <w:rFonts w:ascii="Times New Roman" w:hAnsi="Times New Roman"/>
                <w:sz w:val="20"/>
                <w:szCs w:val="20"/>
              </w:rPr>
              <w:t>as a result of</w:t>
            </w:r>
            <w:r w:rsidRPr="00CF6AC7">
              <w:rPr>
                <w:rFonts w:ascii="Times New Roman" w:hAnsi="Times New Roman"/>
                <w:sz w:val="20"/>
                <w:szCs w:val="20"/>
              </w:rPr>
              <w:t xml:space="preserve"> a medication change</w:t>
            </w:r>
          </w:p>
          <w:p w:rsidR="00815672" w:rsidRPr="00CF6AC7" w:rsidP="003C7743" w14:paraId="5BC21C82" w14:textId="77777777">
            <w:pPr>
              <w:rPr>
                <w:rFonts w:ascii="Times New Roman" w:hAnsi="Times New Roman"/>
                <w:sz w:val="20"/>
                <w:szCs w:val="20"/>
              </w:rPr>
            </w:pPr>
            <w:r w:rsidRPr="00CF6AC7">
              <w:rPr>
                <w:rFonts w:ascii="Times New Roman" w:hAnsi="Times New Roman"/>
                <w:sz w:val="20"/>
                <w:szCs w:val="20"/>
              </w:rPr>
              <w:t>h.</w:t>
            </w:r>
            <w:r w:rsidRPr="00CF6AC7">
              <w:rPr>
                <w:rFonts w:ascii="Times New Roman" w:hAnsi="Times New Roman"/>
                <w:sz w:val="20"/>
                <w:szCs w:val="20"/>
              </w:rPr>
              <w:tab/>
              <w:t>Achieved BP control</w:t>
            </w:r>
          </w:p>
          <w:p w:rsidR="00815672" w:rsidRPr="00CF6AC7" w:rsidP="003C7743" w14:paraId="40CC8FC0" w14:textId="77777777">
            <w:pPr>
              <w:rPr>
                <w:rFonts w:ascii="Times New Roman" w:hAnsi="Times New Roman"/>
                <w:sz w:val="20"/>
                <w:szCs w:val="20"/>
              </w:rPr>
            </w:pPr>
            <w:r w:rsidRPr="00CF6AC7">
              <w:rPr>
                <w:rFonts w:ascii="Times New Roman" w:hAnsi="Times New Roman"/>
                <w:sz w:val="20"/>
                <w:szCs w:val="20"/>
              </w:rPr>
              <w:t>i</w:t>
            </w:r>
            <w:r w:rsidRPr="00CF6AC7">
              <w:rPr>
                <w:rFonts w:ascii="Times New Roman" w:hAnsi="Times New Roman"/>
                <w:sz w:val="20"/>
                <w:szCs w:val="20"/>
              </w:rPr>
              <w:t>.</w:t>
            </w:r>
            <w:r w:rsidRPr="00CF6AC7">
              <w:rPr>
                <w:rFonts w:ascii="Times New Roman" w:hAnsi="Times New Roman"/>
                <w:sz w:val="20"/>
                <w:szCs w:val="20"/>
              </w:rPr>
              <w:tab/>
              <w:t>Were discharged from an SMBP program?</w:t>
            </w:r>
          </w:p>
        </w:tc>
        <w:tc>
          <w:tcPr>
            <w:tcW w:w="1315" w:type="pct"/>
          </w:tcPr>
          <w:p w:rsidR="00815672" w:rsidRPr="00CF6AC7" w:rsidP="003C7743" w14:paraId="02B3A181" w14:textId="77777777">
            <w:pPr>
              <w:rPr>
                <w:rFonts w:ascii="Times New Roman" w:hAnsi="Times New Roman"/>
                <w:sz w:val="20"/>
                <w:szCs w:val="20"/>
              </w:rPr>
            </w:pPr>
            <w:r w:rsidRPr="00CF6AC7">
              <w:rPr>
                <w:rFonts w:ascii="Times New Roman" w:hAnsi="Times New Roman"/>
                <w:sz w:val="20"/>
                <w:szCs w:val="20"/>
              </w:rPr>
              <w:t xml:space="preserve">The percentage ranges offered for this question are too wide to detect change over time. (0-25; 26-50;51-75; 76-100%). </w:t>
            </w:r>
          </w:p>
          <w:p w:rsidR="00815672" w:rsidRPr="00CF6AC7" w:rsidP="003C7743" w14:paraId="404782CB" w14:textId="77777777">
            <w:pPr>
              <w:rPr>
                <w:rFonts w:ascii="Times New Roman" w:hAnsi="Times New Roman"/>
                <w:sz w:val="20"/>
                <w:szCs w:val="20"/>
              </w:rPr>
            </w:pPr>
          </w:p>
          <w:p w:rsidR="00815672" w:rsidRPr="00CF6AC7" w:rsidP="003C7743" w14:paraId="127170AE" w14:textId="77777777">
            <w:pPr>
              <w:rPr>
                <w:rFonts w:ascii="Times New Roman" w:hAnsi="Times New Roman"/>
                <w:sz w:val="20"/>
                <w:szCs w:val="20"/>
              </w:rPr>
            </w:pPr>
            <w:r w:rsidRPr="00CF6AC7">
              <w:rPr>
                <w:rFonts w:ascii="Times New Roman" w:hAnsi="Times New Roman"/>
                <w:sz w:val="20"/>
                <w:szCs w:val="20"/>
              </w:rPr>
              <w:t>Drop option “</w:t>
            </w:r>
            <w:r w:rsidRPr="00CF6AC7">
              <w:rPr>
                <w:rFonts w:ascii="Times New Roman" w:hAnsi="Times New Roman"/>
                <w:sz w:val="20"/>
                <w:szCs w:val="20"/>
              </w:rPr>
              <w:t>i</w:t>
            </w:r>
            <w:r w:rsidRPr="00CF6AC7">
              <w:rPr>
                <w:rFonts w:ascii="Times New Roman" w:hAnsi="Times New Roman"/>
                <w:sz w:val="20"/>
                <w:szCs w:val="20"/>
              </w:rPr>
              <w:t>” as it carries multiple meanings – dropping out due to end of program or could be due to other clinical health trigger.</w:t>
            </w:r>
          </w:p>
        </w:tc>
        <w:tc>
          <w:tcPr>
            <w:tcW w:w="1315" w:type="pct"/>
          </w:tcPr>
          <w:p w:rsidR="00815672" w:rsidRPr="00CF6AC7" w:rsidP="003C7743" w14:paraId="24FC7FE8" w14:textId="77777777">
            <w:pPr>
              <w:rPr>
                <w:rFonts w:ascii="Times New Roman" w:hAnsi="Times New Roman"/>
                <w:sz w:val="20"/>
                <w:szCs w:val="20"/>
              </w:rPr>
            </w:pPr>
            <w:r w:rsidRPr="00CF6AC7">
              <w:rPr>
                <w:rFonts w:ascii="Times New Roman" w:hAnsi="Times New Roman"/>
                <w:sz w:val="20"/>
                <w:szCs w:val="20"/>
              </w:rPr>
              <w:t>Change response options to:</w:t>
            </w:r>
          </w:p>
          <w:p w:rsidR="00815672" w:rsidRPr="00CF6AC7" w:rsidP="003C7743" w14:paraId="05C39FB5" w14:textId="77777777">
            <w:pPr>
              <w:pStyle w:val="ListParagraph"/>
              <w:numPr>
                <w:ilvl w:val="0"/>
                <w:numId w:val="28"/>
              </w:numPr>
              <w:rPr>
                <w:rFonts w:ascii="Times New Roman" w:hAnsi="Times New Roman"/>
                <w:sz w:val="20"/>
                <w:szCs w:val="20"/>
              </w:rPr>
            </w:pPr>
            <w:r w:rsidRPr="00CF6AC7">
              <w:rPr>
                <w:rFonts w:ascii="Times New Roman" w:hAnsi="Times New Roman"/>
                <w:sz w:val="20"/>
                <w:szCs w:val="20"/>
              </w:rPr>
              <w:t>[enter percentage]</w:t>
            </w:r>
          </w:p>
          <w:p w:rsidR="00815672" w:rsidRPr="00CF6AC7" w:rsidP="003C7743" w14:paraId="3CD28D9D" w14:textId="77777777">
            <w:pPr>
              <w:pStyle w:val="ListParagraph"/>
              <w:numPr>
                <w:ilvl w:val="0"/>
                <w:numId w:val="28"/>
              </w:numPr>
              <w:rPr>
                <w:rFonts w:ascii="Times New Roman" w:hAnsi="Times New Roman"/>
                <w:sz w:val="20"/>
                <w:szCs w:val="20"/>
              </w:rPr>
            </w:pPr>
            <w:r w:rsidRPr="00CF6AC7">
              <w:rPr>
                <w:rFonts w:ascii="Times New Roman" w:hAnsi="Times New Roman"/>
                <w:sz w:val="20"/>
                <w:szCs w:val="20"/>
              </w:rPr>
              <w:t>None</w:t>
            </w:r>
          </w:p>
          <w:p w:rsidR="00815672" w:rsidRPr="00CF6AC7" w:rsidP="003C7743" w14:paraId="748F95FA" w14:textId="77777777">
            <w:pPr>
              <w:pStyle w:val="ListParagraph"/>
              <w:numPr>
                <w:ilvl w:val="0"/>
                <w:numId w:val="28"/>
              </w:numPr>
              <w:rPr>
                <w:rFonts w:ascii="Times New Roman" w:hAnsi="Times New Roman"/>
                <w:sz w:val="20"/>
                <w:szCs w:val="20"/>
              </w:rPr>
            </w:pPr>
            <w:r w:rsidRPr="00CF6AC7">
              <w:rPr>
                <w:rFonts w:ascii="Times New Roman" w:hAnsi="Times New Roman"/>
                <w:sz w:val="20"/>
                <w:szCs w:val="20"/>
              </w:rPr>
              <w:t xml:space="preserve">Don’t know </w:t>
            </w:r>
          </w:p>
          <w:p w:rsidR="00815672" w:rsidRPr="00CF6AC7" w:rsidP="003C7743" w14:paraId="43797EC6" w14:textId="77777777">
            <w:pPr>
              <w:rPr>
                <w:rFonts w:ascii="Times New Roman" w:hAnsi="Times New Roman"/>
                <w:sz w:val="20"/>
                <w:szCs w:val="20"/>
              </w:rPr>
            </w:pPr>
          </w:p>
          <w:p w:rsidR="00815672" w:rsidRPr="00CF6AC7" w:rsidP="003C7743" w14:paraId="27013B96" w14:textId="77777777">
            <w:pPr>
              <w:rPr>
                <w:rFonts w:ascii="Times New Roman" w:hAnsi="Times New Roman"/>
                <w:sz w:val="20"/>
                <w:szCs w:val="20"/>
              </w:rPr>
            </w:pPr>
            <w:r w:rsidRPr="00CF6AC7">
              <w:rPr>
                <w:rFonts w:ascii="Times New Roman" w:hAnsi="Times New Roman"/>
                <w:sz w:val="20"/>
                <w:szCs w:val="20"/>
              </w:rPr>
              <w:t>IF “Don’t know”</w:t>
            </w:r>
          </w:p>
          <w:p w:rsidR="00815672" w:rsidRPr="00CF6AC7" w:rsidP="003C7743" w14:paraId="7557B22B" w14:textId="77777777">
            <w:pPr>
              <w:rPr>
                <w:rFonts w:ascii="Times New Roman" w:hAnsi="Times New Roman"/>
                <w:sz w:val="20"/>
                <w:szCs w:val="20"/>
              </w:rPr>
            </w:pPr>
          </w:p>
          <w:p w:rsidR="00815672" w:rsidRPr="00CF6AC7" w:rsidP="003C7743" w14:paraId="405B232B" w14:textId="77777777">
            <w:pPr>
              <w:rPr>
                <w:rFonts w:ascii="Times New Roman" w:hAnsi="Times New Roman"/>
                <w:sz w:val="20"/>
                <w:szCs w:val="20"/>
              </w:rPr>
            </w:pPr>
            <w:r w:rsidRPr="00CF6AC7">
              <w:rPr>
                <w:rFonts w:ascii="Times New Roman" w:hAnsi="Times New Roman"/>
                <w:sz w:val="20"/>
                <w:szCs w:val="20"/>
              </w:rPr>
              <w:t>Can you estimate the percentage of patients?</w:t>
            </w:r>
          </w:p>
          <w:p w:rsidR="00815672" w:rsidRPr="00CF6AC7" w:rsidP="003C7743" w14:paraId="0360F2BB"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0-20 %</w:t>
            </w:r>
          </w:p>
          <w:p w:rsidR="00815672" w:rsidRPr="00CF6AC7" w:rsidP="003C7743" w14:paraId="394C95B3"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21-40%</w:t>
            </w:r>
          </w:p>
          <w:p w:rsidR="00815672" w:rsidRPr="00CF6AC7" w:rsidP="003C7743" w14:paraId="4A17BC7C"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41-60%</w:t>
            </w:r>
          </w:p>
          <w:p w:rsidR="00815672" w:rsidRPr="00CF6AC7" w:rsidP="003C7743" w14:paraId="0BA6AD54"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61-80%</w:t>
            </w:r>
          </w:p>
          <w:p w:rsidR="00815672" w:rsidRPr="00CF6AC7" w:rsidP="003C7743" w14:paraId="14541F8C"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81-100%</w:t>
            </w:r>
          </w:p>
          <w:p w:rsidR="00815672" w:rsidRPr="00CF6AC7" w:rsidP="003C7743" w14:paraId="7A4B01E4" w14:textId="77777777">
            <w:pPr>
              <w:pStyle w:val="ListParagraph"/>
              <w:numPr>
                <w:ilvl w:val="0"/>
                <w:numId w:val="29"/>
              </w:numPr>
              <w:rPr>
                <w:rFonts w:ascii="Times New Roman" w:hAnsi="Times New Roman"/>
                <w:sz w:val="20"/>
                <w:szCs w:val="20"/>
              </w:rPr>
            </w:pPr>
            <w:r w:rsidRPr="00CF6AC7">
              <w:rPr>
                <w:rFonts w:ascii="Times New Roman" w:hAnsi="Times New Roman"/>
                <w:sz w:val="20"/>
                <w:szCs w:val="20"/>
              </w:rPr>
              <w:t>Don’t know</w:t>
            </w:r>
          </w:p>
        </w:tc>
      </w:tr>
      <w:tr w14:paraId="00009C27" w14:textId="77777777" w:rsidTr="225CDEE9">
        <w:tblPrEx>
          <w:tblW w:w="5000" w:type="pct"/>
          <w:tblLook w:val="04A0"/>
        </w:tblPrEx>
        <w:tc>
          <w:tcPr>
            <w:tcW w:w="311" w:type="pct"/>
            <w:shd w:val="clear" w:color="auto" w:fill="3B3838"/>
            <w:vAlign w:val="center"/>
          </w:tcPr>
          <w:p w:rsidR="00815672" w:rsidRPr="00CF6AC7" w:rsidP="003C7743" w14:paraId="10F53EF7" w14:textId="77777777">
            <w:pPr>
              <w:rPr>
                <w:rFonts w:ascii="Times New Roman" w:hAnsi="Times New Roman"/>
                <w:sz w:val="20"/>
                <w:szCs w:val="20"/>
              </w:rPr>
            </w:pPr>
          </w:p>
        </w:tc>
        <w:tc>
          <w:tcPr>
            <w:tcW w:w="4689" w:type="pct"/>
            <w:gridSpan w:val="3"/>
            <w:shd w:val="clear" w:color="auto" w:fill="3B3838"/>
          </w:tcPr>
          <w:p w:rsidR="00815672" w:rsidRPr="00CF6AC7" w:rsidP="003C7743" w14:paraId="2CAABDB1" w14:textId="77777777">
            <w:pPr>
              <w:rPr>
                <w:rFonts w:ascii="Times New Roman" w:hAnsi="Times New Roman"/>
                <w:sz w:val="20"/>
                <w:szCs w:val="20"/>
              </w:rPr>
            </w:pPr>
            <w:r w:rsidRPr="00CF6AC7">
              <w:rPr>
                <w:rFonts w:ascii="Times New Roman" w:hAnsi="Times New Roman"/>
                <w:sz w:val="20"/>
                <w:szCs w:val="20"/>
              </w:rPr>
              <w:t>Measure Accurately</w:t>
            </w:r>
          </w:p>
        </w:tc>
      </w:tr>
      <w:tr w14:paraId="2201D592" w14:textId="77777777" w:rsidTr="225CDEE9">
        <w:tblPrEx>
          <w:tblW w:w="5000" w:type="pct"/>
          <w:tblLook w:val="04A0"/>
        </w:tblPrEx>
        <w:tc>
          <w:tcPr>
            <w:tcW w:w="311" w:type="pct"/>
            <w:vAlign w:val="center"/>
          </w:tcPr>
          <w:p w:rsidR="00815672" w:rsidRPr="00CF6AC7" w:rsidP="003C7743" w14:paraId="32733326" w14:textId="77777777">
            <w:pPr>
              <w:rPr>
                <w:rFonts w:ascii="Times New Roman" w:hAnsi="Times New Roman"/>
                <w:sz w:val="20"/>
                <w:szCs w:val="20"/>
              </w:rPr>
            </w:pPr>
            <w:r w:rsidRPr="00CF6AC7">
              <w:rPr>
                <w:rFonts w:ascii="Times New Roman" w:hAnsi="Times New Roman"/>
                <w:sz w:val="20"/>
                <w:szCs w:val="20"/>
              </w:rPr>
              <w:t>11</w:t>
            </w:r>
          </w:p>
        </w:tc>
        <w:tc>
          <w:tcPr>
            <w:tcW w:w="2059" w:type="pct"/>
          </w:tcPr>
          <w:p w:rsidR="00815672" w:rsidRPr="00CF6AC7" w:rsidP="003C7743" w14:paraId="087E0E61" w14:textId="77777777">
            <w:pPr>
              <w:rPr>
                <w:rFonts w:ascii="Times New Roman" w:hAnsi="Times New Roman"/>
                <w:sz w:val="20"/>
                <w:szCs w:val="20"/>
              </w:rPr>
            </w:pPr>
            <w:r w:rsidRPr="00CF6AC7">
              <w:rPr>
                <w:rFonts w:ascii="Times New Roman" w:hAnsi="Times New Roman"/>
                <w:sz w:val="20"/>
                <w:szCs w:val="20"/>
              </w:rPr>
              <w:t>Does your health center have a documented protocol or process for blood pressure measurement for adults aged 18 or older with hypertension?</w:t>
            </w:r>
          </w:p>
          <w:p w:rsidR="00815672" w:rsidRPr="00CF6AC7" w:rsidP="003C7743" w14:paraId="66FA4AC5"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Yes</w:t>
            </w:r>
          </w:p>
          <w:p w:rsidR="00815672" w:rsidRPr="00CF6AC7" w:rsidP="003C7743" w14:paraId="2B1355DD"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No (skip next question)</w:t>
            </w:r>
          </w:p>
          <w:p w:rsidR="00815672" w:rsidRPr="00CF6AC7" w:rsidP="003C7743" w14:paraId="1FD1C126"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I don’t know (skip next question)</w:t>
            </w:r>
          </w:p>
        </w:tc>
        <w:tc>
          <w:tcPr>
            <w:tcW w:w="1315" w:type="pct"/>
          </w:tcPr>
          <w:p w:rsidR="00815672" w:rsidRPr="00CF6AC7" w:rsidP="003C7743" w14:paraId="4CEB9BAE" w14:textId="77777777">
            <w:pPr>
              <w:rPr>
                <w:rFonts w:ascii="Times New Roman" w:hAnsi="Times New Roman"/>
                <w:sz w:val="20"/>
                <w:szCs w:val="20"/>
              </w:rPr>
            </w:pPr>
            <w:r w:rsidRPr="00CF6AC7">
              <w:rPr>
                <w:rFonts w:ascii="Times New Roman" w:hAnsi="Times New Roman"/>
                <w:sz w:val="20"/>
                <w:szCs w:val="20"/>
              </w:rPr>
              <w:t>Clarify meaning/intent of question</w:t>
            </w:r>
          </w:p>
        </w:tc>
        <w:tc>
          <w:tcPr>
            <w:tcW w:w="1315" w:type="pct"/>
          </w:tcPr>
          <w:p w:rsidR="00815672" w:rsidRPr="00CF6AC7" w:rsidP="003C7743" w14:paraId="05C049FE" w14:textId="77777777">
            <w:pPr>
              <w:rPr>
                <w:rFonts w:ascii="Times New Roman" w:hAnsi="Times New Roman"/>
                <w:sz w:val="20"/>
                <w:szCs w:val="20"/>
              </w:rPr>
            </w:pPr>
            <w:r w:rsidRPr="00CF6AC7">
              <w:rPr>
                <w:rFonts w:ascii="Times New Roman" w:hAnsi="Times New Roman"/>
                <w:sz w:val="20"/>
                <w:szCs w:val="20"/>
              </w:rPr>
              <w:t xml:space="preserve">Does your health center have a documented protocol process </w:t>
            </w:r>
            <w:r w:rsidRPr="00CF6AC7">
              <w:rPr>
                <w:rFonts w:ascii="Times New Roman" w:hAnsi="Times New Roman"/>
                <w:sz w:val="20"/>
                <w:szCs w:val="20"/>
                <w:highlight w:val="yellow"/>
              </w:rPr>
              <w:t>or a Policy &amp; Procedure</w:t>
            </w:r>
            <w:r w:rsidRPr="00CF6AC7">
              <w:rPr>
                <w:rFonts w:ascii="Times New Roman" w:hAnsi="Times New Roman"/>
                <w:sz w:val="20"/>
                <w:szCs w:val="20"/>
              </w:rPr>
              <w:t xml:space="preserve"> for blood pressure measurement for adults aged 18 or older with hypertension?</w:t>
            </w:r>
          </w:p>
          <w:p w:rsidR="00815672" w:rsidRPr="00CF6AC7" w:rsidP="003C7743" w14:paraId="3CE33857" w14:textId="77777777">
            <w:pPr>
              <w:rPr>
                <w:rFonts w:ascii="Times New Roman" w:hAnsi="Times New Roman"/>
                <w:sz w:val="20"/>
                <w:szCs w:val="20"/>
              </w:rPr>
            </w:pPr>
          </w:p>
        </w:tc>
      </w:tr>
      <w:tr w14:paraId="24A93F74" w14:textId="77777777" w:rsidTr="225CDEE9">
        <w:tblPrEx>
          <w:tblW w:w="5000" w:type="pct"/>
          <w:tblLook w:val="04A0"/>
        </w:tblPrEx>
        <w:tc>
          <w:tcPr>
            <w:tcW w:w="311" w:type="pct"/>
            <w:vAlign w:val="center"/>
          </w:tcPr>
          <w:p w:rsidR="00815672" w:rsidRPr="00CF6AC7" w:rsidP="003C7743" w14:paraId="3B6B0B18" w14:textId="77777777">
            <w:pPr>
              <w:rPr>
                <w:rFonts w:ascii="Times New Roman" w:hAnsi="Times New Roman"/>
                <w:sz w:val="20"/>
                <w:szCs w:val="20"/>
              </w:rPr>
            </w:pPr>
            <w:r w:rsidRPr="00CF6AC7">
              <w:rPr>
                <w:rFonts w:ascii="Times New Roman" w:hAnsi="Times New Roman"/>
                <w:sz w:val="20"/>
                <w:szCs w:val="20"/>
              </w:rPr>
              <w:t>12</w:t>
            </w:r>
          </w:p>
        </w:tc>
        <w:tc>
          <w:tcPr>
            <w:tcW w:w="2059" w:type="pct"/>
          </w:tcPr>
          <w:p w:rsidR="00815672" w:rsidRPr="00CF6AC7" w:rsidP="003C7743" w14:paraId="14957562" w14:textId="77777777">
            <w:pPr>
              <w:rPr>
                <w:rFonts w:ascii="Times New Roman" w:hAnsi="Times New Roman"/>
                <w:sz w:val="20"/>
                <w:szCs w:val="20"/>
              </w:rPr>
            </w:pPr>
            <w:r w:rsidRPr="00CF6AC7">
              <w:rPr>
                <w:rFonts w:ascii="Times New Roman" w:hAnsi="Times New Roman"/>
                <w:sz w:val="20"/>
                <w:szCs w:val="20"/>
              </w:rPr>
              <w:t>Does your health center monitor staff compliance with this protocol or process for blood pressure measurement as part of quality improvement activities?</w:t>
            </w:r>
          </w:p>
          <w:p w:rsidR="00815672" w:rsidRPr="00CF6AC7" w:rsidP="003C7743" w14:paraId="44C4E607"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Yes</w:t>
            </w:r>
          </w:p>
          <w:p w:rsidR="00815672" w:rsidRPr="00CF6AC7" w:rsidP="003C7743" w14:paraId="50B96193"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No</w:t>
            </w:r>
          </w:p>
          <w:p w:rsidR="00815672" w:rsidRPr="00CF6AC7" w:rsidP="003C7743" w14:paraId="72E125BB"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I don’t know</w:t>
            </w:r>
          </w:p>
        </w:tc>
        <w:tc>
          <w:tcPr>
            <w:tcW w:w="1315" w:type="pct"/>
          </w:tcPr>
          <w:p w:rsidR="00815672" w:rsidRPr="00CF6AC7" w:rsidP="003C7743" w14:paraId="42717543" w14:textId="77777777">
            <w:pPr>
              <w:rPr>
                <w:rFonts w:ascii="Times New Roman" w:hAnsi="Times New Roman"/>
                <w:sz w:val="20"/>
                <w:szCs w:val="20"/>
              </w:rPr>
            </w:pPr>
            <w:r w:rsidRPr="00CF6AC7">
              <w:rPr>
                <w:rFonts w:ascii="Times New Roman" w:hAnsi="Times New Roman"/>
                <w:sz w:val="20"/>
                <w:szCs w:val="20"/>
              </w:rPr>
              <w:t>Clarify meaning/intent of question</w:t>
            </w:r>
          </w:p>
        </w:tc>
        <w:tc>
          <w:tcPr>
            <w:tcW w:w="1315" w:type="pct"/>
          </w:tcPr>
          <w:p w:rsidR="00815672" w:rsidRPr="00CF6AC7" w:rsidP="003C7743" w14:paraId="15AC6EC6" w14:textId="77777777">
            <w:pPr>
              <w:rPr>
                <w:rFonts w:ascii="Times New Roman" w:hAnsi="Times New Roman"/>
                <w:sz w:val="20"/>
                <w:szCs w:val="20"/>
              </w:rPr>
            </w:pPr>
            <w:r w:rsidRPr="00CF6AC7">
              <w:rPr>
                <w:rFonts w:ascii="Times New Roman" w:hAnsi="Times New Roman"/>
                <w:sz w:val="20"/>
                <w:szCs w:val="20"/>
              </w:rPr>
              <w:t xml:space="preserve">Does your health center monitor staff compliance with this protocol or process for blood pressure measurement as part of quality improvement activities </w:t>
            </w:r>
            <w:r w:rsidRPr="00CF6AC7">
              <w:rPr>
                <w:rFonts w:ascii="Times New Roman" w:hAnsi="Times New Roman"/>
                <w:sz w:val="20"/>
                <w:szCs w:val="20"/>
                <w:highlight w:val="yellow"/>
              </w:rPr>
              <w:t>through chart review or performance observation</w:t>
            </w:r>
            <w:r w:rsidRPr="00CF6AC7">
              <w:rPr>
                <w:rFonts w:ascii="Times New Roman" w:hAnsi="Times New Roman"/>
                <w:sz w:val="20"/>
                <w:szCs w:val="20"/>
              </w:rPr>
              <w:t>?</w:t>
            </w:r>
          </w:p>
          <w:p w:rsidR="00815672" w:rsidRPr="00CF6AC7" w:rsidP="003C7743" w14:paraId="132256D5" w14:textId="77777777">
            <w:pPr>
              <w:rPr>
                <w:rFonts w:ascii="Times New Roman" w:hAnsi="Times New Roman"/>
                <w:sz w:val="20"/>
                <w:szCs w:val="20"/>
              </w:rPr>
            </w:pPr>
          </w:p>
        </w:tc>
      </w:tr>
      <w:tr w14:paraId="6506166A" w14:textId="77777777" w:rsidTr="225CDEE9">
        <w:tblPrEx>
          <w:tblW w:w="5000" w:type="pct"/>
          <w:tblLook w:val="04A0"/>
        </w:tblPrEx>
        <w:tc>
          <w:tcPr>
            <w:tcW w:w="311" w:type="pct"/>
            <w:vAlign w:val="center"/>
          </w:tcPr>
          <w:p w:rsidR="00815672" w:rsidRPr="00CF6AC7" w:rsidP="003C7743" w14:paraId="7B14BE54" w14:textId="1CEB9A0B">
            <w:pPr>
              <w:rPr>
                <w:rFonts w:ascii="Times New Roman" w:hAnsi="Times New Roman"/>
                <w:sz w:val="20"/>
                <w:szCs w:val="20"/>
              </w:rPr>
            </w:pPr>
            <w:r w:rsidRPr="00CF6AC7">
              <w:rPr>
                <w:rFonts w:ascii="Times New Roman" w:hAnsi="Times New Roman"/>
                <w:sz w:val="20"/>
                <w:szCs w:val="20"/>
              </w:rPr>
              <w:t>New</w:t>
            </w:r>
            <w:r w:rsidRPr="00CF6AC7" w:rsidR="00B0597B">
              <w:rPr>
                <w:rFonts w:ascii="Times New Roman" w:hAnsi="Times New Roman"/>
                <w:sz w:val="20"/>
                <w:szCs w:val="20"/>
              </w:rPr>
              <w:t xml:space="preserve"> Question</w:t>
            </w:r>
          </w:p>
        </w:tc>
        <w:tc>
          <w:tcPr>
            <w:tcW w:w="2059" w:type="pct"/>
          </w:tcPr>
          <w:p w:rsidR="00815672" w:rsidRPr="00CF6AC7" w:rsidP="003C7743" w14:paraId="65D69440" w14:textId="77777777">
            <w:pPr>
              <w:rPr>
                <w:rFonts w:ascii="Times New Roman" w:hAnsi="Times New Roman"/>
                <w:sz w:val="20"/>
                <w:szCs w:val="20"/>
              </w:rPr>
            </w:pPr>
          </w:p>
        </w:tc>
        <w:tc>
          <w:tcPr>
            <w:tcW w:w="1315" w:type="pct"/>
          </w:tcPr>
          <w:p w:rsidR="00815672" w:rsidRPr="00CF6AC7" w:rsidP="003C7743" w14:paraId="74023F47" w14:textId="77777777">
            <w:pPr>
              <w:rPr>
                <w:rFonts w:ascii="Times New Roman" w:hAnsi="Times New Roman"/>
                <w:sz w:val="20"/>
                <w:szCs w:val="20"/>
              </w:rPr>
            </w:pPr>
            <w:r w:rsidRPr="00CF6AC7">
              <w:rPr>
                <w:rFonts w:ascii="Times New Roman" w:hAnsi="Times New Roman"/>
                <w:sz w:val="20"/>
                <w:szCs w:val="20"/>
              </w:rPr>
              <w:t>New question to mirror similar concept with “Act Rapidly” question 17</w:t>
            </w:r>
          </w:p>
        </w:tc>
        <w:tc>
          <w:tcPr>
            <w:tcW w:w="1315" w:type="pct"/>
          </w:tcPr>
          <w:p w:rsidR="00815672" w:rsidRPr="00CF6AC7" w:rsidP="003C7743" w14:paraId="27D49C73" w14:textId="77777777">
            <w:pPr>
              <w:rPr>
                <w:rFonts w:ascii="Times New Roman" w:hAnsi="Times New Roman"/>
                <w:sz w:val="20"/>
                <w:szCs w:val="20"/>
              </w:rPr>
            </w:pPr>
            <w:r w:rsidRPr="00CF6AC7">
              <w:rPr>
                <w:rFonts w:ascii="Times New Roman" w:hAnsi="Times New Roman"/>
                <w:sz w:val="20"/>
                <w:szCs w:val="20"/>
              </w:rPr>
              <w:t xml:space="preserve">Does your BP measurement protocol include any of the following? (Select all that apply) </w:t>
            </w:r>
          </w:p>
          <w:p w:rsidR="00815672" w:rsidRPr="00CF6AC7" w:rsidP="003C7743" w14:paraId="2282AB24"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avoid caffeine</w:t>
            </w:r>
          </w:p>
          <w:p w:rsidR="00815672" w:rsidRPr="00CF6AC7" w:rsidP="003C7743" w14:paraId="09EC42DF"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avoid tobacco</w:t>
            </w:r>
          </w:p>
          <w:p w:rsidR="00815672" w:rsidRPr="00CF6AC7" w:rsidP="003C7743" w14:paraId="47CE20BB"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 xml:space="preserve">avoid exercise </w:t>
            </w:r>
          </w:p>
          <w:p w:rsidR="00815672" w:rsidRPr="00CF6AC7" w:rsidP="003C7743" w14:paraId="49CA76DB"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 xml:space="preserve">empty bladder </w:t>
            </w:r>
          </w:p>
          <w:p w:rsidR="00815672" w:rsidRPr="00CF6AC7" w:rsidP="003C7743" w14:paraId="773E8FFD"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 xml:space="preserve">assess available cuff sizes </w:t>
            </w:r>
          </w:p>
          <w:p w:rsidR="00815672" w:rsidRPr="00CF6AC7" w:rsidP="003C7743" w14:paraId="3626D459"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 xml:space="preserve">sit in chair, bare arm, </w:t>
            </w:r>
          </w:p>
          <w:p w:rsidR="00815672" w:rsidRPr="00CF6AC7" w:rsidP="003C7743" w14:paraId="0AAD227E"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engage in 5 min rest, no talking</w:t>
            </w:r>
          </w:p>
          <w:p w:rsidR="00815672" w:rsidRPr="00CF6AC7" w:rsidP="003C7743" w14:paraId="2F10EC2E"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repeat measurement</w:t>
            </w:r>
          </w:p>
          <w:p w:rsidR="00815672" w:rsidRPr="00CF6AC7" w:rsidP="003C7743" w14:paraId="3741613A" w14:textId="77777777">
            <w:pPr>
              <w:pStyle w:val="ListParagraph"/>
              <w:numPr>
                <w:ilvl w:val="0"/>
                <w:numId w:val="30"/>
              </w:numPr>
              <w:rPr>
                <w:rFonts w:ascii="Times New Roman" w:hAnsi="Times New Roman"/>
                <w:sz w:val="20"/>
                <w:szCs w:val="20"/>
              </w:rPr>
            </w:pPr>
            <w:r w:rsidRPr="00CF6AC7">
              <w:rPr>
                <w:rFonts w:ascii="Times New Roman" w:hAnsi="Times New Roman"/>
                <w:sz w:val="20"/>
                <w:szCs w:val="20"/>
              </w:rPr>
              <w:t>documentation</w:t>
            </w:r>
          </w:p>
          <w:p w:rsidR="00815672" w:rsidRPr="00CF6AC7" w:rsidP="003C7743" w14:paraId="15427371" w14:textId="4535E9E9">
            <w:pPr>
              <w:pStyle w:val="ListParagraph"/>
              <w:numPr>
                <w:ilvl w:val="0"/>
                <w:numId w:val="30"/>
              </w:numPr>
              <w:rPr>
                <w:rFonts w:ascii="Times New Roman" w:hAnsi="Times New Roman"/>
                <w:sz w:val="20"/>
                <w:szCs w:val="20"/>
              </w:rPr>
            </w:pPr>
            <w:r w:rsidRPr="00CF6AC7">
              <w:rPr>
                <w:rFonts w:ascii="Times New Roman" w:hAnsi="Times New Roman"/>
                <w:sz w:val="20"/>
                <w:szCs w:val="20"/>
              </w:rPr>
              <w:t>notification of patient and provider</w:t>
            </w:r>
          </w:p>
        </w:tc>
      </w:tr>
      <w:tr w14:paraId="239C0BAF" w14:textId="77777777" w:rsidTr="225CDEE9">
        <w:tblPrEx>
          <w:tblW w:w="5000" w:type="pct"/>
          <w:tblLook w:val="04A0"/>
        </w:tblPrEx>
        <w:tc>
          <w:tcPr>
            <w:tcW w:w="311" w:type="pct"/>
            <w:shd w:val="clear" w:color="auto" w:fill="3B3838"/>
            <w:vAlign w:val="center"/>
          </w:tcPr>
          <w:p w:rsidR="00815672" w:rsidRPr="00CF6AC7" w:rsidP="003C7743" w14:paraId="7DC7F174" w14:textId="77777777">
            <w:pPr>
              <w:rPr>
                <w:rFonts w:ascii="Times New Roman" w:hAnsi="Times New Roman"/>
                <w:sz w:val="20"/>
                <w:szCs w:val="20"/>
              </w:rPr>
            </w:pPr>
          </w:p>
        </w:tc>
        <w:tc>
          <w:tcPr>
            <w:tcW w:w="4689" w:type="pct"/>
            <w:gridSpan w:val="3"/>
            <w:shd w:val="clear" w:color="auto" w:fill="3B3838"/>
          </w:tcPr>
          <w:p w:rsidR="00815672" w:rsidRPr="00CF6AC7" w:rsidP="003C7743" w14:paraId="2F617EED" w14:textId="77777777">
            <w:pPr>
              <w:rPr>
                <w:rFonts w:ascii="Times New Roman" w:hAnsi="Times New Roman"/>
                <w:sz w:val="20"/>
                <w:szCs w:val="20"/>
              </w:rPr>
            </w:pPr>
            <w:r w:rsidRPr="00CF6AC7">
              <w:rPr>
                <w:rFonts w:ascii="Times New Roman" w:hAnsi="Times New Roman"/>
                <w:sz w:val="20"/>
                <w:szCs w:val="20"/>
              </w:rPr>
              <w:t>Partner with Patients</w:t>
            </w:r>
          </w:p>
        </w:tc>
      </w:tr>
      <w:tr w14:paraId="6F9B868F" w14:textId="77777777" w:rsidTr="225CDEE9">
        <w:tblPrEx>
          <w:tblW w:w="5000" w:type="pct"/>
          <w:tblLook w:val="04A0"/>
        </w:tblPrEx>
        <w:tc>
          <w:tcPr>
            <w:tcW w:w="311" w:type="pct"/>
            <w:vAlign w:val="center"/>
          </w:tcPr>
          <w:p w:rsidR="00815672" w:rsidRPr="00CF6AC7" w:rsidP="003C7743" w14:paraId="3478FA23" w14:textId="77777777">
            <w:pPr>
              <w:rPr>
                <w:rFonts w:ascii="Times New Roman" w:hAnsi="Times New Roman"/>
                <w:sz w:val="20"/>
                <w:szCs w:val="20"/>
              </w:rPr>
            </w:pPr>
            <w:r w:rsidRPr="00CF6AC7">
              <w:rPr>
                <w:rFonts w:ascii="Times New Roman" w:hAnsi="Times New Roman"/>
                <w:sz w:val="20"/>
                <w:szCs w:val="20"/>
              </w:rPr>
              <w:t>21</w:t>
            </w:r>
          </w:p>
        </w:tc>
        <w:tc>
          <w:tcPr>
            <w:tcW w:w="2059" w:type="pct"/>
          </w:tcPr>
          <w:p w:rsidR="00815672" w:rsidRPr="00CF6AC7" w:rsidP="003C7743" w14:paraId="2020E815" w14:textId="77777777">
            <w:pPr>
              <w:rPr>
                <w:rFonts w:ascii="Times New Roman" w:hAnsi="Times New Roman"/>
                <w:sz w:val="20"/>
                <w:szCs w:val="20"/>
              </w:rPr>
            </w:pPr>
            <w:r w:rsidRPr="00CF6AC7">
              <w:rPr>
                <w:rFonts w:ascii="Times New Roman" w:hAnsi="Times New Roman"/>
                <w:sz w:val="20"/>
                <w:szCs w:val="20"/>
              </w:rPr>
              <w:t>Which of the following does your health center consistently use when educating patients on the importance of blood pressure screenings, self-measured blood pressure, and blood pressure management? (Select all that apply.)</w:t>
            </w:r>
          </w:p>
          <w:p w:rsidR="00815672" w:rsidRPr="00CF6AC7" w:rsidP="003C7743" w14:paraId="29743F87"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Verbal instruction by any care team member in the patient’s primary language</w:t>
            </w:r>
          </w:p>
          <w:p w:rsidR="00815672" w:rsidRPr="00CF6AC7" w:rsidP="003C7743" w14:paraId="6BB5E5F9"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Printed materials in the patient’s primary language</w:t>
            </w:r>
          </w:p>
          <w:p w:rsidR="00815672" w:rsidRPr="00CF6AC7" w:rsidP="003C7743" w14:paraId="3C4469AF"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Printed materials designed for patients with low literacy levels</w:t>
            </w:r>
          </w:p>
          <w:p w:rsidR="00815672" w:rsidRPr="00CF6AC7" w:rsidP="003C7743" w14:paraId="27972B87"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Printed materials with images that reflect the racial or ethnic diversity of the patient receiving the materials</w:t>
            </w:r>
          </w:p>
          <w:p w:rsidR="00815672" w:rsidRPr="00CF6AC7" w:rsidP="003C7743" w14:paraId="6D6DA26C"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Video instructions in the patient’s primary language</w:t>
            </w:r>
          </w:p>
          <w:p w:rsidR="00815672" w:rsidRPr="00CF6AC7" w:rsidP="003C7743" w14:paraId="21FCF4E9"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I don’t know</w:t>
            </w:r>
          </w:p>
          <w:p w:rsidR="00815672" w:rsidRPr="00CF6AC7" w:rsidP="003C7743" w14:paraId="004C42E0"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Other [entry box]</w:t>
            </w:r>
          </w:p>
        </w:tc>
        <w:tc>
          <w:tcPr>
            <w:tcW w:w="1315" w:type="pct"/>
          </w:tcPr>
          <w:p w:rsidR="00815672" w:rsidRPr="00CF6AC7" w:rsidP="003C7743" w14:paraId="08AE2FA5" w14:textId="77777777">
            <w:pPr>
              <w:rPr>
                <w:rFonts w:ascii="Times New Roman" w:hAnsi="Times New Roman"/>
                <w:sz w:val="20"/>
                <w:szCs w:val="20"/>
              </w:rPr>
            </w:pPr>
            <w:r w:rsidRPr="00CF6AC7">
              <w:rPr>
                <w:rFonts w:ascii="Times New Roman" w:hAnsi="Times New Roman"/>
                <w:sz w:val="20"/>
                <w:szCs w:val="20"/>
              </w:rPr>
              <w:t>Add additional response option</w:t>
            </w:r>
          </w:p>
        </w:tc>
        <w:tc>
          <w:tcPr>
            <w:tcW w:w="1315" w:type="pct"/>
          </w:tcPr>
          <w:p w:rsidR="00815672" w:rsidRPr="00CF6AC7" w:rsidP="003C7743" w14:paraId="1D667D20" w14:textId="77777777">
            <w:pPr>
              <w:rPr>
                <w:rFonts w:ascii="Times New Roman" w:hAnsi="Times New Roman"/>
                <w:sz w:val="20"/>
                <w:szCs w:val="20"/>
              </w:rPr>
            </w:pPr>
            <w:r w:rsidRPr="00CF6AC7">
              <w:rPr>
                <w:rFonts w:ascii="Times New Roman" w:hAnsi="Times New Roman"/>
                <w:sz w:val="20"/>
                <w:szCs w:val="20"/>
              </w:rPr>
              <w:t xml:space="preserve">Add the following response </w:t>
            </w:r>
            <w:r w:rsidRPr="00CF6AC7">
              <w:rPr>
                <w:rFonts w:ascii="Times New Roman" w:hAnsi="Times New Roman"/>
                <w:sz w:val="20"/>
                <w:szCs w:val="20"/>
              </w:rPr>
              <w:t>option;</w:t>
            </w:r>
          </w:p>
          <w:p w:rsidR="00815672" w:rsidRPr="00CF6AC7" w:rsidP="003C7743" w14:paraId="7FDAEE9B" w14:textId="77777777">
            <w:pPr>
              <w:rPr>
                <w:rFonts w:ascii="Times New Roman" w:hAnsi="Times New Roman"/>
                <w:sz w:val="20"/>
                <w:szCs w:val="20"/>
              </w:rPr>
            </w:pPr>
            <w:r w:rsidRPr="00CF6AC7">
              <w:rPr>
                <w:rFonts w:ascii="Times New Roman" w:hAnsi="Times New Roman"/>
                <w:sz w:val="20"/>
                <w:szCs w:val="20"/>
              </w:rPr>
              <w:t>“Return demonstration technique”</w:t>
            </w:r>
          </w:p>
        </w:tc>
      </w:tr>
      <w:tr w14:paraId="60FC65F0" w14:textId="77777777" w:rsidTr="225CDEE9">
        <w:tblPrEx>
          <w:tblW w:w="5000" w:type="pct"/>
          <w:tblLook w:val="04A0"/>
        </w:tblPrEx>
        <w:tc>
          <w:tcPr>
            <w:tcW w:w="311" w:type="pct"/>
            <w:vAlign w:val="center"/>
          </w:tcPr>
          <w:p w:rsidR="00815672" w:rsidRPr="00CF6AC7" w:rsidP="003C7743" w14:paraId="3C8608E5" w14:textId="77777777">
            <w:pPr>
              <w:rPr>
                <w:rFonts w:ascii="Times New Roman" w:hAnsi="Times New Roman"/>
                <w:sz w:val="20"/>
                <w:szCs w:val="20"/>
              </w:rPr>
            </w:pPr>
            <w:r w:rsidRPr="00CF6AC7">
              <w:rPr>
                <w:rFonts w:ascii="Times New Roman" w:hAnsi="Times New Roman"/>
                <w:sz w:val="20"/>
                <w:szCs w:val="20"/>
              </w:rPr>
              <w:t>22</w:t>
            </w:r>
          </w:p>
        </w:tc>
        <w:tc>
          <w:tcPr>
            <w:tcW w:w="2059" w:type="pct"/>
          </w:tcPr>
          <w:p w:rsidR="00815672" w:rsidRPr="00CF6AC7" w:rsidP="003C7743" w14:paraId="7D101739" w14:textId="77777777">
            <w:pPr>
              <w:rPr>
                <w:rFonts w:ascii="Times New Roman" w:hAnsi="Times New Roman"/>
                <w:sz w:val="20"/>
                <w:szCs w:val="20"/>
              </w:rPr>
            </w:pPr>
            <w:r w:rsidRPr="00CF6AC7">
              <w:rPr>
                <w:rFonts w:ascii="Times New Roman" w:hAnsi="Times New Roman"/>
                <w:sz w:val="20"/>
                <w:szCs w:val="20"/>
              </w:rPr>
              <w:t>When providing patients with materials on the importance of blood pressure screenings, self- measured blood pressure, and blood pressure management, does your health center provide population-specific materials (such as culturally competent materials for recent immigrants or refugees)?</w:t>
            </w:r>
          </w:p>
          <w:p w:rsidR="00815672" w:rsidRPr="00CF6AC7" w:rsidP="003C7743" w14:paraId="6D57E455"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Yes</w:t>
            </w:r>
          </w:p>
          <w:p w:rsidR="00815672" w:rsidRPr="00CF6AC7" w:rsidP="003C7743" w14:paraId="5FDF902E"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No</w:t>
            </w:r>
          </w:p>
          <w:p w:rsidR="00815672" w:rsidRPr="00CF6AC7" w:rsidP="003C7743" w14:paraId="1EAB25EE"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I don’t know</w:t>
            </w:r>
          </w:p>
        </w:tc>
        <w:tc>
          <w:tcPr>
            <w:tcW w:w="1315" w:type="pct"/>
          </w:tcPr>
          <w:p w:rsidR="00815672" w:rsidRPr="00CF6AC7" w:rsidP="003C7743" w14:paraId="26DAE08C" w14:textId="77777777">
            <w:pPr>
              <w:rPr>
                <w:rFonts w:ascii="Times New Roman" w:hAnsi="Times New Roman"/>
                <w:sz w:val="20"/>
                <w:szCs w:val="20"/>
              </w:rPr>
            </w:pPr>
            <w:r w:rsidRPr="00CF6AC7">
              <w:rPr>
                <w:rFonts w:ascii="Times New Roman" w:hAnsi="Times New Roman"/>
                <w:sz w:val="20"/>
                <w:szCs w:val="20"/>
              </w:rPr>
              <w:t>Delete the question as it’s duplicative of Q21</w:t>
            </w:r>
          </w:p>
        </w:tc>
        <w:tc>
          <w:tcPr>
            <w:tcW w:w="1315" w:type="pct"/>
          </w:tcPr>
          <w:p w:rsidR="00815672" w:rsidRPr="00CF6AC7" w:rsidP="003C7743" w14:paraId="35E52078" w14:textId="77777777">
            <w:pPr>
              <w:rPr>
                <w:rFonts w:ascii="Times New Roman" w:hAnsi="Times New Roman"/>
                <w:sz w:val="20"/>
                <w:szCs w:val="20"/>
              </w:rPr>
            </w:pPr>
            <w:r w:rsidRPr="00CF6AC7">
              <w:rPr>
                <w:rFonts w:ascii="Times New Roman" w:hAnsi="Times New Roman"/>
                <w:sz w:val="20"/>
                <w:szCs w:val="20"/>
              </w:rPr>
              <w:t>Delete the question as it’s duplicative of Q21</w:t>
            </w:r>
          </w:p>
        </w:tc>
      </w:tr>
      <w:tr w14:paraId="09405DCD" w14:textId="77777777" w:rsidTr="225CDEE9">
        <w:tblPrEx>
          <w:tblW w:w="5000" w:type="pct"/>
          <w:tblLook w:val="04A0"/>
        </w:tblPrEx>
        <w:tc>
          <w:tcPr>
            <w:tcW w:w="311" w:type="pct"/>
            <w:vAlign w:val="center"/>
          </w:tcPr>
          <w:p w:rsidR="00815672" w:rsidRPr="00CF6AC7" w:rsidP="003C7743" w14:paraId="525C4150" w14:textId="77777777">
            <w:pPr>
              <w:rPr>
                <w:rFonts w:ascii="Times New Roman" w:hAnsi="Times New Roman"/>
                <w:sz w:val="20"/>
                <w:szCs w:val="20"/>
              </w:rPr>
            </w:pPr>
            <w:r w:rsidRPr="00CF6AC7">
              <w:rPr>
                <w:rFonts w:ascii="Times New Roman" w:hAnsi="Times New Roman"/>
                <w:sz w:val="20"/>
                <w:szCs w:val="20"/>
              </w:rPr>
              <w:t>24</w:t>
            </w:r>
          </w:p>
        </w:tc>
        <w:tc>
          <w:tcPr>
            <w:tcW w:w="2059" w:type="pct"/>
          </w:tcPr>
          <w:p w:rsidR="00815672" w:rsidRPr="00CF6AC7" w:rsidP="003C7743" w14:paraId="3842795F" w14:textId="77777777">
            <w:pPr>
              <w:rPr>
                <w:rFonts w:ascii="Times New Roman" w:hAnsi="Times New Roman"/>
                <w:sz w:val="20"/>
                <w:szCs w:val="20"/>
              </w:rPr>
            </w:pPr>
            <w:r w:rsidRPr="00CF6AC7">
              <w:rPr>
                <w:rFonts w:ascii="Times New Roman" w:hAnsi="Times New Roman"/>
                <w:sz w:val="20"/>
                <w:szCs w:val="20"/>
              </w:rPr>
              <w:t>Between April and June 2022, which of the following lifestyle changes did any care team member in your clinic recommend to patients? (Select all that apply.)</w:t>
            </w:r>
          </w:p>
          <w:p w:rsidR="00815672" w:rsidRPr="00CF6AC7" w:rsidP="003C7743" w14:paraId="69370D26"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 xml:space="preserve">Avoid tobacco use </w:t>
            </w:r>
          </w:p>
          <w:p w:rsidR="00815672" w:rsidRPr="00CF6AC7" w:rsidP="003C7743" w14:paraId="00004A44"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Drink alcohol in moderation</w:t>
            </w:r>
          </w:p>
          <w:p w:rsidR="00815672" w:rsidRPr="00CF6AC7" w:rsidP="003C7743" w14:paraId="262DD5EA"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 xml:space="preserve">Follow the DASH eating plan </w:t>
            </w:r>
          </w:p>
          <w:p w:rsidR="00815672" w:rsidRPr="00CF6AC7" w:rsidP="003C7743" w14:paraId="4774493A"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Lose weight (if overweight)</w:t>
            </w:r>
          </w:p>
          <w:p w:rsidR="00815672" w:rsidRPr="00CF6AC7" w:rsidP="003C7743" w14:paraId="532A07D1"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Decrease sodium intake</w:t>
            </w:r>
          </w:p>
          <w:p w:rsidR="00815672" w:rsidRPr="00CF6AC7" w:rsidP="003C7743" w14:paraId="0E7ABD49"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Consume recommended amount of dietary potassium</w:t>
            </w:r>
          </w:p>
          <w:p w:rsidR="00815672" w:rsidRPr="00CF6AC7" w:rsidP="003C7743" w14:paraId="15BC63A0"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Participate in physical activity regularly</w:t>
            </w:r>
          </w:p>
          <w:p w:rsidR="00815672" w:rsidRPr="00CF6AC7" w:rsidP="003C7743" w14:paraId="7746BD40" w14:textId="77777777">
            <w:pPr>
              <w:rPr>
                <w:rFonts w:ascii="Times New Roman" w:hAnsi="Times New Roman"/>
                <w:sz w:val="20"/>
                <w:szCs w:val="20"/>
              </w:rPr>
            </w:pPr>
            <w:r w:rsidRPr="00CF6AC7">
              <w:rPr>
                <w:rFonts w:ascii="Times New Roman" w:hAnsi="Times New Roman"/>
                <w:sz w:val="20"/>
                <w:szCs w:val="20"/>
              </w:rPr>
              <w:t>h.</w:t>
            </w:r>
            <w:r w:rsidRPr="00CF6AC7">
              <w:rPr>
                <w:rFonts w:ascii="Times New Roman" w:hAnsi="Times New Roman"/>
                <w:sz w:val="20"/>
                <w:szCs w:val="20"/>
              </w:rPr>
              <w:tab/>
              <w:t>Create stress strategies</w:t>
            </w:r>
          </w:p>
          <w:p w:rsidR="00815672" w:rsidRPr="00CF6AC7" w:rsidP="003C7743" w14:paraId="6FD72F11" w14:textId="77777777">
            <w:pPr>
              <w:rPr>
                <w:rFonts w:ascii="Times New Roman" w:hAnsi="Times New Roman"/>
                <w:sz w:val="20"/>
                <w:szCs w:val="20"/>
              </w:rPr>
            </w:pPr>
            <w:r w:rsidRPr="00CF6AC7">
              <w:rPr>
                <w:rFonts w:ascii="Times New Roman" w:hAnsi="Times New Roman"/>
                <w:sz w:val="20"/>
                <w:szCs w:val="20"/>
              </w:rPr>
              <w:t>i</w:t>
            </w:r>
            <w:r w:rsidRPr="00CF6AC7">
              <w:rPr>
                <w:rFonts w:ascii="Times New Roman" w:hAnsi="Times New Roman"/>
                <w:sz w:val="20"/>
                <w:szCs w:val="20"/>
              </w:rPr>
              <w:t>.</w:t>
            </w:r>
            <w:r w:rsidRPr="00CF6AC7">
              <w:rPr>
                <w:rFonts w:ascii="Times New Roman" w:hAnsi="Times New Roman"/>
                <w:sz w:val="20"/>
                <w:szCs w:val="20"/>
              </w:rPr>
              <w:tab/>
              <w:t>None of these lifestyle changes</w:t>
            </w:r>
          </w:p>
          <w:p w:rsidR="00815672" w:rsidRPr="00CF6AC7" w:rsidP="003C7743" w14:paraId="2D3591E4" w14:textId="77777777">
            <w:pPr>
              <w:rPr>
                <w:rFonts w:ascii="Times New Roman" w:hAnsi="Times New Roman"/>
                <w:sz w:val="20"/>
                <w:szCs w:val="20"/>
              </w:rPr>
            </w:pPr>
            <w:r w:rsidRPr="00CF6AC7">
              <w:rPr>
                <w:rFonts w:ascii="Times New Roman" w:hAnsi="Times New Roman"/>
                <w:sz w:val="20"/>
                <w:szCs w:val="20"/>
              </w:rPr>
              <w:t>j.</w:t>
            </w:r>
            <w:r w:rsidRPr="00CF6AC7">
              <w:rPr>
                <w:rFonts w:ascii="Times New Roman" w:hAnsi="Times New Roman"/>
                <w:sz w:val="20"/>
                <w:szCs w:val="20"/>
              </w:rPr>
              <w:tab/>
              <w:t>Other [entry box]</w:t>
            </w:r>
          </w:p>
        </w:tc>
        <w:tc>
          <w:tcPr>
            <w:tcW w:w="1315" w:type="pct"/>
          </w:tcPr>
          <w:p w:rsidR="00815672" w:rsidRPr="00CF6AC7" w:rsidP="003C7743" w14:paraId="7B2AB543" w14:textId="77777777">
            <w:pPr>
              <w:rPr>
                <w:rFonts w:ascii="Times New Roman" w:hAnsi="Times New Roman"/>
                <w:sz w:val="20"/>
                <w:szCs w:val="20"/>
              </w:rPr>
            </w:pPr>
            <w:r w:rsidRPr="00CF6AC7">
              <w:rPr>
                <w:rFonts w:ascii="Times New Roman" w:hAnsi="Times New Roman"/>
                <w:sz w:val="20"/>
                <w:szCs w:val="20"/>
              </w:rPr>
              <w:t>Add response to response options</w:t>
            </w:r>
          </w:p>
        </w:tc>
        <w:tc>
          <w:tcPr>
            <w:tcW w:w="1315" w:type="pct"/>
          </w:tcPr>
          <w:p w:rsidR="00815672" w:rsidRPr="00CF6AC7" w:rsidP="003C7743" w14:paraId="3078B896" w14:textId="77777777">
            <w:pPr>
              <w:pStyle w:val="ListParagraph"/>
              <w:numPr>
                <w:ilvl w:val="0"/>
                <w:numId w:val="31"/>
              </w:numPr>
              <w:rPr>
                <w:rFonts w:ascii="Times New Roman" w:hAnsi="Times New Roman"/>
                <w:sz w:val="20"/>
                <w:szCs w:val="20"/>
                <w:highlight w:val="yellow"/>
              </w:rPr>
            </w:pPr>
            <w:r w:rsidRPr="00CF6AC7">
              <w:rPr>
                <w:rFonts w:ascii="Times New Roman" w:hAnsi="Times New Roman"/>
                <w:sz w:val="20"/>
                <w:szCs w:val="20"/>
              </w:rPr>
              <w:t xml:space="preserve">Follow the DASH eating plan </w:t>
            </w:r>
            <w:r w:rsidRPr="00CF6AC7">
              <w:rPr>
                <w:rFonts w:ascii="Times New Roman" w:hAnsi="Times New Roman"/>
                <w:sz w:val="20"/>
                <w:szCs w:val="20"/>
                <w:highlight w:val="yellow"/>
              </w:rPr>
              <w:t>or Mediterranean diet</w:t>
            </w:r>
          </w:p>
          <w:p w:rsidR="00815672" w:rsidRPr="00CF6AC7" w:rsidP="003C7743" w14:paraId="224E260A" w14:textId="77777777">
            <w:pPr>
              <w:pStyle w:val="ListParagraph"/>
              <w:numPr>
                <w:ilvl w:val="0"/>
                <w:numId w:val="32"/>
              </w:numPr>
              <w:rPr>
                <w:rFonts w:ascii="Times New Roman" w:hAnsi="Times New Roman"/>
                <w:sz w:val="20"/>
                <w:szCs w:val="20"/>
              </w:rPr>
            </w:pPr>
            <w:r w:rsidRPr="03BFC281">
              <w:rPr>
                <w:rFonts w:ascii="Times New Roman" w:hAnsi="Times New Roman"/>
                <w:sz w:val="20"/>
                <w:szCs w:val="20"/>
                <w:highlight w:val="yellow"/>
              </w:rPr>
              <w:t>Get adequate sleep</w:t>
            </w:r>
          </w:p>
        </w:tc>
      </w:tr>
      <w:tr w14:paraId="136D00B1" w14:textId="77777777" w:rsidTr="225CDEE9">
        <w:tblPrEx>
          <w:tblW w:w="5000" w:type="pct"/>
          <w:tblLook w:val="04A0"/>
        </w:tblPrEx>
        <w:tc>
          <w:tcPr>
            <w:tcW w:w="311" w:type="pct"/>
            <w:vAlign w:val="center"/>
          </w:tcPr>
          <w:p w:rsidR="00815672" w:rsidRPr="00CF6AC7" w:rsidP="003C7743" w14:paraId="6C0F9E8C" w14:textId="77777777">
            <w:pPr>
              <w:rPr>
                <w:rFonts w:ascii="Times New Roman" w:hAnsi="Times New Roman"/>
                <w:sz w:val="20"/>
                <w:szCs w:val="20"/>
              </w:rPr>
            </w:pPr>
            <w:r w:rsidRPr="00CF6AC7">
              <w:rPr>
                <w:rFonts w:ascii="Times New Roman" w:hAnsi="Times New Roman"/>
                <w:sz w:val="20"/>
                <w:szCs w:val="20"/>
              </w:rPr>
              <w:t>26</w:t>
            </w:r>
          </w:p>
        </w:tc>
        <w:tc>
          <w:tcPr>
            <w:tcW w:w="2059" w:type="pct"/>
          </w:tcPr>
          <w:p w:rsidR="00815672" w:rsidRPr="00CF6AC7" w:rsidP="003C7743" w14:paraId="2E424078" w14:textId="77777777">
            <w:pPr>
              <w:rPr>
                <w:rFonts w:ascii="Times New Roman" w:hAnsi="Times New Roman"/>
                <w:sz w:val="20"/>
                <w:szCs w:val="20"/>
              </w:rPr>
            </w:pPr>
            <w:r w:rsidRPr="00CF6AC7">
              <w:rPr>
                <w:rFonts w:ascii="Times New Roman" w:hAnsi="Times New Roman"/>
                <w:sz w:val="20"/>
                <w:szCs w:val="20"/>
              </w:rPr>
              <w:t>Does your health center assess the following social determinants of health? [Check all that apply]</w:t>
            </w:r>
          </w:p>
          <w:p w:rsidR="00815672" w:rsidRPr="00CF6AC7" w:rsidP="003C7743" w14:paraId="3EB00CBE"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Participant’s housing situation</w:t>
            </w:r>
          </w:p>
          <w:p w:rsidR="00815672" w:rsidRPr="00CF6AC7" w:rsidP="003C7743" w14:paraId="02E5A400"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Whether participants are facing challenges meeting household utility bills</w:t>
            </w:r>
          </w:p>
          <w:p w:rsidR="00815672" w:rsidRPr="00CF6AC7" w:rsidP="003C7743" w14:paraId="3ED158B6"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Participant’s refugee status</w:t>
            </w:r>
          </w:p>
          <w:p w:rsidR="00815672" w:rsidRPr="00CF6AC7" w:rsidP="003C7743" w14:paraId="00450741"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Whether lack of transportation kept a participant from medical appointments, meetings, work, or from getting things needed for daily living</w:t>
            </w:r>
          </w:p>
          <w:p w:rsidR="00815672" w:rsidRPr="00CF6AC7" w:rsidP="003C7743" w14:paraId="7333F784"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 xml:space="preserve">Whether a participant was experiencing symptoms of </w:t>
            </w:r>
            <w:r w:rsidRPr="00CF6AC7">
              <w:rPr>
                <w:rFonts w:ascii="Times New Roman" w:hAnsi="Times New Roman"/>
                <w:sz w:val="20"/>
                <w:szCs w:val="20"/>
              </w:rPr>
              <w:t>depression or other mental health issues</w:t>
            </w:r>
          </w:p>
          <w:p w:rsidR="00815672" w:rsidRPr="00CF6AC7" w:rsidP="003C7743" w14:paraId="2BAB77EB"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Whether a participant is facing challenges with access to food to every day</w:t>
            </w:r>
          </w:p>
          <w:p w:rsidR="00815672" w:rsidRPr="00CF6AC7" w:rsidP="003C7743" w14:paraId="6C244910"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Whether a participant is facing challenges obtaining healthy/nutritious foods such as fruits and vegetables</w:t>
            </w:r>
          </w:p>
          <w:p w:rsidR="00815672" w:rsidRPr="00CF6AC7" w:rsidP="003C7743" w14:paraId="4713CAB8" w14:textId="77777777">
            <w:pPr>
              <w:rPr>
                <w:rFonts w:ascii="Times New Roman" w:hAnsi="Times New Roman"/>
                <w:sz w:val="20"/>
                <w:szCs w:val="20"/>
              </w:rPr>
            </w:pPr>
            <w:r w:rsidRPr="00CF6AC7">
              <w:rPr>
                <w:rFonts w:ascii="Times New Roman" w:hAnsi="Times New Roman"/>
                <w:sz w:val="20"/>
                <w:szCs w:val="20"/>
              </w:rPr>
              <w:t>h.</w:t>
            </w:r>
            <w:r w:rsidRPr="00CF6AC7">
              <w:rPr>
                <w:rFonts w:ascii="Times New Roman" w:hAnsi="Times New Roman"/>
                <w:sz w:val="20"/>
                <w:szCs w:val="20"/>
              </w:rPr>
              <w:tab/>
              <w:t>Other social determinants of health</w:t>
            </w:r>
          </w:p>
        </w:tc>
        <w:tc>
          <w:tcPr>
            <w:tcW w:w="1315" w:type="pct"/>
          </w:tcPr>
          <w:p w:rsidR="00815672" w:rsidRPr="00CF6AC7" w:rsidP="003C7743" w14:paraId="5D54E1DD" w14:textId="5A74E2C9">
            <w:pPr>
              <w:rPr>
                <w:rFonts w:ascii="Times New Roman" w:hAnsi="Times New Roman"/>
                <w:sz w:val="20"/>
                <w:szCs w:val="20"/>
              </w:rPr>
            </w:pPr>
            <w:r w:rsidRPr="225CDEE9">
              <w:rPr>
                <w:rFonts w:ascii="Times New Roman" w:hAnsi="Times New Roman"/>
                <w:sz w:val="20"/>
                <w:szCs w:val="20"/>
              </w:rPr>
              <w:t>Add new response options to be more inclusive</w:t>
            </w:r>
            <w:r w:rsidRPr="225CDEE9" w:rsidR="29460BAD">
              <w:rPr>
                <w:rFonts w:ascii="Times New Roman" w:hAnsi="Times New Roman"/>
                <w:sz w:val="20"/>
                <w:szCs w:val="20"/>
              </w:rPr>
              <w:t xml:space="preserve"> and revise language for clarity.</w:t>
            </w:r>
          </w:p>
        </w:tc>
        <w:tc>
          <w:tcPr>
            <w:tcW w:w="1315" w:type="pct"/>
          </w:tcPr>
          <w:p w:rsidR="00815672" w:rsidRPr="00CF6AC7" w:rsidP="225CDEE9" w14:paraId="61785F40" w14:textId="6559E5E2">
            <w:pPr>
              <w:rPr>
                <w:rFonts w:ascii="Times New Roman" w:hAnsi="Times New Roman"/>
                <w:sz w:val="20"/>
                <w:szCs w:val="20"/>
              </w:rPr>
            </w:pPr>
          </w:p>
          <w:p w:rsidR="00815672" w:rsidRPr="00CF6AC7" w:rsidP="225CDEE9" w14:paraId="1CEC0602" w14:textId="0DF6CC94">
            <w:pPr>
              <w:pStyle w:val="ListParagraph"/>
              <w:numPr>
                <w:ilvl w:val="0"/>
                <w:numId w:val="1"/>
              </w:numPr>
              <w:rPr>
                <w:rFonts w:ascii="Times New Roman" w:hAnsi="Times New Roman"/>
                <w:sz w:val="20"/>
                <w:szCs w:val="20"/>
              </w:rPr>
            </w:pPr>
            <w:r w:rsidRPr="225CDEE9">
              <w:rPr>
                <w:rFonts w:ascii="Times New Roman" w:hAnsi="Times New Roman"/>
                <w:sz w:val="20"/>
                <w:szCs w:val="20"/>
              </w:rPr>
              <w:t xml:space="preserve">Housing Security </w:t>
            </w:r>
          </w:p>
          <w:p w:rsidR="00815672" w:rsidRPr="00CF6AC7" w:rsidP="225CDEE9" w14:paraId="379DF1E4" w14:textId="4C8A6EE3">
            <w:pPr>
              <w:pStyle w:val="ListParagraph"/>
              <w:numPr>
                <w:ilvl w:val="0"/>
                <w:numId w:val="1"/>
              </w:numPr>
            </w:pPr>
            <w:r>
              <w:t xml:space="preserve">Transportation </w:t>
            </w:r>
          </w:p>
          <w:p w:rsidR="00815672" w:rsidRPr="00CF6AC7" w:rsidP="225CDEE9" w14:paraId="36495F1D" w14:textId="369C2D2F">
            <w:pPr>
              <w:pStyle w:val="ListParagraph"/>
              <w:numPr>
                <w:ilvl w:val="0"/>
                <w:numId w:val="1"/>
              </w:numPr>
            </w:pPr>
            <w:r>
              <w:t xml:space="preserve">Racism and discrimination </w:t>
            </w:r>
          </w:p>
          <w:p w:rsidR="00815672" w:rsidRPr="00CF6AC7" w:rsidP="225CDEE9" w14:paraId="7D85FFEF" w14:textId="54C0C68B">
            <w:pPr>
              <w:pStyle w:val="ListParagraph"/>
              <w:numPr>
                <w:ilvl w:val="0"/>
                <w:numId w:val="1"/>
              </w:numPr>
            </w:pPr>
            <w:r>
              <w:t xml:space="preserve">Physical Insecurity (crime violence) </w:t>
            </w:r>
          </w:p>
          <w:p w:rsidR="00815672" w:rsidRPr="00CF6AC7" w:rsidP="225CDEE9" w14:paraId="4BAB8FD9" w14:textId="63DE56D8">
            <w:pPr>
              <w:pStyle w:val="ListParagraph"/>
              <w:numPr>
                <w:ilvl w:val="0"/>
                <w:numId w:val="1"/>
              </w:numPr>
            </w:pPr>
            <w:r>
              <w:t xml:space="preserve">Education status </w:t>
            </w:r>
          </w:p>
          <w:p w:rsidR="00815672" w:rsidRPr="00CF6AC7" w:rsidP="225CDEE9" w14:paraId="08904CBE" w14:textId="71F16411">
            <w:pPr>
              <w:pStyle w:val="ListParagraph"/>
              <w:numPr>
                <w:ilvl w:val="0"/>
                <w:numId w:val="1"/>
              </w:numPr>
            </w:pPr>
            <w:r>
              <w:t xml:space="preserve">Employment Status / Income </w:t>
            </w:r>
          </w:p>
          <w:p w:rsidR="00815672" w:rsidRPr="00CF6AC7" w:rsidP="225CDEE9" w14:paraId="79E14421" w14:textId="2072001D">
            <w:pPr>
              <w:pStyle w:val="ListParagraph"/>
              <w:numPr>
                <w:ilvl w:val="0"/>
                <w:numId w:val="1"/>
              </w:numPr>
            </w:pPr>
            <w:r>
              <w:t xml:space="preserve">Access to technology (e.g.  internet, mobile phone) </w:t>
            </w:r>
          </w:p>
          <w:p w:rsidR="00815672" w:rsidRPr="00CF6AC7" w:rsidP="225CDEE9" w14:paraId="5259C8DE" w14:textId="2AEE8D86">
            <w:pPr>
              <w:pStyle w:val="ListParagraph"/>
              <w:numPr>
                <w:ilvl w:val="0"/>
                <w:numId w:val="1"/>
              </w:numPr>
            </w:pPr>
            <w:r>
              <w:t xml:space="preserve">Access to nutritious foods such as fruits and vegetables </w:t>
            </w:r>
          </w:p>
          <w:p w:rsidR="00815672" w:rsidRPr="00CF6AC7" w:rsidP="225CDEE9" w14:paraId="36604BDB" w14:textId="0026AE73">
            <w:pPr>
              <w:pStyle w:val="ListParagraph"/>
              <w:numPr>
                <w:ilvl w:val="0"/>
                <w:numId w:val="1"/>
              </w:numPr>
            </w:pPr>
            <w:r>
              <w:t xml:space="preserve">Physical activity opportunities </w:t>
            </w:r>
          </w:p>
          <w:p w:rsidR="00815672" w:rsidRPr="00CF6AC7" w:rsidP="225CDEE9" w14:paraId="2A1984DA" w14:textId="32AF1894">
            <w:pPr>
              <w:pStyle w:val="ListParagraph"/>
              <w:numPr>
                <w:ilvl w:val="0"/>
                <w:numId w:val="1"/>
              </w:numPr>
            </w:pPr>
            <w:r>
              <w:t xml:space="preserve">Social Support / Social Network </w:t>
            </w:r>
          </w:p>
          <w:p w:rsidR="00815672" w:rsidRPr="00CF6AC7" w:rsidP="225CDEE9" w14:paraId="6CABB330" w14:textId="1352226A">
            <w:pPr>
              <w:pStyle w:val="ListParagraph"/>
              <w:numPr>
                <w:ilvl w:val="0"/>
                <w:numId w:val="1"/>
              </w:numPr>
            </w:pPr>
            <w:r>
              <w:t>Language and Literacy skills</w:t>
            </w:r>
          </w:p>
        </w:tc>
      </w:tr>
      <w:tr w14:paraId="75A8F932" w14:textId="77777777" w:rsidTr="225CDEE9">
        <w:tblPrEx>
          <w:tblW w:w="5000" w:type="pct"/>
          <w:tblLook w:val="04A0"/>
        </w:tblPrEx>
        <w:tc>
          <w:tcPr>
            <w:tcW w:w="311" w:type="pct"/>
            <w:shd w:val="clear" w:color="auto" w:fill="3B3838"/>
            <w:vAlign w:val="center"/>
          </w:tcPr>
          <w:p w:rsidR="00815672" w:rsidRPr="00CF6AC7" w:rsidP="003C7743" w14:paraId="57C0385A" w14:textId="77777777">
            <w:pPr>
              <w:rPr>
                <w:rFonts w:ascii="Times New Roman" w:hAnsi="Times New Roman"/>
                <w:sz w:val="20"/>
                <w:szCs w:val="20"/>
              </w:rPr>
            </w:pPr>
          </w:p>
        </w:tc>
        <w:tc>
          <w:tcPr>
            <w:tcW w:w="4689" w:type="pct"/>
            <w:gridSpan w:val="3"/>
            <w:shd w:val="clear" w:color="auto" w:fill="3B3838"/>
          </w:tcPr>
          <w:p w:rsidR="00815672" w:rsidRPr="00CF6AC7" w:rsidP="003C7743" w14:paraId="47D2A3D2" w14:textId="77777777">
            <w:pPr>
              <w:rPr>
                <w:rFonts w:ascii="Times New Roman" w:hAnsi="Times New Roman"/>
                <w:sz w:val="20"/>
                <w:szCs w:val="20"/>
              </w:rPr>
            </w:pPr>
            <w:r w:rsidRPr="00CF6AC7">
              <w:rPr>
                <w:rFonts w:ascii="Times New Roman" w:hAnsi="Times New Roman"/>
                <w:sz w:val="20"/>
                <w:szCs w:val="20"/>
              </w:rPr>
              <w:t>Self-measured blood pressure (SMBP)</w:t>
            </w:r>
          </w:p>
        </w:tc>
      </w:tr>
      <w:tr w14:paraId="69C7FD92" w14:textId="77777777" w:rsidTr="225CDEE9">
        <w:tblPrEx>
          <w:tblW w:w="5000" w:type="pct"/>
          <w:tblLook w:val="04A0"/>
        </w:tblPrEx>
        <w:tc>
          <w:tcPr>
            <w:tcW w:w="311" w:type="pct"/>
            <w:vAlign w:val="center"/>
          </w:tcPr>
          <w:p w:rsidR="00815672" w:rsidRPr="00CF6AC7" w:rsidP="003C7743" w14:paraId="2B5E0569" w14:textId="77777777">
            <w:pPr>
              <w:rPr>
                <w:rFonts w:ascii="Times New Roman" w:hAnsi="Times New Roman"/>
                <w:sz w:val="20"/>
                <w:szCs w:val="20"/>
              </w:rPr>
            </w:pPr>
            <w:r w:rsidRPr="00CF6AC7">
              <w:rPr>
                <w:rFonts w:ascii="Times New Roman" w:hAnsi="Times New Roman"/>
                <w:sz w:val="20"/>
                <w:szCs w:val="20"/>
              </w:rPr>
              <w:t>29</w:t>
            </w:r>
          </w:p>
        </w:tc>
        <w:tc>
          <w:tcPr>
            <w:tcW w:w="2059" w:type="pct"/>
          </w:tcPr>
          <w:p w:rsidR="00815672" w:rsidRPr="00CF6AC7" w:rsidP="003C7743" w14:paraId="51025599" w14:textId="77777777">
            <w:pPr>
              <w:rPr>
                <w:rFonts w:ascii="Times New Roman" w:hAnsi="Times New Roman"/>
                <w:sz w:val="20"/>
                <w:szCs w:val="20"/>
              </w:rPr>
            </w:pPr>
            <w:r w:rsidRPr="00CF6AC7">
              <w:rPr>
                <w:rFonts w:ascii="Times New Roman" w:hAnsi="Times New Roman"/>
                <w:sz w:val="20"/>
                <w:szCs w:val="20"/>
              </w:rPr>
              <w:t>What percent of patients with hypertension at your health center are currently participating in an SMBP program?</w:t>
            </w:r>
          </w:p>
          <w:p w:rsidR="00815672" w:rsidRPr="00CF6AC7" w:rsidP="003C7743" w14:paraId="619AC138"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0% (None)</w:t>
            </w:r>
          </w:p>
          <w:p w:rsidR="00815672" w:rsidRPr="00CF6AC7" w:rsidP="003C7743" w14:paraId="08F37E1A" w14:textId="77777777">
            <w:pPr>
              <w:rPr>
                <w:rFonts w:ascii="Times New Roman" w:hAnsi="Times New Roman"/>
                <w:sz w:val="20"/>
                <w:szCs w:val="20"/>
              </w:rPr>
            </w:pPr>
            <w:r w:rsidRPr="00CF6AC7">
              <w:rPr>
                <w:rFonts w:ascii="Times New Roman" w:hAnsi="Times New Roman"/>
                <w:sz w:val="20"/>
                <w:szCs w:val="20"/>
              </w:rPr>
              <w:t>b.            1% to 25%</w:t>
            </w:r>
          </w:p>
          <w:p w:rsidR="00815672" w:rsidRPr="00CF6AC7" w:rsidP="003C7743" w14:paraId="00396F7C"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26% to 50%</w:t>
            </w:r>
          </w:p>
          <w:p w:rsidR="00815672" w:rsidRPr="00CF6AC7" w:rsidP="003C7743" w14:paraId="367698D3" w14:textId="77777777">
            <w:pPr>
              <w:rPr>
                <w:rFonts w:ascii="Times New Roman" w:hAnsi="Times New Roman"/>
                <w:sz w:val="20"/>
                <w:szCs w:val="20"/>
              </w:rPr>
            </w:pPr>
            <w:r w:rsidRPr="00CF6AC7">
              <w:rPr>
                <w:rFonts w:ascii="Times New Roman" w:hAnsi="Times New Roman"/>
                <w:sz w:val="20"/>
                <w:szCs w:val="20"/>
              </w:rPr>
              <w:t>d.            51% to 75%</w:t>
            </w:r>
          </w:p>
          <w:p w:rsidR="00815672" w:rsidRPr="00CF6AC7" w:rsidP="003C7743" w14:paraId="7ED1BA01" w14:textId="77777777">
            <w:pPr>
              <w:rPr>
                <w:rFonts w:ascii="Times New Roman" w:hAnsi="Times New Roman"/>
                <w:sz w:val="20"/>
                <w:szCs w:val="20"/>
              </w:rPr>
            </w:pPr>
            <w:r w:rsidRPr="00CF6AC7">
              <w:rPr>
                <w:rFonts w:ascii="Times New Roman" w:hAnsi="Times New Roman"/>
                <w:sz w:val="20"/>
                <w:szCs w:val="20"/>
              </w:rPr>
              <w:t>e.            76% to 100%</w:t>
            </w:r>
          </w:p>
          <w:p w:rsidR="00815672" w:rsidRPr="00CF6AC7" w:rsidP="003C7743" w14:paraId="4ED9C168"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I don’t know</w:t>
            </w:r>
          </w:p>
        </w:tc>
        <w:tc>
          <w:tcPr>
            <w:tcW w:w="1315" w:type="pct"/>
          </w:tcPr>
          <w:p w:rsidR="00815672" w:rsidRPr="00CF6AC7" w:rsidP="003C7743" w14:paraId="12DD952A" w14:textId="77777777">
            <w:pPr>
              <w:rPr>
                <w:rFonts w:ascii="Times New Roman" w:hAnsi="Times New Roman"/>
                <w:sz w:val="20"/>
                <w:szCs w:val="20"/>
              </w:rPr>
            </w:pPr>
            <w:r w:rsidRPr="00CF6AC7">
              <w:rPr>
                <w:rFonts w:ascii="Times New Roman" w:hAnsi="Times New Roman"/>
                <w:sz w:val="20"/>
                <w:szCs w:val="20"/>
              </w:rPr>
              <w:t>Clarify place of participation and denominator</w:t>
            </w:r>
          </w:p>
        </w:tc>
        <w:tc>
          <w:tcPr>
            <w:tcW w:w="1315" w:type="pct"/>
          </w:tcPr>
          <w:p w:rsidR="00815672" w:rsidRPr="00CF6AC7" w:rsidP="003C7743" w14:paraId="59B032B0" w14:textId="77777777">
            <w:pPr>
              <w:rPr>
                <w:rFonts w:ascii="Times New Roman" w:hAnsi="Times New Roman"/>
                <w:sz w:val="20"/>
                <w:szCs w:val="20"/>
              </w:rPr>
            </w:pPr>
            <w:r w:rsidRPr="00CF6AC7">
              <w:rPr>
                <w:rFonts w:ascii="Times New Roman" w:hAnsi="Times New Roman"/>
                <w:sz w:val="20"/>
                <w:szCs w:val="20"/>
              </w:rPr>
              <w:t xml:space="preserve">What percent of </w:t>
            </w:r>
            <w:r w:rsidRPr="00CF6AC7">
              <w:rPr>
                <w:rFonts w:ascii="Times New Roman" w:hAnsi="Times New Roman"/>
                <w:sz w:val="20"/>
                <w:szCs w:val="20"/>
                <w:highlight w:val="yellow"/>
              </w:rPr>
              <w:t>all your</w:t>
            </w:r>
            <w:r w:rsidRPr="00CF6AC7">
              <w:rPr>
                <w:rFonts w:ascii="Times New Roman" w:hAnsi="Times New Roman"/>
                <w:sz w:val="20"/>
                <w:szCs w:val="20"/>
              </w:rPr>
              <w:t xml:space="preserve"> patients with hypertension at your health center are currently participating in an SMBP program </w:t>
            </w:r>
            <w:r w:rsidRPr="00CF6AC7">
              <w:rPr>
                <w:rFonts w:ascii="Times New Roman" w:hAnsi="Times New Roman"/>
                <w:sz w:val="20"/>
                <w:szCs w:val="20"/>
                <w:highlight w:val="yellow"/>
              </w:rPr>
              <w:t>at your health center</w:t>
            </w:r>
            <w:r w:rsidRPr="00CF6AC7">
              <w:rPr>
                <w:rFonts w:ascii="Times New Roman" w:hAnsi="Times New Roman"/>
                <w:sz w:val="20"/>
                <w:szCs w:val="20"/>
              </w:rPr>
              <w:t>?</w:t>
            </w:r>
          </w:p>
          <w:p w:rsidR="00815672" w:rsidRPr="00CF6AC7" w:rsidP="003C7743" w14:paraId="57958040" w14:textId="77777777">
            <w:pPr>
              <w:rPr>
                <w:rFonts w:ascii="Times New Roman" w:hAnsi="Times New Roman"/>
                <w:sz w:val="20"/>
                <w:szCs w:val="20"/>
              </w:rPr>
            </w:pPr>
          </w:p>
        </w:tc>
      </w:tr>
      <w:tr w14:paraId="00A9CDC1" w14:textId="77777777" w:rsidTr="225CDEE9">
        <w:tblPrEx>
          <w:tblW w:w="5000" w:type="pct"/>
          <w:tblLook w:val="04A0"/>
        </w:tblPrEx>
        <w:tc>
          <w:tcPr>
            <w:tcW w:w="311" w:type="pct"/>
            <w:vAlign w:val="center"/>
          </w:tcPr>
          <w:p w:rsidR="00815672" w:rsidRPr="00CF6AC7" w:rsidP="003C7743" w14:paraId="59CAE80C" w14:textId="77777777">
            <w:pPr>
              <w:rPr>
                <w:rFonts w:ascii="Times New Roman" w:hAnsi="Times New Roman"/>
                <w:sz w:val="20"/>
                <w:szCs w:val="20"/>
              </w:rPr>
            </w:pPr>
            <w:r w:rsidRPr="00CF6AC7">
              <w:rPr>
                <w:rFonts w:ascii="Times New Roman" w:hAnsi="Times New Roman"/>
                <w:sz w:val="20"/>
                <w:szCs w:val="20"/>
              </w:rPr>
              <w:t>32</w:t>
            </w:r>
          </w:p>
        </w:tc>
        <w:tc>
          <w:tcPr>
            <w:tcW w:w="2059" w:type="pct"/>
          </w:tcPr>
          <w:p w:rsidR="00815672" w:rsidRPr="00CF6AC7" w:rsidP="003C7743" w14:paraId="5834F9D0" w14:textId="77777777">
            <w:pPr>
              <w:rPr>
                <w:rFonts w:ascii="Times New Roman" w:hAnsi="Times New Roman"/>
                <w:sz w:val="20"/>
                <w:szCs w:val="20"/>
              </w:rPr>
            </w:pPr>
            <w:r w:rsidRPr="00CF6AC7">
              <w:rPr>
                <w:rFonts w:ascii="Times New Roman" w:hAnsi="Times New Roman"/>
                <w:sz w:val="20"/>
                <w:szCs w:val="20"/>
              </w:rPr>
              <w:t>Which competencies are included in the training on SMBP techniques? (Select all that apply.)</w:t>
            </w:r>
          </w:p>
          <w:p w:rsidR="00815672" w:rsidRPr="00CF6AC7" w:rsidP="003C7743" w14:paraId="03607828"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Correct positioning</w:t>
            </w:r>
          </w:p>
          <w:p w:rsidR="00815672" w:rsidRPr="00CF6AC7" w:rsidP="003C7743" w14:paraId="26EE56F9" w14:textId="77777777">
            <w:pPr>
              <w:rPr>
                <w:rFonts w:ascii="Times New Roman" w:hAnsi="Times New Roman"/>
                <w:sz w:val="20"/>
                <w:szCs w:val="20"/>
              </w:rPr>
            </w:pPr>
            <w:r w:rsidRPr="00CF6AC7">
              <w:rPr>
                <w:rFonts w:ascii="Times New Roman" w:hAnsi="Times New Roman"/>
                <w:sz w:val="20"/>
                <w:szCs w:val="20"/>
              </w:rPr>
              <w:t>b.</w:t>
            </w:r>
            <w:r w:rsidRPr="00CF6AC7">
              <w:rPr>
                <w:rFonts w:ascii="Times New Roman" w:hAnsi="Times New Roman"/>
                <w:sz w:val="20"/>
                <w:szCs w:val="20"/>
              </w:rPr>
              <w:tab/>
              <w:t>Correct cuff size for arm size</w:t>
            </w:r>
          </w:p>
          <w:p w:rsidR="00815672" w:rsidRPr="00CF6AC7" w:rsidP="003C7743" w14:paraId="208B4A07"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Use of clinically validated devices for upper arm</w:t>
            </w:r>
          </w:p>
          <w:p w:rsidR="00815672" w:rsidRPr="00CF6AC7" w:rsidP="003C7743" w14:paraId="1AA3B188" w14:textId="77777777">
            <w:pPr>
              <w:rPr>
                <w:rFonts w:ascii="Times New Roman" w:hAnsi="Times New Roman"/>
                <w:sz w:val="20"/>
                <w:szCs w:val="20"/>
              </w:rPr>
            </w:pPr>
            <w:r w:rsidRPr="00CF6AC7">
              <w:rPr>
                <w:rFonts w:ascii="Times New Roman" w:hAnsi="Times New Roman"/>
                <w:sz w:val="20"/>
                <w:szCs w:val="20"/>
              </w:rPr>
              <w:t>d.</w:t>
            </w:r>
            <w:r w:rsidRPr="00CF6AC7">
              <w:rPr>
                <w:rFonts w:ascii="Times New Roman" w:hAnsi="Times New Roman"/>
                <w:sz w:val="20"/>
                <w:szCs w:val="20"/>
              </w:rPr>
              <w:tab/>
              <w:t>How to record SMBP measurements</w:t>
            </w:r>
          </w:p>
          <w:p w:rsidR="00815672" w:rsidRPr="00CF6AC7" w:rsidP="003C7743" w14:paraId="14DE70B9" w14:textId="77777777">
            <w:pPr>
              <w:rPr>
                <w:rFonts w:ascii="Times New Roman" w:hAnsi="Times New Roman"/>
                <w:sz w:val="20"/>
                <w:szCs w:val="20"/>
              </w:rPr>
            </w:pPr>
            <w:r w:rsidRPr="00CF6AC7">
              <w:rPr>
                <w:rFonts w:ascii="Times New Roman" w:hAnsi="Times New Roman"/>
                <w:sz w:val="20"/>
                <w:szCs w:val="20"/>
              </w:rPr>
              <w:t>e.</w:t>
            </w:r>
            <w:r w:rsidRPr="00CF6AC7">
              <w:rPr>
                <w:rFonts w:ascii="Times New Roman" w:hAnsi="Times New Roman"/>
                <w:sz w:val="20"/>
                <w:szCs w:val="20"/>
              </w:rPr>
              <w:tab/>
              <w:t>How to track and relay blood pressure readings to the health center (via manual or electronic means)</w:t>
            </w:r>
          </w:p>
          <w:p w:rsidR="00815672" w:rsidRPr="00CF6AC7" w:rsidP="003C7743" w14:paraId="3497132B" w14:textId="77777777">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When to record SMBP measurement (2x in the am + 2x in the pm x 3-7 days)</w:t>
            </w:r>
          </w:p>
          <w:p w:rsidR="00815672" w:rsidRPr="00CF6AC7" w:rsidP="003C7743" w14:paraId="22C727AC" w14:textId="77777777">
            <w:pPr>
              <w:rPr>
                <w:rFonts w:ascii="Times New Roman" w:hAnsi="Times New Roman"/>
                <w:sz w:val="20"/>
                <w:szCs w:val="20"/>
              </w:rPr>
            </w:pPr>
            <w:r w:rsidRPr="00CF6AC7">
              <w:rPr>
                <w:rFonts w:ascii="Times New Roman" w:hAnsi="Times New Roman"/>
                <w:sz w:val="20"/>
                <w:szCs w:val="20"/>
              </w:rPr>
              <w:t>g.</w:t>
            </w:r>
            <w:r w:rsidRPr="00CF6AC7">
              <w:rPr>
                <w:rFonts w:ascii="Times New Roman" w:hAnsi="Times New Roman"/>
                <w:sz w:val="20"/>
                <w:szCs w:val="20"/>
              </w:rPr>
              <w:tab/>
              <w:t>Return demonstration or ‘teach back’ approach</w:t>
            </w:r>
          </w:p>
          <w:p w:rsidR="00815672" w:rsidRPr="00CF6AC7" w:rsidP="003C7743" w14:paraId="4D49BD29" w14:textId="77777777">
            <w:pPr>
              <w:rPr>
                <w:rFonts w:ascii="Times New Roman" w:hAnsi="Times New Roman"/>
                <w:sz w:val="20"/>
                <w:szCs w:val="20"/>
              </w:rPr>
            </w:pPr>
            <w:r w:rsidRPr="00CF6AC7">
              <w:rPr>
                <w:rFonts w:ascii="Times New Roman" w:hAnsi="Times New Roman"/>
                <w:sz w:val="20"/>
                <w:szCs w:val="20"/>
              </w:rPr>
              <w:t>h.</w:t>
            </w:r>
            <w:r w:rsidRPr="00CF6AC7">
              <w:rPr>
                <w:rFonts w:ascii="Times New Roman" w:hAnsi="Times New Roman"/>
                <w:sz w:val="20"/>
                <w:szCs w:val="20"/>
              </w:rPr>
              <w:tab/>
              <w:t>None of these</w:t>
            </w:r>
          </w:p>
          <w:p w:rsidR="00815672" w:rsidRPr="00CF6AC7" w:rsidP="003C7743" w14:paraId="20EAB945" w14:textId="77777777">
            <w:pPr>
              <w:rPr>
                <w:rFonts w:ascii="Times New Roman" w:hAnsi="Times New Roman"/>
                <w:sz w:val="20"/>
                <w:szCs w:val="20"/>
              </w:rPr>
            </w:pPr>
            <w:r w:rsidRPr="00CF6AC7">
              <w:rPr>
                <w:rFonts w:ascii="Times New Roman" w:hAnsi="Times New Roman"/>
                <w:sz w:val="20"/>
                <w:szCs w:val="20"/>
              </w:rPr>
              <w:t>i</w:t>
            </w:r>
            <w:r w:rsidRPr="00CF6AC7">
              <w:rPr>
                <w:rFonts w:ascii="Times New Roman" w:hAnsi="Times New Roman"/>
                <w:sz w:val="20"/>
                <w:szCs w:val="20"/>
              </w:rPr>
              <w:t>.</w:t>
            </w:r>
            <w:r w:rsidRPr="00CF6AC7">
              <w:rPr>
                <w:rFonts w:ascii="Times New Roman" w:hAnsi="Times New Roman"/>
                <w:sz w:val="20"/>
                <w:szCs w:val="20"/>
              </w:rPr>
              <w:tab/>
              <w:t>Other [entry box]</w:t>
            </w:r>
          </w:p>
        </w:tc>
        <w:tc>
          <w:tcPr>
            <w:tcW w:w="1315" w:type="pct"/>
          </w:tcPr>
          <w:p w:rsidR="00815672" w:rsidRPr="00CF6AC7" w:rsidP="003C7743" w14:paraId="67D24AB4" w14:textId="77777777">
            <w:pPr>
              <w:rPr>
                <w:rFonts w:ascii="Times New Roman" w:hAnsi="Times New Roman"/>
                <w:sz w:val="20"/>
                <w:szCs w:val="20"/>
              </w:rPr>
            </w:pPr>
            <w:r w:rsidRPr="00CF6AC7">
              <w:rPr>
                <w:rFonts w:ascii="Times New Roman" w:hAnsi="Times New Roman"/>
                <w:sz w:val="20"/>
                <w:szCs w:val="20"/>
              </w:rPr>
              <w:t>Add new response option</w:t>
            </w:r>
          </w:p>
        </w:tc>
        <w:tc>
          <w:tcPr>
            <w:tcW w:w="1315" w:type="pct"/>
          </w:tcPr>
          <w:p w:rsidR="00815672" w:rsidRPr="00CF6AC7" w:rsidP="003C7743" w14:paraId="0988D5E7" w14:textId="77777777">
            <w:pPr>
              <w:rPr>
                <w:rFonts w:ascii="Times New Roman" w:hAnsi="Times New Roman"/>
                <w:sz w:val="20"/>
                <w:szCs w:val="20"/>
              </w:rPr>
            </w:pPr>
            <w:r w:rsidRPr="00CF6AC7">
              <w:rPr>
                <w:rFonts w:ascii="Times New Roman" w:hAnsi="Times New Roman"/>
                <w:sz w:val="20"/>
                <w:szCs w:val="20"/>
              </w:rPr>
              <w:t>Add</w:t>
            </w:r>
          </w:p>
          <w:p w:rsidR="00815672" w:rsidRPr="00CF6AC7" w:rsidP="003C7743" w14:paraId="6182B1B8" w14:textId="77777777">
            <w:pPr>
              <w:rPr>
                <w:rFonts w:ascii="Times New Roman" w:hAnsi="Times New Roman"/>
                <w:sz w:val="20"/>
                <w:szCs w:val="20"/>
              </w:rPr>
            </w:pPr>
            <w:r w:rsidRPr="00CF6AC7">
              <w:rPr>
                <w:rFonts w:ascii="Times New Roman" w:hAnsi="Times New Roman"/>
                <w:sz w:val="20"/>
                <w:szCs w:val="20"/>
              </w:rPr>
              <w:t>“Use of a demonstration video for initial training and future reference”</w:t>
            </w:r>
          </w:p>
          <w:p w:rsidR="00815672" w:rsidRPr="00CF6AC7" w:rsidP="003C7743" w14:paraId="6DE8BF86" w14:textId="77777777">
            <w:pPr>
              <w:rPr>
                <w:rFonts w:ascii="Times New Roman" w:hAnsi="Times New Roman"/>
                <w:sz w:val="20"/>
                <w:szCs w:val="20"/>
              </w:rPr>
            </w:pPr>
          </w:p>
        </w:tc>
      </w:tr>
      <w:tr w14:paraId="59A70209" w14:textId="77777777" w:rsidTr="225CDEE9">
        <w:tblPrEx>
          <w:tblW w:w="5000" w:type="pct"/>
          <w:tblLook w:val="04A0"/>
        </w:tblPrEx>
        <w:tc>
          <w:tcPr>
            <w:tcW w:w="311" w:type="pct"/>
            <w:vAlign w:val="center"/>
          </w:tcPr>
          <w:p w:rsidR="00815672" w:rsidRPr="00CF6AC7" w:rsidP="003C7743" w14:paraId="573D0C02" w14:textId="24791F86">
            <w:pPr>
              <w:rPr>
                <w:rFonts w:ascii="Times New Roman" w:hAnsi="Times New Roman"/>
                <w:sz w:val="20"/>
                <w:szCs w:val="20"/>
              </w:rPr>
            </w:pPr>
            <w:r w:rsidRPr="00CF6AC7">
              <w:rPr>
                <w:rFonts w:ascii="Times New Roman" w:hAnsi="Times New Roman"/>
                <w:sz w:val="20"/>
                <w:szCs w:val="20"/>
              </w:rPr>
              <w:t>New</w:t>
            </w:r>
            <w:r w:rsidRPr="00CF6AC7" w:rsidR="006F6F11">
              <w:rPr>
                <w:rFonts w:ascii="Times New Roman" w:hAnsi="Times New Roman"/>
                <w:sz w:val="20"/>
                <w:szCs w:val="20"/>
              </w:rPr>
              <w:t xml:space="preserve"> Question</w:t>
            </w:r>
          </w:p>
        </w:tc>
        <w:tc>
          <w:tcPr>
            <w:tcW w:w="2059" w:type="pct"/>
          </w:tcPr>
          <w:p w:rsidR="00815672" w:rsidRPr="00CF6AC7" w:rsidP="003C7743" w14:paraId="5C0296B8" w14:textId="77777777">
            <w:pPr>
              <w:rPr>
                <w:rFonts w:ascii="Times New Roman" w:hAnsi="Times New Roman"/>
                <w:sz w:val="20"/>
                <w:szCs w:val="20"/>
              </w:rPr>
            </w:pPr>
          </w:p>
        </w:tc>
        <w:tc>
          <w:tcPr>
            <w:tcW w:w="1315" w:type="pct"/>
          </w:tcPr>
          <w:p w:rsidR="00815672" w:rsidRPr="00CF6AC7" w:rsidP="003C7743" w14:paraId="6A5D038F" w14:textId="77777777">
            <w:pPr>
              <w:rPr>
                <w:rFonts w:ascii="Times New Roman" w:hAnsi="Times New Roman"/>
                <w:sz w:val="20"/>
                <w:szCs w:val="20"/>
              </w:rPr>
            </w:pPr>
            <w:r w:rsidRPr="00CF6AC7">
              <w:rPr>
                <w:rFonts w:ascii="Times New Roman" w:hAnsi="Times New Roman"/>
                <w:sz w:val="20"/>
                <w:szCs w:val="20"/>
              </w:rPr>
              <w:t>New question to assess patients rejecting SMBP program</w:t>
            </w:r>
          </w:p>
        </w:tc>
        <w:tc>
          <w:tcPr>
            <w:tcW w:w="1315" w:type="pct"/>
          </w:tcPr>
          <w:p w:rsidR="00145CB6" w:rsidRPr="00CF6AC7" w:rsidP="003C7743" w14:paraId="4EC4FC84" w14:textId="77777777">
            <w:pPr>
              <w:rPr>
                <w:rFonts w:ascii="Times New Roman" w:hAnsi="Times New Roman"/>
                <w:sz w:val="20"/>
                <w:szCs w:val="20"/>
                <w:highlight w:val="yellow"/>
              </w:rPr>
            </w:pPr>
          </w:p>
          <w:p w:rsidR="00CB73AB" w:rsidRPr="00CF6AC7" w:rsidP="003C7743" w14:paraId="54CE731C" w14:textId="2F9E7090">
            <w:pPr>
              <w:rPr>
                <w:rFonts w:ascii="Times New Roman" w:hAnsi="Times New Roman"/>
                <w:sz w:val="20"/>
                <w:szCs w:val="20"/>
              </w:rPr>
            </w:pPr>
            <w:r w:rsidRPr="00CF6AC7">
              <w:rPr>
                <w:rFonts w:ascii="Times New Roman" w:hAnsi="Times New Roman"/>
                <w:sz w:val="20"/>
                <w:szCs w:val="20"/>
              </w:rPr>
              <w:t>How many patients with hypertension at your health center decline participating in an SMBP program when it is introduced to them?</w:t>
            </w:r>
            <w:r w:rsidRPr="00CF6AC7" w:rsidR="00364063">
              <w:rPr>
                <w:rFonts w:ascii="Times New Roman" w:hAnsi="Times New Roman"/>
                <w:sz w:val="20"/>
                <w:szCs w:val="20"/>
              </w:rPr>
              <w:t xml:space="preserve"> [insert number</w:t>
            </w:r>
            <w:r w:rsidRPr="00CF6AC7" w:rsidR="00245B37">
              <w:rPr>
                <w:rFonts w:ascii="Times New Roman" w:hAnsi="Times New Roman"/>
                <w:sz w:val="20"/>
                <w:szCs w:val="20"/>
              </w:rPr>
              <w:t>, I don’t know</w:t>
            </w:r>
            <w:r w:rsidRPr="00CF6AC7" w:rsidR="00364063">
              <w:rPr>
                <w:rFonts w:ascii="Times New Roman" w:hAnsi="Times New Roman"/>
                <w:sz w:val="20"/>
                <w:szCs w:val="20"/>
              </w:rPr>
              <w:t>]</w:t>
            </w:r>
          </w:p>
          <w:p w:rsidR="00145CB6" w:rsidRPr="00CF6AC7" w:rsidP="003C7743" w14:paraId="1AA6FF24" w14:textId="77777777">
            <w:pPr>
              <w:rPr>
                <w:rFonts w:ascii="Times New Roman" w:hAnsi="Times New Roman"/>
                <w:sz w:val="20"/>
                <w:szCs w:val="20"/>
              </w:rPr>
            </w:pPr>
          </w:p>
          <w:p w:rsidR="00245B37" w:rsidRPr="00CF6AC7" w:rsidP="003C7743" w14:paraId="7C35AFE9" w14:textId="09FD80AB">
            <w:pPr>
              <w:rPr>
                <w:rFonts w:ascii="Times New Roman" w:hAnsi="Times New Roman"/>
                <w:sz w:val="20"/>
                <w:szCs w:val="20"/>
              </w:rPr>
            </w:pPr>
            <w:r w:rsidRPr="00CF6AC7">
              <w:rPr>
                <w:rFonts w:ascii="Times New Roman" w:hAnsi="Times New Roman"/>
                <w:sz w:val="20"/>
                <w:szCs w:val="20"/>
              </w:rPr>
              <w:t>IF “I don’t know”</w:t>
            </w:r>
          </w:p>
          <w:p w:rsidR="00145CB6" w:rsidRPr="00CF6AC7" w:rsidP="003C7743" w14:paraId="1C6BDCCF" w14:textId="77777777">
            <w:pPr>
              <w:rPr>
                <w:rFonts w:ascii="Times New Roman" w:hAnsi="Times New Roman"/>
                <w:sz w:val="20"/>
                <w:szCs w:val="20"/>
              </w:rPr>
            </w:pPr>
          </w:p>
          <w:p w:rsidR="00815672" w:rsidRPr="00CF6AC7" w:rsidP="003C7743" w14:paraId="1AA653F0" w14:textId="1396D4BC">
            <w:pPr>
              <w:rPr>
                <w:rFonts w:ascii="Times New Roman" w:hAnsi="Times New Roman"/>
                <w:sz w:val="20"/>
                <w:szCs w:val="20"/>
              </w:rPr>
            </w:pPr>
            <w:r w:rsidRPr="00CF6AC7">
              <w:rPr>
                <w:rFonts w:ascii="Times New Roman" w:hAnsi="Times New Roman"/>
                <w:sz w:val="20"/>
                <w:szCs w:val="20"/>
              </w:rPr>
              <w:t>What percent of patients with hypertension at your health center decline participating in an SMBP program when it is introduced to them?</w:t>
            </w:r>
          </w:p>
          <w:p w:rsidR="00815672" w:rsidRPr="00CF6AC7" w:rsidP="003C7743" w14:paraId="79EEE84A" w14:textId="77777777">
            <w:pPr>
              <w:rPr>
                <w:rFonts w:ascii="Times New Roman" w:hAnsi="Times New Roman"/>
                <w:sz w:val="20"/>
                <w:szCs w:val="20"/>
              </w:rPr>
            </w:pPr>
            <w:r w:rsidRPr="00CF6AC7">
              <w:rPr>
                <w:rFonts w:ascii="Times New Roman" w:hAnsi="Times New Roman"/>
                <w:sz w:val="20"/>
                <w:szCs w:val="20"/>
              </w:rPr>
              <w:t>a.</w:t>
            </w:r>
            <w:r w:rsidRPr="00CF6AC7">
              <w:rPr>
                <w:rFonts w:ascii="Times New Roman" w:hAnsi="Times New Roman"/>
                <w:sz w:val="20"/>
                <w:szCs w:val="20"/>
              </w:rPr>
              <w:tab/>
              <w:t>0% (None)</w:t>
            </w:r>
          </w:p>
          <w:p w:rsidR="00815672" w:rsidRPr="00CF6AC7" w:rsidP="003C7743" w14:paraId="5D52515F" w14:textId="77777777">
            <w:pPr>
              <w:rPr>
                <w:rFonts w:ascii="Times New Roman" w:hAnsi="Times New Roman"/>
                <w:sz w:val="20"/>
                <w:szCs w:val="20"/>
              </w:rPr>
            </w:pPr>
            <w:r w:rsidRPr="00CF6AC7">
              <w:rPr>
                <w:rFonts w:ascii="Times New Roman" w:hAnsi="Times New Roman"/>
                <w:sz w:val="20"/>
                <w:szCs w:val="20"/>
              </w:rPr>
              <w:t>b.            1% to 25%</w:t>
            </w:r>
          </w:p>
          <w:p w:rsidR="00815672" w:rsidRPr="00CF6AC7" w:rsidP="003C7743" w14:paraId="3A089855" w14:textId="77777777">
            <w:pPr>
              <w:rPr>
                <w:rFonts w:ascii="Times New Roman" w:hAnsi="Times New Roman"/>
                <w:sz w:val="20"/>
                <w:szCs w:val="20"/>
              </w:rPr>
            </w:pPr>
            <w:r w:rsidRPr="00CF6AC7">
              <w:rPr>
                <w:rFonts w:ascii="Times New Roman" w:hAnsi="Times New Roman"/>
                <w:sz w:val="20"/>
                <w:szCs w:val="20"/>
              </w:rPr>
              <w:t>c.</w:t>
            </w:r>
            <w:r w:rsidRPr="00CF6AC7">
              <w:rPr>
                <w:rFonts w:ascii="Times New Roman" w:hAnsi="Times New Roman"/>
                <w:sz w:val="20"/>
                <w:szCs w:val="20"/>
              </w:rPr>
              <w:tab/>
              <w:t>26% to 50%</w:t>
            </w:r>
          </w:p>
          <w:p w:rsidR="00815672" w:rsidRPr="00CF6AC7" w:rsidP="003C7743" w14:paraId="76C8C127" w14:textId="77777777">
            <w:pPr>
              <w:rPr>
                <w:rFonts w:ascii="Times New Roman" w:hAnsi="Times New Roman"/>
                <w:sz w:val="20"/>
                <w:szCs w:val="20"/>
              </w:rPr>
            </w:pPr>
            <w:r w:rsidRPr="00CF6AC7">
              <w:rPr>
                <w:rFonts w:ascii="Times New Roman" w:hAnsi="Times New Roman"/>
                <w:sz w:val="20"/>
                <w:szCs w:val="20"/>
              </w:rPr>
              <w:t>d.            51% to 75%</w:t>
            </w:r>
          </w:p>
          <w:p w:rsidR="00815672" w:rsidRPr="00CF6AC7" w:rsidP="003C7743" w14:paraId="0EA6F1ED" w14:textId="77777777">
            <w:pPr>
              <w:rPr>
                <w:rFonts w:ascii="Times New Roman" w:hAnsi="Times New Roman"/>
                <w:sz w:val="20"/>
                <w:szCs w:val="20"/>
              </w:rPr>
            </w:pPr>
            <w:r w:rsidRPr="00CF6AC7">
              <w:rPr>
                <w:rFonts w:ascii="Times New Roman" w:hAnsi="Times New Roman"/>
                <w:sz w:val="20"/>
                <w:szCs w:val="20"/>
              </w:rPr>
              <w:t>e.            76% to 100%</w:t>
            </w:r>
          </w:p>
          <w:p w:rsidR="00815672" w:rsidRPr="00CF6AC7" w:rsidP="003C7743" w14:paraId="0D5E6250" w14:textId="359BD535">
            <w:pPr>
              <w:rPr>
                <w:rFonts w:ascii="Times New Roman" w:hAnsi="Times New Roman"/>
                <w:sz w:val="20"/>
                <w:szCs w:val="20"/>
              </w:rPr>
            </w:pPr>
            <w:r w:rsidRPr="00CF6AC7">
              <w:rPr>
                <w:rFonts w:ascii="Times New Roman" w:hAnsi="Times New Roman"/>
                <w:sz w:val="20"/>
                <w:szCs w:val="20"/>
              </w:rPr>
              <w:t>f.</w:t>
            </w:r>
            <w:r w:rsidRPr="00CF6AC7">
              <w:rPr>
                <w:rFonts w:ascii="Times New Roman" w:hAnsi="Times New Roman"/>
                <w:sz w:val="20"/>
                <w:szCs w:val="20"/>
              </w:rPr>
              <w:tab/>
              <w:t>I don’t know</w:t>
            </w:r>
          </w:p>
        </w:tc>
      </w:tr>
    </w:tbl>
    <w:p w:rsidR="00D17679" w:rsidP="003C7743" w14:paraId="14D58E05" w14:textId="5FB61D12"/>
    <w:p w:rsidR="004E70D2" w:rsidP="003C7743" w14:paraId="5B03B209" w14:textId="77777777">
      <w:pPr>
        <w:sectPr w:rsidSect="00815672">
          <w:headerReference w:type="default" r:id="rId15"/>
          <w:pgSz w:w="15840" w:h="12240" w:orient="landscape"/>
          <w:pgMar w:top="1440" w:right="1440" w:bottom="1440" w:left="1440" w:header="720" w:footer="720" w:gutter="0"/>
          <w:cols w:space="720"/>
          <w:docGrid w:linePitch="360"/>
        </w:sectPr>
      </w:pPr>
    </w:p>
    <w:p w:rsidR="00C33D05" w:rsidP="003C7743" w14:paraId="469C717A" w14:textId="581941CB">
      <w:pPr>
        <w:pStyle w:val="Heading2OMB"/>
      </w:pPr>
      <w:r>
        <w:t xml:space="preserve">Proposed </w:t>
      </w:r>
      <w:r w:rsidR="00655636">
        <w:t>non-substantive changes for CBO data collection</w:t>
      </w:r>
    </w:p>
    <w:p w:rsidR="005C5155" w:rsidP="005C5155" w14:paraId="794F14D3" w14:textId="7C90F340">
      <w:r w:rsidRPr="001B40D8">
        <w:rPr>
          <w:b/>
          <w:bCs/>
        </w:rPr>
        <w:t>Ongoing data collection from C</w:t>
      </w:r>
      <w:r w:rsidR="001B40D8">
        <w:rPr>
          <w:b/>
          <w:bCs/>
        </w:rPr>
        <w:t>BOs</w:t>
      </w:r>
      <w:r w:rsidRPr="001B40D8">
        <w:rPr>
          <w:b/>
          <w:bCs/>
        </w:rPr>
        <w:t xml:space="preserve">. </w:t>
      </w:r>
      <w:r w:rsidR="00932B55">
        <w:t xml:space="preserve">The NHCI is currently engaging CBOs in </w:t>
      </w:r>
      <w:r>
        <w:t xml:space="preserve">in the </w:t>
      </w:r>
      <w:r>
        <w:t>EmPOWERED</w:t>
      </w:r>
      <w:r>
        <w:t xml:space="preserve"> to Serve (ETS) Health Lessons, a curriculum offering a way to engage communities and motivate community members to take steps towards creating a culture of health. Participants </w:t>
      </w:r>
      <w:r w:rsidR="00827FBD">
        <w:t>are</w:t>
      </w:r>
      <w:r>
        <w:t xml:space="preserve"> complet</w:t>
      </w:r>
      <w:r w:rsidR="00827FBD">
        <w:t>ing</w:t>
      </w:r>
      <w:r>
        <w:t xml:space="preserve"> four training modules:</w:t>
      </w:r>
    </w:p>
    <w:p w:rsidR="005C5155" w:rsidRPr="005C5155" w:rsidP="00453399" w14:paraId="69DED657" w14:textId="7E4F5FA5">
      <w:pPr>
        <w:pStyle w:val="ListParagraph"/>
        <w:numPr>
          <w:ilvl w:val="0"/>
          <w:numId w:val="36"/>
        </w:numPr>
        <w:spacing w:before="120" w:after="240" w:line="240" w:lineRule="auto"/>
        <w:rPr>
          <w:rFonts w:ascii="Times New Roman" w:hAnsi="Times New Roman"/>
          <w:sz w:val="24"/>
          <w:szCs w:val="24"/>
        </w:rPr>
      </w:pPr>
      <w:r w:rsidRPr="005C5155">
        <w:rPr>
          <w:rFonts w:ascii="Times New Roman" w:hAnsi="Times New Roman"/>
          <w:sz w:val="24"/>
          <w:szCs w:val="24"/>
        </w:rPr>
        <w:t>Control your Blood Pressure</w:t>
      </w:r>
    </w:p>
    <w:p w:rsidR="005C5155" w:rsidRPr="005C5155" w:rsidP="00453399" w14:paraId="24D1B2D4" w14:textId="2FAFBD61">
      <w:pPr>
        <w:pStyle w:val="ListParagraph"/>
        <w:numPr>
          <w:ilvl w:val="0"/>
          <w:numId w:val="36"/>
        </w:numPr>
        <w:spacing w:before="120" w:after="240" w:line="240" w:lineRule="auto"/>
        <w:rPr>
          <w:rFonts w:ascii="Times New Roman" w:hAnsi="Times New Roman"/>
          <w:sz w:val="24"/>
          <w:szCs w:val="24"/>
        </w:rPr>
      </w:pPr>
      <w:r w:rsidRPr="005C5155">
        <w:rPr>
          <w:rFonts w:ascii="Times New Roman" w:hAnsi="Times New Roman"/>
          <w:sz w:val="24"/>
          <w:szCs w:val="24"/>
        </w:rPr>
        <w:t>Get Active</w:t>
      </w:r>
    </w:p>
    <w:p w:rsidR="005C5155" w:rsidRPr="005C5155" w:rsidP="00453399" w14:paraId="1BC64616" w14:textId="36CB935B">
      <w:pPr>
        <w:pStyle w:val="ListParagraph"/>
        <w:numPr>
          <w:ilvl w:val="0"/>
          <w:numId w:val="36"/>
        </w:numPr>
        <w:spacing w:before="120" w:after="240" w:line="240" w:lineRule="auto"/>
        <w:rPr>
          <w:rFonts w:ascii="Times New Roman" w:hAnsi="Times New Roman"/>
          <w:sz w:val="24"/>
          <w:szCs w:val="24"/>
        </w:rPr>
      </w:pPr>
      <w:r w:rsidRPr="005C5155">
        <w:rPr>
          <w:rFonts w:ascii="Times New Roman" w:hAnsi="Times New Roman"/>
          <w:sz w:val="24"/>
          <w:szCs w:val="24"/>
        </w:rPr>
        <w:t>Know Diabetes by Heart</w:t>
      </w:r>
    </w:p>
    <w:p w:rsidR="005C5155" w:rsidRPr="005C5155" w:rsidP="000B25C9" w14:paraId="207B7005" w14:textId="274435D1">
      <w:pPr>
        <w:pStyle w:val="ListParagraph"/>
        <w:numPr>
          <w:ilvl w:val="0"/>
          <w:numId w:val="36"/>
        </w:numPr>
        <w:spacing w:before="120" w:after="120" w:line="240" w:lineRule="auto"/>
        <w:rPr>
          <w:rFonts w:ascii="Times New Roman" w:hAnsi="Times New Roman"/>
          <w:sz w:val="24"/>
          <w:szCs w:val="24"/>
        </w:rPr>
      </w:pPr>
      <w:r w:rsidRPr="005C5155">
        <w:rPr>
          <w:rFonts w:ascii="Times New Roman" w:hAnsi="Times New Roman"/>
          <w:sz w:val="24"/>
          <w:szCs w:val="24"/>
        </w:rPr>
        <w:t>Salt and Cardiovascular Risk</w:t>
      </w:r>
    </w:p>
    <w:p w:rsidR="00280FB4" w:rsidRPr="00932B55" w:rsidP="005C5155" w14:paraId="2B10189D" w14:textId="3A1EBB0A">
      <w:r>
        <w:t xml:space="preserve">At the beginning and conclusion of each module, participants </w:t>
      </w:r>
      <w:r w:rsidR="00827FBD">
        <w:t>are</w:t>
      </w:r>
      <w:r>
        <w:t xml:space="preserve"> directed to an online pre/post quiz to assess their </w:t>
      </w:r>
      <w:r>
        <w:t>i</w:t>
      </w:r>
      <w:r>
        <w:t xml:space="preserve">) knowledge and ii) confidence related to blood pressure and lifestyle changes related to blood pressure control, and iii) obtain participant feedback related to ETS modules. CBOs </w:t>
      </w:r>
      <w:r w:rsidR="00540E62">
        <w:t>are</w:t>
      </w:r>
      <w:r>
        <w:t xml:space="preserve"> required to report the number of participants that completed each module, the number that completed each quiz, and the number of referrals to clinical care</w:t>
      </w:r>
    </w:p>
    <w:p w:rsidR="001B40D8" w:rsidP="006E5603" w14:paraId="0C74229A" w14:textId="77777777"/>
    <w:p w:rsidR="008C6601" w:rsidP="006E5603" w14:paraId="1A135CC2" w14:textId="5994B834">
      <w:r w:rsidRPr="008C6601">
        <w:rPr>
          <w:b/>
          <w:bCs/>
        </w:rPr>
        <w:t xml:space="preserve">Non-substantive change request. </w:t>
      </w:r>
      <w:r w:rsidR="00540E62">
        <w:t xml:space="preserve">The current </w:t>
      </w:r>
      <w:r w:rsidR="00B24FD3">
        <w:t xml:space="preserve">pre-post survey modules do not collect specific information on </w:t>
      </w:r>
      <w:r w:rsidR="009F4FAF">
        <w:t xml:space="preserve">the name of the CBO each participant is engaging with. The study team intended to rely </w:t>
      </w:r>
      <w:r w:rsidR="00026A84">
        <w:t xml:space="preserve">on IP addresses where surveys are completed </w:t>
      </w:r>
      <w:r w:rsidR="009C7314">
        <w:t>along with identifiers submitted by respondents. The study team would like to include one additional question</w:t>
      </w:r>
      <w:r w:rsidR="00723BA2">
        <w:t xml:space="preserve"> to specifically identify each respondent’s CBO. </w:t>
      </w:r>
      <w:r w:rsidR="00524762">
        <w:t xml:space="preserve">Notably, to </w:t>
      </w:r>
      <w:r w:rsidR="009F23FD">
        <w:t>minimize</w:t>
      </w:r>
      <w:r w:rsidR="006B7D3E">
        <w:t xml:space="preserve"> participant burden,</w:t>
      </w:r>
      <w:r w:rsidR="00524762">
        <w:t xml:space="preserve"> this question provides a drop-down menu of CBO names who are participating in NHCI activities</w:t>
      </w:r>
      <w:r w:rsidR="006B7D3E">
        <w:t xml:space="preserve">; as such, there are no additional burden hours associated with </w:t>
      </w:r>
      <w:r w:rsidR="003840A4">
        <w:t>inclusion of this question</w:t>
      </w:r>
      <w:r w:rsidR="00524762">
        <w:t xml:space="preserve">. </w:t>
      </w:r>
      <w:r w:rsidR="00723BA2">
        <w:t>See below:</w:t>
      </w:r>
    </w:p>
    <w:p w:rsidR="00723BA2" w:rsidP="006E5603" w14:paraId="65B683D2" w14:textId="77777777"/>
    <w:p w:rsidR="00723BA2" w:rsidP="006E5603" w14:paraId="2BBF3453" w14:textId="7E9ED535">
      <w:r>
        <w:t>“What organization are you affiliated with?”</w:t>
      </w:r>
    </w:p>
    <w:p w:rsidR="00B05499" w:rsidP="006E5603" w14:paraId="30FE6BB0" w14:textId="77777777"/>
    <w:p w:rsidR="00B05499" w:rsidP="006E5603" w14:paraId="67FB5181" w14:textId="25D01642">
      <w:r>
        <w:t xml:space="preserve">Further, </w:t>
      </w:r>
      <w:r w:rsidR="00E925BF">
        <w:t xml:space="preserve">burden hours for the CBO ETS activities have been significantly reduced due to </w:t>
      </w:r>
      <w:r>
        <w:t>programmatic delays in delivery of ETS health lessons</w:t>
      </w:r>
      <w:r w:rsidR="00E925BF">
        <w:t xml:space="preserve">. As such, our burden hours have been recomputed to reflect these changes. </w:t>
      </w:r>
    </w:p>
    <w:p w:rsidR="008A3372" w14:paraId="6D7FCDE0" w14:textId="77777777">
      <w:pPr>
        <w:widowControl/>
        <w:autoSpaceDE/>
        <w:autoSpaceDN/>
        <w:adjustRightInd/>
        <w:rPr>
          <w:b/>
          <w:bCs/>
        </w:rPr>
      </w:pPr>
    </w:p>
    <w:p w:rsidR="006412A1" w:rsidRPr="00185089" w:rsidP="00280FB4" w14:paraId="6812DA35" w14:textId="495A9B38">
      <w:pPr>
        <w:pStyle w:val="Heading2OMB"/>
      </w:pPr>
      <w:r w:rsidRPr="00185089">
        <w:t>Estimates of Annualized Burden Hours and Cost</w:t>
      </w:r>
    </w:p>
    <w:p w:rsidR="006412A1" w:rsidRPr="00185089" w:rsidP="005B53A3" w14:paraId="4FEF6E59" w14:textId="0D4CE071">
      <w:pPr>
        <w:pStyle w:val="Heading2OMB"/>
      </w:pPr>
      <w:r w:rsidRPr="00185089">
        <w:t xml:space="preserve">Burden Hours </w:t>
      </w:r>
    </w:p>
    <w:p w:rsidR="00D832DF" w:rsidP="003C7743" w14:paraId="0C95608A" w14:textId="145318D6">
      <w:r w:rsidRPr="6F81CA6D">
        <w:t xml:space="preserve">The total annual estimated burden imposed by this collection of information is </w:t>
      </w:r>
      <w:r w:rsidR="00A7412C">
        <w:t>3,450</w:t>
      </w:r>
      <w:r w:rsidRPr="6F81CA6D" w:rsidR="00370925">
        <w:t xml:space="preserve"> </w:t>
      </w:r>
      <w:r w:rsidRPr="6F81CA6D">
        <w:t>hours</w:t>
      </w:r>
      <w:r w:rsidR="0048768A">
        <w:t xml:space="preserve"> per year</w:t>
      </w:r>
      <w:r w:rsidRPr="6F81CA6D">
        <w:t xml:space="preserve"> </w:t>
      </w:r>
      <w:r w:rsidR="00C46308">
        <w:t xml:space="preserve">for the </w:t>
      </w:r>
      <w:r w:rsidRPr="003C7743" w:rsidR="00C46308">
        <w:t xml:space="preserve">CHCs </w:t>
      </w:r>
      <w:r w:rsidR="0088236F">
        <w:t xml:space="preserve">and CBOs </w:t>
      </w:r>
      <w:r w:rsidRPr="003C7743" w:rsidR="00C46308">
        <w:t>anticipated</w:t>
      </w:r>
      <w:r w:rsidR="00C46308">
        <w:t xml:space="preserve"> to participate in the study</w:t>
      </w:r>
      <w:r w:rsidR="002D33E9">
        <w:t>, a</w:t>
      </w:r>
      <w:r w:rsidR="0096590A">
        <w:t>n annual</w:t>
      </w:r>
      <w:r w:rsidR="002D33E9">
        <w:t xml:space="preserve"> decrease of </w:t>
      </w:r>
      <w:r w:rsidR="00A20885">
        <w:t>1</w:t>
      </w:r>
      <w:r w:rsidR="0096590A">
        <w:t>,</w:t>
      </w:r>
      <w:r w:rsidR="00A20885">
        <w:t>770</w:t>
      </w:r>
      <w:r w:rsidR="0096590A">
        <w:t xml:space="preserve"> hours</w:t>
      </w:r>
      <w:r w:rsidR="002D33E9">
        <w:t xml:space="preserve"> as outlined in the initial application</w:t>
      </w:r>
      <w:r w:rsidR="00E62EFC">
        <w:t xml:space="preserve"> for these activities</w:t>
      </w:r>
      <w:r w:rsidRPr="6F81CA6D">
        <w:t>.</w:t>
      </w:r>
      <w:r w:rsidRPr="6F81CA6D" w:rsidR="1BD002E8">
        <w:t xml:space="preserve"> </w:t>
      </w:r>
      <w:r w:rsidRPr="6F81CA6D" w:rsidR="22B65F45">
        <w:t>NH</w:t>
      </w:r>
      <w:r w:rsidRPr="6F81CA6D" w:rsidR="51801BDD">
        <w:t>C</w:t>
      </w:r>
      <w:r w:rsidRPr="6F81CA6D" w:rsidR="22B65F45">
        <w:t xml:space="preserve">I plans to implement </w:t>
      </w:r>
      <w:r w:rsidRPr="6F81CA6D" w:rsidR="532E9AB4">
        <w:t xml:space="preserve">certain </w:t>
      </w:r>
      <w:r w:rsidRPr="6F81CA6D" w:rsidR="22B65F45">
        <w:t xml:space="preserve">strategies to ensure participant burden is as minimal as possible. </w:t>
      </w:r>
      <w:r w:rsidR="00C46308">
        <w:t xml:space="preserve">CHC data collection is being shifted from quarterly to </w:t>
      </w:r>
      <w:r w:rsidR="00A26D92">
        <w:t>bi-annually.</w:t>
      </w:r>
      <w:r>
        <w:t xml:space="preserve"> </w:t>
      </w:r>
      <w:r w:rsidRPr="00E32A94">
        <w:t xml:space="preserve">Overall, the CHC data collection burden is </w:t>
      </w:r>
      <w:r w:rsidRPr="00E32A94" w:rsidR="00185DBF">
        <w:t xml:space="preserve">being reduced </w:t>
      </w:r>
      <w:r w:rsidR="000446EC">
        <w:t>by 50% (</w:t>
      </w:r>
      <w:r w:rsidRPr="00E32A94" w:rsidR="00E32A94">
        <w:t>2,100</w:t>
      </w:r>
      <w:r w:rsidRPr="00E32A94" w:rsidR="00185DBF">
        <w:t xml:space="preserve"> </w:t>
      </w:r>
      <w:r w:rsidRPr="00E32A94" w:rsidR="00E32A94">
        <w:t xml:space="preserve">hours </w:t>
      </w:r>
      <w:r w:rsidRPr="00E32A94" w:rsidR="00185DBF">
        <w:t xml:space="preserve">in 2022 to </w:t>
      </w:r>
      <w:r w:rsidRPr="00E32A94" w:rsidR="00E32A94">
        <w:t>1,050 hours</w:t>
      </w:r>
      <w:r w:rsidRPr="00E32A94" w:rsidR="00185DBF">
        <w:t xml:space="preserve"> in 2023</w:t>
      </w:r>
      <w:r w:rsidR="000446EC">
        <w:t>)</w:t>
      </w:r>
      <w:r w:rsidRPr="00E32A94" w:rsidR="00185DBF">
        <w:t>.</w:t>
      </w:r>
      <w:r w:rsidR="00185DBF">
        <w:t xml:space="preserve"> </w:t>
      </w:r>
      <w:r w:rsidR="00E925BF">
        <w:t xml:space="preserve">Similarly, the CBO data collection burden is being reduced from its initial annualized estimated of </w:t>
      </w:r>
      <w:r w:rsidR="00E62EFC">
        <w:t>3,</w:t>
      </w:r>
      <w:r w:rsidR="004809E5">
        <w:t>120</w:t>
      </w:r>
      <w:r w:rsidR="00E925BF">
        <w:t xml:space="preserve"> hours to a new estimate of </w:t>
      </w:r>
      <w:r w:rsidR="005B29A4">
        <w:t>2,400</w:t>
      </w:r>
      <w:r w:rsidR="00E925BF">
        <w:t xml:space="preserve"> hours</w:t>
      </w:r>
      <w:r w:rsidR="005B29A4">
        <w:t>, a</w:t>
      </w:r>
      <w:r w:rsidR="000446EC">
        <w:t>n annual</w:t>
      </w:r>
      <w:r w:rsidR="005B29A4">
        <w:t xml:space="preserve"> reduction of </w:t>
      </w:r>
      <w:r w:rsidR="00723C5B">
        <w:t>7</w:t>
      </w:r>
      <w:r w:rsidR="000446EC">
        <w:t>20 hours</w:t>
      </w:r>
      <w:r w:rsidR="00E925BF">
        <w:t>.</w:t>
      </w:r>
    </w:p>
    <w:p w:rsidR="00185DBF" w:rsidP="003C7743" w14:paraId="043A72DC" w14:textId="77777777"/>
    <w:p w:rsidR="00D25B6E" w:rsidP="003C7743" w14:paraId="4E1F1FA7" w14:textId="5E1D00BE">
      <w:r w:rsidRPr="6F81CA6D">
        <w:t>While data entry</w:t>
      </w:r>
      <w:r w:rsidRPr="6F81CA6D" w:rsidR="1CD3FB03">
        <w:t xml:space="preserve"> </w:t>
      </w:r>
      <w:r w:rsidR="00587469">
        <w:t xml:space="preserve">for CHCs </w:t>
      </w:r>
      <w:r w:rsidRPr="6F81CA6D" w:rsidR="1CD3FB03">
        <w:t>will be via an online data platform,</w:t>
      </w:r>
      <w:r w:rsidRPr="6F81CA6D" w:rsidR="7C266D9B">
        <w:t xml:space="preserve"> CHCs will </w:t>
      </w:r>
      <w:r w:rsidRPr="6F81CA6D" w:rsidR="56690273">
        <w:t xml:space="preserve">additionally </w:t>
      </w:r>
      <w:r w:rsidRPr="6F81CA6D" w:rsidR="7C266D9B">
        <w:t xml:space="preserve">be emailed a printable version containing all possible survey questions. This will allow participants to efficiently review </w:t>
      </w:r>
      <w:r w:rsidRPr="6F81CA6D" w:rsidR="3ACB52CD">
        <w:t>a</w:t>
      </w:r>
      <w:r w:rsidRPr="6F81CA6D" w:rsidR="7C266D9B">
        <w:t>ll questions</w:t>
      </w:r>
      <w:r w:rsidRPr="6F81CA6D" w:rsidR="72856F78">
        <w:t xml:space="preserve"> and confirm corresponding answers prior to accessing the </w:t>
      </w:r>
      <w:r w:rsidRPr="6F81CA6D" w:rsidR="72856F78">
        <w:t>online survey</w:t>
      </w:r>
      <w:r w:rsidRPr="6F81CA6D">
        <w:t>,</w:t>
      </w:r>
      <w:r w:rsidRPr="6F81CA6D" w:rsidR="3F822A5F">
        <w:t xml:space="preserve"> which due to its </w:t>
      </w:r>
      <w:r w:rsidRPr="6F81CA6D" w:rsidR="1FBAED23">
        <w:t xml:space="preserve">online display, </w:t>
      </w:r>
      <w:r w:rsidRPr="6F81CA6D" w:rsidR="3F822A5F">
        <w:t>would present one to two survey questions at a time.</w:t>
      </w:r>
      <w:r w:rsidRPr="6F81CA6D">
        <w:t xml:space="preserve"> </w:t>
      </w:r>
      <w:r w:rsidRPr="6F81CA6D" w:rsidR="3F4E3A15">
        <w:t>The estimated burden time per response for CHC</w:t>
      </w:r>
      <w:r w:rsidR="00AC27BA">
        <w:t xml:space="preserve"> bi-annual</w:t>
      </w:r>
      <w:r w:rsidRPr="6F81CA6D" w:rsidR="3F4E3A15">
        <w:t xml:space="preserve"> data collection</w:t>
      </w:r>
      <w:r w:rsidRPr="6F81CA6D" w:rsidR="4A9600D5">
        <w:t xml:space="preserve"> includes any time to research question responses, as well as the time associated with accessing and entering these responses into the online data platform. </w:t>
      </w:r>
    </w:p>
    <w:p w:rsidR="00B51AFF" w:rsidP="003C7743" w14:paraId="4BEFF0E4" w14:textId="77777777"/>
    <w:p w:rsidR="00140322" w:rsidP="00140322" w14:paraId="05E47601" w14:textId="0F9F6BDE">
      <w:r w:rsidRPr="6F81CA6D">
        <w:t xml:space="preserve">AHA will continue to engage and expand the number of CBO partners facilitating educational health lessons and providing related data as the project progresses. </w:t>
      </w:r>
      <w:r w:rsidR="004F2448">
        <w:t xml:space="preserve">However, due to programmatic delays, no data were collected in year 1. </w:t>
      </w:r>
      <w:r w:rsidRPr="6F81CA6D">
        <w:t xml:space="preserve">As such, for the purposes of estimating </w:t>
      </w:r>
      <w:r w:rsidR="009E5CB4">
        <w:t xml:space="preserve">CBO-related </w:t>
      </w:r>
      <w:r w:rsidRPr="6F81CA6D">
        <w:t xml:space="preserve">burden hours, the </w:t>
      </w:r>
      <w:r w:rsidR="00B61BDE">
        <w:t xml:space="preserve">maximum </w:t>
      </w:r>
      <w:r w:rsidRPr="6F81CA6D">
        <w:t>number of</w:t>
      </w:r>
      <w:r w:rsidR="002D0442">
        <w:t xml:space="preserve"> CBO</w:t>
      </w:r>
      <w:r w:rsidRPr="6F81CA6D">
        <w:t xml:space="preserve"> respondents </w:t>
      </w:r>
      <w:r w:rsidRPr="00B61BDE">
        <w:t>(n=</w:t>
      </w:r>
      <w:r w:rsidRPr="00B61BDE" w:rsidR="00801B38">
        <w:t>16</w:t>
      </w:r>
      <w:r w:rsidRPr="00B61BDE">
        <w:t xml:space="preserve">/3, or approximately </w:t>
      </w:r>
      <w:r w:rsidRPr="00B61BDE" w:rsidR="00801B38">
        <w:t>6</w:t>
      </w:r>
      <w:r w:rsidRPr="00B61BDE">
        <w:t xml:space="preserve">) for this activity is an average of the predicted number of CBO partners we should have during the entire project (i.e., </w:t>
      </w:r>
      <w:r w:rsidRPr="00B61BDE" w:rsidR="00F128EE">
        <w:t>0</w:t>
      </w:r>
      <w:r w:rsidRPr="00B61BDE">
        <w:t xml:space="preserve"> in year 1; </w:t>
      </w:r>
      <w:r w:rsidRPr="00B61BDE" w:rsidR="00F128EE">
        <w:t>6</w:t>
      </w:r>
      <w:r w:rsidRPr="00B61BDE">
        <w:t xml:space="preserve"> in year 2; 10 in year 3).</w:t>
      </w:r>
      <w:r w:rsidRPr="10C4E21B">
        <w:t xml:space="preserve">  </w:t>
      </w:r>
    </w:p>
    <w:p w:rsidR="006371B4" w:rsidP="00140322" w14:paraId="6767D4F7" w14:textId="77777777"/>
    <w:p w:rsidR="006371B4" w:rsidP="00140322" w14:paraId="21C320FC" w14:textId="69DE3812">
      <w:r w:rsidRPr="6F81CA6D">
        <w:t xml:space="preserve">Similar logic was used to estimate the burden hours for individuals receiving </w:t>
      </w:r>
      <w:r>
        <w:t xml:space="preserve">ETS </w:t>
      </w:r>
      <w:r w:rsidRPr="6F81CA6D">
        <w:t>health lessons and completing corresponding questionnaires</w:t>
      </w:r>
      <w:r>
        <w:t xml:space="preserve"> at CBOs</w:t>
      </w:r>
      <w:r w:rsidRPr="10C4E21B">
        <w:t>; questionnaires should take an individual no longer than 10 minutes to complete.</w:t>
      </w:r>
      <w:r w:rsidRPr="6F81CA6D">
        <w:t xml:space="preserve"> We anticipate </w:t>
      </w:r>
      <w:r w:rsidRPr="10C4E21B">
        <w:t>each of our collaborating CBOs to deliver</w:t>
      </w:r>
      <w:r w:rsidRPr="6F81CA6D">
        <w:t xml:space="preserve"> </w:t>
      </w:r>
      <w:r>
        <w:t>quarterly</w:t>
      </w:r>
      <w:r w:rsidRPr="6F81CA6D">
        <w:t xml:space="preserve"> health lessons, with up to </w:t>
      </w:r>
      <w:r w:rsidR="00B61BDE">
        <w:t xml:space="preserve">a maximum of </w:t>
      </w:r>
      <w:r w:rsidR="00474DE1">
        <w:t>5</w:t>
      </w:r>
      <w:r w:rsidRPr="6F81CA6D">
        <w:t xml:space="preserve">00 individuals </w:t>
      </w:r>
      <w:r w:rsidR="1FE0F2F0">
        <w:t>receiving</w:t>
      </w:r>
      <w:r w:rsidRPr="6F81CA6D">
        <w:t xml:space="preserve"> </w:t>
      </w:r>
      <w:r w:rsidRPr="10C4E21B">
        <w:t xml:space="preserve">each </w:t>
      </w:r>
      <w:r w:rsidRPr="6F81CA6D">
        <w:t>lesson</w:t>
      </w:r>
      <w:r w:rsidRPr="10C4E21B">
        <w:t>.</w:t>
      </w:r>
      <w:r w:rsidRPr="6F81CA6D">
        <w:t xml:space="preserve"> </w:t>
      </w:r>
      <w:r>
        <w:t xml:space="preserve">Further, CBOs will work to collect questionnaire submissions from </w:t>
      </w:r>
      <w:r w:rsidR="00B74950">
        <w:t xml:space="preserve">approximately </w:t>
      </w:r>
      <w:r>
        <w:t xml:space="preserve">30 percent of attendees. </w:t>
      </w:r>
      <w:r w:rsidRPr="6F81CA6D">
        <w:t xml:space="preserve">Thus, burden hours for this component would be estimated as </w:t>
      </w:r>
      <w:r w:rsidR="00B74950">
        <w:t>6</w:t>
      </w:r>
      <w:r w:rsidRPr="6F81CA6D">
        <w:t xml:space="preserve"> CBO partners </w:t>
      </w:r>
      <w:r>
        <w:t xml:space="preserve">per year </w:t>
      </w:r>
      <w:r w:rsidRPr="6F81CA6D">
        <w:t xml:space="preserve">x </w:t>
      </w:r>
      <w:r>
        <w:t>4</w:t>
      </w:r>
      <w:r w:rsidRPr="6F81CA6D">
        <w:t xml:space="preserve"> </w:t>
      </w:r>
      <w:r w:rsidRPr="10C4E21B">
        <w:t xml:space="preserve">health lessons </w:t>
      </w:r>
      <w:r w:rsidR="00DD768B">
        <w:t xml:space="preserve">x 2 times </w:t>
      </w:r>
      <w:r w:rsidRPr="6F81CA6D">
        <w:t>per year</w:t>
      </w:r>
      <w:r w:rsidRPr="10C4E21B">
        <w:t xml:space="preserve"> x </w:t>
      </w:r>
      <w:r w:rsidR="00474DE1">
        <w:t>5</w:t>
      </w:r>
      <w:r w:rsidRPr="10C4E21B">
        <w:t xml:space="preserve">00 participants per lesson </w:t>
      </w:r>
      <w:r w:rsidR="00CD78C4">
        <w:t xml:space="preserve">X </w:t>
      </w:r>
      <w:r>
        <w:t xml:space="preserve">0.30 participant surveys </w:t>
      </w:r>
      <w:r w:rsidRPr="10C4E21B">
        <w:t xml:space="preserve">= </w:t>
      </w:r>
      <w:r w:rsidR="00100B57">
        <w:t>7</w:t>
      </w:r>
      <w:r>
        <w:t>,</w:t>
      </w:r>
      <w:r w:rsidR="00100B57">
        <w:t>2</w:t>
      </w:r>
      <w:r>
        <w:t>00</w:t>
      </w:r>
      <w:r w:rsidRPr="10C4E21B">
        <w:t xml:space="preserve"> individuals </w:t>
      </w:r>
      <w:r>
        <w:t xml:space="preserve">completing </w:t>
      </w:r>
      <w:r w:rsidR="2CA64D9B">
        <w:t xml:space="preserve">pre and post </w:t>
      </w:r>
      <w:r>
        <w:t>surveys</w:t>
      </w:r>
      <w:r w:rsidR="00415E6C">
        <w:t xml:space="preserve"> each</w:t>
      </w:r>
      <w:r w:rsidRPr="10C4E21B">
        <w:t xml:space="preserve"> year.</w:t>
      </w:r>
    </w:p>
    <w:p w:rsidR="00140322" w:rsidP="003C7743" w14:paraId="2ADF25A4" w14:textId="77777777"/>
    <w:p w:rsidR="006A581C" w:rsidP="003C7743" w14:paraId="73C88886" w14:textId="37D4EDC7"/>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974"/>
        <w:gridCol w:w="1655"/>
        <w:gridCol w:w="1550"/>
        <w:gridCol w:w="1621"/>
        <w:gridCol w:w="1550"/>
      </w:tblGrid>
      <w:tr w14:paraId="3B89292D" w14:textId="77777777" w:rsidTr="00815672">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872"/>
        </w:trPr>
        <w:tc>
          <w:tcPr>
            <w:tcW w:w="1590" w:type="pct"/>
            <w:tcBorders>
              <w:top w:val="single" w:sz="4" w:space="0" w:color="auto"/>
              <w:bottom w:val="single" w:sz="6" w:space="0" w:color="auto"/>
            </w:tcBorders>
            <w:shd w:val="clear" w:color="auto" w:fill="FFFFFF" w:themeFill="background1"/>
            <w:vAlign w:val="center"/>
          </w:tcPr>
          <w:p w:rsidR="00E11650" w:rsidRPr="00E11650" w:rsidP="003C7743" w14:paraId="2A218F31" w14:textId="77777777">
            <w:r w:rsidRPr="6F81CA6D">
              <w:t>Type of Respondent</w:t>
            </w:r>
          </w:p>
        </w:tc>
        <w:tc>
          <w:tcPr>
            <w:tcW w:w="885" w:type="pct"/>
            <w:tcBorders>
              <w:top w:val="single" w:sz="4" w:space="0" w:color="auto"/>
              <w:bottom w:val="single" w:sz="6" w:space="0" w:color="auto"/>
            </w:tcBorders>
            <w:shd w:val="clear" w:color="auto" w:fill="FFFFFF" w:themeFill="background1"/>
            <w:vAlign w:val="center"/>
          </w:tcPr>
          <w:p w:rsidR="00E11650" w:rsidRPr="00E11650" w:rsidP="003C7743" w14:paraId="647F2503" w14:textId="77777777">
            <w:r w:rsidRPr="00E11650">
              <w:t>No. of Respondents</w:t>
            </w:r>
          </w:p>
        </w:tc>
        <w:tc>
          <w:tcPr>
            <w:tcW w:w="829" w:type="pct"/>
            <w:tcBorders>
              <w:top w:val="single" w:sz="4" w:space="0" w:color="auto"/>
              <w:bottom w:val="single" w:sz="6" w:space="0" w:color="auto"/>
            </w:tcBorders>
            <w:shd w:val="clear" w:color="auto" w:fill="FFFFFF" w:themeFill="background1"/>
            <w:vAlign w:val="center"/>
          </w:tcPr>
          <w:p w:rsidR="00E11650" w:rsidRPr="00E11650" w:rsidP="003C7743" w14:paraId="7CBBD89A" w14:textId="77777777">
            <w:r w:rsidRPr="00E11650">
              <w:t>No. Responses per Respondent</w:t>
            </w:r>
          </w:p>
        </w:tc>
        <w:tc>
          <w:tcPr>
            <w:tcW w:w="867" w:type="pct"/>
            <w:tcBorders>
              <w:top w:val="single" w:sz="4" w:space="0" w:color="auto"/>
              <w:bottom w:val="single" w:sz="6" w:space="0" w:color="auto"/>
            </w:tcBorders>
            <w:shd w:val="clear" w:color="auto" w:fill="FFFFFF" w:themeFill="background1"/>
            <w:vAlign w:val="center"/>
          </w:tcPr>
          <w:p w:rsidR="00E11650" w:rsidRPr="00E11650" w:rsidP="003C7743" w14:paraId="4D717718" w14:textId="77777777">
            <w:r w:rsidRPr="00E11650">
              <w:t xml:space="preserve"> Average Burden per Response (in hours)</w:t>
            </w:r>
          </w:p>
        </w:tc>
        <w:tc>
          <w:tcPr>
            <w:tcW w:w="829" w:type="pct"/>
            <w:tcBorders>
              <w:top w:val="single" w:sz="4" w:space="0" w:color="auto"/>
              <w:bottom w:val="single" w:sz="6" w:space="0" w:color="auto"/>
            </w:tcBorders>
            <w:shd w:val="clear" w:color="auto" w:fill="FFFFFF" w:themeFill="background1"/>
            <w:vAlign w:val="center"/>
          </w:tcPr>
          <w:p w:rsidR="00E11650" w:rsidRPr="00E11650" w:rsidP="003C7743" w14:paraId="14F2A3F8" w14:textId="77777777">
            <w:r w:rsidRPr="6F81CA6D">
              <w:t>Total Burden Hours</w:t>
            </w:r>
          </w:p>
        </w:tc>
      </w:tr>
      <w:tr w14:paraId="1F8A196E" w14:textId="77777777" w:rsidTr="00815672">
        <w:tblPrEx>
          <w:tblW w:w="5000" w:type="pct"/>
          <w:tblLook w:val="04A0"/>
        </w:tblPrEx>
        <w:trPr>
          <w:trHeight w:val="305"/>
        </w:trPr>
        <w:tc>
          <w:tcPr>
            <w:tcW w:w="1590" w:type="pct"/>
            <w:vAlign w:val="center"/>
          </w:tcPr>
          <w:p w:rsidR="00C40DE8" w:rsidRPr="005B6DAD" w:rsidP="003C7743" w14:paraId="61D0F2F3" w14:textId="31FEB06D">
            <w:r w:rsidRPr="005B6DAD">
              <w:t>CHC health care professionals (</w:t>
            </w:r>
            <w:r w:rsidRPr="005B6DAD" w:rsidR="00AC27BA">
              <w:t>bi-annual</w:t>
            </w:r>
            <w:r w:rsidRPr="005B6DAD">
              <w:t xml:space="preserve"> data entry in </w:t>
            </w:r>
            <w:r w:rsidRPr="005B6DAD">
              <w:t>DREaM</w:t>
            </w:r>
            <w:r w:rsidRPr="005B6DAD">
              <w:t>)</w:t>
            </w:r>
          </w:p>
        </w:tc>
        <w:tc>
          <w:tcPr>
            <w:tcW w:w="885" w:type="pct"/>
            <w:vAlign w:val="center"/>
          </w:tcPr>
          <w:p w:rsidR="00C40DE8" w:rsidRPr="005B6DAD" w:rsidP="003C7743" w14:paraId="28054592" w14:textId="77777777">
            <w:r w:rsidRPr="005B6DAD">
              <w:t>350</w:t>
            </w:r>
          </w:p>
        </w:tc>
        <w:tc>
          <w:tcPr>
            <w:tcW w:w="829" w:type="pct"/>
            <w:vAlign w:val="center"/>
          </w:tcPr>
          <w:p w:rsidR="00C40DE8" w:rsidRPr="005B6DAD" w:rsidP="003C7743" w14:paraId="6D4ABE17" w14:textId="30A3C7BA">
            <w:r w:rsidRPr="005B6DAD">
              <w:t>2</w:t>
            </w:r>
          </w:p>
        </w:tc>
        <w:tc>
          <w:tcPr>
            <w:tcW w:w="867" w:type="pct"/>
            <w:vAlign w:val="center"/>
          </w:tcPr>
          <w:p w:rsidR="00C40DE8" w:rsidRPr="005B6DAD" w:rsidP="003C7743" w14:paraId="676B6034" w14:textId="77777777">
            <w:r w:rsidRPr="005B6DAD">
              <w:t>1.5</w:t>
            </w:r>
          </w:p>
        </w:tc>
        <w:tc>
          <w:tcPr>
            <w:tcW w:w="829" w:type="pct"/>
            <w:vAlign w:val="center"/>
          </w:tcPr>
          <w:p w:rsidR="00C40DE8" w:rsidRPr="005B6DAD" w:rsidP="003C7743" w14:paraId="1D56A1CE" w14:textId="3B48920C">
            <w:r w:rsidRPr="005B6DAD">
              <w:t>1,050</w:t>
            </w:r>
          </w:p>
        </w:tc>
      </w:tr>
      <w:tr w14:paraId="1EF9FB65" w14:textId="77777777" w:rsidTr="00815672">
        <w:tblPrEx>
          <w:tblW w:w="5000" w:type="pct"/>
          <w:tblLook w:val="04A0"/>
        </w:tblPrEx>
        <w:trPr>
          <w:trHeight w:val="305"/>
        </w:trPr>
        <w:tc>
          <w:tcPr>
            <w:tcW w:w="1590" w:type="pct"/>
            <w:vAlign w:val="center"/>
          </w:tcPr>
          <w:p w:rsidR="002D5281" w:rsidRPr="000446EC" w:rsidP="002D5281" w14:paraId="483C5A21" w14:textId="773776F8">
            <w:r w:rsidRPr="000446EC">
              <w:t>Consumers (ETS health lesson learning questionnaires)</w:t>
            </w:r>
          </w:p>
        </w:tc>
        <w:tc>
          <w:tcPr>
            <w:tcW w:w="885" w:type="pct"/>
            <w:vAlign w:val="center"/>
          </w:tcPr>
          <w:p w:rsidR="002D5281" w:rsidRPr="000446EC" w:rsidP="002D5281" w14:paraId="4E5A756F" w14:textId="04EDD9A9">
            <w:r w:rsidRPr="000446EC">
              <w:t>7,200</w:t>
            </w:r>
          </w:p>
        </w:tc>
        <w:tc>
          <w:tcPr>
            <w:tcW w:w="829" w:type="pct"/>
            <w:vAlign w:val="center"/>
          </w:tcPr>
          <w:p w:rsidR="002D5281" w:rsidRPr="000446EC" w:rsidP="002D5281" w14:paraId="7F580E2B" w14:textId="279B5F58">
            <w:r w:rsidRPr="000446EC">
              <w:t>2</w:t>
            </w:r>
          </w:p>
        </w:tc>
        <w:tc>
          <w:tcPr>
            <w:tcW w:w="867" w:type="pct"/>
            <w:vAlign w:val="center"/>
          </w:tcPr>
          <w:p w:rsidR="002D5281" w:rsidRPr="000446EC" w:rsidP="002D5281" w14:paraId="70248892" w14:textId="1D5007D8">
            <w:r w:rsidRPr="000446EC">
              <w:t>10/60</w:t>
            </w:r>
          </w:p>
        </w:tc>
        <w:tc>
          <w:tcPr>
            <w:tcW w:w="829" w:type="pct"/>
            <w:vAlign w:val="center"/>
          </w:tcPr>
          <w:p w:rsidR="002D5281" w:rsidRPr="000446EC" w:rsidP="002D5281" w14:paraId="44983A1B" w14:textId="5069CC42">
            <w:r w:rsidRPr="000446EC">
              <w:t>2</w:t>
            </w:r>
            <w:r w:rsidRPr="000446EC">
              <w:t>,</w:t>
            </w:r>
            <w:r w:rsidRPr="000446EC">
              <w:t>4</w:t>
            </w:r>
            <w:r w:rsidRPr="000446EC">
              <w:t>00</w:t>
            </w:r>
          </w:p>
        </w:tc>
      </w:tr>
      <w:tr w14:paraId="2DD46913" w14:textId="77777777" w:rsidTr="00815672">
        <w:tblPrEx>
          <w:tblW w:w="5000" w:type="pct"/>
          <w:tblLook w:val="04A0"/>
        </w:tblPrEx>
        <w:tc>
          <w:tcPr>
            <w:tcW w:w="1590" w:type="pct"/>
            <w:vAlign w:val="center"/>
          </w:tcPr>
          <w:p w:rsidR="00E11650" w:rsidRPr="00E11650" w:rsidP="003C7743" w14:paraId="7F6EFAB0" w14:textId="77777777">
            <w:r w:rsidRPr="00E11650">
              <w:t>Total</w:t>
            </w:r>
          </w:p>
        </w:tc>
        <w:tc>
          <w:tcPr>
            <w:tcW w:w="885" w:type="pct"/>
            <w:vAlign w:val="center"/>
          </w:tcPr>
          <w:p w:rsidR="00E11650" w:rsidRPr="00E11650" w:rsidP="003C7743" w14:paraId="5F943702" w14:textId="77777777"/>
        </w:tc>
        <w:tc>
          <w:tcPr>
            <w:tcW w:w="829" w:type="pct"/>
            <w:vAlign w:val="center"/>
          </w:tcPr>
          <w:p w:rsidR="00E11650" w:rsidRPr="00E11650" w:rsidP="003C7743" w14:paraId="540F3858" w14:textId="77777777"/>
        </w:tc>
        <w:tc>
          <w:tcPr>
            <w:tcW w:w="867" w:type="pct"/>
            <w:vAlign w:val="center"/>
          </w:tcPr>
          <w:p w:rsidR="00E11650" w:rsidRPr="00E11650" w:rsidP="003C7743" w14:paraId="66F16208" w14:textId="77777777"/>
        </w:tc>
        <w:tc>
          <w:tcPr>
            <w:tcW w:w="829" w:type="pct"/>
            <w:vAlign w:val="center"/>
          </w:tcPr>
          <w:p w:rsidR="00E11650" w:rsidRPr="00E11650" w:rsidP="003C7743" w14:paraId="554AB37B" w14:textId="2851FC43">
            <w:r>
              <w:t>3,450</w:t>
            </w:r>
          </w:p>
        </w:tc>
      </w:tr>
    </w:tbl>
    <w:p w:rsidR="006412A1" w:rsidRPr="00EA6B64" w:rsidP="003C7743" w14:paraId="1334C162" w14:textId="77777777"/>
    <w:p w:rsidR="00CD51B5" w:rsidP="00CB03B0" w14:paraId="1F7EA63F" w14:textId="4418C4A2">
      <w:pPr>
        <w:pStyle w:val="ListParagraph"/>
        <w:numPr>
          <w:ilvl w:val="0"/>
          <w:numId w:val="10"/>
        </w:numPr>
      </w:pPr>
      <w:r w:rsidRPr="00EA6B64">
        <w:t xml:space="preserve">Burden Cost (average hourly rate) </w:t>
      </w:r>
    </w:p>
    <w:tbl>
      <w:tblPr>
        <w:tblpPr w:leftFromText="180" w:rightFromText="180" w:vertAnchor="text"/>
        <w:tblW w:w="5000" w:type="pct"/>
        <w:tblCellMar>
          <w:left w:w="0" w:type="dxa"/>
          <w:right w:w="0" w:type="dxa"/>
        </w:tblCellMar>
        <w:tblLook w:val="04A0"/>
      </w:tblPr>
      <w:tblGrid>
        <w:gridCol w:w="3131"/>
        <w:gridCol w:w="1313"/>
        <w:gridCol w:w="1911"/>
        <w:gridCol w:w="2985"/>
      </w:tblGrid>
      <w:tr w14:paraId="240391C4" w14:textId="77777777" w:rsidTr="00185DBF">
        <w:tblPrEx>
          <w:tblW w:w="5000" w:type="pct"/>
          <w:tblCellMar>
            <w:left w:w="0" w:type="dxa"/>
            <w:right w:w="0" w:type="dxa"/>
          </w:tblCellMar>
          <w:tblLook w:val="04A0"/>
        </w:tblPrEx>
        <w:trPr>
          <w:trHeight w:val="872"/>
        </w:trPr>
        <w:tc>
          <w:tcPr>
            <w:tcW w:w="1676"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D51B5" w:rsidRPr="00583BB6" w:rsidP="003C7743" w14:paraId="58BC76DB" w14:textId="77777777">
            <w:pPr>
              <w:rPr>
                <w:rFonts w:eastAsiaTheme="minorHAnsi"/>
              </w:rPr>
            </w:pPr>
            <w:r w:rsidRPr="00583BB6">
              <w:t>Type of Respondent</w:t>
            </w:r>
          </w:p>
        </w:tc>
        <w:tc>
          <w:tcPr>
            <w:tcW w:w="7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D51B5" w:rsidRPr="00583BB6" w:rsidP="003C7743" w14:paraId="5128A3B2" w14:textId="77777777">
            <w:pPr>
              <w:rPr>
                <w:rFonts w:eastAsiaTheme="minorHAnsi"/>
              </w:rPr>
            </w:pPr>
            <w:r w:rsidRPr="00583BB6">
              <w:t>Total Burden Hours</w:t>
            </w:r>
          </w:p>
        </w:tc>
        <w:tc>
          <w:tcPr>
            <w:tcW w:w="102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D51B5" w:rsidRPr="00583BB6" w:rsidP="003C7743" w14:paraId="1F1CD256" w14:textId="77777777">
            <w:pPr>
              <w:rPr>
                <w:rFonts w:eastAsiaTheme="minorHAnsi"/>
              </w:rPr>
            </w:pPr>
            <w:r w:rsidRPr="00583BB6">
              <w:t>Hourly Wage Rate Respondent</w:t>
            </w:r>
          </w:p>
        </w:tc>
        <w:tc>
          <w:tcPr>
            <w:tcW w:w="1598"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rsidR="00CD51B5" w:rsidRPr="00583BB6" w:rsidP="003C7743" w14:paraId="2FBDEB95" w14:textId="2C5851F9">
            <w:pPr>
              <w:rPr>
                <w:rFonts w:eastAsiaTheme="minorHAnsi"/>
              </w:rPr>
            </w:pPr>
            <w:r w:rsidRPr="00583BB6">
              <w:t>Respondent Cost</w:t>
            </w:r>
          </w:p>
        </w:tc>
      </w:tr>
      <w:tr w14:paraId="0C7C1EB6" w14:textId="77777777" w:rsidTr="005B6DAD">
        <w:tblPrEx>
          <w:tblW w:w="5000" w:type="pct"/>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6F54" w:rsidRPr="00583BB6" w:rsidP="003C7743" w14:paraId="12223662" w14:textId="07B0DCFE">
            <w:pPr>
              <w:rPr>
                <w:rFonts w:eastAsiaTheme="minorHAnsi"/>
              </w:rPr>
            </w:pPr>
            <w:r w:rsidRPr="00583BB6">
              <w:t>Health care professionals (</w:t>
            </w:r>
            <w:r w:rsidR="004B0A22">
              <w:t>bi-annual</w:t>
            </w:r>
            <w:r w:rsidRPr="00583BB6">
              <w:t xml:space="preserve"> entry)</w:t>
            </w:r>
          </w:p>
        </w:tc>
        <w:tc>
          <w:tcPr>
            <w:tcW w:w="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6F54" w:rsidRPr="00583BB6" w:rsidP="003C7743" w14:paraId="458D00ED" w14:textId="604D9037">
            <w:pPr>
              <w:rPr>
                <w:rFonts w:eastAsiaTheme="minorHAnsi"/>
              </w:rPr>
            </w:pPr>
            <w:r w:rsidRPr="00583BB6">
              <w:rPr>
                <w:rFonts w:eastAsiaTheme="minorHAnsi"/>
              </w:rPr>
              <w:t>1,050</w:t>
            </w:r>
          </w:p>
        </w:tc>
        <w:tc>
          <w:tcPr>
            <w:tcW w:w="102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6F54" w:rsidRPr="00583BB6" w:rsidP="003C7743" w14:paraId="60B555CB" w14:textId="5A2C154E">
            <w:pPr>
              <w:rPr>
                <w:rFonts w:eastAsiaTheme="minorHAnsi"/>
              </w:rPr>
            </w:pPr>
            <w:r w:rsidRPr="00583BB6">
              <w:t>$41.30</w:t>
            </w:r>
          </w:p>
        </w:tc>
        <w:tc>
          <w:tcPr>
            <w:tcW w:w="159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6F54" w:rsidRPr="00583BB6" w:rsidP="003C7743" w14:paraId="27A94096" w14:textId="77777777">
            <w:pPr>
              <w:rPr>
                <w:rFonts w:eastAsiaTheme="minorHAnsi"/>
              </w:rPr>
            </w:pPr>
          </w:p>
          <w:p w:rsidR="000B6F54" w:rsidRPr="00583BB6" w:rsidP="003C7743" w14:paraId="231F8D4A" w14:textId="38A65736">
            <w:pPr>
              <w:rPr>
                <w:rFonts w:eastAsiaTheme="minorHAnsi"/>
              </w:rPr>
            </w:pPr>
            <w:r w:rsidRPr="00583BB6">
              <w:t>$</w:t>
            </w:r>
            <w:r w:rsidRPr="00583BB6" w:rsidR="005B6DAD">
              <w:t>43</w:t>
            </w:r>
            <w:r w:rsidRPr="00583BB6">
              <w:t>,</w:t>
            </w:r>
            <w:r w:rsidRPr="00583BB6" w:rsidR="005B6DAD">
              <w:t>365</w:t>
            </w:r>
            <w:r w:rsidRPr="00583BB6">
              <w:t>.00</w:t>
            </w:r>
          </w:p>
        </w:tc>
      </w:tr>
      <w:tr w14:paraId="080B6430" w14:textId="77777777" w:rsidTr="00185DBF">
        <w:tblPrEx>
          <w:tblW w:w="5000" w:type="pct"/>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64E5" w:rsidRPr="00583BB6" w:rsidP="005B64E5" w14:paraId="7891D800" w14:textId="33715616">
            <w:r w:rsidRPr="00583BB6">
              <w:t xml:space="preserve"> Consumers (ETS health lesson learning questionnaires)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tcPr>
          <w:p w:rsidR="005B64E5" w:rsidRPr="00583BB6" w:rsidP="005B64E5" w14:paraId="0E187A4E" w14:textId="2A06F12F">
            <w:r>
              <w:t>2</w:t>
            </w:r>
            <w:r w:rsidRPr="00583BB6" w:rsidR="00AE5DE2">
              <w:t>,</w:t>
            </w:r>
            <w:r>
              <w:t>40</w:t>
            </w:r>
            <w:r w:rsidRPr="00583BB6" w:rsidR="00AE5DE2">
              <w:t>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5B64E5" w:rsidRPr="00583BB6" w:rsidP="005B64E5" w14:paraId="0D1755AE" w14:textId="77777777">
            <w:pPr>
              <w:spacing w:line="252" w:lineRule="auto"/>
              <w:jc w:val="center"/>
              <w:rPr>
                <w:rFonts w:eastAsiaTheme="minorHAnsi"/>
              </w:rPr>
            </w:pPr>
          </w:p>
          <w:p w:rsidR="005B64E5" w:rsidRPr="00583BB6" w:rsidP="005B64E5" w14:paraId="5C18B104" w14:textId="533EA48A">
            <w:pPr>
              <w:rPr>
                <w:rFonts w:eastAsiaTheme="minorHAnsi"/>
              </w:rPr>
            </w:pPr>
            <w:r w:rsidRPr="00583BB6">
              <w:t>$27.07</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5B64E5" w:rsidRPr="00583BB6" w:rsidP="005B64E5" w14:paraId="253B220B" w14:textId="77777777">
            <w:pPr>
              <w:spacing w:line="252" w:lineRule="auto"/>
              <w:jc w:val="center"/>
              <w:rPr>
                <w:rFonts w:eastAsiaTheme="minorHAnsi"/>
              </w:rPr>
            </w:pPr>
          </w:p>
          <w:p w:rsidR="005B64E5" w:rsidRPr="00583BB6" w:rsidP="005B64E5" w14:paraId="3A4BC683" w14:textId="370DC1C5">
            <w:pPr>
              <w:rPr>
                <w:rFonts w:eastAsiaTheme="minorHAnsi"/>
              </w:rPr>
            </w:pPr>
            <w:r w:rsidRPr="00583BB6">
              <w:t>$</w:t>
            </w:r>
            <w:r w:rsidR="00B91F55">
              <w:t>64</w:t>
            </w:r>
            <w:r w:rsidRPr="00583BB6">
              <w:t>,</w:t>
            </w:r>
            <w:r w:rsidR="00B91F55">
              <w:t>968.00</w:t>
            </w:r>
          </w:p>
        </w:tc>
      </w:tr>
      <w:tr w14:paraId="28AFA429" w14:textId="77777777" w:rsidTr="00185DBF">
        <w:tblPrEx>
          <w:tblW w:w="5000" w:type="pct"/>
          <w:tblCellMar>
            <w:left w:w="0" w:type="dxa"/>
            <w:right w:w="0" w:type="dxa"/>
          </w:tblCellMar>
          <w:tblLook w:val="04A0"/>
        </w:tblPrEx>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51B5" w:rsidRPr="00583BB6" w:rsidP="003C7743" w14:paraId="27348A12" w14:textId="77777777">
            <w:pPr>
              <w:rPr>
                <w:rFonts w:eastAsiaTheme="minorHAnsi"/>
              </w:rPr>
            </w:pPr>
            <w:r w:rsidRPr="00583BB6">
              <w:t>Total</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D51B5" w:rsidRPr="00583BB6" w:rsidP="003C7743" w14:paraId="25A19FD8" w14:textId="64C17E80">
            <w:pPr>
              <w:rPr>
                <w:rFonts w:eastAsiaTheme="minorHAnsi"/>
              </w:rPr>
            </w:pPr>
            <w:r>
              <w:t>3,450</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D51B5" w:rsidRPr="00583BB6" w:rsidP="003C7743" w14:paraId="447DEA00" w14:textId="77777777">
            <w:pPr>
              <w:rPr>
                <w:rFonts w:eastAsiaTheme="minorHAnsi"/>
              </w:rPr>
            </w:pPr>
            <w:r w:rsidRPr="00583BB6">
              <w:t> </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D51B5" w:rsidRPr="00CD51B5" w:rsidP="003C7743" w14:paraId="2D86D53F" w14:textId="022DB093">
            <w:pPr>
              <w:rPr>
                <w:rFonts w:eastAsiaTheme="minorEastAsia"/>
              </w:rPr>
            </w:pPr>
            <w:r w:rsidRPr="00583BB6">
              <w:t>$</w:t>
            </w:r>
            <w:r w:rsidRPr="00583BB6" w:rsidR="00583BB6">
              <w:t>1</w:t>
            </w:r>
            <w:r w:rsidR="00B91F55">
              <w:t>08</w:t>
            </w:r>
            <w:r w:rsidRPr="00583BB6" w:rsidR="12A4F4AE">
              <w:t>,</w:t>
            </w:r>
            <w:r w:rsidR="00B91F55">
              <w:t>333</w:t>
            </w:r>
            <w:r w:rsidRPr="00583BB6" w:rsidR="12A4F4AE">
              <w:t>.</w:t>
            </w:r>
            <w:r w:rsidR="00B91F55">
              <w:t>0</w:t>
            </w:r>
            <w:r w:rsidRPr="00583BB6" w:rsidR="00724477">
              <w:t>0</w:t>
            </w:r>
          </w:p>
        </w:tc>
      </w:tr>
    </w:tbl>
    <w:p w:rsidR="00CD51B5" w:rsidP="003C7743" w14:paraId="414D4A90" w14:textId="77777777"/>
    <w:p w:rsidR="00CB7920" w:rsidP="003C7743" w14:paraId="77A94F09" w14:textId="77777777">
      <w:r w:rsidRPr="6F81CA6D">
        <w:t>The $</w:t>
      </w:r>
      <w:r w:rsidRPr="6F81CA6D" w:rsidR="005A1637">
        <w:t>41.30</w:t>
      </w:r>
      <w:r w:rsidRPr="6F81CA6D">
        <w:t xml:space="preserve"> hourly wage rate for health care professionals is based on the U.S. Department of Labor, Bureau of Labor Statistics May </w:t>
      </w:r>
      <w:r w:rsidRPr="6F81CA6D" w:rsidR="005A1637">
        <w:t xml:space="preserve">2020 </w:t>
      </w:r>
      <w:r w:rsidRPr="6F81CA6D">
        <w:t xml:space="preserve">report “National Occupational Employment and Wage Estimates United States” for Healthcare Practitioners and Technical </w:t>
      </w:r>
      <w:r w:rsidRPr="00A7412C">
        <w:t xml:space="preserve">Occupations. </w:t>
      </w:r>
    </w:p>
    <w:p w:rsidR="00CB7920" w:rsidP="003C7743" w14:paraId="76377F68" w14:textId="77777777"/>
    <w:p w:rsidR="007B0116" w:rsidRPr="00677CFC" w:rsidP="003C7743" w14:paraId="747A0458" w14:textId="53AEEFD1">
      <w:r>
        <w:t xml:space="preserve">The number of respondents and length of response was determined </w:t>
      </w:r>
      <w:r>
        <w:t>on the basis of</w:t>
      </w:r>
      <w:r>
        <w:t xml:space="preserve"> survey length estimates from Qualtrics and other survey instruments. The actual numbers will vary depending upon the topic of interest. </w:t>
      </w:r>
    </w:p>
    <w:p w:rsidR="007B0116" w:rsidRPr="00677CFC" w:rsidP="326899F1" w14:paraId="7D83A654" w14:textId="2470DAF7"/>
    <w:p w:rsidR="007B0116" w:rsidRPr="00677CFC" w:rsidP="003C7743" w14:paraId="3A664F01" w14:textId="2E180037">
      <w:r w:rsidRPr="00A7412C">
        <w:t xml:space="preserve">The </w:t>
      </w:r>
      <w:r w:rsidRPr="00A7412C" w:rsidR="00CD51B5">
        <w:t xml:space="preserve">total </w:t>
      </w:r>
      <w:r w:rsidRPr="00A7412C" w:rsidR="00AD7FA2">
        <w:t>estimated</w:t>
      </w:r>
      <w:r w:rsidRPr="00A7412C" w:rsidR="009C1B5E">
        <w:t xml:space="preserve"> cost for </w:t>
      </w:r>
      <w:r w:rsidRPr="00A7412C">
        <w:t>th</w:t>
      </w:r>
      <w:r w:rsidR="00986157">
        <w:t>e</w:t>
      </w:r>
      <w:r w:rsidRPr="00A7412C" w:rsidR="00AD7FA2">
        <w:t xml:space="preserve"> </w:t>
      </w:r>
      <w:r w:rsidRPr="00A7412C" w:rsidR="008311DC">
        <w:t>proposed change</w:t>
      </w:r>
      <w:r w:rsidR="00986157">
        <w:t>s</w:t>
      </w:r>
      <w:r w:rsidRPr="00A7412C" w:rsidR="008311DC">
        <w:t xml:space="preserve"> to </w:t>
      </w:r>
      <w:r w:rsidRPr="00A7412C" w:rsidR="00AD7FA2">
        <w:t xml:space="preserve">information collection </w:t>
      </w:r>
      <w:r w:rsidR="001F3ECE">
        <w:t>corresponding to</w:t>
      </w:r>
      <w:r w:rsidRPr="00A7412C" w:rsidR="00641619">
        <w:t xml:space="preserve"> 3,450</w:t>
      </w:r>
      <w:r w:rsidRPr="00A7412C" w:rsidR="3E3FDA36">
        <w:t xml:space="preserve"> </w:t>
      </w:r>
      <w:r w:rsidRPr="00A7412C" w:rsidR="00045668">
        <w:t xml:space="preserve">hours of reporting time is </w:t>
      </w:r>
      <w:r w:rsidRPr="00A7412C" w:rsidR="6B933093">
        <w:rPr>
          <w:b/>
          <w:bCs/>
        </w:rPr>
        <w:t>$</w:t>
      </w:r>
      <w:r w:rsidRPr="00A7412C" w:rsidR="00A7412C">
        <w:rPr>
          <w:b/>
          <w:bCs/>
        </w:rPr>
        <w:t>1</w:t>
      </w:r>
      <w:r w:rsidR="001F3ECE">
        <w:rPr>
          <w:b/>
          <w:bCs/>
        </w:rPr>
        <w:t>08</w:t>
      </w:r>
      <w:r w:rsidRPr="00A7412C" w:rsidR="00724477">
        <w:rPr>
          <w:b/>
          <w:bCs/>
        </w:rPr>
        <w:t>,</w:t>
      </w:r>
      <w:r w:rsidR="001F3ECE">
        <w:rPr>
          <w:b/>
          <w:bCs/>
        </w:rPr>
        <w:t>333</w:t>
      </w:r>
      <w:r w:rsidRPr="00A7412C" w:rsidR="00724477">
        <w:rPr>
          <w:b/>
          <w:bCs/>
        </w:rPr>
        <w:t>.</w:t>
      </w:r>
      <w:r w:rsidR="001F3ECE">
        <w:rPr>
          <w:b/>
          <w:bCs/>
        </w:rPr>
        <w:t>00</w:t>
      </w:r>
      <w:r w:rsidRPr="00A7412C" w:rsidR="00641619">
        <w:rPr>
          <w:b/>
          <w:bCs/>
        </w:rPr>
        <w:t xml:space="preserve">; an overall reduction of </w:t>
      </w:r>
      <w:r w:rsidRPr="326899F1" w:rsidR="32C22BC9">
        <w:rPr>
          <w:b/>
          <w:bCs/>
        </w:rPr>
        <w:t>720</w:t>
      </w:r>
      <w:r w:rsidRPr="00A7412C" w:rsidR="00480AB0">
        <w:rPr>
          <w:b/>
          <w:bCs/>
        </w:rPr>
        <w:t xml:space="preserve"> hours and </w:t>
      </w:r>
      <w:r w:rsidRPr="00A7412C" w:rsidR="00A7412C">
        <w:rPr>
          <w:b/>
          <w:bCs/>
        </w:rPr>
        <w:t>$1</w:t>
      </w:r>
      <w:r w:rsidR="00EC29FF">
        <w:rPr>
          <w:b/>
          <w:bCs/>
        </w:rPr>
        <w:t>9</w:t>
      </w:r>
      <w:r w:rsidRPr="00A7412C" w:rsidR="00A7412C">
        <w:rPr>
          <w:b/>
          <w:bCs/>
        </w:rPr>
        <w:t>,</w:t>
      </w:r>
      <w:r w:rsidR="00EC29FF">
        <w:rPr>
          <w:b/>
          <w:bCs/>
        </w:rPr>
        <w:t>501</w:t>
      </w:r>
      <w:r w:rsidRPr="00A7412C" w:rsidR="00A7412C">
        <w:rPr>
          <w:b/>
          <w:bCs/>
        </w:rPr>
        <w:t>.</w:t>
      </w:r>
      <w:r w:rsidR="00EC29FF">
        <w:rPr>
          <w:b/>
          <w:bCs/>
        </w:rPr>
        <w:t>5</w:t>
      </w:r>
      <w:r w:rsidRPr="00A7412C" w:rsidR="00A7412C">
        <w:rPr>
          <w:b/>
          <w:bCs/>
        </w:rPr>
        <w:t>0</w:t>
      </w:r>
      <w:r w:rsidRPr="00A7412C" w:rsidR="00641619">
        <w:rPr>
          <w:b/>
          <w:bCs/>
        </w:rPr>
        <w:t xml:space="preserve"> </w:t>
      </w:r>
      <w:r w:rsidRPr="00A7412C" w:rsidR="00641619">
        <w:t>from the estimates in our initial submission</w:t>
      </w:r>
      <w:r w:rsidRPr="00A7412C" w:rsidR="00045668">
        <w:t>.</w:t>
      </w:r>
      <w:r w:rsidRPr="00A7412C" w:rsidR="00045668">
        <w:t xml:space="preserve"> </w:t>
      </w:r>
      <w:r w:rsidRPr="6F81CA6D">
        <w:t xml:space="preserve"> </w:t>
      </w:r>
    </w:p>
    <w:p w:rsidR="004115D3" w:rsidRPr="004115D3" w:rsidP="003C7743" w14:paraId="7DFCE4F8" w14:textId="28798396"/>
    <w:p w:rsidR="006412A1" w:rsidRPr="00EA6B64" w:rsidP="003C7743" w14:paraId="4C791245" w14:textId="77777777"/>
    <w:sectPr w:rsidSect="0081567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15A38" w:rsidP="003C7743" w14:paraId="65C9D376" w14:textId="77777777">
      <w:r>
        <w:separator/>
      </w:r>
    </w:p>
    <w:p w:rsidR="00615A38" w:rsidP="003C7743" w14:paraId="0AC233FB" w14:textId="77777777"/>
  </w:endnote>
  <w:endnote w:type="continuationSeparator" w:id="1">
    <w:p w:rsidR="00615A38" w:rsidP="003C7743" w14:paraId="543D36C1" w14:textId="77777777">
      <w:r>
        <w:continuationSeparator/>
      </w:r>
    </w:p>
    <w:p w:rsidR="00615A38" w:rsidP="003C7743" w14:paraId="4B6A6DB1" w14:textId="77777777"/>
  </w:endnote>
  <w:endnote w:type="continuationNotice" w:id="2">
    <w:p w:rsidR="00615A38" w:rsidP="003C7743" w14:paraId="6EF5F13C" w14:textId="77777777"/>
    <w:p w:rsidR="00615A38" w:rsidP="003C7743" w14:paraId="6C3489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925" w:rsidP="003C7743" w14:paraId="4EC9E423" w14:textId="2E516C9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73487">
      <w:rPr>
        <w:rStyle w:val="PageNumber"/>
        <w:noProof/>
      </w:rPr>
      <w:t>8</w:t>
    </w:r>
    <w:r>
      <w:rPr>
        <w:rStyle w:val="PageNumber"/>
      </w:rPr>
      <w:fldChar w:fldCharType="end"/>
    </w:r>
  </w:p>
  <w:p w:rsidR="00370925" w:rsidP="003C7743" w14:paraId="3241E8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925" w:rsidRPr="00D175C4" w:rsidP="003C7743" w14:paraId="62AD4CED" w14:textId="44DFEF9D">
    <w:pPr>
      <w:pStyle w:val="Footer"/>
      <w:rPr>
        <w:rStyle w:val="PageNumber"/>
      </w:rPr>
    </w:pPr>
    <w:r w:rsidRPr="00D175C4">
      <w:rPr>
        <w:rStyle w:val="PageNumber"/>
      </w:rPr>
      <w:fldChar w:fldCharType="begin"/>
    </w:r>
    <w:r w:rsidRPr="00D175C4">
      <w:rPr>
        <w:rStyle w:val="PageNumber"/>
      </w:rPr>
      <w:instrText xml:space="preserve">PAGE  </w:instrText>
    </w:r>
    <w:r w:rsidRPr="00D175C4">
      <w:rPr>
        <w:rStyle w:val="PageNumber"/>
      </w:rPr>
      <w:fldChar w:fldCharType="separate"/>
    </w:r>
    <w:r w:rsidR="00615101">
      <w:rPr>
        <w:rStyle w:val="PageNumber"/>
        <w:noProof/>
      </w:rPr>
      <w:t>1</w:t>
    </w:r>
    <w:r w:rsidRPr="00D175C4">
      <w:rPr>
        <w:rStyle w:val="PageNumber"/>
      </w:rPr>
      <w:fldChar w:fldCharType="end"/>
    </w:r>
  </w:p>
  <w:p w:rsidR="00370925" w:rsidP="003C7743" w14:paraId="2D6CFE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5A38" w:rsidP="003C7743" w14:paraId="6FD9D0B3" w14:textId="77777777">
      <w:r>
        <w:separator/>
      </w:r>
    </w:p>
    <w:p w:rsidR="00615A38" w:rsidP="003C7743" w14:paraId="12285E23" w14:textId="77777777"/>
  </w:footnote>
  <w:footnote w:type="continuationSeparator" w:id="1">
    <w:p w:rsidR="00615A38" w:rsidP="003C7743" w14:paraId="4E20C481" w14:textId="77777777">
      <w:r>
        <w:continuationSeparator/>
      </w:r>
    </w:p>
    <w:p w:rsidR="00615A38" w:rsidP="003C7743" w14:paraId="5A1F5FDB" w14:textId="77777777"/>
  </w:footnote>
  <w:footnote w:type="continuationNotice" w:id="2">
    <w:p w:rsidR="00615A38" w:rsidP="003C7743" w14:paraId="0E30385C" w14:textId="77777777"/>
    <w:p w:rsidR="00615A38" w:rsidP="003C7743" w14:paraId="6AEEE1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59D" w:rsidRPr="00815672" w:rsidP="003C7743" w14:paraId="46176ECA" w14:textId="2B634493">
    <w:pPr>
      <w:pStyle w:val="Header"/>
    </w:pPr>
    <w:r w:rsidRPr="00815672">
      <w:t>National Hypertension Control Initiative</w:t>
    </w:r>
  </w:p>
  <w:p w:rsidR="00D3592E" w:rsidRPr="00815672" w:rsidP="003C7743" w14:paraId="6BDE72A8" w14:textId="754D6422">
    <w:pPr>
      <w:pStyle w:val="Header"/>
    </w:pPr>
    <w:r w:rsidRPr="00815672">
      <w:t>OMB Control Number:</w:t>
    </w:r>
    <w:r w:rsidRPr="00815672" w:rsidR="006822AF">
      <w:t xml:space="preserve"> 0990-0482</w:t>
    </w:r>
    <w:r w:rsidRPr="00815672">
      <w:t xml:space="preserve"> </w:t>
    </w:r>
    <w:r w:rsidR="00CA6C19">
      <w:tab/>
    </w:r>
    <w:r w:rsidR="00CA6C19">
      <w:tab/>
    </w:r>
    <w:r w:rsidRPr="00815672">
      <w:t>November 22,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487" w:rsidRPr="00815672" w:rsidP="003C7743" w14:paraId="3D695B5C" w14:textId="77777777">
    <w:pPr>
      <w:pStyle w:val="Header"/>
    </w:pPr>
    <w:r w:rsidRPr="00815672">
      <w:t>National Hypertension Control Initiative</w:t>
    </w:r>
  </w:p>
  <w:p w:rsidR="00B73487" w:rsidRPr="00815672" w:rsidP="003C7743" w14:paraId="0DE2BF27" w14:textId="0C7B0F48">
    <w:pPr>
      <w:pStyle w:val="Header"/>
    </w:pPr>
    <w:r w:rsidRPr="00815672">
      <w:t xml:space="preserve">OMB Control Number: 0990-0482 </w:t>
    </w:r>
    <w:r>
      <w:tab/>
    </w:r>
    <w:r>
      <w:tab/>
    </w:r>
    <w:r>
      <w:tab/>
    </w:r>
    <w:r w:rsidRPr="00815672">
      <w:t>November 22,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487" w:rsidRPr="00815672" w:rsidP="003C7743" w14:paraId="2AD440C3" w14:textId="77777777">
    <w:pPr>
      <w:pStyle w:val="Header"/>
    </w:pPr>
    <w:r w:rsidRPr="00815672">
      <w:t>National Hypertension Control Initiative</w:t>
    </w:r>
  </w:p>
  <w:p w:rsidR="00B73487" w:rsidRPr="00815672" w:rsidP="003C7743" w14:paraId="2BC533CF" w14:textId="77777777">
    <w:pPr>
      <w:pStyle w:val="Header"/>
    </w:pPr>
    <w:r w:rsidRPr="00815672">
      <w:t xml:space="preserve">OMB Control Number: 0990-0482 </w:t>
    </w:r>
    <w:r>
      <w:tab/>
    </w:r>
    <w:r>
      <w:tab/>
    </w:r>
    <w:r w:rsidRPr="00815672">
      <w:t>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BF84DC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E1BE5"/>
    <w:multiLevelType w:val="hybridMultilevel"/>
    <w:tmpl w:val="C2C6A5CC"/>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EE72AC"/>
    <w:multiLevelType w:val="hybridMultilevel"/>
    <w:tmpl w:val="71DA19C0"/>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1B21A04"/>
    <w:multiLevelType w:val="hybridMultilevel"/>
    <w:tmpl w:val="7EA066CC"/>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2F53FD"/>
    <w:multiLevelType w:val="hybridMultilevel"/>
    <w:tmpl w:val="18025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F744F"/>
    <w:multiLevelType w:val="hybridMultilevel"/>
    <w:tmpl w:val="A470F6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77B57"/>
    <w:multiLevelType w:val="hybridMultilevel"/>
    <w:tmpl w:val="AE2EA6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FB0A14"/>
    <w:multiLevelType w:val="hybridMultilevel"/>
    <w:tmpl w:val="079C2F06"/>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A8F2895"/>
    <w:multiLevelType w:val="hybridMultilevel"/>
    <w:tmpl w:val="A3BC0B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C96F81"/>
    <w:multiLevelType w:val="hybridMultilevel"/>
    <w:tmpl w:val="22F6C22C"/>
    <w:lvl w:ilvl="0">
      <w:start w:val="1"/>
      <w:numFmt w:val="decimal"/>
      <w:lvlText w:val="%1."/>
      <w:lvlJc w:val="left"/>
      <w:pPr>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23270D"/>
    <w:multiLevelType w:val="hybridMultilevel"/>
    <w:tmpl w:val="E538107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5B0B1D"/>
    <w:multiLevelType w:val="hybridMultilevel"/>
    <w:tmpl w:val="7DF80D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984015"/>
    <w:multiLevelType w:val="hybridMultilevel"/>
    <w:tmpl w:val="E752F0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1D353D"/>
    <w:multiLevelType w:val="hybridMultilevel"/>
    <w:tmpl w:val="4F0C10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053F35"/>
    <w:multiLevelType w:val="hybridMultilevel"/>
    <w:tmpl w:val="7F0C6C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400717"/>
    <w:multiLevelType w:val="hybridMultilevel"/>
    <w:tmpl w:val="68CCD9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115074B"/>
    <w:multiLevelType w:val="hybridMultilevel"/>
    <w:tmpl w:val="CD7C8B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2BE2A02"/>
    <w:multiLevelType w:val="hybridMultilevel"/>
    <w:tmpl w:val="72AA58C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BD6095"/>
    <w:multiLevelType w:val="hybridMultilevel"/>
    <w:tmpl w:val="EAA68DC4"/>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08763F"/>
    <w:multiLevelType w:val="hybridMultilevel"/>
    <w:tmpl w:val="618CA9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667603"/>
    <w:multiLevelType w:val="hybridMultilevel"/>
    <w:tmpl w:val="BB2E867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E61C3C"/>
    <w:multiLevelType w:val="hybridMultilevel"/>
    <w:tmpl w:val="C63EB5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7C84B98"/>
    <w:multiLevelType w:val="hybridMultilevel"/>
    <w:tmpl w:val="8F507E6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FDD7F47"/>
    <w:multiLevelType w:val="hybridMultilevel"/>
    <w:tmpl w:val="93443D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7053BC"/>
    <w:multiLevelType w:val="hybridMultilevel"/>
    <w:tmpl w:val="250206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99390C"/>
    <w:multiLevelType w:val="hybridMultilevel"/>
    <w:tmpl w:val="6EF4EB2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787718D"/>
    <w:multiLevelType w:val="hybridMultilevel"/>
    <w:tmpl w:val="1D70A1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B5471C"/>
    <w:multiLevelType w:val="hybridMultilevel"/>
    <w:tmpl w:val="A2CAB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E1638C"/>
    <w:multiLevelType w:val="hybridMultilevel"/>
    <w:tmpl w:val="99305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344385"/>
    <w:multiLevelType w:val="hybridMultilevel"/>
    <w:tmpl w:val="A3BC0B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08B5404"/>
    <w:multiLevelType w:val="hybridMultilevel"/>
    <w:tmpl w:val="CC1A9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E24B47"/>
    <w:multiLevelType w:val="hybridMultilevel"/>
    <w:tmpl w:val="25301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51570E"/>
    <w:multiLevelType w:val="hybridMultilevel"/>
    <w:tmpl w:val="6BF0527A"/>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91C69"/>
    <w:multiLevelType w:val="hybridMultilevel"/>
    <w:tmpl w:val="254C17BA"/>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b w:val="0"/>
      </w:rPr>
    </w:lvl>
    <w:lvl w:ilvl="2">
      <w:start w:val="1"/>
      <w:numFmt w:val="bullet"/>
      <w:lvlText w:val=""/>
      <w:lvlJc w:val="left"/>
      <w:pPr>
        <w:tabs>
          <w:tab w:val="num" w:pos="3600"/>
        </w:tabs>
        <w:ind w:left="3600" w:hanging="360"/>
      </w:pPr>
      <w:rPr>
        <w:rFonts w:ascii="Symbol" w:hAnsi="Symbol"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18"/>
  </w:num>
  <w:num w:numId="3">
    <w:abstractNumId w:val="31"/>
  </w:num>
  <w:num w:numId="4">
    <w:abstractNumId w:val="1"/>
  </w:num>
  <w:num w:numId="5">
    <w:abstractNumId w:val="8"/>
  </w:num>
  <w:num w:numId="6">
    <w:abstractNumId w:val="26"/>
  </w:num>
  <w:num w:numId="7">
    <w:abstractNumId w:val="11"/>
  </w:num>
  <w:num w:numId="8">
    <w:abstractNumId w:val="7"/>
  </w:num>
  <w:num w:numId="9">
    <w:abstractNumId w:val="2"/>
  </w:num>
  <w:num w:numId="10">
    <w:abstractNumId w:val="9"/>
  </w:num>
  <w:num w:numId="11">
    <w:abstractNumId w:val="21"/>
  </w:num>
  <w:num w:numId="12">
    <w:abstractNumId w:val="10"/>
  </w:num>
  <w:num w:numId="13">
    <w:abstractNumId w:val="23"/>
  </w:num>
  <w:num w:numId="14">
    <w:abstractNumId w:val="4"/>
  </w:num>
  <w:num w:numId="15">
    <w:abstractNumId w:val="30"/>
  </w:num>
  <w:num w:numId="16">
    <w:abstractNumId w:val="0"/>
  </w:num>
  <w:num w:numId="17">
    <w:abstractNumId w:val="20"/>
  </w:num>
  <w:num w:numId="18">
    <w:abstractNumId w:val="28"/>
  </w:num>
  <w:num w:numId="19">
    <w:abstractNumId w:val="35"/>
    <w:lvlOverride w:ilvl="0"/>
    <w:lvlOverride w:ilvl="1">
      <w:startOverride w:val="1"/>
    </w:lvlOverride>
    <w:lvlOverride w:ilvl="2"/>
    <w:lvlOverride w:ilvl="3"/>
    <w:lvlOverride w:ilvl="4"/>
    <w:lvlOverride w:ilvl="5"/>
    <w:lvlOverride w:ilvl="6"/>
    <w:lvlOverride w:ilvl="7"/>
    <w:lvlOverride w:ilvl="8"/>
  </w:num>
  <w:num w:numId="20">
    <w:abstractNumId w:val="22"/>
  </w:num>
  <w:num w:numId="21">
    <w:abstractNumId w:val="32"/>
  </w:num>
  <w:num w:numId="22">
    <w:abstractNumId w:val="25"/>
  </w:num>
  <w:num w:numId="23">
    <w:abstractNumId w:val="15"/>
  </w:num>
  <w:num w:numId="24">
    <w:abstractNumId w:val="34"/>
  </w:num>
  <w:num w:numId="25">
    <w:abstractNumId w:val="29"/>
  </w:num>
  <w:num w:numId="26">
    <w:abstractNumId w:val="16"/>
  </w:num>
  <w:num w:numId="27">
    <w:abstractNumId w:val="3"/>
  </w:num>
  <w:num w:numId="28">
    <w:abstractNumId w:val="5"/>
  </w:num>
  <w:num w:numId="29">
    <w:abstractNumId w:val="24"/>
  </w:num>
  <w:num w:numId="30">
    <w:abstractNumId w:val="27"/>
  </w:num>
  <w:num w:numId="31">
    <w:abstractNumId w:val="19"/>
  </w:num>
  <w:num w:numId="32">
    <w:abstractNumId w:val="14"/>
  </w:num>
  <w:num w:numId="33">
    <w:abstractNumId w:val="12"/>
  </w:num>
  <w:num w:numId="34">
    <w:abstractNumId w:val="6"/>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20"/>
    <w:rsid w:val="0000662F"/>
    <w:rsid w:val="00007BAF"/>
    <w:rsid w:val="0001245D"/>
    <w:rsid w:val="000142C3"/>
    <w:rsid w:val="0001523F"/>
    <w:rsid w:val="0002028E"/>
    <w:rsid w:val="00021E9A"/>
    <w:rsid w:val="00022772"/>
    <w:rsid w:val="00024885"/>
    <w:rsid w:val="00025604"/>
    <w:rsid w:val="00026A84"/>
    <w:rsid w:val="000323A6"/>
    <w:rsid w:val="00034E91"/>
    <w:rsid w:val="0004036C"/>
    <w:rsid w:val="000438B3"/>
    <w:rsid w:val="000443CB"/>
    <w:rsid w:val="000446EC"/>
    <w:rsid w:val="00045668"/>
    <w:rsid w:val="0005121C"/>
    <w:rsid w:val="00051765"/>
    <w:rsid w:val="00054FDE"/>
    <w:rsid w:val="00061089"/>
    <w:rsid w:val="000615E6"/>
    <w:rsid w:val="00061BDE"/>
    <w:rsid w:val="00062240"/>
    <w:rsid w:val="000625F0"/>
    <w:rsid w:val="00063D96"/>
    <w:rsid w:val="00064794"/>
    <w:rsid w:val="00072511"/>
    <w:rsid w:val="00076874"/>
    <w:rsid w:val="00076B71"/>
    <w:rsid w:val="0007717E"/>
    <w:rsid w:val="00077225"/>
    <w:rsid w:val="000773BB"/>
    <w:rsid w:val="00083D18"/>
    <w:rsid w:val="00085D85"/>
    <w:rsid w:val="00085F83"/>
    <w:rsid w:val="00087AC6"/>
    <w:rsid w:val="00090FF9"/>
    <w:rsid w:val="00096526"/>
    <w:rsid w:val="000A2A5D"/>
    <w:rsid w:val="000A4CA2"/>
    <w:rsid w:val="000A7180"/>
    <w:rsid w:val="000B2231"/>
    <w:rsid w:val="000B25C9"/>
    <w:rsid w:val="000B26E1"/>
    <w:rsid w:val="000B4239"/>
    <w:rsid w:val="000B6F54"/>
    <w:rsid w:val="000B711F"/>
    <w:rsid w:val="000D032A"/>
    <w:rsid w:val="000D4B5E"/>
    <w:rsid w:val="000D5918"/>
    <w:rsid w:val="000E0555"/>
    <w:rsid w:val="000E0943"/>
    <w:rsid w:val="000E78CC"/>
    <w:rsid w:val="000E7CBD"/>
    <w:rsid w:val="000F067C"/>
    <w:rsid w:val="000F0902"/>
    <w:rsid w:val="000F5BAC"/>
    <w:rsid w:val="00100B57"/>
    <w:rsid w:val="0010181F"/>
    <w:rsid w:val="00101F65"/>
    <w:rsid w:val="001020A3"/>
    <w:rsid w:val="00102DF5"/>
    <w:rsid w:val="00112615"/>
    <w:rsid w:val="00122028"/>
    <w:rsid w:val="001274F5"/>
    <w:rsid w:val="00132332"/>
    <w:rsid w:val="00134A49"/>
    <w:rsid w:val="00140322"/>
    <w:rsid w:val="001422EB"/>
    <w:rsid w:val="001449CE"/>
    <w:rsid w:val="00145CB6"/>
    <w:rsid w:val="00146BC2"/>
    <w:rsid w:val="00147368"/>
    <w:rsid w:val="0015024A"/>
    <w:rsid w:val="00151D87"/>
    <w:rsid w:val="00153113"/>
    <w:rsid w:val="00155229"/>
    <w:rsid w:val="00157950"/>
    <w:rsid w:val="00163C5E"/>
    <w:rsid w:val="00164A9F"/>
    <w:rsid w:val="00172699"/>
    <w:rsid w:val="0017271B"/>
    <w:rsid w:val="00173C79"/>
    <w:rsid w:val="00180394"/>
    <w:rsid w:val="00183070"/>
    <w:rsid w:val="00185089"/>
    <w:rsid w:val="00185DBF"/>
    <w:rsid w:val="00191C42"/>
    <w:rsid w:val="00194D89"/>
    <w:rsid w:val="00194F88"/>
    <w:rsid w:val="001A4E97"/>
    <w:rsid w:val="001A5DC6"/>
    <w:rsid w:val="001B0F20"/>
    <w:rsid w:val="001B2374"/>
    <w:rsid w:val="001B3FC7"/>
    <w:rsid w:val="001B40D8"/>
    <w:rsid w:val="001B4450"/>
    <w:rsid w:val="001B7703"/>
    <w:rsid w:val="001C01BB"/>
    <w:rsid w:val="001C5A09"/>
    <w:rsid w:val="001D5A45"/>
    <w:rsid w:val="001E2694"/>
    <w:rsid w:val="001E62E7"/>
    <w:rsid w:val="001E6B59"/>
    <w:rsid w:val="001F17B3"/>
    <w:rsid w:val="001F1EC7"/>
    <w:rsid w:val="001F3239"/>
    <w:rsid w:val="001F3CB0"/>
    <w:rsid w:val="001F3ECE"/>
    <w:rsid w:val="0020400E"/>
    <w:rsid w:val="00204BEE"/>
    <w:rsid w:val="00205300"/>
    <w:rsid w:val="00205311"/>
    <w:rsid w:val="00211A88"/>
    <w:rsid w:val="002137D8"/>
    <w:rsid w:val="0021514B"/>
    <w:rsid w:val="00216CC1"/>
    <w:rsid w:val="00216F4F"/>
    <w:rsid w:val="00223E56"/>
    <w:rsid w:val="00227568"/>
    <w:rsid w:val="002334D5"/>
    <w:rsid w:val="00242B1A"/>
    <w:rsid w:val="00245066"/>
    <w:rsid w:val="0024528C"/>
    <w:rsid w:val="00245B37"/>
    <w:rsid w:val="00246351"/>
    <w:rsid w:val="0024694F"/>
    <w:rsid w:val="00246955"/>
    <w:rsid w:val="00251890"/>
    <w:rsid w:val="00254D87"/>
    <w:rsid w:val="00255B97"/>
    <w:rsid w:val="00263294"/>
    <w:rsid w:val="00264343"/>
    <w:rsid w:val="002657DB"/>
    <w:rsid w:val="00266867"/>
    <w:rsid w:val="00270C10"/>
    <w:rsid w:val="00273545"/>
    <w:rsid w:val="0027645B"/>
    <w:rsid w:val="0027694C"/>
    <w:rsid w:val="0027778D"/>
    <w:rsid w:val="00277C98"/>
    <w:rsid w:val="00280FB4"/>
    <w:rsid w:val="002836ED"/>
    <w:rsid w:val="0028643A"/>
    <w:rsid w:val="002956DD"/>
    <w:rsid w:val="00296F10"/>
    <w:rsid w:val="00297984"/>
    <w:rsid w:val="002A52D5"/>
    <w:rsid w:val="002A61D9"/>
    <w:rsid w:val="002C6043"/>
    <w:rsid w:val="002C6F88"/>
    <w:rsid w:val="002D0442"/>
    <w:rsid w:val="002D33E9"/>
    <w:rsid w:val="002D440E"/>
    <w:rsid w:val="002D5281"/>
    <w:rsid w:val="002D64E2"/>
    <w:rsid w:val="002D653F"/>
    <w:rsid w:val="002E593F"/>
    <w:rsid w:val="002E61E3"/>
    <w:rsid w:val="002F0A8D"/>
    <w:rsid w:val="002F25C5"/>
    <w:rsid w:val="0031622F"/>
    <w:rsid w:val="0031772C"/>
    <w:rsid w:val="003254E0"/>
    <w:rsid w:val="00325AD3"/>
    <w:rsid w:val="00330CFB"/>
    <w:rsid w:val="0033106E"/>
    <w:rsid w:val="003334DC"/>
    <w:rsid w:val="00340014"/>
    <w:rsid w:val="0034072A"/>
    <w:rsid w:val="00344E38"/>
    <w:rsid w:val="0035054A"/>
    <w:rsid w:val="00352ECA"/>
    <w:rsid w:val="003544FF"/>
    <w:rsid w:val="003549E9"/>
    <w:rsid w:val="0035704B"/>
    <w:rsid w:val="00360178"/>
    <w:rsid w:val="003625C1"/>
    <w:rsid w:val="00364063"/>
    <w:rsid w:val="0036407D"/>
    <w:rsid w:val="00367B58"/>
    <w:rsid w:val="00370925"/>
    <w:rsid w:val="0037515D"/>
    <w:rsid w:val="003840A4"/>
    <w:rsid w:val="00390959"/>
    <w:rsid w:val="00394D0A"/>
    <w:rsid w:val="00395E6A"/>
    <w:rsid w:val="003A4018"/>
    <w:rsid w:val="003A40D2"/>
    <w:rsid w:val="003A5541"/>
    <w:rsid w:val="003A6778"/>
    <w:rsid w:val="003B188C"/>
    <w:rsid w:val="003B254C"/>
    <w:rsid w:val="003B2655"/>
    <w:rsid w:val="003B5EF5"/>
    <w:rsid w:val="003C1275"/>
    <w:rsid w:val="003C176A"/>
    <w:rsid w:val="003C4190"/>
    <w:rsid w:val="003C4894"/>
    <w:rsid w:val="003C7743"/>
    <w:rsid w:val="003D0E52"/>
    <w:rsid w:val="003D6D2B"/>
    <w:rsid w:val="003D7289"/>
    <w:rsid w:val="003E0BD6"/>
    <w:rsid w:val="003E3B9F"/>
    <w:rsid w:val="003E3BEE"/>
    <w:rsid w:val="003E7D48"/>
    <w:rsid w:val="003F218F"/>
    <w:rsid w:val="003F2330"/>
    <w:rsid w:val="003F4E96"/>
    <w:rsid w:val="00406663"/>
    <w:rsid w:val="00406BA2"/>
    <w:rsid w:val="00407B00"/>
    <w:rsid w:val="004101E1"/>
    <w:rsid w:val="004115D3"/>
    <w:rsid w:val="00412AE9"/>
    <w:rsid w:val="00414F1F"/>
    <w:rsid w:val="00415E6C"/>
    <w:rsid w:val="004161E5"/>
    <w:rsid w:val="00421C88"/>
    <w:rsid w:val="0042406D"/>
    <w:rsid w:val="00425205"/>
    <w:rsid w:val="004272A9"/>
    <w:rsid w:val="00430650"/>
    <w:rsid w:val="004416B5"/>
    <w:rsid w:val="00443A29"/>
    <w:rsid w:val="00444C00"/>
    <w:rsid w:val="00446F0F"/>
    <w:rsid w:val="00453399"/>
    <w:rsid w:val="00457306"/>
    <w:rsid w:val="00460933"/>
    <w:rsid w:val="00462D59"/>
    <w:rsid w:val="00467505"/>
    <w:rsid w:val="00471A1D"/>
    <w:rsid w:val="0047270E"/>
    <w:rsid w:val="00474DE1"/>
    <w:rsid w:val="0047672A"/>
    <w:rsid w:val="00476C21"/>
    <w:rsid w:val="004809E5"/>
    <w:rsid w:val="00480A60"/>
    <w:rsid w:val="00480AB0"/>
    <w:rsid w:val="00484E72"/>
    <w:rsid w:val="004850FE"/>
    <w:rsid w:val="0048768A"/>
    <w:rsid w:val="004919C1"/>
    <w:rsid w:val="00492C5D"/>
    <w:rsid w:val="00494552"/>
    <w:rsid w:val="00494BA9"/>
    <w:rsid w:val="00496ED4"/>
    <w:rsid w:val="004B0A22"/>
    <w:rsid w:val="004B2D5A"/>
    <w:rsid w:val="004B2F13"/>
    <w:rsid w:val="004B3562"/>
    <w:rsid w:val="004B42F3"/>
    <w:rsid w:val="004B700B"/>
    <w:rsid w:val="004B75C8"/>
    <w:rsid w:val="004C0D5B"/>
    <w:rsid w:val="004C2C22"/>
    <w:rsid w:val="004C3660"/>
    <w:rsid w:val="004C475E"/>
    <w:rsid w:val="004C4829"/>
    <w:rsid w:val="004C7458"/>
    <w:rsid w:val="004D0EEA"/>
    <w:rsid w:val="004D1FF3"/>
    <w:rsid w:val="004D27CE"/>
    <w:rsid w:val="004D69F1"/>
    <w:rsid w:val="004D721A"/>
    <w:rsid w:val="004D7BF0"/>
    <w:rsid w:val="004E36C6"/>
    <w:rsid w:val="004E5CBA"/>
    <w:rsid w:val="004E70D2"/>
    <w:rsid w:val="004F2448"/>
    <w:rsid w:val="004F2A59"/>
    <w:rsid w:val="004F2E21"/>
    <w:rsid w:val="004F367C"/>
    <w:rsid w:val="004F717E"/>
    <w:rsid w:val="005007AB"/>
    <w:rsid w:val="005042B8"/>
    <w:rsid w:val="00505DE8"/>
    <w:rsid w:val="005069B8"/>
    <w:rsid w:val="0051604E"/>
    <w:rsid w:val="00520F26"/>
    <w:rsid w:val="00524762"/>
    <w:rsid w:val="00533E7E"/>
    <w:rsid w:val="005404AE"/>
    <w:rsid w:val="00540E62"/>
    <w:rsid w:val="00541EB8"/>
    <w:rsid w:val="005450FE"/>
    <w:rsid w:val="00546792"/>
    <w:rsid w:val="00547274"/>
    <w:rsid w:val="0056134A"/>
    <w:rsid w:val="00564EFD"/>
    <w:rsid w:val="0056590D"/>
    <w:rsid w:val="00565C5D"/>
    <w:rsid w:val="00571514"/>
    <w:rsid w:val="005749BA"/>
    <w:rsid w:val="005757B7"/>
    <w:rsid w:val="00576A67"/>
    <w:rsid w:val="0058052F"/>
    <w:rsid w:val="00580D38"/>
    <w:rsid w:val="00580E7F"/>
    <w:rsid w:val="00582ED9"/>
    <w:rsid w:val="00583B71"/>
    <w:rsid w:val="00583BB6"/>
    <w:rsid w:val="00584318"/>
    <w:rsid w:val="00586385"/>
    <w:rsid w:val="00587469"/>
    <w:rsid w:val="00594131"/>
    <w:rsid w:val="00595C9E"/>
    <w:rsid w:val="005A1637"/>
    <w:rsid w:val="005A28F2"/>
    <w:rsid w:val="005A4645"/>
    <w:rsid w:val="005B1F55"/>
    <w:rsid w:val="005B2920"/>
    <w:rsid w:val="005B29A4"/>
    <w:rsid w:val="005B5101"/>
    <w:rsid w:val="005B53A3"/>
    <w:rsid w:val="005B64E5"/>
    <w:rsid w:val="005B6DAD"/>
    <w:rsid w:val="005C058F"/>
    <w:rsid w:val="005C5155"/>
    <w:rsid w:val="005C5BA7"/>
    <w:rsid w:val="005D2563"/>
    <w:rsid w:val="005D3571"/>
    <w:rsid w:val="005E0FBF"/>
    <w:rsid w:val="005E1A8D"/>
    <w:rsid w:val="005E2A30"/>
    <w:rsid w:val="005F1B18"/>
    <w:rsid w:val="005F2FEF"/>
    <w:rsid w:val="005F3A7C"/>
    <w:rsid w:val="005F5790"/>
    <w:rsid w:val="00601CBD"/>
    <w:rsid w:val="00604B01"/>
    <w:rsid w:val="00605417"/>
    <w:rsid w:val="00610BD5"/>
    <w:rsid w:val="006110AC"/>
    <w:rsid w:val="00615101"/>
    <w:rsid w:val="00615910"/>
    <w:rsid w:val="00615A38"/>
    <w:rsid w:val="00617167"/>
    <w:rsid w:val="00620D72"/>
    <w:rsid w:val="006216A3"/>
    <w:rsid w:val="00623483"/>
    <w:rsid w:val="006246DF"/>
    <w:rsid w:val="00624EA6"/>
    <w:rsid w:val="006261E2"/>
    <w:rsid w:val="00627E01"/>
    <w:rsid w:val="006339B6"/>
    <w:rsid w:val="00636778"/>
    <w:rsid w:val="00636C08"/>
    <w:rsid w:val="0063700C"/>
    <w:rsid w:val="006371B4"/>
    <w:rsid w:val="00640614"/>
    <w:rsid w:val="006412A1"/>
    <w:rsid w:val="00641619"/>
    <w:rsid w:val="00642DD1"/>
    <w:rsid w:val="00655636"/>
    <w:rsid w:val="0066034E"/>
    <w:rsid w:val="0066400D"/>
    <w:rsid w:val="00671654"/>
    <w:rsid w:val="00677351"/>
    <w:rsid w:val="00677CFC"/>
    <w:rsid w:val="00680177"/>
    <w:rsid w:val="006822AF"/>
    <w:rsid w:val="00683510"/>
    <w:rsid w:val="00683542"/>
    <w:rsid w:val="00686DBE"/>
    <w:rsid w:val="006914C7"/>
    <w:rsid w:val="006963C1"/>
    <w:rsid w:val="00697517"/>
    <w:rsid w:val="006A1459"/>
    <w:rsid w:val="006A581C"/>
    <w:rsid w:val="006A7101"/>
    <w:rsid w:val="006A7335"/>
    <w:rsid w:val="006B20B9"/>
    <w:rsid w:val="006B67F5"/>
    <w:rsid w:val="006B7D3E"/>
    <w:rsid w:val="006C00E8"/>
    <w:rsid w:val="006C2DC0"/>
    <w:rsid w:val="006C38AC"/>
    <w:rsid w:val="006D22DA"/>
    <w:rsid w:val="006E5603"/>
    <w:rsid w:val="006F41BB"/>
    <w:rsid w:val="006F6F11"/>
    <w:rsid w:val="00701622"/>
    <w:rsid w:val="007021AE"/>
    <w:rsid w:val="00704306"/>
    <w:rsid w:val="0070481F"/>
    <w:rsid w:val="00706E5F"/>
    <w:rsid w:val="0071050F"/>
    <w:rsid w:val="00711C16"/>
    <w:rsid w:val="00717059"/>
    <w:rsid w:val="00717D49"/>
    <w:rsid w:val="007221B8"/>
    <w:rsid w:val="00723BA2"/>
    <w:rsid w:val="00723C5B"/>
    <w:rsid w:val="00724477"/>
    <w:rsid w:val="00725295"/>
    <w:rsid w:val="00733CD1"/>
    <w:rsid w:val="007374C8"/>
    <w:rsid w:val="00740FE0"/>
    <w:rsid w:val="00742534"/>
    <w:rsid w:val="00751D7B"/>
    <w:rsid w:val="00752F4A"/>
    <w:rsid w:val="00752FE8"/>
    <w:rsid w:val="007631C3"/>
    <w:rsid w:val="0076345A"/>
    <w:rsid w:val="007640D5"/>
    <w:rsid w:val="00774281"/>
    <w:rsid w:val="007839BE"/>
    <w:rsid w:val="0078634F"/>
    <w:rsid w:val="0079096D"/>
    <w:rsid w:val="0079542D"/>
    <w:rsid w:val="007A2C8E"/>
    <w:rsid w:val="007A4050"/>
    <w:rsid w:val="007B0116"/>
    <w:rsid w:val="007B5539"/>
    <w:rsid w:val="007B6CD4"/>
    <w:rsid w:val="007B76F9"/>
    <w:rsid w:val="007C4E1D"/>
    <w:rsid w:val="007C5763"/>
    <w:rsid w:val="007C5FAF"/>
    <w:rsid w:val="007D1F59"/>
    <w:rsid w:val="007D4ABE"/>
    <w:rsid w:val="007D553E"/>
    <w:rsid w:val="007E429E"/>
    <w:rsid w:val="007F196E"/>
    <w:rsid w:val="007F5DE9"/>
    <w:rsid w:val="00801B38"/>
    <w:rsid w:val="00802A7F"/>
    <w:rsid w:val="00804110"/>
    <w:rsid w:val="00807D56"/>
    <w:rsid w:val="0081272B"/>
    <w:rsid w:val="00812ACA"/>
    <w:rsid w:val="00814BDE"/>
    <w:rsid w:val="0081566B"/>
    <w:rsid w:val="00815672"/>
    <w:rsid w:val="00820053"/>
    <w:rsid w:val="008211A3"/>
    <w:rsid w:val="008225DA"/>
    <w:rsid w:val="008226C4"/>
    <w:rsid w:val="00825A4B"/>
    <w:rsid w:val="00825FE5"/>
    <w:rsid w:val="008276D7"/>
    <w:rsid w:val="00827FBD"/>
    <w:rsid w:val="008311DC"/>
    <w:rsid w:val="00832E83"/>
    <w:rsid w:val="00834B04"/>
    <w:rsid w:val="008463C3"/>
    <w:rsid w:val="00851352"/>
    <w:rsid w:val="00860215"/>
    <w:rsid w:val="00861B14"/>
    <w:rsid w:val="00862DDA"/>
    <w:rsid w:val="00864FB3"/>
    <w:rsid w:val="00865B4E"/>
    <w:rsid w:val="00865FC4"/>
    <w:rsid w:val="0086653A"/>
    <w:rsid w:val="00867A05"/>
    <w:rsid w:val="008714B5"/>
    <w:rsid w:val="008714D4"/>
    <w:rsid w:val="00871FBC"/>
    <w:rsid w:val="00872CB4"/>
    <w:rsid w:val="008730DB"/>
    <w:rsid w:val="00875788"/>
    <w:rsid w:val="0087721C"/>
    <w:rsid w:val="0088236F"/>
    <w:rsid w:val="00882668"/>
    <w:rsid w:val="00882C1C"/>
    <w:rsid w:val="0088486C"/>
    <w:rsid w:val="00890390"/>
    <w:rsid w:val="008915C7"/>
    <w:rsid w:val="0089715B"/>
    <w:rsid w:val="008A01F8"/>
    <w:rsid w:val="008A037D"/>
    <w:rsid w:val="008A0DEB"/>
    <w:rsid w:val="008A161E"/>
    <w:rsid w:val="008A1B1C"/>
    <w:rsid w:val="008A3372"/>
    <w:rsid w:val="008A7DDC"/>
    <w:rsid w:val="008B27F1"/>
    <w:rsid w:val="008B5A8E"/>
    <w:rsid w:val="008B6C9C"/>
    <w:rsid w:val="008C24A4"/>
    <w:rsid w:val="008C49BF"/>
    <w:rsid w:val="008C4F2B"/>
    <w:rsid w:val="008C6601"/>
    <w:rsid w:val="008D2450"/>
    <w:rsid w:val="008E0250"/>
    <w:rsid w:val="008E20FF"/>
    <w:rsid w:val="008E4259"/>
    <w:rsid w:val="008E670B"/>
    <w:rsid w:val="008F01B9"/>
    <w:rsid w:val="008F079A"/>
    <w:rsid w:val="009005D2"/>
    <w:rsid w:val="00900F24"/>
    <w:rsid w:val="00906F76"/>
    <w:rsid w:val="00914377"/>
    <w:rsid w:val="00914706"/>
    <w:rsid w:val="00920E76"/>
    <w:rsid w:val="0092587C"/>
    <w:rsid w:val="009310C8"/>
    <w:rsid w:val="00932B55"/>
    <w:rsid w:val="00932ECE"/>
    <w:rsid w:val="0094259D"/>
    <w:rsid w:val="00944B86"/>
    <w:rsid w:val="00944CB9"/>
    <w:rsid w:val="0095525C"/>
    <w:rsid w:val="00960C4C"/>
    <w:rsid w:val="00960F24"/>
    <w:rsid w:val="0096590A"/>
    <w:rsid w:val="009676F7"/>
    <w:rsid w:val="00970058"/>
    <w:rsid w:val="009720A8"/>
    <w:rsid w:val="00972F6B"/>
    <w:rsid w:val="009769AA"/>
    <w:rsid w:val="009774C0"/>
    <w:rsid w:val="0097793B"/>
    <w:rsid w:val="00981A8F"/>
    <w:rsid w:val="00986157"/>
    <w:rsid w:val="0098697A"/>
    <w:rsid w:val="00987BE9"/>
    <w:rsid w:val="00992CE4"/>
    <w:rsid w:val="00996500"/>
    <w:rsid w:val="009A112A"/>
    <w:rsid w:val="009A42DF"/>
    <w:rsid w:val="009B1396"/>
    <w:rsid w:val="009B30F1"/>
    <w:rsid w:val="009B30FB"/>
    <w:rsid w:val="009B5559"/>
    <w:rsid w:val="009B67AE"/>
    <w:rsid w:val="009C1B5E"/>
    <w:rsid w:val="009C3683"/>
    <w:rsid w:val="009C3FF0"/>
    <w:rsid w:val="009C7314"/>
    <w:rsid w:val="009D166C"/>
    <w:rsid w:val="009D1D03"/>
    <w:rsid w:val="009D3340"/>
    <w:rsid w:val="009E0ABD"/>
    <w:rsid w:val="009E20EC"/>
    <w:rsid w:val="009E3D21"/>
    <w:rsid w:val="009E413F"/>
    <w:rsid w:val="009E5CB4"/>
    <w:rsid w:val="009F23FD"/>
    <w:rsid w:val="009F3021"/>
    <w:rsid w:val="009F36CD"/>
    <w:rsid w:val="009F3BFA"/>
    <w:rsid w:val="009F4FAF"/>
    <w:rsid w:val="009F5059"/>
    <w:rsid w:val="009F52E7"/>
    <w:rsid w:val="00A0637A"/>
    <w:rsid w:val="00A20885"/>
    <w:rsid w:val="00A241E3"/>
    <w:rsid w:val="00A24339"/>
    <w:rsid w:val="00A2632A"/>
    <w:rsid w:val="00A26D92"/>
    <w:rsid w:val="00A27706"/>
    <w:rsid w:val="00A278FD"/>
    <w:rsid w:val="00A307FD"/>
    <w:rsid w:val="00A336BD"/>
    <w:rsid w:val="00A427C3"/>
    <w:rsid w:val="00A46347"/>
    <w:rsid w:val="00A5011A"/>
    <w:rsid w:val="00A5493D"/>
    <w:rsid w:val="00A556B2"/>
    <w:rsid w:val="00A61745"/>
    <w:rsid w:val="00A654CB"/>
    <w:rsid w:val="00A65D03"/>
    <w:rsid w:val="00A72FC4"/>
    <w:rsid w:val="00A7396A"/>
    <w:rsid w:val="00A73B74"/>
    <w:rsid w:val="00A7412C"/>
    <w:rsid w:val="00A75C86"/>
    <w:rsid w:val="00A767EB"/>
    <w:rsid w:val="00A76D19"/>
    <w:rsid w:val="00A77647"/>
    <w:rsid w:val="00A802EF"/>
    <w:rsid w:val="00A81F5A"/>
    <w:rsid w:val="00A92EA6"/>
    <w:rsid w:val="00A954E4"/>
    <w:rsid w:val="00A97F93"/>
    <w:rsid w:val="00AA27C4"/>
    <w:rsid w:val="00AA4C94"/>
    <w:rsid w:val="00AB1866"/>
    <w:rsid w:val="00AB50F8"/>
    <w:rsid w:val="00AB665C"/>
    <w:rsid w:val="00AB78F9"/>
    <w:rsid w:val="00AC1A5B"/>
    <w:rsid w:val="00AC27BA"/>
    <w:rsid w:val="00AC55C0"/>
    <w:rsid w:val="00AC7F40"/>
    <w:rsid w:val="00AD3F58"/>
    <w:rsid w:val="00AD6E6B"/>
    <w:rsid w:val="00AD7FA2"/>
    <w:rsid w:val="00AE3D14"/>
    <w:rsid w:val="00AE40B7"/>
    <w:rsid w:val="00AE49E6"/>
    <w:rsid w:val="00AE5BB6"/>
    <w:rsid w:val="00AE5DE2"/>
    <w:rsid w:val="00AF0F62"/>
    <w:rsid w:val="00AF6BD4"/>
    <w:rsid w:val="00AF73A5"/>
    <w:rsid w:val="00B05499"/>
    <w:rsid w:val="00B0597B"/>
    <w:rsid w:val="00B12F7B"/>
    <w:rsid w:val="00B17B42"/>
    <w:rsid w:val="00B21C51"/>
    <w:rsid w:val="00B230A9"/>
    <w:rsid w:val="00B236DE"/>
    <w:rsid w:val="00B23EBC"/>
    <w:rsid w:val="00B24FD3"/>
    <w:rsid w:val="00B262CF"/>
    <w:rsid w:val="00B33484"/>
    <w:rsid w:val="00B33F47"/>
    <w:rsid w:val="00B4386D"/>
    <w:rsid w:val="00B45954"/>
    <w:rsid w:val="00B47E36"/>
    <w:rsid w:val="00B51AFF"/>
    <w:rsid w:val="00B51E88"/>
    <w:rsid w:val="00B61892"/>
    <w:rsid w:val="00B61BDE"/>
    <w:rsid w:val="00B6349D"/>
    <w:rsid w:val="00B6436C"/>
    <w:rsid w:val="00B64F3F"/>
    <w:rsid w:val="00B6613F"/>
    <w:rsid w:val="00B6694B"/>
    <w:rsid w:val="00B67639"/>
    <w:rsid w:val="00B70707"/>
    <w:rsid w:val="00B73487"/>
    <w:rsid w:val="00B745E6"/>
    <w:rsid w:val="00B74950"/>
    <w:rsid w:val="00B751BB"/>
    <w:rsid w:val="00B75A72"/>
    <w:rsid w:val="00B776C8"/>
    <w:rsid w:val="00B80EC7"/>
    <w:rsid w:val="00B8199A"/>
    <w:rsid w:val="00B841B2"/>
    <w:rsid w:val="00B842D5"/>
    <w:rsid w:val="00B85B61"/>
    <w:rsid w:val="00B904B9"/>
    <w:rsid w:val="00B91F55"/>
    <w:rsid w:val="00B93E16"/>
    <w:rsid w:val="00B971EE"/>
    <w:rsid w:val="00B97CEB"/>
    <w:rsid w:val="00BA089C"/>
    <w:rsid w:val="00BA213A"/>
    <w:rsid w:val="00BA455D"/>
    <w:rsid w:val="00BA523A"/>
    <w:rsid w:val="00BA7A59"/>
    <w:rsid w:val="00BB1483"/>
    <w:rsid w:val="00BB32A6"/>
    <w:rsid w:val="00BB3A44"/>
    <w:rsid w:val="00BB5C9A"/>
    <w:rsid w:val="00BC02B3"/>
    <w:rsid w:val="00BC32B6"/>
    <w:rsid w:val="00BC4EE9"/>
    <w:rsid w:val="00BD1EAC"/>
    <w:rsid w:val="00BD757F"/>
    <w:rsid w:val="00BE7E57"/>
    <w:rsid w:val="00BF0980"/>
    <w:rsid w:val="00BF3D9A"/>
    <w:rsid w:val="00BF5083"/>
    <w:rsid w:val="00BF599E"/>
    <w:rsid w:val="00BF6006"/>
    <w:rsid w:val="00C05BA2"/>
    <w:rsid w:val="00C0723E"/>
    <w:rsid w:val="00C13F2E"/>
    <w:rsid w:val="00C14153"/>
    <w:rsid w:val="00C15F2D"/>
    <w:rsid w:val="00C16A72"/>
    <w:rsid w:val="00C17E06"/>
    <w:rsid w:val="00C208B7"/>
    <w:rsid w:val="00C21C0E"/>
    <w:rsid w:val="00C221AD"/>
    <w:rsid w:val="00C25251"/>
    <w:rsid w:val="00C252E3"/>
    <w:rsid w:val="00C277D9"/>
    <w:rsid w:val="00C30CE3"/>
    <w:rsid w:val="00C3310D"/>
    <w:rsid w:val="00C33BB0"/>
    <w:rsid w:val="00C33D05"/>
    <w:rsid w:val="00C36124"/>
    <w:rsid w:val="00C36D1A"/>
    <w:rsid w:val="00C37364"/>
    <w:rsid w:val="00C40DE8"/>
    <w:rsid w:val="00C41B57"/>
    <w:rsid w:val="00C41B8C"/>
    <w:rsid w:val="00C46308"/>
    <w:rsid w:val="00C50DD0"/>
    <w:rsid w:val="00C564D7"/>
    <w:rsid w:val="00C57BC3"/>
    <w:rsid w:val="00C60989"/>
    <w:rsid w:val="00C61A79"/>
    <w:rsid w:val="00C63097"/>
    <w:rsid w:val="00C63739"/>
    <w:rsid w:val="00C67916"/>
    <w:rsid w:val="00C70CAB"/>
    <w:rsid w:val="00C71CED"/>
    <w:rsid w:val="00C8246E"/>
    <w:rsid w:val="00C83C3D"/>
    <w:rsid w:val="00C94E6B"/>
    <w:rsid w:val="00C96D22"/>
    <w:rsid w:val="00CA4E12"/>
    <w:rsid w:val="00CA6C19"/>
    <w:rsid w:val="00CB03B0"/>
    <w:rsid w:val="00CB1D66"/>
    <w:rsid w:val="00CB2395"/>
    <w:rsid w:val="00CB2800"/>
    <w:rsid w:val="00CB7394"/>
    <w:rsid w:val="00CB73AB"/>
    <w:rsid w:val="00CB7920"/>
    <w:rsid w:val="00CC2B3E"/>
    <w:rsid w:val="00CC4C06"/>
    <w:rsid w:val="00CC6339"/>
    <w:rsid w:val="00CD47AD"/>
    <w:rsid w:val="00CD51B5"/>
    <w:rsid w:val="00CD5A04"/>
    <w:rsid w:val="00CD6E1B"/>
    <w:rsid w:val="00CD78C4"/>
    <w:rsid w:val="00CD7DCF"/>
    <w:rsid w:val="00CE226A"/>
    <w:rsid w:val="00CE648C"/>
    <w:rsid w:val="00CF1D41"/>
    <w:rsid w:val="00CF6AC7"/>
    <w:rsid w:val="00D02226"/>
    <w:rsid w:val="00D06407"/>
    <w:rsid w:val="00D070C0"/>
    <w:rsid w:val="00D10FDA"/>
    <w:rsid w:val="00D15383"/>
    <w:rsid w:val="00D15A48"/>
    <w:rsid w:val="00D15A7B"/>
    <w:rsid w:val="00D1614E"/>
    <w:rsid w:val="00D175C4"/>
    <w:rsid w:val="00D17679"/>
    <w:rsid w:val="00D17D34"/>
    <w:rsid w:val="00D17DB4"/>
    <w:rsid w:val="00D22256"/>
    <w:rsid w:val="00D25512"/>
    <w:rsid w:val="00D25B6E"/>
    <w:rsid w:val="00D26361"/>
    <w:rsid w:val="00D34038"/>
    <w:rsid w:val="00D3592E"/>
    <w:rsid w:val="00D35F27"/>
    <w:rsid w:val="00D35F91"/>
    <w:rsid w:val="00D373DC"/>
    <w:rsid w:val="00D45A93"/>
    <w:rsid w:val="00D4614E"/>
    <w:rsid w:val="00D5134C"/>
    <w:rsid w:val="00D5274E"/>
    <w:rsid w:val="00D52CBE"/>
    <w:rsid w:val="00D608F9"/>
    <w:rsid w:val="00D63842"/>
    <w:rsid w:val="00D66054"/>
    <w:rsid w:val="00D66F55"/>
    <w:rsid w:val="00D74124"/>
    <w:rsid w:val="00D7486C"/>
    <w:rsid w:val="00D77DDE"/>
    <w:rsid w:val="00D81C50"/>
    <w:rsid w:val="00D832DF"/>
    <w:rsid w:val="00D84B34"/>
    <w:rsid w:val="00D8537E"/>
    <w:rsid w:val="00D855CC"/>
    <w:rsid w:val="00D930C0"/>
    <w:rsid w:val="00DA12AF"/>
    <w:rsid w:val="00DA6680"/>
    <w:rsid w:val="00DA74E8"/>
    <w:rsid w:val="00DB2896"/>
    <w:rsid w:val="00DB3D32"/>
    <w:rsid w:val="00DB559D"/>
    <w:rsid w:val="00DB588A"/>
    <w:rsid w:val="00DC2FC0"/>
    <w:rsid w:val="00DC4B77"/>
    <w:rsid w:val="00DC73B3"/>
    <w:rsid w:val="00DD4764"/>
    <w:rsid w:val="00DD7288"/>
    <w:rsid w:val="00DD768B"/>
    <w:rsid w:val="00DE0EE1"/>
    <w:rsid w:val="00DE102A"/>
    <w:rsid w:val="00DE33A7"/>
    <w:rsid w:val="00DE4906"/>
    <w:rsid w:val="00DF36DA"/>
    <w:rsid w:val="00DF6A72"/>
    <w:rsid w:val="00DF6B7E"/>
    <w:rsid w:val="00DF78CE"/>
    <w:rsid w:val="00DF7F7D"/>
    <w:rsid w:val="00E00D89"/>
    <w:rsid w:val="00E0434E"/>
    <w:rsid w:val="00E0507C"/>
    <w:rsid w:val="00E063DE"/>
    <w:rsid w:val="00E11282"/>
    <w:rsid w:val="00E11650"/>
    <w:rsid w:val="00E16345"/>
    <w:rsid w:val="00E22B50"/>
    <w:rsid w:val="00E22CD8"/>
    <w:rsid w:val="00E26E23"/>
    <w:rsid w:val="00E32A94"/>
    <w:rsid w:val="00E348D7"/>
    <w:rsid w:val="00E36401"/>
    <w:rsid w:val="00E415C0"/>
    <w:rsid w:val="00E52081"/>
    <w:rsid w:val="00E6054D"/>
    <w:rsid w:val="00E61BC8"/>
    <w:rsid w:val="00E6254B"/>
    <w:rsid w:val="00E62EFC"/>
    <w:rsid w:val="00E6389A"/>
    <w:rsid w:val="00E712FF"/>
    <w:rsid w:val="00E71E7B"/>
    <w:rsid w:val="00E72956"/>
    <w:rsid w:val="00E729D4"/>
    <w:rsid w:val="00E75717"/>
    <w:rsid w:val="00E770E6"/>
    <w:rsid w:val="00E77E9F"/>
    <w:rsid w:val="00E82093"/>
    <w:rsid w:val="00E83171"/>
    <w:rsid w:val="00E83AAC"/>
    <w:rsid w:val="00E91171"/>
    <w:rsid w:val="00E91FDD"/>
    <w:rsid w:val="00E925BF"/>
    <w:rsid w:val="00E94F31"/>
    <w:rsid w:val="00E95AF7"/>
    <w:rsid w:val="00EA3FC2"/>
    <w:rsid w:val="00EA4EB6"/>
    <w:rsid w:val="00EA53DE"/>
    <w:rsid w:val="00EA6B64"/>
    <w:rsid w:val="00EB1B6B"/>
    <w:rsid w:val="00EB2E2C"/>
    <w:rsid w:val="00EB3EF8"/>
    <w:rsid w:val="00EB4173"/>
    <w:rsid w:val="00EB4F5E"/>
    <w:rsid w:val="00EB73D8"/>
    <w:rsid w:val="00EC0241"/>
    <w:rsid w:val="00EC29FF"/>
    <w:rsid w:val="00EC50BF"/>
    <w:rsid w:val="00EC5957"/>
    <w:rsid w:val="00ED2E3E"/>
    <w:rsid w:val="00ED6A4D"/>
    <w:rsid w:val="00EE180A"/>
    <w:rsid w:val="00EE1EEB"/>
    <w:rsid w:val="00EE2EFB"/>
    <w:rsid w:val="00EE51BA"/>
    <w:rsid w:val="00EF190D"/>
    <w:rsid w:val="00EF669F"/>
    <w:rsid w:val="00F04723"/>
    <w:rsid w:val="00F05AE8"/>
    <w:rsid w:val="00F101B1"/>
    <w:rsid w:val="00F114EA"/>
    <w:rsid w:val="00F11F91"/>
    <w:rsid w:val="00F12261"/>
    <w:rsid w:val="00F12319"/>
    <w:rsid w:val="00F128EE"/>
    <w:rsid w:val="00F13D3B"/>
    <w:rsid w:val="00F14926"/>
    <w:rsid w:val="00F15F73"/>
    <w:rsid w:val="00F17206"/>
    <w:rsid w:val="00F21462"/>
    <w:rsid w:val="00F22CD9"/>
    <w:rsid w:val="00F23BD5"/>
    <w:rsid w:val="00F26F8A"/>
    <w:rsid w:val="00F27D85"/>
    <w:rsid w:val="00F32672"/>
    <w:rsid w:val="00F37B1E"/>
    <w:rsid w:val="00F4637C"/>
    <w:rsid w:val="00F51C64"/>
    <w:rsid w:val="00F53D5F"/>
    <w:rsid w:val="00F55884"/>
    <w:rsid w:val="00F55F3A"/>
    <w:rsid w:val="00F56A2C"/>
    <w:rsid w:val="00F613D5"/>
    <w:rsid w:val="00F65C89"/>
    <w:rsid w:val="00F67F88"/>
    <w:rsid w:val="00F806B4"/>
    <w:rsid w:val="00F81C3E"/>
    <w:rsid w:val="00F86EFC"/>
    <w:rsid w:val="00F913D6"/>
    <w:rsid w:val="00F95AB7"/>
    <w:rsid w:val="00FA2C5B"/>
    <w:rsid w:val="00FA54FD"/>
    <w:rsid w:val="00FA6319"/>
    <w:rsid w:val="00FA6A4D"/>
    <w:rsid w:val="00FA6CE7"/>
    <w:rsid w:val="00FA6DB7"/>
    <w:rsid w:val="00FB36B5"/>
    <w:rsid w:val="00FB564C"/>
    <w:rsid w:val="00FB69B9"/>
    <w:rsid w:val="00FC0A75"/>
    <w:rsid w:val="00FC1721"/>
    <w:rsid w:val="00FC5597"/>
    <w:rsid w:val="00FC5758"/>
    <w:rsid w:val="00FC62A0"/>
    <w:rsid w:val="00FC6B3F"/>
    <w:rsid w:val="00FC6F2F"/>
    <w:rsid w:val="00FC733E"/>
    <w:rsid w:val="00FD123F"/>
    <w:rsid w:val="00FD39CA"/>
    <w:rsid w:val="00FD3C0E"/>
    <w:rsid w:val="00FD57C8"/>
    <w:rsid w:val="00FE1BAC"/>
    <w:rsid w:val="00FE6315"/>
    <w:rsid w:val="00FE6FF6"/>
    <w:rsid w:val="00FF3393"/>
    <w:rsid w:val="0103F3F8"/>
    <w:rsid w:val="0229BBB8"/>
    <w:rsid w:val="025C0DD3"/>
    <w:rsid w:val="02F36669"/>
    <w:rsid w:val="03BF8503"/>
    <w:rsid w:val="03BFC281"/>
    <w:rsid w:val="03D178D1"/>
    <w:rsid w:val="03EEB140"/>
    <w:rsid w:val="03F88DB2"/>
    <w:rsid w:val="0455CBC2"/>
    <w:rsid w:val="04EAD0F8"/>
    <w:rsid w:val="0512343C"/>
    <w:rsid w:val="0519B216"/>
    <w:rsid w:val="057AE322"/>
    <w:rsid w:val="05E546EE"/>
    <w:rsid w:val="0601EA3F"/>
    <w:rsid w:val="063A7C95"/>
    <w:rsid w:val="06AECDEB"/>
    <w:rsid w:val="06B88B76"/>
    <w:rsid w:val="06CC9BB7"/>
    <w:rsid w:val="071083A4"/>
    <w:rsid w:val="0754EE23"/>
    <w:rsid w:val="076BE4C1"/>
    <w:rsid w:val="076D7400"/>
    <w:rsid w:val="07CFC131"/>
    <w:rsid w:val="07D92FFB"/>
    <w:rsid w:val="07FC273B"/>
    <w:rsid w:val="07FD410E"/>
    <w:rsid w:val="08493D86"/>
    <w:rsid w:val="08592259"/>
    <w:rsid w:val="086597A9"/>
    <w:rsid w:val="0875D661"/>
    <w:rsid w:val="088C8438"/>
    <w:rsid w:val="08CD196A"/>
    <w:rsid w:val="08FF2BCC"/>
    <w:rsid w:val="09169BCE"/>
    <w:rsid w:val="091B7F90"/>
    <w:rsid w:val="092EAAF8"/>
    <w:rsid w:val="0938DC31"/>
    <w:rsid w:val="0939170F"/>
    <w:rsid w:val="094FB991"/>
    <w:rsid w:val="09A0E046"/>
    <w:rsid w:val="09A11317"/>
    <w:rsid w:val="0A137882"/>
    <w:rsid w:val="0A2254B9"/>
    <w:rsid w:val="0AC10943"/>
    <w:rsid w:val="0B8474B5"/>
    <w:rsid w:val="0B8FBB3F"/>
    <w:rsid w:val="0B98863F"/>
    <w:rsid w:val="0BACACDA"/>
    <w:rsid w:val="0BBA4928"/>
    <w:rsid w:val="0BD9AA5C"/>
    <w:rsid w:val="0BDEAE1D"/>
    <w:rsid w:val="0C0EEAB0"/>
    <w:rsid w:val="0C2C37C4"/>
    <w:rsid w:val="0C82190B"/>
    <w:rsid w:val="0CB96FF1"/>
    <w:rsid w:val="0D59536B"/>
    <w:rsid w:val="0DC80825"/>
    <w:rsid w:val="0E146651"/>
    <w:rsid w:val="0E2D623C"/>
    <w:rsid w:val="0E3B869B"/>
    <w:rsid w:val="0E5E90A6"/>
    <w:rsid w:val="0E709DF5"/>
    <w:rsid w:val="0E9EBF35"/>
    <w:rsid w:val="0F971BD6"/>
    <w:rsid w:val="0FE0C8B7"/>
    <w:rsid w:val="100D10C7"/>
    <w:rsid w:val="100F335C"/>
    <w:rsid w:val="1043AB11"/>
    <w:rsid w:val="107BA4BE"/>
    <w:rsid w:val="10C4E21B"/>
    <w:rsid w:val="10E5053B"/>
    <w:rsid w:val="10FFA8E7"/>
    <w:rsid w:val="1126D2FF"/>
    <w:rsid w:val="112AAD74"/>
    <w:rsid w:val="1136DA68"/>
    <w:rsid w:val="113BCEBA"/>
    <w:rsid w:val="11D37FE6"/>
    <w:rsid w:val="123AD837"/>
    <w:rsid w:val="1254948D"/>
    <w:rsid w:val="12624613"/>
    <w:rsid w:val="12677112"/>
    <w:rsid w:val="126A3399"/>
    <w:rsid w:val="12A4F4AE"/>
    <w:rsid w:val="12B422B6"/>
    <w:rsid w:val="12DBF539"/>
    <w:rsid w:val="1318FF9D"/>
    <w:rsid w:val="132BE80C"/>
    <w:rsid w:val="13F54585"/>
    <w:rsid w:val="140671EF"/>
    <w:rsid w:val="14366D19"/>
    <w:rsid w:val="144D9537"/>
    <w:rsid w:val="145DD3EF"/>
    <w:rsid w:val="146B7B97"/>
    <w:rsid w:val="14860C14"/>
    <w:rsid w:val="14B25578"/>
    <w:rsid w:val="14C7118C"/>
    <w:rsid w:val="14FFB312"/>
    <w:rsid w:val="155587F1"/>
    <w:rsid w:val="15747CCA"/>
    <w:rsid w:val="157B7CC5"/>
    <w:rsid w:val="158B0D1C"/>
    <w:rsid w:val="15DFE0F9"/>
    <w:rsid w:val="162AF7F0"/>
    <w:rsid w:val="164783E9"/>
    <w:rsid w:val="16A9D11A"/>
    <w:rsid w:val="171ADCBC"/>
    <w:rsid w:val="172E2F52"/>
    <w:rsid w:val="17465B90"/>
    <w:rsid w:val="174AEE1C"/>
    <w:rsid w:val="184B95C8"/>
    <w:rsid w:val="1863C907"/>
    <w:rsid w:val="186D6FA8"/>
    <w:rsid w:val="18B7FB8E"/>
    <w:rsid w:val="18B8AC53"/>
    <w:rsid w:val="18E26D5C"/>
    <w:rsid w:val="18F504F7"/>
    <w:rsid w:val="19B83D98"/>
    <w:rsid w:val="19F86F2A"/>
    <w:rsid w:val="1A256CAC"/>
    <w:rsid w:val="1A547CB4"/>
    <w:rsid w:val="1A6F17C9"/>
    <w:rsid w:val="1AD6FB37"/>
    <w:rsid w:val="1B894F18"/>
    <w:rsid w:val="1B956E7B"/>
    <w:rsid w:val="1B9A987F"/>
    <w:rsid w:val="1BCA95F1"/>
    <w:rsid w:val="1BCE82EB"/>
    <w:rsid w:val="1BD002E8"/>
    <w:rsid w:val="1C021791"/>
    <w:rsid w:val="1C1F7189"/>
    <w:rsid w:val="1C60D4AB"/>
    <w:rsid w:val="1C97DDD9"/>
    <w:rsid w:val="1CB88BD5"/>
    <w:rsid w:val="1CB8BEA6"/>
    <w:rsid w:val="1CD3FB03"/>
    <w:rsid w:val="1CE4D7E1"/>
    <w:rsid w:val="1CF8CFCE"/>
    <w:rsid w:val="1D02ADC3"/>
    <w:rsid w:val="1D1A418E"/>
    <w:rsid w:val="1D39F5B0"/>
    <w:rsid w:val="1D5F387D"/>
    <w:rsid w:val="1D8C1D76"/>
    <w:rsid w:val="1DBA7604"/>
    <w:rsid w:val="1DD437AA"/>
    <w:rsid w:val="1DE61975"/>
    <w:rsid w:val="1DEDEBB8"/>
    <w:rsid w:val="1E48DD60"/>
    <w:rsid w:val="1E5D8344"/>
    <w:rsid w:val="1E7F944B"/>
    <w:rsid w:val="1EDC51D6"/>
    <w:rsid w:val="1F073341"/>
    <w:rsid w:val="1F260E22"/>
    <w:rsid w:val="1FBAED23"/>
    <w:rsid w:val="1FC75CFA"/>
    <w:rsid w:val="1FE0F2F0"/>
    <w:rsid w:val="203E6AA9"/>
    <w:rsid w:val="20CAC72D"/>
    <w:rsid w:val="20EA7B4F"/>
    <w:rsid w:val="2161317C"/>
    <w:rsid w:val="217B2F3D"/>
    <w:rsid w:val="21A8EE93"/>
    <w:rsid w:val="21D7809B"/>
    <w:rsid w:val="21E36846"/>
    <w:rsid w:val="220655A2"/>
    <w:rsid w:val="223CC573"/>
    <w:rsid w:val="2257EC6D"/>
    <w:rsid w:val="225CDEE9"/>
    <w:rsid w:val="22B65F45"/>
    <w:rsid w:val="22F37F76"/>
    <w:rsid w:val="23680983"/>
    <w:rsid w:val="238B497A"/>
    <w:rsid w:val="2399F100"/>
    <w:rsid w:val="24537A49"/>
    <w:rsid w:val="245609FF"/>
    <w:rsid w:val="2487FFAF"/>
    <w:rsid w:val="2493ABDB"/>
    <w:rsid w:val="24C0A95D"/>
    <w:rsid w:val="24D08273"/>
    <w:rsid w:val="2551B97D"/>
    <w:rsid w:val="2579F1A2"/>
    <w:rsid w:val="26102CC1"/>
    <w:rsid w:val="26457C70"/>
    <w:rsid w:val="266A5A96"/>
    <w:rsid w:val="270776E8"/>
    <w:rsid w:val="270F3D08"/>
    <w:rsid w:val="2714C492"/>
    <w:rsid w:val="2740C747"/>
    <w:rsid w:val="27757F7E"/>
    <w:rsid w:val="2788E564"/>
    <w:rsid w:val="27EDD2DB"/>
    <w:rsid w:val="2833F2C2"/>
    <w:rsid w:val="2839C4DD"/>
    <w:rsid w:val="284383E2"/>
    <w:rsid w:val="28449621"/>
    <w:rsid w:val="287D36D2"/>
    <w:rsid w:val="28892869"/>
    <w:rsid w:val="28BA372A"/>
    <w:rsid w:val="291075DE"/>
    <w:rsid w:val="291A9E2B"/>
    <w:rsid w:val="29460BAD"/>
    <w:rsid w:val="29AA29E3"/>
    <w:rsid w:val="29CDFF45"/>
    <w:rsid w:val="2A4AD30F"/>
    <w:rsid w:val="2A809A10"/>
    <w:rsid w:val="2AA7909A"/>
    <w:rsid w:val="2ACFC8BF"/>
    <w:rsid w:val="2AEF68CA"/>
    <w:rsid w:val="2B097924"/>
    <w:rsid w:val="2B210CEF"/>
    <w:rsid w:val="2B3643D5"/>
    <w:rsid w:val="2BC3F397"/>
    <w:rsid w:val="2C0CB086"/>
    <w:rsid w:val="2C182BD8"/>
    <w:rsid w:val="2C91A636"/>
    <w:rsid w:val="2CA64D9B"/>
    <w:rsid w:val="2CDCCEBD"/>
    <w:rsid w:val="2CE1F407"/>
    <w:rsid w:val="2CFA33D2"/>
    <w:rsid w:val="2D101AB9"/>
    <w:rsid w:val="2D45D618"/>
    <w:rsid w:val="2D9ECDF4"/>
    <w:rsid w:val="2DB19C62"/>
    <w:rsid w:val="2DB6F963"/>
    <w:rsid w:val="2E01FE2E"/>
    <w:rsid w:val="2E131F4A"/>
    <w:rsid w:val="2E32D36C"/>
    <w:rsid w:val="2E6A10B4"/>
    <w:rsid w:val="2ED80FE0"/>
    <w:rsid w:val="2EE1D146"/>
    <w:rsid w:val="2EFEC2E1"/>
    <w:rsid w:val="2F0C6D51"/>
    <w:rsid w:val="2F0EBAA0"/>
    <w:rsid w:val="2F194C04"/>
    <w:rsid w:val="2F2BC063"/>
    <w:rsid w:val="2F3EC1A2"/>
    <w:rsid w:val="2F787207"/>
    <w:rsid w:val="2F7C4568"/>
    <w:rsid w:val="2F7D1041"/>
    <w:rsid w:val="2F94FE00"/>
    <w:rsid w:val="300C1D70"/>
    <w:rsid w:val="303495A9"/>
    <w:rsid w:val="307A2BFD"/>
    <w:rsid w:val="30AB6972"/>
    <w:rsid w:val="30C104FF"/>
    <w:rsid w:val="30C31029"/>
    <w:rsid w:val="30ED9DDA"/>
    <w:rsid w:val="3107F42C"/>
    <w:rsid w:val="314471B0"/>
    <w:rsid w:val="319F2C65"/>
    <w:rsid w:val="31A3166E"/>
    <w:rsid w:val="31C8D6E9"/>
    <w:rsid w:val="31CB3860"/>
    <w:rsid w:val="3212EE85"/>
    <w:rsid w:val="322B2CC9"/>
    <w:rsid w:val="326899F1"/>
    <w:rsid w:val="32AF4880"/>
    <w:rsid w:val="32B68605"/>
    <w:rsid w:val="32BA8D77"/>
    <w:rsid w:val="32C22BC9"/>
    <w:rsid w:val="336C6AAE"/>
    <w:rsid w:val="33A273FB"/>
    <w:rsid w:val="33F7B43A"/>
    <w:rsid w:val="3424A724"/>
    <w:rsid w:val="34895235"/>
    <w:rsid w:val="34BCE240"/>
    <w:rsid w:val="34FB13D5"/>
    <w:rsid w:val="350CFF62"/>
    <w:rsid w:val="355C96BD"/>
    <w:rsid w:val="3562CD8B"/>
    <w:rsid w:val="356F652B"/>
    <w:rsid w:val="356F97FC"/>
    <w:rsid w:val="35888843"/>
    <w:rsid w:val="35A0A7B8"/>
    <w:rsid w:val="35A48304"/>
    <w:rsid w:val="35A4CE04"/>
    <w:rsid w:val="363691F5"/>
    <w:rsid w:val="3662F648"/>
    <w:rsid w:val="366B15A4"/>
    <w:rsid w:val="36C4AC01"/>
    <w:rsid w:val="36E30563"/>
    <w:rsid w:val="3719FF22"/>
    <w:rsid w:val="3773CA60"/>
    <w:rsid w:val="3788FF0E"/>
    <w:rsid w:val="383C404C"/>
    <w:rsid w:val="384CD913"/>
    <w:rsid w:val="384D8812"/>
    <w:rsid w:val="387E9BF2"/>
    <w:rsid w:val="3896955F"/>
    <w:rsid w:val="38AB9974"/>
    <w:rsid w:val="38C19A6B"/>
    <w:rsid w:val="38C392E1"/>
    <w:rsid w:val="3958DF00"/>
    <w:rsid w:val="39C75AB2"/>
    <w:rsid w:val="39CEB7C9"/>
    <w:rsid w:val="3A1BD8AC"/>
    <w:rsid w:val="3A1D1651"/>
    <w:rsid w:val="3A303AB1"/>
    <w:rsid w:val="3A853D87"/>
    <w:rsid w:val="3A987197"/>
    <w:rsid w:val="3AAD42DB"/>
    <w:rsid w:val="3ACB52CD"/>
    <w:rsid w:val="3AF9F47F"/>
    <w:rsid w:val="3B0A3DCF"/>
    <w:rsid w:val="3B5C41B0"/>
    <w:rsid w:val="3B70AE4D"/>
    <w:rsid w:val="3B9A252A"/>
    <w:rsid w:val="3BA1D902"/>
    <w:rsid w:val="3C730B4E"/>
    <w:rsid w:val="3C936700"/>
    <w:rsid w:val="3CCA24DD"/>
    <w:rsid w:val="3CD927C6"/>
    <w:rsid w:val="3D270A57"/>
    <w:rsid w:val="3D2C22AE"/>
    <w:rsid w:val="3D63DCDB"/>
    <w:rsid w:val="3D7F3D68"/>
    <w:rsid w:val="3DF3C18F"/>
    <w:rsid w:val="3E025C02"/>
    <w:rsid w:val="3E092B46"/>
    <w:rsid w:val="3E3DB0AC"/>
    <w:rsid w:val="3E3FDA36"/>
    <w:rsid w:val="3E607373"/>
    <w:rsid w:val="3EA4EEB1"/>
    <w:rsid w:val="3EB41583"/>
    <w:rsid w:val="3F0CC74F"/>
    <w:rsid w:val="3F4E3A15"/>
    <w:rsid w:val="3F51BE3E"/>
    <w:rsid w:val="3F822A5F"/>
    <w:rsid w:val="3F98AD6B"/>
    <w:rsid w:val="4040BF12"/>
    <w:rsid w:val="4069950E"/>
    <w:rsid w:val="40A62126"/>
    <w:rsid w:val="40B215B0"/>
    <w:rsid w:val="4107FB1C"/>
    <w:rsid w:val="41BCB8A6"/>
    <w:rsid w:val="41D17781"/>
    <w:rsid w:val="421D2C0B"/>
    <w:rsid w:val="422E67DD"/>
    <w:rsid w:val="424CA0D4"/>
    <w:rsid w:val="425F38EF"/>
    <w:rsid w:val="42765E02"/>
    <w:rsid w:val="4289A173"/>
    <w:rsid w:val="431E6B2F"/>
    <w:rsid w:val="43212DB6"/>
    <w:rsid w:val="435ECF92"/>
    <w:rsid w:val="4392D9E1"/>
    <w:rsid w:val="43DCDE73"/>
    <w:rsid w:val="4450889E"/>
    <w:rsid w:val="44965989"/>
    <w:rsid w:val="44A7955B"/>
    <w:rsid w:val="44E048A6"/>
    <w:rsid w:val="458FF48C"/>
    <w:rsid w:val="45B568F8"/>
    <w:rsid w:val="4680FEF3"/>
    <w:rsid w:val="4691014E"/>
    <w:rsid w:val="46A30AAE"/>
    <w:rsid w:val="46A60493"/>
    <w:rsid w:val="46B4D491"/>
    <w:rsid w:val="46BA1F8A"/>
    <w:rsid w:val="4711B216"/>
    <w:rsid w:val="47D39029"/>
    <w:rsid w:val="4831A1A9"/>
    <w:rsid w:val="487AB588"/>
    <w:rsid w:val="48BFD4B0"/>
    <w:rsid w:val="48E990BC"/>
    <w:rsid w:val="48F9E4A4"/>
    <w:rsid w:val="49087A95"/>
    <w:rsid w:val="49180DAB"/>
    <w:rsid w:val="493E3983"/>
    <w:rsid w:val="49EEF32D"/>
    <w:rsid w:val="49F9F50A"/>
    <w:rsid w:val="4A034409"/>
    <w:rsid w:val="4A9600D5"/>
    <w:rsid w:val="4AC79585"/>
    <w:rsid w:val="4AD01429"/>
    <w:rsid w:val="4B04D1BF"/>
    <w:rsid w:val="4B0C8C74"/>
    <w:rsid w:val="4B21873F"/>
    <w:rsid w:val="4B53B90A"/>
    <w:rsid w:val="4B76C630"/>
    <w:rsid w:val="4B9DB79B"/>
    <w:rsid w:val="4BC31232"/>
    <w:rsid w:val="4BD46EC7"/>
    <w:rsid w:val="4BDAD8CE"/>
    <w:rsid w:val="4C551F6C"/>
    <w:rsid w:val="4C679C62"/>
    <w:rsid w:val="4C75DA45"/>
    <w:rsid w:val="4D00191B"/>
    <w:rsid w:val="4D47E640"/>
    <w:rsid w:val="4DDFA067"/>
    <w:rsid w:val="4E1B2AC8"/>
    <w:rsid w:val="4E26D6F4"/>
    <w:rsid w:val="4E332435"/>
    <w:rsid w:val="4E5B8F2B"/>
    <w:rsid w:val="4E83B660"/>
    <w:rsid w:val="4F4731C7"/>
    <w:rsid w:val="4F51E512"/>
    <w:rsid w:val="4F705AD2"/>
    <w:rsid w:val="4F83400C"/>
    <w:rsid w:val="4FA32C07"/>
    <w:rsid w:val="508F2E42"/>
    <w:rsid w:val="50C52A04"/>
    <w:rsid w:val="50F15550"/>
    <w:rsid w:val="51612D67"/>
    <w:rsid w:val="51653551"/>
    <w:rsid w:val="51801BDD"/>
    <w:rsid w:val="5190B56F"/>
    <w:rsid w:val="51E424A6"/>
    <w:rsid w:val="5230C13E"/>
    <w:rsid w:val="524BE0BA"/>
    <w:rsid w:val="532E9AB4"/>
    <w:rsid w:val="53440463"/>
    <w:rsid w:val="5354431B"/>
    <w:rsid w:val="5381409D"/>
    <w:rsid w:val="53C6378C"/>
    <w:rsid w:val="53C6584F"/>
    <w:rsid w:val="53C90A48"/>
    <w:rsid w:val="53DD1834"/>
    <w:rsid w:val="5476FBCE"/>
    <w:rsid w:val="5505E1DA"/>
    <w:rsid w:val="552FE39F"/>
    <w:rsid w:val="55347097"/>
    <w:rsid w:val="55349A0E"/>
    <w:rsid w:val="55732B4A"/>
    <w:rsid w:val="55B7A23B"/>
    <w:rsid w:val="55EE5E43"/>
    <w:rsid w:val="5606CF76"/>
    <w:rsid w:val="56097DE3"/>
    <w:rsid w:val="56690273"/>
    <w:rsid w:val="567CB859"/>
    <w:rsid w:val="56DB64F0"/>
    <w:rsid w:val="573CB2B7"/>
    <w:rsid w:val="57DB683C"/>
    <w:rsid w:val="57EC57B9"/>
    <w:rsid w:val="58202C5A"/>
    <w:rsid w:val="584F86C1"/>
    <w:rsid w:val="584FEC63"/>
    <w:rsid w:val="5867FB00"/>
    <w:rsid w:val="58BC6036"/>
    <w:rsid w:val="590B9D20"/>
    <w:rsid w:val="592200CC"/>
    <w:rsid w:val="59BD2BAB"/>
    <w:rsid w:val="59CCD2EB"/>
    <w:rsid w:val="59DF2AA4"/>
    <w:rsid w:val="5A2700C0"/>
    <w:rsid w:val="5A3BD204"/>
    <w:rsid w:val="5A45B7C8"/>
    <w:rsid w:val="5A5CD8EF"/>
    <w:rsid w:val="5A8F2598"/>
    <w:rsid w:val="5AA24155"/>
    <w:rsid w:val="5AE04905"/>
    <w:rsid w:val="5AE07BD6"/>
    <w:rsid w:val="5AF5041F"/>
    <w:rsid w:val="5B23F87B"/>
    <w:rsid w:val="5B31BF73"/>
    <w:rsid w:val="5B3B8A1E"/>
    <w:rsid w:val="5BB73F3D"/>
    <w:rsid w:val="5BBB0B42"/>
    <w:rsid w:val="5BE8AB66"/>
    <w:rsid w:val="5C80EA56"/>
    <w:rsid w:val="5CB8C36C"/>
    <w:rsid w:val="5CEF72D6"/>
    <w:rsid w:val="5D1B7000"/>
    <w:rsid w:val="5D1CF074"/>
    <w:rsid w:val="5D7A9603"/>
    <w:rsid w:val="5DDA48E6"/>
    <w:rsid w:val="5DEA2B6B"/>
    <w:rsid w:val="5DF6D4DF"/>
    <w:rsid w:val="5DF6EF46"/>
    <w:rsid w:val="5E05FEEF"/>
    <w:rsid w:val="5E1C4A7D"/>
    <w:rsid w:val="5E1C7D4E"/>
    <w:rsid w:val="5EA246E4"/>
    <w:rsid w:val="5ED3C14D"/>
    <w:rsid w:val="5EEEDFFF"/>
    <w:rsid w:val="5FE3E6C7"/>
    <w:rsid w:val="601FD494"/>
    <w:rsid w:val="60575833"/>
    <w:rsid w:val="605FC3A5"/>
    <w:rsid w:val="609CA93C"/>
    <w:rsid w:val="60A626ED"/>
    <w:rsid w:val="60C998BA"/>
    <w:rsid w:val="60D1536F"/>
    <w:rsid w:val="60ED4D50"/>
    <w:rsid w:val="612C5494"/>
    <w:rsid w:val="613C897A"/>
    <w:rsid w:val="615192F4"/>
    <w:rsid w:val="6179774A"/>
    <w:rsid w:val="6205AD9A"/>
    <w:rsid w:val="627A068E"/>
    <w:rsid w:val="62A5CC83"/>
    <w:rsid w:val="62A901AC"/>
    <w:rsid w:val="62B840E2"/>
    <w:rsid w:val="62B981E0"/>
    <w:rsid w:val="63346EAB"/>
    <w:rsid w:val="635B5525"/>
    <w:rsid w:val="63BBAB15"/>
    <w:rsid w:val="641B5DF8"/>
    <w:rsid w:val="642173CD"/>
    <w:rsid w:val="64302F3C"/>
    <w:rsid w:val="64651A44"/>
    <w:rsid w:val="648BBCA6"/>
    <w:rsid w:val="64D0EA05"/>
    <w:rsid w:val="6545472E"/>
    <w:rsid w:val="65688477"/>
    <w:rsid w:val="65FEBF96"/>
    <w:rsid w:val="660ECFEA"/>
    <w:rsid w:val="6615A03E"/>
    <w:rsid w:val="6633DFDE"/>
    <w:rsid w:val="665A665D"/>
    <w:rsid w:val="66A7CB9E"/>
    <w:rsid w:val="66B57825"/>
    <w:rsid w:val="676F58DD"/>
    <w:rsid w:val="6771B5C2"/>
    <w:rsid w:val="68325EAD"/>
    <w:rsid w:val="68879454"/>
    <w:rsid w:val="689DA11F"/>
    <w:rsid w:val="68D69163"/>
    <w:rsid w:val="68DF8C82"/>
    <w:rsid w:val="6905E3D4"/>
    <w:rsid w:val="6931C123"/>
    <w:rsid w:val="693430AF"/>
    <w:rsid w:val="693A0675"/>
    <w:rsid w:val="6943E38A"/>
    <w:rsid w:val="6986B5AA"/>
    <w:rsid w:val="6A1BA7C1"/>
    <w:rsid w:val="6A346DB6"/>
    <w:rsid w:val="6A920ED7"/>
    <w:rsid w:val="6AB3C0E9"/>
    <w:rsid w:val="6ACCD1B4"/>
    <w:rsid w:val="6B25A4A2"/>
    <w:rsid w:val="6B2FEC55"/>
    <w:rsid w:val="6B64D56B"/>
    <w:rsid w:val="6B7C6936"/>
    <w:rsid w:val="6B8CA7EE"/>
    <w:rsid w:val="6B933093"/>
    <w:rsid w:val="6B9D54D1"/>
    <w:rsid w:val="6C3953B7"/>
    <w:rsid w:val="6CA80B8E"/>
    <w:rsid w:val="6D223456"/>
    <w:rsid w:val="6D3912FE"/>
    <w:rsid w:val="6D731A7A"/>
    <w:rsid w:val="6DCD2CB9"/>
    <w:rsid w:val="6DCD5520"/>
    <w:rsid w:val="6DE4F355"/>
    <w:rsid w:val="6DED12B1"/>
    <w:rsid w:val="6DF7F494"/>
    <w:rsid w:val="6E184573"/>
    <w:rsid w:val="6E59AA4D"/>
    <w:rsid w:val="6E5B5EC5"/>
    <w:rsid w:val="6E6E7B91"/>
    <w:rsid w:val="6EBBD15F"/>
    <w:rsid w:val="6EF95452"/>
    <w:rsid w:val="6F0CF14F"/>
    <w:rsid w:val="6F181D91"/>
    <w:rsid w:val="6F81CA6D"/>
    <w:rsid w:val="6F93FAF0"/>
    <w:rsid w:val="70050EFD"/>
    <w:rsid w:val="70356A57"/>
    <w:rsid w:val="7035F5B6"/>
    <w:rsid w:val="7053551B"/>
    <w:rsid w:val="70EF31EE"/>
    <w:rsid w:val="70F31914"/>
    <w:rsid w:val="71057BE7"/>
    <w:rsid w:val="7158788A"/>
    <w:rsid w:val="7194971D"/>
    <w:rsid w:val="71F26950"/>
    <w:rsid w:val="72449211"/>
    <w:rsid w:val="72856F78"/>
    <w:rsid w:val="7296B502"/>
    <w:rsid w:val="72A36063"/>
    <w:rsid w:val="72F0DB55"/>
    <w:rsid w:val="73346493"/>
    <w:rsid w:val="7335D244"/>
    <w:rsid w:val="734D1BB0"/>
    <w:rsid w:val="7376A4EB"/>
    <w:rsid w:val="739F0FE1"/>
    <w:rsid w:val="7448E6F5"/>
    <w:rsid w:val="74670DDF"/>
    <w:rsid w:val="7484A72F"/>
    <w:rsid w:val="74B74B58"/>
    <w:rsid w:val="75340923"/>
    <w:rsid w:val="7540113E"/>
    <w:rsid w:val="754B66FB"/>
    <w:rsid w:val="754DEC19"/>
    <w:rsid w:val="7565E586"/>
    <w:rsid w:val="7578AA95"/>
    <w:rsid w:val="759572BE"/>
    <w:rsid w:val="75BFADB9"/>
    <w:rsid w:val="75C7686E"/>
    <w:rsid w:val="75CFEC71"/>
    <w:rsid w:val="760D6614"/>
    <w:rsid w:val="761C9E15"/>
    <w:rsid w:val="765AC347"/>
    <w:rsid w:val="7671E8FF"/>
    <w:rsid w:val="767F19ED"/>
    <w:rsid w:val="7699E1E1"/>
    <w:rsid w:val="76DB1159"/>
    <w:rsid w:val="7743CB25"/>
    <w:rsid w:val="77770C4E"/>
    <w:rsid w:val="7787137C"/>
    <w:rsid w:val="77BF0EEE"/>
    <w:rsid w:val="77D86BBC"/>
    <w:rsid w:val="78435873"/>
    <w:rsid w:val="78803006"/>
    <w:rsid w:val="78C1FECC"/>
    <w:rsid w:val="78E90AA4"/>
    <w:rsid w:val="7909B842"/>
    <w:rsid w:val="794506D6"/>
    <w:rsid w:val="7966A89E"/>
    <w:rsid w:val="797728B0"/>
    <w:rsid w:val="79990442"/>
    <w:rsid w:val="79D41420"/>
    <w:rsid w:val="7A1B45FF"/>
    <w:rsid w:val="7A68946A"/>
    <w:rsid w:val="7AF36C75"/>
    <w:rsid w:val="7B191732"/>
    <w:rsid w:val="7B227580"/>
    <w:rsid w:val="7B2D7E43"/>
    <w:rsid w:val="7B64C630"/>
    <w:rsid w:val="7B747393"/>
    <w:rsid w:val="7B9F3FE3"/>
    <w:rsid w:val="7BA69A1A"/>
    <w:rsid w:val="7BFBC0CC"/>
    <w:rsid w:val="7BFE47D8"/>
    <w:rsid w:val="7C266D9B"/>
    <w:rsid w:val="7C48AF12"/>
    <w:rsid w:val="7C5DB327"/>
    <w:rsid w:val="7C76113B"/>
    <w:rsid w:val="7CA2AA16"/>
    <w:rsid w:val="7CD9F203"/>
    <w:rsid w:val="7D44F608"/>
    <w:rsid w:val="7D6E3182"/>
    <w:rsid w:val="7D986547"/>
    <w:rsid w:val="7DBC0828"/>
    <w:rsid w:val="7DC20FCB"/>
    <w:rsid w:val="7DE25464"/>
    <w:rsid w:val="7DF9A226"/>
    <w:rsid w:val="7E7C4E29"/>
    <w:rsid w:val="7E91523E"/>
    <w:rsid w:val="7EBC5782"/>
    <w:rsid w:val="7ED90BB4"/>
    <w:rsid w:val="7EF69B31"/>
    <w:rsid w:val="7F128948"/>
    <w:rsid w:val="7F5CEB71"/>
    <w:rsid w:val="7F805266"/>
    <w:rsid w:val="7FC16B77"/>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1A125D75"/>
  <w15:docId w15:val="{47F2ECCC-2C1E-4CF6-B71C-8AF9176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7743"/>
    <w:pPr>
      <w:widowControl w:val="0"/>
      <w:autoSpaceDE w:val="0"/>
      <w:autoSpaceDN w:val="0"/>
      <w:adjustRightInd w:val="0"/>
    </w:pPr>
    <w:rPr>
      <w:sz w:val="24"/>
      <w:szCs w:val="24"/>
    </w:rPr>
  </w:style>
  <w:style w:type="paragraph" w:styleId="Heading1">
    <w:name w:val="heading 1"/>
    <w:basedOn w:val="Normal"/>
    <w:next w:val="Normal"/>
    <w:link w:val="Heading1Char"/>
    <w:qFormat/>
    <w:rsid w:val="003C774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sz w:val="28"/>
    </w:rPr>
  </w:style>
  <w:style w:type="paragraph" w:styleId="ListParagraph">
    <w:name w:val="List Paragraph"/>
    <w:basedOn w:val="Normal"/>
    <w:uiPriority w:val="34"/>
    <w:qFormat/>
    <w:rsid w:val="00F04723"/>
    <w:pPr>
      <w:widowControl/>
      <w:autoSpaceDE/>
      <w:autoSpaceDN/>
      <w:adjustRightInd/>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unhideWhenUsed/>
    <w:rsid w:val="00584318"/>
    <w:rPr>
      <w:color w:val="605E5C"/>
      <w:shd w:val="clear" w:color="auto" w:fill="E1DFDD"/>
    </w:rPr>
  </w:style>
  <w:style w:type="character" w:styleId="Mention">
    <w:name w:val="Mention"/>
    <w:basedOn w:val="DefaultParagraphFont"/>
    <w:uiPriority w:val="99"/>
    <w:unhideWhenUsed/>
    <w:rsid w:val="00584318"/>
    <w:rPr>
      <w:color w:val="2B579A"/>
      <w:shd w:val="clear" w:color="auto" w:fill="E1DFDD"/>
    </w:rPr>
  </w:style>
  <w:style w:type="table" w:customStyle="1" w:styleId="TableGrid1">
    <w:name w:val="Table Grid1"/>
    <w:basedOn w:val="TableNormal"/>
    <w:next w:val="TableGrid"/>
    <w:uiPriority w:val="59"/>
    <w:rsid w:val="00AB66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B3562"/>
    <w:pPr>
      <w:spacing w:after="200"/>
    </w:pPr>
    <w:rPr>
      <w:i/>
      <w:iCs/>
      <w:color w:val="1F497D" w:themeColor="text2"/>
      <w:sz w:val="18"/>
      <w:szCs w:val="18"/>
    </w:rPr>
  </w:style>
  <w:style w:type="paragraph" w:customStyle="1" w:styleId="Heading2OMB">
    <w:name w:val="Heading 2 OMB"/>
    <w:basedOn w:val="Normal"/>
    <w:link w:val="Heading2OMBChar"/>
    <w:qFormat/>
    <w:rsid w:val="002E61E3"/>
    <w:pPr>
      <w:spacing w:before="120" w:after="120"/>
      <w:outlineLvl w:val="0"/>
    </w:pPr>
    <w:rPr>
      <w:b/>
      <w:bCs/>
    </w:rPr>
  </w:style>
  <w:style w:type="character" w:customStyle="1" w:styleId="Heading1Char">
    <w:name w:val="Heading 1 Char"/>
    <w:basedOn w:val="DefaultParagraphFont"/>
    <w:link w:val="Heading1"/>
    <w:rsid w:val="003C7743"/>
    <w:rPr>
      <w:sz w:val="24"/>
      <w:szCs w:val="24"/>
    </w:rPr>
  </w:style>
  <w:style w:type="character" w:customStyle="1" w:styleId="Heading2OMBChar">
    <w:name w:val="Heading 2 OMB Char"/>
    <w:basedOn w:val="DefaultParagraphFont"/>
    <w:link w:val="Heading2OMB"/>
    <w:rsid w:val="002E61E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b899d5-3359-44fe-a59e-1c57e800490b" xsi:nil="true"/>
    <Titleoftheworkshop_x002f_webinar xmlns="234fe502-0e8c-4be2-819b-f773608e165f">NOT APPLICABLE</Titleoftheworkshop_x002f_webinar>
    <lcf76f155ced4ddcb4097134ff3c332f xmlns="234fe502-0e8c-4be2-819b-f773608e165f">
      <Terms xmlns="http://schemas.microsoft.com/office/infopath/2007/PartnerControls"/>
    </lcf76f155ced4ddcb4097134ff3c332f>
    <Link xmlns="234fe502-0e8c-4be2-819b-f773608e165f">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f4f22ede-e726-4d3d-b195-8dfd25ae0d91"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76AD88B9594B084B87140A24A824EA12" ma:contentTypeVersion="29" ma:contentTypeDescription="Create a new document." ma:contentTypeScope="" ma:versionID="3920bfba58791d4927c3e1f21dbcefcd">
  <xsd:schema xmlns:xsd="http://www.w3.org/2001/XMLSchema" xmlns:xs="http://www.w3.org/2001/XMLSchema" xmlns:p="http://schemas.microsoft.com/office/2006/metadata/properties" xmlns:ns2="f2b899d5-3359-44fe-a59e-1c57e800490b" xmlns:ns3="234fe502-0e8c-4be2-819b-f773608e165f" targetNamespace="http://schemas.microsoft.com/office/2006/metadata/properties" ma:root="true" ma:fieldsID="2edfaef6e49119eb89c010c78feb7fe8" ns2:_="" ns3:_="">
    <xsd:import namespace="f2b899d5-3359-44fe-a59e-1c57e800490b"/>
    <xsd:import namespace="234fe502-0e8c-4be2-819b-f773608e16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Titleoftheworkshop_x002f_webinar"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899d5-3359-44fe-a59e-1c57e80049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71d0a-13cf-441b-b3da-12120441ffef}" ma:internalName="TaxCatchAll" ma:showField="CatchAllData" ma:web="f2b899d5-3359-44fe-a59e-1c57e80049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4fe502-0e8c-4be2-819b-f773608e16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Titleoftheworkshop_x002f_webinar" ma:index="23" nillable="true" ma:displayName="Title of the workshop/ webinar" ma:format="Dropdown" ma:internalName="Titleoftheworkshop_x002f_webinar">
      <xsd:simpleType>
        <xsd:restriction base="dms:Text">
          <xsd:maxLength value="255"/>
        </xsd:restriction>
      </xsd:simpleType>
    </xsd:element>
    <xsd:element name="Link" ma:index="24" nillable="true" ma:displayName="Link" ma:description="quickly gain access to files via hyper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82F82-39FE-4D61-B864-B350CABD9CC2}">
  <ds:schemaRefs>
    <ds:schemaRef ds:uri="http://schemas.microsoft.com/office/2006/metadata/properties"/>
    <ds:schemaRef ds:uri="http://schemas.microsoft.com/office/infopath/2007/PartnerControls"/>
    <ds:schemaRef ds:uri="f2b899d5-3359-44fe-a59e-1c57e800490b"/>
    <ds:schemaRef ds:uri="234fe502-0e8c-4be2-819b-f773608e165f"/>
  </ds:schemaRefs>
</ds:datastoreItem>
</file>

<file path=customXml/itemProps2.xml><?xml version="1.0" encoding="utf-8"?>
<ds:datastoreItem xmlns:ds="http://schemas.openxmlformats.org/officeDocument/2006/customXml" ds:itemID="{0A168739-C90E-4CBA-9F3E-C92297A916AB}">
  <ds:schemaRefs>
    <ds:schemaRef ds:uri="http://schemas.openxmlformats.org/officeDocument/2006/bibliography"/>
  </ds:schemaRefs>
</ds:datastoreItem>
</file>

<file path=customXml/itemProps3.xml><?xml version="1.0" encoding="utf-8"?>
<ds:datastoreItem xmlns:ds="http://schemas.openxmlformats.org/officeDocument/2006/customXml" ds:itemID="{AAC9122D-2CCF-4B83-B5DF-968FDCF6E6C2}">
  <ds:schemaRefs>
    <ds:schemaRef ds:uri="http://schemas.microsoft.com/sharepoint/v3/contenttype/forms"/>
  </ds:schemaRefs>
</ds:datastoreItem>
</file>

<file path=customXml/itemProps4.xml><?xml version="1.0" encoding="utf-8"?>
<ds:datastoreItem xmlns:ds="http://schemas.openxmlformats.org/officeDocument/2006/customXml" ds:itemID="{7BB672D8-068E-419B-8754-3DC7AE405C5E}">
  <ds:schemaRefs>
    <ds:schemaRef ds:uri="http://schemas.openxmlformats.org/officeDocument/2006/bibliography"/>
  </ds:schemaRefs>
</ds:datastoreItem>
</file>

<file path=customXml/itemProps5.xml><?xml version="1.0" encoding="utf-8"?>
<ds:datastoreItem xmlns:ds="http://schemas.openxmlformats.org/officeDocument/2006/customXml" ds:itemID="{D723553B-A2B3-4107-AEEF-3E714E693B16}">
  <ds:schemaRefs>
    <ds:schemaRef ds:uri="Microsoft.SharePoint.Taxonomy.ContentTypeSync"/>
  </ds:schemaRefs>
</ds:datastoreItem>
</file>

<file path=customXml/itemProps6.xml><?xml version="1.0" encoding="utf-8"?>
<ds:datastoreItem xmlns:ds="http://schemas.openxmlformats.org/officeDocument/2006/customXml" ds:itemID="{FC4B369D-60A5-4948-8018-E2D4EA2A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899d5-3359-44fe-a59e-1c57e800490b"/>
    <ds:schemaRef ds:uri="234fe502-0e8c-4be2-819b-f773608e1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2949</Words>
  <Characters>16815</Characters>
  <Application>Microsoft Office Word</Application>
  <DocSecurity>0</DocSecurity>
  <Lines>140</Lines>
  <Paragraphs>39</Paragraphs>
  <ScaleCrop>false</ScaleCrop>
  <Company>HHS ITSC</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Lusane, Jasmine (OS/OASH)</cp:lastModifiedBy>
  <cp:revision>2</cp:revision>
  <cp:lastPrinted>2018-09-06T23:12:00Z</cp:lastPrinted>
  <dcterms:created xsi:type="dcterms:W3CDTF">2023-01-19T17:20:00Z</dcterms:created>
  <dcterms:modified xsi:type="dcterms:W3CDTF">2023-01-19T17:20:00Z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0x01010076AD88B9594B084B87140A24A824EA12</vt:lpwstr>
  </property>
  <property fmtid="{D5CDD505-2E9C-101B-9397-08002B2CF9AE}" pid="3" name="MediaServiceImageTags">
    <vt:lpwstr/>
  </property>
</Properties>
</file>