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7061" w14:paraId="4D02BB44" w14:textId="56240A05">
      <w:pPr>
        <w:jc w:val="center"/>
        <w:rPr>
          <w:rFonts w:ascii="Times New Roman" w:hAnsi="Times New Roman"/>
          <w:b/>
          <w:bCs/>
        </w:rPr>
      </w:pPr>
      <w:r w:rsidRPr="00B7349D">
        <w:rPr>
          <w:rFonts w:ascii="Times New Roman" w:hAnsi="Times New Roman"/>
          <w:b/>
          <w:bCs/>
        </w:rPr>
        <w:t xml:space="preserve">SUPPORTING STATEMENT FOR </w:t>
      </w:r>
    </w:p>
    <w:p w:rsidR="007312F9" w:rsidRPr="003B5A6C" w14:paraId="7CD6EB61" w14:textId="7B7E95FA">
      <w:pPr>
        <w:jc w:val="center"/>
        <w:rPr>
          <w:rFonts w:ascii="Times New Roman" w:hAnsi="Times New Roman"/>
          <w:b/>
          <w:bCs/>
          <w:color w:val="000000" w:themeColor="text1"/>
        </w:rPr>
      </w:pPr>
      <w:r w:rsidRPr="003B5A6C">
        <w:rPr>
          <w:rFonts w:ascii="Times New Roman" w:hAnsi="Times New Roman"/>
          <w:b/>
          <w:bCs/>
          <w:color w:val="000000" w:themeColor="text1"/>
        </w:rPr>
        <w:t xml:space="preserve">DHS Civil Rights </w:t>
      </w:r>
      <w:r w:rsidRPr="003B5A6C" w:rsidR="00A87F80">
        <w:rPr>
          <w:rFonts w:ascii="Times New Roman" w:hAnsi="Times New Roman"/>
          <w:b/>
          <w:bCs/>
          <w:color w:val="000000" w:themeColor="text1"/>
        </w:rPr>
        <w:t>Evaluation Tool</w:t>
      </w:r>
    </w:p>
    <w:p w:rsidR="00DE08FF" w:rsidRPr="003B5A6C" w14:paraId="5C10D39C" w14:textId="3C5A30F1">
      <w:pPr>
        <w:jc w:val="center"/>
        <w:rPr>
          <w:rFonts w:ascii="Times New Roman" w:hAnsi="Times New Roman"/>
          <w:b/>
          <w:bCs/>
          <w:color w:val="000000" w:themeColor="text1"/>
        </w:rPr>
      </w:pPr>
      <w:r w:rsidRPr="003B5A6C">
        <w:rPr>
          <w:rFonts w:ascii="Times New Roman" w:hAnsi="Times New Roman"/>
          <w:b/>
          <w:bCs/>
          <w:color w:val="000000" w:themeColor="text1"/>
        </w:rPr>
        <w:t xml:space="preserve">OMB Control No.: </w:t>
      </w:r>
      <w:r w:rsidRPr="003B5A6C" w:rsidR="00A80EFD">
        <w:rPr>
          <w:rFonts w:ascii="Times New Roman" w:hAnsi="Times New Roman"/>
          <w:b/>
          <w:bCs/>
          <w:color w:val="000000" w:themeColor="text1"/>
        </w:rPr>
        <w:t>1601</w:t>
      </w:r>
      <w:r w:rsidRPr="003B5A6C">
        <w:rPr>
          <w:rFonts w:ascii="Times New Roman" w:hAnsi="Times New Roman"/>
          <w:b/>
          <w:bCs/>
          <w:color w:val="000000" w:themeColor="text1"/>
        </w:rPr>
        <w:t>-</w:t>
      </w:r>
      <w:r w:rsidRPr="003B5A6C" w:rsidR="002F5160">
        <w:rPr>
          <w:rFonts w:ascii="Times New Roman" w:hAnsi="Times New Roman"/>
          <w:b/>
          <w:bCs/>
          <w:color w:val="000000" w:themeColor="text1"/>
        </w:rPr>
        <w:t>0024</w:t>
      </w:r>
    </w:p>
    <w:p w:rsidR="00DE08FF" w:rsidRPr="00DE08FF" w14:paraId="0C92ECC1" w14:textId="3DEDA883">
      <w:pPr>
        <w:jc w:val="center"/>
        <w:rPr>
          <w:rFonts w:ascii="Times New Roman" w:hAnsi="Times New Roman"/>
          <w:b/>
          <w:bCs/>
          <w:color w:val="FF0000"/>
        </w:rPr>
      </w:pPr>
      <w:r w:rsidRPr="003B5A6C">
        <w:rPr>
          <w:rFonts w:ascii="Times New Roman" w:hAnsi="Times New Roman"/>
          <w:b/>
          <w:bCs/>
          <w:color w:val="000000" w:themeColor="text1"/>
        </w:rPr>
        <w:t xml:space="preserve">COLLECTION INSTRUMENT(S): </w:t>
      </w:r>
      <w:r w:rsidRPr="003B5A6C" w:rsidR="009F0BB6">
        <w:rPr>
          <w:rFonts w:ascii="Times New Roman" w:hAnsi="Times New Roman"/>
          <w:b/>
          <w:bCs/>
          <w:color w:val="000000" w:themeColor="text1"/>
        </w:rPr>
        <w:t xml:space="preserve">DHS </w:t>
      </w:r>
      <w:r w:rsidRPr="003B5A6C" w:rsidR="00B2370C">
        <w:rPr>
          <w:rFonts w:ascii="Times New Roman" w:hAnsi="Times New Roman"/>
          <w:b/>
          <w:bCs/>
          <w:color w:val="000000" w:themeColor="text1"/>
        </w:rPr>
        <w:t>Form</w:t>
      </w:r>
      <w:r w:rsidRPr="003B5A6C" w:rsidR="009F0BB6">
        <w:rPr>
          <w:rFonts w:ascii="Times New Roman" w:hAnsi="Times New Roman"/>
          <w:b/>
          <w:bCs/>
          <w:color w:val="000000" w:themeColor="text1"/>
        </w:rPr>
        <w:t xml:space="preserve"> 3095</w:t>
      </w:r>
      <w:r w:rsidRPr="003B5A6C" w:rsidR="00B2370C">
        <w:rPr>
          <w:rFonts w:ascii="Times New Roman" w:hAnsi="Times New Roman"/>
          <w:b/>
          <w:bCs/>
          <w:color w:val="000000" w:themeColor="text1"/>
        </w:rPr>
        <w:t xml:space="preserve"> </w:t>
      </w:r>
    </w:p>
    <w:p w:rsidR="002A4A73" w:rsidP="00FC5022" w14:paraId="7B915CDC" w14:textId="77777777">
      <w:pPr>
        <w:rPr>
          <w:rFonts w:ascii="Times New Roman" w:hAnsi="Times New Roman"/>
          <w:b/>
          <w:bCs/>
        </w:rPr>
      </w:pPr>
      <w:r>
        <w:rPr>
          <w:rFonts w:ascii="Times New Roman" w:hAnsi="Times New Roman"/>
          <w:b/>
          <w:bCs/>
        </w:rPr>
        <w:t xml:space="preserve"> </w:t>
      </w:r>
    </w:p>
    <w:p w:rsidR="00B27061" w:rsidRPr="00B7349D" w:rsidP="00FC5022" w14:paraId="12A45F55" w14:textId="77777777">
      <w:pPr>
        <w:rPr>
          <w:rFonts w:ascii="Times New Roman" w:hAnsi="Times New Roman"/>
        </w:rPr>
      </w:pPr>
    </w:p>
    <w:p w:rsidR="00B27061" w:rsidRPr="00FC5022" w:rsidP="00FC5022" w14:paraId="46E9F9A6" w14:textId="77777777">
      <w:pPr>
        <w:rPr>
          <w:rFonts w:ascii="Times New Roman" w:hAnsi="Times New Roman"/>
        </w:rPr>
      </w:pPr>
      <w:r w:rsidRPr="00FC5022">
        <w:rPr>
          <w:rFonts w:ascii="Times New Roman" w:hAnsi="Times New Roman"/>
          <w:b/>
          <w:bCs/>
        </w:rPr>
        <w:t>A.  Justification</w:t>
      </w:r>
    </w:p>
    <w:p w:rsidR="00B27061" w:rsidRPr="00FC5022" w:rsidP="00FC5022" w14:paraId="191B30DF" w14:textId="77777777">
      <w:pPr>
        <w:rPr>
          <w:rFonts w:ascii="Times New Roman" w:hAnsi="Times New Roman"/>
        </w:rPr>
      </w:pPr>
    </w:p>
    <w:p w:rsidR="00807BA2" w:rsidRPr="00FC5022" w:rsidP="00FC5022" w14:paraId="432E8D24" w14:textId="77777777">
      <w:pPr>
        <w:pStyle w:val="ListParagraph"/>
        <w:numPr>
          <w:ilvl w:val="0"/>
          <w:numId w:val="7"/>
        </w:numPr>
        <w:tabs>
          <w:tab w:val="left" w:pos="-1440"/>
        </w:tabs>
        <w:rPr>
          <w:rFonts w:ascii="Times New Roman" w:hAnsi="Times New Roman"/>
          <w:b/>
        </w:rPr>
      </w:pPr>
      <w:r w:rsidRPr="00FC5022">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977A9" w:rsidRPr="00FC5022" w:rsidP="007977A9" w14:paraId="6BE96568" w14:textId="77777777">
      <w:pPr>
        <w:tabs>
          <w:tab w:val="left" w:pos="-1440"/>
        </w:tabs>
        <w:jc w:val="both"/>
        <w:rPr>
          <w:rFonts w:ascii="Times New Roman" w:hAnsi="Times New Roman"/>
          <w:b/>
        </w:rPr>
      </w:pPr>
    </w:p>
    <w:p w:rsidR="00012684" w:rsidRPr="00FC5022" w:rsidP="007977A9" w14:paraId="73E443FC" w14:textId="134BD177">
      <w:pPr>
        <w:pStyle w:val="ListParagraph"/>
        <w:rPr>
          <w:rFonts w:ascii="Times New Roman" w:hAnsi="Times New Roman"/>
        </w:rPr>
      </w:pPr>
      <w:r w:rsidRPr="00FC5022">
        <w:rPr>
          <w:rFonts w:ascii="Times New Roman" w:hAnsi="Times New Roman"/>
        </w:rPr>
        <w:t>Recipient</w:t>
      </w:r>
      <w:r w:rsidRPr="00FC5022" w:rsidR="005A330E">
        <w:rPr>
          <w:rFonts w:ascii="Times New Roman" w:hAnsi="Times New Roman"/>
        </w:rPr>
        <w:t>s</w:t>
      </w:r>
      <w:r w:rsidRPr="00FC5022">
        <w:rPr>
          <w:rFonts w:ascii="Times New Roman" w:hAnsi="Times New Roman"/>
        </w:rPr>
        <w:t xml:space="preserve"> of federal financial assistance from the</w:t>
      </w:r>
      <w:r w:rsidRPr="00FC5022" w:rsidR="007977A9">
        <w:rPr>
          <w:rFonts w:ascii="Times New Roman" w:hAnsi="Times New Roman"/>
        </w:rPr>
        <w:t xml:space="preserve"> Department of Homeland Security </w:t>
      </w:r>
      <w:r w:rsidRPr="00FC5022" w:rsidR="00B62119">
        <w:rPr>
          <w:rFonts w:ascii="Times New Roman" w:hAnsi="Times New Roman"/>
        </w:rPr>
        <w:t xml:space="preserve">(DHS) </w:t>
      </w:r>
      <w:r w:rsidRPr="00FC5022">
        <w:rPr>
          <w:rFonts w:ascii="Times New Roman" w:hAnsi="Times New Roman"/>
        </w:rPr>
        <w:t>are required to meet certain</w:t>
      </w:r>
      <w:r w:rsidRPr="00FC5022" w:rsidR="007977A9">
        <w:rPr>
          <w:rFonts w:ascii="Times New Roman" w:hAnsi="Times New Roman"/>
        </w:rPr>
        <w:t xml:space="preserve"> leg</w:t>
      </w:r>
      <w:r w:rsidRPr="00FC5022" w:rsidR="00B62119">
        <w:rPr>
          <w:rFonts w:ascii="Times New Roman" w:hAnsi="Times New Roman"/>
        </w:rPr>
        <w:t xml:space="preserve">al requirements relating to nondiscrimination </w:t>
      </w:r>
      <w:r w:rsidRPr="00FC5022" w:rsidR="00C84B37">
        <w:rPr>
          <w:rFonts w:ascii="Times New Roman" w:hAnsi="Times New Roman"/>
        </w:rPr>
        <w:t>and nondiscriminatory use of</w:t>
      </w:r>
      <w:r w:rsidRPr="00FC5022">
        <w:rPr>
          <w:rFonts w:ascii="Times New Roman" w:hAnsi="Times New Roman"/>
        </w:rPr>
        <w:t xml:space="preserve"> federal funds.  Those</w:t>
      </w:r>
      <w:r w:rsidRPr="00FC5022" w:rsidR="00B62119">
        <w:rPr>
          <w:rFonts w:ascii="Times New Roman" w:hAnsi="Times New Roman"/>
        </w:rPr>
        <w:t xml:space="preserve"> requirements include ensuring that entities receiving Federal financial assistance from the Department of Homeland Security do not deny benefits or services</w:t>
      </w:r>
      <w:r w:rsidRPr="00FC5022">
        <w:rPr>
          <w:rFonts w:ascii="Times New Roman" w:hAnsi="Times New Roman"/>
        </w:rPr>
        <w:t>, or otherwise discriminate on the basis</w:t>
      </w:r>
      <w:r w:rsidRPr="00FC5022" w:rsidR="00B62119">
        <w:rPr>
          <w:rFonts w:ascii="Times New Roman" w:hAnsi="Times New Roman"/>
        </w:rPr>
        <w:t xml:space="preserve"> </w:t>
      </w:r>
      <w:r w:rsidRPr="00FC5022">
        <w:rPr>
          <w:rFonts w:ascii="Times New Roman" w:hAnsi="Times New Roman"/>
        </w:rPr>
        <w:t>of</w:t>
      </w:r>
      <w:r w:rsidRPr="00FC5022" w:rsidR="00B62119">
        <w:rPr>
          <w:rFonts w:ascii="Times New Roman" w:hAnsi="Times New Roman"/>
        </w:rPr>
        <w:t xml:space="preserve"> race, color, national orig</w:t>
      </w:r>
      <w:r w:rsidR="0071767A">
        <w:rPr>
          <w:rFonts w:ascii="Times New Roman" w:hAnsi="Times New Roman"/>
        </w:rPr>
        <w:t xml:space="preserve">in, disability, age, </w:t>
      </w:r>
      <w:r w:rsidRPr="00FC5022" w:rsidR="005A330E">
        <w:rPr>
          <w:rFonts w:ascii="Times New Roman" w:hAnsi="Times New Roman"/>
        </w:rPr>
        <w:t>sex,</w:t>
      </w:r>
      <w:r w:rsidR="0071767A">
        <w:rPr>
          <w:rFonts w:ascii="Times New Roman" w:hAnsi="Times New Roman"/>
        </w:rPr>
        <w:t xml:space="preserve"> or religion,</w:t>
      </w:r>
      <w:r w:rsidRPr="00FC5022" w:rsidR="005A330E">
        <w:rPr>
          <w:rFonts w:ascii="Times New Roman" w:hAnsi="Times New Roman"/>
        </w:rPr>
        <w:t xml:space="preserve"> in accordance with the following authorities:  </w:t>
      </w:r>
    </w:p>
    <w:p w:rsidR="003D2AE4" w:rsidRPr="00FC5022" w:rsidP="003D2AE4" w14:paraId="17110878" w14:textId="77777777">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rsidR="003D2AE4" w:rsidRPr="00FC5022" w:rsidP="003D2AE4" w14:paraId="037EA90E"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Title VI of the Civil Rights Act of 1964 (Title VI) </w:t>
      </w:r>
      <w:r w:rsidRPr="00FC5022" w:rsidR="00E30A91">
        <w:rPr>
          <w:rFonts w:ascii="Times New Roman" w:hAnsi="Times New Roman"/>
        </w:rPr>
        <w:t>Pub.L</w:t>
      </w:r>
      <w:r w:rsidRPr="00FC5022" w:rsidR="00E30A91">
        <w:rPr>
          <w:rFonts w:ascii="Times New Roman" w:hAnsi="Times New Roman"/>
        </w:rPr>
        <w:t xml:space="preserve">. 88-352, 42 U.S.C. </w:t>
      </w:r>
      <w:r w:rsidRPr="00FC5022">
        <w:rPr>
          <w:rFonts w:ascii="Times New Roman" w:hAnsi="Times New Roman"/>
        </w:rPr>
        <w:t xml:space="preserve">2000d-1 </w:t>
      </w:r>
      <w:r w:rsidRPr="00FC5022">
        <w:rPr>
          <w:rFonts w:ascii="Times New Roman" w:hAnsi="Times New Roman"/>
          <w:u w:val="single"/>
        </w:rPr>
        <w:t>et</w:t>
      </w:r>
      <w:r w:rsidRPr="00FC5022">
        <w:rPr>
          <w:rFonts w:ascii="Times New Roman" w:hAnsi="Times New Roman"/>
        </w:rPr>
        <w:t xml:space="preserve"> </w:t>
      </w:r>
      <w:r w:rsidRPr="00FC5022">
        <w:rPr>
          <w:rFonts w:ascii="Times New Roman" w:hAnsi="Times New Roman"/>
          <w:u w:val="single"/>
        </w:rPr>
        <w:t>seq</w:t>
      </w:r>
      <w:r w:rsidRPr="00FC5022" w:rsidR="003C5C2B">
        <w:rPr>
          <w:rFonts w:ascii="Times New Roman" w:hAnsi="Times New Roman"/>
        </w:rPr>
        <w:t>., and the Department’s</w:t>
      </w:r>
      <w:r w:rsidRPr="00FC5022">
        <w:rPr>
          <w:rFonts w:ascii="Times New Roman" w:hAnsi="Times New Roman"/>
        </w:rPr>
        <w:t xml:space="preserve"> implementing regulation, </w:t>
      </w:r>
      <w:r w:rsidRPr="00FC5022" w:rsidR="003C5C2B">
        <w:rPr>
          <w:rFonts w:ascii="Times New Roman" w:hAnsi="Times New Roman"/>
        </w:rPr>
        <w:t>6</w:t>
      </w:r>
      <w:r w:rsidRPr="00FC5022" w:rsidR="00497D05">
        <w:rPr>
          <w:rFonts w:ascii="Times New Roman" w:hAnsi="Times New Roman"/>
        </w:rPr>
        <w:t xml:space="preserve"> C.F.R. Part 2</w:t>
      </w:r>
      <w:r w:rsidRPr="00FC5022" w:rsidR="00D40F07">
        <w:rPr>
          <w:rFonts w:ascii="Times New Roman" w:hAnsi="Times New Roman"/>
        </w:rPr>
        <w:t>1 and 44 C.F.R Part 7</w:t>
      </w:r>
      <w:r w:rsidRPr="00FC5022">
        <w:rPr>
          <w:rFonts w:ascii="Times New Roman" w:hAnsi="Times New Roman"/>
        </w:rPr>
        <w:t>, which prohibit discrimination on the grounds of race, color, or national origin</w:t>
      </w:r>
      <w:r w:rsidRPr="00FC5022" w:rsidR="006738B9">
        <w:rPr>
          <w:rFonts w:ascii="Times New Roman" w:hAnsi="Times New Roman"/>
        </w:rPr>
        <w:t xml:space="preserve"> </w:t>
      </w:r>
      <w:r w:rsidRPr="00FC5022">
        <w:rPr>
          <w:rFonts w:ascii="Times New Roman" w:hAnsi="Times New Roman"/>
        </w:rPr>
        <w:t>by recipients of</w:t>
      </w:r>
      <w:r w:rsidRPr="00FC5022" w:rsidR="00D40F07">
        <w:rPr>
          <w:rFonts w:ascii="Times New Roman" w:hAnsi="Times New Roman"/>
        </w:rPr>
        <w:t xml:space="preserve"> Federal financial assistance. Title VI, through its prohibition against discrimination on the basis of national origin, requires recipients to </w:t>
      </w:r>
      <w:r w:rsidRPr="00FC5022">
        <w:rPr>
          <w:rFonts w:ascii="Times New Roman" w:hAnsi="Times New Roman"/>
        </w:rPr>
        <w:t xml:space="preserve">take reasonable steps to provide meaningful access to persons </w:t>
      </w:r>
      <w:r w:rsidRPr="00FC5022" w:rsidR="00D40F07">
        <w:rPr>
          <w:rFonts w:ascii="Times New Roman" w:hAnsi="Times New Roman"/>
        </w:rPr>
        <w:t>who are</w:t>
      </w:r>
      <w:r w:rsidRPr="00FC5022">
        <w:rPr>
          <w:rFonts w:ascii="Times New Roman" w:hAnsi="Times New Roman"/>
        </w:rPr>
        <w:t xml:space="preserve"> lim</w:t>
      </w:r>
      <w:r w:rsidRPr="00FC5022" w:rsidR="00D40F07">
        <w:rPr>
          <w:rFonts w:ascii="Times New Roman" w:hAnsi="Times New Roman"/>
        </w:rPr>
        <w:t xml:space="preserve">ited English proficient (LEP).  </w:t>
      </w:r>
      <w:r w:rsidRPr="00FC5022">
        <w:rPr>
          <w:rFonts w:ascii="Times New Roman" w:hAnsi="Times New Roman"/>
          <w:i/>
        </w:rPr>
        <w:t>See Guidance to Federal Financial Assistance Recipients Regarding Title VI Prohibition Against National Origin Discrimination Affecting Limite</w:t>
      </w:r>
      <w:r w:rsidRPr="00FC5022" w:rsidR="00D40F07">
        <w:rPr>
          <w:rFonts w:ascii="Times New Roman" w:hAnsi="Times New Roman"/>
          <w:i/>
        </w:rPr>
        <w:t>d English Proficient Persons</w:t>
      </w:r>
      <w:r w:rsidRPr="00FC5022" w:rsidR="00D40F07">
        <w:rPr>
          <w:rFonts w:ascii="Times New Roman" w:hAnsi="Times New Roman"/>
        </w:rPr>
        <w:t>, 76 Fed. Reg. 21755-21768 (April 18, 2011</w:t>
      </w:r>
      <w:r w:rsidRPr="00FC5022">
        <w:rPr>
          <w:rFonts w:ascii="Times New Roman" w:hAnsi="Times New Roman"/>
        </w:rPr>
        <w:t xml:space="preserve">).  </w:t>
      </w:r>
    </w:p>
    <w:p w:rsidR="003D2AE4" w:rsidRPr="00FC5022" w:rsidP="003D2AE4" w14:paraId="2D28402D" w14:textId="77777777">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rsidR="003D2AE4" w:rsidRPr="00FC5022" w:rsidP="003D2AE4" w14:paraId="7C32B9C3"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Section 504 of the Rehabilitation Act of 1973 (Section 504), </w:t>
      </w:r>
      <w:r w:rsidRPr="00FC5022">
        <w:rPr>
          <w:rFonts w:ascii="Times New Roman" w:hAnsi="Times New Roman"/>
        </w:rPr>
        <w:t>Pub.L</w:t>
      </w:r>
      <w:r w:rsidRPr="00FC5022">
        <w:rPr>
          <w:rFonts w:ascii="Times New Roman" w:hAnsi="Times New Roman"/>
        </w:rPr>
        <w:t>. 93-112, as amended by Pub. L.</w:t>
      </w:r>
      <w:r w:rsidRPr="00FC5022" w:rsidR="00E30A91">
        <w:rPr>
          <w:rFonts w:ascii="Times New Roman" w:hAnsi="Times New Roman"/>
        </w:rPr>
        <w:t xml:space="preserve"> 93-516, 29 U.S.C. </w:t>
      </w:r>
      <w:r w:rsidRPr="00FC5022" w:rsidR="003C5C2B">
        <w:rPr>
          <w:rFonts w:ascii="Times New Roman" w:hAnsi="Times New Roman"/>
        </w:rPr>
        <w:t xml:space="preserve">794, </w:t>
      </w:r>
      <w:r w:rsidRPr="00FC5022">
        <w:rPr>
          <w:rFonts w:ascii="Times New Roman" w:hAnsi="Times New Roman"/>
        </w:rPr>
        <w:t>which prohibit</w:t>
      </w:r>
      <w:r w:rsidRPr="00FC5022" w:rsidR="003C5C2B">
        <w:rPr>
          <w:rFonts w:ascii="Times New Roman" w:hAnsi="Times New Roman"/>
        </w:rPr>
        <w:t>s</w:t>
      </w:r>
      <w:r w:rsidRPr="00FC5022">
        <w:rPr>
          <w:rFonts w:ascii="Times New Roman" w:hAnsi="Times New Roman"/>
        </w:rPr>
        <w:t xml:space="preserve"> discrimination on the basis of disability by recipients of Federal financial assistance. </w:t>
      </w:r>
    </w:p>
    <w:p w:rsidR="00E30A91" w:rsidRPr="00FC5022" w:rsidP="00E30A91" w14:paraId="410D6F9E" w14:textId="77777777">
      <w:pPr>
        <w:pStyle w:val="ListParagraph"/>
        <w:rPr>
          <w:rFonts w:ascii="Times New Roman" w:hAnsi="Times New Roman"/>
        </w:rPr>
      </w:pPr>
    </w:p>
    <w:p w:rsidR="00E30A91" w:rsidRPr="00FC5022" w:rsidP="003D2AE4" w14:paraId="3B7FCAF4"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Title IX of the Education Amendments of 1972 (Title IX),</w:t>
      </w:r>
      <w:r w:rsidRPr="00FC5022" w:rsidR="00383010">
        <w:rPr>
          <w:rFonts w:ascii="Times New Roman" w:hAnsi="Times New Roman"/>
        </w:rPr>
        <w:t xml:space="preserve"> 20 U.S.C. 1681 </w:t>
      </w:r>
      <w:r w:rsidRPr="00FC5022" w:rsidR="00383010">
        <w:rPr>
          <w:rFonts w:ascii="Times New Roman" w:hAnsi="Times New Roman"/>
          <w:u w:val="single"/>
        </w:rPr>
        <w:t>et</w:t>
      </w:r>
      <w:r w:rsidRPr="00FC5022" w:rsidR="00383010">
        <w:rPr>
          <w:rFonts w:ascii="Times New Roman" w:hAnsi="Times New Roman"/>
        </w:rPr>
        <w:t xml:space="preserve"> </w:t>
      </w:r>
      <w:r w:rsidRPr="00FC5022" w:rsidR="00383010">
        <w:rPr>
          <w:rFonts w:ascii="Times New Roman" w:hAnsi="Times New Roman"/>
          <w:u w:val="single"/>
        </w:rPr>
        <w:t>seq</w:t>
      </w:r>
      <w:r w:rsidRPr="00FC5022" w:rsidR="00B86FD8">
        <w:rPr>
          <w:rFonts w:ascii="Times New Roman" w:hAnsi="Times New Roman"/>
          <w:u w:val="single"/>
        </w:rPr>
        <w:t>.</w:t>
      </w:r>
      <w:r w:rsidRPr="00FC5022" w:rsidR="00383010">
        <w:rPr>
          <w:rFonts w:ascii="Times New Roman" w:hAnsi="Times New Roman"/>
        </w:rPr>
        <w:t xml:space="preserve">, and the Department’s implementing regulations, </w:t>
      </w:r>
      <w:r w:rsidRPr="00703F5D" w:rsidR="00383010">
        <w:rPr>
          <w:rFonts w:ascii="Times New Roman" w:hAnsi="Times New Roman"/>
        </w:rPr>
        <w:t>6 C.F.R. Part 17,</w:t>
      </w:r>
      <w:r w:rsidRPr="00FC5022" w:rsidR="00383010">
        <w:rPr>
          <w:rFonts w:ascii="Times New Roman" w:hAnsi="Times New Roman"/>
        </w:rPr>
        <w:t xml:space="preserve"> and 44 C.F.R. Part 19,</w:t>
      </w:r>
      <w:r w:rsidRPr="00FC5022">
        <w:rPr>
          <w:rFonts w:ascii="Times New Roman" w:hAnsi="Times New Roman"/>
        </w:rPr>
        <w:t xml:space="preserve"> which prohibits discrimination on the basis of sex in education program and activities received Federal financial assistance.  </w:t>
      </w:r>
    </w:p>
    <w:p w:rsidR="003D2AE4" w:rsidRPr="00FC5022" w:rsidP="003D2AE4" w14:paraId="3099C237" w14:textId="77777777">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rsidR="003D2AE4" w:rsidP="003D2AE4" w14:paraId="15BC8E13"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Age Discrimination Act of 1975, Pub. L. 94-135, </w:t>
      </w:r>
      <w:r w:rsidRPr="00703F5D">
        <w:rPr>
          <w:rFonts w:ascii="Times New Roman" w:hAnsi="Times New Roman"/>
        </w:rPr>
        <w:t>42 U.S.C. Section 6101</w:t>
      </w:r>
      <w:r w:rsidRPr="00F7731B">
        <w:rPr>
          <w:rFonts w:ascii="Times New Roman" w:hAnsi="Times New Roman"/>
          <w:b/>
        </w:rPr>
        <w:t xml:space="preserve"> </w:t>
      </w:r>
      <w:r w:rsidRPr="00FC5022">
        <w:rPr>
          <w:rFonts w:ascii="Times New Roman" w:hAnsi="Times New Roman"/>
          <w:u w:val="single"/>
        </w:rPr>
        <w:t>et</w:t>
      </w:r>
      <w:r w:rsidRPr="00FC5022">
        <w:rPr>
          <w:rFonts w:ascii="Times New Roman" w:hAnsi="Times New Roman"/>
        </w:rPr>
        <w:t xml:space="preserve"> </w:t>
      </w:r>
      <w:r w:rsidRPr="00FC5022">
        <w:rPr>
          <w:rFonts w:ascii="Times New Roman" w:hAnsi="Times New Roman"/>
          <w:u w:val="single"/>
        </w:rPr>
        <w:t>seq</w:t>
      </w:r>
      <w:r w:rsidRPr="00FC5022" w:rsidR="00383010">
        <w:rPr>
          <w:rFonts w:ascii="Times New Roman" w:hAnsi="Times New Roman"/>
        </w:rPr>
        <w:t xml:space="preserve">., and the Department implementing regulation at 44 C.F.R. Part 7, </w:t>
      </w:r>
      <w:r w:rsidRPr="00FC5022">
        <w:rPr>
          <w:rFonts w:ascii="Times New Roman" w:hAnsi="Times New Roman"/>
        </w:rPr>
        <w:t>which prohibit</w:t>
      </w:r>
      <w:r w:rsidRPr="00FC5022" w:rsidR="003C5C2B">
        <w:rPr>
          <w:rFonts w:ascii="Times New Roman" w:hAnsi="Times New Roman"/>
        </w:rPr>
        <w:t>s</w:t>
      </w:r>
      <w:r w:rsidRPr="00FC5022">
        <w:rPr>
          <w:rFonts w:ascii="Times New Roman" w:hAnsi="Times New Roman"/>
        </w:rPr>
        <w:t xml:space="preserve"> discrimination on the basis of age by recipients of Federal financial assistance.</w:t>
      </w:r>
    </w:p>
    <w:p w:rsidR="0071767A" w:rsidP="0071767A" w14:paraId="0C1E141C" w14:textId="77777777">
      <w:pPr>
        <w:pStyle w:val="ListParagraph"/>
        <w:rPr>
          <w:rFonts w:ascii="Times New Roman" w:hAnsi="Times New Roman"/>
        </w:rPr>
      </w:pPr>
    </w:p>
    <w:p w:rsidR="0071767A" w:rsidRPr="00BC35BB" w:rsidP="00DA4EA7" w14:paraId="5EAF74BB" w14:textId="4502BF9A">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BC35BB">
        <w:rPr>
          <w:rFonts w:ascii="Times New Roman" w:hAnsi="Times New Roman"/>
        </w:rPr>
        <w:t>U.S. Department of Homeland Security regulation 6 C.F.R. Part 19, which</w:t>
      </w:r>
      <w:r w:rsidRPr="00BC35BB" w:rsidR="00DA4EA7">
        <w:rPr>
          <w:rFonts w:ascii="Times New Roman" w:hAnsi="Times New Roman"/>
        </w:rPr>
        <w:t xml:space="preserve"> prohibits organizations that receive financial assistance from DHS for a social service program from discriminating against beneficiaries on the basis of religion or religious belief, a refusal to hold a religious belief, or a refusal to attend or participate in a religious practice</w:t>
      </w:r>
      <w:r w:rsidR="00BC35BB">
        <w:rPr>
          <w:rFonts w:ascii="Times New Roman" w:hAnsi="Times New Roman"/>
        </w:rPr>
        <w:t>.</w:t>
      </w:r>
      <w:r w:rsidRPr="00BC35BB">
        <w:rPr>
          <w:rFonts w:ascii="Times New Roman" w:hAnsi="Times New Roman"/>
        </w:rPr>
        <w:t xml:space="preserve"> </w:t>
      </w:r>
    </w:p>
    <w:p w:rsidR="002B5747" w:rsidP="0071767A" w14:paraId="2A6C4196" w14:textId="77777777">
      <w:pPr>
        <w:widowControl/>
        <w:tabs>
          <w:tab w:val="left" w:pos="360"/>
          <w:tab w:val="left" w:pos="2203"/>
          <w:tab w:val="left" w:pos="2880"/>
          <w:tab w:val="left" w:pos="3600"/>
          <w:tab w:val="left" w:pos="4320"/>
          <w:tab w:val="left" w:pos="10123"/>
        </w:tabs>
        <w:autoSpaceDE/>
        <w:autoSpaceDN/>
        <w:adjustRightInd/>
        <w:rPr>
          <w:rFonts w:ascii="Times New Roman" w:hAnsi="Times New Roman"/>
          <w:highlight w:val="yellow"/>
        </w:rPr>
      </w:pPr>
    </w:p>
    <w:p w:rsidR="002B5747" w:rsidP="006703B8" w14:paraId="161CE113" w14:textId="56B79174">
      <w:pPr>
        <w:widowControl/>
        <w:tabs>
          <w:tab w:val="left" w:pos="360"/>
          <w:tab w:val="left" w:pos="2203"/>
          <w:tab w:val="left" w:pos="2880"/>
          <w:tab w:val="left" w:pos="3600"/>
          <w:tab w:val="left" w:pos="4320"/>
          <w:tab w:val="left" w:pos="10123"/>
        </w:tabs>
        <w:autoSpaceDE/>
        <w:autoSpaceDN/>
        <w:adjustRightInd/>
        <w:ind w:left="720"/>
        <w:rPr>
          <w:rFonts w:ascii="Times New Roman" w:hAnsi="Times New Roman"/>
        </w:rPr>
      </w:pPr>
      <w:r>
        <w:rPr>
          <w:rFonts w:ascii="Times New Roman" w:hAnsi="Times New Roman"/>
        </w:rPr>
        <w:t>The aforementioned civil rights authorities also prohibit retaliatory acts against individuals for participating or opposing discrimination in a complaint, investigation, or other proceeding related to prohibited discrimination.  </w:t>
      </w:r>
    </w:p>
    <w:p w:rsidR="005A330E" w:rsidRPr="00FC5022" w:rsidP="003C5C2B" w14:paraId="7DA33D6C" w14:textId="77777777">
      <w:pPr>
        <w:tabs>
          <w:tab w:val="left" w:pos="-1440"/>
        </w:tabs>
        <w:rPr>
          <w:rFonts w:ascii="Times New Roman" w:hAnsi="Times New Roman"/>
        </w:rPr>
      </w:pPr>
    </w:p>
    <w:p w:rsidR="005A330E" w:rsidRPr="00FC5022" w:rsidP="003C5C2B" w14:paraId="7A786638" w14:textId="77777777">
      <w:pPr>
        <w:tabs>
          <w:tab w:val="left" w:pos="-1440"/>
        </w:tabs>
        <w:ind w:left="720"/>
        <w:rPr>
          <w:rFonts w:ascii="Times New Roman" w:hAnsi="Times New Roman"/>
        </w:rPr>
      </w:pPr>
      <w:r w:rsidRPr="00FC5022">
        <w:rPr>
          <w:rFonts w:ascii="Times New Roman" w:hAnsi="Times New Roman"/>
        </w:rPr>
        <w:t xml:space="preserve">DHS has an obligation to </w:t>
      </w:r>
      <w:r w:rsidRPr="00FC5022" w:rsidR="007851FC">
        <w:rPr>
          <w:rFonts w:ascii="Times New Roman" w:hAnsi="Times New Roman"/>
        </w:rPr>
        <w:t>enforce</w:t>
      </w:r>
      <w:r w:rsidRPr="00FC5022">
        <w:rPr>
          <w:rFonts w:ascii="Times New Roman" w:hAnsi="Times New Roman"/>
        </w:rPr>
        <w:t xml:space="preserve"> nondiscrimination requirements to ensure </w:t>
      </w:r>
      <w:r w:rsidRPr="00FC5022" w:rsidR="007851FC">
        <w:rPr>
          <w:rFonts w:ascii="Times New Roman" w:hAnsi="Times New Roman"/>
        </w:rPr>
        <w:t xml:space="preserve">that its federally assisted programs and activities are administered in a nondiscriminatory manner. </w:t>
      </w:r>
      <w:r w:rsidRPr="00FC5022" w:rsidR="00F11889">
        <w:rPr>
          <w:rFonts w:ascii="Times New Roman" w:hAnsi="Times New Roman"/>
        </w:rPr>
        <w:t xml:space="preserve">In order to carry out its enforcement </w:t>
      </w:r>
      <w:r w:rsidRPr="00FC5022" w:rsidR="00497D05">
        <w:rPr>
          <w:rFonts w:ascii="Times New Roman" w:hAnsi="Times New Roman"/>
        </w:rPr>
        <w:t>responsibilities</w:t>
      </w:r>
      <w:r w:rsidRPr="00FC5022" w:rsidR="00F11889">
        <w:rPr>
          <w:rFonts w:ascii="Times New Roman" w:hAnsi="Times New Roman"/>
        </w:rPr>
        <w:t>,</w:t>
      </w:r>
      <w:r w:rsidRPr="00FC5022" w:rsidR="007851FC">
        <w:rPr>
          <w:rFonts w:ascii="Times New Roman" w:hAnsi="Times New Roman"/>
        </w:rPr>
        <w:t xml:space="preserve"> DHS must </w:t>
      </w:r>
      <w:r w:rsidRPr="00FC5022" w:rsidR="00F11889">
        <w:rPr>
          <w:rFonts w:ascii="Times New Roman" w:hAnsi="Times New Roman"/>
        </w:rPr>
        <w:t xml:space="preserve">obtain a signed assurance of compliance and </w:t>
      </w:r>
      <w:r w:rsidRPr="00FC5022" w:rsidR="007851FC">
        <w:rPr>
          <w:rFonts w:ascii="Times New Roman" w:hAnsi="Times New Roman"/>
        </w:rPr>
        <w:t xml:space="preserve">collect and review information from recipients to </w:t>
      </w:r>
      <w:r w:rsidRPr="00FC5022">
        <w:rPr>
          <w:rFonts w:ascii="Times New Roman" w:hAnsi="Times New Roman"/>
        </w:rPr>
        <w:t xml:space="preserve">ascertain </w:t>
      </w:r>
      <w:r w:rsidRPr="00FC5022" w:rsidR="007851FC">
        <w:rPr>
          <w:rFonts w:ascii="Times New Roman" w:hAnsi="Times New Roman"/>
        </w:rPr>
        <w:t xml:space="preserve">their </w:t>
      </w:r>
      <w:r w:rsidRPr="00FC5022" w:rsidR="00F11889">
        <w:rPr>
          <w:rFonts w:ascii="Times New Roman" w:hAnsi="Times New Roman"/>
        </w:rPr>
        <w:t>compliance with</w:t>
      </w:r>
      <w:r w:rsidRPr="00FC5022" w:rsidR="007851FC">
        <w:rPr>
          <w:rFonts w:ascii="Times New Roman" w:hAnsi="Times New Roman"/>
        </w:rPr>
        <w:t xml:space="preserve"> applicable requirements.  </w:t>
      </w:r>
      <w:r w:rsidRPr="00FC5022" w:rsidR="003C2305">
        <w:rPr>
          <w:rFonts w:ascii="Times New Roman" w:hAnsi="Times New Roman"/>
        </w:rPr>
        <w:t>DHS i</w:t>
      </w:r>
      <w:r w:rsidRPr="00FC5022" w:rsidR="0059474A">
        <w:rPr>
          <w:rFonts w:ascii="Times New Roman" w:hAnsi="Times New Roman"/>
        </w:rPr>
        <w:t>mplementing regulations and the Department</w:t>
      </w:r>
      <w:r w:rsidRPr="00FC5022" w:rsidR="00D4616E">
        <w:rPr>
          <w:rFonts w:ascii="Times New Roman" w:hAnsi="Times New Roman"/>
        </w:rPr>
        <w:t xml:space="preserve"> of Justice (DOJ) regulation </w:t>
      </w:r>
      <w:r w:rsidRPr="00FC5022" w:rsidR="0059474A">
        <w:rPr>
          <w:rFonts w:ascii="Times New Roman" w:hAnsi="Times New Roman"/>
          <w:i/>
        </w:rPr>
        <w:t>Coordination of Non-discrimination in Federally Assisted Program</w:t>
      </w:r>
      <w:r w:rsidRPr="00FC5022" w:rsidR="0059474A">
        <w:rPr>
          <w:rFonts w:ascii="Times New Roman" w:hAnsi="Times New Roman"/>
        </w:rPr>
        <w:t xml:space="preserve">, </w:t>
      </w:r>
      <w:r w:rsidRPr="00482BE4" w:rsidR="0059474A">
        <w:rPr>
          <w:rFonts w:ascii="Times New Roman" w:hAnsi="Times New Roman"/>
        </w:rPr>
        <w:t>28 C.F.R. Part 42</w:t>
      </w:r>
      <w:r w:rsidRPr="00482BE4" w:rsidR="00497D05">
        <w:rPr>
          <w:rFonts w:ascii="Times New Roman" w:hAnsi="Times New Roman"/>
        </w:rPr>
        <w:t>,</w:t>
      </w:r>
      <w:r w:rsidRPr="00FC5022" w:rsidR="0059474A">
        <w:rPr>
          <w:rFonts w:ascii="Times New Roman" w:hAnsi="Times New Roman"/>
        </w:rPr>
        <w:t xml:space="preserve"> provide for the collection of </w:t>
      </w:r>
      <w:r w:rsidRPr="00FC5022" w:rsidR="00F11889">
        <w:rPr>
          <w:rFonts w:ascii="Times New Roman" w:hAnsi="Times New Roman"/>
        </w:rPr>
        <w:t>data and information from recipients (see 28 C.F.R. 42.406</w:t>
      </w:r>
      <w:r w:rsidRPr="00FC5022" w:rsidR="0059474A">
        <w:rPr>
          <w:rFonts w:ascii="Times New Roman" w:hAnsi="Times New Roman"/>
        </w:rPr>
        <w:t xml:space="preserve">).  </w:t>
      </w:r>
    </w:p>
    <w:p w:rsidR="00307E9C" w:rsidRPr="00FC5022" w:rsidP="003C5C2B" w14:paraId="77F67AA3" w14:textId="77777777">
      <w:pPr>
        <w:tabs>
          <w:tab w:val="left" w:pos="-1440"/>
        </w:tabs>
        <w:ind w:left="720"/>
        <w:rPr>
          <w:rFonts w:ascii="Times New Roman" w:hAnsi="Times New Roman"/>
        </w:rPr>
      </w:pPr>
    </w:p>
    <w:p w:rsidR="00307E9C" w:rsidRPr="004F4E33" w:rsidP="00307E9C" w14:paraId="45CBA8A4" w14:textId="6D479781">
      <w:pPr>
        <w:tabs>
          <w:tab w:val="left" w:pos="-1440"/>
        </w:tabs>
        <w:ind w:left="720"/>
        <w:rPr>
          <w:rFonts w:ascii="Times New Roman" w:hAnsi="Times New Roman"/>
        </w:rPr>
      </w:pPr>
      <w:r w:rsidRPr="00FC5022">
        <w:rPr>
          <w:rFonts w:ascii="Times New Roman" w:hAnsi="Times New Roman"/>
        </w:rPr>
        <w:t xml:space="preserve">DHS </w:t>
      </w:r>
      <w:r w:rsidR="00A87F80">
        <w:rPr>
          <w:rFonts w:ascii="Times New Roman" w:hAnsi="Times New Roman"/>
        </w:rPr>
        <w:t>uses</w:t>
      </w:r>
      <w:r w:rsidR="00B2552E">
        <w:rPr>
          <w:rFonts w:ascii="Times New Roman" w:hAnsi="Times New Roman"/>
        </w:rPr>
        <w:t xml:space="preserve"> DHS Form 3095: </w:t>
      </w:r>
      <w:r w:rsidRPr="00FC5022">
        <w:rPr>
          <w:rFonts w:ascii="Times New Roman" w:hAnsi="Times New Roman"/>
        </w:rPr>
        <w:t xml:space="preserve">DHS Civil Rights </w:t>
      </w:r>
      <w:r w:rsidR="00BC35BB">
        <w:rPr>
          <w:rFonts w:ascii="Times New Roman" w:hAnsi="Times New Roman"/>
        </w:rPr>
        <w:t>Evaluation Tool</w:t>
      </w:r>
      <w:r w:rsidRPr="00FC5022">
        <w:rPr>
          <w:rFonts w:ascii="Times New Roman" w:hAnsi="Times New Roman"/>
        </w:rPr>
        <w:t xml:space="preserve"> as the </w:t>
      </w:r>
      <w:r w:rsidRPr="004F4E33" w:rsidR="009E4AE7">
        <w:rPr>
          <w:rFonts w:ascii="Times New Roman" w:hAnsi="Times New Roman"/>
        </w:rPr>
        <w:t xml:space="preserve">primary </w:t>
      </w:r>
      <w:r w:rsidRPr="004F4E33">
        <w:rPr>
          <w:rFonts w:ascii="Times New Roman" w:hAnsi="Times New Roman"/>
        </w:rPr>
        <w:t>tool to implement this information collection.</w:t>
      </w:r>
      <w:r w:rsidR="00682A91">
        <w:rPr>
          <w:rFonts w:ascii="Times New Roman" w:hAnsi="Times New Roman"/>
        </w:rPr>
        <w:t xml:space="preserve"> </w:t>
      </w:r>
      <w:r w:rsidR="00682A91">
        <w:rPr>
          <w:rFonts w:ascii="Times New Roman" w:hAnsi="Times New Roman"/>
        </w:rPr>
        <w:t xml:space="preserve">DHS </w:t>
      </w:r>
      <w:r w:rsidR="00B74714">
        <w:rPr>
          <w:rFonts w:ascii="Times New Roman" w:hAnsi="Times New Roman"/>
        </w:rPr>
        <w:t xml:space="preserve"> proposes</w:t>
      </w:r>
      <w:r w:rsidR="00B74714">
        <w:rPr>
          <w:rFonts w:ascii="Times New Roman" w:hAnsi="Times New Roman"/>
        </w:rPr>
        <w:t xml:space="preserve"> a minor change to Section 2 of the form on Organization Information to revise the field for reporting the organization’s DUNS </w:t>
      </w:r>
      <w:r w:rsidR="009B4B06">
        <w:rPr>
          <w:rFonts w:ascii="Times New Roman" w:hAnsi="Times New Roman"/>
        </w:rPr>
        <w:t>N</w:t>
      </w:r>
      <w:r w:rsidR="00B74714">
        <w:rPr>
          <w:rFonts w:ascii="Times New Roman" w:hAnsi="Times New Roman"/>
        </w:rPr>
        <w:t>umber to Unique Entity I</w:t>
      </w:r>
      <w:r w:rsidR="009B4B06">
        <w:rPr>
          <w:rFonts w:ascii="Times New Roman" w:hAnsi="Times New Roman"/>
        </w:rPr>
        <w:t>D</w:t>
      </w:r>
      <w:r w:rsidR="00B74714">
        <w:rPr>
          <w:rFonts w:ascii="Times New Roman" w:hAnsi="Times New Roman"/>
        </w:rPr>
        <w:t xml:space="preserve">. In 2022, the Federal Government </w:t>
      </w:r>
      <w:r w:rsidR="009B4B06">
        <w:rPr>
          <w:rFonts w:ascii="Times New Roman" w:hAnsi="Times New Roman"/>
        </w:rPr>
        <w:t>stopped using</w:t>
      </w:r>
      <w:r w:rsidR="00B74714">
        <w:rPr>
          <w:rFonts w:ascii="Times New Roman" w:hAnsi="Times New Roman"/>
        </w:rPr>
        <w:t xml:space="preserve"> DUNS </w:t>
      </w:r>
      <w:r w:rsidR="009B4B06">
        <w:rPr>
          <w:rFonts w:ascii="Times New Roman" w:hAnsi="Times New Roman"/>
        </w:rPr>
        <w:t>Number to uniquely identify organizations and transitioned to using Unique Entity ID as the official identifier for entities doing business with the U.S. Government</w:t>
      </w:r>
      <w:r w:rsidR="00B74714">
        <w:rPr>
          <w:rFonts w:ascii="Times New Roman" w:hAnsi="Times New Roman"/>
        </w:rPr>
        <w:t>.</w:t>
      </w:r>
    </w:p>
    <w:p w:rsidR="005A330E" w:rsidRPr="004F4E33" w:rsidP="00FC5022" w14:paraId="311164EF" w14:textId="77777777">
      <w:pPr>
        <w:tabs>
          <w:tab w:val="left" w:pos="-1440"/>
        </w:tabs>
        <w:rPr>
          <w:rFonts w:ascii="Times New Roman" w:hAnsi="Times New Roman"/>
        </w:rPr>
      </w:pPr>
    </w:p>
    <w:p w:rsidR="00B7349D" w:rsidRPr="004F4E33" w:rsidP="00FC5022" w14:paraId="0359F800" w14:textId="77777777">
      <w:pPr>
        <w:tabs>
          <w:tab w:val="left" w:pos="-1440"/>
        </w:tabs>
        <w:rPr>
          <w:rFonts w:ascii="Times New Roman" w:hAnsi="Times New Roman"/>
          <w:b/>
        </w:rPr>
      </w:pPr>
    </w:p>
    <w:p w:rsidR="00B27061" w:rsidRPr="00FC5022" w:rsidP="00FC5022" w14:paraId="2D8BBCF1" w14:textId="77777777">
      <w:pPr>
        <w:tabs>
          <w:tab w:val="left" w:pos="-1440"/>
        </w:tabs>
        <w:ind w:left="720" w:hanging="720"/>
        <w:rPr>
          <w:rFonts w:ascii="Times New Roman" w:hAnsi="Times New Roman"/>
          <w:b/>
        </w:rPr>
      </w:pPr>
      <w:r w:rsidRPr="004F4E33">
        <w:rPr>
          <w:rFonts w:ascii="Times New Roman" w:hAnsi="Times New Roman"/>
          <w:b/>
        </w:rPr>
        <w:t>2.</w:t>
      </w:r>
      <w:r w:rsidRPr="004F4E33">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62119" w:rsidRPr="00F23C41" w:rsidP="00F23C41" w14:paraId="5E98BDA5" w14:textId="77777777">
      <w:pPr>
        <w:rPr>
          <w:rFonts w:ascii="Times New Roman" w:hAnsi="Times New Roman"/>
        </w:rPr>
      </w:pPr>
      <w:bookmarkStart w:id="0" w:name="_Hlk51784146"/>
    </w:p>
    <w:bookmarkEnd w:id="0"/>
    <w:p w:rsidR="00B62119" w:rsidRPr="00FC5022" w:rsidP="007977A9" w14:paraId="24B04DDE" w14:textId="056E06D6">
      <w:pPr>
        <w:pStyle w:val="ListParagraph"/>
        <w:rPr>
          <w:rFonts w:ascii="Times New Roman" w:hAnsi="Times New Roman"/>
        </w:rPr>
      </w:pPr>
      <w:r w:rsidRPr="00FC5022">
        <w:rPr>
          <w:rFonts w:ascii="Times New Roman" w:hAnsi="Times New Roman"/>
        </w:rPr>
        <w:t>DHS uses</w:t>
      </w:r>
      <w:r w:rsidRPr="00FC5022" w:rsidR="00B4190A">
        <w:rPr>
          <w:rFonts w:ascii="Times New Roman" w:hAnsi="Times New Roman"/>
        </w:rPr>
        <w:t xml:space="preserve"> the </w:t>
      </w:r>
      <w:r w:rsidR="00EC2DDB">
        <w:rPr>
          <w:rFonts w:ascii="Times New Roman" w:hAnsi="Times New Roman"/>
        </w:rPr>
        <w:t xml:space="preserve">form </w:t>
      </w:r>
      <w:r w:rsidRPr="00FC5022" w:rsidR="00B4190A">
        <w:rPr>
          <w:rFonts w:ascii="Times New Roman" w:hAnsi="Times New Roman"/>
        </w:rPr>
        <w:t>to collect civil rights related</w:t>
      </w:r>
      <w:r w:rsidRPr="00FC5022" w:rsidR="0002467F">
        <w:rPr>
          <w:rFonts w:ascii="Times New Roman" w:hAnsi="Times New Roman"/>
        </w:rPr>
        <w:t xml:space="preserve"> </w:t>
      </w:r>
      <w:r w:rsidRPr="00FC5022" w:rsidR="00B4190A">
        <w:rPr>
          <w:rFonts w:ascii="Times New Roman" w:hAnsi="Times New Roman"/>
        </w:rPr>
        <w:t xml:space="preserve">information from </w:t>
      </w:r>
      <w:r w:rsidRPr="00FC5022">
        <w:rPr>
          <w:rFonts w:ascii="Times New Roman" w:hAnsi="Times New Roman"/>
        </w:rPr>
        <w:t>all recipients of federal financial assistance from</w:t>
      </w:r>
      <w:r w:rsidRPr="00FC5022" w:rsidR="00B4190A">
        <w:rPr>
          <w:rFonts w:ascii="Times New Roman" w:hAnsi="Times New Roman"/>
        </w:rPr>
        <w:t xml:space="preserve"> </w:t>
      </w:r>
      <w:r w:rsidRPr="00FC5022" w:rsidR="00733876">
        <w:rPr>
          <w:rFonts w:ascii="Times New Roman" w:hAnsi="Times New Roman"/>
        </w:rPr>
        <w:t xml:space="preserve">the </w:t>
      </w:r>
      <w:r w:rsidRPr="00FC5022" w:rsidR="00B4190A">
        <w:rPr>
          <w:rFonts w:ascii="Times New Roman" w:hAnsi="Times New Roman"/>
        </w:rPr>
        <w:t>Department</w:t>
      </w:r>
      <w:r w:rsidRPr="00FC5022" w:rsidR="0002467F">
        <w:rPr>
          <w:rFonts w:ascii="Times New Roman" w:hAnsi="Times New Roman"/>
        </w:rPr>
        <w:t xml:space="preserve">. </w:t>
      </w:r>
      <w:r w:rsidR="00316BA5">
        <w:rPr>
          <w:rFonts w:ascii="Times New Roman" w:hAnsi="Times New Roman"/>
        </w:rPr>
        <w:t>R</w:t>
      </w:r>
      <w:r w:rsidRPr="00FC5022">
        <w:rPr>
          <w:rFonts w:ascii="Times New Roman" w:hAnsi="Times New Roman"/>
        </w:rPr>
        <w:t xml:space="preserve">ecipients are non-federal entities that receive federal financial assistance </w:t>
      </w:r>
      <w:r w:rsidRPr="00FC5022" w:rsidR="0002467F">
        <w:rPr>
          <w:rFonts w:ascii="Times New Roman" w:hAnsi="Times New Roman"/>
        </w:rPr>
        <w:t xml:space="preserve">in the form of a grant, cooperative agreement, or other type of financial assistance </w:t>
      </w:r>
      <w:r w:rsidRPr="00FC5022">
        <w:rPr>
          <w:rFonts w:ascii="Times New Roman" w:hAnsi="Times New Roman"/>
        </w:rPr>
        <w:t>directly from the Department and not through another reci</w:t>
      </w:r>
      <w:r w:rsidRPr="00FC5022" w:rsidR="0002467F">
        <w:rPr>
          <w:rFonts w:ascii="Times New Roman" w:hAnsi="Times New Roman"/>
        </w:rPr>
        <w:t>pient o</w:t>
      </w:r>
      <w:r w:rsidRPr="00FC5022" w:rsidR="00733876">
        <w:rPr>
          <w:rFonts w:ascii="Times New Roman" w:hAnsi="Times New Roman"/>
        </w:rPr>
        <w:t>r “pass-through” entity.  This information collection</w:t>
      </w:r>
      <w:r w:rsidRPr="00FC5022" w:rsidR="0002467F">
        <w:rPr>
          <w:rFonts w:ascii="Times New Roman" w:hAnsi="Times New Roman"/>
        </w:rPr>
        <w:t xml:space="preserve"> does not apply to subrecipients, </w:t>
      </w:r>
      <w:r w:rsidRPr="00FC5022" w:rsidR="00560A9E">
        <w:rPr>
          <w:rFonts w:ascii="Times New Roman" w:hAnsi="Times New Roman"/>
        </w:rPr>
        <w:t xml:space="preserve">federal </w:t>
      </w:r>
      <w:r w:rsidRPr="00FC5022" w:rsidR="0002467F">
        <w:rPr>
          <w:rFonts w:ascii="Times New Roman" w:hAnsi="Times New Roman"/>
        </w:rPr>
        <w:t>contractors</w:t>
      </w:r>
      <w:r w:rsidRPr="00FC5022" w:rsidR="00560A9E">
        <w:rPr>
          <w:rFonts w:ascii="Times New Roman" w:hAnsi="Times New Roman"/>
        </w:rPr>
        <w:t xml:space="preserve"> (unless the contract includes the provision of financial assistance), nor </w:t>
      </w:r>
      <w:r w:rsidRPr="00FC5022" w:rsidR="0002467F">
        <w:rPr>
          <w:rFonts w:ascii="Times New Roman" w:hAnsi="Times New Roman"/>
        </w:rPr>
        <w:t>the ultimate beneficiaries</w:t>
      </w:r>
      <w:r w:rsidRPr="00FC5022">
        <w:rPr>
          <w:rFonts w:ascii="Times New Roman" w:hAnsi="Times New Roman"/>
        </w:rPr>
        <w:t xml:space="preserve"> </w:t>
      </w:r>
      <w:r w:rsidRPr="00FC5022" w:rsidR="0002467F">
        <w:rPr>
          <w:rFonts w:ascii="Times New Roman" w:hAnsi="Times New Roman"/>
        </w:rPr>
        <w:t>of services, f</w:t>
      </w:r>
      <w:r w:rsidRPr="00FC5022" w:rsidR="00733876">
        <w:rPr>
          <w:rFonts w:ascii="Times New Roman" w:hAnsi="Times New Roman"/>
        </w:rPr>
        <w:t>inancial aid, or other benefits from the Department.</w:t>
      </w:r>
      <w:r w:rsidRPr="00FC5022" w:rsidR="0002467F">
        <w:rPr>
          <w:rFonts w:ascii="Times New Roman" w:hAnsi="Times New Roman"/>
        </w:rPr>
        <w:t xml:space="preserve">  </w:t>
      </w:r>
    </w:p>
    <w:p w:rsidR="001D1879" w:rsidRPr="00FC5022" w:rsidP="007977A9" w14:paraId="1AA7F8D8" w14:textId="77777777">
      <w:pPr>
        <w:pStyle w:val="ListParagraph"/>
        <w:rPr>
          <w:rFonts w:ascii="Times New Roman" w:hAnsi="Times New Roman"/>
        </w:rPr>
      </w:pPr>
    </w:p>
    <w:p w:rsidR="001D1879" w:rsidRPr="00FC5022" w:rsidP="001D1879" w14:paraId="39023CFA" w14:textId="12B1C4E5">
      <w:pPr>
        <w:ind w:left="720"/>
        <w:rPr>
          <w:rFonts w:ascii="Times New Roman" w:hAnsi="Times New Roman"/>
        </w:rPr>
      </w:pPr>
      <w:r w:rsidRPr="00FC5022">
        <w:rPr>
          <w:rFonts w:ascii="Times New Roman" w:hAnsi="Times New Roman"/>
        </w:rPr>
        <w:t xml:space="preserve">Recipients </w:t>
      </w:r>
      <w:r w:rsidR="006A7483">
        <w:rPr>
          <w:rFonts w:ascii="Times New Roman" w:hAnsi="Times New Roman"/>
        </w:rPr>
        <w:t>are</w:t>
      </w:r>
      <w:r w:rsidRPr="00FC5022">
        <w:rPr>
          <w:rFonts w:ascii="Times New Roman" w:hAnsi="Times New Roman"/>
        </w:rPr>
        <w:t xml:space="preserve"> required to provide th</w:t>
      </w:r>
      <w:r w:rsidRPr="00FC5022" w:rsidR="004B3802">
        <w:rPr>
          <w:rFonts w:ascii="Times New Roman" w:hAnsi="Times New Roman"/>
        </w:rPr>
        <w:t xml:space="preserve">e information </w:t>
      </w:r>
      <w:r w:rsidR="006A7483">
        <w:rPr>
          <w:rFonts w:ascii="Times New Roman" w:hAnsi="Times New Roman"/>
        </w:rPr>
        <w:t>30 days from</w:t>
      </w:r>
      <w:r w:rsidR="003478AE">
        <w:rPr>
          <w:rFonts w:ascii="Times New Roman" w:hAnsi="Times New Roman"/>
        </w:rPr>
        <w:t xml:space="preserve"> receipt of Notice of Award</w:t>
      </w:r>
      <w:r w:rsidR="006A7483">
        <w:rPr>
          <w:rFonts w:ascii="Times New Roman" w:hAnsi="Times New Roman"/>
        </w:rPr>
        <w:t xml:space="preserve">. Recipient of multiple awards of DHS financial assistance only submit one completed form for their organization, not per award. Recipient are required to complete the form </w:t>
      </w:r>
      <w:r w:rsidRPr="00FC5022" w:rsidR="004B3802">
        <w:rPr>
          <w:rFonts w:ascii="Times New Roman" w:hAnsi="Times New Roman"/>
        </w:rPr>
        <w:t xml:space="preserve">once every two </w:t>
      </w:r>
      <w:r w:rsidRPr="00FC5022">
        <w:rPr>
          <w:rFonts w:ascii="Times New Roman" w:hAnsi="Times New Roman"/>
        </w:rPr>
        <w:t>years</w:t>
      </w:r>
      <w:r w:rsidR="006A7483">
        <w:rPr>
          <w:rFonts w:ascii="Times New Roman" w:hAnsi="Times New Roman"/>
        </w:rPr>
        <w:t xml:space="preserve"> if they have an active </w:t>
      </w:r>
      <w:r w:rsidR="00F23C41">
        <w:rPr>
          <w:rFonts w:ascii="Times New Roman" w:hAnsi="Times New Roman"/>
        </w:rPr>
        <w:t>award,</w:t>
      </w:r>
      <w:r w:rsidRPr="00FC5022">
        <w:rPr>
          <w:rFonts w:ascii="Times New Roman" w:hAnsi="Times New Roman"/>
        </w:rPr>
        <w:t xml:space="preserve"> not every time a grant is awarded.  Entities whose a</w:t>
      </w:r>
      <w:r w:rsidRPr="00FC5022" w:rsidR="004B3802">
        <w:rPr>
          <w:rFonts w:ascii="Times New Roman" w:hAnsi="Times New Roman"/>
        </w:rPr>
        <w:t>ward does not run a full two</w:t>
      </w:r>
      <w:r w:rsidRPr="00FC5022">
        <w:rPr>
          <w:rFonts w:ascii="Times New Roman" w:hAnsi="Times New Roman"/>
        </w:rPr>
        <w:t xml:space="preserve"> years are required to provide the </w:t>
      </w:r>
      <w:r w:rsidRPr="00FC5022">
        <w:rPr>
          <w:rFonts w:ascii="Times New Roman" w:hAnsi="Times New Roman"/>
        </w:rPr>
        <w:t>information again if they receive a subsequent award more than two (2) years after the prior award</w:t>
      </w:r>
      <w:r w:rsidRPr="00FC5022" w:rsidR="00EB2541">
        <w:rPr>
          <w:rFonts w:ascii="Times New Roman" w:hAnsi="Times New Roman"/>
        </w:rPr>
        <w:t xml:space="preserve">.  In responding to </w:t>
      </w:r>
      <w:r w:rsidRPr="00FC5022" w:rsidR="00EB2541">
        <w:rPr>
          <w:rFonts w:ascii="Times New Roman" w:hAnsi="Times New Roman"/>
          <w:i/>
        </w:rPr>
        <w:t>Section 4: Required Information</w:t>
      </w:r>
      <w:r w:rsidRPr="00FC5022" w:rsidR="00EB2541">
        <w:rPr>
          <w:rFonts w:ascii="Times New Roman" w:hAnsi="Times New Roman"/>
        </w:rPr>
        <w:t xml:space="preserve">, </w:t>
      </w:r>
      <w:r w:rsidRPr="00FC5022" w:rsidR="00733876">
        <w:rPr>
          <w:rFonts w:ascii="Times New Roman" w:hAnsi="Times New Roman"/>
        </w:rPr>
        <w:t xml:space="preserve">which contains the bulk of the information </w:t>
      </w:r>
      <w:r w:rsidRPr="00FC5022" w:rsidR="00307E9C">
        <w:rPr>
          <w:rFonts w:ascii="Times New Roman" w:hAnsi="Times New Roman"/>
        </w:rPr>
        <w:t>collection</w:t>
      </w:r>
      <w:r w:rsidRPr="00FC5022" w:rsidR="00733876">
        <w:rPr>
          <w:rFonts w:ascii="Times New Roman" w:hAnsi="Times New Roman"/>
        </w:rPr>
        <w:t xml:space="preserve">, </w:t>
      </w:r>
      <w:r w:rsidRPr="00FC5022" w:rsidR="00EB2541">
        <w:rPr>
          <w:rFonts w:ascii="Times New Roman" w:hAnsi="Times New Roman"/>
        </w:rPr>
        <w:t>if the recipie</w:t>
      </w:r>
      <w:r w:rsidRPr="00FC5022" w:rsidR="00307E9C">
        <w:rPr>
          <w:rFonts w:ascii="Times New Roman" w:hAnsi="Times New Roman"/>
        </w:rPr>
        <w:t>nt’s responses have not changed</w:t>
      </w:r>
      <w:r w:rsidRPr="00FC5022" w:rsidR="00EB2541">
        <w:rPr>
          <w:rFonts w:ascii="Times New Roman" w:hAnsi="Times New Roman"/>
        </w:rPr>
        <w:t xml:space="preserve"> in the </w:t>
      </w:r>
      <w:r w:rsidRPr="00FC5022" w:rsidR="00F3087D">
        <w:rPr>
          <w:rFonts w:ascii="Times New Roman" w:hAnsi="Times New Roman"/>
        </w:rPr>
        <w:t>two-year</w:t>
      </w:r>
      <w:r w:rsidRPr="00FC5022" w:rsidR="00EB2541">
        <w:rPr>
          <w:rFonts w:ascii="Times New Roman" w:hAnsi="Times New Roman"/>
        </w:rPr>
        <w:t xml:space="preserve"> period since their initial submission, the recipient does not need </w:t>
      </w:r>
      <w:r w:rsidRPr="00FC5022" w:rsidR="00733876">
        <w:rPr>
          <w:rFonts w:ascii="Times New Roman" w:hAnsi="Times New Roman"/>
        </w:rPr>
        <w:t xml:space="preserve">to resubmit the information.  Instead, </w:t>
      </w:r>
      <w:r w:rsidRPr="00FC5022" w:rsidR="00EB2541">
        <w:rPr>
          <w:rFonts w:ascii="Times New Roman" w:hAnsi="Times New Roman"/>
        </w:rPr>
        <w:t xml:space="preserve">the recipient will indicate “no change” for each applicable item.  </w:t>
      </w:r>
    </w:p>
    <w:p w:rsidR="00EB2541" w:rsidP="001D1879" w14:paraId="25EA19BD" w14:textId="6F3D07C7">
      <w:pPr>
        <w:ind w:left="720"/>
        <w:rPr>
          <w:rFonts w:ascii="Times New Roman" w:hAnsi="Times New Roman"/>
        </w:rPr>
      </w:pPr>
    </w:p>
    <w:p w:rsidR="00730800" w:rsidRPr="00FC5022" w:rsidP="00730800" w14:paraId="50402507" w14:textId="677B7C13">
      <w:pPr>
        <w:pStyle w:val="ListParagraph"/>
        <w:rPr>
          <w:rFonts w:ascii="Times New Roman" w:hAnsi="Times New Roman"/>
        </w:rPr>
      </w:pPr>
      <w:r w:rsidRPr="00FC5022">
        <w:rPr>
          <w:rFonts w:ascii="Times New Roman" w:hAnsi="Times New Roman"/>
        </w:rPr>
        <w:t>The purpose of the information collection is to advise recipients of their civil rights obligation</w:t>
      </w:r>
      <w:r>
        <w:rPr>
          <w:rFonts w:ascii="Times New Roman" w:hAnsi="Times New Roman"/>
        </w:rPr>
        <w:t>s</w:t>
      </w:r>
      <w:r w:rsidRPr="00FC5022">
        <w:rPr>
          <w:rFonts w:ascii="Times New Roman" w:hAnsi="Times New Roman"/>
        </w:rPr>
        <w:t xml:space="preserve"> and collect pertinent civil rights information to ascertain if the recipient has in place adequate policies and procedures to achieve compliance, and to determine what, if any, further action may be needed (technical assistance, training, compliance review, etc.) to ensure the recipient is </w:t>
      </w:r>
      <w:r>
        <w:rPr>
          <w:rFonts w:ascii="Times New Roman" w:hAnsi="Times New Roman"/>
        </w:rPr>
        <w:t xml:space="preserve">able to meet its civil rights requirements </w:t>
      </w:r>
      <w:r w:rsidRPr="00FC5022">
        <w:rPr>
          <w:rFonts w:ascii="Times New Roman" w:hAnsi="Times New Roman"/>
        </w:rPr>
        <w:t xml:space="preserve">and will carry out its programs and activities in a nondiscriminatory manner.  </w:t>
      </w:r>
    </w:p>
    <w:p w:rsidR="00730800" w:rsidRPr="00FC5022" w:rsidP="00730800" w14:paraId="47D95F2D" w14:textId="77777777">
      <w:pPr>
        <w:pStyle w:val="ListParagraph"/>
        <w:rPr>
          <w:rFonts w:ascii="Times New Roman" w:hAnsi="Times New Roman"/>
        </w:rPr>
      </w:pPr>
    </w:p>
    <w:p w:rsidR="00730800" w:rsidRPr="00FC5022" w:rsidP="001D1879" w14:paraId="13605362" w14:textId="657715F2">
      <w:pPr>
        <w:ind w:left="720"/>
        <w:rPr>
          <w:rFonts w:ascii="Times New Roman" w:hAnsi="Times New Roman"/>
        </w:rPr>
      </w:pPr>
      <w:r w:rsidRPr="00730800">
        <w:rPr>
          <w:rFonts w:ascii="Times New Roman" w:hAnsi="Times New Roman"/>
        </w:rPr>
        <w:t>Over the past three</w:t>
      </w:r>
      <w:r w:rsidR="0056614D">
        <w:rPr>
          <w:rFonts w:ascii="Times New Roman" w:hAnsi="Times New Roman"/>
        </w:rPr>
        <w:t xml:space="preserve"> years</w:t>
      </w:r>
      <w:r w:rsidRPr="00730800">
        <w:rPr>
          <w:rFonts w:ascii="Times New Roman" w:hAnsi="Times New Roman"/>
        </w:rPr>
        <w:t xml:space="preserve">, DHS has used the information collected via the DHS Civil Rights Evaluation Tool to </w:t>
      </w:r>
      <w:r>
        <w:rPr>
          <w:rFonts w:ascii="Times New Roman" w:hAnsi="Times New Roman"/>
        </w:rPr>
        <w:t>identify gaps and deficiencies in recipient program</w:t>
      </w:r>
      <w:r w:rsidR="009B16AC">
        <w:rPr>
          <w:rFonts w:ascii="Times New Roman" w:hAnsi="Times New Roman"/>
        </w:rPr>
        <w:t>s</w:t>
      </w:r>
      <w:r>
        <w:rPr>
          <w:rFonts w:ascii="Times New Roman" w:hAnsi="Times New Roman"/>
        </w:rPr>
        <w:t xml:space="preserve"> and directly help recipients address these gaps and deficiencies</w:t>
      </w:r>
      <w:r w:rsidR="004544F7">
        <w:rPr>
          <w:rFonts w:ascii="Times New Roman" w:hAnsi="Times New Roman"/>
        </w:rPr>
        <w:t xml:space="preserve"> by </w:t>
      </w:r>
      <w:r w:rsidR="009B16AC">
        <w:rPr>
          <w:rFonts w:ascii="Times New Roman" w:hAnsi="Times New Roman"/>
        </w:rPr>
        <w:t xml:space="preserve">providing technical assistance on </w:t>
      </w:r>
      <w:r w:rsidR="004544F7">
        <w:rPr>
          <w:rFonts w:ascii="Times New Roman" w:hAnsi="Times New Roman"/>
        </w:rPr>
        <w:t>developing or improving policies and procedures to prevent discrimination and ensure accessibility.</w:t>
      </w:r>
    </w:p>
    <w:p w:rsidR="00B27061" w:rsidRPr="00FC5022" w14:paraId="20EA361D" w14:textId="77777777">
      <w:pPr>
        <w:jc w:val="both"/>
        <w:rPr>
          <w:rFonts w:ascii="Times New Roman" w:hAnsi="Times New Roman"/>
        </w:rPr>
      </w:pPr>
    </w:p>
    <w:p w:rsidR="00B27061" w:rsidRPr="004F4E33" w:rsidP="00FC5022" w14:paraId="542AB0D4" w14:textId="305B2317">
      <w:pPr>
        <w:pStyle w:val="ListParagraph"/>
        <w:numPr>
          <w:ilvl w:val="0"/>
          <w:numId w:val="9"/>
        </w:numPr>
        <w:tabs>
          <w:tab w:val="left" w:pos="-1440"/>
        </w:tabs>
        <w:rPr>
          <w:rFonts w:ascii="Times New Roman" w:hAnsi="Times New Roman"/>
          <w:b/>
        </w:rPr>
      </w:pPr>
      <w:r w:rsidRPr="004F4E33">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00A87F80">
        <w:rPr>
          <w:rFonts w:ascii="Times New Roman" w:hAnsi="Times New Roman"/>
          <w:b/>
        </w:rPr>
        <w:t>o</w:t>
      </w:r>
      <w:r w:rsidRPr="004F4E33">
        <w:rPr>
          <w:rFonts w:ascii="Times New Roman" w:hAnsi="Times New Roman"/>
          <w:b/>
        </w:rPr>
        <w:t>f collection.  Also describe any consideration of using information technology to reduce burden.</w:t>
      </w:r>
    </w:p>
    <w:p w:rsidR="00E05B07" w:rsidRPr="00FC5022" w:rsidP="00E05B07" w14:paraId="04CE9AFF" w14:textId="77777777">
      <w:pPr>
        <w:tabs>
          <w:tab w:val="left" w:pos="-1440"/>
        </w:tabs>
        <w:ind w:left="720"/>
        <w:jc w:val="both"/>
        <w:rPr>
          <w:rFonts w:ascii="Times New Roman" w:hAnsi="Times New Roman"/>
        </w:rPr>
      </w:pPr>
    </w:p>
    <w:p w:rsidR="007E3110" w:rsidRPr="00FC5022" w:rsidP="00E05B07" w14:paraId="051CE449" w14:textId="53FF12BC">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DHS require</w:t>
      </w:r>
      <w:r w:rsidR="00A871CE">
        <w:rPr>
          <w:rFonts w:ascii="Times New Roman" w:hAnsi="Times New Roman"/>
        </w:rPr>
        <w:t>s</w:t>
      </w:r>
      <w:r w:rsidRPr="00FC5022">
        <w:rPr>
          <w:rFonts w:ascii="Times New Roman" w:hAnsi="Times New Roman"/>
        </w:rPr>
        <w:t xml:space="preserve"> recipients to submit their completed forms and supporting information electronically, via email, to the Department, in an effort to minimize administrative burden on the recipient and the Department.  DHS anticipates that records or files that will be used to respond to the information collection are already maintained in electronic format by the recipient, so providing the information electronica</w:t>
      </w:r>
      <w:r w:rsidR="00FC5022">
        <w:rPr>
          <w:rFonts w:ascii="Times New Roman" w:hAnsi="Times New Roman"/>
        </w:rPr>
        <w:t>lly further minimize</w:t>
      </w:r>
      <w:r w:rsidR="00A871CE">
        <w:rPr>
          <w:rFonts w:ascii="Times New Roman" w:hAnsi="Times New Roman"/>
        </w:rPr>
        <w:t>s</w:t>
      </w:r>
      <w:r w:rsidR="00FC5022">
        <w:rPr>
          <w:rFonts w:ascii="Times New Roman" w:hAnsi="Times New Roman"/>
        </w:rPr>
        <w:t xml:space="preserve"> adminis</w:t>
      </w:r>
      <w:r w:rsidRPr="00FC5022">
        <w:rPr>
          <w:rFonts w:ascii="Times New Roman" w:hAnsi="Times New Roman"/>
        </w:rPr>
        <w:t>trative</w:t>
      </w:r>
      <w:r w:rsidRPr="00FC5022" w:rsidR="009E4AE7">
        <w:rPr>
          <w:rFonts w:ascii="Times New Roman" w:hAnsi="Times New Roman"/>
        </w:rPr>
        <w:t xml:space="preserve"> burden</w:t>
      </w:r>
      <w:r w:rsidRPr="00FC5022">
        <w:rPr>
          <w:rFonts w:ascii="Times New Roman" w:hAnsi="Times New Roman"/>
        </w:rPr>
        <w:t>.  DHS allow</w:t>
      </w:r>
      <w:r w:rsidR="00A871CE">
        <w:rPr>
          <w:rFonts w:ascii="Times New Roman" w:hAnsi="Times New Roman"/>
        </w:rPr>
        <w:t>s</w:t>
      </w:r>
      <w:r w:rsidRPr="00FC5022">
        <w:rPr>
          <w:rFonts w:ascii="Times New Roman" w:hAnsi="Times New Roman"/>
        </w:rPr>
        <w:t xml:space="preserve"> recipients to scan and submit document</w:t>
      </w:r>
      <w:r w:rsidRPr="00FC5022" w:rsidR="001E0E30">
        <w:rPr>
          <w:rFonts w:ascii="Times New Roman" w:hAnsi="Times New Roman"/>
        </w:rPr>
        <w:t>s</w:t>
      </w:r>
      <w:r w:rsidRPr="00FC5022">
        <w:rPr>
          <w:rFonts w:ascii="Times New Roman" w:hAnsi="Times New Roman"/>
        </w:rPr>
        <w:t xml:space="preserve"> that are not already maintained electronically.   </w:t>
      </w:r>
    </w:p>
    <w:p w:rsidR="007E3110" w:rsidRPr="00FC5022" w:rsidP="00E05B07" w14:paraId="406E681C" w14:textId="77777777">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p>
    <w:p w:rsidR="00D7122C" w:rsidP="00BA584A" w14:paraId="669CDEB9" w14:textId="453CDAC2">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If the recipient is unable to submit their information electronically, alternative arrangements will be made to submit responses in hard copy.</w:t>
      </w:r>
    </w:p>
    <w:p w:rsidR="00A871CE" w:rsidP="00BA584A" w14:paraId="4AA12702" w14:textId="23624C19">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p>
    <w:p w:rsidR="00A871CE" w:rsidRPr="00FC5022" w:rsidP="00BA584A" w14:paraId="0D0E22CB" w14:textId="30AE79D2">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Pr>
          <w:rFonts w:ascii="Times New Roman" w:hAnsi="Times New Roman"/>
        </w:rPr>
        <w:t>DHS is pursuin</w:t>
      </w:r>
      <w:r w:rsidR="00316BA5">
        <w:rPr>
          <w:rFonts w:ascii="Times New Roman" w:hAnsi="Times New Roman"/>
        </w:rPr>
        <w:t>g further streamlining of the submission process through development of an online portal that would al</w:t>
      </w:r>
      <w:r w:rsidR="00A34315">
        <w:rPr>
          <w:rFonts w:ascii="Times New Roman" w:hAnsi="Times New Roman"/>
        </w:rPr>
        <w:t>low</w:t>
      </w:r>
      <w:r w:rsidR="00316BA5">
        <w:rPr>
          <w:rFonts w:ascii="Times New Roman" w:hAnsi="Times New Roman"/>
        </w:rPr>
        <w:t xml:space="preserve"> recipients to submit the data </w:t>
      </w:r>
      <w:r w:rsidR="00A34315">
        <w:rPr>
          <w:rFonts w:ascii="Times New Roman" w:hAnsi="Times New Roman"/>
        </w:rPr>
        <w:t xml:space="preserve">directly in a fully electronic </w:t>
      </w:r>
      <w:r w:rsidR="00316BA5">
        <w:rPr>
          <w:rFonts w:ascii="Times New Roman" w:hAnsi="Times New Roman"/>
        </w:rPr>
        <w:t>form and eliminate the need</w:t>
      </w:r>
      <w:r w:rsidR="00A34315">
        <w:rPr>
          <w:rFonts w:ascii="Times New Roman" w:hAnsi="Times New Roman"/>
        </w:rPr>
        <w:t xml:space="preserve"> for recipients to email the form and supporting documents as attachments.</w:t>
      </w:r>
    </w:p>
    <w:p w:rsidR="00B27061" w:rsidRPr="00FC5022" w:rsidP="00FC5022" w14:paraId="2B195645" w14:textId="77777777">
      <w:pPr>
        <w:rPr>
          <w:rFonts w:ascii="Times New Roman" w:hAnsi="Times New Roman"/>
          <w:b/>
        </w:rPr>
      </w:pPr>
    </w:p>
    <w:p w:rsidR="00B27061" w:rsidRPr="00FC5022" w:rsidP="00FC5022" w14:paraId="060F6099" w14:textId="77777777">
      <w:pPr>
        <w:tabs>
          <w:tab w:val="left" w:pos="-1440"/>
        </w:tabs>
        <w:ind w:left="720" w:hanging="720"/>
        <w:rPr>
          <w:rFonts w:ascii="Times New Roman" w:hAnsi="Times New Roman"/>
          <w:b/>
        </w:rPr>
      </w:pPr>
      <w:r w:rsidRPr="00FC5022">
        <w:rPr>
          <w:rFonts w:ascii="Times New Roman" w:hAnsi="Times New Roman"/>
          <w:b/>
        </w:rPr>
        <w:t>4.</w:t>
      </w:r>
      <w:r w:rsidRPr="00FC5022">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FC5022" w:rsidP="00C84B37" w14:paraId="16F984A8" w14:textId="77777777">
      <w:pPr>
        <w:tabs>
          <w:tab w:val="left" w:pos="-1440"/>
        </w:tabs>
        <w:ind w:left="1440" w:hanging="720"/>
        <w:jc w:val="both"/>
        <w:rPr>
          <w:rFonts w:ascii="Times New Roman" w:hAnsi="Times New Roman"/>
        </w:rPr>
      </w:pPr>
    </w:p>
    <w:p w:rsidR="00AE098A" w:rsidRPr="00FC5022" w:rsidP="005C4ABA" w14:paraId="7D62E7E9" w14:textId="77777777">
      <w:pPr>
        <w:ind w:left="720"/>
        <w:rPr>
          <w:rFonts w:ascii="Times New Roman" w:hAnsi="Times New Roman"/>
        </w:rPr>
      </w:pPr>
      <w:r w:rsidRPr="00FC5022">
        <w:rPr>
          <w:rFonts w:ascii="Times New Roman" w:hAnsi="Times New Roman"/>
        </w:rPr>
        <w:t xml:space="preserve">DHS is taking steps to ensure that the information collected will not be duplicated through coordination with the U.S. Department of Justice, Civil Rights Division, Federal </w:t>
      </w:r>
      <w:r w:rsidRPr="00FC5022">
        <w:rPr>
          <w:rFonts w:ascii="Times New Roman" w:hAnsi="Times New Roman"/>
        </w:rPr>
        <w:t xml:space="preserve">Coordination and Compliance </w:t>
      </w:r>
      <w:r w:rsidRPr="00FC5022" w:rsidR="00476C5B">
        <w:rPr>
          <w:rFonts w:ascii="Times New Roman" w:hAnsi="Times New Roman"/>
        </w:rPr>
        <w:t>Section</w:t>
      </w:r>
      <w:r w:rsidRPr="00FC5022">
        <w:rPr>
          <w:rFonts w:ascii="Times New Roman" w:hAnsi="Times New Roman"/>
        </w:rPr>
        <w:t xml:space="preserve">, which has responsibility for ensuring that all federal agencies consistently and effectively enforce civil rights statutes and Executive Orders that prohibit discrimination in federally conducted and assisted programs and activities.  </w:t>
      </w:r>
    </w:p>
    <w:p w:rsidR="00AE098A" w:rsidRPr="00FC5022" w:rsidP="005C4ABA" w14:paraId="5667CF67" w14:textId="77777777">
      <w:pPr>
        <w:ind w:left="720"/>
        <w:rPr>
          <w:rFonts w:ascii="Times New Roman" w:hAnsi="Times New Roman"/>
        </w:rPr>
      </w:pPr>
    </w:p>
    <w:p w:rsidR="0082509D" w:rsidRPr="00FC5022" w:rsidP="005C4ABA" w14:paraId="678C82B3" w14:textId="77777777">
      <w:pPr>
        <w:ind w:left="720"/>
        <w:rPr>
          <w:rFonts w:ascii="Times New Roman" w:hAnsi="Times New Roman"/>
        </w:rPr>
      </w:pPr>
      <w:r w:rsidRPr="00FC5022">
        <w:rPr>
          <w:rFonts w:ascii="Times New Roman" w:hAnsi="Times New Roman"/>
        </w:rPr>
        <w:t xml:space="preserve">To the extent that </w:t>
      </w:r>
      <w:r w:rsidRPr="00FC5022">
        <w:rPr>
          <w:rFonts w:ascii="Times New Roman" w:hAnsi="Times New Roman"/>
        </w:rPr>
        <w:t xml:space="preserve">DHS shares recipients in common with other federal agencies, and those </w:t>
      </w:r>
      <w:r w:rsidRPr="00FC5022">
        <w:rPr>
          <w:rFonts w:ascii="Times New Roman" w:hAnsi="Times New Roman"/>
        </w:rPr>
        <w:t xml:space="preserve">federal agencies require similar information from their recipients, </w:t>
      </w:r>
      <w:r w:rsidRPr="00FC5022">
        <w:rPr>
          <w:rFonts w:ascii="Times New Roman" w:hAnsi="Times New Roman"/>
        </w:rPr>
        <w:t>DHS will</w:t>
      </w:r>
      <w:r w:rsidRPr="00FC5022" w:rsidR="0088464D">
        <w:rPr>
          <w:rFonts w:ascii="Times New Roman" w:hAnsi="Times New Roman"/>
        </w:rPr>
        <w:t xml:space="preserve"> contact those </w:t>
      </w:r>
      <w:r w:rsidRPr="00FC5022" w:rsidR="00863B4F">
        <w:rPr>
          <w:rFonts w:ascii="Times New Roman" w:hAnsi="Times New Roman"/>
        </w:rPr>
        <w:t xml:space="preserve">recipients prior to the information collection to discuss </w:t>
      </w:r>
      <w:r w:rsidRPr="00FC5022" w:rsidR="0088464D">
        <w:rPr>
          <w:rFonts w:ascii="Times New Roman" w:hAnsi="Times New Roman"/>
        </w:rPr>
        <w:t xml:space="preserve">modifications to their submission and coordinate with the appropriate federal agencies to obtain the applicable information.  DHS estimates that only a small percentage (less than 5%) of its recipients provide similar information to other federal agencies.  </w:t>
      </w:r>
    </w:p>
    <w:p w:rsidR="00B27061" w:rsidRPr="00FC5022" w:rsidP="00FC5022" w14:paraId="147EF688" w14:textId="77777777">
      <w:pPr>
        <w:rPr>
          <w:rFonts w:ascii="Times New Roman" w:hAnsi="Times New Roman"/>
        </w:rPr>
      </w:pPr>
    </w:p>
    <w:p w:rsidR="00B27061" w:rsidRPr="00FC5022" w:rsidP="00FC5022" w14:paraId="65C4694A" w14:textId="77777777">
      <w:pPr>
        <w:tabs>
          <w:tab w:val="left" w:pos="-1440"/>
        </w:tabs>
        <w:ind w:left="720" w:hanging="720"/>
        <w:rPr>
          <w:rFonts w:ascii="Times New Roman" w:hAnsi="Times New Roman"/>
          <w:b/>
        </w:rPr>
      </w:pPr>
      <w:r w:rsidRPr="00FC5022">
        <w:rPr>
          <w:rFonts w:ascii="Times New Roman" w:hAnsi="Times New Roman"/>
          <w:b/>
        </w:rPr>
        <w:t>5.</w:t>
      </w:r>
      <w:r w:rsidRPr="00FC5022">
        <w:rPr>
          <w:rFonts w:ascii="Times New Roman" w:hAnsi="Times New Roman"/>
          <w:b/>
        </w:rPr>
        <w:tab/>
        <w:t>If the collection of information impacts small businesses or other small entities (Item 5 of OMB Form 83-I), describe any methods used to minimize burden.</w:t>
      </w:r>
    </w:p>
    <w:p w:rsidR="00D7122C" w:rsidRPr="00FC5022" w14:paraId="3B082A54" w14:textId="77777777">
      <w:pPr>
        <w:tabs>
          <w:tab w:val="left" w:pos="-1440"/>
        </w:tabs>
        <w:ind w:left="720" w:hanging="720"/>
        <w:jc w:val="both"/>
        <w:rPr>
          <w:rFonts w:ascii="Times New Roman" w:hAnsi="Times New Roman"/>
        </w:rPr>
      </w:pPr>
    </w:p>
    <w:p w:rsidR="003329A5" w:rsidRPr="00FC5022" w:rsidP="004B3802" w14:paraId="434CA850" w14:textId="1DE5E09D">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The information collect</w:t>
      </w:r>
      <w:r w:rsidRPr="00FC5022">
        <w:rPr>
          <w:rFonts w:ascii="Times New Roman" w:hAnsi="Times New Roman"/>
        </w:rPr>
        <w:t>ion</w:t>
      </w:r>
      <w:r w:rsidRPr="00FC5022">
        <w:rPr>
          <w:rFonts w:ascii="Times New Roman" w:hAnsi="Times New Roman"/>
        </w:rPr>
        <w:t xml:space="preserve"> will impact some small entities (e.g., non-profit service providers, local fire dep</w:t>
      </w:r>
      <w:r w:rsidRPr="00FC5022" w:rsidR="004B3802">
        <w:rPr>
          <w:rFonts w:ascii="Times New Roman" w:hAnsi="Times New Roman"/>
        </w:rPr>
        <w:t>artments, etc.), however as described in response to Question 2, recipients will only be required to provide this information once every two years, not every time a grant is awarded.  Additionally, in responding to Section 4: Required Information, if the recipient’s responses have not changed in the two</w:t>
      </w:r>
      <w:r w:rsidR="00F3087D">
        <w:rPr>
          <w:rFonts w:ascii="Times New Roman" w:hAnsi="Times New Roman"/>
        </w:rPr>
        <w:t>-</w:t>
      </w:r>
      <w:r w:rsidRPr="00FC5022" w:rsidR="004B3802">
        <w:rPr>
          <w:rFonts w:ascii="Times New Roman" w:hAnsi="Times New Roman"/>
        </w:rPr>
        <w:t xml:space="preserve">year period </w:t>
      </w:r>
      <w:r w:rsidRPr="00FC5022">
        <w:rPr>
          <w:rFonts w:ascii="Times New Roman" w:hAnsi="Times New Roman"/>
        </w:rPr>
        <w:t xml:space="preserve">since their initial submission, </w:t>
      </w:r>
      <w:r w:rsidRPr="00FC5022" w:rsidR="004B3802">
        <w:rPr>
          <w:rFonts w:ascii="Times New Roman" w:hAnsi="Times New Roman"/>
        </w:rPr>
        <w:t>the recipient does not n</w:t>
      </w:r>
      <w:r w:rsidRPr="00FC5022">
        <w:rPr>
          <w:rFonts w:ascii="Times New Roman" w:hAnsi="Times New Roman"/>
        </w:rPr>
        <w:t>eed to resubmit the information.  This will dramatically reduce the administrative burden on recipients after the initial submission.  Additionally,</w:t>
      </w:r>
      <w:r w:rsidRPr="00FC5022" w:rsidR="009E4AE7">
        <w:rPr>
          <w:rFonts w:ascii="Times New Roman" w:hAnsi="Times New Roman"/>
        </w:rPr>
        <w:t xml:space="preserve"> </w:t>
      </w:r>
      <w:r w:rsidRPr="00FC5022">
        <w:rPr>
          <w:rFonts w:ascii="Times New Roman" w:hAnsi="Times New Roman"/>
        </w:rPr>
        <w:t>DHS will further minimize burden on recipients by making available sample policies and procedures to assist recipients in com</w:t>
      </w:r>
      <w:r w:rsidRPr="00FC5022" w:rsidR="009E4AE7">
        <w:rPr>
          <w:rFonts w:ascii="Times New Roman" w:hAnsi="Times New Roman"/>
        </w:rPr>
        <w:t xml:space="preserve">pleting Section 4 of the </w:t>
      </w:r>
      <w:r w:rsidRPr="00FC5022" w:rsidR="009E4AE7">
        <w:rPr>
          <w:rFonts w:ascii="Times New Roman" w:hAnsi="Times New Roman"/>
        </w:rPr>
        <w:t>Form, and</w:t>
      </w:r>
      <w:r w:rsidRPr="00FC5022" w:rsidR="009E4AE7">
        <w:rPr>
          <w:rFonts w:ascii="Times New Roman" w:hAnsi="Times New Roman"/>
        </w:rPr>
        <w:t xml:space="preserve"> providing technical assistance directly to the recipient as needed.  </w:t>
      </w:r>
    </w:p>
    <w:p w:rsidR="00B27061" w:rsidRPr="00FC5022" w14:paraId="6EE1F00F" w14:textId="77777777">
      <w:pPr>
        <w:jc w:val="both"/>
        <w:rPr>
          <w:rFonts w:ascii="Times New Roman" w:hAnsi="Times New Roman"/>
          <w:b/>
        </w:rPr>
      </w:pPr>
    </w:p>
    <w:p w:rsidR="00B27061" w:rsidRPr="00FC5022" w:rsidP="00FC5022" w14:paraId="6CC357F9" w14:textId="77777777">
      <w:pPr>
        <w:tabs>
          <w:tab w:val="left" w:pos="-1440"/>
        </w:tabs>
        <w:ind w:left="720" w:hanging="720"/>
        <w:rPr>
          <w:rFonts w:ascii="Times New Roman" w:hAnsi="Times New Roman"/>
          <w:b/>
        </w:rPr>
      </w:pPr>
      <w:r w:rsidRPr="00FC5022">
        <w:rPr>
          <w:rFonts w:ascii="Times New Roman" w:hAnsi="Times New Roman"/>
          <w:b/>
        </w:rPr>
        <w:t>6.</w:t>
      </w:r>
      <w:r w:rsidRPr="00FC502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B27061" w:rsidRPr="00FC5022" w14:paraId="1D12D449" w14:textId="77777777">
      <w:pPr>
        <w:jc w:val="both"/>
        <w:rPr>
          <w:rFonts w:ascii="Times New Roman" w:hAnsi="Times New Roman"/>
        </w:rPr>
      </w:pPr>
    </w:p>
    <w:p w:rsidR="00CC21AD" w:rsidRPr="00FC5022" w:rsidP="001A501A" w14:paraId="7666AC7D" w14:textId="77777777">
      <w:pPr>
        <w:ind w:left="720"/>
        <w:rPr>
          <w:rFonts w:ascii="Times New Roman" w:hAnsi="Times New Roman"/>
        </w:rPr>
      </w:pPr>
      <w:r w:rsidRPr="00FC5022">
        <w:rPr>
          <w:rFonts w:ascii="Times New Roman" w:hAnsi="Times New Roman"/>
        </w:rPr>
        <w:t>In accordance with the authorities identified in Question 1, the Department is required to obtain a signed assurance of compliance from recipients and to ensure that its federally assisted programs and activities are administered</w:t>
      </w:r>
      <w:r w:rsidRPr="00FC5022" w:rsidR="001A501A">
        <w:rPr>
          <w:rFonts w:ascii="Times New Roman" w:hAnsi="Times New Roman"/>
        </w:rPr>
        <w:t xml:space="preserve"> in a nondiscriminatory manner.  </w:t>
      </w:r>
      <w:r w:rsidRPr="00FC5022">
        <w:rPr>
          <w:rFonts w:ascii="Times New Roman" w:hAnsi="Times New Roman"/>
        </w:rPr>
        <w:t xml:space="preserve">If the </w:t>
      </w:r>
      <w:r w:rsidRPr="00FC5022" w:rsidR="001A501A">
        <w:rPr>
          <w:rFonts w:ascii="Times New Roman" w:hAnsi="Times New Roman"/>
        </w:rPr>
        <w:t>information collection</w:t>
      </w:r>
      <w:r w:rsidRPr="00FC5022">
        <w:rPr>
          <w:rFonts w:ascii="Times New Roman" w:hAnsi="Times New Roman"/>
        </w:rPr>
        <w:t xml:space="preserve"> is not conducted or is conducted less frequently, the Department will not be able to fulfill its obligation</w:t>
      </w:r>
      <w:r w:rsidRPr="00FC5022" w:rsidR="001A501A">
        <w:rPr>
          <w:rFonts w:ascii="Times New Roman" w:hAnsi="Times New Roman"/>
        </w:rPr>
        <w:t>s</w:t>
      </w:r>
      <w:r w:rsidRPr="00FC5022">
        <w:rPr>
          <w:rFonts w:ascii="Times New Roman" w:hAnsi="Times New Roman"/>
        </w:rPr>
        <w:t xml:space="preserve"> to ascertain recipient compliance and enforce nondiscrimination in recipient programs</w:t>
      </w:r>
      <w:r w:rsidRPr="00FC5022" w:rsidR="001A501A">
        <w:rPr>
          <w:rFonts w:ascii="Times New Roman" w:hAnsi="Times New Roman"/>
        </w:rPr>
        <w:t xml:space="preserve">.  </w:t>
      </w:r>
      <w:r w:rsidRPr="00FC5022">
        <w:rPr>
          <w:rFonts w:ascii="Times New Roman" w:hAnsi="Times New Roman"/>
        </w:rPr>
        <w:t>This could lead to the award of federal financial assistance to recipients that are not complying with federal civil rights law, and the perpetuation of discrimination in the provision of benefits and services to member</w:t>
      </w:r>
      <w:r w:rsidRPr="00FC5022" w:rsidR="001A501A">
        <w:rPr>
          <w:rFonts w:ascii="Times New Roman" w:hAnsi="Times New Roman"/>
        </w:rPr>
        <w:t>s</w:t>
      </w:r>
      <w:r w:rsidRPr="00FC5022">
        <w:rPr>
          <w:rFonts w:ascii="Times New Roman" w:hAnsi="Times New Roman"/>
        </w:rPr>
        <w:t xml:space="preserve"> of the public.  </w:t>
      </w:r>
    </w:p>
    <w:p w:rsidR="00CC21AD" w:rsidRPr="00FC5022" w14:paraId="5BF42B8C" w14:textId="77777777">
      <w:pPr>
        <w:jc w:val="both"/>
        <w:rPr>
          <w:rFonts w:ascii="Times New Roman" w:hAnsi="Times New Roman"/>
          <w:b/>
        </w:rPr>
      </w:pPr>
    </w:p>
    <w:p w:rsidR="00CC21AD" w:rsidRPr="00FC5022" w:rsidP="00FC5022" w14:paraId="413788AE" w14:textId="77777777">
      <w:pPr>
        <w:rPr>
          <w:rFonts w:ascii="Times New Roman" w:hAnsi="Times New Roman"/>
          <w:b/>
        </w:rPr>
      </w:pPr>
    </w:p>
    <w:p w:rsidR="00B27061" w:rsidRPr="00FC5022" w:rsidP="00FC5022" w14:paraId="0A83477E" w14:textId="77777777">
      <w:pPr>
        <w:tabs>
          <w:tab w:val="left" w:pos="-1440"/>
        </w:tabs>
        <w:ind w:left="720" w:hanging="720"/>
        <w:rPr>
          <w:rFonts w:ascii="Times New Roman" w:hAnsi="Times New Roman"/>
          <w:b/>
        </w:rPr>
      </w:pPr>
      <w:r w:rsidRPr="00FC5022">
        <w:rPr>
          <w:rFonts w:ascii="Times New Roman" w:hAnsi="Times New Roman"/>
          <w:b/>
        </w:rPr>
        <w:t>7.</w:t>
      </w:r>
      <w:r w:rsidRPr="00FC5022">
        <w:rPr>
          <w:rFonts w:ascii="Times New Roman" w:hAnsi="Times New Roman"/>
          <w:b/>
        </w:rPr>
        <w:tab/>
        <w:t>Explain any special circumstances that would cause an information collection to be conducted in a manner:</w:t>
      </w:r>
    </w:p>
    <w:p w:rsidR="00B27061" w:rsidRPr="00FC5022" w:rsidP="00FC5022" w14:paraId="695A5CCD" w14:textId="77777777">
      <w:pPr>
        <w:rPr>
          <w:rFonts w:ascii="Times New Roman" w:hAnsi="Times New Roman"/>
        </w:rPr>
      </w:pPr>
    </w:p>
    <w:p w:rsidR="00856950" w:rsidP="00FC5022" w14:paraId="4AA70EDF" w14:textId="4F7529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r>
      <w:r w:rsidRPr="00FC5022" w:rsidR="007F5988">
        <w:rPr>
          <w:rFonts w:ascii="Times New Roman" w:hAnsi="Times New Roman"/>
          <w:b/>
        </w:rPr>
        <w:t>Requiring</w:t>
      </w:r>
      <w:r w:rsidRPr="00FC5022">
        <w:rPr>
          <w:rFonts w:ascii="Times New Roman" w:hAnsi="Times New Roman"/>
          <w:b/>
        </w:rPr>
        <w:t xml:space="preserve"> respondents to report information to the agency more often than </w:t>
      </w:r>
      <w:r w:rsidRPr="00FC5022">
        <w:rPr>
          <w:rFonts w:ascii="Times New Roman" w:hAnsi="Times New Roman"/>
          <w:b/>
        </w:rPr>
        <w:t>quarterly;</w:t>
      </w:r>
    </w:p>
    <w:p w:rsidR="00AB3F2B" w:rsidP="00FC5022" w14:paraId="5CC4A108" w14:textId="7E6291D6">
      <w:pPr>
        <w:tabs>
          <w:tab w:val="left" w:pos="-1440"/>
        </w:tabs>
        <w:ind w:left="1440" w:hanging="720"/>
        <w:rPr>
          <w:rFonts w:ascii="Times New Roman" w:hAnsi="Times New Roman"/>
          <w:b/>
        </w:rPr>
      </w:pPr>
    </w:p>
    <w:p w:rsidR="0040579C" w:rsidRPr="00F23C41" w:rsidP="00F23C41" w14:paraId="3D2CB386" w14:textId="65E0CF1E">
      <w:pPr>
        <w:tabs>
          <w:tab w:val="left" w:pos="-1440"/>
        </w:tabs>
        <w:ind w:left="2160" w:hanging="720"/>
        <w:rPr>
          <w:rFonts w:ascii="Times New Roman" w:hAnsi="Times New Roman"/>
          <w:b/>
        </w:rPr>
      </w:pPr>
      <w:r>
        <w:rPr>
          <w:rFonts w:ascii="Times New Roman" w:hAnsi="Times New Roman"/>
          <w:b/>
        </w:rPr>
        <w:t>Not applicable.</w:t>
      </w:r>
      <w:r w:rsidRPr="00FC5022">
        <w:rPr>
          <w:rFonts w:ascii="Times New Roman" w:hAnsi="Times New Roman"/>
        </w:rPr>
        <w:t xml:space="preserve"> </w:t>
      </w:r>
    </w:p>
    <w:p w:rsidR="00B27061" w:rsidRPr="00FC5022" w14:paraId="76EFEFF9" w14:textId="77777777">
      <w:pPr>
        <w:jc w:val="both"/>
        <w:rPr>
          <w:rFonts w:ascii="Times New Roman" w:hAnsi="Times New Roman"/>
        </w:rPr>
      </w:pPr>
    </w:p>
    <w:p w:rsidR="00B27061" w:rsidRPr="00FC5022" w:rsidP="00FC5022" w14:paraId="6DD60A8E"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 xml:space="preserve">requiring respondents to prepare a written response to a collection of information in fewer than 30 days after receipt of </w:t>
      </w:r>
      <w:r w:rsidRPr="00FC5022">
        <w:rPr>
          <w:rFonts w:ascii="Times New Roman" w:hAnsi="Times New Roman"/>
          <w:b/>
        </w:rPr>
        <w:t>it;</w:t>
      </w:r>
    </w:p>
    <w:p w:rsidR="00856950" w:rsidRPr="00FC5022" w14:paraId="475FE764" w14:textId="77777777">
      <w:pPr>
        <w:tabs>
          <w:tab w:val="left" w:pos="-1440"/>
        </w:tabs>
        <w:ind w:left="1440" w:hanging="720"/>
        <w:jc w:val="both"/>
        <w:rPr>
          <w:rFonts w:ascii="Times New Roman" w:hAnsi="Times New Roman"/>
        </w:rPr>
      </w:pPr>
    </w:p>
    <w:p w:rsidR="00856950" w:rsidRPr="00FC5022" w:rsidP="00856950" w14:paraId="453CC045" w14:textId="77777777">
      <w:pPr>
        <w:ind w:left="1440"/>
        <w:rPr>
          <w:rFonts w:ascii="Times New Roman" w:hAnsi="Times New Roman"/>
        </w:rPr>
      </w:pPr>
      <w:r w:rsidRPr="00FC5022">
        <w:rPr>
          <w:rFonts w:ascii="Times New Roman" w:hAnsi="Times New Roman"/>
        </w:rPr>
        <w:t>Not applicable.</w:t>
      </w:r>
    </w:p>
    <w:p w:rsidR="00856950" w:rsidRPr="00FC5022" w:rsidP="00FC5022" w14:paraId="46A8E1D8" w14:textId="77777777">
      <w:pPr>
        <w:tabs>
          <w:tab w:val="left" w:pos="-1440"/>
        </w:tabs>
        <w:ind w:left="1440" w:hanging="720"/>
        <w:rPr>
          <w:rFonts w:ascii="Times New Roman" w:hAnsi="Times New Roman"/>
        </w:rPr>
      </w:pPr>
    </w:p>
    <w:p w:rsidR="00B27061" w:rsidRPr="00FC5022" w:rsidP="00FC5022" w14:paraId="57ECFFF2"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 xml:space="preserve">requiring respondents to submit more than an original and two copies of any </w:t>
      </w:r>
      <w:r w:rsidRPr="00FC5022">
        <w:rPr>
          <w:rFonts w:ascii="Times New Roman" w:hAnsi="Times New Roman"/>
          <w:b/>
        </w:rPr>
        <w:t>document;</w:t>
      </w:r>
    </w:p>
    <w:p w:rsidR="00856950" w:rsidRPr="00FC5022" w:rsidP="007312F9" w14:paraId="3A23D702" w14:textId="77777777">
      <w:pPr>
        <w:tabs>
          <w:tab w:val="left" w:pos="-1440"/>
        </w:tabs>
        <w:ind w:left="1440" w:hanging="720"/>
        <w:jc w:val="both"/>
        <w:rPr>
          <w:rFonts w:ascii="Times New Roman" w:hAnsi="Times New Roman"/>
        </w:rPr>
      </w:pPr>
    </w:p>
    <w:p w:rsidR="00856950" w:rsidRPr="00FC5022" w:rsidP="00856950" w14:paraId="0BFC3761" w14:textId="77777777">
      <w:pPr>
        <w:tabs>
          <w:tab w:val="left" w:pos="-1440"/>
        </w:tabs>
        <w:ind w:left="2160" w:hanging="720"/>
        <w:jc w:val="both"/>
        <w:rPr>
          <w:rFonts w:ascii="Times New Roman" w:hAnsi="Times New Roman"/>
        </w:rPr>
      </w:pPr>
      <w:r w:rsidRPr="00FC5022">
        <w:rPr>
          <w:rFonts w:ascii="Times New Roman" w:hAnsi="Times New Roman"/>
        </w:rPr>
        <w:t>Not applicable.</w:t>
      </w:r>
    </w:p>
    <w:p w:rsidR="007312F9" w:rsidRPr="00FC5022" w:rsidP="00FC5022" w14:paraId="65E53AEF" w14:textId="77777777">
      <w:pPr>
        <w:tabs>
          <w:tab w:val="left" w:pos="-1440"/>
        </w:tabs>
        <w:ind w:left="1440" w:hanging="720"/>
        <w:rPr>
          <w:rFonts w:ascii="Times New Roman" w:hAnsi="Times New Roman"/>
          <w:b/>
        </w:rPr>
      </w:pPr>
    </w:p>
    <w:p w:rsidR="00B27061" w:rsidRPr="00FC5022" w:rsidP="00FC5022" w14:paraId="2612D398"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 xml:space="preserve">requiring respondents to retain records, other than health, medical, government contract, grant-in-aid, or tax records for more than three </w:t>
      </w:r>
      <w:r w:rsidRPr="00FC5022">
        <w:rPr>
          <w:rFonts w:ascii="Times New Roman" w:hAnsi="Times New Roman"/>
          <w:b/>
        </w:rPr>
        <w:t>years;</w:t>
      </w:r>
    </w:p>
    <w:p w:rsidR="001138D7" w:rsidP="00476C5B" w14:paraId="3E67BB42" w14:textId="77777777">
      <w:pPr>
        <w:tabs>
          <w:tab w:val="left" w:pos="-1440"/>
        </w:tabs>
        <w:ind w:left="1440" w:hanging="720"/>
        <w:rPr>
          <w:rFonts w:ascii="Times New Roman" w:hAnsi="Times New Roman"/>
        </w:rPr>
      </w:pPr>
      <w:r w:rsidRPr="00FC5022">
        <w:rPr>
          <w:rFonts w:ascii="Times New Roman" w:hAnsi="Times New Roman"/>
        </w:rPr>
        <w:tab/>
      </w:r>
    </w:p>
    <w:p w:rsidR="00476C5B" w:rsidRPr="00FC5022" w:rsidP="00F23C41" w14:paraId="214598F8" w14:textId="46690869">
      <w:pPr>
        <w:tabs>
          <w:tab w:val="left" w:pos="-1440"/>
        </w:tabs>
        <w:ind w:left="1440" w:hanging="720"/>
        <w:rPr>
          <w:rFonts w:ascii="Times New Roman" w:hAnsi="Times New Roman"/>
        </w:rPr>
      </w:pPr>
      <w:r>
        <w:rPr>
          <w:rFonts w:ascii="Times New Roman" w:hAnsi="Times New Roman"/>
        </w:rPr>
        <w:tab/>
        <w:t>Not applicable</w:t>
      </w:r>
      <w:r w:rsidRPr="00FC5022">
        <w:rPr>
          <w:rFonts w:ascii="Times New Roman" w:hAnsi="Times New Roman"/>
        </w:rPr>
        <w:t xml:space="preserve"> </w:t>
      </w:r>
    </w:p>
    <w:p w:rsidR="00B27061" w:rsidRPr="00FC5022" w14:paraId="060A2A8E" w14:textId="77777777">
      <w:pPr>
        <w:jc w:val="both"/>
        <w:rPr>
          <w:rFonts w:ascii="Times New Roman" w:hAnsi="Times New Roman"/>
        </w:rPr>
      </w:pPr>
    </w:p>
    <w:p w:rsidR="00B27061" w:rsidRPr="00FC5022" w:rsidP="00FC5022" w14:paraId="4F0F2F80"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r>
      <w:r w:rsidRPr="00FC5022" w:rsidR="007F5988">
        <w:rPr>
          <w:rFonts w:ascii="Times New Roman" w:hAnsi="Times New Roman"/>
          <w:b/>
        </w:rPr>
        <w:t>In</w:t>
      </w:r>
      <w:r w:rsidRPr="00FC5022">
        <w:rPr>
          <w:rFonts w:ascii="Times New Roman" w:hAnsi="Times New Roman"/>
          <w:b/>
        </w:rPr>
        <w:t xml:space="preserve"> connection with a statistical survey, that is not designed to produce valid and reliable results that can be generalized to the universe of </w:t>
      </w:r>
      <w:r w:rsidRPr="00FC5022">
        <w:rPr>
          <w:rFonts w:ascii="Times New Roman" w:hAnsi="Times New Roman"/>
          <w:b/>
        </w:rPr>
        <w:t>study;</w:t>
      </w:r>
    </w:p>
    <w:p w:rsidR="00856950" w:rsidRPr="00FC5022" w14:paraId="149E17E5" w14:textId="77777777">
      <w:pPr>
        <w:tabs>
          <w:tab w:val="left" w:pos="-1440"/>
        </w:tabs>
        <w:ind w:left="1440" w:hanging="720"/>
        <w:jc w:val="both"/>
        <w:rPr>
          <w:rFonts w:ascii="Times New Roman" w:hAnsi="Times New Roman"/>
        </w:rPr>
      </w:pPr>
    </w:p>
    <w:p w:rsidR="00856950" w:rsidRPr="00FC5022" w14:paraId="1007703B"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00B27061" w:rsidRPr="00FC5022" w:rsidP="00FC5022" w14:paraId="08693837" w14:textId="77777777">
      <w:pPr>
        <w:rPr>
          <w:rFonts w:ascii="Times New Roman" w:hAnsi="Times New Roman"/>
        </w:rPr>
      </w:pPr>
    </w:p>
    <w:p w:rsidR="00B27061" w:rsidRPr="00FC5022" w:rsidP="00FC5022" w14:paraId="479E52F9"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 xml:space="preserve">requiring the use of a statistical data classification that has not been reviewed and approved by </w:t>
      </w:r>
      <w:r w:rsidRPr="00FC5022">
        <w:rPr>
          <w:rFonts w:ascii="Times New Roman" w:hAnsi="Times New Roman"/>
          <w:b/>
        </w:rPr>
        <w:t>OMB;</w:t>
      </w:r>
    </w:p>
    <w:p w:rsidR="00856950" w:rsidRPr="00FC5022" w14:paraId="1FE1EEC1" w14:textId="77777777">
      <w:pPr>
        <w:tabs>
          <w:tab w:val="left" w:pos="-1440"/>
        </w:tabs>
        <w:ind w:left="1440" w:hanging="720"/>
        <w:jc w:val="both"/>
        <w:rPr>
          <w:rFonts w:ascii="Times New Roman" w:hAnsi="Times New Roman"/>
        </w:rPr>
      </w:pPr>
    </w:p>
    <w:p w:rsidR="00856950" w:rsidRPr="00FC5022" w14:paraId="399122DA"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00B27061" w:rsidRPr="00FC5022" w14:paraId="0FF2DCA4" w14:textId="77777777">
      <w:pPr>
        <w:jc w:val="both"/>
        <w:rPr>
          <w:rFonts w:ascii="Times New Roman" w:hAnsi="Times New Roman"/>
          <w:b/>
        </w:rPr>
      </w:pPr>
    </w:p>
    <w:p w:rsidR="00B27061" w:rsidRPr="00FC5022" w:rsidP="00FC5022" w14:paraId="73073214"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075AC" w:rsidRPr="00FC5022" w14:paraId="76191370" w14:textId="77777777">
      <w:pPr>
        <w:tabs>
          <w:tab w:val="left" w:pos="-1440"/>
        </w:tabs>
        <w:ind w:left="1440" w:hanging="720"/>
        <w:jc w:val="both"/>
        <w:rPr>
          <w:rFonts w:ascii="Times New Roman" w:hAnsi="Times New Roman"/>
        </w:rPr>
      </w:pPr>
    </w:p>
    <w:p w:rsidR="00E075AC" w:rsidRPr="00FC5022" w14:paraId="3B0B985D"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00B27061" w:rsidRPr="00FC5022" w:rsidP="00FC5022" w14:paraId="46E0F82F" w14:textId="77777777">
      <w:pPr>
        <w:rPr>
          <w:rFonts w:ascii="Times New Roman" w:hAnsi="Times New Roman"/>
        </w:rPr>
      </w:pPr>
    </w:p>
    <w:p w:rsidR="00B27061" w:rsidRPr="00FC5022" w:rsidP="00FC5022" w14:paraId="3F9DF918"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E075AC" w:rsidRPr="00FC5022" w14:paraId="2A69D547" w14:textId="77777777">
      <w:pPr>
        <w:tabs>
          <w:tab w:val="left" w:pos="-1440"/>
        </w:tabs>
        <w:ind w:left="1440" w:hanging="720"/>
        <w:jc w:val="both"/>
        <w:rPr>
          <w:rFonts w:ascii="Times New Roman" w:hAnsi="Times New Roman"/>
        </w:rPr>
      </w:pPr>
    </w:p>
    <w:p w:rsidR="00E075AC" w:rsidRPr="00FC5022" w14:paraId="3927CA2D"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007312F9" w:rsidRPr="00FC5022" w14:paraId="468401D4" w14:textId="77777777">
      <w:pPr>
        <w:tabs>
          <w:tab w:val="left" w:pos="-1440"/>
        </w:tabs>
        <w:ind w:left="1440" w:hanging="720"/>
        <w:jc w:val="both"/>
        <w:rPr>
          <w:rFonts w:ascii="Times New Roman" w:hAnsi="Times New Roman"/>
        </w:rPr>
      </w:pPr>
    </w:p>
    <w:p w:rsidR="00B27061" w:rsidRPr="00FC5022" w:rsidP="00FC5022" w14:paraId="2D079D69" w14:textId="77777777">
      <w:pPr>
        <w:rPr>
          <w:rFonts w:ascii="Times New Roman" w:hAnsi="Times New Roman"/>
        </w:rPr>
      </w:pPr>
    </w:p>
    <w:p w:rsidR="00B27061" w:rsidRPr="00FC5022" w:rsidP="00FC5022" w14:paraId="182E9339" w14:textId="77777777">
      <w:pPr>
        <w:tabs>
          <w:tab w:val="left" w:pos="-1440"/>
        </w:tabs>
        <w:ind w:left="720" w:hanging="720"/>
        <w:rPr>
          <w:rFonts w:ascii="Times New Roman" w:hAnsi="Times New Roman"/>
          <w:b/>
        </w:rPr>
      </w:pPr>
      <w:r w:rsidRPr="00FC5022">
        <w:rPr>
          <w:rFonts w:ascii="Times New Roman" w:hAnsi="Times New Roman"/>
        </w:rPr>
        <w:t>8.</w:t>
      </w:r>
      <w:r w:rsidRPr="00FC5022">
        <w:rPr>
          <w:rFonts w:ascii="Times New Roman" w:hAnsi="Times New Roman"/>
        </w:rPr>
        <w:tab/>
      </w:r>
      <w:r w:rsidRPr="00FC5022">
        <w:rPr>
          <w:rFonts w:ascii="Times New Roman" w:hAnsi="Times New Roman"/>
          <w:b/>
        </w:rPr>
        <w:t xml:space="preserve">If applicable, provide a copy and identify the data and page number of </w:t>
      </w:r>
      <w:r w:rsidRPr="00FC5022">
        <w:rPr>
          <w:rFonts w:ascii="Times New Roman" w:hAnsi="Times New Roman"/>
          <w:b/>
        </w:rPr>
        <w:t>publication</w:t>
      </w:r>
      <w:r w:rsidRPr="00FC5022">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Pr="00FC5022" w14:paraId="4DD2AF86" w14:textId="77777777">
      <w:pPr>
        <w:tabs>
          <w:tab w:val="left" w:pos="-1440"/>
        </w:tabs>
        <w:ind w:left="720" w:hanging="720"/>
        <w:jc w:val="both"/>
        <w:rPr>
          <w:rFonts w:ascii="Times New Roman" w:hAnsi="Times New Roman"/>
          <w:b/>
        </w:rPr>
      </w:pPr>
    </w:p>
    <w:p w:rsidR="00B27061" w:rsidRPr="00A1068F" w:rsidP="00FC5022" w14:paraId="26A47BE7" w14:textId="77777777">
      <w:pPr>
        <w:tabs>
          <w:tab w:val="left" w:pos="-1440"/>
        </w:tabs>
        <w:ind w:left="720" w:hanging="720"/>
        <w:rPr>
          <w:rFonts w:ascii="Times New Roman" w:hAnsi="Times New Roman"/>
          <w:b/>
        </w:rPr>
      </w:pPr>
      <w:r w:rsidRPr="00FC5022">
        <w:rPr>
          <w:rFonts w:ascii="Times New Roman" w:hAnsi="Times New Roman"/>
          <w:b/>
        </w:rPr>
        <w:tab/>
      </w:r>
      <w:r w:rsidRPr="00A1068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7061" w:rsidRPr="00A1068F" w:rsidP="00FC5022" w14:paraId="0F3206B1" w14:textId="77777777">
      <w:pPr>
        <w:rPr>
          <w:rFonts w:ascii="Times New Roman" w:hAnsi="Times New Roman"/>
          <w:b/>
        </w:rPr>
      </w:pPr>
    </w:p>
    <w:p w:rsidR="00B27061" w:rsidP="00FC5022" w14:paraId="0D376981" w14:textId="77777777">
      <w:pPr>
        <w:ind w:left="720"/>
        <w:rPr>
          <w:rFonts w:ascii="Times New Roman" w:hAnsi="Times New Roman"/>
          <w:b/>
        </w:rPr>
      </w:pPr>
      <w:r w:rsidRPr="00A1068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12D64" w:rsidP="00507648" w14:paraId="5EB35328" w14:textId="208A06A4">
      <w:pPr>
        <w:rPr>
          <w:rFonts w:ascii="Arial" w:hAnsi="Arial" w:cs="Arial"/>
        </w:rPr>
      </w:pPr>
    </w:p>
    <w:p w:rsidR="00507648" w:rsidRPr="002F5160" w:rsidP="002F5160" w14:paraId="738FDF93" w14:textId="380DECD2">
      <w:pPr>
        <w:ind w:left="720"/>
        <w:rPr>
          <w:rFonts w:ascii="Arial" w:hAnsi="Arial" w:cs="Arial"/>
        </w:rPr>
      </w:pPr>
      <w:r>
        <w:rPr>
          <w:rFonts w:ascii="Times New Roman" w:hAnsi="Times New Roman"/>
        </w:rPr>
        <w:t>[PRA OFFICE WILL UPDATE AFTER FR NOTICES ARE PUBLISHED}</w:t>
      </w:r>
    </w:p>
    <w:p w:rsidR="00B27061" w:rsidRPr="00FC5022" w14:paraId="21D72BFE" w14:textId="77777777">
      <w:pPr>
        <w:jc w:val="both"/>
        <w:rPr>
          <w:rFonts w:ascii="Times New Roman" w:hAnsi="Times New Roman"/>
        </w:rPr>
      </w:pPr>
    </w:p>
    <w:p w:rsidR="00B27061" w:rsidRPr="00FC5022" w:rsidP="00FC5022" w14:paraId="56BF769B" w14:textId="77777777">
      <w:pPr>
        <w:tabs>
          <w:tab w:val="left" w:pos="-1440"/>
        </w:tabs>
        <w:ind w:left="720" w:hanging="720"/>
        <w:rPr>
          <w:rFonts w:ascii="Times New Roman" w:hAnsi="Times New Roman"/>
          <w:b/>
        </w:rPr>
      </w:pPr>
      <w:r w:rsidRPr="00FC5022">
        <w:rPr>
          <w:rFonts w:ascii="Times New Roman" w:hAnsi="Times New Roman"/>
          <w:b/>
        </w:rPr>
        <w:t>9.</w:t>
      </w:r>
      <w:r w:rsidRPr="00FC5022">
        <w:rPr>
          <w:rFonts w:ascii="Times New Roman" w:hAnsi="Times New Roman"/>
          <w:b/>
        </w:rPr>
        <w:tab/>
        <w:t>Explain any decision to provide any payment or gift to respondents</w:t>
      </w:r>
      <w:r w:rsidRPr="00FC5022" w:rsidR="007F5988">
        <w:rPr>
          <w:rFonts w:ascii="Times New Roman" w:hAnsi="Times New Roman"/>
          <w:b/>
        </w:rPr>
        <w:t>, other</w:t>
      </w:r>
      <w:r w:rsidRPr="00FC5022">
        <w:rPr>
          <w:rFonts w:ascii="Times New Roman" w:hAnsi="Times New Roman"/>
          <w:b/>
        </w:rPr>
        <w:t xml:space="preserve"> than </w:t>
      </w:r>
      <w:r w:rsidRPr="00FC5022" w:rsidR="007F5988">
        <w:rPr>
          <w:rFonts w:ascii="Times New Roman" w:hAnsi="Times New Roman"/>
          <w:b/>
        </w:rPr>
        <w:t>remuneration</w:t>
      </w:r>
      <w:r w:rsidRPr="00FC5022">
        <w:rPr>
          <w:rFonts w:ascii="Times New Roman" w:hAnsi="Times New Roman"/>
          <w:b/>
        </w:rPr>
        <w:t xml:space="preserve"> of contractors or grantees.</w:t>
      </w:r>
    </w:p>
    <w:p w:rsidR="004B285F" w:rsidRPr="00FC5022" w14:paraId="0A35EF27" w14:textId="77777777">
      <w:pPr>
        <w:tabs>
          <w:tab w:val="left" w:pos="-1440"/>
        </w:tabs>
        <w:ind w:left="720" w:hanging="720"/>
        <w:jc w:val="both"/>
        <w:rPr>
          <w:rFonts w:ascii="Times New Roman" w:hAnsi="Times New Roman"/>
        </w:rPr>
      </w:pPr>
    </w:p>
    <w:p w:rsidR="004B285F" w:rsidRPr="00FC5022" w:rsidP="004B285F" w14:paraId="522472A6" w14:textId="77777777">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There is no payment/gift to respondents.</w:t>
      </w:r>
    </w:p>
    <w:p w:rsidR="009F15D0" w:rsidRPr="00FC5022" w14:paraId="5B4F2F15" w14:textId="77777777">
      <w:pPr>
        <w:jc w:val="both"/>
        <w:rPr>
          <w:rFonts w:ascii="Times New Roman" w:hAnsi="Times New Roman"/>
        </w:rPr>
      </w:pPr>
    </w:p>
    <w:p w:rsidR="001A595D" w:rsidRPr="00E83D50" w:rsidP="00E83D50" w14:paraId="5AFA95ED" w14:textId="68661E8F">
      <w:pPr>
        <w:numPr>
          <w:ilvl w:val="0"/>
          <w:numId w:val="2"/>
        </w:numPr>
        <w:tabs>
          <w:tab w:val="left" w:pos="-1440"/>
          <w:tab w:val="left" w:pos="360"/>
        </w:tabs>
        <w:ind w:left="360"/>
        <w:rPr>
          <w:rFonts w:ascii="Times New Roman" w:hAnsi="Times New Roman"/>
          <w:b/>
        </w:rPr>
      </w:pPr>
      <w:r w:rsidRPr="00FC5022">
        <w:rPr>
          <w:rFonts w:ascii="Times New Roman" w:hAnsi="Times New Roman"/>
        </w:rPr>
        <w:t xml:space="preserve">      </w:t>
      </w:r>
      <w:r w:rsidRPr="00FC5022" w:rsidR="00B27061">
        <w:rPr>
          <w:rFonts w:ascii="Times New Roman" w:hAnsi="Times New Roman"/>
          <w:b/>
        </w:rPr>
        <w:t>Describe any assurance of confidentiality provided to respondents and the basis fo</w:t>
      </w:r>
      <w:r w:rsidR="00E83D50">
        <w:rPr>
          <w:rFonts w:ascii="Times New Roman" w:hAnsi="Times New Roman"/>
          <w:b/>
        </w:rPr>
        <w:t>r</w:t>
      </w:r>
      <w:r w:rsidR="00E83D50">
        <w:rPr>
          <w:rFonts w:ascii="Times New Roman" w:hAnsi="Times New Roman"/>
          <w:b/>
        </w:rPr>
        <w:br/>
        <w:t xml:space="preserve">      </w:t>
      </w:r>
      <w:r w:rsidRPr="00E83D50" w:rsidR="00B27061">
        <w:rPr>
          <w:rFonts w:ascii="Times New Roman" w:hAnsi="Times New Roman"/>
          <w:b/>
        </w:rPr>
        <w:t>the assurance in statute, regulation, or agency policy.</w:t>
      </w:r>
    </w:p>
    <w:p w:rsidR="00662528" w:rsidP="000A75FC" w14:paraId="04A62DBF" w14:textId="76359E26">
      <w:pPr>
        <w:tabs>
          <w:tab w:val="left" w:pos="-1440"/>
        </w:tabs>
        <w:ind w:left="720"/>
        <w:rPr>
          <w:rFonts w:ascii="Times New Roman" w:hAnsi="Times New Roman"/>
        </w:rPr>
      </w:pPr>
    </w:p>
    <w:p w:rsidR="00662528" w:rsidP="000A75FC" w14:paraId="020106A1" w14:textId="552DD882">
      <w:pPr>
        <w:tabs>
          <w:tab w:val="left" w:pos="-1440"/>
        </w:tabs>
        <w:ind w:left="720"/>
        <w:rPr>
          <w:rFonts w:ascii="Times New Roman" w:hAnsi="Times New Roman"/>
        </w:rPr>
      </w:pPr>
      <w:r w:rsidRPr="00662528">
        <w:rPr>
          <w:rFonts w:ascii="Times New Roman" w:hAnsi="Times New Roman"/>
        </w:rPr>
        <w:t xml:space="preserve">There are no confidentiality assurances associated with this collection. The only privacy-sensitive information the form collects are the names of Point of Contacts (POCs) from recipient organizations. Coverage for the collection of this information is provided under a Department Privacy Impact Assessment, DHS/ALL/PIA-006 General Contacts List.  </w:t>
      </w:r>
    </w:p>
    <w:p w:rsidR="00A67363" w:rsidRPr="00FC5022" w:rsidP="00FC5022" w14:paraId="50AAB81B" w14:textId="77777777">
      <w:pPr>
        <w:tabs>
          <w:tab w:val="left" w:pos="-1440"/>
        </w:tabs>
        <w:ind w:left="720"/>
        <w:rPr>
          <w:rFonts w:ascii="Times New Roman" w:hAnsi="Times New Roman"/>
        </w:rPr>
      </w:pPr>
    </w:p>
    <w:p w:rsidR="00B27061" w:rsidRPr="00FC5022" w:rsidP="00FC5022" w14:paraId="25CD0582" w14:textId="77777777">
      <w:pPr>
        <w:tabs>
          <w:tab w:val="left" w:pos="-1440"/>
        </w:tabs>
        <w:ind w:left="720" w:hanging="720"/>
        <w:rPr>
          <w:rFonts w:ascii="Times New Roman" w:hAnsi="Times New Roman"/>
          <w:b/>
        </w:rPr>
      </w:pPr>
      <w:r w:rsidRPr="00FC5022">
        <w:rPr>
          <w:rFonts w:ascii="Times New Roman" w:hAnsi="Times New Roman"/>
          <w:b/>
        </w:rPr>
        <w:t>11.</w:t>
      </w:r>
      <w:r w:rsidRPr="00FC5022" w:rsidR="007E6F17">
        <w:rPr>
          <w:rFonts w:ascii="Times New Roman" w:hAnsi="Times New Roman"/>
          <w:b/>
        </w:rPr>
        <w:tab/>
      </w:r>
      <w:r w:rsidRPr="00FC502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FC5022" w:rsidR="007F5988">
        <w:rPr>
          <w:rFonts w:ascii="Times New Roman" w:hAnsi="Times New Roman"/>
          <w:b/>
        </w:rPr>
        <w:t>person’s</w:t>
      </w:r>
      <w:r w:rsidRPr="00FC5022">
        <w:rPr>
          <w:rFonts w:ascii="Times New Roman" w:hAnsi="Times New Roman"/>
          <w:b/>
        </w:rPr>
        <w:t xml:space="preserve"> form whom the information is requested, and any steps to be taken to obtain their consent.</w:t>
      </w:r>
    </w:p>
    <w:p w:rsidR="005C4ABA" w:rsidRPr="00FC5022" w:rsidP="00AA6F71" w14:paraId="45591009" w14:textId="77777777">
      <w:pPr>
        <w:numPr>
          <w:ilvl w:val="12"/>
          <w:numId w:val="0"/>
        </w:numPr>
        <w:tabs>
          <w:tab w:val="left" w:pos="331"/>
          <w:tab w:val="left" w:pos="864"/>
          <w:tab w:val="left" w:pos="1296"/>
          <w:tab w:val="left" w:pos="1771"/>
          <w:tab w:val="left" w:pos="5083"/>
        </w:tabs>
        <w:rPr>
          <w:rFonts w:ascii="Times New Roman" w:hAnsi="Times New Roman"/>
        </w:rPr>
      </w:pPr>
    </w:p>
    <w:p w:rsidR="00AA6F71" w:rsidRPr="00452B3C" w:rsidP="00AA6F71" w14:paraId="04C911E0" w14:textId="77777777">
      <w:pPr>
        <w:numPr>
          <w:ilvl w:val="12"/>
          <w:numId w:val="0"/>
        </w:numPr>
        <w:tabs>
          <w:tab w:val="left" w:pos="331"/>
          <w:tab w:val="left" w:pos="864"/>
          <w:tab w:val="left" w:pos="1296"/>
          <w:tab w:val="left" w:pos="1771"/>
          <w:tab w:val="left" w:pos="5083"/>
        </w:tabs>
        <w:ind w:left="720"/>
        <w:rPr>
          <w:rFonts w:ascii="Times New Roman" w:hAnsi="Times New Roman"/>
        </w:rPr>
      </w:pPr>
      <w:r w:rsidRPr="00452B3C">
        <w:rPr>
          <w:rFonts w:ascii="Times New Roman" w:hAnsi="Times New Roman"/>
        </w:rPr>
        <w:t>The information collection requires recipients of federal financial assistance (state administering agencies, education</w:t>
      </w:r>
      <w:r w:rsidRPr="00452B3C" w:rsidR="00A9025D">
        <w:rPr>
          <w:rFonts w:ascii="Times New Roman" w:hAnsi="Times New Roman"/>
        </w:rPr>
        <w:t>al</w:t>
      </w:r>
      <w:r w:rsidRPr="00452B3C">
        <w:rPr>
          <w:rFonts w:ascii="Times New Roman" w:hAnsi="Times New Roman"/>
        </w:rPr>
        <w:t xml:space="preserve"> institutions, non-profit organizations, etc.) to disclose allegations, complaints and findings of discrimination made against their organizations.  </w:t>
      </w:r>
    </w:p>
    <w:p w:rsidR="001A595D" w:rsidRPr="00FC5022" w:rsidP="007E0B55" w14:paraId="13F5D841" w14:textId="39DC182D">
      <w:pPr>
        <w:numPr>
          <w:ilvl w:val="12"/>
          <w:numId w:val="0"/>
        </w:numPr>
        <w:tabs>
          <w:tab w:val="left" w:pos="331"/>
          <w:tab w:val="left" w:pos="864"/>
          <w:tab w:val="left" w:pos="1296"/>
          <w:tab w:val="left" w:pos="1771"/>
          <w:tab w:val="left" w:pos="5083"/>
        </w:tabs>
        <w:ind w:left="720"/>
        <w:rPr>
          <w:rFonts w:ascii="Times New Roman" w:hAnsi="Times New Roman"/>
        </w:rPr>
      </w:pPr>
      <w:r w:rsidRPr="00452B3C">
        <w:rPr>
          <w:rFonts w:ascii="Times New Roman" w:hAnsi="Times New Roman"/>
        </w:rPr>
        <w:t xml:space="preserve">These disclosures may </w:t>
      </w:r>
      <w:r w:rsidRPr="00452B3C" w:rsidR="00F23C41">
        <w:rPr>
          <w:rFonts w:ascii="Times New Roman" w:hAnsi="Times New Roman"/>
        </w:rPr>
        <w:t>contain information</w:t>
      </w:r>
      <w:r w:rsidRPr="00452B3C">
        <w:rPr>
          <w:rFonts w:ascii="Times New Roman" w:hAnsi="Times New Roman"/>
        </w:rPr>
        <w:t xml:space="preserve"> on the complainant’s </w:t>
      </w:r>
      <w:r w:rsidRPr="00452B3C" w:rsidR="00A9025D">
        <w:rPr>
          <w:rFonts w:ascii="Times New Roman" w:hAnsi="Times New Roman"/>
        </w:rPr>
        <w:t>basis(</w:t>
      </w:r>
      <w:r w:rsidRPr="00452B3C">
        <w:rPr>
          <w:rFonts w:ascii="Times New Roman" w:hAnsi="Times New Roman"/>
        </w:rPr>
        <w:t>es) for the</w:t>
      </w:r>
      <w:r w:rsidRPr="00452B3C" w:rsidR="00B46FF7">
        <w:rPr>
          <w:rFonts w:ascii="Times New Roman" w:hAnsi="Times New Roman"/>
        </w:rPr>
        <w:t xml:space="preserve"> discrimination</w:t>
      </w:r>
      <w:r w:rsidRPr="00452B3C">
        <w:rPr>
          <w:rFonts w:ascii="Times New Roman" w:hAnsi="Times New Roman"/>
        </w:rPr>
        <w:t xml:space="preserve"> complaint (e.g., discrimination based on race, color, national origin, sex, age, or disability)</w:t>
      </w:r>
      <w:r w:rsidRPr="00452B3C" w:rsidR="00E86E57">
        <w:rPr>
          <w:rFonts w:ascii="Times New Roman" w:hAnsi="Times New Roman"/>
        </w:rPr>
        <w:t xml:space="preserve"> as well as </w:t>
      </w:r>
      <w:r w:rsidRPr="00452B3C" w:rsidR="00452B3C">
        <w:rPr>
          <w:rFonts w:ascii="Times New Roman" w:hAnsi="Times New Roman"/>
        </w:rPr>
        <w:t xml:space="preserve">other </w:t>
      </w:r>
      <w:r w:rsidRPr="00452B3C" w:rsidR="00E86E57">
        <w:rPr>
          <w:rFonts w:ascii="Times New Roman" w:hAnsi="Times New Roman"/>
        </w:rPr>
        <w:t>details of the allegations</w:t>
      </w:r>
      <w:r w:rsidRPr="00452B3C" w:rsidR="00C26A10">
        <w:rPr>
          <w:rFonts w:ascii="Times New Roman" w:hAnsi="Times New Roman"/>
        </w:rPr>
        <w:t>, however DHS does not collect any PII on the complainant or parties involved in the complaint.</w:t>
      </w:r>
      <w:r w:rsidRPr="00452B3C">
        <w:rPr>
          <w:rFonts w:ascii="Times New Roman" w:hAnsi="Times New Roman"/>
        </w:rPr>
        <w:t xml:space="preserve">  Per the</w:t>
      </w:r>
      <w:r w:rsidRPr="00FC5022">
        <w:rPr>
          <w:rFonts w:ascii="Times New Roman" w:hAnsi="Times New Roman"/>
        </w:rPr>
        <w:t xml:space="preserve"> </w:t>
      </w:r>
      <w:r w:rsidRPr="00FC5022" w:rsidR="00190D5A">
        <w:rPr>
          <w:rFonts w:ascii="Times New Roman" w:hAnsi="Times New Roman"/>
        </w:rPr>
        <w:t>authorities listed in Q</w:t>
      </w:r>
      <w:r w:rsidRPr="00FC5022" w:rsidR="00B46FF7">
        <w:rPr>
          <w:rFonts w:ascii="Times New Roman" w:hAnsi="Times New Roman"/>
        </w:rPr>
        <w:t>uestion 1</w:t>
      </w:r>
      <w:r w:rsidRPr="00FC5022">
        <w:rPr>
          <w:rFonts w:ascii="Times New Roman" w:hAnsi="Times New Roman"/>
        </w:rPr>
        <w:t>, DHS is authorized to collect this information</w:t>
      </w:r>
      <w:r w:rsidRPr="00FC5022" w:rsidR="00B46FF7">
        <w:rPr>
          <w:rFonts w:ascii="Times New Roman" w:hAnsi="Times New Roman"/>
        </w:rPr>
        <w:t xml:space="preserve"> in order ascertain</w:t>
      </w:r>
      <w:r w:rsidRPr="00FC5022">
        <w:rPr>
          <w:rFonts w:ascii="Times New Roman" w:hAnsi="Times New Roman"/>
        </w:rPr>
        <w:t xml:space="preserve"> recipient compliance with nondiscrimination requirements and identify potential patterns and practices of discrimination in recipient programs that may lead to noncompliance.  </w:t>
      </w:r>
    </w:p>
    <w:p w:rsidR="00B27061" w:rsidRPr="00FC5022" w:rsidP="00FC5022" w14:paraId="5975E27E" w14:textId="77777777">
      <w:pPr>
        <w:rPr>
          <w:rFonts w:ascii="Times New Roman" w:hAnsi="Times New Roman"/>
          <w:b/>
        </w:rPr>
      </w:pPr>
    </w:p>
    <w:p w:rsidR="00B27061" w:rsidRPr="00FC5022" w:rsidP="00FC5022" w14:paraId="1A7EF469" w14:textId="77777777">
      <w:pPr>
        <w:tabs>
          <w:tab w:val="left" w:pos="-1440"/>
        </w:tabs>
        <w:ind w:left="720" w:hanging="720"/>
        <w:rPr>
          <w:rFonts w:ascii="Times New Roman" w:hAnsi="Times New Roman"/>
          <w:b/>
        </w:rPr>
      </w:pPr>
      <w:r w:rsidRPr="00225F53">
        <w:rPr>
          <w:rFonts w:ascii="Times New Roman" w:hAnsi="Times New Roman"/>
          <w:b/>
        </w:rPr>
        <w:t>12.</w:t>
      </w:r>
      <w:r w:rsidRPr="00225F53">
        <w:rPr>
          <w:rFonts w:ascii="Times New Roman" w:hAnsi="Times New Roman"/>
          <w:b/>
        </w:rPr>
        <w:tab/>
        <w:t>Provide estimates of the hour burden of the collection of information.  The statement should:</w:t>
      </w:r>
    </w:p>
    <w:p w:rsidR="006C79B6" w:rsidRPr="00FC5022" w14:paraId="1373248F" w14:textId="77777777">
      <w:pPr>
        <w:tabs>
          <w:tab w:val="left" w:pos="-1440"/>
        </w:tabs>
        <w:ind w:left="1440" w:hanging="720"/>
        <w:jc w:val="both"/>
        <w:rPr>
          <w:rFonts w:ascii="Times New Roman" w:hAnsi="Times New Roman"/>
        </w:rPr>
      </w:pPr>
    </w:p>
    <w:p w:rsidR="00915BAA" w:rsidRPr="00FC5022" w:rsidP="00FC5022" w14:paraId="434E2F35"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FC5022" w:rsidP="00FC5022" w14:paraId="2975D301" w14:textId="77777777">
      <w:pPr>
        <w:rPr>
          <w:rFonts w:ascii="Times New Roman" w:hAnsi="Times New Roman"/>
          <w:b/>
        </w:rPr>
      </w:pPr>
    </w:p>
    <w:p w:rsidR="00B27061" w:rsidRPr="00FC5022" w:rsidP="00FC5022" w14:paraId="282CA388"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 xml:space="preserve">If this request for approval covers more than one form, provide separate hour burden estimates for each </w:t>
      </w:r>
      <w:r w:rsidRPr="00FC5022">
        <w:rPr>
          <w:rFonts w:ascii="Times New Roman" w:hAnsi="Times New Roman"/>
          <w:b/>
        </w:rPr>
        <w:t>form</w:t>
      </w:r>
      <w:r w:rsidRPr="00FC5022">
        <w:rPr>
          <w:rFonts w:ascii="Times New Roman" w:hAnsi="Times New Roman"/>
          <w:b/>
        </w:rPr>
        <w:t xml:space="preserve"> and aggregate the hour burdens in Item 13 of OMB Form 83-I.</w:t>
      </w:r>
    </w:p>
    <w:p w:rsidR="00B27061" w:rsidRPr="00FC5022" w:rsidP="00FC5022" w14:paraId="538A6DE6" w14:textId="77777777">
      <w:pPr>
        <w:rPr>
          <w:rFonts w:ascii="Times New Roman" w:hAnsi="Times New Roman"/>
          <w:b/>
        </w:rPr>
      </w:pPr>
    </w:p>
    <w:p w:rsidR="002E199D" w:rsidRPr="001D661B" w:rsidP="001D661B" w14:paraId="2FDA1435" w14:textId="71589A1A">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FC5022" w:rsidR="001A595D">
        <w:rPr>
          <w:rFonts w:ascii="Times New Roman" w:hAnsi="Times New Roman"/>
          <w:b/>
        </w:rPr>
        <w:t xml:space="preserve"> in Item 14 </w:t>
      </w:r>
    </w:p>
    <w:p w:rsidR="006C79B6" w:rsidRPr="00FC5022" w:rsidP="00B74EDA" w14:paraId="5C460799" w14:textId="77777777">
      <w:pPr>
        <w:tabs>
          <w:tab w:val="left" w:pos="-1440"/>
        </w:tabs>
        <w:jc w:val="both"/>
        <w:rPr>
          <w:rFonts w:ascii="Times New Roman" w:hAnsi="Times New Roman"/>
        </w:rPr>
      </w:pPr>
    </w:p>
    <w:p w:rsidR="0097051D" w:rsidP="00E64C47" w14:paraId="74D8AB8F" w14:textId="495D236A">
      <w:pPr>
        <w:tabs>
          <w:tab w:val="left" w:pos="-1440"/>
        </w:tabs>
        <w:ind w:left="720"/>
        <w:rPr>
          <w:rFonts w:ascii="Times New Roman" w:hAnsi="Times New Roman"/>
        </w:rPr>
      </w:pPr>
      <w:r w:rsidRPr="00276517">
        <w:rPr>
          <w:rFonts w:ascii="Times New Roman" w:hAnsi="Times New Roman"/>
        </w:rPr>
        <w:t xml:space="preserve">DHS estimates that there are </w:t>
      </w:r>
      <w:r w:rsidR="00214B3C">
        <w:rPr>
          <w:rFonts w:ascii="Times New Roman" w:hAnsi="Times New Roman"/>
        </w:rPr>
        <w:t>2,929</w:t>
      </w:r>
      <w:r w:rsidRPr="00276517">
        <w:rPr>
          <w:rFonts w:ascii="Times New Roman" w:hAnsi="Times New Roman"/>
        </w:rPr>
        <w:t xml:space="preserve"> entities that will be subject </w:t>
      </w:r>
      <w:r w:rsidRPr="00276517" w:rsidR="00575ED8">
        <w:rPr>
          <w:rFonts w:ascii="Times New Roman" w:hAnsi="Times New Roman"/>
        </w:rPr>
        <w:t xml:space="preserve">to the DHS Civil Rights </w:t>
      </w:r>
      <w:r w:rsidR="006E0742">
        <w:rPr>
          <w:rFonts w:ascii="Times New Roman" w:hAnsi="Times New Roman"/>
        </w:rPr>
        <w:t>Evaluation Tool</w:t>
      </w:r>
      <w:r w:rsidRPr="00276517" w:rsidR="00575ED8">
        <w:rPr>
          <w:rFonts w:ascii="Times New Roman" w:hAnsi="Times New Roman"/>
        </w:rPr>
        <w:t>.  This estimate is based on data provided by the DHS funding components on the number of organizations that receive an award of federal financial assistance from the Department in a given year.  R</w:t>
      </w:r>
      <w:r w:rsidRPr="00276517">
        <w:rPr>
          <w:rFonts w:ascii="Times New Roman" w:hAnsi="Times New Roman"/>
        </w:rPr>
        <w:t xml:space="preserve">espondents will </w:t>
      </w:r>
      <w:r w:rsidRPr="00276517" w:rsidR="00B74EDA">
        <w:rPr>
          <w:rFonts w:ascii="Times New Roman" w:hAnsi="Times New Roman"/>
        </w:rPr>
        <w:t>vary in size and scope of covered programs</w:t>
      </w:r>
      <w:r w:rsidRPr="00276517" w:rsidR="00575ED8">
        <w:rPr>
          <w:rFonts w:ascii="Times New Roman" w:hAnsi="Times New Roman"/>
        </w:rPr>
        <w:t xml:space="preserve">, and </w:t>
      </w:r>
      <w:r w:rsidRPr="00276517" w:rsidR="00B74EDA">
        <w:rPr>
          <w:rFonts w:ascii="Times New Roman" w:hAnsi="Times New Roman"/>
        </w:rPr>
        <w:t>DHS estima</w:t>
      </w:r>
      <w:r w:rsidR="007E5B13">
        <w:rPr>
          <w:rFonts w:ascii="Times New Roman" w:hAnsi="Times New Roman"/>
        </w:rPr>
        <w:t>tes it will take 4</w:t>
      </w:r>
      <w:r w:rsidRPr="00276517" w:rsidR="00B74EDA">
        <w:rPr>
          <w:rFonts w:ascii="Times New Roman" w:hAnsi="Times New Roman"/>
        </w:rPr>
        <w:t xml:space="preserve"> hours per responden</w:t>
      </w:r>
      <w:r w:rsidRPr="00276517" w:rsidR="00CB7052">
        <w:rPr>
          <w:rFonts w:ascii="Times New Roman" w:hAnsi="Times New Roman"/>
        </w:rPr>
        <w:t>t to</w:t>
      </w:r>
      <w:r w:rsidRPr="00276517" w:rsidR="00276517">
        <w:rPr>
          <w:rFonts w:ascii="Times New Roman" w:hAnsi="Times New Roman"/>
        </w:rPr>
        <w:t xml:space="preserve"> complete the initial </w:t>
      </w:r>
      <w:r>
        <w:rPr>
          <w:rFonts w:ascii="Times New Roman" w:hAnsi="Times New Roman"/>
        </w:rPr>
        <w:t>submission</w:t>
      </w:r>
      <w:r w:rsidRPr="00276517" w:rsidR="00276517">
        <w:rPr>
          <w:rFonts w:ascii="Times New Roman" w:hAnsi="Times New Roman"/>
        </w:rPr>
        <w:t>.</w:t>
      </w:r>
      <w:r w:rsidRPr="00276517" w:rsidR="00575ED8">
        <w:rPr>
          <w:rFonts w:ascii="Times New Roman" w:hAnsi="Times New Roman"/>
        </w:rPr>
        <w:t xml:space="preserve"> </w:t>
      </w:r>
    </w:p>
    <w:p w:rsidR="0097051D" w:rsidP="00E64C47" w14:paraId="5AECF26F" w14:textId="77777777">
      <w:pPr>
        <w:tabs>
          <w:tab w:val="left" w:pos="-1440"/>
        </w:tabs>
        <w:ind w:left="720"/>
        <w:rPr>
          <w:rFonts w:ascii="Times New Roman" w:hAnsi="Times New Roman"/>
        </w:rPr>
      </w:pPr>
    </w:p>
    <w:p w:rsidR="0097051D" w:rsidP="00E64C47" w14:paraId="363E46EC" w14:textId="15247213">
      <w:pPr>
        <w:tabs>
          <w:tab w:val="left" w:pos="-1440"/>
        </w:tabs>
        <w:ind w:left="720"/>
        <w:rPr>
          <w:rFonts w:ascii="Times New Roman" w:hAnsi="Times New Roman"/>
        </w:rPr>
      </w:pPr>
      <w:r w:rsidRPr="0097051D">
        <w:rPr>
          <w:rFonts w:ascii="Times New Roman" w:hAnsi="Times New Roman"/>
        </w:rPr>
        <w:t xml:space="preserve">It is important to note that recipients will provide the information only once every two years. Furthermore, if the recipient’s responses have not changed in the two-year period since their initial submission, the recipient does not need to resubmit the information.  Given that the majority of DHS recipients do not change from year to year, and that DHS anticipates that only a minority of recipients will have significant updates to the required information after the initial submission, DHS estimates it will take 2 hours per respondent </w:t>
      </w:r>
      <w:r w:rsidRPr="0097051D">
        <w:rPr>
          <w:rFonts w:ascii="Times New Roman" w:hAnsi="Times New Roman"/>
        </w:rPr>
        <w:t>for the second submission.</w:t>
      </w:r>
    </w:p>
    <w:p w:rsidR="0097051D" w:rsidP="00E64C47" w14:paraId="025B73A8" w14:textId="19FAF0B3">
      <w:pPr>
        <w:tabs>
          <w:tab w:val="left" w:pos="-1440"/>
        </w:tabs>
        <w:ind w:left="720"/>
        <w:rPr>
          <w:rFonts w:ascii="Times New Roman" w:hAnsi="Times New Roman"/>
        </w:rPr>
      </w:pPr>
    </w:p>
    <w:p w:rsidR="0097051D" w:rsidP="0097051D" w14:paraId="2BED09A0" w14:textId="5A511B2B">
      <w:pPr>
        <w:tabs>
          <w:tab w:val="left" w:pos="-1440"/>
        </w:tabs>
        <w:ind w:left="720"/>
        <w:rPr>
          <w:rFonts w:ascii="Times New Roman" w:hAnsi="Times New Roman"/>
        </w:rPr>
      </w:pPr>
      <w:r>
        <w:rPr>
          <w:rFonts w:ascii="Times New Roman" w:hAnsi="Times New Roman"/>
        </w:rPr>
        <w:t>Based on these estimates, the</w:t>
      </w:r>
      <w:r w:rsidR="001D661B">
        <w:rPr>
          <w:rFonts w:ascii="Times New Roman" w:hAnsi="Times New Roman"/>
        </w:rPr>
        <w:t xml:space="preserve"> average burden </w:t>
      </w:r>
      <w:r w:rsidR="00CF51BE">
        <w:rPr>
          <w:rFonts w:ascii="Times New Roman" w:hAnsi="Times New Roman"/>
        </w:rPr>
        <w:t xml:space="preserve">in </w:t>
      </w:r>
      <w:r w:rsidR="001D661B">
        <w:rPr>
          <w:rFonts w:ascii="Times New Roman" w:hAnsi="Times New Roman"/>
        </w:rPr>
        <w:t>hours</w:t>
      </w:r>
      <w:r>
        <w:rPr>
          <w:rFonts w:ascii="Times New Roman" w:hAnsi="Times New Roman"/>
        </w:rPr>
        <w:t xml:space="preserve"> to complete the form is estimated at 3 hours per response (for 2 responses over a 3-year period). </w:t>
      </w:r>
    </w:p>
    <w:p w:rsidR="0097051D" w:rsidRPr="00276517" w:rsidP="00E64C47" w14:paraId="41839BA7" w14:textId="77777777">
      <w:pPr>
        <w:tabs>
          <w:tab w:val="left" w:pos="-1440"/>
        </w:tabs>
        <w:ind w:left="720"/>
        <w:rPr>
          <w:rFonts w:ascii="Times New Roman" w:hAnsi="Times New Roman"/>
        </w:rPr>
      </w:pPr>
    </w:p>
    <w:p w:rsidR="00496155" w:rsidRPr="00276517" w:rsidP="00496155" w14:paraId="264EF2CB" w14:textId="1BB838ED">
      <w:pPr>
        <w:tabs>
          <w:tab w:val="left" w:pos="-1440"/>
        </w:tabs>
        <w:ind w:left="720" w:hanging="720"/>
        <w:jc w:val="both"/>
        <w:rPr>
          <w:rFonts w:ascii="Times New Roman" w:hAnsi="Times New Roman"/>
        </w:rPr>
      </w:pPr>
      <w:r w:rsidRPr="00276517">
        <w:rPr>
          <w:rFonts w:ascii="Times New Roman" w:hAnsi="Times New Roman"/>
        </w:rPr>
        <w:tab/>
      </w:r>
      <w:r w:rsidRPr="00276517">
        <w:rPr>
          <w:rFonts w:ascii="Times New Roman" w:hAnsi="Times New Roman"/>
        </w:rPr>
        <w:t>The average hourly wage rate for State or Tribal Administering Agency respondents was calculated based on mean hourly wage data from the</w:t>
      </w:r>
      <w:r w:rsidR="00605F26">
        <w:t xml:space="preserve"> </w:t>
      </w:r>
      <w:r w:rsidRPr="00276517">
        <w:rPr>
          <w:rFonts w:ascii="Times New Roman" w:hAnsi="Times New Roman"/>
        </w:rPr>
        <w:t>Bureau of Labor Statistics (BLS) May 201</w:t>
      </w:r>
      <w:r w:rsidR="00F3266B">
        <w:rPr>
          <w:rFonts w:ascii="Times New Roman" w:hAnsi="Times New Roman"/>
        </w:rPr>
        <w:t>9</w:t>
      </w:r>
      <w:r w:rsidRPr="00276517">
        <w:rPr>
          <w:rFonts w:ascii="Times New Roman" w:hAnsi="Times New Roman"/>
        </w:rPr>
        <w:t xml:space="preserve"> National Occupational Employment and Wage Estimates for three categories of workers:</w:t>
      </w:r>
      <w:r w:rsidR="00494326">
        <w:rPr>
          <w:rFonts w:ascii="Times New Roman" w:hAnsi="Times New Roman"/>
        </w:rPr>
        <w:t xml:space="preserve"> </w:t>
      </w:r>
      <w:r w:rsidRPr="00276517">
        <w:rPr>
          <w:rFonts w:ascii="Times New Roman" w:hAnsi="Times New Roman"/>
        </w:rPr>
        <w:t>lawyers (state government) at $</w:t>
      </w:r>
      <w:r w:rsidR="00F3266B">
        <w:rPr>
          <w:rFonts w:ascii="Times New Roman" w:hAnsi="Times New Roman"/>
        </w:rPr>
        <w:t>45.21</w:t>
      </w:r>
      <w:r w:rsidRPr="00276517">
        <w:rPr>
          <w:rFonts w:ascii="Times New Roman" w:hAnsi="Times New Roman"/>
        </w:rPr>
        <w:t xml:space="preserve"> hourly mean wage, human resources assistants (except payroll and timekeeping) at $</w:t>
      </w:r>
      <w:r w:rsidR="00827AA3">
        <w:rPr>
          <w:rFonts w:ascii="Times New Roman" w:hAnsi="Times New Roman"/>
        </w:rPr>
        <w:t>20.49</w:t>
      </w:r>
      <w:r w:rsidRPr="00276517">
        <w:rPr>
          <w:rFonts w:ascii="Times New Roman" w:hAnsi="Times New Roman"/>
        </w:rPr>
        <w:t xml:space="preserve"> me</w:t>
      </w:r>
      <w:r w:rsidRPr="00276517" w:rsidR="00DE73CF">
        <w:rPr>
          <w:rFonts w:ascii="Times New Roman" w:hAnsi="Times New Roman"/>
        </w:rPr>
        <w:t>a</w:t>
      </w:r>
      <w:r w:rsidRPr="00276517">
        <w:rPr>
          <w:rFonts w:ascii="Times New Roman" w:hAnsi="Times New Roman"/>
        </w:rPr>
        <w:t>n hourly wage, and secretaries and administrative assistants at $</w:t>
      </w:r>
      <w:r w:rsidR="00827AA3">
        <w:rPr>
          <w:rFonts w:ascii="Times New Roman" w:hAnsi="Times New Roman"/>
        </w:rPr>
        <w:t>20.87</w:t>
      </w:r>
      <w:r w:rsidRPr="00276517">
        <w:rPr>
          <w:rFonts w:ascii="Times New Roman" w:hAnsi="Times New Roman"/>
        </w:rPr>
        <w:t xml:space="preserve"> mean hourl</w:t>
      </w:r>
      <w:r w:rsidRPr="00276517" w:rsidR="00DE73CF">
        <w:rPr>
          <w:rFonts w:ascii="Times New Roman" w:hAnsi="Times New Roman"/>
        </w:rPr>
        <w:t>y wage, for an average wage rate of $</w:t>
      </w:r>
      <w:r w:rsidR="00827AA3">
        <w:rPr>
          <w:rFonts w:ascii="Times New Roman" w:hAnsi="Times New Roman"/>
        </w:rPr>
        <w:t>28.86</w:t>
      </w:r>
      <w:r w:rsidRPr="00276517" w:rsidR="00276517">
        <w:rPr>
          <w:rFonts w:ascii="Times New Roman" w:hAnsi="Times New Roman"/>
        </w:rPr>
        <w:t>, multiplied by 1.4 for a loaded wage rate of $</w:t>
      </w:r>
      <w:r w:rsidR="00827AA3">
        <w:rPr>
          <w:rFonts w:ascii="Times New Roman" w:hAnsi="Times New Roman"/>
        </w:rPr>
        <w:t>40.40</w:t>
      </w:r>
    </w:p>
    <w:p w:rsidR="00496155" w:rsidRPr="00276517" w:rsidP="00270BF4" w14:paraId="3DC52864" w14:textId="77777777">
      <w:pPr>
        <w:tabs>
          <w:tab w:val="left" w:pos="-1440"/>
        </w:tabs>
        <w:ind w:left="720" w:hanging="720"/>
        <w:jc w:val="both"/>
        <w:rPr>
          <w:rFonts w:ascii="Times New Roman" w:hAnsi="Times New Roman"/>
        </w:rPr>
      </w:pPr>
    </w:p>
    <w:p w:rsidR="00DE73CF" w:rsidRPr="00276517" w:rsidP="00270BF4" w14:paraId="4FAB6B94" w14:textId="43B5B154">
      <w:pPr>
        <w:tabs>
          <w:tab w:val="left" w:pos="-1440"/>
        </w:tabs>
        <w:ind w:left="720" w:hanging="720"/>
        <w:jc w:val="both"/>
        <w:rPr>
          <w:rFonts w:ascii="Times New Roman" w:hAnsi="Times New Roman"/>
        </w:rPr>
      </w:pPr>
      <w:r w:rsidRPr="00276517">
        <w:rPr>
          <w:rFonts w:ascii="Times New Roman" w:hAnsi="Times New Roman"/>
        </w:rPr>
        <w:tab/>
      </w:r>
      <w:r w:rsidRPr="00276517">
        <w:rPr>
          <w:rFonts w:ascii="Times New Roman" w:hAnsi="Times New Roman"/>
        </w:rPr>
        <w:t xml:space="preserve">The average hourly wage rate for </w:t>
      </w:r>
      <w:r w:rsidR="002E4970">
        <w:rPr>
          <w:rFonts w:ascii="Times New Roman" w:hAnsi="Times New Roman"/>
        </w:rPr>
        <w:t>O</w:t>
      </w:r>
      <w:r w:rsidR="00605F26">
        <w:rPr>
          <w:rFonts w:ascii="Times New Roman" w:hAnsi="Times New Roman"/>
        </w:rPr>
        <w:t xml:space="preserve">ther </w:t>
      </w:r>
      <w:r w:rsidR="002E4970">
        <w:rPr>
          <w:rFonts w:ascii="Times New Roman" w:hAnsi="Times New Roman"/>
        </w:rPr>
        <w:t>R</w:t>
      </w:r>
      <w:r w:rsidRPr="00276517">
        <w:rPr>
          <w:rFonts w:ascii="Times New Roman" w:hAnsi="Times New Roman"/>
        </w:rPr>
        <w:t>espondents</w:t>
      </w:r>
      <w:r w:rsidR="00605F26">
        <w:rPr>
          <w:rFonts w:ascii="Times New Roman" w:hAnsi="Times New Roman"/>
        </w:rPr>
        <w:t xml:space="preserve"> (e.g., direct service providers, educational institutions, etc.)</w:t>
      </w:r>
      <w:r w:rsidRPr="00276517">
        <w:rPr>
          <w:rFonts w:ascii="Times New Roman" w:hAnsi="Times New Roman"/>
        </w:rPr>
        <w:t xml:space="preserve"> was calculated based on mean hourly wage data from the Bureau of Labor Statistics (BLS) May 201</w:t>
      </w:r>
      <w:r w:rsidR="00F3266B">
        <w:rPr>
          <w:rFonts w:ascii="Times New Roman" w:hAnsi="Times New Roman"/>
        </w:rPr>
        <w:t>9</w:t>
      </w:r>
      <w:r w:rsidRPr="00276517">
        <w:rPr>
          <w:rFonts w:ascii="Times New Roman" w:hAnsi="Times New Roman"/>
        </w:rPr>
        <w:t xml:space="preserve"> </w:t>
      </w:r>
      <w:bookmarkStart w:id="1" w:name="_Hlk66739288"/>
      <w:r w:rsidRPr="00276517">
        <w:rPr>
          <w:rFonts w:ascii="Times New Roman" w:hAnsi="Times New Roman"/>
        </w:rPr>
        <w:t xml:space="preserve">National Occupational Employment and Wage Estimates </w:t>
      </w:r>
      <w:bookmarkEnd w:id="1"/>
      <w:r w:rsidRPr="00276517">
        <w:rPr>
          <w:rFonts w:ascii="Times New Roman" w:hAnsi="Times New Roman"/>
        </w:rPr>
        <w:t xml:space="preserve">for three categories of workers: lawyers </w:t>
      </w:r>
      <w:r w:rsidRPr="00276517" w:rsidR="00AF2709">
        <w:rPr>
          <w:rFonts w:ascii="Times New Roman" w:hAnsi="Times New Roman"/>
        </w:rPr>
        <w:t>at $</w:t>
      </w:r>
      <w:r w:rsidR="00F3266B">
        <w:rPr>
          <w:rFonts w:ascii="Times New Roman" w:hAnsi="Times New Roman"/>
        </w:rPr>
        <w:t>69.86</w:t>
      </w:r>
      <w:r w:rsidRPr="00276517">
        <w:rPr>
          <w:rFonts w:ascii="Times New Roman" w:hAnsi="Times New Roman"/>
        </w:rPr>
        <w:t xml:space="preserve"> hourly mean wage, human resources assistants (except payroll and timekeeping) at $</w:t>
      </w:r>
      <w:r w:rsidR="00827AA3">
        <w:rPr>
          <w:rFonts w:ascii="Times New Roman" w:hAnsi="Times New Roman"/>
        </w:rPr>
        <w:t>20.49</w:t>
      </w:r>
      <w:r w:rsidRPr="00276517">
        <w:rPr>
          <w:rFonts w:ascii="Times New Roman" w:hAnsi="Times New Roman"/>
        </w:rPr>
        <w:t xml:space="preserve"> mean hourly wage, and secretaries and administrative assistants at $</w:t>
      </w:r>
      <w:r w:rsidR="00827AA3">
        <w:rPr>
          <w:rFonts w:ascii="Times New Roman" w:hAnsi="Times New Roman"/>
        </w:rPr>
        <w:t>20.87</w:t>
      </w:r>
      <w:r w:rsidRPr="00276517">
        <w:rPr>
          <w:rFonts w:ascii="Times New Roman" w:hAnsi="Times New Roman"/>
        </w:rPr>
        <w:t xml:space="preserve"> mean hourly wage,</w:t>
      </w:r>
      <w:r w:rsidRPr="00276517" w:rsidR="00AF2709">
        <w:rPr>
          <w:rFonts w:ascii="Times New Roman" w:hAnsi="Times New Roman"/>
        </w:rPr>
        <w:t xml:space="preserve"> for</w:t>
      </w:r>
      <w:r w:rsidRPr="00276517" w:rsidR="00276517">
        <w:rPr>
          <w:rFonts w:ascii="Times New Roman" w:hAnsi="Times New Roman"/>
        </w:rPr>
        <w:t xml:space="preserve"> an average wage rate of $</w:t>
      </w:r>
      <w:r w:rsidR="00827AA3">
        <w:rPr>
          <w:rFonts w:ascii="Times New Roman" w:hAnsi="Times New Roman"/>
        </w:rPr>
        <w:t>37.07</w:t>
      </w:r>
      <w:r w:rsidRPr="00276517" w:rsidR="00276517">
        <w:rPr>
          <w:rFonts w:ascii="Times New Roman" w:hAnsi="Times New Roman"/>
        </w:rPr>
        <w:t>, multiplied by 1.4 for a loaded wage rate of $</w:t>
      </w:r>
      <w:r w:rsidR="00827AA3">
        <w:rPr>
          <w:rFonts w:ascii="Times New Roman" w:hAnsi="Times New Roman"/>
        </w:rPr>
        <w:t>51.90</w:t>
      </w:r>
      <w:r w:rsidR="00AA0CB4">
        <w:rPr>
          <w:rFonts w:ascii="Times New Roman" w:hAnsi="Times New Roman"/>
        </w:rPr>
        <w:t>.</w:t>
      </w:r>
    </w:p>
    <w:p w:rsidR="00575ED8" w:rsidRPr="00276517" w:rsidP="00E64C47" w14:paraId="35E4BEBC" w14:textId="34CF7B51">
      <w:pPr>
        <w:tabs>
          <w:tab w:val="left" w:pos="-1440"/>
          <w:tab w:val="left" w:pos="5984"/>
        </w:tabs>
        <w:ind w:left="720" w:hanging="720"/>
        <w:jc w:val="both"/>
        <w:rPr>
          <w:rFonts w:ascii="Times New Roman" w:hAnsi="Times New Roman"/>
        </w:rPr>
      </w:pPr>
      <w:r w:rsidRPr="00276517">
        <w:rPr>
          <w:rFonts w:ascii="Times New Roman" w:hAnsi="Times New Roman"/>
        </w:rPr>
        <w:tab/>
      </w:r>
    </w:p>
    <w:p w:rsidR="0097051D" w:rsidRPr="0039068C" w:rsidP="001D661B" w14:paraId="368B8260" w14:textId="137CDFAB">
      <w:pPr>
        <w:ind w:left="720"/>
        <w:rPr>
          <w:rFonts w:ascii="Times New Roman" w:hAnsi="Times New Roman"/>
        </w:rPr>
      </w:pPr>
      <w:r w:rsidRPr="0039068C">
        <w:rPr>
          <w:rFonts w:ascii="Times New Roman" w:hAnsi="Times New Roman"/>
        </w:rPr>
        <w:t xml:space="preserve">Based on the total </w:t>
      </w:r>
      <w:r w:rsidRPr="0039068C" w:rsidR="0039068C">
        <w:rPr>
          <w:rFonts w:ascii="Times New Roman" w:hAnsi="Times New Roman"/>
        </w:rPr>
        <w:t xml:space="preserve">annualized </w:t>
      </w:r>
      <w:r w:rsidRPr="0039068C">
        <w:rPr>
          <w:rFonts w:ascii="Times New Roman" w:hAnsi="Times New Roman"/>
        </w:rPr>
        <w:t xml:space="preserve">burden hours and average hourly wage rate for each </w:t>
      </w:r>
      <w:r w:rsidRPr="000A1545">
        <w:rPr>
          <w:rFonts w:ascii="Times New Roman" w:hAnsi="Times New Roman"/>
        </w:rPr>
        <w:t>resp</w:t>
      </w:r>
      <w:r w:rsidRPr="000A1545" w:rsidR="00AD184B">
        <w:rPr>
          <w:rFonts w:ascii="Times New Roman" w:hAnsi="Times New Roman"/>
        </w:rPr>
        <w:t>ondent category, DHS estimates</w:t>
      </w:r>
      <w:r w:rsidRPr="000A1545" w:rsidR="00AA0CB4">
        <w:rPr>
          <w:rFonts w:ascii="Times New Roman" w:hAnsi="Times New Roman"/>
        </w:rPr>
        <w:t xml:space="preserve"> that</w:t>
      </w:r>
      <w:r w:rsidRPr="000A1545" w:rsidR="00AD184B">
        <w:rPr>
          <w:rFonts w:ascii="Times New Roman" w:hAnsi="Times New Roman"/>
        </w:rPr>
        <w:t xml:space="preserve"> the</w:t>
      </w:r>
      <w:r w:rsidRPr="000A1545" w:rsidR="0039068C">
        <w:rPr>
          <w:rFonts w:ascii="Times New Roman" w:hAnsi="Times New Roman"/>
        </w:rPr>
        <w:t xml:space="preserve"> total</w:t>
      </w:r>
      <w:r w:rsidRPr="000A1545">
        <w:rPr>
          <w:rFonts w:ascii="Times New Roman" w:hAnsi="Times New Roman"/>
        </w:rPr>
        <w:t xml:space="preserve"> </w:t>
      </w:r>
      <w:r w:rsidRPr="000A1545" w:rsidR="001D661B">
        <w:rPr>
          <w:rFonts w:ascii="Times New Roman" w:hAnsi="Times New Roman"/>
        </w:rPr>
        <w:t xml:space="preserve">annualized </w:t>
      </w:r>
      <w:r w:rsidRPr="000A1545">
        <w:rPr>
          <w:rFonts w:ascii="Times New Roman" w:hAnsi="Times New Roman"/>
        </w:rPr>
        <w:t>cost to respondents</w:t>
      </w:r>
      <w:r w:rsidRPr="000A1545" w:rsidR="00AD184B">
        <w:rPr>
          <w:rFonts w:ascii="Times New Roman" w:hAnsi="Times New Roman"/>
        </w:rPr>
        <w:t xml:space="preserve"> </w:t>
      </w:r>
      <w:r w:rsidRPr="000A1545" w:rsidR="00AA0CB4">
        <w:rPr>
          <w:rFonts w:ascii="Times New Roman" w:hAnsi="Times New Roman"/>
        </w:rPr>
        <w:t>will be</w:t>
      </w:r>
      <w:r w:rsidRPr="000A1545" w:rsidR="00AD184B">
        <w:rPr>
          <w:rFonts w:ascii="Times New Roman" w:hAnsi="Times New Roman"/>
        </w:rPr>
        <w:t xml:space="preserve"> </w:t>
      </w:r>
      <w:r w:rsidRPr="000A1545">
        <w:rPr>
          <w:rFonts w:ascii="Times New Roman" w:hAnsi="Times New Roman"/>
        </w:rPr>
        <w:t>$</w:t>
      </w:r>
      <w:r w:rsidRPr="000A1545" w:rsidR="000A1545">
        <w:rPr>
          <w:rFonts w:ascii="Times New Roman" w:hAnsi="Times New Roman"/>
        </w:rPr>
        <w:t>303</w:t>
      </w:r>
      <w:r w:rsidRPr="000A1545" w:rsidR="004A278E">
        <w:rPr>
          <w:rFonts w:ascii="Times New Roman" w:hAnsi="Times New Roman"/>
        </w:rPr>
        <w:t>,</w:t>
      </w:r>
      <w:r w:rsidRPr="000A1545" w:rsidR="000A1545">
        <w:rPr>
          <w:rFonts w:ascii="Times New Roman" w:hAnsi="Times New Roman"/>
        </w:rPr>
        <w:t>701</w:t>
      </w:r>
      <w:r w:rsidRPr="000A1545" w:rsidR="001D661B">
        <w:rPr>
          <w:rFonts w:ascii="Times New Roman" w:hAnsi="Times New Roman"/>
        </w:rPr>
        <w:t>.</w:t>
      </w:r>
      <w:r w:rsidRPr="000A1545" w:rsidR="000A1545">
        <w:rPr>
          <w:rFonts w:ascii="Times New Roman" w:hAnsi="Times New Roman"/>
        </w:rPr>
        <w:t>15</w:t>
      </w:r>
      <w:r w:rsidRPr="000A1545" w:rsidR="00AD184B">
        <w:rPr>
          <w:rFonts w:ascii="Times New Roman" w:hAnsi="Times New Roman"/>
        </w:rPr>
        <w:t>.</w:t>
      </w:r>
      <w:r w:rsidRPr="0039068C" w:rsidR="00AD184B">
        <w:rPr>
          <w:rFonts w:ascii="Times New Roman" w:hAnsi="Times New Roman"/>
        </w:rPr>
        <w:t xml:space="preserve">  </w:t>
      </w:r>
    </w:p>
    <w:p w:rsidR="00834EA8" w:rsidRPr="00834EA8" w:rsidP="00834EA8" w14:paraId="722E9FF7" w14:textId="736D8CBC">
      <w:pPr>
        <w:ind w:left="720"/>
        <w:jc w:val="center"/>
        <w:rPr>
          <w:rFonts w:ascii="Times New Roman" w:hAnsi="Times New Roman"/>
          <w:b/>
        </w:rPr>
      </w:pPr>
      <w:r>
        <w:rPr>
          <w:rFonts w:ascii="Times New Roman" w:hAnsi="Times New Roman"/>
          <w:b/>
        </w:rPr>
        <w:t>Annualized Burden to Respondent</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7"/>
        <w:gridCol w:w="1350"/>
        <w:gridCol w:w="1273"/>
        <w:gridCol w:w="1440"/>
        <w:gridCol w:w="1260"/>
        <w:gridCol w:w="1170"/>
        <w:gridCol w:w="1260"/>
        <w:gridCol w:w="1337"/>
      </w:tblGrid>
      <w:tr w14:paraId="5BC2F6CA" w14:textId="77777777" w:rsidTr="001D661B">
        <w:tblPrEx>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247" w:type="dxa"/>
            <w:vAlign w:val="bottom"/>
          </w:tcPr>
          <w:p w:rsidR="004062D6" w:rsidRPr="00FC5022" w:rsidP="00730800" w14:paraId="108250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rsidR="004062D6" w:rsidRPr="00FC5022" w:rsidP="00730800" w14:paraId="7267E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rsidR="004062D6" w:rsidRPr="00FC5022" w:rsidP="00730800" w14:paraId="1852C2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rsidR="004062D6" w:rsidRPr="00FC5022" w:rsidP="00730800" w14:paraId="3A01FD99" w14:textId="11B34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rsidR="004062D6" w:rsidRPr="00FC5022" w:rsidP="00730800" w14:paraId="796A9F42" w14:textId="7F3B7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Annualized </w:t>
            </w:r>
            <w:r>
              <w:rPr>
                <w:rFonts w:ascii="Times New Roman" w:hAnsi="Times New Roman"/>
                <w:bCs/>
                <w:sz w:val="20"/>
                <w:szCs w:val="20"/>
              </w:rPr>
              <w:t xml:space="preserve">Number of </w:t>
            </w:r>
            <w:r w:rsidRPr="00FC5022">
              <w:rPr>
                <w:rFonts w:ascii="Times New Roman" w:hAnsi="Times New Roman"/>
                <w:bCs/>
                <w:sz w:val="20"/>
                <w:szCs w:val="20"/>
              </w:rPr>
              <w:t xml:space="preserve">Responses </w:t>
            </w:r>
            <w:r>
              <w:rPr>
                <w:rFonts w:ascii="Times New Roman" w:hAnsi="Times New Roman"/>
                <w:bCs/>
                <w:sz w:val="20"/>
                <w:szCs w:val="20"/>
              </w:rPr>
              <w:t xml:space="preserve">per </w:t>
            </w:r>
            <w:r>
              <w:rPr>
                <w:rFonts w:ascii="Times New Roman" w:hAnsi="Times New Roman"/>
                <w:bCs/>
                <w:sz w:val="20"/>
                <w:szCs w:val="20"/>
              </w:rPr>
              <w:t>Respondent</w:t>
            </w:r>
          </w:p>
        </w:tc>
        <w:tc>
          <w:tcPr>
            <w:tcW w:w="1260" w:type="dxa"/>
            <w:vAlign w:val="bottom"/>
          </w:tcPr>
          <w:p w:rsidR="004062D6" w:rsidRPr="00FC5022" w:rsidP="00730800" w14:paraId="067014CA" w14:textId="36FAB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A</w:t>
            </w:r>
            <w:r w:rsidRPr="00FC5022">
              <w:rPr>
                <w:rFonts w:ascii="Times New Roman" w:hAnsi="Times New Roman"/>
                <w:bCs/>
                <w:sz w:val="20"/>
                <w:szCs w:val="20"/>
              </w:rPr>
              <w:t xml:space="preserve">vg. Burden </w:t>
            </w:r>
            <w:r w:rsidR="00DC204B">
              <w:rPr>
                <w:rFonts w:ascii="Times New Roman" w:hAnsi="Times New Roman"/>
                <w:bCs/>
                <w:sz w:val="20"/>
                <w:szCs w:val="20"/>
              </w:rPr>
              <w:br/>
            </w:r>
            <w:r w:rsidRPr="00FC5022">
              <w:rPr>
                <w:rFonts w:ascii="Times New Roman" w:hAnsi="Times New Roman"/>
                <w:bCs/>
                <w:sz w:val="20"/>
                <w:szCs w:val="20"/>
              </w:rPr>
              <w:t xml:space="preserve"> (in hours)</w:t>
            </w:r>
          </w:p>
        </w:tc>
        <w:tc>
          <w:tcPr>
            <w:tcW w:w="1170" w:type="dxa"/>
            <w:vAlign w:val="bottom"/>
          </w:tcPr>
          <w:p w:rsidR="004062D6" w:rsidRPr="00FC5022" w:rsidP="00DC204B" w14:paraId="14DA2F26" w14:textId="6932D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 xml:space="preserve">Total </w:t>
            </w:r>
            <w:r>
              <w:rPr>
                <w:rFonts w:ascii="Times New Roman" w:hAnsi="Times New Roman"/>
                <w:bCs/>
                <w:sz w:val="20"/>
                <w:szCs w:val="20"/>
              </w:rPr>
              <w:t>Annual</w:t>
            </w:r>
            <w:r w:rsidR="005976EF">
              <w:rPr>
                <w:rFonts w:ascii="Times New Roman" w:hAnsi="Times New Roman"/>
                <w:bCs/>
                <w:sz w:val="20"/>
                <w:szCs w:val="20"/>
              </w:rPr>
              <w:t>ized</w:t>
            </w:r>
            <w:r>
              <w:rPr>
                <w:rFonts w:ascii="Times New Roman" w:hAnsi="Times New Roman"/>
                <w:bCs/>
                <w:sz w:val="20"/>
                <w:szCs w:val="20"/>
              </w:rPr>
              <w:t xml:space="preserve"> </w:t>
            </w:r>
            <w:r w:rsidRPr="00FC5022">
              <w:rPr>
                <w:rFonts w:ascii="Times New Roman" w:hAnsi="Times New Roman"/>
                <w:bCs/>
                <w:sz w:val="20"/>
                <w:szCs w:val="20"/>
              </w:rPr>
              <w:t xml:space="preserve">Burden </w:t>
            </w:r>
            <w:r w:rsidR="00C61FC9">
              <w:rPr>
                <w:rFonts w:ascii="Times New Roman" w:hAnsi="Times New Roman"/>
                <w:bCs/>
                <w:sz w:val="20"/>
                <w:szCs w:val="20"/>
              </w:rPr>
              <w:br/>
            </w:r>
            <w:r w:rsidRPr="00FC5022">
              <w:rPr>
                <w:rFonts w:ascii="Times New Roman" w:hAnsi="Times New Roman"/>
                <w:bCs/>
                <w:sz w:val="20"/>
                <w:szCs w:val="20"/>
              </w:rPr>
              <w:t>(in hours)</w:t>
            </w:r>
          </w:p>
        </w:tc>
        <w:tc>
          <w:tcPr>
            <w:tcW w:w="1260" w:type="dxa"/>
            <w:vAlign w:val="bottom"/>
          </w:tcPr>
          <w:p w:rsidR="004062D6" w:rsidRPr="00FC5022" w:rsidP="00730800" w14:paraId="114F8D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337" w:type="dxa"/>
            <w:vAlign w:val="bottom"/>
          </w:tcPr>
          <w:p w:rsidR="004062D6" w:rsidRPr="00FC5022" w:rsidP="00730800" w14:paraId="33EB0F9E" w14:textId="723D2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Total </w:t>
            </w:r>
            <w:r w:rsidR="00C61FC9">
              <w:rPr>
                <w:rFonts w:ascii="Times New Roman" w:hAnsi="Times New Roman"/>
                <w:bCs/>
                <w:sz w:val="20"/>
                <w:szCs w:val="20"/>
              </w:rPr>
              <w:t>Annual</w:t>
            </w:r>
            <w:r w:rsidR="005976EF">
              <w:rPr>
                <w:rFonts w:ascii="Times New Roman" w:hAnsi="Times New Roman"/>
                <w:bCs/>
                <w:sz w:val="20"/>
                <w:szCs w:val="20"/>
              </w:rPr>
              <w:t>ized</w:t>
            </w:r>
            <w:r w:rsidR="00DC204B">
              <w:rPr>
                <w:rFonts w:ascii="Times New Roman" w:hAnsi="Times New Roman"/>
                <w:bCs/>
                <w:sz w:val="20"/>
                <w:szCs w:val="20"/>
              </w:rPr>
              <w:t xml:space="preserve"> </w:t>
            </w:r>
            <w:r>
              <w:rPr>
                <w:rFonts w:ascii="Times New Roman" w:hAnsi="Times New Roman"/>
                <w:bCs/>
                <w:sz w:val="20"/>
                <w:szCs w:val="20"/>
              </w:rPr>
              <w:t xml:space="preserve"> </w:t>
            </w:r>
            <w:r w:rsidRPr="00FC5022">
              <w:rPr>
                <w:rFonts w:ascii="Times New Roman" w:hAnsi="Times New Roman"/>
                <w:bCs/>
                <w:sz w:val="20"/>
                <w:szCs w:val="20"/>
              </w:rPr>
              <w:t>Respondent Cost</w:t>
            </w:r>
          </w:p>
        </w:tc>
      </w:tr>
      <w:tr w14:paraId="7F88197A" w14:textId="77777777" w:rsidTr="001D661B">
        <w:tblPrEx>
          <w:tblW w:w="10337" w:type="dxa"/>
          <w:jc w:val="center"/>
          <w:tblLayout w:type="fixed"/>
          <w:tblLook w:val="01E0"/>
        </w:tblPrEx>
        <w:trPr>
          <w:jc w:val="center"/>
        </w:trPr>
        <w:tc>
          <w:tcPr>
            <w:tcW w:w="1247" w:type="dxa"/>
            <w:vAlign w:val="bottom"/>
          </w:tcPr>
          <w:p w:rsidR="004062D6" w:rsidRPr="00FC5022" w:rsidP="00730800" w14:paraId="61828DC7" w14:textId="19EB1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Administering Agencies </w:t>
            </w:r>
          </w:p>
        </w:tc>
        <w:tc>
          <w:tcPr>
            <w:tcW w:w="1350" w:type="dxa"/>
            <w:vAlign w:val="bottom"/>
          </w:tcPr>
          <w:p w:rsidR="004062D6" w:rsidRPr="00FC5022" w:rsidP="00730800" w14:paraId="688608CC" w14:textId="24C98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004062D6" w:rsidRPr="00FC5022" w:rsidP="00730800" w14:paraId="790C5D76" w14:textId="1FC79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80</w:t>
            </w:r>
          </w:p>
        </w:tc>
        <w:tc>
          <w:tcPr>
            <w:tcW w:w="1440" w:type="dxa"/>
            <w:vAlign w:val="bottom"/>
          </w:tcPr>
          <w:p w:rsidR="004062D6" w:rsidRPr="00FC5022" w:rsidP="00730800" w14:paraId="6A6A7286" w14:textId="515F6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004062D6" w:rsidRPr="00FC5022" w:rsidP="00730800" w14:paraId="0D2860F9" w14:textId="0188F5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rsidR="004062D6" w:rsidRPr="000A1545" w:rsidP="00730800" w14:paraId="611CDED6" w14:textId="68E5E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160.8</w:t>
            </w:r>
          </w:p>
        </w:tc>
        <w:tc>
          <w:tcPr>
            <w:tcW w:w="1260" w:type="dxa"/>
            <w:vAlign w:val="bottom"/>
          </w:tcPr>
          <w:p w:rsidR="004062D6" w:rsidRPr="000A1545" w:rsidP="00730800" w14:paraId="2B9DA24B" w14:textId="5377E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$40.40</w:t>
            </w:r>
          </w:p>
        </w:tc>
        <w:tc>
          <w:tcPr>
            <w:tcW w:w="1337" w:type="dxa"/>
            <w:vAlign w:val="bottom"/>
          </w:tcPr>
          <w:p w:rsidR="004062D6" w:rsidRPr="000A1545" w:rsidP="001753CB" w14:paraId="5967D5F6" w14:textId="7904B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w:t>
            </w:r>
            <w:r w:rsidRPr="000A1545" w:rsidR="000A1545">
              <w:rPr>
                <w:rFonts w:ascii="Times New Roman" w:hAnsi="Times New Roman"/>
                <w:bCs/>
                <w:sz w:val="20"/>
                <w:szCs w:val="20"/>
              </w:rPr>
              <w:t>6</w:t>
            </w:r>
            <w:r w:rsidRPr="000A1545">
              <w:rPr>
                <w:rFonts w:ascii="Times New Roman" w:hAnsi="Times New Roman"/>
                <w:bCs/>
                <w:sz w:val="20"/>
                <w:szCs w:val="20"/>
              </w:rPr>
              <w:t>,</w:t>
            </w:r>
            <w:r w:rsidRPr="000A1545" w:rsidR="000A1545">
              <w:rPr>
                <w:rFonts w:ascii="Times New Roman" w:hAnsi="Times New Roman"/>
                <w:bCs/>
                <w:sz w:val="20"/>
                <w:szCs w:val="20"/>
              </w:rPr>
              <w:t>496.32</w:t>
            </w:r>
          </w:p>
        </w:tc>
      </w:tr>
      <w:tr w14:paraId="4FAD567A" w14:textId="77777777" w:rsidTr="001D661B">
        <w:tblPrEx>
          <w:tblW w:w="10337" w:type="dxa"/>
          <w:jc w:val="center"/>
          <w:tblLayout w:type="fixed"/>
          <w:tblLook w:val="01E0"/>
        </w:tblPrEx>
        <w:trPr>
          <w:jc w:val="center"/>
        </w:trPr>
        <w:tc>
          <w:tcPr>
            <w:tcW w:w="1247" w:type="dxa"/>
            <w:vAlign w:val="bottom"/>
          </w:tcPr>
          <w:p w:rsidR="004062D6" w:rsidRPr="00FC5022" w:rsidP="00730800" w14:paraId="234658BB" w14:textId="698E4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 xml:space="preserve">Other Respondents (e.g., </w:t>
            </w:r>
            <w:r w:rsidRPr="00FC5022">
              <w:rPr>
                <w:rFonts w:ascii="Times New Roman" w:hAnsi="Times New Roman"/>
                <w:bCs/>
                <w:sz w:val="20"/>
                <w:szCs w:val="20"/>
              </w:rPr>
              <w:t>Direct Service Providers</w:t>
            </w:r>
            <w:r>
              <w:rPr>
                <w:rFonts w:ascii="Times New Roman" w:hAnsi="Times New Roman"/>
                <w:bCs/>
                <w:sz w:val="20"/>
                <w:szCs w:val="20"/>
              </w:rPr>
              <w:t>, Educational Institutions, etc.)</w:t>
            </w:r>
          </w:p>
        </w:tc>
        <w:tc>
          <w:tcPr>
            <w:tcW w:w="1350" w:type="dxa"/>
            <w:vAlign w:val="bottom"/>
          </w:tcPr>
          <w:p w:rsidR="004062D6" w:rsidRPr="00FC5022" w:rsidP="00730800" w14:paraId="5CC6B7B4" w14:textId="62169D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004062D6" w:rsidRPr="00FC5022" w:rsidP="00730800" w14:paraId="4E824FF4" w14:textId="61886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2849</w:t>
            </w:r>
          </w:p>
        </w:tc>
        <w:tc>
          <w:tcPr>
            <w:tcW w:w="1440" w:type="dxa"/>
            <w:vAlign w:val="bottom"/>
          </w:tcPr>
          <w:p w:rsidR="004062D6" w:rsidRPr="00FC5022" w:rsidP="00730800" w14:paraId="78421C21" w14:textId="7141B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004062D6" w:rsidRPr="00FC5022" w:rsidP="00730800" w14:paraId="36530F6B" w14:textId="61ECF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rsidR="004062D6" w:rsidRPr="000A1545" w:rsidP="000A1545" w14:paraId="2B83435B" w14:textId="0104D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0A1545">
              <w:rPr>
                <w:rFonts w:ascii="Times New Roman" w:hAnsi="Times New Roman"/>
                <w:bCs/>
                <w:sz w:val="20"/>
                <w:szCs w:val="20"/>
              </w:rPr>
              <w:t>5726.49</w:t>
            </w:r>
          </w:p>
        </w:tc>
        <w:tc>
          <w:tcPr>
            <w:tcW w:w="1260" w:type="dxa"/>
            <w:vAlign w:val="bottom"/>
          </w:tcPr>
          <w:p w:rsidR="004062D6" w:rsidRPr="000A1545" w:rsidP="00730800" w14:paraId="65BBB879" w14:textId="23215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$51.90</w:t>
            </w:r>
          </w:p>
        </w:tc>
        <w:tc>
          <w:tcPr>
            <w:tcW w:w="1337" w:type="dxa"/>
            <w:vAlign w:val="bottom"/>
          </w:tcPr>
          <w:p w:rsidR="004062D6" w:rsidRPr="000A1545" w:rsidP="001753CB" w14:paraId="6DA0DF8F" w14:textId="4833B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w:t>
            </w:r>
            <w:r w:rsidRPr="000A1545" w:rsidR="000A1545">
              <w:rPr>
                <w:rFonts w:ascii="Times New Roman" w:hAnsi="Times New Roman"/>
                <w:bCs/>
                <w:sz w:val="20"/>
                <w:szCs w:val="20"/>
              </w:rPr>
              <w:t>297</w:t>
            </w:r>
            <w:r w:rsidRPr="000A1545">
              <w:rPr>
                <w:rFonts w:ascii="Times New Roman" w:hAnsi="Times New Roman"/>
                <w:bCs/>
                <w:sz w:val="20"/>
                <w:szCs w:val="20"/>
              </w:rPr>
              <w:t>,</w:t>
            </w:r>
            <w:r w:rsidRPr="000A1545" w:rsidR="000A1545">
              <w:rPr>
                <w:rFonts w:ascii="Times New Roman" w:hAnsi="Times New Roman"/>
                <w:bCs/>
                <w:sz w:val="20"/>
                <w:szCs w:val="20"/>
              </w:rPr>
              <w:t>204.83</w:t>
            </w:r>
          </w:p>
        </w:tc>
      </w:tr>
      <w:tr w14:paraId="7FAB688F" w14:textId="77777777" w:rsidTr="001D661B">
        <w:tblPrEx>
          <w:tblW w:w="10337" w:type="dxa"/>
          <w:jc w:val="center"/>
          <w:tblLayout w:type="fixed"/>
          <w:tblLook w:val="01E0"/>
        </w:tblPrEx>
        <w:trPr>
          <w:jc w:val="center"/>
        </w:trPr>
        <w:tc>
          <w:tcPr>
            <w:tcW w:w="1247" w:type="dxa"/>
            <w:vAlign w:val="bottom"/>
          </w:tcPr>
          <w:p w:rsidR="004062D6" w:rsidRPr="00FC5022" w:rsidP="00730800" w14:paraId="4612E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rsidR="004062D6" w:rsidRPr="00FC5022" w:rsidP="00730800" w14:paraId="5E368895" w14:textId="02B66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004062D6" w:rsidRPr="00FC5022" w:rsidP="00730800" w14:paraId="6D229212" w14:textId="551E3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2929</w:t>
            </w:r>
          </w:p>
        </w:tc>
        <w:tc>
          <w:tcPr>
            <w:tcW w:w="1440" w:type="dxa"/>
            <w:vAlign w:val="bottom"/>
          </w:tcPr>
          <w:p w:rsidR="004062D6" w:rsidRPr="00FC5022" w:rsidP="00730800" w14:paraId="624AA37D" w14:textId="6F59C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004062D6" w:rsidRPr="000A1545" w:rsidP="00730800" w14:paraId="0CF15EA5" w14:textId="1A0D4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170" w:type="dxa"/>
            <w:vAlign w:val="bottom"/>
          </w:tcPr>
          <w:p w:rsidR="004062D6" w:rsidRPr="000A1545" w:rsidP="00730800" w14:paraId="22C89AC3" w14:textId="6F070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5887</w:t>
            </w:r>
          </w:p>
        </w:tc>
        <w:tc>
          <w:tcPr>
            <w:tcW w:w="1260" w:type="dxa"/>
            <w:vAlign w:val="bottom"/>
          </w:tcPr>
          <w:p w:rsidR="004062D6" w:rsidRPr="00FC5022" w:rsidP="00730800" w14:paraId="04E5F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337" w:type="dxa"/>
            <w:vAlign w:val="bottom"/>
          </w:tcPr>
          <w:p w:rsidR="004062D6" w:rsidRPr="007530F3" w:rsidP="001753CB" w14:paraId="04EFD42D" w14:textId="5D3CB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highlight w:val="yellow"/>
              </w:rPr>
            </w:pPr>
            <w:r w:rsidRPr="000A1545">
              <w:rPr>
                <w:rFonts w:ascii="Times New Roman" w:hAnsi="Times New Roman"/>
                <w:b/>
                <w:bCs/>
                <w:sz w:val="20"/>
                <w:szCs w:val="20"/>
              </w:rPr>
              <w:t>$</w:t>
            </w:r>
            <w:r w:rsidRPr="000A1545" w:rsidR="000A1545">
              <w:rPr>
                <w:rFonts w:ascii="Times New Roman" w:hAnsi="Times New Roman"/>
                <w:b/>
                <w:bCs/>
                <w:sz w:val="20"/>
                <w:szCs w:val="20"/>
              </w:rPr>
              <w:t>303</w:t>
            </w:r>
            <w:r w:rsidRPr="000A1545">
              <w:rPr>
                <w:rFonts w:ascii="Times New Roman" w:hAnsi="Times New Roman"/>
                <w:b/>
                <w:bCs/>
                <w:sz w:val="20"/>
                <w:szCs w:val="20"/>
              </w:rPr>
              <w:t>,</w:t>
            </w:r>
            <w:r w:rsidRPr="000A1545" w:rsidR="000A1545">
              <w:rPr>
                <w:rFonts w:ascii="Times New Roman" w:hAnsi="Times New Roman"/>
                <w:b/>
                <w:bCs/>
                <w:sz w:val="20"/>
                <w:szCs w:val="20"/>
              </w:rPr>
              <w:t>701</w:t>
            </w:r>
            <w:r w:rsidRPr="000A1545">
              <w:rPr>
                <w:rFonts w:ascii="Times New Roman" w:hAnsi="Times New Roman"/>
                <w:b/>
                <w:bCs/>
                <w:sz w:val="20"/>
                <w:szCs w:val="20"/>
              </w:rPr>
              <w:t>.</w:t>
            </w:r>
            <w:r w:rsidRPr="000A1545" w:rsidR="000A1545">
              <w:rPr>
                <w:rFonts w:ascii="Times New Roman" w:hAnsi="Times New Roman"/>
                <w:b/>
                <w:bCs/>
                <w:sz w:val="20"/>
                <w:szCs w:val="20"/>
              </w:rPr>
              <w:t>15</w:t>
            </w:r>
          </w:p>
        </w:tc>
      </w:tr>
    </w:tbl>
    <w:p w:rsidR="00270BF4" w:rsidRPr="002356C5" w:rsidP="00FC5022" w14:paraId="2680B0A5" w14:textId="7C457871">
      <w:pPr>
        <w:tabs>
          <w:tab w:val="left" w:pos="-1440"/>
        </w:tabs>
        <w:rPr>
          <w:rFonts w:ascii="Times New Roman" w:hAnsi="Times New Roman"/>
          <w:bCs/>
        </w:rPr>
      </w:pPr>
    </w:p>
    <w:p w:rsidR="002356C5" w:rsidRPr="002356C5" w:rsidP="00FC5022" w14:paraId="102A853C" w14:textId="2BBB4226">
      <w:pPr>
        <w:tabs>
          <w:tab w:val="left" w:pos="-1440"/>
        </w:tabs>
        <w:rPr>
          <w:rFonts w:ascii="Times New Roman" w:hAnsi="Times New Roman"/>
          <w:bCs/>
        </w:rPr>
      </w:pPr>
      <w:r w:rsidRPr="002356C5">
        <w:rPr>
          <w:rFonts w:ascii="Times New Roman" w:hAnsi="Times New Roman"/>
          <w:bCs/>
        </w:rPr>
        <w:t>The change proposed to Section 2 of the form to revise the field for reporting the organization’s DUNS Number to Unique Entity ID does not impact this burden estimate.</w:t>
      </w:r>
    </w:p>
    <w:p w:rsidR="002356C5" w:rsidRPr="00FC5022" w:rsidP="00FC5022" w14:paraId="7A2590DC" w14:textId="77777777">
      <w:pPr>
        <w:tabs>
          <w:tab w:val="left" w:pos="-1440"/>
        </w:tabs>
        <w:rPr>
          <w:rFonts w:ascii="Times New Roman" w:hAnsi="Times New Roman"/>
          <w:b/>
        </w:rPr>
      </w:pPr>
    </w:p>
    <w:p w:rsidR="00B27061" w:rsidRPr="00FC5022" w:rsidP="00FC5022" w14:paraId="32056177" w14:textId="77777777">
      <w:pPr>
        <w:tabs>
          <w:tab w:val="left" w:pos="-1440"/>
        </w:tabs>
        <w:ind w:left="720" w:hanging="720"/>
        <w:rPr>
          <w:rFonts w:ascii="Times New Roman" w:hAnsi="Times New Roman"/>
          <w:b/>
        </w:rPr>
      </w:pPr>
      <w:r w:rsidRPr="00FC5022">
        <w:rPr>
          <w:rFonts w:ascii="Times New Roman" w:hAnsi="Times New Roman"/>
          <w:b/>
        </w:rPr>
        <w:t>13.</w:t>
      </w:r>
      <w:r w:rsidRPr="00FC5022">
        <w:rPr>
          <w:rFonts w:ascii="Times New Roman" w:hAnsi="Times New Roman"/>
          <w:b/>
        </w:rPr>
        <w:tab/>
        <w:t xml:space="preserve">Provide an estimate of the total annual cost burden to respondents or </w:t>
      </w:r>
      <w:r w:rsidRPr="00FC5022" w:rsidR="007F5988">
        <w:rPr>
          <w:rFonts w:ascii="Times New Roman" w:hAnsi="Times New Roman"/>
          <w:b/>
        </w:rPr>
        <w:t>record keepers</w:t>
      </w:r>
      <w:r w:rsidRPr="00FC5022">
        <w:rPr>
          <w:rFonts w:ascii="Times New Roman" w:hAnsi="Times New Roman"/>
          <w:b/>
        </w:rPr>
        <w:t xml:space="preserve"> resulting from the collection of information.  (Do not include the cost of any hour burden shown in Items 12 and 14).</w:t>
      </w:r>
    </w:p>
    <w:p w:rsidR="00E9270E" w:rsidRPr="00FC5022" w14:paraId="1378DC90" w14:textId="77777777">
      <w:pPr>
        <w:jc w:val="both"/>
        <w:rPr>
          <w:rFonts w:ascii="Times New Roman" w:hAnsi="Times New Roman"/>
        </w:rPr>
      </w:pPr>
    </w:p>
    <w:p w:rsidR="00E9270E" w:rsidRPr="00FC5022" w14:paraId="368D91A4" w14:textId="77777777">
      <w:pPr>
        <w:jc w:val="both"/>
        <w:rPr>
          <w:rFonts w:ascii="Times New Roman" w:hAnsi="Times New Roman"/>
        </w:rPr>
      </w:pPr>
    </w:p>
    <w:p w:rsidR="00915BAA" w:rsidRPr="00A67363" w:rsidP="00FC5022" w14:paraId="0C3A2204" w14:textId="5AF77D26">
      <w:pPr>
        <w:tabs>
          <w:tab w:val="left" w:pos="-1440"/>
        </w:tabs>
        <w:ind w:left="1440" w:hanging="720"/>
        <w:jc w:val="both"/>
        <w:rPr>
          <w:rFonts w:ascii="Times New Roman" w:hAnsi="Times New Roman"/>
          <w:b/>
        </w:rPr>
      </w:pPr>
      <w:r w:rsidRPr="00FC5022">
        <w:rPr>
          <w:rFonts w:ascii="Times New Roman" w:hAnsi="Times New Roman"/>
        </w:rPr>
        <w:t>•</w:t>
      </w:r>
      <w:r w:rsidRPr="00FC5022">
        <w:rPr>
          <w:rFonts w:ascii="Times New Roman" w:hAnsi="Times New Roman"/>
        </w:rPr>
        <w:tab/>
      </w:r>
      <w:r w:rsidRPr="00A67363">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A67363">
        <w:rPr>
          <w:rFonts w:ascii="Times New Roman" w:hAnsi="Times New Roman"/>
          <w:b/>
        </w:rPr>
        <w:t>take into account</w:t>
      </w:r>
      <w:r w:rsidRPr="00A67363">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A67363">
        <w:rPr>
          <w:rFonts w:ascii="Times New Roman" w:hAnsi="Times New Roman"/>
          <w:b/>
        </w:rPr>
        <w:t>drilling</w:t>
      </w:r>
      <w:r w:rsidRPr="00A67363">
        <w:rPr>
          <w:rFonts w:ascii="Times New Roman" w:hAnsi="Times New Roman"/>
          <w:b/>
        </w:rPr>
        <w:t xml:space="preserve"> and testing equipment; and record storage facilities.</w:t>
      </w:r>
    </w:p>
    <w:p w:rsidR="00915BAA" w:rsidRPr="00A67363" w14:paraId="2D37A009" w14:textId="77777777">
      <w:pPr>
        <w:tabs>
          <w:tab w:val="left" w:pos="-1440"/>
        </w:tabs>
        <w:ind w:left="1440" w:hanging="720"/>
        <w:jc w:val="both"/>
        <w:rPr>
          <w:rFonts w:ascii="Times New Roman" w:hAnsi="Times New Roman"/>
          <w:b/>
        </w:rPr>
      </w:pPr>
    </w:p>
    <w:p w:rsidR="00B27061" w:rsidRPr="00A67363" w14:paraId="4A035608" w14:textId="77777777">
      <w:pPr>
        <w:tabs>
          <w:tab w:val="left" w:pos="-1440"/>
        </w:tabs>
        <w:ind w:left="1440" w:hanging="720"/>
        <w:jc w:val="both"/>
        <w:rPr>
          <w:rFonts w:ascii="Times New Roman" w:hAnsi="Times New Roman"/>
          <w:b/>
        </w:rPr>
      </w:pPr>
      <w:r w:rsidRPr="00A67363">
        <w:rPr>
          <w:rFonts w:ascii="Times New Roman" w:hAnsi="Times New Roman"/>
          <w:b/>
        </w:rPr>
        <w:t>•</w:t>
      </w:r>
      <w:r w:rsidRPr="00A67363">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A67363">
        <w:rPr>
          <w:rFonts w:ascii="Times New Roman" w:hAnsi="Times New Roman"/>
          <w:b/>
        </w:rPr>
        <w:t>process</w:t>
      </w:r>
      <w:r w:rsidRPr="00A67363">
        <w:rPr>
          <w:rFonts w:ascii="Times New Roman" w:hAnsi="Times New Roman"/>
          <w:b/>
        </w:rPr>
        <w:t xml:space="preserve"> and use existing economic or regulatory impact analysis associated with the rulemaking containing the information collection, as appropriate.</w:t>
      </w:r>
    </w:p>
    <w:p w:rsidR="00B27061" w:rsidRPr="00A67363" w14:paraId="7D0845CC" w14:textId="77777777">
      <w:pPr>
        <w:jc w:val="both"/>
        <w:rPr>
          <w:rFonts w:ascii="Times New Roman" w:hAnsi="Times New Roman"/>
          <w:b/>
        </w:rPr>
      </w:pPr>
    </w:p>
    <w:p w:rsidR="00B27061" w:rsidRPr="00A67363" w14:paraId="416A9B98" w14:textId="77777777">
      <w:pPr>
        <w:tabs>
          <w:tab w:val="left" w:pos="-1440"/>
        </w:tabs>
        <w:ind w:left="1440" w:hanging="720"/>
        <w:jc w:val="both"/>
        <w:rPr>
          <w:rFonts w:ascii="Times New Roman" w:hAnsi="Times New Roman"/>
          <w:b/>
        </w:rPr>
      </w:pPr>
      <w:r w:rsidRPr="00A67363">
        <w:rPr>
          <w:rFonts w:ascii="Times New Roman" w:hAnsi="Times New Roman"/>
          <w:b/>
        </w:rPr>
        <w:t>•</w:t>
      </w:r>
      <w:r w:rsidRPr="00A67363">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A67363" w:rsidR="007F5988">
        <w:rPr>
          <w:rFonts w:ascii="Times New Roman" w:hAnsi="Times New Roman"/>
          <w:b/>
        </w:rPr>
        <w:t>government</w:t>
      </w:r>
      <w:r w:rsidRPr="00A67363">
        <w:rPr>
          <w:rFonts w:ascii="Times New Roman" w:hAnsi="Times New Roman"/>
          <w:b/>
        </w:rPr>
        <w:t xml:space="preserve"> or (4) as part of customary and usual business or private practices.</w:t>
      </w:r>
    </w:p>
    <w:p w:rsidR="001A595D" w:rsidP="00FC5022" w14:paraId="31DFF30E" w14:textId="77777777">
      <w:pPr>
        <w:tabs>
          <w:tab w:val="left" w:pos="-1440"/>
        </w:tabs>
        <w:ind w:left="1440" w:hanging="720"/>
        <w:rPr>
          <w:rFonts w:ascii="Times New Roman" w:hAnsi="Times New Roman"/>
          <w:b/>
        </w:rPr>
      </w:pPr>
    </w:p>
    <w:p w:rsidR="00965AD4" w:rsidP="00FC5022" w14:paraId="71BAA920" w14:textId="77777777">
      <w:pPr>
        <w:tabs>
          <w:tab w:val="left" w:pos="-1440"/>
        </w:tabs>
        <w:ind w:left="1440" w:hanging="720"/>
        <w:rPr>
          <w:rFonts w:ascii="Times New Roman" w:hAnsi="Times New Roman"/>
          <w:b/>
        </w:rPr>
      </w:pPr>
    </w:p>
    <w:p w:rsidR="00965AD4" w:rsidRPr="00E64C47" w:rsidP="00E64C47" w14:paraId="20F72FDB" w14:textId="0B2C845C">
      <w:pPr>
        <w:ind w:left="720"/>
        <w:jc w:val="both"/>
        <w:rPr>
          <w:rFonts w:ascii="Times New Roman" w:hAnsi="Times New Roman"/>
        </w:rPr>
      </w:pPr>
      <w:r w:rsidRPr="00FC5022">
        <w:rPr>
          <w:rFonts w:ascii="Times New Roman" w:hAnsi="Times New Roman"/>
        </w:rPr>
        <w:t>There are no record keeping, capital, start-up or maintenance costs associated with this information collection.</w:t>
      </w:r>
    </w:p>
    <w:p w:rsidR="00B27061" w:rsidRPr="00FC5022" w:rsidP="00FC5022" w14:paraId="777C3BF2" w14:textId="77777777">
      <w:pPr>
        <w:rPr>
          <w:rFonts w:ascii="Times New Roman" w:hAnsi="Times New Roman"/>
          <w:b/>
        </w:rPr>
      </w:pPr>
    </w:p>
    <w:p w:rsidR="00870063" w:rsidRPr="00F521E7" w:rsidP="00F521E7" w14:paraId="33E06697" w14:textId="3FAEDD82">
      <w:pPr>
        <w:tabs>
          <w:tab w:val="left" w:pos="-1440"/>
        </w:tabs>
        <w:ind w:left="720" w:hanging="720"/>
        <w:rPr>
          <w:rFonts w:ascii="Times New Roman" w:hAnsi="Times New Roman"/>
          <w:b/>
        </w:rPr>
      </w:pPr>
      <w:r w:rsidRPr="00E64C47">
        <w:rPr>
          <w:rFonts w:ascii="Times New Roman" w:hAnsi="Times New Roman"/>
          <w:b/>
        </w:rPr>
        <w:t>14.</w:t>
      </w:r>
      <w:r w:rsidRPr="00E64C47">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84942" w:rsidRPr="00FC5022" w:rsidP="00584942" w14:paraId="1143A53C" w14:textId="77777777">
      <w:pPr>
        <w:tabs>
          <w:tab w:val="left" w:pos="-1440"/>
        </w:tabs>
        <w:rPr>
          <w:rFonts w:ascii="Times New Roman" w:hAnsi="Times New Roman"/>
        </w:rPr>
      </w:pPr>
    </w:p>
    <w:p w:rsidR="00096537" w:rsidP="00584942" w14:paraId="2C11F63B" w14:textId="77777777">
      <w:pPr>
        <w:tabs>
          <w:tab w:val="left" w:pos="-1440"/>
        </w:tabs>
        <w:ind w:left="720"/>
        <w:rPr>
          <w:rFonts w:ascii="Times New Roman" w:hAnsi="Times New Roman"/>
        </w:rPr>
      </w:pPr>
    </w:p>
    <w:p w:rsidR="00096537" w:rsidP="00096537" w14:paraId="23F4F0F6" w14:textId="2166E310">
      <w:pPr>
        <w:tabs>
          <w:tab w:val="left" w:pos="-1440"/>
        </w:tabs>
        <w:ind w:left="720"/>
        <w:rPr>
          <w:rFonts w:ascii="Times New Roman" w:hAnsi="Times New Roman"/>
        </w:rPr>
      </w:pPr>
      <w:r w:rsidRPr="00096537">
        <w:rPr>
          <w:rFonts w:ascii="Times New Roman" w:hAnsi="Times New Roman"/>
        </w:rPr>
        <w:t xml:space="preserve">DHS estimates it will </w:t>
      </w:r>
      <w:r>
        <w:rPr>
          <w:rFonts w:ascii="Times New Roman" w:hAnsi="Times New Roman"/>
        </w:rPr>
        <w:t xml:space="preserve">take </w:t>
      </w:r>
      <w:bookmarkStart w:id="2" w:name="_Hlk66473630"/>
      <w:r w:rsidRPr="00FC5022" w:rsidR="00584942">
        <w:rPr>
          <w:rFonts w:ascii="Times New Roman" w:hAnsi="Times New Roman"/>
        </w:rPr>
        <w:t xml:space="preserve">4 hours to review responses from State or Tribal Administering Agencies, and 2 hours to review responses from </w:t>
      </w:r>
      <w:r w:rsidR="00111794">
        <w:rPr>
          <w:rFonts w:ascii="Times New Roman" w:hAnsi="Times New Roman"/>
        </w:rPr>
        <w:t xml:space="preserve">Other Respondents </w:t>
      </w:r>
      <w:r>
        <w:rPr>
          <w:rFonts w:ascii="Times New Roman" w:hAnsi="Times New Roman"/>
        </w:rPr>
        <w:t>for the initial submission</w:t>
      </w:r>
      <w:bookmarkEnd w:id="2"/>
      <w:r>
        <w:rPr>
          <w:rFonts w:ascii="Times New Roman" w:hAnsi="Times New Roman"/>
        </w:rPr>
        <w:t>.</w:t>
      </w:r>
    </w:p>
    <w:p w:rsidR="00096537" w:rsidP="00584942" w14:paraId="7B33CBED" w14:textId="3CC52D71">
      <w:pPr>
        <w:tabs>
          <w:tab w:val="left" w:pos="-1440"/>
        </w:tabs>
        <w:ind w:left="720"/>
        <w:rPr>
          <w:rFonts w:ascii="Times New Roman" w:hAnsi="Times New Roman"/>
        </w:rPr>
      </w:pPr>
    </w:p>
    <w:p w:rsidR="00111794" w:rsidRPr="00111794" w:rsidP="00111794" w14:paraId="7FACA3A8" w14:textId="29D62D57">
      <w:pPr>
        <w:ind w:left="720"/>
        <w:rPr>
          <w:rFonts w:ascii="Times New Roman" w:hAnsi="Times New Roman"/>
        </w:rPr>
      </w:pPr>
      <w:r w:rsidRPr="00096537">
        <w:rPr>
          <w:rFonts w:ascii="Times New Roman" w:hAnsi="Times New Roman"/>
        </w:rPr>
        <w:t xml:space="preserve">It is important to note that recipients will provide the information only once every two years. Furthermore, if the recipient’s responses have not changed in the </w:t>
      </w:r>
      <w:r w:rsidRPr="00096537" w:rsidR="00F3087D">
        <w:rPr>
          <w:rFonts w:ascii="Times New Roman" w:hAnsi="Times New Roman"/>
        </w:rPr>
        <w:t>two-year</w:t>
      </w:r>
      <w:r w:rsidRPr="00096537">
        <w:rPr>
          <w:rFonts w:ascii="Times New Roman" w:hAnsi="Times New Roman"/>
        </w:rPr>
        <w:t xml:space="preserve"> period since their initial submission, the recipient does not need to resubmit the information.  Given that the majority of DHS recipients do not change from year to year, and that DHS anticipates that only a minority of recipients will have significant updates to the required information after the initial submission,</w:t>
      </w:r>
      <w:r>
        <w:t xml:space="preserve"> </w:t>
      </w:r>
      <w:r w:rsidRPr="00111794">
        <w:rPr>
          <w:rFonts w:ascii="Times New Roman" w:hAnsi="Times New Roman"/>
        </w:rPr>
        <w:t xml:space="preserve">DHS estimates it will take </w:t>
      </w:r>
      <w:r>
        <w:rPr>
          <w:rFonts w:ascii="Times New Roman" w:hAnsi="Times New Roman"/>
        </w:rPr>
        <w:t>2</w:t>
      </w:r>
      <w:r w:rsidRPr="00111794">
        <w:rPr>
          <w:rFonts w:ascii="Times New Roman" w:hAnsi="Times New Roman"/>
        </w:rPr>
        <w:t xml:space="preserve"> hours to review responses from State or Tribal Administering Agencies, and </w:t>
      </w:r>
      <w:r>
        <w:rPr>
          <w:rFonts w:ascii="Times New Roman" w:hAnsi="Times New Roman"/>
        </w:rPr>
        <w:t>1</w:t>
      </w:r>
      <w:r w:rsidRPr="00111794">
        <w:rPr>
          <w:rFonts w:ascii="Times New Roman" w:hAnsi="Times New Roman"/>
        </w:rPr>
        <w:t xml:space="preserve"> hours to review responses from Direct Service Providers or Educational Institutions for the </w:t>
      </w:r>
      <w:r>
        <w:rPr>
          <w:rFonts w:ascii="Times New Roman" w:hAnsi="Times New Roman"/>
        </w:rPr>
        <w:t>second</w:t>
      </w:r>
      <w:r w:rsidRPr="00111794">
        <w:rPr>
          <w:rFonts w:ascii="Times New Roman" w:hAnsi="Times New Roman"/>
        </w:rPr>
        <w:t xml:space="preserve"> submission</w:t>
      </w:r>
      <w:r>
        <w:rPr>
          <w:rFonts w:ascii="Times New Roman" w:hAnsi="Times New Roman"/>
        </w:rPr>
        <w:t>.</w:t>
      </w:r>
    </w:p>
    <w:p w:rsidR="00096537" w:rsidP="001F346A" w14:paraId="1C5578AC" w14:textId="77777777">
      <w:pPr>
        <w:tabs>
          <w:tab w:val="left" w:pos="-1440"/>
        </w:tabs>
        <w:rPr>
          <w:rFonts w:ascii="Times New Roman" w:hAnsi="Times New Roman"/>
        </w:rPr>
      </w:pPr>
    </w:p>
    <w:p w:rsidR="00111794" w:rsidP="00584942" w14:paraId="1E869F80" w14:textId="32D12122">
      <w:pPr>
        <w:tabs>
          <w:tab w:val="left" w:pos="-1440"/>
        </w:tabs>
        <w:ind w:left="720"/>
        <w:rPr>
          <w:rFonts w:ascii="Times New Roman" w:hAnsi="Times New Roman"/>
        </w:rPr>
      </w:pPr>
      <w:r w:rsidRPr="00111794">
        <w:rPr>
          <w:rFonts w:ascii="Times New Roman" w:hAnsi="Times New Roman"/>
        </w:rPr>
        <w:t xml:space="preserve">Based on these estimates, the average burden in hours to </w:t>
      </w:r>
      <w:r>
        <w:rPr>
          <w:rFonts w:ascii="Times New Roman" w:hAnsi="Times New Roman"/>
        </w:rPr>
        <w:t>review</w:t>
      </w:r>
      <w:r w:rsidRPr="00111794">
        <w:rPr>
          <w:rFonts w:ascii="Times New Roman" w:hAnsi="Times New Roman"/>
        </w:rPr>
        <w:t xml:space="preserve"> </w:t>
      </w:r>
      <w:r>
        <w:rPr>
          <w:rFonts w:ascii="Times New Roman" w:hAnsi="Times New Roman"/>
        </w:rPr>
        <w:t>a response is 3 hours f</w:t>
      </w:r>
      <w:r w:rsidR="003C36C2">
        <w:rPr>
          <w:rFonts w:ascii="Times New Roman" w:hAnsi="Times New Roman"/>
        </w:rPr>
        <w:t>or</w:t>
      </w:r>
      <w:r>
        <w:rPr>
          <w:rFonts w:ascii="Times New Roman" w:hAnsi="Times New Roman"/>
        </w:rPr>
        <w:t xml:space="preserve"> a </w:t>
      </w:r>
      <w:r w:rsidRPr="00111794">
        <w:rPr>
          <w:rFonts w:ascii="Times New Roman" w:hAnsi="Times New Roman"/>
        </w:rPr>
        <w:t>State or Tribal Administering Agenc</w:t>
      </w:r>
      <w:r>
        <w:rPr>
          <w:rFonts w:ascii="Times New Roman" w:hAnsi="Times New Roman"/>
        </w:rPr>
        <w:t>y</w:t>
      </w:r>
      <w:r w:rsidRPr="00111794">
        <w:rPr>
          <w:rFonts w:ascii="Times New Roman" w:hAnsi="Times New Roman"/>
        </w:rPr>
        <w:t xml:space="preserve"> </w:t>
      </w:r>
      <w:r>
        <w:rPr>
          <w:rFonts w:ascii="Times New Roman" w:hAnsi="Times New Roman"/>
        </w:rPr>
        <w:t>and 1.5 hours for an Other Respondent</w:t>
      </w:r>
      <w:r w:rsidR="001F346A">
        <w:rPr>
          <w:rFonts w:ascii="Times New Roman" w:hAnsi="Times New Roman"/>
        </w:rPr>
        <w:t xml:space="preserve"> (based on 2 responses over a 3-year period). </w:t>
      </w:r>
    </w:p>
    <w:p w:rsidR="00167ADA" w:rsidP="00584942" w14:paraId="1BF0E2FB" w14:textId="77777777">
      <w:pPr>
        <w:tabs>
          <w:tab w:val="left" w:pos="-1440"/>
        </w:tabs>
        <w:ind w:left="720"/>
        <w:rPr>
          <w:rFonts w:ascii="Times New Roman" w:hAnsi="Times New Roman"/>
        </w:rPr>
      </w:pPr>
    </w:p>
    <w:p w:rsidR="00A646C4" w:rsidP="0039068C" w14:paraId="06A93C52" w14:textId="2D8AA787">
      <w:pPr>
        <w:tabs>
          <w:tab w:val="left" w:pos="-1440"/>
        </w:tabs>
        <w:ind w:left="720"/>
        <w:rPr>
          <w:rFonts w:ascii="Times New Roman" w:hAnsi="Times New Roman"/>
        </w:rPr>
      </w:pPr>
      <w:r>
        <w:rPr>
          <w:rFonts w:ascii="Times New Roman" w:hAnsi="Times New Roman"/>
        </w:rPr>
        <w:t xml:space="preserve">The </w:t>
      </w:r>
      <w:r w:rsidRPr="00FC5022" w:rsidR="00584942">
        <w:rPr>
          <w:rFonts w:ascii="Times New Roman" w:hAnsi="Times New Roman"/>
        </w:rPr>
        <w:t>average hourly</w:t>
      </w:r>
      <w:r w:rsidR="00536786">
        <w:rPr>
          <w:rFonts w:ascii="Times New Roman" w:hAnsi="Times New Roman"/>
        </w:rPr>
        <w:t xml:space="preserve"> loaded</w:t>
      </w:r>
      <w:r w:rsidRPr="00FC5022" w:rsidR="00584942">
        <w:rPr>
          <w:rFonts w:ascii="Times New Roman" w:hAnsi="Times New Roman"/>
        </w:rPr>
        <w:t xml:space="preserve"> wage rate </w:t>
      </w:r>
      <w:r>
        <w:rPr>
          <w:rFonts w:ascii="Times New Roman" w:hAnsi="Times New Roman"/>
        </w:rPr>
        <w:t xml:space="preserve">is calculated at </w:t>
      </w:r>
      <w:r w:rsidRPr="00FC5022" w:rsidR="00584942">
        <w:rPr>
          <w:rFonts w:ascii="Times New Roman" w:hAnsi="Times New Roman"/>
        </w:rPr>
        <w:t>$</w:t>
      </w:r>
      <w:r w:rsidR="0027146E">
        <w:rPr>
          <w:rFonts w:ascii="Times New Roman" w:hAnsi="Times New Roman"/>
        </w:rPr>
        <w:t>7</w:t>
      </w:r>
      <w:r w:rsidR="00817AF3">
        <w:rPr>
          <w:rFonts w:ascii="Times New Roman" w:hAnsi="Times New Roman"/>
        </w:rPr>
        <w:t>5</w:t>
      </w:r>
      <w:r w:rsidR="00CF3E02">
        <w:rPr>
          <w:rFonts w:ascii="Times New Roman" w:hAnsi="Times New Roman"/>
        </w:rPr>
        <w:t>.</w:t>
      </w:r>
      <w:r w:rsidR="00817AF3">
        <w:rPr>
          <w:rFonts w:ascii="Times New Roman" w:hAnsi="Times New Roman"/>
        </w:rPr>
        <w:t>99</w:t>
      </w:r>
      <w:r w:rsidR="00536786">
        <w:rPr>
          <w:rFonts w:ascii="Times New Roman" w:hAnsi="Times New Roman"/>
        </w:rPr>
        <w:t xml:space="preserve"> ($</w:t>
      </w:r>
      <w:r w:rsidR="00CF3E02">
        <w:rPr>
          <w:rFonts w:ascii="Times New Roman" w:hAnsi="Times New Roman"/>
        </w:rPr>
        <w:t>5</w:t>
      </w:r>
      <w:r w:rsidR="00CB4191">
        <w:rPr>
          <w:rFonts w:ascii="Times New Roman" w:hAnsi="Times New Roman"/>
        </w:rPr>
        <w:t>4</w:t>
      </w:r>
      <w:r w:rsidR="00CF3E02">
        <w:rPr>
          <w:rFonts w:ascii="Times New Roman" w:hAnsi="Times New Roman"/>
        </w:rPr>
        <w:t>.</w:t>
      </w:r>
      <w:r w:rsidR="00CB4191">
        <w:rPr>
          <w:rFonts w:ascii="Times New Roman" w:hAnsi="Times New Roman"/>
        </w:rPr>
        <w:t>28</w:t>
      </w:r>
      <w:r w:rsidR="00CF3E02">
        <w:rPr>
          <w:rFonts w:ascii="Times New Roman" w:hAnsi="Times New Roman"/>
        </w:rPr>
        <w:t xml:space="preserve"> </w:t>
      </w:r>
      <w:r w:rsidR="00536786">
        <w:rPr>
          <w:rFonts w:ascii="Times New Roman" w:hAnsi="Times New Roman"/>
        </w:rPr>
        <w:t>hourly rate</w:t>
      </w:r>
      <w:r w:rsidR="00970E43">
        <w:rPr>
          <w:rFonts w:ascii="Times New Roman" w:hAnsi="Times New Roman"/>
        </w:rPr>
        <w:t xml:space="preserve"> (</w:t>
      </w:r>
      <w:r>
        <w:rPr>
          <w:rFonts w:ascii="Times New Roman" w:hAnsi="Times New Roman"/>
        </w:rPr>
        <w:t xml:space="preserve">average of hourly rates for </w:t>
      </w:r>
      <w:r w:rsidR="00CB4191">
        <w:rPr>
          <w:rFonts w:ascii="Times New Roman" w:hAnsi="Times New Roman"/>
        </w:rPr>
        <w:t xml:space="preserve">one </w:t>
      </w:r>
      <w:r>
        <w:rPr>
          <w:rFonts w:ascii="Times New Roman" w:hAnsi="Times New Roman"/>
        </w:rPr>
        <w:t xml:space="preserve">staff at GS13, </w:t>
      </w:r>
      <w:r w:rsidR="00CB4191">
        <w:rPr>
          <w:rFonts w:ascii="Times New Roman" w:hAnsi="Times New Roman"/>
        </w:rPr>
        <w:t xml:space="preserve">one staff </w:t>
      </w:r>
      <w:r>
        <w:rPr>
          <w:rFonts w:ascii="Times New Roman" w:hAnsi="Times New Roman"/>
        </w:rPr>
        <w:t>GS14, and</w:t>
      </w:r>
      <w:r w:rsidR="00CB4191">
        <w:rPr>
          <w:rFonts w:ascii="Times New Roman" w:hAnsi="Times New Roman"/>
        </w:rPr>
        <w:t xml:space="preserve"> three staff at</w:t>
      </w:r>
      <w:r>
        <w:rPr>
          <w:rFonts w:ascii="Times New Roman" w:hAnsi="Times New Roman"/>
        </w:rPr>
        <w:t xml:space="preserve"> GS15 levels)</w:t>
      </w:r>
      <w:r w:rsidR="00536786">
        <w:rPr>
          <w:rFonts w:ascii="Times New Roman" w:hAnsi="Times New Roman"/>
        </w:rPr>
        <w:t xml:space="preserve"> X 1.4 (wage rate multiplier)).  </w:t>
      </w:r>
    </w:p>
    <w:p w:rsidR="00A646C4" w:rsidP="00190D5A" w14:paraId="1E790A94" w14:textId="77777777">
      <w:pPr>
        <w:tabs>
          <w:tab w:val="left" w:pos="-1440"/>
        </w:tabs>
        <w:jc w:val="both"/>
        <w:rPr>
          <w:rFonts w:ascii="Times New Roman" w:hAnsi="Times New Roman"/>
        </w:rPr>
      </w:pPr>
    </w:p>
    <w:p w:rsidR="0092037B" w:rsidRPr="0092037B" w:rsidP="0092037B" w14:paraId="2E463473" w14:textId="5C10A082">
      <w:pPr>
        <w:ind w:left="720"/>
        <w:rPr>
          <w:rFonts w:ascii="Times New Roman" w:hAnsi="Times New Roman"/>
        </w:rPr>
      </w:pPr>
      <w:r w:rsidRPr="0039068C">
        <w:rPr>
          <w:rFonts w:ascii="Times New Roman" w:hAnsi="Times New Roman"/>
        </w:rPr>
        <w:t>Based on the total annualized burden hours and average hourly wage rate for each respondent category</w:t>
      </w:r>
      <w:r w:rsidRPr="0039068C" w:rsidR="00A646C4">
        <w:rPr>
          <w:rFonts w:ascii="Times New Roman" w:hAnsi="Times New Roman"/>
        </w:rPr>
        <w:t xml:space="preserve">, DHS estimates that the total annualized cost to the Department will </w:t>
      </w:r>
      <w:r w:rsidRPr="00777B8B" w:rsidR="00A646C4">
        <w:rPr>
          <w:rFonts w:ascii="Times New Roman" w:hAnsi="Times New Roman"/>
        </w:rPr>
        <w:t>be $</w:t>
      </w:r>
      <w:r w:rsidRPr="00777B8B" w:rsidR="00777B8B">
        <w:rPr>
          <w:rFonts w:ascii="Times New Roman" w:hAnsi="Times New Roman"/>
        </w:rPr>
        <w:t>229,797.56</w:t>
      </w:r>
      <w:r w:rsidRPr="00777B8B" w:rsidR="00CB7441">
        <w:rPr>
          <w:rFonts w:ascii="Times New Roman" w:hAnsi="Times New Roman"/>
        </w:rPr>
        <w:t>.</w:t>
      </w:r>
    </w:p>
    <w:p w:rsidR="00905C3F" w:rsidP="00225F53" w14:paraId="1ED243BA" w14:textId="77777777">
      <w:pPr>
        <w:rPr>
          <w:rFonts w:ascii="Times New Roman" w:hAnsi="Times New Roman"/>
          <w:b/>
        </w:rPr>
      </w:pPr>
    </w:p>
    <w:p w:rsidR="00970E43" w:rsidRPr="00970E43" w:rsidP="00970E43" w14:paraId="5E346B31" w14:textId="03F876DE">
      <w:pPr>
        <w:ind w:left="720"/>
        <w:jc w:val="center"/>
        <w:rPr>
          <w:rFonts w:ascii="Times New Roman" w:hAnsi="Times New Roman"/>
          <w:b/>
        </w:rPr>
      </w:pPr>
      <w:r>
        <w:rPr>
          <w:rFonts w:ascii="Times New Roman" w:hAnsi="Times New Roman"/>
          <w:b/>
        </w:rPr>
        <w:t>Annualized Burden to Federal Government</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7"/>
        <w:gridCol w:w="1350"/>
        <w:gridCol w:w="1273"/>
        <w:gridCol w:w="1440"/>
        <w:gridCol w:w="1260"/>
        <w:gridCol w:w="1170"/>
        <w:gridCol w:w="1260"/>
        <w:gridCol w:w="1247"/>
      </w:tblGrid>
      <w:tr w14:paraId="4D827A4E" w14:textId="77777777" w:rsidTr="005109B9">
        <w:tblPrEx>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247" w:type="dxa"/>
            <w:vAlign w:val="bottom"/>
          </w:tcPr>
          <w:p w:rsidR="005976EF" w:rsidRPr="00FC5022" w:rsidP="00730800" w14:paraId="6122E6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rsidR="005976EF" w:rsidRPr="00FC5022" w:rsidP="00730800" w14:paraId="12E2E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rsidR="005976EF" w:rsidRPr="00FC5022" w:rsidP="00730800" w14:paraId="26F124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rsidR="005976EF" w:rsidRPr="00FC5022" w:rsidP="00730800" w14:paraId="0C0CEC77" w14:textId="47D6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rsidR="005976EF" w:rsidRPr="00FC5022" w:rsidP="00730800" w14:paraId="66D83B30" w14:textId="1A646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Annualized</w:t>
            </w:r>
            <w:r w:rsidRPr="00163A30">
              <w:rPr>
                <w:rFonts w:ascii="Times New Roman" w:hAnsi="Times New Roman"/>
                <w:bCs/>
                <w:sz w:val="20"/>
                <w:szCs w:val="20"/>
              </w:rPr>
              <w:t xml:space="preserve"> Number of Responses per Respondent</w:t>
            </w:r>
          </w:p>
        </w:tc>
        <w:tc>
          <w:tcPr>
            <w:tcW w:w="1260" w:type="dxa"/>
            <w:vAlign w:val="bottom"/>
          </w:tcPr>
          <w:p w:rsidR="005976EF" w:rsidRPr="00FC5022" w:rsidP="00730800" w14:paraId="577897DF" w14:textId="18956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to Fed. Gov’t</w:t>
            </w:r>
            <w:r>
              <w:rPr>
                <w:rFonts w:ascii="Times New Roman" w:hAnsi="Times New Roman"/>
                <w:bCs/>
                <w:sz w:val="20"/>
                <w:szCs w:val="20"/>
              </w:rPr>
              <w:t xml:space="preserve"> </w:t>
            </w:r>
            <w:r w:rsidRPr="00FC5022">
              <w:rPr>
                <w:rFonts w:ascii="Times New Roman" w:hAnsi="Times New Roman"/>
                <w:bCs/>
                <w:sz w:val="20"/>
                <w:szCs w:val="20"/>
              </w:rPr>
              <w:t>(in hours)</w:t>
            </w:r>
          </w:p>
        </w:tc>
        <w:tc>
          <w:tcPr>
            <w:tcW w:w="1170" w:type="dxa"/>
            <w:vAlign w:val="bottom"/>
          </w:tcPr>
          <w:p w:rsidR="005976EF" w:rsidRPr="00FC5022" w:rsidP="00730800" w14:paraId="48673162" w14:textId="736A7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Pr>
                <w:rFonts w:ascii="Times New Roman" w:hAnsi="Times New Roman"/>
                <w:bCs/>
                <w:sz w:val="20"/>
                <w:szCs w:val="20"/>
              </w:rPr>
              <w:t>ized</w:t>
            </w:r>
            <w:r w:rsidRPr="00FC5022">
              <w:rPr>
                <w:rFonts w:ascii="Times New Roman" w:hAnsi="Times New Roman"/>
                <w:bCs/>
                <w:sz w:val="20"/>
                <w:szCs w:val="20"/>
              </w:rPr>
              <w:t xml:space="preserve"> Burden to Fed. Gov’t (in hours)</w:t>
            </w:r>
          </w:p>
        </w:tc>
        <w:tc>
          <w:tcPr>
            <w:tcW w:w="1260" w:type="dxa"/>
            <w:vAlign w:val="bottom"/>
          </w:tcPr>
          <w:p w:rsidR="005976EF" w:rsidRPr="00FC5022" w:rsidP="00730800" w14:paraId="39DE61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rsidR="005976EF" w:rsidRPr="00FC5022" w:rsidP="00730800" w14:paraId="23534B75" w14:textId="7F156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Pr>
                <w:rFonts w:ascii="Times New Roman" w:hAnsi="Times New Roman"/>
                <w:bCs/>
                <w:sz w:val="20"/>
                <w:szCs w:val="20"/>
              </w:rPr>
              <w:t>ized</w:t>
            </w:r>
            <w:r w:rsidRPr="00FC5022">
              <w:rPr>
                <w:rFonts w:ascii="Times New Roman" w:hAnsi="Times New Roman"/>
                <w:bCs/>
                <w:sz w:val="20"/>
                <w:szCs w:val="20"/>
              </w:rPr>
              <w:t xml:space="preserve"> Cost to Fed Gov.t</w:t>
            </w:r>
          </w:p>
        </w:tc>
      </w:tr>
      <w:tr w14:paraId="131DDBBC" w14:textId="77777777" w:rsidTr="005109B9">
        <w:tblPrEx>
          <w:tblW w:w="10247" w:type="dxa"/>
          <w:jc w:val="center"/>
          <w:tblLayout w:type="fixed"/>
          <w:tblLook w:val="01E0"/>
        </w:tblPrEx>
        <w:trPr>
          <w:jc w:val="center"/>
        </w:trPr>
        <w:tc>
          <w:tcPr>
            <w:tcW w:w="1247" w:type="dxa"/>
            <w:vAlign w:val="bottom"/>
          </w:tcPr>
          <w:p w:rsidR="005976EF" w:rsidRPr="00FC5022" w:rsidP="00730800" w14:paraId="219AE206" w14:textId="51B8F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Administering Agencies </w:t>
            </w:r>
          </w:p>
        </w:tc>
        <w:tc>
          <w:tcPr>
            <w:tcW w:w="1350" w:type="dxa"/>
            <w:vAlign w:val="bottom"/>
          </w:tcPr>
          <w:p w:rsidR="005976EF" w:rsidRPr="00FC5022" w:rsidP="00730800" w14:paraId="4DDDB1EE" w14:textId="1FF9A9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005976EF" w:rsidRPr="00FC5022" w:rsidP="00730800" w14:paraId="4CFFE8AD" w14:textId="00209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80</w:t>
            </w:r>
          </w:p>
        </w:tc>
        <w:tc>
          <w:tcPr>
            <w:tcW w:w="1440" w:type="dxa"/>
            <w:vAlign w:val="bottom"/>
          </w:tcPr>
          <w:p w:rsidR="005976EF" w:rsidRPr="00FC5022" w:rsidP="00730800" w14:paraId="108E204C" w14:textId="71019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005976EF" w:rsidRPr="00777B8B" w:rsidP="00730800" w14:paraId="5629395E" w14:textId="2E3FD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3</w:t>
            </w:r>
          </w:p>
        </w:tc>
        <w:tc>
          <w:tcPr>
            <w:tcW w:w="1170" w:type="dxa"/>
            <w:vAlign w:val="bottom"/>
          </w:tcPr>
          <w:p w:rsidR="005976EF" w:rsidRPr="00777B8B" w:rsidP="00730800" w14:paraId="068AA4B1" w14:textId="503B1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160.8</w:t>
            </w:r>
          </w:p>
        </w:tc>
        <w:tc>
          <w:tcPr>
            <w:tcW w:w="1260" w:type="dxa"/>
            <w:vAlign w:val="bottom"/>
          </w:tcPr>
          <w:p w:rsidR="005976EF" w:rsidRPr="00777B8B" w:rsidP="00730800" w14:paraId="0FDCD01A" w14:textId="07B55C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$75.99</w:t>
            </w:r>
          </w:p>
        </w:tc>
        <w:tc>
          <w:tcPr>
            <w:tcW w:w="1247" w:type="dxa"/>
            <w:vAlign w:val="bottom"/>
          </w:tcPr>
          <w:p w:rsidR="005976EF" w:rsidRPr="00777B8B" w:rsidP="009F1B90" w14:paraId="252838F5" w14:textId="4401E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w:t>
            </w:r>
            <w:r w:rsidRPr="00777B8B" w:rsidR="00777B8B">
              <w:rPr>
                <w:rFonts w:ascii="Times New Roman" w:hAnsi="Times New Roman"/>
                <w:bCs/>
                <w:sz w:val="20"/>
                <w:szCs w:val="20"/>
              </w:rPr>
              <w:t>12,219.19</w:t>
            </w:r>
          </w:p>
        </w:tc>
      </w:tr>
      <w:tr w14:paraId="6D5C5EA0" w14:textId="77777777" w:rsidTr="005109B9">
        <w:tblPrEx>
          <w:tblW w:w="10247" w:type="dxa"/>
          <w:jc w:val="center"/>
          <w:tblLayout w:type="fixed"/>
          <w:tblLook w:val="01E0"/>
        </w:tblPrEx>
        <w:trPr>
          <w:jc w:val="center"/>
        </w:trPr>
        <w:tc>
          <w:tcPr>
            <w:tcW w:w="1247" w:type="dxa"/>
            <w:vAlign w:val="bottom"/>
          </w:tcPr>
          <w:p w:rsidR="005976EF" w:rsidRPr="00FC5022" w:rsidP="00730800" w14:paraId="7B836EC5" w14:textId="157FF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 xml:space="preserve">Other Respondents (e.g., </w:t>
            </w:r>
            <w:r w:rsidRPr="00FC5022">
              <w:rPr>
                <w:rFonts w:ascii="Times New Roman" w:hAnsi="Times New Roman"/>
                <w:bCs/>
                <w:sz w:val="20"/>
                <w:szCs w:val="20"/>
              </w:rPr>
              <w:t>Direct Service Providers</w:t>
            </w:r>
            <w:r>
              <w:rPr>
                <w:rFonts w:ascii="Times New Roman" w:hAnsi="Times New Roman"/>
                <w:bCs/>
                <w:sz w:val="20"/>
                <w:szCs w:val="20"/>
              </w:rPr>
              <w:t>, Educational Institutions, etc.)</w:t>
            </w:r>
          </w:p>
        </w:tc>
        <w:tc>
          <w:tcPr>
            <w:tcW w:w="1350" w:type="dxa"/>
            <w:vAlign w:val="bottom"/>
          </w:tcPr>
          <w:p w:rsidR="005976EF" w:rsidRPr="00FC5022" w:rsidP="00730800" w14:paraId="7C3D7399" w14:textId="7CC50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005976EF" w:rsidRPr="00FC5022" w:rsidP="00730800" w14:paraId="5C88B47C" w14:textId="60C45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2849</w:t>
            </w:r>
          </w:p>
        </w:tc>
        <w:tc>
          <w:tcPr>
            <w:tcW w:w="1440" w:type="dxa"/>
            <w:vAlign w:val="bottom"/>
          </w:tcPr>
          <w:p w:rsidR="005976EF" w:rsidRPr="00FC5022" w:rsidP="00730800" w14:paraId="0380D54A" w14:textId="48C4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005976EF" w:rsidRPr="00777B8B" w:rsidP="00730800" w14:paraId="40D5F49B" w14:textId="65A67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1.5</w:t>
            </w:r>
          </w:p>
        </w:tc>
        <w:tc>
          <w:tcPr>
            <w:tcW w:w="1170" w:type="dxa"/>
            <w:vAlign w:val="bottom"/>
          </w:tcPr>
          <w:p w:rsidR="005976EF" w:rsidRPr="007530F3" w:rsidP="00730800" w14:paraId="6B15B885" w14:textId="2A69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highlight w:val="yellow"/>
              </w:rPr>
            </w:pPr>
            <w:r w:rsidRPr="00777B8B">
              <w:rPr>
                <w:rFonts w:ascii="Times New Roman" w:hAnsi="Times New Roman"/>
                <w:bCs/>
                <w:sz w:val="20"/>
                <w:szCs w:val="20"/>
              </w:rPr>
              <w:t>2863.25</w:t>
            </w:r>
          </w:p>
        </w:tc>
        <w:tc>
          <w:tcPr>
            <w:tcW w:w="1260" w:type="dxa"/>
            <w:vAlign w:val="bottom"/>
          </w:tcPr>
          <w:p w:rsidR="005976EF" w:rsidRPr="00FC5022" w:rsidP="00730800" w14:paraId="3B54C64B" w14:textId="04C66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75.99</w:t>
            </w:r>
          </w:p>
        </w:tc>
        <w:tc>
          <w:tcPr>
            <w:tcW w:w="1247" w:type="dxa"/>
            <w:vAlign w:val="bottom"/>
          </w:tcPr>
          <w:p w:rsidR="005976EF" w:rsidRPr="00777B8B" w:rsidP="005E22FB" w14:paraId="3E480E60" w14:textId="27AD21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w:t>
            </w:r>
            <w:r w:rsidRPr="00777B8B" w:rsidR="00777B8B">
              <w:rPr>
                <w:rFonts w:ascii="Times New Roman" w:hAnsi="Times New Roman"/>
                <w:bCs/>
                <w:sz w:val="20"/>
                <w:szCs w:val="20"/>
              </w:rPr>
              <w:t>217,578.37</w:t>
            </w:r>
          </w:p>
        </w:tc>
      </w:tr>
      <w:tr w14:paraId="7A44ADE6" w14:textId="77777777" w:rsidTr="005109B9">
        <w:tblPrEx>
          <w:tblW w:w="10247" w:type="dxa"/>
          <w:jc w:val="center"/>
          <w:tblLayout w:type="fixed"/>
          <w:tblLook w:val="01E0"/>
        </w:tblPrEx>
        <w:trPr>
          <w:jc w:val="center"/>
        </w:trPr>
        <w:tc>
          <w:tcPr>
            <w:tcW w:w="1247" w:type="dxa"/>
            <w:vAlign w:val="bottom"/>
          </w:tcPr>
          <w:p w:rsidR="005976EF" w:rsidRPr="00FC5022" w:rsidP="00730800" w14:paraId="324E80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rsidR="005976EF" w:rsidRPr="00FC5022" w:rsidP="00730800" w14:paraId="08A5D4E0" w14:textId="0DCD2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005976EF" w:rsidRPr="00FC5022" w:rsidP="00730800" w14:paraId="5CE44554" w14:textId="7B754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2929</w:t>
            </w:r>
          </w:p>
        </w:tc>
        <w:tc>
          <w:tcPr>
            <w:tcW w:w="1440" w:type="dxa"/>
            <w:vAlign w:val="bottom"/>
          </w:tcPr>
          <w:p w:rsidR="005976EF" w:rsidRPr="00FC5022" w:rsidP="00730800" w14:paraId="3C448AF2" w14:textId="7ED52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005976EF" w:rsidRPr="007530F3" w:rsidP="005976EF" w14:paraId="28383E54" w14:textId="5996B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highlight w:val="yellow"/>
              </w:rPr>
            </w:pPr>
          </w:p>
        </w:tc>
        <w:tc>
          <w:tcPr>
            <w:tcW w:w="1170" w:type="dxa"/>
            <w:vAlign w:val="bottom"/>
          </w:tcPr>
          <w:p w:rsidR="004B32F0" w:rsidRPr="007530F3" w:rsidP="00730800" w14:paraId="0CE268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highlight w:val="yellow"/>
              </w:rPr>
            </w:pPr>
            <w:r w:rsidRPr="007530F3">
              <w:rPr>
                <w:rFonts w:ascii="Times New Roman" w:hAnsi="Times New Roman"/>
                <w:bCs/>
                <w:sz w:val="20"/>
                <w:szCs w:val="20"/>
                <w:highlight w:val="yellow"/>
              </w:rPr>
              <w:br/>
            </w:r>
          </w:p>
          <w:p w:rsidR="004B32F0" w:rsidRPr="007530F3" w:rsidP="004B32F0" w14:paraId="7BD4B4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highlight w:val="yellow"/>
              </w:rPr>
            </w:pPr>
          </w:p>
          <w:p w:rsidR="005976EF" w:rsidRPr="007530F3" w:rsidP="00777B8B" w14:paraId="10BBF456" w14:textId="39459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highlight w:val="yellow"/>
              </w:rPr>
            </w:pPr>
            <w:r w:rsidRPr="00777B8B">
              <w:rPr>
                <w:rFonts w:ascii="Times New Roman" w:hAnsi="Times New Roman"/>
                <w:bCs/>
                <w:sz w:val="20"/>
                <w:szCs w:val="20"/>
              </w:rPr>
              <w:t>3024</w:t>
            </w:r>
          </w:p>
        </w:tc>
        <w:tc>
          <w:tcPr>
            <w:tcW w:w="1260" w:type="dxa"/>
            <w:vAlign w:val="bottom"/>
          </w:tcPr>
          <w:p w:rsidR="005976EF" w:rsidRPr="00FC5022" w:rsidP="00730800" w14:paraId="1599363A" w14:textId="098CB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247" w:type="dxa"/>
            <w:vAlign w:val="bottom"/>
          </w:tcPr>
          <w:p w:rsidR="005976EF" w:rsidRPr="00777B8B" w:rsidP="009F1B90" w14:paraId="31C1FE47" w14:textId="6AE34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w:t>
            </w:r>
            <w:r w:rsidRPr="00777B8B" w:rsidR="00777B8B">
              <w:rPr>
                <w:rFonts w:ascii="Times New Roman" w:hAnsi="Times New Roman"/>
                <w:bCs/>
                <w:sz w:val="20"/>
                <w:szCs w:val="20"/>
              </w:rPr>
              <w:t>229,797.56</w:t>
            </w:r>
          </w:p>
        </w:tc>
      </w:tr>
    </w:tbl>
    <w:p w:rsidR="006C79B6" w:rsidRPr="00FC5022" w:rsidP="00190D5A" w14:paraId="3F43AC22" w14:textId="77777777">
      <w:pPr>
        <w:tabs>
          <w:tab w:val="left" w:pos="-1440"/>
        </w:tabs>
        <w:jc w:val="both"/>
        <w:rPr>
          <w:rFonts w:ascii="Times New Roman" w:hAnsi="Times New Roman"/>
          <w:b/>
        </w:rPr>
      </w:pPr>
    </w:p>
    <w:p w:rsidR="00B27061" w:rsidRPr="00FC5022" w:rsidP="00FC5022" w14:paraId="222F680C" w14:textId="77777777">
      <w:pPr>
        <w:tabs>
          <w:tab w:val="left" w:pos="-1440"/>
        </w:tabs>
        <w:ind w:left="720" w:hanging="720"/>
        <w:rPr>
          <w:rFonts w:ascii="Times New Roman" w:hAnsi="Times New Roman"/>
          <w:b/>
        </w:rPr>
      </w:pPr>
      <w:r w:rsidRPr="00225F53">
        <w:rPr>
          <w:rFonts w:ascii="Times New Roman" w:hAnsi="Times New Roman"/>
          <w:b/>
        </w:rPr>
        <w:t>15.</w:t>
      </w:r>
      <w:r w:rsidRPr="00225F53">
        <w:rPr>
          <w:rFonts w:ascii="Times New Roman" w:hAnsi="Times New Roman"/>
          <w:b/>
        </w:rPr>
        <w:tab/>
        <w:t>Explain the reasons for any program changes or adjustments reporting in Items 13 or 14 of the OMB Form 83-I.</w:t>
      </w:r>
    </w:p>
    <w:p w:rsidR="007E21B5" w:rsidRPr="00FC5022" w14:paraId="0FB76A15" w14:textId="77777777">
      <w:pPr>
        <w:tabs>
          <w:tab w:val="left" w:pos="-1440"/>
        </w:tabs>
        <w:ind w:left="720" w:hanging="720"/>
        <w:jc w:val="both"/>
        <w:rPr>
          <w:rFonts w:ascii="Times New Roman" w:hAnsi="Times New Roman"/>
        </w:rPr>
      </w:pPr>
    </w:p>
    <w:p w:rsidR="00B91947" w:rsidP="00494326" w14:paraId="00504CC2" w14:textId="55A321F1">
      <w:pPr>
        <w:tabs>
          <w:tab w:val="left" w:pos="-1440"/>
        </w:tabs>
        <w:ind w:left="720" w:hanging="720"/>
        <w:rPr>
          <w:rFonts w:ascii="Times New Roman" w:hAnsi="Times New Roman"/>
        </w:rPr>
      </w:pPr>
      <w:r w:rsidRPr="00494326">
        <w:rPr>
          <w:rFonts w:ascii="Times New Roman" w:hAnsi="Times New Roman"/>
        </w:rPr>
        <w:tab/>
      </w:r>
      <w:r w:rsidRPr="00494326" w:rsidR="00EE396B">
        <w:rPr>
          <w:rFonts w:ascii="Times New Roman" w:hAnsi="Times New Roman"/>
        </w:rPr>
        <w:t xml:space="preserve">DHS is seeking </w:t>
      </w:r>
      <w:r w:rsidRPr="00494326">
        <w:rPr>
          <w:rFonts w:ascii="Times New Roman" w:hAnsi="Times New Roman"/>
        </w:rPr>
        <w:t xml:space="preserve">an extension </w:t>
      </w:r>
      <w:r w:rsidRPr="00494326" w:rsidR="00EE396B">
        <w:rPr>
          <w:rFonts w:ascii="Times New Roman" w:hAnsi="Times New Roman"/>
        </w:rPr>
        <w:t>of the form for another three-year period. DHS is not proposing any changes to the information collected in the form but is proposing changes to Section 1 of the form on instructions</w:t>
      </w:r>
      <w:r w:rsidRPr="00494326" w:rsidR="00DC74F1">
        <w:rPr>
          <w:rFonts w:ascii="Times New Roman" w:hAnsi="Times New Roman"/>
        </w:rPr>
        <w:t xml:space="preserve"> and Section 2 of the form on organization information</w:t>
      </w:r>
      <w:r w:rsidRPr="00494326" w:rsidR="00EE396B">
        <w:rPr>
          <w:rFonts w:ascii="Times New Roman" w:hAnsi="Times New Roman"/>
        </w:rPr>
        <w:t xml:space="preserve"> to streamline</w:t>
      </w:r>
      <w:r w:rsidRPr="00494326" w:rsidR="00DC74F1">
        <w:rPr>
          <w:rFonts w:ascii="Times New Roman" w:hAnsi="Times New Roman"/>
        </w:rPr>
        <w:t xml:space="preserve"> and clarify</w:t>
      </w:r>
      <w:r w:rsidRPr="00494326" w:rsidR="00EE396B">
        <w:rPr>
          <w:rFonts w:ascii="Times New Roman" w:hAnsi="Times New Roman"/>
        </w:rPr>
        <w:t xml:space="preserve"> the process for submitting the completed form.</w:t>
      </w:r>
      <w:r w:rsidRPr="00494326">
        <w:rPr>
          <w:rFonts w:ascii="Times New Roman" w:hAnsi="Times New Roman"/>
        </w:rPr>
        <w:t xml:space="preserve"> The changes to Section 1</w:t>
      </w:r>
      <w:r w:rsidRPr="00494326" w:rsidR="00DC74F1">
        <w:rPr>
          <w:rFonts w:ascii="Times New Roman" w:hAnsi="Times New Roman"/>
        </w:rPr>
        <w:t xml:space="preserve"> and 2</w:t>
      </w:r>
      <w:r w:rsidRPr="00494326">
        <w:rPr>
          <w:rFonts w:ascii="Times New Roman" w:hAnsi="Times New Roman"/>
        </w:rPr>
        <w:t xml:space="preserve"> </w:t>
      </w:r>
      <w:r w:rsidRPr="00494326" w:rsidR="00CF43AE">
        <w:rPr>
          <w:rFonts w:ascii="Times New Roman" w:hAnsi="Times New Roman"/>
        </w:rPr>
        <w:t>do not</w:t>
      </w:r>
      <w:r w:rsidRPr="00494326">
        <w:rPr>
          <w:rFonts w:ascii="Times New Roman" w:hAnsi="Times New Roman"/>
        </w:rPr>
        <w:t xml:space="preserve"> impact the burden analysis.</w:t>
      </w:r>
      <w:r w:rsidRPr="00494326" w:rsidR="00773C1E">
        <w:rPr>
          <w:rFonts w:ascii="Times New Roman" w:hAnsi="Times New Roman"/>
        </w:rPr>
        <w:t xml:space="preserve"> </w:t>
      </w:r>
      <w:r w:rsidRPr="00494326" w:rsidR="00107766">
        <w:rPr>
          <w:rFonts w:ascii="Times New Roman" w:hAnsi="Times New Roman"/>
        </w:rPr>
        <w:t xml:space="preserve">The changes in </w:t>
      </w:r>
      <w:r w:rsidRPr="00494326" w:rsidR="004B32F0">
        <w:rPr>
          <w:rFonts w:ascii="Times New Roman" w:hAnsi="Times New Roman"/>
        </w:rPr>
        <w:t xml:space="preserve">burden </w:t>
      </w:r>
      <w:r w:rsidRPr="00494326" w:rsidR="00107766">
        <w:rPr>
          <w:rFonts w:ascii="Times New Roman" w:hAnsi="Times New Roman"/>
        </w:rPr>
        <w:t>in Item</w:t>
      </w:r>
      <w:r>
        <w:rPr>
          <w:rFonts w:ascii="Times New Roman" w:hAnsi="Times New Roman"/>
        </w:rPr>
        <w:t>s</w:t>
      </w:r>
      <w:r w:rsidRPr="00494326" w:rsidR="00107766">
        <w:rPr>
          <w:rFonts w:ascii="Times New Roman" w:hAnsi="Times New Roman"/>
        </w:rPr>
        <w:t xml:space="preserve"> </w:t>
      </w:r>
      <w:r w:rsidRPr="00494326" w:rsidR="004B32F0">
        <w:rPr>
          <w:rFonts w:ascii="Times New Roman" w:hAnsi="Times New Roman"/>
        </w:rPr>
        <w:t xml:space="preserve">12 and </w:t>
      </w:r>
      <w:r w:rsidRPr="00494326" w:rsidR="00107766">
        <w:rPr>
          <w:rFonts w:ascii="Times New Roman" w:hAnsi="Times New Roman"/>
        </w:rPr>
        <w:t xml:space="preserve">14 reflect increased hourly </w:t>
      </w:r>
      <w:r w:rsidRPr="00494326" w:rsidR="00494326">
        <w:rPr>
          <w:rFonts w:ascii="Times New Roman" w:hAnsi="Times New Roman"/>
        </w:rPr>
        <w:t xml:space="preserve">wage </w:t>
      </w:r>
      <w:r w:rsidRPr="00494326" w:rsidR="00107766">
        <w:rPr>
          <w:rFonts w:ascii="Times New Roman" w:hAnsi="Times New Roman"/>
        </w:rPr>
        <w:t xml:space="preserve">rates </w:t>
      </w:r>
      <w:r w:rsidRPr="00494326" w:rsidR="00494326">
        <w:rPr>
          <w:rFonts w:ascii="Times New Roman" w:hAnsi="Times New Roman"/>
        </w:rPr>
        <w:t>as reported by BLS in the 2019 National Occupational Employment and Wage Estimates</w:t>
      </w:r>
      <w:r w:rsidR="00494326">
        <w:rPr>
          <w:rFonts w:ascii="Times New Roman" w:hAnsi="Times New Roman"/>
        </w:rPr>
        <w:t>,</w:t>
      </w:r>
      <w:r w:rsidRPr="00494326" w:rsidR="00494326">
        <w:rPr>
          <w:rFonts w:ascii="Times New Roman" w:hAnsi="Times New Roman"/>
        </w:rPr>
        <w:t xml:space="preserve"> and </w:t>
      </w:r>
      <w:r w:rsidRPr="00494326" w:rsidR="00107766">
        <w:rPr>
          <w:rFonts w:ascii="Times New Roman" w:hAnsi="Times New Roman"/>
        </w:rPr>
        <w:t xml:space="preserve">for Federal staff as reported by Office of Personnel Management for 2020, as well as an increase in the number of staff participating in the review process. Despite these increases, because the number of recipients </w:t>
      </w:r>
      <w:r w:rsidRPr="00494326" w:rsidR="00CF43AE">
        <w:rPr>
          <w:rFonts w:ascii="Times New Roman" w:hAnsi="Times New Roman"/>
        </w:rPr>
        <w:t>subject to the collection ha</w:t>
      </w:r>
      <w:r w:rsidRPr="00494326" w:rsidR="00F7502F">
        <w:rPr>
          <w:rFonts w:ascii="Times New Roman" w:hAnsi="Times New Roman"/>
        </w:rPr>
        <w:t>s</w:t>
      </w:r>
      <w:r w:rsidRPr="00494326" w:rsidR="00CF43AE">
        <w:rPr>
          <w:rFonts w:ascii="Times New Roman" w:hAnsi="Times New Roman"/>
        </w:rPr>
        <w:t xml:space="preserve"> </w:t>
      </w:r>
      <w:r w:rsidRPr="00494326" w:rsidR="00107766">
        <w:rPr>
          <w:rFonts w:ascii="Times New Roman" w:hAnsi="Times New Roman"/>
        </w:rPr>
        <w:t xml:space="preserve">decreased from </w:t>
      </w:r>
      <w:r w:rsidRPr="00494326" w:rsidR="00CF43AE">
        <w:rPr>
          <w:rFonts w:ascii="Times New Roman" w:hAnsi="Times New Roman"/>
        </w:rPr>
        <w:t>the previous reporting period</w:t>
      </w:r>
      <w:r w:rsidR="007C0DEE">
        <w:rPr>
          <w:rFonts w:ascii="Times New Roman" w:hAnsi="Times New Roman"/>
        </w:rPr>
        <w:t xml:space="preserve"> (from 3331 to 2929 total respondents, or 2220 to 19</w:t>
      </w:r>
      <w:r w:rsidR="008F5928">
        <w:rPr>
          <w:rFonts w:ascii="Times New Roman" w:hAnsi="Times New Roman"/>
        </w:rPr>
        <w:t>5</w:t>
      </w:r>
      <w:r w:rsidR="007C0DEE">
        <w:rPr>
          <w:rFonts w:ascii="Times New Roman" w:hAnsi="Times New Roman"/>
        </w:rPr>
        <w:t>2 annualized number o</w:t>
      </w:r>
      <w:r w:rsidR="008F5928">
        <w:rPr>
          <w:rFonts w:ascii="Times New Roman" w:hAnsi="Times New Roman"/>
        </w:rPr>
        <w:t>f</w:t>
      </w:r>
      <w:r w:rsidR="007C0DEE">
        <w:rPr>
          <w:rFonts w:ascii="Times New Roman" w:hAnsi="Times New Roman"/>
        </w:rPr>
        <w:t xml:space="preserve"> responses)</w:t>
      </w:r>
      <w:r w:rsidRPr="00494326" w:rsidR="00CF43AE">
        <w:rPr>
          <w:rFonts w:ascii="Times New Roman" w:hAnsi="Times New Roman"/>
        </w:rPr>
        <w:t>, the total cost</w:t>
      </w:r>
      <w:r w:rsidRPr="00494326" w:rsidR="00F7502F">
        <w:rPr>
          <w:rFonts w:ascii="Times New Roman" w:hAnsi="Times New Roman"/>
        </w:rPr>
        <w:t>s</w:t>
      </w:r>
      <w:r w:rsidRPr="00494326" w:rsidR="00CF43AE">
        <w:rPr>
          <w:rFonts w:ascii="Times New Roman" w:hAnsi="Times New Roman"/>
        </w:rPr>
        <w:t xml:space="preserve"> reported in </w:t>
      </w:r>
      <w:r w:rsidRPr="00494326" w:rsidR="00773C1E">
        <w:rPr>
          <w:rFonts w:ascii="Times New Roman" w:hAnsi="Times New Roman"/>
        </w:rPr>
        <w:t xml:space="preserve">Item </w:t>
      </w:r>
      <w:r w:rsidRPr="00494326" w:rsidR="00F7502F">
        <w:rPr>
          <w:rFonts w:ascii="Times New Roman" w:hAnsi="Times New Roman"/>
        </w:rPr>
        <w:t>1</w:t>
      </w:r>
      <w:r w:rsidRPr="00494326" w:rsidR="00DE0441">
        <w:rPr>
          <w:rFonts w:ascii="Times New Roman" w:hAnsi="Times New Roman"/>
        </w:rPr>
        <w:t>2</w:t>
      </w:r>
      <w:r w:rsidRPr="00494326" w:rsidR="00F7502F">
        <w:rPr>
          <w:rFonts w:ascii="Times New Roman" w:hAnsi="Times New Roman"/>
        </w:rPr>
        <w:t xml:space="preserve"> and </w:t>
      </w:r>
      <w:r w:rsidRPr="00494326" w:rsidR="00CF43AE">
        <w:rPr>
          <w:rFonts w:ascii="Times New Roman" w:hAnsi="Times New Roman"/>
        </w:rPr>
        <w:t>14 ha</w:t>
      </w:r>
      <w:r w:rsidRPr="00494326" w:rsidR="00F7502F">
        <w:rPr>
          <w:rFonts w:ascii="Times New Roman" w:hAnsi="Times New Roman"/>
        </w:rPr>
        <w:t xml:space="preserve">ve </w:t>
      </w:r>
      <w:r w:rsidRPr="00494326" w:rsidR="00CF43AE">
        <w:rPr>
          <w:rFonts w:ascii="Times New Roman" w:hAnsi="Times New Roman"/>
        </w:rPr>
        <w:t>also decreased.</w:t>
      </w:r>
      <w:r w:rsidR="00D33FB1">
        <w:rPr>
          <w:rFonts w:ascii="Times New Roman" w:hAnsi="Times New Roman"/>
        </w:rPr>
        <w:t xml:space="preserve"> Additionally,</w:t>
      </w:r>
      <w:r>
        <w:rPr>
          <w:rFonts w:ascii="Times New Roman" w:hAnsi="Times New Roman"/>
        </w:rPr>
        <w:t xml:space="preserve"> to more clearly present information on annualized costs,</w:t>
      </w:r>
      <w:r w:rsidR="00D33FB1">
        <w:rPr>
          <w:rFonts w:ascii="Times New Roman" w:hAnsi="Times New Roman"/>
        </w:rPr>
        <w:t xml:space="preserve"> DH</w:t>
      </w:r>
      <w:r w:rsidR="004C380E">
        <w:rPr>
          <w:rFonts w:ascii="Times New Roman" w:hAnsi="Times New Roman"/>
        </w:rPr>
        <w:t xml:space="preserve">S </w:t>
      </w:r>
      <w:r>
        <w:rPr>
          <w:rFonts w:ascii="Times New Roman" w:hAnsi="Times New Roman"/>
        </w:rPr>
        <w:t xml:space="preserve">adjusted the method for calculating </w:t>
      </w:r>
      <w:r w:rsidR="004C380E">
        <w:rPr>
          <w:rFonts w:ascii="Times New Roman" w:hAnsi="Times New Roman"/>
        </w:rPr>
        <w:t xml:space="preserve">burden </w:t>
      </w:r>
      <w:r>
        <w:rPr>
          <w:rFonts w:ascii="Times New Roman" w:hAnsi="Times New Roman"/>
        </w:rPr>
        <w:t>in</w:t>
      </w:r>
      <w:r w:rsidR="004C380E">
        <w:rPr>
          <w:rFonts w:ascii="Times New Roman" w:hAnsi="Times New Roman"/>
        </w:rPr>
        <w:t xml:space="preserve"> </w:t>
      </w:r>
      <w:r>
        <w:rPr>
          <w:rFonts w:ascii="Times New Roman" w:hAnsi="Times New Roman"/>
        </w:rPr>
        <w:t>Items 12 and 14. This reporting period DHS calculated burden based on the total number of respondents</w:t>
      </w:r>
      <w:r w:rsidR="008F5928">
        <w:rPr>
          <w:rFonts w:ascii="Times New Roman" w:hAnsi="Times New Roman"/>
        </w:rPr>
        <w:t xml:space="preserve"> (2929)</w:t>
      </w:r>
      <w:r>
        <w:rPr>
          <w:rFonts w:ascii="Times New Roman" w:hAnsi="Times New Roman"/>
        </w:rPr>
        <w:t xml:space="preserve"> and annualized number of responses per respondent (.67)</w:t>
      </w:r>
      <w:r w:rsidR="005E0A63">
        <w:rPr>
          <w:rFonts w:ascii="Times New Roman" w:hAnsi="Times New Roman"/>
        </w:rPr>
        <w:t xml:space="preserve">, whereas in the previous reporting period </w:t>
      </w:r>
      <w:r w:rsidR="008F5928">
        <w:rPr>
          <w:rFonts w:ascii="Times New Roman" w:hAnsi="Times New Roman"/>
        </w:rPr>
        <w:t>DHS</w:t>
      </w:r>
      <w:r w:rsidR="005E0A63">
        <w:rPr>
          <w:rFonts w:ascii="Times New Roman" w:hAnsi="Times New Roman"/>
        </w:rPr>
        <w:t xml:space="preserve"> calculated burden based on the annualized number o</w:t>
      </w:r>
      <w:r w:rsidR="008F5928">
        <w:rPr>
          <w:rFonts w:ascii="Times New Roman" w:hAnsi="Times New Roman"/>
        </w:rPr>
        <w:t>f</w:t>
      </w:r>
      <w:r w:rsidR="005E0A63">
        <w:rPr>
          <w:rFonts w:ascii="Times New Roman" w:hAnsi="Times New Roman"/>
        </w:rPr>
        <w:t xml:space="preserve"> respon</w:t>
      </w:r>
      <w:r w:rsidR="008F5928">
        <w:rPr>
          <w:rFonts w:ascii="Times New Roman" w:hAnsi="Times New Roman"/>
        </w:rPr>
        <w:t>ses (2220)</w:t>
      </w:r>
      <w:r w:rsidR="005E0A63">
        <w:rPr>
          <w:rFonts w:ascii="Times New Roman" w:hAnsi="Times New Roman"/>
        </w:rPr>
        <w:t xml:space="preserve"> assuming 1 response per respondent.</w:t>
      </w:r>
      <w:r w:rsidR="008F5928">
        <w:rPr>
          <w:rFonts w:ascii="Times New Roman" w:hAnsi="Times New Roman"/>
        </w:rPr>
        <w:t xml:space="preserve"> These different calculation methods produce the same results but present the information differently.</w:t>
      </w:r>
    </w:p>
    <w:p w:rsidR="007E21B5" w:rsidRPr="00FC5022" w:rsidP="00FC5022" w14:paraId="1F21F9EF" w14:textId="77777777">
      <w:pPr>
        <w:rPr>
          <w:rFonts w:ascii="Times New Roman" w:hAnsi="Times New Roman"/>
          <w:b/>
        </w:rPr>
      </w:pPr>
    </w:p>
    <w:p w:rsidR="00B27061" w:rsidRPr="00FC5022" w:rsidP="00FC5022" w14:paraId="757DFF71" w14:textId="77777777">
      <w:pPr>
        <w:tabs>
          <w:tab w:val="left" w:pos="-1440"/>
        </w:tabs>
        <w:ind w:left="720" w:hanging="720"/>
        <w:rPr>
          <w:rFonts w:ascii="Times New Roman" w:hAnsi="Times New Roman"/>
          <w:b/>
        </w:rPr>
      </w:pPr>
      <w:r w:rsidRPr="00FC5022">
        <w:rPr>
          <w:rFonts w:ascii="Times New Roman" w:hAnsi="Times New Roman"/>
          <w:b/>
        </w:rPr>
        <w:t>16.</w:t>
      </w:r>
      <w:r w:rsidRPr="00FC502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FC5022" w14:paraId="7DBD8609" w14:textId="77777777">
      <w:pPr>
        <w:tabs>
          <w:tab w:val="left" w:pos="-1440"/>
        </w:tabs>
        <w:ind w:left="720" w:hanging="720"/>
        <w:jc w:val="both"/>
        <w:rPr>
          <w:rFonts w:ascii="Times New Roman" w:hAnsi="Times New Roman"/>
        </w:rPr>
      </w:pPr>
    </w:p>
    <w:p w:rsidR="001A595D" w:rsidRPr="00FC5022" w14:paraId="6ACC0E5D" w14:textId="77777777">
      <w:pPr>
        <w:tabs>
          <w:tab w:val="left" w:pos="-1440"/>
        </w:tabs>
        <w:ind w:left="720" w:hanging="720"/>
        <w:jc w:val="both"/>
        <w:rPr>
          <w:rFonts w:ascii="Times New Roman" w:hAnsi="Times New Roman"/>
        </w:rPr>
      </w:pPr>
      <w:r w:rsidRPr="00FC5022">
        <w:rPr>
          <w:rFonts w:ascii="Times New Roman" w:hAnsi="Times New Roman"/>
        </w:rPr>
        <w:tab/>
      </w:r>
      <w:r w:rsidRPr="00FC5022" w:rsidR="007E21B5">
        <w:rPr>
          <w:rFonts w:ascii="Times New Roman" w:hAnsi="Times New Roman"/>
        </w:rPr>
        <w:t>This information collection will not be published for statistical purposes.</w:t>
      </w:r>
    </w:p>
    <w:p w:rsidR="00B27061" w:rsidRPr="00FC5022" w:rsidP="00FC5022" w14:paraId="314FF2CF" w14:textId="77777777">
      <w:pPr>
        <w:rPr>
          <w:rFonts w:ascii="Times New Roman" w:hAnsi="Times New Roman"/>
          <w:b/>
        </w:rPr>
      </w:pPr>
    </w:p>
    <w:p w:rsidR="00B27061" w:rsidRPr="00FC5022" w:rsidP="00FC5022" w14:paraId="6322ADC3" w14:textId="77777777">
      <w:pPr>
        <w:tabs>
          <w:tab w:val="left" w:pos="-1440"/>
        </w:tabs>
        <w:ind w:left="720" w:hanging="720"/>
        <w:rPr>
          <w:rFonts w:ascii="Times New Roman" w:hAnsi="Times New Roman"/>
          <w:b/>
        </w:rPr>
      </w:pPr>
      <w:r w:rsidRPr="00FC5022">
        <w:rPr>
          <w:rFonts w:ascii="Times New Roman" w:hAnsi="Times New Roman"/>
          <w:b/>
        </w:rPr>
        <w:t>17.</w:t>
      </w:r>
      <w:r w:rsidRPr="00FC5022">
        <w:rPr>
          <w:rFonts w:ascii="Times New Roman" w:hAnsi="Times New Roman"/>
          <w:b/>
        </w:rPr>
        <w:tab/>
        <w:t>If seeking approval to not display the expiration date for OMB approval of the information collection, explain the reasons that display would be inappropriate.</w:t>
      </w:r>
    </w:p>
    <w:p w:rsidR="006C79B6" w:rsidRPr="00FC5022" w14:paraId="44710561" w14:textId="77777777">
      <w:pPr>
        <w:tabs>
          <w:tab w:val="left" w:pos="-1440"/>
        </w:tabs>
        <w:ind w:left="720" w:hanging="720"/>
        <w:jc w:val="both"/>
        <w:rPr>
          <w:rFonts w:ascii="Times New Roman" w:hAnsi="Times New Roman"/>
        </w:rPr>
      </w:pPr>
    </w:p>
    <w:p w:rsidR="001A595D" w:rsidRPr="00FC5022" w14:paraId="3EE83786" w14:textId="77777777">
      <w:pPr>
        <w:tabs>
          <w:tab w:val="left" w:pos="-1440"/>
        </w:tabs>
        <w:ind w:left="720" w:hanging="720"/>
        <w:jc w:val="both"/>
        <w:rPr>
          <w:rFonts w:ascii="Times New Roman" w:hAnsi="Times New Roman"/>
        </w:rPr>
      </w:pPr>
      <w:r w:rsidRPr="00FC5022">
        <w:rPr>
          <w:rFonts w:ascii="Times New Roman" w:hAnsi="Times New Roman"/>
        </w:rPr>
        <w:tab/>
      </w:r>
      <w:r w:rsidRPr="00FC5022" w:rsidR="007E21B5">
        <w:rPr>
          <w:rFonts w:ascii="Times New Roman" w:hAnsi="Times New Roman"/>
        </w:rPr>
        <w:t>DHS will display the expiration date for OMB approval of this information collection.</w:t>
      </w:r>
    </w:p>
    <w:p w:rsidR="00B27061" w:rsidRPr="00FC5022" w14:paraId="6DA6EEFC" w14:textId="77777777">
      <w:pPr>
        <w:jc w:val="both"/>
        <w:rPr>
          <w:rFonts w:ascii="Times New Roman" w:hAnsi="Times New Roman"/>
        </w:rPr>
      </w:pPr>
    </w:p>
    <w:p w:rsidR="00B27061" w:rsidRPr="00FC5022" w:rsidP="00FC5022" w14:paraId="382B3B8C" w14:textId="77777777">
      <w:pPr>
        <w:numPr>
          <w:ilvl w:val="0"/>
          <w:numId w:val="6"/>
        </w:numPr>
        <w:tabs>
          <w:tab w:val="left" w:pos="-1440"/>
          <w:tab w:val="num" w:pos="0"/>
          <w:tab w:val="clear" w:pos="1080"/>
        </w:tabs>
        <w:ind w:left="720" w:hanging="720"/>
        <w:rPr>
          <w:rFonts w:ascii="Times New Roman" w:hAnsi="Times New Roman"/>
          <w:b/>
        </w:rPr>
      </w:pPr>
      <w:r w:rsidRPr="00FC5022">
        <w:rPr>
          <w:rFonts w:ascii="Times New Roman" w:hAnsi="Times New Roman"/>
          <w:b/>
        </w:rPr>
        <w:t>Exp</w:t>
      </w:r>
      <w:r w:rsidRPr="00FC5022">
        <w:rPr>
          <w:rFonts w:ascii="Times New Roman" w:hAnsi="Times New Roman"/>
          <w:b/>
        </w:rPr>
        <w:t>lain each exception to the certification statement identified</w:t>
      </w:r>
      <w:r w:rsidRPr="00FC5022">
        <w:rPr>
          <w:rFonts w:ascii="Times New Roman" w:hAnsi="Times New Roman"/>
          <w:b/>
        </w:rPr>
        <w:t xml:space="preserve"> in Item 19, "Certification for </w:t>
      </w:r>
      <w:r w:rsidRPr="00FC5022">
        <w:rPr>
          <w:rFonts w:ascii="Times New Roman" w:hAnsi="Times New Roman"/>
          <w:b/>
        </w:rPr>
        <w:t>Paperwork Reduction Act Submission," of OMB 83-I.</w:t>
      </w:r>
    </w:p>
    <w:p w:rsidR="007E21B5" w:rsidRPr="00FC5022" w:rsidP="007E21B5" w14:paraId="6D984964" w14:textId="77777777">
      <w:pPr>
        <w:tabs>
          <w:tab w:val="left" w:pos="-1440"/>
        </w:tabs>
        <w:ind w:left="720"/>
        <w:jc w:val="both"/>
        <w:rPr>
          <w:rFonts w:ascii="Times New Roman" w:hAnsi="Times New Roman"/>
        </w:rPr>
      </w:pPr>
    </w:p>
    <w:p w:rsidR="007E21B5" w:rsidRPr="00FC5022" w:rsidP="007E21B5" w14:paraId="064471E0" w14:textId="77777777">
      <w:pPr>
        <w:tabs>
          <w:tab w:val="left" w:pos="-1440"/>
        </w:tabs>
        <w:ind w:left="720"/>
        <w:jc w:val="both"/>
        <w:rPr>
          <w:rFonts w:ascii="Times New Roman" w:hAnsi="Times New Roman"/>
        </w:rPr>
      </w:pPr>
      <w:r w:rsidRPr="00FC5022">
        <w:rPr>
          <w:rFonts w:ascii="Times New Roman" w:hAnsi="Times New Roman"/>
        </w:rPr>
        <w:t>DHS does not request an exception to the certification of this information collection.</w:t>
      </w:r>
    </w:p>
    <w:p w:rsidR="00E91139" w:rsidRPr="00FC5022" w:rsidP="006C79B6" w14:paraId="20A89304" w14:textId="77777777">
      <w:pPr>
        <w:tabs>
          <w:tab w:val="left" w:pos="-1440"/>
        </w:tabs>
        <w:jc w:val="both"/>
      </w:pPr>
    </w:p>
    <w:sectPr w:rsidSect="00B27061">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sight print">
    <w:altName w:val="Insight prin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C41" w:rsidP="007F5988" w14:paraId="3B29FB2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23C41" w:rsidP="007F5988" w14:paraId="54957B4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C41" w14:paraId="03AB5E53" w14:textId="77777777">
    <w:pPr>
      <w:spacing w:line="240" w:lineRule="exact"/>
    </w:pPr>
  </w:p>
  <w:p w:rsidR="00F23C41" w:rsidRPr="000712DA" w:rsidP="007F5988" w14:paraId="604E4222"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11</w:t>
    </w:r>
    <w:r w:rsidRPr="000712DA">
      <w:rPr>
        <w:rFonts w:ascii="Times New Roman" w:hAnsi="Times New Roman"/>
      </w:rPr>
      <w:fldChar w:fldCharType="end"/>
    </w:r>
  </w:p>
  <w:p w:rsidR="00F23C41" w:rsidP="007F5988" w14:paraId="354C0418"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8640"/>
        </w:tabs>
        <w:ind w:left="8640" w:hanging="360"/>
      </w:pPr>
      <w:rPr>
        <w:rFonts w:hint="default"/>
      </w:rPr>
    </w:lvl>
    <w:lvl w:ilvl="1" w:tentative="1">
      <w:start w:val="1"/>
      <w:numFmt w:val="lowerLetter"/>
      <w:lvlText w:val="%2."/>
      <w:lvlJc w:val="left"/>
      <w:pPr>
        <w:tabs>
          <w:tab w:val="num" w:pos="9360"/>
        </w:tabs>
        <w:ind w:left="9360" w:hanging="360"/>
      </w:pPr>
    </w:lvl>
    <w:lvl w:ilvl="2" w:tentative="1">
      <w:start w:val="1"/>
      <w:numFmt w:val="lowerRoman"/>
      <w:lvlText w:val="%3."/>
      <w:lvlJc w:val="right"/>
      <w:pPr>
        <w:tabs>
          <w:tab w:val="num" w:pos="10080"/>
        </w:tabs>
        <w:ind w:left="10080" w:hanging="180"/>
      </w:pPr>
    </w:lvl>
    <w:lvl w:ilvl="3" w:tentative="1">
      <w:start w:val="1"/>
      <w:numFmt w:val="decimal"/>
      <w:lvlText w:val="%4."/>
      <w:lvlJc w:val="left"/>
      <w:pPr>
        <w:tabs>
          <w:tab w:val="num" w:pos="10800"/>
        </w:tabs>
        <w:ind w:left="10800" w:hanging="360"/>
      </w:pPr>
    </w:lvl>
    <w:lvl w:ilvl="4" w:tentative="1">
      <w:start w:val="1"/>
      <w:numFmt w:val="lowerLetter"/>
      <w:lvlText w:val="%5."/>
      <w:lvlJc w:val="left"/>
      <w:pPr>
        <w:tabs>
          <w:tab w:val="num" w:pos="11520"/>
        </w:tabs>
        <w:ind w:left="11520" w:hanging="360"/>
      </w:pPr>
    </w:lvl>
    <w:lvl w:ilvl="5" w:tentative="1">
      <w:start w:val="1"/>
      <w:numFmt w:val="lowerRoman"/>
      <w:lvlText w:val="%6."/>
      <w:lvlJc w:val="right"/>
      <w:pPr>
        <w:tabs>
          <w:tab w:val="num" w:pos="12240"/>
        </w:tabs>
        <w:ind w:left="12240" w:hanging="180"/>
      </w:pPr>
    </w:lvl>
    <w:lvl w:ilvl="6" w:tentative="1">
      <w:start w:val="1"/>
      <w:numFmt w:val="decimal"/>
      <w:lvlText w:val="%7."/>
      <w:lvlJc w:val="left"/>
      <w:pPr>
        <w:tabs>
          <w:tab w:val="num" w:pos="12960"/>
        </w:tabs>
        <w:ind w:left="12960" w:hanging="360"/>
      </w:pPr>
    </w:lvl>
    <w:lvl w:ilvl="7" w:tentative="1">
      <w:start w:val="1"/>
      <w:numFmt w:val="lowerLetter"/>
      <w:lvlText w:val="%8."/>
      <w:lvlJc w:val="left"/>
      <w:pPr>
        <w:tabs>
          <w:tab w:val="num" w:pos="13680"/>
        </w:tabs>
        <w:ind w:left="13680" w:hanging="360"/>
      </w:pPr>
    </w:lvl>
    <w:lvl w:ilvl="8" w:tentative="1">
      <w:start w:val="1"/>
      <w:numFmt w:val="lowerRoman"/>
      <w:lvlText w:val="%9."/>
      <w:lvlJc w:val="right"/>
      <w:pPr>
        <w:tabs>
          <w:tab w:val="num" w:pos="14400"/>
        </w:tabs>
        <w:ind w:left="1440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FA56BA6"/>
    <w:multiLevelType w:val="hybridMultilevel"/>
    <w:tmpl w:val="559CA92E"/>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C273B84"/>
    <w:multiLevelType w:val="hybridMultilevel"/>
    <w:tmpl w:val="CA48C36E"/>
    <w:lvl w:ilvl="0">
      <w:start w:val="0"/>
      <w:numFmt w:val="bullet"/>
      <w:lvlText w:val="-"/>
      <w:lvlJc w:val="left"/>
      <w:pPr>
        <w:ind w:left="1440" w:hanging="360"/>
      </w:pPr>
      <w:rPr>
        <w:rFonts w:ascii="Courier" w:eastAsia="Times New Roman" w:hAnsi="Courier"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7B27909"/>
    <w:multiLevelType w:val="hybridMultilevel"/>
    <w:tmpl w:val="20524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066561"/>
    <w:multiLevelType w:val="hybridMultilevel"/>
    <w:tmpl w:val="1FBCCD0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A549F0"/>
    <w:multiLevelType w:val="hybridMultilevel"/>
    <w:tmpl w:val="BEDC8F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923A29"/>
    <w:multiLevelType w:val="hybridMultilevel"/>
    <w:tmpl w:val="0E90E7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51AC05A2"/>
    <w:multiLevelType w:val="hybridMultilevel"/>
    <w:tmpl w:val="DEB8C134"/>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FAF0B36"/>
    <w:multiLevelType w:val="multilevel"/>
    <w:tmpl w:val="8216E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C63428A"/>
    <w:multiLevelType w:val="hybridMultilevel"/>
    <w:tmpl w:val="3C2235C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1"/>
  </w:num>
  <w:num w:numId="2">
    <w:abstractNumId w:val="0"/>
  </w:num>
  <w:num w:numId="3">
    <w:abstractNumId w:val="5"/>
  </w:num>
  <w:num w:numId="4">
    <w:abstractNumId w:val="12"/>
  </w:num>
  <w:num w:numId="5">
    <w:abstractNumId w:val="1"/>
  </w:num>
  <w:num w:numId="6">
    <w:abstractNumId w:val="3"/>
  </w:num>
  <w:num w:numId="7">
    <w:abstractNumId w:val="14"/>
  </w:num>
  <w:num w:numId="8">
    <w:abstractNumId w:val="8"/>
  </w:num>
  <w:num w:numId="9">
    <w:abstractNumId w:val="7"/>
  </w:num>
  <w:num w:numId="10">
    <w:abstractNumId w:val="2"/>
  </w:num>
  <w:num w:numId="11">
    <w:abstractNumId w:val="9"/>
  </w:num>
  <w:num w:numId="12">
    <w:abstractNumId w:val="4"/>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49A"/>
    <w:rsid w:val="00012684"/>
    <w:rsid w:val="00014FB0"/>
    <w:rsid w:val="00020395"/>
    <w:rsid w:val="00023611"/>
    <w:rsid w:val="0002467F"/>
    <w:rsid w:val="0005234C"/>
    <w:rsid w:val="000671A8"/>
    <w:rsid w:val="000712DA"/>
    <w:rsid w:val="000879BA"/>
    <w:rsid w:val="00096537"/>
    <w:rsid w:val="000A1545"/>
    <w:rsid w:val="000A42FA"/>
    <w:rsid w:val="000A44ED"/>
    <w:rsid w:val="000A75FC"/>
    <w:rsid w:val="000B03C2"/>
    <w:rsid w:val="000D3ADD"/>
    <w:rsid w:val="000F4EA0"/>
    <w:rsid w:val="000F7274"/>
    <w:rsid w:val="00107766"/>
    <w:rsid w:val="00111794"/>
    <w:rsid w:val="001138D7"/>
    <w:rsid w:val="0011732B"/>
    <w:rsid w:val="00117BBF"/>
    <w:rsid w:val="001301E9"/>
    <w:rsid w:val="00132F2D"/>
    <w:rsid w:val="00152F03"/>
    <w:rsid w:val="00153229"/>
    <w:rsid w:val="00163A30"/>
    <w:rsid w:val="00167ADA"/>
    <w:rsid w:val="0017482F"/>
    <w:rsid w:val="001753CB"/>
    <w:rsid w:val="00190D5A"/>
    <w:rsid w:val="001A02EA"/>
    <w:rsid w:val="001A501A"/>
    <w:rsid w:val="001A595D"/>
    <w:rsid w:val="001A6F79"/>
    <w:rsid w:val="001C1FFB"/>
    <w:rsid w:val="001C281B"/>
    <w:rsid w:val="001C2B8A"/>
    <w:rsid w:val="001D1879"/>
    <w:rsid w:val="001D3E56"/>
    <w:rsid w:val="001D48E4"/>
    <w:rsid w:val="001D661B"/>
    <w:rsid w:val="001E0E30"/>
    <w:rsid w:val="001F346A"/>
    <w:rsid w:val="0020055E"/>
    <w:rsid w:val="00201699"/>
    <w:rsid w:val="002051C5"/>
    <w:rsid w:val="0021326E"/>
    <w:rsid w:val="00214B3C"/>
    <w:rsid w:val="00225F53"/>
    <w:rsid w:val="002356C5"/>
    <w:rsid w:val="00256F09"/>
    <w:rsid w:val="00270BF4"/>
    <w:rsid w:val="0027146E"/>
    <w:rsid w:val="00276517"/>
    <w:rsid w:val="002A4A73"/>
    <w:rsid w:val="002B5747"/>
    <w:rsid w:val="002B7215"/>
    <w:rsid w:val="002C57BD"/>
    <w:rsid w:val="002E199D"/>
    <w:rsid w:val="002E2029"/>
    <w:rsid w:val="002E4970"/>
    <w:rsid w:val="002F3D52"/>
    <w:rsid w:val="002F5160"/>
    <w:rsid w:val="00304EC8"/>
    <w:rsid w:val="00307E9C"/>
    <w:rsid w:val="00311115"/>
    <w:rsid w:val="003122DF"/>
    <w:rsid w:val="00315C86"/>
    <w:rsid w:val="00316BA5"/>
    <w:rsid w:val="003329A5"/>
    <w:rsid w:val="003477C5"/>
    <w:rsid w:val="003478AE"/>
    <w:rsid w:val="00383010"/>
    <w:rsid w:val="0039068C"/>
    <w:rsid w:val="003A0F52"/>
    <w:rsid w:val="003A1169"/>
    <w:rsid w:val="003A1631"/>
    <w:rsid w:val="003B1339"/>
    <w:rsid w:val="003B30ED"/>
    <w:rsid w:val="003B5A6C"/>
    <w:rsid w:val="003C2305"/>
    <w:rsid w:val="003C36C2"/>
    <w:rsid w:val="003C5C2B"/>
    <w:rsid w:val="003C6B2C"/>
    <w:rsid w:val="003D2AE4"/>
    <w:rsid w:val="0040579C"/>
    <w:rsid w:val="004062D6"/>
    <w:rsid w:val="00441A91"/>
    <w:rsid w:val="00443E05"/>
    <w:rsid w:val="00447A60"/>
    <w:rsid w:val="00452B3C"/>
    <w:rsid w:val="00453561"/>
    <w:rsid w:val="004544F7"/>
    <w:rsid w:val="004632A2"/>
    <w:rsid w:val="00476C5B"/>
    <w:rsid w:val="00482BE4"/>
    <w:rsid w:val="004870F1"/>
    <w:rsid w:val="004924F7"/>
    <w:rsid w:val="00494326"/>
    <w:rsid w:val="00496155"/>
    <w:rsid w:val="00496BE2"/>
    <w:rsid w:val="00497D05"/>
    <w:rsid w:val="004A278E"/>
    <w:rsid w:val="004B12C7"/>
    <w:rsid w:val="004B285F"/>
    <w:rsid w:val="004B32F0"/>
    <w:rsid w:val="004B3802"/>
    <w:rsid w:val="004C380E"/>
    <w:rsid w:val="004F4E33"/>
    <w:rsid w:val="005032E5"/>
    <w:rsid w:val="00507648"/>
    <w:rsid w:val="005109B9"/>
    <w:rsid w:val="00513C19"/>
    <w:rsid w:val="005142B3"/>
    <w:rsid w:val="0052434D"/>
    <w:rsid w:val="00525E40"/>
    <w:rsid w:val="00531938"/>
    <w:rsid w:val="00536786"/>
    <w:rsid w:val="00536FB6"/>
    <w:rsid w:val="00543463"/>
    <w:rsid w:val="005543AD"/>
    <w:rsid w:val="00560A9E"/>
    <w:rsid w:val="0056407B"/>
    <w:rsid w:val="0056614D"/>
    <w:rsid w:val="005669E1"/>
    <w:rsid w:val="00575ED8"/>
    <w:rsid w:val="00584942"/>
    <w:rsid w:val="00585B1C"/>
    <w:rsid w:val="0059474A"/>
    <w:rsid w:val="005976EF"/>
    <w:rsid w:val="005A1FBD"/>
    <w:rsid w:val="005A330E"/>
    <w:rsid w:val="005A557C"/>
    <w:rsid w:val="005C4ABA"/>
    <w:rsid w:val="005E0A63"/>
    <w:rsid w:val="005E22FB"/>
    <w:rsid w:val="005E35D6"/>
    <w:rsid w:val="005F1BE5"/>
    <w:rsid w:val="00603702"/>
    <w:rsid w:val="00605F26"/>
    <w:rsid w:val="00620046"/>
    <w:rsid w:val="006477E0"/>
    <w:rsid w:val="00656033"/>
    <w:rsid w:val="00662528"/>
    <w:rsid w:val="006641E7"/>
    <w:rsid w:val="006703B8"/>
    <w:rsid w:val="006738B9"/>
    <w:rsid w:val="00682A91"/>
    <w:rsid w:val="00686A4B"/>
    <w:rsid w:val="006975C5"/>
    <w:rsid w:val="006A7483"/>
    <w:rsid w:val="006B0B31"/>
    <w:rsid w:val="006B6503"/>
    <w:rsid w:val="006C79B6"/>
    <w:rsid w:val="006C7BB4"/>
    <w:rsid w:val="006D05C4"/>
    <w:rsid w:val="006D6540"/>
    <w:rsid w:val="006D7805"/>
    <w:rsid w:val="006E0742"/>
    <w:rsid w:val="006F10B1"/>
    <w:rsid w:val="0070150F"/>
    <w:rsid w:val="00703F5D"/>
    <w:rsid w:val="00705A9D"/>
    <w:rsid w:val="0071767A"/>
    <w:rsid w:val="00727B7B"/>
    <w:rsid w:val="00730800"/>
    <w:rsid w:val="007312F9"/>
    <w:rsid w:val="00733876"/>
    <w:rsid w:val="00733932"/>
    <w:rsid w:val="0073594A"/>
    <w:rsid w:val="0074378F"/>
    <w:rsid w:val="007530F3"/>
    <w:rsid w:val="00755C85"/>
    <w:rsid w:val="00757870"/>
    <w:rsid w:val="007639DF"/>
    <w:rsid w:val="00765E88"/>
    <w:rsid w:val="00771174"/>
    <w:rsid w:val="00773C1E"/>
    <w:rsid w:val="00777B8B"/>
    <w:rsid w:val="007851FC"/>
    <w:rsid w:val="007977A9"/>
    <w:rsid w:val="007C0DEE"/>
    <w:rsid w:val="007D25FB"/>
    <w:rsid w:val="007E0B55"/>
    <w:rsid w:val="007E21B5"/>
    <w:rsid w:val="007E3110"/>
    <w:rsid w:val="007E5B13"/>
    <w:rsid w:val="007E68AF"/>
    <w:rsid w:val="007E6F17"/>
    <w:rsid w:val="007F5988"/>
    <w:rsid w:val="00807BA2"/>
    <w:rsid w:val="00816D4C"/>
    <w:rsid w:val="00817AF3"/>
    <w:rsid w:val="0082509D"/>
    <w:rsid w:val="00827AA3"/>
    <w:rsid w:val="0083021A"/>
    <w:rsid w:val="00833B6C"/>
    <w:rsid w:val="00834EA8"/>
    <w:rsid w:val="00842A76"/>
    <w:rsid w:val="008456AF"/>
    <w:rsid w:val="00847239"/>
    <w:rsid w:val="008556FB"/>
    <w:rsid w:val="00856950"/>
    <w:rsid w:val="00863B4F"/>
    <w:rsid w:val="00867518"/>
    <w:rsid w:val="00870063"/>
    <w:rsid w:val="00870BB1"/>
    <w:rsid w:val="00870E9D"/>
    <w:rsid w:val="0088464D"/>
    <w:rsid w:val="008A6905"/>
    <w:rsid w:val="008B31A5"/>
    <w:rsid w:val="008C2964"/>
    <w:rsid w:val="008D1D4C"/>
    <w:rsid w:val="008D4811"/>
    <w:rsid w:val="008D4FFB"/>
    <w:rsid w:val="008D7291"/>
    <w:rsid w:val="008E1462"/>
    <w:rsid w:val="008E5AA2"/>
    <w:rsid w:val="008F5928"/>
    <w:rsid w:val="009045BD"/>
    <w:rsid w:val="00905C3F"/>
    <w:rsid w:val="00912D64"/>
    <w:rsid w:val="00915BAA"/>
    <w:rsid w:val="0092037B"/>
    <w:rsid w:val="00922E77"/>
    <w:rsid w:val="00935BBC"/>
    <w:rsid w:val="00946EBF"/>
    <w:rsid w:val="00952180"/>
    <w:rsid w:val="00965AD4"/>
    <w:rsid w:val="0097051D"/>
    <w:rsid w:val="00970E43"/>
    <w:rsid w:val="009730D5"/>
    <w:rsid w:val="009759BE"/>
    <w:rsid w:val="0098619D"/>
    <w:rsid w:val="009907AF"/>
    <w:rsid w:val="009907C1"/>
    <w:rsid w:val="00992F04"/>
    <w:rsid w:val="009A437C"/>
    <w:rsid w:val="009A59E4"/>
    <w:rsid w:val="009B16AC"/>
    <w:rsid w:val="009B4B06"/>
    <w:rsid w:val="009C07D3"/>
    <w:rsid w:val="009C6A36"/>
    <w:rsid w:val="009D2F06"/>
    <w:rsid w:val="009D3360"/>
    <w:rsid w:val="009E4AE7"/>
    <w:rsid w:val="009F0BB6"/>
    <w:rsid w:val="009F15D0"/>
    <w:rsid w:val="009F1B90"/>
    <w:rsid w:val="009F29F2"/>
    <w:rsid w:val="009F68C0"/>
    <w:rsid w:val="00A02FA3"/>
    <w:rsid w:val="00A1068F"/>
    <w:rsid w:val="00A22CA3"/>
    <w:rsid w:val="00A26828"/>
    <w:rsid w:val="00A34315"/>
    <w:rsid w:val="00A5237F"/>
    <w:rsid w:val="00A646C4"/>
    <w:rsid w:val="00A66AAB"/>
    <w:rsid w:val="00A67363"/>
    <w:rsid w:val="00A6777C"/>
    <w:rsid w:val="00A67B39"/>
    <w:rsid w:val="00A80EFD"/>
    <w:rsid w:val="00A81CD7"/>
    <w:rsid w:val="00A86AEE"/>
    <w:rsid w:val="00A871CE"/>
    <w:rsid w:val="00A87F80"/>
    <w:rsid w:val="00A9025D"/>
    <w:rsid w:val="00A9054E"/>
    <w:rsid w:val="00A917B4"/>
    <w:rsid w:val="00AA0CB4"/>
    <w:rsid w:val="00AA6F71"/>
    <w:rsid w:val="00AB3F2B"/>
    <w:rsid w:val="00AC4865"/>
    <w:rsid w:val="00AD0436"/>
    <w:rsid w:val="00AD184B"/>
    <w:rsid w:val="00AE098A"/>
    <w:rsid w:val="00AE4D9F"/>
    <w:rsid w:val="00AF2709"/>
    <w:rsid w:val="00AF584C"/>
    <w:rsid w:val="00AF5D97"/>
    <w:rsid w:val="00B036E4"/>
    <w:rsid w:val="00B03916"/>
    <w:rsid w:val="00B0571D"/>
    <w:rsid w:val="00B127B3"/>
    <w:rsid w:val="00B1564F"/>
    <w:rsid w:val="00B2370C"/>
    <w:rsid w:val="00B2552E"/>
    <w:rsid w:val="00B27061"/>
    <w:rsid w:val="00B4190A"/>
    <w:rsid w:val="00B46FF7"/>
    <w:rsid w:val="00B5600B"/>
    <w:rsid w:val="00B62119"/>
    <w:rsid w:val="00B70A5D"/>
    <w:rsid w:val="00B70B7D"/>
    <w:rsid w:val="00B7349D"/>
    <w:rsid w:val="00B74714"/>
    <w:rsid w:val="00B74EDA"/>
    <w:rsid w:val="00B86FD8"/>
    <w:rsid w:val="00B91947"/>
    <w:rsid w:val="00B94C54"/>
    <w:rsid w:val="00BA25CB"/>
    <w:rsid w:val="00BA270F"/>
    <w:rsid w:val="00BA44DB"/>
    <w:rsid w:val="00BA584A"/>
    <w:rsid w:val="00BC35BB"/>
    <w:rsid w:val="00BC4B33"/>
    <w:rsid w:val="00BD5B01"/>
    <w:rsid w:val="00BF0AC1"/>
    <w:rsid w:val="00C00397"/>
    <w:rsid w:val="00C12DD4"/>
    <w:rsid w:val="00C26A10"/>
    <w:rsid w:val="00C33500"/>
    <w:rsid w:val="00C46D0A"/>
    <w:rsid w:val="00C53FD2"/>
    <w:rsid w:val="00C61FC9"/>
    <w:rsid w:val="00C62A1F"/>
    <w:rsid w:val="00C708DA"/>
    <w:rsid w:val="00C7749C"/>
    <w:rsid w:val="00C81ECE"/>
    <w:rsid w:val="00C84114"/>
    <w:rsid w:val="00C84A8D"/>
    <w:rsid w:val="00C84B37"/>
    <w:rsid w:val="00C9224C"/>
    <w:rsid w:val="00CA56DB"/>
    <w:rsid w:val="00CB26E3"/>
    <w:rsid w:val="00CB4191"/>
    <w:rsid w:val="00CB7052"/>
    <w:rsid w:val="00CB7441"/>
    <w:rsid w:val="00CC21AD"/>
    <w:rsid w:val="00CC6A0D"/>
    <w:rsid w:val="00CD2769"/>
    <w:rsid w:val="00CD43F7"/>
    <w:rsid w:val="00CD6D53"/>
    <w:rsid w:val="00CF3E02"/>
    <w:rsid w:val="00CF43AE"/>
    <w:rsid w:val="00CF51BE"/>
    <w:rsid w:val="00CF5952"/>
    <w:rsid w:val="00D0185F"/>
    <w:rsid w:val="00D27CA8"/>
    <w:rsid w:val="00D33FB1"/>
    <w:rsid w:val="00D40F07"/>
    <w:rsid w:val="00D4616E"/>
    <w:rsid w:val="00D53570"/>
    <w:rsid w:val="00D5463A"/>
    <w:rsid w:val="00D60856"/>
    <w:rsid w:val="00D7122C"/>
    <w:rsid w:val="00D7647C"/>
    <w:rsid w:val="00D913F8"/>
    <w:rsid w:val="00D93031"/>
    <w:rsid w:val="00DA4EA7"/>
    <w:rsid w:val="00DA7480"/>
    <w:rsid w:val="00DC204B"/>
    <w:rsid w:val="00DC74F1"/>
    <w:rsid w:val="00DD73E1"/>
    <w:rsid w:val="00DE0441"/>
    <w:rsid w:val="00DE08FF"/>
    <w:rsid w:val="00DE4F1E"/>
    <w:rsid w:val="00DE73CF"/>
    <w:rsid w:val="00E02FC9"/>
    <w:rsid w:val="00E05B07"/>
    <w:rsid w:val="00E070FB"/>
    <w:rsid w:val="00E075AC"/>
    <w:rsid w:val="00E10C27"/>
    <w:rsid w:val="00E1370F"/>
    <w:rsid w:val="00E15A6C"/>
    <w:rsid w:val="00E16B24"/>
    <w:rsid w:val="00E23EE7"/>
    <w:rsid w:val="00E30A91"/>
    <w:rsid w:val="00E33BE3"/>
    <w:rsid w:val="00E3565C"/>
    <w:rsid w:val="00E43D94"/>
    <w:rsid w:val="00E576E2"/>
    <w:rsid w:val="00E63DFB"/>
    <w:rsid w:val="00E64C47"/>
    <w:rsid w:val="00E7570D"/>
    <w:rsid w:val="00E83D50"/>
    <w:rsid w:val="00E8452A"/>
    <w:rsid w:val="00E85653"/>
    <w:rsid w:val="00E86E57"/>
    <w:rsid w:val="00E91139"/>
    <w:rsid w:val="00E9199D"/>
    <w:rsid w:val="00E9270E"/>
    <w:rsid w:val="00E95153"/>
    <w:rsid w:val="00EA5DB2"/>
    <w:rsid w:val="00EB2541"/>
    <w:rsid w:val="00EB33E2"/>
    <w:rsid w:val="00EC104F"/>
    <w:rsid w:val="00EC1846"/>
    <w:rsid w:val="00EC2DDB"/>
    <w:rsid w:val="00EC3504"/>
    <w:rsid w:val="00EE396B"/>
    <w:rsid w:val="00EF0DE6"/>
    <w:rsid w:val="00EF3EFA"/>
    <w:rsid w:val="00EF4260"/>
    <w:rsid w:val="00F01860"/>
    <w:rsid w:val="00F11889"/>
    <w:rsid w:val="00F23C41"/>
    <w:rsid w:val="00F3087D"/>
    <w:rsid w:val="00F3266B"/>
    <w:rsid w:val="00F341D9"/>
    <w:rsid w:val="00F44FFE"/>
    <w:rsid w:val="00F521E7"/>
    <w:rsid w:val="00F7502F"/>
    <w:rsid w:val="00F7731B"/>
    <w:rsid w:val="00FC41D7"/>
    <w:rsid w:val="00FC5022"/>
    <w:rsid w:val="00FD17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864386A"/>
  <w15:docId w15:val="{D775B26B-225D-4ACB-A1C8-D7567EA1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0E4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ListParagraph">
    <w:name w:val="List Paragraph"/>
    <w:basedOn w:val="Normal"/>
    <w:uiPriority w:val="34"/>
    <w:qFormat/>
    <w:rsid w:val="003D2AE4"/>
    <w:pPr>
      <w:ind w:left="720"/>
      <w:contextualSpacing/>
    </w:pPr>
  </w:style>
  <w:style w:type="paragraph" w:styleId="BalloonText">
    <w:name w:val="Balloon Text"/>
    <w:basedOn w:val="Normal"/>
    <w:link w:val="BalloonTextChar"/>
    <w:semiHidden/>
    <w:unhideWhenUsed/>
    <w:rsid w:val="00201699"/>
    <w:rPr>
      <w:rFonts w:ascii="Segoe UI" w:hAnsi="Segoe UI" w:cs="Segoe UI"/>
      <w:sz w:val="18"/>
      <w:szCs w:val="18"/>
    </w:rPr>
  </w:style>
  <w:style w:type="character" w:customStyle="1" w:styleId="BalloonTextChar">
    <w:name w:val="Balloon Text Char"/>
    <w:basedOn w:val="DefaultParagraphFont"/>
    <w:link w:val="BalloonText"/>
    <w:semiHidden/>
    <w:rsid w:val="00201699"/>
    <w:rPr>
      <w:rFonts w:ascii="Segoe UI" w:hAnsi="Segoe UI" w:cs="Segoe UI"/>
      <w:sz w:val="18"/>
      <w:szCs w:val="18"/>
    </w:rPr>
  </w:style>
  <w:style w:type="character" w:styleId="CommentReference">
    <w:name w:val="annotation reference"/>
    <w:basedOn w:val="DefaultParagraphFont"/>
    <w:unhideWhenUsed/>
    <w:rsid w:val="0056407B"/>
    <w:rPr>
      <w:sz w:val="16"/>
      <w:szCs w:val="16"/>
    </w:rPr>
  </w:style>
  <w:style w:type="paragraph" w:styleId="CommentText">
    <w:name w:val="annotation text"/>
    <w:basedOn w:val="Normal"/>
    <w:link w:val="CommentTextChar"/>
    <w:unhideWhenUsed/>
    <w:rsid w:val="0056407B"/>
    <w:rPr>
      <w:sz w:val="20"/>
      <w:szCs w:val="20"/>
    </w:rPr>
  </w:style>
  <w:style w:type="character" w:customStyle="1" w:styleId="CommentTextChar">
    <w:name w:val="Comment Text Char"/>
    <w:basedOn w:val="DefaultParagraphFont"/>
    <w:link w:val="CommentText"/>
    <w:rsid w:val="0056407B"/>
    <w:rPr>
      <w:rFonts w:ascii="Courier" w:hAnsi="Courier"/>
    </w:rPr>
  </w:style>
  <w:style w:type="paragraph" w:styleId="CommentSubject">
    <w:name w:val="annotation subject"/>
    <w:basedOn w:val="CommentText"/>
    <w:next w:val="CommentText"/>
    <w:link w:val="CommentSubjectChar"/>
    <w:semiHidden/>
    <w:unhideWhenUsed/>
    <w:rsid w:val="0056407B"/>
    <w:rPr>
      <w:b/>
      <w:bCs/>
    </w:rPr>
  </w:style>
  <w:style w:type="character" w:customStyle="1" w:styleId="CommentSubjectChar">
    <w:name w:val="Comment Subject Char"/>
    <w:basedOn w:val="CommentTextChar"/>
    <w:link w:val="CommentSubject"/>
    <w:semiHidden/>
    <w:rsid w:val="0056407B"/>
    <w:rPr>
      <w:rFonts w:ascii="Courier" w:hAnsi="Courier"/>
      <w:b/>
      <w:bCs/>
    </w:rPr>
  </w:style>
  <w:style w:type="paragraph" w:customStyle="1" w:styleId="Pa4">
    <w:name w:val="Pa4"/>
    <w:basedOn w:val="Normal"/>
    <w:next w:val="Normal"/>
    <w:uiPriority w:val="99"/>
    <w:rsid w:val="00CA56DB"/>
    <w:pPr>
      <w:widowControl/>
      <w:spacing w:line="201" w:lineRule="atLeast"/>
    </w:pPr>
    <w:rPr>
      <w:rFonts w:ascii="Insight print" w:hAnsi="Insight pri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0C48D7874EF4480ABBDBFB908B373" ma:contentTypeVersion="8" ma:contentTypeDescription="Create a new document." ma:contentTypeScope="" ma:versionID="544ec91be8078fd775faddac0d631263">
  <xsd:schema xmlns:xsd="http://www.w3.org/2001/XMLSchema" xmlns:xs="http://www.w3.org/2001/XMLSchema" xmlns:p="http://schemas.microsoft.com/office/2006/metadata/properties" xmlns:ns3="136415d4-1f18-47d5-b068-089bd22ae80b" targetNamespace="http://schemas.microsoft.com/office/2006/metadata/properties" ma:root="true" ma:fieldsID="07b66a7e89876944876e42cbbf08b56d" ns3:_="">
    <xsd:import namespace="136415d4-1f18-47d5-b068-089bd22a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15d4-1f18-47d5-b068-089bd22a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FDA3A-A13C-4EC4-A72D-CEFFF7311E5D}">
  <ds:schemaRef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136415d4-1f18-47d5-b068-089bd22ae80b"/>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3.xml><?xml version="1.0" encoding="utf-8"?>
<ds:datastoreItem xmlns:ds="http://schemas.openxmlformats.org/officeDocument/2006/customXml" ds:itemID="{4CA83F65-B7AD-4B9A-B408-A07376013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415d4-1f18-47d5-b068-089bd22a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4156</Words>
  <Characters>23693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Huff, Tyrone</cp:lastModifiedBy>
  <cp:revision>2</cp:revision>
  <cp:lastPrinted>2016-05-31T18:10:00Z</cp:lastPrinted>
  <dcterms:created xsi:type="dcterms:W3CDTF">2023-01-11T16:57:00Z</dcterms:created>
  <dcterms:modified xsi:type="dcterms:W3CDTF">2023-01-11T16:57:00Z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0x0101006290C48D7874EF4480ABBDBFB908B373</vt:lpwstr>
  </property>
  <property fmtid="{D5CDD505-2E9C-101B-9397-08002B2CF9AE}" pid="3" name="MSIP_Label_a2eef23d-2e95-4428-9a3c-2526d95b164a_ActionId">
    <vt:lpwstr>71a400dd-61bc-40d8-b005-1160947ef76b</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2022-12-01T23:56:29Z</vt:lpwstr>
  </property>
  <property fmtid="{D5CDD505-2E9C-101B-9397-08002B2CF9AE}" pid="9" name="MSIP_Label_a2eef23d-2e95-4428-9a3c-2526d95b164a_SiteId">
    <vt:lpwstr>3ccde76c-946d-4a12-bb7a-fc9d0842354a</vt:lpwstr>
  </property>
</Properties>
</file>