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964F1" w:rsidRPr="00A73C5B" w:rsidP="00B63113" w14:paraId="2098CF9E" w14:textId="77777777">
      <w:pPr>
        <w:spacing w:after="0" w:line="240" w:lineRule="auto"/>
        <w:rPr>
          <w:rFonts w:cs="Calibri"/>
          <w:szCs w:val="24"/>
        </w:rPr>
      </w:pPr>
      <w:r w:rsidRPr="00A73C5B">
        <w:rPr>
          <w:rFonts w:cs="Calibri"/>
          <w:szCs w:val="24"/>
        </w:rPr>
        <w:t xml:space="preserve">This request is for a revision of the information collection supporting the policies and reporting requirements contained in </w:t>
      </w:r>
      <w:hyperlink r:id="rId4" w:anchor="34:3.1.3.1.34.5" w:history="1">
        <w:r w:rsidRPr="00A73C5B">
          <w:rPr>
            <w:rStyle w:val="Hyperlink"/>
            <w:rFonts w:cs="Calibri"/>
            <w:szCs w:val="24"/>
          </w:rPr>
          <w:t>Subpart E of Part 668</w:t>
        </w:r>
      </w:hyperlink>
      <w:r w:rsidRPr="00A73C5B">
        <w:rPr>
          <w:rFonts w:cs="Calibri"/>
          <w:szCs w:val="24"/>
        </w:rPr>
        <w:t xml:space="preserve"> </w:t>
      </w:r>
      <w:r w:rsidRPr="00A73C5B">
        <w:rPr>
          <w:rFonts w:cs="Calibri"/>
        </w:rPr>
        <w:t xml:space="preserve"> – Verification and Updating of Student Aid Application Information.  </w:t>
      </w:r>
      <w:r w:rsidRPr="00A73C5B">
        <w:rPr>
          <w:rFonts w:cs="Calibri"/>
          <w:szCs w:val="24"/>
        </w:rPr>
        <w:t xml:space="preserve">There has been no change to the regulatory language since the prior information collection filing.  The regulations require the verification process to include the updating of a student’s marital status during the award year when the institution determines that the update is necessary to address an inequity or reflect more accurately the applicant’s ability to pay.  The regulations identify the number of items to be verified as an average of three data elements as selected on an individual basis. The regulations require that all data changes be transmitted to the Department </w:t>
      </w:r>
      <w:r w:rsidRPr="00A73C5B">
        <w:rPr>
          <w:rFonts w:cs="Calibri"/>
          <w:szCs w:val="24"/>
        </w:rPr>
        <w:t>in order to</w:t>
      </w:r>
      <w:r w:rsidRPr="00A73C5B">
        <w:rPr>
          <w:rFonts w:cs="Calibri"/>
          <w:szCs w:val="24"/>
        </w:rPr>
        <w:t xml:space="preserve"> </w:t>
      </w:r>
      <w:r w:rsidRPr="00A73C5B" w:rsidR="00A1143A">
        <w:rPr>
          <w:rFonts w:cs="Calibri"/>
          <w:szCs w:val="24"/>
        </w:rPr>
        <w:t>ensure</w:t>
      </w:r>
      <w:r w:rsidRPr="00A73C5B">
        <w:rPr>
          <w:rFonts w:cs="Calibri"/>
          <w:szCs w:val="24"/>
        </w:rPr>
        <w:t xml:space="preserve"> that our systems contain correct data.  The decrease in respondents, responses and burden hours is due to a decrease in participating institutions and FAFSA filings from the prior collection.</w:t>
      </w:r>
    </w:p>
    <w:p w:rsidR="00DC5AF1" w:rsidRPr="00A73C5B" w:rsidP="00F964F1" w14:paraId="21619D64" w14:textId="77777777">
      <w:pPr>
        <w:pStyle w:val="NoSpacing"/>
        <w:rPr>
          <w:rFonts w:cs="Calibri"/>
          <w:sz w:val="22"/>
          <w:szCs w:val="22"/>
        </w:rPr>
      </w:pPr>
    </w:p>
    <w:p w:rsidR="00F964F1" w:rsidRPr="00A73C5B" w:rsidP="00F964F1" w14:paraId="38DFD9A0" w14:textId="77777777">
      <w:pPr>
        <w:spacing w:after="0" w:line="240" w:lineRule="auto"/>
        <w:rPr>
          <w:rFonts w:cs="Calibri"/>
          <w:u w:val="single"/>
        </w:rPr>
      </w:pPr>
      <w:r w:rsidRPr="00A73C5B">
        <w:rPr>
          <w:rFonts w:cs="Calibri"/>
          <w:u w:val="single"/>
        </w:rPr>
        <w:t>Section 668.55 – Updating information.</w:t>
      </w:r>
    </w:p>
    <w:p w:rsidR="00F964F1" w:rsidRPr="00A73C5B" w:rsidP="00F964F1" w14:paraId="7EAC8FDC" w14:textId="77777777">
      <w:pPr>
        <w:spacing w:after="0" w:line="240" w:lineRule="auto"/>
        <w:rPr>
          <w:rFonts w:cs="Calibri"/>
        </w:rPr>
      </w:pPr>
      <w:r w:rsidRPr="00A73C5B">
        <w:rPr>
          <w:rFonts w:cs="Calibri"/>
        </w:rPr>
        <w:t>The regulations require that all applicants update all dependency status changes throughout the award year, update changes in household size, the number in the household attending postsecondary educational institutions throughout the award year, and under certain situations a financial aid administrator can include changes in an applicant’s marital status.</w:t>
      </w:r>
    </w:p>
    <w:p w:rsidR="00F964F1" w:rsidRPr="00A73C5B" w:rsidP="00F964F1" w14:paraId="3D17E8BA" w14:textId="77777777">
      <w:pPr>
        <w:spacing w:after="0" w:line="240" w:lineRule="auto"/>
        <w:rPr>
          <w:rFonts w:cs="Calibri"/>
          <w:szCs w:val="24"/>
        </w:rPr>
      </w:pPr>
    </w:p>
    <w:p w:rsidR="00F964F1" w:rsidRPr="00A73C5B" w:rsidP="00F964F1" w14:paraId="59480082" w14:textId="77777777">
      <w:pPr>
        <w:spacing w:after="0" w:line="240" w:lineRule="auto"/>
        <w:rPr>
          <w:rFonts w:cs="Calibri"/>
          <w:szCs w:val="24"/>
        </w:rPr>
      </w:pPr>
      <w:r w:rsidRPr="00A73C5B">
        <w:rPr>
          <w:rFonts w:cs="Calibri"/>
          <w:szCs w:val="24"/>
        </w:rPr>
        <w:t xml:space="preserve">We estimate that approximately ten percent of the approximate </w:t>
      </w:r>
      <w:r w:rsidRPr="00A73C5B" w:rsidR="00A1143A">
        <w:rPr>
          <w:rFonts w:cs="Calibri"/>
          <w:szCs w:val="24"/>
        </w:rPr>
        <w:t>1</w:t>
      </w:r>
      <w:r w:rsidRPr="00A73C5B" w:rsidR="00B63113">
        <w:rPr>
          <w:rFonts w:cs="Calibri"/>
          <w:szCs w:val="24"/>
        </w:rPr>
        <w:t>8</w:t>
      </w:r>
      <w:r w:rsidRPr="00A73C5B">
        <w:rPr>
          <w:rFonts w:cs="Calibri"/>
          <w:szCs w:val="24"/>
        </w:rPr>
        <w:t xml:space="preserve"> million FAFSA applicants will be required to update information listed above.</w:t>
      </w:r>
    </w:p>
    <w:p w:rsidR="00F964F1" w:rsidRPr="00A73C5B" w:rsidP="00F964F1" w14:paraId="3A486C5E" w14:textId="77777777">
      <w:pPr>
        <w:spacing w:after="0" w:line="240" w:lineRule="auto"/>
        <w:rPr>
          <w:rFonts w:cs="Calibri"/>
        </w:rPr>
      </w:pPr>
    </w:p>
    <w:p w:rsidR="00F964F1" w:rsidRPr="00A73C5B" w:rsidP="00F964F1" w14:paraId="077236A2" w14:textId="77777777">
      <w:pPr>
        <w:spacing w:after="0" w:line="240" w:lineRule="auto"/>
        <w:rPr>
          <w:rFonts w:cs="Calibri"/>
          <w:szCs w:val="24"/>
        </w:rPr>
      </w:pPr>
      <w:r w:rsidRPr="00A73C5B">
        <w:rPr>
          <w:rFonts w:cs="Calibri"/>
          <w:caps/>
          <w:szCs w:val="24"/>
        </w:rPr>
        <w:t>Affected Parties</w:t>
      </w:r>
      <w:r w:rsidRPr="00A73C5B">
        <w:rPr>
          <w:rFonts w:cs="Calibri"/>
          <w:szCs w:val="24"/>
        </w:rPr>
        <w:t>:</w:t>
      </w:r>
    </w:p>
    <w:p w:rsidR="00F964F1" w:rsidRPr="00A73C5B" w:rsidP="00F964F1" w14:paraId="43A68838" w14:textId="77777777">
      <w:pPr>
        <w:spacing w:after="0" w:line="240" w:lineRule="auto"/>
        <w:rPr>
          <w:rFonts w:cs="Calibri"/>
          <w:szCs w:val="24"/>
          <w:u w:val="single"/>
        </w:rPr>
      </w:pPr>
      <w:r w:rsidRPr="00A73C5B">
        <w:rPr>
          <w:rFonts w:cs="Calibri"/>
          <w:szCs w:val="24"/>
        </w:rPr>
        <w:t xml:space="preserve"># </w:t>
      </w:r>
      <w:r w:rsidRPr="00A73C5B">
        <w:rPr>
          <w:rFonts w:cs="Calibri"/>
          <w:szCs w:val="24"/>
        </w:rPr>
        <w:t>of</w:t>
      </w:r>
      <w:r w:rsidRPr="00A73C5B">
        <w:rPr>
          <w:rFonts w:cs="Calibri"/>
          <w:szCs w:val="24"/>
        </w:rPr>
        <w:t xml:space="preserve"> Respondents   </w:t>
      </w:r>
      <w:r w:rsidRPr="00A73C5B">
        <w:rPr>
          <w:rFonts w:cs="Calibri"/>
          <w:szCs w:val="24"/>
        </w:rPr>
        <w:tab/>
        <w:t xml:space="preserve"># of Responses </w:t>
      </w:r>
      <w:r w:rsidRPr="00A73C5B">
        <w:rPr>
          <w:rFonts w:cs="Calibri"/>
          <w:szCs w:val="24"/>
        </w:rPr>
        <w:tab/>
      </w:r>
      <w:r w:rsidRPr="00A73C5B">
        <w:rPr>
          <w:rFonts w:cs="Calibri"/>
          <w:szCs w:val="24"/>
        </w:rPr>
        <w:tab/>
        <w:t>Hrs/Response</w:t>
      </w:r>
      <w:r w:rsidRPr="00A73C5B">
        <w:rPr>
          <w:rFonts w:cs="Calibri"/>
          <w:szCs w:val="24"/>
        </w:rPr>
        <w:tab/>
      </w:r>
      <w:r w:rsidRPr="00A73C5B">
        <w:rPr>
          <w:rFonts w:cs="Calibri"/>
          <w:szCs w:val="24"/>
        </w:rPr>
        <w:tab/>
        <w:t># of Burden Hours</w:t>
      </w:r>
    </w:p>
    <w:p w:rsidR="00F964F1" w:rsidRPr="00A73C5B" w:rsidP="00F964F1" w14:paraId="66C49BFE" w14:textId="77777777">
      <w:pPr>
        <w:spacing w:after="0" w:line="240" w:lineRule="auto"/>
        <w:rPr>
          <w:rFonts w:cs="Calibri"/>
          <w:szCs w:val="24"/>
        </w:rPr>
      </w:pPr>
      <w:r w:rsidRPr="00A73C5B">
        <w:rPr>
          <w:rFonts w:cs="Calibri"/>
          <w:szCs w:val="24"/>
        </w:rPr>
        <w:t>Individuals</w:t>
      </w:r>
    </w:p>
    <w:p w:rsidR="00F964F1" w:rsidRPr="00A73C5B" w:rsidP="00F964F1" w14:paraId="1FA13C56" w14:textId="77777777">
      <w:pPr>
        <w:spacing w:after="0" w:line="240" w:lineRule="auto"/>
        <w:rPr>
          <w:rFonts w:cs="Calibri"/>
          <w:szCs w:val="24"/>
        </w:rPr>
      </w:pPr>
      <w:r w:rsidRPr="00A73C5B">
        <w:rPr>
          <w:rFonts w:cs="Calibri"/>
          <w:szCs w:val="24"/>
        </w:rPr>
        <w:t xml:space="preserve"> **</w:t>
      </w:r>
      <w:r w:rsidRPr="00A73C5B">
        <w:rPr>
          <w:rFonts w:cs="Calibri"/>
          <w:szCs w:val="24"/>
        </w:rPr>
        <w:tab/>
      </w:r>
      <w:r w:rsidRPr="00A73C5B">
        <w:rPr>
          <w:rFonts w:cs="Calibri"/>
          <w:szCs w:val="24"/>
        </w:rPr>
        <w:tab/>
      </w:r>
      <w:r w:rsidRPr="00A73C5B">
        <w:rPr>
          <w:rFonts w:cs="Calibri"/>
          <w:szCs w:val="24"/>
        </w:rPr>
        <w:tab/>
        <w:t xml:space="preserve">    </w:t>
      </w:r>
      <w:r w:rsidRPr="00A73C5B" w:rsidR="00A1143A">
        <w:rPr>
          <w:rFonts w:cs="Calibri"/>
          <w:szCs w:val="24"/>
        </w:rPr>
        <w:t>1,</w:t>
      </w:r>
      <w:r w:rsidRPr="00A73C5B" w:rsidR="00B63113">
        <w:rPr>
          <w:rFonts w:cs="Calibri"/>
          <w:szCs w:val="24"/>
        </w:rPr>
        <w:t>8</w:t>
      </w:r>
      <w:r w:rsidRPr="00A73C5B">
        <w:rPr>
          <w:rFonts w:cs="Calibri"/>
          <w:szCs w:val="24"/>
        </w:rPr>
        <w:t>00,000</w:t>
      </w:r>
      <w:r w:rsidRPr="00A73C5B">
        <w:rPr>
          <w:rFonts w:cs="Calibri"/>
          <w:szCs w:val="24"/>
        </w:rPr>
        <w:tab/>
      </w:r>
      <w:r w:rsidRPr="00A73C5B">
        <w:rPr>
          <w:rFonts w:cs="Calibri"/>
          <w:szCs w:val="24"/>
        </w:rPr>
        <w:tab/>
        <w:t xml:space="preserve">       X 0.08</w:t>
      </w:r>
      <w:r w:rsidRPr="00A73C5B">
        <w:rPr>
          <w:rFonts w:cs="Calibri"/>
          <w:szCs w:val="24"/>
        </w:rPr>
        <w:tab/>
      </w:r>
      <w:r w:rsidRPr="00A73C5B">
        <w:rPr>
          <w:rFonts w:cs="Calibri"/>
          <w:szCs w:val="24"/>
        </w:rPr>
        <w:tab/>
        <w:t xml:space="preserve">   1</w:t>
      </w:r>
      <w:r w:rsidRPr="00A73C5B" w:rsidR="00B63113">
        <w:rPr>
          <w:rFonts w:cs="Calibri"/>
          <w:szCs w:val="24"/>
        </w:rPr>
        <w:t>44</w:t>
      </w:r>
      <w:r w:rsidRPr="00A73C5B">
        <w:rPr>
          <w:rFonts w:cs="Calibri"/>
          <w:szCs w:val="24"/>
        </w:rPr>
        <w:t>,000</w:t>
      </w:r>
    </w:p>
    <w:p w:rsidR="00F964F1" w:rsidRPr="00A73C5B" w:rsidP="00F964F1" w14:paraId="079479A6" w14:textId="77777777">
      <w:pPr>
        <w:spacing w:after="0" w:line="240" w:lineRule="auto"/>
        <w:rPr>
          <w:rFonts w:cs="Calibri"/>
          <w:szCs w:val="24"/>
        </w:rPr>
      </w:pPr>
    </w:p>
    <w:p w:rsidR="00F964F1" w:rsidRPr="00A73C5B" w:rsidP="00F964F1" w14:paraId="660B96F1" w14:textId="77777777">
      <w:pPr>
        <w:spacing w:after="0" w:line="240" w:lineRule="auto"/>
        <w:rPr>
          <w:rFonts w:cs="Calibri"/>
        </w:rPr>
      </w:pPr>
      <w:r w:rsidRPr="00A73C5B">
        <w:rPr>
          <w:rFonts w:cs="Calibri"/>
        </w:rPr>
        <w:t>The double asterisk denotes this group as a subsection of the individuals identified in section 668.57 and is used to avoid double counting the same respondent.</w:t>
      </w:r>
    </w:p>
    <w:p w:rsidR="00F964F1" w:rsidRPr="00A73C5B" w:rsidP="00F964F1" w14:paraId="65AA79E2" w14:textId="77777777">
      <w:pPr>
        <w:spacing w:after="0" w:line="240" w:lineRule="auto"/>
        <w:rPr>
          <w:rFonts w:cs="Calibri"/>
        </w:rPr>
      </w:pPr>
    </w:p>
    <w:p w:rsidR="00F964F1" w:rsidRPr="00A73C5B" w:rsidP="00F964F1" w14:paraId="5812C73D" w14:textId="77777777">
      <w:pPr>
        <w:spacing w:after="0" w:line="240" w:lineRule="auto"/>
        <w:rPr>
          <w:rFonts w:cs="Calibri"/>
          <w:u w:val="single"/>
        </w:rPr>
      </w:pPr>
      <w:r w:rsidRPr="00A73C5B">
        <w:rPr>
          <w:rFonts w:cs="Calibri"/>
          <w:u w:val="single"/>
        </w:rPr>
        <w:t>Section 668.57 – Acceptable documentation.</w:t>
      </w:r>
    </w:p>
    <w:p w:rsidR="00F964F1" w:rsidRPr="00A73C5B" w:rsidP="00F964F1" w14:paraId="63725DD4" w14:textId="77777777">
      <w:pPr>
        <w:spacing w:after="0" w:line="240" w:lineRule="auto"/>
        <w:rPr>
          <w:rFonts w:cs="Calibri"/>
          <w:szCs w:val="24"/>
          <w:u w:val="single"/>
        </w:rPr>
      </w:pPr>
      <w:r w:rsidRPr="00A73C5B">
        <w:rPr>
          <w:rFonts w:cs="Calibri"/>
        </w:rPr>
        <w:t>The regulations clarify acceptable documentation for the specified areas for verification.  The regulations also allow the institutions to accept income information provided on the FAFSA if it has been obtained directly from the Internal Revenue Service during the initial application process through the IRS Data Retrieval process when the retrieved data has not been changed by the applicant.</w:t>
      </w:r>
    </w:p>
    <w:p w:rsidR="00F964F1" w:rsidRPr="00A73C5B" w:rsidP="00F964F1" w14:paraId="358672B8" w14:textId="77777777">
      <w:pPr>
        <w:spacing w:after="0" w:line="240" w:lineRule="auto"/>
        <w:rPr>
          <w:rFonts w:cs="Calibri"/>
        </w:rPr>
      </w:pPr>
    </w:p>
    <w:p w:rsidR="00F964F1" w:rsidRPr="00A73C5B" w:rsidP="00F964F1" w14:paraId="01EBDB7B" w14:textId="77777777">
      <w:pPr>
        <w:spacing w:after="0" w:line="240" w:lineRule="auto"/>
        <w:rPr>
          <w:rFonts w:cs="Calibri"/>
        </w:rPr>
      </w:pPr>
      <w:r w:rsidRPr="00A73C5B">
        <w:rPr>
          <w:rFonts w:cs="Calibri"/>
        </w:rPr>
        <w:t xml:space="preserve">The Department selected about </w:t>
      </w:r>
      <w:r w:rsidRPr="00A73C5B" w:rsidR="00A1143A">
        <w:rPr>
          <w:rFonts w:cs="Calibri"/>
        </w:rPr>
        <w:t>25</w:t>
      </w:r>
      <w:r w:rsidRPr="00A73C5B">
        <w:rPr>
          <w:rFonts w:cs="Calibri"/>
        </w:rPr>
        <w:t xml:space="preserve"> percent of the approximate </w:t>
      </w:r>
      <w:r w:rsidRPr="00A73C5B" w:rsidR="00A1143A">
        <w:rPr>
          <w:rFonts w:cs="Calibri"/>
        </w:rPr>
        <w:t>1</w:t>
      </w:r>
      <w:r w:rsidRPr="00A73C5B" w:rsidR="00B63113">
        <w:rPr>
          <w:rFonts w:cs="Calibri"/>
        </w:rPr>
        <w:t>8</w:t>
      </w:r>
      <w:r w:rsidRPr="00A73C5B">
        <w:rPr>
          <w:rFonts w:cs="Calibri"/>
        </w:rPr>
        <w:t xml:space="preserve"> million FAFSA filers in the 20</w:t>
      </w:r>
      <w:r w:rsidRPr="00A73C5B" w:rsidR="00B63113">
        <w:rPr>
          <w:rFonts w:cs="Calibri"/>
        </w:rPr>
        <w:t>20</w:t>
      </w:r>
      <w:r w:rsidRPr="00A73C5B">
        <w:rPr>
          <w:rFonts w:cs="Calibri"/>
        </w:rPr>
        <w:t>-20</w:t>
      </w:r>
      <w:r w:rsidRPr="00A73C5B" w:rsidR="00B63113">
        <w:rPr>
          <w:rFonts w:cs="Calibri"/>
        </w:rPr>
        <w:t>21</w:t>
      </w:r>
      <w:r w:rsidRPr="00A73C5B">
        <w:rPr>
          <w:rFonts w:cs="Calibri"/>
        </w:rPr>
        <w:t xml:space="preserve"> award year.  We anticipate it will take the applicant an average of </w:t>
      </w:r>
      <w:r w:rsidRPr="00A73C5B" w:rsidR="007902DC">
        <w:rPr>
          <w:rFonts w:cs="Calibri"/>
        </w:rPr>
        <w:t>twenty</w:t>
      </w:r>
      <w:r w:rsidRPr="00A73C5B">
        <w:rPr>
          <w:rFonts w:cs="Calibri"/>
        </w:rPr>
        <w:t xml:space="preserve"> minutes to review the verification request and </w:t>
      </w:r>
      <w:r w:rsidRPr="00A73C5B" w:rsidR="007902DC">
        <w:rPr>
          <w:rFonts w:cs="Calibri"/>
        </w:rPr>
        <w:t>gather</w:t>
      </w:r>
      <w:r w:rsidRPr="00A73C5B">
        <w:rPr>
          <w:rFonts w:cs="Calibri"/>
        </w:rPr>
        <w:t xml:space="preserve"> the requested documents to provide to the institution.</w:t>
      </w:r>
    </w:p>
    <w:p w:rsidR="00F964F1" w:rsidRPr="00A73C5B" w:rsidP="00F964F1" w14:paraId="504FC0F8" w14:textId="77777777">
      <w:pPr>
        <w:spacing w:after="0" w:line="240" w:lineRule="auto"/>
        <w:rPr>
          <w:rFonts w:cs="Calibri"/>
          <w:szCs w:val="24"/>
          <w:u w:val="single"/>
        </w:rPr>
      </w:pPr>
    </w:p>
    <w:p w:rsidR="00F964F1" w:rsidRPr="00A73C5B" w:rsidP="00F964F1" w14:paraId="1EAAC849" w14:textId="77777777">
      <w:pPr>
        <w:spacing w:after="0" w:line="240" w:lineRule="auto"/>
        <w:rPr>
          <w:rFonts w:cs="Calibri"/>
          <w:szCs w:val="24"/>
        </w:rPr>
      </w:pPr>
      <w:r w:rsidRPr="00A73C5B">
        <w:rPr>
          <w:rFonts w:cs="Calibri"/>
          <w:szCs w:val="24"/>
        </w:rPr>
        <w:t>Affected Parties:</w:t>
      </w:r>
    </w:p>
    <w:p w:rsidR="00F964F1" w:rsidRPr="00A73C5B" w:rsidP="00F964F1" w14:paraId="18D24900" w14:textId="77777777">
      <w:pPr>
        <w:spacing w:after="0" w:line="240" w:lineRule="auto"/>
        <w:rPr>
          <w:rFonts w:cs="Calibri"/>
          <w:szCs w:val="24"/>
          <w:u w:val="single"/>
        </w:rPr>
      </w:pPr>
      <w:r w:rsidRPr="00A73C5B">
        <w:rPr>
          <w:rFonts w:cs="Calibri"/>
          <w:szCs w:val="24"/>
        </w:rPr>
        <w:t xml:space="preserve"># </w:t>
      </w:r>
      <w:r w:rsidRPr="00A73C5B">
        <w:rPr>
          <w:rFonts w:cs="Calibri"/>
          <w:szCs w:val="24"/>
        </w:rPr>
        <w:t>of</w:t>
      </w:r>
      <w:r w:rsidRPr="00A73C5B">
        <w:rPr>
          <w:rFonts w:cs="Calibri"/>
          <w:szCs w:val="24"/>
        </w:rPr>
        <w:t xml:space="preserve"> Respondents   </w:t>
      </w:r>
      <w:r w:rsidRPr="00A73C5B">
        <w:rPr>
          <w:rFonts w:cs="Calibri"/>
          <w:szCs w:val="24"/>
        </w:rPr>
        <w:tab/>
        <w:t xml:space="preserve"># of Responses </w:t>
      </w:r>
      <w:r w:rsidRPr="00A73C5B">
        <w:rPr>
          <w:rFonts w:cs="Calibri"/>
          <w:szCs w:val="24"/>
        </w:rPr>
        <w:tab/>
      </w:r>
      <w:r w:rsidRPr="00A73C5B">
        <w:rPr>
          <w:rFonts w:cs="Calibri"/>
          <w:szCs w:val="24"/>
        </w:rPr>
        <w:tab/>
        <w:t>Hrs/Response</w:t>
      </w:r>
      <w:r w:rsidRPr="00A73C5B">
        <w:rPr>
          <w:rFonts w:cs="Calibri"/>
          <w:szCs w:val="24"/>
        </w:rPr>
        <w:tab/>
      </w:r>
      <w:r w:rsidRPr="00A73C5B">
        <w:rPr>
          <w:rFonts w:cs="Calibri"/>
          <w:szCs w:val="24"/>
        </w:rPr>
        <w:tab/>
        <w:t># of Burden Hours</w:t>
      </w:r>
    </w:p>
    <w:p w:rsidR="00F964F1" w:rsidRPr="00A73C5B" w:rsidP="00F964F1" w14:paraId="56474C7B" w14:textId="77777777">
      <w:pPr>
        <w:spacing w:after="0" w:line="240" w:lineRule="auto"/>
        <w:rPr>
          <w:rFonts w:cs="Calibri"/>
          <w:szCs w:val="24"/>
        </w:rPr>
      </w:pPr>
      <w:r w:rsidRPr="00A73C5B">
        <w:rPr>
          <w:rFonts w:cs="Calibri"/>
          <w:szCs w:val="24"/>
        </w:rPr>
        <w:t>Individuals</w:t>
      </w:r>
    </w:p>
    <w:p w:rsidR="00FE2371" w:rsidRPr="00A73C5B" w:rsidP="00B63113" w14:paraId="084DEF77" w14:textId="77777777">
      <w:pPr>
        <w:spacing w:after="0" w:line="240" w:lineRule="auto"/>
        <w:rPr>
          <w:rFonts w:cs="Calibri"/>
          <w:caps/>
          <w:szCs w:val="24"/>
        </w:rPr>
      </w:pPr>
      <w:r w:rsidRPr="00A73C5B">
        <w:rPr>
          <w:rFonts w:cs="Calibri"/>
          <w:szCs w:val="24"/>
        </w:rPr>
        <w:t xml:space="preserve">       </w:t>
      </w:r>
      <w:r w:rsidRPr="00A73C5B" w:rsidR="00A1143A">
        <w:rPr>
          <w:rFonts w:cs="Calibri"/>
          <w:szCs w:val="24"/>
        </w:rPr>
        <w:t>4,</w:t>
      </w:r>
      <w:r w:rsidRPr="00A73C5B" w:rsidR="00B63113">
        <w:rPr>
          <w:rFonts w:cs="Calibri"/>
          <w:szCs w:val="24"/>
        </w:rPr>
        <w:t>50</w:t>
      </w:r>
      <w:r w:rsidRPr="00A73C5B" w:rsidR="00A1143A">
        <w:rPr>
          <w:rFonts w:cs="Calibri"/>
          <w:szCs w:val="24"/>
        </w:rPr>
        <w:t>0</w:t>
      </w:r>
      <w:r w:rsidRPr="00A73C5B">
        <w:rPr>
          <w:rFonts w:cs="Calibri"/>
          <w:szCs w:val="24"/>
        </w:rPr>
        <w:t>,000</w:t>
      </w:r>
      <w:r w:rsidRPr="00A73C5B">
        <w:rPr>
          <w:rFonts w:cs="Calibri"/>
          <w:szCs w:val="24"/>
        </w:rPr>
        <w:tab/>
      </w:r>
      <w:r w:rsidRPr="00A73C5B">
        <w:rPr>
          <w:rFonts w:cs="Calibri"/>
          <w:szCs w:val="24"/>
        </w:rPr>
        <w:tab/>
        <w:t xml:space="preserve">     </w:t>
      </w:r>
      <w:r w:rsidRPr="00A73C5B" w:rsidR="00A1143A">
        <w:rPr>
          <w:rFonts w:cs="Calibri"/>
          <w:szCs w:val="24"/>
        </w:rPr>
        <w:t>4,5</w:t>
      </w:r>
      <w:r w:rsidRPr="00A73C5B" w:rsidR="00B63113">
        <w:rPr>
          <w:rFonts w:cs="Calibri"/>
          <w:szCs w:val="24"/>
        </w:rPr>
        <w:t>0</w:t>
      </w:r>
      <w:r w:rsidRPr="00A73C5B">
        <w:rPr>
          <w:rFonts w:cs="Calibri"/>
          <w:szCs w:val="24"/>
        </w:rPr>
        <w:t>0,000</w:t>
      </w:r>
      <w:r w:rsidRPr="00A73C5B">
        <w:rPr>
          <w:rFonts w:cs="Calibri"/>
          <w:szCs w:val="24"/>
        </w:rPr>
        <w:tab/>
      </w:r>
      <w:r w:rsidRPr="00A73C5B">
        <w:rPr>
          <w:rFonts w:cs="Calibri"/>
          <w:szCs w:val="24"/>
        </w:rPr>
        <w:tab/>
        <w:t xml:space="preserve">       X 0.</w:t>
      </w:r>
      <w:r w:rsidRPr="00A73C5B" w:rsidR="00C414A6">
        <w:rPr>
          <w:rFonts w:cs="Calibri"/>
          <w:szCs w:val="24"/>
        </w:rPr>
        <w:t>33</w:t>
      </w:r>
      <w:r w:rsidRPr="00A73C5B">
        <w:rPr>
          <w:rFonts w:cs="Calibri"/>
          <w:szCs w:val="24"/>
        </w:rPr>
        <w:tab/>
      </w:r>
      <w:r w:rsidRPr="00A73C5B">
        <w:rPr>
          <w:rFonts w:cs="Calibri"/>
          <w:szCs w:val="24"/>
        </w:rPr>
        <w:tab/>
        <w:t xml:space="preserve">          </w:t>
      </w:r>
      <w:r w:rsidRPr="00A73C5B" w:rsidR="00C414A6">
        <w:rPr>
          <w:rFonts w:cs="Calibri"/>
          <w:szCs w:val="24"/>
        </w:rPr>
        <w:t>1</w:t>
      </w:r>
      <w:r w:rsidRPr="00A73C5B" w:rsidR="00761AE3">
        <w:rPr>
          <w:rFonts w:cs="Calibri"/>
          <w:szCs w:val="24"/>
        </w:rPr>
        <w:t>,</w:t>
      </w:r>
      <w:r w:rsidRPr="00A73C5B" w:rsidR="00B63113">
        <w:rPr>
          <w:rFonts w:cs="Calibri"/>
          <w:szCs w:val="24"/>
        </w:rPr>
        <w:t>485</w:t>
      </w:r>
      <w:r w:rsidRPr="00A73C5B">
        <w:rPr>
          <w:rFonts w:cs="Calibri"/>
          <w:szCs w:val="24"/>
        </w:rPr>
        <w:t>,</w:t>
      </w:r>
      <w:r w:rsidRPr="00A73C5B" w:rsidR="00B63113">
        <w:rPr>
          <w:rFonts w:cs="Calibri"/>
          <w:szCs w:val="24"/>
        </w:rPr>
        <w:t>0</w:t>
      </w:r>
      <w:r w:rsidRPr="00A73C5B">
        <w:rPr>
          <w:rFonts w:cs="Calibri"/>
          <w:szCs w:val="24"/>
        </w:rPr>
        <w:t>00</w:t>
      </w:r>
    </w:p>
    <w:p w:rsidR="00FE2371" w:rsidRPr="00A73C5B" w:rsidP="00107FD7" w14:paraId="30E86779" w14:textId="77777777">
      <w:pPr>
        <w:pStyle w:val="NoSpacing"/>
        <w:rPr>
          <w:rFonts w:cs="Calibri"/>
          <w:sz w:val="22"/>
          <w:szCs w:val="22"/>
        </w:rPr>
      </w:pPr>
    </w:p>
    <w:p w:rsidR="00DC5AF1" w:rsidRPr="00A73C5B" w:rsidP="00107FD7" w14:paraId="5ED64C1F" w14:textId="77777777">
      <w:pPr>
        <w:pStyle w:val="NoSpacing"/>
        <w:rPr>
          <w:rFonts w:cs="Calibri"/>
          <w:sz w:val="22"/>
          <w:szCs w:val="22"/>
        </w:rPr>
      </w:pPr>
      <w:r w:rsidRPr="00A73C5B">
        <w:rPr>
          <w:rFonts w:cs="Calibri"/>
          <w:sz w:val="22"/>
          <w:szCs w:val="22"/>
        </w:rPr>
        <w:t>TOTALS</w:t>
      </w:r>
    </w:p>
    <w:p w:rsidR="00F964F1" w:rsidRPr="00A73C5B" w:rsidP="00107FD7" w14:paraId="5E331FD2" w14:textId="77777777">
      <w:pPr>
        <w:pStyle w:val="NoSpacing"/>
        <w:rPr>
          <w:rFonts w:cs="Calibri"/>
          <w:sz w:val="22"/>
          <w:szCs w:val="22"/>
        </w:rPr>
      </w:pPr>
      <w:r w:rsidRPr="00A73C5B">
        <w:rPr>
          <w:rFonts w:cs="Calibri"/>
          <w:sz w:val="22"/>
          <w:szCs w:val="22"/>
        </w:rPr>
        <w:tab/>
      </w:r>
      <w:r w:rsidRPr="00A73C5B">
        <w:rPr>
          <w:rFonts w:cs="Calibri"/>
          <w:sz w:val="22"/>
          <w:szCs w:val="22"/>
        </w:rPr>
        <w:t>Respondents</w:t>
      </w:r>
      <w:r w:rsidRPr="00A73C5B">
        <w:rPr>
          <w:rFonts w:cs="Calibri"/>
          <w:sz w:val="22"/>
          <w:szCs w:val="22"/>
        </w:rPr>
        <w:tab/>
      </w:r>
      <w:r w:rsidRPr="00A73C5B" w:rsidR="00A1143A">
        <w:rPr>
          <w:rFonts w:cs="Calibri"/>
          <w:sz w:val="22"/>
          <w:szCs w:val="22"/>
        </w:rPr>
        <w:t>4,5</w:t>
      </w:r>
      <w:r w:rsidRPr="00A73C5B" w:rsidR="00B63113">
        <w:rPr>
          <w:rFonts w:cs="Calibri"/>
          <w:sz w:val="22"/>
          <w:szCs w:val="22"/>
        </w:rPr>
        <w:t>0</w:t>
      </w:r>
      <w:r w:rsidRPr="00A73C5B" w:rsidR="00A1143A">
        <w:rPr>
          <w:rFonts w:cs="Calibri"/>
          <w:sz w:val="22"/>
          <w:szCs w:val="22"/>
        </w:rPr>
        <w:t>0</w:t>
      </w:r>
      <w:r w:rsidRPr="00A73C5B">
        <w:rPr>
          <w:rFonts w:cs="Calibri"/>
          <w:sz w:val="22"/>
          <w:szCs w:val="22"/>
        </w:rPr>
        <w:t>,000</w:t>
      </w:r>
    </w:p>
    <w:p w:rsidR="00DC5AF1" w:rsidRPr="00A73C5B" w:rsidP="00F964F1" w14:paraId="6A589DF8" w14:textId="77777777">
      <w:pPr>
        <w:pStyle w:val="NoSpacing"/>
        <w:ind w:firstLine="720"/>
        <w:rPr>
          <w:rFonts w:cs="Calibri"/>
          <w:sz w:val="22"/>
          <w:szCs w:val="22"/>
        </w:rPr>
      </w:pPr>
      <w:r w:rsidRPr="00A73C5B">
        <w:rPr>
          <w:rFonts w:cs="Calibri"/>
          <w:sz w:val="22"/>
          <w:szCs w:val="22"/>
        </w:rPr>
        <w:t>Responses</w:t>
      </w:r>
      <w:r w:rsidRPr="00A73C5B">
        <w:rPr>
          <w:rFonts w:cs="Calibri"/>
          <w:sz w:val="22"/>
          <w:szCs w:val="22"/>
        </w:rPr>
        <w:tab/>
      </w:r>
      <w:r w:rsidRPr="00A73C5B" w:rsidR="00A1143A">
        <w:rPr>
          <w:rFonts w:cs="Calibri"/>
          <w:sz w:val="22"/>
          <w:szCs w:val="22"/>
        </w:rPr>
        <w:t>6,</w:t>
      </w:r>
      <w:r w:rsidRPr="00A73C5B" w:rsidR="00B63113">
        <w:rPr>
          <w:rFonts w:cs="Calibri"/>
          <w:sz w:val="22"/>
          <w:szCs w:val="22"/>
        </w:rPr>
        <w:t>30</w:t>
      </w:r>
      <w:r w:rsidRPr="00A73C5B" w:rsidR="00A1143A">
        <w:rPr>
          <w:rFonts w:cs="Calibri"/>
          <w:sz w:val="22"/>
          <w:szCs w:val="22"/>
        </w:rPr>
        <w:t>0</w:t>
      </w:r>
      <w:r w:rsidRPr="00A73C5B" w:rsidR="00F964F1">
        <w:rPr>
          <w:rFonts w:cs="Calibri"/>
          <w:sz w:val="22"/>
          <w:szCs w:val="22"/>
        </w:rPr>
        <w:t>,000</w:t>
      </w:r>
    </w:p>
    <w:p w:rsidR="00B36517" w:rsidRPr="00A73C5B" w:rsidP="00761AE3" w14:paraId="64B11566" w14:textId="77777777">
      <w:pPr>
        <w:pStyle w:val="NoSpacing"/>
        <w:rPr>
          <w:rFonts w:cs="Calibri"/>
          <w:sz w:val="22"/>
          <w:szCs w:val="22"/>
        </w:rPr>
      </w:pPr>
      <w:r w:rsidRPr="00A73C5B">
        <w:rPr>
          <w:rFonts w:cs="Calibri"/>
          <w:sz w:val="22"/>
          <w:szCs w:val="22"/>
        </w:rPr>
        <w:tab/>
        <w:t>Burden Hours</w:t>
      </w:r>
      <w:r w:rsidRPr="00A73C5B">
        <w:rPr>
          <w:rFonts w:cs="Calibri"/>
          <w:sz w:val="22"/>
          <w:szCs w:val="22"/>
        </w:rPr>
        <w:tab/>
      </w:r>
      <w:r w:rsidRPr="00A73C5B" w:rsidR="00C414A6">
        <w:rPr>
          <w:rFonts w:cs="Calibri"/>
          <w:sz w:val="22"/>
          <w:szCs w:val="22"/>
        </w:rPr>
        <w:t>1,</w:t>
      </w:r>
      <w:r w:rsidRPr="00A73C5B" w:rsidR="00B63113">
        <w:rPr>
          <w:rFonts w:cs="Calibri"/>
          <w:sz w:val="22"/>
          <w:szCs w:val="22"/>
        </w:rPr>
        <w:t>629</w:t>
      </w:r>
      <w:r w:rsidRPr="00A73C5B" w:rsidR="00F964F1">
        <w:rPr>
          <w:rFonts w:cs="Calibri"/>
          <w:sz w:val="22"/>
          <w:szCs w:val="22"/>
        </w:rPr>
        <w:t>,</w:t>
      </w:r>
      <w:r w:rsidRPr="00A73C5B" w:rsidR="00B63113">
        <w:rPr>
          <w:rFonts w:cs="Calibri"/>
          <w:sz w:val="22"/>
          <w:szCs w:val="22"/>
        </w:rPr>
        <w:t>0</w:t>
      </w:r>
      <w:r w:rsidRPr="00A73C5B" w:rsidR="00F964F1">
        <w:rPr>
          <w:rFonts w:cs="Calibri"/>
          <w:sz w:val="22"/>
          <w:szCs w:val="22"/>
        </w:rPr>
        <w:t>00</w:t>
      </w:r>
    </w:p>
    <w:sectPr>
      <w:headerReference w:type="even" r:id="rId5"/>
      <w:headerReference w:type="default" r:id="rId6"/>
      <w:footerReference w:type="even" r:id="rId7"/>
      <w:footerReference w:type="default" r:id="rId8"/>
      <w:headerReference w:type="first" r:id="rId9"/>
      <w:footerReference w:type="firs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63113" w14:paraId="5488104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43A" w14:paraId="3BCD1F33" w14:textId="77777777">
    <w:pPr>
      <w:pStyle w:val="Footer"/>
      <w:jc w:val="right"/>
    </w:pPr>
    <w:r>
      <w:fldChar w:fldCharType="begin"/>
    </w:r>
    <w:r>
      <w:instrText xml:space="preserve"> PAGE   \* MERGEFORMAT </w:instrText>
    </w:r>
    <w:r>
      <w:fldChar w:fldCharType="separate"/>
    </w:r>
    <w:r>
      <w:rPr>
        <w:noProof/>
      </w:rPr>
      <w:t>2</w:t>
    </w:r>
    <w:r>
      <w:rPr>
        <w:noProof/>
      </w:rPr>
      <w:fldChar w:fldCharType="end"/>
    </w:r>
  </w:p>
  <w:p w:rsidR="00A1143A" w14:paraId="4732C26B"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63113" w14:paraId="28A0FF5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63113" w14:paraId="4B814E5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50755" w:rsidRPr="00A73C5B" w:rsidP="00107FD7" w14:paraId="457D328E" w14:textId="77777777">
    <w:pPr>
      <w:spacing w:after="0" w:line="240" w:lineRule="auto"/>
      <w:rPr>
        <w:rFonts w:cs="Calibri"/>
        <w:sz w:val="20"/>
        <w:szCs w:val="20"/>
      </w:rPr>
    </w:pPr>
    <w:r w:rsidRPr="00A73C5B">
      <w:rPr>
        <w:rFonts w:cs="Calibri"/>
        <w:sz w:val="20"/>
        <w:szCs w:val="20"/>
      </w:rPr>
      <w:t>1845-</w:t>
    </w:r>
    <w:r w:rsidRPr="00A73C5B" w:rsidR="00F964F1">
      <w:rPr>
        <w:rFonts w:cs="Calibri"/>
        <w:sz w:val="20"/>
        <w:szCs w:val="20"/>
      </w:rPr>
      <w:t>0041</w:t>
    </w:r>
    <w:r w:rsidRPr="00A73C5B">
      <w:rPr>
        <w:rFonts w:cs="Calibri"/>
        <w:sz w:val="20"/>
        <w:szCs w:val="20"/>
      </w:rPr>
      <w:t xml:space="preserve"> – Affected Public - Individuals </w:t>
    </w:r>
    <w:r w:rsidRPr="00A73C5B">
      <w:rPr>
        <w:rFonts w:cs="Calibri"/>
        <w:sz w:val="20"/>
        <w:szCs w:val="20"/>
      </w:rPr>
      <w:tab/>
    </w:r>
    <w:r w:rsidRPr="00A73C5B" w:rsidR="006D071C">
      <w:rPr>
        <w:rFonts w:cs="Calibri"/>
        <w:sz w:val="20"/>
        <w:szCs w:val="20"/>
      </w:rPr>
      <w:tab/>
    </w:r>
    <w:r w:rsidRPr="00A73C5B" w:rsidR="006D071C">
      <w:rPr>
        <w:rFonts w:cs="Calibri"/>
        <w:sz w:val="20"/>
        <w:szCs w:val="20"/>
      </w:rPr>
      <w:tab/>
    </w:r>
    <w:r w:rsidRPr="00A73C5B" w:rsidR="006D071C">
      <w:rPr>
        <w:rFonts w:cs="Calibri"/>
        <w:sz w:val="20"/>
        <w:szCs w:val="20"/>
      </w:rPr>
      <w:tab/>
    </w:r>
    <w:r w:rsidRPr="00A73C5B" w:rsidR="00D84004">
      <w:rPr>
        <w:rFonts w:cs="Calibri"/>
        <w:sz w:val="20"/>
        <w:szCs w:val="20"/>
      </w:rPr>
      <w:tab/>
    </w:r>
    <w:r w:rsidRPr="00A73C5B" w:rsidR="00D84004">
      <w:rPr>
        <w:rFonts w:cs="Calibri"/>
        <w:sz w:val="20"/>
        <w:szCs w:val="20"/>
      </w:rPr>
      <w:tab/>
    </w:r>
    <w:r w:rsidRPr="00A73C5B" w:rsidR="00B63113">
      <w:rPr>
        <w:rFonts w:cs="Calibri"/>
        <w:sz w:val="20"/>
        <w:szCs w:val="20"/>
      </w:rPr>
      <w:t>1-23-2023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63113" w14:paraId="5BDF0872"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517"/>
    <w:rsid w:val="000755DD"/>
    <w:rsid w:val="000B7A94"/>
    <w:rsid w:val="000E4CD2"/>
    <w:rsid w:val="000E5548"/>
    <w:rsid w:val="00107FD7"/>
    <w:rsid w:val="002441CD"/>
    <w:rsid w:val="00355842"/>
    <w:rsid w:val="00376AAD"/>
    <w:rsid w:val="00482525"/>
    <w:rsid w:val="00557675"/>
    <w:rsid w:val="00603E4F"/>
    <w:rsid w:val="006D071C"/>
    <w:rsid w:val="00736542"/>
    <w:rsid w:val="00761AE3"/>
    <w:rsid w:val="00763AD7"/>
    <w:rsid w:val="007902DC"/>
    <w:rsid w:val="00971597"/>
    <w:rsid w:val="00A102A9"/>
    <w:rsid w:val="00A1143A"/>
    <w:rsid w:val="00A376F6"/>
    <w:rsid w:val="00A73C5B"/>
    <w:rsid w:val="00A75BC5"/>
    <w:rsid w:val="00B101F3"/>
    <w:rsid w:val="00B16783"/>
    <w:rsid w:val="00B36517"/>
    <w:rsid w:val="00B63113"/>
    <w:rsid w:val="00B90240"/>
    <w:rsid w:val="00C07F20"/>
    <w:rsid w:val="00C414A6"/>
    <w:rsid w:val="00C50755"/>
    <w:rsid w:val="00D144A1"/>
    <w:rsid w:val="00D84004"/>
    <w:rsid w:val="00DC5AF1"/>
    <w:rsid w:val="00E86BFC"/>
    <w:rsid w:val="00EE7A24"/>
    <w:rsid w:val="00F11AA2"/>
    <w:rsid w:val="00F5694D"/>
    <w:rsid w:val="00F964F1"/>
    <w:rsid w:val="00FE237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2CD588F"/>
  <w15:chartTrackingRefBased/>
  <w15:docId w15:val="{26AC49F5-DB39-495F-B668-31D451738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6783"/>
    <w:pPr>
      <w:spacing w:after="200" w:line="276" w:lineRule="auto"/>
    </w:pPr>
    <w:rPr>
      <w:sz w:val="22"/>
      <w:szCs w:val="22"/>
    </w:rPr>
  </w:style>
  <w:style w:type="paragraph" w:styleId="Heading1">
    <w:name w:val="heading 1"/>
    <w:basedOn w:val="Normal"/>
    <w:next w:val="Normal"/>
    <w:link w:val="Heading1Char"/>
    <w:uiPriority w:val="9"/>
    <w:qFormat/>
    <w:rsid w:val="00B16783"/>
    <w:pPr>
      <w:spacing w:before="480" w:after="0"/>
      <w:contextualSpacing/>
      <w:outlineLvl w:val="0"/>
    </w:pPr>
    <w:rPr>
      <w:rFonts w:ascii="Cambria" w:eastAsia="Times New Roman" w:hAnsi="Cambria"/>
      <w:b/>
      <w:bCs/>
      <w:sz w:val="28"/>
      <w:szCs w:val="28"/>
    </w:rPr>
  </w:style>
  <w:style w:type="paragraph" w:styleId="Heading2">
    <w:name w:val="heading 2"/>
    <w:basedOn w:val="Normal"/>
    <w:next w:val="Normal"/>
    <w:link w:val="Heading2Char"/>
    <w:uiPriority w:val="9"/>
    <w:semiHidden/>
    <w:unhideWhenUsed/>
    <w:qFormat/>
    <w:rsid w:val="00B16783"/>
    <w:pPr>
      <w:spacing w:before="200" w:after="0"/>
      <w:outlineLvl w:val="1"/>
    </w:pPr>
    <w:rPr>
      <w:rFonts w:ascii="Cambria" w:eastAsia="Times New Roman" w:hAnsi="Cambria"/>
      <w:b/>
      <w:bCs/>
      <w:sz w:val="26"/>
      <w:szCs w:val="26"/>
    </w:rPr>
  </w:style>
  <w:style w:type="paragraph" w:styleId="Heading3">
    <w:name w:val="heading 3"/>
    <w:basedOn w:val="Normal"/>
    <w:next w:val="Normal"/>
    <w:link w:val="Heading3Char"/>
    <w:uiPriority w:val="9"/>
    <w:semiHidden/>
    <w:unhideWhenUsed/>
    <w:qFormat/>
    <w:rsid w:val="00B16783"/>
    <w:pPr>
      <w:spacing w:before="200" w:after="0" w:line="271" w:lineRule="auto"/>
      <w:outlineLvl w:val="2"/>
    </w:pPr>
    <w:rPr>
      <w:rFonts w:ascii="Cambria" w:eastAsia="Times New Roman" w:hAnsi="Cambria"/>
      <w:b/>
      <w:bCs/>
      <w:sz w:val="20"/>
      <w:szCs w:val="20"/>
    </w:rPr>
  </w:style>
  <w:style w:type="paragraph" w:styleId="Heading4">
    <w:name w:val="heading 4"/>
    <w:basedOn w:val="Normal"/>
    <w:next w:val="Normal"/>
    <w:link w:val="Heading4Char"/>
    <w:uiPriority w:val="9"/>
    <w:semiHidden/>
    <w:unhideWhenUsed/>
    <w:qFormat/>
    <w:rsid w:val="00B16783"/>
    <w:pPr>
      <w:spacing w:before="200" w:after="0"/>
      <w:outlineLvl w:val="3"/>
    </w:pPr>
    <w:rPr>
      <w:rFonts w:ascii="Cambria" w:eastAsia="Times New Roman" w:hAnsi="Cambria"/>
      <w:b/>
      <w:bCs/>
      <w:i/>
      <w:iCs/>
      <w:sz w:val="20"/>
      <w:szCs w:val="20"/>
    </w:rPr>
  </w:style>
  <w:style w:type="paragraph" w:styleId="Heading5">
    <w:name w:val="heading 5"/>
    <w:basedOn w:val="Normal"/>
    <w:next w:val="Normal"/>
    <w:link w:val="Heading5Char"/>
    <w:uiPriority w:val="9"/>
    <w:semiHidden/>
    <w:unhideWhenUsed/>
    <w:qFormat/>
    <w:rsid w:val="00B16783"/>
    <w:pPr>
      <w:spacing w:before="200" w:after="0"/>
      <w:outlineLvl w:val="4"/>
    </w:pPr>
    <w:rPr>
      <w:rFonts w:ascii="Cambria" w:eastAsia="Times New Roman" w:hAnsi="Cambria"/>
      <w:b/>
      <w:bCs/>
      <w:color w:val="7F7F7F"/>
      <w:sz w:val="20"/>
      <w:szCs w:val="20"/>
    </w:rPr>
  </w:style>
  <w:style w:type="paragraph" w:styleId="Heading6">
    <w:name w:val="heading 6"/>
    <w:basedOn w:val="Normal"/>
    <w:next w:val="Normal"/>
    <w:link w:val="Heading6Char"/>
    <w:uiPriority w:val="9"/>
    <w:semiHidden/>
    <w:unhideWhenUsed/>
    <w:qFormat/>
    <w:rsid w:val="00B16783"/>
    <w:pPr>
      <w:spacing w:after="0" w:line="271" w:lineRule="auto"/>
      <w:outlineLvl w:val="5"/>
    </w:pPr>
    <w:rPr>
      <w:rFonts w:ascii="Cambria" w:eastAsia="Times New Roman" w:hAnsi="Cambria"/>
      <w:b/>
      <w:bCs/>
      <w:i/>
      <w:iCs/>
      <w:color w:val="7F7F7F"/>
      <w:sz w:val="20"/>
      <w:szCs w:val="20"/>
    </w:rPr>
  </w:style>
  <w:style w:type="paragraph" w:styleId="Heading7">
    <w:name w:val="heading 7"/>
    <w:basedOn w:val="Normal"/>
    <w:next w:val="Normal"/>
    <w:link w:val="Heading7Char"/>
    <w:uiPriority w:val="9"/>
    <w:semiHidden/>
    <w:unhideWhenUsed/>
    <w:qFormat/>
    <w:rsid w:val="00B16783"/>
    <w:pPr>
      <w:spacing w:after="0"/>
      <w:outlineLvl w:val="6"/>
    </w:pPr>
    <w:rPr>
      <w:rFonts w:ascii="Cambria" w:eastAsia="Times New Roman" w:hAnsi="Cambria"/>
      <w:i/>
      <w:iCs/>
      <w:sz w:val="20"/>
      <w:szCs w:val="20"/>
    </w:rPr>
  </w:style>
  <w:style w:type="paragraph" w:styleId="Heading8">
    <w:name w:val="heading 8"/>
    <w:basedOn w:val="Normal"/>
    <w:next w:val="Normal"/>
    <w:link w:val="Heading8Char"/>
    <w:uiPriority w:val="9"/>
    <w:semiHidden/>
    <w:unhideWhenUsed/>
    <w:qFormat/>
    <w:rsid w:val="00B16783"/>
    <w:pPr>
      <w:spacing w:after="0"/>
      <w:outlineLvl w:val="7"/>
    </w:pPr>
    <w:rPr>
      <w:rFonts w:ascii="Cambria" w:eastAsia="Times New Roman" w:hAnsi="Cambria"/>
      <w:sz w:val="20"/>
      <w:szCs w:val="20"/>
    </w:rPr>
  </w:style>
  <w:style w:type="paragraph" w:styleId="Heading9">
    <w:name w:val="heading 9"/>
    <w:basedOn w:val="Normal"/>
    <w:next w:val="Normal"/>
    <w:link w:val="Heading9Char"/>
    <w:uiPriority w:val="9"/>
    <w:semiHidden/>
    <w:unhideWhenUsed/>
    <w:qFormat/>
    <w:rsid w:val="00B16783"/>
    <w:pPr>
      <w:spacing w:after="0"/>
      <w:outlineLvl w:val="8"/>
    </w:pPr>
    <w:rPr>
      <w:rFonts w:ascii="Cambria" w:eastAsia="Times New Roman"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16783"/>
    <w:rPr>
      <w:rFonts w:ascii="Cambria" w:eastAsia="Times New Roman" w:hAnsi="Cambria"/>
      <w:b/>
      <w:bCs/>
      <w:sz w:val="28"/>
      <w:szCs w:val="28"/>
    </w:rPr>
  </w:style>
  <w:style w:type="character" w:customStyle="1" w:styleId="Heading2Char">
    <w:name w:val="Heading 2 Char"/>
    <w:link w:val="Heading2"/>
    <w:uiPriority w:val="9"/>
    <w:semiHidden/>
    <w:rsid w:val="00B16783"/>
    <w:rPr>
      <w:rFonts w:ascii="Cambria" w:eastAsia="Times New Roman" w:hAnsi="Cambria"/>
      <w:b/>
      <w:bCs/>
      <w:sz w:val="26"/>
      <w:szCs w:val="26"/>
    </w:rPr>
  </w:style>
  <w:style w:type="character" w:customStyle="1" w:styleId="Heading3Char">
    <w:name w:val="Heading 3 Char"/>
    <w:link w:val="Heading3"/>
    <w:uiPriority w:val="9"/>
    <w:semiHidden/>
    <w:rsid w:val="00B16783"/>
    <w:rPr>
      <w:rFonts w:ascii="Cambria" w:eastAsia="Times New Roman" w:hAnsi="Cambria"/>
      <w:b/>
      <w:bCs/>
    </w:rPr>
  </w:style>
  <w:style w:type="character" w:customStyle="1" w:styleId="Heading4Char">
    <w:name w:val="Heading 4 Char"/>
    <w:link w:val="Heading4"/>
    <w:uiPriority w:val="9"/>
    <w:semiHidden/>
    <w:rsid w:val="00B16783"/>
    <w:rPr>
      <w:rFonts w:ascii="Cambria" w:eastAsia="Times New Roman" w:hAnsi="Cambria"/>
      <w:b/>
      <w:bCs/>
      <w:i/>
      <w:iCs/>
    </w:rPr>
  </w:style>
  <w:style w:type="character" w:customStyle="1" w:styleId="Heading5Char">
    <w:name w:val="Heading 5 Char"/>
    <w:link w:val="Heading5"/>
    <w:uiPriority w:val="9"/>
    <w:semiHidden/>
    <w:rsid w:val="00B16783"/>
    <w:rPr>
      <w:rFonts w:ascii="Cambria" w:eastAsia="Times New Roman" w:hAnsi="Cambria"/>
      <w:b/>
      <w:bCs/>
      <w:color w:val="7F7F7F"/>
    </w:rPr>
  </w:style>
  <w:style w:type="character" w:customStyle="1" w:styleId="Heading6Char">
    <w:name w:val="Heading 6 Char"/>
    <w:link w:val="Heading6"/>
    <w:uiPriority w:val="9"/>
    <w:semiHidden/>
    <w:rsid w:val="00B16783"/>
    <w:rPr>
      <w:rFonts w:ascii="Cambria" w:eastAsia="Times New Roman" w:hAnsi="Cambria"/>
      <w:b/>
      <w:bCs/>
      <w:i/>
      <w:iCs/>
      <w:color w:val="7F7F7F"/>
    </w:rPr>
  </w:style>
  <w:style w:type="character" w:customStyle="1" w:styleId="Heading7Char">
    <w:name w:val="Heading 7 Char"/>
    <w:link w:val="Heading7"/>
    <w:uiPriority w:val="9"/>
    <w:semiHidden/>
    <w:rsid w:val="00B16783"/>
    <w:rPr>
      <w:rFonts w:ascii="Cambria" w:eastAsia="Times New Roman" w:hAnsi="Cambria"/>
      <w:i/>
      <w:iCs/>
    </w:rPr>
  </w:style>
  <w:style w:type="character" w:customStyle="1" w:styleId="Heading8Char">
    <w:name w:val="Heading 8 Char"/>
    <w:link w:val="Heading8"/>
    <w:uiPriority w:val="9"/>
    <w:semiHidden/>
    <w:rsid w:val="00B16783"/>
    <w:rPr>
      <w:rFonts w:ascii="Cambria" w:eastAsia="Times New Roman" w:hAnsi="Cambria"/>
    </w:rPr>
  </w:style>
  <w:style w:type="character" w:customStyle="1" w:styleId="Heading9Char">
    <w:name w:val="Heading 9 Char"/>
    <w:link w:val="Heading9"/>
    <w:uiPriority w:val="9"/>
    <w:semiHidden/>
    <w:rsid w:val="00B16783"/>
    <w:rPr>
      <w:rFonts w:ascii="Cambria" w:eastAsia="Times New Roman" w:hAnsi="Cambria"/>
      <w:i/>
      <w:iCs/>
      <w:spacing w:val="5"/>
    </w:rPr>
  </w:style>
  <w:style w:type="paragraph" w:styleId="Title">
    <w:name w:val="Title"/>
    <w:basedOn w:val="Normal"/>
    <w:next w:val="Normal"/>
    <w:link w:val="TitleChar"/>
    <w:uiPriority w:val="10"/>
    <w:qFormat/>
    <w:rsid w:val="00B16783"/>
    <w:pPr>
      <w:pBdr>
        <w:bottom w:val="single" w:sz="4" w:space="1" w:color="auto"/>
      </w:pBdr>
      <w:spacing w:line="240" w:lineRule="auto"/>
      <w:contextualSpacing/>
    </w:pPr>
    <w:rPr>
      <w:rFonts w:ascii="Cambria" w:eastAsia="Times New Roman" w:hAnsi="Cambria"/>
      <w:spacing w:val="5"/>
      <w:sz w:val="52"/>
      <w:szCs w:val="52"/>
    </w:rPr>
  </w:style>
  <w:style w:type="character" w:customStyle="1" w:styleId="TitleChar">
    <w:name w:val="Title Char"/>
    <w:link w:val="Title"/>
    <w:uiPriority w:val="10"/>
    <w:rsid w:val="00B16783"/>
    <w:rPr>
      <w:rFonts w:ascii="Cambria" w:eastAsia="Times New Roman" w:hAnsi="Cambria"/>
      <w:spacing w:val="5"/>
      <w:sz w:val="52"/>
      <w:szCs w:val="52"/>
    </w:rPr>
  </w:style>
  <w:style w:type="paragraph" w:styleId="Subtitle">
    <w:name w:val="Subtitle"/>
    <w:basedOn w:val="Normal"/>
    <w:next w:val="Normal"/>
    <w:link w:val="SubtitleChar"/>
    <w:uiPriority w:val="11"/>
    <w:qFormat/>
    <w:rsid w:val="00B16783"/>
    <w:pPr>
      <w:spacing w:after="600"/>
    </w:pPr>
    <w:rPr>
      <w:rFonts w:ascii="Cambria" w:eastAsia="Times New Roman" w:hAnsi="Cambria"/>
      <w:i/>
      <w:iCs/>
      <w:spacing w:val="13"/>
      <w:sz w:val="24"/>
      <w:szCs w:val="24"/>
    </w:rPr>
  </w:style>
  <w:style w:type="character" w:customStyle="1" w:styleId="SubtitleChar">
    <w:name w:val="Subtitle Char"/>
    <w:link w:val="Subtitle"/>
    <w:uiPriority w:val="11"/>
    <w:rsid w:val="00B16783"/>
    <w:rPr>
      <w:rFonts w:ascii="Cambria" w:eastAsia="Times New Roman" w:hAnsi="Cambria"/>
      <w:i/>
      <w:iCs/>
      <w:spacing w:val="13"/>
      <w:sz w:val="24"/>
      <w:szCs w:val="24"/>
    </w:rPr>
  </w:style>
  <w:style w:type="character" w:styleId="Strong">
    <w:name w:val="Strong"/>
    <w:uiPriority w:val="22"/>
    <w:qFormat/>
    <w:rsid w:val="00B16783"/>
    <w:rPr>
      <w:b/>
      <w:bCs/>
    </w:rPr>
  </w:style>
  <w:style w:type="character" w:styleId="Emphasis">
    <w:name w:val="Emphasis"/>
    <w:uiPriority w:val="20"/>
    <w:qFormat/>
    <w:rsid w:val="00B16783"/>
    <w:rPr>
      <w:b/>
      <w:bCs/>
      <w:i/>
      <w:iCs/>
      <w:spacing w:val="10"/>
      <w:bdr w:val="none" w:sz="0" w:space="0" w:color="auto"/>
      <w:shd w:val="clear" w:color="auto" w:fill="auto"/>
    </w:rPr>
  </w:style>
  <w:style w:type="paragraph" w:styleId="NoSpacing">
    <w:name w:val="No Spacing"/>
    <w:basedOn w:val="Normal"/>
    <w:link w:val="NoSpacingChar"/>
    <w:uiPriority w:val="1"/>
    <w:qFormat/>
    <w:rsid w:val="00B16783"/>
    <w:pPr>
      <w:spacing w:after="0" w:line="240" w:lineRule="auto"/>
    </w:pPr>
    <w:rPr>
      <w:sz w:val="20"/>
      <w:szCs w:val="20"/>
    </w:rPr>
  </w:style>
  <w:style w:type="character" w:customStyle="1" w:styleId="NoSpacingChar">
    <w:name w:val="No Spacing Char"/>
    <w:link w:val="NoSpacing"/>
    <w:uiPriority w:val="1"/>
    <w:rsid w:val="00B16783"/>
  </w:style>
  <w:style w:type="paragraph" w:styleId="ListParagraph">
    <w:name w:val="List Paragraph"/>
    <w:basedOn w:val="Normal"/>
    <w:uiPriority w:val="34"/>
    <w:qFormat/>
    <w:rsid w:val="00B16783"/>
    <w:pPr>
      <w:ind w:left="720"/>
      <w:contextualSpacing/>
    </w:pPr>
  </w:style>
  <w:style w:type="paragraph" w:styleId="Quote">
    <w:name w:val="Quote"/>
    <w:basedOn w:val="Normal"/>
    <w:next w:val="Normal"/>
    <w:link w:val="QuoteChar"/>
    <w:uiPriority w:val="29"/>
    <w:qFormat/>
    <w:rsid w:val="00B16783"/>
    <w:pPr>
      <w:spacing w:before="200" w:after="0"/>
      <w:ind w:left="360" w:right="360"/>
    </w:pPr>
    <w:rPr>
      <w:i/>
      <w:iCs/>
      <w:sz w:val="20"/>
      <w:szCs w:val="20"/>
    </w:rPr>
  </w:style>
  <w:style w:type="character" w:customStyle="1" w:styleId="QuoteChar">
    <w:name w:val="Quote Char"/>
    <w:link w:val="Quote"/>
    <w:uiPriority w:val="29"/>
    <w:rsid w:val="00B16783"/>
    <w:rPr>
      <w:i/>
      <w:iCs/>
    </w:rPr>
  </w:style>
  <w:style w:type="paragraph" w:styleId="IntenseQuote">
    <w:name w:val="Intense Quote"/>
    <w:basedOn w:val="Normal"/>
    <w:next w:val="Normal"/>
    <w:link w:val="IntenseQuoteChar"/>
    <w:uiPriority w:val="30"/>
    <w:qFormat/>
    <w:rsid w:val="00B16783"/>
    <w:pPr>
      <w:pBdr>
        <w:bottom w:val="single" w:sz="4" w:space="1" w:color="auto"/>
      </w:pBdr>
      <w:spacing w:before="200" w:after="280"/>
      <w:ind w:left="1008" w:right="1152"/>
      <w:jc w:val="both"/>
    </w:pPr>
    <w:rPr>
      <w:b/>
      <w:bCs/>
      <w:i/>
      <w:iCs/>
      <w:sz w:val="20"/>
      <w:szCs w:val="20"/>
    </w:rPr>
  </w:style>
  <w:style w:type="character" w:customStyle="1" w:styleId="IntenseQuoteChar">
    <w:name w:val="Intense Quote Char"/>
    <w:link w:val="IntenseQuote"/>
    <w:uiPriority w:val="30"/>
    <w:rsid w:val="00B16783"/>
    <w:rPr>
      <w:b/>
      <w:bCs/>
      <w:i/>
      <w:iCs/>
    </w:rPr>
  </w:style>
  <w:style w:type="character" w:styleId="SubtleEmphasis">
    <w:name w:val="Subtle Emphasis"/>
    <w:uiPriority w:val="19"/>
    <w:qFormat/>
    <w:rsid w:val="00B16783"/>
    <w:rPr>
      <w:i/>
      <w:iCs/>
    </w:rPr>
  </w:style>
  <w:style w:type="character" w:styleId="IntenseEmphasis">
    <w:name w:val="Intense Emphasis"/>
    <w:uiPriority w:val="21"/>
    <w:qFormat/>
    <w:rsid w:val="00B16783"/>
    <w:rPr>
      <w:b/>
      <w:bCs/>
    </w:rPr>
  </w:style>
  <w:style w:type="character" w:styleId="SubtleReference">
    <w:name w:val="Subtle Reference"/>
    <w:uiPriority w:val="31"/>
    <w:qFormat/>
    <w:rsid w:val="00B16783"/>
    <w:rPr>
      <w:smallCaps/>
    </w:rPr>
  </w:style>
  <w:style w:type="character" w:styleId="IntenseReference">
    <w:name w:val="Intense Reference"/>
    <w:uiPriority w:val="32"/>
    <w:qFormat/>
    <w:rsid w:val="00B16783"/>
    <w:rPr>
      <w:smallCaps/>
      <w:spacing w:val="5"/>
      <w:u w:val="single"/>
    </w:rPr>
  </w:style>
  <w:style w:type="character" w:styleId="BookTitle">
    <w:name w:val="Book Title"/>
    <w:uiPriority w:val="33"/>
    <w:qFormat/>
    <w:rsid w:val="00B16783"/>
    <w:rPr>
      <w:i/>
      <w:iCs/>
      <w:smallCaps/>
      <w:spacing w:val="5"/>
    </w:rPr>
  </w:style>
  <w:style w:type="paragraph" w:styleId="TOCHeading">
    <w:name w:val="TOC Heading"/>
    <w:basedOn w:val="Heading1"/>
    <w:next w:val="Normal"/>
    <w:uiPriority w:val="39"/>
    <w:semiHidden/>
    <w:unhideWhenUsed/>
    <w:qFormat/>
    <w:rsid w:val="00B16783"/>
    <w:pPr>
      <w:outlineLvl w:val="9"/>
    </w:pPr>
    <w:rPr>
      <w:lang w:bidi="en-US"/>
    </w:rPr>
  </w:style>
  <w:style w:type="paragraph" w:styleId="NormalWeb">
    <w:name w:val="Normal (Web)"/>
    <w:basedOn w:val="Normal"/>
    <w:semiHidden/>
    <w:rsid w:val="00B36517"/>
    <w:pPr>
      <w:spacing w:before="100" w:beforeAutospacing="1" w:after="100" w:afterAutospacing="1" w:line="240" w:lineRule="auto"/>
    </w:pPr>
    <w:rPr>
      <w:rFonts w:ascii="Arial Unicode MS" w:eastAsia="Arial Unicode MS" w:hAnsi="Arial Unicode MS" w:cs="Arial Unicode MS"/>
      <w:sz w:val="24"/>
      <w:szCs w:val="24"/>
    </w:rPr>
  </w:style>
  <w:style w:type="paragraph" w:styleId="Header">
    <w:name w:val="header"/>
    <w:basedOn w:val="Normal"/>
    <w:link w:val="HeaderChar"/>
    <w:uiPriority w:val="99"/>
    <w:unhideWhenUsed/>
    <w:rsid w:val="00C50755"/>
    <w:pPr>
      <w:tabs>
        <w:tab w:val="center" w:pos="4680"/>
        <w:tab w:val="right" w:pos="9360"/>
      </w:tabs>
    </w:pPr>
  </w:style>
  <w:style w:type="character" w:customStyle="1" w:styleId="HeaderChar">
    <w:name w:val="Header Char"/>
    <w:link w:val="Header"/>
    <w:uiPriority w:val="99"/>
    <w:rsid w:val="00C50755"/>
    <w:rPr>
      <w:sz w:val="22"/>
      <w:szCs w:val="22"/>
    </w:rPr>
  </w:style>
  <w:style w:type="paragraph" w:styleId="Footer">
    <w:name w:val="footer"/>
    <w:basedOn w:val="Normal"/>
    <w:link w:val="FooterChar"/>
    <w:uiPriority w:val="99"/>
    <w:unhideWhenUsed/>
    <w:rsid w:val="00C50755"/>
    <w:pPr>
      <w:tabs>
        <w:tab w:val="center" w:pos="4680"/>
        <w:tab w:val="right" w:pos="9360"/>
      </w:tabs>
    </w:pPr>
  </w:style>
  <w:style w:type="character" w:customStyle="1" w:styleId="FooterChar">
    <w:name w:val="Footer Char"/>
    <w:link w:val="Footer"/>
    <w:uiPriority w:val="99"/>
    <w:rsid w:val="00C50755"/>
    <w:rPr>
      <w:sz w:val="22"/>
      <w:szCs w:val="22"/>
    </w:rPr>
  </w:style>
  <w:style w:type="character" w:styleId="Hyperlink">
    <w:name w:val="Hyperlink"/>
    <w:uiPriority w:val="99"/>
    <w:unhideWhenUsed/>
    <w:rsid w:val="00F964F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cfr.gov/cgi-bin/text-idx?c=ecfr&amp;SID=6ebb5ba22f0bf3625e21e4a03b53cf88&amp;rgn=div5&amp;view=text&amp;node=34:3.1.3.1.34&amp;idno=34" TargetMode="Externa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446</Words>
  <Characters>2548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Grebeldinger</dc:creator>
  <cp:lastModifiedBy>Mullan, Kate</cp:lastModifiedBy>
  <cp:revision>2</cp:revision>
  <dcterms:created xsi:type="dcterms:W3CDTF">2023-01-23T18:58:00Z</dcterms:created>
  <dcterms:modified xsi:type="dcterms:W3CDTF">2023-01-23T18:58:00Z</dcterms:modified>
</cp:coreProperties>
</file>