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C92BA3" w14:paraId="08FF137E" w14:textId="77777777">
      <w:pPr>
        <w:jc w:val="center"/>
        <w:rPr>
          <w:color w:val="auto"/>
          <w:szCs w:val="24"/>
        </w:rPr>
      </w:pPr>
      <w:r>
        <w:rPr>
          <w:noProof/>
          <w:color w:val="auto"/>
          <w:szCs w:val="24"/>
        </w:rPr>
        <w:drawing>
          <wp:inline distT="0" distB="0" distL="0" distR="0">
            <wp:extent cx="2971800" cy="2971800"/>
            <wp:effectExtent l="0" t="0" r="0" b="0"/>
            <wp:docPr id="100001" name="Picture 100001" descr="Seal of the U.S. Department of Housing and Urba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9"/>
                    <a:stretch>
                      <a:fillRect/>
                    </a:stretch>
                  </pic:blipFill>
                  <pic:spPr>
                    <a:xfrm>
                      <a:off x="0" y="0"/>
                      <a:ext cx="2971800" cy="2971800"/>
                    </a:xfrm>
                    <a:prstGeom prst="rect">
                      <a:avLst/>
                    </a:prstGeom>
                  </pic:spPr>
                </pic:pic>
              </a:graphicData>
            </a:graphic>
          </wp:inline>
        </w:drawing>
      </w:r>
      <w:r>
        <w:rPr>
          <w:color w:val="auto"/>
          <w:szCs w:val="24"/>
        </w:rPr>
        <w:br/>
      </w:r>
      <w:r>
        <w:rPr>
          <w:color w:val="auto"/>
          <w:szCs w:val="24"/>
        </w:rPr>
        <w:br/>
      </w:r>
      <w:r>
        <w:rPr>
          <w:color w:val="auto"/>
          <w:szCs w:val="24"/>
        </w:rPr>
        <w:br/>
      </w:r>
      <w:r>
        <w:rPr>
          <w:color w:val="auto"/>
          <w:szCs w:val="24"/>
        </w:rPr>
        <w:br/>
      </w:r>
      <w:r>
        <w:rPr>
          <w:color w:val="auto"/>
          <w:szCs w:val="24"/>
        </w:rPr>
        <w:br/>
      </w:r>
      <w:r>
        <w:rPr>
          <w:color w:val="auto"/>
          <w:szCs w:val="24"/>
        </w:rPr>
        <w:br/>
      </w:r>
      <w:r>
        <w:rPr>
          <w:b/>
          <w:bCs/>
          <w:color w:val="2980B9"/>
          <w:sz w:val="27"/>
          <w:szCs w:val="27"/>
        </w:rPr>
        <w:t>U.S. Department of Housing and Urban Development</w:t>
      </w:r>
      <w:r>
        <w:rPr>
          <w:b/>
          <w:bCs/>
          <w:color w:val="2980B9"/>
          <w:sz w:val="27"/>
          <w:szCs w:val="27"/>
        </w:rPr>
        <w:br/>
      </w:r>
      <w:r>
        <w:rPr>
          <w:b/>
          <w:bCs/>
          <w:color w:val="2980B9"/>
          <w:sz w:val="27"/>
          <w:szCs w:val="27"/>
        </w:rPr>
        <w:br/>
      </w:r>
      <w:r>
        <w:rPr>
          <w:rFonts w:ascii="Times" w:eastAsia="Times" w:hAnsi="Times" w:cs="Times"/>
          <w:color w:val="2980B9"/>
          <w:szCs w:val="24"/>
        </w:rPr>
        <w:t xml:space="preserve">Office of Housing </w:t>
      </w:r>
      <w:r>
        <w:rPr>
          <w:rFonts w:ascii="Times" w:eastAsia="Times" w:hAnsi="Times" w:cs="Times"/>
          <w:color w:val="2980B9"/>
          <w:szCs w:val="24"/>
        </w:rPr>
        <w:br/>
      </w:r>
      <w:r>
        <w:rPr>
          <w:rFonts w:ascii="Times" w:eastAsia="Times" w:hAnsi="Times" w:cs="Times"/>
          <w:color w:val="2980B9"/>
          <w:szCs w:val="24"/>
        </w:rPr>
        <w:br/>
        <w:t>FY21 NOFO Housing Counseling Training Grant Program</w:t>
      </w:r>
      <w:r>
        <w:rPr>
          <w:rFonts w:ascii="Times" w:eastAsia="Times" w:hAnsi="Times" w:cs="Times"/>
          <w:color w:val="2980B9"/>
          <w:szCs w:val="24"/>
        </w:rPr>
        <w:br/>
        <w:t>FR-6500-N-30</w:t>
      </w:r>
      <w:r>
        <w:rPr>
          <w:rFonts w:ascii="Times" w:eastAsia="Times" w:hAnsi="Times" w:cs="Times"/>
          <w:color w:val="2980B9"/>
          <w:szCs w:val="24"/>
        </w:rPr>
        <w:br/>
        <w:t>11/12/2021</w:t>
      </w:r>
    </w:p>
    <w:p w:rsidR="007C1BCB" w:rsidRPr="00470374" w:rsidP="00470374" w14:paraId="3C9B8DDC" w14:textId="77777777">
      <w:pPr>
        <w:sectPr w:rsidSect="00F51971">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titlePg/>
          <w:docGrid w:linePitch="360"/>
        </w:sectPr>
      </w:pPr>
    </w:p>
    <w:p w:rsidR="00C92BA3" w:rsidP="00470374" w14:paraId="369DF688" w14:textId="77777777">
      <w:pPr>
        <w:pStyle w:val="MainHeading"/>
        <w:spacing w:before="200" w:after="80"/>
        <w:rPr>
          <w:rFonts w:cs="Times New Roman"/>
          <w:color w:val="000000"/>
          <w:sz w:val="32"/>
        </w:rPr>
      </w:pPr>
      <w:r>
        <w:rPr>
          <w:rFonts w:cs="Times New Roman"/>
          <w:color w:val="000000"/>
          <w:sz w:val="32"/>
        </w:rPr>
        <w:t>Table of Contents</w:t>
      </w:r>
    </w:p>
    <w:p w:rsidR="00C92BA3" w14:paraId="65078F6D" w14:textId="77777777">
      <w:pPr>
        <w:pStyle w:val="TOC2"/>
        <w:tabs>
          <w:tab w:val="right" w:leader="dot" w:pos="9350"/>
        </w:tabs>
        <w:rPr>
          <w:rFonts w:asciiTheme="minorHAnsi" w:hAnsiTheme="minorHAnsi"/>
          <w:noProof/>
          <w:sz w:val="22"/>
        </w:rPr>
      </w:pPr>
      <w:r>
        <w:rPr>
          <w:b/>
          <w:sz w:val="32"/>
        </w:rPr>
        <w:fldChar w:fldCharType="begin"/>
      </w:r>
      <w:r>
        <w:rPr>
          <w:b/>
          <w:sz w:val="32"/>
        </w:rPr>
        <w:instrText>TOC \o "1-2" \h \z \u</w:instrText>
      </w:r>
      <w:r>
        <w:rPr>
          <w:b/>
          <w:sz w:val="32"/>
        </w:rPr>
        <w:fldChar w:fldCharType="separate"/>
      </w:r>
      <w:hyperlink w:anchor="_Toc256000000" w:history="1">
        <w:r>
          <w:rPr>
            <w:rStyle w:val="Hyperlink"/>
          </w:rPr>
          <w:t>Overview</w:t>
        </w:r>
        <w:r>
          <w:tab/>
        </w:r>
        <w:r>
          <w:fldChar w:fldCharType="begin"/>
        </w:r>
        <w:r>
          <w:instrText xml:space="preserve"> PAGEREF _Toc256000000 \h </w:instrText>
        </w:r>
        <w:r>
          <w:fldChar w:fldCharType="separate"/>
        </w:r>
        <w:r>
          <w:t>3</w:t>
        </w:r>
        <w:r>
          <w:fldChar w:fldCharType="end"/>
        </w:r>
      </w:hyperlink>
    </w:p>
    <w:p w:rsidR="00C92BA3" w14:paraId="6E16487F" w14:textId="77777777">
      <w:pPr>
        <w:pStyle w:val="TOC2"/>
        <w:tabs>
          <w:tab w:val="right" w:leader="dot" w:pos="9350"/>
        </w:tabs>
        <w:rPr>
          <w:rFonts w:asciiTheme="minorHAnsi" w:hAnsiTheme="minorHAnsi"/>
          <w:noProof/>
          <w:sz w:val="22"/>
        </w:rPr>
      </w:pPr>
      <w:hyperlink w:anchor="_Toc256000001" w:history="1">
        <w:r>
          <w:rPr>
            <w:rStyle w:val="Hyperlink"/>
          </w:rPr>
          <w:t>I. FUNDING OPPORTUNITY DESCRIPTION.</w:t>
        </w:r>
        <w:r>
          <w:tab/>
        </w:r>
        <w:r>
          <w:fldChar w:fldCharType="begin"/>
        </w:r>
        <w:r>
          <w:instrText xml:space="preserve"> PAGEREF _Toc256000001 \h </w:instrText>
        </w:r>
        <w:r>
          <w:fldChar w:fldCharType="separate"/>
        </w:r>
        <w:r>
          <w:t>3</w:t>
        </w:r>
        <w:r>
          <w:fldChar w:fldCharType="end"/>
        </w:r>
      </w:hyperlink>
    </w:p>
    <w:p w:rsidR="00C92BA3" w14:paraId="67E832A9" w14:textId="77777777">
      <w:pPr>
        <w:pStyle w:val="TOC2"/>
        <w:tabs>
          <w:tab w:val="right" w:leader="dot" w:pos="9350"/>
        </w:tabs>
        <w:rPr>
          <w:rFonts w:asciiTheme="minorHAnsi" w:hAnsiTheme="minorHAnsi"/>
          <w:noProof/>
          <w:sz w:val="22"/>
        </w:rPr>
      </w:pPr>
      <w:hyperlink w:anchor="_Toc256000002" w:history="1">
        <w:r>
          <w:rPr>
            <w:rStyle w:val="Hyperlink"/>
          </w:rPr>
          <w:t>A. Program Description.</w:t>
        </w:r>
        <w:r>
          <w:tab/>
        </w:r>
        <w:r>
          <w:fldChar w:fldCharType="begin"/>
        </w:r>
        <w:r>
          <w:instrText xml:space="preserve"> PAGEREF _Toc256000002 \h </w:instrText>
        </w:r>
        <w:r>
          <w:fldChar w:fldCharType="separate"/>
        </w:r>
        <w:r>
          <w:t>3</w:t>
        </w:r>
        <w:r>
          <w:fldChar w:fldCharType="end"/>
        </w:r>
      </w:hyperlink>
    </w:p>
    <w:p w:rsidR="00C92BA3" w14:paraId="51EC676B" w14:textId="77777777">
      <w:pPr>
        <w:pStyle w:val="TOC2"/>
        <w:tabs>
          <w:tab w:val="right" w:leader="dot" w:pos="9350"/>
        </w:tabs>
        <w:rPr>
          <w:rFonts w:asciiTheme="minorHAnsi" w:hAnsiTheme="minorHAnsi"/>
          <w:noProof/>
          <w:sz w:val="22"/>
        </w:rPr>
      </w:pPr>
      <w:hyperlink w:anchor="_Toc256000003" w:history="1">
        <w:r>
          <w:rPr>
            <w:rStyle w:val="Hyperlink"/>
          </w:rPr>
          <w:t>B. Aut</w:t>
        </w:r>
        <w:r>
          <w:rPr>
            <w:rStyle w:val="Hyperlink"/>
          </w:rPr>
          <w:t>hority.</w:t>
        </w:r>
        <w:r>
          <w:tab/>
        </w:r>
        <w:r>
          <w:fldChar w:fldCharType="begin"/>
        </w:r>
        <w:r>
          <w:instrText xml:space="preserve"> PAGEREF _Toc256000003 \h </w:instrText>
        </w:r>
        <w:r>
          <w:fldChar w:fldCharType="separate"/>
        </w:r>
        <w:r>
          <w:t>11</w:t>
        </w:r>
        <w:r>
          <w:fldChar w:fldCharType="end"/>
        </w:r>
      </w:hyperlink>
    </w:p>
    <w:p w:rsidR="00C92BA3" w14:paraId="75484E88" w14:textId="77777777">
      <w:pPr>
        <w:pStyle w:val="TOC2"/>
        <w:tabs>
          <w:tab w:val="right" w:leader="dot" w:pos="9350"/>
        </w:tabs>
        <w:rPr>
          <w:rFonts w:asciiTheme="minorHAnsi" w:hAnsiTheme="minorHAnsi"/>
          <w:noProof/>
          <w:sz w:val="22"/>
        </w:rPr>
      </w:pPr>
      <w:hyperlink w:anchor="_Toc256000004" w:history="1">
        <w:r>
          <w:rPr>
            <w:rStyle w:val="Hyperlink"/>
          </w:rPr>
          <w:t>II. Award Information.</w:t>
        </w:r>
        <w:r>
          <w:tab/>
        </w:r>
        <w:r>
          <w:fldChar w:fldCharType="begin"/>
        </w:r>
        <w:r>
          <w:instrText xml:space="preserve"> PAGEREF _Toc256000004 \h </w:instrText>
        </w:r>
        <w:r>
          <w:fldChar w:fldCharType="separate"/>
        </w:r>
        <w:r>
          <w:t>11</w:t>
        </w:r>
        <w:r>
          <w:fldChar w:fldCharType="end"/>
        </w:r>
      </w:hyperlink>
    </w:p>
    <w:p w:rsidR="00C92BA3" w14:paraId="71F9AF5D" w14:textId="77777777">
      <w:pPr>
        <w:pStyle w:val="TOC2"/>
        <w:tabs>
          <w:tab w:val="right" w:leader="dot" w:pos="9350"/>
        </w:tabs>
        <w:rPr>
          <w:rFonts w:asciiTheme="minorHAnsi" w:hAnsiTheme="minorHAnsi"/>
          <w:noProof/>
          <w:sz w:val="22"/>
        </w:rPr>
      </w:pPr>
      <w:hyperlink w:anchor="_Toc256000005" w:history="1">
        <w:r>
          <w:rPr>
            <w:rStyle w:val="Hyperlink"/>
          </w:rPr>
          <w:t>A. Available Funds</w:t>
        </w:r>
        <w:r>
          <w:tab/>
        </w:r>
        <w:r>
          <w:fldChar w:fldCharType="begin"/>
        </w:r>
        <w:r>
          <w:instrText xml:space="preserve"> PAGEREF _Toc256000005 \h </w:instrText>
        </w:r>
        <w:r>
          <w:fldChar w:fldCharType="separate"/>
        </w:r>
        <w:r>
          <w:t>11</w:t>
        </w:r>
        <w:r>
          <w:fldChar w:fldCharType="end"/>
        </w:r>
      </w:hyperlink>
    </w:p>
    <w:p w:rsidR="00C92BA3" w14:paraId="12C97BA6" w14:textId="77777777">
      <w:pPr>
        <w:pStyle w:val="TOC2"/>
        <w:tabs>
          <w:tab w:val="right" w:leader="dot" w:pos="9350"/>
        </w:tabs>
        <w:rPr>
          <w:rFonts w:asciiTheme="minorHAnsi" w:hAnsiTheme="minorHAnsi"/>
          <w:noProof/>
          <w:sz w:val="22"/>
        </w:rPr>
      </w:pPr>
      <w:hyperlink w:anchor="_Toc256000006" w:history="1">
        <w:r>
          <w:rPr>
            <w:rStyle w:val="Hyperlink"/>
          </w:rPr>
          <w:t>B. Number of Awards.</w:t>
        </w:r>
        <w:r>
          <w:tab/>
        </w:r>
        <w:r>
          <w:fldChar w:fldCharType="begin"/>
        </w:r>
        <w:r>
          <w:instrText xml:space="preserve"> PAGEREF _Toc256000006 \h </w:instrText>
        </w:r>
        <w:r>
          <w:fldChar w:fldCharType="separate"/>
        </w:r>
        <w:r>
          <w:t>11</w:t>
        </w:r>
        <w:r>
          <w:fldChar w:fldCharType="end"/>
        </w:r>
      </w:hyperlink>
    </w:p>
    <w:p w:rsidR="00C92BA3" w14:paraId="56994254" w14:textId="77777777">
      <w:pPr>
        <w:pStyle w:val="TOC2"/>
        <w:tabs>
          <w:tab w:val="right" w:leader="dot" w:pos="9350"/>
        </w:tabs>
        <w:rPr>
          <w:rFonts w:asciiTheme="minorHAnsi" w:hAnsiTheme="minorHAnsi"/>
          <w:noProof/>
          <w:sz w:val="22"/>
        </w:rPr>
      </w:pPr>
      <w:hyperlink w:anchor="_Toc256000007" w:history="1">
        <w:r>
          <w:rPr>
            <w:rStyle w:val="Hyperlink"/>
          </w:rPr>
          <w:t>C. Minimum/Maximum Award Information</w:t>
        </w:r>
        <w:r>
          <w:tab/>
        </w:r>
        <w:r>
          <w:fldChar w:fldCharType="begin"/>
        </w:r>
        <w:r>
          <w:instrText xml:space="preserve"> PAGEREF _Toc256000007 \h </w:instrText>
        </w:r>
        <w:r>
          <w:fldChar w:fldCharType="separate"/>
        </w:r>
        <w:r>
          <w:t>11</w:t>
        </w:r>
        <w:r>
          <w:fldChar w:fldCharType="end"/>
        </w:r>
      </w:hyperlink>
    </w:p>
    <w:p w:rsidR="00C92BA3" w14:paraId="5092851A" w14:textId="77777777">
      <w:pPr>
        <w:pStyle w:val="TOC2"/>
        <w:tabs>
          <w:tab w:val="right" w:leader="dot" w:pos="9350"/>
        </w:tabs>
        <w:rPr>
          <w:rFonts w:asciiTheme="minorHAnsi" w:hAnsiTheme="minorHAnsi"/>
          <w:noProof/>
          <w:sz w:val="22"/>
        </w:rPr>
      </w:pPr>
      <w:hyperlink w:anchor="_Toc256000008" w:history="1">
        <w:r>
          <w:rPr>
            <w:rStyle w:val="Hyperlink"/>
          </w:rPr>
          <w:t>D. Period of P</w:t>
        </w:r>
        <w:r>
          <w:rPr>
            <w:rStyle w:val="Hyperlink"/>
          </w:rPr>
          <w:t>erformance</w:t>
        </w:r>
        <w:r>
          <w:tab/>
        </w:r>
        <w:r>
          <w:fldChar w:fldCharType="begin"/>
        </w:r>
        <w:r>
          <w:instrText xml:space="preserve"> PAGEREF _Toc256000008 \h </w:instrText>
        </w:r>
        <w:r>
          <w:fldChar w:fldCharType="separate"/>
        </w:r>
        <w:r>
          <w:t>11</w:t>
        </w:r>
        <w:r>
          <w:fldChar w:fldCharType="end"/>
        </w:r>
      </w:hyperlink>
    </w:p>
    <w:p w:rsidR="00C92BA3" w14:paraId="20092890" w14:textId="77777777">
      <w:pPr>
        <w:pStyle w:val="TOC2"/>
        <w:tabs>
          <w:tab w:val="right" w:leader="dot" w:pos="9350"/>
        </w:tabs>
        <w:rPr>
          <w:rFonts w:asciiTheme="minorHAnsi" w:hAnsiTheme="minorHAnsi"/>
          <w:noProof/>
          <w:sz w:val="22"/>
        </w:rPr>
      </w:pPr>
      <w:hyperlink w:anchor="_Toc256000009" w:history="1">
        <w:r>
          <w:rPr>
            <w:rStyle w:val="Hyperlink"/>
          </w:rPr>
          <w:t>E. Type of Funding Instrument.</w:t>
        </w:r>
        <w:r>
          <w:tab/>
        </w:r>
        <w:r>
          <w:fldChar w:fldCharType="begin"/>
        </w:r>
        <w:r>
          <w:instrText xml:space="preserve"> PAGEREF _Toc256000009 \h </w:instrText>
        </w:r>
        <w:r>
          <w:fldChar w:fldCharType="separate"/>
        </w:r>
        <w:r>
          <w:t>12</w:t>
        </w:r>
        <w:r>
          <w:fldChar w:fldCharType="end"/>
        </w:r>
      </w:hyperlink>
    </w:p>
    <w:p w:rsidR="00C92BA3" w14:paraId="1A65E84B" w14:textId="77777777">
      <w:pPr>
        <w:pStyle w:val="TOC2"/>
        <w:tabs>
          <w:tab w:val="right" w:leader="dot" w:pos="9350"/>
        </w:tabs>
        <w:rPr>
          <w:rFonts w:asciiTheme="minorHAnsi" w:hAnsiTheme="minorHAnsi"/>
          <w:noProof/>
          <w:sz w:val="22"/>
        </w:rPr>
      </w:pPr>
      <w:hyperlink w:anchor="_Toc256000010" w:history="1">
        <w:r>
          <w:rPr>
            <w:rStyle w:val="Hyperlink"/>
          </w:rPr>
          <w:t>III. Eligibility Information.</w:t>
        </w:r>
        <w:r>
          <w:tab/>
        </w:r>
        <w:r>
          <w:fldChar w:fldCharType="begin"/>
        </w:r>
        <w:r>
          <w:instrText xml:space="preserve"> PAGEREF _Toc256000010 \h </w:instrText>
        </w:r>
        <w:r>
          <w:fldChar w:fldCharType="separate"/>
        </w:r>
        <w:r>
          <w:t>12</w:t>
        </w:r>
        <w:r>
          <w:fldChar w:fldCharType="end"/>
        </w:r>
      </w:hyperlink>
    </w:p>
    <w:p w:rsidR="00C92BA3" w14:paraId="528D3FC4" w14:textId="77777777">
      <w:pPr>
        <w:pStyle w:val="TOC2"/>
        <w:tabs>
          <w:tab w:val="right" w:leader="dot" w:pos="9350"/>
        </w:tabs>
        <w:rPr>
          <w:rFonts w:asciiTheme="minorHAnsi" w:hAnsiTheme="minorHAnsi"/>
          <w:noProof/>
          <w:sz w:val="22"/>
        </w:rPr>
      </w:pPr>
      <w:hyperlink w:anchor="_Toc256000011" w:history="1">
        <w:r>
          <w:rPr>
            <w:rStyle w:val="Hyperlink"/>
          </w:rPr>
          <w:t>A. Eligible Applicants.</w:t>
        </w:r>
        <w:r>
          <w:tab/>
        </w:r>
        <w:r>
          <w:fldChar w:fldCharType="begin"/>
        </w:r>
        <w:r>
          <w:instrText xml:space="preserve"> PAGEREF _Toc256000011 \h </w:instrText>
        </w:r>
        <w:r>
          <w:fldChar w:fldCharType="separate"/>
        </w:r>
        <w:r>
          <w:t>13</w:t>
        </w:r>
        <w:r>
          <w:fldChar w:fldCharType="end"/>
        </w:r>
      </w:hyperlink>
    </w:p>
    <w:p w:rsidR="00C92BA3" w14:paraId="0FD416BA" w14:textId="77777777">
      <w:pPr>
        <w:pStyle w:val="TOC2"/>
        <w:tabs>
          <w:tab w:val="right" w:leader="dot" w:pos="9350"/>
        </w:tabs>
        <w:rPr>
          <w:rFonts w:asciiTheme="minorHAnsi" w:hAnsiTheme="minorHAnsi"/>
          <w:noProof/>
          <w:sz w:val="22"/>
        </w:rPr>
      </w:pPr>
      <w:hyperlink w:anchor="_Toc256000012" w:history="1">
        <w:r>
          <w:rPr>
            <w:rStyle w:val="Hyperlink"/>
          </w:rPr>
          <w:t>B. Ineligible Applicants.</w:t>
        </w:r>
        <w:r>
          <w:tab/>
        </w:r>
        <w:r>
          <w:fldChar w:fldCharType="begin"/>
        </w:r>
        <w:r>
          <w:instrText xml:space="preserve"> PAGEREF _Toc256000012 \h </w:instrText>
        </w:r>
        <w:r>
          <w:fldChar w:fldCharType="separate"/>
        </w:r>
        <w:r>
          <w:t>13</w:t>
        </w:r>
        <w:r>
          <w:fldChar w:fldCharType="end"/>
        </w:r>
      </w:hyperlink>
    </w:p>
    <w:p w:rsidR="00C92BA3" w14:paraId="56788CD9" w14:textId="77777777">
      <w:pPr>
        <w:pStyle w:val="TOC2"/>
        <w:tabs>
          <w:tab w:val="right" w:leader="dot" w:pos="9350"/>
        </w:tabs>
        <w:rPr>
          <w:rFonts w:asciiTheme="minorHAnsi" w:hAnsiTheme="minorHAnsi"/>
          <w:noProof/>
          <w:sz w:val="22"/>
        </w:rPr>
      </w:pPr>
      <w:hyperlink w:anchor="_Toc256000013" w:history="1">
        <w:r>
          <w:rPr>
            <w:rStyle w:val="Hyperlink"/>
          </w:rPr>
          <w:t>C. Cost Sharing or Matching.</w:t>
        </w:r>
        <w:r>
          <w:tab/>
        </w:r>
        <w:r>
          <w:fldChar w:fldCharType="begin"/>
        </w:r>
        <w:r>
          <w:instrText xml:space="preserve"> PAGEREF _Toc256000013 \h </w:instrText>
        </w:r>
        <w:r>
          <w:fldChar w:fldCharType="separate"/>
        </w:r>
        <w:r>
          <w:t>14</w:t>
        </w:r>
        <w:r>
          <w:fldChar w:fldCharType="end"/>
        </w:r>
      </w:hyperlink>
    </w:p>
    <w:p w:rsidR="00C92BA3" w14:paraId="69C05245" w14:textId="77777777">
      <w:pPr>
        <w:pStyle w:val="TOC2"/>
        <w:tabs>
          <w:tab w:val="right" w:leader="dot" w:pos="9350"/>
        </w:tabs>
        <w:rPr>
          <w:rFonts w:asciiTheme="minorHAnsi" w:hAnsiTheme="minorHAnsi"/>
          <w:noProof/>
          <w:sz w:val="22"/>
        </w:rPr>
      </w:pPr>
      <w:hyperlink w:anchor="_Toc256000014" w:history="1">
        <w:r>
          <w:rPr>
            <w:rStyle w:val="Hyperlink"/>
          </w:rPr>
          <w:t>D. Threshold Eligibility Requirements.</w:t>
        </w:r>
        <w:r>
          <w:tab/>
        </w:r>
        <w:r>
          <w:fldChar w:fldCharType="begin"/>
        </w:r>
        <w:r>
          <w:instrText xml:space="preserve"> PA</w:instrText>
        </w:r>
        <w:r>
          <w:instrText xml:space="preserve">GEREF _Toc256000014 \h </w:instrText>
        </w:r>
        <w:r>
          <w:fldChar w:fldCharType="separate"/>
        </w:r>
        <w:r>
          <w:t>14</w:t>
        </w:r>
        <w:r>
          <w:fldChar w:fldCharType="end"/>
        </w:r>
      </w:hyperlink>
    </w:p>
    <w:p w:rsidR="00C92BA3" w14:paraId="1221216C" w14:textId="77777777">
      <w:pPr>
        <w:pStyle w:val="TOC2"/>
        <w:tabs>
          <w:tab w:val="right" w:leader="dot" w:pos="9350"/>
        </w:tabs>
        <w:rPr>
          <w:rFonts w:asciiTheme="minorHAnsi" w:hAnsiTheme="minorHAnsi"/>
          <w:noProof/>
          <w:sz w:val="22"/>
        </w:rPr>
      </w:pPr>
      <w:hyperlink w:anchor="_Toc256000015" w:history="1">
        <w:r>
          <w:rPr>
            <w:rStyle w:val="Hyperlink"/>
          </w:rPr>
          <w:t>E. Statutory and Regulatory Requirements Affecting Eligibility.</w:t>
        </w:r>
        <w:r>
          <w:tab/>
        </w:r>
        <w:r>
          <w:fldChar w:fldCharType="begin"/>
        </w:r>
        <w:r>
          <w:instrText xml:space="preserve"> PAGEREF _Toc256000015 \h </w:instrText>
        </w:r>
        <w:r>
          <w:fldChar w:fldCharType="separate"/>
        </w:r>
        <w:r>
          <w:t>15</w:t>
        </w:r>
        <w:r>
          <w:fldChar w:fldCharType="end"/>
        </w:r>
      </w:hyperlink>
    </w:p>
    <w:p w:rsidR="00C92BA3" w14:paraId="1C0BE57B" w14:textId="77777777">
      <w:pPr>
        <w:pStyle w:val="TOC2"/>
        <w:tabs>
          <w:tab w:val="right" w:leader="dot" w:pos="9350"/>
        </w:tabs>
        <w:rPr>
          <w:rFonts w:asciiTheme="minorHAnsi" w:hAnsiTheme="minorHAnsi"/>
          <w:noProof/>
          <w:sz w:val="22"/>
        </w:rPr>
      </w:pPr>
      <w:hyperlink w:anchor="_Toc256000016" w:history="1">
        <w:r>
          <w:rPr>
            <w:rStyle w:val="Hyperlink"/>
          </w:rPr>
          <w:t>F. Program-Specific Requirements.</w:t>
        </w:r>
        <w:r>
          <w:tab/>
        </w:r>
        <w:r>
          <w:fldChar w:fldCharType="begin"/>
        </w:r>
        <w:r>
          <w:instrText xml:space="preserve"> PAGEREF _Toc256000016 \h </w:instrText>
        </w:r>
        <w:r>
          <w:fldChar w:fldCharType="separate"/>
        </w:r>
        <w:r>
          <w:t>15</w:t>
        </w:r>
        <w:r>
          <w:fldChar w:fldCharType="end"/>
        </w:r>
      </w:hyperlink>
    </w:p>
    <w:p w:rsidR="00C92BA3" w14:paraId="0F6F70D6" w14:textId="77777777">
      <w:pPr>
        <w:pStyle w:val="TOC2"/>
        <w:tabs>
          <w:tab w:val="right" w:leader="dot" w:pos="9350"/>
        </w:tabs>
        <w:rPr>
          <w:rFonts w:asciiTheme="minorHAnsi" w:hAnsiTheme="minorHAnsi"/>
          <w:noProof/>
          <w:sz w:val="22"/>
        </w:rPr>
      </w:pPr>
      <w:hyperlink w:anchor="_Toc256000017" w:history="1">
        <w:r>
          <w:rPr>
            <w:rStyle w:val="Hyperlink"/>
          </w:rPr>
          <w:t>G. Criteria for Beneficiaries.</w:t>
        </w:r>
        <w:r>
          <w:tab/>
        </w:r>
        <w:r>
          <w:fldChar w:fldCharType="begin"/>
        </w:r>
        <w:r>
          <w:instrText xml:space="preserve"> PAGEREF _Toc256000017 \h </w:instrText>
        </w:r>
        <w:r>
          <w:fldChar w:fldCharType="separate"/>
        </w:r>
        <w:r>
          <w:t>24</w:t>
        </w:r>
        <w:r>
          <w:fldChar w:fldCharType="end"/>
        </w:r>
      </w:hyperlink>
    </w:p>
    <w:p w:rsidR="00C92BA3" w14:paraId="41486A5B" w14:textId="77777777">
      <w:pPr>
        <w:pStyle w:val="TOC2"/>
        <w:tabs>
          <w:tab w:val="right" w:leader="dot" w:pos="9350"/>
        </w:tabs>
        <w:rPr>
          <w:rFonts w:asciiTheme="minorHAnsi" w:hAnsiTheme="minorHAnsi"/>
          <w:noProof/>
          <w:sz w:val="22"/>
        </w:rPr>
      </w:pPr>
      <w:hyperlink w:anchor="_Toc256000018" w:history="1">
        <w:r>
          <w:rPr>
            <w:rStyle w:val="Hyperlink"/>
          </w:rPr>
          <w:t>IV. Application and Submission Information.</w:t>
        </w:r>
        <w:r>
          <w:tab/>
        </w:r>
        <w:r>
          <w:fldChar w:fldCharType="begin"/>
        </w:r>
        <w:r>
          <w:instrText xml:space="preserve"> PAGEREF _Toc2560000</w:instrText>
        </w:r>
        <w:r>
          <w:instrText xml:space="preserve">18 \h </w:instrText>
        </w:r>
        <w:r>
          <w:fldChar w:fldCharType="separate"/>
        </w:r>
        <w:r>
          <w:t>24</w:t>
        </w:r>
        <w:r>
          <w:fldChar w:fldCharType="end"/>
        </w:r>
      </w:hyperlink>
    </w:p>
    <w:p w:rsidR="00C92BA3" w14:paraId="1224E9C5" w14:textId="77777777">
      <w:pPr>
        <w:pStyle w:val="TOC2"/>
        <w:tabs>
          <w:tab w:val="right" w:leader="dot" w:pos="9350"/>
        </w:tabs>
        <w:rPr>
          <w:rFonts w:asciiTheme="minorHAnsi" w:hAnsiTheme="minorHAnsi"/>
          <w:noProof/>
          <w:sz w:val="22"/>
        </w:rPr>
      </w:pPr>
      <w:hyperlink w:anchor="_Toc256000019" w:history="1">
        <w:r>
          <w:rPr>
            <w:rStyle w:val="Hyperlink"/>
          </w:rPr>
          <w:t>A. Obtaining an Application Package.</w:t>
        </w:r>
        <w:r>
          <w:tab/>
        </w:r>
        <w:r>
          <w:fldChar w:fldCharType="begin"/>
        </w:r>
        <w:r>
          <w:instrText xml:space="preserve"> PAGEREF _Toc256000019 \h </w:instrText>
        </w:r>
        <w:r>
          <w:fldChar w:fldCharType="separate"/>
        </w:r>
        <w:r>
          <w:t>24</w:t>
        </w:r>
        <w:r>
          <w:fldChar w:fldCharType="end"/>
        </w:r>
      </w:hyperlink>
    </w:p>
    <w:p w:rsidR="00C92BA3" w14:paraId="2D28F3B3" w14:textId="77777777">
      <w:pPr>
        <w:pStyle w:val="TOC2"/>
        <w:tabs>
          <w:tab w:val="right" w:leader="dot" w:pos="9350"/>
        </w:tabs>
        <w:rPr>
          <w:rFonts w:asciiTheme="minorHAnsi" w:hAnsiTheme="minorHAnsi"/>
          <w:noProof/>
          <w:sz w:val="22"/>
        </w:rPr>
      </w:pPr>
      <w:hyperlink w:anchor="_Toc256000020" w:history="1">
        <w:r>
          <w:rPr>
            <w:rStyle w:val="Hyperlink"/>
          </w:rPr>
          <w:t>B. Content and Form of Application Submission.</w:t>
        </w:r>
        <w:r>
          <w:tab/>
        </w:r>
        <w:r>
          <w:fldChar w:fldCharType="begin"/>
        </w:r>
        <w:r>
          <w:instrText xml:space="preserve"> PAGEREF _Toc256000020 \h </w:instrText>
        </w:r>
        <w:r>
          <w:fldChar w:fldCharType="separate"/>
        </w:r>
        <w:r>
          <w:t>25</w:t>
        </w:r>
        <w:r>
          <w:fldChar w:fldCharType="end"/>
        </w:r>
      </w:hyperlink>
    </w:p>
    <w:p w:rsidR="00C92BA3" w14:paraId="1719D84C" w14:textId="77777777">
      <w:pPr>
        <w:pStyle w:val="TOC2"/>
        <w:tabs>
          <w:tab w:val="right" w:leader="dot" w:pos="9350"/>
        </w:tabs>
        <w:rPr>
          <w:rFonts w:asciiTheme="minorHAnsi" w:hAnsiTheme="minorHAnsi"/>
          <w:noProof/>
          <w:sz w:val="22"/>
        </w:rPr>
      </w:pPr>
      <w:hyperlink w:anchor="_Toc256000021" w:history="1">
        <w:r>
          <w:rPr>
            <w:rStyle w:val="Hyperlink"/>
          </w:rPr>
          <w:t xml:space="preserve">C. System for Award Management (SAM) and Dun and Bradstreet </w:t>
        </w:r>
        <w:r>
          <w:rPr>
            <w:rStyle w:val="Hyperlink"/>
          </w:rPr>
          <w:t>Universal Numbering System (DUNS) Number.</w:t>
        </w:r>
        <w:r>
          <w:tab/>
        </w:r>
        <w:r>
          <w:fldChar w:fldCharType="begin"/>
        </w:r>
        <w:r>
          <w:instrText xml:space="preserve"> PAGEREF _Toc256000021 \h </w:instrText>
        </w:r>
        <w:r>
          <w:fldChar w:fldCharType="separate"/>
        </w:r>
        <w:r>
          <w:t>27</w:t>
        </w:r>
        <w:r>
          <w:fldChar w:fldCharType="end"/>
        </w:r>
      </w:hyperlink>
    </w:p>
    <w:p w:rsidR="00C92BA3" w14:paraId="558B8CE9" w14:textId="77777777">
      <w:pPr>
        <w:pStyle w:val="TOC2"/>
        <w:tabs>
          <w:tab w:val="right" w:leader="dot" w:pos="9350"/>
        </w:tabs>
        <w:rPr>
          <w:rFonts w:asciiTheme="minorHAnsi" w:hAnsiTheme="minorHAnsi"/>
          <w:noProof/>
          <w:sz w:val="22"/>
        </w:rPr>
      </w:pPr>
      <w:hyperlink w:anchor="_Toc256000022" w:history="1">
        <w:r>
          <w:rPr>
            <w:rStyle w:val="Hyperlink"/>
          </w:rPr>
          <w:t>D. Application Submission Dates and Times.</w:t>
        </w:r>
        <w:r>
          <w:tab/>
        </w:r>
        <w:r>
          <w:fldChar w:fldCharType="begin"/>
        </w:r>
        <w:r>
          <w:instrText xml:space="preserve"> PAGEREF _Toc256000022 \h </w:instrText>
        </w:r>
        <w:r>
          <w:fldChar w:fldCharType="separate"/>
        </w:r>
        <w:r>
          <w:t>27</w:t>
        </w:r>
        <w:r>
          <w:fldChar w:fldCharType="end"/>
        </w:r>
      </w:hyperlink>
    </w:p>
    <w:p w:rsidR="00C92BA3" w14:paraId="65A9B46A" w14:textId="77777777">
      <w:pPr>
        <w:pStyle w:val="TOC2"/>
        <w:tabs>
          <w:tab w:val="right" w:leader="dot" w:pos="9350"/>
        </w:tabs>
        <w:rPr>
          <w:rFonts w:asciiTheme="minorHAnsi" w:hAnsiTheme="minorHAnsi"/>
          <w:noProof/>
          <w:sz w:val="22"/>
        </w:rPr>
      </w:pPr>
      <w:hyperlink w:anchor="_Toc256000023" w:history="1">
        <w:r>
          <w:rPr>
            <w:rStyle w:val="Hyperlink"/>
          </w:rPr>
          <w:t>E. Intergovernmental Review.</w:t>
        </w:r>
        <w:r>
          <w:tab/>
        </w:r>
        <w:r>
          <w:fldChar w:fldCharType="begin"/>
        </w:r>
        <w:r>
          <w:instrText xml:space="preserve"> PAGEREF _Toc256000023 \h </w:instrText>
        </w:r>
        <w:r>
          <w:fldChar w:fldCharType="separate"/>
        </w:r>
        <w:r>
          <w:t>30</w:t>
        </w:r>
        <w:r>
          <w:fldChar w:fldCharType="end"/>
        </w:r>
      </w:hyperlink>
    </w:p>
    <w:p w:rsidR="00C92BA3" w14:paraId="3A7B2452" w14:textId="77777777">
      <w:pPr>
        <w:pStyle w:val="TOC2"/>
        <w:tabs>
          <w:tab w:val="right" w:leader="dot" w:pos="9350"/>
        </w:tabs>
        <w:rPr>
          <w:rFonts w:asciiTheme="minorHAnsi" w:hAnsiTheme="minorHAnsi"/>
          <w:noProof/>
          <w:sz w:val="22"/>
        </w:rPr>
      </w:pPr>
      <w:hyperlink w:anchor="_Toc256000024" w:history="1">
        <w:r>
          <w:rPr>
            <w:rStyle w:val="Hyperlink"/>
          </w:rPr>
          <w:t>F. Funding</w:t>
        </w:r>
        <w:r>
          <w:rPr>
            <w:rStyle w:val="Hyperlink"/>
          </w:rPr>
          <w:t xml:space="preserve"> Restrictions.</w:t>
        </w:r>
        <w:r>
          <w:tab/>
        </w:r>
        <w:r>
          <w:fldChar w:fldCharType="begin"/>
        </w:r>
        <w:r>
          <w:instrText xml:space="preserve"> PAGEREF _Toc256000024 \h </w:instrText>
        </w:r>
        <w:r>
          <w:fldChar w:fldCharType="separate"/>
        </w:r>
        <w:r>
          <w:t>30</w:t>
        </w:r>
        <w:r>
          <w:fldChar w:fldCharType="end"/>
        </w:r>
      </w:hyperlink>
    </w:p>
    <w:p w:rsidR="00C92BA3" w14:paraId="212D2127" w14:textId="77777777">
      <w:pPr>
        <w:pStyle w:val="TOC2"/>
        <w:tabs>
          <w:tab w:val="right" w:leader="dot" w:pos="9350"/>
        </w:tabs>
        <w:rPr>
          <w:rFonts w:asciiTheme="minorHAnsi" w:hAnsiTheme="minorHAnsi"/>
          <w:noProof/>
          <w:sz w:val="22"/>
        </w:rPr>
      </w:pPr>
      <w:hyperlink w:anchor="_Toc256000025" w:history="1">
        <w:r>
          <w:rPr>
            <w:rStyle w:val="Hyperlink"/>
          </w:rPr>
          <w:t>G. Other Submission Requirements.</w:t>
        </w:r>
        <w:r>
          <w:tab/>
        </w:r>
        <w:r>
          <w:fldChar w:fldCharType="begin"/>
        </w:r>
        <w:r>
          <w:instrText xml:space="preserve"> PAGEREF _Toc256000025 \h </w:instrText>
        </w:r>
        <w:r>
          <w:fldChar w:fldCharType="separate"/>
        </w:r>
        <w:r>
          <w:t>31</w:t>
        </w:r>
        <w:r>
          <w:fldChar w:fldCharType="end"/>
        </w:r>
      </w:hyperlink>
    </w:p>
    <w:p w:rsidR="00C92BA3" w14:paraId="5B5D93F5" w14:textId="77777777">
      <w:pPr>
        <w:pStyle w:val="TOC2"/>
        <w:tabs>
          <w:tab w:val="right" w:leader="dot" w:pos="9350"/>
        </w:tabs>
        <w:rPr>
          <w:rFonts w:asciiTheme="minorHAnsi" w:hAnsiTheme="minorHAnsi"/>
          <w:noProof/>
          <w:sz w:val="22"/>
        </w:rPr>
      </w:pPr>
      <w:hyperlink w:anchor="_Toc256000026" w:history="1">
        <w:r>
          <w:rPr>
            <w:rStyle w:val="Hyperlink"/>
          </w:rPr>
          <w:t>V. Application Review Information.</w:t>
        </w:r>
        <w:r>
          <w:tab/>
        </w:r>
        <w:r>
          <w:fldChar w:fldCharType="begin"/>
        </w:r>
        <w:r>
          <w:instrText xml:space="preserve"> PAGEREF _Toc256000026 \h </w:instrText>
        </w:r>
        <w:r>
          <w:fldChar w:fldCharType="separate"/>
        </w:r>
        <w:r>
          <w:t>32</w:t>
        </w:r>
        <w:r>
          <w:fldChar w:fldCharType="end"/>
        </w:r>
      </w:hyperlink>
    </w:p>
    <w:p w:rsidR="00C92BA3" w14:paraId="30020016" w14:textId="77777777">
      <w:pPr>
        <w:pStyle w:val="TOC2"/>
        <w:tabs>
          <w:tab w:val="right" w:leader="dot" w:pos="9350"/>
        </w:tabs>
        <w:rPr>
          <w:rFonts w:asciiTheme="minorHAnsi" w:hAnsiTheme="minorHAnsi"/>
          <w:noProof/>
          <w:sz w:val="22"/>
        </w:rPr>
      </w:pPr>
      <w:hyperlink w:anchor="_Toc256000027" w:history="1">
        <w:r>
          <w:rPr>
            <w:rStyle w:val="Hyperlink"/>
          </w:rPr>
          <w:t>A. Review Criteria.</w:t>
        </w:r>
        <w:r>
          <w:tab/>
        </w:r>
        <w:r>
          <w:fldChar w:fldCharType="begin"/>
        </w:r>
        <w:r>
          <w:instrText xml:space="preserve"> PAGEREF _Toc256000027 \h </w:instrText>
        </w:r>
        <w:r>
          <w:fldChar w:fldCharType="separate"/>
        </w:r>
        <w:r>
          <w:t>32</w:t>
        </w:r>
        <w:r>
          <w:fldChar w:fldCharType="end"/>
        </w:r>
      </w:hyperlink>
    </w:p>
    <w:p w:rsidR="00C92BA3" w14:paraId="57CA1CEA" w14:textId="77777777">
      <w:pPr>
        <w:pStyle w:val="TOC2"/>
        <w:tabs>
          <w:tab w:val="right" w:leader="dot" w:pos="9350"/>
        </w:tabs>
        <w:rPr>
          <w:rFonts w:asciiTheme="minorHAnsi" w:hAnsiTheme="minorHAnsi"/>
          <w:noProof/>
          <w:sz w:val="22"/>
        </w:rPr>
      </w:pPr>
      <w:hyperlink w:anchor="_Toc256000028" w:history="1">
        <w:r>
          <w:rPr>
            <w:rStyle w:val="Hyperlink"/>
          </w:rPr>
          <w:t>B. Review and Selection Process.</w:t>
        </w:r>
        <w:r>
          <w:tab/>
        </w:r>
        <w:r>
          <w:fldChar w:fldCharType="begin"/>
        </w:r>
        <w:r>
          <w:instrText xml:space="preserve"> PAGEREF _Toc256000028 \h </w:instrText>
        </w:r>
        <w:r>
          <w:fldChar w:fldCharType="separate"/>
        </w:r>
        <w:r>
          <w:t>44</w:t>
        </w:r>
        <w:r>
          <w:fldChar w:fldCharType="end"/>
        </w:r>
      </w:hyperlink>
    </w:p>
    <w:p w:rsidR="00C92BA3" w14:paraId="7FC41D70" w14:textId="77777777">
      <w:pPr>
        <w:pStyle w:val="TOC2"/>
        <w:tabs>
          <w:tab w:val="right" w:leader="dot" w:pos="9350"/>
        </w:tabs>
        <w:rPr>
          <w:rFonts w:asciiTheme="minorHAnsi" w:hAnsiTheme="minorHAnsi"/>
          <w:noProof/>
          <w:sz w:val="22"/>
        </w:rPr>
      </w:pPr>
      <w:hyperlink w:anchor="_Toc256000029" w:history="1">
        <w:r>
          <w:rPr>
            <w:rStyle w:val="Hyperlink"/>
          </w:rPr>
          <w:t>VI. Award Administration Information.</w:t>
        </w:r>
        <w:r>
          <w:tab/>
        </w:r>
        <w:r>
          <w:fldChar w:fldCharType="begin"/>
        </w:r>
        <w:r>
          <w:instrText xml:space="preserve"> PAGEREF _Toc256000029 \h </w:instrText>
        </w:r>
        <w:r>
          <w:fldChar w:fldCharType="separate"/>
        </w:r>
        <w:r>
          <w:t>45</w:t>
        </w:r>
        <w:r>
          <w:fldChar w:fldCharType="end"/>
        </w:r>
      </w:hyperlink>
    </w:p>
    <w:p w:rsidR="00C92BA3" w14:paraId="21AA4920" w14:textId="77777777">
      <w:pPr>
        <w:pStyle w:val="TOC2"/>
        <w:tabs>
          <w:tab w:val="right" w:leader="dot" w:pos="9350"/>
        </w:tabs>
        <w:rPr>
          <w:rFonts w:asciiTheme="minorHAnsi" w:hAnsiTheme="minorHAnsi"/>
          <w:noProof/>
          <w:sz w:val="22"/>
        </w:rPr>
      </w:pPr>
      <w:hyperlink w:anchor="_Toc256000030" w:history="1">
        <w:r>
          <w:rPr>
            <w:rStyle w:val="Hyperlink"/>
          </w:rPr>
          <w:t>A.</w:t>
        </w:r>
        <w:r>
          <w:rPr>
            <w:rStyle w:val="Hyperlink"/>
          </w:rPr>
          <w:t xml:space="preserve"> Award Notices.</w:t>
        </w:r>
        <w:r>
          <w:tab/>
        </w:r>
        <w:r>
          <w:fldChar w:fldCharType="begin"/>
        </w:r>
        <w:r>
          <w:instrText xml:space="preserve"> PAGEREF _Toc256000030 \h </w:instrText>
        </w:r>
        <w:r>
          <w:fldChar w:fldCharType="separate"/>
        </w:r>
        <w:r>
          <w:t>45</w:t>
        </w:r>
        <w:r>
          <w:fldChar w:fldCharType="end"/>
        </w:r>
      </w:hyperlink>
    </w:p>
    <w:p w:rsidR="00C92BA3" w14:paraId="1CC418C9" w14:textId="77777777">
      <w:pPr>
        <w:pStyle w:val="TOC2"/>
        <w:tabs>
          <w:tab w:val="right" w:leader="dot" w:pos="9350"/>
        </w:tabs>
        <w:rPr>
          <w:rFonts w:asciiTheme="minorHAnsi" w:hAnsiTheme="minorHAnsi"/>
          <w:noProof/>
          <w:sz w:val="22"/>
        </w:rPr>
      </w:pPr>
      <w:hyperlink w:anchor="_Toc256000031" w:history="1">
        <w:r>
          <w:rPr>
            <w:rStyle w:val="Hyperlink"/>
          </w:rPr>
          <w:t>B. Statutory and Administrative, National and Department Requirements for HUD Recipients</w:t>
        </w:r>
        <w:r>
          <w:tab/>
        </w:r>
        <w:r>
          <w:fldChar w:fldCharType="begin"/>
        </w:r>
        <w:r>
          <w:instrText xml:space="preserve"> PAGEREF _Toc25600003</w:instrText>
        </w:r>
        <w:r>
          <w:instrText xml:space="preserve">1 \h </w:instrText>
        </w:r>
        <w:r>
          <w:fldChar w:fldCharType="separate"/>
        </w:r>
        <w:r>
          <w:t>46</w:t>
        </w:r>
        <w:r>
          <w:fldChar w:fldCharType="end"/>
        </w:r>
      </w:hyperlink>
    </w:p>
    <w:p w:rsidR="00C92BA3" w14:paraId="29F7876D" w14:textId="77777777">
      <w:pPr>
        <w:pStyle w:val="TOC2"/>
        <w:tabs>
          <w:tab w:val="right" w:leader="dot" w:pos="9350"/>
        </w:tabs>
        <w:rPr>
          <w:rFonts w:asciiTheme="minorHAnsi" w:hAnsiTheme="minorHAnsi"/>
          <w:noProof/>
          <w:sz w:val="22"/>
        </w:rPr>
      </w:pPr>
      <w:hyperlink w:anchor="_Toc256000032" w:history="1">
        <w:r>
          <w:rPr>
            <w:rStyle w:val="Hyperlink"/>
          </w:rPr>
          <w:t>C. Reporting.</w:t>
        </w:r>
        <w:r>
          <w:tab/>
        </w:r>
        <w:r>
          <w:fldChar w:fldCharType="begin"/>
        </w:r>
        <w:r>
          <w:instrText xml:space="preserve"> PAGEREF _Toc256000032 \h </w:instrText>
        </w:r>
        <w:r>
          <w:fldChar w:fldCharType="separate"/>
        </w:r>
        <w:r>
          <w:t>48</w:t>
        </w:r>
        <w:r>
          <w:fldChar w:fldCharType="end"/>
        </w:r>
      </w:hyperlink>
    </w:p>
    <w:p w:rsidR="00C92BA3" w14:paraId="1813211D" w14:textId="77777777">
      <w:pPr>
        <w:pStyle w:val="TOC2"/>
        <w:tabs>
          <w:tab w:val="right" w:leader="dot" w:pos="9350"/>
        </w:tabs>
        <w:rPr>
          <w:rFonts w:asciiTheme="minorHAnsi" w:hAnsiTheme="minorHAnsi"/>
          <w:noProof/>
          <w:sz w:val="22"/>
        </w:rPr>
      </w:pPr>
      <w:hyperlink w:anchor="_Toc256000033" w:history="1">
        <w:r>
          <w:rPr>
            <w:rStyle w:val="Hyperlink"/>
          </w:rPr>
          <w:t>D. Debriefing.</w:t>
        </w:r>
        <w:r>
          <w:tab/>
        </w:r>
        <w:r>
          <w:fldChar w:fldCharType="begin"/>
        </w:r>
        <w:r>
          <w:instrText xml:space="preserve"> PAGEREF _Toc256000033 \h </w:instrText>
        </w:r>
        <w:r>
          <w:fldChar w:fldCharType="separate"/>
        </w:r>
        <w:r>
          <w:t>48</w:t>
        </w:r>
        <w:r>
          <w:fldChar w:fldCharType="end"/>
        </w:r>
      </w:hyperlink>
    </w:p>
    <w:p w:rsidR="00C92BA3" w14:paraId="30EA1813" w14:textId="77777777">
      <w:pPr>
        <w:pStyle w:val="TOC2"/>
        <w:tabs>
          <w:tab w:val="right" w:leader="dot" w:pos="9350"/>
        </w:tabs>
        <w:rPr>
          <w:rFonts w:asciiTheme="minorHAnsi" w:hAnsiTheme="minorHAnsi"/>
          <w:noProof/>
          <w:sz w:val="22"/>
        </w:rPr>
      </w:pPr>
      <w:hyperlink w:anchor="_Toc256000034" w:history="1">
        <w:r>
          <w:rPr>
            <w:rStyle w:val="Hyperlink"/>
          </w:rPr>
          <w:t>VII. Agency Contact(s).</w:t>
        </w:r>
        <w:r>
          <w:tab/>
        </w:r>
        <w:r>
          <w:fldChar w:fldCharType="begin"/>
        </w:r>
        <w:r>
          <w:instrText xml:space="preserve"> PAGEREF _Toc256000034 \h </w:instrText>
        </w:r>
        <w:r>
          <w:fldChar w:fldCharType="separate"/>
        </w:r>
        <w:r>
          <w:t>49</w:t>
        </w:r>
        <w:r>
          <w:fldChar w:fldCharType="end"/>
        </w:r>
      </w:hyperlink>
    </w:p>
    <w:p w:rsidR="00C92BA3" w14:paraId="1FAA4FC5" w14:textId="77777777">
      <w:pPr>
        <w:pStyle w:val="TOC2"/>
        <w:tabs>
          <w:tab w:val="right" w:leader="dot" w:pos="9350"/>
        </w:tabs>
        <w:rPr>
          <w:rFonts w:asciiTheme="minorHAnsi" w:hAnsiTheme="minorHAnsi"/>
          <w:noProof/>
          <w:sz w:val="22"/>
        </w:rPr>
      </w:pPr>
      <w:hyperlink w:anchor="_Toc256000035" w:history="1">
        <w:r>
          <w:rPr>
            <w:rStyle w:val="Hyperlink"/>
          </w:rPr>
          <w:t>VIII. Other Information.</w:t>
        </w:r>
        <w:r>
          <w:tab/>
        </w:r>
        <w:r>
          <w:fldChar w:fldCharType="begin"/>
        </w:r>
        <w:r>
          <w:instrText xml:space="preserve"> PAGEREF _Toc256000035 \h </w:instrText>
        </w:r>
        <w:r>
          <w:fldChar w:fldCharType="separate"/>
        </w:r>
        <w:r>
          <w:t>49</w:t>
        </w:r>
        <w:r>
          <w:fldChar w:fldCharType="end"/>
        </w:r>
      </w:hyperlink>
    </w:p>
    <w:p w:rsidR="00C92BA3" w14:paraId="63C2FB40" w14:textId="77777777">
      <w:pPr>
        <w:pStyle w:val="TOC2"/>
        <w:tabs>
          <w:tab w:val="right" w:leader="dot" w:pos="9350"/>
        </w:tabs>
        <w:rPr>
          <w:rFonts w:asciiTheme="minorHAnsi" w:hAnsiTheme="minorHAnsi"/>
          <w:noProof/>
          <w:sz w:val="22"/>
        </w:rPr>
      </w:pPr>
      <w:hyperlink w:anchor="_Toc256000036" w:history="1">
        <w:r>
          <w:rPr>
            <w:rStyle w:val="Hyperlink"/>
          </w:rPr>
          <w:t>APPENDIX</w:t>
        </w:r>
        <w:r>
          <w:tab/>
        </w:r>
        <w:r>
          <w:fldChar w:fldCharType="begin"/>
        </w:r>
        <w:r>
          <w:instrText xml:space="preserve"> PAGEREF _Toc256000</w:instrText>
        </w:r>
        <w:r>
          <w:instrText xml:space="preserve">036 \h </w:instrText>
        </w:r>
        <w:r>
          <w:fldChar w:fldCharType="separate"/>
        </w:r>
        <w:r>
          <w:t>50</w:t>
        </w:r>
        <w:r>
          <w:fldChar w:fldCharType="end"/>
        </w:r>
      </w:hyperlink>
    </w:p>
    <w:p w:rsidR="00C92BA3" w:rsidP="00470374" w14:paraId="4A2DB96A" w14:textId="77777777">
      <w:pPr>
        <w:pStyle w:val="Label"/>
        <w:spacing w:before="60" w:after="20"/>
        <w:rPr>
          <w:sz w:val="32"/>
        </w:rPr>
      </w:pPr>
      <w:r>
        <w:rPr>
          <w:sz w:val="32"/>
        </w:rPr>
        <w:fldChar w:fldCharType="end"/>
      </w:r>
      <w:r>
        <w:rPr>
          <w:sz w:val="32"/>
        </w:rPr>
        <w:br/>
      </w:r>
    </w:p>
    <w:p w:rsidR="00C92BA3" w:rsidP="00470374" w14:paraId="572EF850" w14:textId="77777777">
      <w:pPr>
        <w:pStyle w:val="Label"/>
        <w:spacing w:before="60" w:after="20"/>
      </w:pPr>
    </w:p>
    <w:p w:rsidR="00C92BA3" w:rsidP="00470374" w14:paraId="3FF908FA" w14:textId="77777777">
      <w:pPr>
        <w:pStyle w:val="Label"/>
        <w:spacing w:before="60" w:after="20"/>
      </w:pPr>
    </w:p>
    <w:p w:rsidR="00C92BA3" w:rsidP="00470374" w14:paraId="4FDA3895" w14:textId="77777777">
      <w:pPr>
        <w:pStyle w:val="Label"/>
        <w:spacing w:before="60" w:after="20"/>
      </w:pPr>
    </w:p>
    <w:p w:rsidR="00C92BA3" w:rsidP="00470374" w14:paraId="01B99D33" w14:textId="77777777">
      <w:pPr>
        <w:pStyle w:val="Label"/>
        <w:spacing w:before="60" w:after="20"/>
      </w:pPr>
    </w:p>
    <w:p w:rsidR="00C92BA3" w:rsidP="00470374" w14:paraId="48D064AD" w14:textId="77777777">
      <w:pPr>
        <w:pStyle w:val="Label"/>
        <w:spacing w:before="60" w:after="20"/>
      </w:pPr>
    </w:p>
    <w:p w:rsidR="00C92BA3" w:rsidP="00470374" w14:paraId="7DB30EB2" w14:textId="77777777">
      <w:pPr>
        <w:pStyle w:val="Label"/>
        <w:spacing w:before="60" w:after="20"/>
      </w:pPr>
    </w:p>
    <w:p w:rsidR="00C92BA3" w:rsidP="00470374" w14:paraId="5947CF4E" w14:textId="77777777">
      <w:pPr>
        <w:pStyle w:val="Label"/>
        <w:spacing w:before="60" w:after="20"/>
      </w:pPr>
    </w:p>
    <w:p w:rsidR="00C92BA3" w:rsidP="00470374" w14:paraId="32E8BAEE" w14:textId="77777777">
      <w:pPr>
        <w:pStyle w:val="Label"/>
        <w:spacing w:before="60" w:after="20"/>
      </w:pPr>
    </w:p>
    <w:p w:rsidR="00C92BA3" w:rsidP="00470374" w14:paraId="2557FCE7" w14:textId="77777777">
      <w:pPr>
        <w:pStyle w:val="Label"/>
        <w:spacing w:before="60" w:after="20"/>
      </w:pPr>
    </w:p>
    <w:p w:rsidR="00C92BA3" w:rsidP="00470374" w14:paraId="3B8DE57D" w14:textId="77777777">
      <w:pPr>
        <w:pStyle w:val="Label"/>
        <w:spacing w:before="60" w:after="20"/>
      </w:pPr>
    </w:p>
    <w:p w:rsidR="00C92BA3" w:rsidP="00470374" w14:paraId="4DA9AF65" w14:textId="77777777">
      <w:pPr>
        <w:pStyle w:val="Label"/>
        <w:spacing w:before="60" w:after="20"/>
      </w:pPr>
    </w:p>
    <w:p w:rsidR="00C92BA3" w:rsidP="00470374" w14:paraId="01BA9E5F" w14:textId="77777777">
      <w:pPr>
        <w:pStyle w:val="Label"/>
        <w:spacing w:before="60" w:after="20"/>
      </w:pPr>
    </w:p>
    <w:p w:rsidR="00C92BA3" w:rsidP="00470374" w14:paraId="6F5A4C78" w14:textId="77777777">
      <w:pPr>
        <w:pStyle w:val="Label"/>
        <w:spacing w:before="60" w:after="20"/>
      </w:pPr>
    </w:p>
    <w:p w:rsidR="00C92BA3" w:rsidP="00470374" w14:paraId="76348D01" w14:textId="77777777">
      <w:pPr>
        <w:pStyle w:val="Label"/>
        <w:spacing w:before="60" w:after="20"/>
      </w:pPr>
    </w:p>
    <w:p w:rsidR="00C92BA3" w:rsidP="00470374" w14:paraId="59126868" w14:textId="77777777">
      <w:pPr>
        <w:pStyle w:val="Label"/>
        <w:spacing w:before="60" w:after="20"/>
      </w:pPr>
    </w:p>
    <w:p w:rsidR="00C92BA3" w:rsidP="00470374" w14:paraId="323C402A" w14:textId="77777777">
      <w:pPr>
        <w:pStyle w:val="Label"/>
        <w:spacing w:before="60" w:after="20"/>
      </w:pPr>
    </w:p>
    <w:p w:rsidR="00C92BA3" w:rsidP="00470374" w14:paraId="4C7651B1" w14:textId="77777777">
      <w:pPr>
        <w:pStyle w:val="Label"/>
        <w:spacing w:before="60" w:after="20"/>
      </w:pPr>
    </w:p>
    <w:p w:rsidR="00C92BA3" w:rsidP="00470374" w14:paraId="7228C33F" w14:textId="77777777">
      <w:pPr>
        <w:pStyle w:val="Label"/>
        <w:spacing w:before="60" w:after="20"/>
      </w:pPr>
    </w:p>
    <w:p w:rsidR="00C92BA3" w:rsidP="00470374" w14:paraId="20D740D3" w14:textId="77777777">
      <w:pPr>
        <w:pStyle w:val="Label"/>
        <w:spacing w:before="60" w:after="20"/>
      </w:pPr>
    </w:p>
    <w:p w:rsidR="00C92BA3" w:rsidP="00470374" w14:paraId="7CDE98B8" w14:textId="77777777">
      <w:pPr>
        <w:pStyle w:val="Label"/>
        <w:spacing w:before="60" w:after="20"/>
      </w:pPr>
    </w:p>
    <w:p w:rsidR="00C92BA3" w:rsidP="00470374" w14:paraId="0295C249" w14:textId="77777777">
      <w:pPr>
        <w:pStyle w:val="Label"/>
        <w:spacing w:before="60" w:after="20"/>
      </w:pPr>
    </w:p>
    <w:p w:rsidR="00C92BA3" w:rsidP="00470374" w14:paraId="464B0C50" w14:textId="77777777">
      <w:pPr>
        <w:pStyle w:val="Label"/>
        <w:spacing w:before="60" w:after="20"/>
      </w:pPr>
    </w:p>
    <w:p w:rsidR="00C92BA3" w:rsidP="00470374" w14:paraId="48242FD5" w14:textId="77777777">
      <w:pPr>
        <w:pStyle w:val="Label"/>
        <w:spacing w:before="60" w:after="20"/>
      </w:pPr>
    </w:p>
    <w:p w:rsidR="00C92BA3" w:rsidP="00470374" w14:paraId="2F4BD5E6" w14:textId="77777777">
      <w:pPr>
        <w:pStyle w:val="Label"/>
        <w:spacing w:before="60" w:after="20"/>
      </w:pPr>
    </w:p>
    <w:p w:rsidR="00C92BA3" w:rsidP="00470374" w14:paraId="0B599207" w14:textId="77777777">
      <w:pPr>
        <w:pStyle w:val="Label"/>
        <w:spacing w:before="60" w:after="20"/>
      </w:pPr>
    </w:p>
    <w:p w:rsidR="00C92BA3" w:rsidP="00470374" w14:paraId="0643D63C" w14:textId="77777777">
      <w:pPr>
        <w:pStyle w:val="Label"/>
        <w:spacing w:before="60" w:after="20"/>
      </w:pPr>
    </w:p>
    <w:p w:rsidR="00C92BA3" w:rsidP="00470374" w14:paraId="737E7E68" w14:textId="77777777">
      <w:pPr>
        <w:pStyle w:val="Label"/>
        <w:spacing w:before="60" w:after="20"/>
      </w:pPr>
    </w:p>
    <w:p w:rsidR="00C92BA3" w:rsidP="00470374" w14:paraId="56C447FA" w14:textId="77777777">
      <w:pPr>
        <w:pStyle w:val="Label"/>
        <w:spacing w:before="60" w:after="20"/>
      </w:pPr>
    </w:p>
    <w:p w:rsidR="00C92BA3" w:rsidP="00470374" w14:paraId="430A26C0" w14:textId="77777777">
      <w:pPr>
        <w:pStyle w:val="Label"/>
        <w:spacing w:before="60" w:after="20"/>
      </w:pPr>
    </w:p>
    <w:p w:rsidR="00C92BA3" w:rsidP="00470374" w14:paraId="777D60EC" w14:textId="77777777">
      <w:pPr>
        <w:pStyle w:val="Label"/>
        <w:spacing w:before="60" w:after="20"/>
      </w:pPr>
      <w:r>
        <w:t>Program Office:</w:t>
      </w:r>
    </w:p>
    <w:p w:rsidR="00C92BA3" w:rsidP="00470374" w14:paraId="1FFC4163" w14:textId="77777777">
      <w:pPr>
        <w:spacing w:before="20" w:after="20"/>
      </w:pPr>
      <w:r>
        <w:t xml:space="preserve">Office of Housing </w:t>
      </w:r>
    </w:p>
    <w:p w:rsidR="00C92BA3" w:rsidP="00470374" w14:paraId="2B652BFD" w14:textId="77777777">
      <w:pPr>
        <w:pStyle w:val="Label"/>
        <w:spacing w:before="60" w:after="20"/>
      </w:pPr>
      <w:r>
        <w:t>Funding Opportunity Title:</w:t>
      </w:r>
    </w:p>
    <w:p w:rsidR="00C92BA3" w:rsidP="00470374" w14:paraId="63554527" w14:textId="77777777">
      <w:pPr>
        <w:spacing w:before="20" w:after="20"/>
      </w:pPr>
      <w:r>
        <w:t>FY21 NOFO Housing Counseling Training Grant Program</w:t>
      </w:r>
    </w:p>
    <w:p w:rsidR="00C92BA3" w:rsidP="00470374" w14:paraId="594AC481" w14:textId="77777777">
      <w:pPr>
        <w:pStyle w:val="Label"/>
        <w:spacing w:before="60" w:after="20"/>
      </w:pPr>
      <w:r>
        <w:t xml:space="preserve">Funding Opportunity </w:t>
      </w:r>
      <w:r>
        <w:t>Number:</w:t>
      </w:r>
    </w:p>
    <w:p w:rsidR="00C92BA3" w:rsidP="00470374" w14:paraId="246172D0" w14:textId="77777777">
      <w:pPr>
        <w:spacing w:before="20" w:after="20"/>
      </w:pPr>
      <w:r>
        <w:t>FR-6500-N-30</w:t>
      </w:r>
    </w:p>
    <w:p w:rsidR="00C92BA3" w:rsidP="00470374" w14:paraId="497E6942" w14:textId="77777777">
      <w:pPr>
        <w:pStyle w:val="Label"/>
        <w:spacing w:before="60" w:after="20"/>
      </w:pPr>
      <w:r>
        <w:t>Primary CFDA Number:</w:t>
      </w:r>
    </w:p>
    <w:p w:rsidR="00C92BA3" w:rsidP="00470374" w14:paraId="1198DEB3" w14:textId="77777777">
      <w:pPr>
        <w:spacing w:before="20" w:after="20"/>
      </w:pPr>
      <w:r>
        <w:t>14.316</w:t>
      </w:r>
    </w:p>
    <w:p w:rsidR="00C92BA3" w:rsidP="00470374" w14:paraId="30A424B6" w14:textId="77777777">
      <w:pPr>
        <w:pStyle w:val="Label"/>
        <w:spacing w:before="60" w:after="20"/>
      </w:pPr>
      <w:r>
        <w:t>Due Date for Applications:</w:t>
      </w:r>
    </w:p>
    <w:p w:rsidR="00C92BA3" w:rsidP="00470374" w14:paraId="24212FFD" w14:textId="77777777">
      <w:pPr>
        <w:spacing w:before="20" w:after="20"/>
      </w:pPr>
      <w:r>
        <w:t>11/12/2021</w:t>
      </w:r>
    </w:p>
    <w:p w:rsidR="00C92BA3" w:rsidP="00470374" w14:paraId="283AB68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0" w:name="_Toc256000000"/>
      <w:r>
        <w:rPr>
          <w:rFonts w:cs="Times New Roman"/>
          <w:color w:val="000000"/>
          <w:sz w:val="24"/>
          <w:szCs w:val="24"/>
        </w:rPr>
        <w:t>Overview</w:t>
      </w:r>
      <w:bookmarkEnd w:id="0"/>
    </w:p>
    <w:p w:rsidR="00C92BA3" w:rsidP="00470374" w14:paraId="6F794D08"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The full text of the announcement is organized in sections. The required format outlined below indicates immediately following the title of each section </w:t>
      </w:r>
      <w:r>
        <w:rPr>
          <w:rFonts w:ascii="Times New Roman" w:eastAsia="Times New Roman" w:hAnsi="Times New Roman" w:cs="Times New Roman"/>
          <w:i/>
          <w:color w:val="009745"/>
          <w:sz w:val="24"/>
          <w:szCs w:val="24"/>
        </w:rPr>
        <w:t>whether that section is required in every HUD Notice of Funding Opportunity (NOFO) or is an option of the issuing office. The format is designed so that similar types of information will appear in the same sections in announcements of different Federal fun</w:t>
      </w:r>
      <w:r>
        <w:rPr>
          <w:rFonts w:ascii="Times New Roman" w:eastAsia="Times New Roman" w:hAnsi="Times New Roman" w:cs="Times New Roman"/>
          <w:i/>
          <w:color w:val="009745"/>
          <w:sz w:val="24"/>
          <w:szCs w:val="24"/>
        </w:rPr>
        <w:t>ding opportunities. Toward that end, there is text in each of the following sections to describe the types of information that a program would include in that section of an actual announcement.</w:t>
      </w:r>
    </w:p>
    <w:p w:rsidR="00C92BA3" w:rsidP="00470374" w14:paraId="1B8D0CA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An office that wishes to include information that the format d</w:t>
      </w:r>
      <w:r>
        <w:rPr>
          <w:rFonts w:ascii="Times New Roman" w:eastAsia="Times New Roman" w:hAnsi="Times New Roman" w:cs="Times New Roman"/>
          <w:i/>
          <w:color w:val="009745"/>
          <w:sz w:val="24"/>
          <w:szCs w:val="24"/>
        </w:rPr>
        <w:t>oes not specifically discuss may address that subject in the appropriate section. For example, if an office chooses to address performance goals in the announcement, it might do so in the funding opportunity description, the application content, or the rep</w:t>
      </w:r>
      <w:r>
        <w:rPr>
          <w:rFonts w:ascii="Times New Roman" w:eastAsia="Times New Roman" w:hAnsi="Times New Roman" w:cs="Times New Roman"/>
          <w:i/>
          <w:color w:val="009745"/>
          <w:sz w:val="24"/>
          <w:szCs w:val="24"/>
        </w:rPr>
        <w:t>orting requirements.</w:t>
      </w:r>
    </w:p>
    <w:p w:rsidR="00C92BA3" w:rsidP="00470374" w14:paraId="0D2AB63D" w14:textId="77777777">
      <w:pPr>
        <w:spacing w:before="20" w:after="20"/>
        <w:rPr>
          <w:vanish/>
        </w:rPr>
      </w:pPr>
    </w:p>
    <w:p w:rsidR="00C92BA3" w:rsidP="00470374" w14:paraId="3A9E00A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U.S. Department of Housing and Urban Development (HUD) issues this Notice of Funding Opportunity (NOFO) to invite applications from eligible applicants for the program and purpose described within this NOFO. Prospective applicants</w:t>
      </w:r>
      <w:r>
        <w:rPr>
          <w:rFonts w:ascii="Times New Roman" w:eastAsia="Times New Roman" w:hAnsi="Times New Roman" w:cs="Times New Roman"/>
          <w:sz w:val="24"/>
          <w:szCs w:val="24"/>
        </w:rPr>
        <w:t xml:space="preserve"> should carefully read all instructions in all sections to avoid sending an incomplete or ineligible application. HUD funding is highly competitive. Failure to respond accurately to any submission requirement could result in an incomplete or noncompetitive</w:t>
      </w:r>
      <w:r>
        <w:rPr>
          <w:rFonts w:ascii="Times New Roman" w:eastAsia="Times New Roman" w:hAnsi="Times New Roman" w:cs="Times New Roman"/>
          <w:sz w:val="24"/>
          <w:szCs w:val="24"/>
        </w:rPr>
        <w:t xml:space="preserve"> proposal.</w:t>
      </w:r>
      <w:r>
        <w:rPr>
          <w:rFonts w:ascii="Times New Roman" w:eastAsia="Times New Roman" w:hAnsi="Times New Roman" w:cs="Times New Roman"/>
          <w:sz w:val="24"/>
          <w:szCs w:val="24"/>
        </w:rPr>
        <w:br/>
        <w:t> </w:t>
      </w:r>
    </w:p>
    <w:p w:rsidR="00C92BA3" w:rsidP="00470374" w14:paraId="5A8BCCE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selection process HUD is prohibited from disclosing 1) information regarding any applicant’s relative standing, 2) the amount of assistance requested by an applicant, and 3) any information contained in the application. Prior to the</w:t>
      </w:r>
      <w:r>
        <w:rPr>
          <w:rFonts w:ascii="Times New Roman" w:eastAsia="Times New Roman" w:hAnsi="Times New Roman" w:cs="Times New Roman"/>
          <w:sz w:val="24"/>
          <w:szCs w:val="24"/>
        </w:rPr>
        <w:t xml:space="preserve"> application deadline, HUD may not disclose the identity of any applicant or the number of applicants that have applied for assistance.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For Further Information Regarding this NOFO: Please direct questions regarding the specific requirements of this Notice</w:t>
      </w:r>
      <w:r>
        <w:rPr>
          <w:rFonts w:ascii="Times New Roman" w:eastAsia="Times New Roman" w:hAnsi="Times New Roman" w:cs="Times New Roman"/>
          <w:sz w:val="24"/>
          <w:szCs w:val="24"/>
        </w:rPr>
        <w:t xml:space="preserve"> of Funding Opportunity (NOFO) to the office contact identified in Section VII.</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i/>
          <w:iCs/>
          <w:sz w:val="24"/>
          <w:szCs w:val="24"/>
        </w:rPr>
        <w:t>Paperwork Reduction Act Statement. </w:t>
      </w:r>
      <w:r>
        <w:rPr>
          <w:rFonts w:ascii="Times New Roman" w:eastAsia="Times New Roman" w:hAnsi="Times New Roman" w:cs="Times New Roman"/>
          <w:i/>
          <w:iCs/>
          <w:sz w:val="24"/>
          <w:szCs w:val="24"/>
        </w:rPr>
        <w:t xml:space="preserve">The information collection requirements in this notice have been approved by OMB under the Paperwork Reduction Act of 1995 (44 U.S.C. </w:t>
      </w:r>
      <w:r>
        <w:rPr>
          <w:rFonts w:ascii="Times New Roman" w:eastAsia="Times New Roman" w:hAnsi="Times New Roman" w:cs="Times New Roman"/>
          <w:i/>
          <w:iCs/>
          <w:sz w:val="24"/>
          <w:szCs w:val="24"/>
        </w:rPr>
        <w:t>3501-3520). In accordance with the Paperwork Reduction Act, HUD may not conduct or sponsor, and a person is not required to respond to, a collection of information unless the collection displays a valid OMB control number. Each NOFO will identify its appli</w:t>
      </w:r>
      <w:r>
        <w:rPr>
          <w:rFonts w:ascii="Times New Roman" w:eastAsia="Times New Roman" w:hAnsi="Times New Roman" w:cs="Times New Roman"/>
          <w:i/>
          <w:iCs/>
          <w:sz w:val="24"/>
          <w:szCs w:val="24"/>
        </w:rPr>
        <w:t>cable OMB control number unless its collection of information is excluded from these requirements under 5 CFR part 1320.</w:t>
      </w:r>
    </w:p>
    <w:p w:rsidR="00C92BA3" w:rsidP="00470374" w14:paraId="403F8EC8" w14:textId="77777777">
      <w:pPr>
        <w:pStyle w:val="Label"/>
        <w:spacing w:before="60" w:after="20"/>
      </w:pPr>
      <w:r>
        <w:t>OMB Approval Number(s):</w:t>
      </w:r>
    </w:p>
    <w:p w:rsidR="00C92BA3" w:rsidP="00470374" w14:paraId="61556D97" w14:textId="77777777">
      <w:pPr>
        <w:spacing w:before="20" w:after="20"/>
      </w:pPr>
      <w:r>
        <w:t>2502-0567</w:t>
      </w:r>
    </w:p>
    <w:p w:rsidR="00C92BA3" w:rsidP="00470374" w14:paraId="255A1904" w14:textId="77777777">
      <w:pPr>
        <w:spacing w:before="120" w:after="60"/>
        <w:rPr>
          <w:vanish/>
        </w:rPr>
      </w:pPr>
      <w:r>
        <w:rPr>
          <w:i/>
          <w:iCs/>
          <w:vanish/>
          <w:color w:val="009745"/>
        </w:rPr>
        <w:t>This section contains the full program description of the funding opportunity. It may be as long as n</w:t>
      </w:r>
      <w:r>
        <w:rPr>
          <w:i/>
          <w:iCs/>
          <w:vanish/>
          <w:color w:val="009745"/>
        </w:rPr>
        <w:t xml:space="preserve">eeded to adequately communicate to potential applicants the areas in which funding may be provided. It describes HUD’s funding priorities or the technical or focus area in which HUD intends to provide assistance. It must at a minimum include citations for </w:t>
      </w:r>
      <w:r>
        <w:rPr>
          <w:i/>
          <w:iCs/>
          <w:vanish/>
          <w:color w:val="009745"/>
        </w:rPr>
        <w:t>authorizing statutes, regulations and appropriations for the funding opportunity. As appropriate, it may include any program history (e.g., whether this is a new program or a new or changed area of program emphasis). This section must include program goals</w:t>
      </w:r>
      <w:r>
        <w:rPr>
          <w:i/>
          <w:iCs/>
          <w:vanish/>
          <w:color w:val="009745"/>
        </w:rPr>
        <w:t xml:space="preserve"> and objectives, reference to the relevant Assistance Listings, a description of how the award will contribute to the achievement of the program’s goals and objectives, and the expected performance goals, indicators, targets, baseline data, data collection</w:t>
      </w:r>
      <w:r>
        <w:rPr>
          <w:i/>
          <w:iCs/>
          <w:vanish/>
          <w:color w:val="009745"/>
        </w:rPr>
        <w:t>, and other outcomes such Federal awarding agency expects to achieve, and may include examples of successful projects that have been funded previously. This section also may include other information HUD deems necessary.</w:t>
      </w:r>
    </w:p>
    <w:p w:rsidR="00C92BA3" w:rsidP="00470374" w14:paraId="0C7E7C2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 w:name="_Toc256000001"/>
      <w:r>
        <w:rPr>
          <w:rFonts w:cs="Times New Roman"/>
          <w:color w:val="000000"/>
          <w:sz w:val="24"/>
          <w:szCs w:val="24"/>
        </w:rPr>
        <w:t>I. FUNDING OPPORTUNITY DESCRIPTION.</w:t>
      </w:r>
      <w:bookmarkEnd w:id="1"/>
    </w:p>
    <w:p w:rsidR="00C92BA3" w:rsidP="00470374" w14:paraId="6B6DCBD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 w:name="_Toc256000002"/>
      <w:r>
        <w:rPr>
          <w:rFonts w:cs="Times New Roman"/>
          <w:color w:val="000000"/>
          <w:sz w:val="24"/>
          <w:szCs w:val="24"/>
        </w:rPr>
        <w:t>A. Program Description.</w:t>
      </w:r>
      <w:bookmarkEnd w:id="2"/>
    </w:p>
    <w:p w:rsidR="00C92BA3" w:rsidP="00470374" w14:paraId="6E32EC78" w14:textId="77777777">
      <w:pPr>
        <w:pStyle w:val="Label"/>
        <w:spacing w:before="60" w:after="20"/>
      </w:pPr>
      <w:r>
        <w:t>1. Purpose</w:t>
      </w:r>
    </w:p>
    <w:p w:rsidR="00C92BA3" w:rsidP="00470374" w14:paraId="32A6BC4B" w14:textId="77777777">
      <w:pPr>
        <w:spacing w:before="60" w:after="20"/>
        <w:rPr>
          <w:vanish/>
        </w:rPr>
      </w:pPr>
      <w:r>
        <w:rPr>
          <w:i/>
          <w:iCs/>
          <w:vanish/>
          <w:color w:val="009745"/>
        </w:rPr>
        <w:t>Please add any program specific text into the text field below. The program authorization or appropriation is often a good source of language for the purpose.</w:t>
      </w:r>
    </w:p>
    <w:p w:rsidR="00C92BA3" w:rsidP="00470374" w14:paraId="4192571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purpose of this assistance is to continue investing in th</w:t>
      </w:r>
      <w:r>
        <w:rPr>
          <w:rFonts w:ascii="Times New Roman" w:eastAsia="Times New Roman" w:hAnsi="Times New Roman" w:cs="Times New Roman"/>
          <w:sz w:val="24"/>
          <w:szCs w:val="24"/>
        </w:rPr>
        <w:t>e creation and maintenance of a professional and effective housing counseling industry that is able to meaningfully assist consumers by providing them with the information they need to make informed housing choices and maximize the impact of Federal fundin</w:t>
      </w:r>
      <w:r>
        <w:rPr>
          <w:rFonts w:ascii="Times New Roman" w:eastAsia="Times New Roman" w:hAnsi="Times New Roman" w:cs="Times New Roman"/>
          <w:sz w:val="24"/>
          <w:szCs w:val="24"/>
        </w:rPr>
        <w:t xml:space="preserve">g appropriated for HUD’s Housing Counseling </w:t>
      </w:r>
      <w:r>
        <w:rPr>
          <w:rFonts w:ascii="Times New Roman" w:eastAsia="Times New Roman" w:hAnsi="Times New Roman" w:cs="Times New Roman"/>
          <w:sz w:val="24"/>
          <w:szCs w:val="24"/>
        </w:rPr>
        <w:t>Program.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Statutory requirements enacted as part of the Dodd–Frank Wall Street Reform and Consumer Protection Act (Dodd-Frank Act) require that individual housing counselors participating in HUD’s Housing Counsel</w:t>
      </w:r>
      <w:r>
        <w:rPr>
          <w:rFonts w:ascii="Times New Roman" w:eastAsia="Times New Roman" w:hAnsi="Times New Roman" w:cs="Times New Roman"/>
          <w:sz w:val="24"/>
          <w:szCs w:val="24"/>
        </w:rPr>
        <w:t>ing Program shall demonstrate, by written examination, that they are competent in providing counseling in each of the core topics provided at section 106(e)(2) of the Housing and Urban Development Act of 1968 (Section 106) (12 U.S.C. 1701x(e)(2)). HUD publ</w:t>
      </w:r>
      <w:r>
        <w:rPr>
          <w:rFonts w:ascii="Times New Roman" w:eastAsia="Times New Roman" w:hAnsi="Times New Roman" w:cs="Times New Roman"/>
          <w:sz w:val="24"/>
          <w:szCs w:val="24"/>
        </w:rPr>
        <w:t>ished the Final Rule implementing Housing Counseling Certification requirements on December 14, 2016, at 81 FR 90632. A revision of the certification timeline was later published in a Final Rule on December 4, 2020, at 85 FR 78230. The 2016 rule implements</w:t>
      </w:r>
      <w:r>
        <w:rPr>
          <w:rFonts w:ascii="Times New Roman" w:eastAsia="Times New Roman" w:hAnsi="Times New Roman" w:cs="Times New Roman"/>
          <w:sz w:val="24"/>
          <w:szCs w:val="24"/>
        </w:rPr>
        <w:t xml:space="preserve"> statutory requirements that housing counseling required under or provided in connection with all HUD programs must be provided by a HUD-certified counselor employed by a Participating Agency. HUD requires six (6) Core Topics in which housing counselors ne</w:t>
      </w:r>
      <w:r>
        <w:rPr>
          <w:rFonts w:ascii="Times New Roman" w:eastAsia="Times New Roman" w:hAnsi="Times New Roman" w:cs="Times New Roman"/>
          <w:sz w:val="24"/>
          <w:szCs w:val="24"/>
        </w:rPr>
        <w:t>ed to be trained and competent. These are: Financial Management; Property Maintenance; Homeownership and Tenancy; Fair Housing and other Civil Rights Laws and Requirements; Housing Affordability; Avoidance of, and responses to, rental and mortgage delinque</w:t>
      </w:r>
      <w:r>
        <w:rPr>
          <w:rFonts w:ascii="Times New Roman" w:eastAsia="Times New Roman" w:hAnsi="Times New Roman" w:cs="Times New Roman"/>
          <w:sz w:val="24"/>
          <w:szCs w:val="24"/>
        </w:rPr>
        <w:t>ncy and avoidance of eviction and mortgage default.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also acknowledges the need for more housing counselors trained in Rental Housing and Mortgage Delinquency and Default counseling.  In that regard, the Coronavirus Aid, Relief, and Economic Security A</w:t>
      </w:r>
      <w:r>
        <w:rPr>
          <w:rFonts w:ascii="Times New Roman" w:eastAsia="Times New Roman" w:hAnsi="Times New Roman" w:cs="Times New Roman"/>
          <w:sz w:val="24"/>
          <w:szCs w:val="24"/>
        </w:rPr>
        <w:t>ct (CARES Act) enacted on March 27, 2020, as well as the Centers for Disease Control and Prevention (CDC) and Federal Housing Administration (FHA), provided various moratoriums on foreclosure and eviction filings to provide urgent economic relief to househ</w:t>
      </w:r>
      <w:r>
        <w:rPr>
          <w:rFonts w:ascii="Times New Roman" w:eastAsia="Times New Roman" w:hAnsi="Times New Roman" w:cs="Times New Roman"/>
          <w:sz w:val="24"/>
          <w:szCs w:val="24"/>
        </w:rPr>
        <w:t>olds impacted by COVID-19.  The prospect of these moratoria expiring or having expired has amplified the need for housing counseling services provided by trained and competent counselors.  HUD also recognizes the important role housing counselors can provi</w:t>
      </w:r>
      <w:r>
        <w:rPr>
          <w:rFonts w:ascii="Times New Roman" w:eastAsia="Times New Roman" w:hAnsi="Times New Roman" w:cs="Times New Roman"/>
          <w:sz w:val="24"/>
          <w:szCs w:val="24"/>
        </w:rPr>
        <w:t>de in helping to mitigate delinquencies and defaults leading to foreclosures and evictions and how counseling services directly result in a mitigation of losses to the FHA Mutual Mortgage Insurance Fund. This funding assistance will expand the number of ag</w:t>
      </w:r>
      <w:r>
        <w:rPr>
          <w:rFonts w:ascii="Times New Roman" w:eastAsia="Times New Roman" w:hAnsi="Times New Roman" w:cs="Times New Roman"/>
          <w:sz w:val="24"/>
          <w:szCs w:val="24"/>
        </w:rPr>
        <w:t>encies and counselors who can provide Rental Housing and Mortgage Delinquency and Default counseling.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While these areas of specialty are most important, HUD also encourages housing counselor workforce development through programs designed to prepare stude</w:t>
      </w:r>
      <w:r>
        <w:rPr>
          <w:rFonts w:ascii="Times New Roman" w:eastAsia="Times New Roman" w:hAnsi="Times New Roman" w:cs="Times New Roman"/>
          <w:sz w:val="24"/>
          <w:szCs w:val="24"/>
        </w:rPr>
        <w:t>nts for future careers in housing counseling, to strengthen the overall capacity of the HUD housing counseling network. These programs can be administered directly by Training NOFO (TNOFO) grantees, or by partnering with institutions of higher education, i</w:t>
      </w:r>
      <w:r>
        <w:rPr>
          <w:rFonts w:ascii="Times New Roman" w:eastAsia="Times New Roman" w:hAnsi="Times New Roman" w:cs="Times New Roman"/>
          <w:sz w:val="24"/>
          <w:szCs w:val="24"/>
        </w:rPr>
        <w:t>ncluding but not limited to, Historically Black Colleges or Universities (HBCUs), Tribal Colleges and Universities (TCUs), or other Minority Serving Institutions (MSIs).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Current HUD priorities also center on Disaster Preparation and Recovery. Housing C</w:t>
      </w:r>
      <w:r>
        <w:rPr>
          <w:rFonts w:ascii="Times New Roman" w:eastAsia="Times New Roman" w:hAnsi="Times New Roman" w:cs="Times New Roman"/>
          <w:sz w:val="24"/>
          <w:szCs w:val="24"/>
        </w:rPr>
        <w:t>ounseling agencies (HCAs) are in a unique position to help their communities prepare for and recover from a disaster. They can help their clients prepare for disasters by integrating preparedness into their counseling and education activities. Post-disaste</w:t>
      </w:r>
      <w:r>
        <w:rPr>
          <w:rFonts w:ascii="Times New Roman" w:eastAsia="Times New Roman" w:hAnsi="Times New Roman" w:cs="Times New Roman"/>
          <w:sz w:val="24"/>
          <w:szCs w:val="24"/>
        </w:rPr>
        <w:t xml:space="preserve">r, they can use their knowledge of local resources and programs to help clients navigate the complexities of disaster recovery resources and programs. HUD recognizes that counselors may specialize in specific housing counseling topics, and that counselors </w:t>
      </w:r>
      <w:r>
        <w:rPr>
          <w:rFonts w:ascii="Times New Roman" w:eastAsia="Times New Roman" w:hAnsi="Times New Roman" w:cs="Times New Roman"/>
          <w:sz w:val="24"/>
          <w:szCs w:val="24"/>
        </w:rPr>
        <w:t xml:space="preserve">will need more than general housing counseling training to provide </w:t>
      </w:r>
      <w:r>
        <w:rPr>
          <w:rFonts w:ascii="Times New Roman" w:eastAsia="Times New Roman" w:hAnsi="Times New Roman" w:cs="Times New Roman"/>
          <w:sz w:val="24"/>
          <w:szCs w:val="24"/>
        </w:rPr>
        <w:t>high quality services that include general and specialized housing counseling topics. This NOFO supports courses that provide training in the areas of disaster preparation and recovery that</w:t>
      </w:r>
      <w:r>
        <w:rPr>
          <w:rFonts w:ascii="Times New Roman" w:eastAsia="Times New Roman" w:hAnsi="Times New Roman" w:cs="Times New Roman"/>
          <w:sz w:val="24"/>
          <w:szCs w:val="24"/>
        </w:rPr>
        <w:t xml:space="preserve"> prepare counselors for providing disaster-related quality housing counseling services.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summary, this NOFO provides notice of a grant program that supports the provision of both basic housing counseling training and specialized topics of training incl</w:t>
      </w:r>
      <w:r>
        <w:rPr>
          <w:rFonts w:ascii="Times New Roman" w:eastAsia="Times New Roman" w:hAnsi="Times New Roman" w:cs="Times New Roman"/>
          <w:sz w:val="24"/>
          <w:szCs w:val="24"/>
        </w:rPr>
        <w:t>uding training in the core topics for housing counselor certification, rental housing counseling, mortgage delinquency and default counseling, housing counselor workforce development, and disaster preparation and recovery to help meet these perceived needs</w:t>
      </w:r>
      <w:r>
        <w:rPr>
          <w:rFonts w:ascii="Times New Roman" w:eastAsia="Times New Roman" w:hAnsi="Times New Roman" w:cs="Times New Roman"/>
          <w:sz w:val="24"/>
          <w:szCs w:val="24"/>
        </w:rPr>
        <w:t>. This financial support will assist HCAs to increase the use of partnerships with local and state-wide organizations to provide additional place-based training on state and local issues. In addition, this support should result in an increased number of co</w:t>
      </w:r>
      <w:r>
        <w:rPr>
          <w:rFonts w:ascii="Times New Roman" w:eastAsia="Times New Roman" w:hAnsi="Times New Roman" w:cs="Times New Roman"/>
          <w:sz w:val="24"/>
          <w:szCs w:val="24"/>
        </w:rPr>
        <w:t>unselor training scholarships.</w:t>
      </w:r>
    </w:p>
    <w:p w:rsidR="00C92BA3" w:rsidP="00470374" w14:paraId="2624295C" w14:textId="77777777">
      <w:pPr>
        <w:pStyle w:val="Label"/>
        <w:spacing w:before="60" w:after="20"/>
      </w:pPr>
      <w:r>
        <w:t>2. Changes from Previous NOFO.</w:t>
      </w:r>
    </w:p>
    <w:p w:rsidR="00C92BA3" w:rsidP="00470374" w14:paraId="545368A4" w14:textId="77777777">
      <w:pPr>
        <w:spacing w:before="60" w:after="20"/>
        <w:rPr>
          <w:vanish/>
        </w:rPr>
      </w:pPr>
      <w:r>
        <w:rPr>
          <w:i/>
          <w:iCs/>
          <w:vanish/>
          <w:color w:val="009745"/>
        </w:rPr>
        <w:t>Please add any program specific text into the text field below.</w:t>
      </w:r>
    </w:p>
    <w:p w:rsidR="00C92BA3" w:rsidP="00470374" w14:paraId="1EE23A9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Two-Year NOFO:  One Competition Distributes Subsequent Year Funding if Available.</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HUD will use the grant applications </w:t>
      </w:r>
      <w:r>
        <w:rPr>
          <w:rFonts w:ascii="Times New Roman" w:eastAsia="Times New Roman" w:hAnsi="Times New Roman" w:cs="Times New Roman"/>
          <w:sz w:val="24"/>
          <w:szCs w:val="24"/>
        </w:rPr>
        <w:t>received for FY2021 and the corresponding scores and funding methodology to make awards for FY2022, subject to the availability of appropriations. HUD will contact eligible FY2021 grantees to determine their interest in FY2022 funds if available.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Program </w:t>
      </w:r>
      <w:r>
        <w:rPr>
          <w:rFonts w:ascii="Times New Roman" w:eastAsia="Times New Roman" w:hAnsi="Times New Roman" w:cs="Times New Roman"/>
          <w:b/>
          <w:bCs/>
          <w:sz w:val="24"/>
          <w:szCs w:val="24"/>
        </w:rPr>
        <w:t>Definitions: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u w:val="single"/>
        </w:rPr>
        <w:t>Eligible Training Recipients</w:t>
      </w:r>
      <w:r>
        <w:rPr>
          <w:rFonts w:ascii="Times New Roman" w:eastAsia="Times New Roman" w:hAnsi="Times New Roman" w:cs="Times New Roman"/>
          <w:sz w:val="24"/>
          <w:szCs w:val="24"/>
        </w:rPr>
        <w:t>:</w:t>
      </w:r>
    </w:p>
    <w:p w:rsidR="00C92BA3" w:rsidP="003F4757" w14:paraId="67EE729E" w14:textId="77777777">
      <w:pPr>
        <w:pStyle w:val="Normal0"/>
        <w:numPr>
          <w:ilvl w:val="0"/>
          <w:numId w:val="4"/>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Those counselors employed by housing counseling agencies participating in HUD's Housing Counseling program;</w:t>
      </w:r>
    </w:p>
    <w:p w:rsidR="00C92BA3" w:rsidP="003F4757" w14:paraId="41B00757" w14:textId="77777777">
      <w:pPr>
        <w:pStyle w:val="Normal0"/>
        <w:numPr>
          <w:ilvl w:val="0"/>
          <w:numId w:val="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Individuals enrolled in workforce development training programs administered by the TNOFO grantee. Indiv</w:t>
      </w:r>
      <w:r>
        <w:rPr>
          <w:rFonts w:ascii="Times New Roman" w:eastAsia="Times New Roman" w:hAnsi="Times New Roman" w:cs="Times New Roman"/>
          <w:sz w:val="24"/>
          <w:szCs w:val="24"/>
        </w:rPr>
        <w:t>iduals must be sponsored by a HUD participating housing counseling agency to qualify; and </w:t>
      </w:r>
    </w:p>
    <w:p w:rsidR="00C92BA3" w:rsidP="003F4757" w14:paraId="19167CAF" w14:textId="77777777">
      <w:pPr>
        <w:pStyle w:val="Normal0"/>
        <w:numPr>
          <w:ilvl w:val="0"/>
          <w:numId w:val="4"/>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funds may be available to persons enrolled in a HUD certified housing counselor workforce development program sponsored by the TNOFO grantee and an instit</w:t>
      </w:r>
      <w:r>
        <w:rPr>
          <w:rFonts w:ascii="Times New Roman" w:eastAsia="Times New Roman" w:hAnsi="Times New Roman" w:cs="Times New Roman"/>
          <w:sz w:val="24"/>
          <w:szCs w:val="24"/>
        </w:rPr>
        <w:t>ution of higher education including, but not limited to, an HBCU, TCU, or other MSI. </w:t>
      </w:r>
    </w:p>
    <w:p w:rsidR="00C92BA3" w:rsidP="00470374" w14:paraId="0EBA048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Consultant</w:t>
      </w:r>
      <w:r>
        <w:rPr>
          <w:rFonts w:ascii="Times New Roman" w:eastAsia="Times New Roman" w:hAnsi="Times New Roman" w:cs="Times New Roman"/>
          <w:sz w:val="24"/>
          <w:szCs w:val="24"/>
        </w:rPr>
        <w:t>: An added definition for a third-party individual who provides training and/or course development.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Training Partner</w:t>
      </w:r>
      <w:r>
        <w:rPr>
          <w:rFonts w:ascii="Times New Roman" w:eastAsia="Times New Roman" w:hAnsi="Times New Roman" w:cs="Times New Roman"/>
          <w:sz w:val="24"/>
          <w:szCs w:val="24"/>
        </w:rPr>
        <w:t>: In addition to government agencies and/or</w:t>
      </w:r>
      <w:r>
        <w:rPr>
          <w:rFonts w:ascii="Times New Roman" w:eastAsia="Times New Roman" w:hAnsi="Times New Roman" w:cs="Times New Roman"/>
          <w:sz w:val="24"/>
          <w:szCs w:val="24"/>
        </w:rPr>
        <w:t xml:space="preserve"> non-profit organizations, these may also include for profit organizations with two years of experience providing housing counselor training. Training Partners that are only providing support services, venues, or other logistical support do not have to mee</w:t>
      </w:r>
      <w:r>
        <w:rPr>
          <w:rFonts w:ascii="Times New Roman" w:eastAsia="Times New Roman" w:hAnsi="Times New Roman" w:cs="Times New Roman"/>
          <w:sz w:val="24"/>
          <w:szCs w:val="24"/>
        </w:rPr>
        <w:t>t the two-year experience requirement providing housing counseling training.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New Eligible Activities: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u w:val="single"/>
        </w:rPr>
        <w:t>HUD Certified Housing Counselor Examination Preparation</w:t>
      </w:r>
      <w:r>
        <w:rPr>
          <w:rFonts w:ascii="Times New Roman" w:eastAsia="Times New Roman" w:hAnsi="Times New Roman" w:cs="Times New Roman"/>
          <w:sz w:val="24"/>
          <w:szCs w:val="24"/>
        </w:rPr>
        <w:t>: Prepare counselors to take the HUD Certified Housing Counselor examination, and demonstrate com</w:t>
      </w:r>
      <w:r>
        <w:rPr>
          <w:rFonts w:ascii="Times New Roman" w:eastAsia="Times New Roman" w:hAnsi="Times New Roman" w:cs="Times New Roman"/>
          <w:sz w:val="24"/>
          <w:szCs w:val="24"/>
        </w:rPr>
        <w:t xml:space="preserve">petency in each of the following housing counselor certification topics: 1) financial management; 2) property </w:t>
      </w:r>
      <w:r>
        <w:rPr>
          <w:rFonts w:ascii="Times New Roman" w:eastAsia="Times New Roman" w:hAnsi="Times New Roman" w:cs="Times New Roman"/>
          <w:sz w:val="24"/>
          <w:szCs w:val="24"/>
        </w:rPr>
        <w:t>maintenance; 3) responsibilities of homeownership and tenancy; 4) fair housing and other civil rights laws and requirements; 5) housing affordabil</w:t>
      </w:r>
      <w:r>
        <w:rPr>
          <w:rFonts w:ascii="Times New Roman" w:eastAsia="Times New Roman" w:hAnsi="Times New Roman" w:cs="Times New Roman"/>
          <w:sz w:val="24"/>
          <w:szCs w:val="24"/>
        </w:rPr>
        <w:t>ity; and, 6) avoidance of, and responses to, rental and mortgage delinquency and avoidance of eviction and mortgage default. Delivery can include individual and group tutoring sessions.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Delivering Counseling Services in a Virtual Environment</w:t>
      </w:r>
      <w:r>
        <w:rPr>
          <w:rFonts w:ascii="Times New Roman" w:eastAsia="Times New Roman" w:hAnsi="Times New Roman" w:cs="Times New Roman"/>
          <w:sz w:val="24"/>
          <w:szCs w:val="24"/>
        </w:rPr>
        <w:t xml:space="preserve">: May include </w:t>
      </w:r>
      <w:r>
        <w:rPr>
          <w:rFonts w:ascii="Times New Roman" w:eastAsia="Times New Roman" w:hAnsi="Times New Roman" w:cs="Times New Roman"/>
          <w:sz w:val="24"/>
          <w:szCs w:val="24"/>
        </w:rPr>
        <w:t>training counselors to virtually provide housing counseling services, maintain client files and Personally Identifiable Information (PII), collect electronic signatures, manage call centers, deliver one-to-one and group counseling remotely, working from ho</w:t>
      </w:r>
      <w:r>
        <w:rPr>
          <w:rFonts w:ascii="Times New Roman" w:eastAsia="Times New Roman" w:hAnsi="Times New Roman" w:cs="Times New Roman"/>
          <w:sz w:val="24"/>
          <w:szCs w:val="24"/>
        </w:rPr>
        <w:t>me.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Housing Counselor Workforce Development Program:</w:t>
      </w:r>
      <w:r>
        <w:rPr>
          <w:rFonts w:ascii="Times New Roman" w:eastAsia="Times New Roman" w:hAnsi="Times New Roman" w:cs="Times New Roman"/>
          <w:sz w:val="24"/>
          <w:szCs w:val="24"/>
        </w:rPr>
        <w:t> A housing counseling program that is designed to prepare students for a career in housing counseling.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Application Charts: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Clarified definition and updated instructions on scholarships, columns K, L an</w:t>
      </w:r>
      <w:r>
        <w:rPr>
          <w:rFonts w:ascii="Times New Roman" w:eastAsia="Times New Roman" w:hAnsi="Times New Roman" w:cs="Times New Roman"/>
          <w:sz w:val="24"/>
          <w:szCs w:val="24"/>
        </w:rPr>
        <w:t>d M (previously columns N,O, and P) in Charts A and B, to define "full scholarship" as travel (including lodging, transportation, and per diem) and tuition. The revised application charts, form HUD-92910, was approved by OMB on November 20, 2020, with a ne</w:t>
      </w:r>
      <w:r>
        <w:rPr>
          <w:rFonts w:ascii="Times New Roman" w:eastAsia="Times New Roman" w:hAnsi="Times New Roman" w:cs="Times New Roman"/>
          <w:sz w:val="24"/>
          <w:szCs w:val="24"/>
        </w:rPr>
        <w:t>w expiration date of November 30, 2023.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Changes to Rating Factors:</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u w:val="single"/>
        </w:rPr>
        <w:t>Rating Factor 1</w:t>
      </w:r>
      <w:r>
        <w:rPr>
          <w:rFonts w:ascii="Times New Roman" w:eastAsia="Times New Roman" w:hAnsi="Times New Roman" w:cs="Times New Roman"/>
          <w:sz w:val="24"/>
          <w:szCs w:val="24"/>
        </w:rPr>
        <w:t>: Requirement to provide number of counselors since inception changed to number of counselors trained in the last three (3) grant years, July 1, 2017 to December 31, 2020.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Rating Factor 3:</w:t>
      </w:r>
    </w:p>
    <w:p w:rsidR="00C92BA3" w:rsidP="003F4757" w14:paraId="114C059C" w14:textId="77777777">
      <w:pPr>
        <w:pStyle w:val="Normal0"/>
        <w:numPr>
          <w:ilvl w:val="0"/>
          <w:numId w:val="5"/>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Chart C – Include narrative on actual expenditures. Applicants must explain expenses in excess of ten percent (10%) of the overall budget that did not result in the direct provision of training services and were not supported by an appro</w:t>
      </w:r>
      <w:r>
        <w:rPr>
          <w:rFonts w:ascii="Times New Roman" w:eastAsia="Times New Roman" w:hAnsi="Times New Roman" w:cs="Times New Roman"/>
          <w:sz w:val="24"/>
          <w:szCs w:val="24"/>
        </w:rPr>
        <w:t>ved Negotiated Indirect Cost Rate Agreement (NICRA) or indirect cost rate.</w:t>
      </w:r>
    </w:p>
    <w:p w:rsidR="00C92BA3" w:rsidP="003F4757" w14:paraId="2C7FFA5B" w14:textId="77777777">
      <w:pPr>
        <w:pStyle w:val="Normal0"/>
        <w:numPr>
          <w:ilvl w:val="0"/>
          <w:numId w:val="5"/>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Scholarships (RF3,B,2,a)- Include the anticipated number and type (lodging, tuition only, tuition and travel) of counseling scholarships issued to persons enrolled in a HUD certifie</w:t>
      </w:r>
      <w:r>
        <w:rPr>
          <w:rFonts w:ascii="Times New Roman" w:eastAsia="Times New Roman" w:hAnsi="Times New Roman" w:cs="Times New Roman"/>
          <w:sz w:val="24"/>
          <w:szCs w:val="24"/>
        </w:rPr>
        <w:t>d housing counselor workforce development program sponsored by the TNOFO grantee and an institution of higher education including, but not limited to, an HBCU, TCU or other MSI that will be made available during the grant period of performance July 1, 2021</w:t>
      </w:r>
      <w:r>
        <w:rPr>
          <w:rFonts w:ascii="Times New Roman" w:eastAsia="Times New Roman" w:hAnsi="Times New Roman" w:cs="Times New Roman"/>
          <w:sz w:val="24"/>
          <w:szCs w:val="24"/>
        </w:rPr>
        <w:t xml:space="preserve"> through September 30, 2022.</w:t>
      </w:r>
    </w:p>
    <w:p w:rsidR="00C92BA3" w:rsidP="00470374" w14:paraId="44B42FE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Rating Factor 4</w:t>
      </w:r>
      <w:r>
        <w:rPr>
          <w:rFonts w:ascii="Times New Roman" w:eastAsia="Times New Roman" w:hAnsi="Times New Roman" w:cs="Times New Roman"/>
          <w:sz w:val="24"/>
          <w:szCs w:val="24"/>
        </w:rPr>
        <w:t>: Maximum points available was changed from seven (7) to five (5) points.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Rating Factor 5</w:t>
      </w:r>
      <w:r>
        <w:rPr>
          <w:rFonts w:ascii="Times New Roman" w:eastAsia="Times New Roman" w:hAnsi="Times New Roman" w:cs="Times New Roman"/>
          <w:sz w:val="24"/>
          <w:szCs w:val="24"/>
        </w:rPr>
        <w:t>: Maximum points available was changed from eight (8) to ten (10) points. Applicants that were unable to expend grant fund</w:t>
      </w:r>
      <w:r>
        <w:rPr>
          <w:rFonts w:ascii="Times New Roman" w:eastAsia="Times New Roman" w:hAnsi="Times New Roman" w:cs="Times New Roman"/>
          <w:sz w:val="24"/>
          <w:szCs w:val="24"/>
        </w:rPr>
        <w:t>s within the designated performance period(s) will not receive full points.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Proposed Funding Methodology:</w:t>
      </w:r>
      <w:r>
        <w:rPr>
          <w:rFonts w:ascii="Times New Roman" w:eastAsia="Times New Roman" w:hAnsi="Times New Roman" w:cs="Times New Roman"/>
          <w:b/>
          <w:bCs/>
          <w:sz w:val="24"/>
          <w:szCs w:val="24"/>
        </w:rPr>
        <w:br/>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Applications that earn a score of seventy-five (75) points or more will receive a base amount, as </w:t>
      </w:r>
      <w:r>
        <w:rPr>
          <w:rFonts w:ascii="Times New Roman" w:eastAsia="Times New Roman" w:hAnsi="Times New Roman" w:cs="Times New Roman"/>
          <w:sz w:val="24"/>
          <w:szCs w:val="24"/>
        </w:rPr>
        <w:t>determined by HUD. The second tier of funding will</w:t>
      </w:r>
      <w:r>
        <w:rPr>
          <w:rFonts w:ascii="Times New Roman" w:eastAsia="Times New Roman" w:hAnsi="Times New Roman" w:cs="Times New Roman"/>
          <w:sz w:val="24"/>
          <w:szCs w:val="24"/>
        </w:rPr>
        <w:t xml:space="preserve"> be based on the total number of HUD scholarships awarded in FY2019 Grant Period of October 1, 2019 to December 31, 2020, which includes the extension period of performance. The third tier of funding will be based on the total number of classes provided fo</w:t>
      </w:r>
      <w:r>
        <w:rPr>
          <w:rFonts w:ascii="Times New Roman" w:eastAsia="Times New Roman" w:hAnsi="Times New Roman" w:cs="Times New Roman"/>
          <w:sz w:val="24"/>
          <w:szCs w:val="24"/>
        </w:rPr>
        <w:t>r the same period.  The fourth tier of funding will be based on the proposed number of HUD scholarships for institutions of higher education including, but not limited to, an HBCU, TCU or other MSI.</w:t>
      </w:r>
    </w:p>
    <w:p w:rsidR="00C92BA3" w:rsidP="00470374" w14:paraId="4F9D94C4" w14:textId="77777777">
      <w:pPr>
        <w:pStyle w:val="Label"/>
        <w:spacing w:before="60" w:after="20"/>
      </w:pPr>
      <w:r>
        <w:t xml:space="preserve"> 3. Definitions.</w:t>
      </w:r>
    </w:p>
    <w:p w:rsidR="00C92BA3" w:rsidP="00470374" w14:paraId="6B610EB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 Standard Definitions</w:t>
      </w:r>
    </w:p>
    <w:p w:rsidR="00C92BA3" w:rsidP="00470374" w14:paraId="057EC22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Affirmatively Furthering Fair Housing (AFFH). </w:t>
      </w:r>
      <w:r>
        <w:rPr>
          <w:rFonts w:ascii="Times New Roman" w:eastAsia="Times New Roman" w:hAnsi="Times New Roman" w:cs="Times New Roman"/>
          <w:sz w:val="24"/>
          <w:szCs w:val="24"/>
        </w:rPr>
        <w:t>Affirmatively Furthering Fair Housing (AFFH) means taking meaningful actions, in addition to combating discrimination, that overcome patterns of segregation and foster inclusive communities free from barriers t</w:t>
      </w:r>
      <w:r>
        <w:rPr>
          <w:rFonts w:ascii="Times New Roman" w:eastAsia="Times New Roman" w:hAnsi="Times New Roman" w:cs="Times New Roman"/>
          <w:sz w:val="24"/>
          <w:szCs w:val="24"/>
        </w:rPr>
        <w:t xml:space="preserve">hat restrict access to opportunity based on protected characteristics. Specifically, affirmatively furthering fair housing means taking meaningful actions that, taken together, address significant disparities in housing needs and in access to opportunity, </w:t>
      </w:r>
      <w:r>
        <w:rPr>
          <w:rFonts w:ascii="Times New Roman" w:eastAsia="Times New Roman" w:hAnsi="Times New Roman" w:cs="Times New Roman"/>
          <w:sz w:val="24"/>
          <w:szCs w:val="24"/>
        </w:rPr>
        <w:t>replacing segregated living patterns with truly integrated and balanced living patterns, transforming racially and ethnically concentrated areas of poverty into areas of opportunity, and fostering and maintaining compliance with civil rights and fair housi</w:t>
      </w:r>
      <w:r>
        <w:rPr>
          <w:rFonts w:ascii="Times New Roman" w:eastAsia="Times New Roman" w:hAnsi="Times New Roman" w:cs="Times New Roman"/>
          <w:sz w:val="24"/>
          <w:szCs w:val="24"/>
        </w:rPr>
        <w:t>ng laws. The duty to affirmatively further fair housing extends to all of a program participant’s activities and programs relating to housing and urban development.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Assistance Listings</w:t>
      </w:r>
      <w:r>
        <w:rPr>
          <w:rFonts w:ascii="Times New Roman" w:eastAsia="Times New Roman" w:hAnsi="Times New Roman" w:cs="Times New Roman"/>
          <w:sz w:val="24"/>
          <w:szCs w:val="24"/>
        </w:rPr>
        <w:t> means a unique number assigned to identify a Federal Assistance Listi</w:t>
      </w:r>
      <w:r>
        <w:rPr>
          <w:rFonts w:ascii="Times New Roman" w:eastAsia="Times New Roman" w:hAnsi="Times New Roman" w:cs="Times New Roman"/>
          <w:sz w:val="24"/>
          <w:szCs w:val="24"/>
        </w:rPr>
        <w:t>ng, formerly known as the CFDA Number.</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Federal Financial Assistance </w:t>
      </w:r>
      <w:r>
        <w:rPr>
          <w:rFonts w:ascii="Times New Roman" w:eastAsia="Times New Roman" w:hAnsi="Times New Roman" w:cs="Times New Roman"/>
          <w:sz w:val="24"/>
          <w:szCs w:val="24"/>
        </w:rPr>
        <w:t>means assistance that entities received or administer in the form of:</w:t>
      </w:r>
    </w:p>
    <w:p w:rsidR="00C92BA3" w:rsidP="00470374" w14:paraId="6AEAF7D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 Grant;</w:t>
      </w:r>
    </w:p>
    <w:p w:rsidR="00C92BA3" w:rsidP="003F4757" w14:paraId="53337469" w14:textId="77777777">
      <w:pPr>
        <w:pStyle w:val="Normal0"/>
        <w:numPr>
          <w:ilvl w:val="0"/>
          <w:numId w:val="6"/>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Cooperative agreements (which does not include a cooperative research and development agreement pursuant to</w:t>
      </w:r>
      <w:r>
        <w:rPr>
          <w:rFonts w:ascii="Times New Roman" w:eastAsia="Times New Roman" w:hAnsi="Times New Roman" w:cs="Times New Roman"/>
          <w:sz w:val="24"/>
          <w:szCs w:val="24"/>
        </w:rPr>
        <w:t xml:space="preserve"> the Federal Technology Transfer Act of 1986, as amended (15 U.S.C. 3710a));</w:t>
      </w:r>
    </w:p>
    <w:p w:rsidR="00C92BA3" w:rsidP="003F4757" w14:paraId="7805B0B0"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Loans;</w:t>
      </w:r>
    </w:p>
    <w:p w:rsidR="00C92BA3" w:rsidP="003F4757" w14:paraId="0D585A42"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Loan guarantees;</w:t>
      </w:r>
    </w:p>
    <w:p w:rsidR="00C92BA3" w:rsidP="003F4757" w14:paraId="118B5572"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Subsidies;</w:t>
      </w:r>
    </w:p>
    <w:p w:rsidR="00C92BA3" w:rsidP="003F4757" w14:paraId="2959A41F"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w:t>
      </w:r>
    </w:p>
    <w:p w:rsidR="00C92BA3" w:rsidP="003F4757" w14:paraId="6EFA0B75"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Food commodities;</w:t>
      </w:r>
    </w:p>
    <w:p w:rsidR="00C92BA3" w:rsidP="003F4757" w14:paraId="09966B50"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Direct appropriations;</w:t>
      </w:r>
    </w:p>
    <w:p w:rsidR="00C92BA3" w:rsidP="003F4757" w14:paraId="6A9F8D70" w14:textId="77777777">
      <w:pPr>
        <w:pStyle w:val="Normal0"/>
        <w:numPr>
          <w:ilvl w:val="0"/>
          <w:numId w:val="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Assessed or voluntary contributions; or</w:t>
      </w:r>
    </w:p>
    <w:p w:rsidR="00C92BA3" w:rsidP="003F4757" w14:paraId="0601F66E" w14:textId="77777777">
      <w:pPr>
        <w:pStyle w:val="Normal0"/>
        <w:numPr>
          <w:ilvl w:val="0"/>
          <w:numId w:val="6"/>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Any other financial assistance </w:t>
      </w:r>
      <w:r>
        <w:rPr>
          <w:rFonts w:ascii="Times New Roman" w:eastAsia="Times New Roman" w:hAnsi="Times New Roman" w:cs="Times New Roman"/>
          <w:sz w:val="24"/>
          <w:szCs w:val="24"/>
        </w:rPr>
        <w:t>transaction that authorizes the non-Federal entity's expenditure of Federal funds.</w:t>
      </w:r>
    </w:p>
    <w:p w:rsidR="00C92BA3" w:rsidP="003F4757" w14:paraId="14578D4A" w14:textId="77777777">
      <w:pPr>
        <w:pStyle w:val="Normal0"/>
        <w:numPr>
          <w:ilvl w:val="0"/>
          <w:numId w:val="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Federal Financial Assistancedoes not include: </w:t>
      </w:r>
    </w:p>
    <w:p w:rsidR="00C92BA3" w:rsidP="003F4757" w14:paraId="7DD4139D" w14:textId="77777777">
      <w:pPr>
        <w:pStyle w:val="Normal0"/>
        <w:numPr>
          <w:ilvl w:val="1"/>
          <w:numId w:val="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Technical assistance, which provides services in lieu of money; and</w:t>
      </w:r>
    </w:p>
    <w:p w:rsidR="00C92BA3" w:rsidP="003F4757" w14:paraId="4C017608" w14:textId="77777777">
      <w:pPr>
        <w:pStyle w:val="Normal0"/>
        <w:numPr>
          <w:ilvl w:val="1"/>
          <w:numId w:val="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 transfer of title to federally owned property provided i</w:t>
      </w:r>
      <w:r>
        <w:rPr>
          <w:rFonts w:ascii="Times New Roman" w:eastAsia="Times New Roman" w:hAnsi="Times New Roman" w:cs="Times New Roman"/>
          <w:sz w:val="24"/>
          <w:szCs w:val="24"/>
        </w:rPr>
        <w:t>n lieu of money, even if the award is called a grant.</w:t>
      </w:r>
    </w:p>
    <w:p w:rsidR="00C92BA3" w:rsidP="00470374" w14:paraId="6F19DE7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Authorized Organization Representative (AOR) </w:t>
      </w:r>
      <w:r>
        <w:rPr>
          <w:rFonts w:ascii="Times New Roman" w:eastAsia="Times New Roman" w:hAnsi="Times New Roman" w:cs="Times New Roman"/>
          <w:sz w:val="24"/>
          <w:szCs w:val="24"/>
        </w:rPr>
        <w:t xml:space="preserve">is the person authorized to submit applications on behalf of the organization via Grants.gov. The AOR is authorized by the E-Biz </w:t>
      </w:r>
      <w:r>
        <w:rPr>
          <w:rFonts w:ascii="Times New Roman" w:eastAsia="Times New Roman" w:hAnsi="Times New Roman" w:cs="Times New Roman"/>
          <w:sz w:val="24"/>
          <w:szCs w:val="24"/>
        </w:rPr>
        <w:t>point of contact in the Syst</w:t>
      </w:r>
      <w:r>
        <w:rPr>
          <w:rFonts w:ascii="Times New Roman" w:eastAsia="Times New Roman" w:hAnsi="Times New Roman" w:cs="Times New Roman"/>
          <w:sz w:val="24"/>
          <w:szCs w:val="24"/>
        </w:rPr>
        <w:t>em for Award Management. The AOR is listed in item 21 on the SF- 424.</w:t>
      </w:r>
    </w:p>
    <w:p w:rsidR="00C92BA3" w:rsidP="00470374" w14:paraId="4E78084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Consolidated Plan </w:t>
      </w:r>
      <w:r>
        <w:rPr>
          <w:rFonts w:ascii="Times New Roman" w:eastAsia="Times New Roman" w:hAnsi="Times New Roman" w:cs="Times New Roman"/>
          <w:sz w:val="24"/>
          <w:szCs w:val="24"/>
        </w:rPr>
        <w:t>is a document developed by states and local jurisdictions. This plan is completed by engaging in a participatory process to assess their affordable housing and communit</w:t>
      </w:r>
      <w:r>
        <w:rPr>
          <w:rFonts w:ascii="Times New Roman" w:eastAsia="Times New Roman" w:hAnsi="Times New Roman" w:cs="Times New Roman"/>
          <w:sz w:val="24"/>
          <w:szCs w:val="24"/>
        </w:rPr>
        <w:t>y development needs and market conditions, and to make data-driven, place-based investment decisions with funding from formula grant programs. (See 24 CFR part 91 HUD’s requirements regarding the Consolidated Plan and related Action Plan).</w:t>
      </w:r>
    </w:p>
    <w:p w:rsidR="00C92BA3" w:rsidP="00470374" w14:paraId="6DE209E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Contract </w:t>
      </w:r>
      <w:r>
        <w:rPr>
          <w:rFonts w:ascii="Times New Roman" w:eastAsia="Times New Roman" w:hAnsi="Times New Roman" w:cs="Times New Roman"/>
          <w:sz w:val="24"/>
          <w:szCs w:val="24"/>
        </w:rPr>
        <w:t>means</w:t>
      </w:r>
      <w:r>
        <w:rPr>
          <w:rStyle w:val="a"/>
          <w:rFonts w:ascii="Times New Roman" w:eastAsia="Times New Roman" w:hAnsi="Times New Roman" w:cs="Times New Roman"/>
          <w:sz w:val="24"/>
          <w:szCs w:val="24"/>
          <w:u w:val="single" w:color="0000FF"/>
        </w:rPr>
        <w:t xml:space="preserve">, </w:t>
      </w:r>
      <w:r>
        <w:rPr>
          <w:rStyle w:val="a"/>
          <w:rFonts w:ascii="Times New Roman" w:eastAsia="Times New Roman" w:hAnsi="Times New Roman" w:cs="Times New Roman"/>
          <w:sz w:val="24"/>
          <w:szCs w:val="24"/>
          <w:u w:val="single" w:color="0000FF"/>
        </w:rPr>
        <w:t xml:space="preserve">for the purpose of Federal financial assistance, </w:t>
      </w:r>
      <w:r>
        <w:rPr>
          <w:rFonts w:ascii="Times New Roman" w:eastAsia="Times New Roman" w:hAnsi="Times New Roman" w:cs="Times New Roman"/>
          <w:sz w:val="24"/>
          <w:szCs w:val="24"/>
        </w:rPr>
        <w:t> a legal instrument by which a recipient or subrecipient purchases property or services needed to carry out the project or program under a Federal award. For additional information on contractor and subrecip</w:t>
      </w:r>
      <w:r>
        <w:rPr>
          <w:rFonts w:ascii="Times New Roman" w:eastAsia="Times New Roman" w:hAnsi="Times New Roman" w:cs="Times New Roman"/>
          <w:sz w:val="24"/>
          <w:szCs w:val="24"/>
        </w:rPr>
        <w:t>ient determinations see 2 CFR 200.331.</w:t>
      </w:r>
    </w:p>
    <w:p w:rsidR="00C92BA3" w:rsidP="00470374" w14:paraId="13A367D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Contractor </w:t>
      </w:r>
      <w:r>
        <w:rPr>
          <w:rFonts w:ascii="Times New Roman" w:eastAsia="Times New Roman" w:hAnsi="Times New Roman" w:cs="Times New Roman"/>
          <w:sz w:val="24"/>
          <w:szCs w:val="24"/>
        </w:rPr>
        <w:t>means an entity that receives a contract as defined in 2 CFR 200.1.</w:t>
      </w:r>
    </w:p>
    <w:p w:rsidR="00C92BA3" w:rsidP="00470374" w14:paraId="7ED2A90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Deficiency </w:t>
      </w:r>
      <w:r>
        <w:rPr>
          <w:rFonts w:ascii="Times New Roman" w:eastAsia="Times New Roman" w:hAnsi="Times New Roman" w:cs="Times New Roman"/>
          <w:sz w:val="24"/>
          <w:szCs w:val="24"/>
        </w:rPr>
        <w:t>is information missing or omitted within a submitted application. Examples of deficiencies include missing documents, informati</w:t>
      </w:r>
      <w:r>
        <w:rPr>
          <w:rFonts w:ascii="Times New Roman" w:eastAsia="Times New Roman" w:hAnsi="Times New Roman" w:cs="Times New Roman"/>
          <w:sz w:val="24"/>
          <w:szCs w:val="24"/>
        </w:rPr>
        <w:t>on on a form, or some other type of unsatisfied information requirement (e.g., an unsigned form, unchecked box.). Depending on specific criteria, deficiencies may be either curable or non-curable.</w:t>
      </w:r>
    </w:p>
    <w:p w:rsidR="00C92BA3" w:rsidP="003F4757" w14:paraId="72AC0F51" w14:textId="77777777">
      <w:pPr>
        <w:pStyle w:val="Normal0"/>
        <w:numPr>
          <w:ilvl w:val="2"/>
          <w:numId w:val="8"/>
        </w:numPr>
        <w:spacing w:after="2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Curable Deficiencies </w:t>
      </w:r>
      <w:r>
        <w:rPr>
          <w:rFonts w:ascii="Times New Roman" w:eastAsia="Times New Roman" w:hAnsi="Times New Roman" w:cs="Times New Roman"/>
          <w:sz w:val="24"/>
          <w:szCs w:val="24"/>
        </w:rPr>
        <w:t xml:space="preserve">may be corrected by the </w:t>
      </w:r>
      <w:r>
        <w:rPr>
          <w:rFonts w:ascii="Times New Roman" w:eastAsia="Times New Roman" w:hAnsi="Times New Roman" w:cs="Times New Roman"/>
          <w:sz w:val="24"/>
          <w:szCs w:val="24"/>
        </w:rPr>
        <w:t>applicant with timely action. To be curable the deficiency must:</w:t>
      </w:r>
    </w:p>
    <w:p w:rsidR="00C92BA3" w:rsidP="003F4757" w14:paraId="4DD48E3C" w14:textId="77777777">
      <w:pPr>
        <w:pStyle w:val="Normal0"/>
        <w:numPr>
          <w:ilvl w:val="2"/>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Not be a threshold requirement, except for documentation of applicant eligibility;</w:t>
      </w:r>
    </w:p>
    <w:p w:rsidR="00C92BA3" w:rsidP="003F4757" w14:paraId="6E617EB8" w14:textId="77777777">
      <w:pPr>
        <w:pStyle w:val="Normal0"/>
        <w:numPr>
          <w:ilvl w:val="2"/>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Not influence how an applicant is ranked or scored versus other applicants; and</w:t>
      </w:r>
    </w:p>
    <w:p w:rsidR="00C92BA3" w:rsidP="003F4757" w14:paraId="2D473A67" w14:textId="77777777">
      <w:pPr>
        <w:pStyle w:val="Normal0"/>
        <w:numPr>
          <w:ilvl w:val="2"/>
          <w:numId w:val="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 remedied within the time </w:t>
      </w:r>
      <w:r>
        <w:rPr>
          <w:rFonts w:ascii="Times New Roman" w:eastAsia="Times New Roman" w:hAnsi="Times New Roman" w:cs="Times New Roman"/>
          <w:sz w:val="24"/>
          <w:szCs w:val="24"/>
        </w:rPr>
        <w:t>frame specified in the notice of deficiency.</w:t>
      </w:r>
    </w:p>
    <w:p w:rsidR="00C92BA3" w:rsidP="003F4757" w14:paraId="20984814" w14:textId="77777777">
      <w:pPr>
        <w:pStyle w:val="Normal0"/>
        <w:numPr>
          <w:ilvl w:val="2"/>
          <w:numId w:val="8"/>
        </w:numPr>
        <w:spacing w:before="20" w:after="150"/>
        <w:rPr>
          <w:rFonts w:ascii="Times New Roman" w:eastAsia="Times New Roman" w:hAnsi="Times New Roman" w:cs="Times New Roman"/>
          <w:sz w:val="24"/>
          <w:szCs w:val="24"/>
        </w:rPr>
      </w:pPr>
      <w:r>
        <w:rPr>
          <w:rFonts w:ascii="Times New Roman" w:eastAsia="Times New Roman" w:hAnsi="Times New Roman" w:cs="Times New Roman"/>
          <w:i/>
          <w:iCs/>
          <w:sz w:val="24"/>
          <w:szCs w:val="24"/>
        </w:rPr>
        <w:t xml:space="preserve">Non-Curable Deficiencies </w:t>
      </w:r>
      <w:r>
        <w:rPr>
          <w:rFonts w:ascii="Times New Roman" w:eastAsia="Times New Roman" w:hAnsi="Times New Roman" w:cs="Times New Roman"/>
          <w:sz w:val="24"/>
          <w:szCs w:val="24"/>
        </w:rPr>
        <w:t>cannot be corrected by an applicant after the submission deadline.</w:t>
      </w:r>
    </w:p>
    <w:p w:rsidR="00C92BA3" w:rsidP="00470374" w14:paraId="0D11E5C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Non-curable deficiencies are deficiencies that, if corrected, would change an applicant’s score or rank versus other ap</w:t>
      </w:r>
      <w:r>
        <w:rPr>
          <w:rFonts w:ascii="Times New Roman" w:eastAsia="Times New Roman" w:hAnsi="Times New Roman" w:cs="Times New Roman"/>
          <w:sz w:val="24"/>
          <w:szCs w:val="24"/>
        </w:rPr>
        <w:t>plicants. Non-curable deficiencies may result in an application being marked ineligible, or otherwise adversely affect an application’s score and final determination.</w:t>
      </w:r>
    </w:p>
    <w:p w:rsidR="00C92BA3" w:rsidP="00470374" w14:paraId="02A809B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DUNS Number </w:t>
      </w:r>
      <w:r>
        <w:rPr>
          <w:rFonts w:ascii="Times New Roman" w:eastAsia="Times New Roman" w:hAnsi="Times New Roman" w:cs="Times New Roman"/>
          <w:sz w:val="24"/>
          <w:szCs w:val="24"/>
        </w:rPr>
        <w:t>is the nine-digit Dun and Bradstreet Data Universal Number</w:t>
      </w:r>
    </w:p>
    <w:p w:rsidR="00C92BA3" w:rsidP="00470374" w14:paraId="03885FF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System </w:t>
      </w:r>
      <w:r>
        <w:rPr>
          <w:rFonts w:ascii="Times New Roman" w:eastAsia="Times New Roman" w:hAnsi="Times New Roman" w:cs="Times New Roman"/>
          <w:sz w:val="24"/>
          <w:szCs w:val="24"/>
        </w:rPr>
        <w:t>identification number assigned to a business or organization by Dun &amp; Bradstreet and provides a means of identifying business entities on a location-specific basis. OMB removed duplicate recipients based on recipient Data Universal Number System (DUNS) num</w:t>
      </w:r>
      <w:r>
        <w:rPr>
          <w:rFonts w:ascii="Times New Roman" w:eastAsia="Times New Roman" w:hAnsi="Times New Roman" w:cs="Times New Roman"/>
          <w:sz w:val="24"/>
          <w:szCs w:val="24"/>
        </w:rPr>
        <w:t>bers, from Dun &amp; Bradstreet (D&amp;B). At this time all Federal financial assistance recipients are required to register for DUNS numbers.</w:t>
      </w:r>
    </w:p>
    <w:p w:rsidR="00C92BA3" w:rsidP="00470374" w14:paraId="21D6FF1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E-Business Point of Contact (E-Biz POC) </w:t>
      </w:r>
      <w:r>
        <w:rPr>
          <w:rFonts w:ascii="Times New Roman" w:eastAsia="Times New Roman" w:hAnsi="Times New Roman" w:cs="Times New Roman"/>
          <w:sz w:val="24"/>
          <w:szCs w:val="24"/>
        </w:rPr>
        <w:t>A user registered as an organization applicant who is responsible for the adminis</w:t>
      </w:r>
      <w:r>
        <w:rPr>
          <w:rFonts w:ascii="Times New Roman" w:eastAsia="Times New Roman" w:hAnsi="Times New Roman" w:cs="Times New Roman"/>
          <w:sz w:val="24"/>
          <w:szCs w:val="24"/>
        </w:rPr>
        <w:t>tration and management of grant activities for his or her organization. The E-Biz POC is likely to be an organization's chief financial officer or authorizing official. The E-Biz POC authorizes representatives of their organization to apply on behalf of th</w:t>
      </w:r>
      <w:r>
        <w:rPr>
          <w:rFonts w:ascii="Times New Roman" w:eastAsia="Times New Roman" w:hAnsi="Times New Roman" w:cs="Times New Roman"/>
          <w:sz w:val="24"/>
          <w:szCs w:val="24"/>
        </w:rPr>
        <w:t>e organization</w:t>
      </w:r>
      <w:r>
        <w:rPr>
          <w:rFonts w:ascii="Times New Roman" w:eastAsia="Times New Roman" w:hAnsi="Times New Roman" w:cs="Times New Roman"/>
          <w:sz w:val="24"/>
          <w:szCs w:val="24"/>
        </w:rPr>
        <w:br w:type="textWrapping" w:clear="all"/>
      </w:r>
      <w:r>
        <w:rPr>
          <w:rFonts w:ascii="Times New Roman" w:eastAsia="Times New Roman" w:hAnsi="Times New Roman" w:cs="Times New Roman"/>
          <w:sz w:val="24"/>
          <w:szCs w:val="24"/>
        </w:rPr>
        <w:t>(see Standard AOR and Expanded AOR). There can only be one E-Biz POC per DUNS Number.)</w:t>
      </w:r>
    </w:p>
    <w:p w:rsidR="00C92BA3" w:rsidP="00470374" w14:paraId="5006180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Eligibility requirements </w:t>
      </w:r>
      <w:r>
        <w:rPr>
          <w:rFonts w:ascii="Times New Roman" w:eastAsia="Times New Roman" w:hAnsi="Times New Roman" w:cs="Times New Roman"/>
          <w:sz w:val="24"/>
          <w:szCs w:val="24"/>
        </w:rPr>
        <w:t>are mandatory requirements for an application to be eligible for funding.</w:t>
      </w:r>
    </w:p>
    <w:p w:rsidR="00C92BA3" w:rsidP="00470374" w14:paraId="14D5867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Federal award</w:t>
      </w:r>
      <w:r>
        <w:rPr>
          <w:rFonts w:ascii="Times New Roman" w:eastAsia="Times New Roman" w:hAnsi="Times New Roman" w:cs="Times New Roman"/>
          <w:sz w:val="24"/>
          <w:szCs w:val="24"/>
        </w:rPr>
        <w:t>, has the meaning, depending on the contex</w:t>
      </w:r>
      <w:r>
        <w:rPr>
          <w:rFonts w:ascii="Times New Roman" w:eastAsia="Times New Roman" w:hAnsi="Times New Roman" w:cs="Times New Roman"/>
          <w:sz w:val="24"/>
          <w:szCs w:val="24"/>
        </w:rPr>
        <w:t>t, in either paragraph (1) or (2) of this definition:</w:t>
      </w:r>
    </w:p>
    <w:p w:rsidR="00C92BA3" w:rsidP="00470374" w14:paraId="5E94A6B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(1)(i) The Federal financial assistance that a recipient receives directly from a Federal awarding agency or a subrecipient receives indirectly from a pass-through entity, as described in 2 CFR §200.101</w:t>
      </w:r>
      <w:r>
        <w:rPr>
          <w:rFonts w:ascii="Times New Roman" w:eastAsia="Times New Roman" w:hAnsi="Times New Roman" w:cs="Times New Roman"/>
          <w:sz w:val="24"/>
          <w:szCs w:val="24"/>
        </w:rPr>
        <w:t>; or</w:t>
      </w:r>
    </w:p>
    <w:p w:rsidR="00C92BA3" w:rsidP="003F4757" w14:paraId="07CCEE16" w14:textId="77777777">
      <w:pPr>
        <w:pStyle w:val="Normal0"/>
        <w:numPr>
          <w:ilvl w:val="0"/>
          <w:numId w:val="9"/>
        </w:numPr>
        <w:spacing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The cost-reimbursement contract under the Federal Acquisition Regulations that a non- Federal entity receives directly from a Federal awarding agency or indirectly from a pass- through entity, as described in 2 CFR §200.101.</w:t>
      </w:r>
    </w:p>
    <w:p w:rsidR="00C92BA3" w:rsidP="003F4757" w14:paraId="5BD68487" w14:textId="77777777">
      <w:pPr>
        <w:pStyle w:val="Normal0"/>
        <w:numPr>
          <w:ilvl w:val="0"/>
          <w:numId w:val="1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The instrument setting for</w:t>
      </w:r>
      <w:r>
        <w:rPr>
          <w:rFonts w:ascii="Times New Roman" w:eastAsia="Times New Roman" w:hAnsi="Times New Roman" w:cs="Times New Roman"/>
          <w:sz w:val="24"/>
          <w:szCs w:val="24"/>
        </w:rPr>
        <w:t>th the terms and conditions. The instrument is the grant agreement, cooperative agreement, other agreement for assistance covered in paragraph (2) of the definitions of Federal financial assistance in 2 CFR §200.1, or the cost-reimbursement contract awarde</w:t>
      </w:r>
      <w:r>
        <w:rPr>
          <w:rFonts w:ascii="Times New Roman" w:eastAsia="Times New Roman" w:hAnsi="Times New Roman" w:cs="Times New Roman"/>
          <w:sz w:val="24"/>
          <w:szCs w:val="24"/>
        </w:rPr>
        <w:t>d under the Federal Acquisition Regulations.</w:t>
      </w:r>
    </w:p>
    <w:p w:rsidR="00C92BA3" w:rsidP="003F4757" w14:paraId="4FA71445" w14:textId="77777777">
      <w:pPr>
        <w:pStyle w:val="Normal0"/>
        <w:numPr>
          <w:ilvl w:val="0"/>
          <w:numId w:val="1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Federal award does not include other contracts that a Federal agency uses to buy goods or services from a contractor or a contract to operate Federal Government owned, contractor operated facilities (GOCOs).</w:t>
      </w:r>
    </w:p>
    <w:p w:rsidR="00C92BA3" w:rsidP="003F4757" w14:paraId="57C1841D" w14:textId="77777777">
      <w:pPr>
        <w:pStyle w:val="Normal0"/>
        <w:numPr>
          <w:ilvl w:val="0"/>
          <w:numId w:val="10"/>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See</w:t>
      </w:r>
      <w:r>
        <w:rPr>
          <w:rFonts w:ascii="Times New Roman" w:eastAsia="Times New Roman" w:hAnsi="Times New Roman" w:cs="Times New Roman"/>
          <w:sz w:val="24"/>
          <w:szCs w:val="24"/>
        </w:rPr>
        <w:t xml:space="preserve"> also definitions of Federal financial assistance, grant agreement, and cooperative agreement.</w:t>
      </w:r>
    </w:p>
    <w:p w:rsidR="00C92BA3" w:rsidP="00470374" w14:paraId="35F63FB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Grants.gov </w:t>
      </w:r>
      <w:r>
        <w:rPr>
          <w:rFonts w:ascii="Times New Roman" w:eastAsia="Times New Roman" w:hAnsi="Times New Roman" w:cs="Times New Roman"/>
          <w:sz w:val="24"/>
          <w:szCs w:val="24"/>
        </w:rPr>
        <w:t>is the website serving as the Federal government’s central portal for searching and applying for Federal financial assistance throughout the Federal g</w:t>
      </w:r>
      <w:r>
        <w:rPr>
          <w:rFonts w:ascii="Times New Roman" w:eastAsia="Times New Roman" w:hAnsi="Times New Roman" w:cs="Times New Roman"/>
          <w:sz w:val="24"/>
          <w:szCs w:val="24"/>
        </w:rPr>
        <w:t>overnment. Registration on Grants.gov is required for submission of applications to prospective agencies unless otherwise specified in this NOFO.</w:t>
      </w:r>
    </w:p>
    <w:p w:rsidR="00C92BA3" w:rsidP="00470374" w14:paraId="42F696D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Non-Federal Entity (NFE) </w:t>
      </w:r>
      <w:r>
        <w:rPr>
          <w:rFonts w:ascii="Times New Roman" w:eastAsia="Times New Roman" w:hAnsi="Times New Roman" w:cs="Times New Roman"/>
          <w:sz w:val="24"/>
          <w:szCs w:val="24"/>
        </w:rPr>
        <w:t>means a state, local government, Indian tribe, Institution of Higher Education (IHE),</w:t>
      </w:r>
      <w:r>
        <w:rPr>
          <w:rFonts w:ascii="Times New Roman" w:eastAsia="Times New Roman" w:hAnsi="Times New Roman" w:cs="Times New Roman"/>
          <w:sz w:val="24"/>
          <w:szCs w:val="24"/>
        </w:rPr>
        <w:t xml:space="preserve"> or non-profit organization that carries out a Federal award as a recipient or subrecipient.</w:t>
      </w:r>
    </w:p>
    <w:p w:rsidR="00C92BA3" w:rsidP="00470374" w14:paraId="09055D4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Point of Contact (POC) </w:t>
      </w:r>
      <w:r>
        <w:rPr>
          <w:rFonts w:ascii="Times New Roman" w:eastAsia="Times New Roman" w:hAnsi="Times New Roman" w:cs="Times New Roman"/>
          <w:sz w:val="24"/>
          <w:szCs w:val="24"/>
        </w:rPr>
        <w:t>is the person who may be contacted with questions about the application submitted by the AOR. The POC is listed in item 8F on the SF-424.</w:t>
      </w:r>
    </w:p>
    <w:p w:rsidR="00C92BA3" w:rsidP="00470374" w14:paraId="2DD8E00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Re</w:t>
      </w:r>
      <w:r>
        <w:rPr>
          <w:rFonts w:ascii="Times New Roman" w:eastAsia="Times New Roman" w:hAnsi="Times New Roman" w:cs="Times New Roman"/>
          <w:b/>
          <w:bCs/>
          <w:sz w:val="24"/>
          <w:szCs w:val="24"/>
        </w:rPr>
        <w:t>cipient </w:t>
      </w:r>
      <w:r>
        <w:rPr>
          <w:rFonts w:ascii="Times New Roman" w:eastAsia="Times New Roman" w:hAnsi="Times New Roman" w:cs="Times New Roman"/>
          <w:sz w:val="24"/>
          <w:szCs w:val="24"/>
        </w:rPr>
        <w:t>means an entity, usually but not limited to non-Federal entities, that receives a Federal award directly from HUD. The term recipient does not include subrecipients or individuals that are beneficiaries of the award. </w:t>
      </w:r>
    </w:p>
    <w:p w:rsidR="00C92BA3" w:rsidP="00470374" w14:paraId="74169DC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Small business </w:t>
      </w:r>
      <w:r>
        <w:rPr>
          <w:rFonts w:ascii="Times New Roman" w:eastAsia="Times New Roman" w:hAnsi="Times New Roman" w:cs="Times New Roman"/>
          <w:sz w:val="24"/>
          <w:szCs w:val="24"/>
        </w:rPr>
        <w:t>is defined as a</w:t>
      </w:r>
      <w:r>
        <w:rPr>
          <w:rFonts w:ascii="Times New Roman" w:eastAsia="Times New Roman" w:hAnsi="Times New Roman" w:cs="Times New Roman"/>
          <w:sz w:val="24"/>
          <w:szCs w:val="24"/>
        </w:rPr>
        <w:t xml:space="preserve"> privately-owned corporation, partnership, or sole proprietorship that has fewer employees and less annual revenue than a corporation or regular-sized business. The definition of "small"—in terms of being able to apply for government support and qualify fo</w:t>
      </w:r>
      <w:r>
        <w:rPr>
          <w:rFonts w:ascii="Times New Roman" w:eastAsia="Times New Roman" w:hAnsi="Times New Roman" w:cs="Times New Roman"/>
          <w:sz w:val="24"/>
          <w:szCs w:val="24"/>
        </w:rPr>
        <w:t>r preferential tax policy—varies by country and industry. The U.S. Small Business Administration defines a small business according to a set of standards based on specific industries.{</w:t>
      </w:r>
      <w:hyperlink r:id="rId16" w:history="1">
        <w:r>
          <w:rPr>
            <w:rStyle w:val="a"/>
            <w:rFonts w:ascii="Times New Roman" w:eastAsia="Times New Roman" w:hAnsi="Times New Roman" w:cs="Times New Roman"/>
            <w:sz w:val="24"/>
            <w:szCs w:val="24"/>
            <w:u w:val="single" w:color="0000FF"/>
          </w:rPr>
          <w:t>e-CFR Title 13-Chapter I – Part 121</w:t>
        </w:r>
      </w:hyperlink>
      <w:r>
        <w:rPr>
          <w:rFonts w:ascii="Times New Roman" w:eastAsia="Times New Roman" w:hAnsi="Times New Roman" w:cs="Times New Roman"/>
          <w:sz w:val="24"/>
          <w:szCs w:val="24"/>
        </w:rPr>
        <w:t>}</w:t>
      </w:r>
    </w:p>
    <w:p w:rsidR="00C92BA3" w:rsidP="00470374" w14:paraId="22B0524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Subaward </w:t>
      </w:r>
      <w:r>
        <w:rPr>
          <w:rFonts w:ascii="Times New Roman" w:eastAsia="Times New Roman" w:hAnsi="Times New Roman" w:cs="Times New Roman"/>
          <w:sz w:val="24"/>
          <w:szCs w:val="24"/>
        </w:rPr>
        <w:t>means an award provided by a pass-through entity to a subrecipient for t</w:t>
      </w:r>
      <w:r>
        <w:rPr>
          <w:rFonts w:ascii="Times New Roman" w:eastAsia="Times New Roman" w:hAnsi="Times New Roman" w:cs="Times New Roman"/>
          <w:sz w:val="24"/>
          <w:szCs w:val="24"/>
        </w:rPr>
        <w:t>he subrecipient to carry out part of a Federal award received by the pass-through entity. It does not include payments to a contractor or payments to an individual that is a beneficiary of a Federal program. A subaward may be provided through any form of l</w:t>
      </w:r>
      <w:r>
        <w:rPr>
          <w:rFonts w:ascii="Times New Roman" w:eastAsia="Times New Roman" w:hAnsi="Times New Roman" w:cs="Times New Roman"/>
          <w:sz w:val="24"/>
          <w:szCs w:val="24"/>
        </w:rPr>
        <w:t xml:space="preserve">egal agreement, including an </w:t>
      </w:r>
      <w:r>
        <w:rPr>
          <w:rFonts w:ascii="Times New Roman" w:eastAsia="Times New Roman" w:hAnsi="Times New Roman" w:cs="Times New Roman"/>
          <w:sz w:val="24"/>
          <w:szCs w:val="24"/>
        </w:rPr>
        <w:t>agreement that pass-through entity considers a contract.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Subrecipient </w:t>
      </w:r>
      <w:r>
        <w:rPr>
          <w:rFonts w:ascii="Times New Roman" w:eastAsia="Times New Roman" w:hAnsi="Times New Roman" w:cs="Times New Roman"/>
          <w:sz w:val="24"/>
          <w:szCs w:val="24"/>
        </w:rPr>
        <w:t>means an entity, usually but not limited to non-Federal entities, that receives a subaward from a pass-through entity to carry out part of a Federal award b</w:t>
      </w:r>
      <w:r>
        <w:rPr>
          <w:rFonts w:ascii="Times New Roman" w:eastAsia="Times New Roman" w:hAnsi="Times New Roman" w:cs="Times New Roman"/>
          <w:sz w:val="24"/>
          <w:szCs w:val="24"/>
        </w:rPr>
        <w:t>ut does not include an individual that is a beneficiary of such award. A subrecipient may also be a recipient of other Federal awards directly for a Federal awarding agency.</w:t>
      </w:r>
    </w:p>
    <w:p w:rsidR="00C92BA3" w:rsidP="00470374" w14:paraId="61507BD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System for Award Management (SAM) </w:t>
      </w:r>
      <w:r>
        <w:rPr>
          <w:rFonts w:ascii="Times New Roman" w:eastAsia="Times New Roman" w:hAnsi="Times New Roman" w:cs="Times New Roman"/>
          <w:sz w:val="24"/>
          <w:szCs w:val="24"/>
        </w:rPr>
        <w:t>means the Federal Repository into which an entit</w:t>
      </w:r>
      <w:r>
        <w:rPr>
          <w:rFonts w:ascii="Times New Roman" w:eastAsia="Times New Roman" w:hAnsi="Times New Roman" w:cs="Times New Roman"/>
          <w:sz w:val="24"/>
          <w:szCs w:val="24"/>
        </w:rPr>
        <w:t>y must provide information required for the conduct of business as a recipient. Registration with SAM is required for submission of applications via Grants.gov. You can access the website</w:t>
      </w:r>
    </w:p>
    <w:p w:rsidR="00C92BA3" w:rsidP="00470374" w14:paraId="67AB434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at</w:t>
      </w:r>
      <w:hyperlink r:id="rId17" w:history="1">
        <w:r>
          <w:rPr>
            <w:rStyle w:val="a"/>
            <w:rFonts w:ascii="Times New Roman" w:eastAsia="Times New Roman" w:hAnsi="Times New Roman" w:cs="Times New Roman"/>
            <w:sz w:val="24"/>
            <w:szCs w:val="24"/>
            <w:u w:val="single" w:color="0000FF"/>
          </w:rPr>
          <w:t>https://www.sam.gov/SAM/</w:t>
        </w:r>
      </w:hyperlink>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There is no cost to use SAM.</w:t>
      </w:r>
    </w:p>
    <w:p w:rsidR="00C92BA3" w:rsidP="00470374" w14:paraId="30414E7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Threshold Requirements </w:t>
      </w:r>
      <w:r>
        <w:rPr>
          <w:rFonts w:ascii="Times New Roman" w:eastAsia="Times New Roman" w:hAnsi="Times New Roman" w:cs="Times New Roman"/>
          <w:sz w:val="24"/>
          <w:szCs w:val="24"/>
        </w:rPr>
        <w:t>are an eligibility requirement that must be met for an application to be reviewed. Threshold requirements are not curable, except for documentation of applicant eligibility and are listed in Section III.</w:t>
      </w:r>
      <w:r>
        <w:rPr>
          <w:rFonts w:ascii="Times New Roman" w:eastAsia="Times New Roman" w:hAnsi="Times New Roman" w:cs="Times New Roman"/>
          <w:sz w:val="24"/>
          <w:szCs w:val="24"/>
        </w:rPr>
        <w:t>D Threshold Eligibility Requirements. Similarly, there are eligibility requirements under Section III.E, Statutory and Regulatory Requirements Affecting Eligibility.</w:t>
      </w:r>
    </w:p>
    <w:p w:rsidR="00C92BA3" w:rsidP="00470374" w14:paraId="546C0A3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Unique Entity Identifier </w:t>
      </w:r>
      <w:r>
        <w:rPr>
          <w:rFonts w:ascii="Times New Roman" w:eastAsia="Times New Roman" w:hAnsi="Times New Roman" w:cs="Times New Roman"/>
          <w:sz w:val="24"/>
          <w:szCs w:val="24"/>
        </w:rPr>
        <w:t>means the identifier required for SAM registration to uniquely id</w:t>
      </w:r>
      <w:r>
        <w:rPr>
          <w:rFonts w:ascii="Times New Roman" w:eastAsia="Times New Roman" w:hAnsi="Times New Roman" w:cs="Times New Roman"/>
          <w:sz w:val="24"/>
          <w:szCs w:val="24"/>
        </w:rPr>
        <w:t>entify business entities.</w:t>
      </w:r>
    </w:p>
    <w:p w:rsidR="00C92BA3" w:rsidP="00470374" w14:paraId="4FD1AC49" w14:textId="77777777">
      <w:pPr>
        <w:pStyle w:val="Label"/>
        <w:spacing w:before="60" w:after="20"/>
      </w:pPr>
      <w:r>
        <w:t>4. Program Definitions</w:t>
      </w:r>
    </w:p>
    <w:p w:rsidR="00C92BA3" w:rsidP="00470374" w14:paraId="39CB5C77" w14:textId="77777777">
      <w:pPr>
        <w:spacing w:before="60" w:after="20"/>
        <w:rPr>
          <w:vanish/>
        </w:rPr>
      </w:pPr>
      <w:r>
        <w:rPr>
          <w:i/>
          <w:iCs/>
          <w:vanish/>
          <w:color w:val="009745"/>
        </w:rPr>
        <w:t>Please add any program specific definitions into the text field below.</w:t>
      </w:r>
    </w:p>
    <w:p w:rsidR="00C92BA3" w:rsidP="00470374" w14:paraId="49A702F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HUD-Approved Housing Counseling Agencies</w:t>
      </w:r>
      <w:r>
        <w:rPr>
          <w:rFonts w:ascii="Times New Roman" w:eastAsia="Times New Roman" w:hAnsi="Times New Roman" w:cs="Times New Roman"/>
          <w:sz w:val="24"/>
          <w:szCs w:val="24"/>
        </w:rPr>
        <w:t xml:space="preserve">. HUD-approved HCAs are private and public nonprofit organizations that are exempt from </w:t>
      </w:r>
      <w:r>
        <w:rPr>
          <w:rFonts w:ascii="Times New Roman" w:eastAsia="Times New Roman" w:hAnsi="Times New Roman" w:cs="Times New Roman"/>
          <w:sz w:val="24"/>
          <w:szCs w:val="24"/>
        </w:rPr>
        <w:t>taxation under section 501(a) pursuant to section 501(c) of the Internal Revenue Code of 1996, 26 U.S.C. 501(a) and 501(c), and approved by HUD, in accordance with HUD Handbook 7610.1 REV-5 and 24 CFR Part 214, to provide housing counseling services to cli</w:t>
      </w:r>
      <w:r>
        <w:rPr>
          <w:rFonts w:ascii="Times New Roman" w:eastAsia="Times New Roman" w:hAnsi="Times New Roman" w:cs="Times New Roman"/>
          <w:sz w:val="24"/>
          <w:szCs w:val="24"/>
        </w:rPr>
        <w:t>ents directly, or through their affiliates or branches, and which meet the requirements set forth in this part.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Eligible Training Recipients</w:t>
      </w:r>
      <w:r>
        <w:rPr>
          <w:rFonts w:ascii="Times New Roman" w:eastAsia="Times New Roman" w:hAnsi="Times New Roman" w:cs="Times New Roman"/>
          <w:sz w:val="24"/>
          <w:szCs w:val="24"/>
        </w:rPr>
        <w:t>:</w:t>
      </w:r>
    </w:p>
    <w:p w:rsidR="00C92BA3" w:rsidP="003F4757" w14:paraId="2728BCDB" w14:textId="77777777">
      <w:pPr>
        <w:pStyle w:val="Normal0"/>
        <w:numPr>
          <w:ilvl w:val="0"/>
          <w:numId w:val="1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Those counselors employed by HCAs participating in HUD’s Housing Counseling program;</w:t>
      </w:r>
    </w:p>
    <w:p w:rsidR="00C92BA3" w:rsidP="003F4757" w14:paraId="60E1E736" w14:textId="77777777">
      <w:pPr>
        <w:pStyle w:val="Normal0"/>
        <w:numPr>
          <w:ilvl w:val="0"/>
          <w:numId w:val="1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Individuals enrolled in work</w:t>
      </w:r>
      <w:r>
        <w:rPr>
          <w:rFonts w:ascii="Times New Roman" w:eastAsia="Times New Roman" w:hAnsi="Times New Roman" w:cs="Times New Roman"/>
          <w:sz w:val="24"/>
          <w:szCs w:val="24"/>
        </w:rPr>
        <w:t>force development training programs administered by the TNOFO grantee. Individuals must be sponsored by a HUD participating housing counseling agency to qualify; and</w:t>
      </w:r>
    </w:p>
    <w:p w:rsidR="00C92BA3" w:rsidP="003F4757" w14:paraId="556FF1A9" w14:textId="77777777">
      <w:pPr>
        <w:pStyle w:val="Normal0"/>
        <w:numPr>
          <w:ilvl w:val="0"/>
          <w:numId w:val="1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Additional funds may be available to persons enrolled in a HUD certified housing counselor</w:t>
      </w:r>
      <w:r>
        <w:rPr>
          <w:rFonts w:ascii="Times New Roman" w:eastAsia="Times New Roman" w:hAnsi="Times New Roman" w:cs="Times New Roman"/>
          <w:sz w:val="24"/>
          <w:szCs w:val="24"/>
        </w:rPr>
        <w:t xml:space="preserve"> workforce development program sponsored by the TNOFO grantee and an institution of higher education including, but not limited to, an HBCU, TCU, or other MSI. </w:t>
      </w:r>
    </w:p>
    <w:p w:rsidR="00C92BA3" w:rsidP="00470374" w14:paraId="4296C19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Trainers</w:t>
      </w:r>
      <w:r>
        <w:rPr>
          <w:rFonts w:ascii="Times New Roman" w:eastAsia="Times New Roman" w:hAnsi="Times New Roman" w:cs="Times New Roman"/>
          <w:sz w:val="24"/>
          <w:szCs w:val="24"/>
        </w:rPr>
        <w:t xml:space="preserve">. Individuals must have been trained in adult education, have practical experience and </w:t>
      </w:r>
      <w:r>
        <w:rPr>
          <w:rFonts w:ascii="Times New Roman" w:eastAsia="Times New Roman" w:hAnsi="Times New Roman" w:cs="Times New Roman"/>
          <w:sz w:val="24"/>
          <w:szCs w:val="24"/>
        </w:rPr>
        <w:t>subject matter expertise in the specific field they are presenting, and have at least two (2) years of experience providing housing counseling training. Multiple trainers can be used for a single course to fulfill these requirements.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Consultant</w:t>
      </w:r>
      <w:r>
        <w:rPr>
          <w:rFonts w:ascii="Times New Roman" w:eastAsia="Times New Roman" w:hAnsi="Times New Roman" w:cs="Times New Roman"/>
          <w:sz w:val="24"/>
          <w:szCs w:val="24"/>
        </w:rPr>
        <w:t>. A third-p</w:t>
      </w:r>
      <w:r>
        <w:rPr>
          <w:rFonts w:ascii="Times New Roman" w:eastAsia="Times New Roman" w:hAnsi="Times New Roman" w:cs="Times New Roman"/>
          <w:sz w:val="24"/>
          <w:szCs w:val="24"/>
        </w:rPr>
        <w:t>arty individual who provides training and/or course development.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u w:val="single"/>
        </w:rPr>
        <w:t>Training Partners.</w:t>
      </w:r>
      <w:r>
        <w:rPr>
          <w:rFonts w:ascii="Times New Roman" w:eastAsia="Times New Roman" w:hAnsi="Times New Roman" w:cs="Times New Roman"/>
          <w:sz w:val="24"/>
          <w:szCs w:val="24"/>
        </w:rPr>
        <w:t xml:space="preserve"> Agencies and organizations that provide training must have at least two (2) </w:t>
      </w:r>
      <w:r>
        <w:rPr>
          <w:rFonts w:ascii="Times New Roman" w:eastAsia="Times New Roman" w:hAnsi="Times New Roman" w:cs="Times New Roman"/>
          <w:sz w:val="24"/>
          <w:szCs w:val="24"/>
        </w:rPr>
        <w:t>years of experience providing housing counseling training. They may be governmental agencies, f</w:t>
      </w:r>
      <w:r>
        <w:rPr>
          <w:rFonts w:ascii="Times New Roman" w:eastAsia="Times New Roman" w:hAnsi="Times New Roman" w:cs="Times New Roman"/>
          <w:sz w:val="24"/>
          <w:szCs w:val="24"/>
        </w:rPr>
        <w:t>or-profit and/or non-profit organizations. Examples of training partners include state housing finance agencies, state, local and tribal government agencies, housing counseling coalitions and networks, housing industry associations, HUD approved housing co</w:t>
      </w:r>
      <w:r>
        <w:rPr>
          <w:rFonts w:ascii="Times New Roman" w:eastAsia="Times New Roman" w:hAnsi="Times New Roman" w:cs="Times New Roman"/>
          <w:sz w:val="24"/>
          <w:szCs w:val="24"/>
        </w:rPr>
        <w:t>unseling agencies and other housing industry partners. Agencies and organizations that are simply providing support services, venues, or other logistical support do not have to meet the two-year experience requirement providing housing counseling training.</w:t>
      </w:r>
      <w:r>
        <w:rPr>
          <w:rFonts w:ascii="Times New Roman" w:eastAsia="Times New Roman" w:hAnsi="Times New Roman" w:cs="Times New Roman"/>
          <w:sz w:val="24"/>
          <w:szCs w:val="24"/>
        </w:rPr>
        <w:t xml:space="preserve"> Participation by training partners shall be limited to services procured by Grantees and Sub-grantees.</w:t>
      </w:r>
    </w:p>
    <w:p w:rsidR="00C92BA3" w:rsidP="00470374" w14:paraId="2C8D14C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 w:name="_Toc256000003"/>
      <w:r>
        <w:rPr>
          <w:rFonts w:cs="Times New Roman"/>
          <w:color w:val="000000"/>
          <w:sz w:val="24"/>
          <w:szCs w:val="24"/>
        </w:rPr>
        <w:t>B. Authority.</w:t>
      </w:r>
      <w:bookmarkEnd w:id="3"/>
    </w:p>
    <w:p w:rsidR="00C92BA3" w:rsidP="00470374" w14:paraId="3B639B45" w14:textId="77777777">
      <w:pPr>
        <w:spacing w:before="20" w:after="20"/>
        <w:rPr>
          <w:vanish/>
        </w:rPr>
      </w:pPr>
      <w:r>
        <w:rPr>
          <w:i/>
          <w:iCs/>
          <w:vanish/>
          <w:color w:val="009745"/>
        </w:rPr>
        <w:t>Please add the statutory and/or appropriations citation that provides the legal authority for the program and funding here. This section s</w:t>
      </w:r>
      <w:r>
        <w:rPr>
          <w:i/>
          <w:iCs/>
          <w:vanish/>
          <w:color w:val="009745"/>
        </w:rPr>
        <w:t>hould include the title of the Appropriations Act, the Public Law number and approval date:  i.e. “Funding for this program is provided by the Consolidated Appropriations Act, 2019 (Public Law 116-6, approved February 15, 2019).”</w:t>
      </w:r>
    </w:p>
    <w:p w:rsidR="00C92BA3" w:rsidP="00470374" w14:paraId="774872A4" w14:textId="77777777">
      <w:pPr>
        <w:spacing w:before="20" w:after="20"/>
        <w:rPr>
          <w:vanish/>
        </w:rPr>
      </w:pPr>
      <w:r>
        <w:rPr>
          <w:i/>
          <w:iCs/>
          <w:vanish/>
          <w:color w:val="009745"/>
        </w:rPr>
        <w:t>Please add the statutory a</w:t>
      </w:r>
      <w:r>
        <w:rPr>
          <w:i/>
          <w:iCs/>
          <w:vanish/>
          <w:color w:val="009745"/>
        </w:rPr>
        <w:t>nd/or appropriations language that provides the legal authority for the program and funding here</w:t>
      </w:r>
    </w:p>
    <w:p w:rsidR="00C92BA3" w:rsidP="00470374" w14:paraId="3162EFD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HUD's Housing Counseling Program is authorized by Section 106 of the Housing and Urban Development Act of 1968 (12 U.S.C. 1701x) and Section 4(g) of the Depart</w:t>
      </w:r>
      <w:r>
        <w:rPr>
          <w:rFonts w:ascii="Times New Roman" w:eastAsia="Times New Roman" w:hAnsi="Times New Roman" w:cs="Times New Roman"/>
          <w:sz w:val="24"/>
          <w:szCs w:val="24"/>
        </w:rPr>
        <w:t xml:space="preserve">ment of Housing and Urban Development Act (42 U.S.C. 3533(g)) as amended. The Housing Counseling implementing regulations are found at 24 CFR part 214. Additional guidance is provided in the HUD Handbook 7610.1, REV-5. Funding for this NOFO is provided by </w:t>
      </w:r>
      <w:r>
        <w:rPr>
          <w:rFonts w:ascii="Times New Roman" w:eastAsia="Times New Roman" w:hAnsi="Times New Roman" w:cs="Times New Roman"/>
          <w:sz w:val="24"/>
          <w:szCs w:val="24"/>
        </w:rPr>
        <w:t>the Consolidated Appropriations Act, 2021 (Public Law 116-260, approved December 27, 2020).</w:t>
      </w:r>
    </w:p>
    <w:p w:rsidR="00C92BA3" w:rsidP="00470374" w14:paraId="3B980B75"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4" w:name="_Toc256000004"/>
      <w:r>
        <w:rPr>
          <w:rFonts w:cs="Times New Roman"/>
          <w:color w:val="000000"/>
          <w:sz w:val="24"/>
          <w:szCs w:val="24"/>
        </w:rPr>
        <w:t>II. Award Information.</w:t>
      </w:r>
      <w:bookmarkEnd w:id="4"/>
    </w:p>
    <w:p w:rsidR="00C92BA3" w:rsidP="00470374" w14:paraId="52FC671D"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section provides information to help an applicant decide whether to submit a proposal. Relevant information includes the total amount of</w:t>
      </w:r>
      <w:r>
        <w:rPr>
          <w:rFonts w:ascii="Times New Roman" w:eastAsia="Times New Roman" w:hAnsi="Times New Roman" w:cs="Times New Roman"/>
          <w:i/>
          <w:color w:val="009745"/>
          <w:sz w:val="24"/>
          <w:szCs w:val="24"/>
        </w:rPr>
        <w:t xml:space="preserve"> funding that HUD expects to award through the announcement</w:t>
      </w:r>
      <w:r>
        <w:rPr>
          <w:rStyle w:val="a"/>
          <w:rFonts w:ascii="Times New Roman" w:eastAsia="Times New Roman" w:hAnsi="Times New Roman" w:cs="Times New Roman"/>
          <w:i/>
          <w:sz w:val="24"/>
          <w:szCs w:val="24"/>
          <w:u w:val="single" w:color="0000FF"/>
        </w:rPr>
        <w:t>;</w:t>
      </w:r>
      <w:r>
        <w:rPr>
          <w:rFonts w:ascii="Times New Roman" w:eastAsia="Times New Roman" w:hAnsi="Times New Roman" w:cs="Times New Roman"/>
          <w:i/>
          <w:color w:val="009745"/>
          <w:sz w:val="24"/>
          <w:szCs w:val="24"/>
        </w:rPr>
        <w:t>the expected performance indicators, targets, baseline data, and data collection;</w:t>
      </w:r>
      <w:r>
        <w:rPr>
          <w:rFonts w:ascii="Times New Roman" w:eastAsia="Times New Roman" w:hAnsi="Times New Roman" w:cs="Times New Roman"/>
          <w:color w:val="009745"/>
          <w:sz w:val="24"/>
          <w:szCs w:val="24"/>
        </w:rPr>
        <w:t> </w:t>
      </w:r>
      <w:r>
        <w:rPr>
          <w:rFonts w:ascii="Times New Roman" w:eastAsia="Times New Roman" w:hAnsi="Times New Roman" w:cs="Times New Roman"/>
          <w:i/>
          <w:color w:val="009745"/>
          <w:sz w:val="24"/>
          <w:szCs w:val="24"/>
        </w:rPr>
        <w:t xml:space="preserve">the anticipated number of Federal awards; the expected amounts of individual Federal awards (which may be a </w:t>
      </w:r>
      <w:r>
        <w:rPr>
          <w:rFonts w:ascii="Times New Roman" w:eastAsia="Times New Roman" w:hAnsi="Times New Roman" w:cs="Times New Roman"/>
          <w:i/>
          <w:color w:val="009745"/>
          <w:sz w:val="24"/>
          <w:szCs w:val="24"/>
        </w:rPr>
        <w:t>range); and the anticipated start dates and periods of performance for new Federal awards. This section also must address whether applications for renewal or supplementation of existing awards are eligible to compete with applications for new HUD awards.</w:t>
      </w:r>
    </w:p>
    <w:p w:rsidR="00C92BA3" w:rsidP="00470374" w14:paraId="380C94AF"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w:t>
      </w:r>
      <w:r>
        <w:rPr>
          <w:rFonts w:ascii="Times New Roman" w:eastAsia="Times New Roman" w:hAnsi="Times New Roman" w:cs="Times New Roman"/>
          <w:i/>
          <w:color w:val="009745"/>
          <w:sz w:val="24"/>
          <w:szCs w:val="24"/>
        </w:rPr>
        <w:t>his section also must indicate the type(s) of assistance instrument (i.e., grant or cooperative agreement) that may be awarded if applications are successful. If cooperative agreements may be awarded, this section either should describe the "substantial in</w:t>
      </w:r>
      <w:r>
        <w:rPr>
          <w:rFonts w:ascii="Times New Roman" w:eastAsia="Times New Roman" w:hAnsi="Times New Roman" w:cs="Times New Roman"/>
          <w:i/>
          <w:color w:val="009745"/>
          <w:sz w:val="24"/>
          <w:szCs w:val="24"/>
        </w:rPr>
        <w:t xml:space="preserve">volvement" that HUD expects to have or should reference where the potential applicant can find that information (e.g., in the funding opportunity description in I. Funding Opportunity Description Required or award administration information in section IV. </w:t>
      </w:r>
      <w:r>
        <w:rPr>
          <w:rFonts w:ascii="Times New Roman" w:eastAsia="Times New Roman" w:hAnsi="Times New Roman" w:cs="Times New Roman"/>
          <w:i/>
          <w:color w:val="009745"/>
          <w:sz w:val="24"/>
          <w:szCs w:val="24"/>
        </w:rPr>
        <w:t>Application and Submission Information). If procurement contracts also may be awarded, this must be stated. </w:t>
      </w:r>
    </w:p>
    <w:p w:rsidR="00C92BA3" w:rsidP="00470374" w14:paraId="55B0CC8C" w14:textId="77777777">
      <w:pPr>
        <w:spacing w:before="20" w:after="20"/>
        <w:rPr>
          <w:vanish/>
        </w:rPr>
      </w:pPr>
    </w:p>
    <w:p w:rsidR="00C92BA3" w:rsidP="00470374" w14:paraId="7AA401E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5" w:name="_Toc256000005"/>
      <w:r>
        <w:rPr>
          <w:rFonts w:cs="Times New Roman"/>
          <w:color w:val="000000"/>
          <w:sz w:val="24"/>
          <w:szCs w:val="24"/>
        </w:rPr>
        <w:t>A. Available Funds</w:t>
      </w:r>
      <w:bookmarkEnd w:id="5"/>
    </w:p>
    <w:p w:rsidR="00C92BA3" w:rsidP="00470374" w14:paraId="00EAF6F5" w14:textId="77777777">
      <w:pPr>
        <w:spacing w:before="20" w:after="20"/>
        <w:rPr>
          <w:vanish/>
        </w:rPr>
      </w:pPr>
      <w:r>
        <w:rPr>
          <w:i/>
          <w:iCs/>
          <w:vanish/>
          <w:color w:val="009745"/>
        </w:rPr>
        <w:t>You must select a radio button.</w:t>
      </w:r>
    </w:p>
    <w:p w:rsidR="00C92BA3" w:rsidP="00470374" w14:paraId="5110D34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Funding of approximately </w:t>
      </w:r>
      <w:r>
        <w:rPr>
          <w:rFonts w:ascii="Times New Roman" w:eastAsia="Times New Roman" w:hAnsi="Times New Roman" w:cs="Times New Roman"/>
          <w:b/>
          <w:bCs/>
          <w:sz w:val="24"/>
          <w:szCs w:val="24"/>
        </w:rPr>
        <w:t>$2,000,000</w:t>
      </w:r>
      <w:r>
        <w:rPr>
          <w:rFonts w:ascii="Times New Roman" w:eastAsia="Times New Roman" w:hAnsi="Times New Roman" w:cs="Times New Roman"/>
          <w:sz w:val="24"/>
          <w:szCs w:val="24"/>
        </w:rPr>
        <w:t> is available through this NOFO. </w:t>
      </w:r>
      <w:r>
        <w:rPr>
          <w:rFonts w:ascii="Times New Roman" w:eastAsia="Times New Roman" w:hAnsi="Times New Roman" w:cs="Times New Roman"/>
          <w:sz w:val="24"/>
          <w:szCs w:val="24"/>
        </w:rPr>
        <w:br/>
        <w:t xml:space="preserve">Additional funds may </w:t>
      </w:r>
      <w:r>
        <w:rPr>
          <w:rFonts w:ascii="Times New Roman" w:eastAsia="Times New Roman" w:hAnsi="Times New Roman" w:cs="Times New Roman"/>
          <w:sz w:val="24"/>
          <w:szCs w:val="24"/>
        </w:rPr>
        <w:t>become available for award under this NOFO, because of HUD's efforts to recapture funds, use carryover funds, or because of the availability of additional appropriated funds. Use of these funds is subject to statutory constraints. All awards are subject to</w:t>
      </w:r>
      <w:r>
        <w:rPr>
          <w:rFonts w:ascii="Times New Roman" w:eastAsia="Times New Roman" w:hAnsi="Times New Roman" w:cs="Times New Roman"/>
          <w:sz w:val="24"/>
          <w:szCs w:val="24"/>
        </w:rPr>
        <w:t xml:space="preserve"> the funding restrictions contained in this NOFO.</w:t>
      </w:r>
    </w:p>
    <w:p w:rsidR="00C92BA3" w:rsidP="00470374" w14:paraId="0D85D5BD" w14:textId="77777777">
      <w:pPr>
        <w:spacing w:before="20" w:after="20"/>
        <w:rPr>
          <w:vanish/>
        </w:rPr>
      </w:pPr>
      <w:r>
        <w:rPr>
          <w:vanish/>
          <w:color w:val="009745"/>
        </w:rPr>
        <w:t>If this NOFO has multiple funding sources, you may use the filed below to list the sources and amounts</w:t>
      </w:r>
    </w:p>
    <w:p w:rsidR="00C92BA3" w:rsidP="00470374" w14:paraId="6265602A"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6" w:name="_Toc256000006"/>
      <w:r>
        <w:rPr>
          <w:rFonts w:cs="Times New Roman"/>
          <w:color w:val="000000"/>
          <w:sz w:val="24"/>
          <w:szCs w:val="24"/>
        </w:rPr>
        <w:t>B. Number of Awards.</w:t>
      </w:r>
      <w:bookmarkEnd w:id="6"/>
    </w:p>
    <w:p w:rsidR="00C92BA3" w:rsidP="00470374" w14:paraId="66272769" w14:textId="77777777">
      <w:pPr>
        <w:spacing w:before="20" w:after="20"/>
        <w:rPr>
          <w:vanish/>
        </w:rPr>
      </w:pPr>
      <w:r>
        <w:rPr>
          <w:i/>
          <w:iCs/>
          <w:vanish/>
          <w:color w:val="009745"/>
        </w:rPr>
        <w:t xml:space="preserve">To edit any content below select the "Edit" hyperlink. This will bring you to </w:t>
      </w:r>
      <w:r>
        <w:rPr>
          <w:i/>
          <w:iCs/>
          <w:vanish/>
          <w:color w:val="009745"/>
        </w:rPr>
        <w:t>the Synopsis page to make the applicable updates. Once completed select the "Save" button to save the information and the content will automatically be updated in this section.</w:t>
      </w:r>
    </w:p>
    <w:p w:rsidR="00C92BA3" w:rsidP="00470374" w14:paraId="071FE68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expects to make approximately 5 awards from the funds available under this </w:t>
      </w:r>
      <w:r>
        <w:rPr>
          <w:rFonts w:ascii="Times New Roman" w:eastAsia="Times New Roman" w:hAnsi="Times New Roman" w:cs="Times New Roman"/>
          <w:sz w:val="24"/>
          <w:szCs w:val="24"/>
        </w:rPr>
        <w:t>NOFO. </w:t>
      </w:r>
    </w:p>
    <w:p w:rsidR="00C92BA3" w:rsidP="00470374" w14:paraId="6DDB746D"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7" w:name="_Toc256000007"/>
      <w:r>
        <w:rPr>
          <w:rFonts w:cs="Times New Roman"/>
          <w:color w:val="000000"/>
          <w:sz w:val="24"/>
          <w:szCs w:val="24"/>
        </w:rPr>
        <w:t>C. Minimum/Maximum Award Information</w:t>
      </w:r>
      <w:bookmarkEnd w:id="7"/>
    </w:p>
    <w:p w:rsidR="00C92BA3" w:rsidP="00470374" w14:paraId="170E59F5" w14:textId="77777777">
      <w:pPr>
        <w:spacing w:before="20" w:after="20"/>
        <w:rPr>
          <w:vanish/>
        </w:rPr>
      </w:pPr>
      <w:r>
        <w:rPr>
          <w:i/>
          <w:iCs/>
          <w:vanish/>
          <w:color w:val="009745"/>
        </w:rPr>
        <w:t>If Minimum/Maximum Award Amounts do not apply, mark as $0 and add a thorough explanation in the text field below.</w:t>
      </w:r>
    </w:p>
    <w:p w:rsidR="00C92BA3" w:rsidP="00470374" w14:paraId="1C9DD643" w14:textId="77777777">
      <w:pPr>
        <w:spacing w:before="60" w:after="20"/>
      </w:pPr>
      <w:r>
        <w:t>Estimated Total Funding:</w:t>
      </w:r>
    </w:p>
    <w:p w:rsidR="00C92BA3" w:rsidP="00470374" w14:paraId="6E317C0A" w14:textId="77777777">
      <w:pPr>
        <w:spacing w:before="20" w:after="20"/>
      </w:pPr>
      <w:r>
        <w:t>$2,000,000</w:t>
      </w:r>
    </w:p>
    <w:p w:rsidR="00C92BA3" w:rsidP="00470374" w14:paraId="7B707235" w14:textId="77777777">
      <w:pPr>
        <w:spacing w:before="60" w:after="20"/>
      </w:pPr>
      <w:r>
        <w:t>Minimum Award Amount:</w:t>
      </w:r>
    </w:p>
    <w:p w:rsidR="00C92BA3" w:rsidP="00470374" w14:paraId="23DA4EB8" w14:textId="77777777">
      <w:pPr>
        <w:spacing w:before="20" w:after="20"/>
      </w:pPr>
      <w:r>
        <w:t>$0</w:t>
      </w:r>
    </w:p>
    <w:p w:rsidR="00C92BA3" w:rsidP="00470374" w14:paraId="090ABF3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Per Project Period</w:t>
      </w:r>
    </w:p>
    <w:p w:rsidR="00C92BA3" w:rsidP="00470374" w14:paraId="7C574B31" w14:textId="77777777">
      <w:pPr>
        <w:spacing w:before="60" w:after="20"/>
      </w:pPr>
      <w:r>
        <w:t xml:space="preserve">Maximum Award </w:t>
      </w:r>
      <w:r>
        <w:t>Amount:</w:t>
      </w:r>
    </w:p>
    <w:p w:rsidR="00C92BA3" w:rsidP="00470374" w14:paraId="3BEC944E" w14:textId="77777777">
      <w:pPr>
        <w:spacing w:before="20" w:after="20"/>
      </w:pPr>
      <w:r>
        <w:t>$2,000,000</w:t>
      </w:r>
    </w:p>
    <w:p w:rsidR="00C92BA3" w:rsidP="00470374" w14:paraId="7E0257C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Per Project Period</w:t>
      </w:r>
    </w:p>
    <w:p w:rsidR="00C92BA3" w:rsidP="00470374" w14:paraId="3AEDD577"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8" w:name="_Toc256000008"/>
      <w:r>
        <w:rPr>
          <w:rFonts w:cs="Times New Roman"/>
          <w:color w:val="000000"/>
          <w:sz w:val="24"/>
          <w:szCs w:val="24"/>
        </w:rPr>
        <w:t>D. Period of Performance</w:t>
      </w:r>
      <w:bookmarkEnd w:id="8"/>
    </w:p>
    <w:p w:rsidR="00C92BA3" w:rsidP="00470374" w14:paraId="5123195C" w14:textId="77777777">
      <w:pPr>
        <w:spacing w:before="20" w:after="20"/>
        <w:rPr>
          <w:vanish/>
        </w:rPr>
      </w:pPr>
      <w:r>
        <w:rPr>
          <w:i/>
          <w:iCs/>
          <w:vanish/>
          <w:color w:val="009745"/>
        </w:rPr>
        <w:t>Insert information related to your grant activities start and end dates. The estimated dates the program believes grant activities can begin.</w:t>
      </w:r>
    </w:p>
    <w:p w:rsidR="00C92BA3" w:rsidP="00470374" w14:paraId="4A90C42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initial period of performance for grants awarde</w:t>
      </w:r>
      <w:r>
        <w:rPr>
          <w:rFonts w:ascii="Times New Roman" w:eastAsia="Times New Roman" w:hAnsi="Times New Roman" w:cs="Times New Roman"/>
          <w:sz w:val="24"/>
          <w:szCs w:val="24"/>
        </w:rPr>
        <w:t>d under this program will be for a period of fifteen (15) months. For planning purposes, Applicants should assume that the period of performance is July 1, 2021 through September 30, 2022.</w:t>
      </w:r>
      <w:r>
        <w:rPr>
          <w:rFonts w:ascii="Times New Roman" w:eastAsia="Times New Roman" w:hAnsi="Times New Roman" w:cs="Times New Roman"/>
          <w:sz w:val="24"/>
          <w:szCs w:val="24"/>
        </w:rPr>
        <w:br/>
        <w:t>HUD expects to make approximately five (5) awards from the funds av</w:t>
      </w:r>
      <w:r>
        <w:rPr>
          <w:rFonts w:ascii="Times New Roman" w:eastAsia="Times New Roman" w:hAnsi="Times New Roman" w:cs="Times New Roman"/>
          <w:sz w:val="24"/>
          <w:szCs w:val="24"/>
        </w:rPr>
        <w:t>ailable under this NOFO.</w:t>
      </w:r>
      <w:r>
        <w:rPr>
          <w:rFonts w:ascii="Times New Roman" w:eastAsia="Times New Roman" w:hAnsi="Times New Roman" w:cs="Times New Roman"/>
          <w:sz w:val="24"/>
          <w:szCs w:val="24"/>
        </w:rPr>
        <w:br/>
        <w:t>HUD may at its discretion, fund a single organization to deliver the full spectrum of activities eligible for funding, or make multiple awards under this NOFO. HUD also reserves the right to not make any awards.</w:t>
      </w:r>
    </w:p>
    <w:p w:rsidR="00C92BA3" w:rsidP="00470374" w14:paraId="2EC2BF73" w14:textId="77777777">
      <w:pPr>
        <w:spacing w:before="60" w:after="20"/>
      </w:pPr>
      <w:r>
        <w:t xml:space="preserve"> Estimated Project </w:t>
      </w:r>
      <w:r>
        <w:t>Start Date:</w:t>
      </w:r>
    </w:p>
    <w:p w:rsidR="00C92BA3" w:rsidP="00470374" w14:paraId="00377519" w14:textId="77777777">
      <w:pPr>
        <w:spacing w:before="20" w:after="20"/>
      </w:pPr>
      <w:r>
        <w:t>12/17/2021</w:t>
      </w:r>
    </w:p>
    <w:p w:rsidR="00C92BA3" w:rsidP="00470374" w14:paraId="6A93FD25" w14:textId="77777777">
      <w:pPr>
        <w:spacing w:before="60" w:after="20"/>
      </w:pPr>
      <w:r>
        <w:t>Estimated Project End Date:</w:t>
      </w:r>
    </w:p>
    <w:p w:rsidR="00C92BA3" w:rsidP="00470374" w14:paraId="4A637612" w14:textId="77777777">
      <w:pPr>
        <w:spacing w:before="20" w:after="20"/>
      </w:pPr>
      <w:r>
        <w:t>09/30/2022</w:t>
      </w:r>
    </w:p>
    <w:p w:rsidR="00C92BA3" w:rsidP="00470374" w14:paraId="64B55B8A" w14:textId="77777777">
      <w:pPr>
        <w:spacing w:before="60" w:after="20"/>
      </w:pPr>
      <w:r>
        <w:t>Length of Project Periods:</w:t>
      </w:r>
    </w:p>
    <w:p w:rsidR="00C92BA3" w:rsidP="00470374" w14:paraId="1C85B68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Other</w:t>
      </w:r>
    </w:p>
    <w:p w:rsidR="00C92BA3" w:rsidP="00470374" w14:paraId="50B7C9AF" w14:textId="77777777">
      <w:pPr>
        <w:spacing w:before="60" w:after="20"/>
      </w:pPr>
      <w:r>
        <w:t>Length of Periods Explanation of Other:</w:t>
      </w:r>
    </w:p>
    <w:p w:rsidR="00C92BA3" w:rsidP="00470374" w14:paraId="35C10F5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15 months</w:t>
      </w:r>
    </w:p>
    <w:p w:rsidR="00C92BA3" w:rsidP="00470374" w14:paraId="4A769BD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9" w:name="_Toc256000009"/>
      <w:r>
        <w:rPr>
          <w:rFonts w:cs="Times New Roman"/>
          <w:color w:val="000000"/>
          <w:sz w:val="24"/>
          <w:szCs w:val="24"/>
        </w:rPr>
        <w:t>E. Type of Funding Instrument.</w:t>
      </w:r>
      <w:bookmarkEnd w:id="9"/>
    </w:p>
    <w:p w:rsidR="00C92BA3" w:rsidP="00470374" w14:paraId="4344ED55" w14:textId="77777777">
      <w:pPr>
        <w:spacing w:before="60" w:after="20"/>
      </w:pPr>
      <w:r>
        <w:t>Funding Instrument Type:</w:t>
      </w:r>
    </w:p>
    <w:p w:rsidR="00C92BA3" w:rsidP="00470374" w14:paraId="46519D23" w14:textId="77777777">
      <w:pPr>
        <w:spacing w:before="20" w:after="20"/>
      </w:pPr>
      <w:r>
        <w:t>CA (Cooperative Agreement)</w:t>
      </w:r>
    </w:p>
    <w:p w:rsidR="00C92BA3" w:rsidP="00470374" w14:paraId="4406179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expects to use a </w:t>
      </w:r>
      <w:r>
        <w:rPr>
          <w:rFonts w:ascii="Times New Roman" w:eastAsia="Times New Roman" w:hAnsi="Times New Roman" w:cs="Times New Roman"/>
          <w:sz w:val="24"/>
          <w:szCs w:val="24"/>
        </w:rPr>
        <w:t xml:space="preserve">cooperative agreement. All awards will be made on a cost reimbursement basis in accordance with, and subject to, the requirements in 2 CFR Part 200. If an Applicant receives an award, it must comply with and ensure that sub-recipients also comply with the </w:t>
      </w:r>
      <w:r>
        <w:rPr>
          <w:rFonts w:ascii="Times New Roman" w:eastAsia="Times New Roman" w:hAnsi="Times New Roman" w:cs="Times New Roman"/>
          <w:sz w:val="24"/>
          <w:szCs w:val="24"/>
        </w:rPr>
        <w:t>above requirements.</w:t>
      </w:r>
      <w:r>
        <w:rPr>
          <w:rFonts w:ascii="Times New Roman" w:eastAsia="Times New Roman" w:hAnsi="Times New Roman" w:cs="Times New Roman"/>
          <w:sz w:val="24"/>
          <w:szCs w:val="24"/>
        </w:rPr>
        <w:br/>
        <w:t>Awards made under a Cooperative Agreement will entail significant HUD involvement including, but not limited to, the following items:</w:t>
      </w:r>
    </w:p>
    <w:p w:rsidR="00C92BA3" w:rsidP="003F4757" w14:paraId="38C3C775" w14:textId="77777777">
      <w:pPr>
        <w:pStyle w:val="Normal0"/>
        <w:numPr>
          <w:ilvl w:val="0"/>
          <w:numId w:val="1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and approval of marketing of courses assistance;</w:t>
      </w:r>
    </w:p>
    <w:p w:rsidR="00C92BA3" w:rsidP="003F4757" w14:paraId="49C7B7E8"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Work plan changes, including </w:t>
      </w:r>
      <w:r>
        <w:rPr>
          <w:rFonts w:ascii="Times New Roman" w:eastAsia="Times New Roman" w:hAnsi="Times New Roman" w:cs="Times New Roman"/>
          <w:sz w:val="24"/>
          <w:szCs w:val="24"/>
        </w:rPr>
        <w:t>increasing the availability of remote training;</w:t>
      </w:r>
    </w:p>
    <w:p w:rsidR="00C92BA3" w:rsidP="003F4757" w14:paraId="0DE72869"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and approval of proposed courses, including course materials;</w:t>
      </w:r>
    </w:p>
    <w:p w:rsidR="00C92BA3" w:rsidP="003F4757" w14:paraId="7805F18C"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provide Grantees with counseling content standards;</w:t>
      </w:r>
    </w:p>
    <w:p w:rsidR="00C92BA3" w:rsidP="003F4757" w14:paraId="17108AE9"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provide recommendations for course work, training or other activities t</w:t>
      </w:r>
      <w:r>
        <w:rPr>
          <w:rFonts w:ascii="Times New Roman" w:eastAsia="Times New Roman" w:hAnsi="Times New Roman" w:cs="Times New Roman"/>
          <w:sz w:val="24"/>
          <w:szCs w:val="24"/>
        </w:rPr>
        <w:t>hat address Departmental initiatives;</w:t>
      </w:r>
    </w:p>
    <w:p w:rsidR="00C92BA3" w:rsidP="003F4757" w14:paraId="70ADDAA4"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and approval of training locations, technology and logistics. HUD reserves the right to review and approve or reject training locations, technology, and logistics as well as the type of training and courses offe</w:t>
      </w:r>
      <w:r>
        <w:rPr>
          <w:rFonts w:ascii="Times New Roman" w:eastAsia="Times New Roman" w:hAnsi="Times New Roman" w:cs="Times New Roman"/>
          <w:sz w:val="24"/>
          <w:szCs w:val="24"/>
        </w:rPr>
        <w:t>red including review to ensure appropriate access is provided for persons with disabilities and persons with limited English proficiency (LEP);</w:t>
      </w:r>
    </w:p>
    <w:p w:rsidR="00C92BA3" w:rsidP="003F4757" w14:paraId="58A9C927"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and approval of evaluation instruments and methodology for determining value of courses and impact;</w:t>
      </w:r>
    </w:p>
    <w:p w:rsidR="00C92BA3" w:rsidP="003F4757" w14:paraId="0496B583" w14:textId="77777777">
      <w:pPr>
        <w:pStyle w:val="Normal0"/>
        <w:numPr>
          <w:ilvl w:val="0"/>
          <w:numId w:val="1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Identifying functional needs of persons with disabilities or other population groups and outreach techniques; and</w:t>
      </w:r>
    </w:p>
    <w:p w:rsidR="00C92BA3" w:rsidP="003F4757" w14:paraId="24BE1BFD" w14:textId="77777777">
      <w:pPr>
        <w:pStyle w:val="Normal0"/>
        <w:numPr>
          <w:ilvl w:val="0"/>
          <w:numId w:val="1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Course audit by HUD staff.</w:t>
      </w:r>
    </w:p>
    <w:p w:rsidR="00C92BA3" w:rsidP="00470374" w14:paraId="2C4471A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t>If funds are provided subject to a Cooperative Agreement, HUD may also exercise the right to have substantial invo</w:t>
      </w:r>
      <w:r>
        <w:rPr>
          <w:rFonts w:ascii="Times New Roman" w:eastAsia="Times New Roman" w:hAnsi="Times New Roman" w:cs="Times New Roman"/>
          <w:sz w:val="24"/>
          <w:szCs w:val="24"/>
        </w:rPr>
        <w:t>lvement by conducting monitoring reviews, requesting quarterly reports, approving all proposed deliverables documented in the Applicant's Work Plan or Statement of Work (SOW), and determining whether the agency meets all certification and assurance require</w:t>
      </w:r>
      <w:r>
        <w:rPr>
          <w:rFonts w:ascii="Times New Roman" w:eastAsia="Times New Roman" w:hAnsi="Times New Roman" w:cs="Times New Roman"/>
          <w:sz w:val="24"/>
          <w:szCs w:val="24"/>
        </w:rPr>
        <w:t>ments.</w:t>
      </w:r>
    </w:p>
    <w:p w:rsidR="00C92BA3" w:rsidP="00470374" w14:paraId="58C81A95"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0" w:name="_Toc256000010"/>
      <w:r>
        <w:rPr>
          <w:rFonts w:cs="Times New Roman"/>
          <w:color w:val="000000"/>
          <w:sz w:val="24"/>
          <w:szCs w:val="24"/>
        </w:rPr>
        <w:t>III. Eligibility Information.</w:t>
      </w:r>
      <w:bookmarkEnd w:id="10"/>
    </w:p>
    <w:p w:rsidR="00C92BA3" w:rsidP="00470374" w14:paraId="0FB0B1F4" w14:textId="77777777">
      <w:pPr>
        <w:spacing w:before="20" w:after="20"/>
        <w:rPr>
          <w:szCs w:val="24"/>
        </w:rPr>
      </w:pPr>
      <w:r>
        <w:rPr>
          <w:szCs w:val="24"/>
        </w:rPr>
        <w:t> </w:t>
      </w:r>
    </w:p>
    <w:p w:rsidR="00C92BA3" w:rsidP="00470374" w14:paraId="08A79FBB" w14:textId="77777777">
      <w:pPr>
        <w:pStyle w:val="Hidden"/>
        <w:keepLines w:val="0"/>
        <w:spacing w:before="96" w:after="96"/>
        <w:rPr>
          <w:rFonts w:cs="Times New Roman"/>
          <w:color w:val="009745"/>
        </w:rPr>
      </w:pPr>
      <w:r>
        <w:rPr>
          <w:rFonts w:cs="Times New Roman"/>
          <w:i/>
          <w:color w:val="009745"/>
        </w:rPr>
        <w:t>This section addresses factors that make an applicant or application eligible for consideration. List eligible activities for your specific NOFO. You must make clear whether an applicant's failure to meet an eligibili</w:t>
      </w:r>
      <w:r>
        <w:rPr>
          <w:rFonts w:cs="Times New Roman"/>
          <w:i/>
          <w:color w:val="009745"/>
        </w:rPr>
        <w:t>ty criterion by the time of an application deadline will result in the return of the application without review or, even though an application may be reviewed, will preclude HUD from making an award.</w:t>
      </w:r>
      <w:r>
        <w:rPr>
          <w:rFonts w:cs="Times New Roman"/>
          <w:color w:val="009745"/>
        </w:rPr>
        <w:t xml:space="preserve"> </w:t>
      </w:r>
    </w:p>
    <w:p w:rsidR="00C92BA3" w:rsidP="00470374" w14:paraId="21A7845B"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w:t>
      </w:r>
    </w:p>
    <w:p w:rsidR="00C92BA3" w:rsidP="00470374" w14:paraId="328D4C1C"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The key elements to be addressed must be outlined in </w:t>
      </w:r>
      <w:r>
        <w:rPr>
          <w:rFonts w:ascii="Times New Roman" w:eastAsia="Times New Roman" w:hAnsi="Times New Roman" w:cs="Times New Roman"/>
          <w:i/>
          <w:color w:val="009745"/>
          <w:sz w:val="24"/>
          <w:szCs w:val="24"/>
        </w:rPr>
        <w:t>the sections below: III.A. Eligible Applicants, III.B. Ineligible Applicants, III.C. Cost Sharing or Matching, III. D. Threshold Eligibility Activities, III.E. Statutory and Regulatory Requirements Affecting Eligibility III.F. Program-Specific Requirements</w:t>
      </w:r>
      <w:r>
        <w:rPr>
          <w:rFonts w:ascii="Times New Roman" w:eastAsia="Times New Roman" w:hAnsi="Times New Roman" w:cs="Times New Roman"/>
          <w:i/>
          <w:color w:val="009745"/>
          <w:sz w:val="24"/>
          <w:szCs w:val="24"/>
        </w:rPr>
        <w:t>, III.G. Criteria for Beneficiaries (if applicable).</w:t>
      </w:r>
    </w:p>
    <w:p w:rsidR="00C92BA3" w:rsidP="00470374" w14:paraId="71AD98B9"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color w:val="009745"/>
          <w:sz w:val="24"/>
          <w:szCs w:val="24"/>
        </w:rPr>
        <w:t> </w:t>
      </w:r>
    </w:p>
    <w:p w:rsidR="00C92BA3" w:rsidP="00470374" w14:paraId="2BC8E725" w14:textId="77777777">
      <w:pPr>
        <w:spacing w:before="20" w:after="20"/>
        <w:rPr>
          <w:vanish/>
        </w:rPr>
      </w:pPr>
    </w:p>
    <w:p w:rsidR="00C92BA3" w:rsidP="00470374" w14:paraId="55584CAF"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1" w:name="_Toc256000011"/>
      <w:r>
        <w:rPr>
          <w:rFonts w:cs="Times New Roman"/>
          <w:color w:val="000000"/>
          <w:sz w:val="24"/>
          <w:szCs w:val="24"/>
        </w:rPr>
        <w:t>A. Eligible Applicants.</w:t>
      </w:r>
      <w:bookmarkEnd w:id="11"/>
    </w:p>
    <w:p w:rsidR="00C92BA3" w:rsidP="00470374" w14:paraId="3782B209" w14:textId="77777777">
      <w:pPr>
        <w:spacing w:before="20" w:after="20"/>
        <w:rPr>
          <w:vanish/>
        </w:rPr>
      </w:pPr>
      <w:r>
        <w:rPr>
          <w:i/>
          <w:iCs/>
          <w:vanish/>
          <w:color w:val="009745"/>
        </w:rPr>
        <w:t xml:space="preserve">Announcements must clearly identify the types of entities that are eligible to apply. If there are no restrictions on eligibility, this section may simply indicate that all </w:t>
      </w:r>
      <w:r>
        <w:rPr>
          <w:i/>
          <w:iCs/>
          <w:vanish/>
          <w:color w:val="009745"/>
        </w:rPr>
        <w:t>potential applicants are eligible. If there are restrictions on eligibility, it is important to be clear about the specific types of entities that are eligible, not just the types that are ineligible. You may not eliminate organizations that are eligible u</w:t>
      </w:r>
      <w:r>
        <w:rPr>
          <w:i/>
          <w:iCs/>
          <w:vanish/>
          <w:color w:val="009745"/>
        </w:rPr>
        <w:t xml:space="preserve">nder the statute, or restrict competition to certain applicants, without providing justification. For example, if your program is limited to nonprofit organizations subject to 26 U.S.C. § 501(c)(3) of the tax code, the announcement must say so. Similarly, </w:t>
      </w:r>
      <w:r>
        <w:rPr>
          <w:i/>
          <w:iCs/>
          <w:vanish/>
          <w:color w:val="009745"/>
        </w:rPr>
        <w:t>it is better to state explicitly that Native American tribal organizations are eligible than to assume that they can unambiguously infer that from a statement that nonprofit organizations may apply. Eligibility also can be expressed by exception, (e.g., op</w:t>
      </w:r>
      <w:r>
        <w:rPr>
          <w:i/>
          <w:iCs/>
          <w:vanish/>
          <w:color w:val="009745"/>
        </w:rPr>
        <w:t>en to all types of domestic applicants other than individuals). This section should refer to any portion of Section IV specifying documentation that must be submitted to support an eligibility determination (e.g., proof of 501(c)(3) status as determined by</w:t>
      </w:r>
      <w:r>
        <w:rPr>
          <w:i/>
          <w:iCs/>
          <w:vanish/>
          <w:color w:val="009745"/>
        </w:rPr>
        <w:t xml:space="preserve"> the Internal Revenue Service or an authorizing tribal resolution). To the extent that any funding restriction in Section IV.E could affect the eligibility of an applicant or project, you must either restate that restriction in this section or provide a cr</w:t>
      </w:r>
      <w:r>
        <w:rPr>
          <w:i/>
          <w:iCs/>
          <w:vanish/>
          <w:color w:val="009745"/>
        </w:rPr>
        <w:t>oss-reference to its description in Section IV.E.</w:t>
      </w:r>
      <w:r>
        <w:rPr>
          <w:i/>
          <w:iCs/>
          <w:vanish/>
          <w:color w:val="009745"/>
        </w:rPr>
        <w:br/>
      </w:r>
      <w:r>
        <w:rPr>
          <w:i/>
          <w:iCs/>
          <w:vanish/>
          <w:color w:val="009745"/>
        </w:rPr>
        <w:br/>
      </w:r>
      <w:r>
        <w:rPr>
          <w:rFonts w:ascii="Helvetica" w:eastAsia="Helvetica" w:hAnsi="Helvetica" w:cs="Helvetica"/>
          <w:i/>
          <w:iCs/>
          <w:vanish/>
          <w:color w:val="009745"/>
          <w:sz w:val="20"/>
          <w:szCs w:val="20"/>
        </w:rPr>
        <w:t>Note to Drafters: The check box list comes from OMB standards. Insert program-specific text to describe the criteria used to determine eligibility to apply for awards to be made under this NOFO.  Include a</w:t>
      </w:r>
      <w:r>
        <w:rPr>
          <w:rFonts w:ascii="Helvetica" w:eastAsia="Helvetica" w:hAnsi="Helvetica" w:cs="Helvetica"/>
          <w:i/>
          <w:iCs/>
          <w:vanish/>
          <w:color w:val="009745"/>
          <w:sz w:val="20"/>
          <w:szCs w:val="20"/>
        </w:rPr>
        <w:t>ny description of ineligible applicants, if applicable</w:t>
      </w:r>
      <w:r>
        <w:rPr>
          <w:rFonts w:ascii="Helvetica" w:eastAsia="Helvetica" w:hAnsi="Helvetica" w:cs="Helvetica"/>
          <w:i/>
          <w:iCs/>
          <w:vanish/>
          <w:color w:val="009745"/>
          <w:sz w:val="20"/>
          <w:szCs w:val="20"/>
        </w:rPr>
        <w:br/>
      </w:r>
      <w:r>
        <w:rPr>
          <w:rFonts w:ascii="Helvetica" w:eastAsia="Helvetica" w:hAnsi="Helvetica" w:cs="Helvetica"/>
          <w:i/>
          <w:iCs/>
          <w:vanish/>
          <w:color w:val="009745"/>
          <w:sz w:val="20"/>
          <w:szCs w:val="20"/>
        </w:rPr>
        <w:br/>
        <w:t>If you check the option “Public housing authorities/Indian housing authorities,” and Indian housing authorities (IHAs) are in fact not eligible, you must include a notation in the first text box below</w:t>
      </w:r>
      <w:r>
        <w:rPr>
          <w:rFonts w:ascii="Helvetica" w:eastAsia="Helvetica" w:hAnsi="Helvetica" w:cs="Helvetica"/>
          <w:i/>
          <w:iCs/>
          <w:vanish/>
          <w:color w:val="009745"/>
          <w:sz w:val="20"/>
          <w:szCs w:val="20"/>
        </w:rPr>
        <w:t xml:space="preserve"> explaining that only PHAs are eligible.</w:t>
      </w:r>
      <w:r>
        <w:rPr>
          <w:rFonts w:ascii="Helvetica" w:eastAsia="Helvetica" w:hAnsi="Helvetica" w:cs="Helvetica"/>
          <w:i/>
          <w:iCs/>
          <w:vanish/>
          <w:color w:val="009745"/>
          <w:sz w:val="20"/>
          <w:szCs w:val="20"/>
        </w:rPr>
        <w:br/>
      </w:r>
      <w:r>
        <w:rPr>
          <w:rFonts w:ascii="Helvetica" w:eastAsia="Helvetica" w:hAnsi="Helvetica" w:cs="Helvetica"/>
          <w:i/>
          <w:iCs/>
          <w:vanish/>
          <w:color w:val="009745"/>
          <w:sz w:val="20"/>
          <w:szCs w:val="20"/>
        </w:rPr>
        <w:br/>
        <w:t>If Tribally Designated Housing Entities (TDHEs) other than IHAs are eligible applicants, you must select the “Other” category and add a specific explanation that TDHEs are eligible applicants for your program.</w:t>
      </w:r>
    </w:p>
    <w:p w:rsidR="00C92BA3" w:rsidP="00470374" w14:paraId="2BF4E2A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12 (</w:t>
      </w:r>
      <w:r>
        <w:rPr>
          <w:rFonts w:ascii="Times New Roman" w:eastAsia="Times New Roman" w:hAnsi="Times New Roman" w:cs="Times New Roman"/>
          <w:sz w:val="24"/>
          <w:szCs w:val="24"/>
        </w:rPr>
        <w:t>Nonprofits having a 501(c)(3) status with the IRS, other than institutions of higher education)</w:t>
      </w:r>
    </w:p>
    <w:p w:rsidR="00C92BA3" w:rsidP="00470374" w14:paraId="6CA80345" w14:textId="77777777">
      <w:pPr>
        <w:pStyle w:val="Label"/>
        <w:spacing w:before="60" w:after="20"/>
      </w:pPr>
      <w:r>
        <w:t>Additional Information on Eligibility</w:t>
      </w:r>
    </w:p>
    <w:p w:rsidR="00C92BA3" w:rsidP="00470374" w14:paraId="04926FC5" w14:textId="77777777">
      <w:pPr>
        <w:spacing w:before="60" w:after="20"/>
        <w:rPr>
          <w:vanish/>
        </w:rPr>
      </w:pPr>
      <w:r>
        <w:rPr>
          <w:vanish/>
          <w:color w:val="009745"/>
        </w:rPr>
        <w:t>2500 character limit</w:t>
      </w:r>
    </w:p>
    <w:p w:rsidR="00C92BA3" w:rsidP="00470374" w14:paraId="00D69C3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Non-profit organizations, other than institutions of higher education, are eligible to apply. </w:t>
      </w:r>
      <w:r>
        <w:rPr>
          <w:rFonts w:ascii="Times New Roman" w:eastAsia="Times New Roman" w:hAnsi="Times New Roman" w:cs="Times New Roman"/>
          <w:sz w:val="24"/>
          <w:szCs w:val="24"/>
        </w:rPr>
        <w:t>Applicants must be a public or private non-profit organization and must submit evidence of tax-exempt status under section 501(a) and be an entity described in section 501(c)(3) of the Internal Revenue Code (26 U.S.C. 501(a) and (c)(3)). Applicants must ha</w:t>
      </w:r>
      <w:r>
        <w:rPr>
          <w:rFonts w:ascii="Times New Roman" w:eastAsia="Times New Roman" w:hAnsi="Times New Roman" w:cs="Times New Roman"/>
          <w:sz w:val="24"/>
          <w:szCs w:val="24"/>
        </w:rPr>
        <w:t>ve at least two years of experience providing housing counseling training services nationwide to housing counselors employed by housing counseling agencies participating in HUD’s Housing Counseling Program. Applicants are not required to be HUD Approved HC</w:t>
      </w:r>
      <w:r>
        <w:rPr>
          <w:rFonts w:ascii="Times New Roman" w:eastAsia="Times New Roman" w:hAnsi="Times New Roman" w:cs="Times New Roman"/>
          <w:sz w:val="24"/>
          <w:szCs w:val="24"/>
        </w:rPr>
        <w:t>As.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Applicants may utilize in-house staff, sub-grant recipients, Training Partners (see definition of Training Partners in the instructions for HUD-92910 Chart E and in the definitions section of this NOFO), qualified third-party trainers, and consultants</w:t>
      </w:r>
      <w:r>
        <w:rPr>
          <w:rFonts w:ascii="Times New Roman" w:eastAsia="Times New Roman" w:hAnsi="Times New Roman" w:cs="Times New Roman"/>
          <w:sz w:val="24"/>
          <w:szCs w:val="24"/>
        </w:rPr>
        <w:t>, with requisite experience and capacity. HUD strongly encourages the partnering by Grantees with State Housing Finance Agencies (SHFA) and other Training Partners. However, only a non-profit organization must be designated as the primary Applicant. This N</w:t>
      </w:r>
      <w:r>
        <w:rPr>
          <w:rFonts w:ascii="Times New Roman" w:eastAsia="Times New Roman" w:hAnsi="Times New Roman" w:cs="Times New Roman"/>
          <w:sz w:val="24"/>
          <w:szCs w:val="24"/>
        </w:rPr>
        <w:t>OFO is structured to encourage agencies to sub-allocate funding to Sub-Grantees or Training Partners or both. Sub-Grantees and Training Partners may include 1) SHFAs; 2) local, county or state governments; or 3) local or state housing coalitions or network</w:t>
      </w:r>
      <w:r>
        <w:rPr>
          <w:rFonts w:ascii="Times New Roman" w:eastAsia="Times New Roman" w:hAnsi="Times New Roman" w:cs="Times New Roman"/>
          <w:sz w:val="24"/>
          <w:szCs w:val="24"/>
        </w:rPr>
        <w:t>s that are public or private non-profit organizations. Sub-Grantees and/or Training Partners in the third category must have Federal tax-exempt status under IRC section 501(a) as an entity described in IRC section 501(c)(3) [(26 U.S.C. 501(a) and (c)(3)).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As required by 2 CFR 25.200 and 24 CFR Part 5 Subpart K, all Applicants for financial assistance must have an active DUNS number (http://fedgov.dnb.com/webform) and have an active registration in the SAM (www.sam.gov) before submitting an application. Ge</w:t>
      </w:r>
      <w:r>
        <w:rPr>
          <w:rFonts w:ascii="Times New Roman" w:eastAsia="Times New Roman" w:hAnsi="Times New Roman" w:cs="Times New Roman"/>
          <w:sz w:val="24"/>
          <w:szCs w:val="24"/>
        </w:rPr>
        <w:t>tting a DUNS number and completing SAM registration can take up to four (4) weeks; therefore, Applicants should start this process or check their status early.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See also Section IV.B for necessary form and content information. </w:t>
      </w:r>
    </w:p>
    <w:p w:rsidR="00C92BA3" w:rsidP="00470374" w14:paraId="443437BC" w14:textId="77777777">
      <w:pPr>
        <w:spacing w:before="20" w:after="20"/>
        <w:rPr>
          <w:vanish/>
        </w:rPr>
      </w:pPr>
      <w:r>
        <w:rPr>
          <w:b/>
          <w:bCs/>
          <w:i/>
          <w:iCs/>
          <w:vanish/>
          <w:color w:val="009745"/>
        </w:rPr>
        <w:t xml:space="preserve">The information in the text </w:t>
      </w:r>
      <w:r>
        <w:rPr>
          <w:b/>
          <w:bCs/>
          <w:i/>
          <w:iCs/>
          <w:vanish/>
          <w:color w:val="009745"/>
        </w:rPr>
        <w:t xml:space="preserve">area above is sent to </w:t>
      </w:r>
      <w:hyperlink r:id="rId18" w:history="1">
        <w:r>
          <w:rPr>
            <w:rStyle w:val="a"/>
            <w:b/>
            <w:bCs/>
            <w:i/>
            <w:iCs/>
            <w:vanish/>
            <w:u w:val="single" w:color="0000FF"/>
          </w:rPr>
          <w:t>Grants.gov</w:t>
        </w:r>
      </w:hyperlink>
      <w:r>
        <w:rPr>
          <w:b/>
          <w:bCs/>
          <w:i/>
          <w:iCs/>
          <w:vanish/>
          <w:color w:val="009745"/>
        </w:rPr>
        <w:t>. Therefore, it only allows 2500 characters. If you require additional space, please enter it into the text area below.</w:t>
      </w:r>
      <w:r>
        <w:rPr>
          <w:b/>
          <w:bCs/>
          <w:i/>
          <w:iCs/>
          <w:vanish/>
          <w:color w:val="009745"/>
        </w:rPr>
        <w:br/>
        <w:t> </w:t>
      </w:r>
    </w:p>
    <w:p w:rsidR="00C92BA3" w:rsidP="00470374" w14:paraId="224AF8E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Applicants, Sub-grantees and/or Training Partners must disclose </w:t>
      </w:r>
      <w:r>
        <w:rPr>
          <w:rFonts w:ascii="Times New Roman" w:eastAsia="Times New Roman" w:hAnsi="Times New Roman" w:cs="Times New Roman"/>
          <w:sz w:val="24"/>
          <w:szCs w:val="24"/>
        </w:rPr>
        <w:t>to HUD the status of active HUD Office of Inspector General (OIG) audits or investigations at the time of the NOFO application submission date. At the time of application submission or thereafter, HUD may determine that Applicants are not eligible for gran</w:t>
      </w:r>
      <w:r>
        <w:rPr>
          <w:rFonts w:ascii="Times New Roman" w:eastAsia="Times New Roman" w:hAnsi="Times New Roman" w:cs="Times New Roman"/>
          <w:sz w:val="24"/>
          <w:szCs w:val="24"/>
        </w:rPr>
        <w:t>t funding based on its review of HUD OIG audits and investigations.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Individuals, foreign entities, and sole proprietorship organizations are not eligible to compete for, or receive, awards made under this announcement. </w:t>
      </w:r>
    </w:p>
    <w:p w:rsidR="00C92BA3" w:rsidP="00470374" w14:paraId="313B4714"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2" w:name="_Toc256000012"/>
      <w:r>
        <w:rPr>
          <w:rFonts w:cs="Times New Roman"/>
          <w:color w:val="000000"/>
          <w:sz w:val="24"/>
          <w:szCs w:val="24"/>
        </w:rPr>
        <w:t>B. Ineligible Applicants.</w:t>
      </w:r>
      <w:bookmarkEnd w:id="12"/>
    </w:p>
    <w:p w:rsidR="00C92BA3" w:rsidP="00470374" w14:paraId="4A229498"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w:t>
      </w:r>
      <w:r>
        <w:rPr>
          <w:rFonts w:ascii="Times New Roman" w:eastAsia="Times New Roman" w:hAnsi="Times New Roman" w:cs="Times New Roman"/>
          <w:i/>
          <w:color w:val="009745"/>
          <w:sz w:val="24"/>
          <w:szCs w:val="24"/>
        </w:rPr>
        <w:t>ion addresses factors that make an applicant or application ineligible for consideration. List ineligible applicants for your specific NOFO. </w:t>
      </w:r>
    </w:p>
    <w:p w:rsidR="00C92BA3" w:rsidP="00470374" w14:paraId="2BAB6C41" w14:textId="77777777">
      <w:pPr>
        <w:spacing w:before="20" w:after="20"/>
        <w:rPr>
          <w:vanish/>
        </w:rPr>
      </w:pPr>
    </w:p>
    <w:p w:rsidR="00C92BA3" w:rsidP="00470374" w14:paraId="6A64B5B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For Profit Entities</w:t>
      </w:r>
      <w:r>
        <w:rPr>
          <w:rFonts w:ascii="Times New Roman" w:eastAsia="Times New Roman" w:hAnsi="Times New Roman" w:cs="Times New Roman"/>
          <w:sz w:val="24"/>
          <w:szCs w:val="24"/>
        </w:rPr>
        <w:br/>
        <w:t xml:space="preserve">Indian Tribes (including as Alaska native villages) and their Tribally Designated </w:t>
      </w:r>
      <w:r>
        <w:rPr>
          <w:rFonts w:ascii="Times New Roman" w:eastAsia="Times New Roman" w:hAnsi="Times New Roman" w:cs="Times New Roman"/>
          <w:sz w:val="24"/>
          <w:szCs w:val="24"/>
        </w:rPr>
        <w:t>Housing Entities (TDHE)</w:t>
      </w:r>
      <w:r>
        <w:rPr>
          <w:rFonts w:ascii="Times New Roman" w:eastAsia="Times New Roman" w:hAnsi="Times New Roman" w:cs="Times New Roman"/>
          <w:sz w:val="24"/>
          <w:szCs w:val="24"/>
        </w:rPr>
        <w:br/>
        <w:t>Individuals</w:t>
      </w:r>
    </w:p>
    <w:p w:rsidR="00C92BA3" w:rsidP="00470374" w14:paraId="349BAE28"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3" w:name="_Toc256000013"/>
      <w:r>
        <w:rPr>
          <w:rFonts w:cs="Times New Roman"/>
          <w:color w:val="000000"/>
          <w:sz w:val="24"/>
          <w:szCs w:val="24"/>
        </w:rPr>
        <w:t>C. Cost Sharing or Matching.</w:t>
      </w:r>
      <w:bookmarkEnd w:id="13"/>
    </w:p>
    <w:p w:rsidR="00C92BA3" w:rsidP="00470374" w14:paraId="5375005C" w14:textId="77777777">
      <w:pPr>
        <w:spacing w:before="20" w:after="20"/>
        <w:rPr>
          <w:vanish/>
        </w:rPr>
      </w:pPr>
      <w:r>
        <w:rPr>
          <w:i/>
          <w:iCs/>
          <w:vanish/>
          <w:color w:val="009745"/>
        </w:rPr>
        <w:t>Announcements must state whether there is required cost sharing, matching, or cost participation without which an application would be ineligible (if cost sharing is not required, you must ex</w:t>
      </w:r>
      <w:r>
        <w:rPr>
          <w:i/>
          <w:iCs/>
          <w:vanish/>
          <w:color w:val="009745"/>
        </w:rPr>
        <w:t>plicitly say so). Required cost sharing may be a certain percentage or amount or may be in the form of contributions of specified items or activities (e.g., provision of equipment). It is important that the announcement be clear about any restrictions on t</w:t>
      </w:r>
      <w:r>
        <w:rPr>
          <w:i/>
          <w:iCs/>
          <w:vanish/>
          <w:color w:val="009745"/>
        </w:rPr>
        <w:t>he types of cost (e.g., in-kind contributions) that are acceptable as cost sharing. Cost sharing as an eligibility criterion includes requirements based in statute or regulation. This section should refer to the appropriate portion(s) of section IV. Applic</w:t>
      </w:r>
      <w:r>
        <w:rPr>
          <w:i/>
          <w:iCs/>
          <w:vanish/>
          <w:color w:val="009745"/>
        </w:rPr>
        <w:t>ation and Submission Information stating any pre-award requirements for submission of letters or other documentation to verify commitments to meet cost-sharing requirements, if an award is made.</w:t>
      </w:r>
    </w:p>
    <w:p w:rsidR="00C92BA3" w:rsidP="00470374" w14:paraId="4A9B9C5E"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Insert additional program-specific text in the text area belo</w:t>
      </w:r>
      <w:r>
        <w:rPr>
          <w:rFonts w:ascii="Times New Roman" w:eastAsia="Times New Roman" w:hAnsi="Times New Roman" w:cs="Times New Roman"/>
          <w:i/>
          <w:color w:val="009745"/>
          <w:sz w:val="24"/>
          <w:szCs w:val="24"/>
        </w:rPr>
        <w:t>w. Be sure to note if your program will still consider cost sharing or matching as a factor when rating and ranking applications. Please refer to 2 CFR 200.306, Cost Sharing or Matching.</w:t>
      </w:r>
    </w:p>
    <w:p w:rsidR="00C92BA3" w:rsidP="00470374" w14:paraId="4ECA9EE9" w14:textId="77777777">
      <w:pPr>
        <w:spacing w:before="20" w:after="20"/>
        <w:rPr>
          <w:vanish/>
        </w:rPr>
      </w:pPr>
    </w:p>
    <w:p w:rsidR="00C92BA3" w:rsidP="00470374" w14:paraId="4E3F258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Program does not require cost sharing, matching or leveraging.</w:t>
      </w:r>
    </w:p>
    <w:p w:rsidR="00C92BA3" w:rsidP="00470374" w14:paraId="678FF141"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4" w:name="_Toc256000014"/>
      <w:r>
        <w:rPr>
          <w:rFonts w:cs="Times New Roman"/>
          <w:color w:val="000000"/>
          <w:sz w:val="24"/>
          <w:szCs w:val="24"/>
        </w:rPr>
        <w:t>D. Threshold Eligibility Requirements.</w:t>
      </w:r>
      <w:bookmarkEnd w:id="14"/>
    </w:p>
    <w:p w:rsidR="00C92BA3" w:rsidP="00470374" w14:paraId="18272774" w14:textId="77777777">
      <w:pPr>
        <w:spacing w:before="20" w:after="20"/>
        <w:rPr>
          <w:szCs w:val="24"/>
        </w:rPr>
      </w:pPr>
      <w:r>
        <w:rPr>
          <w:szCs w:val="24"/>
        </w:rPr>
        <w:t>Applicants who fail to meet any of the following threshold eligibility requirements will be deemed ineligible. Applications from ineligible applicants will not be evaluated.</w:t>
      </w:r>
      <w:r>
        <w:rPr>
          <w:szCs w:val="24"/>
        </w:rPr>
        <w:br/>
      </w:r>
      <w:r>
        <w:rPr>
          <w:szCs w:val="24"/>
        </w:rPr>
        <w:br/>
      </w:r>
      <w:r>
        <w:rPr>
          <w:b/>
          <w:bCs/>
          <w:szCs w:val="24"/>
        </w:rPr>
        <w:t xml:space="preserve">1. Resolution of Civil Rights Matters. </w:t>
      </w:r>
      <w:r>
        <w:rPr>
          <w:szCs w:val="24"/>
        </w:rPr>
        <w:t>Out</w:t>
      </w:r>
      <w:r>
        <w:rPr>
          <w:szCs w:val="24"/>
        </w:rPr>
        <w:t>standing civil rights matters must be resolved before the application deadline. Applicants, who after review are confirmed to have civil rights matters unresolved at the application deadline, will be deemed ineligible.  Their applications will receive no f</w:t>
      </w:r>
      <w:r>
        <w:rPr>
          <w:szCs w:val="24"/>
        </w:rPr>
        <w:t>urther review, will not be rated and ranked, and they will not receive funding.</w:t>
      </w:r>
    </w:p>
    <w:p w:rsidR="00C92BA3" w:rsidP="003F4757" w14:paraId="312142A4" w14:textId="77777777">
      <w:pPr>
        <w:numPr>
          <w:ilvl w:val="0"/>
          <w:numId w:val="13"/>
        </w:numPr>
        <w:spacing w:before="20" w:after="20"/>
        <w:rPr>
          <w:szCs w:val="24"/>
        </w:rPr>
      </w:pPr>
      <w:r>
        <w:rPr>
          <w:szCs w:val="24"/>
        </w:rPr>
        <w:t xml:space="preserve">Applicants having any of the charges, cause determinations, lawsuits, or letters of findings referenced in subparagraphs (1) – (5) that have not been resolved to HUD’s </w:t>
      </w:r>
      <w:r>
        <w:rPr>
          <w:szCs w:val="24"/>
        </w:rPr>
        <w:t>satisfaction before or on the application deadline date are ineligible for funding. Such matters include:</w:t>
      </w:r>
    </w:p>
    <w:p w:rsidR="00C92BA3" w:rsidP="003F4757" w14:paraId="64065B94" w14:textId="77777777">
      <w:pPr>
        <w:numPr>
          <w:ilvl w:val="0"/>
          <w:numId w:val="14"/>
        </w:numPr>
        <w:spacing w:before="20" w:after="20"/>
        <w:ind w:left="1095"/>
        <w:rPr>
          <w:szCs w:val="24"/>
        </w:rPr>
      </w:pPr>
      <w:r>
        <w:rPr>
          <w:szCs w:val="24"/>
        </w:rPr>
        <w:t xml:space="preserve">Charges from HUD concerning a systemic violation of the Fair Housing Act or receipt of a cause determination from a substantially equivalent </w:t>
      </w:r>
      <w:r>
        <w:rPr>
          <w:szCs w:val="24"/>
        </w:rPr>
        <w:t>state or local fair housing agency concerning a systemic violation of a substantially equivalent state or local fair housing law proscribing discrimination because of race, color, religion, sex, national origin, disability or familial status;</w:t>
      </w:r>
    </w:p>
    <w:p w:rsidR="00C92BA3" w:rsidP="003F4757" w14:paraId="62F419FA" w14:textId="77777777">
      <w:pPr>
        <w:numPr>
          <w:ilvl w:val="0"/>
          <w:numId w:val="15"/>
        </w:numPr>
        <w:spacing w:before="20" w:after="20"/>
        <w:ind w:left="1095"/>
        <w:rPr>
          <w:szCs w:val="24"/>
        </w:rPr>
      </w:pPr>
      <w:r>
        <w:rPr>
          <w:szCs w:val="24"/>
        </w:rPr>
        <w:t>Status as a d</w:t>
      </w:r>
      <w:r>
        <w:rPr>
          <w:szCs w:val="24"/>
        </w:rPr>
        <w:t>efendant in a Fair Housing Act lawsuit filed by the Department of Justice alleging a pattern or practice of discrimination or denial of rights to a group of persons raising an issue of general public importance under 42 U.S.C. 3614(a);</w:t>
      </w:r>
    </w:p>
    <w:p w:rsidR="00C92BA3" w:rsidP="003F4757" w14:paraId="49956429" w14:textId="77777777">
      <w:pPr>
        <w:numPr>
          <w:ilvl w:val="0"/>
          <w:numId w:val="16"/>
        </w:numPr>
        <w:spacing w:before="20" w:after="20"/>
        <w:ind w:left="1095"/>
        <w:rPr>
          <w:szCs w:val="24"/>
        </w:rPr>
      </w:pPr>
      <w:r>
        <w:rPr>
          <w:szCs w:val="24"/>
        </w:rPr>
        <w:t>Status as a defendan</w:t>
      </w:r>
      <w:r>
        <w:rPr>
          <w:szCs w:val="24"/>
        </w:rPr>
        <w:t>t in any other lawsuit filed or joined by the Department of Justice, or in which the Department of Justice has intervened, or filed an amicus brief or statement of interest, alleging a pattern or practice or systemic violation of Title VI of the Civil Righ</w:t>
      </w:r>
      <w:r>
        <w:rPr>
          <w:szCs w:val="24"/>
        </w:rPr>
        <w:t>ts Act of 1964, Section 504 of the Rehabilitation Act of 1973, Section 109 of the Housing and Community Development Act of 1974, the Americans with Disabilities Act or a claim under the False Claims Act related to fair housing, non-discrimination, or civil</w:t>
      </w:r>
      <w:r>
        <w:rPr>
          <w:szCs w:val="24"/>
        </w:rPr>
        <w:t xml:space="preserve"> rights generally including an alleged failure to affirmatively further fair housing;</w:t>
      </w:r>
    </w:p>
    <w:p w:rsidR="00C92BA3" w:rsidP="003F4757" w14:paraId="033058A8" w14:textId="77777777">
      <w:pPr>
        <w:numPr>
          <w:ilvl w:val="0"/>
          <w:numId w:val="17"/>
        </w:numPr>
        <w:spacing w:before="20" w:after="20"/>
        <w:ind w:left="1095"/>
        <w:rPr>
          <w:szCs w:val="24"/>
        </w:rPr>
      </w:pPr>
      <w:r>
        <w:rPr>
          <w:szCs w:val="24"/>
        </w:rPr>
        <w:t xml:space="preserve">Receipt of a letter of findings identifying systemic non-compliance with Title VI of the Civil Rights Act of 1964, Section 504 of the Rehabilitation Act of 1973, Section </w:t>
      </w:r>
      <w:r>
        <w:rPr>
          <w:szCs w:val="24"/>
        </w:rPr>
        <w:t>109 of the Housing and Community Development Act of 1974; or the Americans with Disabilities Act; or</w:t>
      </w:r>
    </w:p>
    <w:p w:rsidR="00C92BA3" w:rsidP="003F4757" w14:paraId="70C5DDC0" w14:textId="77777777">
      <w:pPr>
        <w:numPr>
          <w:ilvl w:val="0"/>
          <w:numId w:val="18"/>
        </w:numPr>
        <w:spacing w:before="20" w:after="20"/>
        <w:ind w:left="1095"/>
        <w:rPr>
          <w:szCs w:val="24"/>
        </w:rPr>
      </w:pPr>
      <w:r>
        <w:rPr>
          <w:szCs w:val="24"/>
        </w:rPr>
        <w:t>Receipt of a cause determination from a substantially equivalent state or local fair housing agency concerning a systemic violation of provisions of a stat</w:t>
      </w:r>
      <w:r>
        <w:rPr>
          <w:szCs w:val="24"/>
        </w:rPr>
        <w:t>e or local law prohibiting discrimination in housing based on sexual orientation, gender identity, or lawful source of income.</w:t>
      </w:r>
    </w:p>
    <w:p w:rsidR="00C92BA3" w:rsidP="003F4757" w14:paraId="71D8FBD8" w14:textId="77777777">
      <w:pPr>
        <w:numPr>
          <w:ilvl w:val="0"/>
          <w:numId w:val="19"/>
        </w:numPr>
        <w:spacing w:before="20" w:after="20"/>
        <w:rPr>
          <w:szCs w:val="24"/>
        </w:rPr>
      </w:pPr>
      <w:r>
        <w:rPr>
          <w:szCs w:val="24"/>
        </w:rPr>
        <w:t>HUD will determine if actions to resolve the charge, cause determination, lawsuit, or letter of findings taken before the applica</w:t>
      </w:r>
      <w:r>
        <w:rPr>
          <w:szCs w:val="24"/>
        </w:rPr>
        <w:t>tion deadline date will resolve the matter. Examples of actions that may be sufficient to resolve the matter include, but are not limited to:</w:t>
      </w:r>
    </w:p>
    <w:p w:rsidR="00C92BA3" w:rsidP="003F4757" w14:paraId="2C42905F" w14:textId="77777777">
      <w:pPr>
        <w:numPr>
          <w:ilvl w:val="0"/>
          <w:numId w:val="20"/>
        </w:numPr>
        <w:spacing w:before="20" w:after="20"/>
        <w:ind w:left="1095"/>
        <w:rPr>
          <w:szCs w:val="24"/>
        </w:rPr>
      </w:pPr>
      <w:r>
        <w:rPr>
          <w:szCs w:val="24"/>
        </w:rPr>
        <w:t>Current compliance with a voluntary compliance agreement signed by all the parties;</w:t>
      </w:r>
    </w:p>
    <w:p w:rsidR="00C92BA3" w:rsidP="003F4757" w14:paraId="10A94C94" w14:textId="77777777">
      <w:pPr>
        <w:numPr>
          <w:ilvl w:val="0"/>
          <w:numId w:val="21"/>
        </w:numPr>
        <w:spacing w:before="20" w:after="20"/>
        <w:ind w:left="1095"/>
        <w:rPr>
          <w:szCs w:val="24"/>
        </w:rPr>
      </w:pPr>
      <w:r>
        <w:rPr>
          <w:szCs w:val="24"/>
        </w:rPr>
        <w:t>Current compliance with a HUD-</w:t>
      </w:r>
      <w:r>
        <w:rPr>
          <w:szCs w:val="24"/>
        </w:rPr>
        <w:t>approved conciliation agreement signed by all the parties;</w:t>
      </w:r>
    </w:p>
    <w:p w:rsidR="00C92BA3" w:rsidP="003F4757" w14:paraId="49EB88DB" w14:textId="77777777">
      <w:pPr>
        <w:numPr>
          <w:ilvl w:val="0"/>
          <w:numId w:val="22"/>
        </w:numPr>
        <w:spacing w:before="20" w:after="20"/>
        <w:ind w:left="1095"/>
        <w:rPr>
          <w:szCs w:val="24"/>
        </w:rPr>
      </w:pPr>
      <w:r>
        <w:rPr>
          <w:szCs w:val="24"/>
        </w:rPr>
        <w:t>Current compliance with a conciliation agreement signed by all the parties and approved by the state governmental or local administrative agency with jurisdiction over the matter;</w:t>
      </w:r>
    </w:p>
    <w:p w:rsidR="00C92BA3" w:rsidP="003F4757" w14:paraId="6BEE1126" w14:textId="77777777">
      <w:pPr>
        <w:numPr>
          <w:ilvl w:val="0"/>
          <w:numId w:val="23"/>
        </w:numPr>
        <w:spacing w:before="20" w:after="20"/>
        <w:ind w:left="1095"/>
        <w:rPr>
          <w:szCs w:val="24"/>
        </w:rPr>
      </w:pPr>
      <w:r>
        <w:rPr>
          <w:szCs w:val="24"/>
        </w:rPr>
        <w:t>Current complianc</w:t>
      </w:r>
      <w:r>
        <w:rPr>
          <w:szCs w:val="24"/>
        </w:rPr>
        <w:t>e with a consent order or consent decree;  </w:t>
      </w:r>
    </w:p>
    <w:p w:rsidR="00C92BA3" w:rsidP="003F4757" w14:paraId="2714C59C" w14:textId="77777777">
      <w:pPr>
        <w:numPr>
          <w:ilvl w:val="0"/>
          <w:numId w:val="24"/>
        </w:numPr>
        <w:spacing w:before="20" w:after="20"/>
        <w:ind w:left="1095"/>
        <w:rPr>
          <w:szCs w:val="24"/>
        </w:rPr>
      </w:pPr>
      <w:r>
        <w:rPr>
          <w:szCs w:val="24"/>
        </w:rPr>
        <w:t>Current compliance with a final judicial ruling or administrative ruling or decision; or</w:t>
      </w:r>
    </w:p>
    <w:p w:rsidR="00C92BA3" w:rsidP="003F4757" w14:paraId="62EDAD3D" w14:textId="77777777">
      <w:pPr>
        <w:numPr>
          <w:ilvl w:val="0"/>
          <w:numId w:val="25"/>
        </w:numPr>
        <w:spacing w:before="20" w:after="20"/>
        <w:ind w:left="1095"/>
        <w:rPr>
          <w:szCs w:val="24"/>
        </w:rPr>
      </w:pPr>
      <w:r>
        <w:rPr>
          <w:szCs w:val="24"/>
        </w:rPr>
        <w:t>Dismissal of charges.</w:t>
      </w:r>
    </w:p>
    <w:p w:rsidR="00C92BA3" w:rsidP="00470374" w14:paraId="531BE682" w14:textId="77777777">
      <w:pPr>
        <w:spacing w:before="20" w:after="20"/>
        <w:rPr>
          <w:szCs w:val="24"/>
        </w:rPr>
      </w:pPr>
      <w:r>
        <w:rPr>
          <w:b/>
          <w:bCs/>
          <w:szCs w:val="24"/>
        </w:rPr>
        <w:t>2. Timely Submission of Applications.</w:t>
      </w:r>
      <w:r>
        <w:rPr>
          <w:szCs w:val="24"/>
        </w:rPr>
        <w:t xml:space="preserve"> Applications submitted after the deadline stated within </w:t>
      </w:r>
      <w:r>
        <w:rPr>
          <w:szCs w:val="24"/>
        </w:rPr>
        <w:t>this NOFO that do not meet the requirements of the grace period policy will be marked late. Late applications are ineligible and will not be considered for funding. See Section IV. D. Application Submission Dates and Times.</w:t>
      </w:r>
    </w:p>
    <w:p w:rsidR="00C92BA3" w:rsidP="00470374" w14:paraId="7066F1E6"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5" w:name="_Toc256000015"/>
      <w:r>
        <w:rPr>
          <w:rFonts w:cs="Times New Roman"/>
          <w:color w:val="000000"/>
          <w:sz w:val="24"/>
          <w:szCs w:val="24"/>
        </w:rPr>
        <w:t>E. Statutory and Regulatory Requ</w:t>
      </w:r>
      <w:r>
        <w:rPr>
          <w:rFonts w:cs="Times New Roman"/>
          <w:color w:val="000000"/>
          <w:sz w:val="24"/>
          <w:szCs w:val="24"/>
        </w:rPr>
        <w:t>irements Affecting Eligibility.</w:t>
      </w:r>
      <w:bookmarkEnd w:id="15"/>
    </w:p>
    <w:p w:rsidR="00C92BA3" w:rsidP="00470374" w14:paraId="385AFB3E" w14:textId="77777777">
      <w:pPr>
        <w:pStyle w:val="Label"/>
        <w:spacing w:before="60" w:after="20"/>
      </w:pPr>
      <w:r>
        <w:t>Eligibility Requirements for Applicants of HUD’s Grants Programs</w:t>
      </w:r>
    </w:p>
    <w:p w:rsidR="00C92BA3" w:rsidP="00470374" w14:paraId="1565489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requirements affect applicant eligibility. Detailed information on each requirement is posted on </w:t>
      </w:r>
      <w:hyperlink r:id="rId19" w:history="1">
        <w:r>
          <w:rPr>
            <w:rStyle w:val="a"/>
            <w:rFonts w:ascii="Times New Roman" w:eastAsia="Times New Roman" w:hAnsi="Times New Roman" w:cs="Times New Roman"/>
            <w:sz w:val="24"/>
            <w:szCs w:val="24"/>
            <w:u w:val="single" w:color="0000FF"/>
          </w:rPr>
          <w:t>HUD’s Funding Opportunities Page</w:t>
        </w:r>
      </w:hyperlink>
      <w:r>
        <w:rPr>
          <w:rFonts w:ascii="Times New Roman" w:eastAsia="Times New Roman" w:hAnsi="Times New Roman" w:cs="Times New Roman"/>
          <w:sz w:val="24"/>
          <w:szCs w:val="24"/>
        </w:rPr>
        <w:t>.</w:t>
      </w:r>
    </w:p>
    <w:p w:rsidR="00C92BA3" w:rsidP="003F4757" w14:paraId="699DFB14" w14:textId="77777777">
      <w:pPr>
        <w:pStyle w:val="Normal0"/>
        <w:numPr>
          <w:ilvl w:val="0"/>
          <w:numId w:val="26"/>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Active Prime and Sub Recipient registration with SAM.gov</w:t>
      </w:r>
    </w:p>
    <w:p w:rsidR="00C92BA3" w:rsidP="003F4757" w14:paraId="6CB619A3"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Outstanding Delinquent Federal Debts</w:t>
      </w:r>
    </w:p>
    <w:p w:rsidR="00C92BA3" w:rsidP="003F4757" w14:paraId="21026738"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Debarments and/or Suspensions</w:t>
      </w:r>
    </w:p>
    <w:p w:rsidR="00C92BA3" w:rsidP="003F4757" w14:paraId="743EA37C"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Pre-selection Review of Performance</w:t>
      </w:r>
    </w:p>
    <w:p w:rsidR="00C92BA3" w:rsidP="003F4757" w14:paraId="2212CB94"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Sufficiency of </w:t>
      </w:r>
      <w:r>
        <w:rPr>
          <w:rFonts w:ascii="Times New Roman" w:eastAsia="Times New Roman" w:hAnsi="Times New Roman" w:cs="Times New Roman"/>
          <w:sz w:val="24"/>
          <w:szCs w:val="24"/>
        </w:rPr>
        <w:t>Financial Management System</w:t>
      </w:r>
    </w:p>
    <w:p w:rsidR="00C92BA3" w:rsidP="003F4757" w14:paraId="4618A63C"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False Statements</w:t>
      </w:r>
    </w:p>
    <w:p w:rsidR="00C92BA3" w:rsidP="003F4757" w14:paraId="3AAE31DA"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Mandatory Disclosure Requirement</w:t>
      </w:r>
    </w:p>
    <w:p w:rsidR="00C92BA3" w:rsidP="003F4757" w14:paraId="47BB3ACE" w14:textId="77777777">
      <w:pPr>
        <w:pStyle w:val="Normal0"/>
        <w:numPr>
          <w:ilvl w:val="0"/>
          <w:numId w:val="26"/>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Prohibition Against Lobbying Activities</w:t>
      </w:r>
    </w:p>
    <w:p w:rsidR="00C92BA3" w:rsidP="003F4757" w14:paraId="74CBDD08" w14:textId="77777777">
      <w:pPr>
        <w:pStyle w:val="Normal0"/>
        <w:numPr>
          <w:ilvl w:val="0"/>
          <w:numId w:val="26"/>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Equal Participation of Faith-Based Organizations in HUD Programs and Activities</w:t>
      </w:r>
    </w:p>
    <w:p w:rsidR="00C92BA3" w:rsidP="00470374" w14:paraId="4BEB60D6"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6" w:name="_Toc256000016"/>
      <w:r>
        <w:rPr>
          <w:rFonts w:cs="Times New Roman"/>
          <w:color w:val="000000"/>
          <w:sz w:val="24"/>
          <w:szCs w:val="24"/>
        </w:rPr>
        <w:t>F. Program-Specific Requirements.</w:t>
      </w:r>
      <w:bookmarkEnd w:id="16"/>
    </w:p>
    <w:p w:rsidR="00C92BA3" w:rsidP="00470374" w14:paraId="1FEEBEFF"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Programs for which </w:t>
      </w:r>
      <w:r>
        <w:rPr>
          <w:rFonts w:ascii="Times New Roman" w:eastAsia="Times New Roman" w:hAnsi="Times New Roman" w:cs="Times New Roman"/>
          <w:i/>
          <w:color w:val="009745"/>
          <w:sz w:val="24"/>
          <w:szCs w:val="24"/>
        </w:rPr>
        <w:t>there are no program regulations must ensure that the NOFO Drafter includes all requirements of the program in the NOFO.</w:t>
      </w:r>
    </w:p>
    <w:p w:rsidR="00C92BA3" w:rsidP="00470374" w14:paraId="2521FA88" w14:textId="77777777">
      <w:pPr>
        <w:spacing w:before="20" w:after="20"/>
        <w:rPr>
          <w:vanish/>
        </w:rPr>
      </w:pPr>
    </w:p>
    <w:p w:rsidR="00C92BA3" w:rsidP="00470374" w14:paraId="2394E83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Geographic Coverage.</w:t>
      </w:r>
      <w:r>
        <w:rPr>
          <w:rFonts w:ascii="Times New Roman" w:eastAsia="Times New Roman" w:hAnsi="Times New Roman" w:cs="Times New Roman"/>
          <w:sz w:val="24"/>
          <w:szCs w:val="24"/>
        </w:rPr>
        <w:t xml:space="preserve"> Applicants must propose to provide the housing counseling trainings nationwide. The proposed training program mus</w:t>
      </w:r>
      <w:r>
        <w:rPr>
          <w:rFonts w:ascii="Times New Roman" w:eastAsia="Times New Roman" w:hAnsi="Times New Roman" w:cs="Times New Roman"/>
          <w:sz w:val="24"/>
          <w:szCs w:val="24"/>
        </w:rPr>
        <w:t>t be national in scope and made available to any eligible housing counselor or manager participating in the HUD Housing Counseling program.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Required activities:</w:t>
      </w:r>
      <w:r>
        <w:rPr>
          <w:rFonts w:ascii="Times New Roman" w:eastAsia="Times New Roman" w:hAnsi="Times New Roman" w:cs="Times New Roman"/>
          <w:b/>
          <w:bCs/>
          <w:sz w:val="24"/>
          <w:szCs w:val="24"/>
        </w:rPr>
        <w:br/>
        <w:t>1. Eligible Training Recipients</w:t>
      </w:r>
      <w:r>
        <w:rPr>
          <w:rFonts w:ascii="Times New Roman" w:eastAsia="Times New Roman" w:hAnsi="Times New Roman" w:cs="Times New Roman"/>
          <w:sz w:val="24"/>
          <w:szCs w:val="24"/>
        </w:rPr>
        <w:t xml:space="preserve">. Recipients of training offered by Grantees under the </w:t>
      </w:r>
      <w:r>
        <w:rPr>
          <w:rFonts w:ascii="Times New Roman" w:eastAsia="Times New Roman" w:hAnsi="Times New Roman" w:cs="Times New Roman"/>
          <w:sz w:val="24"/>
          <w:szCs w:val="24"/>
        </w:rPr>
        <w:t>award must be housing counselors employed by HCAs participating in HUD's Housing Counseling Program or persons enrolled in a HUD certified housing counselor career development program sponsored by the TNOFO grantee and an institution of higher education in</w:t>
      </w:r>
      <w:r>
        <w:rPr>
          <w:rFonts w:ascii="Times New Roman" w:eastAsia="Times New Roman" w:hAnsi="Times New Roman" w:cs="Times New Roman"/>
          <w:sz w:val="24"/>
          <w:szCs w:val="24"/>
        </w:rPr>
        <w:t>cluding, but not limited to, an HBCU, TCU, or other MSI. </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Open Enrollment.</w:t>
      </w:r>
      <w:r>
        <w:rPr>
          <w:rFonts w:ascii="Times New Roman" w:eastAsia="Times New Roman" w:hAnsi="Times New Roman" w:cs="Times New Roman"/>
          <w:sz w:val="24"/>
          <w:szCs w:val="24"/>
        </w:rPr>
        <w:t xml:space="preserve"> Training enrollment and assistance provision must be open to all. For example, enrollment, eligibility and scholarships may not be restricted to Affiliates or Branches of a speci</w:t>
      </w:r>
      <w:r>
        <w:rPr>
          <w:rFonts w:ascii="Times New Roman" w:eastAsia="Times New Roman" w:hAnsi="Times New Roman" w:cs="Times New Roman"/>
          <w:sz w:val="24"/>
          <w:szCs w:val="24"/>
        </w:rPr>
        <w:t>fic Intermediary or participating housing counseling agency or conducted in a way that favors affiliates or branches of a particular organization.</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Housing Counseling Training</w:t>
      </w:r>
      <w:r>
        <w:rPr>
          <w:rFonts w:ascii="Times New Roman" w:eastAsia="Times New Roman" w:hAnsi="Times New Roman" w:cs="Times New Roman"/>
          <w:sz w:val="24"/>
          <w:szCs w:val="24"/>
        </w:rPr>
        <w:t xml:space="preserve"> must not be limited to in-person, but must be offered through a variety of mod</w:t>
      </w:r>
      <w:r>
        <w:rPr>
          <w:rFonts w:ascii="Times New Roman" w:eastAsia="Times New Roman" w:hAnsi="Times New Roman" w:cs="Times New Roman"/>
          <w:sz w:val="24"/>
          <w:szCs w:val="24"/>
        </w:rPr>
        <w:t>els to increase ease of access, including webinars and other Internet-based training models. Live, Internet-based, and other training modes of delivery must be accessible to persons with disabilities. Applicants may offer courses through additional modes o</w:t>
      </w:r>
      <w:r>
        <w:rPr>
          <w:rFonts w:ascii="Times New Roman" w:eastAsia="Times New Roman" w:hAnsi="Times New Roman" w:cs="Times New Roman"/>
          <w:sz w:val="24"/>
          <w:szCs w:val="24"/>
        </w:rPr>
        <w:t>f delivery.</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4. Learning Checks.</w:t>
      </w:r>
      <w:r>
        <w:rPr>
          <w:rFonts w:ascii="Times New Roman" w:eastAsia="Times New Roman" w:hAnsi="Times New Roman" w:cs="Times New Roman"/>
          <w:sz w:val="24"/>
          <w:szCs w:val="24"/>
        </w:rPr>
        <w:t xml:space="preserve"> Regardless of format, training must have learning checks including a final </w:t>
      </w:r>
      <w:r>
        <w:rPr>
          <w:rFonts w:ascii="Times New Roman" w:eastAsia="Times New Roman" w:hAnsi="Times New Roman" w:cs="Times New Roman"/>
          <w:sz w:val="24"/>
          <w:szCs w:val="24"/>
        </w:rPr>
        <w:t>examination that confirm a counselor's participation and measure understanding of course material and learning objectives.</w:t>
      </w:r>
      <w:r>
        <w:rPr>
          <w:rFonts w:ascii="Times New Roman" w:eastAsia="Times New Roman" w:hAnsi="Times New Roman" w:cs="Times New Roman"/>
          <w:sz w:val="24"/>
          <w:szCs w:val="24"/>
        </w:rPr>
        <w:br/>
        <w:t> </w:t>
      </w:r>
      <w:r>
        <w:rPr>
          <w:rFonts w:ascii="Times New Roman" w:eastAsia="Times New Roman" w:hAnsi="Times New Roman" w:cs="Times New Roman"/>
          <w:b/>
          <w:bCs/>
          <w:sz w:val="24"/>
          <w:szCs w:val="24"/>
        </w:rPr>
        <w:t>5. Scholarships.</w:t>
      </w:r>
      <w:r>
        <w:rPr>
          <w:rFonts w:ascii="Times New Roman" w:eastAsia="Times New Roman" w:hAnsi="Times New Roman" w:cs="Times New Roman"/>
          <w:sz w:val="24"/>
          <w:szCs w:val="24"/>
        </w:rPr>
        <w:t xml:space="preserve"> The prop</w:t>
      </w:r>
      <w:r>
        <w:rPr>
          <w:rFonts w:ascii="Times New Roman" w:eastAsia="Times New Roman" w:hAnsi="Times New Roman" w:cs="Times New Roman"/>
          <w:sz w:val="24"/>
          <w:szCs w:val="24"/>
        </w:rPr>
        <w:t>osal must include a scholarship element, including assistance with travel, hotel, and/or tuition expenses for eligible housing counselors that are employed by HCAs participating in HUD’s housing counseling program or persons enrolled in a HUD certified hou</w:t>
      </w:r>
      <w:r>
        <w:rPr>
          <w:rFonts w:ascii="Times New Roman" w:eastAsia="Times New Roman" w:hAnsi="Times New Roman" w:cs="Times New Roman"/>
          <w:sz w:val="24"/>
          <w:szCs w:val="24"/>
        </w:rPr>
        <w:t>sing counselor workforce development program sponsored by the TNOFO grantee and an institution of higher education including, but not limited to, an HBCU, TCU, or other MSI.</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6. Underserved/Underrepresented Populations.</w:t>
      </w:r>
      <w:r>
        <w:rPr>
          <w:rFonts w:ascii="Times New Roman" w:eastAsia="Times New Roman" w:hAnsi="Times New Roman" w:cs="Times New Roman"/>
          <w:sz w:val="24"/>
          <w:szCs w:val="24"/>
        </w:rPr>
        <w:t xml:space="preserve"> All training programs must effectivel</w:t>
      </w:r>
      <w:r>
        <w:rPr>
          <w:rFonts w:ascii="Times New Roman" w:eastAsia="Times New Roman" w:hAnsi="Times New Roman" w:cs="Times New Roman"/>
          <w:sz w:val="24"/>
          <w:szCs w:val="24"/>
        </w:rPr>
        <w:t>y serve LEP, rural, lower income, persons with disabilities and other underserved/underrepresented of housing consumer populations. Affirmative efforts must be made to ensure that existing housing counseling capacity in underserved and underrepresented hou</w:t>
      </w:r>
      <w:r>
        <w:rPr>
          <w:rFonts w:ascii="Times New Roman" w:eastAsia="Times New Roman" w:hAnsi="Times New Roman" w:cs="Times New Roman"/>
          <w:sz w:val="24"/>
          <w:szCs w:val="24"/>
        </w:rPr>
        <w:t>sing consumer populations is preserved and expanded. To support the delivery of services in communities where English is not the primary language, the training and testing must be culturally sensitive.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Eligible Activities.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Applicants may propose to develo</w:t>
      </w:r>
      <w:r>
        <w:rPr>
          <w:rFonts w:ascii="Times New Roman" w:eastAsia="Times New Roman" w:hAnsi="Times New Roman" w:cs="Times New Roman"/>
          <w:sz w:val="24"/>
          <w:szCs w:val="24"/>
        </w:rPr>
        <w:t xml:space="preserve">p and implement a comprehensive and ongoing training program for housing counselors working for agencies participating in HUD's Housing Counseling Program. The training program must contain both basic and advanced training courses. Eligible activities may </w:t>
      </w:r>
      <w:r>
        <w:rPr>
          <w:rFonts w:ascii="Times New Roman" w:eastAsia="Times New Roman" w:hAnsi="Times New Roman" w:cs="Times New Roman"/>
          <w:sz w:val="24"/>
          <w:szCs w:val="24"/>
        </w:rPr>
        <w:t>also include ongoing efforts to evaluate training quality and impact and assess the need for additional training.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An Applicant may propose to provide training on one (1) or more of the training topics listed below.</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 General Housing Counseling.</w:t>
      </w:r>
      <w:r>
        <w:rPr>
          <w:rFonts w:ascii="Times New Roman" w:eastAsia="Times New Roman" w:hAnsi="Times New Roman" w:cs="Times New Roman"/>
          <w:sz w:val="24"/>
          <w:szCs w:val="24"/>
        </w:rPr>
        <w:t xml:space="preserve"> Teach cou</w:t>
      </w:r>
      <w:r>
        <w:rPr>
          <w:rFonts w:ascii="Times New Roman" w:eastAsia="Times New Roman" w:hAnsi="Times New Roman" w:cs="Times New Roman"/>
          <w:sz w:val="24"/>
          <w:szCs w:val="24"/>
        </w:rPr>
        <w:t>nselors the principles and applications of housing counseling from the lender and the counselor point of view. Review the skills and tools needed to be an effective housing counselor. Provide overviews of the industry from a national perspective, as well a</w:t>
      </w:r>
      <w:r>
        <w:rPr>
          <w:rFonts w:ascii="Times New Roman" w:eastAsia="Times New Roman" w:hAnsi="Times New Roman" w:cs="Times New Roman"/>
          <w:sz w:val="24"/>
          <w:szCs w:val="24"/>
        </w:rPr>
        <w:t>s information about pre- and post-purchase counseling for homeowners, delinquency, and default counseling.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HUD Certified Housing Counselor Examination Preparation</w:t>
      </w:r>
      <w:r>
        <w:rPr>
          <w:rFonts w:ascii="Times New Roman" w:eastAsia="Times New Roman" w:hAnsi="Times New Roman" w:cs="Times New Roman"/>
          <w:sz w:val="24"/>
          <w:szCs w:val="24"/>
        </w:rPr>
        <w:t>. Prepare counselors to take the HUD Certified Housing Counselor examination and demonstrat</w:t>
      </w:r>
      <w:r>
        <w:rPr>
          <w:rFonts w:ascii="Times New Roman" w:eastAsia="Times New Roman" w:hAnsi="Times New Roman" w:cs="Times New Roman"/>
          <w:sz w:val="24"/>
          <w:szCs w:val="24"/>
        </w:rPr>
        <w:t>e competency in each of the following housing counselor certification topics: 1) financial management; 2) property maintenance; 3) responsibilities of homeownership and tenancy; 4) fair housing and other civil rights laws and requirements; 5) housing affor</w:t>
      </w:r>
      <w:r>
        <w:rPr>
          <w:rFonts w:ascii="Times New Roman" w:eastAsia="Times New Roman" w:hAnsi="Times New Roman" w:cs="Times New Roman"/>
          <w:sz w:val="24"/>
          <w:szCs w:val="24"/>
        </w:rPr>
        <w:t>dability; and 6) avoidance of, and responses to, rental and mortgage delinquency and avoidance of eviction and mortgage default. Delivery can include individual and group tutoring sessions.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Pre-Purchase Counseling.</w:t>
      </w:r>
      <w:r>
        <w:rPr>
          <w:rFonts w:ascii="Times New Roman" w:eastAsia="Times New Roman" w:hAnsi="Times New Roman" w:cs="Times New Roman"/>
          <w:sz w:val="24"/>
          <w:szCs w:val="24"/>
        </w:rPr>
        <w:t xml:space="preserve"> Train counselors in conducting results</w:t>
      </w:r>
      <w:r>
        <w:rPr>
          <w:rFonts w:ascii="Times New Roman" w:eastAsia="Times New Roman" w:hAnsi="Times New Roman" w:cs="Times New Roman"/>
          <w:sz w:val="24"/>
          <w:szCs w:val="24"/>
        </w:rPr>
        <w:t>-oriented individual counseling sessions for prospective homebuyers, including financial literacy, budget analysis, developing corrective action plans and timelines for success, and facilitating progress as customers overcome obstacles and move toward mort</w:t>
      </w:r>
      <w:r>
        <w:rPr>
          <w:rFonts w:ascii="Times New Roman" w:eastAsia="Times New Roman" w:hAnsi="Times New Roman" w:cs="Times New Roman"/>
          <w:sz w:val="24"/>
          <w:szCs w:val="24"/>
        </w:rPr>
        <w:t>gage-readiness. Train counselors regarding state-of-the-art software designed specifically for credit rebuilding, debt reduction, automated budgeting, and down payment savings accumulation. Use sample customer cases to identify obstacles and simulate couns</w:t>
      </w:r>
      <w:r>
        <w:rPr>
          <w:rFonts w:ascii="Times New Roman" w:eastAsia="Times New Roman" w:hAnsi="Times New Roman" w:cs="Times New Roman"/>
          <w:sz w:val="24"/>
          <w:szCs w:val="24"/>
        </w:rPr>
        <w:t>eling sessions. Teach counselors to give consumers more information about the true cost of living by incorporating both housing and transportation costs into measures of affordability. Teach counselors to conduct educational seminars and advise clients reg</w:t>
      </w:r>
      <w:r>
        <w:rPr>
          <w:rFonts w:ascii="Times New Roman" w:eastAsia="Times New Roman" w:hAnsi="Times New Roman" w:cs="Times New Roman"/>
          <w:sz w:val="24"/>
          <w:szCs w:val="24"/>
        </w:rPr>
        <w:t xml:space="preserve">arding how to avoid predatory lenders and common lending pitfalls. Provide counselors the knowledge and tools to help borrowers avoid inflated appraisals, unreasonably </w:t>
      </w:r>
      <w:r>
        <w:rPr>
          <w:rFonts w:ascii="Times New Roman" w:eastAsia="Times New Roman" w:hAnsi="Times New Roman" w:cs="Times New Roman"/>
          <w:sz w:val="24"/>
          <w:szCs w:val="24"/>
        </w:rPr>
        <w:t xml:space="preserve">high interest rates, unaffordable repayment terms, and other conditions that can result </w:t>
      </w:r>
      <w:r>
        <w:rPr>
          <w:rFonts w:ascii="Times New Roman" w:eastAsia="Times New Roman" w:hAnsi="Times New Roman" w:cs="Times New Roman"/>
          <w:sz w:val="24"/>
          <w:szCs w:val="24"/>
        </w:rPr>
        <w:t>in a loss of equity, increased debt, default, and eventually foreclosure. Train counselors to counsel potential homebuyers to get an independent home inspection before the home sale closing, and train counselors in any HUD required home inspection material</w:t>
      </w:r>
      <w:r>
        <w:rPr>
          <w:rFonts w:ascii="Times New Roman" w:eastAsia="Times New Roman" w:hAnsi="Times New Roman" w:cs="Times New Roman"/>
          <w:sz w:val="24"/>
          <w:szCs w:val="24"/>
        </w:rPr>
        <w:t>s, if applicable. Train counselors on the HUD/EPA Lead Disclosure Rule (24 CFR Part 35, Sub-part A) and the Lead Safe Housing Rule (24 CFR Part 35, Sub-parts B, K and R). See the lead-safety information and guidance at: https://www.hud.gov/program_offices/</w:t>
      </w:r>
      <w:r>
        <w:rPr>
          <w:rFonts w:ascii="Times New Roman" w:eastAsia="Times New Roman" w:hAnsi="Times New Roman" w:cs="Times New Roman"/>
          <w:sz w:val="24"/>
          <w:szCs w:val="24"/>
        </w:rPr>
        <w:t>healthy_homes. ; Train counselors to counsel potential homebuyers on radon and related issues. See EPA's radon guidance at: www.epa.gov/radon and HUD's at: https://www.hud.gov/healthyhomes ; by clicking on "About Radon" (including the radon fact sheet link</w:t>
      </w:r>
      <w:r>
        <w:rPr>
          <w:rFonts w:ascii="Times New Roman" w:eastAsia="Times New Roman" w:hAnsi="Times New Roman" w:cs="Times New Roman"/>
          <w:sz w:val="24"/>
          <w:szCs w:val="24"/>
        </w:rPr>
        <w:t>ed from that page). Train counselors to help clients manage debt, avoid predatory lenders, avoid discriminatory loan limits and avoid mortgage default. Train counselors to educate potential homebuyers on how to recognize fair housing issues such as redlini</w:t>
      </w:r>
      <w:r>
        <w:rPr>
          <w:rFonts w:ascii="Times New Roman" w:eastAsia="Times New Roman" w:hAnsi="Times New Roman" w:cs="Times New Roman"/>
          <w:sz w:val="24"/>
          <w:szCs w:val="24"/>
        </w:rPr>
        <w:t>ng, steering, discriminatory appraisals and discriminatory advertising practices. Train counselors to educate potential homebuyers on how to file a fair housing complaint if they suspect their rights have been violated under the Fair Housing Act. Teach cou</w:t>
      </w:r>
      <w:r>
        <w:rPr>
          <w:rFonts w:ascii="Times New Roman" w:eastAsia="Times New Roman" w:hAnsi="Times New Roman" w:cs="Times New Roman"/>
          <w:sz w:val="24"/>
          <w:szCs w:val="24"/>
        </w:rPr>
        <w:t>nselors how to read the warning signs of debt problems and how to recognize predatory lenders, as well as identify available resources to help keep homeowners out of financial trouble. Inform counselors about HUD's Equal Access Rule and the provision of ho</w:t>
      </w:r>
      <w:r>
        <w:rPr>
          <w:rFonts w:ascii="Times New Roman" w:eastAsia="Times New Roman" w:hAnsi="Times New Roman" w:cs="Times New Roman"/>
          <w:sz w:val="24"/>
          <w:szCs w:val="24"/>
        </w:rPr>
        <w:t>using without regard to sexual orientation, gender identification, or marital status. Assist counselors with obtaining a thorough understanding of state and federal regulations, including the Real Estate Settlement Procedures Act of 1974 (12 U.S.C. 2601 et</w:t>
      </w:r>
      <w:r>
        <w:rPr>
          <w:rFonts w:ascii="Times New Roman" w:eastAsia="Times New Roman" w:hAnsi="Times New Roman" w:cs="Times New Roman"/>
          <w:sz w:val="24"/>
          <w:szCs w:val="24"/>
        </w:rPr>
        <w:t xml:space="preserve"> seq.) (RESPA) and the Truth in Lending Act (15 U.S.C.1601 et seq.) (TILA) so they are fully versed in Federal, state, and local requirements in the counseling service area.</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4. Training Counselors on Lending Practices and Financial Analysis.</w:t>
      </w:r>
      <w:r>
        <w:rPr>
          <w:rFonts w:ascii="Times New Roman" w:eastAsia="Times New Roman" w:hAnsi="Times New Roman" w:cs="Times New Roman"/>
          <w:sz w:val="24"/>
          <w:szCs w:val="24"/>
        </w:rPr>
        <w:t xml:space="preserve"> Train counselo</w:t>
      </w:r>
      <w:r>
        <w:rPr>
          <w:rFonts w:ascii="Times New Roman" w:eastAsia="Times New Roman" w:hAnsi="Times New Roman" w:cs="Times New Roman"/>
          <w:sz w:val="24"/>
          <w:szCs w:val="24"/>
        </w:rPr>
        <w:t>rs in lending practices, analysis of financials, risk elements, and general concepts affecting conventional and government-insured mortgage loan decisions. Provide counselors with effective procedures and techniques to teach clients about financing options</w:t>
      </w:r>
      <w:r>
        <w:rPr>
          <w:rFonts w:ascii="Times New Roman" w:eastAsia="Times New Roman" w:hAnsi="Times New Roman" w:cs="Times New Roman"/>
          <w:sz w:val="24"/>
          <w:szCs w:val="24"/>
        </w:rPr>
        <w:t xml:space="preserve"> and how to choose appropriate loan products and features. Review case studies to illustrate the functional areas of the underwriting process, from the application to the loan sale.</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5. Homebuyer Education Programs.</w:t>
      </w:r>
      <w:r>
        <w:rPr>
          <w:rFonts w:ascii="Times New Roman" w:eastAsia="Times New Roman" w:hAnsi="Times New Roman" w:cs="Times New Roman"/>
          <w:sz w:val="24"/>
          <w:szCs w:val="24"/>
        </w:rPr>
        <w:t xml:space="preserve"> Teach counselors how to: deliver a compre</w:t>
      </w:r>
      <w:r>
        <w:rPr>
          <w:rFonts w:ascii="Times New Roman" w:eastAsia="Times New Roman" w:hAnsi="Times New Roman" w:cs="Times New Roman"/>
          <w:sz w:val="24"/>
          <w:szCs w:val="24"/>
        </w:rPr>
        <w:t>hensive homebuyer education program; use the best materials and methods to train homebuyers with regard to increasing homebuyer financial literacy; create informed consumers when shopping for a home and mortgage loan; improve one's budget and credit profil</w:t>
      </w:r>
      <w:r>
        <w:rPr>
          <w:rFonts w:ascii="Times New Roman" w:eastAsia="Times New Roman" w:hAnsi="Times New Roman" w:cs="Times New Roman"/>
          <w:sz w:val="24"/>
          <w:szCs w:val="24"/>
        </w:rPr>
        <w:t xml:space="preserve">es; encourage potential homebuyers to order an independent home inspection before home sale closing, and train counselors regarding any HUD required home inspection materials, if applicable; make homebuyers knowledgeable about the Lead Disclosure Rule for </w:t>
      </w:r>
      <w:r>
        <w:rPr>
          <w:rFonts w:ascii="Times New Roman" w:eastAsia="Times New Roman" w:hAnsi="Times New Roman" w:cs="Times New Roman"/>
          <w:sz w:val="24"/>
          <w:szCs w:val="24"/>
        </w:rPr>
        <w:t xml:space="preserve">pre-1978 homes, EPA's Rehabilitation, Repair, and Paint Rule and the testing available for lead hazards, toxic mold, radon, and other conditions that affect the living environment and can add substantial costs to home owners having to address these issues </w:t>
      </w:r>
      <w:r>
        <w:rPr>
          <w:rFonts w:ascii="Times New Roman" w:eastAsia="Times New Roman" w:hAnsi="Times New Roman" w:cs="Times New Roman"/>
          <w:sz w:val="24"/>
          <w:szCs w:val="24"/>
        </w:rPr>
        <w:t>after settlement; and maintaining one's home and finances after purchase.</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6. Foreclosure Prevention.</w:t>
      </w:r>
      <w:r>
        <w:rPr>
          <w:rFonts w:ascii="Times New Roman" w:eastAsia="Times New Roman" w:hAnsi="Times New Roman" w:cs="Times New Roman"/>
          <w:sz w:val="24"/>
          <w:szCs w:val="24"/>
        </w:rPr>
        <w:t xml:space="preserve"> Train counselors on the protocol for counseling homeowners in financial distress. Address all aspects of delinquency and default, including reasons for def</w:t>
      </w:r>
      <w:r>
        <w:rPr>
          <w:rFonts w:ascii="Times New Roman" w:eastAsia="Times New Roman" w:hAnsi="Times New Roman" w:cs="Times New Roman"/>
          <w:sz w:val="24"/>
          <w:szCs w:val="24"/>
        </w:rPr>
        <w:t>ault, ways to maximize income and reduce expenses, calculating delinquencies, understanding the players in the mortgage marketplace, loss-mitigation options for FHA-insured and other loans, information about foreclosure laws and timelines, tips on effectiv</w:t>
      </w:r>
      <w:r>
        <w:rPr>
          <w:rFonts w:ascii="Times New Roman" w:eastAsia="Times New Roman" w:hAnsi="Times New Roman" w:cs="Times New Roman"/>
          <w:sz w:val="24"/>
          <w:szCs w:val="24"/>
        </w:rPr>
        <w:t xml:space="preserve">ely intervening with lenders and servicers, managing multiple mortgages or liens, and the pros and cons of mortgage loan refinancing. This training should include information on Federal and other foreclosure </w:t>
      </w:r>
      <w:r>
        <w:rPr>
          <w:rFonts w:ascii="Times New Roman" w:eastAsia="Times New Roman" w:hAnsi="Times New Roman" w:cs="Times New Roman"/>
          <w:sz w:val="24"/>
          <w:szCs w:val="24"/>
        </w:rPr>
        <w:t>prevention programs, such as the Flex Modificati</w:t>
      </w:r>
      <w:r>
        <w:rPr>
          <w:rFonts w:ascii="Times New Roman" w:eastAsia="Times New Roman" w:hAnsi="Times New Roman" w:cs="Times New Roman"/>
          <w:sz w:val="24"/>
          <w:szCs w:val="24"/>
        </w:rPr>
        <w:t>on Program, as well as how to identify and report loan scams.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7. Reverse Mortgages.</w:t>
      </w:r>
      <w:r>
        <w:rPr>
          <w:rFonts w:ascii="Times New Roman" w:eastAsia="Times New Roman" w:hAnsi="Times New Roman" w:cs="Times New Roman"/>
          <w:sz w:val="24"/>
          <w:szCs w:val="24"/>
        </w:rPr>
        <w:t xml:space="preserve"> Train counselors about reverse mortgages for elderly homeowners, including FHA-insured HECMs. Teach them to understand products and programs, analyze plans, compare their c</w:t>
      </w:r>
      <w:r>
        <w:rPr>
          <w:rFonts w:ascii="Times New Roman" w:eastAsia="Times New Roman" w:hAnsi="Times New Roman" w:cs="Times New Roman"/>
          <w:sz w:val="24"/>
          <w:szCs w:val="24"/>
        </w:rPr>
        <w:t>osts and benefits, and identify alternatives. Also, review relevant counseling skills and ethics.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8. HECM Default Counseling.</w:t>
      </w:r>
      <w:r>
        <w:rPr>
          <w:rFonts w:ascii="Times New Roman" w:eastAsia="Times New Roman" w:hAnsi="Times New Roman" w:cs="Times New Roman"/>
          <w:sz w:val="24"/>
          <w:szCs w:val="24"/>
        </w:rPr>
        <w:t xml:space="preserve"> Train housing counselors to work with HECM borrowers who are delinquent and/or at risk of defaulting due to unpaid property taxes,</w:t>
      </w:r>
      <w:r>
        <w:rPr>
          <w:rFonts w:ascii="Times New Roman" w:eastAsia="Times New Roman" w:hAnsi="Times New Roman" w:cs="Times New Roman"/>
          <w:sz w:val="24"/>
          <w:szCs w:val="24"/>
        </w:rPr>
        <w:t xml:space="preserve"> insurance, homeowner association dues, or other fees and assessments. Counselors do not need to be HECM roster counselors to perform HECM default counseling.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9. Reverse Mortgage Examination Preparation.</w:t>
      </w:r>
      <w:r>
        <w:rPr>
          <w:rFonts w:ascii="Times New Roman" w:eastAsia="Times New Roman" w:hAnsi="Times New Roman" w:cs="Times New Roman"/>
          <w:sz w:val="24"/>
          <w:szCs w:val="24"/>
        </w:rPr>
        <w:t> HUD HECM Counselor Roster Examination Preparation. P</w:t>
      </w:r>
      <w:r>
        <w:rPr>
          <w:rFonts w:ascii="Times New Roman" w:eastAsia="Times New Roman" w:hAnsi="Times New Roman" w:cs="Times New Roman"/>
          <w:sz w:val="24"/>
          <w:szCs w:val="24"/>
        </w:rPr>
        <w:t>rovide counselors preparation for the HUD HECM Counselor examination.</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10. Reverse Mortgage Continuing Education.</w:t>
      </w:r>
      <w:r>
        <w:rPr>
          <w:rFonts w:ascii="Times New Roman" w:eastAsia="Times New Roman" w:hAnsi="Times New Roman" w:cs="Times New Roman"/>
          <w:sz w:val="24"/>
          <w:szCs w:val="24"/>
        </w:rPr>
        <w:t xml:space="preserve"> Provide counselors a continuing education course that offers advanced topics on reverse mortgage counseling.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11. Non-Delinquency Post Purchase.</w:t>
      </w:r>
      <w:r>
        <w:rPr>
          <w:rFonts w:ascii="Times New Roman" w:eastAsia="Times New Roman" w:hAnsi="Times New Roman" w:cs="Times New Roman"/>
          <w:sz w:val="24"/>
          <w:szCs w:val="24"/>
        </w:rPr>
        <w:t xml:space="preserve"> Train counselors in how to advise individuals and conduct workshops aimed at ensuring the long-term success of new homebuyers, including home maintenance and repair, lead safety for pre-1978 homes (including EPA's Rehabilitation, Repair, and Paint Rule), </w:t>
      </w:r>
      <w:r>
        <w:rPr>
          <w:rFonts w:ascii="Times New Roman" w:eastAsia="Times New Roman" w:hAnsi="Times New Roman" w:cs="Times New Roman"/>
          <w:sz w:val="24"/>
          <w:szCs w:val="24"/>
        </w:rPr>
        <w:t>financial literacy and management, insurance, and record keeping.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12. Counseling Individuals and Families that are Homeless or at Risk of Becoming Homeless.</w:t>
      </w:r>
      <w:r>
        <w:rPr>
          <w:rFonts w:ascii="Times New Roman" w:eastAsia="Times New Roman" w:hAnsi="Times New Roman" w:cs="Times New Roman"/>
          <w:sz w:val="24"/>
          <w:szCs w:val="24"/>
        </w:rPr>
        <w:t xml:space="preserve"> Train counselors about the various social services available to which they should be referring home</w:t>
      </w:r>
      <w:r>
        <w:rPr>
          <w:rFonts w:ascii="Times New Roman" w:eastAsia="Times New Roman" w:hAnsi="Times New Roman" w:cs="Times New Roman"/>
          <w:sz w:val="24"/>
          <w:szCs w:val="24"/>
        </w:rPr>
        <w:t>less and potentially homeless families and individuals. Provide information on Federal, state, and local homeless programs, including the Continuum of Care (COC) Program and how clients can access these programs. Share strategies on how to partner with loc</w:t>
      </w:r>
      <w:r>
        <w:rPr>
          <w:rFonts w:ascii="Times New Roman" w:eastAsia="Times New Roman" w:hAnsi="Times New Roman" w:cs="Times New Roman"/>
          <w:sz w:val="24"/>
          <w:szCs w:val="24"/>
        </w:rPr>
        <w:t>al public service providers to ensure that clients receive attention and assistance quickly and efficiently. Review the unique characteristics of the homeless population to help counselors understand the types of financial literacy, physical, and social pr</w:t>
      </w:r>
      <w:r>
        <w:rPr>
          <w:rFonts w:ascii="Times New Roman" w:eastAsia="Times New Roman" w:hAnsi="Times New Roman" w:cs="Times New Roman"/>
          <w:sz w:val="24"/>
          <w:szCs w:val="24"/>
        </w:rPr>
        <w:t>oblems facing the families and individuals who seek their assistance.</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13. Counseling on Emergency Preparedness and Recovery.</w:t>
      </w:r>
      <w:r>
        <w:rPr>
          <w:rFonts w:ascii="Times New Roman" w:eastAsia="Times New Roman" w:hAnsi="Times New Roman" w:cs="Times New Roman"/>
          <w:sz w:val="24"/>
          <w:szCs w:val="24"/>
        </w:rPr>
        <w:t xml:space="preserve"> Train counselors how to prepare agency and personal Emergency Preparedness Plans. Train counselors about unique circumstances faced</w:t>
      </w:r>
      <w:r>
        <w:rPr>
          <w:rFonts w:ascii="Times New Roman" w:eastAsia="Times New Roman" w:hAnsi="Times New Roman" w:cs="Times New Roman"/>
          <w:sz w:val="24"/>
          <w:szCs w:val="24"/>
        </w:rPr>
        <w:t xml:space="preserve"> by victims of disasters and other emergencies. Discuss Federal Emergency Management Agency (FEMA), FHA and Small Business Administration (SBA) programs that assist with recovery.</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14. HUD's Housing Counseling Program Compliance.</w:t>
      </w:r>
      <w:r>
        <w:rPr>
          <w:rFonts w:ascii="Times New Roman" w:eastAsia="Times New Roman" w:hAnsi="Times New Roman" w:cs="Times New Roman"/>
          <w:sz w:val="24"/>
          <w:szCs w:val="24"/>
        </w:rPr>
        <w:t xml:space="preserve"> Train counselors about the </w:t>
      </w:r>
      <w:r>
        <w:rPr>
          <w:rFonts w:ascii="Times New Roman" w:eastAsia="Times New Roman" w:hAnsi="Times New Roman" w:cs="Times New Roman"/>
          <w:sz w:val="24"/>
          <w:szCs w:val="24"/>
        </w:rPr>
        <w:t>requirements of HUD's Housing Counseling Program, including the delivery of homeownership counseling and education, form HUD-9902 reporting, preparing for HUD performance reviews and resolving findings, and supervisory monitoring.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15. Housing Counseling Pr</w:t>
      </w:r>
      <w:r>
        <w:rPr>
          <w:rFonts w:ascii="Times New Roman" w:eastAsia="Times New Roman" w:hAnsi="Times New Roman" w:cs="Times New Roman"/>
          <w:b/>
          <w:bCs/>
          <w:sz w:val="24"/>
          <w:szCs w:val="24"/>
        </w:rPr>
        <w:t>ogram Management.</w:t>
      </w:r>
      <w:r>
        <w:rPr>
          <w:rFonts w:ascii="Times New Roman" w:eastAsia="Times New Roman" w:hAnsi="Times New Roman" w:cs="Times New Roman"/>
          <w:sz w:val="24"/>
          <w:szCs w:val="24"/>
        </w:rPr>
        <w:t xml:space="preserve"> Train managers and future managers about opportunities to diversify funding sources; recruiting, managing, and retaining counseling staff; performing contract reviews and programmatic assessments; marketing to a variety of target audience</w:t>
      </w:r>
      <w:r>
        <w:rPr>
          <w:rFonts w:ascii="Times New Roman" w:eastAsia="Times New Roman" w:hAnsi="Times New Roman" w:cs="Times New Roman"/>
          <w:sz w:val="24"/>
          <w:szCs w:val="24"/>
        </w:rPr>
        <w:t>s; complying with fair housing and other civil rights laws and requirements; maintaining focus on quality assurance and higher proficiency; increasing capacity; and efficiently managing case files utilizing a variety of time management techniques.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16. Rent</w:t>
      </w:r>
      <w:r>
        <w:rPr>
          <w:rFonts w:ascii="Times New Roman" w:eastAsia="Times New Roman" w:hAnsi="Times New Roman" w:cs="Times New Roman"/>
          <w:b/>
          <w:bCs/>
          <w:sz w:val="24"/>
          <w:szCs w:val="24"/>
        </w:rPr>
        <w:t>al Housing.</w:t>
      </w:r>
      <w:r>
        <w:rPr>
          <w:rFonts w:ascii="Times New Roman" w:eastAsia="Times New Roman" w:hAnsi="Times New Roman" w:cs="Times New Roman"/>
          <w:sz w:val="24"/>
          <w:szCs w:val="24"/>
        </w:rPr>
        <w:t xml:space="preserve"> Train counselors in how to educate individuals on how to secure and maintain residence in rental housing; tenant/landlord responsibilities; Lead Disclosure Rule requirements and lead safety awareness; fair housing and other civil rights laws an</w:t>
      </w:r>
      <w:r>
        <w:rPr>
          <w:rFonts w:ascii="Times New Roman" w:eastAsia="Times New Roman" w:hAnsi="Times New Roman" w:cs="Times New Roman"/>
          <w:sz w:val="24"/>
          <w:szCs w:val="24"/>
        </w:rPr>
        <w:t xml:space="preserve">d requirements; state and local laws; the eviction process; budgeting; and how to access rental </w:t>
      </w:r>
      <w:r>
        <w:rPr>
          <w:rFonts w:ascii="Times New Roman" w:eastAsia="Times New Roman" w:hAnsi="Times New Roman" w:cs="Times New Roman"/>
          <w:sz w:val="24"/>
          <w:szCs w:val="24"/>
        </w:rPr>
        <w:t>assistance programs, research, and use of policy and program information, such as market eviction research and eviction data to develop counseling strategies to</w:t>
      </w:r>
      <w:r>
        <w:rPr>
          <w:rFonts w:ascii="Times New Roman" w:eastAsia="Times New Roman" w:hAnsi="Times New Roman" w:cs="Times New Roman"/>
          <w:sz w:val="24"/>
          <w:szCs w:val="24"/>
        </w:rPr>
        <w:t xml:space="preserve"> help renters maintain their housing and avoid evictions. Teach counselors to give consumers more information about the true cost of living by incorporating both housing and transportation costs into measures of affordability. Train counselors regarding mo</w:t>
      </w:r>
      <w:r>
        <w:rPr>
          <w:rFonts w:ascii="Times New Roman" w:eastAsia="Times New Roman" w:hAnsi="Times New Roman" w:cs="Times New Roman"/>
          <w:sz w:val="24"/>
          <w:szCs w:val="24"/>
        </w:rPr>
        <w:t>bility counseling, (e.g., promoting strategies which result in moves to low poverty and racially diverse communities, closer to jobs, quality education, health care and other services); outreach and recruitment of landlords, owners and developers in divers</w:t>
      </w:r>
      <w:r>
        <w:rPr>
          <w:rFonts w:ascii="Times New Roman" w:eastAsia="Times New Roman" w:hAnsi="Times New Roman" w:cs="Times New Roman"/>
          <w:sz w:val="24"/>
          <w:szCs w:val="24"/>
        </w:rPr>
        <w:t>e communities of opportunity; and outreach to community organizations that can provide support to families to solicit their involvement, identify available housing, and link families to services and other support in diverse communities of opportunity.</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17. </w:t>
      </w:r>
      <w:r>
        <w:rPr>
          <w:rFonts w:ascii="Times New Roman" w:eastAsia="Times New Roman" w:hAnsi="Times New Roman" w:cs="Times New Roman"/>
          <w:b/>
          <w:bCs/>
          <w:sz w:val="24"/>
          <w:szCs w:val="24"/>
        </w:rPr>
        <w:t>Federal Housing Administration (FHA).</w:t>
      </w:r>
      <w:r>
        <w:rPr>
          <w:rFonts w:ascii="Times New Roman" w:eastAsia="Times New Roman" w:hAnsi="Times New Roman" w:cs="Times New Roman"/>
          <w:sz w:val="24"/>
          <w:szCs w:val="24"/>
        </w:rPr>
        <w:t xml:space="preserve"> Train housing counselors about FHA-insured financing programs, including minimum requirements of FHA loans, loan limits, advantages or disadvantages of FHA-insured financing, HUD Real Estate Owned (REO), FHA appraisal </w:t>
      </w:r>
      <w:r>
        <w:rPr>
          <w:rFonts w:ascii="Times New Roman" w:eastAsia="Times New Roman" w:hAnsi="Times New Roman" w:cs="Times New Roman"/>
          <w:sz w:val="24"/>
          <w:szCs w:val="24"/>
        </w:rPr>
        <w:t>requirements, FHA sections 203(k), 203(b), and 203(h) forward mortgage insurance programs and HECM.</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18. Fair Housing and Civil Rights.</w:t>
      </w:r>
      <w:r>
        <w:rPr>
          <w:rFonts w:ascii="Times New Roman" w:eastAsia="Times New Roman" w:hAnsi="Times New Roman" w:cs="Times New Roman"/>
          <w:sz w:val="24"/>
          <w:szCs w:val="24"/>
        </w:rPr>
        <w:t xml:space="preserve"> Train housing counselors how to provide households with information, counseling and/or education on housing discriminatio</w:t>
      </w:r>
      <w:r>
        <w:rPr>
          <w:rFonts w:ascii="Times New Roman" w:eastAsia="Times New Roman" w:hAnsi="Times New Roman" w:cs="Times New Roman"/>
          <w:sz w:val="24"/>
          <w:szCs w:val="24"/>
        </w:rPr>
        <w:t>n, lending and insurance, practices and the rights and remedies available under Federal, state and local fair housing laws. Train housing counselors how to provide households with the name and contact information for local fair housing groups or government</w:t>
      </w:r>
      <w:r>
        <w:rPr>
          <w:rFonts w:ascii="Times New Roman" w:eastAsia="Times New Roman" w:hAnsi="Times New Roman" w:cs="Times New Roman"/>
          <w:sz w:val="24"/>
          <w:szCs w:val="24"/>
        </w:rPr>
        <w:t xml:space="preserve"> agencies that enforce fair housing laws. Train housing counselors to make persons aware of Federal, state and local accessibility requirements, as well as innovative housing design or construction to increase access for persons with disabilities. Train ho</w:t>
      </w:r>
      <w:r>
        <w:rPr>
          <w:rFonts w:ascii="Times New Roman" w:eastAsia="Times New Roman" w:hAnsi="Times New Roman" w:cs="Times New Roman"/>
          <w:sz w:val="24"/>
          <w:szCs w:val="24"/>
        </w:rPr>
        <w:t>using counselors on requirements to provide meaningful access to persons with LEP and effective communication with persons with disabilities. Train housing counselors on HUD requirements under HUD's Equal Access Rule, as well as protections against discrim</w:t>
      </w:r>
      <w:r>
        <w:rPr>
          <w:rFonts w:ascii="Times New Roman" w:eastAsia="Times New Roman" w:hAnsi="Times New Roman" w:cs="Times New Roman"/>
          <w:sz w:val="24"/>
          <w:szCs w:val="24"/>
        </w:rPr>
        <w:t>ination under state or local law. Train housing counselors on how their clients may file a housing discrimination complaint. The contact information for the HUD Office of Fair Housing and Equal Opportunity is: 1-800-669-9777 (Toll free) 1-800-927-9275 (TTY</w:t>
      </w:r>
      <w:r>
        <w:rPr>
          <w:rFonts w:ascii="Times New Roman" w:eastAsia="Times New Roman" w:hAnsi="Times New Roman" w:cs="Times New Roman"/>
          <w:sz w:val="24"/>
          <w:szCs w:val="24"/>
        </w:rPr>
        <w:t>); and www.hud.gov/fairhousing.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19. Fair Lending and Mortgage Fraud Counseling. </w:t>
      </w:r>
      <w:r>
        <w:rPr>
          <w:rFonts w:ascii="Times New Roman" w:eastAsia="Times New Roman" w:hAnsi="Times New Roman" w:cs="Times New Roman"/>
          <w:sz w:val="24"/>
          <w:szCs w:val="24"/>
        </w:rPr>
        <w:t>Train housing counselors about how to identify and counsel regarding fair lending violations and mortgage fraud, including loan documentation review. Familiarize counselors wit</w:t>
      </w:r>
      <w:r>
        <w:rPr>
          <w:rFonts w:ascii="Times New Roman" w:eastAsia="Times New Roman" w:hAnsi="Times New Roman" w:cs="Times New Roman"/>
          <w:sz w:val="24"/>
          <w:szCs w:val="24"/>
        </w:rPr>
        <w:t xml:space="preserve">h the requirements of the Fair Housing Act, truth in lending laws, predatory lending laws, HUD's Equal Access rule, and their companion statutes and regulations as they apply to housing providers, mortgage lenders, realtors, homebuilders, public agencies, </w:t>
      </w:r>
      <w:r>
        <w:rPr>
          <w:rFonts w:ascii="Times New Roman" w:eastAsia="Times New Roman" w:hAnsi="Times New Roman" w:cs="Times New Roman"/>
          <w:sz w:val="24"/>
          <w:szCs w:val="24"/>
        </w:rPr>
        <w:t xml:space="preserve">and non-profit organizations. Train counselors to recognize lender and real estate practices that create a disparate impact on clients who are members of a protected class under the Fair Housing Act. Train housing counselors in how to provide guidance and </w:t>
      </w:r>
      <w:r>
        <w:rPr>
          <w:rFonts w:ascii="Times New Roman" w:eastAsia="Times New Roman" w:hAnsi="Times New Roman" w:cs="Times New Roman"/>
          <w:sz w:val="24"/>
          <w:szCs w:val="24"/>
        </w:rPr>
        <w:t xml:space="preserve">assistance to the client regarding identifying fair lending violations, loan scams, and mortgage fraud, filing a formal complaint and pursuing a formal investigation with the appropriate authorities under these laws, for example with the Loan Modification </w:t>
      </w:r>
      <w:r>
        <w:rPr>
          <w:rFonts w:ascii="Times New Roman" w:eastAsia="Times New Roman" w:hAnsi="Times New Roman" w:cs="Times New Roman"/>
          <w:sz w:val="24"/>
          <w:szCs w:val="24"/>
        </w:rPr>
        <w:t xml:space="preserve">Scam Prevention Network: https://www.preventloanscams.org/ and the HUD OIG Hotline Toll-free at: 800-347-3735, or 800-877-8339 (TTY), Fax: 202-708-4829; E-mail: </w:t>
      </w:r>
      <w:hyperlink r:id="rId20" w:history="1">
        <w:r>
          <w:rPr>
            <w:rStyle w:val="a"/>
            <w:rFonts w:ascii="Times New Roman" w:eastAsia="Times New Roman" w:hAnsi="Times New Roman" w:cs="Times New Roman"/>
            <w:sz w:val="24"/>
            <w:szCs w:val="24"/>
            <w:u w:val="single" w:color="0000FF"/>
          </w:rPr>
          <w:t>hotline@hudoig.gov</w:t>
        </w:r>
      </w:hyperlink>
      <w:r>
        <w:rPr>
          <w:rStyle w:val="a"/>
          <w:rFonts w:ascii="Times New Roman" w:eastAsia="Times New Roman" w:hAnsi="Times New Roman" w:cs="Times New Roman"/>
          <w:sz w:val="24"/>
          <w:szCs w:val="24"/>
          <w:u w:val="single" w:color="0000FF"/>
        </w:rPr>
        <w:br/>
      </w:r>
      <w:r>
        <w:rPr>
          <w:rFonts w:ascii="Times New Roman" w:eastAsia="Times New Roman" w:hAnsi="Times New Roman" w:cs="Times New Roman"/>
          <w:b/>
          <w:bCs/>
          <w:sz w:val="24"/>
          <w:szCs w:val="24"/>
        </w:rPr>
        <w:t xml:space="preserve">20. Affirmatively Furthering Fair </w:t>
      </w:r>
      <w:r>
        <w:rPr>
          <w:rFonts w:ascii="Times New Roman" w:eastAsia="Times New Roman" w:hAnsi="Times New Roman" w:cs="Times New Roman"/>
          <w:b/>
          <w:bCs/>
          <w:sz w:val="24"/>
          <w:szCs w:val="24"/>
        </w:rPr>
        <w:t>Housing.</w:t>
      </w:r>
      <w:r>
        <w:rPr>
          <w:rFonts w:ascii="Times New Roman" w:eastAsia="Times New Roman" w:hAnsi="Times New Roman" w:cs="Times New Roman"/>
          <w:sz w:val="24"/>
          <w:szCs w:val="24"/>
        </w:rPr>
        <w:t xml:space="preserve"> See Item #13 in the ‘Additional Requirements’ section for specific training requirements.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21. Making Housing Counseling Culturally Sensitive.</w:t>
      </w:r>
      <w:r>
        <w:rPr>
          <w:rFonts w:ascii="Times New Roman" w:eastAsia="Times New Roman" w:hAnsi="Times New Roman" w:cs="Times New Roman"/>
          <w:sz w:val="24"/>
          <w:szCs w:val="24"/>
        </w:rPr>
        <w:t> Prepare counselors to be more culturally sensitive to the needs of the community they are serving.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22. Ba</w:t>
      </w:r>
      <w:r>
        <w:rPr>
          <w:rFonts w:ascii="Times New Roman" w:eastAsia="Times New Roman" w:hAnsi="Times New Roman" w:cs="Times New Roman"/>
          <w:b/>
          <w:bCs/>
          <w:sz w:val="24"/>
          <w:szCs w:val="24"/>
        </w:rPr>
        <w:t>sic Math Instruction.</w:t>
      </w:r>
      <w:r>
        <w:rPr>
          <w:rFonts w:ascii="Times New Roman" w:eastAsia="Times New Roman" w:hAnsi="Times New Roman" w:cs="Times New Roman"/>
          <w:sz w:val="24"/>
          <w:szCs w:val="24"/>
        </w:rPr>
        <w:t xml:space="preserve"> Add basic math calculations and using an on-line calculator as components of the certification examination preparation.</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23. How to Start a Housing Counseling Program.</w:t>
      </w:r>
      <w:r>
        <w:rPr>
          <w:rFonts w:ascii="Times New Roman" w:eastAsia="Times New Roman" w:hAnsi="Times New Roman" w:cs="Times New Roman"/>
          <w:sz w:val="24"/>
          <w:szCs w:val="24"/>
        </w:rPr>
        <w:t xml:space="preserve"> HUD published the Final Rule for the Housing Counselor Certificatio</w:t>
      </w:r>
      <w:r>
        <w:rPr>
          <w:rFonts w:ascii="Times New Roman" w:eastAsia="Times New Roman" w:hAnsi="Times New Roman" w:cs="Times New Roman"/>
          <w:sz w:val="24"/>
          <w:szCs w:val="24"/>
        </w:rPr>
        <w:t>n Program on December 14, 2016. That rule implements statutory requirements that housing counseling required under or provided in connection with all HUD programs must be provided by HUD certified housing counselors employed by a HUD-approved HCA. This cou</w:t>
      </w:r>
      <w:r>
        <w:rPr>
          <w:rFonts w:ascii="Times New Roman" w:eastAsia="Times New Roman" w:hAnsi="Times New Roman" w:cs="Times New Roman"/>
          <w:sz w:val="24"/>
          <w:szCs w:val="24"/>
        </w:rPr>
        <w:t>rse is designed for agencies covered by HUD's Final Rule for Housing Counseling Certification, but not currently participating in HUD's Housing Counseling Program. Course should provide information on how to start a HUD Housing Counseling Program. Suggeste</w:t>
      </w:r>
      <w:r>
        <w:rPr>
          <w:rFonts w:ascii="Times New Roman" w:eastAsia="Times New Roman" w:hAnsi="Times New Roman" w:cs="Times New Roman"/>
          <w:sz w:val="24"/>
          <w:szCs w:val="24"/>
        </w:rPr>
        <w:t>d topics include how to identify the needs of target population, identify counseling services, develop a work plan, create intake, disclosure, and privacy forms, identify resources, identify a client management system, collect data for services provided, a</w:t>
      </w:r>
      <w:r>
        <w:rPr>
          <w:rFonts w:ascii="Times New Roman" w:eastAsia="Times New Roman" w:hAnsi="Times New Roman" w:cs="Times New Roman"/>
          <w:sz w:val="24"/>
          <w:szCs w:val="24"/>
        </w:rPr>
        <w:t>nd an overview on how to apply for HUD approval to participate in HUD's Housing Counseling Program. A list of Other HUD Programs covered by this final rule can be found at https://www.hudexchange.info/resource/5192/other-hud-programs-covered-under-huds-fin</w:t>
      </w:r>
      <w:r>
        <w:rPr>
          <w:rFonts w:ascii="Times New Roman" w:eastAsia="Times New Roman" w:hAnsi="Times New Roman" w:cs="Times New Roman"/>
          <w:sz w:val="24"/>
          <w:szCs w:val="24"/>
        </w:rPr>
        <w:t>al-rule-for-housing-counseling-certification/</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24. Counseling in the Disaster Recovery Period.</w:t>
      </w:r>
      <w:r>
        <w:rPr>
          <w:rFonts w:ascii="Times New Roman" w:eastAsia="Times New Roman" w:hAnsi="Times New Roman" w:cs="Times New Roman"/>
          <w:sz w:val="24"/>
          <w:szCs w:val="24"/>
        </w:rPr>
        <w:t> Train counselors on how to guide clients following any variety of disasters/emergencies, including flooding, pandemic, fires, tornadoes, hurricanes, etc. Recovery</w:t>
      </w:r>
      <w:r>
        <w:rPr>
          <w:rFonts w:ascii="Times New Roman" w:eastAsia="Times New Roman" w:hAnsi="Times New Roman" w:cs="Times New Roman"/>
          <w:sz w:val="24"/>
          <w:szCs w:val="24"/>
        </w:rPr>
        <w:t xml:space="preserve"> counseling can focus on relocation, re-housing, rebuilding, helping clients navigate FEMA, insurance, local aid and grant programs, credit counseling, and foreclosures. In addition to traditional housing counseling activities, the agencies and their couns</w:t>
      </w:r>
      <w:r>
        <w:rPr>
          <w:rFonts w:ascii="Times New Roman" w:eastAsia="Times New Roman" w:hAnsi="Times New Roman" w:cs="Times New Roman"/>
          <w:sz w:val="24"/>
          <w:szCs w:val="24"/>
        </w:rPr>
        <w:t>elors will provide community support activities. Counselors need to understand disaster recovery programs from various agencies such as HUD (Section 8, FHA insured mortgage financing (e.g., Sections 203(h) and 203(k) programs, forbearance, foreclosure and/</w:t>
      </w:r>
      <w:r>
        <w:rPr>
          <w:rFonts w:ascii="Times New Roman" w:eastAsia="Times New Roman" w:hAnsi="Times New Roman" w:cs="Times New Roman"/>
          <w:sz w:val="24"/>
          <w:szCs w:val="24"/>
        </w:rPr>
        <w:t>or eviction moratorium policies), FEMA, SBA, United States Department of Agriculture (USDA), Government-Sponsored Enterprises (GSEs), and others. They also need to understand homeowners and flood insurance. Counselors need to be prepared to work with highl</w:t>
      </w:r>
      <w:r>
        <w:rPr>
          <w:rFonts w:ascii="Times New Roman" w:eastAsia="Times New Roman" w:hAnsi="Times New Roman" w:cs="Times New Roman"/>
          <w:sz w:val="24"/>
          <w:szCs w:val="24"/>
        </w:rPr>
        <w:t>y stressed clients and staff who may be affected by Post Traumatic Stress Disorder.</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25. Emergency Preparedness Plans and Continuity of Operations Plans.</w:t>
      </w:r>
      <w:r>
        <w:rPr>
          <w:rFonts w:ascii="Times New Roman" w:eastAsia="Times New Roman" w:hAnsi="Times New Roman" w:cs="Times New Roman"/>
          <w:sz w:val="24"/>
          <w:szCs w:val="24"/>
        </w:rPr>
        <w:t xml:space="preserve"> Train agency managers how to develop agency Emergency Preparedness Plans and Continuity of </w:t>
      </w:r>
      <w:r>
        <w:rPr>
          <w:rFonts w:ascii="Times New Roman" w:eastAsia="Times New Roman" w:hAnsi="Times New Roman" w:cs="Times New Roman"/>
          <w:sz w:val="24"/>
          <w:szCs w:val="24"/>
        </w:rPr>
        <w:t>Operations Plans (COOP) and how to implement the Plans. Provide resources, templates, etc. from HUD, FEMA, Red Cross and other agencies. Discuss how to work with local communities and other agencies for services and funding and how to formalize the relatio</w:t>
      </w:r>
      <w:r>
        <w:rPr>
          <w:rFonts w:ascii="Times New Roman" w:eastAsia="Times New Roman" w:hAnsi="Times New Roman" w:cs="Times New Roman"/>
          <w:sz w:val="24"/>
          <w:szCs w:val="24"/>
        </w:rPr>
        <w:t>nships. Business continuity planning must account for both man-made and natural disasters. Agencies should plan to manage any emergency. Be prepared to assess the situation, use common sense and available resources to take care of agency staff, clients, an</w:t>
      </w:r>
      <w:r>
        <w:rPr>
          <w:rFonts w:ascii="Times New Roman" w:eastAsia="Times New Roman" w:hAnsi="Times New Roman" w:cs="Times New Roman"/>
          <w:sz w:val="24"/>
          <w:szCs w:val="24"/>
        </w:rPr>
        <w:t>d community. A COOP will help keep an agency operating as it responds to and recovers from the effects of a disaster or emergency situation.</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26. Family Emergency Preparedness Plans.</w:t>
      </w:r>
      <w:r>
        <w:rPr>
          <w:rFonts w:ascii="Times New Roman" w:eastAsia="Times New Roman" w:hAnsi="Times New Roman" w:cs="Times New Roman"/>
          <w:sz w:val="24"/>
          <w:szCs w:val="24"/>
        </w:rPr>
        <w:t> Training counselors to assist clients in preparing a Family Emergency Prep</w:t>
      </w:r>
      <w:r>
        <w:rPr>
          <w:rFonts w:ascii="Times New Roman" w:eastAsia="Times New Roman" w:hAnsi="Times New Roman" w:cs="Times New Roman"/>
          <w:sz w:val="24"/>
          <w:szCs w:val="24"/>
        </w:rPr>
        <w:t>aredness Plan. Provide resources, templates, etc. from HUD, FEMA, Red Cross and other agencies.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27.</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Delivering Counseling Services in a Virtual Environment.</w:t>
      </w:r>
      <w:r>
        <w:rPr>
          <w:rFonts w:ascii="Times New Roman" w:eastAsia="Times New Roman" w:hAnsi="Times New Roman" w:cs="Times New Roman"/>
          <w:sz w:val="24"/>
          <w:szCs w:val="24"/>
        </w:rPr>
        <w:t xml:space="preserve"> May include training counselors to virtually provide housing counseling services, maintain client f</w:t>
      </w:r>
      <w:r>
        <w:rPr>
          <w:rFonts w:ascii="Times New Roman" w:eastAsia="Times New Roman" w:hAnsi="Times New Roman" w:cs="Times New Roman"/>
          <w:sz w:val="24"/>
          <w:szCs w:val="24"/>
        </w:rPr>
        <w:t>iles and PII, collect electronic signatures, manage call centers, deliver one-to-one and group counseling remotely, working from home.</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28. Housing Counselor Workforce Development Program. </w:t>
      </w:r>
      <w:r>
        <w:rPr>
          <w:rFonts w:ascii="Times New Roman" w:eastAsia="Times New Roman" w:hAnsi="Times New Roman" w:cs="Times New Roman"/>
          <w:sz w:val="24"/>
          <w:szCs w:val="24"/>
        </w:rPr>
        <w:t xml:space="preserve">A housing counseling program </w:t>
      </w:r>
      <w:r>
        <w:rPr>
          <w:rFonts w:ascii="Times New Roman" w:eastAsia="Times New Roman" w:hAnsi="Times New Roman" w:cs="Times New Roman"/>
          <w:sz w:val="24"/>
          <w:szCs w:val="24"/>
        </w:rPr>
        <w:t>that is designed to prepare students fo</w:t>
      </w:r>
      <w:r>
        <w:rPr>
          <w:rFonts w:ascii="Times New Roman" w:eastAsia="Times New Roman" w:hAnsi="Times New Roman" w:cs="Times New Roman"/>
          <w:sz w:val="24"/>
          <w:szCs w:val="24"/>
        </w:rPr>
        <w:t>r a career in housing counseling.</w:t>
      </w:r>
      <w:r>
        <w:rPr>
          <w:rFonts w:ascii="Times New Roman" w:eastAsia="Times New Roman" w:hAnsi="Times New Roman" w:cs="Times New Roman"/>
          <w:sz w:val="24"/>
          <w:szCs w:val="24"/>
        </w:rPr>
        <w:br/>
        <w:t> </w:t>
      </w:r>
    </w:p>
    <w:p w:rsidR="00C92BA3" w:rsidP="00470374" w14:paraId="229DFB7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Additional Requirements.</w:t>
      </w:r>
      <w:r>
        <w:rPr>
          <w:rFonts w:ascii="Times New Roman" w:eastAsia="Times New Roman" w:hAnsi="Times New Roman" w:cs="Times New Roman"/>
          <w:sz w:val="24"/>
          <w:szCs w:val="24"/>
        </w:rPr>
        <w:t>  Agencies selected as Grantees must comply with the following requirements: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 Salary Limitation for Consultants.</w:t>
      </w:r>
      <w:r>
        <w:rPr>
          <w:rFonts w:ascii="Times New Roman" w:eastAsia="Times New Roman" w:hAnsi="Times New Roman" w:cs="Times New Roman"/>
          <w:sz w:val="24"/>
          <w:szCs w:val="24"/>
        </w:rPr>
        <w:t xml:space="preserve"> FY2021 Grant funds may not be used to pay or to provide reimbursement for paymen</w:t>
      </w:r>
      <w:r>
        <w:rPr>
          <w:rFonts w:ascii="Times New Roman" w:eastAsia="Times New Roman" w:hAnsi="Times New Roman" w:cs="Times New Roman"/>
          <w:sz w:val="24"/>
          <w:szCs w:val="24"/>
        </w:rPr>
        <w:t>t of the salary of a consultant/trainer, whether retained by the federal government or the Grantee, at a rate more than the equivalent of General Schedule 15, Step 10 base pay rate for which the annual rate for FY2021 is $143,598. The hourly rate is $68.81</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Accessibility.</w:t>
      </w:r>
      <w:r>
        <w:rPr>
          <w:rFonts w:ascii="Times New Roman" w:eastAsia="Times New Roman" w:hAnsi="Times New Roman" w:cs="Times New Roman"/>
          <w:sz w:val="24"/>
          <w:szCs w:val="24"/>
        </w:rPr>
        <w:t xml:space="preserve"> In the conduct of training and educational courses, successful Applicants must give priority to methods that provide access to individuals with disabilities, i.e., holding the live, in-person training or any other type of meeting in an </w:t>
      </w:r>
      <w:r>
        <w:rPr>
          <w:rFonts w:ascii="Times New Roman" w:eastAsia="Times New Roman" w:hAnsi="Times New Roman" w:cs="Times New Roman"/>
          <w:sz w:val="24"/>
          <w:szCs w:val="24"/>
        </w:rPr>
        <w:t>accessible location, in accordance with the regulations implementing Section 504 of the Rehabilitation Act of 1973 and Titles II and III of the Americans with Disabilities Act of 1990, as applicable. All programs or activities must be held in accessible lo</w:t>
      </w:r>
      <w:r>
        <w:rPr>
          <w:rFonts w:ascii="Times New Roman" w:eastAsia="Times New Roman" w:hAnsi="Times New Roman" w:cs="Times New Roman"/>
          <w:sz w:val="24"/>
          <w:szCs w:val="24"/>
        </w:rPr>
        <w:t>cations or use accessible technology unless the recipient can demonstrate that doing so would result in a fundamental alteration of the program or an undue financial and administrative burden, in which case the recipients must take any action that would no</w:t>
      </w:r>
      <w:r>
        <w:rPr>
          <w:rFonts w:ascii="Times New Roman" w:eastAsia="Times New Roman" w:hAnsi="Times New Roman" w:cs="Times New Roman"/>
          <w:sz w:val="24"/>
          <w:szCs w:val="24"/>
        </w:rPr>
        <w:t>t result in such an alteration or such burden but would nevertheless ensure that persons with disabilities receive the benefits and services of the program or activity, e.g., training at an alternate accessible site, in-home training. Persons with disabili</w:t>
      </w:r>
      <w:r>
        <w:rPr>
          <w:rFonts w:ascii="Times New Roman" w:eastAsia="Times New Roman" w:hAnsi="Times New Roman" w:cs="Times New Roman"/>
          <w:sz w:val="24"/>
          <w:szCs w:val="24"/>
        </w:rPr>
        <w:t>ties must receive services in the most integrated setting appropriate to their needs. Accessibility arrangements auxiliary aids and services, and reasonable accommodations may include, but are not limited to: materials provided in different formats, includ</w:t>
      </w:r>
      <w:r>
        <w:rPr>
          <w:rFonts w:ascii="Times New Roman" w:eastAsia="Times New Roman" w:hAnsi="Times New Roman" w:cs="Times New Roman"/>
          <w:sz w:val="24"/>
          <w:szCs w:val="24"/>
        </w:rPr>
        <w:t>ing large print or Braille; interpreter services including such service accompanying web-based training; recording and archiving live, in-person training; and use of closed captioning. Arrangements for registration, testing, and evaluation must be accessib</w:t>
      </w:r>
      <w:r>
        <w:rPr>
          <w:rFonts w:ascii="Times New Roman" w:eastAsia="Times New Roman" w:hAnsi="Times New Roman" w:cs="Times New Roman"/>
          <w:sz w:val="24"/>
          <w:szCs w:val="24"/>
        </w:rPr>
        <w:t xml:space="preserve">le to persons with disabilities. Information on how to request available assistive services and reasonable accommodations must be available, as well as available in different formats. Regarding accessible technology, HUD requires its funding recipients to </w:t>
      </w:r>
      <w:r>
        <w:rPr>
          <w:rFonts w:ascii="Times New Roman" w:eastAsia="Times New Roman" w:hAnsi="Times New Roman" w:cs="Times New Roman"/>
          <w:sz w:val="24"/>
          <w:szCs w:val="24"/>
        </w:rPr>
        <w:t xml:space="preserve">adopt the goals and objectives of Section 508 of the Rehabilitation Act of 1973 by ensuring, whenever Electronic and Information Technology (EIT) is used, procured, or developed, that persons with disabilities have access to and use of the information and </w:t>
      </w:r>
      <w:r>
        <w:rPr>
          <w:rFonts w:ascii="Times New Roman" w:eastAsia="Times New Roman" w:hAnsi="Times New Roman" w:cs="Times New Roman"/>
          <w:sz w:val="24"/>
          <w:szCs w:val="24"/>
        </w:rPr>
        <w:t>data made available through the EIT on a comparable basis as is made available to and used by persons without disabilities.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Effective Communications and Meaningful Access.</w:t>
      </w:r>
      <w:r>
        <w:rPr>
          <w:rFonts w:ascii="Times New Roman" w:eastAsia="Times New Roman" w:hAnsi="Times New Roman" w:cs="Times New Roman"/>
          <w:sz w:val="24"/>
          <w:szCs w:val="24"/>
        </w:rPr>
        <w:t xml:space="preserve"> Successful Applicants must ensure that all training notifications as well as comm</w:t>
      </w:r>
      <w:r>
        <w:rPr>
          <w:rFonts w:ascii="Times New Roman" w:eastAsia="Times New Roman" w:hAnsi="Times New Roman" w:cs="Times New Roman"/>
          <w:sz w:val="24"/>
          <w:szCs w:val="24"/>
        </w:rPr>
        <w:t>unication during training sessions are provided in a manner that is effective for persons with hearing, visual, and other communications-related disabilities consistent with Section 504 of the Rehabilitation Act of 1973 (24 CFR 8.6), and as applicable, the</w:t>
      </w:r>
      <w:r>
        <w:rPr>
          <w:rFonts w:ascii="Times New Roman" w:eastAsia="Times New Roman" w:hAnsi="Times New Roman" w:cs="Times New Roman"/>
          <w:sz w:val="24"/>
          <w:szCs w:val="24"/>
        </w:rPr>
        <w:t xml:space="preserve"> Americans with Disabilities Act. This includes ensuring that training materials are in appropriate alternative formats as needed, e.g., Braille, audio, large type, sign language interpreters, and assistive listening devices, etc. All products and tools fo</w:t>
      </w:r>
      <w:r>
        <w:rPr>
          <w:rFonts w:ascii="Times New Roman" w:eastAsia="Times New Roman" w:hAnsi="Times New Roman" w:cs="Times New Roman"/>
          <w:sz w:val="24"/>
          <w:szCs w:val="24"/>
        </w:rPr>
        <w:t>r capacity building must be accessible in accordance with Section 504 of the Rehabilitation Act of 1973 (See, e.g., 24 CFR 8.6 on effective communications). Applicants obtaining HUD financial assistance shall take reasonable steps to ensure meaningful acce</w:t>
      </w:r>
      <w:r>
        <w:rPr>
          <w:rFonts w:ascii="Times New Roman" w:eastAsia="Times New Roman" w:hAnsi="Times New Roman" w:cs="Times New Roman"/>
          <w:sz w:val="24"/>
          <w:szCs w:val="24"/>
        </w:rPr>
        <w:t>ss to their programs and activities for persons with LEP. For more information on LEP, please visit https://www.hud.gov/program_offices/fair_housing_equal_opp/promotingfh/lep-faq.</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4. Reports.</w:t>
      </w:r>
      <w:r>
        <w:rPr>
          <w:rFonts w:ascii="Times New Roman" w:eastAsia="Times New Roman" w:hAnsi="Times New Roman" w:cs="Times New Roman"/>
          <w:sz w:val="24"/>
          <w:szCs w:val="24"/>
        </w:rPr>
        <w:t xml:space="preserve"> All grant recipients will be required to report to HUD on a mont</w:t>
      </w:r>
      <w:r>
        <w:rPr>
          <w:rFonts w:ascii="Times New Roman" w:eastAsia="Times New Roman" w:hAnsi="Times New Roman" w:cs="Times New Roman"/>
          <w:sz w:val="24"/>
          <w:szCs w:val="24"/>
        </w:rPr>
        <w:t xml:space="preserve">hly and quarterly </w:t>
      </w:r>
      <w:r>
        <w:rPr>
          <w:rFonts w:ascii="Times New Roman" w:eastAsia="Times New Roman" w:hAnsi="Times New Roman" w:cs="Times New Roman"/>
          <w:sz w:val="24"/>
          <w:szCs w:val="24"/>
        </w:rPr>
        <w:t>basis, as specified in the Cooperative Agreement.</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5. Code of Conduct.</w:t>
      </w:r>
      <w:r>
        <w:rPr>
          <w:rFonts w:ascii="Times New Roman" w:eastAsia="Times New Roman" w:hAnsi="Times New Roman" w:cs="Times New Roman"/>
          <w:sz w:val="24"/>
          <w:szCs w:val="24"/>
        </w:rPr>
        <w:t xml:space="preserve"> Applicants that are subject to 2 CFR Part 200 (including most non-profit organizations) are required to develop and maintain a written code of conduct (See 2 CFR 200.31</w:t>
      </w:r>
      <w:r>
        <w:rPr>
          <w:rFonts w:ascii="Times New Roman" w:eastAsia="Times New Roman" w:hAnsi="Times New Roman" w:cs="Times New Roman"/>
          <w:sz w:val="24"/>
          <w:szCs w:val="24"/>
        </w:rPr>
        <w:t>8(c)). The code of conduct must prohibit real and apparent conflicts of interest that may arise among employees, officers, or agents; prohibit the solicitation and acceptance of gifts or gratuities by an organization's officers, employees and agents for th</w:t>
      </w:r>
      <w:r>
        <w:rPr>
          <w:rFonts w:ascii="Times New Roman" w:eastAsia="Times New Roman" w:hAnsi="Times New Roman" w:cs="Times New Roman"/>
          <w:sz w:val="24"/>
          <w:szCs w:val="24"/>
        </w:rPr>
        <w:t>eir personal benefit in excess of minimal value; and outline administrative and disciplinary actions available to remedy violations of such standards. Self-recusal will not eliminate a potential or apparent conflict of interest. Prior to entering into an a</w:t>
      </w:r>
      <w:r>
        <w:rPr>
          <w:rFonts w:ascii="Times New Roman" w:eastAsia="Times New Roman" w:hAnsi="Times New Roman" w:cs="Times New Roman"/>
          <w:sz w:val="24"/>
          <w:szCs w:val="24"/>
        </w:rPr>
        <w:t>greement with HUD, the Applicant will be required to submit a copy of its code of conduct and describe the methods it will use to ensure that all officers, employees, and agents of the organization are aware of the code of conduct.</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6. Financial Management </w:t>
      </w:r>
      <w:r>
        <w:rPr>
          <w:rFonts w:ascii="Times New Roman" w:eastAsia="Times New Roman" w:hAnsi="Times New Roman" w:cs="Times New Roman"/>
          <w:b/>
          <w:bCs/>
          <w:sz w:val="24"/>
          <w:szCs w:val="24"/>
        </w:rPr>
        <w:t>Systems.</w:t>
      </w:r>
      <w:r>
        <w:rPr>
          <w:rFonts w:ascii="Times New Roman" w:eastAsia="Times New Roman" w:hAnsi="Times New Roman" w:cs="Times New Roman"/>
          <w:sz w:val="24"/>
          <w:szCs w:val="24"/>
        </w:rPr>
        <w:t xml:space="preserve"> Applicants selected for funding must provide documentation demonstrating that the Applicant's financial management systems satisfy the requirements in the applicable regulations at 2 CFR Part 200. Consistent with the requirements of the Single Aud</w:t>
      </w:r>
      <w:r>
        <w:rPr>
          <w:rFonts w:ascii="Times New Roman" w:eastAsia="Times New Roman" w:hAnsi="Times New Roman" w:cs="Times New Roman"/>
          <w:sz w:val="24"/>
          <w:szCs w:val="24"/>
        </w:rPr>
        <w:t>it Act Amendments of 1996 (31 U.S.C. 7501-07), if the applicant expended $750,000 or more in federal awards in its most recent fiscal year, such documentation must include a certification from, or a copy of, the most recent audit by the Applicant's indepen</w:t>
      </w:r>
      <w:r>
        <w:rPr>
          <w:rFonts w:ascii="Times New Roman" w:eastAsia="Times New Roman" w:hAnsi="Times New Roman" w:cs="Times New Roman"/>
          <w:sz w:val="24"/>
          <w:szCs w:val="24"/>
        </w:rPr>
        <w:t>dent public accountant attesting to the fact that the Applicant maintains internal controls over Federal awards, complies with applicable laws, regulations, and contract or grant provisions, and prepares appropriate financial statements. The Applicant will</w:t>
      </w:r>
      <w:r>
        <w:rPr>
          <w:rFonts w:ascii="Times New Roman" w:eastAsia="Times New Roman" w:hAnsi="Times New Roman" w:cs="Times New Roman"/>
          <w:sz w:val="24"/>
          <w:szCs w:val="24"/>
        </w:rPr>
        <w:t xml:space="preserve"> have at least thirty (30) calendar days to respond to this requirement. If an Applicant does not respond within the prescribed time or responds with insufficient documentation, then HUD may determine that the Applicant has not met this requirement and may</w:t>
      </w:r>
      <w:r>
        <w:rPr>
          <w:rFonts w:ascii="Times New Roman" w:eastAsia="Times New Roman" w:hAnsi="Times New Roman" w:cs="Times New Roman"/>
          <w:sz w:val="24"/>
          <w:szCs w:val="24"/>
        </w:rPr>
        <w:t xml:space="preserve"> withdraw the award offer. If an Applicant has not expended $750,000 or more in Federal awards in its most recent fiscal year, HUD, or its assignee may conduct an audit of the Applicant's financial system. HUD will work with the Applicant to meet federal f</w:t>
      </w:r>
      <w:r>
        <w:rPr>
          <w:rFonts w:ascii="Times New Roman" w:eastAsia="Times New Roman" w:hAnsi="Times New Roman" w:cs="Times New Roman"/>
          <w:sz w:val="24"/>
          <w:szCs w:val="24"/>
        </w:rPr>
        <w:t>inancial management system standards prior to HUD releasing funds.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7. Indirect Cost Rate. </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Consistent with 2 CFR 200.414, Applicants may use their negotiated rate or the de minimis rate of ten percent (10%) of Modified Total Direct Costs (MTDC). See Sectio</w:t>
      </w:r>
      <w:r>
        <w:rPr>
          <w:rFonts w:ascii="Times New Roman" w:eastAsia="Times New Roman" w:hAnsi="Times New Roman" w:cs="Times New Roman"/>
          <w:sz w:val="24"/>
          <w:szCs w:val="24"/>
        </w:rPr>
        <w:t>n IV.F of this NOFO for indirect cost rules information.</w:t>
      </w:r>
      <w:r>
        <w:rPr>
          <w:rFonts w:ascii="Times New Roman" w:eastAsia="Times New Roman" w:hAnsi="Times New Roman" w:cs="Times New Roman"/>
          <w:sz w:val="24"/>
          <w:szCs w:val="24"/>
        </w:rPr>
        <w:br/>
        <w:t xml:space="preserve">Indirect costs are, by nature, administrative and represent the expenses of doing business that are not readily identified, exclusively with a specific grant, contract, project function or activity, </w:t>
      </w:r>
      <w:r>
        <w:rPr>
          <w:rFonts w:ascii="Times New Roman" w:eastAsia="Times New Roman" w:hAnsi="Times New Roman" w:cs="Times New Roman"/>
          <w:sz w:val="24"/>
          <w:szCs w:val="24"/>
        </w:rPr>
        <w:t>but are necessary for the general operation of the organization and the conduct of activities it performs. The Federal requirements for the determination of allowable and unallowable direct and indirect Facilities and Administrative (F&amp;A) costs is establis</w:t>
      </w:r>
      <w:r>
        <w:rPr>
          <w:rFonts w:ascii="Times New Roman" w:eastAsia="Times New Roman" w:hAnsi="Times New Roman" w:cs="Times New Roman"/>
          <w:sz w:val="24"/>
          <w:szCs w:val="24"/>
        </w:rPr>
        <w:t>hed by 2 CFR 200, Subpart E - Cost Principles. Grantees are required to properly document their cost methodologies to demonstrate that indirect costs meet these criteria.</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8. Participation in HUD-Sponsored Program Evaluation.</w:t>
      </w:r>
      <w:r>
        <w:rPr>
          <w:rFonts w:ascii="Times New Roman" w:eastAsia="Times New Roman" w:hAnsi="Times New Roman" w:cs="Times New Roman"/>
          <w:sz w:val="24"/>
          <w:szCs w:val="24"/>
        </w:rPr>
        <w:t xml:space="preserve"> See Section VI, B below.</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9. Ens</w:t>
      </w:r>
      <w:r>
        <w:rPr>
          <w:rFonts w:ascii="Times New Roman" w:eastAsia="Times New Roman" w:hAnsi="Times New Roman" w:cs="Times New Roman"/>
          <w:b/>
          <w:bCs/>
          <w:sz w:val="24"/>
          <w:szCs w:val="24"/>
        </w:rPr>
        <w:t>uring the Participation of Small Businesses, Small Disadvantaged Businesses, and Women-Owned Businesses.</w:t>
      </w:r>
      <w:r>
        <w:rPr>
          <w:rFonts w:ascii="Times New Roman" w:eastAsia="Times New Roman" w:hAnsi="Times New Roman" w:cs="Times New Roman"/>
          <w:sz w:val="24"/>
          <w:szCs w:val="24"/>
        </w:rPr>
        <w:t xml:space="preserve"> See Section VI, B below.</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10. Executive Order 13166</w:t>
      </w:r>
      <w:r>
        <w:rPr>
          <w:rFonts w:ascii="Times New Roman" w:eastAsia="Times New Roman" w:hAnsi="Times New Roman" w:cs="Times New Roman"/>
          <w:sz w:val="24"/>
          <w:szCs w:val="24"/>
        </w:rPr>
        <w:t>,</w:t>
      </w:r>
      <w:r>
        <w:rPr>
          <w:rFonts w:ascii="Times New Roman" w:eastAsia="Times New Roman" w:hAnsi="Times New Roman" w:cs="Times New Roman"/>
          <w:b/>
          <w:bCs/>
          <w:sz w:val="24"/>
          <w:szCs w:val="24"/>
        </w:rPr>
        <w:t xml:space="preserve"> Improving Access to Services for Persons with LEP.</w:t>
      </w:r>
      <w:r>
        <w:rPr>
          <w:rFonts w:ascii="Times New Roman" w:eastAsia="Times New Roman" w:hAnsi="Times New Roman" w:cs="Times New Roman"/>
          <w:sz w:val="24"/>
          <w:szCs w:val="24"/>
        </w:rPr>
        <w:t xml:space="preserve"> Housing counseling training organizations shall </w:t>
      </w:r>
      <w:r>
        <w:rPr>
          <w:rFonts w:ascii="Times New Roman" w:eastAsia="Times New Roman" w:hAnsi="Times New Roman" w:cs="Times New Roman"/>
          <w:sz w:val="24"/>
          <w:szCs w:val="24"/>
        </w:rPr>
        <w:t>take reasonable steps to ensure meaningful access to their services to individuals with LEP. Applicants are to comply with Executive Order 13166, and may refer to the Department's January 22, 2007 Final Guidance to Federal Financial Assistance Recipients R</w:t>
      </w:r>
      <w:r>
        <w:rPr>
          <w:rFonts w:ascii="Times New Roman" w:eastAsia="Times New Roman" w:hAnsi="Times New Roman" w:cs="Times New Roman"/>
          <w:sz w:val="24"/>
          <w:szCs w:val="24"/>
        </w:rPr>
        <w:t>egarding Title VI Prohibition Against National Origin Discrimination Affecting Limited English Proficient Persons (72 FR 2732).</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11. Executive Order 13279, Equal Protection of the Laws for Faith-Based and Community Organizations. </w:t>
      </w:r>
      <w:r>
        <w:rPr>
          <w:rFonts w:ascii="Times New Roman" w:eastAsia="Times New Roman" w:hAnsi="Times New Roman" w:cs="Times New Roman"/>
          <w:sz w:val="24"/>
          <w:szCs w:val="24"/>
        </w:rPr>
        <w:t>HUD is committed to full im</w:t>
      </w:r>
      <w:r>
        <w:rPr>
          <w:rFonts w:ascii="Times New Roman" w:eastAsia="Times New Roman" w:hAnsi="Times New Roman" w:cs="Times New Roman"/>
          <w:sz w:val="24"/>
          <w:szCs w:val="24"/>
        </w:rPr>
        <w:t>plementation of Executive Order 13279 in the operation of its programs.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12. The Americans with Disabilities Act of 1990</w:t>
      </w:r>
      <w:r>
        <w:rPr>
          <w:rFonts w:ascii="Times New Roman" w:eastAsia="Times New Roman" w:hAnsi="Times New Roman" w:cs="Times New Roman"/>
          <w:sz w:val="24"/>
          <w:szCs w:val="24"/>
        </w:rPr>
        <w:t xml:space="preserve"> (42 U.S.C. 12101 et seq.), the Age Discrimination Act of 1975 (42 U.S.C. 6101 et seq.), and Title IX of the Education Amendments Act of </w:t>
      </w:r>
      <w:r>
        <w:rPr>
          <w:rFonts w:ascii="Times New Roman" w:eastAsia="Times New Roman" w:hAnsi="Times New Roman" w:cs="Times New Roman"/>
          <w:sz w:val="24"/>
          <w:szCs w:val="24"/>
        </w:rPr>
        <w:t>1972 (20 U.S.C. 1681 et seq.).</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13. Affirmatively Furthering Fair Housing. </w:t>
      </w:r>
      <w:r>
        <w:rPr>
          <w:rFonts w:ascii="Times New Roman" w:eastAsia="Times New Roman" w:hAnsi="Times New Roman" w:cs="Times New Roman"/>
          <w:sz w:val="24"/>
          <w:szCs w:val="24"/>
        </w:rPr>
        <w:t>Under Section 808(e)(5) of the Fair Housing Act, HUD has a statutory duty to affirmatively further fair housing. HUD requires the same of its funding recipients. To meet this require</w:t>
      </w:r>
      <w:r>
        <w:rPr>
          <w:rFonts w:ascii="Times New Roman" w:eastAsia="Times New Roman" w:hAnsi="Times New Roman" w:cs="Times New Roman"/>
          <w:sz w:val="24"/>
          <w:szCs w:val="24"/>
        </w:rPr>
        <w:t>ment, in the narrative responses to Rating Factor 3 (B)(1)(f), Applicants must describe the organization's training, outreach and other activities that affirmatively market fair housing information, including:</w:t>
      </w:r>
    </w:p>
    <w:p w:rsidR="00C92BA3" w:rsidP="003F4757" w14:paraId="21C4205A" w14:textId="77777777">
      <w:pPr>
        <w:pStyle w:val="Normal0"/>
        <w:numPr>
          <w:ilvl w:val="0"/>
          <w:numId w:val="2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counselors to provide households with</w:t>
      </w:r>
      <w:r>
        <w:rPr>
          <w:rFonts w:ascii="Times New Roman" w:eastAsia="Times New Roman" w:hAnsi="Times New Roman" w:cs="Times New Roman"/>
          <w:sz w:val="24"/>
          <w:szCs w:val="24"/>
        </w:rPr>
        <w:t xml:space="preserve"> information, counseling and/or education on discriminatory housing, lending, and insurance practices and the rights and remedies available under Federal, state, and local fair housing and other civil rights laws;</w:t>
      </w:r>
    </w:p>
    <w:p w:rsidR="00C92BA3" w:rsidP="003F4757" w14:paraId="7C19F1A9"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Training counselors to provide households </w:t>
      </w:r>
      <w:r>
        <w:rPr>
          <w:rFonts w:ascii="Times New Roman" w:eastAsia="Times New Roman" w:hAnsi="Times New Roman" w:cs="Times New Roman"/>
          <w:sz w:val="24"/>
          <w:szCs w:val="24"/>
        </w:rPr>
        <w:t>with names and contact information for local fair housing groups or government agencies that enforce fair housing and other civic rights laws;</w:t>
      </w:r>
    </w:p>
    <w:p w:rsidR="00C92BA3" w:rsidP="003F4757" w14:paraId="0A58DFDA"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counselors to make persons aware of Federal, state and local accessibility requirements including, but n</w:t>
      </w:r>
      <w:r>
        <w:rPr>
          <w:rFonts w:ascii="Times New Roman" w:eastAsia="Times New Roman" w:hAnsi="Times New Roman" w:cs="Times New Roman"/>
          <w:sz w:val="24"/>
          <w:szCs w:val="24"/>
        </w:rPr>
        <w:t>ot limited to, reasonable accommodations and modifications, as well as innovative housing design or construction to increase access for persons with disabilities;</w:t>
      </w:r>
    </w:p>
    <w:p w:rsidR="00C92BA3" w:rsidP="003F4757" w14:paraId="0E9060A0"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counselors to develop a system to share information about possible discrimination an</w:t>
      </w:r>
      <w:r>
        <w:rPr>
          <w:rFonts w:ascii="Times New Roman" w:eastAsia="Times New Roman" w:hAnsi="Times New Roman" w:cs="Times New Roman"/>
          <w:sz w:val="24"/>
          <w:szCs w:val="24"/>
        </w:rPr>
        <w:t>d, when there is information that suggests that individual or systemic violations of fair housing laws have occurred or are occurring, training housing counselors to provide this information to HUD or local Fair Housing Assistance Program (FHAP) agencies a</w:t>
      </w:r>
      <w:r>
        <w:rPr>
          <w:rFonts w:ascii="Times New Roman" w:eastAsia="Times New Roman" w:hAnsi="Times New Roman" w:cs="Times New Roman"/>
          <w:sz w:val="24"/>
          <w:szCs w:val="24"/>
        </w:rPr>
        <w:t xml:space="preserve">nd Fair Housing Initiatives Program (FHIP) agencies. Examples of information that suggest systemic discrimination include knowing of multiple clients of the same protected class who are unable to obtain housing from the same housing provider or knowing of </w:t>
      </w:r>
      <w:r>
        <w:rPr>
          <w:rFonts w:ascii="Times New Roman" w:eastAsia="Times New Roman" w:hAnsi="Times New Roman" w:cs="Times New Roman"/>
          <w:sz w:val="24"/>
          <w:szCs w:val="24"/>
        </w:rPr>
        <w:t>multiple clients who allege discrimination or harassment involving the same housing provider;</w:t>
      </w:r>
    </w:p>
    <w:p w:rsidR="00C92BA3" w:rsidP="003F4757" w14:paraId="53D796F7"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counselors to affirmatively market counseling and education services to those least likely to apply; Train counselors to provide households with informat</w:t>
      </w:r>
      <w:r>
        <w:rPr>
          <w:rFonts w:ascii="Times New Roman" w:eastAsia="Times New Roman" w:hAnsi="Times New Roman" w:cs="Times New Roman"/>
          <w:sz w:val="24"/>
          <w:szCs w:val="24"/>
        </w:rPr>
        <w:t>ion on housing options in a range of neighborhoods, including those of higher opportunity, allowing households to identify neighborhoods that best fit their needs;</w:t>
      </w:r>
    </w:p>
    <w:p w:rsidR="00C92BA3" w:rsidP="003F4757" w14:paraId="10C76E74"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Training counselors to become familiar with affirmative fair housing marketing requirements </w:t>
      </w:r>
      <w:r>
        <w:rPr>
          <w:rFonts w:ascii="Times New Roman" w:eastAsia="Times New Roman" w:hAnsi="Times New Roman" w:cs="Times New Roman"/>
          <w:sz w:val="24"/>
          <w:szCs w:val="24"/>
        </w:rPr>
        <w:t>to inform clients of housing opportunities that provide greater housing choice or mobility, as well as affirmative fair housing requirements for housing counseling agencies, such as displaying the fair housing symbol;</w:t>
      </w:r>
    </w:p>
    <w:p w:rsidR="00C92BA3" w:rsidP="003F4757" w14:paraId="4DE5211F"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Training counselors on methods for </w:t>
      </w:r>
      <w:r>
        <w:rPr>
          <w:rFonts w:ascii="Times New Roman" w:eastAsia="Times New Roman" w:hAnsi="Times New Roman" w:cs="Times New Roman"/>
          <w:sz w:val="24"/>
          <w:szCs w:val="24"/>
        </w:rPr>
        <w:t>affirmatively marketing housing counseling services, such as advertising in publications in non-English languages or oriented to certain population groups and co-marketing with settlement or advocacy organizations;</w:t>
      </w:r>
    </w:p>
    <w:p w:rsidR="00C92BA3" w:rsidP="003F4757" w14:paraId="6A3478F4" w14:textId="77777777">
      <w:pPr>
        <w:pStyle w:val="Normal0"/>
        <w:numPr>
          <w:ilvl w:val="0"/>
          <w:numId w:val="2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Training counselors to: become </w:t>
      </w:r>
      <w:r>
        <w:rPr>
          <w:rFonts w:ascii="Times New Roman" w:eastAsia="Times New Roman" w:hAnsi="Times New Roman" w:cs="Times New Roman"/>
          <w:sz w:val="24"/>
          <w:szCs w:val="24"/>
        </w:rPr>
        <w:t>familiar with accessibility requirements; serve clients with disabilities who live in segregated or institutional settings, and their representatives, through providing meaningful access to housing choices in integrated settings with access to long-term he</w:t>
      </w:r>
      <w:r>
        <w:rPr>
          <w:rFonts w:ascii="Times New Roman" w:eastAsia="Times New Roman" w:hAnsi="Times New Roman" w:cs="Times New Roman"/>
          <w:sz w:val="24"/>
          <w:szCs w:val="24"/>
        </w:rPr>
        <w:t xml:space="preserve">althcare and support services; educate clients with disabilities on effective </w:t>
      </w:r>
      <w:r>
        <w:rPr>
          <w:rFonts w:ascii="Times New Roman" w:eastAsia="Times New Roman" w:hAnsi="Times New Roman" w:cs="Times New Roman"/>
          <w:sz w:val="24"/>
          <w:szCs w:val="24"/>
        </w:rPr>
        <w:t>housing search strategies; inform clients of skilled providers of housing search assistance; inform clients of housing builders, management companies, real estate, and brokers th</w:t>
      </w:r>
      <w:r>
        <w:rPr>
          <w:rFonts w:ascii="Times New Roman" w:eastAsia="Times New Roman" w:hAnsi="Times New Roman" w:cs="Times New Roman"/>
          <w:sz w:val="24"/>
          <w:szCs w:val="24"/>
        </w:rPr>
        <w:t>at are skilled in providing housing opportunities in the most integrated setting appropriate to the needs of persons with disabilities; and /or create, maintain, and market a database of accessible housing for persons with disabilities;</w:t>
      </w:r>
    </w:p>
    <w:p w:rsidR="00C92BA3" w:rsidP="003F4757" w14:paraId="7A11088C" w14:textId="77777777">
      <w:pPr>
        <w:pStyle w:val="Normal0"/>
        <w:numPr>
          <w:ilvl w:val="0"/>
          <w:numId w:val="2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counselors</w:t>
      </w:r>
      <w:r>
        <w:rPr>
          <w:rFonts w:ascii="Times New Roman" w:eastAsia="Times New Roman" w:hAnsi="Times New Roman" w:cs="Times New Roman"/>
          <w:sz w:val="24"/>
          <w:szCs w:val="24"/>
        </w:rPr>
        <w:t xml:space="preserve"> must ensure housing counseling training activities are accessible to persons with disabilities, including making reasonable accommodations, as necessary. Training counselors must also describe how they will take reasonable steps to provide meaningful acce</w:t>
      </w:r>
      <w:r>
        <w:rPr>
          <w:rFonts w:ascii="Times New Roman" w:eastAsia="Times New Roman" w:hAnsi="Times New Roman" w:cs="Times New Roman"/>
          <w:sz w:val="24"/>
          <w:szCs w:val="24"/>
        </w:rPr>
        <w:t>ss to persons with LEP including but not limited to translating materials into non-English languages. For more information about how this requirement may be met for this grant, (See Rating Factors 2 and 3 in Section V below).</w:t>
      </w:r>
    </w:p>
    <w:p w:rsidR="00C92BA3" w:rsidP="00470374" w14:paraId="7A81CFE0"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7" w:name="_Toc256000017"/>
      <w:r>
        <w:rPr>
          <w:rFonts w:cs="Times New Roman"/>
          <w:color w:val="000000"/>
          <w:sz w:val="24"/>
          <w:szCs w:val="24"/>
        </w:rPr>
        <w:t>G. Criteria for Beneficiaries.</w:t>
      </w:r>
      <w:bookmarkEnd w:id="17"/>
    </w:p>
    <w:p w:rsidR="00C92BA3" w:rsidP="00470374" w14:paraId="6110CFAA"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the program, specifies criteria for program beneficiaries, list them or provide a citation to a reference, in the text box provided.]</w:t>
      </w:r>
    </w:p>
    <w:p w:rsidR="00C92BA3" w:rsidP="00470374" w14:paraId="5CFBA05F" w14:textId="77777777">
      <w:pPr>
        <w:spacing w:before="20" w:after="20"/>
        <w:rPr>
          <w:vanish/>
        </w:rPr>
      </w:pPr>
    </w:p>
    <w:p w:rsidR="00C92BA3" w:rsidP="00470374" w14:paraId="3C4440C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Criteria are also listed under Additional Requirements in Section F above.</w:t>
      </w:r>
    </w:p>
    <w:p w:rsidR="00C92BA3" w:rsidP="00470374" w14:paraId="21757A65"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8" w:name="_Toc256000018"/>
      <w:r>
        <w:rPr>
          <w:rFonts w:cs="Times New Roman"/>
          <w:color w:val="000000"/>
          <w:sz w:val="24"/>
          <w:szCs w:val="24"/>
        </w:rPr>
        <w:t>IV. Application and Submission Informatio</w:t>
      </w:r>
      <w:r>
        <w:rPr>
          <w:rFonts w:cs="Times New Roman"/>
          <w:color w:val="000000"/>
          <w:sz w:val="24"/>
          <w:szCs w:val="24"/>
        </w:rPr>
        <w:t>n.</w:t>
      </w:r>
      <w:bookmarkEnd w:id="18"/>
    </w:p>
    <w:p w:rsidR="00C92BA3" w:rsidP="00470374" w14:paraId="32E52A57"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19" w:name="_Toc256000019"/>
      <w:r>
        <w:rPr>
          <w:rFonts w:cs="Times New Roman"/>
          <w:color w:val="000000"/>
          <w:sz w:val="24"/>
          <w:szCs w:val="24"/>
        </w:rPr>
        <w:t>A. Obtaining an Application Package.</w:t>
      </w:r>
      <w:bookmarkEnd w:id="19"/>
    </w:p>
    <w:p w:rsidR="00C92BA3" w:rsidP="00470374" w14:paraId="1C96278C" w14:textId="77777777">
      <w:pPr>
        <w:spacing w:before="20" w:after="20"/>
        <w:rPr>
          <w:szCs w:val="24"/>
        </w:rPr>
      </w:pPr>
      <w:r>
        <w:rPr>
          <w:b/>
          <w:bCs/>
          <w:szCs w:val="24"/>
        </w:rPr>
        <w:t>Instructions for Applicants.</w:t>
      </w:r>
      <w:r>
        <w:rPr>
          <w:b/>
          <w:bCs/>
          <w:szCs w:val="24"/>
        </w:rPr>
        <w:br/>
      </w:r>
      <w:r>
        <w:rPr>
          <w:szCs w:val="24"/>
        </w:rPr>
        <w:t>You must download both the Application Instructions and the Application Package from Grants.gov. You must verify that the Assistance Listing Number and Assistance Listing Description on t</w:t>
      </w:r>
      <w:r>
        <w:rPr>
          <w:szCs w:val="24"/>
        </w:rPr>
        <w:t>he first page of the Application Package, and the Funding Opportunity Title and the Funding Opportunity Number match the Program and NOFO to which you are applying. </w:t>
      </w:r>
      <w:r>
        <w:rPr>
          <w:szCs w:val="24"/>
        </w:rPr>
        <w:br/>
      </w:r>
      <w:r>
        <w:rPr>
          <w:szCs w:val="24"/>
        </w:rPr>
        <w:br/>
        <w:t>The Application Package contains the portable document forms (PDFs) available on Grants.g</w:t>
      </w:r>
      <w:r>
        <w:rPr>
          <w:szCs w:val="24"/>
        </w:rPr>
        <w:t>ov, such as the SF-424 Family. The Instruction Download contains official copies of the NOFO and forms necessary for a complete application. The Instruction Download may include Microsoft Word, Microsoft Excel and additional documents. </w:t>
      </w:r>
      <w:r>
        <w:rPr>
          <w:szCs w:val="24"/>
        </w:rPr>
        <w:br/>
      </w:r>
      <w:r>
        <w:rPr>
          <w:szCs w:val="24"/>
        </w:rPr>
        <w:br/>
        <w:t>An applicant demon</w:t>
      </w:r>
      <w:r>
        <w:rPr>
          <w:szCs w:val="24"/>
        </w:rPr>
        <w:t>strating good cause may request a waiver from the requirement for electronic submission, for example, a lack of available Internet access in the geographic area in which your business offices are located. Lack of SAM registration or valid DUNS Number is no</w:t>
      </w:r>
      <w:r>
        <w:rPr>
          <w:szCs w:val="24"/>
        </w:rPr>
        <w:t>t good cause. If you cannot submit your application electronically, you must ask in writing for a waiver of the electronic grant submission requirements. HUD will not grant a waiver if HUD does not receive your written mailed, shipped, or emailed request a</w:t>
      </w:r>
      <w:r>
        <w:rPr>
          <w:szCs w:val="24"/>
        </w:rPr>
        <w:t>t least 15 calendar days before the application deadline and if you do not demonstrate good cause.  If HUD waives the requirement, HUD must receive your paper application before the deadline of this NOFO. To request a waiver, you must contact:</w:t>
      </w:r>
    </w:p>
    <w:p w:rsidR="00C92BA3" w:rsidP="00470374" w14:paraId="4777D477" w14:textId="77777777">
      <w:pPr>
        <w:spacing w:before="60" w:after="20"/>
      </w:pPr>
      <w:r>
        <w:t>Name:</w:t>
      </w:r>
    </w:p>
    <w:p w:rsidR="00C92BA3" w:rsidP="00470374" w14:paraId="5B1EB252" w14:textId="77777777">
      <w:pPr>
        <w:spacing w:before="20" w:after="20"/>
      </w:pPr>
      <w:r>
        <w:t>Joel Ray Ibanez</w:t>
      </w:r>
    </w:p>
    <w:p w:rsidR="00C92BA3" w:rsidP="00470374" w14:paraId="43ABCC81" w14:textId="77777777">
      <w:pPr>
        <w:spacing w:before="60" w:after="20"/>
      </w:pPr>
      <w:r>
        <w:t>Email:</w:t>
      </w:r>
    </w:p>
    <w:p w:rsidR="00C92BA3" w:rsidP="00470374" w14:paraId="30D14D1A" w14:textId="77777777">
      <w:pPr>
        <w:spacing w:before="20" w:after="20"/>
      </w:pPr>
      <w:r>
        <w:t>Joel.R.Ibanez@hud.gov</w:t>
      </w:r>
    </w:p>
    <w:p w:rsidR="00C92BA3" w:rsidP="00470374" w14:paraId="6887A8EC" w14:textId="77777777">
      <w:pPr>
        <w:spacing w:before="60" w:after="20"/>
      </w:pPr>
      <w:r>
        <w:t>HUD Organization:</w:t>
      </w:r>
    </w:p>
    <w:p w:rsidR="00C92BA3" w:rsidP="00470374" w14:paraId="376854B4" w14:textId="77777777">
      <w:pPr>
        <w:spacing w:before="20" w:after="20"/>
      </w:pPr>
      <w:r>
        <w:t>HSG</w:t>
      </w:r>
    </w:p>
    <w:p w:rsidR="00C92BA3" w:rsidP="00470374" w14:paraId="3886579B" w14:textId="77777777">
      <w:pPr>
        <w:spacing w:before="60" w:after="20"/>
      </w:pPr>
      <w:r>
        <w:t>Street:</w:t>
      </w:r>
    </w:p>
    <w:p w:rsidR="00C92BA3" w:rsidP="00470374" w14:paraId="14DBA376" w14:textId="77777777">
      <w:pPr>
        <w:spacing w:before="20" w:after="20"/>
      </w:pPr>
      <w:r>
        <w:t>34 Civic Center Drive, Room 7031</w:t>
      </w:r>
    </w:p>
    <w:p w:rsidR="00C92BA3" w:rsidP="00470374" w14:paraId="491AAAA7" w14:textId="77777777">
      <w:pPr>
        <w:spacing w:before="60" w:after="20"/>
      </w:pPr>
      <w:r>
        <w:t>City:</w:t>
      </w:r>
    </w:p>
    <w:p w:rsidR="00C92BA3" w:rsidP="00470374" w14:paraId="1F1198C5" w14:textId="77777777">
      <w:pPr>
        <w:spacing w:before="20" w:after="20"/>
      </w:pPr>
      <w:r>
        <w:t>Santa Ana</w:t>
      </w:r>
    </w:p>
    <w:p w:rsidR="00C92BA3" w:rsidP="00470374" w14:paraId="011E77B7" w14:textId="77777777">
      <w:pPr>
        <w:spacing w:before="60" w:after="20"/>
      </w:pPr>
      <w:r>
        <w:t>State:</w:t>
      </w:r>
    </w:p>
    <w:p w:rsidR="00C92BA3" w:rsidP="00470374" w14:paraId="08E35929" w14:textId="77777777">
      <w:pPr>
        <w:spacing w:before="20" w:after="20"/>
      </w:pPr>
      <w:r>
        <w:t>CA CALIFORNIA</w:t>
      </w:r>
    </w:p>
    <w:p w:rsidR="00C92BA3" w:rsidP="00470374" w14:paraId="14E03DC9" w14:textId="77777777">
      <w:pPr>
        <w:spacing w:before="60" w:after="20"/>
      </w:pPr>
      <w:r>
        <w:t>Zip:</w:t>
      </w:r>
    </w:p>
    <w:p w:rsidR="00C92BA3" w:rsidP="00470374" w14:paraId="79AEF65C" w14:textId="77777777">
      <w:pPr>
        <w:spacing w:before="20" w:after="20"/>
      </w:pPr>
      <w:r>
        <w:t>92701</w:t>
      </w:r>
    </w:p>
    <w:p w:rsidR="00C92BA3" w:rsidP="00470374" w14:paraId="482E21AB" w14:textId="77777777">
      <w:pPr>
        <w:spacing w:before="20" w:after="20"/>
        <w:rPr>
          <w:vanish/>
        </w:rPr>
      </w:pPr>
      <w:r>
        <w:rPr>
          <w:i/>
          <w:iCs/>
          <w:vanish/>
          <w:color w:val="009745"/>
        </w:rPr>
        <w:t xml:space="preserve">Insert program-specific text describing whom to contact to request a waiver from </w:t>
      </w:r>
      <w:r>
        <w:rPr>
          <w:i/>
          <w:iCs/>
          <w:vanish/>
          <w:color w:val="009745"/>
        </w:rPr>
        <w:t>electronic submission and/or paper copy of the application materials. You may indicate more than one person by using the text box below. If possible, provide multiple means to contact this person/office (e.g., phone, email, mail).</w:t>
      </w:r>
    </w:p>
    <w:p w:rsidR="00C92BA3" w:rsidP="00470374" w14:paraId="2CCE711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Inquiries regarding this </w:t>
      </w:r>
      <w:r>
        <w:rPr>
          <w:rFonts w:ascii="Times New Roman" w:eastAsia="Times New Roman" w:hAnsi="Times New Roman" w:cs="Times New Roman"/>
          <w:sz w:val="24"/>
          <w:szCs w:val="24"/>
        </w:rPr>
        <w:t xml:space="preserve">NOFO should be submitted to </w:t>
      </w:r>
      <w:hyperlink r:id="rId21" w:history="1">
        <w:r>
          <w:rPr>
            <w:rStyle w:val="a"/>
            <w:rFonts w:ascii="Times New Roman" w:eastAsia="Times New Roman" w:hAnsi="Times New Roman" w:cs="Times New Roman"/>
            <w:sz w:val="24"/>
            <w:szCs w:val="24"/>
            <w:u w:val="single" w:color="0000FF"/>
          </w:rPr>
          <w:t>housing.counseling@hud.gov</w:t>
        </w:r>
      </w:hyperlink>
      <w:r>
        <w:rPr>
          <w:rFonts w:ascii="Times New Roman" w:eastAsia="Times New Roman" w:hAnsi="Times New Roman" w:cs="Times New Roman"/>
          <w:sz w:val="24"/>
          <w:szCs w:val="24"/>
        </w:rPr>
        <w:t xml:space="preserve"> and indicate 'FY21 Training NOFO' in the subject line.</w:t>
      </w:r>
    </w:p>
    <w:p w:rsidR="00C92BA3" w:rsidP="00470374" w14:paraId="06D65721"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0" w:name="_Toc256000020"/>
      <w:r>
        <w:rPr>
          <w:rFonts w:cs="Times New Roman"/>
          <w:color w:val="000000"/>
          <w:sz w:val="24"/>
          <w:szCs w:val="24"/>
        </w:rPr>
        <w:t>B. Content and Form of Application Submission.</w:t>
      </w:r>
      <w:bookmarkEnd w:id="20"/>
    </w:p>
    <w:p w:rsidR="00C92BA3" w:rsidP="00470374" w14:paraId="67D94E8C"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This section must identify the required </w:t>
      </w:r>
      <w:r>
        <w:rPr>
          <w:rFonts w:ascii="Times New Roman" w:eastAsia="Times New Roman" w:hAnsi="Times New Roman" w:cs="Times New Roman"/>
          <w:i/>
          <w:color w:val="009745"/>
          <w:sz w:val="24"/>
          <w:szCs w:val="24"/>
        </w:rPr>
        <w:t>content of an application and the forms or formats that an applicant must use to submit it. If any requirements are stated elsewhere because they are general requirements that apply to multiple programs or funding opportunities, this section should refer t</w:t>
      </w:r>
      <w:r>
        <w:rPr>
          <w:rFonts w:ascii="Times New Roman" w:eastAsia="Times New Roman" w:hAnsi="Times New Roman" w:cs="Times New Roman"/>
          <w:i/>
          <w:color w:val="009745"/>
          <w:sz w:val="24"/>
          <w:szCs w:val="24"/>
        </w:rPr>
        <w:t>o where those requirements may be found. This section also must include required forms or formats as part of the announcement or state where the applicant may obtain them.</w:t>
      </w:r>
    </w:p>
    <w:p w:rsidR="00C92BA3" w:rsidP="00470374" w14:paraId="16A74E98" w14:textId="77777777">
      <w:pPr>
        <w:spacing w:before="20" w:after="20"/>
        <w:rPr>
          <w:vanish/>
        </w:rPr>
      </w:pPr>
    </w:p>
    <w:p w:rsidR="00C92BA3" w:rsidP="00470374" w14:paraId="2B7EC8C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You must verify that boxes 11, 12, and 13 on the SF-424 match the NOFO for which yo</w:t>
      </w:r>
      <w:r>
        <w:rPr>
          <w:rFonts w:ascii="Times New Roman" w:eastAsia="Times New Roman" w:hAnsi="Times New Roman" w:cs="Times New Roman"/>
          <w:sz w:val="24"/>
          <w:szCs w:val="24"/>
        </w:rPr>
        <w:t>u are applying. If they do not match, you have downloaded the wrong Application Instruction and Application Package.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w:t>
      </w:r>
    </w:p>
    <w:p w:rsidR="00C92BA3" w:rsidP="00470374" w14:paraId="39E85C0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Submission of an application that is otherwise sufficient, under the wrong Assistance Listing and Funding Opportunity Number is non cura</w:t>
      </w:r>
      <w:r>
        <w:rPr>
          <w:rFonts w:ascii="Times New Roman" w:eastAsia="Times New Roman" w:hAnsi="Times New Roman" w:cs="Times New Roman"/>
          <w:sz w:val="24"/>
          <w:szCs w:val="24"/>
        </w:rPr>
        <w:t>ble unless otherwise stated in Threshold requirements.</w:t>
      </w:r>
    </w:p>
    <w:p w:rsidR="00C92BA3" w:rsidP="00470374" w14:paraId="221FFA39" w14:textId="77777777">
      <w:pPr>
        <w:pStyle w:val="Label"/>
        <w:spacing w:before="60" w:after="20"/>
      </w:pPr>
      <w:r>
        <w:t>1. Content.</w:t>
      </w:r>
    </w:p>
    <w:tbl>
      <w:tblPr>
        <w:tblStyle w:val="forms-checklist-table"/>
        <w:tblW w:w="0" w:type="auto"/>
        <w:tblCellSpacing w:w="15" w:type="dxa"/>
        <w:tblInd w:w="106" w:type="dxa"/>
        <w:tblBorders>
          <w:top w:val="outset" w:sz="6" w:space="0" w:color="808080"/>
          <w:left w:val="outset" w:sz="6" w:space="0" w:color="808080"/>
          <w:bottom w:val="outset" w:sz="6" w:space="0" w:color="808080"/>
          <w:right w:val="outset" w:sz="6" w:space="0" w:color="808080"/>
        </w:tblBorders>
        <w:tblCellMar>
          <w:top w:w="90" w:type="dxa"/>
          <w:left w:w="90" w:type="dxa"/>
          <w:bottom w:w="90" w:type="dxa"/>
          <w:right w:w="90" w:type="dxa"/>
        </w:tblCellMar>
        <w:tblLook w:val="05E0"/>
      </w:tblPr>
      <w:tblGrid>
        <w:gridCol w:w="4292"/>
        <w:gridCol w:w="2204"/>
        <w:gridCol w:w="2742"/>
      </w:tblGrid>
      <w:tr w14:paraId="42A87942" w14:textId="77777777">
        <w:tblPrEx>
          <w:tblW w:w="0" w:type="auto"/>
          <w:tblCellSpacing w:w="15" w:type="dxa"/>
          <w:tblInd w:w="106" w:type="dxa"/>
          <w:tblBorders>
            <w:top w:val="outset" w:sz="6" w:space="0" w:color="808080"/>
            <w:left w:val="outset" w:sz="6" w:space="0" w:color="808080"/>
            <w:bottom w:val="outset" w:sz="6" w:space="0" w:color="808080"/>
            <w:right w:val="outset" w:sz="6" w:space="0" w:color="808080"/>
          </w:tblBorders>
          <w:tblCellMar>
            <w:top w:w="90" w:type="dxa"/>
            <w:left w:w="90" w:type="dxa"/>
            <w:bottom w:w="90" w:type="dxa"/>
            <w:right w:w="90" w:type="dxa"/>
          </w:tblCellMar>
          <w:tblLook w:val="05E0"/>
        </w:tblPrEx>
        <w:trPr>
          <w:tblHeade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3FCF2995" w14:textId="77777777">
            <w:pPr>
              <w:spacing w:before="60" w:after="20"/>
              <w:rPr>
                <w:b/>
                <w:bCs/>
              </w:rPr>
            </w:pPr>
            <w:r>
              <w:rPr>
                <w:b/>
                <w:bCs/>
              </w:rPr>
              <w:t>Forms/Assurances/Certifications</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097B20E9" w14:textId="77777777">
            <w:pPr>
              <w:spacing w:before="60" w:after="20"/>
              <w:rPr>
                <w:b/>
                <w:bCs/>
              </w:rPr>
            </w:pPr>
            <w:r>
              <w:rPr>
                <w:b/>
                <w:bCs/>
              </w:rPr>
              <w:t>Submission Requirement</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53AA2DB6" w14:textId="77777777">
            <w:pPr>
              <w:spacing w:before="60" w:after="20"/>
              <w:rPr>
                <w:b/>
                <w:bCs/>
              </w:rPr>
            </w:pPr>
            <w:r>
              <w:rPr>
                <w:b/>
                <w:bCs/>
              </w:rPr>
              <w:t>Notes/Description</w:t>
            </w:r>
          </w:p>
        </w:tc>
      </w:tr>
      <w:tr w14:paraId="002CFF33"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5440A028" w14:textId="77777777">
            <w:pPr>
              <w:spacing w:before="60" w:after="20"/>
            </w:pPr>
            <w:r>
              <w:t>Application for Federal Assistance (SF424)</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4E4D0DCD" w14:textId="77777777">
            <w:pPr>
              <w:spacing w:before="60" w:after="20"/>
            </w:pPr>
            <w:r>
              <w:t xml:space="preserve">Submission is required for all applicants by the application due date. </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7D174131" w14:textId="77777777">
            <w:pPr>
              <w:spacing w:before="60" w:after="20"/>
            </w:pPr>
          </w:p>
        </w:tc>
      </w:tr>
      <w:tr w14:paraId="04595096" w14:textId="77777777">
        <w:tblPrEx>
          <w:tblW w:w="0" w:type="auto"/>
          <w:tblCellSpacing w:w="15" w:type="dxa"/>
          <w:tblInd w:w="106" w:type="dxa"/>
          <w:tblCellMar>
            <w:top w:w="90" w:type="dxa"/>
            <w:left w:w="90" w:type="dxa"/>
            <w:bottom w:w="90" w:type="dxa"/>
            <w:right w:w="90" w:type="dxa"/>
          </w:tblCellMar>
          <w:tblLook w:val="05E0"/>
        </w:tblPrEx>
        <w:trPr>
          <w:tblCellSpacing w:w="15" w:type="dxa"/>
        </w:trPr>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5946E785" w14:textId="77777777">
            <w:pPr>
              <w:spacing w:before="60" w:after="20"/>
            </w:pPr>
            <w:r>
              <w:t>HUD Applicant Recipient Disclosure Report (HUD) 2880 Applicant/Recipient Disclosure/Update Report</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102CC8AA" w14:textId="77777777">
            <w:pPr>
              <w:spacing w:before="60" w:after="20"/>
            </w:pPr>
            <w:r>
              <w:t xml:space="preserve">HUD will provide instructions to grantees on how the form is to be </w:t>
            </w:r>
            <w:r>
              <w:t>submitted.</w:t>
            </w:r>
          </w:p>
        </w:tc>
        <w:tc>
          <w:tcPr>
            <w:tcW w:w="0" w:type="auto"/>
            <w:tcBorders>
              <w:top w:val="inset" w:sz="6" w:space="0" w:color="808080"/>
              <w:left w:val="inset" w:sz="6" w:space="0" w:color="808080"/>
              <w:bottom w:val="inset" w:sz="6" w:space="0" w:color="808080"/>
              <w:right w:val="inset" w:sz="6" w:space="0" w:color="808080"/>
            </w:tcBorders>
            <w:tcMar>
              <w:top w:w="98" w:type="dxa"/>
              <w:left w:w="98" w:type="dxa"/>
              <w:bottom w:w="98" w:type="dxa"/>
              <w:right w:w="98" w:type="dxa"/>
            </w:tcMar>
            <w:vAlign w:val="center"/>
            <w:hideMark/>
          </w:tcPr>
          <w:p w:rsidR="00C92BA3" w:rsidP="00470374" w14:paraId="211AE07A" w14:textId="77777777">
            <w:pPr>
              <w:spacing w:before="60" w:after="20"/>
            </w:pPr>
            <w:r>
              <w:t xml:space="preserve">HUD instructions to grantees are provided by webcast, To view the webcast, </w:t>
            </w:r>
            <w:hyperlink r:id="rId22" w:history="1">
              <w:r>
                <w:t>click here</w:t>
              </w:r>
            </w:hyperlink>
            <w:r>
              <w:t>.</w:t>
            </w:r>
          </w:p>
          <w:p w:rsidR="00C92BA3" w:rsidP="00470374" w14:paraId="1F225D12" w14:textId="77777777">
            <w:pPr>
              <w:spacing w:before="60" w:after="20"/>
            </w:pPr>
            <w:r>
              <w:t> </w:t>
            </w:r>
          </w:p>
        </w:tc>
      </w:tr>
    </w:tbl>
    <w:p w:rsidR="00C92BA3" w:rsidP="00470374" w14:paraId="7175442F" w14:textId="77777777">
      <w:pPr>
        <w:spacing w:before="60" w:after="20"/>
      </w:pPr>
    </w:p>
    <w:p w:rsidR="00C92BA3" w:rsidP="00470374" w14:paraId="3AC5BA08" w14:textId="77777777">
      <w:pPr>
        <w:spacing w:before="60" w:after="20"/>
      </w:pPr>
      <w:r>
        <w:t xml:space="preserve">Additionally, your complete application must include the following narratives </w:t>
      </w:r>
      <w:r>
        <w:t>and non-form attachments.</w:t>
      </w:r>
    </w:p>
    <w:p w:rsidR="00C92BA3" w:rsidP="00470374" w14:paraId="4E7EA19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SF424 Application for Federal Assistance</w:t>
      </w:r>
      <w:r>
        <w:rPr>
          <w:rFonts w:ascii="Times New Roman" w:eastAsia="Times New Roman" w:hAnsi="Times New Roman" w:cs="Times New Roman"/>
          <w:sz w:val="24"/>
          <w:szCs w:val="24"/>
        </w:rPr>
        <w:t xml:space="preserve"> In Block 8.d of the form, Applicant must include a 9-digit number for the Applicant’s zip code. Please be sure to check your DUNS number and ensure that it is listed on https://www.sam.gov/</w:t>
      </w:r>
      <w:r>
        <w:rPr>
          <w:rFonts w:ascii="Times New Roman" w:eastAsia="Times New Roman" w:hAnsi="Times New Roman" w:cs="Times New Roman"/>
          <w:sz w:val="24"/>
          <w:szCs w:val="24"/>
        </w:rPr>
        <w:t>sam/ with an active registration, and that the person submitting the application has an ID and password for the Grants.gov system and has been authorized to submit the application on behalf of the Applicant organization named in block 8a of the SF424 by th</w:t>
      </w:r>
      <w:r>
        <w:rPr>
          <w:rFonts w:ascii="Times New Roman" w:eastAsia="Times New Roman" w:hAnsi="Times New Roman" w:cs="Times New Roman"/>
          <w:sz w:val="24"/>
          <w:szCs w:val="24"/>
        </w:rPr>
        <w:t xml:space="preserve">e eBiz Point of Contact listed in the SAM.gov registration for the Applicant </w:t>
      </w:r>
      <w:r>
        <w:rPr>
          <w:rFonts w:ascii="Times New Roman" w:eastAsia="Times New Roman" w:hAnsi="Times New Roman" w:cs="Times New Roman"/>
          <w:sz w:val="24"/>
          <w:szCs w:val="24"/>
        </w:rPr>
        <w:t>organization. Since Applicants are not required to request a specific grant amount, all Applicants should enter $1 in block 18a.</w:t>
      </w:r>
    </w:p>
    <w:p w:rsidR="00C92BA3" w:rsidP="003F4757" w14:paraId="6B0A1224" w14:textId="77777777">
      <w:pPr>
        <w:pStyle w:val="Normal0"/>
        <w:numPr>
          <w:ilvl w:val="0"/>
          <w:numId w:val="28"/>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Organization Description. Applicants must provide </w:t>
      </w:r>
      <w:r>
        <w:rPr>
          <w:rFonts w:ascii="Times New Roman" w:eastAsia="Times New Roman" w:hAnsi="Times New Roman" w:cs="Times New Roman"/>
          <w:sz w:val="24"/>
          <w:szCs w:val="24"/>
        </w:rPr>
        <w:t>a brief description, no more than 225 words, as they would like it to appear in the press release issued by HUD in the event that the Applicant is funded through this NOFO. Each description should contain: name of organization; organizational history; purp</w:t>
      </w:r>
      <w:r>
        <w:rPr>
          <w:rFonts w:ascii="Times New Roman" w:eastAsia="Times New Roman" w:hAnsi="Times New Roman" w:cs="Times New Roman"/>
          <w:sz w:val="24"/>
          <w:szCs w:val="24"/>
        </w:rPr>
        <w:t>ose and mission; years of service; affordable housing services provided; number of clients served to date; and agency web address for additional information.</w:t>
      </w:r>
    </w:p>
    <w:p w:rsidR="00C92BA3" w:rsidP="003F4757" w14:paraId="7C66EBAE" w14:textId="77777777">
      <w:pPr>
        <w:pStyle w:val="Normal0"/>
        <w:numPr>
          <w:ilvl w:val="0"/>
          <w:numId w:val="2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Non-Profit Status. Each Applicant is required to submit, for itself and for any organization with </w:t>
      </w:r>
      <w:r>
        <w:rPr>
          <w:rFonts w:ascii="Times New Roman" w:eastAsia="Times New Roman" w:hAnsi="Times New Roman" w:cs="Times New Roman"/>
          <w:sz w:val="24"/>
          <w:szCs w:val="24"/>
        </w:rPr>
        <w:t>which it is partnering for the purpose of this NOFO, a legible copy of the document that supports the Applicant’s claim to be a tax-exempt non-profit organization, where applicable (for example, a 501(c)(3) determination letter issued by the IRS). The docu</w:t>
      </w:r>
      <w:r>
        <w:rPr>
          <w:rFonts w:ascii="Times New Roman" w:eastAsia="Times New Roman" w:hAnsi="Times New Roman" w:cs="Times New Roman"/>
          <w:sz w:val="24"/>
          <w:szCs w:val="24"/>
        </w:rPr>
        <w:t>mentation must contain the official name, address, and telephone number of the legal authority that granted the tax exemption.</w:t>
      </w:r>
    </w:p>
    <w:p w:rsidR="00C92BA3" w:rsidP="003F4757" w14:paraId="136C751D" w14:textId="77777777">
      <w:pPr>
        <w:pStyle w:val="Normal0"/>
        <w:numPr>
          <w:ilvl w:val="0"/>
          <w:numId w:val="28"/>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Narrative Statements. Applicants must provide narrative statements responding to specific questions in this NOFO, including the d</w:t>
      </w:r>
      <w:r>
        <w:rPr>
          <w:rFonts w:ascii="Times New Roman" w:eastAsia="Times New Roman" w:hAnsi="Times New Roman" w:cs="Times New Roman"/>
          <w:sz w:val="24"/>
          <w:szCs w:val="24"/>
        </w:rPr>
        <w:t>ata requested in the Housing Counseling Training Charts. The narratives along with the completed Excel charts and exhibits will constitute the basis for evaluating the application.</w:t>
      </w:r>
    </w:p>
    <w:p w:rsidR="00C92BA3" w:rsidP="003F4757" w14:paraId="42D59999" w14:textId="77777777">
      <w:pPr>
        <w:pStyle w:val="Normal0"/>
        <w:numPr>
          <w:ilvl w:val="0"/>
          <w:numId w:val="28"/>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HUD-92910 Charts. Applicants must provide a complete HUD-92910, Housing Counseling Training Charts, in the required Excel format as part of their application submission. The charts must be completed in their entirety in order for Applicants to receive full</w:t>
      </w:r>
      <w:r>
        <w:rPr>
          <w:rFonts w:ascii="Times New Roman" w:eastAsia="Times New Roman" w:hAnsi="Times New Roman" w:cs="Times New Roman"/>
          <w:sz w:val="24"/>
          <w:szCs w:val="24"/>
        </w:rPr>
        <w:t xml:space="preserve"> points. The completed charts and exhibits along with the narratives will constitute the basis for evaluating the application. Previous versions from prior applications should not be used. OMB published a Federal Register Notice (FRN) of the revised forms </w:t>
      </w:r>
      <w:r>
        <w:rPr>
          <w:rFonts w:ascii="Times New Roman" w:eastAsia="Times New Roman" w:hAnsi="Times New Roman" w:cs="Times New Roman"/>
          <w:sz w:val="24"/>
          <w:szCs w:val="24"/>
        </w:rPr>
        <w:t xml:space="preserve">for this NOFO on June 19, 2019. The comment period closed August 5, 2019 and final approval by OMB is forthcoming. The FRN can be found at : </w:t>
      </w:r>
      <w:hyperlink r:id="rId23" w:history="1">
        <w:r>
          <w:rPr>
            <w:rStyle w:val="a"/>
            <w:rFonts w:ascii="Times New Roman" w:eastAsia="Times New Roman" w:hAnsi="Times New Roman" w:cs="Times New Roman"/>
            <w:sz w:val="24"/>
            <w:szCs w:val="24"/>
            <w:u w:val="single" w:color="0000FF"/>
          </w:rPr>
          <w:t>https://www.govinfo.gov/conten</w:t>
        </w:r>
        <w:r>
          <w:rPr>
            <w:rStyle w:val="a"/>
            <w:rFonts w:ascii="Times New Roman" w:eastAsia="Times New Roman" w:hAnsi="Times New Roman" w:cs="Times New Roman"/>
            <w:sz w:val="24"/>
            <w:szCs w:val="24"/>
            <w:u w:val="single" w:color="0000FF"/>
          </w:rPr>
          <w:t>t/pkg/FR-2019-06-19/pdf/2019-13019.pdf</w:t>
        </w:r>
      </w:hyperlink>
      <w:r>
        <w:rPr>
          <w:rFonts w:ascii="Times New Roman" w:eastAsia="Times New Roman" w:hAnsi="Times New Roman" w:cs="Times New Roman"/>
          <w:sz w:val="24"/>
          <w:szCs w:val="24"/>
        </w:rPr>
        <w:t>.  </w:t>
      </w:r>
    </w:p>
    <w:p w:rsidR="00C92BA3" w:rsidP="00470374" w14:paraId="1772680A" w14:textId="77777777">
      <w:pPr>
        <w:pStyle w:val="Label"/>
        <w:spacing w:before="60" w:after="20"/>
      </w:pPr>
      <w:r>
        <w:t>2. Format and Form.</w:t>
      </w:r>
    </w:p>
    <w:p w:rsidR="00C92BA3" w:rsidP="00470374" w14:paraId="1B0DF8DD" w14:textId="77777777">
      <w:pPr>
        <w:spacing w:before="20" w:after="20"/>
      </w:pPr>
      <w:r>
        <w:t>Narratives and other attachments to your application must follow the following format guidelines.</w:t>
      </w:r>
    </w:p>
    <w:p w:rsidR="00C92BA3" w:rsidP="00470374" w14:paraId="0210F6B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50 Pages maximum length of narratives</w:t>
      </w:r>
    </w:p>
    <w:p w:rsidR="00C92BA3" w:rsidP="00470374" w14:paraId="5FD5F92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Double spaced 12-point (minimum) Times Roman font on lette</w:t>
      </w:r>
      <w:r>
        <w:rPr>
          <w:rFonts w:ascii="Times New Roman" w:eastAsia="Times New Roman" w:hAnsi="Times New Roman" w:cs="Times New Roman"/>
          <w:sz w:val="24"/>
          <w:szCs w:val="24"/>
        </w:rPr>
        <w:t>r sized paper (8 1/2 x 11 inches) with at least 1-inch margins on all sides</w:t>
      </w:r>
    </w:p>
    <w:p w:rsidR="00C92BA3" w:rsidP="00470374" w14:paraId="2EC39D1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Other </w:t>
      </w:r>
    </w:p>
    <w:p w:rsidR="00C92BA3" w:rsidP="00470374" w14:paraId="216D6E7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Course descriptions including summaries, learning objectives, learning measures/ test questions, and handouts or other student aids are excluded from the page limitation. Pa</w:t>
      </w:r>
      <w:r>
        <w:rPr>
          <w:rFonts w:ascii="Times New Roman" w:eastAsia="Times New Roman" w:hAnsi="Times New Roman" w:cs="Times New Roman"/>
          <w:sz w:val="24"/>
          <w:szCs w:val="24"/>
        </w:rPr>
        <w:t>ges in excess of the size limit will not be read. Number the pages of the narrative statements and include a header that includes the Applicant’s name and the Rating Factor number and title. Within each narrative, clearly identify each sub-factor immediate</w:t>
      </w:r>
      <w:r>
        <w:rPr>
          <w:rFonts w:ascii="Times New Roman" w:eastAsia="Times New Roman" w:hAnsi="Times New Roman" w:cs="Times New Roman"/>
          <w:sz w:val="24"/>
          <w:szCs w:val="24"/>
        </w:rPr>
        <w:t xml:space="preserve">ly above the response for that sub-factor. Valid file names may only include the following </w:t>
      </w:r>
      <w:r>
        <w:rPr>
          <w:rFonts w:ascii="Times New Roman" w:eastAsia="Times New Roman" w:hAnsi="Times New Roman" w:cs="Times New Roman"/>
          <w:b/>
          <w:bCs/>
          <w:sz w:val="24"/>
          <w:szCs w:val="24"/>
        </w:rPr>
        <w:t>UTF-8</w:t>
      </w:r>
      <w:r>
        <w:rPr>
          <w:rFonts w:ascii="Times New Roman" w:eastAsia="Times New Roman" w:hAnsi="Times New Roman" w:cs="Times New Roman"/>
          <w:sz w:val="24"/>
          <w:szCs w:val="24"/>
        </w:rPr>
        <w:t xml:space="preserve"> characters: </w:t>
      </w:r>
      <w:r>
        <w:rPr>
          <w:rFonts w:ascii="Times New Roman" w:eastAsia="Times New Roman" w:hAnsi="Times New Roman" w:cs="Times New Roman"/>
          <w:b/>
          <w:bCs/>
          <w:sz w:val="24"/>
          <w:szCs w:val="24"/>
        </w:rPr>
        <w:t>A-Z, a-z, 0-9, underscore, hyphen, space, and period.</w:t>
      </w:r>
      <w:r>
        <w:rPr>
          <w:rFonts w:ascii="Times New Roman" w:eastAsia="Times New Roman" w:hAnsi="Times New Roman" w:cs="Times New Roman"/>
          <w:b/>
          <w:bCs/>
          <w:sz w:val="24"/>
          <w:szCs w:val="24"/>
        </w:rPr>
        <w:br/>
        <w:t xml:space="preserve">If Applicants use any other characters when naming their attachment files their </w:t>
      </w:r>
      <w:r>
        <w:rPr>
          <w:rFonts w:ascii="Times New Roman" w:eastAsia="Times New Roman" w:hAnsi="Times New Roman" w:cs="Times New Roman"/>
          <w:b/>
          <w:bCs/>
          <w:sz w:val="24"/>
          <w:szCs w:val="24"/>
        </w:rPr>
        <w:t>applications will be rejected.</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w:t>
      </w:r>
    </w:p>
    <w:p w:rsidR="00C92BA3" w:rsidP="00470374" w14:paraId="7E349F07"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1" w:name="_Toc256000021"/>
      <w:r>
        <w:rPr>
          <w:rFonts w:cs="Times New Roman"/>
          <w:color w:val="000000"/>
          <w:sz w:val="24"/>
          <w:szCs w:val="24"/>
        </w:rPr>
        <w:t>C. System for Award Management (SAM) and Dun and Bradstreet Universal Numbering System (DUNS) Number.</w:t>
      </w:r>
      <w:bookmarkEnd w:id="21"/>
    </w:p>
    <w:p w:rsidR="00C92BA3" w:rsidP="00470374" w14:paraId="43C5C5C8" w14:textId="77777777">
      <w:pPr>
        <w:spacing w:before="20" w:after="20"/>
        <w:rPr>
          <w:szCs w:val="24"/>
        </w:rPr>
      </w:pPr>
      <w:r>
        <w:rPr>
          <w:b/>
          <w:bCs/>
          <w:szCs w:val="24"/>
        </w:rPr>
        <w:t>1. SAM Registration Requirement.</w:t>
      </w:r>
      <w:r>
        <w:rPr>
          <w:b/>
          <w:bCs/>
          <w:szCs w:val="24"/>
        </w:rPr>
        <w:br/>
      </w:r>
      <w:r>
        <w:rPr>
          <w:szCs w:val="24"/>
        </w:rPr>
        <w:t>Applicants must be registered with https:/</w:t>
      </w:r>
      <w:hyperlink r:id="rId24" w:history="1">
        <w:r>
          <w:rPr>
            <w:rStyle w:val="a"/>
            <w:szCs w:val="24"/>
            <w:u w:val="single" w:color="0000FF"/>
          </w:rPr>
          <w:t>/www.sam.g</w:t>
        </w:r>
        <w:r>
          <w:rPr>
            <w:rStyle w:val="a"/>
            <w:szCs w:val="24"/>
            <w:u w:val="single" w:color="0000FF"/>
          </w:rPr>
          <w:t xml:space="preserve">ov/ </w:t>
        </w:r>
      </w:hyperlink>
      <w:r>
        <w:rPr>
          <w:szCs w:val="24"/>
        </w:rPr>
        <w:t>before submitting their application. Applicants must maintain current information in SAM on immediate and highest-level owner and subsidiaries, as well as on all predecessors that have been awarded a Federal contract or grant within the last three year</w:t>
      </w:r>
      <w:r>
        <w:rPr>
          <w:szCs w:val="24"/>
        </w:rPr>
        <w:t>s, if applicable. Information in SAM must be current for all times during which the applicant has an active Federal award or an application or plan under consideration by HUD.</w:t>
      </w:r>
      <w:r>
        <w:rPr>
          <w:szCs w:val="24"/>
        </w:rPr>
        <w:br/>
      </w:r>
      <w:r>
        <w:rPr>
          <w:szCs w:val="24"/>
        </w:rPr>
        <w:br/>
      </w:r>
      <w:r>
        <w:rPr>
          <w:b/>
          <w:bCs/>
          <w:szCs w:val="24"/>
        </w:rPr>
        <w:t>2. DUNS Number Requirement.</w:t>
      </w:r>
      <w:r>
        <w:rPr>
          <w:b/>
          <w:bCs/>
          <w:szCs w:val="24"/>
        </w:rPr>
        <w:br/>
      </w:r>
      <w:r>
        <w:rPr>
          <w:szCs w:val="24"/>
        </w:rPr>
        <w:t>Applicants must provide a valid DUNS number, regist</w:t>
      </w:r>
      <w:r>
        <w:rPr>
          <w:szCs w:val="24"/>
        </w:rPr>
        <w:t>ered and active at https://www.sam.gov/ in the application. DUNS numbers may be obtained for free from Dun &amp; Bradstreet.</w:t>
      </w:r>
      <w:r>
        <w:rPr>
          <w:szCs w:val="24"/>
        </w:rPr>
        <w:br/>
      </w:r>
      <w:r>
        <w:rPr>
          <w:szCs w:val="24"/>
        </w:rPr>
        <w:br/>
      </w:r>
      <w:r>
        <w:rPr>
          <w:b/>
          <w:bCs/>
          <w:szCs w:val="24"/>
        </w:rPr>
        <w:t>3. Requirement to Register with Grants.gov.</w:t>
      </w:r>
      <w:r>
        <w:rPr>
          <w:b/>
          <w:bCs/>
          <w:szCs w:val="24"/>
        </w:rPr>
        <w:br/>
      </w:r>
      <w:r>
        <w:rPr>
          <w:szCs w:val="24"/>
        </w:rPr>
        <w:t>Anyone planning to submit applications on behalf of an organization must register at grant</w:t>
      </w:r>
      <w:r>
        <w:rPr>
          <w:szCs w:val="24"/>
        </w:rPr>
        <w:t>s.gov and be approved by the E-Biz POC in SAM to submit applications for the organization.</w:t>
      </w:r>
      <w:r>
        <w:rPr>
          <w:szCs w:val="24"/>
        </w:rPr>
        <w:br/>
        <w:t>Registration for SAM and grants.gov is a multi-step process and can take four (4) weeks or longer to complete if data issues arise. Applicants without a valid regist</w:t>
      </w:r>
      <w:r>
        <w:rPr>
          <w:szCs w:val="24"/>
        </w:rPr>
        <w:t>ration cannot apply through grants.gov. Complete registration instructions and guidance are provided on grants.gov.</w:t>
      </w:r>
    </w:p>
    <w:p w:rsidR="00C92BA3" w:rsidP="00470374" w14:paraId="15415569"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2" w:name="_Toc256000022"/>
      <w:r>
        <w:rPr>
          <w:rFonts w:cs="Times New Roman"/>
          <w:color w:val="000000"/>
          <w:sz w:val="24"/>
          <w:szCs w:val="24"/>
        </w:rPr>
        <w:t>D. Application Submission Dates and Times.</w:t>
      </w:r>
      <w:bookmarkEnd w:id="22"/>
    </w:p>
    <w:p w:rsidR="00C92BA3" w:rsidP="00470374" w14:paraId="06766920" w14:textId="77777777">
      <w:pPr>
        <w:pStyle w:val="Label"/>
        <w:spacing w:before="60" w:after="20"/>
      </w:pPr>
      <w:r>
        <w:t>Application Due Date Explanation</w:t>
      </w:r>
    </w:p>
    <w:p w:rsidR="00C92BA3" w:rsidP="00470374" w14:paraId="07ABAB2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application deadline is 11:59:59 PM Eastern Standard time on</w:t>
      </w:r>
    </w:p>
    <w:p w:rsidR="00C92BA3" w:rsidP="00470374" w14:paraId="5FD17EF5" w14:textId="77777777">
      <w:pPr>
        <w:spacing w:before="20" w:after="20"/>
      </w:pPr>
      <w:r>
        <w:t>11/12/2021</w:t>
      </w:r>
    </w:p>
    <w:p w:rsidR="00C92BA3" w:rsidP="00470374" w14:paraId="0300790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Applications must be received no later than the deadline, or,  if HUD has issued you a waiver allowing you to submit your application in paper form, by HUD no later than the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Submit your application to Grants.gov unless a waiver has b</w:t>
      </w:r>
      <w:r>
        <w:rPr>
          <w:rFonts w:ascii="Times New Roman" w:eastAsia="Times New Roman" w:hAnsi="Times New Roman" w:cs="Times New Roman"/>
          <w:sz w:val="24"/>
          <w:szCs w:val="24"/>
        </w:rPr>
        <w:t>een issued allowing you to submit your application in paper form. Instructions for submitting your paper application will be contained in the waiver of electronic submission.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"Received by Grants.gov" means the applicant received a confirmation of receipt </w:t>
      </w:r>
      <w:r>
        <w:rPr>
          <w:rFonts w:ascii="Times New Roman" w:eastAsia="Times New Roman" w:hAnsi="Times New Roman" w:cs="Times New Roman"/>
          <w:sz w:val="24"/>
          <w:szCs w:val="24"/>
        </w:rPr>
        <w:t>and an application tracking number from Grants.gov. Grants.gov then assigns an application tracking number and date-and timestamps each application upon successful receipt by the Grants.gov system. A submission attempt not resulting in confirmation of rece</w:t>
      </w:r>
      <w:r>
        <w:rPr>
          <w:rFonts w:ascii="Times New Roman" w:eastAsia="Times New Roman" w:hAnsi="Times New Roman" w:cs="Times New Roman"/>
          <w:sz w:val="24"/>
          <w:szCs w:val="24"/>
        </w:rPr>
        <w:t>ipt and an application tracking number is not considered received by Grants.gov.</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Applications received by Grants.gov must be validated by Grants.gov to be received by HUD.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"Validated by Grants.gov" means the application has been accepted and was not reje</w:t>
      </w:r>
      <w:r>
        <w:rPr>
          <w:rFonts w:ascii="Times New Roman" w:eastAsia="Times New Roman" w:hAnsi="Times New Roman" w:cs="Times New Roman"/>
          <w:sz w:val="24"/>
          <w:szCs w:val="24"/>
        </w:rPr>
        <w:t>cted with errors. You can track the status of your application by logging into Grants.gov, selecting "Applicants" from the top navigation, and selecting “Track my application” from the dropdown list. If the application status is "rejected with errors,” you</w:t>
      </w:r>
      <w:r>
        <w:rPr>
          <w:rFonts w:ascii="Times New Roman" w:eastAsia="Times New Roman" w:hAnsi="Times New Roman" w:cs="Times New Roman"/>
          <w:sz w:val="24"/>
          <w:szCs w:val="24"/>
        </w:rPr>
        <w:t xml:space="preserve"> must correct the error(s) and resubmit the application before the 24-hour grace period ends. Applications in “rejected with errors” status after the 24-hour grace period expires will not be received by HUD. Visit Grants.gov for a </w:t>
      </w:r>
      <w:r>
        <w:rPr>
          <w:rFonts w:ascii="Times New Roman" w:eastAsia="Times New Roman" w:hAnsi="Times New Roman" w:cs="Times New Roman"/>
          <w:sz w:val="24"/>
          <w:szCs w:val="24"/>
        </w:rPr>
        <w:t>complete description of p</w:t>
      </w:r>
      <w:r>
        <w:rPr>
          <w:rFonts w:ascii="Times New Roman" w:eastAsia="Times New Roman" w:hAnsi="Times New Roman" w:cs="Times New Roman"/>
          <w:sz w:val="24"/>
          <w:szCs w:val="24"/>
        </w:rPr>
        <w:t>rocessing steps after applying.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strongly recommends you submit your applications at least </w:t>
      </w:r>
      <w:r>
        <w:rPr>
          <w:rFonts w:ascii="Times New Roman" w:eastAsia="Times New Roman" w:hAnsi="Times New Roman" w:cs="Times New Roman"/>
          <w:b/>
          <w:bCs/>
          <w:sz w:val="24"/>
          <w:szCs w:val="24"/>
        </w:rPr>
        <w:t>48 hours before the deadline</w:t>
      </w:r>
      <w:r>
        <w:rPr>
          <w:rFonts w:ascii="Times New Roman" w:eastAsia="Times New Roman" w:hAnsi="Times New Roman" w:cs="Times New Roman"/>
          <w:sz w:val="24"/>
          <w:szCs w:val="24"/>
        </w:rPr>
        <w:t> and during regular business hours to allow enough time to correct errors or overcome other problems.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Grants.gov Customer Support. </w:t>
      </w:r>
      <w:r>
        <w:rPr>
          <w:rFonts w:ascii="Times New Roman" w:eastAsia="Times New Roman" w:hAnsi="Times New Roman" w:cs="Times New Roman"/>
          <w:sz w:val="24"/>
          <w:szCs w:val="24"/>
        </w:rPr>
        <w:t xml:space="preserve">Grants.gov provides customer support information on its website at </w:t>
      </w:r>
      <w:hyperlink r:id="rId25" w:history="1">
        <w:r>
          <w:rPr>
            <w:rStyle w:val="a"/>
            <w:rFonts w:ascii="Times New Roman" w:eastAsia="Times New Roman" w:hAnsi="Times New Roman" w:cs="Times New Roman"/>
            <w:sz w:val="24"/>
            <w:szCs w:val="24"/>
            <w:u w:val="single" w:color="0000FF"/>
          </w:rPr>
          <w:t>https://www.grants.gov/web/grants/support.html</w:t>
        </w:r>
      </w:hyperlink>
      <w:r>
        <w:rPr>
          <w:rFonts w:ascii="Times New Roman" w:eastAsia="Times New Roman" w:hAnsi="Times New Roman" w:cs="Times New Roman"/>
          <w:sz w:val="24"/>
          <w:szCs w:val="24"/>
        </w:rPr>
        <w:t xml:space="preserve"> . Applicants having difficulty accessing the appli</w:t>
      </w:r>
      <w:r>
        <w:rPr>
          <w:rFonts w:ascii="Times New Roman" w:eastAsia="Times New Roman" w:hAnsi="Times New Roman" w:cs="Times New Roman"/>
          <w:sz w:val="24"/>
          <w:szCs w:val="24"/>
        </w:rPr>
        <w:t xml:space="preserve">cation and instructions or having technical problems can receive customer support from Grants.gov by calling (800) 518-GRANTS (this is a toll-free number) or by sending an email to </w:t>
      </w:r>
      <w:hyperlink r:id="rId26" w:history="1">
        <w:r>
          <w:rPr>
            <w:rStyle w:val="a"/>
            <w:rFonts w:ascii="Times New Roman" w:eastAsia="Times New Roman" w:hAnsi="Times New Roman" w:cs="Times New Roman"/>
            <w:sz w:val="24"/>
            <w:szCs w:val="24"/>
            <w:u w:val="single" w:color="0000FF"/>
          </w:rPr>
          <w:t>support@grants.gov.</w:t>
        </w:r>
      </w:hyperlink>
      <w:r>
        <w:rPr>
          <w:rFonts w:ascii="Times New Roman" w:eastAsia="Times New Roman" w:hAnsi="Times New Roman" w:cs="Times New Roman"/>
          <w:sz w:val="24"/>
          <w:szCs w:val="24"/>
        </w:rPr>
        <w:t xml:space="preserve"> The customer</w:t>
      </w:r>
      <w:r>
        <w:rPr>
          <w:rFonts w:ascii="Times New Roman" w:eastAsia="Times New Roman" w:hAnsi="Times New Roman" w:cs="Times New Roman"/>
          <w:sz w:val="24"/>
          <w:szCs w:val="24"/>
        </w:rPr>
        <w:t xml:space="preserve"> support center is open 24 hours a day, seven days per week, except Federal holidays. The phone number above may also be reached by individuals who are deaf or hard of hearing, or who have speech disabilities, through the Federal Relay Service’s teletype s</w:t>
      </w:r>
      <w:r>
        <w:rPr>
          <w:rFonts w:ascii="Times New Roman" w:eastAsia="Times New Roman" w:hAnsi="Times New Roman" w:cs="Times New Roman"/>
          <w:sz w:val="24"/>
          <w:szCs w:val="24"/>
        </w:rPr>
        <w:t>ervice at 800-877-8339.</w:t>
      </w:r>
      <w:r>
        <w:rPr>
          <w:rFonts w:ascii="Times New Roman" w:eastAsia="Times New Roman" w:hAnsi="Times New Roman" w:cs="Times New Roman"/>
          <w:sz w:val="24"/>
          <w:szCs w:val="24"/>
        </w:rPr>
        <w:br/>
        <w:t>You can verify the contents of your submitted application to confirm Grants.gov received everything you intended to submit. To verify the contents of your submitted application:</w:t>
      </w:r>
    </w:p>
    <w:p w:rsidR="00C92BA3" w:rsidP="003F4757" w14:paraId="442F332B" w14:textId="77777777">
      <w:pPr>
        <w:pStyle w:val="Normal0"/>
        <w:numPr>
          <w:ilvl w:val="0"/>
          <w:numId w:val="2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Log in to Grants.gov.</w:t>
      </w:r>
    </w:p>
    <w:p w:rsidR="00C92BA3" w:rsidP="003F4757" w14:paraId="61CAD29C" w14:textId="77777777">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Click the Check </w:t>
      </w:r>
      <w:r>
        <w:rPr>
          <w:rFonts w:ascii="Times New Roman" w:eastAsia="Times New Roman" w:hAnsi="Times New Roman" w:cs="Times New Roman"/>
          <w:sz w:val="24"/>
          <w:szCs w:val="24"/>
        </w:rPr>
        <w:t>Application Status link, which appears under the Grant Applications heading in the Applicant Center page. This will take you to the Check Application Status page.</w:t>
      </w:r>
    </w:p>
    <w:p w:rsidR="00C92BA3" w:rsidP="003F4757" w14:paraId="3CFEA149" w14:textId="77777777">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Enter search criteria and a date range to narrow your search results.</w:t>
      </w:r>
    </w:p>
    <w:p w:rsidR="00C92BA3" w:rsidP="003F4757" w14:paraId="0F7E359B" w14:textId="77777777">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Click the Search button</w:t>
      </w:r>
      <w:r>
        <w:rPr>
          <w:rFonts w:ascii="Times New Roman" w:eastAsia="Times New Roman" w:hAnsi="Times New Roman" w:cs="Times New Roman"/>
          <w:sz w:val="24"/>
          <w:szCs w:val="24"/>
        </w:rPr>
        <w:t>. To review your search results in Microsoft Excel, click the Export Data button.</w:t>
      </w:r>
    </w:p>
    <w:p w:rsidR="00C92BA3" w:rsidP="003F4757" w14:paraId="77DB24BE" w14:textId="77777777">
      <w:pPr>
        <w:pStyle w:val="Normal0"/>
        <w:numPr>
          <w:ilvl w:val="0"/>
          <w:numId w:val="29"/>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Review the Status column, to view more detailed submission information, click the Details link in the Actions column.</w:t>
      </w:r>
    </w:p>
    <w:p w:rsidR="00C92BA3" w:rsidP="003F4757" w14:paraId="2D1D7806" w14:textId="77777777">
      <w:pPr>
        <w:pStyle w:val="Normal0"/>
        <w:numPr>
          <w:ilvl w:val="0"/>
          <w:numId w:val="29"/>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To download the submitted application, click the Downloa</w:t>
      </w:r>
      <w:r>
        <w:rPr>
          <w:rFonts w:ascii="Times New Roman" w:eastAsia="Times New Roman" w:hAnsi="Times New Roman" w:cs="Times New Roman"/>
          <w:sz w:val="24"/>
          <w:szCs w:val="24"/>
        </w:rPr>
        <w:t>d link in the Actions column.</w:t>
      </w:r>
    </w:p>
    <w:p w:rsidR="00C92BA3" w:rsidP="00470374" w14:paraId="5E92405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Please make note of the Grants.gov tracking number as it will be needed by the Grants.gov Help Desk if you seek their assistance.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may extend the application deadline for any program if Grants.gov is offline or not availa</w:t>
      </w:r>
      <w:r>
        <w:rPr>
          <w:rFonts w:ascii="Times New Roman" w:eastAsia="Times New Roman" w:hAnsi="Times New Roman" w:cs="Times New Roman"/>
          <w:sz w:val="24"/>
          <w:szCs w:val="24"/>
        </w:rPr>
        <w:t>ble to applicants for at least 24 hours immediately prior to the deadline date, or the system is down for 24 hours or longer and impacts the ability of applicants to cure a submission deficiency within the grace period.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may also extend the application</w:t>
      </w:r>
      <w:r>
        <w:rPr>
          <w:rFonts w:ascii="Times New Roman" w:eastAsia="Times New Roman" w:hAnsi="Times New Roman" w:cs="Times New Roman"/>
          <w:sz w:val="24"/>
          <w:szCs w:val="24"/>
        </w:rPr>
        <w:t xml:space="preserve"> deadline upon request if there is a presidentially declared disaster in the applicant’s area.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If these events occur, HUD will post a notice on its website establishing the new, extended deadline for the affected applicants. HUD will also include the fact</w:t>
      </w:r>
      <w:r>
        <w:rPr>
          <w:rFonts w:ascii="Times New Roman" w:eastAsia="Times New Roman" w:hAnsi="Times New Roman" w:cs="Times New Roman"/>
          <w:sz w:val="24"/>
          <w:szCs w:val="24"/>
        </w:rPr>
        <w:t xml:space="preserve"> of the extension in the program’s Notice of Funding Awards required to be published in the Federal Register.</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determining whether to grant a request for an extension based on a presidentially-declared disaster, HUD will consider the totality of the cir</w:t>
      </w:r>
      <w:r>
        <w:rPr>
          <w:rFonts w:ascii="Times New Roman" w:eastAsia="Times New Roman" w:hAnsi="Times New Roman" w:cs="Times New Roman"/>
          <w:sz w:val="24"/>
          <w:szCs w:val="24"/>
        </w:rPr>
        <w:t xml:space="preserve">cumstances including the date of an applicant’s extension request (how closely it followed the basis for the extension), whether other applicants in the geographic area are similarly affected by the disaster, and how quickly power or services </w:t>
      </w:r>
      <w:r>
        <w:rPr>
          <w:rFonts w:ascii="Times New Roman" w:eastAsia="Times New Roman" w:hAnsi="Times New Roman" w:cs="Times New Roman"/>
          <w:sz w:val="24"/>
          <w:szCs w:val="24"/>
        </w:rPr>
        <w:t xml:space="preserve">are restored </w:t>
      </w:r>
      <w:r>
        <w:rPr>
          <w:rFonts w:ascii="Times New Roman" w:eastAsia="Times New Roman" w:hAnsi="Times New Roman" w:cs="Times New Roman"/>
          <w:sz w:val="24"/>
          <w:szCs w:val="24"/>
        </w:rPr>
        <w:t>to enable the applicant to submit its application.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PLEASE NOTE:</w:t>
      </w:r>
      <w:r>
        <w:rPr>
          <w:rFonts w:ascii="Times New Roman" w:eastAsia="Times New Roman" w:hAnsi="Times New Roman" w:cs="Times New Roman"/>
          <w:sz w:val="24"/>
          <w:szCs w:val="24"/>
        </w:rPr>
        <w:t> Busy servers, slow processing, large file sizes, improper registration or password issues are not valid circumstances to extend the deadline dates or the grace period.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   Amending or Resub</w:t>
      </w:r>
      <w:r>
        <w:rPr>
          <w:rFonts w:ascii="Times New Roman" w:eastAsia="Times New Roman" w:hAnsi="Times New Roman" w:cs="Times New Roman"/>
          <w:b/>
          <w:bCs/>
          <w:sz w:val="24"/>
          <w:szCs w:val="24"/>
        </w:rPr>
        <w:t>mitting an Application.</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Before the submission deadline, you may amend a validated application through Grants.gov by resubmitting a revised application containing the new or changed material. The resubmitted application must be received and validated by Gra</w:t>
      </w:r>
      <w:r>
        <w:rPr>
          <w:rFonts w:ascii="Times New Roman" w:eastAsia="Times New Roman" w:hAnsi="Times New Roman" w:cs="Times New Roman"/>
          <w:sz w:val="24"/>
          <w:szCs w:val="24"/>
        </w:rPr>
        <w:t>nts.gov by the applicable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If HUD receives an original and a revised application for a single proposal, HUD will evaluate only the last submission received by Grants.gov before the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Grace Period for Grants.gov Submissions.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 xml:space="preserve">If your </w:t>
      </w:r>
      <w:r>
        <w:rPr>
          <w:rFonts w:ascii="Times New Roman" w:eastAsia="Times New Roman" w:hAnsi="Times New Roman" w:cs="Times New Roman"/>
          <w:sz w:val="24"/>
          <w:szCs w:val="24"/>
        </w:rPr>
        <w:t>application is received by Grants.gov before the deadline, but is rejected with errors, you have a grace period of 24 hours after the application deadline to submit a corrected, received, and validated application through Grants.gov. The date and time stam</w:t>
      </w:r>
      <w:r>
        <w:rPr>
          <w:rFonts w:ascii="Times New Roman" w:eastAsia="Times New Roman" w:hAnsi="Times New Roman" w:cs="Times New Roman"/>
          <w:sz w:val="24"/>
          <w:szCs w:val="24"/>
        </w:rPr>
        <w:t>p on the Grants.gov system determines the application receipt time. Any application submitted during the grace period not received and validated by Grants.gov will not be considered for funding. There is no grace period for paper applications.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Late A</w:t>
      </w:r>
      <w:r>
        <w:rPr>
          <w:rFonts w:ascii="Times New Roman" w:eastAsia="Times New Roman" w:hAnsi="Times New Roman" w:cs="Times New Roman"/>
          <w:b/>
          <w:bCs/>
          <w:sz w:val="24"/>
          <w:szCs w:val="24"/>
        </w:rPr>
        <w:t>pplications.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An application received after the NOFO deadline date that does not meet the Grace Period requirements will be marked late and will not be received by HUD for funding consideration. Improper or expired registration and password issues are not c</w:t>
      </w:r>
      <w:r>
        <w:rPr>
          <w:rFonts w:ascii="Times New Roman" w:eastAsia="Times New Roman" w:hAnsi="Times New Roman" w:cs="Times New Roman"/>
          <w:sz w:val="24"/>
          <w:szCs w:val="24"/>
        </w:rPr>
        <w:t>auses that allow HUD to accept applications after the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4.   Corrections to Deficient Applications.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HUD will not consider information from applicants after the application deadline.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will uniformly notify applicants of each curable deficiency.</w:t>
      </w:r>
      <w:r>
        <w:rPr>
          <w:rFonts w:ascii="Times New Roman" w:eastAsia="Times New Roman" w:hAnsi="Times New Roman" w:cs="Times New Roman"/>
          <w:sz w:val="24"/>
          <w:szCs w:val="24"/>
        </w:rPr>
        <w:t xml:space="preserve"> See curable deficiency in the definitions section (Section I.A.3).  Examples of curable (correctable) deficiencies include inconsistencies in the funding request and failure to submit required certifications. These examples are non-exhaustive.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When HUD i</w:t>
      </w:r>
      <w:r>
        <w:rPr>
          <w:rFonts w:ascii="Times New Roman" w:eastAsia="Times New Roman" w:hAnsi="Times New Roman" w:cs="Times New Roman"/>
          <w:sz w:val="24"/>
          <w:szCs w:val="24"/>
        </w:rPr>
        <w:t>dentifies a curable deficiency, HUD will notify the authorized organization representative identified on the SF 424 Application for Federal Assistance via email. This email is the official notification of a curable deficiency.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Applicants must email correc</w:t>
      </w:r>
      <w:r>
        <w:rPr>
          <w:rFonts w:ascii="Times New Roman" w:eastAsia="Times New Roman" w:hAnsi="Times New Roman" w:cs="Times New Roman"/>
          <w:sz w:val="24"/>
          <w:szCs w:val="24"/>
        </w:rPr>
        <w:t>tions of curable deficiencies to </w:t>
      </w:r>
      <w:hyperlink r:id="rId27" w:history="1">
        <w:r>
          <w:rPr>
            <w:rStyle w:val="a"/>
            <w:rFonts w:ascii="Times New Roman" w:eastAsia="Times New Roman" w:hAnsi="Times New Roman" w:cs="Times New Roman"/>
            <w:sz w:val="24"/>
            <w:szCs w:val="24"/>
            <w:u w:val="single" w:color="0000FF"/>
          </w:rPr>
          <w:t>applicationsupport@hud.gov</w:t>
        </w:r>
      </w:hyperlink>
      <w:r>
        <w:rPr>
          <w:rFonts w:ascii="Times New Roman" w:eastAsia="Times New Roman" w:hAnsi="Times New Roman" w:cs="Times New Roman"/>
          <w:sz w:val="24"/>
          <w:szCs w:val="24"/>
        </w:rPr>
        <w:t> within the time limits specified in the notification. The time allowed to correct deficiencies will be no less than 48 hours and no more than 14 c</w:t>
      </w:r>
      <w:r>
        <w:rPr>
          <w:rFonts w:ascii="Times New Roman" w:eastAsia="Times New Roman" w:hAnsi="Times New Roman" w:cs="Times New Roman"/>
          <w:sz w:val="24"/>
          <w:szCs w:val="24"/>
        </w:rPr>
        <w:t>alendar days from the date of the email notification. The start of the cure period will be the date stamp on the email sent from HUD. If the deficiency cure deadline date falls on a Saturday, Sunday, Federal holiday, or on a day when HUD’s Headquarters are</w:t>
      </w:r>
      <w:r>
        <w:rPr>
          <w:rFonts w:ascii="Times New Roman" w:eastAsia="Times New Roman" w:hAnsi="Times New Roman" w:cs="Times New Roman"/>
          <w:sz w:val="24"/>
          <w:szCs w:val="24"/>
        </w:rPr>
        <w:t xml:space="preserve"> closed, then the applicant’s correction must be received on the next business day HUD Headquarters offices in Washington, DC are open.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The subject line of the email sent to </w:t>
      </w:r>
      <w:hyperlink r:id="rId27" w:history="1">
        <w:r>
          <w:rPr>
            <w:rStyle w:val="a"/>
            <w:rFonts w:ascii="Times New Roman" w:eastAsia="Times New Roman" w:hAnsi="Times New Roman" w:cs="Times New Roman"/>
            <w:sz w:val="24"/>
            <w:szCs w:val="24"/>
            <w:u w:val="single" w:color="0000FF"/>
          </w:rPr>
          <w:t>applicationsupport@hud.gov</w:t>
        </w:r>
      </w:hyperlink>
      <w:r>
        <w:rPr>
          <w:rFonts w:ascii="Times New Roman" w:eastAsia="Times New Roman" w:hAnsi="Times New Roman" w:cs="Times New Roman"/>
          <w:sz w:val="24"/>
          <w:szCs w:val="24"/>
        </w:rPr>
        <w:t> must</w:t>
      </w:r>
      <w:r>
        <w:rPr>
          <w:rFonts w:ascii="Times New Roman" w:eastAsia="Times New Roman" w:hAnsi="Times New Roman" w:cs="Times New Roman"/>
          <w:sz w:val="24"/>
          <w:szCs w:val="24"/>
        </w:rPr>
        <w:t xml:space="preserve"> state: Technical Cure and include the Grants.gov application tracking number or the GrantSolutions application number (e.g., Subject: Technical Cure - GRANT123456 or Technical Cure - XXXXXXXXXXX). If this information is not included, HUD cannot match the </w:t>
      </w:r>
      <w:r>
        <w:rPr>
          <w:rFonts w:ascii="Times New Roman" w:eastAsia="Times New Roman" w:hAnsi="Times New Roman" w:cs="Times New Roman"/>
          <w:sz w:val="24"/>
          <w:szCs w:val="24"/>
        </w:rPr>
        <w:t>response with the application under review and the application may be rejected due to the deficiency.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Corrections to a paper application must be sent in accordance with and to the address indicated in the notification of deficiency. HUD will treat a paper</w:t>
      </w:r>
      <w:r>
        <w:rPr>
          <w:rFonts w:ascii="Times New Roman" w:eastAsia="Times New Roman" w:hAnsi="Times New Roman" w:cs="Times New Roman"/>
          <w:sz w:val="24"/>
          <w:szCs w:val="24"/>
        </w:rPr>
        <w:t xml:space="preserve"> application submitted in accordance with a waiver of electronic application containing the wrong DUNS number as having a curable deficiency. Failure to correct the deficiency and meet the requirement to have a DUNS number and active registration in SAM wi</w:t>
      </w:r>
      <w:r>
        <w:rPr>
          <w:rFonts w:ascii="Times New Roman" w:eastAsia="Times New Roman" w:hAnsi="Times New Roman" w:cs="Times New Roman"/>
          <w:sz w:val="24"/>
          <w:szCs w:val="24"/>
        </w:rPr>
        <w:t>ll render the application ineligible for funding.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5.   Authoritative Versions of HUD NOFOs.</w:t>
      </w:r>
      <w:r>
        <w:rPr>
          <w:rFonts w:ascii="Times New Roman" w:eastAsia="Times New Roman" w:hAnsi="Times New Roman" w:cs="Times New Roman"/>
          <w:sz w:val="24"/>
          <w:szCs w:val="24"/>
        </w:rPr>
        <w:t> The version of these NOFOs as posted on Grants.gov are the official documents HUD uses to solicit applications.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6.   Exemptions.</w:t>
      </w:r>
      <w:r>
        <w:rPr>
          <w:rFonts w:ascii="Times New Roman" w:eastAsia="Times New Roman" w:hAnsi="Times New Roman" w:cs="Times New Roman"/>
          <w:sz w:val="24"/>
          <w:szCs w:val="24"/>
        </w:rPr>
        <w:t> Parties that believe the requirem</w:t>
      </w:r>
      <w:r>
        <w:rPr>
          <w:rFonts w:ascii="Times New Roman" w:eastAsia="Times New Roman" w:hAnsi="Times New Roman" w:cs="Times New Roman"/>
          <w:sz w:val="24"/>
          <w:szCs w:val="24"/>
        </w:rPr>
        <w:t>ents of the NOFO would impose a substantial burden on the exercise of their religion should seek an exemption under the Religious Freedom Restoration Act (RFRA).</w:t>
      </w:r>
    </w:p>
    <w:p w:rsidR="00C92BA3" w:rsidP="00470374" w14:paraId="2BBB325B"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3" w:name="_Toc256000023"/>
      <w:r>
        <w:rPr>
          <w:rFonts w:cs="Times New Roman"/>
          <w:color w:val="000000"/>
          <w:sz w:val="24"/>
          <w:szCs w:val="24"/>
        </w:rPr>
        <w:t>E. Intergovernmental Review.</w:t>
      </w:r>
      <w:bookmarkEnd w:id="23"/>
    </w:p>
    <w:p w:rsidR="00C92BA3" w:rsidP="00470374" w14:paraId="4787A45A" w14:textId="77777777">
      <w:pPr>
        <w:spacing w:before="20" w:after="20"/>
        <w:rPr>
          <w:vanish/>
        </w:rPr>
      </w:pPr>
      <w:r>
        <w:rPr>
          <w:i/>
          <w:iCs/>
          <w:vanish/>
          <w:color w:val="009745"/>
        </w:rPr>
        <w:t>Select a Radio Button.</w:t>
      </w:r>
    </w:p>
    <w:p w:rsidR="00C92BA3" w:rsidP="00470374" w14:paraId="39B8DBA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program is not subject to </w:t>
      </w:r>
      <w:r>
        <w:rPr>
          <w:rFonts w:ascii="Times New Roman" w:eastAsia="Times New Roman" w:hAnsi="Times New Roman" w:cs="Times New Roman"/>
          <w:sz w:val="24"/>
          <w:szCs w:val="24"/>
        </w:rPr>
        <w:t>Executive Order 12372, Intergovernmental Review of Federal Programs.</w:t>
      </w:r>
    </w:p>
    <w:p w:rsidR="00C92BA3" w:rsidP="00470374" w14:paraId="03CE552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4" w:name="_Toc256000024"/>
      <w:r>
        <w:rPr>
          <w:rFonts w:cs="Times New Roman"/>
          <w:color w:val="000000"/>
          <w:sz w:val="24"/>
          <w:szCs w:val="24"/>
        </w:rPr>
        <w:t>F. Funding Restrictions.</w:t>
      </w:r>
      <w:bookmarkEnd w:id="24"/>
    </w:p>
    <w:p w:rsidR="00C92BA3" w:rsidP="00470374" w14:paraId="1DA68733"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Insert text as needed concerning restrictions on the use of award funds. Notices must include information on funding restrictions to allow an applicant to develop</w:t>
      </w:r>
      <w:r>
        <w:rPr>
          <w:rFonts w:ascii="Times New Roman" w:eastAsia="Times New Roman" w:hAnsi="Times New Roman" w:cs="Times New Roman"/>
          <w:i/>
          <w:color w:val="009745"/>
          <w:sz w:val="24"/>
          <w:szCs w:val="24"/>
        </w:rPr>
        <w:t xml:space="preserve"> an application and budget consistent with program requirements. For example, if there are any limitations on direct costs such as foreign travel or equipment purchases, or if awards will not allow reimbursement of pre-award costs.</w:t>
      </w:r>
    </w:p>
    <w:p w:rsidR="00C92BA3" w:rsidP="00470374" w14:paraId="189D7FEE"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there are no applicab</w:t>
      </w:r>
      <w:r>
        <w:rPr>
          <w:rFonts w:ascii="Times New Roman" w:eastAsia="Times New Roman" w:hAnsi="Times New Roman" w:cs="Times New Roman"/>
          <w:i/>
          <w:color w:val="009745"/>
          <w:sz w:val="24"/>
          <w:szCs w:val="24"/>
        </w:rPr>
        <w:t>le funding restrictions write "Not Applicable" in the text box below.</w:t>
      </w:r>
    </w:p>
    <w:p w:rsidR="00C92BA3" w:rsidP="00470374" w14:paraId="6D417D1D" w14:textId="77777777">
      <w:pPr>
        <w:spacing w:before="20" w:after="20"/>
        <w:rPr>
          <w:vanish/>
        </w:rPr>
      </w:pPr>
    </w:p>
    <w:p w:rsidR="00C92BA3" w:rsidP="00470374" w14:paraId="0469AF7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Financial Management Systems.</w:t>
      </w:r>
      <w:r>
        <w:rPr>
          <w:rFonts w:ascii="Times New Roman" w:eastAsia="Times New Roman" w:hAnsi="Times New Roman" w:cs="Times New Roman"/>
          <w:sz w:val="24"/>
          <w:szCs w:val="24"/>
        </w:rPr>
        <w:t xml:space="preserve"> Applicants selected for funding must provide documentation demonstrating that the Applicant's financial management systems satisfy the requirements in the </w:t>
      </w:r>
      <w:r>
        <w:rPr>
          <w:rFonts w:ascii="Times New Roman" w:eastAsia="Times New Roman" w:hAnsi="Times New Roman" w:cs="Times New Roman"/>
          <w:sz w:val="24"/>
          <w:szCs w:val="24"/>
        </w:rPr>
        <w:t xml:space="preserve">applicable regulations at 2 CFR Part 200. Consistent with the requirements of the Single Audit Act Amendments of 1996 (31 U.S.C. 7501-07), if the Applicant expended $750,000 or more in Federal awards in its most recent fiscal year, such documentation must </w:t>
      </w:r>
      <w:r>
        <w:rPr>
          <w:rFonts w:ascii="Times New Roman" w:eastAsia="Times New Roman" w:hAnsi="Times New Roman" w:cs="Times New Roman"/>
          <w:sz w:val="24"/>
          <w:szCs w:val="24"/>
        </w:rPr>
        <w:t>include a certification from, or a copy of, the most recent audit by the Applicant's independent public accountant attesting to the fact that the Applicant maintains internal controls over federal awards, complies with applicable laws, regulations, and con</w:t>
      </w:r>
      <w:r>
        <w:rPr>
          <w:rFonts w:ascii="Times New Roman" w:eastAsia="Times New Roman" w:hAnsi="Times New Roman" w:cs="Times New Roman"/>
          <w:sz w:val="24"/>
          <w:szCs w:val="24"/>
        </w:rPr>
        <w:t>tract or grant provisions, and prepares appropriate financial statements. The Applicant will have at least 30 calendar days to respond to this requirement. If an Applicant does not respond within the prescribed time or responds with insufficient documentat</w:t>
      </w:r>
      <w:r>
        <w:rPr>
          <w:rFonts w:ascii="Times New Roman" w:eastAsia="Times New Roman" w:hAnsi="Times New Roman" w:cs="Times New Roman"/>
          <w:sz w:val="24"/>
          <w:szCs w:val="24"/>
        </w:rPr>
        <w:t>ion, then HUD may determine that the Applicant has not met this requirement and may withdraw the award offer. If an Applicant has not expended $750,000 or more in federal awards in its most recent fiscal year, HUD, or its assignee may conduct an audit of t</w:t>
      </w:r>
      <w:r>
        <w:rPr>
          <w:rFonts w:ascii="Times New Roman" w:eastAsia="Times New Roman" w:hAnsi="Times New Roman" w:cs="Times New Roman"/>
          <w:sz w:val="24"/>
          <w:szCs w:val="24"/>
        </w:rPr>
        <w:t>he Applicant's financial system. HUD will work with the Applicant to meet Federal financial management system standards prior to HUD releasing funds.</w:t>
      </w:r>
      <w:r>
        <w:rPr>
          <w:rFonts w:ascii="Times New Roman" w:eastAsia="Times New Roman" w:hAnsi="Times New Roman" w:cs="Times New Roman"/>
          <w:sz w:val="24"/>
          <w:szCs w:val="24"/>
        </w:rPr>
        <w:br/>
        <w:t> </w:t>
      </w:r>
    </w:p>
    <w:p w:rsidR="00C92BA3" w:rsidP="00470374" w14:paraId="657CE0F6" w14:textId="77777777">
      <w:pPr>
        <w:pStyle w:val="Label"/>
        <w:spacing w:before="60" w:after="20"/>
      </w:pPr>
      <w:r>
        <w:t>Indirect Cost Rate.</w:t>
      </w:r>
    </w:p>
    <w:p w:rsidR="00C92BA3" w:rsidP="00470374" w14:paraId="02CF25D2" w14:textId="77777777">
      <w:pPr>
        <w:pStyle w:val="Hidden"/>
        <w:keepLines w:val="0"/>
        <w:spacing w:before="96" w:after="96"/>
        <w:rPr>
          <w:rFonts w:cs="Times New Roman"/>
          <w:color w:val="009745"/>
        </w:rPr>
      </w:pPr>
      <w:r>
        <w:rPr>
          <w:rFonts w:cs="Times New Roman"/>
          <w:i/>
          <w:color w:val="009745"/>
        </w:rPr>
        <w:t>Acceptance of Indirect Cost Rates (ICR) authorized by 2 CFR part 200, subpart E</w:t>
      </w:r>
      <w:r>
        <w:rPr>
          <w:rFonts w:cs="Times New Roman"/>
          <w:color w:val="009745"/>
        </w:rPr>
        <w:t xml:space="preserve"> </w:t>
      </w:r>
    </w:p>
    <w:p w:rsidR="00C92BA3" w:rsidP="00470374" w14:paraId="5FEAA4B5" w14:textId="77777777">
      <w:pPr>
        <w:pStyle w:val="Hidden"/>
        <w:keepLines w:val="0"/>
        <w:spacing w:before="96" w:after="96"/>
        <w:ind w:right="135"/>
        <w:rPr>
          <w:rFonts w:cs="Times New Roman"/>
          <w:color w:val="009745"/>
        </w:rPr>
      </w:pPr>
      <w:r>
        <w:rPr>
          <w:rFonts w:cs="Times New Roman"/>
          <w:color w:val="009745"/>
        </w:rPr>
        <w:br/>
      </w:r>
      <w:r>
        <w:rPr>
          <w:rFonts w:cs="Times New Roman"/>
          <w:i/>
          <w:color w:val="009745"/>
        </w:rPr>
        <w:t>1. The negotiated rates must be accepted by all HUD programs. A program may use a rate different from the negotiated rate for a class of Federal awards or a single Federal award only when required by Federal statute or regulation, or when approved by the H</w:t>
      </w:r>
      <w:r>
        <w:rPr>
          <w:rFonts w:cs="Times New Roman"/>
          <w:i/>
          <w:color w:val="009745"/>
        </w:rPr>
        <w:t>UD Secretary or delegate based on documented justification as described in paragraph (3) of this instruction.</w:t>
      </w:r>
    </w:p>
    <w:p w:rsidR="00C92BA3" w:rsidP="00470374" w14:paraId="47BD8F2B" w14:textId="77777777">
      <w:pPr>
        <w:pStyle w:val="Hidden"/>
        <w:keepLines w:val="0"/>
        <w:spacing w:before="96" w:after="96"/>
        <w:rPr>
          <w:rFonts w:cs="Times New Roman"/>
          <w:color w:val="009745"/>
        </w:rPr>
      </w:pPr>
      <w:r>
        <w:rPr>
          <w:rFonts w:cs="Times New Roman"/>
          <w:i/>
          <w:color w:val="009745"/>
        </w:rPr>
        <w:t>2. The Secretary or delegate must notify OMB of any approved deviations.</w:t>
      </w:r>
    </w:p>
    <w:p w:rsidR="00C92BA3" w:rsidP="00470374" w14:paraId="4E2A462D" w14:textId="77777777">
      <w:pPr>
        <w:pStyle w:val="Hidden"/>
        <w:keepLines w:val="0"/>
        <w:spacing w:before="96" w:after="96"/>
        <w:ind w:right="495"/>
        <w:rPr>
          <w:rFonts w:cs="Times New Roman"/>
          <w:color w:val="009745"/>
        </w:rPr>
      </w:pPr>
      <w:r>
        <w:rPr>
          <w:rFonts w:cs="Times New Roman"/>
          <w:i/>
          <w:color w:val="009745"/>
        </w:rPr>
        <w:t>3. HUD must implement, and make publicly available, the policies, procedu</w:t>
      </w:r>
      <w:r>
        <w:rPr>
          <w:rFonts w:cs="Times New Roman"/>
          <w:i/>
          <w:color w:val="009745"/>
        </w:rPr>
        <w:t>res and general decision-making criteria that its programs will follow to seek and justify deviations from negotiated rates.</w:t>
      </w:r>
    </w:p>
    <w:p w:rsidR="00C92BA3" w:rsidP="00470374" w14:paraId="46D31938" w14:textId="77777777">
      <w:pPr>
        <w:spacing w:before="60" w:after="20"/>
        <w:rPr>
          <w:iCs/>
          <w:vanish/>
        </w:rPr>
      </w:pPr>
      <w:r>
        <w:rPr>
          <w:i/>
          <w:iCs/>
          <w:vanish/>
          <w:color w:val="009745"/>
        </w:rPr>
        <w:t>Deviations from negotiated ICR, including statutory and regulatory, must be explained below. You must select a checkbox. If you sel</w:t>
      </w:r>
      <w:r>
        <w:rPr>
          <w:i/>
          <w:iCs/>
          <w:vanish/>
          <w:color w:val="009745"/>
        </w:rPr>
        <w:t>ect restrictions, or if deviations apply, you must cite the source for the restriction or explain the deviation.</w:t>
      </w:r>
    </w:p>
    <w:p w:rsidR="00C92BA3" w:rsidP="00470374" w14:paraId="2B7B504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Normal indirect cost rules under 2 CFR part 200, subpart E apply. If you intend to charge indirect costs to your award, your application must c</w:t>
      </w:r>
      <w:r>
        <w:rPr>
          <w:rFonts w:ascii="Times New Roman" w:eastAsia="Times New Roman" w:hAnsi="Times New Roman" w:cs="Times New Roman"/>
          <w:sz w:val="24"/>
          <w:szCs w:val="24"/>
        </w:rPr>
        <w:t xml:space="preserve">learly state the rate and distribution base you intend to use. If you have a Federally negotiated indirect cost rate, your application must also include a letter or other documentation from the cognizant agency showing the approved rate. </w:t>
      </w:r>
      <w:r>
        <w:rPr>
          <w:rFonts w:ascii="Times New Roman" w:eastAsia="Times New Roman" w:hAnsi="Times New Roman" w:cs="Times New Roman"/>
          <w:sz w:val="24"/>
          <w:szCs w:val="24"/>
        </w:rPr>
        <w:t>Successful applica</w:t>
      </w:r>
      <w:r>
        <w:rPr>
          <w:rFonts w:ascii="Times New Roman" w:eastAsia="Times New Roman" w:hAnsi="Times New Roman" w:cs="Times New Roman"/>
          <w:sz w:val="24"/>
          <w:szCs w:val="24"/>
        </w:rPr>
        <w:t>nts whose rate changes after the application deadline must submit new rate and documentation.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w:t>
      </w:r>
    </w:p>
    <w:p w:rsidR="00C92BA3" w:rsidP="00470374" w14:paraId="34C2E8C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Applicants other than state and local governments.</w:t>
      </w:r>
      <w:r>
        <w:rPr>
          <w:rFonts w:ascii="Times New Roman" w:eastAsia="Times New Roman" w:hAnsi="Times New Roman" w:cs="Times New Roman"/>
          <w:sz w:val="24"/>
          <w:szCs w:val="24"/>
        </w:rPr>
        <w:t> If you have a Federally negotiated indirect cost rate, your application must clearly state the approved rate</w:t>
      </w:r>
      <w:r>
        <w:rPr>
          <w:rFonts w:ascii="Times New Roman" w:eastAsia="Times New Roman" w:hAnsi="Times New Roman" w:cs="Times New Roman"/>
          <w:sz w:val="24"/>
          <w:szCs w:val="24"/>
        </w:rPr>
        <w:t xml:space="preserve"> and distribution base and must include a letter or other documentation from the cognizant agency showing the approved rate. If your agency does not have a current negotiated rate (including provisional) rate and elects to use the de minimis rate, your app</w:t>
      </w:r>
      <w:r>
        <w:rPr>
          <w:rFonts w:ascii="Times New Roman" w:eastAsia="Times New Roman" w:hAnsi="Times New Roman" w:cs="Times New Roman"/>
          <w:sz w:val="24"/>
          <w:szCs w:val="24"/>
        </w:rPr>
        <w:t>lication must clearly state you intend to use the de minimis rate of 10% of Modified Total Direct Costs (MTDC). As described in 2 CFR 200.403, costs must be consistently charged as either indirect or direct costs but may not be double charged or inconsiste</w:t>
      </w:r>
      <w:r>
        <w:rPr>
          <w:rFonts w:ascii="Times New Roman" w:eastAsia="Times New Roman" w:hAnsi="Times New Roman" w:cs="Times New Roman"/>
          <w:sz w:val="24"/>
          <w:szCs w:val="24"/>
        </w:rPr>
        <w:t>ntly charged as both. Once elected, the de minimis rate must be applied consistently for all Federal awards until you choose to negotiate for a rate, which you may apply to do at any time. Documentation of the decision to use the de minimis rate must be re</w:t>
      </w:r>
      <w:r>
        <w:rPr>
          <w:rFonts w:ascii="Times New Roman" w:eastAsia="Times New Roman" w:hAnsi="Times New Roman" w:cs="Times New Roman"/>
          <w:sz w:val="24"/>
          <w:szCs w:val="24"/>
        </w:rPr>
        <w:t>tained on file for audit. </w:t>
      </w:r>
      <w:r>
        <w:rPr>
          <w:rFonts w:ascii="Times New Roman" w:eastAsia="Times New Roman" w:hAnsi="Times New Roman" w:cs="Times New Roman"/>
          <w:sz w:val="24"/>
          <w:szCs w:val="24"/>
        </w:rPr>
        <w:br/>
        <w:t> </w:t>
      </w:r>
    </w:p>
    <w:p w:rsidR="00C92BA3" w:rsidP="00470374" w14:paraId="34696E0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State and local governments.</w:t>
      </w:r>
      <w:r>
        <w:rPr>
          <w:rFonts w:ascii="Times New Roman" w:eastAsia="Times New Roman" w:hAnsi="Times New Roman" w:cs="Times New Roman"/>
          <w:sz w:val="24"/>
          <w:szCs w:val="24"/>
        </w:rPr>
        <w:t> If your department or agency unit has a Federally negotiated indirect cost rate, your application must include that rate, the applicable distribution base, and a letter or other documentation from t</w:t>
      </w:r>
      <w:r>
        <w:rPr>
          <w:rFonts w:ascii="Times New Roman" w:eastAsia="Times New Roman" w:hAnsi="Times New Roman" w:cs="Times New Roman"/>
          <w:sz w:val="24"/>
          <w:szCs w:val="24"/>
        </w:rPr>
        <w:t>he cognizant agency showing the negotiated rate. If your department or agency unit receives more than $35 million in direct Federal funding per year, you may not claim indirect costs until you receive a negotiated rate from your cognizant agency for indire</w:t>
      </w:r>
      <w:r>
        <w:rPr>
          <w:rFonts w:ascii="Times New Roman" w:eastAsia="Times New Roman" w:hAnsi="Times New Roman" w:cs="Times New Roman"/>
          <w:sz w:val="24"/>
          <w:szCs w:val="24"/>
        </w:rPr>
        <w:t>ct costs as provided in Appendix VII to 2 CFR Part 200.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If your department or agency unit receives no more than $35 million in direct Federal funding per year and your department or agency unit has developed and maintains an indirect cost rate proposal an</w:t>
      </w:r>
      <w:r>
        <w:rPr>
          <w:rFonts w:ascii="Times New Roman" w:eastAsia="Times New Roman" w:hAnsi="Times New Roman" w:cs="Times New Roman"/>
          <w:sz w:val="24"/>
          <w:szCs w:val="24"/>
        </w:rPr>
        <w:t>d supporting documentation for audit in accordance with 2 CFR Part 200, Appendix VII, you may use the rate and distribution base specified in that indirect cost rate proposal. Alternatively, if your department or agency unit receives no more than $35 milli</w:t>
      </w:r>
      <w:r>
        <w:rPr>
          <w:rFonts w:ascii="Times New Roman" w:eastAsia="Times New Roman" w:hAnsi="Times New Roman" w:cs="Times New Roman"/>
          <w:sz w:val="24"/>
          <w:szCs w:val="24"/>
        </w:rPr>
        <w:t>on in direct Federal funding per year and does not have a current negotiated rate (including provisional) rate, you may elect to use the de minimis rate of 10% of MTDC. As described in 2 CFR 200.403, costs must be consistently charged as either indirect or</w:t>
      </w:r>
      <w:r>
        <w:rPr>
          <w:rFonts w:ascii="Times New Roman" w:eastAsia="Times New Roman" w:hAnsi="Times New Roman" w:cs="Times New Roman"/>
          <w:sz w:val="24"/>
          <w:szCs w:val="24"/>
        </w:rPr>
        <w:t xml:space="preserve"> direct costs but may not be double charged or inconsistently charged as both. Once elected, the de minimis rate must be applied consistently for all Federal awards until you choose to negotiate for a rate, which you may apply to do at any time. Documentat</w:t>
      </w:r>
      <w:r>
        <w:rPr>
          <w:rFonts w:ascii="Times New Roman" w:eastAsia="Times New Roman" w:hAnsi="Times New Roman" w:cs="Times New Roman"/>
          <w:sz w:val="24"/>
          <w:szCs w:val="24"/>
        </w:rPr>
        <w:t>ion of the decision to use the de minimis rate must be retained on file for audit.</w:t>
      </w:r>
      <w:r>
        <w:rPr>
          <w:rFonts w:ascii="Times New Roman" w:eastAsia="Times New Roman" w:hAnsi="Times New Roman" w:cs="Times New Roman"/>
          <w:sz w:val="24"/>
          <w:szCs w:val="24"/>
        </w:rPr>
        <w:br/>
        <w:t> </w:t>
      </w:r>
    </w:p>
    <w:p w:rsidR="00C92BA3" w:rsidP="00470374" w14:paraId="4BAF5B9C"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5" w:name="_Toc256000025"/>
      <w:r>
        <w:rPr>
          <w:rFonts w:cs="Times New Roman"/>
          <w:color w:val="000000"/>
          <w:sz w:val="24"/>
          <w:szCs w:val="24"/>
        </w:rPr>
        <w:t>G. Other Submission Requirements.</w:t>
      </w:r>
      <w:bookmarkEnd w:id="25"/>
    </w:p>
    <w:p w:rsidR="00C92BA3" w:rsidP="00470374" w14:paraId="215A51A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Application, Assurances and Certifications.</w:t>
      </w:r>
    </w:p>
    <w:p w:rsidR="00C92BA3" w:rsidP="00470374" w14:paraId="20FC4A2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Standard Form 424 (SF-424) Application for Federal Assistance Programs is the government-w</w:t>
      </w:r>
      <w:r>
        <w:rPr>
          <w:rFonts w:ascii="Times New Roman" w:eastAsia="Times New Roman" w:hAnsi="Times New Roman" w:cs="Times New Roman"/>
          <w:sz w:val="24"/>
          <w:szCs w:val="24"/>
        </w:rPr>
        <w:t>ide form required to apply for Application for Federal Assistance Programs, discretionary Federal grants and other forms of financial assistance programs. Applicants for this Federal assistance program must submit all required forms in the SF-424 Family of</w:t>
      </w:r>
      <w:r>
        <w:rPr>
          <w:rFonts w:ascii="Times New Roman" w:eastAsia="Times New Roman" w:hAnsi="Times New Roman" w:cs="Times New Roman"/>
          <w:sz w:val="24"/>
          <w:szCs w:val="24"/>
        </w:rPr>
        <w:t xml:space="preserve"> forms, including SF-424B (Assurances of Non construction Programs) or SF424D (Assurances for Construction Programs).Applications receiving funds for both non-construction programs and construction programs must submit both the SF-424B and SF-424D.</w:t>
      </w:r>
    </w:p>
    <w:p w:rsidR="00C92BA3" w:rsidP="00470374" w14:paraId="09B611D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w:t>
      </w:r>
      <w:r>
        <w:rPr>
          <w:rFonts w:ascii="Times New Roman" w:eastAsia="Times New Roman" w:hAnsi="Times New Roman" w:cs="Times New Roman"/>
          <w:sz w:val="24"/>
          <w:szCs w:val="24"/>
        </w:rPr>
        <w:t>signing the forms in the SF-424 either through electronic submission or in paper copy submission (for those granted a waiver), the applicant and the signing authorized organization representative affirm that they have reviewed the certifications and assura</w:t>
      </w:r>
      <w:r>
        <w:rPr>
          <w:rFonts w:ascii="Times New Roman" w:eastAsia="Times New Roman" w:hAnsi="Times New Roman" w:cs="Times New Roman"/>
          <w:sz w:val="24"/>
          <w:szCs w:val="24"/>
        </w:rPr>
        <w:t>nces associated with the application for Federal assistance and (1) are aware the submission of the SF-424 is an assertion that the relevant certifications and assurances are established and (2) acknowledge that the truthfulness of the certifications and a</w:t>
      </w:r>
      <w:r>
        <w:rPr>
          <w:rFonts w:ascii="Times New Roman" w:eastAsia="Times New Roman" w:hAnsi="Times New Roman" w:cs="Times New Roman"/>
          <w:sz w:val="24"/>
          <w:szCs w:val="24"/>
        </w:rPr>
        <w:t>ssurances are material representations upon which HUD will rely when making an award to the applicant. If it is later determined the signing authorized organization representative to the application made a false certification or assurance, caused the submi</w:t>
      </w:r>
      <w:r>
        <w:rPr>
          <w:rFonts w:ascii="Times New Roman" w:eastAsia="Times New Roman" w:hAnsi="Times New Roman" w:cs="Times New Roman"/>
          <w:sz w:val="24"/>
          <w:szCs w:val="24"/>
        </w:rPr>
        <w:t>ssion of a false certification or assurance, or did not have the authority to make a legally binding commitment for the applicant, the applicant and the individual who signed the application may be subject to administrative, civil, or criminal action. Addi</w:t>
      </w:r>
      <w:r>
        <w:rPr>
          <w:rFonts w:ascii="Times New Roman" w:eastAsia="Times New Roman" w:hAnsi="Times New Roman" w:cs="Times New Roman"/>
          <w:sz w:val="24"/>
          <w:szCs w:val="24"/>
        </w:rPr>
        <w:t>tionally, HUD may terminate the award to the applicant organization or pursue other available remedies. Each applicant is responsible for including the correct certifications and assurances with its application submission, including those applicable to all</w:t>
      </w:r>
      <w:r>
        <w:rPr>
          <w:rFonts w:ascii="Times New Roman" w:eastAsia="Times New Roman" w:hAnsi="Times New Roman" w:cs="Times New Roman"/>
          <w:sz w:val="24"/>
          <w:szCs w:val="24"/>
        </w:rPr>
        <w:t xml:space="preserve"> applicants, those applicable only to Federally recognized Indian tribes, or Alaska native villages and those applicable to applicants other than federally recognized Indian tribes or Alaska native villages.</w:t>
      </w:r>
    </w:p>
    <w:p w:rsidR="00C92BA3" w:rsidP="00470374" w14:paraId="28D6294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Assurances.</w:t>
      </w:r>
      <w:r>
        <w:rPr>
          <w:rFonts w:ascii="Times New Roman" w:eastAsia="Times New Roman" w:hAnsi="Times New Roman" w:cs="Times New Roman"/>
          <w:sz w:val="24"/>
          <w:szCs w:val="24"/>
        </w:rPr>
        <w:t xml:space="preserve"> By submitting your application, you </w:t>
      </w:r>
      <w:r>
        <w:rPr>
          <w:rFonts w:ascii="Times New Roman" w:eastAsia="Times New Roman" w:hAnsi="Times New Roman" w:cs="Times New Roman"/>
          <w:sz w:val="24"/>
          <w:szCs w:val="24"/>
        </w:rPr>
        <w:t>provide assurances that, if selected to receive an award, you will comply with U.S. statutory and public policy requirements, including, but not limited to civil rights requirements. Applicants and recipients are required to submit assurances of compliance</w:t>
      </w:r>
      <w:r>
        <w:rPr>
          <w:rFonts w:ascii="Times New Roman" w:eastAsia="Times New Roman" w:hAnsi="Times New Roman" w:cs="Times New Roman"/>
          <w:sz w:val="24"/>
          <w:szCs w:val="24"/>
        </w:rPr>
        <w:t xml:space="preserve"> with federal civil rights requirements.  </w:t>
      </w:r>
      <w:r>
        <w:rPr>
          <w:rFonts w:ascii="Times New Roman" w:eastAsia="Times New Roman" w:hAnsi="Times New Roman" w:cs="Times New Roman"/>
          <w:i/>
          <w:iCs/>
          <w:sz w:val="24"/>
          <w:szCs w:val="24"/>
        </w:rPr>
        <w:t>See, e.g., </w:t>
      </w:r>
      <w:r>
        <w:rPr>
          <w:rFonts w:ascii="Times New Roman" w:eastAsia="Times New Roman" w:hAnsi="Times New Roman" w:cs="Times New Roman"/>
          <w:sz w:val="24"/>
          <w:szCs w:val="24"/>
        </w:rPr>
        <w:t>Title VI of the Civil Rights Act of 1964, Title IX of the Education Amendments Act of 1972, Section 504 of the Rehabilitation Act of 1973, and the Age Discrimination Act of 1975; </w:t>
      </w:r>
      <w:r>
        <w:rPr>
          <w:rFonts w:ascii="Times New Roman" w:eastAsia="Times New Roman" w:hAnsi="Times New Roman" w:cs="Times New Roman"/>
          <w:i/>
          <w:iCs/>
          <w:sz w:val="24"/>
          <w:szCs w:val="24"/>
        </w:rPr>
        <w:t>see also </w:t>
      </w:r>
      <w:r>
        <w:rPr>
          <w:rFonts w:ascii="Times New Roman" w:eastAsia="Times New Roman" w:hAnsi="Times New Roman" w:cs="Times New Roman"/>
          <w:sz w:val="24"/>
          <w:szCs w:val="24"/>
        </w:rPr>
        <w:t>24 C.F.R. §§ 1.</w:t>
      </w:r>
      <w:r>
        <w:rPr>
          <w:rFonts w:ascii="Times New Roman" w:eastAsia="Times New Roman" w:hAnsi="Times New Roman" w:cs="Times New Roman"/>
          <w:sz w:val="24"/>
          <w:szCs w:val="24"/>
        </w:rPr>
        <w:t>5; 3.115; 8.50; and 146.25.  HUD accepts these assurances in the form of the SF-424B and SF-424D, which also require compliance with all general federal nondiscrimination requirements in the administration of the grant.</w:t>
      </w:r>
    </w:p>
    <w:p w:rsidR="00C92BA3" w:rsidP="00470374" w14:paraId="3AF9BADE"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6" w:name="_Toc256000026"/>
      <w:r>
        <w:rPr>
          <w:rFonts w:cs="Times New Roman"/>
          <w:color w:val="000000"/>
          <w:sz w:val="24"/>
          <w:szCs w:val="24"/>
        </w:rPr>
        <w:t>V. Application Review Information.</w:t>
      </w:r>
      <w:bookmarkEnd w:id="26"/>
    </w:p>
    <w:p w:rsidR="00C92BA3" w:rsidP="00470374" w14:paraId="1982B416"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This section must address the criteria that HUD will use to evaluate applications. This includes the merit and other review criteria that evaluators will use to judge applications, including any statutory, regulatory, or other preferences that will be appl</w:t>
      </w:r>
      <w:r>
        <w:rPr>
          <w:rFonts w:ascii="Times New Roman" w:eastAsia="Times New Roman" w:hAnsi="Times New Roman" w:cs="Times New Roman"/>
          <w:i/>
          <w:color w:val="009745"/>
          <w:sz w:val="24"/>
          <w:szCs w:val="24"/>
        </w:rPr>
        <w:t>ied in the review process. These criteria are distinct from eligibility criteria that are addressed before an application is accepted for review and any program policy or other factors that are applied during the selection process, after the review process</w:t>
      </w:r>
      <w:r>
        <w:rPr>
          <w:rFonts w:ascii="Times New Roman" w:eastAsia="Times New Roman" w:hAnsi="Times New Roman" w:cs="Times New Roman"/>
          <w:i/>
          <w:color w:val="009745"/>
          <w:sz w:val="24"/>
          <w:szCs w:val="24"/>
        </w:rPr>
        <w:t xml:space="preserve"> is completed. The intent is to make the application process transparent, so applicants can make informed decisions when preparing their applications to maximize fairness of the process. The announcement must clearly describe all criteria, including any su</w:t>
      </w:r>
      <w:r>
        <w:rPr>
          <w:rFonts w:ascii="Times New Roman" w:eastAsia="Times New Roman" w:hAnsi="Times New Roman" w:cs="Times New Roman"/>
          <w:i/>
          <w:color w:val="009745"/>
          <w:sz w:val="24"/>
          <w:szCs w:val="24"/>
        </w:rPr>
        <w:t>b-criteria. If criteria vary in importance, the announcement should specify the relative percentages, weights, or other means used to distinguish among them. For statutory, regulatory, or other preferences, the announcement should provide a detailed explan</w:t>
      </w:r>
      <w:r>
        <w:rPr>
          <w:rFonts w:ascii="Times New Roman" w:eastAsia="Times New Roman" w:hAnsi="Times New Roman" w:cs="Times New Roman"/>
          <w:i/>
          <w:color w:val="009745"/>
          <w:sz w:val="24"/>
          <w:szCs w:val="24"/>
        </w:rPr>
        <w:t>ation of those preferences with an explicit indication of their effect (e.g., whether they result in additional points being assigned).</w:t>
      </w:r>
    </w:p>
    <w:p w:rsidR="00C92BA3" w:rsidP="00470374" w14:paraId="464376E0"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If an applicant's proposed cost sharing or leveraging will be considered in the review process (as opposed to being an e</w:t>
      </w:r>
      <w:r>
        <w:rPr>
          <w:rFonts w:ascii="Times New Roman" w:eastAsia="Times New Roman" w:hAnsi="Times New Roman" w:cs="Times New Roman"/>
          <w:i/>
          <w:color w:val="009745"/>
          <w:sz w:val="24"/>
          <w:szCs w:val="24"/>
        </w:rPr>
        <w:t>ligibility criterion described in Section III.B), the announcement must specifically address how it will be considered (e.g., to assign a certain number of additional points to applicants who offer cost sharing or leveraging, or to break ties among applica</w:t>
      </w:r>
      <w:r>
        <w:rPr>
          <w:rFonts w:ascii="Times New Roman" w:eastAsia="Times New Roman" w:hAnsi="Times New Roman" w:cs="Times New Roman"/>
          <w:i/>
          <w:color w:val="009745"/>
          <w:sz w:val="24"/>
          <w:szCs w:val="24"/>
        </w:rPr>
        <w:t>tions with equivalent scores after evaluation against all other factors). If cost sharing or leveraging will not be considered in the evaluation, the announcement must say so, so that there is no ambiguity for potential applicants. Vague statements that co</w:t>
      </w:r>
      <w:r>
        <w:rPr>
          <w:rFonts w:ascii="Times New Roman" w:eastAsia="Times New Roman" w:hAnsi="Times New Roman" w:cs="Times New Roman"/>
          <w:i/>
          <w:color w:val="009745"/>
          <w:sz w:val="24"/>
          <w:szCs w:val="24"/>
        </w:rPr>
        <w:t>st sharing and leveraging is encouraged, without clarification as to what that means, are unhelpful to applicants. It also is important that the announcement define leveraging and be clear about any restrictions on the types of cost (e.g., in-kind contribu</w:t>
      </w:r>
      <w:r>
        <w:rPr>
          <w:rFonts w:ascii="Times New Roman" w:eastAsia="Times New Roman" w:hAnsi="Times New Roman" w:cs="Times New Roman"/>
          <w:i/>
          <w:color w:val="009745"/>
          <w:sz w:val="24"/>
          <w:szCs w:val="24"/>
        </w:rPr>
        <w:t>tions) that are acceptable as cost sharing. Cost sharing or leveraging may be a certain percentage or amount or may be in the form of contributions of specified items or activities (e.g., provision of equipment) in accordance with 2 CFR 200.306.  HUD may c</w:t>
      </w:r>
      <w:r>
        <w:rPr>
          <w:rFonts w:ascii="Times New Roman" w:eastAsia="Times New Roman" w:hAnsi="Times New Roman" w:cs="Times New Roman"/>
          <w:i/>
          <w:color w:val="009745"/>
          <w:sz w:val="24"/>
          <w:szCs w:val="24"/>
        </w:rPr>
        <w:t xml:space="preserve">onsider environmental justice in evaluating applications. Under </w:t>
      </w:r>
      <w:hyperlink r:id="rId28" w:history="1">
        <w:r>
          <w:rPr>
            <w:rStyle w:val="a"/>
            <w:rFonts w:ascii="Times New Roman" w:eastAsia="Times New Roman" w:hAnsi="Times New Roman" w:cs="Times New Roman"/>
            <w:i/>
            <w:sz w:val="24"/>
            <w:szCs w:val="24"/>
            <w:u w:val="single" w:color="0000FF"/>
          </w:rPr>
          <w:t>E.O. 12898</w:t>
        </w:r>
      </w:hyperlink>
      <w:r>
        <w:rPr>
          <w:rFonts w:ascii="Times New Roman" w:eastAsia="Times New Roman" w:hAnsi="Times New Roman" w:cs="Times New Roman"/>
          <w:i/>
          <w:color w:val="009745"/>
          <w:sz w:val="24"/>
          <w:szCs w:val="24"/>
        </w:rPr>
        <w:t xml:space="preserve">, each Federal agency is directed to identify and address </w:t>
      </w:r>
      <w:r>
        <w:rPr>
          <w:rFonts w:ascii="Times New Roman" w:eastAsia="Times New Roman" w:hAnsi="Times New Roman" w:cs="Times New Roman"/>
          <w:i/>
          <w:color w:val="009745"/>
          <w:sz w:val="24"/>
          <w:szCs w:val="24"/>
        </w:rPr>
        <w:t>disproportionately high and adverse human health or environmental effects of its programs, policies, and activities on minority populations and low-income populations.  If your NOFO will consider environmental justice, you must specify how it will be evalu</w:t>
      </w:r>
      <w:r>
        <w:rPr>
          <w:rFonts w:ascii="Times New Roman" w:eastAsia="Times New Roman" w:hAnsi="Times New Roman" w:cs="Times New Roman"/>
          <w:i/>
          <w:color w:val="009745"/>
          <w:sz w:val="24"/>
          <w:szCs w:val="24"/>
        </w:rPr>
        <w:t>ated.</w:t>
      </w:r>
    </w:p>
    <w:p w:rsidR="00C92BA3" w:rsidP="00470374" w14:paraId="253442C6" w14:textId="77777777">
      <w:pPr>
        <w:spacing w:before="20" w:after="20"/>
        <w:rPr>
          <w:vanish/>
        </w:rPr>
      </w:pPr>
    </w:p>
    <w:p w:rsidR="00C92BA3" w:rsidP="00470374" w14:paraId="60F25FC6"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7" w:name="_Toc256000027"/>
      <w:r>
        <w:rPr>
          <w:rFonts w:cs="Times New Roman"/>
          <w:color w:val="000000"/>
          <w:sz w:val="24"/>
          <w:szCs w:val="24"/>
        </w:rPr>
        <w:t>A. Review Criteria.</w:t>
      </w:r>
      <w:bookmarkEnd w:id="27"/>
    </w:p>
    <w:p w:rsidR="00C92BA3" w:rsidP="00470374" w14:paraId="4D511176" w14:textId="77777777">
      <w:pPr>
        <w:pStyle w:val="Label"/>
        <w:spacing w:before="60" w:after="20"/>
      </w:pPr>
      <w:r>
        <w:t>1. Rating Factors.</w:t>
      </w:r>
    </w:p>
    <w:p w:rsidR="00C92BA3" w:rsidP="00470374" w14:paraId="3A17B03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Criteria</w:t>
      </w:r>
      <w:r>
        <w:rPr>
          <w:rFonts w:ascii="Times New Roman" w:eastAsia="Times New Roman" w:hAnsi="Times New Roman" w:cs="Times New Roman"/>
          <w:sz w:val="24"/>
          <w:szCs w:val="24"/>
        </w:rPr>
        <w:t xml:space="preserve">. Applications will be evaluated competitively according to the Rating Factors for Award described below and ranked against all other applicants. See table below for a summary of the Rating Factors and </w:t>
      </w:r>
      <w:r>
        <w:rPr>
          <w:rFonts w:ascii="Times New Roman" w:eastAsia="Times New Roman" w:hAnsi="Times New Roman" w:cs="Times New Roman"/>
          <w:sz w:val="24"/>
          <w:szCs w:val="24"/>
        </w:rPr>
        <w:t>Sub Factors, their point values and information on whether to use the charts or provide separate narratives. Total maximum points for this award are 100.</w:t>
      </w:r>
    </w:p>
    <w:tbl>
      <w:tblPr>
        <w:tblStyle w:val="MsoTableGrid"/>
        <w:tblW w:w="0" w:type="auto"/>
        <w:tblInd w:w="120" w:type="dxa"/>
        <w:tblCellMar>
          <w:top w:w="15" w:type="dxa"/>
          <w:left w:w="15" w:type="dxa"/>
          <w:bottom w:w="15" w:type="dxa"/>
          <w:right w:w="15" w:type="dxa"/>
        </w:tblCellMar>
        <w:tblLook w:val="05E0"/>
      </w:tblPr>
      <w:tblGrid>
        <w:gridCol w:w="971"/>
        <w:gridCol w:w="2773"/>
        <w:gridCol w:w="1116"/>
        <w:gridCol w:w="1899"/>
        <w:gridCol w:w="2465"/>
      </w:tblGrid>
      <w:tr w14:paraId="5F9D0566" w14:textId="77777777">
        <w:tblPrEx>
          <w:tblW w:w="0" w:type="auto"/>
          <w:tblInd w:w="120" w:type="dxa"/>
          <w:tblCellMar>
            <w:top w:w="15" w:type="dxa"/>
            <w:left w:w="15" w:type="dxa"/>
            <w:bottom w:w="15" w:type="dxa"/>
            <w:right w:w="15" w:type="dxa"/>
          </w:tblCellMar>
          <w:tblLook w:val="05E0"/>
        </w:tblPrEx>
        <w:tc>
          <w:tcPr>
            <w:tcW w:w="0" w:type="auto"/>
            <w:gridSpan w:val="2"/>
            <w:tcBorders>
              <w:top w:val="single" w:sz="6" w:space="0" w:color="000000"/>
              <w:left w:val="single" w:sz="6" w:space="0" w:color="000000"/>
              <w:bottom w:val="single" w:sz="6" w:space="0" w:color="000000"/>
              <w:right w:val="single" w:sz="6" w:space="0" w:color="000000"/>
            </w:tcBorders>
            <w:tcMar>
              <w:top w:w="8" w:type="dxa"/>
              <w:left w:w="112" w:type="dxa"/>
              <w:bottom w:w="8" w:type="dxa"/>
              <w:right w:w="112" w:type="dxa"/>
            </w:tcMar>
            <w:hideMark/>
          </w:tcPr>
          <w:p w:rsidR="00C92BA3" w:rsidP="00470374" w14:paraId="39D0DBDE" w14:textId="77777777">
            <w:pPr>
              <w:spacing w:before="20" w:after="20"/>
              <w:rPr>
                <w:szCs w:val="24"/>
              </w:rPr>
            </w:pPr>
            <w:r>
              <w:rPr>
                <w:b/>
                <w:bCs/>
                <w:szCs w:val="24"/>
              </w:rPr>
              <w:t>RATING FACTOR</w:t>
            </w:r>
          </w:p>
        </w:tc>
        <w:tc>
          <w:tcPr>
            <w:tcW w:w="0" w:type="auto"/>
            <w:tcBorders>
              <w:top w:val="single" w:sz="6" w:space="0" w:color="000000"/>
              <w:bottom w:val="single" w:sz="6" w:space="0" w:color="000000"/>
              <w:right w:val="single" w:sz="6" w:space="0" w:color="000000"/>
            </w:tcBorders>
            <w:tcMar>
              <w:top w:w="8" w:type="dxa"/>
              <w:left w:w="110" w:type="dxa"/>
              <w:bottom w:w="8" w:type="dxa"/>
              <w:right w:w="112" w:type="dxa"/>
            </w:tcMar>
            <w:hideMark/>
          </w:tcPr>
          <w:p w:rsidR="00C92BA3" w:rsidP="00470374" w14:paraId="1C8FA6F9" w14:textId="77777777">
            <w:pPr>
              <w:spacing w:before="20" w:after="20"/>
              <w:rPr>
                <w:szCs w:val="24"/>
              </w:rPr>
            </w:pPr>
            <w:r>
              <w:rPr>
                <w:b/>
                <w:bCs/>
                <w:szCs w:val="24"/>
              </w:rPr>
              <w:t>POINTS</w:t>
            </w:r>
          </w:p>
        </w:tc>
        <w:tc>
          <w:tcPr>
            <w:tcW w:w="0" w:type="auto"/>
            <w:tcBorders>
              <w:top w:val="single" w:sz="6" w:space="0" w:color="000000"/>
              <w:bottom w:val="single" w:sz="6" w:space="0" w:color="000000"/>
              <w:right w:val="single" w:sz="6" w:space="0" w:color="000000"/>
            </w:tcBorders>
            <w:tcMar>
              <w:top w:w="8" w:type="dxa"/>
              <w:left w:w="110" w:type="dxa"/>
              <w:bottom w:w="8" w:type="dxa"/>
              <w:right w:w="112" w:type="dxa"/>
            </w:tcMar>
            <w:hideMark/>
          </w:tcPr>
          <w:p w:rsidR="00C92BA3" w:rsidP="00470374" w14:paraId="4E055155" w14:textId="77777777">
            <w:pPr>
              <w:spacing w:before="20" w:after="20"/>
              <w:rPr>
                <w:szCs w:val="24"/>
              </w:rPr>
            </w:pPr>
            <w:r>
              <w:rPr>
                <w:b/>
                <w:bCs/>
                <w:szCs w:val="24"/>
              </w:rPr>
              <w:t>CHART</w:t>
            </w:r>
          </w:p>
        </w:tc>
        <w:tc>
          <w:tcPr>
            <w:tcW w:w="0" w:type="auto"/>
            <w:tcBorders>
              <w:top w:val="single" w:sz="6" w:space="0" w:color="000000"/>
              <w:bottom w:val="single" w:sz="6" w:space="0" w:color="000000"/>
              <w:right w:val="single" w:sz="6" w:space="0" w:color="000000"/>
            </w:tcBorders>
            <w:tcMar>
              <w:top w:w="8" w:type="dxa"/>
              <w:left w:w="110" w:type="dxa"/>
              <w:bottom w:w="8" w:type="dxa"/>
              <w:right w:w="112" w:type="dxa"/>
            </w:tcMar>
            <w:hideMark/>
          </w:tcPr>
          <w:p w:rsidR="00C92BA3" w:rsidP="00470374" w14:paraId="3D0E1088" w14:textId="77777777">
            <w:pPr>
              <w:spacing w:before="20" w:after="20"/>
              <w:rPr>
                <w:szCs w:val="24"/>
              </w:rPr>
            </w:pPr>
            <w:r>
              <w:rPr>
                <w:b/>
                <w:bCs/>
                <w:szCs w:val="24"/>
                <w:u w:val="single"/>
              </w:rPr>
              <w:t>NARRATIVE</w:t>
            </w:r>
          </w:p>
        </w:tc>
      </w:tr>
      <w:tr w14:paraId="26B4C55A"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25E50BA6" w14:textId="77777777">
            <w:pPr>
              <w:spacing w:before="20" w:after="20"/>
              <w:rPr>
                <w:szCs w:val="24"/>
              </w:rPr>
            </w:pPr>
            <w:r>
              <w:rPr>
                <w:b/>
                <w:bCs/>
                <w:szCs w:val="24"/>
              </w:rPr>
              <w:t>RF1</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EFCA0DE" w14:textId="77777777">
            <w:pPr>
              <w:spacing w:before="20" w:after="20"/>
              <w:rPr>
                <w:szCs w:val="24"/>
              </w:rPr>
            </w:pPr>
            <w:r>
              <w:rPr>
                <w:b/>
                <w:bCs/>
                <w:szCs w:val="24"/>
              </w:rPr>
              <w:t>Capacity of the Applicant</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CB43C04" w14:textId="77777777">
            <w:pPr>
              <w:spacing w:before="20" w:after="20"/>
              <w:rPr>
                <w:szCs w:val="24"/>
              </w:rPr>
            </w:pPr>
            <w:r>
              <w:rPr>
                <w:b/>
                <w:bCs/>
                <w:szCs w:val="24"/>
              </w:rPr>
              <w:t>35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96F3759" w14:textId="77777777">
            <w:pPr>
              <w:spacing w:before="20" w:after="20"/>
              <w:rPr>
                <w:szCs w:val="24"/>
              </w:rPr>
            </w:pPr>
            <w:r>
              <w:rPr>
                <w:szCs w:val="24"/>
              </w:rPr>
              <w:t> </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AAB3FA0" w14:textId="77777777">
            <w:pPr>
              <w:spacing w:before="20" w:after="20"/>
              <w:rPr>
                <w:szCs w:val="24"/>
              </w:rPr>
            </w:pPr>
            <w:r>
              <w:rPr>
                <w:szCs w:val="24"/>
              </w:rPr>
              <w:t> </w:t>
            </w:r>
          </w:p>
        </w:tc>
      </w:tr>
      <w:tr w14:paraId="73C404E2"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0003DA93" w14:textId="77777777">
            <w:pPr>
              <w:spacing w:before="20" w:after="20"/>
              <w:rPr>
                <w:szCs w:val="24"/>
              </w:rPr>
            </w:pPr>
            <w:r>
              <w:rPr>
                <w:szCs w:val="24"/>
              </w:rPr>
              <w:t>RF1(1)</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EE4FAD1" w14:textId="77777777">
            <w:pPr>
              <w:spacing w:before="20" w:after="20"/>
              <w:rPr>
                <w:szCs w:val="24"/>
              </w:rPr>
            </w:pPr>
            <w:r>
              <w:rPr>
                <w:szCs w:val="24"/>
              </w:rPr>
              <w:t>Capacity/Experience of Organization</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176ED5C" w14:textId="77777777">
            <w:pPr>
              <w:spacing w:before="20" w:after="20"/>
              <w:rPr>
                <w:szCs w:val="24"/>
              </w:rPr>
            </w:pPr>
            <w:r>
              <w:rPr>
                <w:szCs w:val="24"/>
              </w:rPr>
              <w:t>14</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A7CA405" w14:textId="77777777">
            <w:pPr>
              <w:spacing w:before="20" w:after="20"/>
              <w:rPr>
                <w:szCs w:val="24"/>
              </w:rPr>
            </w:pPr>
            <w:r>
              <w:rPr>
                <w:szCs w:val="24"/>
              </w:rPr>
              <w:t>Chart A, Past Performance</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AAD41D9" w14:textId="77777777">
            <w:pPr>
              <w:spacing w:before="20" w:after="20"/>
              <w:rPr>
                <w:szCs w:val="24"/>
              </w:rPr>
            </w:pPr>
            <w:r>
              <w:rPr>
                <w:szCs w:val="24"/>
              </w:rPr>
              <w:t>Narrative on Training Experience</w:t>
            </w:r>
          </w:p>
        </w:tc>
      </w:tr>
      <w:tr w14:paraId="30678669"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41FC5740" w14:textId="77777777">
            <w:pPr>
              <w:spacing w:before="20" w:after="20"/>
              <w:rPr>
                <w:szCs w:val="24"/>
              </w:rPr>
            </w:pPr>
            <w:r>
              <w:rPr>
                <w:szCs w:val="24"/>
              </w:rPr>
              <w:t>RF1(2)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8AC038D" w14:textId="77777777">
            <w:pPr>
              <w:spacing w:before="20" w:after="20"/>
              <w:rPr>
                <w:szCs w:val="24"/>
              </w:rPr>
            </w:pPr>
            <w:r>
              <w:rPr>
                <w:szCs w:val="24"/>
              </w:rPr>
              <w:t>Performance/Grant Requirements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A10EEC5" w14:textId="77777777">
            <w:pPr>
              <w:spacing w:before="20" w:after="20"/>
              <w:rPr>
                <w:szCs w:val="24"/>
              </w:rPr>
            </w:pPr>
            <w:r>
              <w:rPr>
                <w:szCs w:val="24"/>
              </w:rPr>
              <w:t>10</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6A4DE67"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DF4B8EE" w14:textId="77777777">
            <w:pPr>
              <w:spacing w:before="20" w:after="20"/>
              <w:rPr>
                <w:szCs w:val="24"/>
              </w:rPr>
            </w:pPr>
            <w:r>
              <w:rPr>
                <w:szCs w:val="24"/>
              </w:rPr>
              <w:t>Narrative required only if applicant has not received a HUD HC Training grant for HUD FY 20</w:t>
            </w:r>
            <w:r>
              <w:rPr>
                <w:szCs w:val="24"/>
              </w:rPr>
              <w:br/>
              <w:t>Sub factor 2.1 (goal</w:t>
            </w:r>
            <w:r>
              <w:rPr>
                <w:szCs w:val="24"/>
              </w:rPr>
              <w:t>s)</w:t>
            </w:r>
          </w:p>
        </w:tc>
      </w:tr>
      <w:tr w14:paraId="2CDEB57A"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0E9C3F0B" w14:textId="77777777">
            <w:pPr>
              <w:spacing w:before="20" w:after="20"/>
              <w:rPr>
                <w:szCs w:val="24"/>
              </w:rPr>
            </w:pPr>
            <w:r>
              <w:rPr>
                <w:szCs w:val="24"/>
              </w:rPr>
              <w:t>RF1(3)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B2B34C2" w14:textId="77777777">
            <w:pPr>
              <w:spacing w:before="20" w:after="20"/>
              <w:rPr>
                <w:szCs w:val="24"/>
              </w:rPr>
            </w:pPr>
            <w:r>
              <w:rPr>
                <w:szCs w:val="24"/>
              </w:rPr>
              <w:t>Measuring Student Satisfaction</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393ACF3" w14:textId="77777777">
            <w:pPr>
              <w:spacing w:before="20" w:after="20"/>
              <w:rPr>
                <w:szCs w:val="24"/>
              </w:rPr>
            </w:pPr>
            <w:r>
              <w:rPr>
                <w:szCs w:val="24"/>
              </w:rPr>
              <w:t>6</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35EC224" w14:textId="77777777">
            <w:pPr>
              <w:spacing w:before="20" w:after="20"/>
              <w:rPr>
                <w:szCs w:val="24"/>
              </w:rPr>
            </w:pPr>
            <w:r>
              <w:rPr>
                <w:szCs w:val="24"/>
              </w:rPr>
              <w:t>Chart A. Past Performance</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54AAD14" w14:textId="77777777">
            <w:pPr>
              <w:spacing w:before="20" w:after="20"/>
              <w:rPr>
                <w:szCs w:val="24"/>
              </w:rPr>
            </w:pPr>
            <w:r>
              <w:rPr>
                <w:szCs w:val="24"/>
              </w:rPr>
              <w:t>Narrative on Student Satisfaction</w:t>
            </w:r>
          </w:p>
        </w:tc>
      </w:tr>
      <w:tr w14:paraId="338DC43D"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76E4E1A8" w14:textId="77777777">
            <w:pPr>
              <w:spacing w:before="20" w:after="20"/>
              <w:rPr>
                <w:szCs w:val="24"/>
              </w:rPr>
            </w:pPr>
            <w:r>
              <w:rPr>
                <w:szCs w:val="24"/>
              </w:rPr>
              <w:t>RF1(4)</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5B1F027" w14:textId="77777777">
            <w:pPr>
              <w:spacing w:before="20" w:after="20"/>
              <w:rPr>
                <w:szCs w:val="24"/>
              </w:rPr>
            </w:pPr>
            <w:r>
              <w:rPr>
                <w:szCs w:val="24"/>
              </w:rPr>
              <w:t>Scholarships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656E767" w14:textId="77777777">
            <w:pPr>
              <w:spacing w:before="20" w:after="20"/>
              <w:rPr>
                <w:szCs w:val="24"/>
              </w:rPr>
            </w:pPr>
            <w:r>
              <w:rPr>
                <w:szCs w:val="24"/>
              </w:rPr>
              <w:t>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EF82F16" w14:textId="77777777">
            <w:pPr>
              <w:spacing w:before="20" w:after="20"/>
              <w:rPr>
                <w:szCs w:val="24"/>
              </w:rPr>
            </w:pPr>
            <w:r>
              <w:rPr>
                <w:szCs w:val="24"/>
              </w:rPr>
              <w:t>Chart A, Past</w:t>
            </w:r>
            <w:r>
              <w:rPr>
                <w:szCs w:val="24"/>
              </w:rPr>
              <w:br/>
              <w:t>Performance, Columns</w:t>
            </w:r>
            <w:r>
              <w:rPr>
                <w:szCs w:val="24"/>
              </w:rPr>
              <w:br/>
              <w:t>K, L &amp; M</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2334292" w14:textId="77777777">
            <w:pPr>
              <w:spacing w:before="20" w:after="20"/>
              <w:rPr>
                <w:szCs w:val="24"/>
              </w:rPr>
            </w:pPr>
            <w:r>
              <w:rPr>
                <w:szCs w:val="24"/>
              </w:rPr>
              <w:t>N/A</w:t>
            </w:r>
          </w:p>
        </w:tc>
      </w:tr>
      <w:tr w14:paraId="2C2361E2"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60AE32E6" w14:textId="77777777">
            <w:pPr>
              <w:spacing w:before="20" w:after="20"/>
              <w:rPr>
                <w:szCs w:val="24"/>
              </w:rPr>
            </w:pPr>
            <w:r>
              <w:rPr>
                <w:b/>
                <w:bCs/>
                <w:szCs w:val="24"/>
              </w:rPr>
              <w:t>RF2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5E37A1F" w14:textId="77777777">
            <w:pPr>
              <w:spacing w:before="20" w:after="20"/>
              <w:rPr>
                <w:szCs w:val="24"/>
              </w:rPr>
            </w:pPr>
            <w:r>
              <w:rPr>
                <w:b/>
                <w:bCs/>
                <w:szCs w:val="24"/>
              </w:rPr>
              <w:t>Need/NOFO Priorities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2D0C590" w14:textId="77777777">
            <w:pPr>
              <w:spacing w:before="20" w:after="20"/>
              <w:rPr>
                <w:szCs w:val="24"/>
              </w:rPr>
            </w:pPr>
            <w:r>
              <w:rPr>
                <w:b/>
                <w:bCs/>
                <w:szCs w:val="24"/>
              </w:rPr>
              <w:t>10</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E37F809" w14:textId="77777777">
            <w:pPr>
              <w:spacing w:before="20" w:after="20"/>
              <w:rPr>
                <w:szCs w:val="24"/>
              </w:rPr>
            </w:pPr>
            <w:r>
              <w:rPr>
                <w:szCs w:val="24"/>
              </w:rPr>
              <w:t> </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4333920" w14:textId="77777777">
            <w:pPr>
              <w:spacing w:before="20" w:after="20"/>
              <w:rPr>
                <w:szCs w:val="24"/>
              </w:rPr>
            </w:pPr>
            <w:r>
              <w:rPr>
                <w:szCs w:val="24"/>
              </w:rPr>
              <w:t> </w:t>
            </w:r>
          </w:p>
        </w:tc>
      </w:tr>
      <w:tr w14:paraId="21A0DD29"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646EEC19" w14:textId="77777777">
            <w:pPr>
              <w:spacing w:before="20" w:after="20"/>
              <w:rPr>
                <w:szCs w:val="24"/>
              </w:rPr>
            </w:pPr>
            <w:r>
              <w:rPr>
                <w:szCs w:val="24"/>
              </w:rPr>
              <w:t>RF2(1)</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E64627D" w14:textId="77777777">
            <w:pPr>
              <w:spacing w:before="20" w:after="20"/>
              <w:rPr>
                <w:szCs w:val="24"/>
              </w:rPr>
            </w:pPr>
            <w:r>
              <w:rPr>
                <w:szCs w:val="24"/>
              </w:rPr>
              <w:t>Needs Data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C22FC00" w14:textId="77777777">
            <w:pPr>
              <w:spacing w:before="20" w:after="20"/>
              <w:rPr>
                <w:szCs w:val="24"/>
              </w:rPr>
            </w:pPr>
            <w:r>
              <w:rPr>
                <w:szCs w:val="24"/>
              </w:rPr>
              <w:t>8</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52A5462"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3F3F8E9" w14:textId="77777777">
            <w:pPr>
              <w:spacing w:before="20" w:after="20"/>
              <w:rPr>
                <w:szCs w:val="24"/>
              </w:rPr>
            </w:pPr>
            <w:r>
              <w:rPr>
                <w:szCs w:val="24"/>
              </w:rPr>
              <w:t>Narrative on Needs</w:t>
            </w:r>
          </w:p>
        </w:tc>
      </w:tr>
      <w:tr w14:paraId="57D411D2"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3351318E" w14:textId="77777777">
            <w:pPr>
              <w:spacing w:before="20" w:after="20"/>
              <w:rPr>
                <w:szCs w:val="24"/>
              </w:rPr>
            </w:pPr>
            <w:r>
              <w:rPr>
                <w:szCs w:val="24"/>
              </w:rPr>
              <w:t>RF2(2)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CE6EF40" w14:textId="77777777">
            <w:pPr>
              <w:spacing w:before="20" w:after="20"/>
              <w:rPr>
                <w:szCs w:val="24"/>
              </w:rPr>
            </w:pPr>
            <w:r>
              <w:rPr>
                <w:szCs w:val="24"/>
              </w:rPr>
              <w:t>NOFO Priorities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2753BD9" w14:textId="77777777">
            <w:pPr>
              <w:spacing w:before="20" w:after="20"/>
              <w:rPr>
                <w:szCs w:val="24"/>
              </w:rPr>
            </w:pPr>
            <w:r>
              <w:rPr>
                <w:szCs w:val="24"/>
              </w:rPr>
              <w:t>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685C640"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5137DF7" w14:textId="77777777">
            <w:pPr>
              <w:spacing w:before="20" w:after="20"/>
              <w:rPr>
                <w:szCs w:val="24"/>
              </w:rPr>
            </w:pPr>
            <w:r>
              <w:rPr>
                <w:szCs w:val="24"/>
              </w:rPr>
              <w:t>Priorities 1 and 2</w:t>
            </w:r>
          </w:p>
        </w:tc>
      </w:tr>
      <w:tr w14:paraId="44FA6FF8"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7DBC7BC1" w14:textId="77777777">
            <w:pPr>
              <w:spacing w:before="20" w:after="20"/>
              <w:rPr>
                <w:szCs w:val="24"/>
              </w:rPr>
            </w:pPr>
            <w:r>
              <w:rPr>
                <w:b/>
                <w:bCs/>
                <w:szCs w:val="24"/>
              </w:rPr>
              <w:t>RF3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2E48C7B" w14:textId="77777777">
            <w:pPr>
              <w:spacing w:before="20" w:after="20"/>
              <w:rPr>
                <w:szCs w:val="24"/>
              </w:rPr>
            </w:pPr>
            <w:r>
              <w:rPr>
                <w:b/>
                <w:bCs/>
                <w:szCs w:val="24"/>
              </w:rPr>
              <w:t>Soundness of Approach/ Scope of Housing Counseling Training Services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4EE1DC7" w14:textId="77777777">
            <w:pPr>
              <w:spacing w:before="20" w:after="20"/>
              <w:rPr>
                <w:szCs w:val="24"/>
              </w:rPr>
            </w:pPr>
            <w:r>
              <w:rPr>
                <w:b/>
                <w:bCs/>
                <w:szCs w:val="24"/>
              </w:rPr>
              <w:t>40</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DF945FE" w14:textId="77777777">
            <w:pPr>
              <w:spacing w:before="20" w:after="20"/>
              <w:rPr>
                <w:szCs w:val="24"/>
              </w:rPr>
            </w:pPr>
            <w:r>
              <w:rPr>
                <w:szCs w:val="24"/>
              </w:rPr>
              <w:t> </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EFEEDEC" w14:textId="77777777">
            <w:pPr>
              <w:spacing w:before="20" w:after="20"/>
              <w:rPr>
                <w:szCs w:val="24"/>
              </w:rPr>
            </w:pPr>
            <w:r>
              <w:rPr>
                <w:szCs w:val="24"/>
              </w:rPr>
              <w:t> </w:t>
            </w:r>
          </w:p>
        </w:tc>
      </w:tr>
      <w:tr w14:paraId="4DDE5D22"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56A65309" w14:textId="77777777">
            <w:pPr>
              <w:spacing w:before="20" w:after="20"/>
              <w:rPr>
                <w:szCs w:val="24"/>
              </w:rPr>
            </w:pPr>
            <w:r>
              <w:rPr>
                <w:szCs w:val="24"/>
              </w:rPr>
              <w:t>RF3(1)</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5CC6739" w14:textId="77777777">
            <w:pPr>
              <w:spacing w:before="20" w:after="20"/>
              <w:rPr>
                <w:szCs w:val="24"/>
              </w:rPr>
            </w:pPr>
            <w:r>
              <w:rPr>
                <w:szCs w:val="24"/>
              </w:rPr>
              <w:t>Past Performance -Impact</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DA0BF36" w14:textId="77777777">
            <w:pPr>
              <w:spacing w:before="20" w:after="20"/>
              <w:rPr>
                <w:szCs w:val="24"/>
              </w:rPr>
            </w:pPr>
            <w:r>
              <w:rPr>
                <w:szCs w:val="24"/>
              </w:rPr>
              <w:t>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AD45BBA" w14:textId="77777777">
            <w:pPr>
              <w:spacing w:before="20" w:after="20"/>
              <w:rPr>
                <w:szCs w:val="24"/>
              </w:rPr>
            </w:pPr>
            <w:r>
              <w:rPr>
                <w:szCs w:val="24"/>
              </w:rPr>
              <w:t>(1) Chart C, Actual Expenditures Chart A, Column L</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FCFB1A2" w14:textId="77777777">
            <w:pPr>
              <w:spacing w:before="20" w:after="20"/>
              <w:rPr>
                <w:szCs w:val="24"/>
              </w:rPr>
            </w:pPr>
            <w:r>
              <w:rPr>
                <w:szCs w:val="24"/>
              </w:rPr>
              <w:t xml:space="preserve">(0) Scholarships. (1) Include </w:t>
            </w:r>
            <w:r>
              <w:rPr>
                <w:szCs w:val="24"/>
              </w:rPr>
              <w:t>narrative on actual expenditures</w:t>
            </w:r>
          </w:p>
        </w:tc>
      </w:tr>
      <w:tr w14:paraId="47BC6C23"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66A7AD8D" w14:textId="77777777">
            <w:pPr>
              <w:spacing w:before="20" w:after="20"/>
              <w:rPr>
                <w:szCs w:val="24"/>
              </w:rPr>
            </w:pPr>
            <w:r>
              <w:rPr>
                <w:szCs w:val="24"/>
              </w:rPr>
              <w:t>RF3(2)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9B9F002" w14:textId="77777777">
            <w:pPr>
              <w:spacing w:before="20" w:after="20"/>
              <w:rPr>
                <w:szCs w:val="24"/>
              </w:rPr>
            </w:pPr>
            <w:r>
              <w:rPr>
                <w:szCs w:val="24"/>
              </w:rPr>
              <w:t>Work Plan</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D396B3E" w14:textId="77777777">
            <w:pPr>
              <w:spacing w:before="20" w:after="20"/>
              <w:rPr>
                <w:szCs w:val="24"/>
              </w:rPr>
            </w:pPr>
            <w:r>
              <w:rPr>
                <w:szCs w:val="24"/>
              </w:rPr>
              <w:t>19</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ED426A8" w14:textId="77777777">
            <w:pPr>
              <w:spacing w:before="20" w:after="20"/>
              <w:rPr>
                <w:szCs w:val="24"/>
              </w:rPr>
            </w:pPr>
            <w:r>
              <w:rPr>
                <w:szCs w:val="24"/>
              </w:rPr>
              <w:t>Chart B, Proposed Performance, Columns C, D, E</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BDBBBB2" w14:textId="77777777">
            <w:pPr>
              <w:spacing w:before="20" w:after="20"/>
              <w:rPr>
                <w:szCs w:val="24"/>
              </w:rPr>
            </w:pPr>
            <w:r>
              <w:rPr>
                <w:szCs w:val="24"/>
              </w:rPr>
              <w:t>(1)(a) Course outline for each class</w:t>
            </w:r>
            <w:r>
              <w:rPr>
                <w:szCs w:val="24"/>
              </w:rPr>
              <w:br/>
              <w:t>(1) (b) (1) (c)</w:t>
            </w:r>
            <w:r>
              <w:rPr>
                <w:szCs w:val="24"/>
              </w:rPr>
              <w:br/>
              <w:t>(2), (3), (4), (5)</w:t>
            </w:r>
          </w:p>
        </w:tc>
      </w:tr>
      <w:tr w14:paraId="0B967E8A"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228D57B4" w14:textId="77777777">
            <w:pPr>
              <w:spacing w:before="20" w:after="20"/>
              <w:rPr>
                <w:szCs w:val="24"/>
              </w:rPr>
            </w:pPr>
            <w:r>
              <w:rPr>
                <w:szCs w:val="24"/>
              </w:rPr>
              <w:t>RF3(3)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36A57D4" w14:textId="77777777">
            <w:pPr>
              <w:spacing w:before="20" w:after="20"/>
              <w:rPr>
                <w:szCs w:val="24"/>
              </w:rPr>
            </w:pPr>
            <w:r>
              <w:rPr>
                <w:szCs w:val="24"/>
              </w:rPr>
              <w:t>Scholarships and Fees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1B825C6" w14:textId="77777777">
            <w:pPr>
              <w:spacing w:before="20" w:after="20"/>
              <w:rPr>
                <w:szCs w:val="24"/>
              </w:rPr>
            </w:pPr>
            <w:r>
              <w:rPr>
                <w:szCs w:val="24"/>
              </w:rPr>
              <w:t>10</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08DFAE4"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1DECE1F" w14:textId="77777777">
            <w:pPr>
              <w:spacing w:before="20" w:after="20"/>
              <w:rPr>
                <w:szCs w:val="24"/>
              </w:rPr>
            </w:pPr>
            <w:r>
              <w:rPr>
                <w:szCs w:val="24"/>
              </w:rPr>
              <w:t>Narrative on</w:t>
            </w:r>
            <w:r>
              <w:rPr>
                <w:szCs w:val="24"/>
              </w:rPr>
              <w:br/>
              <w:t>scholarships and fees</w:t>
            </w:r>
          </w:p>
        </w:tc>
      </w:tr>
      <w:tr w14:paraId="40FB8D33"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2781309A" w14:textId="77777777">
            <w:pPr>
              <w:spacing w:before="20" w:after="20"/>
              <w:rPr>
                <w:szCs w:val="24"/>
              </w:rPr>
            </w:pPr>
            <w:r>
              <w:rPr>
                <w:szCs w:val="24"/>
              </w:rPr>
              <w:t>RF3(4)</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2324DD4" w14:textId="77777777">
            <w:pPr>
              <w:spacing w:before="20" w:after="20"/>
              <w:rPr>
                <w:szCs w:val="24"/>
              </w:rPr>
            </w:pPr>
            <w:r>
              <w:rPr>
                <w:szCs w:val="24"/>
              </w:rPr>
              <w:t>Training Partners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EE0753C" w14:textId="77777777">
            <w:pPr>
              <w:spacing w:before="20" w:after="20"/>
              <w:rPr>
                <w:szCs w:val="24"/>
              </w:rPr>
            </w:pPr>
            <w:r>
              <w:rPr>
                <w:szCs w:val="24"/>
              </w:rPr>
              <w:t>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3FE79FC" w14:textId="77777777">
            <w:pPr>
              <w:spacing w:before="20" w:after="20"/>
              <w:rPr>
                <w:szCs w:val="24"/>
              </w:rPr>
            </w:pPr>
            <w:r>
              <w:rPr>
                <w:szCs w:val="24"/>
              </w:rPr>
              <w:t>Chart E</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49A5D56" w14:textId="77777777">
            <w:pPr>
              <w:spacing w:before="20" w:after="20"/>
              <w:rPr>
                <w:szCs w:val="24"/>
              </w:rPr>
            </w:pPr>
            <w:r>
              <w:rPr>
                <w:szCs w:val="24"/>
              </w:rPr>
              <w:t>(d) (1) and (2)</w:t>
            </w:r>
          </w:p>
        </w:tc>
      </w:tr>
      <w:tr w14:paraId="6136E8DC"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0D64B905" w14:textId="77777777">
            <w:pPr>
              <w:spacing w:before="20" w:after="20"/>
              <w:rPr>
                <w:szCs w:val="24"/>
              </w:rPr>
            </w:pPr>
            <w:r>
              <w:rPr>
                <w:szCs w:val="24"/>
              </w:rPr>
              <w:t>RF3(5)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C1A9FF9" w14:textId="77777777">
            <w:pPr>
              <w:spacing w:before="20" w:after="20"/>
              <w:rPr>
                <w:szCs w:val="24"/>
              </w:rPr>
            </w:pPr>
            <w:r>
              <w:rPr>
                <w:szCs w:val="24"/>
              </w:rPr>
              <w:t>Management Activities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4780546" w14:textId="77777777">
            <w:pPr>
              <w:spacing w:before="20" w:after="20"/>
              <w:rPr>
                <w:szCs w:val="24"/>
              </w:rPr>
            </w:pPr>
            <w:r>
              <w:rPr>
                <w:szCs w:val="24"/>
              </w:rPr>
              <w:t>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B6F24F9"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1EA366F" w14:textId="77777777">
            <w:pPr>
              <w:spacing w:before="20" w:after="20"/>
              <w:rPr>
                <w:szCs w:val="24"/>
              </w:rPr>
            </w:pPr>
            <w:r>
              <w:rPr>
                <w:szCs w:val="24"/>
              </w:rPr>
              <w:t>Narrative</w:t>
            </w:r>
          </w:p>
        </w:tc>
      </w:tr>
      <w:tr w14:paraId="23F2D0B7"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12902407" w14:textId="77777777">
            <w:pPr>
              <w:spacing w:before="20" w:after="20"/>
              <w:rPr>
                <w:szCs w:val="24"/>
              </w:rPr>
            </w:pPr>
            <w:r>
              <w:rPr>
                <w:b/>
                <w:bCs/>
                <w:szCs w:val="24"/>
              </w:rPr>
              <w:t>RF4</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EC2EDCB" w14:textId="77777777">
            <w:pPr>
              <w:spacing w:before="20" w:after="20"/>
              <w:rPr>
                <w:szCs w:val="24"/>
              </w:rPr>
            </w:pPr>
            <w:r>
              <w:rPr>
                <w:b/>
                <w:bCs/>
                <w:szCs w:val="24"/>
              </w:rPr>
              <w:t>Leveraging Resources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7296900" w14:textId="77777777">
            <w:pPr>
              <w:spacing w:before="20" w:after="20"/>
              <w:rPr>
                <w:szCs w:val="24"/>
              </w:rPr>
            </w:pPr>
            <w:r>
              <w:rPr>
                <w:b/>
                <w:bCs/>
                <w:szCs w:val="24"/>
              </w:rPr>
              <w:t>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AAE002F" w14:textId="77777777">
            <w:pPr>
              <w:spacing w:before="20" w:after="20"/>
              <w:rPr>
                <w:szCs w:val="24"/>
              </w:rPr>
            </w:pPr>
            <w:r>
              <w:rPr>
                <w:szCs w:val="24"/>
              </w:rPr>
              <w:t> </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04A0D73" w14:textId="77777777">
            <w:pPr>
              <w:spacing w:before="20" w:after="20"/>
              <w:rPr>
                <w:szCs w:val="24"/>
              </w:rPr>
            </w:pPr>
            <w:r>
              <w:rPr>
                <w:szCs w:val="24"/>
              </w:rPr>
              <w:t> </w:t>
            </w:r>
          </w:p>
        </w:tc>
      </w:tr>
      <w:tr w14:paraId="2CC49A00"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353DD173" w14:textId="77777777">
            <w:pPr>
              <w:spacing w:before="20" w:after="20"/>
              <w:rPr>
                <w:szCs w:val="24"/>
              </w:rPr>
            </w:pPr>
            <w:r>
              <w:rPr>
                <w:szCs w:val="24"/>
              </w:rPr>
              <w:t>RF4(A)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F9901DF" w14:textId="77777777">
            <w:pPr>
              <w:spacing w:before="20" w:after="20"/>
              <w:rPr>
                <w:szCs w:val="24"/>
              </w:rPr>
            </w:pPr>
            <w:r>
              <w:rPr>
                <w:szCs w:val="24"/>
              </w:rPr>
              <w:t>Itemize Leveraging</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BE97A5D" w14:textId="77777777">
            <w:pPr>
              <w:spacing w:before="20" w:after="20"/>
              <w:rPr>
                <w:szCs w:val="24"/>
              </w:rPr>
            </w:pPr>
            <w:r>
              <w:rPr>
                <w:szCs w:val="24"/>
              </w:rPr>
              <w:t>3</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7081E05" w14:textId="77777777">
            <w:pPr>
              <w:spacing w:before="20" w:after="20"/>
              <w:rPr>
                <w:szCs w:val="24"/>
              </w:rPr>
            </w:pPr>
            <w:r>
              <w:rPr>
                <w:szCs w:val="24"/>
              </w:rPr>
              <w:t>Chart D</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D7496A8" w14:textId="77777777">
            <w:pPr>
              <w:spacing w:before="20" w:after="20"/>
              <w:rPr>
                <w:szCs w:val="24"/>
              </w:rPr>
            </w:pPr>
            <w:r>
              <w:rPr>
                <w:szCs w:val="24"/>
              </w:rPr>
              <w:t>N/A</w:t>
            </w:r>
          </w:p>
        </w:tc>
      </w:tr>
      <w:tr w14:paraId="5016207D"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0D54CC4B" w14:textId="77777777">
            <w:pPr>
              <w:spacing w:before="20" w:after="20"/>
              <w:rPr>
                <w:szCs w:val="24"/>
              </w:rPr>
            </w:pPr>
            <w:r>
              <w:rPr>
                <w:szCs w:val="24"/>
              </w:rPr>
              <w:t>RF4(B)</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92E0801" w14:textId="77777777">
            <w:pPr>
              <w:spacing w:before="20" w:after="20"/>
              <w:rPr>
                <w:szCs w:val="24"/>
              </w:rPr>
            </w:pPr>
            <w:r>
              <w:rPr>
                <w:szCs w:val="24"/>
              </w:rPr>
              <w:t>Fees</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45F5CF07" w14:textId="77777777">
            <w:pPr>
              <w:spacing w:before="20" w:after="20"/>
              <w:rPr>
                <w:szCs w:val="24"/>
              </w:rPr>
            </w:pPr>
            <w:r>
              <w:rPr>
                <w:szCs w:val="24"/>
              </w:rPr>
              <w:t>2</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02141005" w14:textId="77777777">
            <w:pPr>
              <w:spacing w:before="20" w:after="20"/>
              <w:rPr>
                <w:szCs w:val="24"/>
              </w:rPr>
            </w:pPr>
            <w:r>
              <w:rPr>
                <w:szCs w:val="24"/>
              </w:rPr>
              <w:t>Chart D</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6B74670" w14:textId="77777777">
            <w:pPr>
              <w:spacing w:before="20" w:after="20"/>
              <w:rPr>
                <w:szCs w:val="24"/>
              </w:rPr>
            </w:pPr>
            <w:r>
              <w:rPr>
                <w:szCs w:val="24"/>
              </w:rPr>
              <w:t>N/A</w:t>
            </w:r>
          </w:p>
        </w:tc>
      </w:tr>
      <w:tr w14:paraId="53BDC2CF"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7BE9382B" w14:textId="77777777">
            <w:pPr>
              <w:spacing w:before="20" w:after="20"/>
              <w:rPr>
                <w:szCs w:val="24"/>
              </w:rPr>
            </w:pPr>
            <w:r>
              <w:rPr>
                <w:b/>
                <w:bCs/>
                <w:szCs w:val="24"/>
              </w:rPr>
              <w:t>RF5</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3D1CC4E1" w14:textId="77777777">
            <w:pPr>
              <w:spacing w:before="20" w:after="20"/>
              <w:rPr>
                <w:szCs w:val="24"/>
              </w:rPr>
            </w:pPr>
            <w:r>
              <w:rPr>
                <w:b/>
                <w:bCs/>
                <w:szCs w:val="24"/>
              </w:rPr>
              <w:t>Achieving Results and Program Evaluation</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3B9BDF0" w14:textId="77777777">
            <w:pPr>
              <w:spacing w:before="20" w:after="20"/>
              <w:rPr>
                <w:szCs w:val="24"/>
              </w:rPr>
            </w:pPr>
            <w:r>
              <w:rPr>
                <w:b/>
                <w:bCs/>
                <w:szCs w:val="24"/>
              </w:rPr>
              <w:t>10</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7B85DA1" w14:textId="77777777">
            <w:pPr>
              <w:spacing w:before="20" w:after="20"/>
              <w:rPr>
                <w:szCs w:val="24"/>
              </w:rPr>
            </w:pPr>
            <w:r>
              <w:rPr>
                <w:szCs w:val="24"/>
              </w:rPr>
              <w:t> </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6ECC13A" w14:textId="77777777">
            <w:pPr>
              <w:spacing w:before="20" w:after="20"/>
              <w:rPr>
                <w:szCs w:val="24"/>
              </w:rPr>
            </w:pPr>
            <w:r>
              <w:rPr>
                <w:szCs w:val="24"/>
              </w:rPr>
              <w:t> </w:t>
            </w:r>
          </w:p>
        </w:tc>
      </w:tr>
      <w:tr w14:paraId="73EC3572"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31E758E4" w14:textId="77777777">
            <w:pPr>
              <w:spacing w:before="20" w:after="20"/>
              <w:rPr>
                <w:szCs w:val="24"/>
              </w:rPr>
            </w:pPr>
            <w:r>
              <w:rPr>
                <w:szCs w:val="24"/>
              </w:rPr>
              <w:t>RF5(a)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349E691" w14:textId="77777777">
            <w:pPr>
              <w:spacing w:before="20" w:after="20"/>
              <w:rPr>
                <w:szCs w:val="24"/>
              </w:rPr>
            </w:pPr>
            <w:r>
              <w:rPr>
                <w:szCs w:val="24"/>
              </w:rPr>
              <w:t>Evaluation Plan</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151F03F2" w14:textId="77777777">
            <w:pPr>
              <w:spacing w:before="20" w:after="20"/>
              <w:rPr>
                <w:szCs w:val="24"/>
              </w:rPr>
            </w:pPr>
            <w:r>
              <w:rPr>
                <w:szCs w:val="24"/>
              </w:rPr>
              <w:t>4</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1E72863"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C05571F" w14:textId="77777777">
            <w:pPr>
              <w:spacing w:before="20" w:after="20"/>
              <w:rPr>
                <w:szCs w:val="24"/>
              </w:rPr>
            </w:pPr>
            <w:r>
              <w:rPr>
                <w:szCs w:val="24"/>
              </w:rPr>
              <w:t>Narrative on Information Collection, Data Analysis and Work Plan Adjustments</w:t>
            </w:r>
          </w:p>
        </w:tc>
      </w:tr>
      <w:tr w14:paraId="1DD26467" w14:textId="77777777">
        <w:tblPrEx>
          <w:tblW w:w="0" w:type="auto"/>
          <w:tblInd w:w="120" w:type="dxa"/>
          <w:tblCellMar>
            <w:top w:w="15" w:type="dxa"/>
            <w:left w:w="15" w:type="dxa"/>
            <w:bottom w:w="15" w:type="dxa"/>
            <w:right w:w="15" w:type="dxa"/>
          </w:tblCellMar>
          <w:tblLook w:val="05E0"/>
        </w:tblPrEx>
        <w:tc>
          <w:tcPr>
            <w:tcW w:w="0" w:type="auto"/>
            <w:tcBorders>
              <w:left w:val="single" w:sz="6" w:space="0" w:color="000000"/>
              <w:bottom w:val="single" w:sz="6" w:space="0" w:color="000000"/>
              <w:right w:val="single" w:sz="6" w:space="0" w:color="000000"/>
            </w:tcBorders>
            <w:tcMar>
              <w:top w:w="5" w:type="dxa"/>
              <w:left w:w="112" w:type="dxa"/>
              <w:bottom w:w="8" w:type="dxa"/>
              <w:right w:w="112" w:type="dxa"/>
            </w:tcMar>
            <w:hideMark/>
          </w:tcPr>
          <w:p w:rsidR="00C92BA3" w:rsidP="00470374" w14:paraId="47CB59EA" w14:textId="77777777">
            <w:pPr>
              <w:spacing w:before="20" w:after="20"/>
              <w:rPr>
                <w:szCs w:val="24"/>
              </w:rPr>
            </w:pPr>
            <w:r>
              <w:rPr>
                <w:szCs w:val="24"/>
              </w:rPr>
              <w:t>RF5(b)</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5F453774" w14:textId="77777777">
            <w:pPr>
              <w:spacing w:before="20" w:after="20"/>
              <w:rPr>
                <w:szCs w:val="24"/>
              </w:rPr>
            </w:pPr>
            <w:r>
              <w:rPr>
                <w:szCs w:val="24"/>
              </w:rPr>
              <w:t>Grant Expenditure History</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7D6D47FC" w14:textId="77777777">
            <w:pPr>
              <w:spacing w:before="20" w:after="20"/>
              <w:rPr>
                <w:szCs w:val="24"/>
              </w:rPr>
            </w:pPr>
            <w:r>
              <w:rPr>
                <w:szCs w:val="24"/>
              </w:rPr>
              <w:t>6</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646F8F7F" w14:textId="77777777">
            <w:pPr>
              <w:spacing w:before="20" w:after="20"/>
              <w:rPr>
                <w:szCs w:val="24"/>
              </w:rPr>
            </w:pPr>
            <w:r>
              <w:rPr>
                <w:szCs w:val="24"/>
              </w:rPr>
              <w:t>N/A</w:t>
            </w:r>
          </w:p>
        </w:tc>
        <w:tc>
          <w:tcPr>
            <w:tcW w:w="0" w:type="auto"/>
            <w:tcBorders>
              <w:bottom w:val="single" w:sz="6" w:space="0" w:color="000000"/>
              <w:right w:val="single" w:sz="6" w:space="0" w:color="000000"/>
            </w:tcBorders>
            <w:tcMar>
              <w:top w:w="5" w:type="dxa"/>
              <w:left w:w="110" w:type="dxa"/>
              <w:bottom w:w="8" w:type="dxa"/>
              <w:right w:w="112" w:type="dxa"/>
            </w:tcMar>
            <w:hideMark/>
          </w:tcPr>
          <w:p w:rsidR="00C92BA3" w:rsidP="00470374" w14:paraId="26E0EC35" w14:textId="77777777">
            <w:pPr>
              <w:spacing w:before="20" w:after="20"/>
              <w:rPr>
                <w:szCs w:val="24"/>
              </w:rPr>
            </w:pPr>
            <w:r>
              <w:rPr>
                <w:szCs w:val="24"/>
              </w:rPr>
              <w:t>Only if Applicant has not received a HUD HC Training grant for HUD FY 20</w:t>
            </w:r>
          </w:p>
        </w:tc>
      </w:tr>
    </w:tbl>
    <w:p w:rsidR="00C92BA3" w:rsidP="00470374" w14:paraId="2B62914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Rating Factors for Award Used to </w:t>
      </w:r>
      <w:r>
        <w:rPr>
          <w:rFonts w:ascii="Times New Roman" w:eastAsia="Times New Roman" w:hAnsi="Times New Roman" w:cs="Times New Roman"/>
          <w:b/>
          <w:bCs/>
          <w:sz w:val="24"/>
          <w:szCs w:val="24"/>
        </w:rPr>
        <w:t>Rate and Rank Applications.</w:t>
      </w:r>
      <w:r>
        <w:rPr>
          <w:rFonts w:ascii="Times New Roman" w:eastAsia="Times New Roman" w:hAnsi="Times New Roman" w:cs="Times New Roman"/>
          <w:sz w:val="24"/>
          <w:szCs w:val="24"/>
        </w:rPr>
        <w:t xml:space="preserve"> The Rating Factors for award, and maximum points for each factor, are outlined below. These Rating Factors will be </w:t>
      </w:r>
      <w:r>
        <w:rPr>
          <w:rFonts w:ascii="Times New Roman" w:eastAsia="Times New Roman" w:hAnsi="Times New Roman" w:cs="Times New Roman"/>
          <w:sz w:val="24"/>
          <w:szCs w:val="24"/>
        </w:rPr>
        <w:t>used to evaluate applications. The maximum score is 100 for all applicants. HUD may rely on other information, su</w:t>
      </w:r>
      <w:r>
        <w:rPr>
          <w:rFonts w:ascii="Times New Roman" w:eastAsia="Times New Roman" w:hAnsi="Times New Roman" w:cs="Times New Roman"/>
          <w:sz w:val="24"/>
          <w:szCs w:val="24"/>
        </w:rPr>
        <w:t>ch as performance reports, financial status information, monitoring reports, audit reports and other information available to HUD in making score determinations under any Rating Factor.</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Rating Factor 1:</w:t>
      </w:r>
      <w:r>
        <w:rPr>
          <w:rFonts w:ascii="Times New Roman" w:eastAsia="Times New Roman" w:hAnsi="Times New Roman" w:cs="Times New Roman"/>
          <w:sz w:val="24"/>
          <w:szCs w:val="24"/>
        </w:rPr>
        <w:t> Capacity of the Applicant                           </w:t>
      </w:r>
      <w:r>
        <w:rPr>
          <w:rFonts w:ascii="Times New Roman" w:eastAsia="Times New Roman" w:hAnsi="Times New Roman" w:cs="Times New Roman"/>
          <w:sz w:val="24"/>
          <w:szCs w:val="24"/>
        </w:rPr>
        <w:t>       </w:t>
      </w:r>
      <w:r>
        <w:rPr>
          <w:rFonts w:ascii="Times New Roman" w:eastAsia="Times New Roman" w:hAnsi="Times New Roman" w:cs="Times New Roman"/>
          <w:b/>
          <w:bCs/>
          <w:sz w:val="24"/>
          <w:szCs w:val="24"/>
        </w:rPr>
        <w:t>Maximum Points:</w:t>
      </w:r>
      <w:r>
        <w:rPr>
          <w:rFonts w:ascii="Times New Roman" w:eastAsia="Times New Roman" w:hAnsi="Times New Roman" w:cs="Times New Roman"/>
          <w:sz w:val="24"/>
          <w:szCs w:val="24"/>
        </w:rPr>
        <w:t> 35</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uses responses to this Rating Factor to evaluate the Applicant's readiness to begin and ability to implement the proposed work plan detailed in Rating Factor 3.</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 Capacity/Experience of Organization (14 points)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Using HUD-92</w:t>
      </w:r>
      <w:r>
        <w:rPr>
          <w:rFonts w:ascii="Times New Roman" w:eastAsia="Times New Roman" w:hAnsi="Times New Roman" w:cs="Times New Roman"/>
          <w:sz w:val="24"/>
          <w:szCs w:val="24"/>
        </w:rPr>
        <w:t>910 </w:t>
      </w:r>
      <w:r>
        <w:rPr>
          <w:rFonts w:ascii="Times New Roman" w:eastAsia="Times New Roman" w:hAnsi="Times New Roman" w:cs="Times New Roman"/>
          <w:b/>
          <w:bCs/>
          <w:sz w:val="24"/>
          <w:szCs w:val="24"/>
        </w:rPr>
        <w:t>Chart A, Past Performance</w:t>
      </w:r>
      <w:r>
        <w:rPr>
          <w:rFonts w:ascii="Times New Roman" w:eastAsia="Times New Roman" w:hAnsi="Times New Roman" w:cs="Times New Roman"/>
          <w:sz w:val="24"/>
          <w:szCs w:val="24"/>
        </w:rPr>
        <w:t>, all Applicants must provide the requested information for all housing counseling courses including those required for certifications such as foreclosure and advanced foreclosure certification that the Applicant and any Applic</w:t>
      </w:r>
      <w:r>
        <w:rPr>
          <w:rFonts w:ascii="Times New Roman" w:eastAsia="Times New Roman" w:hAnsi="Times New Roman" w:cs="Times New Roman"/>
          <w:sz w:val="24"/>
          <w:szCs w:val="24"/>
        </w:rPr>
        <w:t>ant partners provided during the FY 2019 Grant Period of October 1, 2019 through December 31, 2020, which includes the extension period of performance. See instructions for completion in Chart A, Past Performance tab. Also indicate in the narrative respons</w:t>
      </w:r>
      <w:r>
        <w:rPr>
          <w:rFonts w:ascii="Times New Roman" w:eastAsia="Times New Roman" w:hAnsi="Times New Roman" w:cs="Times New Roman"/>
          <w:sz w:val="24"/>
          <w:szCs w:val="24"/>
        </w:rPr>
        <w:t>e:</w:t>
      </w:r>
    </w:p>
    <w:p w:rsidR="00C92BA3" w:rsidP="003F4757" w14:paraId="7F6BD356" w14:textId="77777777">
      <w:pPr>
        <w:pStyle w:val="Normal0"/>
        <w:numPr>
          <w:ilvl w:val="0"/>
          <w:numId w:val="30"/>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Total years of experience by the Applicant as an organization providing housing counseling training and total number of housing counselors who have participated in your training program in the last three grant years, June 1, 2017, to December 31, 2020, </w:t>
      </w:r>
      <w:r>
        <w:rPr>
          <w:rFonts w:ascii="Times New Roman" w:eastAsia="Times New Roman" w:hAnsi="Times New Roman" w:cs="Times New Roman"/>
          <w:sz w:val="24"/>
          <w:szCs w:val="24"/>
        </w:rPr>
        <w:t>which includes the extension period of performance granted in FY2020.</w:t>
      </w:r>
    </w:p>
    <w:p w:rsidR="00C92BA3" w:rsidP="003F4757" w14:paraId="66979130" w14:textId="77777777">
      <w:pPr>
        <w:pStyle w:val="Normal0"/>
        <w:numPr>
          <w:ilvl w:val="0"/>
          <w:numId w:val="3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Total years of experience by the Applicant as an organization providing web-based (interactive or non-interactive), or other forms of remote training;</w:t>
      </w:r>
    </w:p>
    <w:p w:rsidR="00C92BA3" w:rsidP="003F4757" w14:paraId="5FA9BD85" w14:textId="77777777">
      <w:pPr>
        <w:pStyle w:val="Normal0"/>
        <w:numPr>
          <w:ilvl w:val="0"/>
          <w:numId w:val="30"/>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Average years of housing counseling</w:t>
      </w:r>
      <w:r>
        <w:rPr>
          <w:rFonts w:ascii="Times New Roman" w:eastAsia="Times New Roman" w:hAnsi="Times New Roman" w:cs="Times New Roman"/>
          <w:sz w:val="24"/>
          <w:szCs w:val="24"/>
        </w:rPr>
        <w:t xml:space="preserve"> trainer experience for proposed trainers; and</w:t>
      </w:r>
    </w:p>
    <w:p w:rsidR="00C92BA3" w:rsidP="003F4757" w14:paraId="0DD8846A" w14:textId="77777777">
      <w:pPr>
        <w:pStyle w:val="Normal0"/>
        <w:numPr>
          <w:ilvl w:val="0"/>
          <w:numId w:val="30"/>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Relevant experience providing training in a manner that is effective for persons with disabilities and persons with limited English proficiency, including in-person, web-based, and other forms of remote traini</w:t>
      </w:r>
      <w:r>
        <w:rPr>
          <w:rFonts w:ascii="Times New Roman" w:eastAsia="Times New Roman" w:hAnsi="Times New Roman" w:cs="Times New Roman"/>
          <w:sz w:val="24"/>
          <w:szCs w:val="24"/>
        </w:rPr>
        <w:t>ng.</w:t>
      </w:r>
    </w:p>
    <w:p w:rsidR="00C92BA3" w:rsidP="00470374" w14:paraId="465C9BF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Performance/Grant Requirements (10 Points)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Applicants that did not receive a HUD Housing Counseling grant or HUD Housing Counseling Training grant during the FY 2019 Grant Period of October 1, 2019 through December 31, 2020, which includes the exte</w:t>
      </w:r>
      <w:r>
        <w:rPr>
          <w:rFonts w:ascii="Times New Roman" w:eastAsia="Times New Roman" w:hAnsi="Times New Roman" w:cs="Times New Roman"/>
          <w:sz w:val="24"/>
          <w:szCs w:val="24"/>
        </w:rPr>
        <w:t>nsion period of performance, must provide a response to this sub-factor. Previous HUD grantees may respond to this sub factor, but are not required to do so, as HUD may utilize its own records to score regarding these compliance issues.</w:t>
      </w:r>
      <w:r>
        <w:rPr>
          <w:rFonts w:ascii="Times New Roman" w:eastAsia="Times New Roman" w:hAnsi="Times New Roman" w:cs="Times New Roman"/>
          <w:sz w:val="24"/>
          <w:szCs w:val="24"/>
        </w:rPr>
        <w:br/>
        <w:t>In scoring this sec</w:t>
      </w:r>
      <w:r>
        <w:rPr>
          <w:rFonts w:ascii="Times New Roman" w:eastAsia="Times New Roman" w:hAnsi="Times New Roman" w:cs="Times New Roman"/>
          <w:sz w:val="24"/>
          <w:szCs w:val="24"/>
        </w:rPr>
        <w:t>tion, HUD will evaluate performance relative to goals and how well the Applicant has satisfied the requirements, including reporting, on HUD or other grants received. If an Applicant has not received a HUD Housing Counseling Training grant for the period O</w:t>
      </w:r>
      <w:r>
        <w:rPr>
          <w:rFonts w:ascii="Times New Roman" w:eastAsia="Times New Roman" w:hAnsi="Times New Roman" w:cs="Times New Roman"/>
          <w:sz w:val="24"/>
          <w:szCs w:val="24"/>
        </w:rPr>
        <w:t>ctober 1, 2019 through December 31, 2020, the Applicant should base its response on activities and requirements under HUD's Housing Counseling program, other HUD grants, or other sources of funding, such as other federal, state, local, or other awards. For</w:t>
      </w:r>
      <w:r>
        <w:rPr>
          <w:rFonts w:ascii="Times New Roman" w:eastAsia="Times New Roman" w:hAnsi="Times New Roman" w:cs="Times New Roman"/>
          <w:sz w:val="24"/>
          <w:szCs w:val="24"/>
        </w:rPr>
        <w:t xml:space="preserve"> non-HUD training grants, provide contact information of funders.</w:t>
      </w:r>
    </w:p>
    <w:p w:rsidR="00C92BA3" w:rsidP="003F4757" w14:paraId="69D83B2E" w14:textId="77777777">
      <w:pPr>
        <w:pStyle w:val="Normal0"/>
        <w:numPr>
          <w:ilvl w:val="0"/>
          <w:numId w:val="3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Goals and Accomplishments</w:t>
      </w:r>
      <w:r>
        <w:rPr>
          <w:rFonts w:ascii="Times New Roman" w:eastAsia="Times New Roman" w:hAnsi="Times New Roman" w:cs="Times New Roman"/>
          <w:sz w:val="24"/>
          <w:szCs w:val="24"/>
        </w:rPr>
        <w:t>. Describe performance relative to quarterly and annual reports submitted for FY 2019 training grant awards or other goals set during the FY 2019 Grant Period of Oct</w:t>
      </w:r>
      <w:r>
        <w:rPr>
          <w:rFonts w:ascii="Times New Roman" w:eastAsia="Times New Roman" w:hAnsi="Times New Roman" w:cs="Times New Roman"/>
          <w:sz w:val="24"/>
          <w:szCs w:val="24"/>
        </w:rPr>
        <w:t xml:space="preserve">ober 1, 2019 through December 31, 2020, and approved </w:t>
      </w:r>
      <w:r>
        <w:rPr>
          <w:rFonts w:ascii="Times New Roman" w:eastAsia="Times New Roman" w:hAnsi="Times New Roman" w:cs="Times New Roman"/>
          <w:sz w:val="24"/>
          <w:szCs w:val="24"/>
        </w:rPr>
        <w:t>extensions. Indicate whether funds were fully spent, goals were met, and explain why they were not, if applicable. If an extension was required, explain reason for not expending funds within the grant pe</w:t>
      </w:r>
      <w:r>
        <w:rPr>
          <w:rFonts w:ascii="Times New Roman" w:eastAsia="Times New Roman" w:hAnsi="Times New Roman" w:cs="Times New Roman"/>
          <w:sz w:val="24"/>
          <w:szCs w:val="24"/>
        </w:rPr>
        <w:t>riod.</w:t>
      </w:r>
    </w:p>
    <w:p w:rsidR="00C92BA3" w:rsidP="003F4757" w14:paraId="2763357F" w14:textId="77777777">
      <w:pPr>
        <w:pStyle w:val="Normal0"/>
        <w:numPr>
          <w:ilvl w:val="0"/>
          <w:numId w:val="3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HUD Oversight / Audits / Financial &amp; Administrative Reviews.</w:t>
      </w:r>
      <w:r>
        <w:rPr>
          <w:rFonts w:ascii="Times New Roman" w:eastAsia="Times New Roman" w:hAnsi="Times New Roman" w:cs="Times New Roman"/>
          <w:sz w:val="24"/>
          <w:szCs w:val="24"/>
        </w:rPr>
        <w:t xml:space="preserve"> Significant findings on oversight, Financial &amp; Administrative Reviews and audits conducted by HUD staff, HUD contractors and/or HUD's Inspector General will be taken into consideration when scoring this section. Significant findings may be findings that s</w:t>
      </w:r>
      <w:r>
        <w:rPr>
          <w:rFonts w:ascii="Times New Roman" w:eastAsia="Times New Roman" w:hAnsi="Times New Roman" w:cs="Times New Roman"/>
          <w:sz w:val="24"/>
          <w:szCs w:val="24"/>
        </w:rPr>
        <w:t>uggest an Applicant has operated its agency in a manner inconsistent with the Housing Counseling Program or other HUD program requirements, including waste, fraud and abuse of grant funds and fair housing or other civil rights requirements. HUD will develo</w:t>
      </w:r>
      <w:r>
        <w:rPr>
          <w:rFonts w:ascii="Times New Roman" w:eastAsia="Times New Roman" w:hAnsi="Times New Roman" w:cs="Times New Roman"/>
          <w:sz w:val="24"/>
          <w:szCs w:val="24"/>
        </w:rPr>
        <w:t xml:space="preserve">p and apply a scoring scale based on the number of significant findings documented during a review(s) and/or audit(s), and incidence of repeat findings, complaints, etc. HUD will also factor in the Applicant's responsiveness to findings and implementation </w:t>
      </w:r>
      <w:r>
        <w:rPr>
          <w:rFonts w:ascii="Times New Roman" w:eastAsia="Times New Roman" w:hAnsi="Times New Roman" w:cs="Times New Roman"/>
          <w:sz w:val="24"/>
          <w:szCs w:val="24"/>
        </w:rPr>
        <w:t>of corrective action, as well as substantiated complaints received about the organization. HUD may also factor in frequency and responsiveness to complaints, the Applicant's responsiveness to findings and implementation of corrective action, grantee perfor</w:t>
      </w:r>
      <w:r>
        <w:rPr>
          <w:rFonts w:ascii="Times New Roman" w:eastAsia="Times New Roman" w:hAnsi="Times New Roman" w:cs="Times New Roman"/>
          <w:sz w:val="24"/>
          <w:szCs w:val="24"/>
        </w:rPr>
        <w:t>mance/reporting, and counseling activity reporting. For agencies not receiving a HUD grant, provide information and documentation pertaining to oversight / audits of governing entities.</w:t>
      </w:r>
    </w:p>
    <w:p w:rsidR="00C92BA3" w:rsidP="00470374" w14:paraId="2407FE3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Measuring Student Feedback (6 points)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Scoring in this section will</w:t>
      </w:r>
      <w:r>
        <w:rPr>
          <w:rFonts w:ascii="Times New Roman" w:eastAsia="Times New Roman" w:hAnsi="Times New Roman" w:cs="Times New Roman"/>
          <w:sz w:val="24"/>
          <w:szCs w:val="24"/>
        </w:rPr>
        <w:t xml:space="preserve"> reward Applicants that measure student feedback and make course and/or test adjustments as a result of student feedback. In addition to completing Chart A, Applicants must attach a separate narrative that:</w:t>
      </w:r>
    </w:p>
    <w:p w:rsidR="00C92BA3" w:rsidP="003F4757" w14:paraId="61AF41FD" w14:textId="77777777">
      <w:pPr>
        <w:pStyle w:val="Normal0"/>
        <w:numPr>
          <w:ilvl w:val="0"/>
          <w:numId w:val="3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Describes the process to collect student feedback</w:t>
      </w:r>
      <w:r>
        <w:rPr>
          <w:rFonts w:ascii="Times New Roman" w:eastAsia="Times New Roman" w:hAnsi="Times New Roman" w:cs="Times New Roman"/>
          <w:sz w:val="24"/>
          <w:szCs w:val="24"/>
        </w:rPr>
        <w:t xml:space="preserve"> data;</w:t>
      </w:r>
    </w:p>
    <w:p w:rsidR="00C92BA3" w:rsidP="003F4757" w14:paraId="1B837CDA" w14:textId="77777777">
      <w:pPr>
        <w:pStyle w:val="Normal0"/>
        <w:numPr>
          <w:ilvl w:val="0"/>
          <w:numId w:val="3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Summarizes data collected during the FY 2019 Grant Period of October 1, 2019 through December 31, 2020, which includes the extension period;</w:t>
      </w:r>
    </w:p>
    <w:p w:rsidR="00C92BA3" w:rsidP="003F4757" w14:paraId="1E5966ED" w14:textId="77777777">
      <w:pPr>
        <w:pStyle w:val="Normal0"/>
        <w:numPr>
          <w:ilvl w:val="0"/>
          <w:numId w:val="3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Attach a copy of the data collection instruments utilized, if applicable; and</w:t>
      </w:r>
    </w:p>
    <w:p w:rsidR="00C92BA3" w:rsidP="003F4757" w14:paraId="66CE609F" w14:textId="77777777">
      <w:pPr>
        <w:pStyle w:val="Normal0"/>
        <w:numPr>
          <w:ilvl w:val="0"/>
          <w:numId w:val="3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Describes the course and/or te</w:t>
      </w:r>
      <w:r>
        <w:rPr>
          <w:rFonts w:ascii="Times New Roman" w:eastAsia="Times New Roman" w:hAnsi="Times New Roman" w:cs="Times New Roman"/>
          <w:sz w:val="24"/>
          <w:szCs w:val="24"/>
        </w:rPr>
        <w:t>st adjustments made as a result of student feedback during the FY 2019 Grant Period of October 1, 2019 through December 31, 2020.</w:t>
      </w:r>
    </w:p>
    <w:p w:rsidR="00C92BA3" w:rsidP="00470374" w14:paraId="165D9B6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4. Scholarships - (5 points)</w:t>
      </w:r>
      <w:r>
        <w:rPr>
          <w:rFonts w:ascii="Times New Roman" w:eastAsia="Times New Roman" w:hAnsi="Times New Roman" w:cs="Times New Roman"/>
          <w:sz w:val="24"/>
          <w:szCs w:val="24"/>
        </w:rPr>
        <w:t> Chart A, Past Performance, Columns K &amp; L - List the number of scholarships provided during the F</w:t>
      </w:r>
      <w:r>
        <w:rPr>
          <w:rFonts w:ascii="Times New Roman" w:eastAsia="Times New Roman" w:hAnsi="Times New Roman" w:cs="Times New Roman"/>
          <w:sz w:val="24"/>
          <w:szCs w:val="24"/>
        </w:rPr>
        <w:t>Y 2019 Grant Period of October 1, 2019 through December 31, 2020, which includes the extension period.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Rating Factor 2:</w:t>
      </w:r>
      <w:r>
        <w:rPr>
          <w:rFonts w:ascii="Times New Roman" w:eastAsia="Times New Roman" w:hAnsi="Times New Roman" w:cs="Times New Roman"/>
          <w:sz w:val="24"/>
          <w:szCs w:val="24"/>
        </w:rPr>
        <w:t> Need/NOFO Priorities                                                      </w:t>
      </w:r>
      <w:r>
        <w:rPr>
          <w:rFonts w:ascii="Times New Roman" w:eastAsia="Times New Roman" w:hAnsi="Times New Roman" w:cs="Times New Roman"/>
          <w:b/>
          <w:bCs/>
          <w:sz w:val="24"/>
          <w:szCs w:val="24"/>
        </w:rPr>
        <w:t>Maximum Points:</w:t>
      </w:r>
      <w:r>
        <w:rPr>
          <w:rFonts w:ascii="Times New Roman" w:eastAsia="Times New Roman" w:hAnsi="Times New Roman" w:cs="Times New Roman"/>
          <w:sz w:val="24"/>
          <w:szCs w:val="24"/>
        </w:rPr>
        <w:t> 10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This Rating Factor addresses the Applican</w:t>
      </w:r>
      <w:r>
        <w:rPr>
          <w:rFonts w:ascii="Times New Roman" w:eastAsia="Times New Roman" w:hAnsi="Times New Roman" w:cs="Times New Roman"/>
          <w:sz w:val="24"/>
          <w:szCs w:val="24"/>
        </w:rPr>
        <w:t>t's assessment of the need for training services for housing counselors and the extent to which the proposed activities described in response to Rating Factor 3 address these needs, in addition to certain NOFO Priorities.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1. </w:t>
      </w:r>
      <w:r>
        <w:rPr>
          <w:rFonts w:ascii="Times New Roman" w:eastAsia="Times New Roman" w:hAnsi="Times New Roman" w:cs="Times New Roman"/>
          <w:b/>
          <w:bCs/>
          <w:sz w:val="24"/>
          <w:szCs w:val="24"/>
          <w:u w:val="single"/>
        </w:rPr>
        <w:t>Needs Data</w:t>
      </w:r>
      <w:r>
        <w:rPr>
          <w:rFonts w:ascii="Times New Roman" w:eastAsia="Times New Roman" w:hAnsi="Times New Roman" w:cs="Times New Roman"/>
          <w:b/>
          <w:bCs/>
          <w:sz w:val="24"/>
          <w:szCs w:val="24"/>
        </w:rPr>
        <w:t xml:space="preserve"> (8 Points)</w:t>
      </w:r>
      <w:r>
        <w:rPr>
          <w:rFonts w:ascii="Times New Roman" w:eastAsia="Times New Roman" w:hAnsi="Times New Roman" w:cs="Times New Roman"/>
          <w:sz w:val="24"/>
          <w:szCs w:val="24"/>
        </w:rPr>
        <w:t xml:space="preserve"> Answer </w:t>
      </w:r>
      <w:r>
        <w:rPr>
          <w:rFonts w:ascii="Times New Roman" w:eastAsia="Times New Roman" w:hAnsi="Times New Roman" w:cs="Times New Roman"/>
          <w:sz w:val="24"/>
          <w:szCs w:val="24"/>
        </w:rPr>
        <w:t>the following:</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 Counselor Needs.</w:t>
      </w:r>
      <w:r>
        <w:rPr>
          <w:rFonts w:ascii="Times New Roman" w:eastAsia="Times New Roman" w:hAnsi="Times New Roman" w:cs="Times New Roman"/>
          <w:sz w:val="24"/>
          <w:szCs w:val="24"/>
        </w:rPr>
        <w:t> Estimate the total number of counselors who may require general housing counseling training in FY2021. Explain how the Applicant estimated this number.</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b. Training Needs.</w:t>
      </w:r>
      <w:r>
        <w:rPr>
          <w:rFonts w:ascii="Times New Roman" w:eastAsia="Times New Roman" w:hAnsi="Times New Roman" w:cs="Times New Roman"/>
          <w:sz w:val="24"/>
          <w:szCs w:val="24"/>
        </w:rPr>
        <w:t xml:space="preserve"> Describe and document the overall need and demand </w:t>
      </w:r>
      <w:r>
        <w:rPr>
          <w:rFonts w:ascii="Times New Roman" w:eastAsia="Times New Roman" w:hAnsi="Times New Roman" w:cs="Times New Roman"/>
          <w:sz w:val="24"/>
          <w:szCs w:val="24"/>
        </w:rPr>
        <w:t xml:space="preserve">for each of the proposed training activities and delivery methods (place-based, online-interactive, and on-line </w:t>
      </w:r>
      <w:r>
        <w:rPr>
          <w:rFonts w:ascii="Times New Roman" w:eastAsia="Times New Roman" w:hAnsi="Times New Roman" w:cs="Times New Roman"/>
          <w:sz w:val="24"/>
          <w:szCs w:val="24"/>
        </w:rPr>
        <w:t>non-interactive) based on current market conditions.</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c. Under-served and Under-Represented Populations.</w:t>
      </w:r>
      <w:r>
        <w:rPr>
          <w:rFonts w:ascii="Times New Roman" w:eastAsia="Times New Roman" w:hAnsi="Times New Roman" w:cs="Times New Roman"/>
          <w:sz w:val="24"/>
          <w:szCs w:val="24"/>
        </w:rPr>
        <w:t xml:space="preserve"> Indicate how the Applicant and Training </w:t>
      </w:r>
      <w:r>
        <w:rPr>
          <w:rFonts w:ascii="Times New Roman" w:eastAsia="Times New Roman" w:hAnsi="Times New Roman" w:cs="Times New Roman"/>
          <w:sz w:val="24"/>
          <w:szCs w:val="24"/>
        </w:rPr>
        <w:t>Partners propose to train counselors who serve communities with LEP, rural, lower income, persons with disabilities and other under-served and underrepresented housing consumer populations. Rural Areas are defined by the U.S. Department of Agriculture at 7</w:t>
      </w:r>
      <w:r>
        <w:rPr>
          <w:rFonts w:ascii="Times New Roman" w:eastAsia="Times New Roman" w:hAnsi="Times New Roman" w:cs="Times New Roman"/>
          <w:sz w:val="24"/>
          <w:szCs w:val="24"/>
        </w:rPr>
        <w:t xml:space="preserve"> CFR 3550.10. Applicants must also describe how its housing counseling training activities will provide access to persons with disabilities, including making reasonable accommodations as necessary and how they will take steps to provide meaningful access t</w:t>
      </w:r>
      <w:r>
        <w:rPr>
          <w:rFonts w:ascii="Times New Roman" w:eastAsia="Times New Roman" w:hAnsi="Times New Roman" w:cs="Times New Roman"/>
          <w:sz w:val="24"/>
          <w:szCs w:val="24"/>
        </w:rPr>
        <w:t>o persons with LEP.</w:t>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d. Incorporating Needs into Training Plan.</w:t>
      </w:r>
      <w:r>
        <w:rPr>
          <w:rFonts w:ascii="Times New Roman" w:eastAsia="Times New Roman" w:hAnsi="Times New Roman" w:cs="Times New Roman"/>
          <w:sz w:val="24"/>
          <w:szCs w:val="24"/>
        </w:rPr>
        <w:t> Explain how Applicant will incorporate the training needs described above for determining training activities, delivery methods, locations to offer classroom training if applicable, and awardin</w:t>
      </w:r>
      <w:r>
        <w:rPr>
          <w:rFonts w:ascii="Times New Roman" w:eastAsia="Times New Roman" w:hAnsi="Times New Roman" w:cs="Times New Roman"/>
          <w:sz w:val="24"/>
          <w:szCs w:val="24"/>
        </w:rPr>
        <w:t>g scholarships. Applicants should apply this methodology in detail when responding to Rating Factor 3 C. (1), Scholarships.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w:t>
      </w:r>
      <w:r>
        <w:rPr>
          <w:rFonts w:ascii="Times New Roman" w:eastAsia="Times New Roman" w:hAnsi="Times New Roman" w:cs="Times New Roman"/>
          <w:b/>
          <w:bCs/>
          <w:color w:val="184E80"/>
          <w:sz w:val="24"/>
          <w:szCs w:val="24"/>
        </w:rPr>
        <w:t>. </w:t>
      </w:r>
      <w:r>
        <w:rPr>
          <w:rFonts w:ascii="Times New Roman" w:eastAsia="Times New Roman" w:hAnsi="Times New Roman" w:cs="Times New Roman"/>
          <w:b/>
          <w:bCs/>
          <w:sz w:val="24"/>
          <w:szCs w:val="24"/>
          <w:u w:val="single"/>
        </w:rPr>
        <w:t>NOFO Priorities</w:t>
      </w:r>
      <w:r>
        <w:rPr>
          <w:rFonts w:ascii="Times New Roman" w:eastAsia="Times New Roman" w:hAnsi="Times New Roman" w:cs="Times New Roman"/>
          <w:sz w:val="24"/>
          <w:szCs w:val="24"/>
        </w:rPr>
        <w:t> </w:t>
      </w:r>
      <w:r>
        <w:rPr>
          <w:rFonts w:ascii="Times New Roman" w:eastAsia="Times New Roman" w:hAnsi="Times New Roman" w:cs="Times New Roman"/>
          <w:b/>
          <w:bCs/>
          <w:sz w:val="24"/>
          <w:szCs w:val="24"/>
        </w:rPr>
        <w:t>(2 Points)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total number of points an Applicant can receive under this sub-factor is two (2). Each priority a</w:t>
      </w:r>
      <w:r>
        <w:rPr>
          <w:rFonts w:ascii="Times New Roman" w:eastAsia="Times New Roman" w:hAnsi="Times New Roman" w:cs="Times New Roman"/>
          <w:sz w:val="24"/>
          <w:szCs w:val="24"/>
        </w:rPr>
        <w:t>ddressed below has a point value of one (1) point. An Applicant may address as few or as many of the priorities as they wish. It is up to the Applicant to determine which combination of the priorities is addressed. Regardless of the combination selected, a</w:t>
      </w:r>
      <w:r>
        <w:rPr>
          <w:rFonts w:ascii="Times New Roman" w:eastAsia="Times New Roman" w:hAnsi="Times New Roman" w:cs="Times New Roman"/>
          <w:sz w:val="24"/>
          <w:szCs w:val="24"/>
        </w:rPr>
        <w:t xml:space="preserve"> maximum of two (2) points is available. Applicants must limit responses to 500 words per NOFO priority.</w:t>
      </w:r>
      <w:r>
        <w:rPr>
          <w:rFonts w:ascii="Times New Roman" w:eastAsia="Times New Roman" w:hAnsi="Times New Roman" w:cs="Times New Roman"/>
          <w:sz w:val="24"/>
          <w:szCs w:val="24"/>
        </w:rPr>
        <w:br/>
        <w:t xml:space="preserve">The following priorities apply to the Housing Counseling Training funding for the purpose of this NOFO. Indicate if, and describe how, the Applicant's </w:t>
      </w:r>
      <w:r>
        <w:rPr>
          <w:rFonts w:ascii="Times New Roman" w:eastAsia="Times New Roman" w:hAnsi="Times New Roman" w:cs="Times New Roman"/>
          <w:sz w:val="24"/>
          <w:szCs w:val="24"/>
        </w:rPr>
        <w:t>training work plan substantively addresses the NOFO priority. Applicants may receive one point for demonstrating any one of the following, with a maximum of two (2) points awarded for these priorities overall.</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Priority 1:</w:t>
      </w:r>
      <w:r>
        <w:rPr>
          <w:rFonts w:ascii="Times New Roman" w:eastAsia="Times New Roman" w:hAnsi="Times New Roman" w:cs="Times New Roman"/>
          <w:sz w:val="24"/>
          <w:szCs w:val="24"/>
        </w:rPr>
        <w:t> </w:t>
      </w:r>
      <w:r>
        <w:rPr>
          <w:rFonts w:ascii="Times New Roman" w:eastAsia="Times New Roman" w:hAnsi="Times New Roman" w:cs="Times New Roman"/>
          <w:b/>
          <w:bCs/>
          <w:sz w:val="24"/>
          <w:szCs w:val="24"/>
        </w:rPr>
        <w:t>Affirmatively Furthering Fair Hou</w:t>
      </w:r>
      <w:r>
        <w:rPr>
          <w:rFonts w:ascii="Times New Roman" w:eastAsia="Times New Roman" w:hAnsi="Times New Roman" w:cs="Times New Roman"/>
          <w:b/>
          <w:bCs/>
          <w:sz w:val="24"/>
          <w:szCs w:val="24"/>
        </w:rPr>
        <w:t>sing.</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a. Staff Training (1 point): Applicants must demonstrate that they will train their staff on fair housing and civil rights laws, that they have a method of providing their clients with information about their fair housing rights, and that they have e</w:t>
      </w:r>
      <w:r>
        <w:rPr>
          <w:rFonts w:ascii="Times New Roman" w:eastAsia="Times New Roman" w:hAnsi="Times New Roman" w:cs="Times New Roman"/>
          <w:sz w:val="24"/>
          <w:szCs w:val="24"/>
        </w:rPr>
        <w:t>stablished a mechanism for referring potential fair housing violations to HUD, state or local fair housing agencies, or private fair housing groups. For example, an Applicant demonstrates that it has entered into a memorandum of understanding with a fair h</w:t>
      </w:r>
      <w:r>
        <w:rPr>
          <w:rFonts w:ascii="Times New Roman" w:eastAsia="Times New Roman" w:hAnsi="Times New Roman" w:cs="Times New Roman"/>
          <w:sz w:val="24"/>
          <w:szCs w:val="24"/>
        </w:rPr>
        <w:t>ousing enforcement agency that will provide fair housing training and informational materials and accept referrals of potential fair housing complaints; and,</w:t>
      </w:r>
      <w:r>
        <w:rPr>
          <w:rFonts w:ascii="Times New Roman" w:eastAsia="Times New Roman" w:hAnsi="Times New Roman" w:cs="Times New Roman"/>
          <w:sz w:val="24"/>
          <w:szCs w:val="24"/>
        </w:rPr>
        <w:br/>
        <w:t xml:space="preserve">b. Mobility Counseling (1 point): Applicants must describe how they will train housing counselors </w:t>
      </w:r>
      <w:r>
        <w:rPr>
          <w:rFonts w:ascii="Times New Roman" w:eastAsia="Times New Roman" w:hAnsi="Times New Roman" w:cs="Times New Roman"/>
          <w:sz w:val="24"/>
          <w:szCs w:val="24"/>
        </w:rPr>
        <w:t>to provide clients with mobility counseling and what information Applicants will train counselors to furnish to clients that will enhance their housing choices outside of areas of minority and poverty concentration.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Priority 2: Lead-Based Paint.</w:t>
      </w:r>
      <w:r>
        <w:rPr>
          <w:rFonts w:ascii="Times New Roman" w:eastAsia="Times New Roman" w:hAnsi="Times New Roman" w:cs="Times New Roman"/>
          <w:sz w:val="24"/>
          <w:szCs w:val="24"/>
        </w:rPr>
        <w:t> (1 point)</w:t>
      </w:r>
      <w:r>
        <w:rPr>
          <w:rFonts w:ascii="Times New Roman" w:eastAsia="Times New Roman" w:hAnsi="Times New Roman" w:cs="Times New Roman"/>
          <w:sz w:val="24"/>
          <w:szCs w:val="24"/>
        </w:rPr>
        <w:t xml:space="preserve"> Applicants may earn one (1) point by describing how they will train housing counselors to inform clients about lead-based paint. Housing counselors that provide education or counseling regarding Pre-Purchase/Home Buying, or Locating, Securing, or Maintain</w:t>
      </w:r>
      <w:r>
        <w:rPr>
          <w:rFonts w:ascii="Times New Roman" w:eastAsia="Times New Roman" w:hAnsi="Times New Roman" w:cs="Times New Roman"/>
          <w:sz w:val="24"/>
          <w:szCs w:val="24"/>
        </w:rPr>
        <w:t xml:space="preserve">ing Residence in Rental Housing, are to be encouraged to inform clients about their rights and responsibilities under the HUD Lead-Based Paint Disclosure Rule (24 CFR part 35, Subpart A), and, if the rental or purchase may be HUD-assisted, requirements of </w:t>
      </w:r>
      <w:r>
        <w:rPr>
          <w:rFonts w:ascii="Times New Roman" w:eastAsia="Times New Roman" w:hAnsi="Times New Roman" w:cs="Times New Roman"/>
          <w:sz w:val="24"/>
          <w:szCs w:val="24"/>
        </w:rPr>
        <w:t>24 CFR part 35, subparts B, K, and R.</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Rating Factor 3:</w:t>
      </w:r>
      <w:r>
        <w:rPr>
          <w:rFonts w:ascii="Times New Roman" w:eastAsia="Times New Roman" w:hAnsi="Times New Roman" w:cs="Times New Roman"/>
          <w:sz w:val="24"/>
          <w:szCs w:val="24"/>
        </w:rPr>
        <w:t xml:space="preserve"> Soundness of Approach/Scope of Housing Counseling Training </w:t>
      </w:r>
      <w:r>
        <w:rPr>
          <w:rFonts w:ascii="Times New Roman" w:eastAsia="Times New Roman" w:hAnsi="Times New Roman" w:cs="Times New Roman"/>
          <w:sz w:val="24"/>
          <w:szCs w:val="24"/>
        </w:rPr>
        <w:t>Services               </w:t>
      </w:r>
      <w:r>
        <w:rPr>
          <w:rFonts w:ascii="Times New Roman" w:eastAsia="Times New Roman" w:hAnsi="Times New Roman" w:cs="Times New Roman"/>
          <w:b/>
          <w:bCs/>
          <w:sz w:val="24"/>
          <w:szCs w:val="24"/>
        </w:rPr>
        <w:t>Maximum Points:</w:t>
      </w:r>
      <w:r>
        <w:rPr>
          <w:rFonts w:ascii="Times New Roman" w:eastAsia="Times New Roman" w:hAnsi="Times New Roman" w:cs="Times New Roman"/>
          <w:sz w:val="24"/>
          <w:szCs w:val="24"/>
        </w:rPr>
        <w:t> 40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This Rating Factor addresses past performance and the quality and effectiveness of the proposed wo</w:t>
      </w:r>
      <w:r>
        <w:rPr>
          <w:rFonts w:ascii="Times New Roman" w:eastAsia="Times New Roman" w:hAnsi="Times New Roman" w:cs="Times New Roman"/>
          <w:sz w:val="24"/>
          <w:szCs w:val="24"/>
        </w:rPr>
        <w:t xml:space="preserve">rk plan. In rating this factor, HUD will evaluate the extent to which the Applicant presents a detailed and sound approach for providing the proposed services. HUD will also evaluate the extent to which the Applicant demonstrates the cost-effectiveness of </w:t>
      </w:r>
      <w:r>
        <w:rPr>
          <w:rFonts w:ascii="Times New Roman" w:eastAsia="Times New Roman" w:hAnsi="Times New Roman" w:cs="Times New Roman"/>
          <w:sz w:val="24"/>
          <w:szCs w:val="24"/>
        </w:rPr>
        <w:t>its activities, and convincingly explains how the proposed activities will yield long-term results.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 Past Performance - Impact (5 points)</w:t>
      </w:r>
      <w:r>
        <w:rPr>
          <w:rFonts w:ascii="Times New Roman" w:eastAsia="Times New Roman" w:hAnsi="Times New Roman" w:cs="Times New Roman"/>
          <w:sz w:val="24"/>
          <w:szCs w:val="24"/>
        </w:rPr>
        <w:t> - To score this factor, HUD will analyze the Actual Expenditures and Cost per Student during the FY 2019 Grant Peri</w:t>
      </w:r>
      <w:r>
        <w:rPr>
          <w:rFonts w:ascii="Times New Roman" w:eastAsia="Times New Roman" w:hAnsi="Times New Roman" w:cs="Times New Roman"/>
          <w:sz w:val="24"/>
          <w:szCs w:val="24"/>
        </w:rPr>
        <w:t>od of October 1, 2019 through December 31, 2020, which includes the extension period of performance.</w:t>
      </w:r>
    </w:p>
    <w:p w:rsidR="00C92BA3" w:rsidP="003F4757" w14:paraId="201F06D3" w14:textId="77777777">
      <w:pPr>
        <w:pStyle w:val="Normal0"/>
        <w:numPr>
          <w:ilvl w:val="0"/>
          <w:numId w:val="33"/>
        </w:numPr>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Actual Expenditures</w:t>
      </w:r>
      <w:r>
        <w:rPr>
          <w:rFonts w:ascii="Times New Roman" w:eastAsia="Times New Roman" w:hAnsi="Times New Roman" w:cs="Times New Roman"/>
          <w:sz w:val="24"/>
          <w:szCs w:val="24"/>
        </w:rPr>
        <w:t xml:space="preserve"> - </w:t>
      </w:r>
      <w:r>
        <w:rPr>
          <w:rFonts w:ascii="Times New Roman" w:eastAsia="Times New Roman" w:hAnsi="Times New Roman" w:cs="Times New Roman"/>
          <w:b/>
          <w:bCs/>
          <w:i/>
          <w:iCs/>
          <w:sz w:val="24"/>
          <w:szCs w:val="24"/>
        </w:rPr>
        <w:t xml:space="preserve">HUD-92910 Chart C- Budget </w:t>
      </w:r>
      <w:r>
        <w:rPr>
          <w:rFonts w:ascii="Times New Roman" w:eastAsia="Times New Roman" w:hAnsi="Times New Roman" w:cs="Times New Roman"/>
          <w:sz w:val="24"/>
          <w:szCs w:val="24"/>
        </w:rPr>
        <w:t>- HUD will evaluate the Applicant's submitted detailed, comprehensive report of actual expenditures from al</w:t>
      </w:r>
      <w:r>
        <w:rPr>
          <w:rFonts w:ascii="Times New Roman" w:eastAsia="Times New Roman" w:hAnsi="Times New Roman" w:cs="Times New Roman"/>
          <w:sz w:val="24"/>
          <w:szCs w:val="24"/>
        </w:rPr>
        <w:t>l funding sources during the FY 2019 Grant Period of October 1, 2019 through December 31, 2020. At a minimum, the report must include salaries, fringe and other benefits, consultant/trainer expenses, travel (staff, trainers), scholarships, rent (office and</w:t>
      </w:r>
      <w:r>
        <w:rPr>
          <w:rFonts w:ascii="Times New Roman" w:eastAsia="Times New Roman" w:hAnsi="Times New Roman" w:cs="Times New Roman"/>
          <w:sz w:val="24"/>
          <w:szCs w:val="24"/>
        </w:rPr>
        <w:t xml:space="preserve"> training venues), phone, postage, supplies, technology/equipment, and indirect costs for administration of the Applicant's FY2019 training program. Use Chart C to submit this information and provide a narrative on actual expenditures. Applicants must expl</w:t>
      </w:r>
      <w:r>
        <w:rPr>
          <w:rFonts w:ascii="Times New Roman" w:eastAsia="Times New Roman" w:hAnsi="Times New Roman" w:cs="Times New Roman"/>
          <w:sz w:val="24"/>
          <w:szCs w:val="24"/>
        </w:rPr>
        <w:t>ain expenses in excess of ten percent (10%) of the overall budget that did not result in the direct provision of training services and were not supported by an approved NICRA or an indirect cost rate. Narrative must be provided to receive full points. If t</w:t>
      </w:r>
      <w:r>
        <w:rPr>
          <w:rFonts w:ascii="Times New Roman" w:eastAsia="Times New Roman" w:hAnsi="Times New Roman" w:cs="Times New Roman"/>
          <w:sz w:val="24"/>
          <w:szCs w:val="24"/>
        </w:rPr>
        <w:t xml:space="preserve">he Applicant did not receive a HUD Housing Counseling Program Training Grant during this time period, provide this information based on the Applicant's entire training budget for the same period. If applicable, the report should also include sub-grants or </w:t>
      </w:r>
      <w:r>
        <w:rPr>
          <w:rFonts w:ascii="Times New Roman" w:eastAsia="Times New Roman" w:hAnsi="Times New Roman" w:cs="Times New Roman"/>
          <w:sz w:val="24"/>
          <w:szCs w:val="24"/>
        </w:rPr>
        <w:t>allocations to Training Partners. Applicants must explain expenses in excess of ten percent (10%) of the overall budget that did not result in the direct provision of training services and were not supported by an approved NICRA or an indirect cost rate.</w:t>
      </w:r>
    </w:p>
    <w:p w:rsidR="00C92BA3" w:rsidP="003F4757" w14:paraId="615588AB" w14:textId="77777777">
      <w:pPr>
        <w:pStyle w:val="Normal0"/>
        <w:numPr>
          <w:ilvl w:val="0"/>
          <w:numId w:val="33"/>
        </w:numPr>
        <w:spacing w:before="20"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w:t>
      </w:r>
      <w:r>
        <w:rPr>
          <w:rFonts w:ascii="Times New Roman" w:eastAsia="Times New Roman" w:hAnsi="Times New Roman" w:cs="Times New Roman"/>
          <w:b/>
          <w:bCs/>
          <w:sz w:val="24"/>
          <w:szCs w:val="24"/>
        </w:rPr>
        <w:t>ost per Counselor</w:t>
      </w:r>
      <w:r>
        <w:rPr>
          <w:rFonts w:ascii="Times New Roman" w:eastAsia="Times New Roman" w:hAnsi="Times New Roman" w:cs="Times New Roman"/>
          <w:sz w:val="24"/>
          <w:szCs w:val="24"/>
        </w:rPr>
        <w:t xml:space="preserve"> - </w:t>
      </w:r>
      <w:r>
        <w:rPr>
          <w:rFonts w:ascii="Times New Roman" w:eastAsia="Times New Roman" w:hAnsi="Times New Roman" w:cs="Times New Roman"/>
          <w:b/>
          <w:bCs/>
          <w:i/>
          <w:iCs/>
          <w:sz w:val="24"/>
          <w:szCs w:val="24"/>
        </w:rPr>
        <w:t>HUD-92910 Chart A Past Performance</w:t>
      </w:r>
      <w:r>
        <w:rPr>
          <w:rFonts w:ascii="Times New Roman" w:eastAsia="Times New Roman" w:hAnsi="Times New Roman" w:cs="Times New Roman"/>
          <w:sz w:val="24"/>
          <w:szCs w:val="24"/>
        </w:rPr>
        <w:t xml:space="preserve"> - Calculate the cost per counselor by dividing the Total Expenditures (All Sources) on Chart C by the total number of counselors shown in Column D, Chart A Past Performance. Enter this number in Column</w:t>
      </w:r>
      <w:r>
        <w:rPr>
          <w:rFonts w:ascii="Times New Roman" w:eastAsia="Times New Roman" w:hAnsi="Times New Roman" w:cs="Times New Roman"/>
          <w:sz w:val="24"/>
          <w:szCs w:val="24"/>
        </w:rPr>
        <w:t xml:space="preserve"> M. Explain any factors that may have impacted the cost per counselor such as number and type of scholarships, locations, or other training expenses.</w:t>
      </w:r>
    </w:p>
    <w:p w:rsidR="00C92BA3" w:rsidP="003F4757" w14:paraId="2968F4EB" w14:textId="77777777">
      <w:pPr>
        <w:pStyle w:val="Normal0"/>
        <w:numPr>
          <w:ilvl w:val="0"/>
          <w:numId w:val="33"/>
        </w:numPr>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Scholarships </w:t>
      </w:r>
      <w:r>
        <w:rPr>
          <w:rFonts w:ascii="Times New Roman" w:eastAsia="Times New Roman" w:hAnsi="Times New Roman" w:cs="Times New Roman"/>
          <w:sz w:val="24"/>
          <w:szCs w:val="24"/>
        </w:rPr>
        <w:t>- Describe in a narrative the number of scholarships and percentage of the HUD Housing Counse</w:t>
      </w:r>
      <w:r>
        <w:rPr>
          <w:rFonts w:ascii="Times New Roman" w:eastAsia="Times New Roman" w:hAnsi="Times New Roman" w:cs="Times New Roman"/>
          <w:sz w:val="24"/>
          <w:szCs w:val="24"/>
        </w:rPr>
        <w:t xml:space="preserve">ling Program Training grant was spent on travel, lodging, and/or tuition during the FY 2019 Grant Period of October 1, 2019 through December 31, 2020. If the Applicant did not expend a HUD Housing Counseling Program Training grant during this time period, </w:t>
      </w:r>
      <w:r>
        <w:rPr>
          <w:rFonts w:ascii="Times New Roman" w:eastAsia="Times New Roman" w:hAnsi="Times New Roman" w:cs="Times New Roman"/>
          <w:sz w:val="24"/>
          <w:szCs w:val="24"/>
        </w:rPr>
        <w:t>provide this information based on the applicant's entire training budget for the same period. If applicable, explain any adjustments made to allocation of scholarships based on changed needs. For example, an agency may add scholarships for disaster related</w:t>
      </w:r>
      <w:r>
        <w:rPr>
          <w:rFonts w:ascii="Times New Roman" w:eastAsia="Times New Roman" w:hAnsi="Times New Roman" w:cs="Times New Roman"/>
          <w:sz w:val="24"/>
          <w:szCs w:val="24"/>
        </w:rPr>
        <w:t xml:space="preserve"> courses in response to the occurrence of natural disasters.</w:t>
      </w:r>
    </w:p>
    <w:p w:rsidR="00C92BA3" w:rsidP="00470374" w14:paraId="3A88AB52"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B. Work Plan (19 points).</w:t>
      </w:r>
      <w:r>
        <w:rPr>
          <w:rFonts w:ascii="Times New Roman" w:eastAsia="Times New Roman" w:hAnsi="Times New Roman" w:cs="Times New Roman"/>
          <w:b/>
          <w:bCs/>
          <w:sz w:val="24"/>
          <w:szCs w:val="24"/>
        </w:rPr>
        <w:br/>
      </w:r>
      <w:r>
        <w:rPr>
          <w:rFonts w:ascii="Times New Roman" w:eastAsia="Times New Roman" w:hAnsi="Times New Roman" w:cs="Times New Roman"/>
          <w:sz w:val="24"/>
          <w:szCs w:val="24"/>
        </w:rPr>
        <w:t>The Work Plan must describe in detail how the Applicant plans to develop and administer the proposed training services, including administrative tasks, marketing, schol</w:t>
      </w:r>
      <w:r>
        <w:rPr>
          <w:rFonts w:ascii="Times New Roman" w:eastAsia="Times New Roman" w:hAnsi="Times New Roman" w:cs="Times New Roman"/>
          <w:sz w:val="24"/>
          <w:szCs w:val="24"/>
        </w:rPr>
        <w:t xml:space="preserve">arships, and </w:t>
      </w:r>
      <w:r>
        <w:rPr>
          <w:rFonts w:ascii="Times New Roman" w:eastAsia="Times New Roman" w:hAnsi="Times New Roman" w:cs="Times New Roman"/>
          <w:sz w:val="24"/>
          <w:szCs w:val="24"/>
        </w:rPr>
        <w:t>compliance with all required fair housing and civil rights provisions, including the requirements to Affirmatively Further Fair Housing and ensure compliance with the Federal Electronic and Information Technology Accessibility and Compliance A</w:t>
      </w:r>
      <w:r>
        <w:rPr>
          <w:rFonts w:ascii="Times New Roman" w:eastAsia="Times New Roman" w:hAnsi="Times New Roman" w:cs="Times New Roman"/>
          <w:sz w:val="24"/>
          <w:szCs w:val="24"/>
        </w:rPr>
        <w:t>ct, Section 508.</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1. Housing Counseling Training.</w:t>
      </w:r>
      <w:r>
        <w:rPr>
          <w:rFonts w:ascii="Times New Roman" w:eastAsia="Times New Roman" w:hAnsi="Times New Roman" w:cs="Times New Roman"/>
          <w:sz w:val="24"/>
          <w:szCs w:val="24"/>
        </w:rPr>
        <w:t xml:space="preserve"> The Applicant must describe each course it plans to offer and indicate which of the housing counseling Eligible Activities listed in section III. F. the Applicant proposes to address in each course. </w:t>
      </w:r>
      <w:r>
        <w:rPr>
          <w:rFonts w:ascii="Times New Roman" w:eastAsia="Times New Roman" w:hAnsi="Times New Roman" w:cs="Times New Roman"/>
          <w:sz w:val="24"/>
          <w:szCs w:val="24"/>
        </w:rPr>
        <w:t>Applicants must denote any national standards that may have been incorporated into the development of the curriculum. HUD will award higher points to those Applicants that include courses that support Disaster Preparation and Recovery, Housing Counseling f</w:t>
      </w:r>
      <w:r>
        <w:rPr>
          <w:rFonts w:ascii="Times New Roman" w:eastAsia="Times New Roman" w:hAnsi="Times New Roman" w:cs="Times New Roman"/>
          <w:sz w:val="24"/>
          <w:szCs w:val="24"/>
        </w:rPr>
        <w:t>or Renters, Foreclosure Prevention, Financial Stability, and Sustainable Homeownership.</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 xml:space="preserve">a. Proposed Curriculum - </w:t>
      </w:r>
      <w:r>
        <w:rPr>
          <w:rFonts w:ascii="Times New Roman" w:eastAsia="Times New Roman" w:hAnsi="Times New Roman" w:cs="Times New Roman"/>
          <w:b/>
          <w:bCs/>
          <w:i/>
          <w:iCs/>
          <w:sz w:val="24"/>
          <w:szCs w:val="24"/>
          <w:u w:val="single"/>
        </w:rPr>
        <w:t>HUD-92910 Chart B. Proposed Performance</w:t>
      </w:r>
      <w:r>
        <w:rPr>
          <w:rFonts w:ascii="Times New Roman" w:eastAsia="Times New Roman" w:hAnsi="Times New Roman" w:cs="Times New Roman"/>
          <w:b/>
          <w:bCs/>
          <w:i/>
          <w:iCs/>
          <w:sz w:val="24"/>
          <w:szCs w:val="24"/>
        </w:rPr>
        <w:t>.</w:t>
      </w:r>
      <w:r>
        <w:rPr>
          <w:rFonts w:ascii="Times New Roman" w:eastAsia="Times New Roman" w:hAnsi="Times New Roman" w:cs="Times New Roman"/>
          <w:sz w:val="24"/>
          <w:szCs w:val="24"/>
        </w:rPr>
        <w:t> Complete this chart and provide the following:</w:t>
      </w:r>
      <w:r>
        <w:rPr>
          <w:rFonts w:ascii="Times New Roman" w:eastAsia="Times New Roman" w:hAnsi="Times New Roman" w:cs="Times New Roman"/>
          <w:sz w:val="24"/>
          <w:szCs w:val="24"/>
        </w:rPr>
        <w:br/>
        <w:t>1) Provide a summary list of proposed courses.</w:t>
      </w:r>
      <w:r>
        <w:rPr>
          <w:rFonts w:ascii="Times New Roman" w:eastAsia="Times New Roman" w:hAnsi="Times New Roman" w:cs="Times New Roman"/>
          <w:sz w:val="24"/>
          <w:szCs w:val="24"/>
        </w:rPr>
        <w:br/>
        <w:t>2) Prov</w:t>
      </w:r>
      <w:r>
        <w:rPr>
          <w:rFonts w:ascii="Times New Roman" w:eastAsia="Times New Roman" w:hAnsi="Times New Roman" w:cs="Times New Roman"/>
          <w:sz w:val="24"/>
          <w:szCs w:val="24"/>
        </w:rPr>
        <w:t>ide a course outline (no more than 2 pages per course) with the following information:</w:t>
      </w:r>
    </w:p>
    <w:p w:rsidR="00C92BA3" w:rsidP="003F4757" w14:paraId="28213B5D" w14:textId="77777777">
      <w:pPr>
        <w:pStyle w:val="Normal0"/>
        <w:numPr>
          <w:ilvl w:val="0"/>
          <w:numId w:val="34"/>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Course title.</w:t>
      </w:r>
    </w:p>
    <w:p w:rsidR="00C92BA3" w:rsidP="003F4757" w14:paraId="1DEF18B5"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Brief course description.</w:t>
      </w:r>
    </w:p>
    <w:p w:rsidR="00C92BA3" w:rsidP="003F4757" w14:paraId="78939AE3"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Delivery type.</w:t>
      </w:r>
    </w:p>
    <w:p w:rsidR="00C92BA3" w:rsidP="003F4757" w14:paraId="51A9ED13"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Instructional goals.</w:t>
      </w:r>
    </w:p>
    <w:p w:rsidR="00C92BA3" w:rsidP="003F4757" w14:paraId="7EF8E06B"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Course length for classroom and web-based sessions.</w:t>
      </w:r>
    </w:p>
    <w:p w:rsidR="00C92BA3" w:rsidP="003F4757" w14:paraId="2CC66601"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course topics to be covered and </w:t>
      </w:r>
      <w:r>
        <w:rPr>
          <w:rFonts w:ascii="Times New Roman" w:eastAsia="Times New Roman" w:hAnsi="Times New Roman" w:cs="Times New Roman"/>
          <w:sz w:val="24"/>
          <w:szCs w:val="24"/>
        </w:rPr>
        <w:t>learning objectives for each course. Learning objectives must encompass comprehension, application, analysis, and synthesis cognitive levels of learning.</w:t>
      </w:r>
    </w:p>
    <w:p w:rsidR="00C92BA3" w:rsidP="003F4757" w14:paraId="5243F507"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Understanding and comprehension explaining how learning checks are incorporated into classroom and web</w:t>
      </w:r>
      <w:r>
        <w:rPr>
          <w:rFonts w:ascii="Times New Roman" w:eastAsia="Times New Roman" w:hAnsi="Times New Roman" w:cs="Times New Roman"/>
          <w:sz w:val="24"/>
          <w:szCs w:val="24"/>
        </w:rPr>
        <w:t>-based courses.</w:t>
      </w:r>
    </w:p>
    <w:p w:rsidR="00C92BA3" w:rsidP="003F4757" w14:paraId="141BDE05"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If applicable, how the course supports one or more of the FY2021 Strategic Objectives outlined in Paragraph 1) above.</w:t>
      </w:r>
    </w:p>
    <w:p w:rsidR="00C92BA3" w:rsidP="003F4757" w14:paraId="0C211C71"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Privacy and security policies in place to ensure counselors taking remote training courses are protected, and how the remo</w:t>
      </w:r>
      <w:r>
        <w:rPr>
          <w:rFonts w:ascii="Times New Roman" w:eastAsia="Times New Roman" w:hAnsi="Times New Roman" w:cs="Times New Roman"/>
          <w:sz w:val="24"/>
          <w:szCs w:val="24"/>
        </w:rPr>
        <w:t>te training will be conducted in a way that verifies the identity of the student and eliminates the opportunity for fraud, cheating, and any other circumstances that would result in questioning the veracity, impact, and applicability of the training.</w:t>
      </w:r>
    </w:p>
    <w:p w:rsidR="00C92BA3" w:rsidP="003F4757" w14:paraId="6D4CDE7C"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Ident</w:t>
      </w:r>
      <w:r>
        <w:rPr>
          <w:rFonts w:ascii="Times New Roman" w:eastAsia="Times New Roman" w:hAnsi="Times New Roman" w:cs="Times New Roman"/>
          <w:sz w:val="24"/>
          <w:szCs w:val="24"/>
        </w:rPr>
        <w:t>ify what criteria, including a course examination, will be established for successful completion of the course.</w:t>
      </w:r>
    </w:p>
    <w:p w:rsidR="00C92BA3" w:rsidP="003F4757" w14:paraId="3900272B" w14:textId="77777777">
      <w:pPr>
        <w:pStyle w:val="Normal0"/>
        <w:numPr>
          <w:ilvl w:val="0"/>
          <w:numId w:val="34"/>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If applicable, indicate the type of counselor certification this course will be used for.</w:t>
      </w:r>
    </w:p>
    <w:p w:rsidR="00C92BA3" w:rsidP="003F4757" w14:paraId="55EB7AA8" w14:textId="77777777">
      <w:pPr>
        <w:pStyle w:val="Normal0"/>
        <w:numPr>
          <w:ilvl w:val="0"/>
          <w:numId w:val="34"/>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process through which curriculum is devel</w:t>
      </w:r>
      <w:r>
        <w:rPr>
          <w:rFonts w:ascii="Times New Roman" w:eastAsia="Times New Roman" w:hAnsi="Times New Roman" w:cs="Times New Roman"/>
          <w:sz w:val="24"/>
          <w:szCs w:val="24"/>
        </w:rPr>
        <w:t>oped. Describe research conducted and indicate experts consulted for curriculum or test content development.</w:t>
      </w:r>
    </w:p>
    <w:p w:rsidR="00C92BA3" w:rsidP="00470374" w14:paraId="45CD574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u w:val="single"/>
        </w:rPr>
        <w:t>b. Administrative Staff and Trainers.</w:t>
      </w:r>
    </w:p>
    <w:p w:rsidR="00C92BA3" w:rsidP="003F4757" w14:paraId="719AD766" w14:textId="77777777">
      <w:pPr>
        <w:pStyle w:val="Normal0"/>
        <w:numPr>
          <w:ilvl w:val="0"/>
          <w:numId w:val="35"/>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administrative staff devoted to training program management for training activities under the appli</w:t>
      </w:r>
      <w:r>
        <w:rPr>
          <w:rFonts w:ascii="Times New Roman" w:eastAsia="Times New Roman" w:hAnsi="Times New Roman" w:cs="Times New Roman"/>
          <w:sz w:val="24"/>
          <w:szCs w:val="24"/>
        </w:rPr>
        <w:t>cation.</w:t>
      </w:r>
    </w:p>
    <w:p w:rsidR="00C92BA3" w:rsidP="003F4757" w14:paraId="5C464742" w14:textId="77777777">
      <w:pPr>
        <w:pStyle w:val="Normal0"/>
        <w:numPr>
          <w:ilvl w:val="0"/>
          <w:numId w:val="35"/>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trainers to be utilized for the proposed courses.</w:t>
      </w:r>
    </w:p>
    <w:p w:rsidR="00C92BA3" w:rsidP="003F4757" w14:paraId="0F289BB3" w14:textId="77777777">
      <w:pPr>
        <w:pStyle w:val="Normal0"/>
        <w:numPr>
          <w:ilvl w:val="0"/>
          <w:numId w:val="35"/>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trainers are selected and the specific selection criteria employed.</w:t>
      </w:r>
    </w:p>
    <w:p w:rsidR="00C92BA3" w:rsidP="003F4757" w14:paraId="23E9EB02" w14:textId="77777777">
      <w:pPr>
        <w:pStyle w:val="Normal0"/>
        <w:numPr>
          <w:ilvl w:val="0"/>
          <w:numId w:val="35"/>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the Applicant will monitor trainers including student feedback.</w:t>
      </w:r>
    </w:p>
    <w:p w:rsidR="00C92BA3" w:rsidP="00470374" w14:paraId="5FE9826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u w:val="single"/>
        </w:rPr>
        <w:t>c. Delivery Methods</w:t>
      </w:r>
      <w:r>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As outlin</w:t>
      </w:r>
      <w:r>
        <w:rPr>
          <w:rFonts w:ascii="Times New Roman" w:eastAsia="Times New Roman" w:hAnsi="Times New Roman" w:cs="Times New Roman"/>
          <w:sz w:val="24"/>
          <w:szCs w:val="24"/>
        </w:rPr>
        <w:t>ed in 92910 Chart B- Proposed Performance, Column B, Indicate the delivery method to be used for each course to be offered, (i.e., "web-based" or "in-person").</w:t>
      </w:r>
    </w:p>
    <w:p w:rsidR="00C92BA3" w:rsidP="003F4757" w14:paraId="1C3D22C8" w14:textId="77777777">
      <w:pPr>
        <w:pStyle w:val="Normal0"/>
        <w:numPr>
          <w:ilvl w:val="0"/>
          <w:numId w:val="36"/>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Indicate the number of proposed courses to be offered (Column C) and the number of </w:t>
      </w:r>
      <w:r>
        <w:rPr>
          <w:rFonts w:ascii="Times New Roman" w:eastAsia="Times New Roman" w:hAnsi="Times New Roman" w:cs="Times New Roman"/>
          <w:sz w:val="24"/>
          <w:szCs w:val="24"/>
        </w:rPr>
        <w:t>counselors to be trained (Column D).</w:t>
      </w:r>
    </w:p>
    <w:p w:rsidR="00C92BA3" w:rsidP="003F4757" w14:paraId="706C1950" w14:textId="77777777">
      <w:pPr>
        <w:pStyle w:val="Normal0"/>
        <w:numPr>
          <w:ilvl w:val="0"/>
          <w:numId w:val="36"/>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Also, Applicants must describe in a narrative how the proposed delivery method(s) will be accessible to persons with disabilities.</w:t>
      </w:r>
    </w:p>
    <w:p w:rsidR="00C92BA3" w:rsidP="00470374" w14:paraId="7E13F6E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u w:val="single"/>
        </w:rPr>
        <w:t>d. Marketing / Enrollment.</w:t>
      </w:r>
      <w:r>
        <w:rPr>
          <w:rFonts w:ascii="Times New Roman" w:eastAsia="Times New Roman" w:hAnsi="Times New Roman" w:cs="Times New Roman"/>
          <w:sz w:val="24"/>
          <w:szCs w:val="24"/>
        </w:rPr>
        <w:t> Applicants must describe plans to market the trainings and re</w:t>
      </w:r>
      <w:r>
        <w:rPr>
          <w:rFonts w:ascii="Times New Roman" w:eastAsia="Times New Roman" w:hAnsi="Times New Roman" w:cs="Times New Roman"/>
          <w:sz w:val="24"/>
          <w:szCs w:val="24"/>
        </w:rPr>
        <w:t>gister counselors. Describe policies and plans to ensure training enrollment and assistance provision is open and fair. For example, how will you ensure that enrollment, eligibility and scholarships may not be restricted to affiliates or branches of a spec</w:t>
      </w:r>
      <w:r>
        <w:rPr>
          <w:rFonts w:ascii="Times New Roman" w:eastAsia="Times New Roman" w:hAnsi="Times New Roman" w:cs="Times New Roman"/>
          <w:sz w:val="24"/>
          <w:szCs w:val="24"/>
        </w:rPr>
        <w:t>ific intermediary or conducted in a way that favors affiliates or branches of a particular organization. Describe how affirmative marketing efforts contribute to ensure that existing housing counseling capacity in rural, under-served and underrepresented p</w:t>
      </w:r>
      <w:r>
        <w:rPr>
          <w:rFonts w:ascii="Times New Roman" w:eastAsia="Times New Roman" w:hAnsi="Times New Roman" w:cs="Times New Roman"/>
          <w:sz w:val="24"/>
          <w:szCs w:val="24"/>
        </w:rPr>
        <w:t>opulations is preserved and expanded. (1) Describe how marketing, enrollment, registration, and requests for assistance services or reasonable accommodation will effectively communicate with persons with disabilities and will also provide meaningful access</w:t>
      </w:r>
      <w:r>
        <w:rPr>
          <w:rFonts w:ascii="Times New Roman" w:eastAsia="Times New Roman" w:hAnsi="Times New Roman" w:cs="Times New Roman"/>
          <w:sz w:val="24"/>
          <w:szCs w:val="24"/>
        </w:rPr>
        <w:t xml:space="preserve"> to persons with LEP; (2) Describe plans to take reasonable steps to provide meaningful access to persons with limited English proficiency (LEP), pursuant to Title VI of the Civil Rights Act of 1964, for example, providing materials that are available in l</w:t>
      </w:r>
      <w:r>
        <w:rPr>
          <w:rFonts w:ascii="Times New Roman" w:eastAsia="Times New Roman" w:hAnsi="Times New Roman" w:cs="Times New Roman"/>
          <w:sz w:val="24"/>
          <w:szCs w:val="24"/>
        </w:rPr>
        <w:t>anguages other than English. Applicants may refer to the Department's January 22, 2007 Final Guidance to Federal Financial Assistance Recipients Regarding Title VI Prohibition Against National Origin Discrimination Affecting Limited English Proficient Pers</w:t>
      </w:r>
      <w:r>
        <w:rPr>
          <w:rFonts w:ascii="Times New Roman" w:eastAsia="Times New Roman" w:hAnsi="Times New Roman" w:cs="Times New Roman"/>
          <w:sz w:val="24"/>
          <w:szCs w:val="24"/>
        </w:rPr>
        <w:t>ons (72 FR 2732).</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e. Limited English Proficiency.</w:t>
      </w:r>
      <w:r>
        <w:rPr>
          <w:rFonts w:ascii="Times New Roman" w:eastAsia="Times New Roman" w:hAnsi="Times New Roman" w:cs="Times New Roman"/>
          <w:sz w:val="24"/>
          <w:szCs w:val="24"/>
        </w:rPr>
        <w:t> (1) Describe how, in curriculum development and implementation, a strong emphasis is placed on academic content to effectively serve persons with limited English proficiency, under-served and under-represe</w:t>
      </w:r>
      <w:r>
        <w:rPr>
          <w:rFonts w:ascii="Times New Roman" w:eastAsia="Times New Roman" w:hAnsi="Times New Roman" w:cs="Times New Roman"/>
          <w:sz w:val="24"/>
          <w:szCs w:val="24"/>
        </w:rPr>
        <w:t>nted populations. (2) Describe plans to take reasonable steps to provide meaningful access to persons with limited English proficiency (LEP), pursuant to Title VI of the Civil Rights Act of 1964, for example, providing materials that are available in langu</w:t>
      </w:r>
      <w:r>
        <w:rPr>
          <w:rFonts w:ascii="Times New Roman" w:eastAsia="Times New Roman" w:hAnsi="Times New Roman" w:cs="Times New Roman"/>
          <w:sz w:val="24"/>
          <w:szCs w:val="24"/>
        </w:rPr>
        <w:t xml:space="preserve">ages other than English. Applicants may refer to the Department's January 22, 2007 Final Guidance to Federal Financial Assistance Recipients Regarding Title VI Prohibition Against National Origin Discrimination Affecting Limited English Proficient Persons </w:t>
      </w:r>
      <w:r>
        <w:rPr>
          <w:rFonts w:ascii="Times New Roman" w:eastAsia="Times New Roman" w:hAnsi="Times New Roman" w:cs="Times New Roman"/>
          <w:sz w:val="24"/>
          <w:szCs w:val="24"/>
        </w:rPr>
        <w:t>(72 FR 2732).</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f. Affirmatively Furthering Fair Housing</w:t>
      </w:r>
      <w:r>
        <w:rPr>
          <w:rFonts w:ascii="Times New Roman" w:eastAsia="Times New Roman" w:hAnsi="Times New Roman" w:cs="Times New Roman"/>
          <w:b/>
          <w:bCs/>
          <w:sz w:val="24"/>
          <w:szCs w:val="24"/>
        </w:rPr>
        <w:t>. </w:t>
      </w:r>
      <w:r>
        <w:rPr>
          <w:rFonts w:ascii="Times New Roman" w:eastAsia="Times New Roman" w:hAnsi="Times New Roman" w:cs="Times New Roman"/>
          <w:sz w:val="24"/>
          <w:szCs w:val="24"/>
        </w:rPr>
        <w:t>Under Section 808(e)(5) of the Fair Housing Act, HUD has a statutory duty to affirmatively further fair housing. HUD requires the same of its funding recipients. See 2018 General Administrative Requi</w:t>
      </w:r>
      <w:r>
        <w:rPr>
          <w:rFonts w:ascii="Times New Roman" w:eastAsia="Times New Roman" w:hAnsi="Times New Roman" w:cs="Times New Roman"/>
          <w:sz w:val="24"/>
          <w:szCs w:val="24"/>
        </w:rPr>
        <w:t>rements and Terms for HUD Financial Assistance Awards 1.b for the actions you must take to address this requirement. In the narrative responses to the Rating Factor 3 (2)(f), Applicants must describe the organization's training, outreach and other activiti</w:t>
      </w:r>
      <w:r>
        <w:rPr>
          <w:rFonts w:ascii="Times New Roman" w:eastAsia="Times New Roman" w:hAnsi="Times New Roman" w:cs="Times New Roman"/>
          <w:sz w:val="24"/>
          <w:szCs w:val="24"/>
        </w:rPr>
        <w:t>es that affirmatively market fair housing information. Applicants must describe one (1) activity they will do that affirmatively furthers fair housing. Applicants should show what training will be provided to counselors to conduct the targeted outreach and</w:t>
      </w:r>
      <w:r>
        <w:rPr>
          <w:rFonts w:ascii="Times New Roman" w:eastAsia="Times New Roman" w:hAnsi="Times New Roman" w:cs="Times New Roman"/>
          <w:sz w:val="24"/>
          <w:szCs w:val="24"/>
        </w:rPr>
        <w:t xml:space="preserve"> to provide housing counseling services to under-served and underrepresented housing consumer populations.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 xml:space="preserve">g. Federal Electronic and Information Technology Accessibility and Compliance Act, </w:t>
      </w:r>
      <w:r>
        <w:rPr>
          <w:rFonts w:ascii="Times New Roman" w:eastAsia="Times New Roman" w:hAnsi="Times New Roman" w:cs="Times New Roman"/>
          <w:b/>
          <w:bCs/>
          <w:sz w:val="24"/>
          <w:szCs w:val="24"/>
          <w:u w:val="single"/>
        </w:rPr>
        <w:t>Section 508.</w:t>
      </w:r>
      <w:r>
        <w:rPr>
          <w:rFonts w:ascii="Times New Roman" w:eastAsia="Times New Roman" w:hAnsi="Times New Roman" w:cs="Times New Roman"/>
          <w:sz w:val="24"/>
          <w:szCs w:val="24"/>
        </w:rPr>
        <w:t> Applicants offering training on-line must describe h</w:t>
      </w:r>
      <w:r>
        <w:rPr>
          <w:rFonts w:ascii="Times New Roman" w:eastAsia="Times New Roman" w:hAnsi="Times New Roman" w:cs="Times New Roman"/>
          <w:sz w:val="24"/>
          <w:szCs w:val="24"/>
        </w:rPr>
        <w:t>ow they comply with Section 508 requirements. Please visit www.section508.gov for more details.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2. Scholarships and Fees. (10 Points).</w:t>
      </w:r>
      <w:r>
        <w:rPr>
          <w:rFonts w:ascii="Times New Roman" w:eastAsia="Times New Roman" w:hAnsi="Times New Roman" w:cs="Times New Roman"/>
          <w:sz w:val="24"/>
          <w:szCs w:val="24"/>
        </w:rPr>
        <w:t> Applicants must describe scholarships and fees for each proposed activity described within Section V.B-Work Plan.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(a) S</w:t>
      </w:r>
      <w:r>
        <w:rPr>
          <w:rFonts w:ascii="Times New Roman" w:eastAsia="Times New Roman" w:hAnsi="Times New Roman" w:cs="Times New Roman"/>
          <w:b/>
          <w:bCs/>
          <w:sz w:val="24"/>
          <w:szCs w:val="24"/>
          <w:u w:val="single"/>
        </w:rPr>
        <w:t>cholarships</w:t>
      </w:r>
      <w:r>
        <w:rPr>
          <w:rFonts w:ascii="Times New Roman" w:eastAsia="Times New Roman" w:hAnsi="Times New Roman" w:cs="Times New Roman"/>
          <w:sz w:val="24"/>
          <w:szCs w:val="24"/>
        </w:rPr>
        <w:t>. The proposal must include a scholarship element, detailing the full or partial costs to be covered, including travel (lodging, transportation and per diem), and tuition to be awarded to housing counselors. Indicate if scholarships will be made</w:t>
      </w:r>
      <w:r>
        <w:rPr>
          <w:rFonts w:ascii="Times New Roman" w:eastAsia="Times New Roman" w:hAnsi="Times New Roman" w:cs="Times New Roman"/>
          <w:sz w:val="24"/>
          <w:szCs w:val="24"/>
        </w:rPr>
        <w:t xml:space="preserve"> available to:</w:t>
      </w:r>
    </w:p>
    <w:p w:rsidR="00C92BA3" w:rsidP="003F4757" w14:paraId="5EF45BBA" w14:textId="77777777">
      <w:pPr>
        <w:pStyle w:val="Normal0"/>
        <w:numPr>
          <w:ilvl w:val="0"/>
          <w:numId w:val="37"/>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Those counselors employed by HCAs participating in HUD’s Housing Counseling program (i.e., Participating Agencies); </w:t>
      </w:r>
    </w:p>
    <w:p w:rsidR="00C92BA3" w:rsidP="003F4757" w14:paraId="5F6FDDFD" w14:textId="77777777">
      <w:pPr>
        <w:pStyle w:val="Normal0"/>
        <w:numPr>
          <w:ilvl w:val="0"/>
          <w:numId w:val="37"/>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Individuals enrolled in workforce development training programs administered by the TNOFO grantee. Individuals must be </w:t>
      </w:r>
      <w:r>
        <w:rPr>
          <w:rFonts w:ascii="Times New Roman" w:eastAsia="Times New Roman" w:hAnsi="Times New Roman" w:cs="Times New Roman"/>
          <w:sz w:val="24"/>
          <w:szCs w:val="24"/>
        </w:rPr>
        <w:t>sponsored by a HUD participating housing counseling agency to qualify; and/or</w:t>
      </w:r>
    </w:p>
    <w:p w:rsidR="00C92BA3" w:rsidP="003F4757" w14:paraId="61A41092" w14:textId="77777777">
      <w:pPr>
        <w:pStyle w:val="Normal0"/>
        <w:numPr>
          <w:ilvl w:val="0"/>
          <w:numId w:val="37"/>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Persons enrolled in a HUD certified housing counselor workforce development program sponsored by the TNOFO grantee and an institution of higher education including, but not limit</w:t>
      </w:r>
      <w:r>
        <w:rPr>
          <w:rFonts w:ascii="Times New Roman" w:eastAsia="Times New Roman" w:hAnsi="Times New Roman" w:cs="Times New Roman"/>
          <w:sz w:val="24"/>
          <w:szCs w:val="24"/>
        </w:rPr>
        <w:t>ed to, an HBCU, TCU, or other MSI, as additional funds may be available for these scholarships. </w:t>
      </w:r>
    </w:p>
    <w:p w:rsidR="00C92BA3" w:rsidP="00470374" w14:paraId="6E1C8CD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types of scholarships that will be offered to students both through this NOFO as well as through leveraged non-federal resources, and the methodol</w:t>
      </w:r>
      <w:r>
        <w:rPr>
          <w:rFonts w:ascii="Times New Roman" w:eastAsia="Times New Roman" w:hAnsi="Times New Roman" w:cs="Times New Roman"/>
          <w:sz w:val="24"/>
          <w:szCs w:val="24"/>
        </w:rPr>
        <w:t>ogy applied for issuing scholarship awards. Discuss plans to maximize the number of scholarships awarded. Estimate what percentage of the proposed budget will be earmarked for scholarships, with a breakdown for tuition and travel (lodging, transportation a</w:t>
      </w:r>
      <w:r>
        <w:rPr>
          <w:rFonts w:ascii="Times New Roman" w:eastAsia="Times New Roman" w:hAnsi="Times New Roman" w:cs="Times New Roman"/>
          <w:sz w:val="24"/>
          <w:szCs w:val="24"/>
        </w:rPr>
        <w:t>nd per diem). Applicants must also describe plans for determining how the various types of scholarship assistance will be distributed based on the needs identified in Rating Factor 2 including assistance for counselors in rural areas, under-served and unde</w:t>
      </w:r>
      <w:r>
        <w:rPr>
          <w:rFonts w:ascii="Times New Roman" w:eastAsia="Times New Roman" w:hAnsi="Times New Roman" w:cs="Times New Roman"/>
          <w:sz w:val="24"/>
          <w:szCs w:val="24"/>
        </w:rPr>
        <w:t>rrepresented populations nationwide, while also reducing travel costs for local participants or areas with limited housing counseling resources, limited English proficiency housing counselors.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Describe the methodology used to determine types of scholarshi</w:t>
      </w:r>
      <w:r>
        <w:rPr>
          <w:rFonts w:ascii="Times New Roman" w:eastAsia="Times New Roman" w:hAnsi="Times New Roman" w:cs="Times New Roman"/>
          <w:sz w:val="24"/>
          <w:szCs w:val="24"/>
        </w:rPr>
        <w:t>ps made available to Applicants at the beginning of the application process.Include the anticipated number and type (lodging, tuition only, tuition &amp; travel) of each type of counseling scholarship noted above that will be made available during the grant pe</w:t>
      </w:r>
      <w:r>
        <w:rPr>
          <w:rFonts w:ascii="Times New Roman" w:eastAsia="Times New Roman" w:hAnsi="Times New Roman" w:cs="Times New Roman"/>
          <w:sz w:val="24"/>
          <w:szCs w:val="24"/>
        </w:rPr>
        <w:t>riod of performance July 1, 2021 through September 30, 2022.</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u w:val="single"/>
        </w:rPr>
        <w:t>(b) Fees.</w:t>
      </w:r>
      <w:r>
        <w:rPr>
          <w:rFonts w:ascii="Times New Roman" w:eastAsia="Times New Roman" w:hAnsi="Times New Roman" w:cs="Times New Roman"/>
          <w:sz w:val="24"/>
          <w:szCs w:val="24"/>
        </w:rPr>
        <w:t> If applicable, indicate the fee the Applicant plans to charge for each proposed activity for those students that do not receive a scholarship for tuition.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3. Training Partners. (3 poi</w:t>
      </w:r>
      <w:r>
        <w:rPr>
          <w:rFonts w:ascii="Times New Roman" w:eastAsia="Times New Roman" w:hAnsi="Times New Roman" w:cs="Times New Roman"/>
          <w:b/>
          <w:bCs/>
          <w:sz w:val="24"/>
          <w:szCs w:val="24"/>
        </w:rPr>
        <w:t>nts)</w:t>
      </w:r>
      <w:r>
        <w:rPr>
          <w:rFonts w:ascii="Times New Roman" w:eastAsia="Times New Roman" w:hAnsi="Times New Roman" w:cs="Times New Roman"/>
          <w:sz w:val="24"/>
          <w:szCs w:val="24"/>
        </w:rPr>
        <w:t> (See definitions of Training Partners in Section I.A.4-Program Definitions, and Subrecipients in Section I.A.3-Standard Definitions). List in HUD-92910 Chart E, Column B, the name of the identified sub-recipients and/or Training Partners that will ena</w:t>
      </w:r>
      <w:r>
        <w:rPr>
          <w:rFonts w:ascii="Times New Roman" w:eastAsia="Times New Roman" w:hAnsi="Times New Roman" w:cs="Times New Roman"/>
          <w:sz w:val="24"/>
          <w:szCs w:val="24"/>
        </w:rPr>
        <w:t>ble the Applicant to successfully implement the proposed work plan and explain in a narrative the role each partner will play in logistical support, marketing and outreach for the proposed activities and the impact on cost-effectiveness. Participation by t</w:t>
      </w:r>
      <w:r>
        <w:rPr>
          <w:rFonts w:ascii="Times New Roman" w:eastAsia="Times New Roman" w:hAnsi="Times New Roman" w:cs="Times New Roman"/>
          <w:sz w:val="24"/>
          <w:szCs w:val="24"/>
        </w:rPr>
        <w:t xml:space="preserve">raining partners shall be limited to services procured by Grantees and Subgrantees. Applicants may utilize in-house staff, sub-recipients, consultants, and Training Partners with requisite experience and capacity. Indicate the </w:t>
      </w:r>
      <w:r>
        <w:rPr>
          <w:rFonts w:ascii="Times New Roman" w:eastAsia="Times New Roman" w:hAnsi="Times New Roman" w:cs="Times New Roman"/>
          <w:sz w:val="24"/>
          <w:szCs w:val="24"/>
        </w:rPr>
        <w:t>partner's name, type of entit</w:t>
      </w:r>
      <w:r>
        <w:rPr>
          <w:rFonts w:ascii="Times New Roman" w:eastAsia="Times New Roman" w:hAnsi="Times New Roman" w:cs="Times New Roman"/>
          <w:sz w:val="24"/>
          <w:szCs w:val="24"/>
        </w:rPr>
        <w:t>y, contact person and phone number of partner, number of events, if the partner is past and/or proposed and the amount of funding the Training Partner contributed or will contribute to that training. This section will be scored on the number of Training Pa</w:t>
      </w:r>
      <w:r>
        <w:rPr>
          <w:rFonts w:ascii="Times New Roman" w:eastAsia="Times New Roman" w:hAnsi="Times New Roman" w:cs="Times New Roman"/>
          <w:sz w:val="24"/>
          <w:szCs w:val="24"/>
        </w:rPr>
        <w:t>rtners identified for past and proposed training projects, their role in the proposed training and, their demonstrated experience in past training. Their contributions for proposed training plans will be included as leveraged funding for RF4.</w:t>
      </w:r>
    </w:p>
    <w:p w:rsidR="00C92BA3" w:rsidP="003F4757" w14:paraId="5853680C" w14:textId="77777777">
      <w:pPr>
        <w:pStyle w:val="Normal0"/>
        <w:numPr>
          <w:ilvl w:val="0"/>
          <w:numId w:val="38"/>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Past Training</w:t>
      </w:r>
      <w:r>
        <w:rPr>
          <w:rFonts w:ascii="Times New Roman" w:eastAsia="Times New Roman" w:hAnsi="Times New Roman" w:cs="Times New Roman"/>
          <w:sz w:val="24"/>
          <w:szCs w:val="24"/>
          <w:u w:val="single"/>
        </w:rPr>
        <w:t xml:space="preserve"> Partners</w:t>
      </w:r>
      <w:r>
        <w:rPr>
          <w:rFonts w:ascii="Times New Roman" w:eastAsia="Times New Roman" w:hAnsi="Times New Roman" w:cs="Times New Roman"/>
          <w:sz w:val="24"/>
          <w:szCs w:val="24"/>
        </w:rPr>
        <w:t xml:space="preserve"> - Provide information on the number of partnerships created during the period of October 1, 2019 through December 31, 2020, which includes the extension period of performance, and what each partner contributed to assist in providing more training</w:t>
      </w:r>
      <w:r>
        <w:rPr>
          <w:rFonts w:ascii="Times New Roman" w:eastAsia="Times New Roman" w:hAnsi="Times New Roman" w:cs="Times New Roman"/>
          <w:sz w:val="24"/>
          <w:szCs w:val="24"/>
        </w:rPr>
        <w:t xml:space="preserve"> opportunities for counselors and/or reduced the cost and/or burden to the grantee as indicated in HUD-92910 Chart E.</w:t>
      </w:r>
    </w:p>
    <w:p w:rsidR="00C92BA3" w:rsidP="003F4757" w14:paraId="12CB75B2" w14:textId="77777777">
      <w:pPr>
        <w:pStyle w:val="Normal0"/>
        <w:numPr>
          <w:ilvl w:val="0"/>
          <w:numId w:val="38"/>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Proposed Training Partners</w:t>
      </w:r>
      <w:r>
        <w:rPr>
          <w:rFonts w:ascii="Times New Roman" w:eastAsia="Times New Roman" w:hAnsi="Times New Roman" w:cs="Times New Roman"/>
          <w:sz w:val="24"/>
          <w:szCs w:val="24"/>
        </w:rPr>
        <w:t xml:space="preserve"> - Identify Training Partners proposed for FY 2021 that will assist in providing more training opportunities for</w:t>
      </w:r>
      <w:r>
        <w:rPr>
          <w:rFonts w:ascii="Times New Roman" w:eastAsia="Times New Roman" w:hAnsi="Times New Roman" w:cs="Times New Roman"/>
          <w:sz w:val="24"/>
          <w:szCs w:val="24"/>
        </w:rPr>
        <w:t xml:space="preserve"> counselors and/or reduce the cost and/or burden to the grantee as indicated in HUD-92910 Chart E. Those Applicants that have established Training Partners will score higher on this sub factor.</w:t>
      </w:r>
    </w:p>
    <w:p w:rsidR="00C92BA3" w:rsidP="00470374" w14:paraId="226EDF4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Management Activities (3 points).</w:t>
      </w:r>
      <w:r>
        <w:rPr>
          <w:rFonts w:ascii="Times New Roman" w:eastAsia="Times New Roman" w:hAnsi="Times New Roman" w:cs="Times New Roman"/>
          <w:sz w:val="24"/>
          <w:szCs w:val="24"/>
        </w:rPr>
        <w:t xml:space="preserve"> Applicants must describe </w:t>
      </w:r>
      <w:r>
        <w:rPr>
          <w:rFonts w:ascii="Times New Roman" w:eastAsia="Times New Roman" w:hAnsi="Times New Roman" w:cs="Times New Roman"/>
          <w:sz w:val="24"/>
          <w:szCs w:val="24"/>
        </w:rPr>
        <w:t>management activities that will be performed as part of the projected work plan, including monitoring and oversight of agency staff and if applicable, sub-recipients and/or Training Partners. Also describe what process will be used to select proposed sub-r</w:t>
      </w:r>
      <w:r>
        <w:rPr>
          <w:rFonts w:ascii="Times New Roman" w:eastAsia="Times New Roman" w:hAnsi="Times New Roman" w:cs="Times New Roman"/>
          <w:sz w:val="24"/>
          <w:szCs w:val="24"/>
        </w:rPr>
        <w:t>ecipients and/or Training Partners and to determine sub-funding levels.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 xml:space="preserve">Rating Factor 4: </w:t>
      </w:r>
      <w:r>
        <w:rPr>
          <w:rFonts w:ascii="Times New Roman" w:eastAsia="Times New Roman" w:hAnsi="Times New Roman" w:cs="Times New Roman"/>
          <w:sz w:val="24"/>
          <w:szCs w:val="24"/>
        </w:rPr>
        <w:t>Leveraging Resources            </w:t>
      </w:r>
      <w:r>
        <w:rPr>
          <w:rFonts w:ascii="Times New Roman" w:eastAsia="Times New Roman" w:hAnsi="Times New Roman" w:cs="Times New Roman"/>
          <w:b/>
          <w:bCs/>
          <w:sz w:val="24"/>
          <w:szCs w:val="24"/>
        </w:rPr>
        <w:t>                                                         Maximum Points:</w:t>
      </w:r>
      <w:r>
        <w:rPr>
          <w:rFonts w:ascii="Times New Roman" w:eastAsia="Times New Roman" w:hAnsi="Times New Roman" w:cs="Times New Roman"/>
          <w:sz w:val="24"/>
          <w:szCs w:val="24"/>
        </w:rPr>
        <w:t> 5</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Although HUD funding through this NOFO may fully fund an o</w:t>
      </w:r>
      <w:r>
        <w:rPr>
          <w:rFonts w:ascii="Times New Roman" w:eastAsia="Times New Roman" w:hAnsi="Times New Roman" w:cs="Times New Roman"/>
          <w:sz w:val="24"/>
          <w:szCs w:val="24"/>
        </w:rPr>
        <w:t>rganization's proposed program, Applicants are encouraged to secure the use of other resources to supplement the HUD award. Points for this Rating Factor will be awarded based on the amount of leveraged funding that meets the criteria in this section. Appl</w:t>
      </w:r>
      <w:r>
        <w:rPr>
          <w:rFonts w:ascii="Times New Roman" w:eastAsia="Times New Roman" w:hAnsi="Times New Roman" w:cs="Times New Roman"/>
          <w:sz w:val="24"/>
          <w:szCs w:val="24"/>
        </w:rPr>
        <w:t>icants that can demonstrate leveraged resources from Training Partners described in Rating Factor 3-B, will receive higher scores in this factor. Applicants who have no other resources available will receive no points for this Rating Factor. Do not include</w:t>
      </w:r>
      <w:r>
        <w:rPr>
          <w:rFonts w:ascii="Times New Roman" w:eastAsia="Times New Roman" w:hAnsi="Times New Roman" w:cs="Times New Roman"/>
          <w:sz w:val="24"/>
          <w:szCs w:val="24"/>
        </w:rPr>
        <w:t xml:space="preserve"> the same leveraged resources that were submitted for the 2021 Housing Counseling Program Comprehensive Grant application. Resources identified for the 2021 Housing Counseling Program Comprehensive Grant application cannot be claimed again as a leveraged r</w:t>
      </w:r>
      <w:r>
        <w:rPr>
          <w:rFonts w:ascii="Times New Roman" w:eastAsia="Times New Roman" w:hAnsi="Times New Roman" w:cs="Times New Roman"/>
          <w:sz w:val="24"/>
          <w:szCs w:val="24"/>
        </w:rPr>
        <w:t>esource for the 2021 Housing Counseling Training Grant Program application.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Applicants will be evaluated based on their ability to show that they have obtained additional non-Federal resources for their housing counseling training activities, for the peri</w:t>
      </w:r>
      <w:r>
        <w:rPr>
          <w:rFonts w:ascii="Times New Roman" w:eastAsia="Times New Roman" w:hAnsi="Times New Roman" w:cs="Times New Roman"/>
          <w:sz w:val="24"/>
          <w:szCs w:val="24"/>
        </w:rPr>
        <w:t xml:space="preserve">od, including: direct financial assistance (grants); fees; and in-kind contributions such as services, equipment, office space, labor; etc. Resources may be provided by non-federal government sources, public or private non-profit organizations, for-profit </w:t>
      </w:r>
      <w:r>
        <w:rPr>
          <w:rFonts w:ascii="Times New Roman" w:eastAsia="Times New Roman" w:hAnsi="Times New Roman" w:cs="Times New Roman"/>
          <w:sz w:val="24"/>
          <w:szCs w:val="24"/>
        </w:rPr>
        <w:t>private organizations, or other entities committed to providing assistance. Grantees will be required to maintain evidence that leveraged funds cited in this application were actually provided to the agency. Funding files and/or leveraging files will be re</w:t>
      </w:r>
      <w:r>
        <w:rPr>
          <w:rFonts w:ascii="Times New Roman" w:eastAsia="Times New Roman" w:hAnsi="Times New Roman" w:cs="Times New Roman"/>
          <w:sz w:val="24"/>
          <w:szCs w:val="24"/>
        </w:rPr>
        <w:t>viewed by HUD staff as a part of the performance reviews and on-site monitoring visits.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t>Do NOT include funding from federal sources such as, but not limited to, the Community Development Block Grants (CDBG), Emergency Homeowner Loan Program (EHLP), Fair H</w:t>
      </w:r>
      <w:r>
        <w:rPr>
          <w:rFonts w:ascii="Times New Roman" w:eastAsia="Times New Roman" w:hAnsi="Times New Roman" w:cs="Times New Roman"/>
          <w:sz w:val="24"/>
          <w:szCs w:val="24"/>
        </w:rPr>
        <w:t>ousing Initiatives program (FHIP), and Home Investment Partnerships program (HOME).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Attorneys General Mortgage Settlement funds are not considered Federal and therefore can count toward leveraging.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 </w:t>
      </w:r>
      <w:r>
        <w:rPr>
          <w:rFonts w:ascii="Times New Roman" w:eastAsia="Times New Roman" w:hAnsi="Times New Roman" w:cs="Times New Roman"/>
          <w:b/>
          <w:bCs/>
          <w:sz w:val="24"/>
          <w:szCs w:val="24"/>
        </w:rPr>
        <w:t>Itemize Leveraging</w:t>
      </w:r>
      <w:r>
        <w:rPr>
          <w:rFonts w:ascii="Times New Roman" w:eastAsia="Times New Roman" w:hAnsi="Times New Roman" w:cs="Times New Roman"/>
          <w:sz w:val="24"/>
          <w:szCs w:val="24"/>
        </w:rPr>
        <w:t> (5 Points) Utilize Chart D - Lever</w:t>
      </w:r>
      <w:r>
        <w:rPr>
          <w:rFonts w:ascii="Times New Roman" w:eastAsia="Times New Roman" w:hAnsi="Times New Roman" w:cs="Times New Roman"/>
          <w:sz w:val="24"/>
          <w:szCs w:val="24"/>
        </w:rPr>
        <w:t>aging Resources and HUD-92910 Chart E - Funds from Training Partners to provide the following information:</w:t>
      </w:r>
    </w:p>
    <w:p w:rsidR="00C92BA3" w:rsidP="003F4757" w14:paraId="127816FC" w14:textId="77777777">
      <w:pPr>
        <w:pStyle w:val="Normal0"/>
        <w:numPr>
          <w:ilvl w:val="0"/>
          <w:numId w:val="39"/>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HUD-92910 Chart D - Leveraging Resources (3 points)</w:t>
      </w:r>
    </w:p>
    <w:p w:rsidR="00C92BA3" w:rsidP="003F4757" w14:paraId="24168EE0" w14:textId="77777777">
      <w:pPr>
        <w:pStyle w:val="Normal0"/>
        <w:numPr>
          <w:ilvl w:val="0"/>
          <w:numId w:val="39"/>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HUD-92910 Chart E - Funds from Training Partners (2 points)</w:t>
      </w:r>
    </w:p>
    <w:p w:rsidR="00C92BA3" w:rsidP="00470374" w14:paraId="1073EC3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t>All Applicants must itemize the list</w:t>
      </w:r>
      <w:r>
        <w:rPr>
          <w:rFonts w:ascii="Times New Roman" w:eastAsia="Times New Roman" w:hAnsi="Times New Roman" w:cs="Times New Roman"/>
          <w:sz w:val="24"/>
          <w:szCs w:val="24"/>
        </w:rPr>
        <w:t xml:space="preserve"> of leveraged resources for the Applicant itself, and for each proposed sub-grantee and identified Training Partner. All Applicants must provide a list of all proposed sub-grantees they propose to fund and itemize for each the names of the organizations pr</w:t>
      </w:r>
      <w:r>
        <w:rPr>
          <w:rFonts w:ascii="Times New Roman" w:eastAsia="Times New Roman" w:hAnsi="Times New Roman" w:cs="Times New Roman"/>
          <w:sz w:val="24"/>
          <w:szCs w:val="24"/>
        </w:rPr>
        <w:t>oviding all leveraged funds and in-kind contributions. Include the total amount and the source of funds. Applicants must list all identified Training Partners with the funds earmarked by the Training Partners to support the training. Applicants that fail t</w:t>
      </w:r>
      <w:r>
        <w:rPr>
          <w:rFonts w:ascii="Times New Roman" w:eastAsia="Times New Roman" w:hAnsi="Times New Roman" w:cs="Times New Roman"/>
          <w:sz w:val="24"/>
          <w:szCs w:val="24"/>
        </w:rPr>
        <w:t>o provide this information may not receive any points for this factor. All leveraged resources claimed by an Applicant, including cash and third party in-kind, must meet all of the criteria set forth in 2 CFR Part 200. Responses should be consistent with t</w:t>
      </w:r>
      <w:r>
        <w:rPr>
          <w:rFonts w:ascii="Times New Roman" w:eastAsia="Times New Roman" w:hAnsi="Times New Roman" w:cs="Times New Roman"/>
          <w:sz w:val="24"/>
          <w:szCs w:val="24"/>
        </w:rPr>
        <w:t>he leveraged funds amount shown on the SF424, and the documentation for this Rating Factor.</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Resources provided by the Applicant may count as leveraged resources. These amounts must include only funds that will directly result in the provision of housing c</w:t>
      </w:r>
      <w:r>
        <w:rPr>
          <w:rFonts w:ascii="Times New Roman" w:eastAsia="Times New Roman" w:hAnsi="Times New Roman" w:cs="Times New Roman"/>
          <w:sz w:val="24"/>
          <w:szCs w:val="24"/>
        </w:rPr>
        <w:t>ounseling training. These funds must also be reflected in the SF424.</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B.</w:t>
      </w:r>
      <w:r>
        <w:rPr>
          <w:rFonts w:ascii="Times New Roman" w:eastAsia="Times New Roman" w:hAnsi="Times New Roman" w:cs="Times New Roman"/>
          <w:b/>
          <w:bCs/>
          <w:sz w:val="24"/>
          <w:szCs w:val="24"/>
        </w:rPr>
        <w:t xml:space="preserve"> Fees.</w:t>
      </w:r>
      <w:r>
        <w:rPr>
          <w:rFonts w:ascii="Times New Roman" w:eastAsia="Times New Roman" w:hAnsi="Times New Roman" w:cs="Times New Roman"/>
          <w:sz w:val="24"/>
          <w:szCs w:val="24"/>
        </w:rPr>
        <w:t> While agencies are strongly encouraged to aggressively leverage funds from other private and public sources, fee income can be counted as leveraged resources. Applicants claimin</w:t>
      </w:r>
      <w:r>
        <w:rPr>
          <w:rFonts w:ascii="Times New Roman" w:eastAsia="Times New Roman" w:hAnsi="Times New Roman" w:cs="Times New Roman"/>
          <w:sz w:val="24"/>
          <w:szCs w:val="24"/>
        </w:rPr>
        <w:t>g fee income must project the total income anticipated from fees. Fee income should be identified as program income on line 18. Estimated Funding, f. Program Income of SF-424 "Application for Federal Assistance".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Rating Factor 5:</w:t>
      </w:r>
      <w:r>
        <w:rPr>
          <w:rFonts w:ascii="Times New Roman" w:eastAsia="Times New Roman" w:hAnsi="Times New Roman" w:cs="Times New Roman"/>
          <w:sz w:val="24"/>
          <w:szCs w:val="24"/>
        </w:rPr>
        <w:t> Achieving Results and Pro</w:t>
      </w:r>
      <w:r>
        <w:rPr>
          <w:rFonts w:ascii="Times New Roman" w:eastAsia="Times New Roman" w:hAnsi="Times New Roman" w:cs="Times New Roman"/>
          <w:sz w:val="24"/>
          <w:szCs w:val="24"/>
        </w:rPr>
        <w:t>gram Evaluation               </w:t>
      </w:r>
      <w:r>
        <w:rPr>
          <w:rFonts w:ascii="Times New Roman" w:eastAsia="Times New Roman" w:hAnsi="Times New Roman" w:cs="Times New Roman"/>
          <w:b/>
          <w:bCs/>
          <w:sz w:val="24"/>
          <w:szCs w:val="24"/>
        </w:rPr>
        <w:t>Maximum Points:</w:t>
      </w:r>
      <w:r>
        <w:rPr>
          <w:rFonts w:ascii="Times New Roman" w:eastAsia="Times New Roman" w:hAnsi="Times New Roman" w:cs="Times New Roman"/>
          <w:sz w:val="24"/>
          <w:szCs w:val="24"/>
        </w:rPr>
        <w:t> 10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This Rating Factor emphasizes HUD's determination to ensure that Applicants meet the commitments made in their applications and cooperative agreements and assess their performance in achieving agreed </w:t>
      </w:r>
      <w:r>
        <w:rPr>
          <w:rFonts w:ascii="Times New Roman" w:eastAsia="Times New Roman" w:hAnsi="Times New Roman" w:cs="Times New Roman"/>
          <w:sz w:val="24"/>
          <w:szCs w:val="24"/>
        </w:rPr>
        <w:t>upon performance goals. This factor reflects HUD's Strategic Goal to embrace high standards of ethics, management and accountability. In scoring this section, HUD will consider Applicant methodologies used to evaluate overall program performance and whethe</w:t>
      </w:r>
      <w:r>
        <w:rPr>
          <w:rFonts w:ascii="Times New Roman" w:eastAsia="Times New Roman" w:hAnsi="Times New Roman" w:cs="Times New Roman"/>
          <w:sz w:val="24"/>
          <w:szCs w:val="24"/>
        </w:rPr>
        <w:t>r the Applicant submitted their organization's transition or succession plan.</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 Evaluation Plan. (4 points)</w:t>
      </w:r>
      <w:r>
        <w:rPr>
          <w:rFonts w:ascii="Times New Roman" w:eastAsia="Times New Roman" w:hAnsi="Times New Roman" w:cs="Times New Roman"/>
          <w:sz w:val="24"/>
          <w:szCs w:val="24"/>
        </w:rPr>
        <w:t> In responding to this factor, Applicants must indicate how they evaluate the impact of the training program. The Applicant must describe an evalua</w:t>
      </w:r>
      <w:r>
        <w:rPr>
          <w:rFonts w:ascii="Times New Roman" w:eastAsia="Times New Roman" w:hAnsi="Times New Roman" w:cs="Times New Roman"/>
          <w:sz w:val="24"/>
          <w:szCs w:val="24"/>
        </w:rPr>
        <w:t xml:space="preserve">tion plan that </w:t>
      </w:r>
      <w:r>
        <w:rPr>
          <w:rFonts w:ascii="Times New Roman" w:eastAsia="Times New Roman" w:hAnsi="Times New Roman" w:cs="Times New Roman"/>
          <w:sz w:val="24"/>
          <w:szCs w:val="24"/>
        </w:rPr>
        <w:t>explains what will be measured, how an Applicant is going to measure it, and the steps in place to adjust its work plan if performance targets are not met within established time frames.</w:t>
      </w:r>
      <w:r>
        <w:rPr>
          <w:rFonts w:ascii="Times New Roman" w:eastAsia="Times New Roman" w:hAnsi="Times New Roman" w:cs="Times New Roman"/>
          <w:sz w:val="24"/>
          <w:szCs w:val="24"/>
        </w:rPr>
        <w:br/>
        <w:t>Specifically, the plan must identify:</w:t>
      </w:r>
    </w:p>
    <w:p w:rsidR="00C92BA3" w:rsidP="003F4757" w14:paraId="4A3A90DD" w14:textId="77777777">
      <w:pPr>
        <w:pStyle w:val="Normal0"/>
        <w:numPr>
          <w:ilvl w:val="0"/>
          <w:numId w:val="40"/>
        </w:numPr>
        <w:spacing w:after="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Information Coll</w:t>
      </w:r>
      <w:r>
        <w:rPr>
          <w:rFonts w:ascii="Times New Roman" w:eastAsia="Times New Roman" w:hAnsi="Times New Roman" w:cs="Times New Roman"/>
          <w:b/>
          <w:bCs/>
          <w:sz w:val="24"/>
          <w:szCs w:val="24"/>
        </w:rPr>
        <w:t>ection.</w:t>
      </w:r>
      <w:r>
        <w:rPr>
          <w:rFonts w:ascii="Times New Roman" w:eastAsia="Times New Roman" w:hAnsi="Times New Roman" w:cs="Times New Roman"/>
          <w:sz w:val="24"/>
          <w:szCs w:val="24"/>
        </w:rPr>
        <w:t xml:space="preserve"> Describe the Applicant's procedures for measuring the impact of the training program. The Applicant must describe how student feedback, learning checks, testing results, and any other data will be collected or measured to evaluate the success of th</w:t>
      </w:r>
      <w:r>
        <w:rPr>
          <w:rFonts w:ascii="Times New Roman" w:eastAsia="Times New Roman" w:hAnsi="Times New Roman" w:cs="Times New Roman"/>
          <w:sz w:val="24"/>
          <w:szCs w:val="24"/>
        </w:rPr>
        <w:t>e proposed training program. The Applicant must also explain how results of marketing and outreach efforts, especially outreach to counselors in and serving rural areas will be measured. For this NOFO, HUD will give particular weight to an applicant's abil</w:t>
      </w:r>
      <w:r>
        <w:rPr>
          <w:rFonts w:ascii="Times New Roman" w:eastAsia="Times New Roman" w:hAnsi="Times New Roman" w:cs="Times New Roman"/>
          <w:sz w:val="24"/>
          <w:szCs w:val="24"/>
        </w:rPr>
        <w:t>ity to measure change in housing counselor's knowledge and skills as a result of the training offered.</w:t>
      </w:r>
    </w:p>
    <w:p w:rsidR="00C92BA3" w:rsidP="003F4757" w14:paraId="43D44AAC" w14:textId="77777777">
      <w:pPr>
        <w:pStyle w:val="Normal0"/>
        <w:numPr>
          <w:ilvl w:val="0"/>
          <w:numId w:val="40"/>
        </w:numPr>
        <w:spacing w:before="20" w:after="15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Data Analysis and Work Plan Adjustments.</w:t>
      </w:r>
      <w:r>
        <w:rPr>
          <w:rFonts w:ascii="Times New Roman" w:eastAsia="Times New Roman" w:hAnsi="Times New Roman" w:cs="Times New Roman"/>
          <w:sz w:val="24"/>
          <w:szCs w:val="24"/>
        </w:rPr>
        <w:t xml:space="preserve"> Indicate how the information collected will be evaluated, and the steps the Applicant has in place to adjust the</w:t>
      </w:r>
      <w:r>
        <w:rPr>
          <w:rFonts w:ascii="Times New Roman" w:eastAsia="Times New Roman" w:hAnsi="Times New Roman" w:cs="Times New Roman"/>
          <w:sz w:val="24"/>
          <w:szCs w:val="24"/>
        </w:rPr>
        <w:t xml:space="preserve"> work plan if performance targets are not met within established time frames or student feedback indicates need to revise teaching methodology.</w:t>
      </w:r>
    </w:p>
    <w:p w:rsidR="00C92BA3" w:rsidP="00470374" w14:paraId="424180E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b. Grant Expenditure History (6 points)</w:t>
      </w:r>
      <w:r>
        <w:rPr>
          <w:rFonts w:ascii="Times New Roman" w:eastAsia="Times New Roman" w:hAnsi="Times New Roman" w:cs="Times New Roman"/>
          <w:sz w:val="24"/>
          <w:szCs w:val="24"/>
        </w:rPr>
        <w:t xml:space="preserve"> In scoring this section, HUD will utilize its own records to evaluate A</w:t>
      </w:r>
      <w:r>
        <w:rPr>
          <w:rFonts w:ascii="Times New Roman" w:eastAsia="Times New Roman" w:hAnsi="Times New Roman" w:cs="Times New Roman"/>
          <w:sz w:val="24"/>
          <w:szCs w:val="24"/>
        </w:rPr>
        <w:t>pplicant compliance with programmatic requirements and expenditure results during the FY 2019 grant period of October 1, 2019 through December 31, 2020, which includes an extension period of performance</w:t>
      </w:r>
      <w:r>
        <w:rPr>
          <w:rStyle w:val="a"/>
          <w:rFonts w:ascii="Times New Roman" w:eastAsia="Times New Roman" w:hAnsi="Times New Roman" w:cs="Times New Roman"/>
          <w:sz w:val="24"/>
          <w:szCs w:val="24"/>
          <w:u w:val="single" w:color="0000FF"/>
        </w:rPr>
        <w:t>.</w:t>
      </w:r>
      <w:r>
        <w:rPr>
          <w:rFonts w:ascii="Times New Roman" w:eastAsia="Times New Roman" w:hAnsi="Times New Roman" w:cs="Times New Roman"/>
          <w:sz w:val="24"/>
          <w:szCs w:val="24"/>
        </w:rPr>
        <w:t> . Applicants that were unable to expend HUD grant fu</w:t>
      </w:r>
      <w:r>
        <w:rPr>
          <w:rFonts w:ascii="Times New Roman" w:eastAsia="Times New Roman" w:hAnsi="Times New Roman" w:cs="Times New Roman"/>
          <w:sz w:val="24"/>
          <w:szCs w:val="24"/>
        </w:rPr>
        <w:t>nds within the designated performance period(s) will not receive full points.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xml:space="preserve">If an Applicant has not received a HUD Housing Counseling Training grant for the prior grant period, the Applicant should base its response on activities and requirements under </w:t>
      </w:r>
      <w:r>
        <w:rPr>
          <w:rFonts w:ascii="Times New Roman" w:eastAsia="Times New Roman" w:hAnsi="Times New Roman" w:cs="Times New Roman"/>
          <w:sz w:val="24"/>
          <w:szCs w:val="24"/>
        </w:rPr>
        <w:t>other sources of funding, such as other federal, state, local, or other awards. Provide contact information of all funders. Applicants that were unable to expend grant funds from all sources within the designated performance period(s) will not receive full</w:t>
      </w:r>
      <w:r>
        <w:rPr>
          <w:rFonts w:ascii="Times New Roman" w:eastAsia="Times New Roman" w:hAnsi="Times New Roman" w:cs="Times New Roman"/>
          <w:sz w:val="24"/>
          <w:szCs w:val="24"/>
        </w:rPr>
        <w:t xml:space="preserve"> points.</w:t>
      </w:r>
    </w:p>
    <w:tbl>
      <w:tblPr>
        <w:tblStyle w:val="criteria-linked-element"/>
        <w:tblW w:w="5000" w:type="pct"/>
        <w:tblCellSpacing w:w="15" w:type="dxa"/>
        <w:tblInd w:w="15" w:type="dxa"/>
        <w:tblCellMar>
          <w:top w:w="15" w:type="dxa"/>
          <w:left w:w="15" w:type="dxa"/>
          <w:bottom w:w="15" w:type="dxa"/>
          <w:right w:w="15" w:type="dxa"/>
        </w:tblCellMar>
        <w:tblLook w:val="05E0"/>
      </w:tblPr>
      <w:tblGrid>
        <w:gridCol w:w="6070"/>
        <w:gridCol w:w="3290"/>
      </w:tblGrid>
      <w:tr w14:paraId="5F04AB5E" w14:textId="77777777">
        <w:tblPrEx>
          <w:tblW w:w="5000" w:type="pct"/>
          <w:tblCellSpacing w:w="15" w:type="dxa"/>
          <w:tblInd w:w="15" w:type="dxa"/>
          <w:tblCellMar>
            <w:top w:w="15" w:type="dxa"/>
            <w:left w:w="15" w:type="dxa"/>
            <w:bottom w:w="15" w:type="dxa"/>
            <w:right w:w="15" w:type="dxa"/>
          </w:tblCellMar>
          <w:tblLook w:val="05E0"/>
        </w:tblPrEx>
        <w:trPr>
          <w:tblCellSpacing w:w="15" w:type="dxa"/>
        </w:trPr>
        <w:tc>
          <w:tcPr>
            <w:tcW w:w="3250" w:type="pct"/>
            <w:tcMar>
              <w:top w:w="15" w:type="dxa"/>
              <w:left w:w="15" w:type="dxa"/>
              <w:bottom w:w="15" w:type="dxa"/>
              <w:right w:w="15" w:type="dxa"/>
            </w:tcMar>
            <w:vAlign w:val="center"/>
            <w:hideMark/>
          </w:tcPr>
          <w:p w:rsidR="00C92BA3" w:rsidP="00470374" w14:paraId="65FADE48" w14:textId="77777777">
            <w:pPr>
              <w:spacing w:before="20" w:after="20"/>
              <w:rPr>
                <w:b/>
                <w:bCs/>
                <w:szCs w:val="24"/>
              </w:rPr>
            </w:pPr>
          </w:p>
        </w:tc>
        <w:tc>
          <w:tcPr>
            <w:tcW w:w="1750" w:type="pct"/>
            <w:tcMar>
              <w:top w:w="15" w:type="dxa"/>
              <w:left w:w="15" w:type="dxa"/>
              <w:bottom w:w="15" w:type="dxa"/>
              <w:right w:w="15" w:type="dxa"/>
            </w:tcMar>
            <w:vAlign w:val="center"/>
            <w:hideMark/>
          </w:tcPr>
          <w:p w:rsidR="00C92BA3" w:rsidP="00470374" w14:paraId="642E4B1E" w14:textId="77777777">
            <w:pPr>
              <w:spacing w:before="20" w:after="20"/>
              <w:jc w:val="right"/>
              <w:rPr>
                <w:b/>
                <w:bCs/>
                <w:szCs w:val="24"/>
              </w:rPr>
            </w:pPr>
            <w:r>
              <w:rPr>
                <w:b/>
                <w:bCs/>
                <w:szCs w:val="24"/>
              </w:rPr>
              <w:t xml:space="preserve">Maximum Points: </w:t>
            </w:r>
            <w:r>
              <w:rPr>
                <w:rStyle w:val="criteria-linked-elementdata-modeexportcriteria-score"/>
                <w:szCs w:val="24"/>
              </w:rPr>
              <w:t>100</w:t>
            </w:r>
            <w:r>
              <w:rPr>
                <w:rStyle w:val="criteria-linked-elementdata-modeexportcriteria-score"/>
                <w:szCs w:val="24"/>
              </w:rPr>
              <w:t xml:space="preserve"> </w:t>
            </w:r>
          </w:p>
        </w:tc>
      </w:tr>
      <w:tr w14:paraId="178998A0" w14:textId="77777777">
        <w:tblPrEx>
          <w:tblW w:w="5000" w:type="pct"/>
          <w:tblCellSpacing w:w="15" w:type="dxa"/>
          <w:tblInd w:w="15" w:type="dxa"/>
          <w:tblCellMar>
            <w:top w:w="15" w:type="dxa"/>
            <w:left w:w="15" w:type="dxa"/>
            <w:bottom w:w="15" w:type="dxa"/>
            <w:right w:w="15" w:type="dxa"/>
          </w:tblCellMar>
          <w:tblLook w:val="05E0"/>
        </w:tblPrEx>
        <w:trPr>
          <w:tblCellSpacing w:w="15" w:type="dxa"/>
        </w:trPr>
        <w:tc>
          <w:tcPr>
            <w:tcW w:w="0" w:type="auto"/>
            <w:gridSpan w:val="2"/>
            <w:tcMar>
              <w:top w:w="0" w:type="dxa"/>
              <w:left w:w="0" w:type="dxa"/>
              <w:bottom w:w="0" w:type="dxa"/>
              <w:right w:w="0" w:type="dxa"/>
            </w:tcMar>
            <w:vAlign w:val="center"/>
            <w:hideMark/>
          </w:tcPr>
          <w:p w:rsidR="00C92BA3" w:rsidP="00470374" w14:paraId="512F1D73" w14:textId="77777777">
            <w:pPr>
              <w:spacing w:before="20" w:after="20"/>
            </w:pPr>
          </w:p>
        </w:tc>
      </w:tr>
    </w:tbl>
    <w:p w:rsidR="00C92BA3" w:rsidP="00470374" w14:paraId="14B0EF6B" w14:textId="77777777">
      <w:pPr>
        <w:pStyle w:val="Label"/>
        <w:spacing w:before="60" w:after="20"/>
      </w:pPr>
      <w:r>
        <w:t>2. Other Factors.</w:t>
      </w:r>
    </w:p>
    <w:p w:rsidR="00C92BA3" w:rsidP="00470374" w14:paraId="62DDA5AC" w14:textId="77777777">
      <w:pPr>
        <w:spacing w:before="60" w:after="20"/>
        <w:rPr>
          <w:vanish/>
        </w:rPr>
      </w:pPr>
      <w:r>
        <w:rPr>
          <w:i/>
          <w:iCs/>
          <w:vanish/>
          <w:color w:val="009745"/>
        </w:rPr>
        <w:t>If your program is subject to Section 3 regulations, where not otherwise precluded by statute, you may include evaluation criteria and rating points related to Section 3.</w:t>
      </w:r>
    </w:p>
    <w:p w:rsidR="00C92BA3" w:rsidP="00470374" w14:paraId="6C29B47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This program does not offer </w:t>
      </w:r>
      <w:r>
        <w:rPr>
          <w:rFonts w:ascii="Times New Roman" w:eastAsia="Times New Roman" w:hAnsi="Times New Roman" w:cs="Times New Roman"/>
          <w:sz w:val="24"/>
          <w:szCs w:val="24"/>
        </w:rPr>
        <w:t>points for Section 3.</w:t>
      </w:r>
    </w:p>
    <w:p w:rsidR="00C92BA3" w:rsidP="00470374" w14:paraId="16FD122C" w14:textId="77777777">
      <w:pPr>
        <w:pStyle w:val="Label"/>
        <w:spacing w:before="60" w:after="20"/>
      </w:pPr>
      <w:r>
        <w:t>Preference Points</w:t>
      </w:r>
    </w:p>
    <w:p w:rsidR="00C92BA3" w:rsidP="00470374" w14:paraId="05AEECD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program does not offer preference points. </w:t>
      </w:r>
    </w:p>
    <w:p w:rsidR="00C92BA3" w:rsidP="00470374" w14:paraId="22C0B931" w14:textId="77777777">
      <w:pPr>
        <w:pStyle w:val="Label"/>
        <w:spacing w:before="60" w:after="20"/>
      </w:pPr>
      <w:r>
        <w:t>Opportunity Zones.</w:t>
      </w:r>
    </w:p>
    <w:p w:rsidR="00C92BA3" w:rsidP="00470374" w14:paraId="568D526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program does not offer Opportunity Zone preference points.</w:t>
      </w:r>
    </w:p>
    <w:p w:rsidR="00C92BA3" w:rsidP="00470374" w14:paraId="069F562C" w14:textId="77777777">
      <w:pPr>
        <w:pStyle w:val="Label"/>
        <w:spacing w:before="60" w:after="20"/>
      </w:pPr>
      <w:r>
        <w:t xml:space="preserve"> HBCU.</w:t>
      </w:r>
    </w:p>
    <w:p w:rsidR="00C92BA3" w:rsidP="00470374" w14:paraId="29B98929" w14:textId="77777777">
      <w:pPr>
        <w:spacing w:before="60" w:after="20"/>
        <w:rPr>
          <w:vanish/>
        </w:rPr>
      </w:pPr>
      <w:r>
        <w:rPr>
          <w:i/>
          <w:iCs/>
          <w:vanish/>
          <w:color w:val="009745"/>
        </w:rPr>
        <w:t xml:space="preserve">Pursuant to Executive Order 13779, preference points in </w:t>
      </w:r>
      <w:r>
        <w:rPr>
          <w:i/>
          <w:iCs/>
          <w:vanish/>
          <w:color w:val="009745"/>
        </w:rPr>
        <w:t>discretionary funding competitions may be offered to Historically Black Colleges and Universities (HBCUs) and to applicants working in partnership with HBCUs. The maximum number of HBCU Preference Points is two (2) per application.</w:t>
      </w:r>
    </w:p>
    <w:p w:rsidR="00C92BA3" w:rsidP="00470374" w14:paraId="4DCFC60E" w14:textId="77777777">
      <w:pPr>
        <w:spacing w:before="20" w:after="20"/>
      </w:pPr>
      <w:r>
        <w:t> This program does not o</w:t>
      </w:r>
      <w:r>
        <w:t>ffer HBCU preference points.</w:t>
      </w:r>
    </w:p>
    <w:p w:rsidR="00C92BA3" w:rsidP="00470374" w14:paraId="36EDF0F6" w14:textId="77777777">
      <w:pPr>
        <w:pStyle w:val="Label"/>
        <w:spacing w:before="60" w:after="20"/>
      </w:pPr>
      <w:r>
        <w:t>Promise Zones</w:t>
      </w:r>
    </w:p>
    <w:p w:rsidR="00C92BA3" w:rsidP="00470374" w14:paraId="6141DA18" w14:textId="77777777">
      <w:pPr>
        <w:spacing w:before="60" w:after="20"/>
        <w:rPr>
          <w:vanish/>
        </w:rPr>
      </w:pPr>
      <w:r>
        <w:rPr>
          <w:i/>
          <w:iCs/>
          <w:vanish/>
          <w:color w:val="009745"/>
        </w:rPr>
        <w:t>The Appropriations Law office advised individual program offices and GMO that Section 237 (below) of the Consolidated Appropriations Act, 2019, requires HUD to continue in 2019 (or in any subsequent fiscal year wh</w:t>
      </w:r>
      <w:r>
        <w:rPr>
          <w:i/>
          <w:iCs/>
          <w:vanish/>
          <w:color w:val="009745"/>
        </w:rPr>
        <w:t>ere a similar provision appears in an appropriations Act) to offer Promise Zone preference points in NOFOs where they were offered </w:t>
      </w:r>
      <w:r>
        <w:rPr>
          <w:i/>
          <w:iCs/>
          <w:vanish/>
          <w:color w:val="009745"/>
          <w:u w:val="single"/>
        </w:rPr>
        <w:t>in the past</w:t>
      </w:r>
      <w:r>
        <w:rPr>
          <w:i/>
          <w:iCs/>
          <w:vanish/>
          <w:color w:val="009745"/>
        </w:rPr>
        <w:t> and should </w:t>
      </w:r>
      <w:r>
        <w:rPr>
          <w:i/>
          <w:iCs/>
          <w:vanish/>
          <w:color w:val="009745"/>
          <w:u w:val="single"/>
        </w:rPr>
        <w:t>offer the same number of points</w:t>
      </w:r>
      <w:r>
        <w:rPr>
          <w:i/>
          <w:iCs/>
          <w:vanish/>
          <w:color w:val="009745"/>
        </w:rPr>
        <w:t xml:space="preserve"> as in the past. In addition, for any new NOFOs that are </w:t>
      </w:r>
      <w:r>
        <w:rPr>
          <w:i/>
          <w:iCs/>
          <w:vanish/>
          <w:color w:val="009745"/>
        </w:rPr>
        <w:t>place-based in nature and for which Promise Zone designees are eligible applicants, this section requires Promise Zone points be offered.</w:t>
      </w:r>
      <w:r>
        <w:rPr>
          <w:i/>
          <w:iCs/>
          <w:vanish/>
          <w:color w:val="009745"/>
        </w:rPr>
        <w:br/>
      </w:r>
      <w:r>
        <w:rPr>
          <w:i/>
          <w:iCs/>
          <w:vanish/>
          <w:color w:val="009745"/>
        </w:rPr>
        <w:br/>
        <w:t>SEC. 237.</w:t>
      </w:r>
      <w:r>
        <w:rPr>
          <w:i/>
          <w:iCs/>
          <w:vanish/>
          <w:color w:val="009745"/>
        </w:rPr>
        <w:br/>
        <w:t>The Promise Zone designations and Promise Zone Designation entered into pursuant to such designations, made</w:t>
      </w:r>
      <w:r>
        <w:rPr>
          <w:i/>
          <w:iCs/>
          <w:vanish/>
          <w:color w:val="009745"/>
        </w:rPr>
        <w:t xml:space="preserve"> by the Secretary of Housing and Urban Development in prior fiscal years, shall remain in effect in accordance with the terms and conditions of such agreements.</w:t>
      </w:r>
      <w:r>
        <w:rPr>
          <w:i/>
          <w:iCs/>
          <w:vanish/>
          <w:color w:val="009745"/>
        </w:rPr>
        <w:br/>
      </w:r>
      <w:r>
        <w:rPr>
          <w:i/>
          <w:iCs/>
          <w:vanish/>
          <w:color w:val="009745"/>
        </w:rPr>
        <w:br/>
        <w:t>We read the intent of section 237 to apply to all Promise Zone designees regardless of whether</w:t>
      </w:r>
      <w:r>
        <w:rPr>
          <w:i/>
          <w:iCs/>
          <w:vanish/>
          <w:color w:val="009745"/>
        </w:rPr>
        <w:t xml:space="preserve"> HUD or USDA is the lead federal agency and recommend HUD implement the above guidance for all competitions accordingly.</w:t>
      </w:r>
    </w:p>
    <w:p w:rsidR="00C92BA3" w:rsidP="00470374" w14:paraId="3658A48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program does not offer Promise Zone preference points.</w:t>
      </w:r>
    </w:p>
    <w:p w:rsidR="00C92BA3" w:rsidP="00470374" w14:paraId="01ADD3A0"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8" w:name="_Toc256000028"/>
      <w:r>
        <w:rPr>
          <w:rFonts w:cs="Times New Roman"/>
          <w:color w:val="000000"/>
          <w:sz w:val="24"/>
          <w:szCs w:val="24"/>
        </w:rPr>
        <w:t>B. Review and Selection Process.</w:t>
      </w:r>
      <w:bookmarkEnd w:id="28"/>
    </w:p>
    <w:p w:rsidR="00C92BA3" w:rsidP="00470374" w14:paraId="049C5428" w14:textId="77777777">
      <w:pPr>
        <w:pStyle w:val="Label"/>
        <w:spacing w:before="60" w:after="20"/>
      </w:pPr>
      <w:r>
        <w:t>1. Past Performance</w:t>
      </w:r>
    </w:p>
    <w:p w:rsidR="00C92BA3" w:rsidP="00470374" w14:paraId="7C552A64"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Each NOFO must specify</w:t>
      </w:r>
      <w:r>
        <w:rPr>
          <w:rFonts w:ascii="Times New Roman" w:eastAsia="Times New Roman" w:hAnsi="Times New Roman" w:cs="Times New Roman"/>
          <w:i/>
          <w:color w:val="009745"/>
          <w:sz w:val="24"/>
          <w:szCs w:val="24"/>
        </w:rPr>
        <w:t xml:space="preserve"> how past performance will be rated or otherwise used in the determination of award amounts.</w:t>
      </w:r>
    </w:p>
    <w:p w:rsidR="00C92BA3" w:rsidP="00470374" w14:paraId="6A48476F" w14:textId="77777777">
      <w:pPr>
        <w:spacing w:before="60" w:after="20"/>
        <w:rPr>
          <w:vanish/>
        </w:rPr>
      </w:pPr>
    </w:p>
    <w:p w:rsidR="00C92BA3" w:rsidP="00470374" w14:paraId="71E96DD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evaluating applications for funding, HUD will consider an applicant’s past performance in managing funds. Items HUD will consider include, but are not limited </w:t>
      </w:r>
      <w:r>
        <w:rPr>
          <w:rFonts w:ascii="Times New Roman" w:eastAsia="Times New Roman" w:hAnsi="Times New Roman" w:cs="Times New Roman"/>
          <w:sz w:val="24"/>
          <w:szCs w:val="24"/>
        </w:rPr>
        <w:t>to:</w:t>
      </w:r>
    </w:p>
    <w:p w:rsidR="00C92BA3" w:rsidP="00470374" w14:paraId="2327253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Timely submission and quality of reports submitted to HUD;</w:t>
      </w:r>
    </w:p>
    <w:p w:rsidR="00C92BA3" w:rsidP="00470374" w14:paraId="2FCADE9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ability to account for funds in compliance with applicable reporting and recordkeeping requirements;</w:t>
      </w:r>
    </w:p>
    <w:p w:rsidR="00C92BA3" w:rsidP="00470374" w14:paraId="14C9D7C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Meeting program requirements;</w:t>
      </w:r>
    </w:p>
    <w:p w:rsidR="00C92BA3" w:rsidP="00470374" w14:paraId="1E683C2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Meeting performance targets as established in the </w:t>
      </w:r>
      <w:r>
        <w:rPr>
          <w:rFonts w:ascii="Times New Roman" w:eastAsia="Times New Roman" w:hAnsi="Times New Roman" w:cs="Times New Roman"/>
          <w:sz w:val="24"/>
          <w:szCs w:val="24"/>
        </w:rPr>
        <w:t>grant agreement;</w:t>
      </w:r>
    </w:p>
    <w:p w:rsidR="00C92BA3" w:rsidP="00470374" w14:paraId="1FD92B05"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applicant's organizational capacity, including staffing structures and capabilities;</w:t>
      </w:r>
    </w:p>
    <w:p w:rsidR="00C92BA3" w:rsidP="00470374" w14:paraId="695419C8"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Timely completion of activities and receipt and expenditure of promised matching or leveraged funds;</w:t>
      </w:r>
    </w:p>
    <w:p w:rsidR="00C92BA3" w:rsidP="00470374" w14:paraId="5A6E0BF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The number of persons served or targeted for assi</w:t>
      </w:r>
      <w:r>
        <w:rPr>
          <w:rFonts w:ascii="Times New Roman" w:eastAsia="Times New Roman" w:hAnsi="Times New Roman" w:cs="Times New Roman"/>
          <w:sz w:val="24"/>
          <w:szCs w:val="24"/>
        </w:rPr>
        <w:t>stance;</w:t>
      </w:r>
    </w:p>
    <w:p w:rsidR="00C92BA3" w:rsidP="00470374" w14:paraId="4ACEA5D4"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Timely use of funds received from HUD;</w:t>
      </w:r>
    </w:p>
    <w:p w:rsidR="00C92BA3" w:rsidP="00470374" w14:paraId="74BC835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reduce scores based on the past performance review, as specified under V.A. Review Criteria. Whenever possible, HUD will obtain past performance information. If this review results in an adverse findin</w:t>
      </w:r>
      <w:r>
        <w:rPr>
          <w:rFonts w:ascii="Times New Roman" w:eastAsia="Times New Roman" w:hAnsi="Times New Roman" w:cs="Times New Roman"/>
          <w:sz w:val="24"/>
          <w:szCs w:val="24"/>
        </w:rPr>
        <w:t>g related to integrity of performance, HUD reserves the right to take any of the remedies provided in Section III E., Statutory and Regulatory Requirements Affecting Eligibility, "Pre-selection Review of Performance" document link above.</w:t>
      </w:r>
    </w:p>
    <w:p w:rsidR="00C92BA3" w:rsidP="00470374" w14:paraId="7F078BD3" w14:textId="77777777">
      <w:pPr>
        <w:pStyle w:val="Label"/>
        <w:spacing w:before="60" w:after="20"/>
      </w:pPr>
      <w:r>
        <w:t>2. Assessing Appli</w:t>
      </w:r>
      <w:r>
        <w:t>cant Risk.</w:t>
      </w:r>
    </w:p>
    <w:p w:rsidR="00C92BA3" w:rsidP="00470374" w14:paraId="5F8C1B28"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In addition to the performance review described in III. D Pre-Selection Review, and V.B.1. Past Performance, each grant program must have in place a framework for evaluating the risks posed by applicants before they receive Federal awards. The c</w:t>
      </w:r>
      <w:r>
        <w:rPr>
          <w:rFonts w:ascii="Times New Roman" w:eastAsia="Times New Roman" w:hAnsi="Times New Roman" w:cs="Times New Roman"/>
          <w:i/>
          <w:color w:val="009745"/>
          <w:sz w:val="24"/>
          <w:szCs w:val="24"/>
        </w:rPr>
        <w:t xml:space="preserve">riteria your program uses to evaluate applicant risk must be described in this NOFO. The evaluation may incorporate results of the evaluation of the applicant's eligibility or the quality of its application. If your program determines that a Federal award </w:t>
      </w:r>
      <w:r>
        <w:rPr>
          <w:rFonts w:ascii="Times New Roman" w:eastAsia="Times New Roman" w:hAnsi="Times New Roman" w:cs="Times New Roman"/>
          <w:i/>
          <w:color w:val="009745"/>
          <w:sz w:val="24"/>
          <w:szCs w:val="24"/>
        </w:rPr>
        <w:t>will be made, special conditions that correspond to the degree of risk assessed may be applied to the Federal award. In the text box below, please describe how you will assess applicant risk.</w:t>
      </w:r>
    </w:p>
    <w:p w:rsidR="00C92BA3" w:rsidP="00470374" w14:paraId="1CFAB0F7" w14:textId="77777777">
      <w:pPr>
        <w:spacing w:before="60" w:after="20"/>
        <w:rPr>
          <w:vanish/>
        </w:rPr>
      </w:pPr>
    </w:p>
    <w:p w:rsidR="00C92BA3" w:rsidP="00470374" w14:paraId="5863A8A1"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In evaluating risks posed by applicants, HUD may use a risk-bas</w:t>
      </w:r>
      <w:r>
        <w:rPr>
          <w:rFonts w:ascii="Times New Roman" w:eastAsia="Times New Roman" w:hAnsi="Times New Roman" w:cs="Times New Roman"/>
          <w:sz w:val="24"/>
          <w:szCs w:val="24"/>
        </w:rPr>
        <w:t>ed approach and may consider any items such as the following:</w:t>
      </w:r>
    </w:p>
    <w:p w:rsidR="00C92BA3" w:rsidP="003F4757" w14:paraId="02490B79" w14:textId="77777777">
      <w:pPr>
        <w:pStyle w:val="Normal0"/>
        <w:numPr>
          <w:ilvl w:val="0"/>
          <w:numId w:val="41"/>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stability;</w:t>
      </w:r>
    </w:p>
    <w:p w:rsidR="00C92BA3" w:rsidP="003F4757" w14:paraId="4749D269" w14:textId="77777777">
      <w:pPr>
        <w:pStyle w:val="Normal0"/>
        <w:numPr>
          <w:ilvl w:val="0"/>
          <w:numId w:val="4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Quality of management systems and ability to meet the management standards prescribed in this part;</w:t>
      </w:r>
    </w:p>
    <w:p w:rsidR="00C92BA3" w:rsidP="003F4757" w14:paraId="7619DB7D" w14:textId="77777777">
      <w:pPr>
        <w:pStyle w:val="Normal0"/>
        <w:numPr>
          <w:ilvl w:val="0"/>
          <w:numId w:val="4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History of performance. The applicant's record in managing Federal awards</w:t>
      </w:r>
      <w:r>
        <w:rPr>
          <w:rFonts w:ascii="Times New Roman" w:eastAsia="Times New Roman" w:hAnsi="Times New Roman" w:cs="Times New Roman"/>
          <w:sz w:val="24"/>
          <w:szCs w:val="24"/>
        </w:rPr>
        <w:t>, if it is a prior recipient of Federal awards, including timeliness of compliance with applicable reporting requirements, failing to make significant progress in a timely manner, failing to meet planned activities in a timely manner, conformance to the te</w:t>
      </w:r>
      <w:r>
        <w:rPr>
          <w:rFonts w:ascii="Times New Roman" w:eastAsia="Times New Roman" w:hAnsi="Times New Roman" w:cs="Times New Roman"/>
          <w:sz w:val="24"/>
          <w:szCs w:val="24"/>
        </w:rPr>
        <w:t>rms and conditions of previous Federal awards, and if applicable, the extent to which any previously awarded amounts will be expended prior to future awards;</w:t>
      </w:r>
    </w:p>
    <w:p w:rsidR="00C92BA3" w:rsidP="003F4757" w14:paraId="590636FB" w14:textId="77777777">
      <w:pPr>
        <w:pStyle w:val="Normal0"/>
        <w:numPr>
          <w:ilvl w:val="0"/>
          <w:numId w:val="41"/>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Reports and findings from audits performed under Subpart F—Audit Requirements of this part or the </w:t>
      </w:r>
      <w:r>
        <w:rPr>
          <w:rFonts w:ascii="Times New Roman" w:eastAsia="Times New Roman" w:hAnsi="Times New Roman" w:cs="Times New Roman"/>
          <w:sz w:val="24"/>
          <w:szCs w:val="24"/>
        </w:rPr>
        <w:t>reports and findings of any other available audits; and</w:t>
      </w:r>
    </w:p>
    <w:p w:rsidR="00C92BA3" w:rsidP="003F4757" w14:paraId="5E781CAA" w14:textId="77777777">
      <w:pPr>
        <w:pStyle w:val="Normal0"/>
        <w:numPr>
          <w:ilvl w:val="0"/>
          <w:numId w:val="41"/>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The applicant's ability to effectively implement statutory, regulatory, or other requirements imposed on non-Federal entities.</w:t>
      </w:r>
    </w:p>
    <w:p w:rsidR="00C92BA3" w:rsidP="00470374" w14:paraId="40F08BA9" w14:textId="77777777">
      <w:pPr>
        <w:spacing w:before="20" w:after="20"/>
        <w:rPr>
          <w:vanish/>
        </w:rPr>
      </w:pPr>
      <w:r>
        <w:rPr>
          <w:i/>
          <w:iCs/>
          <w:vanish/>
          <w:color w:val="009745"/>
        </w:rPr>
        <w:t>In the text field below, enter any additional risk factors you will consi</w:t>
      </w:r>
      <w:r>
        <w:rPr>
          <w:i/>
          <w:iCs/>
          <w:vanish/>
          <w:color w:val="009745"/>
        </w:rPr>
        <w:t>der in your review and selection process.</w:t>
      </w:r>
    </w:p>
    <w:p w:rsidR="00C92BA3" w:rsidP="00470374" w14:paraId="672AAD6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a. Integrity. </w:t>
      </w:r>
      <w:r>
        <w:rPr>
          <w:rFonts w:ascii="Times New Roman" w:eastAsia="Times New Roman" w:hAnsi="Times New Roman" w:cs="Times New Roman"/>
          <w:sz w:val="24"/>
          <w:szCs w:val="24"/>
        </w:rPr>
        <w:t xml:space="preserve">HUD evaluates the integrity of the Applicant as reflected in government-wide websites, information in HUD's files, the federal Do Not Pay portal, public information and information received </w:t>
      </w:r>
      <w:r>
        <w:rPr>
          <w:rFonts w:ascii="Times New Roman" w:eastAsia="Times New Roman" w:hAnsi="Times New Roman" w:cs="Times New Roman"/>
          <w:sz w:val="24"/>
          <w:szCs w:val="24"/>
        </w:rPr>
        <w:t>during HUD's Name Check Review process. If this integrity evaluation results in an adverse finding, HUD reserves the right to take any of the remedies provided in Section III.C.4.a.5, Do Not Pay Website Review.</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b. Technical Review.</w:t>
      </w:r>
      <w:r>
        <w:rPr>
          <w:rFonts w:ascii="Times New Roman" w:eastAsia="Times New Roman" w:hAnsi="Times New Roman" w:cs="Times New Roman"/>
          <w:sz w:val="24"/>
          <w:szCs w:val="24"/>
        </w:rPr>
        <w:t xml:space="preserve"> First, each application</w:t>
      </w:r>
      <w:r>
        <w:rPr>
          <w:rFonts w:ascii="Times New Roman" w:eastAsia="Times New Roman" w:hAnsi="Times New Roman" w:cs="Times New Roman"/>
          <w:sz w:val="24"/>
          <w:szCs w:val="24"/>
        </w:rPr>
        <w:t xml:space="preserve"> will be reviewed for technical sufficiency to </w:t>
      </w:r>
      <w:r>
        <w:rPr>
          <w:rFonts w:ascii="Times New Roman" w:eastAsia="Times New Roman" w:hAnsi="Times New Roman" w:cs="Times New Roman"/>
          <w:sz w:val="24"/>
          <w:szCs w:val="24"/>
        </w:rPr>
        <w:t xml:space="preserve">determine whether the application meets the threshold requirements set out in this NOFO and whether all required forms have been submitted. Applications that do not meet the threshold requirements will not be </w:t>
      </w:r>
      <w:r>
        <w:rPr>
          <w:rFonts w:ascii="Times New Roman" w:eastAsia="Times New Roman" w:hAnsi="Times New Roman" w:cs="Times New Roman"/>
          <w:sz w:val="24"/>
          <w:szCs w:val="24"/>
        </w:rPr>
        <w:t>rated and ranked.</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c. General Review.</w:t>
      </w:r>
      <w:r>
        <w:rPr>
          <w:rFonts w:ascii="Times New Roman" w:eastAsia="Times New Roman" w:hAnsi="Times New Roman" w:cs="Times New Roman"/>
          <w:sz w:val="24"/>
          <w:szCs w:val="24"/>
        </w:rPr>
        <w:t xml:space="preserve"> The second review considers the responses to the Rating Factors outlined above and other relevant information. Applications will be evaluated competitively and ranked against all other Applicants that applied in the sa</w:t>
      </w:r>
      <w:r>
        <w:rPr>
          <w:rFonts w:ascii="Times New Roman" w:eastAsia="Times New Roman" w:hAnsi="Times New Roman" w:cs="Times New Roman"/>
          <w:sz w:val="24"/>
          <w:szCs w:val="24"/>
        </w:rPr>
        <w:t>me funding category.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d. Funding Methodology.</w:t>
      </w:r>
    </w:p>
    <w:p w:rsidR="00C92BA3" w:rsidP="003F4757" w14:paraId="6B4C4966" w14:textId="77777777">
      <w:pPr>
        <w:pStyle w:val="Normal0"/>
        <w:numPr>
          <w:ilvl w:val="0"/>
          <w:numId w:val="4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Within the overall availability of funds, applications that earn a score of seventy-five (75) points or more will receive a base amount, as determined by HUD. The second tier of funding will be based on the tot</w:t>
      </w:r>
      <w:r>
        <w:rPr>
          <w:rFonts w:ascii="Times New Roman" w:eastAsia="Times New Roman" w:hAnsi="Times New Roman" w:cs="Times New Roman"/>
          <w:sz w:val="24"/>
          <w:szCs w:val="24"/>
        </w:rPr>
        <w:t>al number of HUD scholarships awarded in FY2019 Grant Period of October 1, 2019 to December 31, 2020. The third tier of funding will be based on the total number of classes provided during FY2019 Grant Period of October 1, 2019 to December 31, 2020. The fo</w:t>
      </w:r>
      <w:r>
        <w:rPr>
          <w:rFonts w:ascii="Times New Roman" w:eastAsia="Times New Roman" w:hAnsi="Times New Roman" w:cs="Times New Roman"/>
          <w:sz w:val="24"/>
          <w:szCs w:val="24"/>
        </w:rPr>
        <w:t>urth tier of funding will be based on the proposed number of HUD scholarships for institutions of higher education including, but not limited to, an HBCU, TCU or other MSI. </w:t>
      </w:r>
    </w:p>
    <w:p w:rsidR="00C92BA3" w:rsidP="003F4757" w14:paraId="68A8B23B" w14:textId="77777777">
      <w:pPr>
        <w:pStyle w:val="Normal0"/>
        <w:numPr>
          <w:ilvl w:val="0"/>
          <w:numId w:val="4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HUD may award the entire amount available under this NOFO to the highest </w:t>
      </w:r>
      <w:r>
        <w:rPr>
          <w:rFonts w:ascii="Times New Roman" w:eastAsia="Times New Roman" w:hAnsi="Times New Roman" w:cs="Times New Roman"/>
          <w:sz w:val="24"/>
          <w:szCs w:val="24"/>
        </w:rPr>
        <w:t>scoring application. However, to provide the highest quality, comprehensive, and nationwide training program, HUD reserves the right to make multiple awards.</w:t>
      </w:r>
    </w:p>
    <w:p w:rsidR="00C92BA3" w:rsidP="003F4757" w14:paraId="2ACA7C18" w14:textId="77777777">
      <w:pPr>
        <w:pStyle w:val="Normal0"/>
        <w:numPr>
          <w:ilvl w:val="0"/>
          <w:numId w:val="4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of multiple awards, awardees will be funded based on a formula determined by HUD.</w:t>
      </w:r>
    </w:p>
    <w:p w:rsidR="00C92BA3" w:rsidP="003F4757" w14:paraId="35076575" w14:textId="77777777">
      <w:pPr>
        <w:pStyle w:val="Normal0"/>
        <w:numPr>
          <w:ilvl w:val="0"/>
          <w:numId w:val="42"/>
        </w:numPr>
        <w:spacing w:before="20"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w:t>
      </w:r>
      <w:r>
        <w:rPr>
          <w:rFonts w:ascii="Times New Roman" w:eastAsia="Times New Roman" w:hAnsi="Times New Roman" w:cs="Times New Roman"/>
          <w:sz w:val="24"/>
          <w:szCs w:val="24"/>
        </w:rPr>
        <w:t>an Applicant turns down an award offer, HUD may make an offer to the next highest-ranking application.</w:t>
      </w:r>
    </w:p>
    <w:p w:rsidR="00C92BA3" w:rsidP="003F4757" w14:paraId="77CC10F1" w14:textId="77777777">
      <w:pPr>
        <w:pStyle w:val="Normal0"/>
        <w:numPr>
          <w:ilvl w:val="0"/>
          <w:numId w:val="42"/>
        </w:numPr>
        <w:spacing w:before="20"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In the event HUD commits a funding error, that when corrected would result in selection of an Applicant during the funding round of a Program NOFO, HUD m</w:t>
      </w:r>
      <w:r>
        <w:rPr>
          <w:rFonts w:ascii="Times New Roman" w:eastAsia="Times New Roman" w:hAnsi="Times New Roman" w:cs="Times New Roman"/>
          <w:sz w:val="24"/>
          <w:szCs w:val="24"/>
        </w:rPr>
        <w:t>ay select that Applicant for funding, subject to the availability of funds.</w:t>
      </w:r>
    </w:p>
    <w:p w:rsidR="00C92BA3" w:rsidP="00470374" w14:paraId="6AB2ECC7"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e. Award Adjustments.</w:t>
      </w:r>
      <w:r>
        <w:rPr>
          <w:rFonts w:ascii="Times New Roman" w:eastAsia="Times New Roman" w:hAnsi="Times New Roman" w:cs="Times New Roman"/>
          <w:sz w:val="24"/>
          <w:szCs w:val="24"/>
        </w:rPr>
        <w:t xml:space="preserve"> HUD reserves the right to adjust funding levels for each Applicant as indicated in Section II.C. of this NOFO.</w:t>
      </w:r>
    </w:p>
    <w:p w:rsidR="00C92BA3" w:rsidP="00470374" w14:paraId="6D32789D"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29" w:name="_Toc256000029"/>
      <w:r>
        <w:rPr>
          <w:rFonts w:cs="Times New Roman"/>
          <w:color w:val="000000"/>
          <w:sz w:val="24"/>
          <w:szCs w:val="24"/>
        </w:rPr>
        <w:t>VI. Award Administration Information.</w:t>
      </w:r>
      <w:bookmarkEnd w:id="29"/>
    </w:p>
    <w:p w:rsidR="00C92BA3" w:rsidP="00470374" w14:paraId="444A1592"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0" w:name="_Toc256000030"/>
      <w:r>
        <w:rPr>
          <w:rFonts w:cs="Times New Roman"/>
          <w:color w:val="000000"/>
          <w:sz w:val="24"/>
          <w:szCs w:val="24"/>
        </w:rPr>
        <w:t xml:space="preserve">A. Award </w:t>
      </w:r>
      <w:r>
        <w:rPr>
          <w:rFonts w:cs="Times New Roman"/>
          <w:color w:val="000000"/>
          <w:sz w:val="24"/>
          <w:szCs w:val="24"/>
        </w:rPr>
        <w:t>Notices.</w:t>
      </w:r>
      <w:bookmarkEnd w:id="30"/>
    </w:p>
    <w:p w:rsidR="00C92BA3" w:rsidP="00470374" w14:paraId="692A69A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the evaluation process, HUD will notify successful applicants of their selection for funding. HUD will also notify other applicants, whose applications were received by the deadline, but have not been chosen for award. Notifications will</w:t>
      </w:r>
      <w:r>
        <w:rPr>
          <w:rFonts w:ascii="Times New Roman" w:eastAsia="Times New Roman" w:hAnsi="Times New Roman" w:cs="Times New Roman"/>
          <w:sz w:val="24"/>
          <w:szCs w:val="24"/>
        </w:rPr>
        <w:t xml:space="preserve"> be sent by email to the person listed as the AOR in item 21 of the SF424. </w:t>
      </w:r>
      <w:r>
        <w:rPr>
          <w:rFonts w:ascii="Times New Roman" w:eastAsia="Times New Roman" w:hAnsi="Times New Roman" w:cs="Times New Roman"/>
          <w:sz w:val="24"/>
          <w:szCs w:val="24"/>
        </w:rPr>
        <w:br/>
        <w:t> </w:t>
      </w:r>
    </w:p>
    <w:p w:rsidR="00C92BA3" w:rsidP="00470374" w14:paraId="1B24809E"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Pr>
          <w:rFonts w:ascii="Times New Roman" w:eastAsia="Times New Roman" w:hAnsi="Times New Roman" w:cs="Times New Roman"/>
          <w:b/>
          <w:bCs/>
          <w:sz w:val="24"/>
          <w:szCs w:val="24"/>
        </w:rPr>
        <w:t>Negotiation.</w:t>
      </w:r>
      <w:r>
        <w:rPr>
          <w:rFonts w:ascii="Times New Roman" w:eastAsia="Times New Roman" w:hAnsi="Times New Roman" w:cs="Times New Roman"/>
          <w:sz w:val="24"/>
          <w:szCs w:val="24"/>
        </w:rPr>
        <w:t> After HUD has made selections, HUD will negotiate specific terms of the funding agreement and budget with selected applicants. If HUD and a selected applicant do no</w:t>
      </w:r>
      <w:r>
        <w:rPr>
          <w:rFonts w:ascii="Times New Roman" w:eastAsia="Times New Roman" w:hAnsi="Times New Roman" w:cs="Times New Roman"/>
          <w:sz w:val="24"/>
          <w:szCs w:val="24"/>
        </w:rPr>
        <w:t>t successfully conclude negotiations in a timely manner, or a selected applicant fails to provide requested information, an award will not be made to that applicant. In this case, HUD may select another eligible applicant.</w:t>
      </w:r>
      <w:r>
        <w:rPr>
          <w:rFonts w:ascii="Times New Roman" w:eastAsia="Times New Roman" w:hAnsi="Times New Roman" w:cs="Times New Roman"/>
          <w:sz w:val="24"/>
          <w:szCs w:val="24"/>
        </w:rPr>
        <w:br/>
        <w:t> </w:t>
      </w:r>
    </w:p>
    <w:p w:rsidR="00C92BA3" w:rsidP="00470374" w14:paraId="6266E96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HUD may impose special conditio</w:t>
      </w:r>
      <w:r>
        <w:rPr>
          <w:rFonts w:ascii="Times New Roman" w:eastAsia="Times New Roman" w:hAnsi="Times New Roman" w:cs="Times New Roman"/>
          <w:sz w:val="24"/>
          <w:szCs w:val="24"/>
        </w:rPr>
        <w:t>ns on an award as provided under 2 CFR 200.208:</w:t>
      </w:r>
      <w:r>
        <w:rPr>
          <w:rFonts w:ascii="Times New Roman" w:eastAsia="Times New Roman" w:hAnsi="Times New Roman" w:cs="Times New Roman"/>
          <w:sz w:val="24"/>
          <w:szCs w:val="24"/>
        </w:rPr>
        <w:br/>
        <w:t> </w:t>
      </w:r>
      <w:r>
        <w:rPr>
          <w:rFonts w:ascii="Times New Roman" w:eastAsia="Times New Roman" w:hAnsi="Times New Roman" w:cs="Times New Roman"/>
          <w:sz w:val="24"/>
          <w:szCs w:val="24"/>
        </w:rPr>
        <w:br/>
        <w:t>• Based on HUD’s review of the applicant’s risk under 2 CFR 200.206; </w:t>
      </w:r>
      <w:r>
        <w:rPr>
          <w:rFonts w:ascii="Times New Roman" w:eastAsia="Times New Roman" w:hAnsi="Times New Roman" w:cs="Times New Roman"/>
          <w:sz w:val="24"/>
          <w:szCs w:val="24"/>
        </w:rPr>
        <w:br/>
        <w:t>• When the applicant or recipient has a history of failure to comply with the general or specific terms and conditions of a Federal awar</w:t>
      </w:r>
      <w:r>
        <w:rPr>
          <w:rFonts w:ascii="Times New Roman" w:eastAsia="Times New Roman" w:hAnsi="Times New Roman" w:cs="Times New Roman"/>
          <w:sz w:val="24"/>
          <w:szCs w:val="24"/>
        </w:rPr>
        <w:t>d; </w:t>
      </w:r>
      <w:r>
        <w:rPr>
          <w:rFonts w:ascii="Times New Roman" w:eastAsia="Times New Roman" w:hAnsi="Times New Roman" w:cs="Times New Roman"/>
          <w:sz w:val="24"/>
          <w:szCs w:val="24"/>
        </w:rPr>
        <w:br/>
        <w:t>• When the applicant or recipient fails to meet expected performance goals contained in a Federal award; or</w:t>
      </w:r>
      <w:r>
        <w:rPr>
          <w:rFonts w:ascii="Times New Roman" w:eastAsia="Times New Roman" w:hAnsi="Times New Roman" w:cs="Times New Roman"/>
          <w:sz w:val="24"/>
          <w:szCs w:val="24"/>
        </w:rPr>
        <w:br/>
        <w:t>• When the applicant or recipient is not otherwise responsible.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Adjustments to Funding.</w:t>
      </w:r>
      <w:r>
        <w:rPr>
          <w:rFonts w:ascii="Times New Roman" w:eastAsia="Times New Roman" w:hAnsi="Times New Roman" w:cs="Times New Roman"/>
          <w:sz w:val="24"/>
          <w:szCs w:val="24"/>
        </w:rPr>
        <w:t> To ensure the fair distribution of funds and enable th</w:t>
      </w:r>
      <w:r>
        <w:rPr>
          <w:rFonts w:ascii="Times New Roman" w:eastAsia="Times New Roman" w:hAnsi="Times New Roman" w:cs="Times New Roman"/>
          <w:sz w:val="24"/>
          <w:szCs w:val="24"/>
        </w:rPr>
        <w:t>e purposes or requirements of a specific program to be met, HUD reserves the right to fund less than the amount requested in an application.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a. HUD will fund no portion of an application that: </w:t>
      </w:r>
      <w:r>
        <w:rPr>
          <w:rFonts w:ascii="Times New Roman" w:eastAsia="Times New Roman" w:hAnsi="Times New Roman" w:cs="Times New Roman"/>
          <w:sz w:val="24"/>
          <w:szCs w:val="24"/>
        </w:rPr>
        <w:br/>
        <w:t>(1) Is not eligible for funding under applicable statutory o</w:t>
      </w:r>
      <w:r>
        <w:rPr>
          <w:rFonts w:ascii="Times New Roman" w:eastAsia="Times New Roman" w:hAnsi="Times New Roman" w:cs="Times New Roman"/>
          <w:sz w:val="24"/>
          <w:szCs w:val="24"/>
        </w:rPr>
        <w:t>r regulatory requirements; </w:t>
      </w:r>
      <w:r>
        <w:rPr>
          <w:rFonts w:ascii="Times New Roman" w:eastAsia="Times New Roman" w:hAnsi="Times New Roman" w:cs="Times New Roman"/>
          <w:sz w:val="24"/>
          <w:szCs w:val="24"/>
        </w:rPr>
        <w:br/>
        <w:t>(2) Does not meet the requirements of this notice; or </w:t>
      </w:r>
      <w:r>
        <w:rPr>
          <w:rFonts w:ascii="Times New Roman" w:eastAsia="Times New Roman" w:hAnsi="Times New Roman" w:cs="Times New Roman"/>
          <w:sz w:val="24"/>
          <w:szCs w:val="24"/>
        </w:rPr>
        <w:br/>
        <w:t>(3) Duplicates other funded programs or activities from prior year awards or other selected applicants. </w:t>
      </w:r>
      <w:r>
        <w:rPr>
          <w:rFonts w:ascii="Times New Roman" w:eastAsia="Times New Roman" w:hAnsi="Times New Roman" w:cs="Times New Roman"/>
          <w:sz w:val="24"/>
          <w:szCs w:val="24"/>
        </w:rPr>
        <w:br/>
        <w:t>b.If funds are available after funding the highest-ranking applicati</w:t>
      </w:r>
      <w:r>
        <w:rPr>
          <w:rFonts w:ascii="Times New Roman" w:eastAsia="Times New Roman" w:hAnsi="Times New Roman" w:cs="Times New Roman"/>
          <w:sz w:val="24"/>
          <w:szCs w:val="24"/>
        </w:rPr>
        <w:t>on, HUD may fund all or part of another eligible fundable application. If an applicant turns down an award offer, or if HUD and an applicant do not successfully complete grant negotiations, HUD may withdraw the award offer and make an offer of funding to a</w:t>
      </w:r>
      <w:r>
        <w:rPr>
          <w:rFonts w:ascii="Times New Roman" w:eastAsia="Times New Roman" w:hAnsi="Times New Roman" w:cs="Times New Roman"/>
          <w:sz w:val="24"/>
          <w:szCs w:val="24"/>
        </w:rPr>
        <w:t>nother eligible application.</w:t>
      </w:r>
      <w:r>
        <w:rPr>
          <w:rFonts w:ascii="Times New Roman" w:eastAsia="Times New Roman" w:hAnsi="Times New Roman" w:cs="Times New Roman"/>
          <w:sz w:val="24"/>
          <w:szCs w:val="24"/>
        </w:rPr>
        <w:br/>
        <w:t>c. If funds remain after all selections have been made, remaining funds may be made available within the current FY for other competitions within the program area, or be held for future competitions, or be used as otherwise pro</w:t>
      </w:r>
      <w:r>
        <w:rPr>
          <w:rFonts w:ascii="Times New Roman" w:eastAsia="Times New Roman" w:hAnsi="Times New Roman" w:cs="Times New Roman"/>
          <w:sz w:val="24"/>
          <w:szCs w:val="24"/>
        </w:rPr>
        <w:t>vided by authorizing statute or appropriation. </w:t>
      </w:r>
      <w:r>
        <w:rPr>
          <w:rFonts w:ascii="Times New Roman" w:eastAsia="Times New Roman" w:hAnsi="Times New Roman" w:cs="Times New Roman"/>
          <w:sz w:val="24"/>
          <w:szCs w:val="24"/>
        </w:rPr>
        <w:br/>
        <w:t>d. If, after announcement of awards made under the current NOFO, additional funds become available either through the current appropriations, a supplemental appropriation, other appropriations or recapture of</w:t>
      </w:r>
      <w:r>
        <w:rPr>
          <w:rFonts w:ascii="Times New Roman" w:eastAsia="Times New Roman" w:hAnsi="Times New Roman" w:cs="Times New Roman"/>
          <w:sz w:val="24"/>
          <w:szCs w:val="24"/>
        </w:rPr>
        <w:t xml:space="preserve"> funds, HUD may use the additional funds to provide additional funding to an applicant awarded less than the requested amount of funds to make the full award, and/or to fund additional applicants that were eligible to receive an award but for which there w</w:t>
      </w:r>
      <w:r>
        <w:rPr>
          <w:rFonts w:ascii="Times New Roman" w:eastAsia="Times New Roman" w:hAnsi="Times New Roman" w:cs="Times New Roman"/>
          <w:sz w:val="24"/>
          <w:szCs w:val="24"/>
        </w:rPr>
        <w:t>ere no funds available.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b/>
          <w:bCs/>
          <w:sz w:val="24"/>
          <w:szCs w:val="24"/>
        </w:rPr>
        <w:t>Funding Errors. </w:t>
      </w:r>
      <w:r>
        <w:rPr>
          <w:rFonts w:ascii="Times New Roman" w:eastAsia="Times New Roman" w:hAnsi="Times New Roman" w:cs="Times New Roman"/>
          <w:sz w:val="24"/>
          <w:szCs w:val="24"/>
        </w:rPr>
        <w:t>If HUD commits an error that when corrected would cause selection of an applicant during the funding round of a Program NOFO, HUD may select that applicant for funding, subject to the availability of funds. If fund</w:t>
      </w:r>
      <w:r>
        <w:rPr>
          <w:rFonts w:ascii="Times New Roman" w:eastAsia="Times New Roman" w:hAnsi="Times New Roman" w:cs="Times New Roman"/>
          <w:sz w:val="24"/>
          <w:szCs w:val="24"/>
        </w:rPr>
        <w:t>ing is not available to award in the current fiscal year, HUD may make an award to this applicant during the next fiscal year, if funding is available then.</w:t>
      </w:r>
      <w:r>
        <w:rPr>
          <w:rFonts w:ascii="Times New Roman" w:eastAsia="Times New Roman" w:hAnsi="Times New Roman" w:cs="Times New Roman"/>
          <w:sz w:val="24"/>
          <w:szCs w:val="24"/>
        </w:rPr>
        <w:br/>
        <w:t> </w:t>
      </w:r>
    </w:p>
    <w:p w:rsidR="00C92BA3" w:rsidP="00470374" w14:paraId="2115744E"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Be sure to note any program-specific policies related to negotiation, adjustments to </w:t>
      </w:r>
      <w:r>
        <w:rPr>
          <w:rFonts w:ascii="Times New Roman" w:eastAsia="Times New Roman" w:hAnsi="Times New Roman" w:cs="Times New Roman"/>
          <w:i/>
          <w:color w:val="009745"/>
          <w:sz w:val="24"/>
          <w:szCs w:val="24"/>
        </w:rPr>
        <w:t>funding, and funding errors.</w:t>
      </w:r>
    </w:p>
    <w:p w:rsidR="00C92BA3" w:rsidP="00470374" w14:paraId="4F1BA449" w14:textId="77777777">
      <w:pPr>
        <w:spacing w:before="20" w:after="20"/>
        <w:rPr>
          <w:vanish/>
        </w:rPr>
      </w:pPr>
    </w:p>
    <w:p w:rsidR="00C92BA3" w:rsidP="00470374" w14:paraId="727A5716"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1" w:name="_Toc256000031"/>
      <w:r>
        <w:rPr>
          <w:rFonts w:cs="Times New Roman"/>
          <w:color w:val="000000"/>
          <w:sz w:val="24"/>
          <w:szCs w:val="24"/>
        </w:rPr>
        <w:t>B. Statutory and Administrative, National and Department Requirements for HUD Recipients</w:t>
      </w:r>
      <w:bookmarkEnd w:id="31"/>
    </w:p>
    <w:p w:rsidR="00C92BA3" w:rsidP="00470374" w14:paraId="5A6BEDA3" w14:textId="77777777">
      <w:pPr>
        <w:spacing w:before="20" w:after="20"/>
        <w:rPr>
          <w:vanish/>
        </w:rPr>
      </w:pPr>
      <w:r>
        <w:rPr>
          <w:i/>
          <w:iCs/>
          <w:vanish/>
          <w:color w:val="009745"/>
        </w:rPr>
        <w:t>Select Applicable requirements. The full text of the requirements is available to the applicant in the document, General Administrative R</w:t>
      </w:r>
      <w:r>
        <w:rPr>
          <w:i/>
          <w:iCs/>
          <w:vanish/>
          <w:color w:val="009745"/>
        </w:rPr>
        <w:t>equirements and Terms for HUD Financial Assistance Awards, on HUD’s website accessed via the link in the next paragraph.</w:t>
      </w:r>
    </w:p>
    <w:p w:rsidR="00C92BA3" w:rsidP="00470374" w14:paraId="79886FC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For this NOFO, the following </w:t>
      </w:r>
      <w:hyperlink r:id="rId29" w:history="1">
        <w:r>
          <w:rPr>
            <w:rStyle w:val="a"/>
            <w:rFonts w:ascii="Times New Roman" w:eastAsia="Times New Roman" w:hAnsi="Times New Roman" w:cs="Times New Roman"/>
            <w:sz w:val="24"/>
            <w:szCs w:val="24"/>
            <w:u w:val="single" w:color="0000FF"/>
          </w:rPr>
          <w:t>Administrative, National and Department Policy Requirements and Terms for HUD Financial Assistance Awards</w:t>
        </w:r>
      </w:hyperlink>
      <w:r>
        <w:rPr>
          <w:rFonts w:ascii="Times New Roman" w:eastAsia="Times New Roman" w:hAnsi="Times New Roman" w:cs="Times New Roman"/>
          <w:sz w:val="24"/>
          <w:szCs w:val="24"/>
        </w:rPr>
        <w:t> apply. (Please select the linked text to read the detailed description of each applicable requirement).</w:t>
      </w:r>
    </w:p>
    <w:p w:rsidR="00C92BA3" w:rsidP="00470374" w14:paraId="02356F9A" w14:textId="77777777">
      <w:pPr>
        <w:spacing w:before="20" w:after="20"/>
      </w:pPr>
      <w:r>
        <w:t xml:space="preserve">1. Unless otherwise specified, these non-discrimination and equal opportunity authorities and other requirements apply to all NOFOs. Please read the following requirements carefully as the </w:t>
      </w:r>
      <w:r>
        <w:t>requirements are different among HUD's programs.</w:t>
      </w:r>
      <w:r>
        <w:br/>
        <w:t>     • Compliance</w:t>
      </w:r>
      <w:r>
        <w:t xml:space="preserve"> with Fair Housing and Civil Rights Laws, Which Encompass the Fair Housing Act and Related Authorities (cf. 24 CFR 5.105(a)).</w:t>
      </w:r>
      <w:r>
        <w:br/>
        <w:t>     • Affirmatively Furthering Fair Housing.</w:t>
      </w:r>
      <w:r>
        <w:br/>
        <w:t xml:space="preserve">     •  Economic Opportunities for Low-and Very Low-income Persons (Section 3). See </w:t>
      </w:r>
      <w:r>
        <w:t>24 CFR part 75.</w:t>
      </w:r>
      <w:r>
        <w:br/>
        <w:t>     • Improving Access to Services for Persons with Limited English Proficiency (LEP) See https://www.hud.gov/program_offices/fair_housing_equal_opp/limited_english_proficiency.</w:t>
      </w:r>
      <w:r>
        <w:br/>
        <w:t>     • Accessible Technology. See https://www.hud.gov/sites/d</w:t>
      </w:r>
      <w:r>
        <w:t>files/OCIO/documents/s508103017.pdf</w:t>
      </w:r>
      <w:r>
        <w:br/>
        <w:t>2. Equal Access Requirements. See 24 CFR 5.105(a)(2)</w:t>
      </w:r>
      <w:r>
        <w:br/>
        <w:t>3. Ensuring the Participation of Small Disadvantaged Business, and Women-Owned Business.</w:t>
      </w:r>
      <w:r>
        <w:br/>
        <w:t>4. Equal Participation of Faith-Based Organizations in HUD Programs and Activi</w:t>
      </w:r>
      <w:r>
        <w:t>ties.</w:t>
      </w:r>
      <w:r>
        <w:br/>
        <w:t>5. Participation in HUD-Sponsored Program Evaluation.</w:t>
      </w:r>
      <w:r>
        <w:br/>
        <w:t>6. Uniform Administrative Requirements, Cost Principles, and Audit Requirements for Federal Awards.</w:t>
      </w:r>
      <w:r>
        <w:br/>
        <w:t>7. Compliance with the Federal Funding Accountability and Transparency Act of 2006 (Pub. L.109-2</w:t>
      </w:r>
      <w:r>
        <w:t>82) (Transparency Act), as amended.</w:t>
      </w:r>
      <w:r>
        <w:br/>
        <w:t>8. Accessibility for Persons with Disabilities. See https://www.hud.gov/program_offices/fair_housing_equal_opp/disability_overview</w:t>
      </w:r>
      <w:r>
        <w:br/>
        <w:t>9. Conducting Business in Accordance with Ethical Standards/Code of Conduct.</w:t>
      </w:r>
      <w:r>
        <w:br/>
        <w:t>10.  Environ</w:t>
      </w:r>
      <w:r>
        <w:t>mental Requirements, which include compliance with environmental justice requirements under Executive Order 12898.</w:t>
      </w:r>
    </w:p>
    <w:p w:rsidR="00C92BA3" w:rsidP="00470374" w14:paraId="57072AE7" w14:textId="77777777">
      <w:pPr>
        <w:spacing w:before="20" w:after="20"/>
      </w:pPr>
    </w:p>
    <w:p w:rsidR="00C92BA3" w:rsidP="00470374" w14:paraId="4905D675" w14:textId="77777777">
      <w:pPr>
        <w:spacing w:before="20" w:after="20"/>
        <w:rPr>
          <w:vanish/>
        </w:rPr>
      </w:pPr>
      <w:r>
        <w:rPr>
          <w:i/>
          <w:iCs/>
          <w:vanish/>
          <w:color w:val="009745"/>
        </w:rPr>
        <w:t>insert applicable paragraph number(s) from 50.19(b) (1) through (24) or 58.34 or 58.35(b) (1) through (7)</w:t>
      </w:r>
    </w:p>
    <w:p w:rsidR="00C92BA3" w:rsidP="00470374" w14:paraId="00011EA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accordance with 24 </w:t>
      </w:r>
      <w:r>
        <w:rPr>
          <w:rFonts w:ascii="Times New Roman" w:eastAsia="Times New Roman" w:hAnsi="Times New Roman" w:cs="Times New Roman"/>
          <w:sz w:val="24"/>
          <w:szCs w:val="24"/>
        </w:rPr>
        <w:t>CFR  58.34(a)(3) and (a)(9), and 50.19(b)(3) and (b)(9),  </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activities funded under this NOFO are exempt or categorically excluded from environmental review under the National Environmental Policy Act of 1969 (42 U.S.C. 4321) and not subject to environmenta</w:t>
      </w:r>
      <w:r>
        <w:rPr>
          <w:rFonts w:ascii="Times New Roman" w:eastAsia="Times New Roman" w:hAnsi="Times New Roman" w:cs="Times New Roman"/>
          <w:sz w:val="24"/>
          <w:szCs w:val="24"/>
        </w:rPr>
        <w:t>l review under related laws and authorities.</w:t>
      </w:r>
    </w:p>
    <w:p w:rsidR="00C92BA3" w:rsidP="00470374" w14:paraId="4600849D" w14:textId="77777777">
      <w:pPr>
        <w:pStyle w:val="Hidden"/>
        <w:keepLines w:val="0"/>
        <w:spacing w:before="96" w:after="96"/>
        <w:rPr>
          <w:rFonts w:cs="Times New Roman"/>
          <w:color w:val="009745"/>
        </w:rPr>
      </w:pPr>
      <w:r>
        <w:rPr>
          <w:rFonts w:cs="Times New Roman"/>
          <w:i/>
          <w:color w:val="009745"/>
        </w:rPr>
        <w:t>Your NOFO must specify the environmental review requirements for the assisted activities. If the assisted activities require completion of an environmental review or assessment, select the first check box and us</w:t>
      </w:r>
      <w:r>
        <w:rPr>
          <w:rFonts w:cs="Times New Roman"/>
          <w:i/>
          <w:color w:val="009745"/>
        </w:rPr>
        <w:t>e the text field to explain compliance with 24 CFR Part 50 and/or 58 procedures. If none of the assisted activities require completion of an environmental review or assessment, select the second check box and specify citations to 24 CFR 50.19(b)(1) through</w:t>
      </w:r>
      <w:r>
        <w:rPr>
          <w:rFonts w:cs="Times New Roman"/>
          <w:i/>
          <w:color w:val="009745"/>
        </w:rPr>
        <w:t xml:space="preserve"> (24) and/or 58.34(a)(1) through (11) and/or 58.35(b)(1) through (7), as appropriate, that indicate why assisted activities under the program are excluded.  </w:t>
      </w:r>
    </w:p>
    <w:p w:rsidR="00C92BA3" w:rsidP="00470374" w14:paraId="1CEC667C"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Standard Text  Note: Recipients and their contractors under a HUD-funded program that assists in p</w:t>
      </w:r>
      <w:r>
        <w:rPr>
          <w:rFonts w:ascii="Times New Roman" w:eastAsia="Times New Roman" w:hAnsi="Times New Roman" w:cs="Times New Roman"/>
          <w:i/>
          <w:color w:val="009745"/>
          <w:sz w:val="24"/>
          <w:szCs w:val="24"/>
        </w:rPr>
        <w:t xml:space="preserve">hysical development activities or property acquisition, are prohibited from acquiring, rehabilitating, converting, demolishing, leasing, repairing, or constructing property, or committing HUD or other funds for these types of program activities, until: 1) </w:t>
      </w:r>
      <w:r>
        <w:rPr>
          <w:rFonts w:ascii="Times New Roman" w:eastAsia="Times New Roman" w:hAnsi="Times New Roman" w:cs="Times New Roman"/>
          <w:i/>
          <w:color w:val="009745"/>
          <w:sz w:val="24"/>
          <w:szCs w:val="24"/>
        </w:rPr>
        <w:t>HUD completes an environmental review under 24 CFR Part 50; or 2) HUD approves a recipient’s Request for Release of Funds following a responsible entity’s completion of an environmental review.</w:t>
      </w:r>
    </w:p>
    <w:p w:rsidR="00C92BA3" w:rsidP="00470374" w14:paraId="34247685" w14:textId="77777777">
      <w:pPr>
        <w:spacing w:before="20" w:after="20"/>
        <w:rPr>
          <w:vanish/>
        </w:rPr>
      </w:pPr>
    </w:p>
    <w:p w:rsidR="00C92BA3" w:rsidP="00470374" w14:paraId="75E38D2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CFR 200.216 </w:t>
      </w:r>
      <w:r>
        <w:rPr>
          <w:rFonts w:ascii="Times New Roman" w:eastAsia="Times New Roman" w:hAnsi="Times New Roman" w:cs="Times New Roman"/>
          <w:i/>
          <w:iCs/>
          <w:sz w:val="24"/>
          <w:szCs w:val="24"/>
        </w:rPr>
        <w:t>Prohibition on Certain Telecommunication and Vi</w:t>
      </w:r>
      <w:r>
        <w:rPr>
          <w:rFonts w:ascii="Times New Roman" w:eastAsia="Times New Roman" w:hAnsi="Times New Roman" w:cs="Times New Roman"/>
          <w:i/>
          <w:iCs/>
          <w:sz w:val="24"/>
          <w:szCs w:val="24"/>
        </w:rPr>
        <w:t>deo Surveillance Services or Equipment</w:t>
      </w:r>
      <w:r>
        <w:rPr>
          <w:rFonts w:ascii="Times New Roman" w:eastAsia="Times New Roman" w:hAnsi="Times New Roman" w:cs="Times New Roman"/>
          <w:sz w:val="24"/>
          <w:szCs w:val="24"/>
        </w:rPr>
        <w:t> </w:t>
      </w:r>
    </w:p>
    <w:p w:rsidR="00C92BA3" w:rsidP="00470374" w14:paraId="35AA0966"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2 CFR 200.340 </w:t>
      </w:r>
      <w:r>
        <w:rPr>
          <w:rFonts w:ascii="Times New Roman" w:eastAsia="Times New Roman" w:hAnsi="Times New Roman" w:cs="Times New Roman"/>
          <w:i/>
          <w:iCs/>
          <w:sz w:val="24"/>
          <w:szCs w:val="24"/>
        </w:rPr>
        <w:t>Termination</w:t>
      </w:r>
      <w:r>
        <w:rPr>
          <w:rFonts w:ascii="Times New Roman" w:eastAsia="Times New Roman" w:hAnsi="Times New Roman" w:cs="Times New Roman"/>
          <w:sz w:val="24"/>
          <w:szCs w:val="24"/>
        </w:rPr>
        <w:t>  </w:t>
      </w:r>
    </w:p>
    <w:p w:rsidR="00C92BA3" w:rsidP="00470374" w14:paraId="573762CC"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Award recipients are required to comply with 2 CFR 200.216 regarding certain telecommunication services or equipment being sought or used for telephonic, virtual, online registration or tr</w:t>
      </w:r>
      <w:r>
        <w:rPr>
          <w:rFonts w:ascii="Times New Roman" w:eastAsia="Times New Roman" w:hAnsi="Times New Roman" w:cs="Times New Roman"/>
          <w:sz w:val="24"/>
          <w:szCs w:val="24"/>
        </w:rPr>
        <w:t>aining provided to counselors under this award.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HUD also reserves the right to terminate this award, in whole or in part, under the conditions specified within 2 CFR 200.340(a).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 </w:t>
      </w:r>
    </w:p>
    <w:p w:rsidR="00C92BA3" w:rsidP="00470374" w14:paraId="02D616A9" w14:textId="77777777">
      <w:pPr>
        <w:spacing w:before="20" w:after="20"/>
        <w:rPr>
          <w:vanish/>
        </w:rPr>
      </w:pPr>
      <w:r>
        <w:rPr>
          <w:vanish/>
          <w:color w:val="009745"/>
        </w:rPr>
        <w:t>Please select one or more checkboxes.</w:t>
      </w:r>
    </w:p>
    <w:p w:rsidR="00C92BA3" w:rsidP="00470374" w14:paraId="6A30101B"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Lead Based Paint Requirements.</w:t>
      </w:r>
    </w:p>
    <w:p w:rsidR="00C92BA3" w:rsidP="00470374" w14:paraId="50E6DD49"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When providing education or counseling on buying or renting housing that may include pre-1978 housing under your grant you must inform clients of their rights under the Lead Disclosure Rule (24 CFR part 35, subpart A), and, if the focus of the education or</w:t>
      </w:r>
      <w:r>
        <w:rPr>
          <w:rFonts w:ascii="Times New Roman" w:eastAsia="Times New Roman" w:hAnsi="Times New Roman" w:cs="Times New Roman"/>
          <w:sz w:val="24"/>
          <w:szCs w:val="24"/>
        </w:rPr>
        <w:t xml:space="preserve"> counseling is on rental or </w:t>
      </w:r>
      <w:r>
        <w:rPr>
          <w:rFonts w:ascii="Times New Roman" w:eastAsia="Times New Roman" w:hAnsi="Times New Roman" w:cs="Times New Roman"/>
          <w:sz w:val="24"/>
          <w:szCs w:val="24"/>
        </w:rPr>
        <w:t>purchase of HUD-assisted pre-1978 housing, the Lead Safe Housing Rule (subparts B, R, and, as applicable, F - M). </w:t>
      </w:r>
    </w:p>
    <w:p w:rsidR="00C92BA3" w:rsidP="00470374" w14:paraId="43C42591"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2" w:name="_Toc256000032"/>
      <w:r>
        <w:rPr>
          <w:rFonts w:cs="Times New Roman"/>
          <w:color w:val="000000"/>
          <w:sz w:val="24"/>
          <w:szCs w:val="24"/>
        </w:rPr>
        <w:t>C. Reporting.</w:t>
      </w:r>
      <w:bookmarkEnd w:id="32"/>
    </w:p>
    <w:p w:rsidR="00C92BA3" w:rsidP="00470374" w14:paraId="56E202AB" w14:textId="77777777">
      <w:pPr>
        <w:spacing w:before="20" w:after="20"/>
      </w:pPr>
      <w:r>
        <w:t xml:space="preserve">HUD requires recipients to submit performance and financial reports under OMB guidance and program </w:t>
      </w:r>
      <w:r>
        <w:t>instructions.</w:t>
      </w:r>
      <w:r>
        <w:br/>
      </w:r>
      <w:r>
        <w:br/>
      </w:r>
      <w:r>
        <w:rPr>
          <w:b/>
          <w:bCs/>
        </w:rPr>
        <w:t>1. Recipient Integrity and Performance Matters.</w:t>
      </w:r>
      <w:r>
        <w:t> Applicants should be aware that if the total Federal share of your Federal award includes more than $ 500,000 over the period of performance, you may be subject to post award reporting requirem</w:t>
      </w:r>
      <w:r>
        <w:t>ents reflected in Appendix XII to Part 200-Award Term and Condition for Recipient Integrity and Performance Matters.</w:t>
      </w:r>
    </w:p>
    <w:p w:rsidR="00C92BA3" w:rsidP="00470374" w14:paraId="378D2F8A"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Please refer to 2 CFR 200.327, 200.328, and 200.329</w:t>
      </w:r>
    </w:p>
    <w:p w:rsidR="00C92BA3" w:rsidP="00470374" w14:paraId="3E659DAB" w14:textId="77777777">
      <w:pPr>
        <w:spacing w:before="20" w:after="20"/>
        <w:rPr>
          <w:vanish/>
        </w:rPr>
      </w:pPr>
    </w:p>
    <w:p w:rsidR="00C92BA3" w:rsidP="00470374" w14:paraId="5B5E8F79" w14:textId="77777777">
      <w:pPr>
        <w:spacing w:before="20" w:after="20"/>
      </w:pPr>
      <w:r>
        <w:rPr>
          <w:b/>
          <w:bCs/>
        </w:rPr>
        <w:t>2. Race, Ethnicity and Other Data Reporting. </w:t>
      </w:r>
      <w:r>
        <w:t xml:space="preserve">HUD requires recipients that </w:t>
      </w:r>
      <w:r>
        <w:t>provide HUD-funded program benefits to individuals or families to report data on the race, color, religion, sex, national origin, age, disability, and family characteristics of persons and households who are applicants for, participants in, or beneficiarie</w:t>
      </w:r>
      <w:r>
        <w:t>s or potential beneficiaries of HUD programs in order to carry out the Department’s responsibilities under the Fair Housing Act, Executive Order 11063, Title VI of the Civil Rights Act of 1964, and Section 562 of the Housing and Community Development Act o</w:t>
      </w:r>
      <w:r>
        <w:t>f 1987.</w:t>
      </w:r>
    </w:p>
    <w:p w:rsidR="00C92BA3" w:rsidP="00470374" w14:paraId="55B2F371" w14:textId="77777777">
      <w:pPr>
        <w:spacing w:before="20" w:after="20"/>
        <w:rPr>
          <w:vanish/>
        </w:rPr>
      </w:pPr>
      <w:r>
        <w:rPr>
          <w:i/>
          <w:iCs/>
          <w:vanish/>
          <w:color w:val="009745"/>
        </w:rPr>
        <w:t>Specify whether the recipients must submit the Race and Ethnic Data Reporting Form HUD-27061, U.S. Department of Housing OMB Approval No. 2535-0113 or other information in relation to this check box.</w:t>
      </w:r>
    </w:p>
    <w:p w:rsidR="00C92BA3" w:rsidP="00470374" w14:paraId="4D3211C3"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Compliance with the Federal Funding Accountab</w:t>
      </w:r>
      <w:r>
        <w:rPr>
          <w:rFonts w:ascii="Times New Roman" w:eastAsia="Times New Roman" w:hAnsi="Times New Roman" w:cs="Times New Roman"/>
          <w:b/>
          <w:bCs/>
          <w:sz w:val="24"/>
          <w:szCs w:val="24"/>
        </w:rPr>
        <w:t xml:space="preserve">ility and Transparency Act of 2006 (Pub. L. 109-282) as amended (FFATA). </w:t>
      </w:r>
      <w:r>
        <w:rPr>
          <w:rFonts w:ascii="Times New Roman" w:eastAsia="Times New Roman" w:hAnsi="Times New Roman" w:cs="Times New Roman"/>
          <w:sz w:val="24"/>
          <w:szCs w:val="24"/>
        </w:rPr>
        <w:t>FFATA requires information on Federal awards be made available to the public via a single, searchable website, which is </w:t>
      </w:r>
      <w:hyperlink r:id="rId30" w:history="1">
        <w:r>
          <w:rPr>
            <w:rStyle w:val="a"/>
            <w:rFonts w:ascii="Times New Roman" w:eastAsia="Times New Roman" w:hAnsi="Times New Roman" w:cs="Times New Roman"/>
            <w:sz w:val="24"/>
            <w:szCs w:val="24"/>
            <w:u w:val="single" w:color="0000FF"/>
          </w:rPr>
          <w:t>www.USASpending.gov</w:t>
        </w:r>
        <w:r>
          <w:rPr>
            <w:rStyle w:val="a"/>
            <w:rFonts w:ascii="Times New Roman" w:eastAsia="Times New Roman" w:hAnsi="Times New Roman" w:cs="Times New Roman"/>
            <w:sz w:val="24"/>
            <w:szCs w:val="24"/>
            <w:u w:val="single" w:color="0000FF"/>
          </w:rPr>
          <w:t>.</w:t>
        </w:r>
      </w:hyperlink>
      <w:r>
        <w:rPr>
          <w:rFonts w:ascii="Times New Roman" w:eastAsia="Times New Roman" w:hAnsi="Times New Roman" w:cs="Times New Roman"/>
          <w:sz w:val="24"/>
          <w:szCs w:val="24"/>
        </w:rPr>
        <w:t> Accordingly, each award HUD makes under this NOFO will be subject to the requirements provided by the Award Term in Appendix A to 2 CFR Part 170, “REPORTING SUBAWARD AND EXECUTIVE COMPENSATION INFORMATION,” unless the Federal funding for the award (inclu</w:t>
      </w:r>
      <w:r>
        <w:rPr>
          <w:rFonts w:ascii="Times New Roman" w:eastAsia="Times New Roman" w:hAnsi="Times New Roman" w:cs="Times New Roman"/>
          <w:sz w:val="24"/>
          <w:szCs w:val="24"/>
        </w:rPr>
        <w:t>ding funding that may be added through amendments) is not expected to equal or exceed $30,000. Requirements under this Award Term include filing subaward information in the Federal Funding Accountability and Transparency Act (FFATA) Sub-award Reporting Sys</w:t>
      </w:r>
      <w:r>
        <w:rPr>
          <w:rFonts w:ascii="Times New Roman" w:eastAsia="Times New Roman" w:hAnsi="Times New Roman" w:cs="Times New Roman"/>
          <w:sz w:val="24"/>
          <w:szCs w:val="24"/>
        </w:rPr>
        <w:t xml:space="preserve">tem (FSRS.gov) by the end of the month following the month in which the recipient awards any sub-grant equal to or greater than $30,000.  Each applicant under this NOFO must have the necessary processes and systems in place to comply with this Award Term, </w:t>
      </w:r>
      <w:r>
        <w:rPr>
          <w:rFonts w:ascii="Times New Roman" w:eastAsia="Times New Roman" w:hAnsi="Times New Roman" w:cs="Times New Roman"/>
          <w:sz w:val="24"/>
          <w:szCs w:val="24"/>
        </w:rPr>
        <w:t>in the event that they receive an award, unless an exception applies under 2 CFR 170.110.</w:t>
      </w:r>
    </w:p>
    <w:p w:rsidR="00C92BA3" w:rsidP="00470374" w14:paraId="14E04C45" w14:textId="77777777">
      <w:pPr>
        <w:pStyle w:val="Label"/>
        <w:spacing w:before="60" w:after="20"/>
      </w:pPr>
      <w:r>
        <w:t>5. Program-Specific Reporting Requirements</w:t>
      </w:r>
    </w:p>
    <w:p w:rsidR="00C92BA3" w:rsidP="00470374" w14:paraId="7BDAB227" w14:textId="77777777">
      <w:pPr>
        <w:spacing w:before="60" w:after="20"/>
        <w:rPr>
          <w:vanish/>
        </w:rPr>
      </w:pPr>
      <w:r>
        <w:rPr>
          <w:i/>
          <w:iCs/>
          <w:vanish/>
          <w:color w:val="009745"/>
        </w:rPr>
        <w:t xml:space="preserve">Include a cross-reference to the reporting requirements in the program rule or describe the </w:t>
      </w:r>
      <w:r>
        <w:rPr>
          <w:i/>
          <w:iCs/>
          <w:vanish/>
          <w:color w:val="009745"/>
        </w:rPr>
        <w:t>program-specific reporting requirements and frequency of reporting into this text box.</w:t>
      </w:r>
    </w:p>
    <w:p w:rsidR="00C92BA3" w:rsidP="00470374" w14:paraId="0FF18020"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Award recipients will be required to submit monthly and quarterly progress reports, comparing actual accomplishments with the goals and objectives established for the pe</w:t>
      </w:r>
      <w:r>
        <w:rPr>
          <w:rFonts w:ascii="Times New Roman" w:eastAsia="Times New Roman" w:hAnsi="Times New Roman" w:cs="Times New Roman"/>
          <w:sz w:val="24"/>
          <w:szCs w:val="24"/>
        </w:rPr>
        <w:t>riod, explaining why established goals were not met, and highlighting any problems, delays, or adverse conditions that materially impaired the ability to meet the objectives of the awards. Each recipient is also required to report accomplishments against p</w:t>
      </w:r>
      <w:r>
        <w:rPr>
          <w:rFonts w:ascii="Times New Roman" w:eastAsia="Times New Roman" w:hAnsi="Times New Roman" w:cs="Times New Roman"/>
          <w:sz w:val="24"/>
          <w:szCs w:val="24"/>
        </w:rPr>
        <w:t>roposed outputs and outcomes as part of their quarterly reporting requirement to HUD. Recipients shall use quantifiable data to measure performance against goals and objectives outlined in their application, or as subsequently revised.</w:t>
      </w:r>
    </w:p>
    <w:p w:rsidR="00C92BA3" w:rsidP="00470374" w14:paraId="3ECD0C23"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3" w:name="_Toc256000033"/>
      <w:r>
        <w:rPr>
          <w:rFonts w:cs="Times New Roman"/>
          <w:color w:val="000000"/>
          <w:sz w:val="24"/>
          <w:szCs w:val="24"/>
        </w:rPr>
        <w:t xml:space="preserve">D. </w:t>
      </w:r>
      <w:r>
        <w:rPr>
          <w:rFonts w:cs="Times New Roman"/>
          <w:color w:val="000000"/>
          <w:sz w:val="24"/>
          <w:szCs w:val="24"/>
        </w:rPr>
        <w:t>Debriefing.</w:t>
      </w:r>
      <w:bookmarkEnd w:id="33"/>
    </w:p>
    <w:p w:rsidR="00C92BA3" w:rsidP="00470374" w14:paraId="5B57839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 period of at least 120 days, beginning 30 days after the public announcement of awards under this NOFO, HUD will provide a debriefing related to their application to requesting applicants. A request for debriefing must be made in writing </w:t>
      </w:r>
      <w:r>
        <w:rPr>
          <w:rFonts w:ascii="Times New Roman" w:eastAsia="Times New Roman" w:hAnsi="Times New Roman" w:cs="Times New Roman"/>
          <w:sz w:val="24"/>
          <w:szCs w:val="24"/>
        </w:rPr>
        <w:t xml:space="preserve">or by email by the authorized </w:t>
      </w:r>
      <w:r>
        <w:rPr>
          <w:rFonts w:ascii="Times New Roman" w:eastAsia="Times New Roman" w:hAnsi="Times New Roman" w:cs="Times New Roman"/>
          <w:sz w:val="24"/>
          <w:szCs w:val="24"/>
        </w:rPr>
        <w:t>organization representative whose signature appears on the SF-424 or by his or her successor in office and be submitted to the POC in Section VII Agency Contact(s), below. Information provided during a debriefing may include t</w:t>
      </w:r>
      <w:r>
        <w:rPr>
          <w:rFonts w:ascii="Times New Roman" w:eastAsia="Times New Roman" w:hAnsi="Times New Roman" w:cs="Times New Roman"/>
          <w:sz w:val="24"/>
          <w:szCs w:val="24"/>
        </w:rPr>
        <w:t>he final score the applicant received for each rating factor, final evaluator comments for each rating factor, and the final assessment indicating the basis upon which funding was approved or denied.</w:t>
      </w:r>
    </w:p>
    <w:p w:rsidR="00C92BA3" w:rsidP="00470374" w14:paraId="47610343" w14:textId="77777777">
      <w:pPr>
        <w:spacing w:before="20" w:after="20"/>
        <w:rPr>
          <w:vanish/>
        </w:rPr>
      </w:pPr>
      <w:r>
        <w:rPr>
          <w:i/>
          <w:iCs/>
          <w:vanish/>
          <w:color w:val="009745"/>
        </w:rPr>
        <w:t>Please insert any additional debriefing specific reporti</w:t>
      </w:r>
      <w:r>
        <w:rPr>
          <w:i/>
          <w:iCs/>
          <w:vanish/>
          <w:color w:val="009745"/>
        </w:rPr>
        <w:t>ng requirements.</w:t>
      </w:r>
    </w:p>
    <w:p w:rsidR="00C92BA3" w:rsidP="00470374" w14:paraId="6FC70A63"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4" w:name="_Toc256000034"/>
      <w:r>
        <w:rPr>
          <w:rFonts w:cs="Times New Roman"/>
          <w:color w:val="000000"/>
          <w:sz w:val="24"/>
          <w:szCs w:val="24"/>
        </w:rPr>
        <w:t>VII. Agency Contact(s).</w:t>
      </w:r>
      <w:bookmarkEnd w:id="34"/>
    </w:p>
    <w:p w:rsidR="00C92BA3" w:rsidP="00470374" w14:paraId="41E66B21" w14:textId="77777777">
      <w:pPr>
        <w:spacing w:before="20" w:after="20"/>
        <w:rPr>
          <w:szCs w:val="24"/>
        </w:rPr>
      </w:pPr>
      <w:r>
        <w:rPr>
          <w:szCs w:val="24"/>
        </w:rPr>
        <w:t>HUD staff will be available to provide clarification on the content of this NOFO.</w:t>
      </w:r>
      <w:r>
        <w:rPr>
          <w:szCs w:val="24"/>
        </w:rPr>
        <w:br/>
        <w:t>Questions regarding specific program requirements for this NOFO should be directed to the POC listed below.</w:t>
      </w:r>
    </w:p>
    <w:p w:rsidR="00C92BA3" w:rsidP="00470374" w14:paraId="3FA8B1DF" w14:textId="77777777">
      <w:pPr>
        <w:spacing w:before="60" w:after="20"/>
      </w:pPr>
      <w:r>
        <w:t>Name:</w:t>
      </w:r>
    </w:p>
    <w:p w:rsidR="00C92BA3" w:rsidP="00470374" w14:paraId="45BC8C88" w14:textId="77777777">
      <w:pPr>
        <w:spacing w:before="20" w:after="20"/>
      </w:pPr>
      <w:r>
        <w:t>Joel Ray Ibanez</w:t>
      </w:r>
    </w:p>
    <w:p w:rsidR="00C92BA3" w:rsidP="00470374" w14:paraId="6D68130C" w14:textId="77777777">
      <w:pPr>
        <w:spacing w:before="60" w:after="20"/>
      </w:pPr>
      <w:r>
        <w:t>Pho</w:t>
      </w:r>
      <w:r>
        <w:t>ne:</w:t>
      </w:r>
    </w:p>
    <w:p w:rsidR="00C92BA3" w:rsidP="00470374" w14:paraId="4CAFA4CD" w14:textId="77777777">
      <w:pPr>
        <w:spacing w:before="20" w:after="20"/>
      </w:pPr>
      <w:r>
        <w:t>714-955-0812</w:t>
      </w:r>
    </w:p>
    <w:p w:rsidR="00C92BA3" w:rsidP="00470374" w14:paraId="0952269D" w14:textId="77777777">
      <w:pPr>
        <w:spacing w:before="60" w:after="20"/>
      </w:pPr>
      <w:r>
        <w:t>Email:</w:t>
      </w:r>
    </w:p>
    <w:p w:rsidR="00C92BA3" w:rsidP="00470374" w14:paraId="2FA01C38" w14:textId="77777777">
      <w:pPr>
        <w:spacing w:before="20" w:after="20"/>
      </w:pPr>
      <w:r>
        <w:t>Joel.R.Ibanez@hud.gov</w:t>
      </w:r>
    </w:p>
    <w:p w:rsidR="00C92BA3" w:rsidP="00470374" w14:paraId="2C675940" w14:textId="77777777">
      <w:pPr>
        <w:spacing w:before="20" w:after="20"/>
      </w:pPr>
      <w:r>
        <w:t>Persons with hearing or speech impairments may access this number via TTY by calling the toll-free Federal Relay Service at 800-877-8339. Please note that HUD staff cannot assist applicants in preparing their a</w:t>
      </w:r>
      <w:r>
        <w:t>pplications.</w:t>
      </w:r>
    </w:p>
    <w:p w:rsidR="00C92BA3" w:rsidP="00470374" w14:paraId="13D7BBFA"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5" w:name="_Toc256000035"/>
      <w:r>
        <w:rPr>
          <w:rFonts w:cs="Times New Roman"/>
          <w:color w:val="000000"/>
          <w:sz w:val="24"/>
          <w:szCs w:val="24"/>
        </w:rPr>
        <w:t>VIII. Other Information.</w:t>
      </w:r>
      <w:bookmarkEnd w:id="35"/>
    </w:p>
    <w:p w:rsidR="00C92BA3" w:rsidP="00470374" w14:paraId="5653237C" w14:textId="77777777">
      <w:pPr>
        <w:pStyle w:val="Label"/>
        <w:spacing w:before="60" w:after="20"/>
      </w:pPr>
      <w:r>
        <w:t>1. National Environmental Policy Act.</w:t>
      </w:r>
    </w:p>
    <w:p w:rsidR="00C92BA3" w:rsidP="00470374" w14:paraId="4E8538B1" w14:textId="77777777">
      <w:pPr>
        <w:pStyle w:val="p"/>
        <w:keepLines w:val="0"/>
        <w:spacing w:before="96" w:after="96"/>
        <w:rPr>
          <w:rFonts w:ascii="Times New Roman" w:eastAsia="Times New Roman" w:hAnsi="Times New Roman" w:cs="Times New Roman"/>
          <w:color w:val="009745"/>
          <w:sz w:val="24"/>
          <w:szCs w:val="24"/>
        </w:rPr>
      </w:pPr>
      <w:r>
        <w:rPr>
          <w:rFonts w:ascii="Times New Roman" w:eastAsia="Times New Roman" w:hAnsi="Times New Roman" w:cs="Times New Roman"/>
          <w:i/>
          <w:color w:val="009745"/>
          <w:sz w:val="24"/>
          <w:szCs w:val="24"/>
        </w:rPr>
        <w:t xml:space="preserve">HUD is required to comply with the National Environmental Policy Act. Select the appropriate item. If a Finding of No Significant Impact (FONSI) is required for this NOFO, </w:t>
      </w:r>
      <w:r>
        <w:rPr>
          <w:rFonts w:ascii="Times New Roman" w:eastAsia="Times New Roman" w:hAnsi="Times New Roman" w:cs="Times New Roman"/>
          <w:i/>
          <w:color w:val="009745"/>
          <w:sz w:val="24"/>
          <w:szCs w:val="24"/>
        </w:rPr>
        <w:t>check the first box. If this NOFO is excluded from environmental review, check the second box and fill in the required information in both text fields.  The first text field should include an explanation of why the appropriate exclusion at 24 CFR 50.19(c)(</w:t>
      </w:r>
      <w:r>
        <w:rPr>
          <w:rFonts w:ascii="Times New Roman" w:eastAsia="Times New Roman" w:hAnsi="Times New Roman" w:cs="Times New Roman"/>
          <w:i/>
          <w:color w:val="009745"/>
          <w:sz w:val="24"/>
          <w:szCs w:val="24"/>
        </w:rPr>
        <w:t xml:space="preserve">1) through (6) applies to this NOFO. The second text field should include the applicable paragraph number of the exclusion. Insert language describing the relevant exclusion from environmental review applicable to policy documents under 24 CFR 50.19(c) in </w:t>
      </w:r>
      <w:r>
        <w:rPr>
          <w:rFonts w:ascii="Times New Roman" w:eastAsia="Times New Roman" w:hAnsi="Times New Roman" w:cs="Times New Roman"/>
          <w:i/>
          <w:color w:val="009745"/>
          <w:sz w:val="24"/>
          <w:szCs w:val="24"/>
        </w:rPr>
        <w:t>the first text box and insert applicable paragraph number from 50.19(c) (1) through (6) in the second text box.  If this NOFO requires an Environmental Impact Statement, check the third box. If you are unsure which item to select, consult your Program Envi</w:t>
      </w:r>
      <w:r>
        <w:rPr>
          <w:rFonts w:ascii="Times New Roman" w:eastAsia="Times New Roman" w:hAnsi="Times New Roman" w:cs="Times New Roman"/>
          <w:i/>
          <w:color w:val="009745"/>
          <w:sz w:val="24"/>
          <w:szCs w:val="24"/>
        </w:rPr>
        <w:t>ronmental Clearance Officer. </w:t>
      </w:r>
    </w:p>
    <w:p w:rsidR="00C92BA3" w:rsidP="00470374" w14:paraId="67DCC6AC" w14:textId="77777777">
      <w:pPr>
        <w:spacing w:before="60" w:after="20"/>
        <w:rPr>
          <w:vanish/>
        </w:rPr>
      </w:pPr>
    </w:p>
    <w:p w:rsidR="00C92BA3" w:rsidP="00470374" w14:paraId="1BBEB5AA"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sz w:val="24"/>
          <w:szCs w:val="24"/>
        </w:rPr>
        <w:t>This NOFO does not direct, provide for assistance or loan and mortgage insurance for, or otherwise govern or regulate, real property acquisition, disposition, leasing, rehabilitation, alteration, demolition, or new construction; or establish, revise or pro</w:t>
      </w:r>
      <w:r>
        <w:rPr>
          <w:rFonts w:ascii="Times New Roman" w:eastAsia="Times New Roman" w:hAnsi="Times New Roman" w:cs="Times New Roman"/>
          <w:sz w:val="24"/>
          <w:szCs w:val="24"/>
        </w:rPr>
        <w:t xml:space="preserve">vide for standatds for construction or construction materials, manufactured housing, or occupancy. Accordingly, under 24 CFR 50.19(c)(1), this NOFO is categorically excluded from environmental review under the National Environmental Policy Act of 1969 (42 </w:t>
      </w:r>
      <w:r>
        <w:rPr>
          <w:rFonts w:ascii="Times New Roman" w:eastAsia="Times New Roman" w:hAnsi="Times New Roman" w:cs="Times New Roman"/>
          <w:sz w:val="24"/>
          <w:szCs w:val="24"/>
        </w:rPr>
        <w:t xml:space="preserve">U.S.C. 4321, </w:t>
      </w:r>
      <w:r>
        <w:rPr>
          <w:rFonts w:ascii="Times New Roman" w:eastAsia="Times New Roman" w:hAnsi="Times New Roman" w:cs="Times New Roman"/>
          <w:i/>
          <w:iCs/>
          <w:sz w:val="24"/>
          <w:szCs w:val="24"/>
        </w:rPr>
        <w:t>et seq.</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t> </w:t>
      </w:r>
    </w:p>
    <w:p w:rsidR="00C92BA3" w:rsidP="00470374" w14:paraId="7E4BF3ED"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Web Resources.</w:t>
      </w:r>
    </w:p>
    <w:p w:rsidR="00C92BA3" w:rsidP="003F4757" w14:paraId="42D9BBA4" w14:textId="77777777">
      <w:pPr>
        <w:pStyle w:val="Normal0"/>
        <w:numPr>
          <w:ilvl w:val="0"/>
          <w:numId w:val="43"/>
        </w:numPr>
        <w:spacing w:after="20"/>
        <w:rPr>
          <w:rFonts w:ascii="Times New Roman" w:eastAsia="Times New Roman" w:hAnsi="Times New Roman" w:cs="Times New Roman"/>
          <w:sz w:val="24"/>
          <w:szCs w:val="24"/>
        </w:rPr>
      </w:pPr>
      <w:hyperlink r:id="rId31" w:history="1">
        <w:r>
          <w:rPr>
            <w:rFonts w:ascii="Times New Roman" w:eastAsia="Times New Roman" w:hAnsi="Times New Roman" w:cs="Times New Roman"/>
            <w:b/>
            <w:bCs/>
            <w:color w:val="0000FF"/>
            <w:sz w:val="24"/>
            <w:szCs w:val="24"/>
            <w:u w:val="single" w:color="0000FF"/>
          </w:rPr>
          <w:t xml:space="preserve">Affirmatively Furthering Fair Housing </w:t>
        </w:r>
      </w:hyperlink>
    </w:p>
    <w:p w:rsidR="00C92BA3" w:rsidP="003F4757" w14:paraId="360055D3" w14:textId="77777777">
      <w:pPr>
        <w:pStyle w:val="Normal0"/>
        <w:numPr>
          <w:ilvl w:val="0"/>
          <w:numId w:val="43"/>
        </w:numPr>
        <w:spacing w:before="20" w:after="20"/>
        <w:rPr>
          <w:rFonts w:ascii="Times New Roman" w:eastAsia="Times New Roman" w:hAnsi="Times New Roman" w:cs="Times New Roman"/>
          <w:sz w:val="24"/>
          <w:szCs w:val="24"/>
        </w:rPr>
      </w:pPr>
      <w:hyperlink r:id="rId32" w:history="1">
        <w:r>
          <w:rPr>
            <w:rFonts w:ascii="Times New Roman" w:eastAsia="Times New Roman" w:hAnsi="Times New Roman" w:cs="Times New Roman"/>
            <w:b/>
            <w:bCs/>
            <w:color w:val="0000FF"/>
            <w:sz w:val="24"/>
            <w:szCs w:val="24"/>
            <w:u w:val="single" w:color="0000FF"/>
          </w:rPr>
          <w:t>Code of Conduct list</w:t>
        </w:r>
      </w:hyperlink>
    </w:p>
    <w:p w:rsidR="00C92BA3" w:rsidP="003F4757" w14:paraId="45E951EC" w14:textId="77777777">
      <w:pPr>
        <w:pStyle w:val="Normal0"/>
        <w:numPr>
          <w:ilvl w:val="0"/>
          <w:numId w:val="43"/>
        </w:numPr>
        <w:spacing w:before="20" w:after="20"/>
        <w:rPr>
          <w:rFonts w:ascii="Times New Roman" w:eastAsia="Times New Roman" w:hAnsi="Times New Roman" w:cs="Times New Roman"/>
          <w:sz w:val="24"/>
          <w:szCs w:val="24"/>
        </w:rPr>
      </w:pPr>
      <w:hyperlink r:id="rId33" w:history="1">
        <w:r>
          <w:rPr>
            <w:rStyle w:val="a"/>
            <w:rFonts w:ascii="Times New Roman" w:eastAsia="Times New Roman" w:hAnsi="Times New Roman" w:cs="Times New Roman"/>
            <w:b/>
            <w:bCs/>
            <w:sz w:val="24"/>
            <w:szCs w:val="24"/>
            <w:u w:val="single" w:color="0000FF"/>
          </w:rPr>
          <w:t>Assistance Listing (formerly CFDA)</w:t>
        </w:r>
      </w:hyperlink>
    </w:p>
    <w:p w:rsidR="00C92BA3" w:rsidP="003F4757" w14:paraId="22F8B582" w14:textId="77777777">
      <w:pPr>
        <w:pStyle w:val="Normal0"/>
        <w:numPr>
          <w:ilvl w:val="0"/>
          <w:numId w:val="43"/>
        </w:numPr>
        <w:spacing w:before="20" w:after="20"/>
        <w:rPr>
          <w:rFonts w:ascii="Times New Roman" w:eastAsia="Times New Roman" w:hAnsi="Times New Roman" w:cs="Times New Roman"/>
          <w:sz w:val="24"/>
          <w:szCs w:val="24"/>
        </w:rPr>
      </w:pPr>
      <w:hyperlink r:id="rId34" w:history="1">
        <w:r>
          <w:rPr>
            <w:rFonts w:ascii="Times New Roman" w:eastAsia="Times New Roman" w:hAnsi="Times New Roman" w:cs="Times New Roman"/>
            <w:b/>
            <w:bCs/>
            <w:color w:val="0000FF"/>
            <w:sz w:val="24"/>
            <w:szCs w:val="24"/>
            <w:u w:val="single" w:color="0000FF"/>
          </w:rPr>
          <w:t>Dun &amp; Bradstreet</w:t>
        </w:r>
      </w:hyperlink>
    </w:p>
    <w:p w:rsidR="00C92BA3" w:rsidP="003F4757" w14:paraId="3A580FD9" w14:textId="77777777">
      <w:pPr>
        <w:pStyle w:val="Normal0"/>
        <w:numPr>
          <w:ilvl w:val="0"/>
          <w:numId w:val="43"/>
        </w:numPr>
        <w:spacing w:before="20" w:after="20"/>
        <w:rPr>
          <w:rFonts w:ascii="Times New Roman" w:eastAsia="Times New Roman" w:hAnsi="Times New Roman" w:cs="Times New Roman"/>
          <w:sz w:val="24"/>
          <w:szCs w:val="24"/>
        </w:rPr>
      </w:pPr>
      <w:hyperlink r:id="rId35" w:history="1">
        <w:r>
          <w:rPr>
            <w:rFonts w:ascii="Times New Roman" w:eastAsia="Times New Roman" w:hAnsi="Times New Roman" w:cs="Times New Roman"/>
            <w:b/>
            <w:bCs/>
            <w:color w:val="0000FF"/>
            <w:sz w:val="24"/>
            <w:szCs w:val="24"/>
            <w:u w:val="single" w:color="0000FF"/>
          </w:rPr>
          <w:t>Equal Participation of Faith-Based Organizations</w:t>
        </w:r>
      </w:hyperlink>
    </w:p>
    <w:p w:rsidR="00C92BA3" w:rsidP="003F4757" w14:paraId="5F64C694" w14:textId="77777777">
      <w:pPr>
        <w:pStyle w:val="Normal0"/>
        <w:numPr>
          <w:ilvl w:val="0"/>
          <w:numId w:val="43"/>
        </w:numPr>
        <w:spacing w:before="20" w:after="20"/>
        <w:rPr>
          <w:rFonts w:ascii="Times New Roman" w:eastAsia="Times New Roman" w:hAnsi="Times New Roman" w:cs="Times New Roman"/>
          <w:sz w:val="24"/>
          <w:szCs w:val="24"/>
        </w:rPr>
      </w:pPr>
      <w:hyperlink r:id="rId36" w:history="1">
        <w:r>
          <w:rPr>
            <w:rFonts w:ascii="Times New Roman" w:eastAsia="Times New Roman" w:hAnsi="Times New Roman" w:cs="Times New Roman"/>
            <w:b/>
            <w:bCs/>
            <w:color w:val="0000FF"/>
            <w:sz w:val="24"/>
            <w:szCs w:val="24"/>
            <w:u w:val="single" w:color="0000FF"/>
          </w:rPr>
          <w:t>Fede</w:t>
        </w:r>
        <w:r>
          <w:rPr>
            <w:rFonts w:ascii="Times New Roman" w:eastAsia="Times New Roman" w:hAnsi="Times New Roman" w:cs="Times New Roman"/>
            <w:b/>
            <w:bCs/>
            <w:color w:val="0000FF"/>
            <w:sz w:val="24"/>
            <w:szCs w:val="24"/>
            <w:u w:val="single" w:color="0000FF"/>
          </w:rPr>
          <w:t>ral Awardee Performance and Integrity Information System</w:t>
        </w:r>
      </w:hyperlink>
    </w:p>
    <w:p w:rsidR="00C92BA3" w:rsidP="003F4757" w14:paraId="3823184C" w14:textId="77777777">
      <w:pPr>
        <w:pStyle w:val="Normal0"/>
        <w:numPr>
          <w:ilvl w:val="0"/>
          <w:numId w:val="43"/>
        </w:numPr>
        <w:spacing w:before="20" w:after="20"/>
        <w:rPr>
          <w:rFonts w:ascii="Times New Roman" w:eastAsia="Times New Roman" w:hAnsi="Times New Roman" w:cs="Times New Roman"/>
          <w:sz w:val="24"/>
          <w:szCs w:val="24"/>
        </w:rPr>
      </w:pPr>
      <w:hyperlink r:id="rId37" w:history="1">
        <w:r>
          <w:rPr>
            <w:rFonts w:ascii="Times New Roman" w:eastAsia="Times New Roman" w:hAnsi="Times New Roman" w:cs="Times New Roman"/>
            <w:b/>
            <w:bCs/>
            <w:color w:val="0000FF"/>
            <w:sz w:val="24"/>
            <w:szCs w:val="24"/>
            <w:u w:val="single" w:color="0000FF"/>
          </w:rPr>
          <w:t>FFATA Subaward Reporting System</w:t>
        </w:r>
      </w:hyperlink>
    </w:p>
    <w:p w:rsidR="00C92BA3" w:rsidP="003F4757" w14:paraId="3567F11B" w14:textId="77777777">
      <w:pPr>
        <w:pStyle w:val="Normal0"/>
        <w:numPr>
          <w:ilvl w:val="0"/>
          <w:numId w:val="43"/>
        </w:numPr>
        <w:spacing w:before="20" w:after="20"/>
        <w:rPr>
          <w:rFonts w:ascii="Times New Roman" w:eastAsia="Times New Roman" w:hAnsi="Times New Roman" w:cs="Times New Roman"/>
          <w:sz w:val="24"/>
          <w:szCs w:val="24"/>
        </w:rPr>
      </w:pPr>
      <w:hyperlink r:id="rId38" w:history="1">
        <w:r>
          <w:rPr>
            <w:rFonts w:ascii="Times New Roman" w:eastAsia="Times New Roman" w:hAnsi="Times New Roman" w:cs="Times New Roman"/>
            <w:b/>
            <w:bCs/>
            <w:color w:val="0000FF"/>
            <w:sz w:val="24"/>
            <w:szCs w:val="24"/>
            <w:u w:val="single" w:color="0000FF"/>
          </w:rPr>
          <w:t>Grants.gov</w:t>
        </w:r>
      </w:hyperlink>
    </w:p>
    <w:p w:rsidR="00C92BA3" w:rsidP="003F4757" w14:paraId="6F9955F3" w14:textId="77777777">
      <w:pPr>
        <w:pStyle w:val="Normal0"/>
        <w:numPr>
          <w:ilvl w:val="0"/>
          <w:numId w:val="43"/>
        </w:numPr>
        <w:spacing w:before="20" w:after="20"/>
        <w:rPr>
          <w:rFonts w:ascii="Times New Roman" w:eastAsia="Times New Roman" w:hAnsi="Times New Roman" w:cs="Times New Roman"/>
          <w:sz w:val="24"/>
          <w:szCs w:val="24"/>
        </w:rPr>
      </w:pPr>
      <w:hyperlink r:id="rId39" w:history="1">
        <w:r>
          <w:rPr>
            <w:rFonts w:ascii="Times New Roman" w:eastAsia="Times New Roman" w:hAnsi="Times New Roman" w:cs="Times New Roman"/>
            <w:b/>
            <w:bCs/>
            <w:color w:val="0000FF"/>
            <w:sz w:val="24"/>
            <w:szCs w:val="24"/>
            <w:u w:val="single" w:color="0000FF"/>
          </w:rPr>
          <w:t>HBCUs</w:t>
        </w:r>
      </w:hyperlink>
    </w:p>
    <w:p w:rsidR="00C92BA3" w:rsidP="003F4757" w14:paraId="68832D82" w14:textId="77777777">
      <w:pPr>
        <w:pStyle w:val="Normal0"/>
        <w:numPr>
          <w:ilvl w:val="0"/>
          <w:numId w:val="43"/>
        </w:numPr>
        <w:spacing w:before="20" w:after="20"/>
        <w:rPr>
          <w:rFonts w:ascii="Times New Roman" w:eastAsia="Times New Roman" w:hAnsi="Times New Roman" w:cs="Times New Roman"/>
          <w:sz w:val="24"/>
          <w:szCs w:val="24"/>
        </w:rPr>
      </w:pPr>
      <w:hyperlink r:id="rId40" w:history="1">
        <w:r>
          <w:rPr>
            <w:rFonts w:ascii="Times New Roman" w:eastAsia="Times New Roman" w:hAnsi="Times New Roman" w:cs="Times New Roman"/>
            <w:b/>
            <w:bCs/>
            <w:color w:val="0000FF"/>
            <w:sz w:val="24"/>
            <w:szCs w:val="24"/>
            <w:u w:val="single" w:color="0000FF"/>
          </w:rPr>
          <w:t>Healthy Homes Strategic Plan</w:t>
        </w:r>
      </w:hyperlink>
    </w:p>
    <w:p w:rsidR="00C92BA3" w:rsidP="003F4757" w14:paraId="0B75B32A" w14:textId="77777777">
      <w:pPr>
        <w:pStyle w:val="Normal0"/>
        <w:numPr>
          <w:ilvl w:val="0"/>
          <w:numId w:val="43"/>
        </w:numPr>
        <w:spacing w:before="20" w:after="20"/>
        <w:rPr>
          <w:rFonts w:ascii="Times New Roman" w:eastAsia="Times New Roman" w:hAnsi="Times New Roman" w:cs="Times New Roman"/>
          <w:sz w:val="24"/>
          <w:szCs w:val="24"/>
        </w:rPr>
      </w:pPr>
      <w:hyperlink r:id="rId41" w:history="1">
        <w:r>
          <w:rPr>
            <w:rFonts w:ascii="Times New Roman" w:eastAsia="Times New Roman" w:hAnsi="Times New Roman" w:cs="Times New Roman"/>
            <w:b/>
            <w:bCs/>
            <w:color w:val="0000FF"/>
            <w:sz w:val="24"/>
            <w:szCs w:val="24"/>
            <w:u w:val="single" w:color="0000FF"/>
          </w:rPr>
          <w:t>Healthy Housing Reference Manual</w:t>
        </w:r>
      </w:hyperlink>
    </w:p>
    <w:p w:rsidR="00C92BA3" w:rsidP="003F4757" w14:paraId="3D670B0E" w14:textId="77777777">
      <w:pPr>
        <w:pStyle w:val="Normal0"/>
        <w:numPr>
          <w:ilvl w:val="0"/>
          <w:numId w:val="43"/>
        </w:numPr>
        <w:spacing w:before="20" w:after="20"/>
        <w:rPr>
          <w:rFonts w:ascii="Times New Roman" w:eastAsia="Times New Roman" w:hAnsi="Times New Roman" w:cs="Times New Roman"/>
          <w:sz w:val="24"/>
          <w:szCs w:val="24"/>
        </w:rPr>
      </w:pPr>
      <w:hyperlink w:history="1">
        <w:r>
          <w:rPr>
            <w:rFonts w:ascii="Times New Roman" w:eastAsia="Times New Roman" w:hAnsi="Times New Roman" w:cs="Times New Roman"/>
            <w:b/>
            <w:bCs/>
            <w:color w:val="0000FF"/>
            <w:sz w:val="24"/>
            <w:szCs w:val="24"/>
            <w:u w:val="single" w:color="0000FF"/>
          </w:rPr>
          <w:t>HUD’s Strategic Plan</w:t>
        </w:r>
      </w:hyperlink>
    </w:p>
    <w:p w:rsidR="00C92BA3" w:rsidP="003F4757" w14:paraId="351FE5CA" w14:textId="77777777">
      <w:pPr>
        <w:pStyle w:val="Normal0"/>
        <w:numPr>
          <w:ilvl w:val="0"/>
          <w:numId w:val="43"/>
        </w:numPr>
        <w:spacing w:before="20" w:after="20"/>
        <w:rPr>
          <w:rFonts w:ascii="Times New Roman" w:eastAsia="Times New Roman" w:hAnsi="Times New Roman" w:cs="Times New Roman"/>
          <w:sz w:val="24"/>
          <w:szCs w:val="24"/>
        </w:rPr>
      </w:pPr>
      <w:hyperlink r:id="rId42" w:history="1">
        <w:r>
          <w:rPr>
            <w:rFonts w:ascii="Times New Roman" w:eastAsia="Times New Roman" w:hAnsi="Times New Roman" w:cs="Times New Roman"/>
            <w:b/>
            <w:bCs/>
            <w:color w:val="0000FF"/>
            <w:sz w:val="24"/>
            <w:szCs w:val="24"/>
            <w:u w:val="single" w:color="0000FF"/>
          </w:rPr>
          <w:t>HUD Grants</w:t>
        </w:r>
      </w:hyperlink>
    </w:p>
    <w:p w:rsidR="00C92BA3" w:rsidP="003F4757" w14:paraId="23BF37B9" w14:textId="77777777">
      <w:pPr>
        <w:pStyle w:val="Normal0"/>
        <w:numPr>
          <w:ilvl w:val="0"/>
          <w:numId w:val="43"/>
        </w:numPr>
        <w:spacing w:before="20" w:after="20"/>
        <w:rPr>
          <w:rFonts w:ascii="Times New Roman" w:eastAsia="Times New Roman" w:hAnsi="Times New Roman" w:cs="Times New Roman"/>
          <w:sz w:val="24"/>
          <w:szCs w:val="24"/>
        </w:rPr>
      </w:pPr>
      <w:hyperlink r:id="rId43" w:history="1">
        <w:r>
          <w:rPr>
            <w:rFonts w:ascii="Times New Roman" w:eastAsia="Times New Roman" w:hAnsi="Times New Roman" w:cs="Times New Roman"/>
            <w:b/>
            <w:bCs/>
            <w:color w:val="0000FF"/>
            <w:sz w:val="24"/>
            <w:szCs w:val="24"/>
            <w:u w:val="single" w:color="0000FF"/>
          </w:rPr>
          <w:t>Limited English Proficiency</w:t>
        </w:r>
      </w:hyperlink>
    </w:p>
    <w:p w:rsidR="00C92BA3" w:rsidP="003F4757" w14:paraId="79C976AA" w14:textId="77777777">
      <w:pPr>
        <w:pStyle w:val="Normal0"/>
        <w:numPr>
          <w:ilvl w:val="0"/>
          <w:numId w:val="43"/>
        </w:numPr>
        <w:spacing w:before="20" w:after="20"/>
        <w:rPr>
          <w:rFonts w:ascii="Times New Roman" w:eastAsia="Times New Roman" w:hAnsi="Times New Roman" w:cs="Times New Roman"/>
          <w:sz w:val="24"/>
          <w:szCs w:val="24"/>
        </w:rPr>
      </w:pPr>
      <w:hyperlink r:id="rId44" w:history="1">
        <w:r>
          <w:rPr>
            <w:rFonts w:ascii="Times New Roman" w:eastAsia="Times New Roman" w:hAnsi="Times New Roman" w:cs="Times New Roman"/>
            <w:b/>
            <w:bCs/>
            <w:color w:val="0000FF"/>
            <w:sz w:val="24"/>
            <w:szCs w:val="24"/>
            <w:u w:val="single" w:color="0000FF"/>
          </w:rPr>
          <w:t>NOFO Webcasts</w:t>
        </w:r>
      </w:hyperlink>
    </w:p>
    <w:p w:rsidR="00C92BA3" w:rsidP="003F4757" w14:paraId="40DA5C62" w14:textId="77777777">
      <w:pPr>
        <w:pStyle w:val="Normal0"/>
        <w:numPr>
          <w:ilvl w:val="0"/>
          <w:numId w:val="43"/>
        </w:numPr>
        <w:spacing w:before="20" w:after="20"/>
        <w:rPr>
          <w:rFonts w:ascii="Times New Roman" w:eastAsia="Times New Roman" w:hAnsi="Times New Roman" w:cs="Times New Roman"/>
          <w:sz w:val="24"/>
          <w:szCs w:val="24"/>
        </w:rPr>
      </w:pPr>
      <w:hyperlink r:id="rId45" w:history="1">
        <w:r>
          <w:rPr>
            <w:rFonts w:ascii="Times New Roman" w:eastAsia="Times New Roman" w:hAnsi="Times New Roman" w:cs="Times New Roman"/>
            <w:b/>
            <w:bCs/>
            <w:color w:val="0000FF"/>
            <w:sz w:val="24"/>
            <w:szCs w:val="24"/>
            <w:u w:val="single" w:color="0000FF"/>
          </w:rPr>
          <w:t>Opportunity Zone</w:t>
        </w:r>
      </w:hyperlink>
    </w:p>
    <w:p w:rsidR="00C92BA3" w:rsidP="003F4757" w14:paraId="1416E290" w14:textId="77777777">
      <w:pPr>
        <w:pStyle w:val="Normal0"/>
        <w:numPr>
          <w:ilvl w:val="0"/>
          <w:numId w:val="43"/>
        </w:numPr>
        <w:spacing w:before="20" w:after="20"/>
        <w:rPr>
          <w:rFonts w:ascii="Times New Roman" w:eastAsia="Times New Roman" w:hAnsi="Times New Roman" w:cs="Times New Roman"/>
          <w:sz w:val="24"/>
          <w:szCs w:val="24"/>
        </w:rPr>
      </w:pPr>
      <w:hyperlink r:id="rId46" w:anchor="se2.1.200_1322" w:history="1">
        <w:r>
          <w:rPr>
            <w:rFonts w:ascii="Times New Roman" w:eastAsia="Times New Roman" w:hAnsi="Times New Roman" w:cs="Times New Roman"/>
            <w:b/>
            <w:bCs/>
            <w:color w:val="0000FF"/>
            <w:sz w:val="24"/>
            <w:szCs w:val="24"/>
            <w:u w:val="single" w:color="0000FF"/>
          </w:rPr>
          <w:t>Procurement of Recovered Materials</w:t>
        </w:r>
      </w:hyperlink>
    </w:p>
    <w:p w:rsidR="00C92BA3" w:rsidP="003F4757" w14:paraId="4CFE6250" w14:textId="77777777">
      <w:pPr>
        <w:pStyle w:val="Normal0"/>
        <w:numPr>
          <w:ilvl w:val="0"/>
          <w:numId w:val="43"/>
        </w:numPr>
        <w:spacing w:before="20" w:after="20"/>
        <w:rPr>
          <w:rFonts w:ascii="Times New Roman" w:eastAsia="Times New Roman" w:hAnsi="Times New Roman" w:cs="Times New Roman"/>
          <w:sz w:val="24"/>
          <w:szCs w:val="24"/>
        </w:rPr>
      </w:pPr>
      <w:hyperlink r:id="rId47" w:history="1">
        <w:r>
          <w:rPr>
            <w:rFonts w:ascii="Times New Roman" w:eastAsia="Times New Roman" w:hAnsi="Times New Roman" w:cs="Times New Roman"/>
            <w:b/>
            <w:bCs/>
            <w:color w:val="0000FF"/>
            <w:sz w:val="24"/>
            <w:szCs w:val="24"/>
            <w:u w:val="single" w:color="0000FF"/>
          </w:rPr>
          <w:t>Promise Zones</w:t>
        </w:r>
      </w:hyperlink>
    </w:p>
    <w:p w:rsidR="00C92BA3" w:rsidP="003F4757" w14:paraId="560E7326" w14:textId="77777777">
      <w:pPr>
        <w:pStyle w:val="Normal0"/>
        <w:numPr>
          <w:ilvl w:val="0"/>
          <w:numId w:val="43"/>
        </w:numPr>
        <w:spacing w:before="20" w:after="20"/>
        <w:rPr>
          <w:rFonts w:ascii="Times New Roman" w:eastAsia="Times New Roman" w:hAnsi="Times New Roman" w:cs="Times New Roman"/>
          <w:sz w:val="24"/>
          <w:szCs w:val="24"/>
        </w:rPr>
      </w:pPr>
      <w:hyperlink r:id="rId48" w:history="1">
        <w:r>
          <w:rPr>
            <w:rFonts w:ascii="Times New Roman" w:eastAsia="Times New Roman" w:hAnsi="Times New Roman" w:cs="Times New Roman"/>
            <w:b/>
            <w:bCs/>
            <w:color w:val="0000FF"/>
            <w:sz w:val="24"/>
            <w:szCs w:val="24"/>
            <w:u w:val="single" w:color="0000FF"/>
          </w:rPr>
          <w:t>Section 3 Business Registry</w:t>
        </w:r>
      </w:hyperlink>
    </w:p>
    <w:p w:rsidR="00C92BA3" w:rsidP="003F4757" w14:paraId="03645BB7" w14:textId="77777777">
      <w:pPr>
        <w:pStyle w:val="Normal0"/>
        <w:numPr>
          <w:ilvl w:val="0"/>
          <w:numId w:val="43"/>
        </w:numPr>
        <w:spacing w:before="20" w:after="20"/>
        <w:rPr>
          <w:rFonts w:ascii="Times New Roman" w:eastAsia="Times New Roman" w:hAnsi="Times New Roman" w:cs="Times New Roman"/>
          <w:sz w:val="24"/>
          <w:szCs w:val="24"/>
        </w:rPr>
      </w:pPr>
      <w:hyperlink r:id="rId49" w:history="1">
        <w:r>
          <w:rPr>
            <w:rFonts w:ascii="Times New Roman" w:eastAsia="Times New Roman" w:hAnsi="Times New Roman" w:cs="Times New Roman"/>
            <w:b/>
            <w:bCs/>
            <w:color w:val="0000FF"/>
            <w:sz w:val="24"/>
            <w:szCs w:val="24"/>
            <w:u w:val="single" w:color="0000FF"/>
          </w:rPr>
          <w:t>State Point of Contact List</w:t>
        </w:r>
      </w:hyperlink>
    </w:p>
    <w:p w:rsidR="00C92BA3" w:rsidP="003F4757" w14:paraId="3C1F25F7" w14:textId="77777777">
      <w:pPr>
        <w:pStyle w:val="Normal0"/>
        <w:numPr>
          <w:ilvl w:val="0"/>
          <w:numId w:val="43"/>
        </w:numPr>
        <w:spacing w:before="20" w:after="20"/>
        <w:rPr>
          <w:rFonts w:ascii="Times New Roman" w:eastAsia="Times New Roman" w:hAnsi="Times New Roman" w:cs="Times New Roman"/>
          <w:sz w:val="24"/>
          <w:szCs w:val="24"/>
        </w:rPr>
      </w:pPr>
      <w:hyperlink r:id="rId17" w:history="1">
        <w:r>
          <w:rPr>
            <w:rFonts w:ascii="Times New Roman" w:eastAsia="Times New Roman" w:hAnsi="Times New Roman" w:cs="Times New Roman"/>
            <w:b/>
            <w:bCs/>
            <w:color w:val="0000FF"/>
            <w:sz w:val="24"/>
            <w:szCs w:val="24"/>
            <w:u w:val="single" w:color="0000FF"/>
          </w:rPr>
          <w:t>System for Award Management (SAM)</w:t>
        </w:r>
      </w:hyperlink>
    </w:p>
    <w:p w:rsidR="00C92BA3" w:rsidP="003F4757" w14:paraId="12004E33" w14:textId="77777777">
      <w:pPr>
        <w:pStyle w:val="Normal0"/>
        <w:numPr>
          <w:ilvl w:val="0"/>
          <w:numId w:val="43"/>
        </w:numPr>
        <w:spacing w:before="20" w:after="20"/>
        <w:rPr>
          <w:rFonts w:ascii="Times New Roman" w:eastAsia="Times New Roman" w:hAnsi="Times New Roman" w:cs="Times New Roman"/>
          <w:sz w:val="24"/>
          <w:szCs w:val="24"/>
        </w:rPr>
      </w:pPr>
      <w:hyperlink r:id="rId50" w:history="1">
        <w:r>
          <w:rPr>
            <w:rStyle w:val="a"/>
            <w:rFonts w:ascii="Times New Roman" w:eastAsia="Times New Roman" w:hAnsi="Times New Roman" w:cs="Times New Roman"/>
            <w:b/>
            <w:bCs/>
            <w:sz w:val="24"/>
            <w:szCs w:val="24"/>
            <w:u w:val="single" w:color="0000FF"/>
          </w:rPr>
          <w:t>Uniform Relocation</w:t>
        </w:r>
      </w:hyperlink>
      <w:hyperlink r:id="rId50" w:history="1">
        <w:r>
          <w:rPr>
            <w:rFonts w:ascii="Times New Roman" w:eastAsia="Times New Roman" w:hAnsi="Times New Roman" w:cs="Times New Roman"/>
            <w:b/>
            <w:bCs/>
            <w:color w:val="0000FF"/>
            <w:sz w:val="24"/>
            <w:szCs w:val="24"/>
            <w:u w:val="single" w:color="0000FF"/>
          </w:rPr>
          <w:t> Assistance and Real Property Acq</w:t>
        </w:r>
        <w:r>
          <w:rPr>
            <w:rFonts w:ascii="Times New Roman" w:eastAsia="Times New Roman" w:hAnsi="Times New Roman" w:cs="Times New Roman"/>
            <w:b/>
            <w:bCs/>
            <w:color w:val="0000FF"/>
            <w:sz w:val="24"/>
            <w:szCs w:val="24"/>
            <w:u w:val="single" w:color="0000FF"/>
          </w:rPr>
          <w:t>uisition Act of 1970 (URA)</w:t>
        </w:r>
      </w:hyperlink>
    </w:p>
    <w:p w:rsidR="00C92BA3" w:rsidP="003F4757" w14:paraId="30C4A95C" w14:textId="77777777">
      <w:pPr>
        <w:pStyle w:val="Normal0"/>
        <w:numPr>
          <w:ilvl w:val="0"/>
          <w:numId w:val="43"/>
        </w:numPr>
        <w:spacing w:before="20" w:after="150"/>
        <w:rPr>
          <w:rFonts w:ascii="Times New Roman" w:eastAsia="Times New Roman" w:hAnsi="Times New Roman" w:cs="Times New Roman"/>
          <w:sz w:val="24"/>
          <w:szCs w:val="24"/>
        </w:rPr>
      </w:pPr>
      <w:hyperlink r:id="rId51" w:history="1">
        <w:r>
          <w:rPr>
            <w:rStyle w:val="a"/>
            <w:rFonts w:ascii="Times New Roman" w:eastAsia="Times New Roman" w:hAnsi="Times New Roman" w:cs="Times New Roman"/>
            <w:b/>
            <w:bCs/>
            <w:sz w:val="24"/>
            <w:szCs w:val="24"/>
            <w:u w:val="single" w:color="0000FF"/>
          </w:rPr>
          <w:t>USA Spending</w:t>
        </w:r>
      </w:hyperlink>
    </w:p>
    <w:p w:rsidR="00C92BA3" w:rsidP="00470374" w14:paraId="03A1F60F" w14:textId="77777777">
      <w:pPr>
        <w:pStyle w:val="Normal0"/>
        <w:spacing w:after="14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Program Relevant Web Resources</w:t>
      </w:r>
    </w:p>
    <w:p w:rsidR="00C92BA3" w:rsidP="00470374" w14:paraId="7769436F" w14:textId="77777777">
      <w:pPr>
        <w:pStyle w:val="Normal0"/>
        <w:spacing w:after="140"/>
        <w:rPr>
          <w:rFonts w:ascii="Times New Roman" w:eastAsia="Times New Roman" w:hAnsi="Times New Roman" w:cs="Times New Roman"/>
          <w:sz w:val="24"/>
          <w:szCs w:val="24"/>
        </w:rPr>
      </w:pPr>
      <w:hyperlink r:id="rId52" w:history="1">
        <w:r>
          <w:rPr>
            <w:rStyle w:val="a"/>
            <w:rFonts w:ascii="Times New Roman" w:eastAsia="Times New Roman" w:hAnsi="Times New Roman" w:cs="Times New Roman"/>
            <w:sz w:val="24"/>
            <w:szCs w:val="24"/>
            <w:u w:val="single" w:color="0000FF"/>
          </w:rPr>
          <w:t>https://www.hudexchange.info/programs/housing</w:t>
        </w:r>
        <w:r>
          <w:rPr>
            <w:rStyle w:val="a"/>
            <w:rFonts w:ascii="Times New Roman" w:eastAsia="Times New Roman" w:hAnsi="Times New Roman" w:cs="Times New Roman"/>
            <w:sz w:val="24"/>
            <w:szCs w:val="24"/>
            <w:u w:val="single" w:color="0000FF"/>
          </w:rPr>
          <w:t>-counseling/</w:t>
        </w:r>
      </w:hyperlink>
      <w:r>
        <w:rPr>
          <w:rFonts w:ascii="Times New Roman" w:eastAsia="Times New Roman" w:hAnsi="Times New Roman" w:cs="Times New Roman"/>
          <w:sz w:val="24"/>
          <w:szCs w:val="24"/>
        </w:rPr>
        <w:t> </w:t>
      </w:r>
    </w:p>
    <w:p w:rsidR="00C92BA3" w:rsidP="00470374" w14:paraId="1C4CFD0D" w14:textId="77777777">
      <w:pPr>
        <w:pStyle w:val="Heading2"/>
        <w:pBdr>
          <w:top w:val="none" w:sz="0" w:space="2" w:color="auto"/>
          <w:left w:val="none" w:sz="0" w:space="2" w:color="auto"/>
          <w:bottom w:val="none" w:sz="0" w:space="2" w:color="auto"/>
          <w:right w:val="none" w:sz="0" w:space="2" w:color="auto"/>
        </w:pBdr>
        <w:shd w:val="clear" w:color="auto" w:fill="E0E0E0"/>
        <w:spacing w:before="20" w:after="20"/>
        <w:ind w:left="45" w:right="45"/>
        <w:rPr>
          <w:rFonts w:cs="Times New Roman"/>
          <w:color w:val="000000"/>
          <w:sz w:val="24"/>
          <w:szCs w:val="24"/>
        </w:rPr>
      </w:pPr>
      <w:bookmarkStart w:id="36" w:name="_Toc256000036"/>
      <w:r>
        <w:rPr>
          <w:rFonts w:cs="Times New Roman"/>
          <w:color w:val="000000"/>
          <w:sz w:val="24"/>
          <w:szCs w:val="24"/>
        </w:rPr>
        <w:t>APPENDIX</w:t>
      </w:r>
      <w:bookmarkEnd w:id="36"/>
    </w:p>
    <w:p w:rsidR="00C92BA3" w:rsidP="00470374" w14:paraId="50949BC9" w14:textId="77777777">
      <w:pPr>
        <w:spacing w:before="20" w:after="20"/>
      </w:pPr>
    </w:p>
    <w:sectPr w:rsidSect="00F51971">
      <w:footerReference w:type="default" r:id="rId53"/>
      <w:pgSz w:w="12240" w:h="15840"/>
      <w:pgMar w:top="1440" w:right="1440" w:bottom="1440" w:left="1440" w:header="720" w:footer="720" w:gutter="0"/>
      <w:pgNumType w:start="1"/>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818D8179-FC62-42F1-A4D9-A23DA41657A0}"/>
  </w:font>
  <w:font w:name="Times New Roman">
    <w:panose1 w:val="02020603050405020304"/>
    <w:charset w:val="00"/>
    <w:family w:val="roman"/>
    <w:pitch w:val="variable"/>
    <w:sig w:usb0="E0002EFF" w:usb1="C000785B" w:usb2="00000009" w:usb3="00000000" w:csb0="000001FF" w:csb1="00000000"/>
    <w:embedRegular r:id="rId2" w:fontKey="{3DD835F1-35D8-495E-B738-C5A5F6A86928}"/>
    <w:embedBold r:id="rId3" w:fontKey="{5DC21CCA-9D26-4DFC-9ACF-D73876D95F67}"/>
    <w:embedItalic r:id="rId4" w:fontKey="{7B0CBB6F-D747-4AF8-A4D5-F09FB62B497D}"/>
    <w:embedBoldItalic r:id="rId5" w:fontKey="{C2D298F8-687C-411A-B86D-180C3CAD3EC6}"/>
  </w:font>
  <w:font w:name="Courier New">
    <w:panose1 w:val="02070309020205020404"/>
    <w:charset w:val="00"/>
    <w:family w:val="modern"/>
    <w:pitch w:val="fixed"/>
    <w:sig w:usb0="E0002EFF" w:usb1="C0007843" w:usb2="00000009" w:usb3="00000000" w:csb0="000001FF" w:csb1="00000000"/>
    <w:embedRegular r:id="rId6" w:fontKey="{49090101-0395-4A98-8766-B9BDEC6524F0}"/>
  </w:font>
  <w:font w:name="Wingdings">
    <w:panose1 w:val="05000000000000000000"/>
    <w:charset w:val="02"/>
    <w:family w:val="auto"/>
    <w:pitch w:val="variable"/>
    <w:sig w:usb0="00000000" w:usb1="10000000" w:usb2="00000000" w:usb3="00000000" w:csb0="80000000" w:csb1="00000000"/>
    <w:embedRegular r:id="rId7" w:fontKey="{E158B02D-C6D4-49C2-B5F8-56C72E43A14F}"/>
  </w:font>
  <w:font w:name="Arial">
    <w:panose1 w:val="020B0604020202020204"/>
    <w:charset w:val="00"/>
    <w:family w:val="swiss"/>
    <w:pitch w:val="variable"/>
    <w:sig w:usb0="E0002EFF" w:usb1="C000785B" w:usb2="00000009" w:usb3="00000000" w:csb0="000001FF" w:csb1="00000000"/>
    <w:embedRegular r:id="rId8" w:fontKey="{ED4910B5-4136-4EDC-A381-ADDBBEE5742D}"/>
    <w:embedBold r:id="rId9" w:fontKey="{9C93E612-7F62-4725-8F15-3F99E7D6F19F}"/>
    <w:embedBoldItalic r:id="rId10" w:fontKey="{8ACBA982-6CC9-43AF-A1A2-1BF4F463C76F}"/>
  </w:font>
  <w:font w:name="+mn-ea">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embedRegular r:id="rId11" w:fontKey="{8B0C2DA4-E66A-4903-8C87-70D89F80A487}"/>
    <w:embedItalic r:id="rId12" w:fontKey="{53D43EFF-86B3-4762-B1F4-24F879E8007E}"/>
  </w:font>
  <w:font w:name="Verdana">
    <w:panose1 w:val="020B0604030504040204"/>
    <w:charset w:val="00"/>
    <w:family w:val="swiss"/>
    <w:pitch w:val="variable"/>
    <w:sig w:usb0="A00006FF" w:usb1="4000205B" w:usb2="00000010" w:usb3="00000000" w:csb0="0000019F" w:csb1="00000000"/>
    <w:embedRegular r:id="rId13" w:fontKey="{6C2EE772-7310-476D-A9C5-6A01DB469B8C}"/>
    <w:embedBold r:id="rId14" w:fontKey="{1E0376C5-1757-46BD-B680-A3761601DFFA}"/>
    <w:embedItalic r:id="rId15" w:fontKey="{10CC1CB1-3AA1-4B4A-B9E8-4030C8538010}"/>
    <w:embedBoldItalic r:id="rId16" w:fontKey="{E9932DD6-546A-4D4F-A62F-BE2C669E7F96}"/>
  </w:font>
  <w:font w:name="Cambria">
    <w:panose1 w:val="02040503050406030204"/>
    <w:charset w:val="00"/>
    <w:family w:val="roman"/>
    <w:pitch w:val="variable"/>
    <w:sig w:usb0="E00006FF" w:usb1="420024FF" w:usb2="02000000" w:usb3="00000000" w:csb0="0000019F" w:csb1="00000000"/>
    <w:embedRegular r:id="rId17" w:fontKey="{D0855BA8-F35B-4BB9-A1AB-113DBFC9018A}"/>
    <w:embedBold r:id="rId18" w:fontKey="{0B9203E6-8991-4BF1-8946-7A692989F655}"/>
  </w:font>
  <w:font w:name="Garamond">
    <w:panose1 w:val="02020404030301010803"/>
    <w:charset w:val="00"/>
    <w:family w:val="roman"/>
    <w:pitch w:val="variable"/>
    <w:sig w:usb0="00000287" w:usb1="00000000" w:usb2="00000000" w:usb3="00000000" w:csb0="0000009F" w:csb1="00000000"/>
    <w:embedRegular r:id="rId19" w:fontKey="{80801E50-BE1C-4010-98AC-1890BA546D42}"/>
    <w:embedBold r:id="rId20" w:fontKey="{6A19C73E-07C3-41DB-9CCB-4D70BE14CEEB}"/>
  </w:font>
  <w:font w:name="Tahoma">
    <w:panose1 w:val="020B0604030504040204"/>
    <w:charset w:val="00"/>
    <w:family w:val="swiss"/>
    <w:pitch w:val="variable"/>
    <w:sig w:usb0="E1002EFF" w:usb1="C000605B" w:usb2="00000029" w:usb3="00000000" w:csb0="000101FF" w:csb1="00000000"/>
    <w:embedRegular r:id="rId21" w:fontKey="{BB49B18F-F441-4BDC-A63B-94FE9543D266}"/>
  </w:font>
  <w:font w:name="Helvetica">
    <w:panose1 w:val="020B0604020202020204"/>
    <w:charset w:val="00"/>
    <w:family w:val="auto"/>
    <w:pitch w:val="default"/>
    <w:sig w:usb0="00000000" w:usb1="00000000" w:usb2="00000000" w:usb3="00000000" w:csb0="00000001" w:csb1="00000000"/>
    <w:embedRegular r:id="rId22" w:fontKey="{AE04BC6E-6AF0-4738-A0DB-EB7C9E2A7A49}"/>
    <w:embedItalic r:id="rId23" w:fontKey="{764DFDA3-7518-4258-80D5-E4F80BCAE06E}"/>
    <w:embedBoldItalic r:id="rId24" w:fontKey="{58C9C754-C944-45A4-A4A3-7705B2822726}"/>
  </w:font>
  <w:font w:name="Times">
    <w:panose1 w:val="02020603050405020304"/>
    <w:charset w:val="00"/>
    <w:family w:val="roman"/>
    <w:pitch w:val="variable"/>
    <w:sig w:usb0="E0002EFF" w:usb1="C000785B" w:usb2="00000009" w:usb3="00000000" w:csb0="000001FF" w:csb1="00000000"/>
    <w:embedRegular r:id="rId25" w:fontKey="{208A2220-980D-4891-AC94-99DCF62CAD40}"/>
  </w:font>
  <w:font w:name="Calibri Light">
    <w:panose1 w:val="020F0302020204030204"/>
    <w:charset w:val="00"/>
    <w:family w:val="swiss"/>
    <w:pitch w:val="variable"/>
    <w:sig w:usb0="E4002EFF" w:usb1="C000247B" w:usb2="00000009" w:usb3="00000000" w:csb0="000001FF" w:csb1="00000000"/>
    <w:embedRegular r:id="rId26" w:fontKey="{BC0FFD09-65C2-4D67-99B2-E881620EDEF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A694C" w14:paraId="6CC1EBB6"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3F04D4" w:rsidRPr="008A694C" w:rsidP="008A694C" w14:paraId="53B47101"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A694C" w14:paraId="3DE05DAC"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tbl>
    <w:tblPr>
      <w:tblW w:w="5000" w:type="pct"/>
      <w:tblLook w:val="04A0"/>
    </w:tblPr>
    <w:tblGrid>
      <w:gridCol w:w="3120"/>
      <w:gridCol w:w="3120"/>
      <w:gridCol w:w="3120"/>
    </w:tblGrid>
    <w:tr w14:paraId="72ABB036" w14:textId="77777777">
      <w:tblPrEx>
        <w:tblW w:w="5000" w:type="pct"/>
        <w:tblLook w:val="04A0"/>
      </w:tblPrEx>
      <w:tc>
        <w:tcPr>
          <w:tcW w:w="1650" w:type="pct"/>
        </w:tcPr>
        <w:p w:rsidR="00C92BA3" w14:paraId="4FFE4EF9" w14:textId="77777777">
          <w:pPr>
            <w:jc w:val="center"/>
          </w:pPr>
        </w:p>
      </w:tc>
      <w:tc>
        <w:tcPr>
          <w:tcW w:w="1650" w:type="pct"/>
        </w:tcPr>
        <w:p w:rsidR="00C92BA3" w14:paraId="6A2876EE" w14:textId="77777777">
          <w:pPr>
            <w:jc w:val="center"/>
          </w:pPr>
        </w:p>
      </w:tc>
      <w:tc>
        <w:tcPr>
          <w:tcW w:w="1650" w:type="pct"/>
        </w:tcPr>
        <w:p w:rsidR="00C92BA3" w14:paraId="2D676573" w14:textId="76A61FF0">
          <w:pPr>
            <w:jc w:val="center"/>
          </w:pPr>
          <w:r>
            <w:t xml:space="preserve">Page </w:t>
          </w:r>
          <w:r>
            <w:fldChar w:fldCharType="begin"/>
          </w:r>
          <w:r>
            <w:instrText xml:space="preserve"> PAGE </w:instrText>
          </w:r>
          <w:r>
            <w:fldChar w:fldCharType="separate"/>
          </w:r>
          <w:r>
            <w:t>50</w:t>
          </w:r>
          <w:r>
            <w:fldChar w:fldCharType="end"/>
          </w:r>
          <w:r>
            <w:t xml:space="preserve"> of </w:t>
          </w:r>
          <w:r>
            <w:fldChar w:fldCharType="begin"/>
          </w:r>
          <w:r>
            <w:instrText xml:space="preserve"> = </w:instrText>
          </w:r>
          <w:r>
            <w:fldChar w:fldCharType="begin"/>
          </w:r>
          <w:r>
            <w:instrText xml:space="preserve"> NUMPAGES </w:instrText>
          </w:r>
          <w:r>
            <w:fldChar w:fldCharType="separate"/>
          </w:r>
          <w:r w:rsidR="00CD11D7">
            <w:rPr>
              <w:noProof/>
            </w:rPr>
            <w:instrText>51</w:instrText>
          </w:r>
          <w:r>
            <w:fldChar w:fldCharType="end"/>
          </w:r>
          <w:r>
            <w:instrText xml:space="preserve"> - 1 </w:instrText>
          </w:r>
          <w:r>
            <w:fldChar w:fldCharType="separate"/>
          </w:r>
          <w:r w:rsidR="00CD11D7">
            <w:rPr>
              <w:noProof/>
            </w:rPr>
            <w:t>50</w:t>
          </w:r>
          <w:r>
            <w:fldChar w:fldCharType="end"/>
          </w:r>
        </w:p>
      </w:tc>
    </w:tr>
  </w:tbl>
  <w:p w:rsidR="00C92BA3" w14:paraId="3F93F3BD" w14:textId="77777777"/>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A694C" w14:paraId="2183AF3A"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A694C" w14:paraId="3AAF4C81"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8A694C" w14:paraId="1E9096EA"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1DFB6BF4"/>
    <w:multiLevelType w:val="hybridMultilevel"/>
    <w:tmpl w:val="D780DCE2"/>
    <w:lvl w:ilvl="0">
      <w:start w:val="1"/>
      <w:numFmt w:val="bullet"/>
      <w:pStyle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hint="default"/>
      </w:rPr>
    </w:lvl>
    <w:lvl w:ilvl="8" w:tentative="1">
      <w:start w:val="1"/>
      <w:numFmt w:val="bullet"/>
      <w:lvlText w:val=""/>
      <w:lvlJc w:val="left"/>
      <w:pPr>
        <w:ind w:left="7200" w:hanging="360"/>
      </w:pPr>
      <w:rPr>
        <w:rFonts w:ascii="Wingdings" w:hAnsi="Wingdings" w:hint="default"/>
      </w:rPr>
    </w:lvl>
  </w:abstractNum>
  <w:abstractNum w:abstractNumId="1">
    <w:nsid w:val="316534F7"/>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59B0054B"/>
    <w:multiLevelType w:val="hybridMultilevel"/>
    <w:tmpl w:val="9BE67068"/>
    <w:lvl w:ilvl="0">
      <w:start w:val="1"/>
      <w:numFmt w:val="bullet"/>
      <w:pStyle w:val="DoubleIndentedBullet"/>
      <w:lvlText w:val=""/>
      <w:lvlJc w:val="left"/>
      <w:pPr>
        <w:ind w:left="1584" w:hanging="360"/>
      </w:pPr>
      <w:rPr>
        <w:rFonts w:ascii="Symbol" w:hAnsi="Symbol" w:hint="default"/>
      </w:rPr>
    </w:lvl>
    <w:lvl w:ilvl="1" w:tentative="1">
      <w:start w:val="1"/>
      <w:numFmt w:val="bullet"/>
      <w:lvlText w:val="o"/>
      <w:lvlJc w:val="left"/>
      <w:pPr>
        <w:ind w:left="2304" w:hanging="360"/>
      </w:pPr>
      <w:rPr>
        <w:rFonts w:ascii="Courier New" w:hAnsi="Courier New" w:hint="default"/>
      </w:rPr>
    </w:lvl>
    <w:lvl w:ilvl="2" w:tentative="1">
      <w:start w:val="1"/>
      <w:numFmt w:val="bullet"/>
      <w:lvlText w:val=""/>
      <w:lvlJc w:val="left"/>
      <w:pPr>
        <w:ind w:left="3024" w:hanging="360"/>
      </w:pPr>
      <w:rPr>
        <w:rFonts w:ascii="Wingdings" w:hAnsi="Wingdings" w:hint="default"/>
      </w:rPr>
    </w:lvl>
    <w:lvl w:ilvl="3" w:tentative="1">
      <w:start w:val="1"/>
      <w:numFmt w:val="bullet"/>
      <w:lvlText w:val=""/>
      <w:lvlJc w:val="left"/>
      <w:pPr>
        <w:ind w:left="3744" w:hanging="360"/>
      </w:pPr>
      <w:rPr>
        <w:rFonts w:ascii="Symbol" w:hAnsi="Symbol" w:hint="default"/>
      </w:rPr>
    </w:lvl>
    <w:lvl w:ilvl="4" w:tentative="1">
      <w:start w:val="1"/>
      <w:numFmt w:val="bullet"/>
      <w:lvlText w:val="o"/>
      <w:lvlJc w:val="left"/>
      <w:pPr>
        <w:ind w:left="4464" w:hanging="360"/>
      </w:pPr>
      <w:rPr>
        <w:rFonts w:ascii="Courier New" w:hAnsi="Courier New" w:hint="default"/>
      </w:rPr>
    </w:lvl>
    <w:lvl w:ilvl="5" w:tentative="1">
      <w:start w:val="1"/>
      <w:numFmt w:val="bullet"/>
      <w:lvlText w:val=""/>
      <w:lvlJc w:val="left"/>
      <w:pPr>
        <w:ind w:left="5184" w:hanging="360"/>
      </w:pPr>
      <w:rPr>
        <w:rFonts w:ascii="Wingdings" w:hAnsi="Wingdings" w:hint="default"/>
      </w:rPr>
    </w:lvl>
    <w:lvl w:ilvl="6" w:tentative="1">
      <w:start w:val="1"/>
      <w:numFmt w:val="bullet"/>
      <w:lvlText w:val=""/>
      <w:lvlJc w:val="left"/>
      <w:pPr>
        <w:ind w:left="5904" w:hanging="360"/>
      </w:pPr>
      <w:rPr>
        <w:rFonts w:ascii="Symbol" w:hAnsi="Symbol" w:hint="default"/>
      </w:rPr>
    </w:lvl>
    <w:lvl w:ilvl="7" w:tentative="1">
      <w:start w:val="1"/>
      <w:numFmt w:val="bullet"/>
      <w:lvlText w:val="o"/>
      <w:lvlJc w:val="left"/>
      <w:pPr>
        <w:ind w:left="6624" w:hanging="360"/>
      </w:pPr>
      <w:rPr>
        <w:rFonts w:ascii="Courier New" w:hAnsi="Courier New" w:hint="default"/>
      </w:rPr>
    </w:lvl>
    <w:lvl w:ilvl="8" w:tentative="1">
      <w:start w:val="1"/>
      <w:numFmt w:val="bullet"/>
      <w:lvlText w:val=""/>
      <w:lvlJc w:val="left"/>
      <w:pPr>
        <w:ind w:left="7344" w:hanging="360"/>
      </w:pPr>
      <w:rPr>
        <w:rFonts w:ascii="Wingdings" w:hAnsi="Wingdings" w:hint="default"/>
      </w:rPr>
    </w:lvl>
  </w:abstractNum>
  <w:abstractNum w:abstractNumId="3">
    <w:nsid w:val="79CF54E9"/>
    <w:multiLevelType w:val="multilevel"/>
    <w:tmpl w:val="79CF54E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79CF54EA"/>
    <w:multiLevelType w:val="hybridMultilevel"/>
    <w:tmpl w:val="79CF54E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
    <w:nsid w:val="79CF54EB"/>
    <w:multiLevelType w:val="multilevel"/>
    <w:tmpl w:val="79CF54EB"/>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79CF54EC"/>
    <w:multiLevelType w:val="multilevel"/>
    <w:tmpl w:val="79CF54EC"/>
    <w:lvl w:ilvl="0">
      <w:start w:val="2"/>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79CF54ED"/>
    <w:multiLevelType w:val="hybridMultilevel"/>
    <w:tmpl w:val="79CF54ED"/>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79CF54EE"/>
    <w:multiLevelType w:val="multilevel"/>
    <w:tmpl w:val="79CF54EE"/>
    <w:lvl w:ilvl="0">
      <w:start w:val="2"/>
      <w:numFmt w:val="lowerRoman"/>
      <w:lvlText w:val="%1."/>
      <w:lvlJc w:val="righ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79CF54EF"/>
    <w:multiLevelType w:val="multilevel"/>
    <w:tmpl w:val="79CF54EF"/>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79CF54F0"/>
    <w:multiLevelType w:val="multilevel"/>
    <w:tmpl w:val="79CF54F0"/>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79CF54F1"/>
    <w:multiLevelType w:val="hybridMultilevel"/>
    <w:tmpl w:val="79CF54F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2">
    <w:nsid w:val="79CF54F2"/>
    <w:multiLevelType w:val="multilevel"/>
    <w:tmpl w:val="79CF54F2"/>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79CF54F3"/>
    <w:multiLevelType w:val="multilevel"/>
    <w:tmpl w:val="79CF54F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79CF54F4"/>
    <w:multiLevelType w:val="multilevel"/>
    <w:tmpl w:val="79CF54F4"/>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79CF54F5"/>
    <w:multiLevelType w:val="multilevel"/>
    <w:tmpl w:val="79CF54F5"/>
    <w:lvl w:ilvl="0">
      <w:start w:val="3"/>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79CF54F6"/>
    <w:multiLevelType w:val="multilevel"/>
    <w:tmpl w:val="79CF54F6"/>
    <w:lvl w:ilvl="0">
      <w:start w:val="4"/>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79CF54F7"/>
    <w:multiLevelType w:val="multilevel"/>
    <w:tmpl w:val="79CF54F7"/>
    <w:lvl w:ilvl="0">
      <w:start w:val="5"/>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79CF54F8"/>
    <w:multiLevelType w:val="multilevel"/>
    <w:tmpl w:val="79CF54F8"/>
    <w:lvl w:ilvl="0">
      <w:start w:val="2"/>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79CF54F9"/>
    <w:multiLevelType w:val="multilevel"/>
    <w:tmpl w:val="79CF54F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79CF54FA"/>
    <w:multiLevelType w:val="multilevel"/>
    <w:tmpl w:val="79CF54FA"/>
    <w:lvl w:ilvl="0">
      <w:start w:val="2"/>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nsid w:val="79CF54FB"/>
    <w:multiLevelType w:val="multilevel"/>
    <w:tmpl w:val="79CF54FB"/>
    <w:lvl w:ilvl="0">
      <w:start w:val="3"/>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79CF54FC"/>
    <w:multiLevelType w:val="multilevel"/>
    <w:tmpl w:val="79CF54FC"/>
    <w:lvl w:ilvl="0">
      <w:start w:val="4"/>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79CF54FD"/>
    <w:multiLevelType w:val="multilevel"/>
    <w:tmpl w:val="79CF54FD"/>
    <w:lvl w:ilvl="0">
      <w:start w:val="5"/>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79CF54FE"/>
    <w:multiLevelType w:val="multilevel"/>
    <w:tmpl w:val="79CF54FE"/>
    <w:lvl w:ilvl="0">
      <w:start w:val="6"/>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nsid w:val="79CF54FF"/>
    <w:multiLevelType w:val="hybridMultilevel"/>
    <w:tmpl w:val="79CF54FF"/>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6">
    <w:nsid w:val="79CF5500"/>
    <w:multiLevelType w:val="hybridMultilevel"/>
    <w:tmpl w:val="79CF5500"/>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7">
    <w:nsid w:val="79CF5501"/>
    <w:multiLevelType w:val="multilevel"/>
    <w:tmpl w:val="79CF550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79CF5502"/>
    <w:multiLevelType w:val="hybridMultilevel"/>
    <w:tmpl w:val="79CF55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9">
    <w:nsid w:val="79CF5503"/>
    <w:multiLevelType w:val="hybridMultilevel"/>
    <w:tmpl w:val="79CF550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0">
    <w:nsid w:val="79CF5504"/>
    <w:multiLevelType w:val="hybridMultilevel"/>
    <w:tmpl w:val="79CF550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1">
    <w:nsid w:val="79CF5505"/>
    <w:multiLevelType w:val="multilevel"/>
    <w:tmpl w:val="79CF5505"/>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79CF5506"/>
    <w:multiLevelType w:val="hybridMultilevel"/>
    <w:tmpl w:val="79CF55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3">
    <w:nsid w:val="79CF5507"/>
    <w:multiLevelType w:val="hybridMultilevel"/>
    <w:tmpl w:val="79CF550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4">
    <w:nsid w:val="79CF5508"/>
    <w:multiLevelType w:val="multilevel"/>
    <w:tmpl w:val="79CF5508"/>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79CF5509"/>
    <w:multiLevelType w:val="multilevel"/>
    <w:tmpl w:val="79CF5509"/>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9CF550A"/>
    <w:multiLevelType w:val="multilevel"/>
    <w:tmpl w:val="79CF550A"/>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9CF550B"/>
    <w:multiLevelType w:val="multilevel"/>
    <w:tmpl w:val="79CF550B"/>
    <w:lvl w:ilvl="0">
      <w:start w:val="1"/>
      <w:numFmt w:val="lowerLetter"/>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79CF550C"/>
    <w:multiLevelType w:val="hybridMultilevel"/>
    <w:tmpl w:val="79CF550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9">
    <w:nsid w:val="79CF550D"/>
    <w:multiLevelType w:val="multilevel"/>
    <w:tmpl w:val="79CF550D"/>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
    <w:nsid w:val="79CF550E"/>
    <w:multiLevelType w:val="hybridMultilevel"/>
    <w:tmpl w:val="79CF550E"/>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1">
    <w:nsid w:val="79CF550F"/>
    <w:multiLevelType w:val="multilevel"/>
    <w:tmpl w:val="79CF550F"/>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2">
    <w:nsid w:val="79CF5510"/>
    <w:multiLevelType w:val="hybridMultilevel"/>
    <w:tmpl w:val="79CF5510"/>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1"/>
  </w:num>
  <w:num w:numId="2">
    <w:abstractNumId w:val="0"/>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doNotTrackFormatting/>
  <w:documentProtection w:edit="comments" w:formatting="1" w:enforcement="0"/>
  <w:defaultTabStop w:val="720"/>
  <w:defaultTableStyle w:val="TableGrid"/>
  <w:doNotShadeFormData/>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55B"/>
    <w:rsid w:val="00000A51"/>
    <w:rsid w:val="00006CA5"/>
    <w:rsid w:val="00007530"/>
    <w:rsid w:val="0001067C"/>
    <w:rsid w:val="00012570"/>
    <w:rsid w:val="000142F6"/>
    <w:rsid w:val="000145B4"/>
    <w:rsid w:val="00014A16"/>
    <w:rsid w:val="00016555"/>
    <w:rsid w:val="00016A21"/>
    <w:rsid w:val="00017980"/>
    <w:rsid w:val="00022CAB"/>
    <w:rsid w:val="00023CC2"/>
    <w:rsid w:val="000258A6"/>
    <w:rsid w:val="000265DB"/>
    <w:rsid w:val="00026C53"/>
    <w:rsid w:val="000273B1"/>
    <w:rsid w:val="000302D7"/>
    <w:rsid w:val="00030D19"/>
    <w:rsid w:val="00031AB4"/>
    <w:rsid w:val="00033384"/>
    <w:rsid w:val="00033DB3"/>
    <w:rsid w:val="000351C4"/>
    <w:rsid w:val="000357AF"/>
    <w:rsid w:val="0003616E"/>
    <w:rsid w:val="000379AF"/>
    <w:rsid w:val="0004041C"/>
    <w:rsid w:val="000408C9"/>
    <w:rsid w:val="000428C4"/>
    <w:rsid w:val="00044C5B"/>
    <w:rsid w:val="000515A9"/>
    <w:rsid w:val="00051654"/>
    <w:rsid w:val="00053EF7"/>
    <w:rsid w:val="000542F9"/>
    <w:rsid w:val="000559AB"/>
    <w:rsid w:val="00057965"/>
    <w:rsid w:val="00057CB3"/>
    <w:rsid w:val="000607C1"/>
    <w:rsid w:val="000614EA"/>
    <w:rsid w:val="00061AD0"/>
    <w:rsid w:val="00061F4E"/>
    <w:rsid w:val="00070D42"/>
    <w:rsid w:val="00072720"/>
    <w:rsid w:val="00073EBB"/>
    <w:rsid w:val="000745F6"/>
    <w:rsid w:val="00080224"/>
    <w:rsid w:val="0008179A"/>
    <w:rsid w:val="00081DB0"/>
    <w:rsid w:val="00081DD7"/>
    <w:rsid w:val="000859C6"/>
    <w:rsid w:val="00085E24"/>
    <w:rsid w:val="00086E60"/>
    <w:rsid w:val="0008790B"/>
    <w:rsid w:val="00090036"/>
    <w:rsid w:val="00090B57"/>
    <w:rsid w:val="00090EC2"/>
    <w:rsid w:val="00091ABB"/>
    <w:rsid w:val="00092792"/>
    <w:rsid w:val="00092AB1"/>
    <w:rsid w:val="00094A98"/>
    <w:rsid w:val="00094CCE"/>
    <w:rsid w:val="000970E2"/>
    <w:rsid w:val="00097671"/>
    <w:rsid w:val="000A08A6"/>
    <w:rsid w:val="000A3231"/>
    <w:rsid w:val="000A3737"/>
    <w:rsid w:val="000A49FB"/>
    <w:rsid w:val="000A532C"/>
    <w:rsid w:val="000A537E"/>
    <w:rsid w:val="000A6180"/>
    <w:rsid w:val="000A63AB"/>
    <w:rsid w:val="000A67CF"/>
    <w:rsid w:val="000B3650"/>
    <w:rsid w:val="000B5A8A"/>
    <w:rsid w:val="000B6559"/>
    <w:rsid w:val="000C01B0"/>
    <w:rsid w:val="000C4F4B"/>
    <w:rsid w:val="000C5C5E"/>
    <w:rsid w:val="000D579F"/>
    <w:rsid w:val="000E1F67"/>
    <w:rsid w:val="000E25A0"/>
    <w:rsid w:val="000E2D12"/>
    <w:rsid w:val="000E3CC1"/>
    <w:rsid w:val="000E745E"/>
    <w:rsid w:val="000E7E6F"/>
    <w:rsid w:val="000F3B9C"/>
    <w:rsid w:val="000F4B58"/>
    <w:rsid w:val="000F4D59"/>
    <w:rsid w:val="000F552C"/>
    <w:rsid w:val="000F6184"/>
    <w:rsid w:val="00104CE1"/>
    <w:rsid w:val="00105B10"/>
    <w:rsid w:val="001074B4"/>
    <w:rsid w:val="001078DD"/>
    <w:rsid w:val="00111549"/>
    <w:rsid w:val="0011171F"/>
    <w:rsid w:val="00111AA9"/>
    <w:rsid w:val="00111B04"/>
    <w:rsid w:val="001123F9"/>
    <w:rsid w:val="00112D99"/>
    <w:rsid w:val="00115228"/>
    <w:rsid w:val="00116129"/>
    <w:rsid w:val="0011766B"/>
    <w:rsid w:val="0012019A"/>
    <w:rsid w:val="0012042C"/>
    <w:rsid w:val="00120A1D"/>
    <w:rsid w:val="001218AB"/>
    <w:rsid w:val="00122B70"/>
    <w:rsid w:val="00123B9B"/>
    <w:rsid w:val="00124596"/>
    <w:rsid w:val="00125837"/>
    <w:rsid w:val="0012711C"/>
    <w:rsid w:val="001312BF"/>
    <w:rsid w:val="00131603"/>
    <w:rsid w:val="001320EA"/>
    <w:rsid w:val="001328E0"/>
    <w:rsid w:val="00132997"/>
    <w:rsid w:val="00133883"/>
    <w:rsid w:val="001345D6"/>
    <w:rsid w:val="00136658"/>
    <w:rsid w:val="0013764E"/>
    <w:rsid w:val="00137671"/>
    <w:rsid w:val="00141013"/>
    <w:rsid w:val="00142CCE"/>
    <w:rsid w:val="001461F5"/>
    <w:rsid w:val="00146DDF"/>
    <w:rsid w:val="001472C6"/>
    <w:rsid w:val="001500AC"/>
    <w:rsid w:val="00151D45"/>
    <w:rsid w:val="00155C9D"/>
    <w:rsid w:val="001568D6"/>
    <w:rsid w:val="00160771"/>
    <w:rsid w:val="00160DD2"/>
    <w:rsid w:val="00162108"/>
    <w:rsid w:val="00165066"/>
    <w:rsid w:val="001652A2"/>
    <w:rsid w:val="001660E4"/>
    <w:rsid w:val="001663CF"/>
    <w:rsid w:val="00166B62"/>
    <w:rsid w:val="0016758F"/>
    <w:rsid w:val="001700D1"/>
    <w:rsid w:val="0017178A"/>
    <w:rsid w:val="001719F4"/>
    <w:rsid w:val="00171F25"/>
    <w:rsid w:val="001725FB"/>
    <w:rsid w:val="00173C45"/>
    <w:rsid w:val="001753CB"/>
    <w:rsid w:val="001772B9"/>
    <w:rsid w:val="00177E6E"/>
    <w:rsid w:val="00180D21"/>
    <w:rsid w:val="0018261A"/>
    <w:rsid w:val="00183943"/>
    <w:rsid w:val="001850E5"/>
    <w:rsid w:val="00185A06"/>
    <w:rsid w:val="00190419"/>
    <w:rsid w:val="00191484"/>
    <w:rsid w:val="001914A3"/>
    <w:rsid w:val="0019295D"/>
    <w:rsid w:val="00192EBA"/>
    <w:rsid w:val="00193C48"/>
    <w:rsid w:val="00195C8A"/>
    <w:rsid w:val="00196008"/>
    <w:rsid w:val="00197250"/>
    <w:rsid w:val="001A03B8"/>
    <w:rsid w:val="001A0B98"/>
    <w:rsid w:val="001A2B81"/>
    <w:rsid w:val="001A3E65"/>
    <w:rsid w:val="001A452B"/>
    <w:rsid w:val="001A47DD"/>
    <w:rsid w:val="001B03D3"/>
    <w:rsid w:val="001B0436"/>
    <w:rsid w:val="001B15A2"/>
    <w:rsid w:val="001B17E8"/>
    <w:rsid w:val="001B35C4"/>
    <w:rsid w:val="001B3A8B"/>
    <w:rsid w:val="001B6EED"/>
    <w:rsid w:val="001B6FA1"/>
    <w:rsid w:val="001B76AF"/>
    <w:rsid w:val="001C076C"/>
    <w:rsid w:val="001C3ED6"/>
    <w:rsid w:val="001C7345"/>
    <w:rsid w:val="001C7813"/>
    <w:rsid w:val="001C7D72"/>
    <w:rsid w:val="001D12A3"/>
    <w:rsid w:val="001D3E33"/>
    <w:rsid w:val="001D6625"/>
    <w:rsid w:val="001D6A06"/>
    <w:rsid w:val="001D6AC8"/>
    <w:rsid w:val="001E1191"/>
    <w:rsid w:val="001E1D4B"/>
    <w:rsid w:val="001E28C6"/>
    <w:rsid w:val="001E3EFF"/>
    <w:rsid w:val="001E4148"/>
    <w:rsid w:val="001E5E97"/>
    <w:rsid w:val="001F65A8"/>
    <w:rsid w:val="00200901"/>
    <w:rsid w:val="00202792"/>
    <w:rsid w:val="00202964"/>
    <w:rsid w:val="002040FD"/>
    <w:rsid w:val="002052D9"/>
    <w:rsid w:val="002105F8"/>
    <w:rsid w:val="002108E2"/>
    <w:rsid w:val="002113AF"/>
    <w:rsid w:val="00211F65"/>
    <w:rsid w:val="0021266C"/>
    <w:rsid w:val="00212D50"/>
    <w:rsid w:val="00213E49"/>
    <w:rsid w:val="00213EF2"/>
    <w:rsid w:val="00214299"/>
    <w:rsid w:val="00214CA4"/>
    <w:rsid w:val="00216FF2"/>
    <w:rsid w:val="002205FC"/>
    <w:rsid w:val="002208F2"/>
    <w:rsid w:val="0022141E"/>
    <w:rsid w:val="0022392C"/>
    <w:rsid w:val="002252F1"/>
    <w:rsid w:val="00225C86"/>
    <w:rsid w:val="002263E6"/>
    <w:rsid w:val="0022706C"/>
    <w:rsid w:val="00230FFC"/>
    <w:rsid w:val="002315A7"/>
    <w:rsid w:val="00231C1B"/>
    <w:rsid w:val="00235209"/>
    <w:rsid w:val="00237575"/>
    <w:rsid w:val="002377A8"/>
    <w:rsid w:val="00240D87"/>
    <w:rsid w:val="0024212C"/>
    <w:rsid w:val="00242CD1"/>
    <w:rsid w:val="00243E3C"/>
    <w:rsid w:val="00244364"/>
    <w:rsid w:val="002449EA"/>
    <w:rsid w:val="002451A0"/>
    <w:rsid w:val="00250197"/>
    <w:rsid w:val="00250639"/>
    <w:rsid w:val="0025068B"/>
    <w:rsid w:val="002518DF"/>
    <w:rsid w:val="00251A2D"/>
    <w:rsid w:val="00255C57"/>
    <w:rsid w:val="00255ED2"/>
    <w:rsid w:val="00257029"/>
    <w:rsid w:val="00260796"/>
    <w:rsid w:val="00260C69"/>
    <w:rsid w:val="00262A7E"/>
    <w:rsid w:val="00263608"/>
    <w:rsid w:val="0026663F"/>
    <w:rsid w:val="00270783"/>
    <w:rsid w:val="00270E6F"/>
    <w:rsid w:val="0027135D"/>
    <w:rsid w:val="0027281D"/>
    <w:rsid w:val="00273754"/>
    <w:rsid w:val="00274ED1"/>
    <w:rsid w:val="00276B11"/>
    <w:rsid w:val="00276E25"/>
    <w:rsid w:val="0027728D"/>
    <w:rsid w:val="0027740F"/>
    <w:rsid w:val="0027765C"/>
    <w:rsid w:val="00277A7F"/>
    <w:rsid w:val="00277ED7"/>
    <w:rsid w:val="00281004"/>
    <w:rsid w:val="00281AAB"/>
    <w:rsid w:val="00282825"/>
    <w:rsid w:val="0028369D"/>
    <w:rsid w:val="002844D2"/>
    <w:rsid w:val="00284BA8"/>
    <w:rsid w:val="00285053"/>
    <w:rsid w:val="00285210"/>
    <w:rsid w:val="002852C6"/>
    <w:rsid w:val="00287D49"/>
    <w:rsid w:val="0029078C"/>
    <w:rsid w:val="00290C48"/>
    <w:rsid w:val="002A2DAA"/>
    <w:rsid w:val="002A4B16"/>
    <w:rsid w:val="002A6FD5"/>
    <w:rsid w:val="002A71BB"/>
    <w:rsid w:val="002A7A49"/>
    <w:rsid w:val="002B6104"/>
    <w:rsid w:val="002C202B"/>
    <w:rsid w:val="002C50FF"/>
    <w:rsid w:val="002C6255"/>
    <w:rsid w:val="002D0E56"/>
    <w:rsid w:val="002D519B"/>
    <w:rsid w:val="002D5496"/>
    <w:rsid w:val="002D75C7"/>
    <w:rsid w:val="002E28AF"/>
    <w:rsid w:val="002E47F5"/>
    <w:rsid w:val="002E734E"/>
    <w:rsid w:val="002E73F2"/>
    <w:rsid w:val="002E7696"/>
    <w:rsid w:val="002E7DE5"/>
    <w:rsid w:val="002F1918"/>
    <w:rsid w:val="002F5323"/>
    <w:rsid w:val="002F6B62"/>
    <w:rsid w:val="002F6D25"/>
    <w:rsid w:val="00301896"/>
    <w:rsid w:val="00303039"/>
    <w:rsid w:val="0030369E"/>
    <w:rsid w:val="00305DD3"/>
    <w:rsid w:val="00306259"/>
    <w:rsid w:val="003109A8"/>
    <w:rsid w:val="0031160A"/>
    <w:rsid w:val="00312431"/>
    <w:rsid w:val="003125C8"/>
    <w:rsid w:val="003129C6"/>
    <w:rsid w:val="00314C69"/>
    <w:rsid w:val="00317EF4"/>
    <w:rsid w:val="00320E43"/>
    <w:rsid w:val="0032228D"/>
    <w:rsid w:val="00325CBF"/>
    <w:rsid w:val="00327E55"/>
    <w:rsid w:val="00330A93"/>
    <w:rsid w:val="0033190B"/>
    <w:rsid w:val="00334762"/>
    <w:rsid w:val="00334EAE"/>
    <w:rsid w:val="00335A7A"/>
    <w:rsid w:val="00336640"/>
    <w:rsid w:val="00342AF4"/>
    <w:rsid w:val="00343801"/>
    <w:rsid w:val="00343853"/>
    <w:rsid w:val="0035078D"/>
    <w:rsid w:val="0035168C"/>
    <w:rsid w:val="003523A9"/>
    <w:rsid w:val="0035300A"/>
    <w:rsid w:val="003536BA"/>
    <w:rsid w:val="00356AE2"/>
    <w:rsid w:val="00356E4D"/>
    <w:rsid w:val="00360BAA"/>
    <w:rsid w:val="00361C0B"/>
    <w:rsid w:val="00363062"/>
    <w:rsid w:val="00363204"/>
    <w:rsid w:val="00363FE1"/>
    <w:rsid w:val="00366736"/>
    <w:rsid w:val="003677A8"/>
    <w:rsid w:val="00367C1A"/>
    <w:rsid w:val="003710EA"/>
    <w:rsid w:val="00371B86"/>
    <w:rsid w:val="0037227E"/>
    <w:rsid w:val="00374B44"/>
    <w:rsid w:val="00375384"/>
    <w:rsid w:val="003763B6"/>
    <w:rsid w:val="00377488"/>
    <w:rsid w:val="00377EFF"/>
    <w:rsid w:val="0038082E"/>
    <w:rsid w:val="00381028"/>
    <w:rsid w:val="00382DA1"/>
    <w:rsid w:val="00390015"/>
    <w:rsid w:val="00392265"/>
    <w:rsid w:val="00392314"/>
    <w:rsid w:val="00394664"/>
    <w:rsid w:val="00395432"/>
    <w:rsid w:val="003A0A9C"/>
    <w:rsid w:val="003A4D8B"/>
    <w:rsid w:val="003A5A67"/>
    <w:rsid w:val="003B00EA"/>
    <w:rsid w:val="003B1559"/>
    <w:rsid w:val="003B4C95"/>
    <w:rsid w:val="003B4FB2"/>
    <w:rsid w:val="003B5A0B"/>
    <w:rsid w:val="003C56CF"/>
    <w:rsid w:val="003D1E1D"/>
    <w:rsid w:val="003D3334"/>
    <w:rsid w:val="003D4EDF"/>
    <w:rsid w:val="003D7099"/>
    <w:rsid w:val="003D77B3"/>
    <w:rsid w:val="003E1061"/>
    <w:rsid w:val="003E180B"/>
    <w:rsid w:val="003E1B34"/>
    <w:rsid w:val="003E32DC"/>
    <w:rsid w:val="003E60FD"/>
    <w:rsid w:val="003E61ED"/>
    <w:rsid w:val="003E6572"/>
    <w:rsid w:val="003E70A2"/>
    <w:rsid w:val="003F027E"/>
    <w:rsid w:val="003F04D4"/>
    <w:rsid w:val="003F21C1"/>
    <w:rsid w:val="003F33C8"/>
    <w:rsid w:val="003F4757"/>
    <w:rsid w:val="003F66A7"/>
    <w:rsid w:val="003F693E"/>
    <w:rsid w:val="003F72CC"/>
    <w:rsid w:val="003F7692"/>
    <w:rsid w:val="0040017C"/>
    <w:rsid w:val="0040060C"/>
    <w:rsid w:val="0040134C"/>
    <w:rsid w:val="004045AD"/>
    <w:rsid w:val="00411CEE"/>
    <w:rsid w:val="0041233B"/>
    <w:rsid w:val="00414114"/>
    <w:rsid w:val="0041462A"/>
    <w:rsid w:val="00414EF1"/>
    <w:rsid w:val="004161FD"/>
    <w:rsid w:val="00422FFB"/>
    <w:rsid w:val="004279EA"/>
    <w:rsid w:val="00434B9F"/>
    <w:rsid w:val="00440246"/>
    <w:rsid w:val="0044338A"/>
    <w:rsid w:val="00444F7B"/>
    <w:rsid w:val="0044721D"/>
    <w:rsid w:val="004512CC"/>
    <w:rsid w:val="0045152E"/>
    <w:rsid w:val="00451554"/>
    <w:rsid w:val="00451FA8"/>
    <w:rsid w:val="0045300F"/>
    <w:rsid w:val="004540B5"/>
    <w:rsid w:val="004550AD"/>
    <w:rsid w:val="004558F0"/>
    <w:rsid w:val="00455F02"/>
    <w:rsid w:val="00456736"/>
    <w:rsid w:val="00460B7C"/>
    <w:rsid w:val="004622F5"/>
    <w:rsid w:val="00462D4E"/>
    <w:rsid w:val="00463DF4"/>
    <w:rsid w:val="0046504E"/>
    <w:rsid w:val="00465266"/>
    <w:rsid w:val="004675DD"/>
    <w:rsid w:val="00470374"/>
    <w:rsid w:val="00470472"/>
    <w:rsid w:val="00472F62"/>
    <w:rsid w:val="00473E28"/>
    <w:rsid w:val="004749B8"/>
    <w:rsid w:val="00476500"/>
    <w:rsid w:val="004773D0"/>
    <w:rsid w:val="00480AF4"/>
    <w:rsid w:val="00481EC0"/>
    <w:rsid w:val="004821DD"/>
    <w:rsid w:val="00485A9B"/>
    <w:rsid w:val="004902D6"/>
    <w:rsid w:val="00491C73"/>
    <w:rsid w:val="004953B5"/>
    <w:rsid w:val="00495A14"/>
    <w:rsid w:val="004973EC"/>
    <w:rsid w:val="004A1CC5"/>
    <w:rsid w:val="004A29F0"/>
    <w:rsid w:val="004A3117"/>
    <w:rsid w:val="004A33E1"/>
    <w:rsid w:val="004A71BB"/>
    <w:rsid w:val="004B1FD2"/>
    <w:rsid w:val="004B2278"/>
    <w:rsid w:val="004B40C4"/>
    <w:rsid w:val="004B7E3D"/>
    <w:rsid w:val="004C093F"/>
    <w:rsid w:val="004C1F58"/>
    <w:rsid w:val="004C3432"/>
    <w:rsid w:val="004C5B4F"/>
    <w:rsid w:val="004C6804"/>
    <w:rsid w:val="004C74CD"/>
    <w:rsid w:val="004C7B44"/>
    <w:rsid w:val="004D05EC"/>
    <w:rsid w:val="004D0BE4"/>
    <w:rsid w:val="004D3CD2"/>
    <w:rsid w:val="004D4136"/>
    <w:rsid w:val="004D7928"/>
    <w:rsid w:val="004E2E6E"/>
    <w:rsid w:val="004E4E56"/>
    <w:rsid w:val="004E5CD1"/>
    <w:rsid w:val="004E77DD"/>
    <w:rsid w:val="004F0246"/>
    <w:rsid w:val="004F0410"/>
    <w:rsid w:val="004F166A"/>
    <w:rsid w:val="004F2197"/>
    <w:rsid w:val="004F654C"/>
    <w:rsid w:val="004F7297"/>
    <w:rsid w:val="004F7D15"/>
    <w:rsid w:val="00502474"/>
    <w:rsid w:val="00502E58"/>
    <w:rsid w:val="005030B2"/>
    <w:rsid w:val="00503722"/>
    <w:rsid w:val="00504526"/>
    <w:rsid w:val="00504798"/>
    <w:rsid w:val="00504A5E"/>
    <w:rsid w:val="0050684F"/>
    <w:rsid w:val="00506E18"/>
    <w:rsid w:val="005109C6"/>
    <w:rsid w:val="00511BB4"/>
    <w:rsid w:val="00511C00"/>
    <w:rsid w:val="0051273F"/>
    <w:rsid w:val="00513852"/>
    <w:rsid w:val="00513F98"/>
    <w:rsid w:val="00514B78"/>
    <w:rsid w:val="00516A12"/>
    <w:rsid w:val="0052174B"/>
    <w:rsid w:val="0052414A"/>
    <w:rsid w:val="00524597"/>
    <w:rsid w:val="005257CC"/>
    <w:rsid w:val="00525EA1"/>
    <w:rsid w:val="00526951"/>
    <w:rsid w:val="00527534"/>
    <w:rsid w:val="00533A66"/>
    <w:rsid w:val="005349E1"/>
    <w:rsid w:val="00534CD8"/>
    <w:rsid w:val="00535C11"/>
    <w:rsid w:val="0053654C"/>
    <w:rsid w:val="0053673D"/>
    <w:rsid w:val="005418C0"/>
    <w:rsid w:val="00542F7C"/>
    <w:rsid w:val="005436B1"/>
    <w:rsid w:val="00543B8B"/>
    <w:rsid w:val="00544CAD"/>
    <w:rsid w:val="005459A3"/>
    <w:rsid w:val="00547B61"/>
    <w:rsid w:val="005553A0"/>
    <w:rsid w:val="005606C1"/>
    <w:rsid w:val="005606C6"/>
    <w:rsid w:val="00560C6C"/>
    <w:rsid w:val="005632C4"/>
    <w:rsid w:val="00563DF3"/>
    <w:rsid w:val="0056624F"/>
    <w:rsid w:val="005702E9"/>
    <w:rsid w:val="0057039B"/>
    <w:rsid w:val="00571CDC"/>
    <w:rsid w:val="00574E49"/>
    <w:rsid w:val="00574E70"/>
    <w:rsid w:val="005757ED"/>
    <w:rsid w:val="00581DFF"/>
    <w:rsid w:val="005833F9"/>
    <w:rsid w:val="00584F8F"/>
    <w:rsid w:val="00587D91"/>
    <w:rsid w:val="00590675"/>
    <w:rsid w:val="005910C0"/>
    <w:rsid w:val="005919EA"/>
    <w:rsid w:val="00592EBB"/>
    <w:rsid w:val="00593F22"/>
    <w:rsid w:val="005A0BC1"/>
    <w:rsid w:val="005A0D01"/>
    <w:rsid w:val="005A2EA5"/>
    <w:rsid w:val="005A425F"/>
    <w:rsid w:val="005A7AEF"/>
    <w:rsid w:val="005A7E69"/>
    <w:rsid w:val="005B0C68"/>
    <w:rsid w:val="005B2659"/>
    <w:rsid w:val="005B4B98"/>
    <w:rsid w:val="005B7FD3"/>
    <w:rsid w:val="005C3AD9"/>
    <w:rsid w:val="005C44FB"/>
    <w:rsid w:val="005C4EF9"/>
    <w:rsid w:val="005C5644"/>
    <w:rsid w:val="005C5873"/>
    <w:rsid w:val="005C5895"/>
    <w:rsid w:val="005C5C2F"/>
    <w:rsid w:val="005C7BDF"/>
    <w:rsid w:val="005D236B"/>
    <w:rsid w:val="005D285C"/>
    <w:rsid w:val="005D3AA5"/>
    <w:rsid w:val="005D3DEE"/>
    <w:rsid w:val="005D4B93"/>
    <w:rsid w:val="005D5170"/>
    <w:rsid w:val="005D6B56"/>
    <w:rsid w:val="005E4F92"/>
    <w:rsid w:val="005E6D2F"/>
    <w:rsid w:val="005E7EC0"/>
    <w:rsid w:val="005F2489"/>
    <w:rsid w:val="005F29CA"/>
    <w:rsid w:val="005F4AFE"/>
    <w:rsid w:val="005F637E"/>
    <w:rsid w:val="005F7C68"/>
    <w:rsid w:val="0060086C"/>
    <w:rsid w:val="00600ABF"/>
    <w:rsid w:val="00601CC7"/>
    <w:rsid w:val="00602A1D"/>
    <w:rsid w:val="00604FCE"/>
    <w:rsid w:val="00607754"/>
    <w:rsid w:val="00607EE4"/>
    <w:rsid w:val="006110CF"/>
    <w:rsid w:val="006110DD"/>
    <w:rsid w:val="0061113A"/>
    <w:rsid w:val="00611E5D"/>
    <w:rsid w:val="0061470C"/>
    <w:rsid w:val="0061569C"/>
    <w:rsid w:val="00617BF5"/>
    <w:rsid w:val="006207B6"/>
    <w:rsid w:val="00622F9E"/>
    <w:rsid w:val="0062480A"/>
    <w:rsid w:val="00625CFF"/>
    <w:rsid w:val="006264C4"/>
    <w:rsid w:val="006270F5"/>
    <w:rsid w:val="00627CB0"/>
    <w:rsid w:val="00631433"/>
    <w:rsid w:val="00632D80"/>
    <w:rsid w:val="00633543"/>
    <w:rsid w:val="00634016"/>
    <w:rsid w:val="0063514F"/>
    <w:rsid w:val="00635794"/>
    <w:rsid w:val="00635DC2"/>
    <w:rsid w:val="00635E0D"/>
    <w:rsid w:val="006364B4"/>
    <w:rsid w:val="006402A3"/>
    <w:rsid w:val="00642567"/>
    <w:rsid w:val="006425BA"/>
    <w:rsid w:val="00642A2F"/>
    <w:rsid w:val="006431E4"/>
    <w:rsid w:val="00647E1D"/>
    <w:rsid w:val="00647F65"/>
    <w:rsid w:val="00651179"/>
    <w:rsid w:val="006532E3"/>
    <w:rsid w:val="00653A3A"/>
    <w:rsid w:val="00654F60"/>
    <w:rsid w:val="006628FA"/>
    <w:rsid w:val="00664DFF"/>
    <w:rsid w:val="006655DA"/>
    <w:rsid w:val="00665EE4"/>
    <w:rsid w:val="0066665D"/>
    <w:rsid w:val="00666DA9"/>
    <w:rsid w:val="00667D47"/>
    <w:rsid w:val="00670A74"/>
    <w:rsid w:val="00672956"/>
    <w:rsid w:val="00673A4E"/>
    <w:rsid w:val="00676041"/>
    <w:rsid w:val="006764A9"/>
    <w:rsid w:val="00676A62"/>
    <w:rsid w:val="00677574"/>
    <w:rsid w:val="00681061"/>
    <w:rsid w:val="006866D0"/>
    <w:rsid w:val="00687347"/>
    <w:rsid w:val="00687F77"/>
    <w:rsid w:val="00690834"/>
    <w:rsid w:val="0069090E"/>
    <w:rsid w:val="00694B48"/>
    <w:rsid w:val="00695688"/>
    <w:rsid w:val="006A0439"/>
    <w:rsid w:val="006A0B7B"/>
    <w:rsid w:val="006A25B9"/>
    <w:rsid w:val="006A5CB6"/>
    <w:rsid w:val="006A6A58"/>
    <w:rsid w:val="006B04FD"/>
    <w:rsid w:val="006B2F10"/>
    <w:rsid w:val="006B561B"/>
    <w:rsid w:val="006B645B"/>
    <w:rsid w:val="006B7745"/>
    <w:rsid w:val="006C048D"/>
    <w:rsid w:val="006C19BD"/>
    <w:rsid w:val="006C1B40"/>
    <w:rsid w:val="006C38F0"/>
    <w:rsid w:val="006C3D7A"/>
    <w:rsid w:val="006C6743"/>
    <w:rsid w:val="006D2B30"/>
    <w:rsid w:val="006D3D95"/>
    <w:rsid w:val="006D45BF"/>
    <w:rsid w:val="006E46B6"/>
    <w:rsid w:val="006E49F8"/>
    <w:rsid w:val="006E6FDA"/>
    <w:rsid w:val="006E76BA"/>
    <w:rsid w:val="006F04B6"/>
    <w:rsid w:val="006F3236"/>
    <w:rsid w:val="006F3F7F"/>
    <w:rsid w:val="006F4439"/>
    <w:rsid w:val="006F665C"/>
    <w:rsid w:val="0070272B"/>
    <w:rsid w:val="00702BE5"/>
    <w:rsid w:val="00703E3D"/>
    <w:rsid w:val="007045AE"/>
    <w:rsid w:val="00705835"/>
    <w:rsid w:val="00707B03"/>
    <w:rsid w:val="00707BE2"/>
    <w:rsid w:val="007120E4"/>
    <w:rsid w:val="00712A82"/>
    <w:rsid w:val="007132DA"/>
    <w:rsid w:val="00716E37"/>
    <w:rsid w:val="00722CEB"/>
    <w:rsid w:val="0072343C"/>
    <w:rsid w:val="00723449"/>
    <w:rsid w:val="0072347C"/>
    <w:rsid w:val="00723A61"/>
    <w:rsid w:val="00724CB3"/>
    <w:rsid w:val="00725547"/>
    <w:rsid w:val="00725F0E"/>
    <w:rsid w:val="0072676E"/>
    <w:rsid w:val="00727372"/>
    <w:rsid w:val="007313AC"/>
    <w:rsid w:val="007325B5"/>
    <w:rsid w:val="007358FE"/>
    <w:rsid w:val="00736A2C"/>
    <w:rsid w:val="00736E61"/>
    <w:rsid w:val="0073794B"/>
    <w:rsid w:val="0074212D"/>
    <w:rsid w:val="0074224C"/>
    <w:rsid w:val="00742484"/>
    <w:rsid w:val="00743B4A"/>
    <w:rsid w:val="00747D90"/>
    <w:rsid w:val="00750A8C"/>
    <w:rsid w:val="00751C05"/>
    <w:rsid w:val="007522B8"/>
    <w:rsid w:val="00755294"/>
    <w:rsid w:val="0075567B"/>
    <w:rsid w:val="00755D87"/>
    <w:rsid w:val="0075644F"/>
    <w:rsid w:val="0076035D"/>
    <w:rsid w:val="007604CD"/>
    <w:rsid w:val="00762434"/>
    <w:rsid w:val="007648DF"/>
    <w:rsid w:val="00766556"/>
    <w:rsid w:val="00766AE1"/>
    <w:rsid w:val="00766AF8"/>
    <w:rsid w:val="00766CAC"/>
    <w:rsid w:val="00770DCD"/>
    <w:rsid w:val="00770EA6"/>
    <w:rsid w:val="00770F5E"/>
    <w:rsid w:val="00771309"/>
    <w:rsid w:val="00772B47"/>
    <w:rsid w:val="00773476"/>
    <w:rsid w:val="00773753"/>
    <w:rsid w:val="00773F63"/>
    <w:rsid w:val="00775B8A"/>
    <w:rsid w:val="00775C56"/>
    <w:rsid w:val="00780749"/>
    <w:rsid w:val="0078182A"/>
    <w:rsid w:val="0078244F"/>
    <w:rsid w:val="00782C4A"/>
    <w:rsid w:val="00782FC4"/>
    <w:rsid w:val="007845B6"/>
    <w:rsid w:val="0078480A"/>
    <w:rsid w:val="00786523"/>
    <w:rsid w:val="00786852"/>
    <w:rsid w:val="007944CD"/>
    <w:rsid w:val="00796246"/>
    <w:rsid w:val="007A3946"/>
    <w:rsid w:val="007A4709"/>
    <w:rsid w:val="007B092B"/>
    <w:rsid w:val="007B1632"/>
    <w:rsid w:val="007B1E0D"/>
    <w:rsid w:val="007B2780"/>
    <w:rsid w:val="007B367B"/>
    <w:rsid w:val="007B46B4"/>
    <w:rsid w:val="007B4AB6"/>
    <w:rsid w:val="007B684E"/>
    <w:rsid w:val="007B7C43"/>
    <w:rsid w:val="007B7DD2"/>
    <w:rsid w:val="007C0168"/>
    <w:rsid w:val="007C155D"/>
    <w:rsid w:val="007C1B62"/>
    <w:rsid w:val="007C1BCB"/>
    <w:rsid w:val="007C2BC2"/>
    <w:rsid w:val="007C36BB"/>
    <w:rsid w:val="007C4257"/>
    <w:rsid w:val="007C44B1"/>
    <w:rsid w:val="007C4E0E"/>
    <w:rsid w:val="007C5451"/>
    <w:rsid w:val="007C5A08"/>
    <w:rsid w:val="007C738D"/>
    <w:rsid w:val="007D19D4"/>
    <w:rsid w:val="007D26DD"/>
    <w:rsid w:val="007D2931"/>
    <w:rsid w:val="007D42ED"/>
    <w:rsid w:val="007E1C31"/>
    <w:rsid w:val="007E38AB"/>
    <w:rsid w:val="007E3F94"/>
    <w:rsid w:val="007E4C32"/>
    <w:rsid w:val="007E7552"/>
    <w:rsid w:val="007E7879"/>
    <w:rsid w:val="007F073B"/>
    <w:rsid w:val="007F0BDA"/>
    <w:rsid w:val="007F15B9"/>
    <w:rsid w:val="007F1C9F"/>
    <w:rsid w:val="007F4151"/>
    <w:rsid w:val="007F7001"/>
    <w:rsid w:val="007F72F2"/>
    <w:rsid w:val="007F77B3"/>
    <w:rsid w:val="007F7FB8"/>
    <w:rsid w:val="00804899"/>
    <w:rsid w:val="008100FD"/>
    <w:rsid w:val="00811031"/>
    <w:rsid w:val="00811D93"/>
    <w:rsid w:val="008121A0"/>
    <w:rsid w:val="00812800"/>
    <w:rsid w:val="0081429B"/>
    <w:rsid w:val="00814D8B"/>
    <w:rsid w:val="0081695F"/>
    <w:rsid w:val="008169F6"/>
    <w:rsid w:val="00821D98"/>
    <w:rsid w:val="00821E9F"/>
    <w:rsid w:val="008220CA"/>
    <w:rsid w:val="008231E3"/>
    <w:rsid w:val="008241C8"/>
    <w:rsid w:val="00824662"/>
    <w:rsid w:val="00826BED"/>
    <w:rsid w:val="008310A7"/>
    <w:rsid w:val="00831885"/>
    <w:rsid w:val="00832F73"/>
    <w:rsid w:val="00833D85"/>
    <w:rsid w:val="00834B9C"/>
    <w:rsid w:val="00835F8F"/>
    <w:rsid w:val="00836312"/>
    <w:rsid w:val="00837256"/>
    <w:rsid w:val="0083797B"/>
    <w:rsid w:val="00840501"/>
    <w:rsid w:val="008411C4"/>
    <w:rsid w:val="008426B8"/>
    <w:rsid w:val="00843D00"/>
    <w:rsid w:val="00844425"/>
    <w:rsid w:val="0084647C"/>
    <w:rsid w:val="00853346"/>
    <w:rsid w:val="0085592A"/>
    <w:rsid w:val="00860540"/>
    <w:rsid w:val="00860683"/>
    <w:rsid w:val="00860A4F"/>
    <w:rsid w:val="00860BC7"/>
    <w:rsid w:val="00861728"/>
    <w:rsid w:val="0086325E"/>
    <w:rsid w:val="00863B16"/>
    <w:rsid w:val="00863D70"/>
    <w:rsid w:val="00873DC4"/>
    <w:rsid w:val="00876283"/>
    <w:rsid w:val="008762CB"/>
    <w:rsid w:val="00877C7A"/>
    <w:rsid w:val="00877F73"/>
    <w:rsid w:val="0088331B"/>
    <w:rsid w:val="00883724"/>
    <w:rsid w:val="00884934"/>
    <w:rsid w:val="008854AB"/>
    <w:rsid w:val="00885BD5"/>
    <w:rsid w:val="00894094"/>
    <w:rsid w:val="00895BD3"/>
    <w:rsid w:val="008A0705"/>
    <w:rsid w:val="008A1380"/>
    <w:rsid w:val="008A3576"/>
    <w:rsid w:val="008A35A5"/>
    <w:rsid w:val="008A3AFB"/>
    <w:rsid w:val="008A694C"/>
    <w:rsid w:val="008B032E"/>
    <w:rsid w:val="008B03FA"/>
    <w:rsid w:val="008B344A"/>
    <w:rsid w:val="008C0332"/>
    <w:rsid w:val="008C0B82"/>
    <w:rsid w:val="008C2454"/>
    <w:rsid w:val="008C3F9E"/>
    <w:rsid w:val="008C6DB8"/>
    <w:rsid w:val="008D059B"/>
    <w:rsid w:val="008D13DC"/>
    <w:rsid w:val="008D1411"/>
    <w:rsid w:val="008D1AF6"/>
    <w:rsid w:val="008D36F3"/>
    <w:rsid w:val="008D5480"/>
    <w:rsid w:val="008D748C"/>
    <w:rsid w:val="008D7749"/>
    <w:rsid w:val="008D7796"/>
    <w:rsid w:val="008E4CED"/>
    <w:rsid w:val="008E5A16"/>
    <w:rsid w:val="008E71D6"/>
    <w:rsid w:val="008F0202"/>
    <w:rsid w:val="008F0FB3"/>
    <w:rsid w:val="008F389E"/>
    <w:rsid w:val="008F655B"/>
    <w:rsid w:val="008F7718"/>
    <w:rsid w:val="00900692"/>
    <w:rsid w:val="00901D5E"/>
    <w:rsid w:val="0090270A"/>
    <w:rsid w:val="00902746"/>
    <w:rsid w:val="00902F8F"/>
    <w:rsid w:val="0090327C"/>
    <w:rsid w:val="009034DB"/>
    <w:rsid w:val="00907D41"/>
    <w:rsid w:val="00910159"/>
    <w:rsid w:val="00912F16"/>
    <w:rsid w:val="00913325"/>
    <w:rsid w:val="00914AEE"/>
    <w:rsid w:val="009162D0"/>
    <w:rsid w:val="0091669C"/>
    <w:rsid w:val="00916BC8"/>
    <w:rsid w:val="009172E4"/>
    <w:rsid w:val="00921372"/>
    <w:rsid w:val="0092174D"/>
    <w:rsid w:val="0092282D"/>
    <w:rsid w:val="009233DF"/>
    <w:rsid w:val="0092499F"/>
    <w:rsid w:val="009313C0"/>
    <w:rsid w:val="009317B4"/>
    <w:rsid w:val="00931C50"/>
    <w:rsid w:val="0093626A"/>
    <w:rsid w:val="0093627C"/>
    <w:rsid w:val="0093657F"/>
    <w:rsid w:val="00941555"/>
    <w:rsid w:val="00941651"/>
    <w:rsid w:val="00941E77"/>
    <w:rsid w:val="00942222"/>
    <w:rsid w:val="009433AE"/>
    <w:rsid w:val="009440AF"/>
    <w:rsid w:val="0094515C"/>
    <w:rsid w:val="009451EC"/>
    <w:rsid w:val="009466EA"/>
    <w:rsid w:val="009506DA"/>
    <w:rsid w:val="00951802"/>
    <w:rsid w:val="0095254E"/>
    <w:rsid w:val="00954087"/>
    <w:rsid w:val="00954E6C"/>
    <w:rsid w:val="00957929"/>
    <w:rsid w:val="00957A7B"/>
    <w:rsid w:val="0096090B"/>
    <w:rsid w:val="00961E28"/>
    <w:rsid w:val="0096237F"/>
    <w:rsid w:val="00963117"/>
    <w:rsid w:val="00963224"/>
    <w:rsid w:val="00963DCE"/>
    <w:rsid w:val="0096457F"/>
    <w:rsid w:val="00965374"/>
    <w:rsid w:val="00966FB4"/>
    <w:rsid w:val="009673E0"/>
    <w:rsid w:val="00971374"/>
    <w:rsid w:val="00973BE8"/>
    <w:rsid w:val="00973E9E"/>
    <w:rsid w:val="00974125"/>
    <w:rsid w:val="009750D2"/>
    <w:rsid w:val="00977475"/>
    <w:rsid w:val="009778D1"/>
    <w:rsid w:val="0098052D"/>
    <w:rsid w:val="00984879"/>
    <w:rsid w:val="00984FF6"/>
    <w:rsid w:val="009865D3"/>
    <w:rsid w:val="00986F12"/>
    <w:rsid w:val="009870D2"/>
    <w:rsid w:val="00992890"/>
    <w:rsid w:val="00993408"/>
    <w:rsid w:val="00993626"/>
    <w:rsid w:val="009A0E1A"/>
    <w:rsid w:val="009A10E4"/>
    <w:rsid w:val="009A521F"/>
    <w:rsid w:val="009A727E"/>
    <w:rsid w:val="009A7A23"/>
    <w:rsid w:val="009A7C04"/>
    <w:rsid w:val="009B064B"/>
    <w:rsid w:val="009B153A"/>
    <w:rsid w:val="009B2348"/>
    <w:rsid w:val="009B3B47"/>
    <w:rsid w:val="009B4814"/>
    <w:rsid w:val="009B6761"/>
    <w:rsid w:val="009C1EBD"/>
    <w:rsid w:val="009C4DF0"/>
    <w:rsid w:val="009C60E6"/>
    <w:rsid w:val="009C7112"/>
    <w:rsid w:val="009C7656"/>
    <w:rsid w:val="009D0002"/>
    <w:rsid w:val="009D2119"/>
    <w:rsid w:val="009D4193"/>
    <w:rsid w:val="009D46C9"/>
    <w:rsid w:val="009D6308"/>
    <w:rsid w:val="009E6509"/>
    <w:rsid w:val="009E75F2"/>
    <w:rsid w:val="009F155F"/>
    <w:rsid w:val="009F3433"/>
    <w:rsid w:val="009F7F3D"/>
    <w:rsid w:val="009F7FAD"/>
    <w:rsid w:val="00A03A95"/>
    <w:rsid w:val="00A04258"/>
    <w:rsid w:val="00A076BF"/>
    <w:rsid w:val="00A12C3B"/>
    <w:rsid w:val="00A138DA"/>
    <w:rsid w:val="00A149B7"/>
    <w:rsid w:val="00A14A2A"/>
    <w:rsid w:val="00A15204"/>
    <w:rsid w:val="00A15A00"/>
    <w:rsid w:val="00A167E0"/>
    <w:rsid w:val="00A168EA"/>
    <w:rsid w:val="00A17C88"/>
    <w:rsid w:val="00A23318"/>
    <w:rsid w:val="00A251E6"/>
    <w:rsid w:val="00A27F44"/>
    <w:rsid w:val="00A3275F"/>
    <w:rsid w:val="00A368B5"/>
    <w:rsid w:val="00A40E97"/>
    <w:rsid w:val="00A43574"/>
    <w:rsid w:val="00A43A48"/>
    <w:rsid w:val="00A44E4F"/>
    <w:rsid w:val="00A50FFE"/>
    <w:rsid w:val="00A548C8"/>
    <w:rsid w:val="00A54C65"/>
    <w:rsid w:val="00A54CF3"/>
    <w:rsid w:val="00A56C9D"/>
    <w:rsid w:val="00A5767B"/>
    <w:rsid w:val="00A57DC0"/>
    <w:rsid w:val="00A6039E"/>
    <w:rsid w:val="00A6059D"/>
    <w:rsid w:val="00A6161E"/>
    <w:rsid w:val="00A61F85"/>
    <w:rsid w:val="00A6203C"/>
    <w:rsid w:val="00A624DE"/>
    <w:rsid w:val="00A6254E"/>
    <w:rsid w:val="00A64A31"/>
    <w:rsid w:val="00A6624D"/>
    <w:rsid w:val="00A706C4"/>
    <w:rsid w:val="00A706D1"/>
    <w:rsid w:val="00A70950"/>
    <w:rsid w:val="00A709B2"/>
    <w:rsid w:val="00A7170C"/>
    <w:rsid w:val="00A74F90"/>
    <w:rsid w:val="00A7564E"/>
    <w:rsid w:val="00A75838"/>
    <w:rsid w:val="00A81553"/>
    <w:rsid w:val="00A81D6D"/>
    <w:rsid w:val="00A82CAD"/>
    <w:rsid w:val="00A8504E"/>
    <w:rsid w:val="00A85AA3"/>
    <w:rsid w:val="00A86AF0"/>
    <w:rsid w:val="00A87610"/>
    <w:rsid w:val="00A8761C"/>
    <w:rsid w:val="00A91826"/>
    <w:rsid w:val="00A9190C"/>
    <w:rsid w:val="00A94CC0"/>
    <w:rsid w:val="00A9612B"/>
    <w:rsid w:val="00AA3146"/>
    <w:rsid w:val="00AA4524"/>
    <w:rsid w:val="00AA54AF"/>
    <w:rsid w:val="00AB0930"/>
    <w:rsid w:val="00AB1FFB"/>
    <w:rsid w:val="00AB2F8B"/>
    <w:rsid w:val="00AB6BFD"/>
    <w:rsid w:val="00AB751E"/>
    <w:rsid w:val="00AC0668"/>
    <w:rsid w:val="00AC19E1"/>
    <w:rsid w:val="00AC1DEC"/>
    <w:rsid w:val="00AC270F"/>
    <w:rsid w:val="00AC28E2"/>
    <w:rsid w:val="00AC4063"/>
    <w:rsid w:val="00AC5E24"/>
    <w:rsid w:val="00AC756A"/>
    <w:rsid w:val="00AC7A44"/>
    <w:rsid w:val="00AD25A6"/>
    <w:rsid w:val="00AD43DA"/>
    <w:rsid w:val="00AD4624"/>
    <w:rsid w:val="00AD535E"/>
    <w:rsid w:val="00AD77D9"/>
    <w:rsid w:val="00AE25DB"/>
    <w:rsid w:val="00AE25DD"/>
    <w:rsid w:val="00AE41D1"/>
    <w:rsid w:val="00AF2685"/>
    <w:rsid w:val="00AF421A"/>
    <w:rsid w:val="00AF7478"/>
    <w:rsid w:val="00AF76FA"/>
    <w:rsid w:val="00B006CA"/>
    <w:rsid w:val="00B0090C"/>
    <w:rsid w:val="00B01451"/>
    <w:rsid w:val="00B030CA"/>
    <w:rsid w:val="00B06AB9"/>
    <w:rsid w:val="00B0739E"/>
    <w:rsid w:val="00B135C8"/>
    <w:rsid w:val="00B14829"/>
    <w:rsid w:val="00B167FA"/>
    <w:rsid w:val="00B17669"/>
    <w:rsid w:val="00B176E6"/>
    <w:rsid w:val="00B20737"/>
    <w:rsid w:val="00B21A6E"/>
    <w:rsid w:val="00B21D54"/>
    <w:rsid w:val="00B26182"/>
    <w:rsid w:val="00B2634D"/>
    <w:rsid w:val="00B2770C"/>
    <w:rsid w:val="00B27B50"/>
    <w:rsid w:val="00B30A6E"/>
    <w:rsid w:val="00B311F3"/>
    <w:rsid w:val="00B3372F"/>
    <w:rsid w:val="00B40D19"/>
    <w:rsid w:val="00B44D01"/>
    <w:rsid w:val="00B50F85"/>
    <w:rsid w:val="00B513EB"/>
    <w:rsid w:val="00B51535"/>
    <w:rsid w:val="00B52A56"/>
    <w:rsid w:val="00B54DEB"/>
    <w:rsid w:val="00B558E4"/>
    <w:rsid w:val="00B56345"/>
    <w:rsid w:val="00B61CA2"/>
    <w:rsid w:val="00B635CE"/>
    <w:rsid w:val="00B636A2"/>
    <w:rsid w:val="00B63F31"/>
    <w:rsid w:val="00B6437E"/>
    <w:rsid w:val="00B67AD0"/>
    <w:rsid w:val="00B72A14"/>
    <w:rsid w:val="00B74B5E"/>
    <w:rsid w:val="00B74F7D"/>
    <w:rsid w:val="00B75C13"/>
    <w:rsid w:val="00B75DFA"/>
    <w:rsid w:val="00B7668F"/>
    <w:rsid w:val="00B778D2"/>
    <w:rsid w:val="00B77D28"/>
    <w:rsid w:val="00B814F7"/>
    <w:rsid w:val="00B8316D"/>
    <w:rsid w:val="00B84358"/>
    <w:rsid w:val="00B8515A"/>
    <w:rsid w:val="00B85ECB"/>
    <w:rsid w:val="00B8685A"/>
    <w:rsid w:val="00B906C8"/>
    <w:rsid w:val="00B90E19"/>
    <w:rsid w:val="00B929F0"/>
    <w:rsid w:val="00B94CF8"/>
    <w:rsid w:val="00B96BB6"/>
    <w:rsid w:val="00BA0ECD"/>
    <w:rsid w:val="00BA1586"/>
    <w:rsid w:val="00BA1DD9"/>
    <w:rsid w:val="00BA1EEC"/>
    <w:rsid w:val="00BA33A9"/>
    <w:rsid w:val="00BA5D2F"/>
    <w:rsid w:val="00BA5E06"/>
    <w:rsid w:val="00BA6A56"/>
    <w:rsid w:val="00BA6DB7"/>
    <w:rsid w:val="00BA6DD5"/>
    <w:rsid w:val="00BB0D2F"/>
    <w:rsid w:val="00BB1E54"/>
    <w:rsid w:val="00BB215F"/>
    <w:rsid w:val="00BB3354"/>
    <w:rsid w:val="00BB35F6"/>
    <w:rsid w:val="00BB3AD0"/>
    <w:rsid w:val="00BB4715"/>
    <w:rsid w:val="00BC0DC6"/>
    <w:rsid w:val="00BD0D04"/>
    <w:rsid w:val="00BD3A88"/>
    <w:rsid w:val="00BD5D23"/>
    <w:rsid w:val="00BD674A"/>
    <w:rsid w:val="00BD6C0C"/>
    <w:rsid w:val="00BE23D7"/>
    <w:rsid w:val="00BE411A"/>
    <w:rsid w:val="00BE54E1"/>
    <w:rsid w:val="00BE601D"/>
    <w:rsid w:val="00BE7B02"/>
    <w:rsid w:val="00BF0134"/>
    <w:rsid w:val="00BF0DEF"/>
    <w:rsid w:val="00BF12FB"/>
    <w:rsid w:val="00BF392B"/>
    <w:rsid w:val="00BF7F87"/>
    <w:rsid w:val="00C02525"/>
    <w:rsid w:val="00C03926"/>
    <w:rsid w:val="00C03ED5"/>
    <w:rsid w:val="00C03FE4"/>
    <w:rsid w:val="00C1071F"/>
    <w:rsid w:val="00C10BC5"/>
    <w:rsid w:val="00C12AB4"/>
    <w:rsid w:val="00C133D5"/>
    <w:rsid w:val="00C13D9D"/>
    <w:rsid w:val="00C13DA9"/>
    <w:rsid w:val="00C14674"/>
    <w:rsid w:val="00C15674"/>
    <w:rsid w:val="00C15E75"/>
    <w:rsid w:val="00C16141"/>
    <w:rsid w:val="00C17859"/>
    <w:rsid w:val="00C205F3"/>
    <w:rsid w:val="00C208CE"/>
    <w:rsid w:val="00C24049"/>
    <w:rsid w:val="00C2460F"/>
    <w:rsid w:val="00C251AA"/>
    <w:rsid w:val="00C267C4"/>
    <w:rsid w:val="00C27413"/>
    <w:rsid w:val="00C302D0"/>
    <w:rsid w:val="00C3049B"/>
    <w:rsid w:val="00C3211B"/>
    <w:rsid w:val="00C32511"/>
    <w:rsid w:val="00C33E61"/>
    <w:rsid w:val="00C341D6"/>
    <w:rsid w:val="00C3476A"/>
    <w:rsid w:val="00C354C9"/>
    <w:rsid w:val="00C36940"/>
    <w:rsid w:val="00C40485"/>
    <w:rsid w:val="00C455E0"/>
    <w:rsid w:val="00C46892"/>
    <w:rsid w:val="00C46B58"/>
    <w:rsid w:val="00C46E08"/>
    <w:rsid w:val="00C4716B"/>
    <w:rsid w:val="00C47199"/>
    <w:rsid w:val="00C47DF3"/>
    <w:rsid w:val="00C52344"/>
    <w:rsid w:val="00C53F4F"/>
    <w:rsid w:val="00C5409B"/>
    <w:rsid w:val="00C54705"/>
    <w:rsid w:val="00C56411"/>
    <w:rsid w:val="00C57173"/>
    <w:rsid w:val="00C61CA3"/>
    <w:rsid w:val="00C62CA0"/>
    <w:rsid w:val="00C63130"/>
    <w:rsid w:val="00C63C34"/>
    <w:rsid w:val="00C644B7"/>
    <w:rsid w:val="00C6519E"/>
    <w:rsid w:val="00C65479"/>
    <w:rsid w:val="00C67320"/>
    <w:rsid w:val="00C73EEE"/>
    <w:rsid w:val="00C742FF"/>
    <w:rsid w:val="00C748F5"/>
    <w:rsid w:val="00C7503D"/>
    <w:rsid w:val="00C76F32"/>
    <w:rsid w:val="00C83BCF"/>
    <w:rsid w:val="00C8532B"/>
    <w:rsid w:val="00C86069"/>
    <w:rsid w:val="00C86487"/>
    <w:rsid w:val="00C871EC"/>
    <w:rsid w:val="00C90E2F"/>
    <w:rsid w:val="00C928CE"/>
    <w:rsid w:val="00C92BA3"/>
    <w:rsid w:val="00C92CF0"/>
    <w:rsid w:val="00C93967"/>
    <w:rsid w:val="00C9570A"/>
    <w:rsid w:val="00C959CA"/>
    <w:rsid w:val="00C96457"/>
    <w:rsid w:val="00C970D6"/>
    <w:rsid w:val="00C9747F"/>
    <w:rsid w:val="00C97D13"/>
    <w:rsid w:val="00CA0141"/>
    <w:rsid w:val="00CA2803"/>
    <w:rsid w:val="00CA4806"/>
    <w:rsid w:val="00CA4B4D"/>
    <w:rsid w:val="00CA4CB7"/>
    <w:rsid w:val="00CA545D"/>
    <w:rsid w:val="00CA5D50"/>
    <w:rsid w:val="00CA65BB"/>
    <w:rsid w:val="00CA6E13"/>
    <w:rsid w:val="00CA7478"/>
    <w:rsid w:val="00CB0796"/>
    <w:rsid w:val="00CB096B"/>
    <w:rsid w:val="00CB3864"/>
    <w:rsid w:val="00CB39F9"/>
    <w:rsid w:val="00CB7316"/>
    <w:rsid w:val="00CC0AAC"/>
    <w:rsid w:val="00CC20D9"/>
    <w:rsid w:val="00CC2473"/>
    <w:rsid w:val="00CC3930"/>
    <w:rsid w:val="00CC4B5A"/>
    <w:rsid w:val="00CD11D7"/>
    <w:rsid w:val="00CD1F1E"/>
    <w:rsid w:val="00CD2A3E"/>
    <w:rsid w:val="00CD3EA9"/>
    <w:rsid w:val="00CD46D7"/>
    <w:rsid w:val="00CD6234"/>
    <w:rsid w:val="00CD6C95"/>
    <w:rsid w:val="00CD7467"/>
    <w:rsid w:val="00CE0320"/>
    <w:rsid w:val="00CE09D4"/>
    <w:rsid w:val="00CE13F7"/>
    <w:rsid w:val="00CE3135"/>
    <w:rsid w:val="00CE323D"/>
    <w:rsid w:val="00CE44CB"/>
    <w:rsid w:val="00CE4F71"/>
    <w:rsid w:val="00CE5E81"/>
    <w:rsid w:val="00CE6E8A"/>
    <w:rsid w:val="00CE7B46"/>
    <w:rsid w:val="00CF1179"/>
    <w:rsid w:val="00CF4AF3"/>
    <w:rsid w:val="00CF5605"/>
    <w:rsid w:val="00CF58FB"/>
    <w:rsid w:val="00CF657E"/>
    <w:rsid w:val="00D01CF8"/>
    <w:rsid w:val="00D02B6F"/>
    <w:rsid w:val="00D0455F"/>
    <w:rsid w:val="00D04C11"/>
    <w:rsid w:val="00D0580B"/>
    <w:rsid w:val="00D05A73"/>
    <w:rsid w:val="00D0736D"/>
    <w:rsid w:val="00D10D8F"/>
    <w:rsid w:val="00D11B26"/>
    <w:rsid w:val="00D129FF"/>
    <w:rsid w:val="00D12C97"/>
    <w:rsid w:val="00D13590"/>
    <w:rsid w:val="00D140D4"/>
    <w:rsid w:val="00D14CCE"/>
    <w:rsid w:val="00D154AB"/>
    <w:rsid w:val="00D16A94"/>
    <w:rsid w:val="00D17D5E"/>
    <w:rsid w:val="00D205C1"/>
    <w:rsid w:val="00D20CF4"/>
    <w:rsid w:val="00D2145B"/>
    <w:rsid w:val="00D228DB"/>
    <w:rsid w:val="00D23DE5"/>
    <w:rsid w:val="00D23F52"/>
    <w:rsid w:val="00D24371"/>
    <w:rsid w:val="00D25FD1"/>
    <w:rsid w:val="00D274A1"/>
    <w:rsid w:val="00D30BFF"/>
    <w:rsid w:val="00D30FD9"/>
    <w:rsid w:val="00D373CA"/>
    <w:rsid w:val="00D4047A"/>
    <w:rsid w:val="00D416CA"/>
    <w:rsid w:val="00D41C34"/>
    <w:rsid w:val="00D42304"/>
    <w:rsid w:val="00D54D82"/>
    <w:rsid w:val="00D556BE"/>
    <w:rsid w:val="00D60D22"/>
    <w:rsid w:val="00D60F22"/>
    <w:rsid w:val="00D625AC"/>
    <w:rsid w:val="00D745A7"/>
    <w:rsid w:val="00D751BB"/>
    <w:rsid w:val="00D75CF0"/>
    <w:rsid w:val="00D775A8"/>
    <w:rsid w:val="00D801BB"/>
    <w:rsid w:val="00D8031D"/>
    <w:rsid w:val="00D80BC0"/>
    <w:rsid w:val="00D81B4F"/>
    <w:rsid w:val="00D8210D"/>
    <w:rsid w:val="00D84C5B"/>
    <w:rsid w:val="00D859E2"/>
    <w:rsid w:val="00D86B0F"/>
    <w:rsid w:val="00D876BE"/>
    <w:rsid w:val="00D87EF1"/>
    <w:rsid w:val="00D92F78"/>
    <w:rsid w:val="00D941B5"/>
    <w:rsid w:val="00D95900"/>
    <w:rsid w:val="00D960C6"/>
    <w:rsid w:val="00D96885"/>
    <w:rsid w:val="00DA28CD"/>
    <w:rsid w:val="00DA4A8A"/>
    <w:rsid w:val="00DA558B"/>
    <w:rsid w:val="00DA5D0C"/>
    <w:rsid w:val="00DA5E63"/>
    <w:rsid w:val="00DA6237"/>
    <w:rsid w:val="00DA6F61"/>
    <w:rsid w:val="00DB0673"/>
    <w:rsid w:val="00DB0733"/>
    <w:rsid w:val="00DB0B9A"/>
    <w:rsid w:val="00DB1926"/>
    <w:rsid w:val="00DB7F14"/>
    <w:rsid w:val="00DC0700"/>
    <w:rsid w:val="00DC0936"/>
    <w:rsid w:val="00DC125F"/>
    <w:rsid w:val="00DC1743"/>
    <w:rsid w:val="00DC1860"/>
    <w:rsid w:val="00DC3A4D"/>
    <w:rsid w:val="00DC5D56"/>
    <w:rsid w:val="00DC68E5"/>
    <w:rsid w:val="00DD4E63"/>
    <w:rsid w:val="00DD5558"/>
    <w:rsid w:val="00DD6328"/>
    <w:rsid w:val="00DD728D"/>
    <w:rsid w:val="00DE085B"/>
    <w:rsid w:val="00DE0CB3"/>
    <w:rsid w:val="00DE240B"/>
    <w:rsid w:val="00DE6F55"/>
    <w:rsid w:val="00DE7CF0"/>
    <w:rsid w:val="00DE7E55"/>
    <w:rsid w:val="00DF586C"/>
    <w:rsid w:val="00DF7ED6"/>
    <w:rsid w:val="00E00C45"/>
    <w:rsid w:val="00E0125E"/>
    <w:rsid w:val="00E014A1"/>
    <w:rsid w:val="00E01FE2"/>
    <w:rsid w:val="00E057C8"/>
    <w:rsid w:val="00E05C57"/>
    <w:rsid w:val="00E05CFE"/>
    <w:rsid w:val="00E07E71"/>
    <w:rsid w:val="00E1051F"/>
    <w:rsid w:val="00E107A2"/>
    <w:rsid w:val="00E124B7"/>
    <w:rsid w:val="00E1264A"/>
    <w:rsid w:val="00E13624"/>
    <w:rsid w:val="00E166BC"/>
    <w:rsid w:val="00E16C67"/>
    <w:rsid w:val="00E17B02"/>
    <w:rsid w:val="00E20085"/>
    <w:rsid w:val="00E20D9B"/>
    <w:rsid w:val="00E21687"/>
    <w:rsid w:val="00E2374B"/>
    <w:rsid w:val="00E31CCC"/>
    <w:rsid w:val="00E34692"/>
    <w:rsid w:val="00E34970"/>
    <w:rsid w:val="00E40597"/>
    <w:rsid w:val="00E40C59"/>
    <w:rsid w:val="00E41DA5"/>
    <w:rsid w:val="00E429C0"/>
    <w:rsid w:val="00E42F16"/>
    <w:rsid w:val="00E437CD"/>
    <w:rsid w:val="00E43B4E"/>
    <w:rsid w:val="00E464D3"/>
    <w:rsid w:val="00E465CC"/>
    <w:rsid w:val="00E524A3"/>
    <w:rsid w:val="00E5609D"/>
    <w:rsid w:val="00E60B11"/>
    <w:rsid w:val="00E61B98"/>
    <w:rsid w:val="00E61DD3"/>
    <w:rsid w:val="00E6337C"/>
    <w:rsid w:val="00E6711D"/>
    <w:rsid w:val="00E671DE"/>
    <w:rsid w:val="00E6762F"/>
    <w:rsid w:val="00E720A8"/>
    <w:rsid w:val="00E73381"/>
    <w:rsid w:val="00E733A1"/>
    <w:rsid w:val="00E734F6"/>
    <w:rsid w:val="00E73E5B"/>
    <w:rsid w:val="00E75E0D"/>
    <w:rsid w:val="00E770A2"/>
    <w:rsid w:val="00E805D4"/>
    <w:rsid w:val="00E81171"/>
    <w:rsid w:val="00E82100"/>
    <w:rsid w:val="00E82410"/>
    <w:rsid w:val="00E82F40"/>
    <w:rsid w:val="00E856C9"/>
    <w:rsid w:val="00E859B7"/>
    <w:rsid w:val="00E87310"/>
    <w:rsid w:val="00E90690"/>
    <w:rsid w:val="00E910BA"/>
    <w:rsid w:val="00E92A81"/>
    <w:rsid w:val="00E9473A"/>
    <w:rsid w:val="00E94823"/>
    <w:rsid w:val="00E957BE"/>
    <w:rsid w:val="00E95DF6"/>
    <w:rsid w:val="00E9625F"/>
    <w:rsid w:val="00E9675E"/>
    <w:rsid w:val="00EA2426"/>
    <w:rsid w:val="00EA2CD1"/>
    <w:rsid w:val="00EA7307"/>
    <w:rsid w:val="00EB0885"/>
    <w:rsid w:val="00EB0A8A"/>
    <w:rsid w:val="00EB3294"/>
    <w:rsid w:val="00EB3D9B"/>
    <w:rsid w:val="00EB604C"/>
    <w:rsid w:val="00EB67DE"/>
    <w:rsid w:val="00EC1ADD"/>
    <w:rsid w:val="00EC2176"/>
    <w:rsid w:val="00EC3DE7"/>
    <w:rsid w:val="00EC5492"/>
    <w:rsid w:val="00EC658D"/>
    <w:rsid w:val="00ED0344"/>
    <w:rsid w:val="00ED0672"/>
    <w:rsid w:val="00ED0E6E"/>
    <w:rsid w:val="00ED13E7"/>
    <w:rsid w:val="00ED441C"/>
    <w:rsid w:val="00ED4664"/>
    <w:rsid w:val="00ED5E8A"/>
    <w:rsid w:val="00ED6F13"/>
    <w:rsid w:val="00ED6F61"/>
    <w:rsid w:val="00EE0321"/>
    <w:rsid w:val="00EE047C"/>
    <w:rsid w:val="00EE0ECE"/>
    <w:rsid w:val="00EE2F5D"/>
    <w:rsid w:val="00EE51B7"/>
    <w:rsid w:val="00EE6C08"/>
    <w:rsid w:val="00EF04F5"/>
    <w:rsid w:val="00EF1734"/>
    <w:rsid w:val="00EF1CD9"/>
    <w:rsid w:val="00EF2173"/>
    <w:rsid w:val="00EF32FF"/>
    <w:rsid w:val="00EF4650"/>
    <w:rsid w:val="00EF540C"/>
    <w:rsid w:val="00EF5F2E"/>
    <w:rsid w:val="00F01853"/>
    <w:rsid w:val="00F03280"/>
    <w:rsid w:val="00F056D2"/>
    <w:rsid w:val="00F05868"/>
    <w:rsid w:val="00F05D2A"/>
    <w:rsid w:val="00F0688C"/>
    <w:rsid w:val="00F06D9D"/>
    <w:rsid w:val="00F077FF"/>
    <w:rsid w:val="00F114F7"/>
    <w:rsid w:val="00F123DB"/>
    <w:rsid w:val="00F129F2"/>
    <w:rsid w:val="00F16610"/>
    <w:rsid w:val="00F2059A"/>
    <w:rsid w:val="00F20A2C"/>
    <w:rsid w:val="00F20CF6"/>
    <w:rsid w:val="00F21DF8"/>
    <w:rsid w:val="00F22F35"/>
    <w:rsid w:val="00F2407B"/>
    <w:rsid w:val="00F255B1"/>
    <w:rsid w:val="00F264E1"/>
    <w:rsid w:val="00F276F1"/>
    <w:rsid w:val="00F27D6F"/>
    <w:rsid w:val="00F304F5"/>
    <w:rsid w:val="00F33996"/>
    <w:rsid w:val="00F33FA2"/>
    <w:rsid w:val="00F3530D"/>
    <w:rsid w:val="00F36AC5"/>
    <w:rsid w:val="00F42612"/>
    <w:rsid w:val="00F4361C"/>
    <w:rsid w:val="00F44F72"/>
    <w:rsid w:val="00F4619A"/>
    <w:rsid w:val="00F47843"/>
    <w:rsid w:val="00F51971"/>
    <w:rsid w:val="00F51ABC"/>
    <w:rsid w:val="00F51B52"/>
    <w:rsid w:val="00F546C2"/>
    <w:rsid w:val="00F564B8"/>
    <w:rsid w:val="00F568CA"/>
    <w:rsid w:val="00F63250"/>
    <w:rsid w:val="00F66320"/>
    <w:rsid w:val="00F67B56"/>
    <w:rsid w:val="00F73741"/>
    <w:rsid w:val="00F73AC5"/>
    <w:rsid w:val="00F747B9"/>
    <w:rsid w:val="00F749EE"/>
    <w:rsid w:val="00F74DF1"/>
    <w:rsid w:val="00F752C2"/>
    <w:rsid w:val="00F75903"/>
    <w:rsid w:val="00F81E8F"/>
    <w:rsid w:val="00F82042"/>
    <w:rsid w:val="00F83677"/>
    <w:rsid w:val="00F850E4"/>
    <w:rsid w:val="00F85442"/>
    <w:rsid w:val="00F85A28"/>
    <w:rsid w:val="00F90079"/>
    <w:rsid w:val="00F90A06"/>
    <w:rsid w:val="00F92A52"/>
    <w:rsid w:val="00F9384A"/>
    <w:rsid w:val="00F93924"/>
    <w:rsid w:val="00F9561A"/>
    <w:rsid w:val="00F95AA0"/>
    <w:rsid w:val="00FA0003"/>
    <w:rsid w:val="00FA078F"/>
    <w:rsid w:val="00FA089B"/>
    <w:rsid w:val="00FA0A21"/>
    <w:rsid w:val="00FA0B87"/>
    <w:rsid w:val="00FA124A"/>
    <w:rsid w:val="00FA145A"/>
    <w:rsid w:val="00FA169B"/>
    <w:rsid w:val="00FA38F0"/>
    <w:rsid w:val="00FB00A2"/>
    <w:rsid w:val="00FB0594"/>
    <w:rsid w:val="00FB05BA"/>
    <w:rsid w:val="00FB12E2"/>
    <w:rsid w:val="00FB3044"/>
    <w:rsid w:val="00FB44B4"/>
    <w:rsid w:val="00FB4CED"/>
    <w:rsid w:val="00FB4E43"/>
    <w:rsid w:val="00FB777E"/>
    <w:rsid w:val="00FC23E8"/>
    <w:rsid w:val="00FC31DA"/>
    <w:rsid w:val="00FC4346"/>
    <w:rsid w:val="00FC4709"/>
    <w:rsid w:val="00FC496D"/>
    <w:rsid w:val="00FC71B5"/>
    <w:rsid w:val="00FC7441"/>
    <w:rsid w:val="00FD0F08"/>
    <w:rsid w:val="00FD2D8D"/>
    <w:rsid w:val="00FD2FA6"/>
    <w:rsid w:val="00FD4192"/>
    <w:rsid w:val="00FD4E78"/>
    <w:rsid w:val="00FE0221"/>
    <w:rsid w:val="00FE38AC"/>
    <w:rsid w:val="00FE673B"/>
    <w:rsid w:val="00FE6B55"/>
    <w:rsid w:val="00FE7C36"/>
    <w:rsid w:val="00FF13A1"/>
    <w:rsid w:val="00FF4DAB"/>
    <w:rsid w:val="00FF54A7"/>
    <w:rsid w:val="00FF6514"/>
    <w:rsid w:val="00FF68D7"/>
    <w:rsid w:val="00FF6927"/>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3D7F0875"/>
  <w15:chartTrackingRefBased/>
  <w15:docId w15:val="{0495E44C-2C37-4521-B240-35A9E1E71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lsdException w:name="heading 4" w:locked="0" w:semiHidden="1" w:uiPriority="9" w:unhideWhenUsed="1" w:qFormat="1"/>
    <w:lsdException w:name="heading 5" w:semiHidden="1" w:uiPriority="9" w:unhideWhenUsed="1"/>
    <w:lsdException w:name="heading 6" w:locked="0" w:semiHidden="1" w:uiPriority="0" w:unhideWhenUsed="1"/>
    <w:lsdException w:name="heading 7" w:locked="0" w:semiHidden="1" w:uiPriority="0" w:unhideWhenUsed="1"/>
    <w:lsdException w:name="heading 8" w:locked="0"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0" w:semiHidden="1" w:unhideWhenUsed="1"/>
    <w:lsdException w:name="footnote text"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locked="0"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locked="0" w:semiHidden="1" w:unhideWhenUsed="1"/>
    <w:lsdException w:name="List Number" w:locked="0" w:semiHidden="1" w:unhideWhenUsed="1"/>
    <w:lsdException w:name="List 2" w:locked="0" w:semiHidden="1" w:unhideWhenUsed="1"/>
    <w:lsdException w:name="List 3" w:locked="0" w:semiHidden="1" w:unhideWhenUsed="1"/>
    <w:lsdException w:name="List 4" w:locked="0" w:semiHidden="1" w:unhideWhenUsed="1"/>
    <w:lsdException w:name="List 5" w:locked="0" w:semiHidden="1" w:unhideWhenUsed="1"/>
    <w:lsdException w:name="List Bullet 2" w:locked="0" w:semiHidden="1" w:unhideWhenUsed="1"/>
    <w:lsdException w:name="List Bullet 3" w:locked="0" w:semiHidden="1" w:unhideWhenUsed="1"/>
    <w:lsdException w:name="List Bullet 4" w:locked="0" w:semiHidden="1" w:unhideWhenUsed="1"/>
    <w:lsdException w:name="List Bullet 5" w:locked="0" w:semiHidden="1" w:unhideWhenUsed="1"/>
    <w:lsdException w:name="List Number 2" w:locked="0" w:semiHidden="1" w:unhideWhenUsed="1"/>
    <w:lsdException w:name="List Number 3" w:locked="0" w:semiHidden="1" w:unhideWhenUsed="1"/>
    <w:lsdException w:name="List Number 4" w:locked="0" w:semiHidden="1" w:unhideWhenUsed="1"/>
    <w:lsdException w:name="List Number 5" w:locked="0"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locked="0" w:semiHidden="1" w:unhideWhenUsed="1"/>
    <w:lsdException w:name="List Continue" w:locked="0" w:semiHidden="1" w:unhideWhenUsed="1"/>
    <w:lsdException w:name="List Continue 2" w:locked="0" w:semiHidden="1" w:unhideWhenUsed="1"/>
    <w:lsdException w:name="List Continue 3" w:locked="0" w:semiHidden="1" w:unhideWhenUsed="1"/>
    <w:lsdException w:name="List Continue 4" w:locked="0" w:semiHidden="1" w:unhideWhenUsed="1"/>
    <w:lsdException w:name="List Continue 5" w:locked="0" w:semiHidden="1" w:unhideWhenUsed="1"/>
    <w:lsdException w:name="Message Header" w:locked="0" w:semiHidden="1" w:unhideWhenUsed="1"/>
    <w:lsdException w:name="Subtitle" w:locked="0" w:uiPriority="11"/>
    <w:lsdException w:name="Salutation" w:semiHidden="1" w:unhideWhenUsed="1"/>
    <w:lsdException w:name="Date" w:locked="0" w:semiHidden="1" w:unhideWhenUsed="1"/>
    <w:lsdException w:name="Body Text First Indent" w:locked="0" w:semiHidden="1" w:unhideWhenUsed="1"/>
    <w:lsdException w:name="Body Text First Indent 2" w:locked="0" w:semiHidden="1" w:unhideWhenUsed="1"/>
    <w:lsdException w:name="Note Heading" w:locked="0" w:semiHidden="1" w:unhideWhenUsed="1"/>
    <w:lsdException w:name="Body Text 2" w:locked="0" w:semiHidden="1" w:unhideWhenUsed="1"/>
    <w:lsdException w:name="Body Text 3" w:locked="0" w:semiHidden="1" w:unhideWhenUsed="1"/>
    <w:lsdException w:name="Body Text Indent 2" w:locked="0" w:semiHidden="1" w:unhideWhenUsed="1"/>
    <w:lsdException w:name="Body Text Indent 3" w:locked="0" w:semiHidden="1" w:unhideWhenUsed="1"/>
    <w:lsdException w:name="Block Text" w:locked="0" w:semiHidden="1"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locked="0" w:semiHidden="1" w:unhideWhenUsed="1"/>
    <w:lsdException w:name="Table Grid" w:locked="0" w:uiPriority="59"/>
    <w:lsdException w:name="Placeholder Text" w:locked="0" w:semiHidden="1"/>
    <w:lsdException w:name="No Spacing" w:locked="0"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locked="0" w:uiPriority="21" w:qFormat="1"/>
    <w:lsdException w:name="Subtle Reference" w:uiPriority="31"/>
    <w:lsdException w:name="Intense Reference" w:uiPriority="32"/>
    <w:lsdException w:name="Book Title" w:locked="0" w:uiPriority="33" w:qFormat="1"/>
    <w:lsdException w:name="Bibliography" w:semiHidden="1" w:uiPriority="37" w:unhideWhenUsed="1"/>
    <w:lsdException w:name="TOC Heading" w:locked="0"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locked="0" w:semiHidden="1" w:unhideWhenUsed="1"/>
  </w:latentStyles>
  <w:style w:type="paragraph" w:default="1" w:styleId="Normal">
    <w:name w:val="Normal"/>
    <w:qFormat/>
    <w:rsid w:val="00470374"/>
    <w:rPr>
      <w:color w:val="000000"/>
      <w:sz w:val="24"/>
      <w:szCs w:val="26"/>
    </w:rPr>
  </w:style>
  <w:style w:type="paragraph" w:styleId="Heading1">
    <w:name w:val="heading 1"/>
    <w:next w:val="Normal"/>
    <w:link w:val="Heading1Char"/>
    <w:autoRedefine/>
    <w:uiPriority w:val="9"/>
    <w:qFormat/>
    <w:locked/>
    <w:rsid w:val="00722CEB"/>
    <w:pPr>
      <w:widowControl w:val="0"/>
      <w:spacing w:before="200" w:after="80"/>
      <w:outlineLvl w:val="0"/>
    </w:pPr>
    <w:rPr>
      <w:rFonts w:cs="Arial"/>
      <w:b/>
      <w:bCs/>
      <w:kern w:val="32"/>
      <w:sz w:val="32"/>
      <w:szCs w:val="36"/>
      <w:lang w:val="x-none" w:eastAsia="x-none"/>
    </w:rPr>
  </w:style>
  <w:style w:type="paragraph" w:styleId="Heading2">
    <w:name w:val="heading 2"/>
    <w:next w:val="Normal"/>
    <w:link w:val="Heading2Char"/>
    <w:autoRedefine/>
    <w:uiPriority w:val="9"/>
    <w:qFormat/>
    <w:locked/>
    <w:rsid w:val="00470374"/>
    <w:pPr>
      <w:keepNext/>
      <w:spacing w:before="120" w:after="60"/>
      <w:outlineLvl w:val="1"/>
    </w:pPr>
    <w:rPr>
      <w:rFonts w:cs="Arial"/>
      <w:b/>
      <w:bCs/>
      <w:iCs/>
      <w:sz w:val="32"/>
      <w:szCs w:val="32"/>
      <w:lang w:val="x-none" w:eastAsia="x-none"/>
    </w:rPr>
  </w:style>
  <w:style w:type="paragraph" w:styleId="Heading3">
    <w:name w:val="heading 3"/>
    <w:basedOn w:val="Normal"/>
    <w:next w:val="Normal"/>
    <w:link w:val="Heading3Char"/>
    <w:autoRedefine/>
    <w:uiPriority w:val="9"/>
    <w:locked/>
    <w:rsid w:val="0045300F"/>
    <w:pPr>
      <w:keepNext/>
      <w:tabs>
        <w:tab w:val="right" w:pos="9360"/>
      </w:tabs>
      <w:spacing w:before="80"/>
      <w:outlineLvl w:val="2"/>
    </w:pPr>
    <w:rPr>
      <w:rFonts w:eastAsia="+mn-ea" w:cs="Arial"/>
      <w:b/>
      <w:bCs/>
      <w:sz w:val="28"/>
      <w:szCs w:val="28"/>
      <w:lang w:val="x-none" w:eastAsia="x-none"/>
    </w:rPr>
  </w:style>
  <w:style w:type="paragraph" w:styleId="Heading4">
    <w:name w:val="heading 4"/>
    <w:basedOn w:val="Normal"/>
    <w:next w:val="Normal"/>
    <w:link w:val="Heading4Char"/>
    <w:uiPriority w:val="9"/>
    <w:qFormat/>
    <w:rsid w:val="0045300F"/>
    <w:pPr>
      <w:outlineLvl w:val="3"/>
    </w:pPr>
    <w:rPr>
      <w:b/>
      <w:szCs w:val="24"/>
      <w:lang w:val="x-none" w:eastAsia="x-none"/>
    </w:rPr>
  </w:style>
  <w:style w:type="paragraph" w:styleId="Heading6">
    <w:name w:val="heading 6"/>
    <w:basedOn w:val="Normal"/>
    <w:next w:val="Normal"/>
    <w:link w:val="Heading6Char"/>
    <w:autoRedefine/>
    <w:locked/>
    <w:rsid w:val="00C62CA0"/>
    <w:pPr>
      <w:spacing w:before="80"/>
      <w:outlineLvl w:val="5"/>
    </w:pPr>
    <w:rPr>
      <w:b/>
      <w:bCs/>
      <w:i/>
      <w:szCs w:val="22"/>
    </w:rPr>
  </w:style>
  <w:style w:type="paragraph" w:styleId="Heading7">
    <w:name w:val="heading 7"/>
    <w:basedOn w:val="Normal"/>
    <w:next w:val="Normal"/>
    <w:link w:val="Heading7Char"/>
    <w:locked/>
    <w:rsid w:val="00C62CA0"/>
    <w:pPr>
      <w:keepNext/>
      <w:keepLines/>
      <w:spacing w:before="200"/>
      <w:outlineLvl w:val="6"/>
    </w:pPr>
    <w:rPr>
      <w:i/>
      <w:szCs w:val="20"/>
      <w:lang w:bidi="he-IL"/>
    </w:rPr>
  </w:style>
  <w:style w:type="paragraph" w:styleId="Heading8">
    <w:name w:val="heading 8"/>
    <w:basedOn w:val="Normal"/>
    <w:next w:val="Normal"/>
    <w:link w:val="Heading8Char"/>
    <w:uiPriority w:val="9"/>
    <w:unhideWhenUsed/>
    <w:locked/>
    <w:rsid w:val="008F389E"/>
    <w:pPr>
      <w:spacing w:before="240" w:after="60"/>
      <w:outlineLvl w:val="7"/>
    </w:pPr>
    <w:rPr>
      <w:rFonts w:ascii="Calibri" w:hAnsi="Calibri"/>
      <w:i/>
      <w:i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22CEB"/>
    <w:rPr>
      <w:rFonts w:cs="Arial"/>
      <w:b/>
      <w:bCs/>
      <w:kern w:val="32"/>
      <w:sz w:val="32"/>
      <w:szCs w:val="36"/>
      <w:lang w:val="x-none" w:eastAsia="x-none"/>
    </w:rPr>
  </w:style>
  <w:style w:type="character" w:customStyle="1" w:styleId="Heading2Char">
    <w:name w:val="Heading 2 Char"/>
    <w:link w:val="Heading2"/>
    <w:uiPriority w:val="9"/>
    <w:rsid w:val="00470374"/>
    <w:rPr>
      <w:rFonts w:cs="Arial"/>
      <w:b/>
      <w:bCs/>
      <w:iCs/>
      <w:sz w:val="32"/>
      <w:szCs w:val="32"/>
      <w:lang w:val="x-none" w:eastAsia="x-none"/>
    </w:rPr>
  </w:style>
  <w:style w:type="character" w:customStyle="1" w:styleId="Heading3Char">
    <w:name w:val="Heading 3 Char"/>
    <w:link w:val="Heading3"/>
    <w:uiPriority w:val="9"/>
    <w:rsid w:val="0045300F"/>
    <w:rPr>
      <w:rFonts w:ascii="Verdana" w:eastAsia="+mn-ea" w:hAnsi="Verdana" w:cs="Arial"/>
      <w:b/>
      <w:bCs/>
      <w:color w:val="000000"/>
      <w:sz w:val="28"/>
      <w:szCs w:val="28"/>
      <w:lang w:val="x-none" w:eastAsia="x-none"/>
    </w:rPr>
  </w:style>
  <w:style w:type="character" w:customStyle="1" w:styleId="Heading4Char">
    <w:name w:val="Heading 4 Char"/>
    <w:link w:val="Heading4"/>
    <w:uiPriority w:val="9"/>
    <w:rsid w:val="0045300F"/>
    <w:rPr>
      <w:rFonts w:ascii="Verdana" w:hAnsi="Verdana"/>
      <w:b/>
      <w:color w:val="000000"/>
      <w:sz w:val="24"/>
      <w:szCs w:val="24"/>
      <w:lang w:val="x-none" w:eastAsia="x-none"/>
    </w:rPr>
  </w:style>
  <w:style w:type="character" w:customStyle="1" w:styleId="Heading6Char">
    <w:name w:val="Heading 6 Char"/>
    <w:link w:val="Heading6"/>
    <w:rsid w:val="00C62CA0"/>
    <w:rPr>
      <w:rFonts w:ascii="Verdana" w:hAnsi="Verdana"/>
      <w:b/>
      <w:bCs/>
      <w:i/>
      <w:szCs w:val="22"/>
    </w:rPr>
  </w:style>
  <w:style w:type="character" w:customStyle="1" w:styleId="Heading7Char">
    <w:name w:val="Heading 7 Char"/>
    <w:link w:val="Heading7"/>
    <w:rsid w:val="00C62CA0"/>
    <w:rPr>
      <w:rFonts w:ascii="Verdana" w:hAnsi="Verdana"/>
      <w:i/>
      <w:lang w:bidi="he-IL"/>
    </w:rPr>
  </w:style>
  <w:style w:type="character" w:customStyle="1" w:styleId="Heading8Char">
    <w:name w:val="Heading 8 Char"/>
    <w:link w:val="Heading8"/>
    <w:uiPriority w:val="9"/>
    <w:rsid w:val="008F389E"/>
    <w:rPr>
      <w:rFonts w:ascii="Calibri" w:eastAsia="Times New Roman" w:hAnsi="Calibri" w:cs="Times New Roman"/>
      <w:i/>
      <w:iCs/>
      <w:color w:val="000000"/>
      <w:sz w:val="24"/>
      <w:szCs w:val="24"/>
    </w:rPr>
  </w:style>
  <w:style w:type="paragraph" w:styleId="Title">
    <w:name w:val="Title"/>
    <w:basedOn w:val="Normal"/>
    <w:next w:val="Normal"/>
    <w:link w:val="TitleChar"/>
    <w:uiPriority w:val="10"/>
    <w:qFormat/>
    <w:rsid w:val="003F33C8"/>
    <w:pPr>
      <w:spacing w:before="60" w:after="60"/>
      <w:outlineLvl w:val="0"/>
    </w:pPr>
    <w:rPr>
      <w:rFonts w:ascii="Cambria" w:hAnsi="Cambria"/>
      <w:b/>
      <w:bCs/>
      <w:color w:val="auto"/>
      <w:kern w:val="28"/>
      <w:sz w:val="32"/>
      <w:szCs w:val="32"/>
      <w:lang w:val="x-none" w:eastAsia="x-none"/>
    </w:rPr>
  </w:style>
  <w:style w:type="character" w:customStyle="1" w:styleId="TitleChar">
    <w:name w:val="Title Char"/>
    <w:link w:val="Title"/>
    <w:uiPriority w:val="10"/>
    <w:rsid w:val="003F33C8"/>
    <w:rPr>
      <w:rFonts w:ascii="Cambria" w:hAnsi="Cambria"/>
      <w:b/>
      <w:bCs/>
      <w:kern w:val="28"/>
      <w:sz w:val="32"/>
      <w:szCs w:val="32"/>
      <w:lang w:val="x-none" w:eastAsia="x-none"/>
    </w:rPr>
  </w:style>
  <w:style w:type="character" w:styleId="Emphasis">
    <w:name w:val="Emphasis"/>
    <w:uiPriority w:val="20"/>
    <w:qFormat/>
    <w:rsid w:val="0045300F"/>
    <w:rPr>
      <w:rFonts w:cs="Times New Roman"/>
      <w:i/>
      <w:iCs/>
    </w:rPr>
  </w:style>
  <w:style w:type="paragraph" w:styleId="ListParagraph">
    <w:name w:val="List Paragraph"/>
    <w:basedOn w:val="Normal"/>
    <w:uiPriority w:val="34"/>
    <w:qFormat/>
    <w:rsid w:val="0045300F"/>
    <w:pPr>
      <w:ind w:left="432"/>
    </w:pPr>
  </w:style>
  <w:style w:type="paragraph" w:styleId="Subtitle">
    <w:name w:val="Subtitle"/>
    <w:basedOn w:val="Normal"/>
    <w:next w:val="Normal"/>
    <w:link w:val="SubtitleChar"/>
    <w:uiPriority w:val="11"/>
    <w:locked/>
    <w:rsid w:val="00C62CA0"/>
    <w:pPr>
      <w:spacing w:after="60"/>
      <w:jc w:val="center"/>
      <w:outlineLvl w:val="1"/>
    </w:pPr>
    <w:rPr>
      <w:rFonts w:ascii="Cambria" w:hAnsi="Cambria"/>
    </w:rPr>
  </w:style>
  <w:style w:type="character" w:customStyle="1" w:styleId="SubtitleChar">
    <w:name w:val="Subtitle Char"/>
    <w:link w:val="Subtitle"/>
    <w:uiPriority w:val="11"/>
    <w:rsid w:val="00C62CA0"/>
    <w:rPr>
      <w:rFonts w:ascii="Cambria" w:eastAsia="Times New Roman" w:hAnsi="Cambria" w:cs="Times New Roman"/>
      <w:sz w:val="24"/>
      <w:szCs w:val="24"/>
    </w:rPr>
  </w:style>
  <w:style w:type="paragraph" w:customStyle="1" w:styleId="Hidden">
    <w:name w:val="Hidden"/>
    <w:next w:val="Normal"/>
    <w:link w:val="HiddenChar"/>
    <w:qFormat/>
    <w:locked/>
    <w:rsid w:val="00470374"/>
    <w:pPr>
      <w:keepNext/>
      <w:keepLines/>
      <w:spacing w:beforeLines="40" w:afterLines="40" w:line="276" w:lineRule="auto"/>
      <w:contextualSpacing/>
      <w:outlineLvl w:val="3"/>
    </w:pPr>
    <w:rPr>
      <w:rFonts w:cs="Arial"/>
      <w:bCs/>
      <w:iCs/>
      <w:vanish/>
      <w:color w:val="00B050"/>
      <w:sz w:val="24"/>
      <w:szCs w:val="24"/>
    </w:rPr>
  </w:style>
  <w:style w:type="paragraph" w:styleId="NormalWeb">
    <w:name w:val="Normal (Web)"/>
    <w:basedOn w:val="Normal"/>
    <w:link w:val="NormalWebChar"/>
    <w:semiHidden/>
    <w:unhideWhenUsed/>
    <w:rsid w:val="00C62CA0"/>
  </w:style>
  <w:style w:type="character" w:customStyle="1" w:styleId="NormalWebChar">
    <w:name w:val="Normal (Web) Char"/>
    <w:link w:val="NormalWeb"/>
    <w:semiHidden/>
    <w:locked/>
    <w:rsid w:val="00503722"/>
    <w:rPr>
      <w:color w:val="000000"/>
      <w:sz w:val="24"/>
      <w:szCs w:val="28"/>
    </w:rPr>
  </w:style>
  <w:style w:type="character" w:customStyle="1" w:styleId="HiddenChar">
    <w:name w:val="Hidden Char"/>
    <w:link w:val="Hidden"/>
    <w:rsid w:val="00470374"/>
    <w:rPr>
      <w:rFonts w:cs="Arial"/>
      <w:bCs/>
      <w:iCs/>
      <w:vanish/>
      <w:color w:val="00B050"/>
      <w:sz w:val="24"/>
      <w:szCs w:val="24"/>
    </w:rPr>
  </w:style>
  <w:style w:type="character" w:styleId="Hyperlink">
    <w:name w:val="Hyperlink"/>
    <w:uiPriority w:val="99"/>
    <w:unhideWhenUsed/>
    <w:rsid w:val="0017178A"/>
    <w:rPr>
      <w:color w:val="0000FF"/>
      <w:u w:val="single"/>
    </w:rPr>
  </w:style>
  <w:style w:type="table" w:styleId="TableGrid">
    <w:name w:val="Table Grid"/>
    <w:basedOn w:val="TableNormal"/>
    <w:uiPriority w:val="59"/>
    <w:locked/>
    <w:rsid w:val="001717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egulartext">
    <w:name w:val="regulartext"/>
    <w:basedOn w:val="Normal"/>
    <w:link w:val="regulartextChar1"/>
    <w:locked/>
    <w:rsid w:val="000C01B0"/>
    <w:pPr>
      <w:spacing w:before="100" w:beforeAutospacing="1" w:after="100" w:afterAutospacing="1"/>
    </w:pPr>
    <w:rPr>
      <w:rFonts w:ascii="Arial" w:hAnsi="Arial" w:cs="Arial"/>
      <w:sz w:val="20"/>
      <w:szCs w:val="24"/>
    </w:rPr>
  </w:style>
  <w:style w:type="character" w:customStyle="1" w:styleId="regulartextChar1">
    <w:name w:val="regulartext Char1"/>
    <w:link w:val="regulartext"/>
    <w:rsid w:val="000C01B0"/>
    <w:rPr>
      <w:rFonts w:ascii="Arial" w:hAnsi="Arial" w:cs="Arial"/>
      <w:color w:val="000000"/>
      <w:szCs w:val="24"/>
    </w:rPr>
  </w:style>
  <w:style w:type="paragraph" w:styleId="CommentText">
    <w:name w:val="annotation text"/>
    <w:basedOn w:val="Normal"/>
    <w:link w:val="CommentTextChar"/>
    <w:uiPriority w:val="99"/>
    <w:rsid w:val="000C01B0"/>
    <w:rPr>
      <w:rFonts w:cs="Arial"/>
      <w:color w:val="auto"/>
      <w:sz w:val="20"/>
      <w:szCs w:val="20"/>
    </w:rPr>
  </w:style>
  <w:style w:type="character" w:customStyle="1" w:styleId="CommentTextChar">
    <w:name w:val="Comment Text Char"/>
    <w:link w:val="CommentText"/>
    <w:uiPriority w:val="99"/>
    <w:rsid w:val="000C01B0"/>
    <w:rPr>
      <w:rFonts w:ascii="Verdana" w:hAnsi="Verdana" w:cs="Arial"/>
    </w:rPr>
  </w:style>
  <w:style w:type="character" w:styleId="CommentReference">
    <w:name w:val="annotation reference"/>
    <w:uiPriority w:val="99"/>
    <w:semiHidden/>
    <w:unhideWhenUsed/>
    <w:rsid w:val="000C01B0"/>
    <w:rPr>
      <w:sz w:val="16"/>
      <w:szCs w:val="16"/>
    </w:rPr>
  </w:style>
  <w:style w:type="paragraph" w:styleId="CommentSubject">
    <w:name w:val="annotation subject"/>
    <w:basedOn w:val="CommentText"/>
    <w:next w:val="CommentText"/>
    <w:link w:val="CommentSubjectChar"/>
    <w:uiPriority w:val="99"/>
    <w:semiHidden/>
    <w:unhideWhenUsed/>
    <w:rsid w:val="000C01B0"/>
    <w:rPr>
      <w:rFonts w:ascii="Garamond" w:hAnsi="Garamond" w:cs="Times New Roman"/>
      <w:b/>
      <w:bCs/>
      <w:color w:val="000000"/>
    </w:rPr>
  </w:style>
  <w:style w:type="character" w:customStyle="1" w:styleId="CommentSubjectChar">
    <w:name w:val="Comment Subject Char"/>
    <w:link w:val="CommentSubject"/>
    <w:uiPriority w:val="99"/>
    <w:semiHidden/>
    <w:rsid w:val="000C01B0"/>
    <w:rPr>
      <w:rFonts w:ascii="Garamond" w:hAnsi="Garamond" w:cs="Arial"/>
      <w:b/>
      <w:bCs/>
      <w:color w:val="000000"/>
    </w:rPr>
  </w:style>
  <w:style w:type="paragraph" w:styleId="BalloonText">
    <w:name w:val="Balloon Text"/>
    <w:basedOn w:val="Normal"/>
    <w:link w:val="BalloonTextChar"/>
    <w:uiPriority w:val="99"/>
    <w:semiHidden/>
    <w:unhideWhenUsed/>
    <w:locked/>
    <w:rsid w:val="000C01B0"/>
    <w:rPr>
      <w:rFonts w:ascii="Tahoma" w:hAnsi="Tahoma" w:cs="Tahoma"/>
      <w:sz w:val="16"/>
      <w:szCs w:val="16"/>
    </w:rPr>
  </w:style>
  <w:style w:type="character" w:customStyle="1" w:styleId="BalloonTextChar">
    <w:name w:val="Balloon Text Char"/>
    <w:link w:val="BalloonText"/>
    <w:uiPriority w:val="99"/>
    <w:semiHidden/>
    <w:rsid w:val="000C01B0"/>
    <w:rPr>
      <w:rFonts w:ascii="Tahoma" w:hAnsi="Tahoma" w:cs="Tahoma"/>
      <w:color w:val="000000"/>
      <w:sz w:val="16"/>
      <w:szCs w:val="16"/>
    </w:rPr>
  </w:style>
  <w:style w:type="character" w:styleId="FollowedHyperlink">
    <w:name w:val="FollowedHyperlink"/>
    <w:uiPriority w:val="99"/>
    <w:semiHidden/>
    <w:unhideWhenUsed/>
    <w:rsid w:val="000C01B0"/>
    <w:rPr>
      <w:color w:val="800080"/>
      <w:u w:val="single"/>
    </w:rPr>
  </w:style>
  <w:style w:type="paragraph" w:styleId="Header">
    <w:name w:val="header"/>
    <w:basedOn w:val="Normal"/>
    <w:link w:val="HeaderChar"/>
    <w:uiPriority w:val="99"/>
    <w:unhideWhenUsed/>
    <w:locked/>
    <w:rsid w:val="00026C53"/>
    <w:pPr>
      <w:tabs>
        <w:tab w:val="center" w:pos="4680"/>
        <w:tab w:val="right" w:pos="9360"/>
      </w:tabs>
    </w:pPr>
  </w:style>
  <w:style w:type="character" w:customStyle="1" w:styleId="HeaderChar">
    <w:name w:val="Header Char"/>
    <w:link w:val="Header"/>
    <w:uiPriority w:val="99"/>
    <w:rsid w:val="00026C53"/>
    <w:rPr>
      <w:rFonts w:ascii="Garamond" w:hAnsi="Garamond"/>
      <w:color w:val="000000"/>
      <w:sz w:val="28"/>
      <w:szCs w:val="28"/>
    </w:rPr>
  </w:style>
  <w:style w:type="paragraph" w:styleId="Footer">
    <w:name w:val="footer"/>
    <w:basedOn w:val="Normal"/>
    <w:link w:val="FooterChar"/>
    <w:uiPriority w:val="99"/>
    <w:unhideWhenUsed/>
    <w:locked/>
    <w:rsid w:val="00026C53"/>
    <w:pPr>
      <w:tabs>
        <w:tab w:val="center" w:pos="4680"/>
        <w:tab w:val="right" w:pos="9360"/>
      </w:tabs>
    </w:pPr>
  </w:style>
  <w:style w:type="character" w:customStyle="1" w:styleId="FooterChar">
    <w:name w:val="Footer Char"/>
    <w:link w:val="Footer"/>
    <w:uiPriority w:val="99"/>
    <w:rsid w:val="00026C53"/>
    <w:rPr>
      <w:rFonts w:ascii="Garamond" w:hAnsi="Garamond"/>
      <w:color w:val="000000"/>
      <w:sz w:val="28"/>
      <w:szCs w:val="28"/>
    </w:rPr>
  </w:style>
  <w:style w:type="paragraph" w:styleId="TOCHeading">
    <w:name w:val="TOC Heading"/>
    <w:basedOn w:val="Heading1"/>
    <w:next w:val="Normal"/>
    <w:uiPriority w:val="39"/>
    <w:semiHidden/>
    <w:unhideWhenUsed/>
    <w:locked/>
    <w:rsid w:val="005A2EA5"/>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19295D"/>
    <w:rPr>
      <w:rFonts w:ascii="Garamond" w:hAnsi="Garamond"/>
      <w:color w:val="000000"/>
      <w:sz w:val="28"/>
      <w:szCs w:val="28"/>
    </w:rPr>
  </w:style>
  <w:style w:type="character" w:styleId="IntenseEmphasis">
    <w:name w:val="Intense Emphasis"/>
    <w:uiPriority w:val="21"/>
    <w:qFormat/>
    <w:rsid w:val="0045300F"/>
    <w:rPr>
      <w:rFonts w:cs="Times New Roman"/>
      <w:b/>
      <w:bCs/>
      <w:i/>
      <w:iCs/>
      <w:color w:val="auto"/>
    </w:rPr>
  </w:style>
  <w:style w:type="paragraph" w:styleId="Quote">
    <w:name w:val="Quote"/>
    <w:basedOn w:val="Normal"/>
    <w:next w:val="Normal"/>
    <w:link w:val="QuoteChar"/>
    <w:uiPriority w:val="29"/>
    <w:locked/>
    <w:rsid w:val="008F389E"/>
    <w:rPr>
      <w:i/>
      <w:iCs/>
    </w:rPr>
  </w:style>
  <w:style w:type="character" w:customStyle="1" w:styleId="QuoteChar">
    <w:name w:val="Quote Char"/>
    <w:link w:val="Quote"/>
    <w:uiPriority w:val="29"/>
    <w:rsid w:val="008F389E"/>
    <w:rPr>
      <w:rFonts w:ascii="Verdana" w:hAnsi="Verdana"/>
      <w:i/>
      <w:iCs/>
      <w:color w:val="000000"/>
      <w:sz w:val="18"/>
      <w:szCs w:val="26"/>
    </w:rPr>
  </w:style>
  <w:style w:type="paragraph" w:customStyle="1" w:styleId="Bullet">
    <w:name w:val="Bullet"/>
    <w:next w:val="Normal"/>
    <w:qFormat/>
    <w:rsid w:val="0045300F"/>
    <w:pPr>
      <w:widowControl w:val="0"/>
      <w:numPr>
        <w:numId w:val="2"/>
      </w:numPr>
      <w:ind w:left="432"/>
    </w:pPr>
    <w:rPr>
      <w:rFonts w:ascii="Verdana" w:hAnsi="Verdana"/>
      <w:color w:val="000000"/>
      <w:sz w:val="18"/>
      <w:szCs w:val="26"/>
    </w:rPr>
  </w:style>
  <w:style w:type="character" w:styleId="Strong">
    <w:name w:val="Strong"/>
    <w:uiPriority w:val="22"/>
    <w:qFormat/>
    <w:rsid w:val="0045300F"/>
    <w:rPr>
      <w:rFonts w:cs="Times New Roman"/>
      <w:b/>
      <w:bCs/>
    </w:rPr>
  </w:style>
  <w:style w:type="paragraph" w:customStyle="1" w:styleId="StrongEmphasis">
    <w:name w:val="Strong Emphasis"/>
    <w:basedOn w:val="BodyText"/>
    <w:next w:val="Normal"/>
    <w:locked/>
    <w:rsid w:val="0032228D"/>
    <w:rPr>
      <w:b/>
      <w:i/>
    </w:rPr>
  </w:style>
  <w:style w:type="paragraph" w:styleId="BodyText">
    <w:name w:val="Body Text"/>
    <w:basedOn w:val="Normal"/>
    <w:link w:val="BodyTextChar"/>
    <w:uiPriority w:val="99"/>
    <w:semiHidden/>
    <w:unhideWhenUsed/>
    <w:rsid w:val="008F0202"/>
    <w:pPr>
      <w:spacing w:after="120"/>
    </w:pPr>
  </w:style>
  <w:style w:type="character" w:customStyle="1" w:styleId="BodyTextChar">
    <w:name w:val="Body Text Char"/>
    <w:link w:val="BodyText"/>
    <w:uiPriority w:val="99"/>
    <w:semiHidden/>
    <w:rsid w:val="008F0202"/>
    <w:rPr>
      <w:rFonts w:ascii="Verdana" w:hAnsi="Verdana"/>
      <w:color w:val="000000"/>
      <w:sz w:val="18"/>
      <w:szCs w:val="26"/>
    </w:rPr>
  </w:style>
  <w:style w:type="paragraph" w:customStyle="1" w:styleId="DoubleIndentedBullet">
    <w:name w:val="Double Indented Bullet"/>
    <w:qFormat/>
    <w:rsid w:val="0045300F"/>
    <w:pPr>
      <w:numPr>
        <w:numId w:val="3"/>
      </w:numPr>
    </w:pPr>
    <w:rPr>
      <w:rFonts w:ascii="Verdana" w:hAnsi="Verdana"/>
      <w:color w:val="000000"/>
      <w:sz w:val="18"/>
      <w:szCs w:val="26"/>
    </w:rPr>
  </w:style>
  <w:style w:type="paragraph" w:customStyle="1" w:styleId="Heading4Indent">
    <w:name w:val="Heading 4 Indent"/>
    <w:basedOn w:val="Heading4"/>
    <w:qFormat/>
    <w:rsid w:val="0045300F"/>
    <w:pPr>
      <w:ind w:left="432"/>
    </w:pPr>
    <w:rPr>
      <w:rFonts w:eastAsia="+mn-ea"/>
    </w:rPr>
  </w:style>
  <w:style w:type="character" w:styleId="BookTitle">
    <w:name w:val="Book Title"/>
    <w:uiPriority w:val="33"/>
    <w:qFormat/>
    <w:locked/>
    <w:rsid w:val="0045300F"/>
    <w:rPr>
      <w:b/>
      <w:bCs/>
      <w:smallCaps/>
      <w:spacing w:val="5"/>
    </w:rPr>
  </w:style>
  <w:style w:type="character" w:customStyle="1" w:styleId="Hidden-Character">
    <w:name w:val="Hidden - Character"/>
    <w:uiPriority w:val="1"/>
    <w:qFormat/>
    <w:locked/>
    <w:rsid w:val="00470374"/>
    <w:rPr>
      <w:rFonts w:ascii="Times New Roman" w:hAnsi="Times New Roman" w:cs="Arial"/>
      <w:bCs/>
      <w:iCs/>
      <w:vanish/>
      <w:color w:val="00B050"/>
      <w:spacing w:val="3"/>
      <w:sz w:val="24"/>
      <w:szCs w:val="18"/>
      <w:lang w:val="en-US" w:eastAsia="en-US" w:bidi="ar-SA"/>
    </w:rPr>
  </w:style>
  <w:style w:type="numbering" w:styleId="111111">
    <w:name w:val="Outline List 2"/>
    <w:basedOn w:val="NoList"/>
    <w:uiPriority w:val="99"/>
    <w:semiHidden/>
    <w:unhideWhenUsed/>
    <w:locked/>
    <w:rsid w:val="00AF7478"/>
    <w:pPr>
      <w:numPr>
        <w:numId w:val="1"/>
      </w:numPr>
    </w:pPr>
  </w:style>
  <w:style w:type="character" w:customStyle="1" w:styleId="apple-style-span">
    <w:name w:val="apple-style-span"/>
    <w:locked/>
    <w:rsid w:val="0090270A"/>
  </w:style>
  <w:style w:type="character" w:customStyle="1" w:styleId="regulartext1">
    <w:name w:val="regulartext1"/>
    <w:locked/>
    <w:rsid w:val="00527534"/>
  </w:style>
  <w:style w:type="character" w:customStyle="1" w:styleId="apple-converted-space">
    <w:name w:val="apple-converted-space"/>
    <w:locked/>
    <w:rsid w:val="00527534"/>
  </w:style>
  <w:style w:type="character" w:customStyle="1" w:styleId="Subscript">
    <w:name w:val="Subscript"/>
    <w:uiPriority w:val="1"/>
    <w:qFormat/>
    <w:rsid w:val="0045300F"/>
    <w:rPr>
      <w:caps w:val="0"/>
      <w:smallCaps w:val="0"/>
      <w:strike w:val="0"/>
      <w:dstrike w:val="0"/>
      <w:vanish w:val="0"/>
      <w:color w:val="000000"/>
      <w:vertAlign w:val="subscript"/>
    </w:rPr>
  </w:style>
  <w:style w:type="character" w:customStyle="1" w:styleId="Superscript">
    <w:name w:val="Superscript"/>
    <w:uiPriority w:val="1"/>
    <w:qFormat/>
    <w:rsid w:val="0045300F"/>
    <w:rPr>
      <w:caps w:val="0"/>
      <w:smallCaps w:val="0"/>
      <w:strike w:val="0"/>
      <w:dstrike w:val="0"/>
      <w:vanish w:val="0"/>
      <w:vertAlign w:val="superscript"/>
    </w:rPr>
  </w:style>
  <w:style w:type="paragraph" w:customStyle="1" w:styleId="IndentListParagraph">
    <w:name w:val="Indent List Paragraph"/>
    <w:basedOn w:val="Normal"/>
    <w:qFormat/>
    <w:rsid w:val="005632C4"/>
    <w:pPr>
      <w:ind w:left="1584"/>
    </w:pPr>
  </w:style>
  <w:style w:type="paragraph" w:customStyle="1" w:styleId="hidden0">
    <w:name w:val="hidden"/>
    <w:basedOn w:val="Normal"/>
    <w:locked/>
    <w:rsid w:val="00C9570A"/>
    <w:pPr>
      <w:keepNext/>
      <w:spacing w:line="276" w:lineRule="auto"/>
    </w:pPr>
    <w:rPr>
      <w:rFonts w:ascii="Arial" w:eastAsia="Calibri" w:hAnsi="Arial" w:cs="Arial"/>
      <w:color w:val="00B050"/>
      <w:szCs w:val="24"/>
    </w:rPr>
  </w:style>
  <w:style w:type="paragraph" w:customStyle="1" w:styleId="MainHeading">
    <w:name w:val="Main Heading"/>
    <w:link w:val="MainHeadingChar"/>
    <w:autoRedefine/>
    <w:qFormat/>
    <w:rsid w:val="00470374"/>
    <w:rPr>
      <w:rFonts w:cs="Arial"/>
      <w:b/>
      <w:bCs/>
      <w:kern w:val="32"/>
      <w:sz w:val="36"/>
      <w:szCs w:val="36"/>
      <w:lang w:val="x-none" w:eastAsia="x-none"/>
    </w:rPr>
  </w:style>
  <w:style w:type="character" w:customStyle="1" w:styleId="MainHeadingChar">
    <w:name w:val="Main Heading Char"/>
    <w:basedOn w:val="DefaultParagraphFont"/>
    <w:link w:val="MainHeading"/>
    <w:rsid w:val="00470374"/>
    <w:rPr>
      <w:rFonts w:cs="Arial"/>
      <w:b/>
      <w:bCs/>
      <w:kern w:val="32"/>
      <w:sz w:val="36"/>
      <w:szCs w:val="36"/>
      <w:lang w:val="x-none" w:eastAsia="x-none"/>
    </w:rPr>
  </w:style>
  <w:style w:type="paragraph" w:customStyle="1" w:styleId="Heading">
    <w:name w:val="Heading"/>
    <w:link w:val="HeadingChar"/>
    <w:autoRedefine/>
    <w:qFormat/>
    <w:rsid w:val="00470374"/>
    <w:rPr>
      <w:b/>
      <w:color w:val="000000"/>
      <w:sz w:val="24"/>
      <w:szCs w:val="24"/>
      <w:lang w:val="x-none" w:eastAsia="x-none"/>
    </w:rPr>
  </w:style>
  <w:style w:type="character" w:customStyle="1" w:styleId="HeadingChar">
    <w:name w:val="Heading Char"/>
    <w:basedOn w:val="Heading4Char"/>
    <w:link w:val="Heading"/>
    <w:rsid w:val="00470374"/>
    <w:rPr>
      <w:rFonts w:ascii="Verdana" w:hAnsi="Verdana"/>
      <w:b/>
      <w:color w:val="000000"/>
      <w:sz w:val="24"/>
      <w:szCs w:val="24"/>
      <w:lang w:val="x-none" w:eastAsia="x-none"/>
    </w:rPr>
  </w:style>
  <w:style w:type="paragraph" w:customStyle="1" w:styleId="Label">
    <w:name w:val="Label"/>
    <w:link w:val="LabelChar"/>
    <w:qFormat/>
    <w:rsid w:val="00470374"/>
    <w:rPr>
      <w:b/>
      <w:color w:val="000000"/>
      <w:sz w:val="24"/>
      <w:szCs w:val="24"/>
      <w:lang w:val="x-none" w:eastAsia="x-none"/>
    </w:rPr>
  </w:style>
  <w:style w:type="paragraph" w:styleId="NoteHeading">
    <w:name w:val="Note Heading"/>
    <w:basedOn w:val="Normal"/>
    <w:next w:val="Normal"/>
    <w:link w:val="NoteHeadingChar"/>
    <w:uiPriority w:val="99"/>
    <w:semiHidden/>
    <w:unhideWhenUsed/>
    <w:rsid w:val="00D0455F"/>
  </w:style>
  <w:style w:type="character" w:customStyle="1" w:styleId="NoteHeadingChar">
    <w:name w:val="Note Heading Char"/>
    <w:basedOn w:val="DefaultParagraphFont"/>
    <w:link w:val="NoteHeading"/>
    <w:uiPriority w:val="99"/>
    <w:semiHidden/>
    <w:rsid w:val="00D0455F"/>
    <w:rPr>
      <w:rFonts w:ascii="Verdana" w:hAnsi="Verdana"/>
      <w:color w:val="000000"/>
      <w:sz w:val="18"/>
      <w:szCs w:val="26"/>
    </w:rPr>
  </w:style>
  <w:style w:type="character" w:customStyle="1" w:styleId="LabelChar">
    <w:name w:val="Label Char"/>
    <w:basedOn w:val="HeadingChar"/>
    <w:link w:val="Label"/>
    <w:rsid w:val="00470374"/>
    <w:rPr>
      <w:rFonts w:ascii="Verdana" w:hAnsi="Verdana"/>
      <w:b/>
      <w:color w:val="000000"/>
      <w:sz w:val="24"/>
      <w:szCs w:val="24"/>
      <w:lang w:val="x-none" w:eastAsia="x-none"/>
    </w:rPr>
  </w:style>
  <w:style w:type="table" w:styleId="GridTableLight">
    <w:name w:val="Grid Table Light"/>
    <w:basedOn w:val="TableNormal"/>
    <w:uiPriority w:val="40"/>
    <w:locked/>
    <w:rsid w:val="00443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
    <w:name w:val="p"/>
    <w:basedOn w:val="Hidden"/>
    <w:rPr>
      <w:rFonts w:ascii="Helvetica" w:eastAsia="Helvetica" w:hAnsi="Helvetica" w:cs="Helvetica"/>
      <w:sz w:val="20"/>
      <w:szCs w:val="20"/>
    </w:rPr>
  </w:style>
  <w:style w:type="paragraph" w:customStyle="1" w:styleId="Normal0">
    <w:name w:val="Normal_0"/>
    <w:basedOn w:val="Normal"/>
    <w:rPr>
      <w:rFonts w:ascii="Helvetica" w:eastAsia="Helvetica" w:hAnsi="Helvetica" w:cs="Helvetica"/>
      <w:sz w:val="20"/>
      <w:szCs w:val="20"/>
    </w:rPr>
  </w:style>
  <w:style w:type="character" w:customStyle="1" w:styleId="a">
    <w:name w:val="a"/>
    <w:basedOn w:val="DefaultParagraphFont"/>
    <w:rPr>
      <w:color w:val="0000FF"/>
    </w:rPr>
  </w:style>
  <w:style w:type="table" w:customStyle="1" w:styleId="forms-checklist-table">
    <w:name w:val="forms-checklist-table"/>
    <w:basedOn w:val="TableNormal"/>
    <w:tblPr/>
  </w:style>
  <w:style w:type="table" w:customStyle="1" w:styleId="MsoTableGrid">
    <w:name w:val="MsoTableGrid"/>
    <w:basedOn w:val="TableNormal"/>
    <w:tblPr/>
  </w:style>
  <w:style w:type="character" w:customStyle="1" w:styleId="criteria-linked-elementdata-modeexportcriteria-score">
    <w:name w:val="criteria-linked-element_|data-mode=export_criteria-score"/>
    <w:basedOn w:val="DefaultParagraphFont"/>
    <w:rPr>
      <w:bdr w:val="none" w:sz="0" w:space="0" w:color="auto"/>
    </w:rPr>
  </w:style>
  <w:style w:type="table" w:customStyle="1" w:styleId="criteria-linked-element">
    <w:name w:val="criteria-linked-element"/>
    <w:basedOn w:val="TableNormal"/>
    <w:tblPr/>
  </w:style>
  <w:style w:type="paragraph" w:styleId="TOC2">
    <w:name w:val="toc 2"/>
    <w:basedOn w:val="Normal"/>
    <w:next w:val="Normal"/>
    <w:autoRedefine/>
    <w:uiPriority w:val="39"/>
    <w:rsid w:val="000F3DF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1.xml" /><Relationship Id="rId13" Type="http://schemas.openxmlformats.org/officeDocument/2006/relationships/footer" Target="footer2.xml" /><Relationship Id="rId14" Type="http://schemas.openxmlformats.org/officeDocument/2006/relationships/header" Target="header3.xml" /><Relationship Id="rId15" Type="http://schemas.openxmlformats.org/officeDocument/2006/relationships/footer" Target="footer3.xml" /><Relationship Id="rId16" Type="http://schemas.openxmlformats.org/officeDocument/2006/relationships/hyperlink" Target="https://www.ecfr.gov/cgi-bin/text-idx?SID=0ff5f0839abff4eec707b4478ed733c6&amp;mc=true&amp;node=pt13.1.121&amp;rgn=div5&amp;se13.1.121_1101" TargetMode="External" /><Relationship Id="rId17" Type="http://schemas.openxmlformats.org/officeDocument/2006/relationships/hyperlink" Target="https://www.sam.gov/SAM/" TargetMode="External" /><Relationship Id="rId18" Type="http://schemas.openxmlformats.org/officeDocument/2006/relationships/hyperlink" Target="http://Grants.gov" TargetMode="External" /><Relationship Id="rId19" Type="http://schemas.openxmlformats.org/officeDocument/2006/relationships/hyperlink" Target="https://www.hud.gov/program_offices/spm/gmomgmt/grantsinfo/fundingopps" TargetMode="External" /><Relationship Id="rId2" Type="http://schemas.openxmlformats.org/officeDocument/2006/relationships/webSettings" Target="webSettings.xml" /><Relationship Id="rId20" Type="http://schemas.openxmlformats.org/officeDocument/2006/relationships/hyperlink" Target="mailto:hotline@hudoig.gov" TargetMode="External" /><Relationship Id="rId21" Type="http://schemas.openxmlformats.org/officeDocument/2006/relationships/hyperlink" Target="mailto:housing.counseling@hud.gov" TargetMode="External" /><Relationship Id="rId22" Type="http://schemas.openxmlformats.org/officeDocument/2006/relationships/hyperlink" Target="http://media.gss.hud.gov:8080/WC/2011/02/11/HUDForm2880.wmv" TargetMode="External" /><Relationship Id="rId23" Type="http://schemas.openxmlformats.org/officeDocument/2006/relationships/hyperlink" Target="https://www.govinfo.gov/content/pkg/FR-2019-06-19/pdf/2019-13019.pdf" TargetMode="External" /><Relationship Id="rId24" Type="http://schemas.openxmlformats.org/officeDocument/2006/relationships/hyperlink" Target="http://www.sam.gov/" TargetMode="External" /><Relationship Id="rId25" Type="http://schemas.openxmlformats.org/officeDocument/2006/relationships/hyperlink" Target="https://www.grants.gov/web/grants/support.html" TargetMode="External" /><Relationship Id="rId26" Type="http://schemas.openxmlformats.org/officeDocument/2006/relationships/hyperlink" Target="mailto:support@grants.gov." TargetMode="External" /><Relationship Id="rId27" Type="http://schemas.openxmlformats.org/officeDocument/2006/relationships/hyperlink" Target="mailto:applicationsupport@hud.gov" TargetMode="External" /><Relationship Id="rId28" Type="http://schemas.openxmlformats.org/officeDocument/2006/relationships/hyperlink" Target="https://www.hudexchange.info/environmental-review/environmental-justice/" TargetMode="External" /><Relationship Id="rId29" Type="http://schemas.openxmlformats.org/officeDocument/2006/relationships/hyperlink" Target="https://www.hud.gov/sites/dfiles/CFO/images/General%20Administration%20Requirements%20and%20Terms%20for%20HUD%20Assistance%20Awards.docx" TargetMode="External" /><Relationship Id="rId3" Type="http://schemas.openxmlformats.org/officeDocument/2006/relationships/fontTable" Target="fontTable.xml" /><Relationship Id="rId30" Type="http://schemas.openxmlformats.org/officeDocument/2006/relationships/hyperlink" Target="http://www.USASpending.gov/" TargetMode="External" /><Relationship Id="rId31" Type="http://schemas.openxmlformats.org/officeDocument/2006/relationships/hyperlink" Target="https://www.hud.gov/program_offices/fair_housing_equal_opp/fair_housing_rights_and_obligations" TargetMode="External" /><Relationship Id="rId32" Type="http://schemas.openxmlformats.org/officeDocument/2006/relationships/hyperlink" Target="https://www.hud.gov/program_offices/spm/gmomgmt/grantsinfo/conductgrants" TargetMode="External" /><Relationship Id="rId33" Type="http://schemas.openxmlformats.org/officeDocument/2006/relationships/hyperlink" Target="http://beta.sam.gov/" TargetMode="External" /><Relationship Id="rId34" Type="http://schemas.openxmlformats.org/officeDocument/2006/relationships/hyperlink" Target="http://fedgov.dnb.com/webform" TargetMode="External" /><Relationship Id="rId35" Type="http://schemas.openxmlformats.org/officeDocument/2006/relationships/hyperlink" Target="https://www.ecfr.gov/cgi-bin/retrieveECFR?gp=1&amp;SID=d67b2c9e097a45629d959d63e5e4f297&amp;ty=HTML&amp;h=L&amp;mc=true&amp;r=SECTION&amp;n=se24.1.5_1109" TargetMode="External" /><Relationship Id="rId36" Type="http://schemas.openxmlformats.org/officeDocument/2006/relationships/hyperlink" Target="https://www.fapiis.gov/fapiis/index.action" TargetMode="External" /><Relationship Id="rId37" Type="http://schemas.openxmlformats.org/officeDocument/2006/relationships/hyperlink" Target="https://www.fsrs.gov/" TargetMode="External" /><Relationship Id="rId38" Type="http://schemas.openxmlformats.org/officeDocument/2006/relationships/hyperlink" Target="https://grants.gov" TargetMode="External" /><Relationship Id="rId39" Type="http://schemas.openxmlformats.org/officeDocument/2006/relationships/hyperlink" Target="https://www.hud.gov/programdescription/hbcu" TargetMode="External" /><Relationship Id="rId4" Type="http://schemas.openxmlformats.org/officeDocument/2006/relationships/customXml" Target="../customXml/item1.xml" /><Relationship Id="rId40" Type="http://schemas.openxmlformats.org/officeDocument/2006/relationships/hyperlink" Target="https://www.hud.gov/sites/documents/DOC_13701.PDF" TargetMode="External" /><Relationship Id="rId41" Type="http://schemas.openxmlformats.org/officeDocument/2006/relationships/hyperlink" Target="https://www.cdc.gov/nceh/publications/books/housing/housing_ref_manual_2012.pdf" TargetMode="External" /><Relationship Id="rId42" Type="http://schemas.openxmlformats.org/officeDocument/2006/relationships/hyperlink" Target="https://www.hud.gov/program_offices/spm/gmomgmt/grantsinfo" TargetMode="External" /><Relationship Id="rId43" Type="http://schemas.openxmlformats.org/officeDocument/2006/relationships/hyperlink" Target="https://www.hud.gov/program_offices/fair_housing_equal_opp/limited_english_proficiency_0" TargetMode="External" /><Relationship Id="rId44" Type="http://schemas.openxmlformats.org/officeDocument/2006/relationships/hyperlink" Target="https://portal.hud.gov/hudportal/HUD?src=/press/multimedia" TargetMode="External" /><Relationship Id="rId45" Type="http://schemas.openxmlformats.org/officeDocument/2006/relationships/hyperlink" Target="https://www.irs.gov/credits-deductions/businesses/opportunity-zones" TargetMode="External" /><Relationship Id="rId46" Type="http://schemas.openxmlformats.org/officeDocument/2006/relationships/hyperlink" Target="https://www.ecfr.gov/cgi-bin/text-idx?SID=91f378a1992b84880fbe5823086278fc&amp;mc=true&amp;node=pt2.1.200&amp;rgn=div5" TargetMode="External" /><Relationship Id="rId47" Type="http://schemas.openxmlformats.org/officeDocument/2006/relationships/hyperlink" Target="https://www.hud.gov/program_offices/field_policy_mgt/fieldpolicymgtpz" TargetMode="External" /><Relationship Id="rId48" Type="http://schemas.openxmlformats.org/officeDocument/2006/relationships/hyperlink" Target="https://portalapps.hud.gov/Sec3BusReg/BRegistry/What" TargetMode="External" /><Relationship Id="rId49" Type="http://schemas.openxmlformats.org/officeDocument/2006/relationships/hyperlink" Target="https://www.whitehouse.gov/wp-content/uploads/2017/11/SPOC-Feb.-2018.pdf" TargetMode="External" /><Relationship Id="rId5" Type="http://schemas.openxmlformats.org/officeDocument/2006/relationships/customXml" Target="../customXml/item2.xml" /><Relationship Id="rId50" Type="http://schemas.openxmlformats.org/officeDocument/2006/relationships/hyperlink" Target="https://www.hudexchange.info/programs/relocation/" TargetMode="External" /><Relationship Id="rId51" Type="http://schemas.openxmlformats.org/officeDocument/2006/relationships/hyperlink" Target="https://www.usaspending.gov/Pages/Default.aspx" TargetMode="External" /><Relationship Id="rId52" Type="http://schemas.openxmlformats.org/officeDocument/2006/relationships/hyperlink" Target="https://www.hudexchange.info/programs/housing-counseling/" TargetMode="External" /><Relationship Id="rId53" Type="http://schemas.openxmlformats.org/officeDocument/2006/relationships/footer" Target="footer4.xml" /><Relationship Id="rId54" Type="http://schemas.openxmlformats.org/officeDocument/2006/relationships/theme" Target="theme/theme1.xml" /><Relationship Id="rId55" Type="http://schemas.openxmlformats.org/officeDocument/2006/relationships/numbering" Target="numbering.xml" /><Relationship Id="rId56"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customXml" Target="../customXml/item5.xml" /><Relationship Id="rId9" Type="http://schemas.openxmlformats.org/officeDocument/2006/relationships/image" Target="media/image1.png" /></Relationships>
</file>

<file path=word/_rels/fontTable.xml.rels><?xml version="1.0" encoding="utf-8" standalone="yes"?><Relationships xmlns="http://schemas.openxmlformats.org/package/2006/relationships"><Relationship Id="rId1" Type="http://schemas.openxmlformats.org/officeDocument/2006/relationships/font" Target="fonts/font1.odttf" /><Relationship Id="rId10" Type="http://schemas.openxmlformats.org/officeDocument/2006/relationships/font" Target="fonts/font10.odttf" /><Relationship Id="rId11" Type="http://schemas.openxmlformats.org/officeDocument/2006/relationships/font" Target="fonts/font11.odttf" /><Relationship Id="rId12" Type="http://schemas.openxmlformats.org/officeDocument/2006/relationships/font" Target="fonts/font12.odttf" /><Relationship Id="rId13" Type="http://schemas.openxmlformats.org/officeDocument/2006/relationships/font" Target="fonts/font13.odttf" /><Relationship Id="rId14" Type="http://schemas.openxmlformats.org/officeDocument/2006/relationships/font" Target="fonts/font14.odttf" /><Relationship Id="rId15" Type="http://schemas.openxmlformats.org/officeDocument/2006/relationships/font" Target="fonts/font15.odttf" /><Relationship Id="rId16" Type="http://schemas.openxmlformats.org/officeDocument/2006/relationships/font" Target="fonts/font16.odttf" /><Relationship Id="rId17" Type="http://schemas.openxmlformats.org/officeDocument/2006/relationships/font" Target="fonts/font17.odttf" /><Relationship Id="rId18" Type="http://schemas.openxmlformats.org/officeDocument/2006/relationships/font" Target="fonts/font18.odttf" /><Relationship Id="rId19" Type="http://schemas.openxmlformats.org/officeDocument/2006/relationships/font" Target="fonts/font19.odttf" /><Relationship Id="rId2" Type="http://schemas.openxmlformats.org/officeDocument/2006/relationships/font" Target="fonts/font2.odttf" /><Relationship Id="rId20" Type="http://schemas.openxmlformats.org/officeDocument/2006/relationships/font" Target="fonts/font20.odttf" /><Relationship Id="rId21" Type="http://schemas.openxmlformats.org/officeDocument/2006/relationships/font" Target="fonts/font21.odttf" /><Relationship Id="rId22" Type="http://schemas.openxmlformats.org/officeDocument/2006/relationships/font" Target="fonts/font22.odttf" /><Relationship Id="rId23" Type="http://schemas.openxmlformats.org/officeDocument/2006/relationships/font" Target="fonts/font23.odttf" /><Relationship Id="rId24" Type="http://schemas.openxmlformats.org/officeDocument/2006/relationships/font" Target="fonts/font24.odttf" /><Relationship Id="rId25" Type="http://schemas.openxmlformats.org/officeDocument/2006/relationships/font" Target="fonts/font25.odttf" /><Relationship Id="rId26" Type="http://schemas.openxmlformats.org/officeDocument/2006/relationships/font" Target="fonts/font26.odttf" /><Relationship Id="rId3" Type="http://schemas.openxmlformats.org/officeDocument/2006/relationships/font" Target="fonts/font3.odttf" /><Relationship Id="rId4" Type="http://schemas.openxmlformats.org/officeDocument/2006/relationships/font" Target="fonts/font4.odttf" /><Relationship Id="rId5" Type="http://schemas.openxmlformats.org/officeDocument/2006/relationships/font" Target="fonts/font5.odttf" /><Relationship Id="rId6" Type="http://schemas.openxmlformats.org/officeDocument/2006/relationships/font" Target="fonts/font6.odttf" /><Relationship Id="rId7" Type="http://schemas.openxmlformats.org/officeDocument/2006/relationships/font" Target="fonts/font7.odttf" /><Relationship Id="rId8" Type="http://schemas.openxmlformats.org/officeDocument/2006/relationships/font" Target="fonts/font8.odttf" /><Relationship Id="rId9" Type="http://schemas.openxmlformats.org/officeDocument/2006/relationships/font" Target="fonts/font9.odtt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item1.xml><?xml version="1.0" encoding="utf-8"?>
<p:properties xmlns:p="http://schemas.microsoft.com/office/2006/metadata/properties" xmlns:xsi="http://www.w3.org/2001/XMLSchema-instance" xmlns:pc="http://schemas.microsoft.com/office/infopath/2007/PartnerControls">
  <documentManagement>
    <Template_x0020_Type xmlns="d2de847a-31c6-4976-85f0-03643c4d848d">FOA</Template_x0020_Type>
    <Description_x0020_about_x0020_Template xmlns="b52a5865-ffad-4222-8785-a8bfcc86876f">May 2016 Cycle Updates</Description_x0020_about_x0020_Template>
    <Template_x0020_Date xmlns="b52a5865-ffad-4222-8785-a8bfcc86876f">2016-05-31T04:00:00+00:00</Template_x0020_Date>
    <Activity_x0020_Code xmlns="c1e3d1fa-5179-435c-b975-4257ee71a385">
      <Value>203</Value>
      <Value>72</Value>
      <Value>73</Value>
      <Value>74</Value>
      <Value>76</Value>
      <Value>77</Value>
      <Value>211</Value>
      <Value>78</Value>
      <Value>268</Value>
      <Value>81</Value>
      <Value>82</Value>
      <Value>83</Value>
      <Value>207</Value>
      <Value>208</Value>
      <Value>209</Value>
      <Value>71</Value>
      <Value>264</Value>
      <Value>115</Value>
      <Value>121</Value>
      <Value>129</Value>
      <Value>135</Value>
      <Value>234</Value>
      <Value>253</Value>
      <Value>204</Value>
      <Value>269</Value>
      <Value>265</Value>
      <Value>4</Value>
      <Value>5</Value>
      <Value>6</Value>
      <Value>210</Value>
      <Value>232</Value>
      <Value>17</Value>
      <Value>18</Value>
      <Value>20</Value>
      <Value>89</Value>
      <Value>80</Value>
      <Value>205</Value>
      <Value>191</Value>
      <Value>194</Value>
      <Value>96</Value>
      <Value>98</Value>
      <Value>99</Value>
      <Value>100</Value>
      <Value>176</Value>
      <Value>212</Value>
      <Value>177</Value>
      <Value>187</Value>
      <Value>188</Value>
      <Value>200</Value>
      <Value>249</Value>
      <Value>278</Value>
      <Value>279</Value>
      <Value>270</Value>
      <Value>283</Value>
      <Value>284</Value>
    </Activity_x0020_Code>
    <Template xmlns="b52a5865-ffad-4222-8785-a8bfcc86876f">SF424</Template>
  </documentManagement>
</p:properties>
</file>

<file path=customXml/item2.xml><?xml version="1.0" encoding="utf-8"?>
<LongProperties xmlns="http://schemas.microsoft.com/office/2006/metadata/longProperties">
  <LongProp xmlns="" name="Activity_x0020_Codes"><![CDATA[1;#C06;#4;#DP1;#5;#DP2;#6;#DP3;#210;#DP4;#232;#DP5;#20;#G13;#21;#G20;#203;#R01;#72;#R03;#73;#R13;#74;#R15;#76;#R18;#77;#R21;#211;#R21/R33;#80;#R30;#81;#R33;#82;#R34;#83;#R36;#89;#R49;#205;#S07;#191;#S10;#194;#S11;#96;#S21;#98;#SC1;#99;#SC2;#100;#SC3;#115;#U01;#119;#U13;#121;#U18;#135;#U34;#204;#UC4;#176;#UH2;#212;#UH2/UH3;#177;#UH3;#187;#X01;#188;#X02;#17;#G08]]></LongProp>
  <LongProp xmlns="" name="Activity Code"><![CDATA[4;#;#5;#;#6;#;#210;#;#232;#;#20;#;#203;#;#72;#;#73;#;#74;#;#76;#;#77;#;#211;#;#80;#;#81;#;#82;#;#83;#;#89;#;#205;#;#191;#;#194;#;#96;#;#98;#;#99;#;#100;#;#115;#;#119;#;#121;#;#135;#;#204;#;#176;#;#212;#;#177;#;#187;#;#188;#;#17;#;#129;#;#78;#;#264;#;#265;#;#268;#;#269;#]]></LongProp>
  <LongProp xmlns="" name="Activity_x0020_Code"><![CDATA[203;#R01;#72;#R03;#73;#R13;#74;#R15;#76;#R18;#77;#R21;#211;#R21/R33;#78;#R24;#268;#R28;#81;#R33;#82;#R34;#83;#R36;#207;#RC1;#208;#RC2;#209;#RC3;#71;#RC4;#264;#RM1;#115;#U01;#121;#U18;#129;#U24;#135;#U34;#234;#UC2;#253;#UC3 - Inactive;#204;#UC4;#269;#UG1;#265;#UM1;#4;#DP1;#5;#DP2;#6;#DP3;#210;#DP4;#232;#DP5;#17;#G08;#18;#G11;#20;#G13;#89;#R49;#80;#R30;#205;#S07;#191;#S10;#194;#S11;#96;#S21;#98;#SC1;#99;#SC2;#100;#SC3;#176;#UH2;#212;#UH2/UH3;#177;#UH3;#187;#X01;#188;#X02;#200;#R35;#249;#UP5-expired 1/30;#278;#UG3/UH3;#279;#R61/R33;#270;#UH4;#283;#OT1;#284;#OT2]]></LongProp>
</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1278ED3BDD1364A8C257EBE43A1FB51" ma:contentTypeVersion="13" ma:contentTypeDescription="Create a new document." ma:contentTypeScope="" ma:versionID="fba154deee52a369148477c8c4802b18">
  <xsd:schema xmlns:xsd="http://www.w3.org/2001/XMLSchema" xmlns:xs="http://www.w3.org/2001/XMLSchema" xmlns:p="http://schemas.microsoft.com/office/2006/metadata/properties" xmlns:ns2="c1e3d1fa-5179-435c-b975-4257ee71a385" xmlns:ns3="b52a5865-ffad-4222-8785-a8bfcc86876f" xmlns:ns4="d2de847a-31c6-4976-85f0-03643c4d848d" targetNamespace="http://schemas.microsoft.com/office/2006/metadata/properties" ma:root="true" ma:fieldsID="737a83a8d63ebda26e9e3937286991bb" ns2:_="" ns3:_="" ns4:_="">
    <xsd:import namespace="c1e3d1fa-5179-435c-b975-4257ee71a385"/>
    <xsd:import namespace="b52a5865-ffad-4222-8785-a8bfcc86876f"/>
    <xsd:import namespace="d2de847a-31c6-4976-85f0-03643c4d848d"/>
    <xsd:element name="properties">
      <xsd:complexType>
        <xsd:sequence>
          <xsd:element name="documentManagement">
            <xsd:complexType>
              <xsd:all>
                <xsd:element ref="ns2:Activity_x0020_Code" minOccurs="0"/>
                <xsd:element ref="ns3:Template_x0020_Date"/>
                <xsd:element ref="ns3:Template"/>
                <xsd:element ref="ns4:Template_x0020_Type"/>
                <xsd:element ref="ns3:Description_x0020_about_x0020_Templ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e3d1fa-5179-435c-b975-4257ee71a385" elementFormDefault="qualified">
    <xsd:import namespace="http://schemas.microsoft.com/office/2006/documentManagement/types"/>
    <xsd:import namespace="http://schemas.microsoft.com/office/infopath/2007/PartnerControls"/>
    <xsd:element name="Activity_x0020_Code" ma:index="2" nillable="true" ma:displayName="Activity Code" ma:list="{d56886c0-cb50-44ff-bef7-5c6d32cb58f9}" ma:internalName="Activity_x0020_Code" ma:showField="Activity_x0020_Code" ma:web="c7f1ef6f-21ff-47c0-b815-3490a158851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52a5865-ffad-4222-8785-a8bfcc86876f" elementFormDefault="qualified">
    <xsd:import namespace="http://schemas.microsoft.com/office/2006/documentManagement/types"/>
    <xsd:import namespace="http://schemas.microsoft.com/office/infopath/2007/PartnerControls"/>
    <xsd:element name="Template_x0020_Date" ma:index="3" ma:displayName="Template Date" ma:format="DateOnly" ma:internalName="Template_x0020_Date">
      <xsd:simpleType>
        <xsd:restriction base="dms:DateTime"/>
      </xsd:simpleType>
    </xsd:element>
    <xsd:element name="Template" ma:index="4" ma:displayName="Application Guide" ma:default="PHS 398" ma:format="Dropdown" ma:internalName="Template">
      <xsd:simpleType>
        <xsd:restriction base="dms:Choice">
          <xsd:enumeration value="PHS 398"/>
          <xsd:enumeration value="SF424"/>
          <xsd:enumeration value="Not Applicable"/>
          <xsd:enumeration value="PHS 398 and SF424"/>
        </xsd:restriction>
      </xsd:simpleType>
    </xsd:element>
    <xsd:element name="Description_x0020_about_x0020_Template" ma:index="6" ma:displayName="Description about Template" ma:internalName="Description_x0020_about_x0020_Templ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2de847a-31c6-4976-85f0-03643c4d848d" elementFormDefault="qualified">
    <xsd:import namespace="http://schemas.microsoft.com/office/2006/documentManagement/types"/>
    <xsd:import namespace="http://schemas.microsoft.com/office/infopath/2007/PartnerControls"/>
    <xsd:element name="Template_x0020_Type" ma:index="5" ma:displayName="Template Type" ma:default="FOA" ma:format="Dropdown" ma:internalName="Template_x0020_Type">
      <xsd:simpleType>
        <xsd:restriction base="dms:Choice">
          <xsd:enumeration value="FOA"/>
          <xsd:enumeration value="FOA text insertions"/>
          <xsd:enumeration value="Memo"/>
          <xsd:enumeration value="Notice"/>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0"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3BC16B14-C9C0-4FFD-87F4-AA126CB613FA}">
  <ds:schemaRefs>
    <ds:schemaRef ds:uri="http://schemas.microsoft.com/office/2006/metadata/properties"/>
    <ds:schemaRef ds:uri="http://schemas.microsoft.com/office/infopath/2007/PartnerControls"/>
    <ds:schemaRef ds:uri="d2de847a-31c6-4976-85f0-03643c4d848d"/>
    <ds:schemaRef ds:uri="b52a5865-ffad-4222-8785-a8bfcc86876f"/>
    <ds:schemaRef ds:uri="c1e3d1fa-5179-435c-b975-4257ee71a385"/>
  </ds:schemaRefs>
</ds:datastoreItem>
</file>

<file path=customXml/itemProps2.xml><?xml version="1.0" encoding="utf-8"?>
<ds:datastoreItem xmlns:ds="http://schemas.openxmlformats.org/officeDocument/2006/customXml" ds:itemID="{1AB130A3-58A4-4BB6-B536-9464A00D798B}">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4A2FF8F0-407B-43E3-B1B3-158DCA30C4BF}">
  <ds:schemaRefs>
    <ds:schemaRef ds:uri="http://schemas.microsoft.com/sharepoint/v3/contenttype/forms"/>
  </ds:schemaRefs>
</ds:datastoreItem>
</file>

<file path=customXml/itemProps4.xml><?xml version="1.0" encoding="utf-8"?>
<ds:datastoreItem xmlns:ds="http://schemas.openxmlformats.org/officeDocument/2006/customXml" ds:itemID="{B7F90B13-CB58-4D57-B128-F0F5DF766E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e3d1fa-5179-435c-b975-4257ee71a385"/>
    <ds:schemaRef ds:uri="b52a5865-ffad-4222-8785-a8bfcc86876f"/>
    <ds:schemaRef ds:uri="d2de847a-31c6-4976-85f0-03643c4d848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F892214-785E-4C61-994C-03B587BB44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25380</Words>
  <Characters>144671</Characters>
  <Application>Microsoft Office Word</Application>
  <DocSecurity>0</DocSecurity>
  <Lines>1205</Lines>
  <Paragraphs>339</Paragraphs>
  <ScaleCrop>false</ScaleCrop>
  <HeadingPairs>
    <vt:vector size="2" baseType="variant">
      <vt:variant>
        <vt:lpstr>Title</vt:lpstr>
      </vt:variant>
      <vt:variant>
        <vt:i4>1</vt:i4>
      </vt:variant>
    </vt:vector>
  </HeadingPairs>
  <TitlesOfParts>
    <vt:vector size="1" baseType="lpstr">
      <vt:lpstr>Research</vt:lpstr>
    </vt:vector>
  </TitlesOfParts>
  <Company>Microsoft</Company>
  <LinksUpToDate>false</LinksUpToDate>
  <CharactersWithSpaces>169712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Adetayo, Kemi (NIH/OD) [C]</dc:creator>
  <cp:lastModifiedBy>Ibanez, Joel R</cp:lastModifiedBy>
  <cp:revision>2</cp:revision>
  <cp:lastPrinted>2015-12-22T13:15:00Z</cp:lastPrinted>
  <dcterms:created xsi:type="dcterms:W3CDTF">2021-11-02T19:39:00Z</dcterms:created>
  <dcterms:modified xsi:type="dcterms:W3CDTF">2021-11-02T19:39:00Z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ivity Codes">
    <vt:lpwstr>1;#C06;#4;#DP1;#5;#DP2;#6;#DP3;#210;#DP4;#232;#DP5;#20;#G13;#21;#G20;#203;#R01;#72;#R03;#73;#R13;#74;#R15;#76;#R18;#77;#R21;#211;#R21/R33;#80;#R30;#81;#R33;#82;#R34;#83;#R36;#89;#R49;#205;#S07;#191;#S10;#194;#S11;#96;#S21;#98;#SC1;#99;#SC2;#100;#SC3;#115;</vt:lpwstr>
  </property>
  <property fmtid="{D5CDD505-2E9C-101B-9397-08002B2CF9AE}" pid="3" name="ContentType">
    <vt:lpwstr>Document</vt:lpwstr>
  </property>
  <property fmtid="{D5CDD505-2E9C-101B-9397-08002B2CF9AE}" pid="4" name="ContentTypeId">
    <vt:lpwstr>0x01010011278ED3BDD1364A8C257EBE43A1FB51</vt:lpwstr>
  </property>
  <property fmtid="{D5CDD505-2E9C-101B-9397-08002B2CF9AE}" pid="5" name="Version Comments">
    <vt:lpwstr/>
  </property>
  <property fmtid="{D5CDD505-2E9C-101B-9397-08002B2CF9AE}" pid="6" name="_dlc_DocId">
    <vt:lpwstr>MDMUF7NX43M3-149-986</vt:lpwstr>
  </property>
  <property fmtid="{D5CDD505-2E9C-101B-9397-08002B2CF9AE}" pid="7" name="_dlc_DocIdItemGuid">
    <vt:lpwstr>6152cce0-0e6a-42bf-8a8e-0ee28b82c191</vt:lpwstr>
  </property>
  <property fmtid="{D5CDD505-2E9C-101B-9397-08002B2CF9AE}" pid="8" name="_dlc_DocIdUrl">
    <vt:lpwstr>https://sharepoint.rippleeffect.com/projects/1024-NIH/_layouts/DocIdRedir.aspx?ID=MDMUF7NX43M3-149-986, MDMUF7NX43M3-149-986</vt:lpwstr>
  </property>
</Properties>
</file>