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118C" w:rsidRPr="00CA2BD8" w:rsidP="00FA2F70" w14:paraId="359694E1"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hAnsi="Times New Roman"/>
          <w:b/>
          <w:color w:val="000000"/>
          <w:sz w:val="28"/>
        </w:rPr>
      </w:pPr>
      <w:r w:rsidRPr="00CA2BD8">
        <w:rPr>
          <w:rFonts w:ascii="Times New Roman" w:hAnsi="Times New Roman"/>
          <w:b/>
          <w:color w:val="000000"/>
          <w:sz w:val="28"/>
        </w:rPr>
        <w:t>Supporting Statement for Paperwork Reduction Act Submissions</w:t>
      </w:r>
    </w:p>
    <w:p w:rsidR="001C5814" w:rsidRPr="00CA2BD8" w:rsidP="00FA2F70" w14:paraId="7DD84348" w14:textId="77777777">
      <w:pPr>
        <w:pStyle w:val="Heading1"/>
        <w:spacing w:before="0" w:line="240" w:lineRule="auto"/>
        <w:jc w:val="center"/>
        <w:rPr>
          <w:rFonts w:ascii="Times New Roman" w:hAnsi="Times New Roman"/>
          <w:color w:val="000000"/>
        </w:rPr>
      </w:pPr>
    </w:p>
    <w:p w:rsidR="009E118C" w:rsidRPr="00CA2BD8" w:rsidP="00FA2F70" w14:paraId="6CDA5AF8" w14:textId="365ACD58">
      <w:pPr>
        <w:pStyle w:val="Heading1"/>
        <w:spacing w:before="0" w:line="240" w:lineRule="auto"/>
        <w:jc w:val="center"/>
        <w:rPr>
          <w:rFonts w:ascii="Times New Roman" w:hAnsi="Times New Roman"/>
          <w:color w:val="000000"/>
        </w:rPr>
      </w:pPr>
      <w:r w:rsidRPr="00CA2BD8">
        <w:rPr>
          <w:rFonts w:ascii="Times New Roman" w:hAnsi="Times New Roman"/>
          <w:color w:val="000000"/>
        </w:rPr>
        <w:t>Title</w:t>
      </w:r>
      <w:r w:rsidRPr="00CA2BD8" w:rsidR="00294E98">
        <w:rPr>
          <w:rFonts w:ascii="Times New Roman" w:hAnsi="Times New Roman"/>
          <w:color w:val="000000"/>
        </w:rPr>
        <w:t>:</w:t>
      </w:r>
      <w:r w:rsidR="00DA5C12">
        <w:rPr>
          <w:rFonts w:ascii="Times New Roman" w:hAnsi="Times New Roman"/>
          <w:color w:val="000000"/>
        </w:rPr>
        <w:t xml:space="preserve"> Housing Counseling Training </w:t>
      </w:r>
      <w:r w:rsidR="005754A3">
        <w:rPr>
          <w:rFonts w:ascii="Times New Roman" w:hAnsi="Times New Roman"/>
          <w:color w:val="000000"/>
        </w:rPr>
        <w:t>Program</w:t>
      </w:r>
    </w:p>
    <w:p w:rsidR="009E118C" w:rsidRPr="005A6D3A" w:rsidP="00FA2F70" w14:paraId="0FE0D721" w14:textId="72343EC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hAnsi="Times New Roman"/>
          <w:b/>
          <w:color w:val="000000"/>
          <w:sz w:val="28"/>
          <w:szCs w:val="28"/>
        </w:rPr>
      </w:pPr>
      <w:r w:rsidRPr="005A6D3A">
        <w:rPr>
          <w:rFonts w:ascii="Times New Roman" w:hAnsi="Times New Roman"/>
          <w:b/>
          <w:color w:val="000000"/>
          <w:sz w:val="28"/>
          <w:szCs w:val="28"/>
        </w:rPr>
        <w:t>OMB Control Number</w:t>
      </w:r>
      <w:r w:rsidRPr="005A6D3A" w:rsidR="00294E98">
        <w:rPr>
          <w:rFonts w:ascii="Times New Roman" w:hAnsi="Times New Roman"/>
          <w:b/>
          <w:color w:val="000000"/>
          <w:sz w:val="28"/>
          <w:szCs w:val="28"/>
        </w:rPr>
        <w:t>:</w:t>
      </w:r>
      <w:r w:rsidRPr="005A6D3A">
        <w:rPr>
          <w:rFonts w:ascii="Times New Roman" w:hAnsi="Times New Roman"/>
          <w:b/>
          <w:color w:val="000000"/>
          <w:sz w:val="28"/>
          <w:szCs w:val="28"/>
        </w:rPr>
        <w:t xml:space="preserve"> 2502-</w:t>
      </w:r>
      <w:r w:rsidRPr="005A6D3A" w:rsidR="000451E9">
        <w:rPr>
          <w:rFonts w:ascii="Times New Roman" w:hAnsi="Times New Roman"/>
          <w:b/>
          <w:color w:val="000000"/>
          <w:sz w:val="28"/>
          <w:szCs w:val="28"/>
        </w:rPr>
        <w:t>0567</w:t>
      </w:r>
    </w:p>
    <w:p w:rsidR="009E118C" w:rsidRPr="005A6D3A" w:rsidP="00FA2F70" w14:paraId="3FA9CA5B" w14:textId="388D8093">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jc w:val="center"/>
        <w:rPr>
          <w:rFonts w:ascii="Times New Roman" w:hAnsi="Times New Roman"/>
          <w:b/>
          <w:color w:val="000000"/>
          <w:sz w:val="28"/>
          <w:szCs w:val="28"/>
        </w:rPr>
      </w:pPr>
      <w:r w:rsidRPr="005A6D3A">
        <w:rPr>
          <w:rFonts w:ascii="Times New Roman" w:hAnsi="Times New Roman"/>
          <w:b/>
          <w:color w:val="000000"/>
          <w:sz w:val="28"/>
          <w:szCs w:val="28"/>
        </w:rPr>
        <w:t xml:space="preserve">Forms: </w:t>
      </w:r>
      <w:r w:rsidRPr="005A6D3A" w:rsidR="005754A3">
        <w:rPr>
          <w:rFonts w:ascii="Times New Roman" w:hAnsi="Times New Roman"/>
          <w:b/>
          <w:color w:val="000000"/>
          <w:sz w:val="28"/>
          <w:szCs w:val="28"/>
        </w:rPr>
        <w:t>SF-424; HUD-92910; HUD-2880; SF-425</w:t>
      </w:r>
    </w:p>
    <w:p w:rsidR="009E118C" w:rsidRPr="00CA2BD8" w:rsidP="00FA2F70" w14:paraId="6FC4D5D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color w:val="000000"/>
          <w:sz w:val="24"/>
        </w:rPr>
      </w:pPr>
    </w:p>
    <w:p w:rsidR="009E118C" w:rsidRPr="00CA2BD8" w:rsidP="00FA2F70" w14:paraId="6D4C1ED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b/>
          <w:color w:val="000000"/>
          <w:sz w:val="24"/>
        </w:rPr>
      </w:pPr>
      <w:r w:rsidRPr="00CA2BD8">
        <w:rPr>
          <w:rFonts w:ascii="Times New Roman" w:hAnsi="Times New Roman"/>
          <w:b/>
          <w:color w:val="000000"/>
          <w:sz w:val="24"/>
        </w:rPr>
        <w:t xml:space="preserve">A. </w:t>
      </w:r>
      <w:r w:rsidRPr="00CA2BD8">
        <w:rPr>
          <w:rFonts w:ascii="Times New Roman" w:hAnsi="Times New Roman"/>
          <w:b/>
          <w:color w:val="000000"/>
          <w:sz w:val="24"/>
        </w:rPr>
        <w:tab/>
        <w:t>Justification</w:t>
      </w:r>
    </w:p>
    <w:p w:rsidR="00FA2F70" w:rsidRPr="00CA2BD8" w:rsidP="00FA2F70" w14:paraId="1C4950C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rPr>
      </w:pPr>
    </w:p>
    <w:tbl>
      <w:tblPr>
        <w:tblW w:w="0" w:type="auto"/>
        <w:tblInd w:w="108" w:type="dxa"/>
        <w:tblLook w:val="04A0"/>
      </w:tblPr>
      <w:tblGrid>
        <w:gridCol w:w="9252"/>
      </w:tblGrid>
      <w:tr w14:paraId="09E0525A" w14:textId="77777777" w:rsidTr="00D35DDB">
        <w:tblPrEx>
          <w:tblW w:w="0" w:type="auto"/>
          <w:tblInd w:w="108" w:type="dxa"/>
          <w:tblLook w:val="04A0"/>
        </w:tblPrEx>
        <w:tc>
          <w:tcPr>
            <w:tcW w:w="9360" w:type="dxa"/>
            <w:shd w:val="clear" w:color="auto" w:fill="auto"/>
          </w:tcPr>
          <w:p w:rsidR="00FA2F70" w:rsidRPr="00CA2BD8" w:rsidP="001B4FB5" w14:paraId="43AC3D81" w14:textId="77777777">
            <w:pPr>
              <w:spacing w:after="0" w:line="240" w:lineRule="auto"/>
              <w:rPr>
                <w:rFonts w:ascii="Times New Roman" w:hAnsi="Times New Roman"/>
                <w:b/>
                <w:color w:val="000000"/>
                <w:sz w:val="24"/>
                <w:szCs w:val="24"/>
              </w:rPr>
            </w:pPr>
            <w:r w:rsidRPr="00CA2BD8">
              <w:rPr>
                <w:rFonts w:ascii="Times New Roman" w:hAnsi="Times New Roman"/>
                <w:b/>
                <w:color w:val="000000"/>
                <w:sz w:val="24"/>
                <w:szCs w:val="24"/>
              </w:rPr>
              <w:t xml:space="preserve">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r w:rsidRPr="00CA2BD8" w:rsidR="00A352F3">
              <w:rPr>
                <w:rFonts w:ascii="Times New Roman" w:hAnsi="Times New Roman"/>
                <w:b/>
                <w:color w:val="000000"/>
                <w:sz w:val="24"/>
                <w:szCs w:val="24"/>
              </w:rPr>
              <w:t xml:space="preserve"> </w:t>
            </w:r>
          </w:p>
          <w:p w:rsidR="00DC219E" w:rsidRPr="00CA2BD8" w:rsidP="00F93675" w14:paraId="58B45C4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rPr>
            </w:pPr>
          </w:p>
          <w:p w:rsidR="00F93675" w:rsidRPr="00CA2BD8" w:rsidP="00F93675" w14:paraId="4B2BFD98" w14:textId="36A2E54A">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sz w:val="24"/>
                <w:szCs w:val="24"/>
              </w:rPr>
            </w:pPr>
            <w:r w:rsidRPr="00CA2BD8">
              <w:rPr>
                <w:rFonts w:ascii="Times New Roman" w:hAnsi="Times New Roman"/>
                <w:sz w:val="24"/>
                <w:szCs w:val="24"/>
              </w:rPr>
              <w:t xml:space="preserve">The collection of the information is necessary to allow the Office of Housing Counseling to review, rate and rank applications received under the Housing Counseling Training Grant Program Notice of Funding </w:t>
            </w:r>
            <w:r w:rsidR="00F3002D">
              <w:rPr>
                <w:rFonts w:ascii="Times New Roman" w:hAnsi="Times New Roman"/>
                <w:sz w:val="24"/>
                <w:szCs w:val="24"/>
              </w:rPr>
              <w:t>Opportunity</w:t>
            </w:r>
            <w:r w:rsidRPr="00CA2BD8">
              <w:rPr>
                <w:rFonts w:ascii="Times New Roman" w:hAnsi="Times New Roman"/>
                <w:sz w:val="24"/>
                <w:szCs w:val="24"/>
              </w:rPr>
              <w:t xml:space="preserve">. The collection assures that the data and information received is consistent among all applicants. </w:t>
            </w:r>
          </w:p>
          <w:p w:rsidR="00DC219E" w:rsidRPr="00CA2BD8" w:rsidP="00F93675" w14:paraId="1019C4D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sz w:val="24"/>
                <w:szCs w:val="24"/>
              </w:rPr>
            </w:pPr>
          </w:p>
          <w:p w:rsidR="00F93675" w:rsidRPr="00CA2BD8" w:rsidP="00F93675" w14:paraId="05193D87" w14:textId="424A736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sz w:val="24"/>
                <w:szCs w:val="24"/>
              </w:rPr>
            </w:pPr>
            <w:r w:rsidRPr="00CA2BD8">
              <w:rPr>
                <w:rFonts w:ascii="Times New Roman" w:hAnsi="Times New Roman"/>
                <w:sz w:val="24"/>
                <w:szCs w:val="24"/>
              </w:rPr>
              <w:t xml:space="preserve">The Housing Counseling Training Grant program provides training for housing counselors on a nationwide basis. The training offered under this program supports the goal of having a strong and knowledgeable network of housing counselors. Eligible applicants are 501(c)(3) organizations and governmental agencies with experience in providing housing counseling training on a national basis. </w:t>
            </w:r>
          </w:p>
          <w:p w:rsidR="00DC219E" w:rsidRPr="00CA2BD8" w:rsidP="00F93675" w14:paraId="0DA3ED84"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sz w:val="24"/>
                <w:szCs w:val="24"/>
              </w:rPr>
            </w:pPr>
          </w:p>
          <w:p w:rsidR="00FA2F70" w:rsidRPr="00CA2BD8" w:rsidP="00F93675" w14:paraId="41C05096" w14:textId="1F694960">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rPr>
            </w:pPr>
            <w:r w:rsidRPr="00CA2BD8">
              <w:rPr>
                <w:rFonts w:ascii="Times New Roman" w:hAnsi="Times New Roman"/>
                <w:sz w:val="24"/>
                <w:szCs w:val="24"/>
              </w:rPr>
              <w:t>The Office of Housing Counseling is responsible for administering the Department’s Housing Counseling Program, and its Housing Counseling Training Grant Program. HUD's Housing Counseling Program is authorized by Section 106 of the Housing and Urban Development Act of 1968 (12 U.S.C. 1701x) and Section 4</w:t>
            </w:r>
            <w:r w:rsidR="00EE1A68">
              <w:rPr>
                <w:rFonts w:ascii="Times New Roman" w:hAnsi="Times New Roman"/>
                <w:sz w:val="24"/>
                <w:szCs w:val="24"/>
              </w:rPr>
              <w:t>(g)</w:t>
            </w:r>
            <w:r w:rsidRPr="00CA2BD8">
              <w:rPr>
                <w:rFonts w:ascii="Times New Roman" w:hAnsi="Times New Roman"/>
                <w:sz w:val="24"/>
                <w:szCs w:val="24"/>
              </w:rPr>
              <w:t xml:space="preserve"> of the Department of Housing and Urban Development Act </w:t>
            </w:r>
            <w:r w:rsidR="009A485C">
              <w:rPr>
                <w:rFonts w:ascii="Times New Roman" w:hAnsi="Times New Roman"/>
                <w:sz w:val="24"/>
                <w:szCs w:val="24"/>
              </w:rPr>
              <w:t xml:space="preserve">of 1965 </w:t>
            </w:r>
            <w:r w:rsidRPr="00CA2BD8">
              <w:rPr>
                <w:rFonts w:ascii="Times New Roman" w:hAnsi="Times New Roman"/>
                <w:sz w:val="24"/>
                <w:szCs w:val="24"/>
              </w:rPr>
              <w:t>(42 U.S.C. 3533</w:t>
            </w:r>
            <w:r w:rsidR="00EE1A68">
              <w:rPr>
                <w:rFonts w:ascii="Times New Roman" w:hAnsi="Times New Roman"/>
                <w:sz w:val="24"/>
                <w:szCs w:val="24"/>
              </w:rPr>
              <w:t>(g)</w:t>
            </w:r>
            <w:r w:rsidRPr="00CA2BD8">
              <w:rPr>
                <w:rFonts w:ascii="Times New Roman" w:hAnsi="Times New Roman"/>
                <w:sz w:val="24"/>
                <w:szCs w:val="24"/>
              </w:rPr>
              <w:t>) as amended. The Housing Counseling implementing regulations are found at 24 CFR part 214. Additional guidance is provided in the HUD Handbook 7610.1, REV-5.</w:t>
            </w:r>
          </w:p>
        </w:tc>
      </w:tr>
      <w:tr w14:paraId="637DCEDA" w14:textId="77777777" w:rsidTr="00D35DDB">
        <w:tblPrEx>
          <w:tblW w:w="0" w:type="auto"/>
          <w:tblInd w:w="108" w:type="dxa"/>
          <w:tblLook w:val="04A0"/>
        </w:tblPrEx>
        <w:tc>
          <w:tcPr>
            <w:tcW w:w="9360" w:type="dxa"/>
            <w:shd w:val="clear" w:color="auto" w:fill="auto"/>
          </w:tcPr>
          <w:p w:rsidR="00FA2F70" w:rsidRPr="00CA2BD8" w:rsidP="001B4FB5" w14:paraId="7DC4019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rPr>
            </w:pPr>
          </w:p>
        </w:tc>
      </w:tr>
    </w:tbl>
    <w:p w:rsidR="00FA2F70" w:rsidRPr="00CA2BD8" w:rsidP="00FA2F70" w14:paraId="6C7568AB"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rPr>
      </w:pPr>
    </w:p>
    <w:tbl>
      <w:tblPr>
        <w:tblW w:w="0" w:type="auto"/>
        <w:tblInd w:w="108" w:type="dxa"/>
        <w:tblLook w:val="04A0"/>
      </w:tblPr>
      <w:tblGrid>
        <w:gridCol w:w="9252"/>
      </w:tblGrid>
      <w:tr w14:paraId="70430FC0" w14:textId="77777777" w:rsidTr="7A96208E">
        <w:tblPrEx>
          <w:tblW w:w="0" w:type="auto"/>
          <w:tblInd w:w="108" w:type="dxa"/>
          <w:tblLook w:val="04A0"/>
        </w:tblPrEx>
        <w:tc>
          <w:tcPr>
            <w:tcW w:w="9360" w:type="dxa"/>
            <w:shd w:val="clear" w:color="auto" w:fill="auto"/>
          </w:tcPr>
          <w:p w:rsidR="00FA2F70" w:rsidRPr="00CA2BD8" w:rsidP="001B4FB5" w14:paraId="6F3D6267" w14:textId="77777777">
            <w:pPr>
              <w:spacing w:after="0" w:line="240" w:lineRule="auto"/>
              <w:rPr>
                <w:rFonts w:ascii="Times New Roman" w:hAnsi="Times New Roman"/>
                <w:b/>
                <w:color w:val="000000"/>
                <w:sz w:val="24"/>
                <w:szCs w:val="24"/>
              </w:rPr>
            </w:pPr>
            <w:r w:rsidRPr="00CA2BD8">
              <w:rPr>
                <w:rFonts w:ascii="Times New Roman" w:hAnsi="Times New Roman"/>
                <w:b/>
                <w:color w:val="000000"/>
                <w:sz w:val="24"/>
                <w:szCs w:val="24"/>
              </w:rPr>
              <w:t xml:space="preserve">2. Indicate how, by whom, and for what purpose the information is to be used. Except for a new collection, indicate the actual use the agency has made of the information received from the current collection. </w:t>
            </w:r>
          </w:p>
          <w:p w:rsidR="001E17DE" w:rsidRPr="00CA2BD8" w:rsidP="001B4FB5" w14:paraId="16DDF709"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sz w:val="24"/>
                <w:szCs w:val="24"/>
              </w:rPr>
            </w:pPr>
          </w:p>
          <w:p w:rsidR="00C07F33" w:rsidRPr="0059530F" w:rsidP="001B4FB5" w14:paraId="3EA09860" w14:textId="3B0E417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sz w:val="24"/>
                <w:szCs w:val="24"/>
              </w:rPr>
            </w:pPr>
            <w:r w:rsidRPr="00CA2BD8">
              <w:rPr>
                <w:rFonts w:ascii="Times New Roman" w:hAnsi="Times New Roman"/>
                <w:sz w:val="24"/>
                <w:szCs w:val="24"/>
              </w:rPr>
              <w:t xml:space="preserve">To improve the quality and standardize the counseling that HUD approved counseling agencies provide, HUD implemented a Housing Counseling Training Grant Program in 2006. The Housing Counseling Training Grant Program Notice of Funding </w:t>
            </w:r>
            <w:r w:rsidR="007C4FF0">
              <w:rPr>
                <w:rFonts w:ascii="Times New Roman" w:hAnsi="Times New Roman"/>
                <w:sz w:val="24"/>
                <w:szCs w:val="24"/>
              </w:rPr>
              <w:t>Opportunity</w:t>
            </w:r>
            <w:r w:rsidRPr="00CA2BD8">
              <w:rPr>
                <w:rFonts w:ascii="Times New Roman" w:hAnsi="Times New Roman"/>
                <w:sz w:val="24"/>
                <w:szCs w:val="24"/>
              </w:rPr>
              <w:t xml:space="preserve"> (NOF</w:t>
            </w:r>
            <w:r w:rsidR="007C4FF0">
              <w:rPr>
                <w:rFonts w:ascii="Times New Roman" w:hAnsi="Times New Roman"/>
                <w:sz w:val="24"/>
                <w:szCs w:val="24"/>
              </w:rPr>
              <w:t>O</w:t>
            </w:r>
            <w:r w:rsidRPr="00CA2BD8">
              <w:rPr>
                <w:rFonts w:ascii="Times New Roman" w:hAnsi="Times New Roman"/>
                <w:sz w:val="24"/>
                <w:szCs w:val="24"/>
              </w:rPr>
              <w:t xml:space="preserve">) requests </w:t>
            </w:r>
            <w:r w:rsidR="00B70393">
              <w:rPr>
                <w:rFonts w:ascii="Times New Roman" w:hAnsi="Times New Roman"/>
                <w:sz w:val="24"/>
                <w:szCs w:val="24"/>
              </w:rPr>
              <w:t xml:space="preserve">applicants to respond </w:t>
            </w:r>
            <w:r w:rsidR="0021151A">
              <w:rPr>
                <w:rFonts w:ascii="Times New Roman" w:hAnsi="Times New Roman"/>
                <w:sz w:val="24"/>
                <w:szCs w:val="24"/>
              </w:rPr>
              <w:t>to 5</w:t>
            </w:r>
            <w:r w:rsidRPr="00CA2BD8">
              <w:rPr>
                <w:rFonts w:ascii="Times New Roman" w:hAnsi="Times New Roman"/>
                <w:sz w:val="24"/>
                <w:szCs w:val="24"/>
              </w:rPr>
              <w:t xml:space="preserve"> rating factors </w:t>
            </w:r>
            <w:r w:rsidR="00B70393">
              <w:rPr>
                <w:rFonts w:ascii="Times New Roman" w:hAnsi="Times New Roman"/>
                <w:sz w:val="24"/>
                <w:szCs w:val="24"/>
              </w:rPr>
              <w:t xml:space="preserve">with </w:t>
            </w:r>
            <w:r w:rsidRPr="00CA2BD8">
              <w:rPr>
                <w:rFonts w:ascii="Times New Roman" w:hAnsi="Times New Roman"/>
                <w:sz w:val="24"/>
                <w:szCs w:val="24"/>
              </w:rPr>
              <w:t>narrative responses, form (HUD-92910) and supporting documentation</w:t>
            </w:r>
            <w:r w:rsidR="00BB2C69">
              <w:rPr>
                <w:rFonts w:ascii="Times New Roman" w:hAnsi="Times New Roman"/>
                <w:sz w:val="24"/>
                <w:szCs w:val="24"/>
              </w:rPr>
              <w:t xml:space="preserve">. These responses </w:t>
            </w:r>
            <w:r w:rsidRPr="00CA2BD8">
              <w:rPr>
                <w:rFonts w:ascii="Times New Roman" w:hAnsi="Times New Roman"/>
                <w:sz w:val="24"/>
                <w:szCs w:val="24"/>
              </w:rPr>
              <w:t xml:space="preserve">will be used by HUD’s Office of Housing Counseling to evaluate and rank applications submitted through Grants.gov. These Rating Factors will be used to evaluate applications. The maximum score is 100 for all applicants. HUD may rely on other information, such as performance reports, financial status information, monitoring reports, audit reports and other information available to HUD in making score </w:t>
            </w:r>
            <w:r w:rsidRPr="0059530F">
              <w:rPr>
                <w:rFonts w:ascii="Times New Roman" w:hAnsi="Times New Roman"/>
                <w:sz w:val="24"/>
                <w:szCs w:val="24"/>
              </w:rPr>
              <w:t xml:space="preserve">determinations under any Rating Factor. The form HUD-92910 (charts) and narratives in 2 this collection allows HUD to evaluate and select the most qualified applicant(s). </w:t>
            </w:r>
            <w:r w:rsidRPr="0059530F">
              <w:rPr>
                <w:rFonts w:ascii="Times New Roman" w:hAnsi="Times New Roman"/>
                <w:sz w:val="24"/>
                <w:szCs w:val="24"/>
              </w:rPr>
              <w:t xml:space="preserve">In addition to </w:t>
            </w:r>
            <w:r w:rsidRPr="005E2AC4">
              <w:rPr>
                <w:rFonts w:ascii="Times New Roman" w:hAnsi="Times New Roman"/>
                <w:sz w:val="24"/>
                <w:szCs w:val="24"/>
              </w:rPr>
              <w:t>HUD-92910</w:t>
            </w:r>
            <w:r w:rsidRPr="005E2AC4">
              <w:rPr>
                <w:sz w:val="24"/>
                <w:szCs w:val="24"/>
              </w:rPr>
              <w:t>,</w:t>
            </w:r>
            <w:r w:rsidRPr="0059530F" w:rsidR="009174A7">
              <w:rPr>
                <w:rFonts w:ascii="Times New Roman" w:hAnsi="Times New Roman"/>
                <w:sz w:val="24"/>
                <w:szCs w:val="24"/>
              </w:rPr>
              <w:t xml:space="preserve"> </w:t>
            </w:r>
            <w:r w:rsidRPr="0059530F" w:rsidR="00A93AF6">
              <w:rPr>
                <w:rFonts w:ascii="Times New Roman" w:hAnsi="Times New Roman"/>
                <w:sz w:val="24"/>
                <w:szCs w:val="24"/>
              </w:rPr>
              <w:t>applicants must submit forms</w:t>
            </w:r>
            <w:r w:rsidRPr="0059530F">
              <w:rPr>
                <w:rFonts w:ascii="Times New Roman" w:hAnsi="Times New Roman"/>
                <w:sz w:val="24"/>
                <w:szCs w:val="24"/>
              </w:rPr>
              <w:t xml:space="preserve"> </w:t>
            </w:r>
            <w:r w:rsidRPr="005E2AC4">
              <w:rPr>
                <w:rFonts w:ascii="Times New Roman" w:hAnsi="Times New Roman"/>
                <w:sz w:val="24"/>
                <w:szCs w:val="24"/>
              </w:rPr>
              <w:t>SF-424 and HUD-</w:t>
            </w:r>
            <w:r w:rsidRPr="005E2AC4">
              <w:rPr>
                <w:rFonts w:ascii="Times New Roman" w:hAnsi="Times New Roman"/>
                <w:sz w:val="24"/>
                <w:szCs w:val="24"/>
              </w:rPr>
              <w:t>2880</w:t>
            </w:r>
            <w:r w:rsidRPr="0059530F" w:rsidR="00A93AF6">
              <w:rPr>
                <w:rFonts w:ascii="Times New Roman" w:hAnsi="Times New Roman"/>
                <w:sz w:val="24"/>
                <w:szCs w:val="24"/>
              </w:rPr>
              <w:t xml:space="preserve"> </w:t>
            </w:r>
            <w:r w:rsidRPr="0059530F">
              <w:rPr>
                <w:rFonts w:ascii="Times New Roman" w:hAnsi="Times New Roman"/>
                <w:sz w:val="24"/>
                <w:szCs w:val="24"/>
              </w:rPr>
              <w:t>with their applications.</w:t>
            </w:r>
            <w:r w:rsidRPr="0059530F" w:rsidR="00AB50BC">
              <w:rPr>
                <w:rFonts w:ascii="Times New Roman" w:hAnsi="Times New Roman"/>
                <w:sz w:val="24"/>
                <w:szCs w:val="24"/>
              </w:rPr>
              <w:t xml:space="preserve"> After grant awards, grantees must submit SF-425 as required by the Cooperative a</w:t>
            </w:r>
            <w:r w:rsidRPr="0059530F" w:rsidR="008D3636">
              <w:rPr>
                <w:rFonts w:ascii="Times New Roman" w:hAnsi="Times New Roman"/>
                <w:sz w:val="24"/>
                <w:szCs w:val="24"/>
              </w:rPr>
              <w:t>greement.</w:t>
            </w:r>
          </w:p>
          <w:p w:rsidR="00C07F33" w:rsidP="001B4FB5" w14:paraId="20DA5DF6"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sz w:val="24"/>
                <w:szCs w:val="24"/>
              </w:rPr>
            </w:pPr>
          </w:p>
          <w:p w:rsidR="00F93095" w:rsidP="001B4FB5" w14:paraId="310823A8" w14:textId="3202649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sz w:val="24"/>
                <w:szCs w:val="24"/>
              </w:rPr>
            </w:pPr>
            <w:r w:rsidRPr="00CA2BD8">
              <w:rPr>
                <w:rFonts w:ascii="Times New Roman" w:hAnsi="Times New Roman"/>
                <w:sz w:val="24"/>
                <w:szCs w:val="24"/>
              </w:rPr>
              <w:t xml:space="preserve">Applicants must be a public or private non-profit organization and must submit evidence of “tax exempt” status under section 501(a) pursuant to section 501(c)(3) of the Internal Revenue Code (26 USC 501(a) and (c)(3)). Applicants may also be </w:t>
            </w:r>
            <w:r w:rsidR="001462B9">
              <w:rPr>
                <w:rFonts w:ascii="Times New Roman" w:hAnsi="Times New Roman"/>
                <w:sz w:val="24"/>
                <w:szCs w:val="24"/>
              </w:rPr>
              <w:t>Tribal ent</w:t>
            </w:r>
            <w:r w:rsidR="00E666B7">
              <w:rPr>
                <w:rFonts w:ascii="Times New Roman" w:hAnsi="Times New Roman"/>
                <w:sz w:val="24"/>
                <w:szCs w:val="24"/>
              </w:rPr>
              <w:t xml:space="preserve">ities, </w:t>
            </w:r>
            <w:r w:rsidRPr="00CA2BD8">
              <w:rPr>
                <w:rFonts w:ascii="Times New Roman" w:hAnsi="Times New Roman"/>
                <w:sz w:val="24"/>
                <w:szCs w:val="24"/>
              </w:rPr>
              <w:t>State Housing Finance Agencies (SHFA</w:t>
            </w:r>
            <w:r w:rsidR="002D2B74">
              <w:rPr>
                <w:rFonts w:ascii="Times New Roman" w:hAnsi="Times New Roman"/>
                <w:sz w:val="24"/>
                <w:szCs w:val="24"/>
              </w:rPr>
              <w:t>)</w:t>
            </w:r>
            <w:r w:rsidR="00E666B7">
              <w:rPr>
                <w:rFonts w:ascii="Times New Roman" w:hAnsi="Times New Roman"/>
                <w:sz w:val="24"/>
                <w:szCs w:val="24"/>
              </w:rPr>
              <w:t>,</w:t>
            </w:r>
            <w:r w:rsidR="002D2B74">
              <w:rPr>
                <w:rFonts w:ascii="Times New Roman" w:hAnsi="Times New Roman"/>
                <w:sz w:val="24"/>
                <w:szCs w:val="24"/>
              </w:rPr>
              <w:t xml:space="preserve"> or </w:t>
            </w:r>
            <w:r w:rsidR="00E666B7">
              <w:rPr>
                <w:rFonts w:ascii="Times New Roman" w:hAnsi="Times New Roman"/>
                <w:sz w:val="24"/>
                <w:szCs w:val="24"/>
              </w:rPr>
              <w:t>u</w:t>
            </w:r>
            <w:r w:rsidRPr="00CA2BD8">
              <w:rPr>
                <w:rFonts w:ascii="Times New Roman" w:hAnsi="Times New Roman"/>
                <w:sz w:val="24"/>
                <w:szCs w:val="24"/>
              </w:rPr>
              <w:t xml:space="preserve">nits of local, county or state government. Applicants must have at least two years of experience providing housing counseling training services nationwide to housing counselors employed by housing counseling agencies participating in HUD’s Housing Counseling Program. Applicants are not required to be HUD Approved Housing Counseling Agencies. </w:t>
            </w:r>
          </w:p>
          <w:p w:rsidR="00F07AEC" w:rsidP="001B4FB5" w14:paraId="0E072897" w14:textId="2F619A02">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sz w:val="24"/>
                <w:szCs w:val="24"/>
              </w:rPr>
            </w:pPr>
          </w:p>
          <w:p w:rsidR="0020554D" w:rsidP="0020554D" w14:paraId="2D0568B9" w14:textId="25309CB4">
            <w:pPr>
              <w:rPr>
                <w:rFonts w:ascii="Times New Roman" w:hAnsi="Times New Roman"/>
                <w:sz w:val="24"/>
                <w:szCs w:val="24"/>
              </w:rPr>
            </w:pPr>
            <w:r>
              <w:rPr>
                <w:rFonts w:ascii="Times New Roman" w:hAnsi="Times New Roman"/>
                <w:sz w:val="24"/>
                <w:szCs w:val="24"/>
              </w:rPr>
              <w:t xml:space="preserve">This is a </w:t>
            </w:r>
            <w:r w:rsidRPr="005E2AC4">
              <w:rPr>
                <w:rFonts w:ascii="Times New Roman" w:hAnsi="Times New Roman"/>
                <w:i/>
                <w:iCs/>
                <w:sz w:val="24"/>
                <w:szCs w:val="24"/>
              </w:rPr>
              <w:t xml:space="preserve">Two-Year </w:t>
            </w:r>
            <w:r w:rsidRPr="005E2AC4" w:rsidR="00456827">
              <w:rPr>
                <w:rFonts w:ascii="Times New Roman" w:hAnsi="Times New Roman"/>
                <w:i/>
                <w:iCs/>
                <w:sz w:val="24"/>
                <w:szCs w:val="24"/>
                <w:shd w:val="clear" w:color="auto" w:fill="FFFFFF" w:themeFill="background1"/>
              </w:rPr>
              <w:t>NOFA</w:t>
            </w:r>
            <w:r w:rsidRPr="005E2AC4" w:rsidR="003930E6">
              <w:rPr>
                <w:rFonts w:ascii="Times New Roman" w:hAnsi="Times New Roman"/>
                <w:i/>
                <w:iCs/>
                <w:sz w:val="24"/>
                <w:szCs w:val="24"/>
                <w:shd w:val="clear" w:color="auto" w:fill="FFFFFF" w:themeFill="background1"/>
              </w:rPr>
              <w:t>:</w:t>
            </w:r>
            <w:r w:rsidRPr="005E2AC4" w:rsidR="00456827">
              <w:rPr>
                <w:rFonts w:ascii="Times New Roman" w:hAnsi="Times New Roman"/>
                <w:i/>
                <w:iCs/>
                <w:sz w:val="24"/>
                <w:szCs w:val="24"/>
                <w:shd w:val="clear" w:color="auto" w:fill="FFFFFF" w:themeFill="background1"/>
              </w:rPr>
              <w:t> </w:t>
            </w:r>
            <w:r w:rsidRPr="005E2AC4">
              <w:rPr>
                <w:rFonts w:ascii="Times New Roman" w:hAnsi="Times New Roman"/>
                <w:i/>
                <w:iCs/>
                <w:sz w:val="24"/>
                <w:szCs w:val="24"/>
              </w:rPr>
              <w:t>One Competition Distributes Subsequent Year Funding if Available</w:t>
            </w:r>
            <w:r>
              <w:rPr>
                <w:rFonts w:ascii="Times New Roman" w:hAnsi="Times New Roman"/>
                <w:sz w:val="24"/>
                <w:szCs w:val="24"/>
              </w:rPr>
              <w:t>. HUD use</w:t>
            </w:r>
            <w:r w:rsidR="00456827">
              <w:rPr>
                <w:rFonts w:ascii="Times New Roman" w:hAnsi="Times New Roman"/>
                <w:sz w:val="24"/>
                <w:szCs w:val="24"/>
              </w:rPr>
              <w:t>d</w:t>
            </w:r>
            <w:r>
              <w:rPr>
                <w:rFonts w:ascii="Times New Roman" w:hAnsi="Times New Roman"/>
                <w:sz w:val="24"/>
                <w:szCs w:val="24"/>
              </w:rPr>
              <w:t xml:space="preserve"> the grant applications received for FY 2021 and the corresponding scores and funding methodology to make awards for </w:t>
            </w:r>
            <w:r w:rsidRPr="00456827">
              <w:rPr>
                <w:rFonts w:ascii="Times New Roman" w:hAnsi="Times New Roman"/>
                <w:sz w:val="24"/>
                <w:szCs w:val="24"/>
              </w:rPr>
              <w:t>FY 2022</w:t>
            </w:r>
            <w:r>
              <w:rPr>
                <w:rFonts w:ascii="Times New Roman" w:hAnsi="Times New Roman"/>
                <w:sz w:val="24"/>
                <w:szCs w:val="24"/>
              </w:rPr>
              <w:t xml:space="preserve">, subject to the availability of appropriations. HUD </w:t>
            </w:r>
            <w:r w:rsidR="00456827">
              <w:rPr>
                <w:rFonts w:ascii="Times New Roman" w:hAnsi="Times New Roman"/>
                <w:sz w:val="24"/>
                <w:szCs w:val="24"/>
              </w:rPr>
              <w:t>contacted</w:t>
            </w:r>
            <w:r>
              <w:rPr>
                <w:rFonts w:ascii="Times New Roman" w:hAnsi="Times New Roman"/>
                <w:sz w:val="24"/>
                <w:szCs w:val="24"/>
              </w:rPr>
              <w:t xml:space="preserve"> eligible FY 2021 grantees to determine their interest in FY 2022 funds if available. </w:t>
            </w:r>
          </w:p>
          <w:p w:rsidR="0020554D" w:rsidP="00456951" w14:paraId="6D00D466" w14:textId="56C96A92">
            <w:pPr>
              <w:rPr>
                <w:rFonts w:ascii="Times New Roman" w:hAnsi="Times New Roman"/>
                <w:sz w:val="24"/>
                <w:szCs w:val="24"/>
              </w:rPr>
            </w:pPr>
            <w:r>
              <w:rPr>
                <w:rFonts w:ascii="Times New Roman" w:hAnsi="Times New Roman"/>
                <w:sz w:val="24"/>
                <w:szCs w:val="24"/>
              </w:rPr>
              <w:t xml:space="preserve">The FY2022 Notice of Funding </w:t>
            </w:r>
            <w:r w:rsidR="00975169">
              <w:rPr>
                <w:rFonts w:ascii="Times New Roman" w:hAnsi="Times New Roman"/>
                <w:sz w:val="24"/>
                <w:szCs w:val="24"/>
              </w:rPr>
              <w:t xml:space="preserve">Opportunity  </w:t>
            </w:r>
            <w:r>
              <w:rPr>
                <w:rFonts w:ascii="Times New Roman" w:hAnsi="Times New Roman"/>
                <w:sz w:val="24"/>
                <w:szCs w:val="24"/>
              </w:rPr>
              <w:t>(</w:t>
            </w:r>
            <w:r w:rsidRPr="00456827" w:rsidR="00456827">
              <w:rPr>
                <w:rFonts w:ascii="Times New Roman" w:hAnsi="Times New Roman"/>
                <w:sz w:val="24"/>
                <w:szCs w:val="24"/>
              </w:rPr>
              <w:t>NOF</w:t>
            </w:r>
            <w:r w:rsidR="00975169">
              <w:rPr>
                <w:rFonts w:ascii="Times New Roman" w:hAnsi="Times New Roman"/>
                <w:sz w:val="24"/>
                <w:szCs w:val="24"/>
              </w:rPr>
              <w:t>O</w:t>
            </w:r>
            <w:r>
              <w:rPr>
                <w:rFonts w:ascii="Times New Roman" w:hAnsi="Times New Roman"/>
                <w:sz w:val="24"/>
                <w:szCs w:val="24"/>
              </w:rPr>
              <w:t xml:space="preserve">) for the Housing Counseling Training Grant Program competed $2.75 million for a twelve-month period of performance. Six national housing counseling agencies were awarded funds to provide training on a national basis for a 4-quarter period of performance starting 10/1/2022. </w:t>
            </w:r>
          </w:p>
          <w:p w:rsidR="00F07AEC" w:rsidRPr="00CA2BD8" w:rsidP="00F07AEC" w14:paraId="46A8A80B" w14:textId="6BAA71F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sz w:val="24"/>
                <w:szCs w:val="24"/>
              </w:rPr>
            </w:pPr>
            <w:r w:rsidRPr="00CA2BD8">
              <w:rPr>
                <w:rFonts w:ascii="Times New Roman" w:hAnsi="Times New Roman"/>
                <w:sz w:val="24"/>
                <w:szCs w:val="24"/>
              </w:rPr>
              <w:t xml:space="preserve">The collection of post award data during the grant management period is done electronically and the information is used to assure compliance with the grant agreement. The grantees are required to submit quarterly </w:t>
            </w:r>
            <w:r>
              <w:rPr>
                <w:rFonts w:ascii="Times New Roman" w:hAnsi="Times New Roman"/>
                <w:sz w:val="24"/>
                <w:szCs w:val="24"/>
              </w:rPr>
              <w:t xml:space="preserve">Training Grant </w:t>
            </w:r>
            <w:r w:rsidR="00D74FFA">
              <w:rPr>
                <w:rFonts w:ascii="Times New Roman" w:hAnsi="Times New Roman"/>
                <w:sz w:val="24"/>
                <w:szCs w:val="24"/>
              </w:rPr>
              <w:t>R</w:t>
            </w:r>
            <w:r w:rsidRPr="00CA2BD8">
              <w:rPr>
                <w:rFonts w:ascii="Times New Roman" w:hAnsi="Times New Roman"/>
                <w:sz w:val="24"/>
                <w:szCs w:val="24"/>
              </w:rPr>
              <w:t xml:space="preserve">eports on their performance under the grant. </w:t>
            </w:r>
          </w:p>
          <w:p w:rsidR="00F07AEC" w:rsidRPr="00CA2BD8" w:rsidP="001B4FB5" w14:paraId="33003517"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sz w:val="24"/>
                <w:szCs w:val="24"/>
              </w:rPr>
            </w:pPr>
          </w:p>
          <w:p w:rsidR="00FA2F70" w:rsidRPr="00CA2BD8" w:rsidP="001B4FB5" w14:paraId="20F4F40B" w14:textId="5E5A401E">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szCs w:val="24"/>
              </w:rPr>
            </w:pPr>
            <w:r w:rsidRPr="7A96208E">
              <w:rPr>
                <w:rFonts w:ascii="Times New Roman" w:hAnsi="Times New Roman"/>
                <w:sz w:val="24"/>
                <w:szCs w:val="24"/>
              </w:rPr>
              <w:t xml:space="preserve">There were no changes to the 5 rating factors. </w:t>
            </w:r>
            <w:r w:rsidRPr="7A96208E" w:rsidR="00730D71">
              <w:rPr>
                <w:rFonts w:ascii="Times New Roman" w:hAnsi="Times New Roman"/>
                <w:sz w:val="24"/>
                <w:szCs w:val="24"/>
              </w:rPr>
              <w:t>No c</w:t>
            </w:r>
            <w:r w:rsidRPr="7A96208E">
              <w:rPr>
                <w:rFonts w:ascii="Times New Roman" w:hAnsi="Times New Roman"/>
                <w:sz w:val="24"/>
                <w:szCs w:val="24"/>
              </w:rPr>
              <w:t>hanges were made to the HUD-92910</w:t>
            </w:r>
            <w:r w:rsidRPr="7A96208E" w:rsidR="3997FA61">
              <w:rPr>
                <w:rFonts w:ascii="Times New Roman" w:hAnsi="Times New Roman"/>
                <w:sz w:val="24"/>
                <w:szCs w:val="24"/>
              </w:rPr>
              <w:t>.</w:t>
            </w:r>
            <w:r w:rsidRPr="7A96208E">
              <w:rPr>
                <w:rFonts w:ascii="Times New Roman" w:hAnsi="Times New Roman"/>
                <w:sz w:val="24"/>
                <w:szCs w:val="24"/>
              </w:rPr>
              <w:t xml:space="preserve"> </w:t>
            </w:r>
          </w:p>
        </w:tc>
      </w:tr>
      <w:tr w14:paraId="04F3D35A" w14:textId="77777777" w:rsidTr="7A96208E">
        <w:tblPrEx>
          <w:tblW w:w="0" w:type="auto"/>
          <w:tblInd w:w="108" w:type="dxa"/>
          <w:tblLook w:val="04A0"/>
        </w:tblPrEx>
        <w:tc>
          <w:tcPr>
            <w:tcW w:w="9360" w:type="dxa"/>
            <w:shd w:val="clear" w:color="auto" w:fill="auto"/>
          </w:tcPr>
          <w:p w:rsidR="00FA2F70" w:rsidRPr="00CA2BD8" w:rsidP="001B4FB5" w14:paraId="57C03D1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rPr>
            </w:pPr>
          </w:p>
        </w:tc>
      </w:tr>
    </w:tbl>
    <w:p w:rsidR="00FA2F70" w:rsidRPr="00CA2BD8" w:rsidP="00FA2F70" w14:paraId="18FFE82F"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olor w:val="000000"/>
          <w:sz w:val="24"/>
        </w:rPr>
      </w:pPr>
    </w:p>
    <w:tbl>
      <w:tblPr>
        <w:tblW w:w="0" w:type="auto"/>
        <w:tblInd w:w="108" w:type="dxa"/>
        <w:tblLook w:val="04A0"/>
      </w:tblPr>
      <w:tblGrid>
        <w:gridCol w:w="9252"/>
      </w:tblGrid>
      <w:tr w14:paraId="0935ED7E" w14:textId="77777777" w:rsidTr="7A96208E">
        <w:tblPrEx>
          <w:tblW w:w="0" w:type="auto"/>
          <w:tblInd w:w="108" w:type="dxa"/>
          <w:tblLook w:val="04A0"/>
        </w:tblPrEx>
        <w:tc>
          <w:tcPr>
            <w:tcW w:w="9360" w:type="dxa"/>
            <w:shd w:val="clear" w:color="auto" w:fill="auto"/>
          </w:tcPr>
          <w:p w:rsidR="00FA2F70" w:rsidRPr="00CA2BD8" w:rsidP="001B4FB5" w14:paraId="2C7B074D" w14:textId="77777777">
            <w:pPr>
              <w:spacing w:after="0" w:line="240" w:lineRule="auto"/>
              <w:rPr>
                <w:rFonts w:ascii="Times New Roman" w:hAnsi="Times New Roman"/>
                <w:b/>
                <w:color w:val="000000"/>
                <w:sz w:val="24"/>
                <w:szCs w:val="24"/>
              </w:rPr>
            </w:pPr>
            <w:r w:rsidRPr="00CA2BD8">
              <w:rPr>
                <w:rFonts w:ascii="Times New Roman" w:hAnsi="Times New Roman"/>
                <w:b/>
                <w:color w:val="000000"/>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526558" w:rsidRPr="00CA2BD8" w:rsidP="001B4FB5" w14:paraId="3977CD0A" w14:textId="77777777">
            <w:pPr>
              <w:spacing w:after="0" w:line="240" w:lineRule="auto"/>
              <w:rPr>
                <w:rFonts w:ascii="Times New Roman" w:hAnsi="Times New Roman"/>
              </w:rPr>
            </w:pPr>
          </w:p>
          <w:p w:rsidR="00FA2F70" w:rsidRPr="00CA2BD8" w:rsidP="7A96208E" w14:paraId="06D3DF9B" w14:textId="0A994D9B">
            <w:pPr>
              <w:spacing w:after="0" w:line="240" w:lineRule="auto"/>
              <w:rPr>
                <w:rFonts w:ascii="Times New Roman" w:hAnsi="Times New Roman"/>
                <w:b/>
                <w:bCs/>
                <w:color w:val="000000"/>
                <w:sz w:val="24"/>
                <w:szCs w:val="24"/>
              </w:rPr>
            </w:pPr>
            <w:r w:rsidRPr="7A96208E">
              <w:rPr>
                <w:rFonts w:ascii="Times New Roman" w:hAnsi="Times New Roman"/>
                <w:sz w:val="24"/>
                <w:szCs w:val="24"/>
              </w:rPr>
              <w:t xml:space="preserve">Unless otherwise directed, applications in response to the FY </w:t>
            </w:r>
            <w:r w:rsidRPr="7A96208E" w:rsidR="00BE309A">
              <w:rPr>
                <w:rFonts w:ascii="Times New Roman" w:hAnsi="Times New Roman"/>
                <w:sz w:val="24"/>
                <w:szCs w:val="24"/>
              </w:rPr>
              <w:t xml:space="preserve">2021 </w:t>
            </w:r>
            <w:r w:rsidR="00975169">
              <w:rPr>
                <w:rFonts w:ascii="Times New Roman" w:hAnsi="Times New Roman"/>
                <w:sz w:val="24"/>
                <w:szCs w:val="24"/>
              </w:rPr>
              <w:t xml:space="preserve">and FY2022 </w:t>
            </w:r>
            <w:r w:rsidRPr="7A96208E">
              <w:rPr>
                <w:rFonts w:ascii="Times New Roman" w:hAnsi="Times New Roman"/>
                <w:sz w:val="24"/>
                <w:szCs w:val="24"/>
              </w:rPr>
              <w:t xml:space="preserve">Training </w:t>
            </w:r>
            <w:r w:rsidRPr="7A96208E" w:rsidR="00975169">
              <w:rPr>
                <w:rFonts w:ascii="Times New Roman" w:hAnsi="Times New Roman"/>
                <w:sz w:val="24"/>
                <w:szCs w:val="24"/>
              </w:rPr>
              <w:t>NOF</w:t>
            </w:r>
            <w:r w:rsidR="00975169">
              <w:rPr>
                <w:rFonts w:ascii="Times New Roman" w:hAnsi="Times New Roman"/>
                <w:sz w:val="24"/>
                <w:szCs w:val="24"/>
              </w:rPr>
              <w:t>O</w:t>
            </w:r>
            <w:r w:rsidRPr="7A96208E" w:rsidR="00975169">
              <w:rPr>
                <w:rFonts w:ascii="Times New Roman" w:hAnsi="Times New Roman"/>
                <w:sz w:val="24"/>
                <w:szCs w:val="24"/>
              </w:rPr>
              <w:t xml:space="preserve"> </w:t>
            </w:r>
            <w:r w:rsidRPr="7A96208E" w:rsidR="00FA0773">
              <w:rPr>
                <w:rFonts w:ascii="Times New Roman" w:hAnsi="Times New Roman"/>
                <w:sz w:val="24"/>
                <w:szCs w:val="24"/>
              </w:rPr>
              <w:t>are</w:t>
            </w:r>
            <w:r w:rsidRPr="7A96208E">
              <w:rPr>
                <w:rFonts w:ascii="Times New Roman" w:hAnsi="Times New Roman"/>
                <w:sz w:val="24"/>
                <w:szCs w:val="24"/>
              </w:rPr>
              <w:t xml:space="preserve"> submitted electronically through </w:t>
            </w:r>
            <w:r w:rsidRPr="7A96208E" w:rsidR="10393334">
              <w:rPr>
                <w:rFonts w:ascii="Times New Roman" w:hAnsi="Times New Roman"/>
                <w:sz w:val="24"/>
                <w:szCs w:val="24"/>
              </w:rPr>
              <w:t>g</w:t>
            </w:r>
            <w:r w:rsidRPr="7A96208E">
              <w:rPr>
                <w:rFonts w:ascii="Times New Roman" w:hAnsi="Times New Roman"/>
                <w:sz w:val="24"/>
                <w:szCs w:val="24"/>
              </w:rPr>
              <w:t xml:space="preserve">rants.gov. Electronic submission eliminates the burden on applicants to print, organize, and ship multiple copies of their applications. Additionally, Grants.gov auto-populates common elements of many forms, so that standard information about the applicant that appears on several forms only needs to be entered once. The Application Package contains the Adobe forms created by Grants.gov. The Instruction Download contains official copies of the </w:t>
            </w:r>
            <w:r w:rsidRPr="7A96208E" w:rsidR="00C404C7">
              <w:rPr>
                <w:rFonts w:ascii="Times New Roman" w:hAnsi="Times New Roman"/>
                <w:sz w:val="24"/>
                <w:szCs w:val="24"/>
              </w:rPr>
              <w:t xml:space="preserve">NOFO </w:t>
            </w:r>
            <w:r w:rsidRPr="7A96208E">
              <w:rPr>
                <w:rFonts w:ascii="Times New Roman" w:hAnsi="Times New Roman"/>
                <w:sz w:val="24"/>
                <w:szCs w:val="24"/>
              </w:rPr>
              <w:t xml:space="preserve">and forms necessary for a complete application. The Instruction Download may include Microsoft Word, Microsoft </w:t>
            </w:r>
            <w:r w:rsidRPr="7A96208E" w:rsidR="00C26546">
              <w:rPr>
                <w:rFonts w:ascii="Times New Roman" w:hAnsi="Times New Roman"/>
                <w:sz w:val="24"/>
                <w:szCs w:val="24"/>
              </w:rPr>
              <w:t>Excel,</w:t>
            </w:r>
            <w:r w:rsidRPr="7A96208E">
              <w:rPr>
                <w:rFonts w:ascii="Times New Roman" w:hAnsi="Times New Roman"/>
                <w:sz w:val="24"/>
                <w:szCs w:val="24"/>
              </w:rPr>
              <w:t xml:space="preserve"> and additional documents. Documents such as letters of </w:t>
            </w:r>
            <w:r w:rsidR="00E62B72">
              <w:rPr>
                <w:rFonts w:ascii="Times New Roman" w:hAnsi="Times New Roman"/>
                <w:sz w:val="24"/>
                <w:szCs w:val="24"/>
              </w:rPr>
              <w:t>s</w:t>
            </w:r>
            <w:r w:rsidRPr="7A96208E">
              <w:rPr>
                <w:rFonts w:ascii="Times New Roman" w:hAnsi="Times New Roman"/>
                <w:sz w:val="24"/>
                <w:szCs w:val="24"/>
              </w:rPr>
              <w:t xml:space="preserve">upport, letters of matching funds, Memorandum of Understanding from proposed partners may be downloaded to </w:t>
            </w:r>
            <w:r w:rsidRPr="7A96208E" w:rsidR="00D73B8D">
              <w:rPr>
                <w:rFonts w:ascii="Times New Roman" w:hAnsi="Times New Roman"/>
                <w:sz w:val="24"/>
                <w:szCs w:val="24"/>
              </w:rPr>
              <w:t xml:space="preserve">grants.gov. </w:t>
            </w:r>
          </w:p>
        </w:tc>
      </w:tr>
      <w:tr w14:paraId="02CFCC81" w14:textId="77777777" w:rsidTr="7A96208E">
        <w:tblPrEx>
          <w:tblW w:w="0" w:type="auto"/>
          <w:tblInd w:w="108" w:type="dxa"/>
          <w:tblLook w:val="04A0"/>
        </w:tblPrEx>
        <w:tc>
          <w:tcPr>
            <w:tcW w:w="9360" w:type="dxa"/>
            <w:shd w:val="clear" w:color="auto" w:fill="auto"/>
          </w:tcPr>
          <w:p w:rsidR="00FA2F70" w:rsidRPr="00CA2BD8" w:rsidP="001B4FB5" w14:paraId="74E4A661" w14:textId="77777777">
            <w:pPr>
              <w:spacing w:after="0" w:line="240" w:lineRule="auto"/>
              <w:rPr>
                <w:rFonts w:ascii="Times New Roman" w:hAnsi="Times New Roman"/>
                <w:b/>
                <w:color w:val="000000"/>
                <w:sz w:val="24"/>
                <w:szCs w:val="24"/>
              </w:rPr>
            </w:pPr>
          </w:p>
        </w:tc>
      </w:tr>
    </w:tbl>
    <w:p w:rsidR="00FA2F70" w:rsidRPr="00CA2BD8" w:rsidP="00FA2F70" w14:paraId="78E52EAD"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09587D74" w14:textId="77777777" w:rsidTr="00D35DDB">
        <w:tblPrEx>
          <w:tblW w:w="0" w:type="auto"/>
          <w:tblInd w:w="108" w:type="dxa"/>
          <w:tblLook w:val="04A0"/>
        </w:tblPrEx>
        <w:tc>
          <w:tcPr>
            <w:tcW w:w="9360" w:type="dxa"/>
            <w:shd w:val="clear" w:color="auto" w:fill="auto"/>
          </w:tcPr>
          <w:p w:rsidR="00FA2F70" w:rsidRPr="00CA2BD8" w:rsidP="001B4FB5" w14:paraId="0B3C9D70" w14:textId="77777777">
            <w:pPr>
              <w:spacing w:after="0" w:line="240" w:lineRule="auto"/>
              <w:rPr>
                <w:rFonts w:ascii="Times New Roman" w:hAnsi="Times New Roman"/>
                <w:b/>
                <w:color w:val="000000"/>
                <w:sz w:val="24"/>
                <w:szCs w:val="24"/>
              </w:rPr>
            </w:pPr>
            <w:r w:rsidRPr="00CA2BD8">
              <w:rPr>
                <w:rFonts w:ascii="Times New Roman" w:hAnsi="Times New Roman"/>
                <w:b/>
                <w:color w:val="000000"/>
                <w:sz w:val="24"/>
                <w:szCs w:val="24"/>
              </w:rPr>
              <w:t xml:space="preserve">4. Describe efforts to identify duplication. Show specifically why any similar information already available cannot be used or modified for use for the purposes described in Item 2 above. </w:t>
            </w:r>
          </w:p>
          <w:p w:rsidR="0038376B" w:rsidRPr="00CA2BD8" w:rsidP="001B4FB5" w14:paraId="32EC5F0E" w14:textId="77777777">
            <w:pPr>
              <w:spacing w:after="0" w:line="240" w:lineRule="auto"/>
              <w:rPr>
                <w:rFonts w:ascii="Times New Roman" w:hAnsi="Times New Roman"/>
              </w:rPr>
            </w:pPr>
          </w:p>
          <w:p w:rsidR="00FA2F70" w:rsidRPr="00F561B6" w:rsidP="001B4FB5" w14:paraId="2F707C2C" w14:textId="55302445">
            <w:pPr>
              <w:spacing w:after="0" w:line="240" w:lineRule="auto"/>
              <w:rPr>
                <w:rFonts w:ascii="Times New Roman" w:hAnsi="Times New Roman"/>
                <w:b/>
                <w:color w:val="000000"/>
                <w:sz w:val="24"/>
                <w:szCs w:val="24"/>
              </w:rPr>
            </w:pPr>
            <w:r w:rsidRPr="00F561B6">
              <w:rPr>
                <w:rFonts w:ascii="Times New Roman" w:hAnsi="Times New Roman"/>
                <w:sz w:val="24"/>
                <w:szCs w:val="24"/>
              </w:rPr>
              <w:t>The Housing Counseling Training Grant Program is distinct from the Comprehensive Housing Counseling Program which requires some similar forms for its applicants. However, this data collection is not duplicative.</w:t>
            </w:r>
          </w:p>
        </w:tc>
      </w:tr>
      <w:tr w14:paraId="59410D16" w14:textId="77777777" w:rsidTr="00D35DDB">
        <w:tblPrEx>
          <w:tblW w:w="0" w:type="auto"/>
          <w:tblInd w:w="108" w:type="dxa"/>
          <w:tblLook w:val="04A0"/>
        </w:tblPrEx>
        <w:tc>
          <w:tcPr>
            <w:tcW w:w="9360" w:type="dxa"/>
            <w:shd w:val="clear" w:color="auto" w:fill="auto"/>
          </w:tcPr>
          <w:p w:rsidR="00FA2F70" w:rsidRPr="00CA2BD8" w:rsidP="001B4FB5" w14:paraId="22D179F9" w14:textId="77777777">
            <w:pPr>
              <w:spacing w:after="0" w:line="240" w:lineRule="auto"/>
              <w:rPr>
                <w:rFonts w:ascii="Times New Roman" w:hAnsi="Times New Roman"/>
                <w:b/>
                <w:color w:val="000000"/>
                <w:sz w:val="24"/>
                <w:szCs w:val="24"/>
              </w:rPr>
            </w:pPr>
          </w:p>
        </w:tc>
      </w:tr>
    </w:tbl>
    <w:p w:rsidR="00FA2F70" w:rsidRPr="00CA2BD8" w:rsidP="00FA2F70" w14:paraId="2F9FF7B5"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16EA0115" w14:textId="77777777" w:rsidTr="00D35DDB">
        <w:tblPrEx>
          <w:tblW w:w="0" w:type="auto"/>
          <w:tblInd w:w="108" w:type="dxa"/>
          <w:tblLook w:val="04A0"/>
        </w:tblPrEx>
        <w:tc>
          <w:tcPr>
            <w:tcW w:w="9360" w:type="dxa"/>
            <w:shd w:val="clear" w:color="auto" w:fill="auto"/>
          </w:tcPr>
          <w:p w:rsidR="00FA2F70" w:rsidRPr="00CA2BD8" w:rsidP="001B4FB5" w14:paraId="26EEB81E" w14:textId="77777777">
            <w:pPr>
              <w:spacing w:after="0" w:line="240" w:lineRule="auto"/>
              <w:rPr>
                <w:rFonts w:ascii="Times New Roman" w:hAnsi="Times New Roman"/>
                <w:b/>
                <w:color w:val="000000"/>
                <w:sz w:val="24"/>
                <w:szCs w:val="24"/>
              </w:rPr>
            </w:pPr>
            <w:r w:rsidRPr="00CA2BD8">
              <w:rPr>
                <w:rFonts w:ascii="Times New Roman" w:hAnsi="Times New Roman"/>
                <w:b/>
                <w:color w:val="000000"/>
                <w:sz w:val="24"/>
                <w:szCs w:val="24"/>
              </w:rPr>
              <w:t xml:space="preserve">5. If the collection of information impacts small businesses or other small entities (Item 5 of OMB Form 83-I), describe any methods used to minimize burden. </w:t>
            </w:r>
          </w:p>
          <w:p w:rsidR="00FA2F70" w:rsidRPr="00CA2BD8" w:rsidP="001B4FB5" w14:paraId="11831A00" w14:textId="77777777">
            <w:pPr>
              <w:spacing w:after="0" w:line="240" w:lineRule="auto"/>
              <w:rPr>
                <w:rFonts w:ascii="Times New Roman" w:hAnsi="Times New Roman"/>
                <w:b/>
                <w:color w:val="000000"/>
                <w:sz w:val="24"/>
                <w:szCs w:val="24"/>
              </w:rPr>
            </w:pPr>
          </w:p>
          <w:p w:rsidR="0018233D" w:rsidRPr="00F561B6" w:rsidP="001B4FB5" w14:paraId="2F1A16D0" w14:textId="2F5357A5">
            <w:pPr>
              <w:spacing w:after="0" w:line="240" w:lineRule="auto"/>
              <w:rPr>
                <w:rFonts w:ascii="Times New Roman" w:hAnsi="Times New Roman"/>
                <w:b/>
                <w:color w:val="000000"/>
                <w:sz w:val="24"/>
                <w:szCs w:val="24"/>
              </w:rPr>
            </w:pPr>
            <w:r w:rsidRPr="00F561B6">
              <w:rPr>
                <w:rFonts w:ascii="Times New Roman" w:hAnsi="Times New Roman"/>
                <w:sz w:val="24"/>
                <w:szCs w:val="24"/>
              </w:rPr>
              <w:t>The information collected does not impact small businesses or small entities.</w:t>
            </w:r>
          </w:p>
        </w:tc>
      </w:tr>
      <w:tr w14:paraId="4A667122" w14:textId="77777777" w:rsidTr="00D35DDB">
        <w:tblPrEx>
          <w:tblW w:w="0" w:type="auto"/>
          <w:tblInd w:w="108" w:type="dxa"/>
          <w:tblLook w:val="04A0"/>
        </w:tblPrEx>
        <w:tc>
          <w:tcPr>
            <w:tcW w:w="9360" w:type="dxa"/>
            <w:shd w:val="clear" w:color="auto" w:fill="auto"/>
          </w:tcPr>
          <w:p w:rsidR="00FA2F70" w:rsidRPr="00CA2BD8" w:rsidP="001B4FB5" w14:paraId="2A383C1A" w14:textId="77777777">
            <w:pPr>
              <w:spacing w:after="0" w:line="240" w:lineRule="auto"/>
              <w:rPr>
                <w:rFonts w:ascii="Times New Roman" w:hAnsi="Times New Roman"/>
                <w:b/>
                <w:color w:val="000000"/>
                <w:sz w:val="24"/>
                <w:szCs w:val="24"/>
              </w:rPr>
            </w:pPr>
          </w:p>
        </w:tc>
      </w:tr>
    </w:tbl>
    <w:p w:rsidR="00FA2F70" w:rsidRPr="00CA2BD8" w:rsidP="00FA2F70" w14:paraId="570F0E53"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7C70C896" w14:textId="77777777" w:rsidTr="00D35DDB">
        <w:tblPrEx>
          <w:tblW w:w="0" w:type="auto"/>
          <w:tblInd w:w="108" w:type="dxa"/>
          <w:tblLook w:val="04A0"/>
        </w:tblPrEx>
        <w:tc>
          <w:tcPr>
            <w:tcW w:w="9360" w:type="dxa"/>
            <w:shd w:val="clear" w:color="auto" w:fill="auto"/>
          </w:tcPr>
          <w:p w:rsidR="00FA2F70" w:rsidRPr="00CA2BD8" w:rsidP="001B4FB5" w14:paraId="77A57259" w14:textId="77777777">
            <w:pPr>
              <w:spacing w:after="0" w:line="240" w:lineRule="auto"/>
              <w:rPr>
                <w:rFonts w:ascii="Times New Roman" w:hAnsi="Times New Roman"/>
                <w:b/>
                <w:color w:val="000000"/>
                <w:sz w:val="24"/>
                <w:szCs w:val="24"/>
              </w:rPr>
            </w:pPr>
            <w:r w:rsidRPr="00CA2BD8">
              <w:rPr>
                <w:rFonts w:ascii="Times New Roman" w:hAnsi="Times New Roman"/>
                <w:b/>
                <w:color w:val="000000"/>
                <w:sz w:val="24"/>
                <w:szCs w:val="24"/>
              </w:rPr>
              <w:t xml:space="preserve">6. Describe the consequence to Federal program or policy activities if the collection is not conducted or is conducted less frequently, as well as any technical or legal obstacles to reducing burden. </w:t>
            </w:r>
          </w:p>
          <w:p w:rsidR="00FA2F70" w:rsidRPr="00CA2BD8" w:rsidP="001B4FB5" w14:paraId="74FAF35A" w14:textId="77777777">
            <w:pPr>
              <w:spacing w:after="0" w:line="240" w:lineRule="auto"/>
              <w:rPr>
                <w:rFonts w:ascii="Times New Roman" w:hAnsi="Times New Roman"/>
                <w:b/>
                <w:color w:val="000000"/>
                <w:sz w:val="24"/>
                <w:szCs w:val="24"/>
              </w:rPr>
            </w:pPr>
          </w:p>
          <w:p w:rsidR="006E1D65" w:rsidRPr="00F561B6" w:rsidP="001B4FB5" w14:paraId="2120A543" w14:textId="1CFFADE0">
            <w:pPr>
              <w:spacing w:after="0" w:line="240" w:lineRule="auto"/>
              <w:rPr>
                <w:rFonts w:ascii="Times New Roman" w:hAnsi="Times New Roman"/>
                <w:b/>
                <w:color w:val="000000"/>
                <w:sz w:val="24"/>
                <w:szCs w:val="24"/>
              </w:rPr>
            </w:pPr>
            <w:r w:rsidRPr="00F561B6">
              <w:rPr>
                <w:rFonts w:ascii="Times New Roman" w:hAnsi="Times New Roman"/>
                <w:sz w:val="24"/>
                <w:szCs w:val="24"/>
              </w:rPr>
              <w:t xml:space="preserve">The collection is needed to ensure that applicants meet particular eligibility criteria and possess the capability to deliver effective and efficient services. If the data are not collected, OHC would not be able to adequately analyze the grant applications to determine funding. The collection must be done when there is a published </w:t>
            </w:r>
            <w:r w:rsidRPr="00F561B6" w:rsidR="00280A9B">
              <w:rPr>
                <w:rFonts w:ascii="Times New Roman" w:hAnsi="Times New Roman"/>
                <w:sz w:val="24"/>
                <w:szCs w:val="24"/>
              </w:rPr>
              <w:t>NOF</w:t>
            </w:r>
            <w:r w:rsidR="00280A9B">
              <w:rPr>
                <w:rFonts w:ascii="Times New Roman" w:hAnsi="Times New Roman"/>
                <w:sz w:val="24"/>
                <w:szCs w:val="24"/>
              </w:rPr>
              <w:t>O</w:t>
            </w:r>
            <w:r w:rsidRPr="00F561B6" w:rsidR="00280A9B">
              <w:rPr>
                <w:rFonts w:ascii="Times New Roman" w:hAnsi="Times New Roman"/>
                <w:sz w:val="24"/>
                <w:szCs w:val="24"/>
              </w:rPr>
              <w:t xml:space="preserve"> </w:t>
            </w:r>
            <w:r w:rsidRPr="00F561B6">
              <w:rPr>
                <w:rFonts w:ascii="Times New Roman" w:hAnsi="Times New Roman"/>
                <w:sz w:val="24"/>
                <w:szCs w:val="24"/>
              </w:rPr>
              <w:t>for the housing counseling training grants which is usually done on a yearly basis. Also, the collection is needed for monitoring grant management. The grantees are required to submit quarterly reports on their activities which are tied to the collection.</w:t>
            </w:r>
          </w:p>
        </w:tc>
      </w:tr>
      <w:tr w14:paraId="6CEB6682" w14:textId="77777777" w:rsidTr="00D35DDB">
        <w:tblPrEx>
          <w:tblW w:w="0" w:type="auto"/>
          <w:tblInd w:w="108" w:type="dxa"/>
          <w:tblLook w:val="04A0"/>
        </w:tblPrEx>
        <w:tc>
          <w:tcPr>
            <w:tcW w:w="9360" w:type="dxa"/>
            <w:shd w:val="clear" w:color="auto" w:fill="auto"/>
          </w:tcPr>
          <w:p w:rsidR="00FA2F70" w:rsidRPr="00CA2BD8" w:rsidP="001B4FB5" w14:paraId="0DCC2D1D" w14:textId="77777777">
            <w:pPr>
              <w:spacing w:after="0" w:line="240" w:lineRule="auto"/>
              <w:rPr>
                <w:rFonts w:ascii="Times New Roman" w:hAnsi="Times New Roman"/>
                <w:b/>
                <w:color w:val="000000"/>
                <w:sz w:val="24"/>
                <w:szCs w:val="24"/>
              </w:rPr>
            </w:pPr>
          </w:p>
        </w:tc>
      </w:tr>
    </w:tbl>
    <w:p w:rsidR="00FA2F70" w:rsidRPr="00CA2BD8" w:rsidP="00FA2F70" w14:paraId="1DC8732D"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3AB3CD3F" w14:textId="77777777" w:rsidTr="00D35DDB">
        <w:tblPrEx>
          <w:tblW w:w="0" w:type="auto"/>
          <w:tblInd w:w="108" w:type="dxa"/>
          <w:tblLook w:val="04A0"/>
        </w:tblPrEx>
        <w:tc>
          <w:tcPr>
            <w:tcW w:w="9360" w:type="dxa"/>
            <w:shd w:val="clear" w:color="auto" w:fill="auto"/>
          </w:tcPr>
          <w:p w:rsidR="00FA2F70" w:rsidRPr="00CA2BD8" w:rsidP="001B4FB5" w14:paraId="2DF75932" w14:textId="77777777">
            <w:pPr>
              <w:spacing w:after="0" w:line="240" w:lineRule="auto"/>
              <w:rPr>
                <w:rFonts w:ascii="Times New Roman" w:hAnsi="Times New Roman"/>
                <w:b/>
                <w:color w:val="000000"/>
                <w:sz w:val="24"/>
                <w:szCs w:val="24"/>
              </w:rPr>
            </w:pPr>
            <w:r w:rsidRPr="00CA2BD8">
              <w:rPr>
                <w:rFonts w:ascii="Times New Roman" w:hAnsi="Times New Roman"/>
                <w:b/>
                <w:color w:val="000000"/>
                <w:sz w:val="24"/>
                <w:szCs w:val="24"/>
              </w:rPr>
              <w:t xml:space="preserve">7. Explain any special circumstances that would cause an information collection to be conducted in a manner: </w:t>
            </w:r>
            <w:r w:rsidRPr="00CA2BD8" w:rsidR="00695EEE">
              <w:rPr>
                <w:rFonts w:ascii="Times New Roman" w:hAnsi="Times New Roman"/>
                <w:b/>
                <w:color w:val="000000"/>
                <w:sz w:val="24"/>
                <w:szCs w:val="24"/>
              </w:rPr>
              <w:t>(PLEASE ANSWER EACH BULLET SEPARATELY)</w:t>
            </w:r>
          </w:p>
          <w:p w:rsidR="00FA2F70" w:rsidRPr="00CA2BD8" w:rsidP="001B4FB5" w14:paraId="05259076" w14:textId="77777777">
            <w:pPr>
              <w:spacing w:after="0" w:line="240" w:lineRule="auto"/>
              <w:rPr>
                <w:rFonts w:ascii="Times New Roman" w:hAnsi="Times New Roman"/>
                <w:b/>
                <w:color w:val="000000"/>
                <w:sz w:val="24"/>
                <w:szCs w:val="24"/>
              </w:rPr>
            </w:pPr>
          </w:p>
          <w:p w:rsidR="00FA2F70" w:rsidP="001B4FB5" w14:paraId="0D23A250" w14:textId="7227E037">
            <w:pPr>
              <w:spacing w:after="0" w:line="240" w:lineRule="auto"/>
              <w:rPr>
                <w:rFonts w:ascii="Times New Roman" w:hAnsi="Times New Roman"/>
                <w:color w:val="000000"/>
                <w:sz w:val="24"/>
                <w:szCs w:val="24"/>
              </w:rPr>
            </w:pPr>
            <w:r w:rsidRPr="00CA2BD8">
              <w:rPr>
                <w:rFonts w:ascii="Times New Roman" w:hAnsi="Times New Roman"/>
                <w:color w:val="000000"/>
                <w:sz w:val="24"/>
                <w:szCs w:val="24"/>
              </w:rPr>
              <w:t xml:space="preserve">* requiring respondents to report information to the agency more often than quarterly; </w:t>
            </w:r>
          </w:p>
          <w:p w:rsidR="001F40DC" w:rsidRPr="00CA2BD8" w:rsidP="001B4FB5" w14:paraId="7ED19C29" w14:textId="770AC7FC">
            <w:pPr>
              <w:spacing w:after="0" w:line="240" w:lineRule="auto"/>
              <w:rPr>
                <w:rFonts w:ascii="Times New Roman" w:hAnsi="Times New Roman"/>
                <w:color w:val="000000"/>
                <w:sz w:val="24"/>
                <w:szCs w:val="24"/>
              </w:rPr>
            </w:pPr>
            <w:r w:rsidRPr="00F561B6">
              <w:rPr>
                <w:rFonts w:ascii="Times New Roman" w:hAnsi="Times New Roman"/>
                <w:sz w:val="24"/>
                <w:szCs w:val="24"/>
              </w:rPr>
              <w:t>Not applicable. There is no such requirement.</w:t>
            </w:r>
          </w:p>
          <w:p w:rsidR="00D35DDB" w:rsidRPr="00CA2BD8" w:rsidP="001B4FB5" w14:paraId="2B168751" w14:textId="77777777">
            <w:pPr>
              <w:spacing w:after="0" w:line="240" w:lineRule="auto"/>
              <w:rPr>
                <w:rFonts w:ascii="Times New Roman" w:hAnsi="Times New Roman"/>
                <w:color w:val="000000"/>
                <w:sz w:val="24"/>
                <w:szCs w:val="24"/>
              </w:rPr>
            </w:pPr>
          </w:p>
          <w:p w:rsidR="00FA2F70" w:rsidP="001B4FB5" w14:paraId="1A52075E" w14:textId="1BDB33A4">
            <w:pPr>
              <w:spacing w:after="0" w:line="240" w:lineRule="auto"/>
              <w:rPr>
                <w:rFonts w:ascii="Times New Roman" w:hAnsi="Times New Roman"/>
                <w:color w:val="000000"/>
                <w:sz w:val="24"/>
                <w:szCs w:val="24"/>
              </w:rPr>
            </w:pPr>
            <w:r w:rsidRPr="00CA2BD8">
              <w:rPr>
                <w:rFonts w:ascii="Times New Roman" w:hAnsi="Times New Roman"/>
                <w:color w:val="000000"/>
                <w:sz w:val="24"/>
                <w:szCs w:val="24"/>
              </w:rPr>
              <w:t xml:space="preserve">* requiring respondents to prepare a written response to a collection of information in fewer than 30 days after receipt of it; </w:t>
            </w:r>
          </w:p>
          <w:p w:rsidR="000F7764" w:rsidRPr="00CA2BD8" w:rsidP="001B4FB5" w14:paraId="4358EB20" w14:textId="50973C76">
            <w:pPr>
              <w:spacing w:after="0" w:line="240" w:lineRule="auto"/>
              <w:rPr>
                <w:rFonts w:ascii="Times New Roman" w:hAnsi="Times New Roman"/>
                <w:color w:val="000000"/>
                <w:sz w:val="24"/>
                <w:szCs w:val="24"/>
              </w:rPr>
            </w:pPr>
            <w:r w:rsidRPr="00F561B6">
              <w:rPr>
                <w:rFonts w:ascii="Times New Roman" w:hAnsi="Times New Roman"/>
                <w:sz w:val="24"/>
                <w:szCs w:val="24"/>
              </w:rPr>
              <w:t>Not applicable. There is no such requirement.</w:t>
            </w:r>
          </w:p>
          <w:p w:rsidR="00D35DDB" w:rsidRPr="00CA2BD8" w:rsidP="001B4FB5" w14:paraId="57F16BED" w14:textId="77777777">
            <w:pPr>
              <w:spacing w:after="0" w:line="240" w:lineRule="auto"/>
              <w:rPr>
                <w:rFonts w:ascii="Times New Roman" w:hAnsi="Times New Roman"/>
                <w:color w:val="000000"/>
                <w:sz w:val="24"/>
                <w:szCs w:val="24"/>
              </w:rPr>
            </w:pPr>
          </w:p>
          <w:p w:rsidR="00695EEE" w:rsidP="001B4FB5" w14:paraId="63C64793" w14:textId="2D9618BA">
            <w:pPr>
              <w:spacing w:after="0" w:line="240" w:lineRule="auto"/>
              <w:rPr>
                <w:rFonts w:ascii="Times New Roman" w:hAnsi="Times New Roman"/>
                <w:color w:val="000000"/>
                <w:sz w:val="24"/>
                <w:szCs w:val="24"/>
              </w:rPr>
            </w:pPr>
            <w:r w:rsidRPr="00CA2BD8">
              <w:rPr>
                <w:rFonts w:ascii="Times New Roman" w:hAnsi="Times New Roman"/>
                <w:color w:val="000000"/>
                <w:sz w:val="24"/>
                <w:szCs w:val="24"/>
              </w:rPr>
              <w:t xml:space="preserve">* requiring respondents to submit more than an original and two copies of any document; </w:t>
            </w:r>
          </w:p>
          <w:p w:rsidR="000F7764" w:rsidRPr="00CA2BD8" w:rsidP="001B4FB5" w14:paraId="723F58D5" w14:textId="2EDFA79A">
            <w:pPr>
              <w:spacing w:after="0" w:line="240" w:lineRule="auto"/>
              <w:rPr>
                <w:rFonts w:ascii="Times New Roman" w:hAnsi="Times New Roman"/>
                <w:color w:val="000000"/>
                <w:sz w:val="24"/>
                <w:szCs w:val="24"/>
              </w:rPr>
            </w:pPr>
            <w:r w:rsidRPr="00F561B6">
              <w:rPr>
                <w:rFonts w:ascii="Times New Roman" w:hAnsi="Times New Roman"/>
                <w:sz w:val="24"/>
                <w:szCs w:val="24"/>
              </w:rPr>
              <w:t>Not applicable. There is no such requirement.</w:t>
            </w:r>
          </w:p>
          <w:p w:rsidR="00695EEE" w:rsidRPr="00CA2BD8" w:rsidP="001B4FB5" w14:paraId="48B4C27F" w14:textId="77777777">
            <w:pPr>
              <w:spacing w:after="0" w:line="240" w:lineRule="auto"/>
              <w:rPr>
                <w:rFonts w:ascii="Times New Roman" w:hAnsi="Times New Roman"/>
                <w:color w:val="000000"/>
                <w:sz w:val="24"/>
                <w:szCs w:val="24"/>
              </w:rPr>
            </w:pPr>
          </w:p>
          <w:p w:rsidR="00FA2F70" w:rsidP="001B4FB5" w14:paraId="599651C9" w14:textId="1595FB8A">
            <w:pPr>
              <w:spacing w:after="0" w:line="240" w:lineRule="auto"/>
              <w:rPr>
                <w:rFonts w:ascii="Times New Roman" w:hAnsi="Times New Roman"/>
                <w:color w:val="000000"/>
                <w:sz w:val="24"/>
                <w:szCs w:val="24"/>
              </w:rPr>
            </w:pPr>
            <w:r w:rsidRPr="00CA2BD8">
              <w:rPr>
                <w:rFonts w:ascii="Times New Roman" w:hAnsi="Times New Roman"/>
                <w:color w:val="000000"/>
                <w:sz w:val="24"/>
                <w:szCs w:val="24"/>
              </w:rPr>
              <w:t xml:space="preserve">* requiring respondents to retain records, other than health, medical, government contract, grant-in-aid, or tax records, for more than three years; </w:t>
            </w:r>
          </w:p>
          <w:p w:rsidR="000F7764" w:rsidRPr="00CA2BD8" w:rsidP="001B4FB5" w14:paraId="35DF8F30" w14:textId="53A2FF9D">
            <w:pPr>
              <w:spacing w:after="0" w:line="240" w:lineRule="auto"/>
              <w:rPr>
                <w:rFonts w:ascii="Times New Roman" w:hAnsi="Times New Roman"/>
                <w:color w:val="000000"/>
                <w:sz w:val="24"/>
                <w:szCs w:val="24"/>
              </w:rPr>
            </w:pPr>
            <w:r w:rsidRPr="00F561B6">
              <w:rPr>
                <w:rFonts w:ascii="Times New Roman" w:hAnsi="Times New Roman"/>
                <w:sz w:val="24"/>
                <w:szCs w:val="24"/>
              </w:rPr>
              <w:t>Not applicable. There is no such requirement.</w:t>
            </w:r>
          </w:p>
          <w:p w:rsidR="00D35DDB" w:rsidRPr="00CA2BD8" w:rsidP="001B4FB5" w14:paraId="76CC6914" w14:textId="77777777">
            <w:pPr>
              <w:spacing w:after="0" w:line="240" w:lineRule="auto"/>
              <w:rPr>
                <w:rFonts w:ascii="Times New Roman" w:hAnsi="Times New Roman"/>
                <w:color w:val="000000"/>
                <w:sz w:val="24"/>
                <w:szCs w:val="24"/>
              </w:rPr>
            </w:pPr>
          </w:p>
          <w:p w:rsidR="00FA2F70" w:rsidP="001B4FB5" w14:paraId="1AE81509" w14:textId="7AB51F15">
            <w:pPr>
              <w:spacing w:after="0" w:line="240" w:lineRule="auto"/>
              <w:rPr>
                <w:rFonts w:ascii="Times New Roman" w:hAnsi="Times New Roman"/>
                <w:color w:val="000000"/>
                <w:sz w:val="24"/>
                <w:szCs w:val="24"/>
              </w:rPr>
            </w:pPr>
            <w:r w:rsidRPr="00CA2BD8">
              <w:rPr>
                <w:rFonts w:ascii="Times New Roman" w:hAnsi="Times New Roman"/>
                <w:color w:val="000000"/>
                <w:sz w:val="24"/>
                <w:szCs w:val="24"/>
              </w:rPr>
              <w:t xml:space="preserve">* in connection with a statistical survey, that is not designed to produce valid and reliable results that can be generalized to the universe of study; </w:t>
            </w:r>
          </w:p>
          <w:p w:rsidR="000F7764" w:rsidP="001B4FB5" w14:paraId="1176744C" w14:textId="7745F8C2">
            <w:pPr>
              <w:spacing w:after="0" w:line="240" w:lineRule="auto"/>
              <w:rPr>
                <w:rFonts w:ascii="Times New Roman" w:hAnsi="Times New Roman"/>
                <w:sz w:val="24"/>
                <w:szCs w:val="24"/>
              </w:rPr>
            </w:pPr>
            <w:r w:rsidRPr="00F561B6">
              <w:rPr>
                <w:rFonts w:ascii="Times New Roman" w:hAnsi="Times New Roman"/>
                <w:sz w:val="24"/>
                <w:szCs w:val="24"/>
              </w:rPr>
              <w:t>Not applicable. There is no such requirement.</w:t>
            </w:r>
          </w:p>
          <w:p w:rsidR="000F7764" w:rsidRPr="00CA2BD8" w:rsidP="001B4FB5" w14:paraId="52652FC6" w14:textId="77777777">
            <w:pPr>
              <w:spacing w:after="0" w:line="240" w:lineRule="auto"/>
              <w:rPr>
                <w:rFonts w:ascii="Times New Roman" w:hAnsi="Times New Roman"/>
                <w:color w:val="000000"/>
                <w:sz w:val="24"/>
                <w:szCs w:val="24"/>
              </w:rPr>
            </w:pPr>
          </w:p>
          <w:p w:rsidR="00FA2F70" w:rsidP="001B4FB5" w14:paraId="547BBBFB" w14:textId="2F94B1C4">
            <w:pPr>
              <w:spacing w:after="0" w:line="240" w:lineRule="auto"/>
              <w:rPr>
                <w:rFonts w:ascii="Times New Roman" w:hAnsi="Times New Roman"/>
                <w:color w:val="000000"/>
                <w:sz w:val="24"/>
                <w:szCs w:val="24"/>
              </w:rPr>
            </w:pPr>
            <w:r w:rsidRPr="00CA2BD8">
              <w:rPr>
                <w:rFonts w:ascii="Times New Roman" w:hAnsi="Times New Roman"/>
                <w:color w:val="000000"/>
                <w:sz w:val="24"/>
                <w:szCs w:val="24"/>
              </w:rPr>
              <w:t xml:space="preserve">* requiring the use of a statistical data classification that has not been reviewed and approved by OMB; </w:t>
            </w:r>
          </w:p>
          <w:p w:rsidR="000F7764" w:rsidRPr="00CA2BD8" w:rsidP="001B4FB5" w14:paraId="76746718" w14:textId="5A755EFE">
            <w:pPr>
              <w:spacing w:after="0" w:line="240" w:lineRule="auto"/>
              <w:rPr>
                <w:rFonts w:ascii="Times New Roman" w:hAnsi="Times New Roman"/>
                <w:color w:val="000000"/>
                <w:sz w:val="24"/>
                <w:szCs w:val="24"/>
              </w:rPr>
            </w:pPr>
            <w:r w:rsidRPr="00F561B6">
              <w:rPr>
                <w:rFonts w:ascii="Times New Roman" w:hAnsi="Times New Roman"/>
                <w:sz w:val="24"/>
                <w:szCs w:val="24"/>
              </w:rPr>
              <w:t>Not applicable. There is no such requirement.</w:t>
            </w:r>
          </w:p>
          <w:p w:rsidR="00D35DDB" w:rsidRPr="00CA2BD8" w:rsidP="001B4FB5" w14:paraId="29E7717D" w14:textId="77777777">
            <w:pPr>
              <w:spacing w:after="0" w:line="240" w:lineRule="auto"/>
              <w:rPr>
                <w:rFonts w:ascii="Times New Roman" w:hAnsi="Times New Roman"/>
                <w:color w:val="000000"/>
                <w:sz w:val="24"/>
                <w:szCs w:val="24"/>
              </w:rPr>
            </w:pPr>
          </w:p>
          <w:p w:rsidR="000F7764" w:rsidP="001B4FB5" w14:paraId="73394B4A" w14:textId="77777777">
            <w:pPr>
              <w:spacing w:after="0" w:line="240" w:lineRule="auto"/>
              <w:rPr>
                <w:rFonts w:ascii="Times New Roman" w:hAnsi="Times New Roman"/>
                <w:color w:val="000000"/>
                <w:sz w:val="24"/>
                <w:szCs w:val="24"/>
              </w:rPr>
            </w:pPr>
            <w:r w:rsidRPr="00CA2BD8">
              <w:rPr>
                <w:rFonts w:ascii="Times New Roman" w:hAnsi="Times New Roman"/>
                <w:color w:val="000000"/>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p>
          <w:p w:rsidR="000F7764" w:rsidP="001B4FB5" w14:paraId="0F56EB5D" w14:textId="77777777">
            <w:pPr>
              <w:spacing w:after="0" w:line="240" w:lineRule="auto"/>
              <w:rPr>
                <w:rFonts w:ascii="Times New Roman" w:hAnsi="Times New Roman"/>
                <w:color w:val="000000"/>
                <w:sz w:val="24"/>
                <w:szCs w:val="24"/>
              </w:rPr>
            </w:pPr>
          </w:p>
          <w:p w:rsidR="00FA2F70" w:rsidRPr="00CA2BD8" w:rsidP="001B4FB5" w14:paraId="2EF99211" w14:textId="17BE396D">
            <w:pPr>
              <w:spacing w:after="0" w:line="240" w:lineRule="auto"/>
              <w:rPr>
                <w:rFonts w:ascii="Times New Roman" w:hAnsi="Times New Roman"/>
                <w:color w:val="000000"/>
                <w:sz w:val="24"/>
                <w:szCs w:val="24"/>
              </w:rPr>
            </w:pPr>
            <w:r w:rsidRPr="00F561B6">
              <w:rPr>
                <w:rFonts w:ascii="Times New Roman" w:hAnsi="Times New Roman"/>
                <w:sz w:val="24"/>
                <w:szCs w:val="24"/>
              </w:rPr>
              <w:t xml:space="preserve">Not applicable. There is no such </w:t>
            </w:r>
            <w:r w:rsidRPr="00F561B6" w:rsidR="00C04727">
              <w:rPr>
                <w:rFonts w:ascii="Times New Roman" w:hAnsi="Times New Roman"/>
                <w:sz w:val="24"/>
                <w:szCs w:val="24"/>
              </w:rPr>
              <w:t>requirement.</w:t>
            </w:r>
            <w:r w:rsidRPr="00CA2BD8" w:rsidR="00C04727">
              <w:rPr>
                <w:rFonts w:ascii="Times New Roman" w:hAnsi="Times New Roman"/>
                <w:color w:val="000000"/>
                <w:sz w:val="24"/>
                <w:szCs w:val="24"/>
              </w:rPr>
              <w:t xml:space="preserve"> Or</w:t>
            </w:r>
            <w:r w:rsidRPr="00CA2BD8">
              <w:rPr>
                <w:rFonts w:ascii="Times New Roman" w:hAnsi="Times New Roman"/>
                <w:color w:val="000000"/>
                <w:sz w:val="24"/>
                <w:szCs w:val="24"/>
              </w:rPr>
              <w:t xml:space="preserve"> </w:t>
            </w:r>
          </w:p>
          <w:p w:rsidR="00D35DDB" w:rsidRPr="00CA2BD8" w:rsidP="001B4FB5" w14:paraId="37655EDB" w14:textId="77777777">
            <w:pPr>
              <w:spacing w:after="0" w:line="240" w:lineRule="auto"/>
              <w:rPr>
                <w:rFonts w:ascii="Times New Roman" w:hAnsi="Times New Roman"/>
                <w:color w:val="000000"/>
                <w:sz w:val="24"/>
                <w:szCs w:val="24"/>
              </w:rPr>
            </w:pPr>
          </w:p>
          <w:p w:rsidR="00FA2F70" w:rsidRPr="00CA2BD8" w:rsidP="00834D96" w14:paraId="3A2BBB0E" w14:textId="57F378C3">
            <w:pPr>
              <w:spacing w:after="0" w:line="240" w:lineRule="auto"/>
              <w:rPr>
                <w:rFonts w:ascii="Times New Roman" w:hAnsi="Times New Roman"/>
                <w:b/>
                <w:color w:val="000000"/>
                <w:sz w:val="24"/>
                <w:szCs w:val="24"/>
              </w:rPr>
            </w:pPr>
            <w:r w:rsidRPr="00CA2BD8">
              <w:rPr>
                <w:rFonts w:ascii="Times New Roman" w:hAnsi="Times New Roman"/>
                <w:color w:val="000000"/>
                <w:sz w:val="24"/>
                <w:szCs w:val="24"/>
              </w:rPr>
              <w:t xml:space="preserve">* requiring respondents to submit proprietary trade secrets, or other confidential information unless the agency can demonstrate that it has instituted procedures to protect the information's confidentiality to the extent permitted by law. </w:t>
            </w:r>
          </w:p>
        </w:tc>
      </w:tr>
      <w:tr w14:paraId="07C5BF23" w14:textId="77777777" w:rsidTr="00D35DDB">
        <w:tblPrEx>
          <w:tblW w:w="0" w:type="auto"/>
          <w:tblInd w:w="108" w:type="dxa"/>
          <w:tblLook w:val="04A0"/>
        </w:tblPrEx>
        <w:tc>
          <w:tcPr>
            <w:tcW w:w="9360" w:type="dxa"/>
            <w:shd w:val="clear" w:color="auto" w:fill="auto"/>
          </w:tcPr>
          <w:p w:rsidR="00FA2F70" w:rsidRPr="00CA2BD8" w:rsidP="001B4FB5" w14:paraId="5FD9ADBE" w14:textId="77777777">
            <w:pPr>
              <w:spacing w:after="0" w:line="240" w:lineRule="auto"/>
              <w:rPr>
                <w:rFonts w:ascii="Times New Roman" w:hAnsi="Times New Roman"/>
                <w:b/>
                <w:color w:val="000000"/>
                <w:sz w:val="24"/>
                <w:szCs w:val="24"/>
              </w:rPr>
            </w:pPr>
          </w:p>
          <w:p w:rsidR="00644960" w:rsidRPr="00F561B6" w:rsidP="001B4FB5" w14:paraId="1ED5B677" w14:textId="0A223964">
            <w:pPr>
              <w:spacing w:after="0" w:line="240" w:lineRule="auto"/>
              <w:rPr>
                <w:rFonts w:ascii="Times New Roman" w:hAnsi="Times New Roman"/>
                <w:b/>
                <w:color w:val="000000"/>
                <w:sz w:val="24"/>
                <w:szCs w:val="24"/>
              </w:rPr>
            </w:pPr>
            <w:r w:rsidRPr="00F561B6">
              <w:rPr>
                <w:rFonts w:ascii="Times New Roman" w:hAnsi="Times New Roman"/>
                <w:sz w:val="24"/>
                <w:szCs w:val="24"/>
              </w:rPr>
              <w:t>Not applicable. There is no such requirement.</w:t>
            </w:r>
          </w:p>
        </w:tc>
      </w:tr>
    </w:tbl>
    <w:p w:rsidR="00FA2F70" w:rsidRPr="00CA2BD8" w:rsidP="00FA2F70" w14:paraId="48425544"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57555413" w14:textId="77777777" w:rsidTr="00D35DDB">
        <w:tblPrEx>
          <w:tblW w:w="0" w:type="auto"/>
          <w:tblInd w:w="108" w:type="dxa"/>
          <w:tblLook w:val="04A0"/>
        </w:tblPrEx>
        <w:tc>
          <w:tcPr>
            <w:tcW w:w="9360" w:type="dxa"/>
            <w:shd w:val="clear" w:color="auto" w:fill="auto"/>
          </w:tcPr>
          <w:p w:rsidR="0021340A" w:rsidRPr="00CA2BD8" w:rsidP="001B4FB5" w14:paraId="33CDEA58" w14:textId="09E2562C">
            <w:pPr>
              <w:spacing w:after="0" w:line="240" w:lineRule="auto"/>
              <w:rPr>
                <w:rFonts w:ascii="Times New Roman" w:hAnsi="Times New Roman"/>
                <w:b/>
                <w:color w:val="000000"/>
                <w:sz w:val="24"/>
                <w:szCs w:val="24"/>
              </w:rPr>
            </w:pPr>
            <w:r w:rsidRPr="00CA2BD8">
              <w:rPr>
                <w:rFonts w:ascii="Times New Roman" w:hAnsi="Times New Roman"/>
                <w:b/>
                <w:color w:val="000000"/>
                <w:sz w:val="24"/>
                <w:szCs w:val="24"/>
              </w:rPr>
              <w:t xml:space="preserve">8. If applicable, provide a copy and identify the date and page number of </w:t>
            </w:r>
            <w:r w:rsidRPr="00CA2BD8" w:rsidR="00147A77">
              <w:rPr>
                <w:rFonts w:ascii="Times New Roman" w:hAnsi="Times New Roman"/>
                <w:b/>
                <w:color w:val="000000"/>
                <w:sz w:val="24"/>
                <w:szCs w:val="24"/>
              </w:rPr>
              <w:t>publications</w:t>
            </w:r>
            <w:r w:rsidRPr="00CA2BD8">
              <w:rPr>
                <w:rFonts w:ascii="Times New Roman" w:hAnsi="Times New Roman"/>
                <w:b/>
                <w:color w:val="000000"/>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9B0365" w:rsidRPr="00CA2BD8" w:rsidP="009B0365" w14:paraId="7DA4073C" w14:textId="77777777">
            <w:pPr>
              <w:spacing w:after="0" w:line="240" w:lineRule="auto"/>
              <w:rPr>
                <w:rFonts w:ascii="Times New Roman" w:hAnsi="Times New Roman"/>
                <w:color w:val="000000"/>
              </w:rPr>
            </w:pPr>
          </w:p>
          <w:p w:rsidR="00834D96" w:rsidRPr="00CA2BD8" w:rsidP="00834D96" w14:paraId="54317CBD" w14:textId="74ED7AC0">
            <w:pPr>
              <w:tabs>
                <w:tab w:val="left" w:pos="1080"/>
              </w:tabs>
              <w:overflowPunct w:val="0"/>
              <w:autoSpaceDE w:val="0"/>
              <w:autoSpaceDN w:val="0"/>
              <w:adjustRightInd w:val="0"/>
              <w:spacing w:after="0" w:line="240" w:lineRule="auto"/>
              <w:rPr>
                <w:rFonts w:ascii="Times New Roman" w:hAnsi="Times New Roman"/>
                <w:sz w:val="24"/>
                <w:szCs w:val="20"/>
              </w:rPr>
            </w:pPr>
            <w:r w:rsidRPr="00CA2BD8">
              <w:rPr>
                <w:rFonts w:ascii="Times New Roman" w:hAnsi="Times New Roman"/>
                <w:sz w:val="24"/>
                <w:szCs w:val="20"/>
              </w:rPr>
              <w:t xml:space="preserve">In accordance with 5 CFR 1320.8(d), a 60-day Federal Register Notice soliciting public comments was announced in the Federal Register on </w:t>
            </w:r>
            <w:r w:rsidR="001E2BAF">
              <w:rPr>
                <w:rFonts w:ascii="Times New Roman" w:hAnsi="Times New Roman"/>
                <w:sz w:val="24"/>
                <w:szCs w:val="20"/>
              </w:rPr>
              <w:t>March 1, 2023</w:t>
            </w:r>
            <w:r w:rsidRPr="00CA2BD8">
              <w:rPr>
                <w:rFonts w:ascii="Times New Roman" w:hAnsi="Times New Roman"/>
                <w:sz w:val="24"/>
                <w:szCs w:val="20"/>
              </w:rPr>
              <w:t xml:space="preserve">, Volume </w:t>
            </w:r>
            <w:r w:rsidR="001E2BAF">
              <w:rPr>
                <w:rFonts w:ascii="Times New Roman" w:hAnsi="Times New Roman"/>
                <w:sz w:val="24"/>
                <w:szCs w:val="20"/>
              </w:rPr>
              <w:t>88</w:t>
            </w:r>
            <w:r w:rsidRPr="00CA2BD8">
              <w:rPr>
                <w:rFonts w:ascii="Times New Roman" w:hAnsi="Times New Roman"/>
                <w:sz w:val="24"/>
                <w:szCs w:val="20"/>
              </w:rPr>
              <w:t xml:space="preserve">, Page </w:t>
            </w:r>
            <w:r w:rsidR="001E2BAF">
              <w:rPr>
                <w:rFonts w:ascii="Times New Roman" w:hAnsi="Times New Roman"/>
                <w:sz w:val="24"/>
                <w:szCs w:val="20"/>
              </w:rPr>
              <w:t>16457</w:t>
            </w:r>
            <w:r w:rsidRPr="00CA2BD8">
              <w:rPr>
                <w:rFonts w:ascii="Times New Roman" w:hAnsi="Times New Roman"/>
                <w:sz w:val="24"/>
                <w:szCs w:val="20"/>
              </w:rPr>
              <w:t>.</w:t>
            </w:r>
            <w:r w:rsidRPr="00CA2BD8">
              <w:rPr>
                <w:rFonts w:ascii="Times New Roman" w:hAnsi="Times New Roman"/>
              </w:rPr>
              <w:t xml:space="preserve"> </w:t>
            </w:r>
            <w:r w:rsidRPr="00CA2BD8">
              <w:rPr>
                <w:rFonts w:ascii="Times New Roman" w:hAnsi="Times New Roman"/>
                <w:sz w:val="24"/>
                <w:szCs w:val="20"/>
              </w:rPr>
              <w:t>No comments were received.</w:t>
            </w:r>
          </w:p>
          <w:p w:rsidR="00834D96" w:rsidRPr="00CA2BD8" w:rsidP="00834D96" w14:paraId="098B37AE" w14:textId="77777777">
            <w:pPr>
              <w:tabs>
                <w:tab w:val="left" w:pos="1080"/>
              </w:tabs>
              <w:overflowPunct w:val="0"/>
              <w:autoSpaceDE w:val="0"/>
              <w:autoSpaceDN w:val="0"/>
              <w:adjustRightInd w:val="0"/>
              <w:spacing w:after="0" w:line="240" w:lineRule="auto"/>
              <w:rPr>
                <w:rFonts w:ascii="Times New Roman" w:hAnsi="Times New Roman"/>
                <w:b/>
                <w:color w:val="000000"/>
                <w:sz w:val="24"/>
                <w:szCs w:val="24"/>
              </w:rPr>
            </w:pPr>
          </w:p>
          <w:p w:rsidR="00FA2F70" w:rsidRPr="00CA2BD8" w:rsidP="00834D96" w14:paraId="1A0BF226" w14:textId="73E57420">
            <w:pPr>
              <w:spacing w:after="0" w:line="240" w:lineRule="auto"/>
              <w:rPr>
                <w:rFonts w:ascii="Times New Roman" w:hAnsi="Times New Roman"/>
                <w:b/>
                <w:color w:val="000000"/>
                <w:sz w:val="24"/>
                <w:szCs w:val="24"/>
              </w:rPr>
            </w:pPr>
            <w:r w:rsidRPr="00CA2BD8">
              <w:rPr>
                <w:rFonts w:ascii="Times New Roman" w:eastAsia="Calibri" w:hAnsi="Times New Roman"/>
                <w:color w:val="000000"/>
                <w:sz w:val="24"/>
                <w:szCs w:val="24"/>
              </w:rPr>
              <w:t xml:space="preserve">A 30-day Federal Register Notice inviting public comments was published </w:t>
            </w:r>
            <w:r w:rsidRPr="00CA2BD8">
              <w:rPr>
                <w:rFonts w:ascii="Times New Roman" w:eastAsia="Calibri" w:hAnsi="Times New Roman"/>
                <w:sz w:val="24"/>
                <w:szCs w:val="24"/>
              </w:rPr>
              <w:t>on</w:t>
            </w:r>
            <w:r w:rsidRPr="00CA2BD8">
              <w:rPr>
                <w:rFonts w:ascii="Times New Roman" w:eastAsia="Calibri" w:hAnsi="Times New Roman"/>
                <w:color w:val="000000"/>
                <w:sz w:val="24"/>
                <w:szCs w:val="24"/>
              </w:rPr>
              <w:t xml:space="preserve"> </w:t>
            </w:r>
            <w:r w:rsidR="00242CA9">
              <w:rPr>
                <w:rFonts w:ascii="Times New Roman" w:eastAsia="Calibri" w:hAnsi="Times New Roman"/>
                <w:color w:val="000000"/>
                <w:sz w:val="24"/>
                <w:szCs w:val="24"/>
              </w:rPr>
              <w:t>October 17, 2023</w:t>
            </w:r>
            <w:r w:rsidRPr="00CA2BD8">
              <w:rPr>
                <w:rFonts w:ascii="Times New Roman" w:eastAsia="Calibri" w:hAnsi="Times New Roman"/>
                <w:color w:val="000000"/>
                <w:sz w:val="24"/>
                <w:szCs w:val="24"/>
              </w:rPr>
              <w:t xml:space="preserve">, Volume </w:t>
            </w:r>
            <w:r w:rsidR="00242CA9">
              <w:rPr>
                <w:rFonts w:ascii="Times New Roman" w:eastAsia="Calibri" w:hAnsi="Times New Roman"/>
                <w:color w:val="000000"/>
                <w:sz w:val="24"/>
                <w:szCs w:val="24"/>
              </w:rPr>
              <w:t>88</w:t>
            </w:r>
            <w:r w:rsidRPr="00CA2BD8">
              <w:rPr>
                <w:rFonts w:ascii="Times New Roman" w:eastAsia="Calibri" w:hAnsi="Times New Roman"/>
                <w:color w:val="000000"/>
                <w:sz w:val="24"/>
                <w:szCs w:val="24"/>
              </w:rPr>
              <w:t xml:space="preserve">, Page </w:t>
            </w:r>
            <w:r w:rsidR="00242CA9">
              <w:rPr>
                <w:rFonts w:ascii="Times New Roman" w:eastAsia="Calibri" w:hAnsi="Times New Roman"/>
                <w:color w:val="000000"/>
                <w:sz w:val="24"/>
                <w:szCs w:val="24"/>
              </w:rPr>
              <w:t>71592</w:t>
            </w:r>
            <w:r w:rsidRPr="00CA2BD8">
              <w:rPr>
                <w:rFonts w:ascii="Times New Roman" w:eastAsia="Calibri" w:hAnsi="Times New Roman"/>
                <w:color w:val="000000"/>
                <w:sz w:val="24"/>
                <w:szCs w:val="24"/>
              </w:rPr>
              <w:t>.  No comments were received.</w:t>
            </w:r>
          </w:p>
        </w:tc>
      </w:tr>
      <w:tr w14:paraId="03AA6D69" w14:textId="77777777" w:rsidTr="00D35DDB">
        <w:tblPrEx>
          <w:tblW w:w="0" w:type="auto"/>
          <w:tblInd w:w="108" w:type="dxa"/>
          <w:tblLook w:val="04A0"/>
        </w:tblPrEx>
        <w:tc>
          <w:tcPr>
            <w:tcW w:w="9360" w:type="dxa"/>
            <w:shd w:val="clear" w:color="auto" w:fill="auto"/>
          </w:tcPr>
          <w:p w:rsidR="00FA2F70" w:rsidP="001B4FB5" w14:paraId="46C6A087" w14:textId="77777777">
            <w:pPr>
              <w:spacing w:after="0" w:line="240" w:lineRule="auto"/>
              <w:rPr>
                <w:rFonts w:ascii="Times New Roman" w:hAnsi="Times New Roman"/>
                <w:b/>
                <w:color w:val="000000"/>
                <w:sz w:val="24"/>
                <w:szCs w:val="24"/>
              </w:rPr>
            </w:pPr>
          </w:p>
          <w:p w:rsidR="002319E2" w:rsidRPr="002319E2" w:rsidP="001B4FB5" w14:paraId="41FE9518" w14:textId="77ADD646">
            <w:pPr>
              <w:spacing w:after="0" w:line="240" w:lineRule="auto"/>
              <w:rPr>
                <w:rFonts w:ascii="Times New Roman" w:hAnsi="Times New Roman"/>
                <w:sz w:val="24"/>
                <w:szCs w:val="24"/>
              </w:rPr>
            </w:pPr>
            <w:r w:rsidRPr="002319E2">
              <w:rPr>
                <w:rFonts w:ascii="Times New Roman" w:hAnsi="Times New Roman"/>
                <w:sz w:val="24"/>
                <w:szCs w:val="24"/>
              </w:rPr>
              <w:t xml:space="preserve">Information was gathered from the following national housing counseling training grantees on the availability of data, frequency of collection, the clarity of instructions and recordkeeping, disclosure, or reporting format (if any), and cost and hour burden. The grantees are contacted at least quarterly through grant reports and emails and phone calls from the OHC staff. The questions and concerns of the grantees </w:t>
            </w:r>
            <w:r w:rsidR="00C7765F">
              <w:rPr>
                <w:rFonts w:ascii="Times New Roman" w:hAnsi="Times New Roman"/>
                <w:sz w:val="24"/>
                <w:szCs w:val="24"/>
              </w:rPr>
              <w:t xml:space="preserve">may result </w:t>
            </w:r>
            <w:r w:rsidR="001732FB">
              <w:rPr>
                <w:rFonts w:ascii="Times New Roman" w:hAnsi="Times New Roman"/>
                <w:sz w:val="24"/>
                <w:szCs w:val="24"/>
              </w:rPr>
              <w:t>i</w:t>
            </w:r>
            <w:r w:rsidRPr="002319E2">
              <w:rPr>
                <w:rFonts w:ascii="Times New Roman" w:hAnsi="Times New Roman"/>
                <w:sz w:val="24"/>
                <w:szCs w:val="24"/>
              </w:rPr>
              <w:t xml:space="preserve">n some changes to the data collection. </w:t>
            </w:r>
          </w:p>
          <w:p w:rsidR="002319E2" w:rsidRPr="002319E2" w:rsidP="001B4FB5" w14:paraId="4FB254B8" w14:textId="77777777">
            <w:pPr>
              <w:spacing w:after="0" w:line="240" w:lineRule="auto"/>
              <w:rPr>
                <w:rFonts w:ascii="Times New Roman" w:hAnsi="Times New Roman"/>
                <w:sz w:val="24"/>
                <w:szCs w:val="24"/>
              </w:rPr>
            </w:pPr>
          </w:p>
          <w:p w:rsidR="002319E2" w:rsidRPr="002319E2" w:rsidP="001B4FB5" w14:paraId="5E28AF4A" w14:textId="77777777">
            <w:pPr>
              <w:spacing w:after="0" w:line="240" w:lineRule="auto"/>
              <w:rPr>
                <w:rFonts w:ascii="Times New Roman" w:hAnsi="Times New Roman"/>
                <w:sz w:val="24"/>
                <w:szCs w:val="24"/>
              </w:rPr>
            </w:pPr>
            <w:r w:rsidRPr="002319E2">
              <w:rPr>
                <w:rFonts w:ascii="Times New Roman" w:hAnsi="Times New Roman"/>
                <w:sz w:val="24"/>
                <w:szCs w:val="24"/>
              </w:rPr>
              <w:t xml:space="preserve">Neighborhood Reinvestment Corporation </w:t>
            </w:r>
          </w:p>
          <w:p w:rsidR="002319E2" w:rsidRPr="002319E2" w:rsidP="001B4FB5" w14:paraId="0C4B1798" w14:textId="77777777">
            <w:pPr>
              <w:spacing w:after="0" w:line="240" w:lineRule="auto"/>
              <w:rPr>
                <w:rFonts w:ascii="Times New Roman" w:hAnsi="Times New Roman"/>
                <w:sz w:val="24"/>
                <w:szCs w:val="24"/>
              </w:rPr>
            </w:pPr>
            <w:r w:rsidRPr="002319E2">
              <w:rPr>
                <w:rFonts w:ascii="Times New Roman" w:hAnsi="Times New Roman"/>
                <w:sz w:val="24"/>
                <w:szCs w:val="24"/>
              </w:rPr>
              <w:t xml:space="preserve">1325 G St., NW Suite 800 </w:t>
            </w:r>
          </w:p>
          <w:p w:rsidR="002319E2" w:rsidRPr="002319E2" w:rsidP="001B4FB5" w14:paraId="7A4AC884" w14:textId="77777777">
            <w:pPr>
              <w:spacing w:after="0" w:line="240" w:lineRule="auto"/>
              <w:rPr>
                <w:rFonts w:ascii="Times New Roman" w:hAnsi="Times New Roman"/>
                <w:sz w:val="24"/>
                <w:szCs w:val="24"/>
              </w:rPr>
            </w:pPr>
            <w:r w:rsidRPr="002319E2">
              <w:rPr>
                <w:rFonts w:ascii="Times New Roman" w:hAnsi="Times New Roman"/>
                <w:sz w:val="24"/>
                <w:szCs w:val="24"/>
              </w:rPr>
              <w:t xml:space="preserve">Washington, DC 20005-3104 </w:t>
            </w:r>
          </w:p>
          <w:p w:rsidR="002319E2" w:rsidRPr="002319E2" w:rsidP="001B4FB5" w14:paraId="43D439D5" w14:textId="77777777">
            <w:pPr>
              <w:spacing w:after="0" w:line="240" w:lineRule="auto"/>
              <w:rPr>
                <w:rFonts w:ascii="Times New Roman" w:hAnsi="Times New Roman"/>
                <w:sz w:val="24"/>
                <w:szCs w:val="24"/>
              </w:rPr>
            </w:pPr>
          </w:p>
          <w:p w:rsidR="002319E2" w:rsidRPr="002319E2" w:rsidP="001B4FB5" w14:paraId="1380C839" w14:textId="77777777">
            <w:pPr>
              <w:spacing w:after="0" w:line="240" w:lineRule="auto"/>
              <w:rPr>
                <w:rFonts w:ascii="Times New Roman" w:hAnsi="Times New Roman"/>
                <w:sz w:val="24"/>
                <w:szCs w:val="24"/>
              </w:rPr>
            </w:pPr>
            <w:r w:rsidRPr="002319E2">
              <w:rPr>
                <w:rFonts w:ascii="Times New Roman" w:hAnsi="Times New Roman"/>
                <w:sz w:val="24"/>
                <w:szCs w:val="24"/>
              </w:rPr>
              <w:t>UnidosUS</w:t>
            </w:r>
            <w:r w:rsidRPr="002319E2">
              <w:rPr>
                <w:rFonts w:ascii="Times New Roman" w:hAnsi="Times New Roman"/>
                <w:sz w:val="24"/>
                <w:szCs w:val="24"/>
              </w:rPr>
              <w:t xml:space="preserve"> </w:t>
            </w:r>
          </w:p>
          <w:p w:rsidR="002319E2" w:rsidRPr="002319E2" w:rsidP="001B4FB5" w14:paraId="33405C35" w14:textId="77777777">
            <w:pPr>
              <w:spacing w:after="0" w:line="240" w:lineRule="auto"/>
              <w:rPr>
                <w:rFonts w:ascii="Times New Roman" w:hAnsi="Times New Roman"/>
                <w:sz w:val="24"/>
                <w:szCs w:val="24"/>
              </w:rPr>
            </w:pPr>
            <w:r w:rsidRPr="002319E2">
              <w:rPr>
                <w:rFonts w:ascii="Times New Roman" w:hAnsi="Times New Roman"/>
                <w:sz w:val="24"/>
                <w:szCs w:val="24"/>
              </w:rPr>
              <w:t xml:space="preserve">1126 16th St., NW </w:t>
            </w:r>
          </w:p>
          <w:p w:rsidR="002319E2" w:rsidRPr="002319E2" w:rsidP="001B4FB5" w14:paraId="6A462724" w14:textId="77777777">
            <w:pPr>
              <w:spacing w:after="0" w:line="240" w:lineRule="auto"/>
              <w:rPr>
                <w:rFonts w:ascii="Times New Roman" w:hAnsi="Times New Roman"/>
                <w:sz w:val="24"/>
                <w:szCs w:val="24"/>
              </w:rPr>
            </w:pPr>
            <w:r w:rsidRPr="002319E2">
              <w:rPr>
                <w:rFonts w:ascii="Times New Roman" w:hAnsi="Times New Roman"/>
                <w:sz w:val="24"/>
                <w:szCs w:val="24"/>
              </w:rPr>
              <w:t xml:space="preserve">Washington, DC 20036-4804 </w:t>
            </w:r>
          </w:p>
          <w:p w:rsidR="002319E2" w:rsidRPr="002319E2" w:rsidP="001B4FB5" w14:paraId="00C94A27" w14:textId="77777777">
            <w:pPr>
              <w:spacing w:after="0" w:line="240" w:lineRule="auto"/>
              <w:rPr>
                <w:rFonts w:ascii="Times New Roman" w:hAnsi="Times New Roman"/>
                <w:sz w:val="24"/>
                <w:szCs w:val="24"/>
              </w:rPr>
            </w:pPr>
          </w:p>
          <w:p w:rsidR="002319E2" w:rsidRPr="002319E2" w:rsidP="001B4FB5" w14:paraId="1ED85FA5" w14:textId="77777777">
            <w:pPr>
              <w:spacing w:after="0" w:line="240" w:lineRule="auto"/>
              <w:rPr>
                <w:rFonts w:ascii="Times New Roman" w:hAnsi="Times New Roman"/>
                <w:sz w:val="24"/>
                <w:szCs w:val="24"/>
              </w:rPr>
            </w:pPr>
            <w:r w:rsidRPr="002319E2">
              <w:rPr>
                <w:rFonts w:ascii="Times New Roman" w:hAnsi="Times New Roman"/>
                <w:sz w:val="24"/>
                <w:szCs w:val="24"/>
              </w:rPr>
              <w:t xml:space="preserve">National Community Reinvestment Coalition </w:t>
            </w:r>
          </w:p>
          <w:p w:rsidR="002319E2" w:rsidRPr="002319E2" w:rsidP="001B4FB5" w14:paraId="612799A8" w14:textId="77777777">
            <w:pPr>
              <w:spacing w:after="0" w:line="240" w:lineRule="auto"/>
              <w:rPr>
                <w:rFonts w:ascii="Times New Roman" w:hAnsi="Times New Roman"/>
                <w:sz w:val="24"/>
                <w:szCs w:val="24"/>
              </w:rPr>
            </w:pPr>
            <w:r w:rsidRPr="002319E2">
              <w:rPr>
                <w:rFonts w:ascii="Times New Roman" w:hAnsi="Times New Roman"/>
                <w:sz w:val="24"/>
                <w:szCs w:val="24"/>
              </w:rPr>
              <w:t xml:space="preserve">727 15th St., NW, Suite 900 </w:t>
            </w:r>
          </w:p>
          <w:p w:rsidR="002319E2" w:rsidRPr="002319E2" w:rsidP="001B4FB5" w14:paraId="4A21F256" w14:textId="77777777">
            <w:pPr>
              <w:spacing w:after="0" w:line="240" w:lineRule="auto"/>
              <w:rPr>
                <w:rFonts w:ascii="Times New Roman" w:hAnsi="Times New Roman"/>
                <w:sz w:val="24"/>
                <w:szCs w:val="24"/>
              </w:rPr>
            </w:pPr>
            <w:r w:rsidRPr="002319E2">
              <w:rPr>
                <w:rFonts w:ascii="Times New Roman" w:hAnsi="Times New Roman"/>
                <w:sz w:val="24"/>
                <w:szCs w:val="24"/>
              </w:rPr>
              <w:t xml:space="preserve">Washington, DC 20005-6027 </w:t>
            </w:r>
          </w:p>
          <w:p w:rsidR="002319E2" w:rsidRPr="002319E2" w:rsidP="001B4FB5" w14:paraId="1766E6B3" w14:textId="77777777">
            <w:pPr>
              <w:spacing w:after="0" w:line="240" w:lineRule="auto"/>
              <w:rPr>
                <w:rFonts w:ascii="Times New Roman" w:hAnsi="Times New Roman"/>
                <w:sz w:val="24"/>
                <w:szCs w:val="24"/>
              </w:rPr>
            </w:pPr>
          </w:p>
          <w:p w:rsidR="002319E2" w:rsidRPr="002319E2" w:rsidP="001B4FB5" w14:paraId="4BA7401E" w14:textId="77777777">
            <w:pPr>
              <w:spacing w:after="0" w:line="240" w:lineRule="auto"/>
              <w:rPr>
                <w:rFonts w:ascii="Times New Roman" w:hAnsi="Times New Roman"/>
                <w:sz w:val="24"/>
                <w:szCs w:val="24"/>
              </w:rPr>
            </w:pPr>
            <w:r w:rsidRPr="002319E2">
              <w:rPr>
                <w:rFonts w:ascii="Times New Roman" w:hAnsi="Times New Roman"/>
                <w:sz w:val="24"/>
                <w:szCs w:val="24"/>
              </w:rPr>
              <w:t xml:space="preserve">Rural Community Assistance Corporation </w:t>
            </w:r>
          </w:p>
          <w:p w:rsidR="002319E2" w:rsidRPr="002319E2" w:rsidP="001B4FB5" w14:paraId="22AD2CA1" w14:textId="77777777">
            <w:pPr>
              <w:spacing w:after="0" w:line="240" w:lineRule="auto"/>
              <w:rPr>
                <w:rFonts w:ascii="Times New Roman" w:hAnsi="Times New Roman"/>
                <w:sz w:val="24"/>
                <w:szCs w:val="24"/>
              </w:rPr>
            </w:pPr>
            <w:r w:rsidRPr="002319E2">
              <w:rPr>
                <w:rFonts w:ascii="Times New Roman" w:hAnsi="Times New Roman"/>
                <w:sz w:val="24"/>
                <w:szCs w:val="24"/>
              </w:rPr>
              <w:t xml:space="preserve">3120 Freeboard Drive </w:t>
            </w:r>
          </w:p>
          <w:p w:rsidR="002319E2" w:rsidRPr="00CA2BD8" w:rsidP="001B4FB5" w14:paraId="7F87468C" w14:textId="6A538F4B">
            <w:pPr>
              <w:spacing w:after="0" w:line="240" w:lineRule="auto"/>
              <w:rPr>
                <w:rFonts w:ascii="Times New Roman" w:hAnsi="Times New Roman"/>
                <w:b/>
                <w:color w:val="000000"/>
                <w:sz w:val="24"/>
                <w:szCs w:val="24"/>
              </w:rPr>
            </w:pPr>
            <w:r w:rsidRPr="002319E2">
              <w:rPr>
                <w:rFonts w:ascii="Times New Roman" w:hAnsi="Times New Roman"/>
                <w:sz w:val="24"/>
                <w:szCs w:val="24"/>
              </w:rPr>
              <w:t>West Sacramento, CA 95691-5039</w:t>
            </w:r>
          </w:p>
        </w:tc>
      </w:tr>
    </w:tbl>
    <w:p w:rsidR="00FA2F70" w:rsidRPr="00CA2BD8" w:rsidP="00FA2F70" w14:paraId="3C34150F"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5C76A05D" w14:textId="77777777" w:rsidTr="00D35DDB">
        <w:tblPrEx>
          <w:tblW w:w="0" w:type="auto"/>
          <w:tblInd w:w="108" w:type="dxa"/>
          <w:tblLook w:val="04A0"/>
        </w:tblPrEx>
        <w:tc>
          <w:tcPr>
            <w:tcW w:w="9360" w:type="dxa"/>
            <w:shd w:val="clear" w:color="auto" w:fill="auto"/>
          </w:tcPr>
          <w:p w:rsidR="0021340A" w:rsidRPr="00CA2BD8" w:rsidP="00834D96" w14:paraId="10565E91" w14:textId="4A263D0A">
            <w:pPr>
              <w:spacing w:after="0" w:line="240" w:lineRule="auto"/>
              <w:rPr>
                <w:rFonts w:ascii="Times New Roman" w:hAnsi="Times New Roman"/>
                <w:color w:val="000000"/>
                <w:sz w:val="24"/>
                <w:szCs w:val="24"/>
              </w:rPr>
            </w:pPr>
            <w:r w:rsidRPr="00CA2BD8">
              <w:rPr>
                <w:rFonts w:ascii="Times New Roman" w:hAnsi="Times New Roman"/>
                <w:b/>
                <w:color w:val="000000"/>
                <w:sz w:val="24"/>
                <w:szCs w:val="24"/>
              </w:rPr>
              <w:t xml:space="preserve">9. Explain any decision to provide any payment or gift to respondents, other than </w:t>
            </w:r>
            <w:r w:rsidRPr="00CA2BD8" w:rsidR="00BD5D2D">
              <w:rPr>
                <w:rFonts w:ascii="Times New Roman" w:hAnsi="Times New Roman"/>
                <w:b/>
                <w:color w:val="000000"/>
                <w:sz w:val="24"/>
                <w:szCs w:val="24"/>
              </w:rPr>
              <w:t>remuneration</w:t>
            </w:r>
            <w:r w:rsidRPr="00CA2BD8">
              <w:rPr>
                <w:rFonts w:ascii="Times New Roman" w:hAnsi="Times New Roman"/>
                <w:b/>
                <w:color w:val="000000"/>
                <w:sz w:val="24"/>
                <w:szCs w:val="24"/>
              </w:rPr>
              <w:t xml:space="preserve"> of contractors or grantees. </w:t>
            </w:r>
          </w:p>
        </w:tc>
      </w:tr>
      <w:tr w14:paraId="7D3E16AB" w14:textId="77777777" w:rsidTr="00D35DDB">
        <w:tblPrEx>
          <w:tblW w:w="0" w:type="auto"/>
          <w:tblInd w:w="108" w:type="dxa"/>
          <w:tblLook w:val="04A0"/>
        </w:tblPrEx>
        <w:tc>
          <w:tcPr>
            <w:tcW w:w="9360" w:type="dxa"/>
            <w:shd w:val="clear" w:color="auto" w:fill="auto"/>
          </w:tcPr>
          <w:p w:rsidR="0021340A" w:rsidRPr="00CA2BD8" w:rsidP="001B4FB5" w14:paraId="09C83BF3" w14:textId="77777777">
            <w:pPr>
              <w:spacing w:after="0" w:line="240" w:lineRule="auto"/>
              <w:rPr>
                <w:rFonts w:ascii="Times New Roman" w:hAnsi="Times New Roman"/>
                <w:color w:val="000000"/>
                <w:sz w:val="24"/>
                <w:szCs w:val="24"/>
              </w:rPr>
            </w:pPr>
          </w:p>
          <w:p w:rsidR="008737DD" w:rsidRPr="002319E2" w:rsidP="001B4FB5" w14:paraId="4DF2F8C2" w14:textId="22430BC5">
            <w:pPr>
              <w:spacing w:after="0" w:line="240" w:lineRule="auto"/>
              <w:rPr>
                <w:rFonts w:ascii="Times New Roman" w:hAnsi="Times New Roman"/>
                <w:color w:val="000000"/>
                <w:sz w:val="24"/>
                <w:szCs w:val="24"/>
              </w:rPr>
            </w:pPr>
            <w:r w:rsidRPr="002319E2">
              <w:rPr>
                <w:rFonts w:ascii="Times New Roman" w:hAnsi="Times New Roman"/>
                <w:sz w:val="24"/>
                <w:szCs w:val="24"/>
              </w:rPr>
              <w:t>There are no payments to respondents, other than funds awarded to selected grantees to under the Housing Counseling Training Grant NOF</w:t>
            </w:r>
            <w:r w:rsidR="00870A86">
              <w:rPr>
                <w:rFonts w:ascii="Times New Roman" w:hAnsi="Times New Roman"/>
                <w:sz w:val="24"/>
                <w:szCs w:val="24"/>
              </w:rPr>
              <w:t>O</w:t>
            </w:r>
            <w:r w:rsidRPr="002319E2">
              <w:rPr>
                <w:rFonts w:ascii="Times New Roman" w:hAnsi="Times New Roman"/>
                <w:sz w:val="24"/>
                <w:szCs w:val="24"/>
              </w:rPr>
              <w:t>.</w:t>
            </w:r>
          </w:p>
        </w:tc>
      </w:tr>
    </w:tbl>
    <w:p w:rsidR="00FA2F70" w:rsidRPr="00CA2BD8" w:rsidP="00FA2F70" w14:paraId="51F8A969"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6486F31F" w14:textId="77777777" w:rsidTr="00D35DDB">
        <w:tblPrEx>
          <w:tblW w:w="0" w:type="auto"/>
          <w:tblInd w:w="108" w:type="dxa"/>
          <w:tblLook w:val="04A0"/>
        </w:tblPrEx>
        <w:tc>
          <w:tcPr>
            <w:tcW w:w="9360" w:type="dxa"/>
            <w:shd w:val="clear" w:color="auto" w:fill="auto"/>
          </w:tcPr>
          <w:p w:rsidR="0021340A" w:rsidRPr="00CA2BD8" w:rsidP="00834D96" w14:paraId="3E913ABB" w14:textId="3ED8580D">
            <w:pPr>
              <w:spacing w:after="0" w:line="240" w:lineRule="auto"/>
              <w:rPr>
                <w:rFonts w:ascii="Times New Roman" w:hAnsi="Times New Roman"/>
                <w:b/>
                <w:color w:val="000000"/>
                <w:sz w:val="24"/>
                <w:szCs w:val="24"/>
              </w:rPr>
            </w:pPr>
            <w:r w:rsidRPr="00CA2BD8">
              <w:rPr>
                <w:rFonts w:ascii="Times New Roman" w:hAnsi="Times New Roman"/>
                <w:b/>
                <w:color w:val="000000"/>
                <w:sz w:val="24"/>
                <w:szCs w:val="24"/>
              </w:rPr>
              <w:t xml:space="preserve">10. Describe any assurance of confidentiality provided to respondents and the basis for the assurance in statute, regulation, or agency policy. </w:t>
            </w:r>
          </w:p>
        </w:tc>
      </w:tr>
      <w:tr w14:paraId="65F5015D" w14:textId="77777777" w:rsidTr="00D35DDB">
        <w:tblPrEx>
          <w:tblW w:w="0" w:type="auto"/>
          <w:tblInd w:w="108" w:type="dxa"/>
          <w:tblLook w:val="04A0"/>
        </w:tblPrEx>
        <w:tc>
          <w:tcPr>
            <w:tcW w:w="9360" w:type="dxa"/>
            <w:shd w:val="clear" w:color="auto" w:fill="auto"/>
          </w:tcPr>
          <w:p w:rsidR="0021340A" w:rsidRPr="00CA2BD8" w:rsidP="001B4FB5" w14:paraId="40406352" w14:textId="77777777">
            <w:pPr>
              <w:spacing w:after="0" w:line="240" w:lineRule="auto"/>
              <w:rPr>
                <w:rFonts w:ascii="Times New Roman" w:hAnsi="Times New Roman"/>
                <w:b/>
                <w:color w:val="000000"/>
                <w:sz w:val="24"/>
                <w:szCs w:val="24"/>
              </w:rPr>
            </w:pPr>
          </w:p>
          <w:p w:rsidR="005C4EAD" w:rsidRPr="002319E2" w:rsidP="001B4FB5" w14:paraId="2829C847" w14:textId="5293E1F6">
            <w:pPr>
              <w:spacing w:after="0" w:line="240" w:lineRule="auto"/>
              <w:rPr>
                <w:rFonts w:ascii="Times New Roman" w:hAnsi="Times New Roman"/>
                <w:b/>
                <w:color w:val="000000"/>
                <w:sz w:val="24"/>
                <w:szCs w:val="24"/>
              </w:rPr>
            </w:pPr>
            <w:r w:rsidRPr="002319E2">
              <w:rPr>
                <w:rFonts w:ascii="Times New Roman" w:hAnsi="Times New Roman"/>
                <w:sz w:val="24"/>
                <w:szCs w:val="24"/>
              </w:rPr>
              <w:t>HUD is taking the standard precautions regarding the electronic transfer of sensitive information such as client level data, including firewall protection, encryptions, and access security.</w:t>
            </w:r>
          </w:p>
        </w:tc>
      </w:tr>
    </w:tbl>
    <w:p w:rsidR="00FA2F70" w:rsidP="00FA2F70" w14:paraId="0342481F" w14:textId="4D8BCD50">
      <w:pPr>
        <w:spacing w:after="0" w:line="240" w:lineRule="auto"/>
        <w:rPr>
          <w:rFonts w:ascii="Times New Roman" w:hAnsi="Times New Roman"/>
          <w:b/>
          <w:color w:val="000000"/>
          <w:sz w:val="24"/>
          <w:szCs w:val="24"/>
        </w:rPr>
      </w:pPr>
    </w:p>
    <w:p w:rsidR="0082319C" w:rsidP="0021151A" w14:paraId="4066A14C" w14:textId="3EEF3EE4">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CD77BC" w:rsidP="0082319C" w14:paraId="7B4C8079" w14:textId="13E6A9F3">
      <w:pPr>
        <w:spacing w:after="0" w:line="240" w:lineRule="auto"/>
        <w:rPr>
          <w:rFonts w:ascii="Times New Roman" w:hAnsi="Times New Roman"/>
          <w:b/>
          <w:color w:val="000000"/>
          <w:sz w:val="24"/>
          <w:szCs w:val="24"/>
        </w:rPr>
      </w:pPr>
    </w:p>
    <w:p w:rsidR="00CD77BC" w:rsidRPr="00CD77BC" w:rsidP="0021151A" w14:paraId="62A85BF2" w14:textId="77777777">
      <w:pPr>
        <w:autoSpaceDE w:val="0"/>
        <w:autoSpaceDN w:val="0"/>
        <w:adjustRightInd w:val="0"/>
        <w:spacing w:after="0" w:line="240" w:lineRule="auto"/>
        <w:rPr>
          <w:rFonts w:ascii="Times New Roman" w:hAnsi="Times New Roman"/>
          <w:color w:val="000000"/>
          <w:sz w:val="23"/>
          <w:szCs w:val="23"/>
        </w:rPr>
      </w:pPr>
      <w:r w:rsidRPr="00CD77BC">
        <w:rPr>
          <w:rFonts w:ascii="Times New Roman" w:hAnsi="Times New Roman"/>
          <w:color w:val="000000"/>
          <w:sz w:val="23"/>
          <w:szCs w:val="23"/>
        </w:rPr>
        <w:t xml:space="preserve">There are no questions of a sensitive nature. </w:t>
      </w:r>
    </w:p>
    <w:p w:rsidR="00CD77BC" w:rsidP="0082319C" w14:paraId="13129797" w14:textId="77777777">
      <w:pPr>
        <w:spacing w:after="0" w:line="240" w:lineRule="auto"/>
        <w:rPr>
          <w:rFonts w:ascii="Times New Roman" w:hAnsi="Times New Roman"/>
          <w:b/>
          <w:color w:val="000000"/>
          <w:sz w:val="24"/>
          <w:szCs w:val="24"/>
        </w:rPr>
      </w:pPr>
    </w:p>
    <w:p w:rsidR="0082319C" w:rsidRPr="00C879B4" w:rsidP="0082319C" w14:paraId="3C46A9F7" w14:textId="77777777">
      <w:pPr>
        <w:spacing w:after="0" w:line="240" w:lineRule="auto"/>
        <w:rPr>
          <w:rFonts w:ascii="Times New Roman" w:hAnsi="Times New Roman"/>
          <w:b/>
          <w:color w:val="000000"/>
          <w:sz w:val="24"/>
          <w:szCs w:val="24"/>
        </w:rPr>
      </w:pPr>
    </w:p>
    <w:p w:rsidR="0082319C" w:rsidRPr="00C879B4" w:rsidP="0082319C" w14:paraId="7DF33BE6"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12. Provide estimates of the hour burden of the collection of information. The statement should: </w:t>
      </w:r>
    </w:p>
    <w:p w:rsidR="0082319C" w:rsidRPr="00C879B4" w:rsidP="0082319C" w14:paraId="774DD838" w14:textId="77777777">
      <w:pPr>
        <w:spacing w:after="0" w:line="240" w:lineRule="auto"/>
        <w:rPr>
          <w:rFonts w:ascii="Times New Roman" w:hAnsi="Times New Roman"/>
          <w:b/>
          <w:color w:val="000000"/>
          <w:sz w:val="24"/>
          <w:szCs w:val="24"/>
        </w:rPr>
      </w:pPr>
    </w:p>
    <w:p w:rsidR="0082319C" w:rsidRPr="00C879B4" w:rsidP="0082319C" w14:paraId="006CCB51"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82319C" w:rsidRPr="00C879B4" w:rsidP="0082319C" w14:paraId="68C09659" w14:textId="77777777">
      <w:pPr>
        <w:spacing w:after="0" w:line="240" w:lineRule="auto"/>
        <w:rPr>
          <w:rFonts w:ascii="Times New Roman" w:hAnsi="Times New Roman"/>
          <w:color w:val="000000"/>
          <w:sz w:val="24"/>
          <w:szCs w:val="24"/>
        </w:rPr>
      </w:pPr>
    </w:p>
    <w:p w:rsidR="0082319C" w:rsidRPr="00C879B4" w:rsidP="0082319C" w14:paraId="3F54CFD1" w14:textId="77777777">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If this request for approval covers more than one form, provide separate hour burden estimates for each form and aggregate the hour burdens in Item 13 of OMB Form 83-I. </w:t>
      </w:r>
    </w:p>
    <w:p w:rsidR="0082319C" w:rsidRPr="00C879B4" w:rsidP="0082319C" w14:paraId="33B5510E" w14:textId="77777777">
      <w:pPr>
        <w:spacing w:after="0" w:line="240" w:lineRule="auto"/>
        <w:rPr>
          <w:rFonts w:ascii="Times New Roman" w:hAnsi="Times New Roman"/>
          <w:color w:val="000000"/>
          <w:sz w:val="24"/>
          <w:szCs w:val="24"/>
        </w:rPr>
      </w:pPr>
    </w:p>
    <w:p w:rsidR="0082319C" w:rsidP="0082319C" w14:paraId="07505A18" w14:textId="79823D24">
      <w:pPr>
        <w:spacing w:after="0" w:line="240" w:lineRule="auto"/>
        <w:rPr>
          <w:rFonts w:ascii="Times New Roman" w:hAnsi="Times New Roman"/>
          <w:color w:val="000000"/>
          <w:sz w:val="24"/>
          <w:szCs w:val="24"/>
        </w:rPr>
      </w:pPr>
      <w:r w:rsidRPr="00C879B4">
        <w:rPr>
          <w:rFonts w:ascii="Times New Roman" w:hAnsi="Times New Roman"/>
          <w:color w:val="000000"/>
          <w:sz w:val="24"/>
          <w:szCs w:val="24"/>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p w:rsidR="00BF4E8D" w:rsidP="0082319C" w14:paraId="14709746" w14:textId="3E682262">
      <w:pPr>
        <w:spacing w:after="0" w:line="240" w:lineRule="auto"/>
        <w:rPr>
          <w:rFonts w:ascii="Times New Roman" w:hAnsi="Times New Roman"/>
          <w:color w:val="000000"/>
          <w:sz w:val="24"/>
          <w:szCs w:val="24"/>
        </w:rPr>
      </w:pPr>
    </w:p>
    <w:tbl>
      <w:tblPr>
        <w:tblW w:w="10722" w:type="dxa"/>
        <w:tblInd w:w="-689" w:type="dxa"/>
        <w:tblLook w:val="0000"/>
      </w:tblPr>
      <w:tblGrid>
        <w:gridCol w:w="1206"/>
        <w:gridCol w:w="1526"/>
        <w:gridCol w:w="1357"/>
        <w:gridCol w:w="1199"/>
        <w:gridCol w:w="1177"/>
        <w:gridCol w:w="1077"/>
        <w:gridCol w:w="846"/>
        <w:gridCol w:w="1077"/>
        <w:gridCol w:w="1257"/>
      </w:tblGrid>
      <w:tr w14:paraId="1B722F3E" w14:textId="77777777" w:rsidTr="00D250EA">
        <w:tblPrEx>
          <w:tblW w:w="10722" w:type="dxa"/>
          <w:tblInd w:w="-689" w:type="dxa"/>
          <w:tblLook w:val="0000"/>
        </w:tblPrEx>
        <w:tc>
          <w:tcPr>
            <w:tcW w:w="1206" w:type="dxa"/>
            <w:tcBorders>
              <w:top w:val="single" w:sz="4" w:space="0" w:color="auto"/>
              <w:left w:val="single" w:sz="4" w:space="0" w:color="auto"/>
              <w:bottom w:val="single" w:sz="4" w:space="0" w:color="auto"/>
              <w:right w:val="single" w:sz="4" w:space="0" w:color="auto"/>
            </w:tcBorders>
            <w:vAlign w:val="center"/>
          </w:tcPr>
          <w:p w:rsidR="00BF4E8D" w:rsidRPr="00C879B4" w:rsidP="00965BBD" w14:paraId="4AEC453B" w14:textId="77777777">
            <w:pPr>
              <w:rPr>
                <w:rFonts w:ascii="Helvetica" w:hAnsi="Helvetica"/>
                <w:b/>
                <w:bCs/>
                <w:color w:val="000000"/>
                <w:sz w:val="18"/>
              </w:rPr>
            </w:pPr>
            <w:r w:rsidRPr="00C879B4">
              <w:rPr>
                <w:rFonts w:ascii="Helvetica" w:hAnsi="Helvetica"/>
                <w:b/>
                <w:bCs/>
                <w:color w:val="000000"/>
                <w:sz w:val="18"/>
              </w:rPr>
              <w:t>Information Collection</w:t>
            </w:r>
            <w:r>
              <w:rPr>
                <w:rFonts w:ascii="Helvetica" w:hAnsi="Helvetica"/>
                <w:b/>
                <w:bCs/>
                <w:color w:val="000000"/>
                <w:sz w:val="18"/>
              </w:rPr>
              <w:t xml:space="preserve"> / Affected Public</w:t>
            </w:r>
          </w:p>
        </w:tc>
        <w:tc>
          <w:tcPr>
            <w:tcW w:w="1526" w:type="dxa"/>
            <w:tcBorders>
              <w:top w:val="single" w:sz="4" w:space="0" w:color="auto"/>
              <w:left w:val="single" w:sz="4" w:space="0" w:color="auto"/>
              <w:bottom w:val="single" w:sz="4" w:space="0" w:color="auto"/>
              <w:right w:val="single" w:sz="4" w:space="0" w:color="auto"/>
            </w:tcBorders>
            <w:shd w:val="clear" w:color="auto" w:fill="D9D9D9"/>
          </w:tcPr>
          <w:p w:rsidR="00BF4E8D" w:rsidP="00965BBD" w14:paraId="6528B3F6" w14:textId="77777777">
            <w:pPr>
              <w:ind w:right="-108"/>
              <w:jc w:val="center"/>
              <w:rPr>
                <w:rFonts w:ascii="Helvetica" w:hAnsi="Helvetica"/>
                <w:b/>
                <w:bCs/>
                <w:color w:val="000000"/>
                <w:sz w:val="18"/>
              </w:rPr>
            </w:pPr>
          </w:p>
          <w:p w:rsidR="00BF4E8D" w:rsidP="00965BBD" w14:paraId="658CC1CD" w14:textId="77777777">
            <w:pPr>
              <w:ind w:right="-108"/>
              <w:rPr>
                <w:rFonts w:ascii="Helvetica" w:hAnsi="Helvetica"/>
                <w:b/>
                <w:bCs/>
                <w:color w:val="000000"/>
                <w:sz w:val="18"/>
              </w:rPr>
            </w:pPr>
            <w:r>
              <w:rPr>
                <w:rFonts w:ascii="Helvetica" w:hAnsi="Helvetica"/>
                <w:b/>
                <w:bCs/>
                <w:color w:val="000000"/>
                <w:sz w:val="18"/>
              </w:rPr>
              <w:t xml:space="preserve">Form Name / Form Number </w:t>
            </w:r>
          </w:p>
          <w:p w:rsidR="00BF4E8D" w:rsidRPr="00C879B4" w:rsidP="00965BBD" w14:paraId="63F3C2B7" w14:textId="77777777">
            <w:pPr>
              <w:ind w:right="-108"/>
              <w:rPr>
                <w:rFonts w:ascii="Helvetica" w:hAnsi="Helvetica"/>
                <w:b/>
                <w:bCs/>
                <w:color w:val="000000"/>
                <w:sz w:val="18"/>
              </w:rPr>
            </w:pPr>
            <w:r>
              <w:rPr>
                <w:rFonts w:ascii="Helvetica" w:hAnsi="Helvetica"/>
                <w:b/>
                <w:bCs/>
                <w:color w:val="000000"/>
                <w:sz w:val="18"/>
              </w:rPr>
              <w:t>Collection Tool</w:t>
            </w:r>
          </w:p>
        </w:tc>
        <w:tc>
          <w:tcPr>
            <w:tcW w:w="1357" w:type="dxa"/>
            <w:tcBorders>
              <w:top w:val="single" w:sz="4" w:space="0" w:color="auto"/>
              <w:left w:val="single" w:sz="4" w:space="0" w:color="auto"/>
              <w:bottom w:val="single" w:sz="4" w:space="0" w:color="auto"/>
              <w:right w:val="single" w:sz="4" w:space="0" w:color="auto"/>
            </w:tcBorders>
            <w:shd w:val="clear" w:color="auto" w:fill="D9D9D9"/>
            <w:vAlign w:val="center"/>
          </w:tcPr>
          <w:p w:rsidR="00BF4E8D" w:rsidRPr="00C879B4" w:rsidP="00965BBD" w14:paraId="1981E03E" w14:textId="77777777">
            <w:pPr>
              <w:ind w:right="-108"/>
              <w:jc w:val="center"/>
              <w:rPr>
                <w:rFonts w:ascii="Helvetica" w:hAnsi="Helvetica"/>
                <w:b/>
                <w:bCs/>
                <w:color w:val="000000"/>
                <w:sz w:val="18"/>
              </w:rPr>
            </w:pPr>
            <w:r w:rsidRPr="00C879B4">
              <w:rPr>
                <w:rFonts w:ascii="Helvetica" w:hAnsi="Helvetica"/>
                <w:b/>
                <w:bCs/>
                <w:color w:val="000000"/>
                <w:sz w:val="18"/>
              </w:rPr>
              <w:t>Number of Respondents</w:t>
            </w:r>
          </w:p>
        </w:tc>
        <w:tc>
          <w:tcPr>
            <w:tcW w:w="1199" w:type="dxa"/>
            <w:tcBorders>
              <w:top w:val="single" w:sz="4" w:space="0" w:color="auto"/>
              <w:left w:val="single" w:sz="4" w:space="0" w:color="auto"/>
              <w:bottom w:val="single" w:sz="4" w:space="0" w:color="auto"/>
              <w:right w:val="single" w:sz="4" w:space="0" w:color="auto"/>
            </w:tcBorders>
            <w:vAlign w:val="center"/>
          </w:tcPr>
          <w:p w:rsidR="00BF4E8D" w:rsidRPr="00C879B4" w:rsidP="00965BBD" w14:paraId="2684645F" w14:textId="77777777">
            <w:pPr>
              <w:ind w:left="72" w:right="-108"/>
              <w:jc w:val="center"/>
              <w:rPr>
                <w:rFonts w:ascii="Helvetica" w:hAnsi="Helvetica"/>
                <w:b/>
                <w:bCs/>
                <w:color w:val="000000"/>
                <w:sz w:val="18"/>
              </w:rPr>
            </w:pPr>
            <w:r w:rsidRPr="00C879B4">
              <w:rPr>
                <w:rFonts w:ascii="Helvetica" w:hAnsi="Helvetica"/>
                <w:b/>
                <w:bCs/>
                <w:color w:val="000000"/>
                <w:sz w:val="18"/>
              </w:rPr>
              <w:t>Frequency of Response</w:t>
            </w:r>
          </w:p>
        </w:tc>
        <w:tc>
          <w:tcPr>
            <w:tcW w:w="1177" w:type="dxa"/>
            <w:tcBorders>
              <w:top w:val="single" w:sz="4" w:space="0" w:color="auto"/>
              <w:left w:val="single" w:sz="4" w:space="0" w:color="auto"/>
              <w:bottom w:val="single" w:sz="4" w:space="0" w:color="auto"/>
              <w:right w:val="single" w:sz="4" w:space="0" w:color="auto"/>
            </w:tcBorders>
            <w:shd w:val="clear" w:color="auto" w:fill="D9D9D9"/>
            <w:vAlign w:val="center"/>
          </w:tcPr>
          <w:p w:rsidR="00BF4E8D" w:rsidRPr="00C879B4" w:rsidP="00965BBD" w14:paraId="400B4CAE" w14:textId="77777777">
            <w:pPr>
              <w:jc w:val="center"/>
              <w:rPr>
                <w:rFonts w:ascii="Helvetica" w:hAnsi="Helvetica"/>
                <w:b/>
                <w:bCs/>
                <w:color w:val="000000"/>
                <w:sz w:val="18"/>
              </w:rPr>
            </w:pPr>
            <w:r w:rsidRPr="00C879B4">
              <w:rPr>
                <w:rFonts w:ascii="Helvetica" w:hAnsi="Helvetica"/>
                <w:b/>
                <w:bCs/>
                <w:color w:val="000000"/>
                <w:sz w:val="18"/>
              </w:rPr>
              <w:t>Responses Per Year</w:t>
            </w:r>
          </w:p>
        </w:tc>
        <w:tc>
          <w:tcPr>
            <w:tcW w:w="1077" w:type="dxa"/>
            <w:tcBorders>
              <w:top w:val="single" w:sz="4" w:space="0" w:color="auto"/>
              <w:left w:val="single" w:sz="4" w:space="0" w:color="auto"/>
              <w:bottom w:val="single" w:sz="4" w:space="0" w:color="auto"/>
              <w:right w:val="single" w:sz="4" w:space="0" w:color="auto"/>
            </w:tcBorders>
            <w:vAlign w:val="center"/>
          </w:tcPr>
          <w:p w:rsidR="00BF4E8D" w:rsidRPr="00C879B4" w:rsidP="00965BBD" w14:paraId="0C898395" w14:textId="77777777">
            <w:pPr>
              <w:ind w:right="-108"/>
              <w:jc w:val="center"/>
              <w:rPr>
                <w:rFonts w:ascii="Helvetica" w:hAnsi="Helvetica"/>
                <w:b/>
                <w:bCs/>
                <w:color w:val="000000"/>
                <w:sz w:val="18"/>
              </w:rPr>
            </w:pPr>
            <w:r w:rsidRPr="00C879B4">
              <w:rPr>
                <w:rFonts w:ascii="Helvetica" w:hAnsi="Helvetica"/>
                <w:b/>
                <w:bCs/>
                <w:color w:val="000000"/>
                <w:sz w:val="18"/>
              </w:rPr>
              <w:t>Average</w:t>
            </w:r>
            <w:r w:rsidRPr="00C879B4">
              <w:rPr>
                <w:rFonts w:ascii="Helvetica" w:hAnsi="Helvetica"/>
                <w:b/>
                <w:bCs/>
                <w:color w:val="000000"/>
                <w:sz w:val="18"/>
              </w:rPr>
              <w:br/>
              <w:t>Burden Hours Per Response</w:t>
            </w:r>
          </w:p>
        </w:tc>
        <w:tc>
          <w:tcPr>
            <w:tcW w:w="846" w:type="dxa"/>
            <w:tcBorders>
              <w:top w:val="single" w:sz="4" w:space="0" w:color="auto"/>
              <w:left w:val="single" w:sz="4" w:space="0" w:color="auto"/>
              <w:bottom w:val="single" w:sz="4" w:space="0" w:color="auto"/>
              <w:right w:val="single" w:sz="4" w:space="0" w:color="auto"/>
            </w:tcBorders>
            <w:shd w:val="clear" w:color="auto" w:fill="D9D9D9"/>
            <w:vAlign w:val="center"/>
          </w:tcPr>
          <w:p w:rsidR="00BF4E8D" w:rsidRPr="00C879B4" w:rsidP="00965BBD" w14:paraId="1289B2D7" w14:textId="77777777">
            <w:pPr>
              <w:ind w:right="-108"/>
              <w:jc w:val="center"/>
              <w:rPr>
                <w:rFonts w:ascii="Helvetica" w:hAnsi="Helvetica"/>
                <w:b/>
                <w:bCs/>
                <w:color w:val="000000"/>
                <w:sz w:val="18"/>
              </w:rPr>
            </w:pPr>
            <w:r w:rsidRPr="00C879B4">
              <w:rPr>
                <w:rFonts w:ascii="Helvetica" w:hAnsi="Helvetica"/>
                <w:b/>
                <w:bCs/>
                <w:color w:val="000000"/>
                <w:sz w:val="18"/>
              </w:rPr>
              <w:t>Annual Burden Hours</w:t>
            </w:r>
          </w:p>
        </w:tc>
        <w:tc>
          <w:tcPr>
            <w:tcW w:w="1077" w:type="dxa"/>
            <w:tcBorders>
              <w:top w:val="single" w:sz="4" w:space="0" w:color="auto"/>
              <w:left w:val="single" w:sz="4" w:space="0" w:color="auto"/>
              <w:bottom w:val="single" w:sz="4" w:space="0" w:color="auto"/>
              <w:right w:val="single" w:sz="4" w:space="0" w:color="auto"/>
            </w:tcBorders>
            <w:vAlign w:val="center"/>
          </w:tcPr>
          <w:p w:rsidR="00BF4E8D" w:rsidP="00965BBD" w14:paraId="479E8F10" w14:textId="77777777">
            <w:pPr>
              <w:ind w:right="-108"/>
              <w:jc w:val="center"/>
              <w:rPr>
                <w:rFonts w:ascii="Helvetica" w:hAnsi="Helvetica"/>
                <w:b/>
                <w:bCs/>
                <w:color w:val="000000"/>
                <w:sz w:val="18"/>
              </w:rPr>
            </w:pPr>
            <w:r w:rsidRPr="00C879B4">
              <w:rPr>
                <w:rFonts w:ascii="Helvetica" w:hAnsi="Helvetica"/>
                <w:b/>
                <w:bCs/>
                <w:color w:val="000000"/>
                <w:sz w:val="18"/>
              </w:rPr>
              <w:t>Hourly Cost per Response</w:t>
            </w:r>
          </w:p>
          <w:p w:rsidR="00BF4E8D" w:rsidRPr="00C879B4" w:rsidP="00965BBD" w14:paraId="28E3320E" w14:textId="77777777">
            <w:pPr>
              <w:ind w:right="-108"/>
              <w:jc w:val="center"/>
              <w:rPr>
                <w:rFonts w:ascii="Helvetica" w:hAnsi="Helvetica"/>
                <w:b/>
                <w:bCs/>
                <w:color w:val="000000"/>
                <w:sz w:val="18"/>
              </w:rPr>
            </w:pPr>
            <w:r>
              <w:rPr>
                <w:rFonts w:ascii="Helvetica" w:hAnsi="Helvetica"/>
                <w:b/>
                <w:bCs/>
                <w:color w:val="000000"/>
                <w:sz w:val="18"/>
              </w:rPr>
              <w:t>(Hourly Wage Rate)</w:t>
            </w:r>
          </w:p>
        </w:tc>
        <w:tc>
          <w:tcPr>
            <w:tcW w:w="1257" w:type="dxa"/>
            <w:tcBorders>
              <w:top w:val="single" w:sz="4" w:space="0" w:color="auto"/>
              <w:left w:val="single" w:sz="4" w:space="0" w:color="auto"/>
              <w:bottom w:val="single" w:sz="4" w:space="0" w:color="auto"/>
              <w:right w:val="single" w:sz="4" w:space="0" w:color="auto"/>
            </w:tcBorders>
          </w:tcPr>
          <w:p w:rsidR="00BF4E8D" w:rsidP="00965BBD" w14:paraId="2F040360" w14:textId="77777777">
            <w:pPr>
              <w:ind w:right="-108"/>
              <w:jc w:val="center"/>
              <w:rPr>
                <w:rFonts w:ascii="Helvetica" w:hAnsi="Helvetica"/>
                <w:b/>
                <w:bCs/>
                <w:color w:val="000000"/>
                <w:sz w:val="18"/>
              </w:rPr>
            </w:pPr>
          </w:p>
          <w:p w:rsidR="00BF4E8D" w:rsidRPr="00C879B4" w:rsidP="00965BBD" w14:paraId="48024DDF" w14:textId="77777777">
            <w:pPr>
              <w:ind w:right="-108"/>
              <w:jc w:val="center"/>
              <w:rPr>
                <w:rFonts w:ascii="Helvetica" w:hAnsi="Helvetica"/>
                <w:b/>
                <w:bCs/>
                <w:color w:val="000000"/>
                <w:sz w:val="18"/>
              </w:rPr>
            </w:pPr>
            <w:r w:rsidRPr="00C879B4">
              <w:rPr>
                <w:rFonts w:ascii="Helvetica" w:hAnsi="Helvetica"/>
                <w:b/>
                <w:bCs/>
                <w:color w:val="000000"/>
                <w:sz w:val="18"/>
              </w:rPr>
              <w:t>Total Annual</w:t>
            </w:r>
            <w:r>
              <w:rPr>
                <w:rFonts w:ascii="Helvetica" w:hAnsi="Helvetica"/>
                <w:b/>
                <w:bCs/>
                <w:color w:val="000000"/>
                <w:sz w:val="18"/>
              </w:rPr>
              <w:t xml:space="preserve"> Respondent</w:t>
            </w:r>
            <w:r w:rsidRPr="00C879B4">
              <w:rPr>
                <w:rFonts w:ascii="Helvetica" w:hAnsi="Helvetica"/>
                <w:b/>
                <w:bCs/>
                <w:color w:val="000000"/>
                <w:sz w:val="18"/>
              </w:rPr>
              <w:t xml:space="preserve"> Cost</w:t>
            </w:r>
          </w:p>
        </w:tc>
      </w:tr>
      <w:tr w14:paraId="4287CB21" w14:textId="77777777" w:rsidTr="00D250EA">
        <w:tblPrEx>
          <w:tblW w:w="10722" w:type="dxa"/>
          <w:tblInd w:w="-689" w:type="dxa"/>
          <w:tblLook w:val="0000"/>
        </w:tblPrEx>
        <w:tc>
          <w:tcPr>
            <w:tcW w:w="1206" w:type="dxa"/>
            <w:tcBorders>
              <w:top w:val="single" w:sz="4" w:space="0" w:color="auto"/>
              <w:left w:val="single" w:sz="4" w:space="0" w:color="auto"/>
              <w:bottom w:val="single" w:sz="4" w:space="0" w:color="auto"/>
              <w:right w:val="single" w:sz="4" w:space="0" w:color="auto"/>
            </w:tcBorders>
            <w:vAlign w:val="center"/>
          </w:tcPr>
          <w:p w:rsidR="00D73B8D" w:rsidRPr="00D73B8D" w:rsidP="00D73B8D" w14:paraId="553138F8" w14:textId="77777777">
            <w:pPr>
              <w:spacing w:after="160" w:line="259" w:lineRule="auto"/>
              <w:rPr>
                <w:rFonts w:asciiTheme="minorHAnsi" w:eastAsiaTheme="minorHAnsi" w:hAnsiTheme="minorHAnsi" w:cstheme="minorBidi"/>
                <w:b/>
                <w:bCs/>
                <w:sz w:val="18"/>
                <w:szCs w:val="18"/>
              </w:rPr>
            </w:pPr>
            <w:r w:rsidRPr="00D73B8D">
              <w:rPr>
                <w:rFonts w:ascii="Helvetica" w:hAnsi="Helvetica" w:eastAsiaTheme="minorHAnsi" w:cstheme="minorBidi"/>
                <w:b/>
                <w:bCs/>
                <w:color w:val="000000"/>
                <w:sz w:val="18"/>
                <w:szCs w:val="18"/>
              </w:rPr>
              <w:t>Not-for-profit institutions</w:t>
            </w:r>
          </w:p>
          <w:p w:rsidR="00BF4E8D" w:rsidRPr="00C879B4" w:rsidP="00965BBD" w14:paraId="068B1F17" w14:textId="015511C2">
            <w:pPr>
              <w:rPr>
                <w:rFonts w:ascii="Helvetica" w:hAnsi="Helvetica"/>
                <w:bCs/>
                <w:color w:val="000000"/>
                <w:sz w:val="18"/>
              </w:rPr>
            </w:pPr>
          </w:p>
        </w:tc>
        <w:tc>
          <w:tcPr>
            <w:tcW w:w="1526" w:type="dxa"/>
            <w:tcBorders>
              <w:top w:val="single" w:sz="4" w:space="0" w:color="auto"/>
              <w:left w:val="single" w:sz="4" w:space="0" w:color="auto"/>
              <w:bottom w:val="single" w:sz="4" w:space="0" w:color="auto"/>
              <w:right w:val="single" w:sz="4" w:space="0" w:color="auto"/>
            </w:tcBorders>
            <w:shd w:val="clear" w:color="auto" w:fill="D9D9D9"/>
          </w:tcPr>
          <w:p w:rsidR="00BF4E8D" w:rsidRPr="00BF4E8D" w:rsidP="00965BBD" w14:paraId="2234665C" w14:textId="6102D6D0">
            <w:pPr>
              <w:jc w:val="center"/>
              <w:rPr>
                <w:rFonts w:ascii="Helvetica" w:hAnsi="Helvetica"/>
                <w:b/>
                <w:color w:val="000000"/>
                <w:sz w:val="18"/>
              </w:rPr>
            </w:pPr>
            <w:r w:rsidRPr="00BF4E8D">
              <w:rPr>
                <w:rFonts w:ascii="Helvetica" w:hAnsi="Helvetica"/>
                <w:b/>
                <w:color w:val="000000"/>
                <w:sz w:val="18"/>
              </w:rPr>
              <w:t xml:space="preserve">On-time </w:t>
            </w:r>
            <w:r w:rsidRPr="00BF4E8D" w:rsidR="00050A78">
              <w:rPr>
                <w:rFonts w:ascii="Helvetica" w:hAnsi="Helvetica"/>
                <w:b/>
                <w:color w:val="000000"/>
                <w:sz w:val="18"/>
              </w:rPr>
              <w:t>Submission</w:t>
            </w:r>
            <w:r w:rsidR="00050A78">
              <w:rPr>
                <w:rFonts w:ascii="Helvetica" w:hAnsi="Helvetica"/>
                <w:b/>
                <w:color w:val="000000"/>
                <w:sz w:val="18"/>
              </w:rPr>
              <w:t xml:space="preserve"> </w:t>
            </w:r>
            <w:r w:rsidR="00962C25">
              <w:rPr>
                <w:rFonts w:ascii="Helvetica" w:hAnsi="Helvetica"/>
                <w:b/>
                <w:color w:val="000000"/>
                <w:sz w:val="18"/>
              </w:rPr>
              <w:t>–</w:t>
            </w:r>
            <w:r w:rsidRPr="00BF4E8D">
              <w:rPr>
                <w:rFonts w:ascii="Helvetica" w:hAnsi="Helvetica"/>
                <w:b/>
                <w:color w:val="000000"/>
                <w:sz w:val="18"/>
              </w:rPr>
              <w:t xml:space="preserve"> Application</w:t>
            </w:r>
          </w:p>
        </w:tc>
        <w:tc>
          <w:tcPr>
            <w:tcW w:w="1357" w:type="dxa"/>
            <w:tcBorders>
              <w:top w:val="single" w:sz="4" w:space="0" w:color="auto"/>
              <w:left w:val="single" w:sz="4" w:space="0" w:color="auto"/>
              <w:bottom w:val="single" w:sz="4" w:space="0" w:color="auto"/>
              <w:right w:val="single" w:sz="4" w:space="0" w:color="auto"/>
            </w:tcBorders>
            <w:shd w:val="clear" w:color="auto" w:fill="D9D9D9"/>
            <w:vAlign w:val="center"/>
          </w:tcPr>
          <w:p w:rsidR="00BF4E8D" w:rsidRPr="00C879B4" w:rsidP="00965BBD" w14:paraId="4F47A951" w14:textId="77777777">
            <w:pPr>
              <w:jc w:val="center"/>
              <w:rPr>
                <w:rFonts w:ascii="Helvetica" w:hAnsi="Helvetica"/>
                <w:bCs/>
                <w:color w:val="000000"/>
                <w:sz w:val="18"/>
              </w:rPr>
            </w:pPr>
          </w:p>
        </w:tc>
        <w:tc>
          <w:tcPr>
            <w:tcW w:w="1199" w:type="dxa"/>
            <w:tcBorders>
              <w:top w:val="single" w:sz="4" w:space="0" w:color="auto"/>
              <w:left w:val="single" w:sz="4" w:space="0" w:color="auto"/>
              <w:bottom w:val="single" w:sz="4" w:space="0" w:color="auto"/>
              <w:right w:val="single" w:sz="4" w:space="0" w:color="auto"/>
            </w:tcBorders>
            <w:vAlign w:val="center"/>
          </w:tcPr>
          <w:p w:rsidR="00BF4E8D" w:rsidRPr="00C879B4" w:rsidP="00965BBD" w14:paraId="0B3776B9" w14:textId="77777777">
            <w:pPr>
              <w:jc w:val="center"/>
              <w:rPr>
                <w:rFonts w:ascii="Helvetica" w:hAnsi="Helvetica"/>
                <w:bCs/>
                <w:color w:val="000000"/>
                <w:sz w:val="18"/>
              </w:rPr>
            </w:pPr>
          </w:p>
        </w:tc>
        <w:tc>
          <w:tcPr>
            <w:tcW w:w="1177" w:type="dxa"/>
            <w:tcBorders>
              <w:top w:val="single" w:sz="4" w:space="0" w:color="auto"/>
              <w:left w:val="single" w:sz="4" w:space="0" w:color="auto"/>
              <w:bottom w:val="single" w:sz="4" w:space="0" w:color="auto"/>
              <w:right w:val="single" w:sz="4" w:space="0" w:color="auto"/>
            </w:tcBorders>
            <w:shd w:val="clear" w:color="auto" w:fill="D9D9D9"/>
            <w:vAlign w:val="center"/>
          </w:tcPr>
          <w:p w:rsidR="00BF4E8D" w:rsidRPr="00C879B4" w:rsidP="00965BBD" w14:paraId="69D25911" w14:textId="77777777">
            <w:pPr>
              <w:jc w:val="center"/>
              <w:rPr>
                <w:rFonts w:ascii="Helvetica" w:hAnsi="Helvetica"/>
                <w:bCs/>
                <w:color w:val="000000"/>
                <w:sz w:val="18"/>
              </w:rPr>
            </w:pPr>
          </w:p>
        </w:tc>
        <w:tc>
          <w:tcPr>
            <w:tcW w:w="1077" w:type="dxa"/>
            <w:tcBorders>
              <w:top w:val="single" w:sz="4" w:space="0" w:color="auto"/>
              <w:left w:val="single" w:sz="4" w:space="0" w:color="auto"/>
              <w:bottom w:val="single" w:sz="4" w:space="0" w:color="auto"/>
              <w:right w:val="single" w:sz="4" w:space="0" w:color="auto"/>
            </w:tcBorders>
            <w:vAlign w:val="center"/>
          </w:tcPr>
          <w:p w:rsidR="00BF4E8D" w:rsidRPr="00C879B4" w:rsidP="00965BBD" w14:paraId="45AFD46A" w14:textId="77777777">
            <w:pPr>
              <w:jc w:val="center"/>
              <w:rPr>
                <w:rFonts w:ascii="Helvetica" w:hAnsi="Helvetica"/>
                <w:bCs/>
                <w:color w:val="000000"/>
                <w:sz w:val="18"/>
              </w:rPr>
            </w:pPr>
          </w:p>
        </w:tc>
        <w:tc>
          <w:tcPr>
            <w:tcW w:w="846" w:type="dxa"/>
            <w:tcBorders>
              <w:top w:val="single" w:sz="4" w:space="0" w:color="auto"/>
              <w:left w:val="single" w:sz="4" w:space="0" w:color="auto"/>
              <w:bottom w:val="single" w:sz="4" w:space="0" w:color="auto"/>
              <w:right w:val="single" w:sz="4" w:space="0" w:color="auto"/>
            </w:tcBorders>
            <w:shd w:val="clear" w:color="auto" w:fill="D9D9D9"/>
            <w:vAlign w:val="center"/>
          </w:tcPr>
          <w:p w:rsidR="00BF4E8D" w:rsidRPr="00C879B4" w:rsidP="00965BBD" w14:paraId="0574CE4A" w14:textId="77777777">
            <w:pPr>
              <w:jc w:val="center"/>
              <w:rPr>
                <w:rFonts w:ascii="Helvetica" w:hAnsi="Helvetica"/>
                <w:bCs/>
                <w:color w:val="000000"/>
                <w:sz w:val="18"/>
              </w:rPr>
            </w:pPr>
          </w:p>
        </w:tc>
        <w:tc>
          <w:tcPr>
            <w:tcW w:w="1077" w:type="dxa"/>
            <w:tcBorders>
              <w:top w:val="single" w:sz="4" w:space="0" w:color="auto"/>
              <w:left w:val="single" w:sz="4" w:space="0" w:color="auto"/>
              <w:bottom w:val="single" w:sz="4" w:space="0" w:color="auto"/>
              <w:right w:val="single" w:sz="4" w:space="0" w:color="auto"/>
            </w:tcBorders>
            <w:vAlign w:val="center"/>
          </w:tcPr>
          <w:p w:rsidR="00BF4E8D" w:rsidRPr="00C879B4" w:rsidP="00965BBD" w14:paraId="6D1A8FF2" w14:textId="77777777">
            <w:pPr>
              <w:jc w:val="right"/>
              <w:rPr>
                <w:rFonts w:ascii="Helvetica" w:hAnsi="Helvetica"/>
                <w:bCs/>
                <w:color w:val="000000"/>
                <w:sz w:val="18"/>
              </w:rPr>
            </w:pPr>
          </w:p>
        </w:tc>
        <w:tc>
          <w:tcPr>
            <w:tcW w:w="1257" w:type="dxa"/>
            <w:tcBorders>
              <w:top w:val="single" w:sz="4" w:space="0" w:color="auto"/>
              <w:left w:val="single" w:sz="4" w:space="0" w:color="auto"/>
              <w:bottom w:val="single" w:sz="4" w:space="0" w:color="auto"/>
              <w:right w:val="single" w:sz="4" w:space="0" w:color="auto"/>
            </w:tcBorders>
          </w:tcPr>
          <w:p w:rsidR="00BF4E8D" w:rsidRPr="00C879B4" w:rsidP="00965BBD" w14:paraId="2F11376B" w14:textId="77777777">
            <w:pPr>
              <w:jc w:val="right"/>
              <w:rPr>
                <w:rFonts w:ascii="Helvetica" w:hAnsi="Helvetica"/>
                <w:bCs/>
                <w:color w:val="000000"/>
                <w:sz w:val="18"/>
              </w:rPr>
            </w:pPr>
          </w:p>
        </w:tc>
      </w:tr>
      <w:tr w14:paraId="33CB104B" w14:textId="77777777" w:rsidTr="00D250EA">
        <w:tblPrEx>
          <w:tblW w:w="10722" w:type="dxa"/>
          <w:tblInd w:w="-689" w:type="dxa"/>
          <w:tblLook w:val="0000"/>
        </w:tblPrEx>
        <w:tc>
          <w:tcPr>
            <w:tcW w:w="1206" w:type="dxa"/>
            <w:tcBorders>
              <w:top w:val="single" w:sz="4" w:space="0" w:color="auto"/>
              <w:left w:val="single" w:sz="4" w:space="0" w:color="auto"/>
              <w:bottom w:val="single" w:sz="4" w:space="0" w:color="auto"/>
              <w:right w:val="single" w:sz="4" w:space="0" w:color="auto"/>
            </w:tcBorders>
            <w:vAlign w:val="center"/>
          </w:tcPr>
          <w:p w:rsidR="00BF4E8D" w:rsidRPr="00C879B4" w:rsidP="00965BBD" w14:paraId="6E8880DC" w14:textId="77777777">
            <w:pPr>
              <w:rPr>
                <w:rFonts w:ascii="Helvetica" w:hAnsi="Helvetica"/>
                <w:bCs/>
                <w:color w:val="000000"/>
                <w:sz w:val="18"/>
              </w:rPr>
            </w:pPr>
          </w:p>
        </w:tc>
        <w:tc>
          <w:tcPr>
            <w:tcW w:w="1526" w:type="dxa"/>
            <w:tcBorders>
              <w:top w:val="single" w:sz="4" w:space="0" w:color="auto"/>
              <w:left w:val="single" w:sz="4" w:space="0" w:color="auto"/>
              <w:bottom w:val="single" w:sz="4" w:space="0" w:color="auto"/>
              <w:right w:val="single" w:sz="4" w:space="0" w:color="auto"/>
            </w:tcBorders>
            <w:shd w:val="clear" w:color="auto" w:fill="D9D9D9"/>
          </w:tcPr>
          <w:p w:rsidR="00BF4E8D" w:rsidRPr="00C879B4" w:rsidP="00965BBD" w14:paraId="05C469E4" w14:textId="1055F58E">
            <w:pPr>
              <w:jc w:val="center"/>
              <w:rPr>
                <w:rFonts w:ascii="Helvetica" w:hAnsi="Helvetica"/>
                <w:bCs/>
                <w:color w:val="000000"/>
                <w:sz w:val="18"/>
              </w:rPr>
            </w:pPr>
            <w:r>
              <w:rPr>
                <w:rFonts w:ascii="Helvetica" w:hAnsi="Helvetica"/>
                <w:bCs/>
                <w:color w:val="000000"/>
                <w:sz w:val="18"/>
              </w:rPr>
              <w:t>SF-424</w:t>
            </w:r>
          </w:p>
        </w:tc>
        <w:tc>
          <w:tcPr>
            <w:tcW w:w="1357" w:type="dxa"/>
            <w:tcBorders>
              <w:top w:val="single" w:sz="4" w:space="0" w:color="auto"/>
              <w:left w:val="single" w:sz="4" w:space="0" w:color="auto"/>
              <w:bottom w:val="single" w:sz="4" w:space="0" w:color="auto"/>
              <w:right w:val="single" w:sz="4" w:space="0" w:color="auto"/>
            </w:tcBorders>
            <w:shd w:val="clear" w:color="auto" w:fill="D9D9D9"/>
            <w:vAlign w:val="center"/>
          </w:tcPr>
          <w:p w:rsidR="00BF4E8D" w:rsidRPr="00C879B4" w:rsidP="00965BBD" w14:paraId="5B1F0DF1" w14:textId="184C695D">
            <w:pPr>
              <w:jc w:val="center"/>
              <w:rPr>
                <w:rFonts w:ascii="Helvetica" w:hAnsi="Helvetica"/>
                <w:bCs/>
                <w:color w:val="000000"/>
                <w:sz w:val="18"/>
              </w:rPr>
            </w:pPr>
            <w:r>
              <w:rPr>
                <w:rFonts w:ascii="Helvetica" w:hAnsi="Helvetica"/>
                <w:bCs/>
                <w:color w:val="000000"/>
                <w:sz w:val="18"/>
              </w:rPr>
              <w:t>10</w:t>
            </w:r>
          </w:p>
        </w:tc>
        <w:tc>
          <w:tcPr>
            <w:tcW w:w="1199" w:type="dxa"/>
            <w:tcBorders>
              <w:top w:val="single" w:sz="4" w:space="0" w:color="auto"/>
              <w:left w:val="single" w:sz="4" w:space="0" w:color="auto"/>
              <w:bottom w:val="single" w:sz="4" w:space="0" w:color="auto"/>
              <w:right w:val="single" w:sz="4" w:space="0" w:color="auto"/>
            </w:tcBorders>
            <w:vAlign w:val="center"/>
          </w:tcPr>
          <w:p w:rsidR="00BF4E8D" w:rsidRPr="00C879B4" w:rsidP="00965BBD" w14:paraId="5166C6A5" w14:textId="4672D35A">
            <w:pPr>
              <w:jc w:val="center"/>
              <w:rPr>
                <w:rFonts w:ascii="Helvetica" w:hAnsi="Helvetica"/>
                <w:bCs/>
                <w:color w:val="000000"/>
                <w:sz w:val="18"/>
              </w:rPr>
            </w:pPr>
            <w:r>
              <w:rPr>
                <w:rFonts w:ascii="Helvetica" w:hAnsi="Helvetica"/>
                <w:bCs/>
                <w:color w:val="000000"/>
                <w:sz w:val="18"/>
              </w:rPr>
              <w:t>1</w:t>
            </w:r>
          </w:p>
        </w:tc>
        <w:tc>
          <w:tcPr>
            <w:tcW w:w="1177" w:type="dxa"/>
            <w:tcBorders>
              <w:top w:val="single" w:sz="4" w:space="0" w:color="auto"/>
              <w:left w:val="single" w:sz="4" w:space="0" w:color="auto"/>
              <w:bottom w:val="single" w:sz="4" w:space="0" w:color="auto"/>
              <w:right w:val="single" w:sz="4" w:space="0" w:color="auto"/>
            </w:tcBorders>
            <w:shd w:val="clear" w:color="auto" w:fill="D9D9D9"/>
            <w:vAlign w:val="center"/>
          </w:tcPr>
          <w:p w:rsidR="00BF4E8D" w:rsidRPr="00C879B4" w:rsidP="00965BBD" w14:paraId="6EDF7796" w14:textId="5D7F784C">
            <w:pPr>
              <w:jc w:val="center"/>
              <w:rPr>
                <w:rFonts w:ascii="Helvetica" w:hAnsi="Helvetica"/>
                <w:bCs/>
                <w:color w:val="000000"/>
                <w:sz w:val="18"/>
              </w:rPr>
            </w:pPr>
            <w:r>
              <w:rPr>
                <w:rFonts w:ascii="Helvetica" w:hAnsi="Helvetica"/>
                <w:bCs/>
                <w:color w:val="000000"/>
                <w:sz w:val="18"/>
              </w:rPr>
              <w:t>10</w:t>
            </w:r>
          </w:p>
        </w:tc>
        <w:tc>
          <w:tcPr>
            <w:tcW w:w="1077" w:type="dxa"/>
            <w:tcBorders>
              <w:top w:val="single" w:sz="4" w:space="0" w:color="auto"/>
              <w:left w:val="single" w:sz="4" w:space="0" w:color="auto"/>
              <w:bottom w:val="single" w:sz="4" w:space="0" w:color="auto"/>
              <w:right w:val="single" w:sz="4" w:space="0" w:color="auto"/>
            </w:tcBorders>
            <w:vAlign w:val="center"/>
          </w:tcPr>
          <w:p w:rsidR="00BF4E8D" w:rsidRPr="00C879B4" w:rsidP="00965BBD" w14:paraId="0DFBB8EB" w14:textId="7E36DAEA">
            <w:pPr>
              <w:jc w:val="center"/>
              <w:rPr>
                <w:rFonts w:ascii="Helvetica" w:hAnsi="Helvetica"/>
                <w:bCs/>
                <w:color w:val="000000"/>
                <w:sz w:val="18"/>
              </w:rPr>
            </w:pPr>
            <w:r>
              <w:rPr>
                <w:rFonts w:ascii="Helvetica" w:hAnsi="Helvetica"/>
                <w:bCs/>
                <w:color w:val="000000"/>
                <w:sz w:val="18"/>
              </w:rPr>
              <w:t>1</w:t>
            </w:r>
          </w:p>
        </w:tc>
        <w:tc>
          <w:tcPr>
            <w:tcW w:w="846" w:type="dxa"/>
            <w:tcBorders>
              <w:top w:val="single" w:sz="4" w:space="0" w:color="auto"/>
              <w:left w:val="single" w:sz="4" w:space="0" w:color="auto"/>
              <w:bottom w:val="single" w:sz="4" w:space="0" w:color="auto"/>
              <w:right w:val="single" w:sz="4" w:space="0" w:color="auto"/>
            </w:tcBorders>
            <w:shd w:val="clear" w:color="auto" w:fill="D9D9D9"/>
            <w:vAlign w:val="center"/>
          </w:tcPr>
          <w:p w:rsidR="00BF4E8D" w:rsidRPr="00C879B4" w:rsidP="00965BBD" w14:paraId="0CF1D9EE" w14:textId="5C593D42">
            <w:pPr>
              <w:jc w:val="center"/>
              <w:rPr>
                <w:rFonts w:ascii="Helvetica" w:hAnsi="Helvetica"/>
                <w:bCs/>
                <w:color w:val="000000"/>
                <w:sz w:val="18"/>
              </w:rPr>
            </w:pPr>
            <w:r>
              <w:rPr>
                <w:rFonts w:ascii="Helvetica" w:hAnsi="Helvetica"/>
                <w:bCs/>
                <w:color w:val="000000"/>
                <w:sz w:val="18"/>
              </w:rPr>
              <w:t>10</w:t>
            </w:r>
          </w:p>
        </w:tc>
        <w:tc>
          <w:tcPr>
            <w:tcW w:w="1077" w:type="dxa"/>
            <w:tcBorders>
              <w:top w:val="single" w:sz="4" w:space="0" w:color="auto"/>
              <w:left w:val="single" w:sz="4" w:space="0" w:color="auto"/>
              <w:bottom w:val="single" w:sz="4" w:space="0" w:color="auto"/>
              <w:right w:val="single" w:sz="4" w:space="0" w:color="auto"/>
            </w:tcBorders>
            <w:vAlign w:val="center"/>
          </w:tcPr>
          <w:p w:rsidR="00BF4E8D" w:rsidRPr="00C879B4" w:rsidP="00965BBD" w14:paraId="354228AC" w14:textId="1FC747CF">
            <w:pPr>
              <w:jc w:val="right"/>
              <w:rPr>
                <w:rFonts w:ascii="Helvetica" w:hAnsi="Helvetica"/>
                <w:bCs/>
                <w:color w:val="000000"/>
                <w:sz w:val="18"/>
              </w:rPr>
            </w:pPr>
            <w:r>
              <w:rPr>
                <w:rFonts w:ascii="Helvetica" w:hAnsi="Helvetica"/>
                <w:bCs/>
                <w:color w:val="000000"/>
                <w:sz w:val="18"/>
              </w:rPr>
              <w:t>$91.05</w:t>
            </w:r>
          </w:p>
        </w:tc>
        <w:tc>
          <w:tcPr>
            <w:tcW w:w="1257" w:type="dxa"/>
            <w:tcBorders>
              <w:top w:val="single" w:sz="4" w:space="0" w:color="auto"/>
              <w:left w:val="single" w:sz="4" w:space="0" w:color="auto"/>
              <w:bottom w:val="single" w:sz="4" w:space="0" w:color="auto"/>
              <w:right w:val="single" w:sz="4" w:space="0" w:color="auto"/>
            </w:tcBorders>
          </w:tcPr>
          <w:p w:rsidR="00BF4E8D" w:rsidRPr="00C879B4" w:rsidP="00363FCB" w14:paraId="461F2494" w14:textId="6B2779AB">
            <w:pPr>
              <w:jc w:val="right"/>
              <w:rPr>
                <w:rFonts w:ascii="Helvetica" w:hAnsi="Helvetica"/>
                <w:bCs/>
                <w:color w:val="000000"/>
                <w:sz w:val="18"/>
              </w:rPr>
            </w:pPr>
            <w:r>
              <w:rPr>
                <w:rFonts w:ascii="Helvetica" w:hAnsi="Helvetica"/>
                <w:bCs/>
                <w:color w:val="000000"/>
                <w:sz w:val="18"/>
              </w:rPr>
              <w:t>$91</w:t>
            </w:r>
            <w:r w:rsidR="00EC7BD7">
              <w:rPr>
                <w:rFonts w:ascii="Helvetica" w:hAnsi="Helvetica"/>
                <w:bCs/>
                <w:color w:val="000000"/>
                <w:sz w:val="18"/>
              </w:rPr>
              <w:t>1</w:t>
            </w:r>
          </w:p>
        </w:tc>
      </w:tr>
      <w:tr w14:paraId="2C132C3D" w14:textId="77777777" w:rsidTr="00D250EA">
        <w:tblPrEx>
          <w:tblW w:w="10722" w:type="dxa"/>
          <w:tblInd w:w="-689" w:type="dxa"/>
          <w:tblLook w:val="0000"/>
        </w:tblPrEx>
        <w:tc>
          <w:tcPr>
            <w:tcW w:w="1206" w:type="dxa"/>
            <w:tcBorders>
              <w:top w:val="single" w:sz="4" w:space="0" w:color="auto"/>
              <w:left w:val="single" w:sz="4" w:space="0" w:color="auto"/>
              <w:bottom w:val="single" w:sz="4" w:space="0" w:color="auto"/>
              <w:right w:val="single" w:sz="4" w:space="0" w:color="auto"/>
            </w:tcBorders>
            <w:vAlign w:val="center"/>
          </w:tcPr>
          <w:p w:rsidR="00BF4E8D" w:rsidRPr="00C879B4" w:rsidP="00965BBD" w14:paraId="4674EC66" w14:textId="77777777">
            <w:pPr>
              <w:rPr>
                <w:rFonts w:ascii="Helvetica" w:hAnsi="Helvetica"/>
                <w:bCs/>
                <w:color w:val="000000"/>
                <w:sz w:val="18"/>
              </w:rPr>
            </w:pPr>
          </w:p>
        </w:tc>
        <w:tc>
          <w:tcPr>
            <w:tcW w:w="1526" w:type="dxa"/>
            <w:tcBorders>
              <w:top w:val="single" w:sz="4" w:space="0" w:color="auto"/>
              <w:left w:val="single" w:sz="4" w:space="0" w:color="auto"/>
              <w:bottom w:val="single" w:sz="4" w:space="0" w:color="auto"/>
              <w:right w:val="single" w:sz="4" w:space="0" w:color="auto"/>
            </w:tcBorders>
            <w:shd w:val="clear" w:color="auto" w:fill="D9D9D9"/>
          </w:tcPr>
          <w:p w:rsidR="00BF4E8D" w:rsidP="00965BBD" w14:paraId="0E9DD84E" w14:textId="0006C90D">
            <w:pPr>
              <w:jc w:val="center"/>
              <w:rPr>
                <w:rFonts w:ascii="Helvetica" w:hAnsi="Helvetica"/>
                <w:bCs/>
                <w:color w:val="000000"/>
                <w:sz w:val="18"/>
              </w:rPr>
            </w:pPr>
            <w:r>
              <w:rPr>
                <w:rFonts w:ascii="Helvetica" w:hAnsi="Helvetica"/>
                <w:bCs/>
                <w:color w:val="000000"/>
                <w:sz w:val="18"/>
              </w:rPr>
              <w:t>HUD-2880 (2510</w:t>
            </w:r>
            <w:r w:rsidR="00EC7BD7">
              <w:rPr>
                <w:rFonts w:ascii="Helvetica" w:hAnsi="Helvetica"/>
                <w:bCs/>
                <w:color w:val="000000"/>
                <w:sz w:val="18"/>
              </w:rPr>
              <w:t>-</w:t>
            </w:r>
            <w:r>
              <w:rPr>
                <w:rFonts w:ascii="Helvetica" w:hAnsi="Helvetica"/>
                <w:bCs/>
                <w:color w:val="000000"/>
                <w:sz w:val="18"/>
              </w:rPr>
              <w:t>0011)</w:t>
            </w:r>
          </w:p>
        </w:tc>
        <w:tc>
          <w:tcPr>
            <w:tcW w:w="1357" w:type="dxa"/>
            <w:tcBorders>
              <w:top w:val="single" w:sz="4" w:space="0" w:color="auto"/>
              <w:left w:val="single" w:sz="4" w:space="0" w:color="auto"/>
              <w:bottom w:val="single" w:sz="4" w:space="0" w:color="auto"/>
              <w:right w:val="single" w:sz="4" w:space="0" w:color="auto"/>
            </w:tcBorders>
            <w:shd w:val="clear" w:color="auto" w:fill="D9D9D9"/>
            <w:vAlign w:val="center"/>
          </w:tcPr>
          <w:p w:rsidR="00BF4E8D" w:rsidP="00965BBD" w14:paraId="587FD43E" w14:textId="192B6791">
            <w:pPr>
              <w:jc w:val="center"/>
              <w:rPr>
                <w:rFonts w:ascii="Helvetica" w:hAnsi="Helvetica"/>
                <w:bCs/>
                <w:color w:val="000000"/>
                <w:sz w:val="18"/>
              </w:rPr>
            </w:pPr>
            <w:r>
              <w:rPr>
                <w:rFonts w:ascii="Helvetica" w:hAnsi="Helvetica"/>
                <w:bCs/>
                <w:color w:val="000000"/>
                <w:sz w:val="18"/>
              </w:rPr>
              <w:t>10</w:t>
            </w:r>
          </w:p>
        </w:tc>
        <w:tc>
          <w:tcPr>
            <w:tcW w:w="1199" w:type="dxa"/>
            <w:tcBorders>
              <w:top w:val="single" w:sz="4" w:space="0" w:color="auto"/>
              <w:left w:val="single" w:sz="4" w:space="0" w:color="auto"/>
              <w:bottom w:val="single" w:sz="4" w:space="0" w:color="auto"/>
              <w:right w:val="single" w:sz="4" w:space="0" w:color="auto"/>
            </w:tcBorders>
            <w:vAlign w:val="center"/>
          </w:tcPr>
          <w:p w:rsidR="00BF4E8D" w:rsidP="00965BBD" w14:paraId="3AFE394C" w14:textId="3130F015">
            <w:pPr>
              <w:jc w:val="center"/>
              <w:rPr>
                <w:rFonts w:ascii="Helvetica" w:hAnsi="Helvetica"/>
                <w:bCs/>
                <w:color w:val="000000"/>
                <w:sz w:val="18"/>
              </w:rPr>
            </w:pPr>
            <w:r>
              <w:rPr>
                <w:rFonts w:ascii="Helvetica" w:hAnsi="Helvetica"/>
                <w:bCs/>
                <w:color w:val="000000"/>
                <w:sz w:val="18"/>
              </w:rPr>
              <w:t>1</w:t>
            </w:r>
          </w:p>
        </w:tc>
        <w:tc>
          <w:tcPr>
            <w:tcW w:w="1177" w:type="dxa"/>
            <w:tcBorders>
              <w:top w:val="single" w:sz="4" w:space="0" w:color="auto"/>
              <w:left w:val="single" w:sz="4" w:space="0" w:color="auto"/>
              <w:bottom w:val="single" w:sz="4" w:space="0" w:color="auto"/>
              <w:right w:val="single" w:sz="4" w:space="0" w:color="auto"/>
            </w:tcBorders>
            <w:shd w:val="clear" w:color="auto" w:fill="D9D9D9"/>
            <w:vAlign w:val="center"/>
          </w:tcPr>
          <w:p w:rsidR="00BF4E8D" w:rsidP="00965BBD" w14:paraId="45E8EC3B" w14:textId="1CC46A0A">
            <w:pPr>
              <w:jc w:val="center"/>
              <w:rPr>
                <w:rFonts w:ascii="Helvetica" w:hAnsi="Helvetica"/>
                <w:bCs/>
                <w:color w:val="000000"/>
                <w:sz w:val="18"/>
              </w:rPr>
            </w:pPr>
            <w:r>
              <w:rPr>
                <w:rFonts w:ascii="Helvetica" w:hAnsi="Helvetica"/>
                <w:bCs/>
                <w:color w:val="000000"/>
                <w:sz w:val="18"/>
              </w:rPr>
              <w:t>10</w:t>
            </w:r>
          </w:p>
        </w:tc>
        <w:tc>
          <w:tcPr>
            <w:tcW w:w="1077" w:type="dxa"/>
            <w:tcBorders>
              <w:top w:val="single" w:sz="4" w:space="0" w:color="auto"/>
              <w:left w:val="single" w:sz="4" w:space="0" w:color="auto"/>
              <w:bottom w:val="single" w:sz="4" w:space="0" w:color="auto"/>
              <w:right w:val="single" w:sz="4" w:space="0" w:color="auto"/>
            </w:tcBorders>
            <w:vAlign w:val="center"/>
          </w:tcPr>
          <w:p w:rsidR="00BF4E8D" w:rsidP="00965BBD" w14:paraId="13BB6230" w14:textId="3E4A29D6">
            <w:pPr>
              <w:jc w:val="center"/>
              <w:rPr>
                <w:rFonts w:ascii="Helvetica" w:hAnsi="Helvetica"/>
                <w:bCs/>
                <w:color w:val="000000"/>
                <w:sz w:val="18"/>
              </w:rPr>
            </w:pPr>
            <w:r>
              <w:rPr>
                <w:rFonts w:ascii="Helvetica" w:hAnsi="Helvetica"/>
                <w:bCs/>
                <w:color w:val="000000"/>
                <w:sz w:val="18"/>
              </w:rPr>
              <w:t>2</w:t>
            </w:r>
          </w:p>
        </w:tc>
        <w:tc>
          <w:tcPr>
            <w:tcW w:w="846" w:type="dxa"/>
            <w:tcBorders>
              <w:top w:val="single" w:sz="4" w:space="0" w:color="auto"/>
              <w:left w:val="single" w:sz="4" w:space="0" w:color="auto"/>
              <w:bottom w:val="single" w:sz="4" w:space="0" w:color="auto"/>
              <w:right w:val="single" w:sz="4" w:space="0" w:color="auto"/>
            </w:tcBorders>
            <w:shd w:val="clear" w:color="auto" w:fill="D9D9D9"/>
            <w:vAlign w:val="center"/>
          </w:tcPr>
          <w:p w:rsidR="00BF4E8D" w:rsidP="00965BBD" w14:paraId="16B27B3F" w14:textId="50CB9B7B">
            <w:pPr>
              <w:jc w:val="center"/>
              <w:rPr>
                <w:rFonts w:ascii="Helvetica" w:hAnsi="Helvetica"/>
                <w:bCs/>
                <w:color w:val="000000"/>
                <w:sz w:val="18"/>
              </w:rPr>
            </w:pPr>
            <w:r>
              <w:rPr>
                <w:rFonts w:ascii="Helvetica" w:hAnsi="Helvetica"/>
                <w:bCs/>
                <w:color w:val="000000"/>
                <w:sz w:val="18"/>
              </w:rPr>
              <w:t>10</w:t>
            </w:r>
          </w:p>
        </w:tc>
        <w:tc>
          <w:tcPr>
            <w:tcW w:w="1077" w:type="dxa"/>
            <w:tcBorders>
              <w:top w:val="single" w:sz="4" w:space="0" w:color="auto"/>
              <w:left w:val="single" w:sz="4" w:space="0" w:color="auto"/>
              <w:bottom w:val="single" w:sz="4" w:space="0" w:color="auto"/>
              <w:right w:val="single" w:sz="4" w:space="0" w:color="auto"/>
            </w:tcBorders>
            <w:vAlign w:val="center"/>
          </w:tcPr>
          <w:p w:rsidR="00BF4E8D" w:rsidP="00965BBD" w14:paraId="582ECF04" w14:textId="37C60A3B">
            <w:pPr>
              <w:jc w:val="right"/>
              <w:rPr>
                <w:rFonts w:ascii="Helvetica" w:hAnsi="Helvetica"/>
                <w:bCs/>
                <w:color w:val="000000"/>
                <w:sz w:val="18"/>
              </w:rPr>
            </w:pPr>
            <w:r>
              <w:rPr>
                <w:rFonts w:ascii="Helvetica" w:hAnsi="Helvetica"/>
                <w:bCs/>
                <w:color w:val="000000"/>
                <w:sz w:val="18"/>
              </w:rPr>
              <w:t>$91.05</w:t>
            </w:r>
          </w:p>
        </w:tc>
        <w:tc>
          <w:tcPr>
            <w:tcW w:w="1257" w:type="dxa"/>
            <w:tcBorders>
              <w:top w:val="single" w:sz="4" w:space="0" w:color="auto"/>
              <w:left w:val="single" w:sz="4" w:space="0" w:color="auto"/>
              <w:bottom w:val="single" w:sz="4" w:space="0" w:color="auto"/>
              <w:right w:val="single" w:sz="4" w:space="0" w:color="auto"/>
            </w:tcBorders>
          </w:tcPr>
          <w:p w:rsidR="00BF4E8D" w:rsidP="00363FCB" w14:paraId="16C8AFF6" w14:textId="7C6A534A">
            <w:pPr>
              <w:jc w:val="right"/>
              <w:rPr>
                <w:rFonts w:ascii="Helvetica" w:hAnsi="Helvetica"/>
                <w:bCs/>
                <w:color w:val="000000"/>
                <w:sz w:val="18"/>
              </w:rPr>
            </w:pPr>
            <w:r>
              <w:rPr>
                <w:rFonts w:ascii="Helvetica" w:hAnsi="Helvetica"/>
                <w:bCs/>
                <w:color w:val="000000"/>
                <w:sz w:val="18"/>
              </w:rPr>
              <w:t>$1</w:t>
            </w:r>
            <w:r w:rsidR="00810784">
              <w:rPr>
                <w:rFonts w:ascii="Helvetica" w:hAnsi="Helvetica"/>
                <w:bCs/>
                <w:color w:val="000000"/>
                <w:sz w:val="18"/>
              </w:rPr>
              <w:t>,</w:t>
            </w:r>
            <w:r>
              <w:rPr>
                <w:rFonts w:ascii="Helvetica" w:hAnsi="Helvetica"/>
                <w:bCs/>
                <w:color w:val="000000"/>
                <w:sz w:val="18"/>
              </w:rPr>
              <w:t>821</w:t>
            </w:r>
          </w:p>
        </w:tc>
      </w:tr>
      <w:tr w14:paraId="76C4E2FB" w14:textId="77777777" w:rsidTr="00D250EA">
        <w:tblPrEx>
          <w:tblW w:w="10722" w:type="dxa"/>
          <w:tblInd w:w="-689" w:type="dxa"/>
          <w:tblLook w:val="0000"/>
        </w:tblPrEx>
        <w:tc>
          <w:tcPr>
            <w:tcW w:w="1206" w:type="dxa"/>
            <w:tcBorders>
              <w:top w:val="single" w:sz="4" w:space="0" w:color="auto"/>
              <w:left w:val="single" w:sz="4" w:space="0" w:color="auto"/>
              <w:bottom w:val="single" w:sz="4" w:space="0" w:color="auto"/>
              <w:right w:val="single" w:sz="4" w:space="0" w:color="auto"/>
            </w:tcBorders>
            <w:vAlign w:val="center"/>
          </w:tcPr>
          <w:p w:rsidR="00EC7BD7" w:rsidRPr="00C879B4" w:rsidP="00965BBD" w14:paraId="3FA6FDCE" w14:textId="77777777">
            <w:pPr>
              <w:rPr>
                <w:rFonts w:ascii="Helvetica" w:hAnsi="Helvetica"/>
                <w:bCs/>
                <w:color w:val="000000"/>
                <w:sz w:val="18"/>
              </w:rPr>
            </w:pPr>
          </w:p>
        </w:tc>
        <w:tc>
          <w:tcPr>
            <w:tcW w:w="1526" w:type="dxa"/>
            <w:tcBorders>
              <w:top w:val="single" w:sz="4" w:space="0" w:color="auto"/>
              <w:left w:val="single" w:sz="4" w:space="0" w:color="auto"/>
              <w:bottom w:val="single" w:sz="4" w:space="0" w:color="auto"/>
              <w:right w:val="single" w:sz="4" w:space="0" w:color="auto"/>
            </w:tcBorders>
            <w:shd w:val="clear" w:color="auto" w:fill="D9D9D9"/>
          </w:tcPr>
          <w:p w:rsidR="00EC7BD7" w:rsidP="00965BBD" w14:paraId="04639C36" w14:textId="2DF12EAF">
            <w:pPr>
              <w:jc w:val="center"/>
              <w:rPr>
                <w:rFonts w:ascii="Helvetica" w:hAnsi="Helvetica"/>
                <w:bCs/>
                <w:color w:val="000000"/>
                <w:sz w:val="18"/>
              </w:rPr>
            </w:pPr>
            <w:r>
              <w:rPr>
                <w:rFonts w:ascii="Helvetica" w:hAnsi="Helvetica"/>
                <w:bCs/>
                <w:color w:val="000000"/>
                <w:sz w:val="18"/>
              </w:rPr>
              <w:t>NOFO Rating Factors 1-5 HUD 92910 and narratives</w:t>
            </w:r>
          </w:p>
        </w:tc>
        <w:tc>
          <w:tcPr>
            <w:tcW w:w="1357" w:type="dxa"/>
            <w:tcBorders>
              <w:top w:val="single" w:sz="4" w:space="0" w:color="auto"/>
              <w:left w:val="single" w:sz="4" w:space="0" w:color="auto"/>
              <w:bottom w:val="single" w:sz="4" w:space="0" w:color="auto"/>
              <w:right w:val="single" w:sz="4" w:space="0" w:color="auto"/>
            </w:tcBorders>
            <w:shd w:val="clear" w:color="auto" w:fill="D9D9D9"/>
            <w:vAlign w:val="center"/>
          </w:tcPr>
          <w:p w:rsidR="00EC7BD7" w:rsidP="00965BBD" w14:paraId="7C6C64F5" w14:textId="2A13BBCD">
            <w:pPr>
              <w:jc w:val="center"/>
              <w:rPr>
                <w:rFonts w:ascii="Helvetica" w:hAnsi="Helvetica"/>
                <w:bCs/>
                <w:color w:val="000000"/>
                <w:sz w:val="18"/>
              </w:rPr>
            </w:pPr>
            <w:r>
              <w:rPr>
                <w:rFonts w:ascii="Helvetica" w:hAnsi="Helvetica"/>
                <w:bCs/>
                <w:color w:val="000000"/>
                <w:sz w:val="18"/>
              </w:rPr>
              <w:t>10</w:t>
            </w:r>
          </w:p>
        </w:tc>
        <w:tc>
          <w:tcPr>
            <w:tcW w:w="1199" w:type="dxa"/>
            <w:tcBorders>
              <w:top w:val="single" w:sz="4" w:space="0" w:color="auto"/>
              <w:left w:val="single" w:sz="4" w:space="0" w:color="auto"/>
              <w:bottom w:val="single" w:sz="4" w:space="0" w:color="auto"/>
              <w:right w:val="single" w:sz="4" w:space="0" w:color="auto"/>
            </w:tcBorders>
            <w:vAlign w:val="center"/>
          </w:tcPr>
          <w:p w:rsidR="00EC7BD7" w:rsidP="00965BBD" w14:paraId="656A04AF" w14:textId="52186CDB">
            <w:pPr>
              <w:jc w:val="center"/>
              <w:rPr>
                <w:rFonts w:ascii="Helvetica" w:hAnsi="Helvetica"/>
                <w:bCs/>
                <w:color w:val="000000"/>
                <w:sz w:val="18"/>
              </w:rPr>
            </w:pPr>
            <w:r>
              <w:rPr>
                <w:rFonts w:ascii="Helvetica" w:hAnsi="Helvetica"/>
                <w:bCs/>
                <w:color w:val="000000"/>
                <w:sz w:val="18"/>
              </w:rPr>
              <w:t>1</w:t>
            </w:r>
          </w:p>
        </w:tc>
        <w:tc>
          <w:tcPr>
            <w:tcW w:w="1177" w:type="dxa"/>
            <w:tcBorders>
              <w:top w:val="single" w:sz="4" w:space="0" w:color="auto"/>
              <w:left w:val="single" w:sz="4" w:space="0" w:color="auto"/>
              <w:bottom w:val="single" w:sz="4" w:space="0" w:color="auto"/>
              <w:right w:val="single" w:sz="4" w:space="0" w:color="auto"/>
            </w:tcBorders>
            <w:shd w:val="clear" w:color="auto" w:fill="D9D9D9"/>
            <w:vAlign w:val="center"/>
          </w:tcPr>
          <w:p w:rsidR="00EC7BD7" w:rsidP="00965BBD" w14:paraId="2F42AD2E" w14:textId="54233889">
            <w:pPr>
              <w:jc w:val="center"/>
              <w:rPr>
                <w:rFonts w:ascii="Helvetica" w:hAnsi="Helvetica"/>
                <w:bCs/>
                <w:color w:val="000000"/>
                <w:sz w:val="18"/>
              </w:rPr>
            </w:pPr>
            <w:r>
              <w:rPr>
                <w:rFonts w:ascii="Helvetica" w:hAnsi="Helvetica"/>
                <w:bCs/>
                <w:color w:val="000000"/>
                <w:sz w:val="18"/>
              </w:rPr>
              <w:t>10</w:t>
            </w:r>
          </w:p>
        </w:tc>
        <w:tc>
          <w:tcPr>
            <w:tcW w:w="1077" w:type="dxa"/>
            <w:tcBorders>
              <w:top w:val="single" w:sz="4" w:space="0" w:color="auto"/>
              <w:left w:val="single" w:sz="4" w:space="0" w:color="auto"/>
              <w:bottom w:val="single" w:sz="4" w:space="0" w:color="auto"/>
              <w:right w:val="single" w:sz="4" w:space="0" w:color="auto"/>
            </w:tcBorders>
            <w:vAlign w:val="center"/>
          </w:tcPr>
          <w:p w:rsidR="00EC7BD7" w:rsidP="00965BBD" w14:paraId="2BFA7E00" w14:textId="122310F7">
            <w:pPr>
              <w:jc w:val="center"/>
              <w:rPr>
                <w:rFonts w:ascii="Helvetica" w:hAnsi="Helvetica"/>
                <w:bCs/>
                <w:color w:val="000000"/>
                <w:sz w:val="18"/>
              </w:rPr>
            </w:pPr>
            <w:r>
              <w:rPr>
                <w:rFonts w:ascii="Helvetica" w:hAnsi="Helvetica"/>
                <w:bCs/>
                <w:color w:val="000000"/>
                <w:sz w:val="18"/>
              </w:rPr>
              <w:t>102</w:t>
            </w:r>
          </w:p>
        </w:tc>
        <w:tc>
          <w:tcPr>
            <w:tcW w:w="846" w:type="dxa"/>
            <w:tcBorders>
              <w:top w:val="single" w:sz="4" w:space="0" w:color="auto"/>
              <w:left w:val="single" w:sz="4" w:space="0" w:color="auto"/>
              <w:bottom w:val="single" w:sz="4" w:space="0" w:color="auto"/>
              <w:right w:val="single" w:sz="4" w:space="0" w:color="auto"/>
            </w:tcBorders>
            <w:shd w:val="clear" w:color="auto" w:fill="D9D9D9"/>
            <w:vAlign w:val="center"/>
          </w:tcPr>
          <w:p w:rsidR="00EC7BD7" w:rsidP="00965BBD" w14:paraId="43C099FF" w14:textId="01B34DC4">
            <w:pPr>
              <w:jc w:val="center"/>
              <w:rPr>
                <w:rFonts w:ascii="Helvetica" w:hAnsi="Helvetica"/>
                <w:bCs/>
                <w:color w:val="000000"/>
                <w:sz w:val="18"/>
              </w:rPr>
            </w:pPr>
            <w:r>
              <w:rPr>
                <w:rFonts w:ascii="Helvetica" w:hAnsi="Helvetica"/>
                <w:bCs/>
                <w:color w:val="000000"/>
                <w:sz w:val="18"/>
              </w:rPr>
              <w:t>1</w:t>
            </w:r>
            <w:r w:rsidR="00363FCB">
              <w:rPr>
                <w:rFonts w:ascii="Helvetica" w:hAnsi="Helvetica"/>
                <w:bCs/>
                <w:color w:val="000000"/>
                <w:sz w:val="18"/>
              </w:rPr>
              <w:t>,</w:t>
            </w:r>
            <w:r>
              <w:rPr>
                <w:rFonts w:ascii="Helvetica" w:hAnsi="Helvetica"/>
                <w:bCs/>
                <w:color w:val="000000"/>
                <w:sz w:val="18"/>
              </w:rPr>
              <w:t>020</w:t>
            </w:r>
          </w:p>
        </w:tc>
        <w:tc>
          <w:tcPr>
            <w:tcW w:w="1077" w:type="dxa"/>
            <w:tcBorders>
              <w:top w:val="single" w:sz="4" w:space="0" w:color="auto"/>
              <w:left w:val="single" w:sz="4" w:space="0" w:color="auto"/>
              <w:bottom w:val="single" w:sz="4" w:space="0" w:color="auto"/>
              <w:right w:val="single" w:sz="4" w:space="0" w:color="auto"/>
            </w:tcBorders>
            <w:vAlign w:val="center"/>
          </w:tcPr>
          <w:p w:rsidR="00EC7BD7" w:rsidP="00965BBD" w14:paraId="4EE096DD" w14:textId="47EA7365">
            <w:pPr>
              <w:jc w:val="right"/>
              <w:rPr>
                <w:rFonts w:ascii="Helvetica" w:hAnsi="Helvetica"/>
                <w:bCs/>
                <w:color w:val="000000"/>
                <w:sz w:val="18"/>
              </w:rPr>
            </w:pPr>
            <w:r>
              <w:rPr>
                <w:rFonts w:ascii="Helvetica" w:hAnsi="Helvetica"/>
                <w:bCs/>
                <w:color w:val="000000"/>
                <w:sz w:val="18"/>
              </w:rPr>
              <w:t>$91.05</w:t>
            </w:r>
          </w:p>
        </w:tc>
        <w:tc>
          <w:tcPr>
            <w:tcW w:w="1257" w:type="dxa"/>
            <w:tcBorders>
              <w:top w:val="single" w:sz="4" w:space="0" w:color="auto"/>
              <w:left w:val="single" w:sz="4" w:space="0" w:color="auto"/>
              <w:bottom w:val="single" w:sz="4" w:space="0" w:color="auto"/>
              <w:right w:val="single" w:sz="4" w:space="0" w:color="auto"/>
            </w:tcBorders>
          </w:tcPr>
          <w:p w:rsidR="00810784" w:rsidP="00363FCB" w14:paraId="67BB008D" w14:textId="77777777">
            <w:pPr>
              <w:jc w:val="right"/>
              <w:rPr>
                <w:rFonts w:ascii="Helvetica" w:hAnsi="Helvetica"/>
                <w:bCs/>
                <w:color w:val="000000"/>
                <w:sz w:val="18"/>
              </w:rPr>
            </w:pPr>
          </w:p>
          <w:p w:rsidR="00EC7BD7" w:rsidP="00363FCB" w14:paraId="19088437" w14:textId="06A7A03D">
            <w:pPr>
              <w:jc w:val="right"/>
              <w:rPr>
                <w:rFonts w:ascii="Helvetica" w:hAnsi="Helvetica"/>
                <w:bCs/>
                <w:color w:val="000000"/>
                <w:sz w:val="18"/>
              </w:rPr>
            </w:pPr>
            <w:r>
              <w:rPr>
                <w:rFonts w:ascii="Helvetica" w:hAnsi="Helvetica"/>
                <w:bCs/>
                <w:color w:val="000000"/>
                <w:sz w:val="18"/>
              </w:rPr>
              <w:t>$92,871</w:t>
            </w:r>
          </w:p>
        </w:tc>
      </w:tr>
      <w:tr w14:paraId="06139C06" w14:textId="77777777" w:rsidTr="00D250EA">
        <w:tblPrEx>
          <w:tblW w:w="10722" w:type="dxa"/>
          <w:tblInd w:w="-689" w:type="dxa"/>
          <w:tblLook w:val="0000"/>
        </w:tblPrEx>
        <w:tc>
          <w:tcPr>
            <w:tcW w:w="1206" w:type="dxa"/>
            <w:tcBorders>
              <w:top w:val="single" w:sz="4" w:space="0" w:color="auto"/>
              <w:left w:val="single" w:sz="4" w:space="0" w:color="auto"/>
              <w:bottom w:val="single" w:sz="4" w:space="0" w:color="auto"/>
              <w:right w:val="single" w:sz="4" w:space="0" w:color="auto"/>
            </w:tcBorders>
            <w:vAlign w:val="center"/>
          </w:tcPr>
          <w:p w:rsidR="00EC7BD7" w:rsidRPr="00C879B4" w:rsidP="00965BBD" w14:paraId="2F799058" w14:textId="77777777">
            <w:pPr>
              <w:rPr>
                <w:rFonts w:ascii="Helvetica" w:hAnsi="Helvetica"/>
                <w:bCs/>
                <w:color w:val="000000"/>
                <w:sz w:val="18"/>
              </w:rPr>
            </w:pPr>
          </w:p>
        </w:tc>
        <w:tc>
          <w:tcPr>
            <w:tcW w:w="1526" w:type="dxa"/>
            <w:tcBorders>
              <w:top w:val="single" w:sz="4" w:space="0" w:color="auto"/>
              <w:left w:val="single" w:sz="4" w:space="0" w:color="auto"/>
              <w:bottom w:val="single" w:sz="4" w:space="0" w:color="auto"/>
              <w:right w:val="single" w:sz="4" w:space="0" w:color="auto"/>
            </w:tcBorders>
            <w:shd w:val="clear" w:color="auto" w:fill="D9D9D9"/>
          </w:tcPr>
          <w:p w:rsidR="00EC7BD7" w:rsidP="00965BBD" w14:paraId="65A35310" w14:textId="121A38C2">
            <w:pPr>
              <w:jc w:val="center"/>
              <w:rPr>
                <w:rFonts w:ascii="Helvetica" w:hAnsi="Helvetica"/>
                <w:bCs/>
                <w:color w:val="000000"/>
                <w:sz w:val="18"/>
              </w:rPr>
            </w:pPr>
            <w:r>
              <w:rPr>
                <w:rFonts w:ascii="Helvetica" w:hAnsi="Helvetica"/>
                <w:bCs/>
                <w:color w:val="000000"/>
                <w:sz w:val="18"/>
              </w:rPr>
              <w:t xml:space="preserve">Post Award Submission  SF 425 and other documents required by Cooperative </w:t>
            </w:r>
            <w:r>
              <w:rPr>
                <w:rFonts w:ascii="Helvetica" w:hAnsi="Helvetica"/>
                <w:bCs/>
                <w:color w:val="000000"/>
                <w:sz w:val="18"/>
              </w:rPr>
              <w:t>Agreemtne</w:t>
            </w:r>
          </w:p>
        </w:tc>
        <w:tc>
          <w:tcPr>
            <w:tcW w:w="1357" w:type="dxa"/>
            <w:tcBorders>
              <w:top w:val="single" w:sz="4" w:space="0" w:color="auto"/>
              <w:left w:val="single" w:sz="4" w:space="0" w:color="auto"/>
              <w:bottom w:val="single" w:sz="4" w:space="0" w:color="auto"/>
              <w:right w:val="single" w:sz="4" w:space="0" w:color="auto"/>
            </w:tcBorders>
            <w:shd w:val="clear" w:color="auto" w:fill="D9D9D9"/>
            <w:vAlign w:val="center"/>
          </w:tcPr>
          <w:p w:rsidR="00EC7BD7" w:rsidP="00965BBD" w14:paraId="45B67783" w14:textId="130021ED">
            <w:pPr>
              <w:jc w:val="center"/>
              <w:rPr>
                <w:rFonts w:ascii="Helvetica" w:hAnsi="Helvetica"/>
                <w:bCs/>
                <w:color w:val="000000"/>
                <w:sz w:val="18"/>
              </w:rPr>
            </w:pPr>
            <w:r>
              <w:rPr>
                <w:rFonts w:ascii="Helvetica" w:hAnsi="Helvetica"/>
                <w:bCs/>
                <w:color w:val="000000"/>
                <w:sz w:val="18"/>
              </w:rPr>
              <w:t>6</w:t>
            </w:r>
          </w:p>
        </w:tc>
        <w:tc>
          <w:tcPr>
            <w:tcW w:w="1199" w:type="dxa"/>
            <w:tcBorders>
              <w:top w:val="single" w:sz="4" w:space="0" w:color="auto"/>
              <w:left w:val="single" w:sz="4" w:space="0" w:color="auto"/>
              <w:bottom w:val="single" w:sz="4" w:space="0" w:color="auto"/>
              <w:right w:val="single" w:sz="4" w:space="0" w:color="auto"/>
            </w:tcBorders>
            <w:vAlign w:val="center"/>
          </w:tcPr>
          <w:p w:rsidR="00EC7BD7" w:rsidP="00965BBD" w14:paraId="0413A93F" w14:textId="07224476">
            <w:pPr>
              <w:jc w:val="center"/>
              <w:rPr>
                <w:rFonts w:ascii="Helvetica" w:hAnsi="Helvetica"/>
                <w:bCs/>
                <w:color w:val="000000"/>
                <w:sz w:val="18"/>
              </w:rPr>
            </w:pPr>
            <w:r>
              <w:rPr>
                <w:rFonts w:ascii="Helvetica" w:hAnsi="Helvetica"/>
                <w:bCs/>
                <w:color w:val="000000"/>
                <w:sz w:val="18"/>
              </w:rPr>
              <w:t>1</w:t>
            </w:r>
          </w:p>
        </w:tc>
        <w:tc>
          <w:tcPr>
            <w:tcW w:w="1177" w:type="dxa"/>
            <w:tcBorders>
              <w:top w:val="single" w:sz="4" w:space="0" w:color="auto"/>
              <w:left w:val="single" w:sz="4" w:space="0" w:color="auto"/>
              <w:bottom w:val="single" w:sz="4" w:space="0" w:color="auto"/>
              <w:right w:val="single" w:sz="4" w:space="0" w:color="auto"/>
            </w:tcBorders>
            <w:shd w:val="clear" w:color="auto" w:fill="D9D9D9"/>
            <w:vAlign w:val="center"/>
          </w:tcPr>
          <w:p w:rsidR="00EC7BD7" w:rsidP="00965BBD" w14:paraId="01508266" w14:textId="594F55B8">
            <w:pPr>
              <w:jc w:val="center"/>
              <w:rPr>
                <w:rFonts w:ascii="Helvetica" w:hAnsi="Helvetica"/>
                <w:bCs/>
                <w:color w:val="000000"/>
                <w:sz w:val="18"/>
              </w:rPr>
            </w:pPr>
            <w:r>
              <w:rPr>
                <w:rFonts w:ascii="Helvetica" w:hAnsi="Helvetica"/>
                <w:bCs/>
                <w:color w:val="000000"/>
                <w:sz w:val="18"/>
              </w:rPr>
              <w:t>6</w:t>
            </w:r>
          </w:p>
        </w:tc>
        <w:tc>
          <w:tcPr>
            <w:tcW w:w="1077" w:type="dxa"/>
            <w:tcBorders>
              <w:top w:val="single" w:sz="4" w:space="0" w:color="auto"/>
              <w:left w:val="single" w:sz="4" w:space="0" w:color="auto"/>
              <w:bottom w:val="single" w:sz="4" w:space="0" w:color="auto"/>
              <w:right w:val="single" w:sz="4" w:space="0" w:color="auto"/>
            </w:tcBorders>
            <w:vAlign w:val="center"/>
          </w:tcPr>
          <w:p w:rsidR="00EC7BD7" w:rsidP="00965BBD" w14:paraId="08A7327D" w14:textId="27468576">
            <w:pPr>
              <w:jc w:val="center"/>
              <w:rPr>
                <w:rFonts w:ascii="Helvetica" w:hAnsi="Helvetica"/>
                <w:bCs/>
                <w:color w:val="000000"/>
                <w:sz w:val="18"/>
              </w:rPr>
            </w:pPr>
            <w:r>
              <w:rPr>
                <w:rFonts w:ascii="Helvetica" w:hAnsi="Helvetica"/>
                <w:bCs/>
                <w:color w:val="000000"/>
                <w:sz w:val="18"/>
              </w:rPr>
              <w:t>12</w:t>
            </w:r>
          </w:p>
        </w:tc>
        <w:tc>
          <w:tcPr>
            <w:tcW w:w="846" w:type="dxa"/>
            <w:tcBorders>
              <w:top w:val="single" w:sz="4" w:space="0" w:color="auto"/>
              <w:left w:val="single" w:sz="4" w:space="0" w:color="auto"/>
              <w:bottom w:val="single" w:sz="4" w:space="0" w:color="auto"/>
              <w:right w:val="single" w:sz="4" w:space="0" w:color="auto"/>
            </w:tcBorders>
            <w:shd w:val="clear" w:color="auto" w:fill="D9D9D9"/>
            <w:vAlign w:val="center"/>
          </w:tcPr>
          <w:p w:rsidR="00EC7BD7" w:rsidP="00965BBD" w14:paraId="11489811" w14:textId="7B730E29">
            <w:pPr>
              <w:jc w:val="center"/>
              <w:rPr>
                <w:rFonts w:ascii="Helvetica" w:hAnsi="Helvetica"/>
                <w:bCs/>
                <w:color w:val="000000"/>
                <w:sz w:val="18"/>
              </w:rPr>
            </w:pPr>
            <w:r>
              <w:rPr>
                <w:rFonts w:ascii="Helvetica" w:hAnsi="Helvetica"/>
                <w:bCs/>
                <w:color w:val="000000"/>
                <w:sz w:val="18"/>
              </w:rPr>
              <w:t>72</w:t>
            </w:r>
          </w:p>
        </w:tc>
        <w:tc>
          <w:tcPr>
            <w:tcW w:w="1077" w:type="dxa"/>
            <w:tcBorders>
              <w:top w:val="single" w:sz="4" w:space="0" w:color="auto"/>
              <w:left w:val="single" w:sz="4" w:space="0" w:color="auto"/>
              <w:bottom w:val="single" w:sz="4" w:space="0" w:color="auto"/>
              <w:right w:val="single" w:sz="4" w:space="0" w:color="auto"/>
            </w:tcBorders>
            <w:vAlign w:val="center"/>
          </w:tcPr>
          <w:p w:rsidR="00EC7BD7" w:rsidP="00965BBD" w14:paraId="28FE7B10" w14:textId="687B47D9">
            <w:pPr>
              <w:jc w:val="right"/>
              <w:rPr>
                <w:rFonts w:ascii="Helvetica" w:hAnsi="Helvetica"/>
                <w:bCs/>
                <w:color w:val="000000"/>
                <w:sz w:val="18"/>
              </w:rPr>
            </w:pPr>
            <w:r>
              <w:rPr>
                <w:rFonts w:ascii="Helvetica" w:hAnsi="Helvetica"/>
                <w:bCs/>
                <w:color w:val="000000"/>
                <w:sz w:val="18"/>
              </w:rPr>
              <w:t>$91.05</w:t>
            </w:r>
          </w:p>
        </w:tc>
        <w:tc>
          <w:tcPr>
            <w:tcW w:w="1257" w:type="dxa"/>
            <w:tcBorders>
              <w:top w:val="single" w:sz="4" w:space="0" w:color="auto"/>
              <w:left w:val="single" w:sz="4" w:space="0" w:color="auto"/>
              <w:bottom w:val="single" w:sz="4" w:space="0" w:color="auto"/>
              <w:right w:val="single" w:sz="4" w:space="0" w:color="auto"/>
            </w:tcBorders>
          </w:tcPr>
          <w:p w:rsidR="008D748A" w:rsidP="00363FCB" w14:paraId="20863CCE" w14:textId="77777777">
            <w:pPr>
              <w:jc w:val="right"/>
              <w:rPr>
                <w:rFonts w:ascii="Helvetica" w:hAnsi="Helvetica"/>
                <w:bCs/>
                <w:color w:val="000000"/>
                <w:sz w:val="18"/>
              </w:rPr>
            </w:pPr>
          </w:p>
          <w:p w:rsidR="00363FCB" w:rsidP="00363FCB" w14:paraId="49A756B8" w14:textId="77777777">
            <w:pPr>
              <w:jc w:val="right"/>
              <w:rPr>
                <w:rFonts w:ascii="Helvetica" w:hAnsi="Helvetica"/>
                <w:bCs/>
                <w:color w:val="000000"/>
                <w:sz w:val="18"/>
              </w:rPr>
            </w:pPr>
          </w:p>
          <w:p w:rsidR="00EC7BD7" w:rsidP="00363FCB" w14:paraId="45C3DD75" w14:textId="7572A16A">
            <w:pPr>
              <w:jc w:val="right"/>
              <w:rPr>
                <w:rFonts w:ascii="Helvetica" w:hAnsi="Helvetica"/>
                <w:bCs/>
                <w:color w:val="000000"/>
                <w:sz w:val="18"/>
              </w:rPr>
            </w:pPr>
            <w:r>
              <w:rPr>
                <w:rFonts w:ascii="Helvetica" w:hAnsi="Helvetica"/>
                <w:bCs/>
                <w:color w:val="000000"/>
                <w:sz w:val="18"/>
              </w:rPr>
              <w:t>$6,555</w:t>
            </w:r>
          </w:p>
        </w:tc>
      </w:tr>
      <w:tr w14:paraId="70802D81" w14:textId="77777777" w:rsidTr="00D250EA">
        <w:tblPrEx>
          <w:tblW w:w="10722" w:type="dxa"/>
          <w:tblInd w:w="-689" w:type="dxa"/>
          <w:tblLook w:val="0000"/>
        </w:tblPrEx>
        <w:tc>
          <w:tcPr>
            <w:tcW w:w="1206" w:type="dxa"/>
            <w:tcBorders>
              <w:top w:val="single" w:sz="4" w:space="0" w:color="auto"/>
              <w:left w:val="single" w:sz="4" w:space="0" w:color="auto"/>
              <w:bottom w:val="single" w:sz="4" w:space="0" w:color="auto"/>
              <w:right w:val="single" w:sz="4" w:space="0" w:color="auto"/>
            </w:tcBorders>
            <w:vAlign w:val="center"/>
          </w:tcPr>
          <w:p w:rsidR="00BF4E8D" w:rsidRPr="00C879B4" w:rsidP="00965BBD" w14:paraId="103CCE83" w14:textId="6316DE71">
            <w:pPr>
              <w:rPr>
                <w:rFonts w:ascii="Helvetica" w:hAnsi="Helvetica"/>
                <w:b/>
                <w:bCs/>
                <w:color w:val="000000"/>
                <w:sz w:val="18"/>
              </w:rPr>
            </w:pP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BF4E8D" w:rsidRPr="008D748A" w:rsidP="00965BBD" w14:paraId="07CB3316" w14:textId="7A0C9629">
            <w:pPr>
              <w:jc w:val="center"/>
              <w:rPr>
                <w:rFonts w:ascii="Helvetica" w:hAnsi="Helvetica"/>
                <w:b/>
                <w:color w:val="000000"/>
                <w:sz w:val="18"/>
              </w:rPr>
            </w:pPr>
            <w:r w:rsidRPr="008D748A">
              <w:rPr>
                <w:rFonts w:ascii="Helvetica" w:hAnsi="Helvetica"/>
                <w:b/>
                <w:color w:val="000000"/>
                <w:sz w:val="18"/>
              </w:rPr>
              <w:t>TOTAL FOR APPLICATION PROCESS</w:t>
            </w:r>
          </w:p>
        </w:tc>
        <w:tc>
          <w:tcPr>
            <w:tcW w:w="1357" w:type="dxa"/>
            <w:tcBorders>
              <w:top w:val="single" w:sz="4" w:space="0" w:color="auto"/>
              <w:left w:val="single" w:sz="4" w:space="0" w:color="auto"/>
              <w:bottom w:val="single" w:sz="4" w:space="0" w:color="auto"/>
              <w:right w:val="single" w:sz="4" w:space="0" w:color="auto"/>
            </w:tcBorders>
            <w:shd w:val="clear" w:color="auto" w:fill="D9D9D9"/>
            <w:vAlign w:val="center"/>
          </w:tcPr>
          <w:p w:rsidR="00BF4E8D" w:rsidRPr="00363FCB" w:rsidP="00965BBD" w14:paraId="19738F03" w14:textId="4E53E67D">
            <w:pPr>
              <w:jc w:val="center"/>
              <w:rPr>
                <w:rFonts w:ascii="Helvetica" w:hAnsi="Helvetica"/>
                <w:b/>
                <w:color w:val="000000"/>
                <w:sz w:val="18"/>
              </w:rPr>
            </w:pPr>
            <w:r w:rsidRPr="00363FCB">
              <w:rPr>
                <w:rFonts w:ascii="Helvetica" w:hAnsi="Helvetica"/>
                <w:b/>
                <w:color w:val="000000"/>
                <w:sz w:val="18"/>
              </w:rPr>
              <w:t>36</w:t>
            </w:r>
          </w:p>
        </w:tc>
        <w:tc>
          <w:tcPr>
            <w:tcW w:w="1199" w:type="dxa"/>
            <w:tcBorders>
              <w:top w:val="single" w:sz="4" w:space="0" w:color="auto"/>
              <w:left w:val="single" w:sz="4" w:space="0" w:color="auto"/>
              <w:bottom w:val="single" w:sz="4" w:space="0" w:color="auto"/>
              <w:right w:val="single" w:sz="4" w:space="0" w:color="auto"/>
            </w:tcBorders>
            <w:shd w:val="clear" w:color="auto" w:fill="000000"/>
            <w:vAlign w:val="center"/>
          </w:tcPr>
          <w:p w:rsidR="00BF4E8D" w:rsidRPr="00C879B4" w:rsidP="00965BBD" w14:paraId="01422C87" w14:textId="77777777">
            <w:pPr>
              <w:jc w:val="center"/>
              <w:rPr>
                <w:rFonts w:ascii="Helvetica" w:hAnsi="Helvetica"/>
                <w:bCs/>
                <w:color w:val="000000"/>
                <w:sz w:val="18"/>
              </w:rPr>
            </w:pPr>
          </w:p>
        </w:tc>
        <w:tc>
          <w:tcPr>
            <w:tcW w:w="1177" w:type="dxa"/>
            <w:tcBorders>
              <w:top w:val="single" w:sz="4" w:space="0" w:color="auto"/>
              <w:left w:val="single" w:sz="4" w:space="0" w:color="auto"/>
              <w:bottom w:val="single" w:sz="4" w:space="0" w:color="auto"/>
              <w:right w:val="single" w:sz="4" w:space="0" w:color="auto"/>
            </w:tcBorders>
            <w:shd w:val="clear" w:color="auto" w:fill="D9D9D9"/>
            <w:vAlign w:val="center"/>
          </w:tcPr>
          <w:p w:rsidR="00BF4E8D" w:rsidRPr="00363FCB" w:rsidP="00965BBD" w14:paraId="62B2E0A0" w14:textId="153980A1">
            <w:pPr>
              <w:jc w:val="center"/>
              <w:rPr>
                <w:rFonts w:ascii="Helvetica" w:hAnsi="Helvetica"/>
                <w:b/>
                <w:color w:val="000000"/>
                <w:sz w:val="18"/>
              </w:rPr>
            </w:pPr>
            <w:r w:rsidRPr="00363FCB">
              <w:rPr>
                <w:rFonts w:ascii="Helvetica" w:hAnsi="Helvetica"/>
                <w:b/>
                <w:color w:val="000000"/>
                <w:sz w:val="18"/>
              </w:rPr>
              <w:t>36</w:t>
            </w:r>
          </w:p>
        </w:tc>
        <w:tc>
          <w:tcPr>
            <w:tcW w:w="1077" w:type="dxa"/>
            <w:tcBorders>
              <w:top w:val="single" w:sz="4" w:space="0" w:color="auto"/>
              <w:left w:val="single" w:sz="4" w:space="0" w:color="auto"/>
              <w:bottom w:val="single" w:sz="4" w:space="0" w:color="auto"/>
              <w:right w:val="single" w:sz="4" w:space="0" w:color="auto"/>
            </w:tcBorders>
            <w:shd w:val="clear" w:color="auto" w:fill="000000"/>
            <w:vAlign w:val="center"/>
          </w:tcPr>
          <w:p w:rsidR="00BF4E8D" w:rsidRPr="00C879B4" w:rsidP="00965BBD" w14:paraId="03605310" w14:textId="77777777">
            <w:pPr>
              <w:jc w:val="center"/>
              <w:rPr>
                <w:rFonts w:ascii="Helvetica" w:hAnsi="Helvetica"/>
                <w:bCs/>
                <w:color w:val="000000"/>
                <w:sz w:val="18"/>
              </w:rPr>
            </w:pPr>
          </w:p>
        </w:tc>
        <w:tc>
          <w:tcPr>
            <w:tcW w:w="846" w:type="dxa"/>
            <w:tcBorders>
              <w:top w:val="single" w:sz="4" w:space="0" w:color="auto"/>
              <w:left w:val="single" w:sz="4" w:space="0" w:color="auto"/>
              <w:bottom w:val="single" w:sz="4" w:space="0" w:color="auto"/>
              <w:right w:val="single" w:sz="4" w:space="0" w:color="auto"/>
            </w:tcBorders>
            <w:shd w:val="clear" w:color="auto" w:fill="D9D9D9"/>
            <w:vAlign w:val="center"/>
          </w:tcPr>
          <w:p w:rsidR="00BF4E8D" w:rsidRPr="00363FCB" w:rsidP="00965BBD" w14:paraId="215F5233" w14:textId="6ED98AA1">
            <w:pPr>
              <w:jc w:val="center"/>
              <w:rPr>
                <w:rFonts w:ascii="Helvetica" w:hAnsi="Helvetica"/>
                <w:b/>
                <w:color w:val="000000"/>
                <w:sz w:val="18"/>
              </w:rPr>
            </w:pPr>
            <w:r w:rsidRPr="00363FCB">
              <w:rPr>
                <w:rFonts w:ascii="Helvetica" w:hAnsi="Helvetica"/>
                <w:b/>
                <w:color w:val="000000"/>
                <w:sz w:val="18"/>
              </w:rPr>
              <w:t>1,122</w:t>
            </w:r>
          </w:p>
        </w:tc>
        <w:tc>
          <w:tcPr>
            <w:tcW w:w="1077" w:type="dxa"/>
            <w:tcBorders>
              <w:top w:val="single" w:sz="4" w:space="0" w:color="auto"/>
              <w:left w:val="single" w:sz="4" w:space="0" w:color="auto"/>
              <w:bottom w:val="single" w:sz="4" w:space="0" w:color="auto"/>
              <w:right w:val="single" w:sz="4" w:space="0" w:color="auto"/>
            </w:tcBorders>
            <w:shd w:val="clear" w:color="auto" w:fill="000000"/>
            <w:vAlign w:val="center"/>
          </w:tcPr>
          <w:p w:rsidR="00BF4E8D" w:rsidRPr="00C879B4" w:rsidP="00965BBD" w14:paraId="60E129A5" w14:textId="77777777">
            <w:pPr>
              <w:jc w:val="right"/>
              <w:rPr>
                <w:rFonts w:ascii="Helvetica" w:hAnsi="Helvetica"/>
                <w:bCs/>
                <w:color w:val="000000"/>
                <w:sz w:val="18"/>
              </w:rPr>
            </w:pPr>
          </w:p>
        </w:tc>
        <w:tc>
          <w:tcPr>
            <w:tcW w:w="1257" w:type="dxa"/>
            <w:tcBorders>
              <w:top w:val="single" w:sz="4" w:space="0" w:color="auto"/>
              <w:left w:val="single" w:sz="4" w:space="0" w:color="auto"/>
              <w:bottom w:val="single" w:sz="4" w:space="0" w:color="auto"/>
              <w:right w:val="single" w:sz="4" w:space="0" w:color="auto"/>
            </w:tcBorders>
          </w:tcPr>
          <w:p w:rsidR="008D748A" w:rsidP="00363FCB" w14:paraId="780954D6" w14:textId="77777777">
            <w:pPr>
              <w:jc w:val="right"/>
              <w:rPr>
                <w:rFonts w:ascii="Helvetica" w:hAnsi="Helvetica"/>
                <w:bCs/>
                <w:color w:val="000000"/>
                <w:sz w:val="18"/>
              </w:rPr>
            </w:pPr>
          </w:p>
          <w:p w:rsidR="00BF4E8D" w:rsidRPr="00A605D9" w:rsidP="00363FCB" w14:paraId="390784D8" w14:textId="2A88F20F">
            <w:pPr>
              <w:jc w:val="right"/>
              <w:rPr>
                <w:rFonts w:ascii="Helvetica" w:hAnsi="Helvetica"/>
                <w:b/>
                <w:color w:val="000000"/>
                <w:sz w:val="18"/>
              </w:rPr>
            </w:pPr>
            <w:r w:rsidRPr="00A605D9">
              <w:rPr>
                <w:rFonts w:ascii="Helvetica" w:hAnsi="Helvetica"/>
                <w:b/>
                <w:color w:val="000000"/>
                <w:sz w:val="18"/>
              </w:rPr>
              <w:t>$102,158</w:t>
            </w:r>
          </w:p>
        </w:tc>
      </w:tr>
      <w:tr w14:paraId="4488838D" w14:textId="77777777" w:rsidTr="00D250EA">
        <w:tblPrEx>
          <w:tblW w:w="10722" w:type="dxa"/>
          <w:tblInd w:w="-689" w:type="dxa"/>
          <w:tblLook w:val="0000"/>
        </w:tblPrEx>
        <w:tc>
          <w:tcPr>
            <w:tcW w:w="1206" w:type="dxa"/>
            <w:tcBorders>
              <w:top w:val="single" w:sz="4" w:space="0" w:color="auto"/>
              <w:left w:val="single" w:sz="4" w:space="0" w:color="auto"/>
              <w:bottom w:val="single" w:sz="4" w:space="0" w:color="auto"/>
              <w:right w:val="single" w:sz="4" w:space="0" w:color="auto"/>
            </w:tcBorders>
            <w:vAlign w:val="center"/>
          </w:tcPr>
          <w:p w:rsidR="008D748A" w:rsidRPr="00C879B4" w:rsidP="00965BBD" w14:paraId="7916EAB9" w14:textId="77777777">
            <w:pPr>
              <w:rPr>
                <w:rFonts w:ascii="Helvetica" w:hAnsi="Helvetica"/>
                <w:b/>
                <w:bCs/>
                <w:color w:val="000000"/>
                <w:sz w:val="18"/>
              </w:rPr>
            </w:pP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8D748A" w:rsidRPr="008D748A" w:rsidP="00965BBD" w14:paraId="7F37A647" w14:textId="750EA1CF">
            <w:pPr>
              <w:jc w:val="center"/>
              <w:rPr>
                <w:rFonts w:ascii="Helvetica" w:hAnsi="Helvetica"/>
                <w:bCs/>
                <w:color w:val="000000"/>
                <w:sz w:val="18"/>
              </w:rPr>
            </w:pPr>
            <w:r>
              <w:rPr>
                <w:rFonts w:ascii="Helvetica" w:hAnsi="Helvetica"/>
                <w:bCs/>
                <w:color w:val="000000"/>
                <w:sz w:val="18"/>
              </w:rPr>
              <w:t>Grant Management – quarterly reports</w:t>
            </w:r>
          </w:p>
        </w:tc>
        <w:tc>
          <w:tcPr>
            <w:tcW w:w="1357" w:type="dxa"/>
            <w:tcBorders>
              <w:top w:val="single" w:sz="4" w:space="0" w:color="auto"/>
              <w:left w:val="single" w:sz="4" w:space="0" w:color="auto"/>
              <w:bottom w:val="single" w:sz="4" w:space="0" w:color="auto"/>
              <w:right w:val="single" w:sz="4" w:space="0" w:color="auto"/>
            </w:tcBorders>
            <w:shd w:val="clear" w:color="auto" w:fill="D9D9D9"/>
            <w:vAlign w:val="center"/>
          </w:tcPr>
          <w:p w:rsidR="008D748A" w:rsidP="00965BBD" w14:paraId="14F2E15D" w14:textId="4D627CC8">
            <w:pPr>
              <w:jc w:val="center"/>
              <w:rPr>
                <w:rFonts w:ascii="Helvetica" w:hAnsi="Helvetica"/>
                <w:bCs/>
                <w:color w:val="000000"/>
                <w:sz w:val="18"/>
              </w:rPr>
            </w:pPr>
            <w:r>
              <w:rPr>
                <w:rFonts w:ascii="Helvetica" w:hAnsi="Helvetica"/>
                <w:bCs/>
                <w:color w:val="000000"/>
                <w:sz w:val="18"/>
              </w:rPr>
              <w:t>6</w:t>
            </w:r>
          </w:p>
        </w:tc>
        <w:tc>
          <w:tcPr>
            <w:tcW w:w="1199" w:type="dxa"/>
            <w:tcBorders>
              <w:top w:val="single" w:sz="4" w:space="0" w:color="auto"/>
              <w:left w:val="single" w:sz="4" w:space="0" w:color="auto"/>
              <w:bottom w:val="single" w:sz="4" w:space="0" w:color="auto"/>
              <w:right w:val="single" w:sz="4" w:space="0" w:color="auto"/>
            </w:tcBorders>
            <w:shd w:val="clear" w:color="auto" w:fill="auto"/>
            <w:vAlign w:val="center"/>
          </w:tcPr>
          <w:p w:rsidR="008D748A" w:rsidRPr="00C879B4" w:rsidP="00965BBD" w14:paraId="44BC7218" w14:textId="0F046248">
            <w:pPr>
              <w:jc w:val="center"/>
              <w:rPr>
                <w:rFonts w:ascii="Helvetica" w:hAnsi="Helvetica"/>
                <w:bCs/>
                <w:color w:val="000000"/>
                <w:sz w:val="18"/>
              </w:rPr>
            </w:pPr>
            <w:r>
              <w:rPr>
                <w:rFonts w:ascii="Helvetica" w:hAnsi="Helvetica"/>
                <w:bCs/>
                <w:color w:val="000000"/>
                <w:sz w:val="18"/>
              </w:rPr>
              <w:t>4</w:t>
            </w:r>
          </w:p>
        </w:tc>
        <w:tc>
          <w:tcPr>
            <w:tcW w:w="1177" w:type="dxa"/>
            <w:tcBorders>
              <w:top w:val="single" w:sz="4" w:space="0" w:color="auto"/>
              <w:left w:val="single" w:sz="4" w:space="0" w:color="auto"/>
              <w:bottom w:val="single" w:sz="4" w:space="0" w:color="auto"/>
              <w:right w:val="single" w:sz="4" w:space="0" w:color="auto"/>
            </w:tcBorders>
            <w:shd w:val="clear" w:color="auto" w:fill="D9D9D9"/>
            <w:vAlign w:val="center"/>
          </w:tcPr>
          <w:p w:rsidR="008D748A" w:rsidP="00965BBD" w14:paraId="0C71DD3C" w14:textId="12238941">
            <w:pPr>
              <w:jc w:val="center"/>
              <w:rPr>
                <w:rFonts w:ascii="Helvetica" w:hAnsi="Helvetica"/>
                <w:bCs/>
                <w:color w:val="000000"/>
                <w:sz w:val="18"/>
              </w:rPr>
            </w:pPr>
            <w:r>
              <w:rPr>
                <w:rFonts w:ascii="Helvetica" w:hAnsi="Helvetica"/>
                <w:bCs/>
                <w:color w:val="000000"/>
                <w:sz w:val="18"/>
              </w:rPr>
              <w:t>24</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8D748A" w:rsidRPr="00C879B4" w:rsidP="00965BBD" w14:paraId="07410A76" w14:textId="783C9FB2">
            <w:pPr>
              <w:jc w:val="center"/>
              <w:rPr>
                <w:rFonts w:ascii="Helvetica" w:hAnsi="Helvetica"/>
                <w:bCs/>
                <w:color w:val="000000"/>
                <w:sz w:val="18"/>
              </w:rPr>
            </w:pPr>
            <w:r>
              <w:rPr>
                <w:rFonts w:ascii="Helvetica" w:hAnsi="Helvetica"/>
                <w:bCs/>
                <w:color w:val="000000"/>
                <w:sz w:val="18"/>
              </w:rPr>
              <w:t>25</w:t>
            </w:r>
          </w:p>
        </w:tc>
        <w:tc>
          <w:tcPr>
            <w:tcW w:w="846" w:type="dxa"/>
            <w:tcBorders>
              <w:top w:val="single" w:sz="4" w:space="0" w:color="auto"/>
              <w:left w:val="single" w:sz="4" w:space="0" w:color="auto"/>
              <w:bottom w:val="single" w:sz="4" w:space="0" w:color="auto"/>
              <w:right w:val="single" w:sz="4" w:space="0" w:color="auto"/>
            </w:tcBorders>
            <w:shd w:val="clear" w:color="auto" w:fill="D9D9D9"/>
            <w:vAlign w:val="center"/>
          </w:tcPr>
          <w:p w:rsidR="008D748A" w:rsidP="00965BBD" w14:paraId="653B052A" w14:textId="145ABCFE">
            <w:pPr>
              <w:jc w:val="center"/>
              <w:rPr>
                <w:rFonts w:ascii="Helvetica" w:hAnsi="Helvetica"/>
                <w:bCs/>
                <w:color w:val="000000"/>
                <w:sz w:val="18"/>
              </w:rPr>
            </w:pPr>
            <w:r>
              <w:rPr>
                <w:rFonts w:ascii="Helvetica" w:hAnsi="Helvetica"/>
                <w:bCs/>
                <w:color w:val="000000"/>
                <w:sz w:val="18"/>
              </w:rPr>
              <w:t>600</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8D748A" w:rsidRPr="00C879B4" w:rsidP="00965BBD" w14:paraId="24421438" w14:textId="35423E4E">
            <w:pPr>
              <w:jc w:val="right"/>
              <w:rPr>
                <w:rFonts w:ascii="Helvetica" w:hAnsi="Helvetica"/>
                <w:bCs/>
                <w:color w:val="000000"/>
                <w:sz w:val="18"/>
              </w:rPr>
            </w:pPr>
            <w:r>
              <w:rPr>
                <w:rFonts w:ascii="Helvetica" w:hAnsi="Helvetica"/>
                <w:bCs/>
                <w:color w:val="000000"/>
                <w:sz w:val="18"/>
              </w:rPr>
              <w:t>$91.05</w:t>
            </w:r>
          </w:p>
        </w:tc>
        <w:tc>
          <w:tcPr>
            <w:tcW w:w="1257" w:type="dxa"/>
            <w:tcBorders>
              <w:top w:val="single" w:sz="4" w:space="0" w:color="auto"/>
              <w:left w:val="single" w:sz="4" w:space="0" w:color="auto"/>
              <w:bottom w:val="single" w:sz="4" w:space="0" w:color="auto"/>
              <w:right w:val="single" w:sz="4" w:space="0" w:color="auto"/>
            </w:tcBorders>
          </w:tcPr>
          <w:p w:rsidR="008D748A" w:rsidP="00363FCB" w14:paraId="2FCFEB8F" w14:textId="77777777">
            <w:pPr>
              <w:jc w:val="right"/>
              <w:rPr>
                <w:rFonts w:ascii="Helvetica" w:hAnsi="Helvetica"/>
                <w:bCs/>
                <w:color w:val="000000"/>
                <w:sz w:val="18"/>
              </w:rPr>
            </w:pPr>
          </w:p>
          <w:p w:rsidR="008D748A" w:rsidP="00363FCB" w14:paraId="160E7AC5" w14:textId="4BD11999">
            <w:pPr>
              <w:jc w:val="right"/>
              <w:rPr>
                <w:rFonts w:ascii="Helvetica" w:hAnsi="Helvetica"/>
                <w:bCs/>
                <w:color w:val="000000"/>
                <w:sz w:val="18"/>
              </w:rPr>
            </w:pPr>
            <w:r>
              <w:rPr>
                <w:rFonts w:ascii="Helvetica" w:hAnsi="Helvetica"/>
                <w:bCs/>
                <w:color w:val="000000"/>
                <w:sz w:val="18"/>
              </w:rPr>
              <w:t>$54,630</w:t>
            </w:r>
          </w:p>
        </w:tc>
      </w:tr>
      <w:tr w14:paraId="74539635" w14:textId="77777777" w:rsidTr="00D250EA">
        <w:tblPrEx>
          <w:tblW w:w="10722" w:type="dxa"/>
          <w:tblInd w:w="-689" w:type="dxa"/>
          <w:tblLook w:val="0000"/>
        </w:tblPrEx>
        <w:tc>
          <w:tcPr>
            <w:tcW w:w="1206" w:type="dxa"/>
            <w:tcBorders>
              <w:top w:val="single" w:sz="4" w:space="0" w:color="auto"/>
              <w:left w:val="single" w:sz="4" w:space="0" w:color="auto"/>
              <w:bottom w:val="single" w:sz="4" w:space="0" w:color="auto"/>
              <w:right w:val="single" w:sz="4" w:space="0" w:color="auto"/>
            </w:tcBorders>
            <w:vAlign w:val="center"/>
          </w:tcPr>
          <w:p w:rsidR="008D748A" w:rsidRPr="00C879B4" w:rsidP="00965BBD" w14:paraId="3018FEBC" w14:textId="77777777">
            <w:pPr>
              <w:rPr>
                <w:rFonts w:ascii="Helvetica" w:hAnsi="Helvetica"/>
                <w:b/>
                <w:bCs/>
                <w:color w:val="000000"/>
                <w:sz w:val="18"/>
              </w:rPr>
            </w:pPr>
          </w:p>
        </w:tc>
        <w:tc>
          <w:tcPr>
            <w:tcW w:w="1526" w:type="dxa"/>
            <w:tcBorders>
              <w:top w:val="single" w:sz="4" w:space="0" w:color="auto"/>
              <w:left w:val="single" w:sz="4" w:space="0" w:color="auto"/>
              <w:bottom w:val="single" w:sz="4" w:space="0" w:color="auto"/>
              <w:right w:val="single" w:sz="4" w:space="0" w:color="auto"/>
            </w:tcBorders>
            <w:shd w:val="clear" w:color="auto" w:fill="auto"/>
          </w:tcPr>
          <w:p w:rsidR="008D748A" w:rsidRPr="008D748A" w:rsidP="00965BBD" w14:paraId="49F14937" w14:textId="0228CFAC">
            <w:pPr>
              <w:jc w:val="center"/>
              <w:rPr>
                <w:rFonts w:ascii="Helvetica" w:hAnsi="Helvetica"/>
                <w:b/>
                <w:color w:val="000000"/>
                <w:sz w:val="18"/>
              </w:rPr>
            </w:pPr>
            <w:r>
              <w:rPr>
                <w:rFonts w:ascii="Helvetica" w:hAnsi="Helvetica"/>
                <w:b/>
                <w:color w:val="000000"/>
                <w:sz w:val="18"/>
              </w:rPr>
              <w:t>TOTAL FOR GRANT MANAGEMENT</w:t>
            </w:r>
          </w:p>
        </w:tc>
        <w:tc>
          <w:tcPr>
            <w:tcW w:w="1357" w:type="dxa"/>
            <w:tcBorders>
              <w:top w:val="single" w:sz="4" w:space="0" w:color="auto"/>
              <w:left w:val="single" w:sz="4" w:space="0" w:color="auto"/>
              <w:bottom w:val="single" w:sz="4" w:space="0" w:color="auto"/>
              <w:right w:val="single" w:sz="4" w:space="0" w:color="auto"/>
            </w:tcBorders>
            <w:shd w:val="clear" w:color="auto" w:fill="D9D9D9"/>
            <w:vAlign w:val="center"/>
          </w:tcPr>
          <w:p w:rsidR="008D748A" w:rsidP="00965BBD" w14:paraId="4892916E" w14:textId="72B39F65">
            <w:pPr>
              <w:jc w:val="center"/>
              <w:rPr>
                <w:rFonts w:ascii="Helvetica" w:hAnsi="Helvetica"/>
                <w:bCs/>
                <w:color w:val="000000"/>
                <w:sz w:val="18"/>
              </w:rPr>
            </w:pPr>
            <w:r>
              <w:rPr>
                <w:rFonts w:ascii="Helvetica" w:hAnsi="Helvetica"/>
                <w:bCs/>
                <w:color w:val="000000"/>
                <w:sz w:val="18"/>
              </w:rPr>
              <w:t>6</w:t>
            </w:r>
          </w:p>
        </w:tc>
        <w:tc>
          <w:tcPr>
            <w:tcW w:w="1199" w:type="dxa"/>
            <w:tcBorders>
              <w:top w:val="single" w:sz="4" w:space="0" w:color="auto"/>
              <w:left w:val="single" w:sz="4" w:space="0" w:color="auto"/>
              <w:bottom w:val="single" w:sz="4" w:space="0" w:color="auto"/>
              <w:right w:val="single" w:sz="4" w:space="0" w:color="auto"/>
            </w:tcBorders>
            <w:shd w:val="clear" w:color="auto" w:fill="000000"/>
            <w:vAlign w:val="center"/>
          </w:tcPr>
          <w:p w:rsidR="008D748A" w:rsidRPr="00C879B4" w:rsidP="00965BBD" w14:paraId="39E2099E" w14:textId="77777777">
            <w:pPr>
              <w:jc w:val="center"/>
              <w:rPr>
                <w:rFonts w:ascii="Helvetica" w:hAnsi="Helvetica"/>
                <w:bCs/>
                <w:color w:val="000000"/>
                <w:sz w:val="18"/>
              </w:rPr>
            </w:pPr>
          </w:p>
        </w:tc>
        <w:tc>
          <w:tcPr>
            <w:tcW w:w="1177" w:type="dxa"/>
            <w:tcBorders>
              <w:top w:val="single" w:sz="4" w:space="0" w:color="auto"/>
              <w:left w:val="single" w:sz="4" w:space="0" w:color="auto"/>
              <w:bottom w:val="single" w:sz="4" w:space="0" w:color="auto"/>
              <w:right w:val="single" w:sz="4" w:space="0" w:color="auto"/>
            </w:tcBorders>
            <w:shd w:val="clear" w:color="auto" w:fill="D9D9D9"/>
            <w:vAlign w:val="center"/>
          </w:tcPr>
          <w:p w:rsidR="008D748A" w:rsidP="00965BBD" w14:paraId="2F97D861" w14:textId="6D5A30D0">
            <w:pPr>
              <w:jc w:val="center"/>
              <w:rPr>
                <w:rFonts w:ascii="Helvetica" w:hAnsi="Helvetica"/>
                <w:bCs/>
                <w:color w:val="000000"/>
                <w:sz w:val="18"/>
              </w:rPr>
            </w:pPr>
            <w:r>
              <w:rPr>
                <w:rFonts w:ascii="Helvetica" w:hAnsi="Helvetica"/>
                <w:bCs/>
                <w:color w:val="000000"/>
                <w:sz w:val="18"/>
              </w:rPr>
              <w:t>24</w:t>
            </w:r>
          </w:p>
        </w:tc>
        <w:tc>
          <w:tcPr>
            <w:tcW w:w="1077" w:type="dxa"/>
            <w:tcBorders>
              <w:top w:val="single" w:sz="4" w:space="0" w:color="auto"/>
              <w:left w:val="single" w:sz="4" w:space="0" w:color="auto"/>
              <w:bottom w:val="single" w:sz="4" w:space="0" w:color="auto"/>
              <w:right w:val="single" w:sz="4" w:space="0" w:color="auto"/>
            </w:tcBorders>
            <w:shd w:val="clear" w:color="auto" w:fill="000000"/>
            <w:vAlign w:val="center"/>
          </w:tcPr>
          <w:p w:rsidR="008D748A" w:rsidRPr="00C879B4" w:rsidP="00965BBD" w14:paraId="6F54BCE1" w14:textId="77777777">
            <w:pPr>
              <w:jc w:val="center"/>
              <w:rPr>
                <w:rFonts w:ascii="Helvetica" w:hAnsi="Helvetica"/>
                <w:bCs/>
                <w:color w:val="000000"/>
                <w:sz w:val="18"/>
              </w:rPr>
            </w:pPr>
          </w:p>
        </w:tc>
        <w:tc>
          <w:tcPr>
            <w:tcW w:w="846" w:type="dxa"/>
            <w:tcBorders>
              <w:top w:val="single" w:sz="4" w:space="0" w:color="auto"/>
              <w:left w:val="single" w:sz="4" w:space="0" w:color="auto"/>
              <w:bottom w:val="single" w:sz="4" w:space="0" w:color="auto"/>
              <w:right w:val="single" w:sz="4" w:space="0" w:color="auto"/>
            </w:tcBorders>
            <w:shd w:val="clear" w:color="auto" w:fill="D9D9D9"/>
            <w:vAlign w:val="center"/>
          </w:tcPr>
          <w:p w:rsidR="008D748A" w:rsidP="00965BBD" w14:paraId="20DEF40F" w14:textId="386BE6B1">
            <w:pPr>
              <w:jc w:val="center"/>
              <w:rPr>
                <w:rFonts w:ascii="Helvetica" w:hAnsi="Helvetica"/>
                <w:bCs/>
                <w:color w:val="000000"/>
                <w:sz w:val="18"/>
              </w:rPr>
            </w:pPr>
            <w:r>
              <w:rPr>
                <w:rFonts w:ascii="Helvetica" w:hAnsi="Helvetica"/>
                <w:bCs/>
                <w:color w:val="000000"/>
                <w:sz w:val="18"/>
              </w:rPr>
              <w:t>600</w:t>
            </w:r>
          </w:p>
        </w:tc>
        <w:tc>
          <w:tcPr>
            <w:tcW w:w="1077" w:type="dxa"/>
            <w:tcBorders>
              <w:top w:val="single" w:sz="4" w:space="0" w:color="auto"/>
              <w:left w:val="single" w:sz="4" w:space="0" w:color="auto"/>
              <w:bottom w:val="single" w:sz="4" w:space="0" w:color="auto"/>
              <w:right w:val="single" w:sz="4" w:space="0" w:color="auto"/>
            </w:tcBorders>
            <w:shd w:val="clear" w:color="auto" w:fill="000000"/>
            <w:vAlign w:val="center"/>
          </w:tcPr>
          <w:p w:rsidR="008D748A" w:rsidRPr="00C879B4" w:rsidP="00965BBD" w14:paraId="2445A1B7" w14:textId="77777777">
            <w:pPr>
              <w:jc w:val="right"/>
              <w:rPr>
                <w:rFonts w:ascii="Helvetica" w:hAnsi="Helvetica"/>
                <w:bCs/>
                <w:color w:val="000000"/>
                <w:sz w:val="18"/>
              </w:rPr>
            </w:pPr>
          </w:p>
        </w:tc>
        <w:tc>
          <w:tcPr>
            <w:tcW w:w="1257" w:type="dxa"/>
            <w:tcBorders>
              <w:top w:val="single" w:sz="4" w:space="0" w:color="auto"/>
              <w:left w:val="single" w:sz="4" w:space="0" w:color="auto"/>
              <w:bottom w:val="single" w:sz="4" w:space="0" w:color="auto"/>
              <w:right w:val="single" w:sz="4" w:space="0" w:color="auto"/>
            </w:tcBorders>
          </w:tcPr>
          <w:p w:rsidR="008D748A" w:rsidP="00363FCB" w14:paraId="3F066E31" w14:textId="77777777">
            <w:pPr>
              <w:jc w:val="right"/>
              <w:rPr>
                <w:rFonts w:ascii="Helvetica" w:hAnsi="Helvetica"/>
                <w:bCs/>
                <w:color w:val="000000"/>
                <w:sz w:val="18"/>
              </w:rPr>
            </w:pPr>
          </w:p>
          <w:p w:rsidR="008D748A" w:rsidRPr="00A605D9" w:rsidP="00363FCB" w14:paraId="1E59C126" w14:textId="04D6C9C0">
            <w:pPr>
              <w:jc w:val="right"/>
              <w:rPr>
                <w:rFonts w:ascii="Helvetica" w:hAnsi="Helvetica"/>
                <w:b/>
                <w:color w:val="000000"/>
                <w:sz w:val="18"/>
              </w:rPr>
            </w:pPr>
            <w:r w:rsidRPr="00A605D9">
              <w:rPr>
                <w:rFonts w:ascii="Helvetica" w:hAnsi="Helvetica"/>
                <w:b/>
                <w:color w:val="000000"/>
                <w:sz w:val="18"/>
              </w:rPr>
              <w:t>$54,630</w:t>
            </w:r>
          </w:p>
        </w:tc>
      </w:tr>
      <w:tr w14:paraId="2CA8CEEB" w14:textId="77777777" w:rsidTr="00D250EA">
        <w:tblPrEx>
          <w:tblW w:w="10722" w:type="dxa"/>
          <w:tblInd w:w="-689" w:type="dxa"/>
          <w:tblLook w:val="0000"/>
        </w:tblPrEx>
        <w:tc>
          <w:tcPr>
            <w:tcW w:w="1206" w:type="dxa"/>
            <w:tcBorders>
              <w:top w:val="single" w:sz="4" w:space="0" w:color="auto"/>
              <w:left w:val="single" w:sz="4" w:space="0" w:color="auto"/>
              <w:bottom w:val="single" w:sz="4" w:space="0" w:color="auto"/>
              <w:right w:val="single" w:sz="4" w:space="0" w:color="auto"/>
            </w:tcBorders>
            <w:vAlign w:val="center"/>
          </w:tcPr>
          <w:p w:rsidR="008D748A" w:rsidRPr="00C879B4" w:rsidP="00965BBD" w14:paraId="68F4DE34" w14:textId="0FFAB373">
            <w:pPr>
              <w:rPr>
                <w:rFonts w:ascii="Helvetica" w:hAnsi="Helvetica"/>
                <w:b/>
                <w:bCs/>
                <w:color w:val="000000"/>
                <w:sz w:val="18"/>
              </w:rPr>
            </w:pPr>
            <w:r>
              <w:rPr>
                <w:rFonts w:ascii="Helvetica" w:hAnsi="Helvetica"/>
                <w:b/>
                <w:bCs/>
                <w:color w:val="000000"/>
                <w:sz w:val="18"/>
              </w:rPr>
              <w:t>GRAND TOTALS</w:t>
            </w:r>
          </w:p>
        </w:tc>
        <w:tc>
          <w:tcPr>
            <w:tcW w:w="1526" w:type="dxa"/>
            <w:tcBorders>
              <w:top w:val="single" w:sz="4" w:space="0" w:color="auto"/>
              <w:left w:val="single" w:sz="4" w:space="0" w:color="auto"/>
              <w:bottom w:val="single" w:sz="4" w:space="0" w:color="auto"/>
              <w:right w:val="single" w:sz="4" w:space="0" w:color="auto"/>
            </w:tcBorders>
            <w:shd w:val="clear" w:color="auto" w:fill="000000" w:themeFill="text1"/>
          </w:tcPr>
          <w:p w:rsidR="008D748A" w:rsidRPr="008D748A" w:rsidP="008D748A" w14:paraId="14FD5586" w14:textId="0E0F9017">
            <w:pPr>
              <w:jc w:val="center"/>
              <w:rPr>
                <w:rFonts w:ascii="Helvetica" w:hAnsi="Helvetica"/>
                <w:b/>
                <w:color w:val="FFFFFF" w:themeColor="background1"/>
                <w:sz w:val="18"/>
              </w:rPr>
            </w:pPr>
          </w:p>
        </w:tc>
        <w:tc>
          <w:tcPr>
            <w:tcW w:w="1357" w:type="dxa"/>
            <w:tcBorders>
              <w:top w:val="single" w:sz="4" w:space="0" w:color="auto"/>
              <w:left w:val="single" w:sz="4" w:space="0" w:color="auto"/>
              <w:bottom w:val="single" w:sz="4" w:space="0" w:color="auto"/>
              <w:right w:val="single" w:sz="4" w:space="0" w:color="auto"/>
            </w:tcBorders>
            <w:shd w:val="clear" w:color="auto" w:fill="D9D9D9"/>
            <w:vAlign w:val="center"/>
          </w:tcPr>
          <w:p w:rsidR="008D748A" w:rsidRPr="00363FCB" w:rsidP="00965BBD" w14:paraId="55C6A6FB" w14:textId="139734A4">
            <w:pPr>
              <w:jc w:val="center"/>
              <w:rPr>
                <w:rFonts w:ascii="Helvetica" w:hAnsi="Helvetica"/>
                <w:b/>
                <w:color w:val="000000"/>
                <w:sz w:val="18"/>
              </w:rPr>
            </w:pPr>
            <w:r w:rsidRPr="00363FCB">
              <w:rPr>
                <w:rFonts w:ascii="Helvetica" w:hAnsi="Helvetica"/>
                <w:b/>
                <w:color w:val="000000"/>
                <w:sz w:val="18"/>
              </w:rPr>
              <w:t>42</w:t>
            </w:r>
          </w:p>
        </w:tc>
        <w:tc>
          <w:tcPr>
            <w:tcW w:w="1199" w:type="dxa"/>
            <w:tcBorders>
              <w:top w:val="single" w:sz="4" w:space="0" w:color="auto"/>
              <w:left w:val="single" w:sz="4" w:space="0" w:color="auto"/>
              <w:bottom w:val="single" w:sz="4" w:space="0" w:color="auto"/>
              <w:right w:val="single" w:sz="4" w:space="0" w:color="auto"/>
            </w:tcBorders>
            <w:shd w:val="clear" w:color="auto" w:fill="000000"/>
            <w:vAlign w:val="center"/>
          </w:tcPr>
          <w:p w:rsidR="008D748A" w:rsidRPr="00C879B4" w:rsidP="00965BBD" w14:paraId="4100D8F4" w14:textId="77777777">
            <w:pPr>
              <w:jc w:val="center"/>
              <w:rPr>
                <w:rFonts w:ascii="Helvetica" w:hAnsi="Helvetica"/>
                <w:bCs/>
                <w:color w:val="000000"/>
                <w:sz w:val="18"/>
              </w:rPr>
            </w:pPr>
          </w:p>
        </w:tc>
        <w:tc>
          <w:tcPr>
            <w:tcW w:w="1177" w:type="dxa"/>
            <w:tcBorders>
              <w:top w:val="single" w:sz="4" w:space="0" w:color="auto"/>
              <w:left w:val="single" w:sz="4" w:space="0" w:color="auto"/>
              <w:bottom w:val="single" w:sz="4" w:space="0" w:color="auto"/>
              <w:right w:val="single" w:sz="4" w:space="0" w:color="auto"/>
            </w:tcBorders>
            <w:shd w:val="clear" w:color="auto" w:fill="D9D9D9"/>
            <w:vAlign w:val="center"/>
          </w:tcPr>
          <w:p w:rsidR="008D748A" w:rsidRPr="00363FCB" w:rsidP="00965BBD" w14:paraId="588FE673" w14:textId="4F92E602">
            <w:pPr>
              <w:jc w:val="center"/>
              <w:rPr>
                <w:rFonts w:ascii="Helvetica" w:hAnsi="Helvetica"/>
                <w:b/>
                <w:color w:val="000000"/>
                <w:sz w:val="18"/>
              </w:rPr>
            </w:pPr>
            <w:r w:rsidRPr="00363FCB">
              <w:rPr>
                <w:rFonts w:ascii="Helvetica" w:hAnsi="Helvetica"/>
                <w:b/>
                <w:color w:val="000000"/>
                <w:sz w:val="18"/>
              </w:rPr>
              <w:t>60</w:t>
            </w:r>
          </w:p>
        </w:tc>
        <w:tc>
          <w:tcPr>
            <w:tcW w:w="1077" w:type="dxa"/>
            <w:tcBorders>
              <w:top w:val="single" w:sz="4" w:space="0" w:color="auto"/>
              <w:left w:val="single" w:sz="4" w:space="0" w:color="auto"/>
              <w:bottom w:val="single" w:sz="4" w:space="0" w:color="auto"/>
              <w:right w:val="single" w:sz="4" w:space="0" w:color="auto"/>
            </w:tcBorders>
            <w:shd w:val="clear" w:color="auto" w:fill="000000"/>
            <w:vAlign w:val="center"/>
          </w:tcPr>
          <w:p w:rsidR="008D748A" w:rsidRPr="00C879B4" w:rsidP="00965BBD" w14:paraId="2388B381" w14:textId="77777777">
            <w:pPr>
              <w:jc w:val="center"/>
              <w:rPr>
                <w:rFonts w:ascii="Helvetica" w:hAnsi="Helvetica"/>
                <w:bCs/>
                <w:color w:val="000000"/>
                <w:sz w:val="18"/>
              </w:rPr>
            </w:pPr>
          </w:p>
        </w:tc>
        <w:tc>
          <w:tcPr>
            <w:tcW w:w="846" w:type="dxa"/>
            <w:tcBorders>
              <w:top w:val="single" w:sz="4" w:space="0" w:color="auto"/>
              <w:left w:val="single" w:sz="4" w:space="0" w:color="auto"/>
              <w:bottom w:val="single" w:sz="4" w:space="0" w:color="auto"/>
              <w:right w:val="single" w:sz="4" w:space="0" w:color="auto"/>
            </w:tcBorders>
            <w:shd w:val="clear" w:color="auto" w:fill="D9D9D9"/>
            <w:vAlign w:val="center"/>
          </w:tcPr>
          <w:p w:rsidR="008D748A" w:rsidRPr="00363FCB" w:rsidP="00965BBD" w14:paraId="4E5B1AA7" w14:textId="33B6AA62">
            <w:pPr>
              <w:jc w:val="center"/>
              <w:rPr>
                <w:rFonts w:ascii="Helvetica" w:hAnsi="Helvetica"/>
                <w:b/>
                <w:color w:val="000000"/>
                <w:sz w:val="18"/>
              </w:rPr>
            </w:pPr>
            <w:r w:rsidRPr="00363FCB">
              <w:rPr>
                <w:rFonts w:ascii="Helvetica" w:hAnsi="Helvetica"/>
                <w:b/>
                <w:color w:val="000000"/>
                <w:sz w:val="18"/>
              </w:rPr>
              <w:t>1</w:t>
            </w:r>
            <w:r w:rsidRPr="00363FCB" w:rsidR="00363FCB">
              <w:rPr>
                <w:rFonts w:ascii="Helvetica" w:hAnsi="Helvetica"/>
                <w:b/>
                <w:color w:val="000000"/>
                <w:sz w:val="18"/>
              </w:rPr>
              <w:t>,</w:t>
            </w:r>
            <w:r w:rsidRPr="00363FCB">
              <w:rPr>
                <w:rFonts w:ascii="Helvetica" w:hAnsi="Helvetica"/>
                <w:b/>
                <w:color w:val="000000"/>
                <w:sz w:val="18"/>
              </w:rPr>
              <w:t>722</w:t>
            </w:r>
          </w:p>
        </w:tc>
        <w:tc>
          <w:tcPr>
            <w:tcW w:w="1077" w:type="dxa"/>
            <w:tcBorders>
              <w:top w:val="single" w:sz="4" w:space="0" w:color="auto"/>
              <w:left w:val="single" w:sz="4" w:space="0" w:color="auto"/>
              <w:bottom w:val="single" w:sz="4" w:space="0" w:color="auto"/>
              <w:right w:val="single" w:sz="4" w:space="0" w:color="auto"/>
            </w:tcBorders>
            <w:shd w:val="clear" w:color="auto" w:fill="000000"/>
            <w:vAlign w:val="center"/>
          </w:tcPr>
          <w:p w:rsidR="008D748A" w:rsidRPr="00C879B4" w:rsidP="00965BBD" w14:paraId="181A5AC0" w14:textId="77777777">
            <w:pPr>
              <w:jc w:val="right"/>
              <w:rPr>
                <w:rFonts w:ascii="Helvetica" w:hAnsi="Helvetica"/>
                <w:bCs/>
                <w:color w:val="000000"/>
                <w:sz w:val="18"/>
              </w:rPr>
            </w:pPr>
          </w:p>
        </w:tc>
        <w:tc>
          <w:tcPr>
            <w:tcW w:w="1257" w:type="dxa"/>
            <w:tcBorders>
              <w:top w:val="single" w:sz="4" w:space="0" w:color="auto"/>
              <w:left w:val="single" w:sz="4" w:space="0" w:color="auto"/>
              <w:bottom w:val="single" w:sz="4" w:space="0" w:color="auto"/>
              <w:right w:val="single" w:sz="4" w:space="0" w:color="auto"/>
            </w:tcBorders>
          </w:tcPr>
          <w:p w:rsidR="008D748A" w:rsidRPr="00A605D9" w:rsidP="00363FCB" w14:paraId="461848AC" w14:textId="6058AF10">
            <w:pPr>
              <w:jc w:val="right"/>
              <w:rPr>
                <w:rFonts w:ascii="Helvetica" w:hAnsi="Helvetica"/>
                <w:b/>
                <w:color w:val="000000"/>
                <w:sz w:val="18"/>
              </w:rPr>
            </w:pPr>
            <w:r w:rsidRPr="00A605D9">
              <w:rPr>
                <w:rFonts w:ascii="Helvetica" w:hAnsi="Helvetica"/>
                <w:b/>
                <w:color w:val="000000"/>
                <w:sz w:val="18"/>
              </w:rPr>
              <w:t>$156,788</w:t>
            </w:r>
          </w:p>
        </w:tc>
      </w:tr>
    </w:tbl>
    <w:p w:rsidR="00BF4E8D" w:rsidP="00BF4E8D" w14:paraId="005EA24E" w14:textId="7ACA0502">
      <w:pPr>
        <w:spacing w:after="0"/>
        <w:rPr>
          <w:sz w:val="16"/>
          <w:szCs w:val="16"/>
        </w:rPr>
      </w:pPr>
      <w:r w:rsidRPr="00A9726C">
        <w:rPr>
          <w:sz w:val="16"/>
          <w:szCs w:val="16"/>
          <w:highlight w:val="yellow"/>
        </w:rPr>
        <w:t>Note</w:t>
      </w:r>
      <w:r w:rsidRPr="009B69D3">
        <w:rPr>
          <w:sz w:val="16"/>
          <w:szCs w:val="16"/>
        </w:rPr>
        <w:t>: The “Avg. Hourly Wage Rate” for each respondent includes a 1.4</w:t>
      </w:r>
      <w:r>
        <w:rPr>
          <w:sz w:val="16"/>
          <w:szCs w:val="16"/>
        </w:rPr>
        <w:t>6</w:t>
      </w:r>
      <w:r w:rsidRPr="009B69D3">
        <w:rPr>
          <w:sz w:val="16"/>
          <w:szCs w:val="16"/>
        </w:rPr>
        <w:t xml:space="preserve"> multiplier to r</w:t>
      </w:r>
      <w:r>
        <w:rPr>
          <w:sz w:val="16"/>
          <w:szCs w:val="16"/>
        </w:rPr>
        <w:t xml:space="preserve">eflect a fully-loaded wage rate. </w:t>
      </w:r>
    </w:p>
    <w:p w:rsidR="00BF4E8D" w:rsidRPr="009B69D3" w:rsidP="00BF4E8D" w14:paraId="4985484D" w14:textId="77777777">
      <w:pPr>
        <w:spacing w:after="0" w:line="240" w:lineRule="auto"/>
        <w:ind w:left="-450" w:firstLine="450"/>
        <w:rPr>
          <w:sz w:val="16"/>
          <w:szCs w:val="16"/>
        </w:rPr>
      </w:pPr>
      <w:r>
        <w:rPr>
          <w:sz w:val="16"/>
          <w:szCs w:val="16"/>
        </w:rPr>
        <w:t>“Type of Respondent” should be entered exactly as chosen in Question 3 of the OMB Form 83-I</w:t>
      </w:r>
    </w:p>
    <w:p w:rsidR="008324E2" w:rsidRPr="00CA2BD8" w:rsidP="0082319C" w14:paraId="016A048C" w14:textId="18ACF915">
      <w:pPr>
        <w:spacing w:after="0" w:line="240" w:lineRule="auto"/>
        <w:rPr>
          <w:rFonts w:ascii="Times New Roman" w:hAnsi="Times New Roman"/>
          <w:b/>
          <w:color w:val="000000"/>
          <w:sz w:val="24"/>
          <w:szCs w:val="24"/>
        </w:rPr>
      </w:pPr>
    </w:p>
    <w:p w:rsidR="00C056D1" w:rsidP="00C056D1" w14:paraId="4ED3FC12" w14:textId="64E0AB30">
      <w:pPr>
        <w:rPr>
          <w:rFonts w:ascii="Times New Roman" w:hAnsi="Times New Roman"/>
          <w:sz w:val="24"/>
          <w:szCs w:val="24"/>
        </w:rPr>
      </w:pPr>
      <w:r w:rsidRPr="005B2549">
        <w:rPr>
          <w:rFonts w:ascii="Times New Roman" w:hAnsi="Times New Roman"/>
          <w:sz w:val="24"/>
          <w:szCs w:val="24"/>
        </w:rPr>
        <w:t>According to the U.S. Department of Labor, Bureau of Labor Statistics website (</w:t>
      </w:r>
      <w:hyperlink r:id="rId7" w:history="1">
        <w:r w:rsidRPr="00547726" w:rsidR="000C20A9">
          <w:rPr>
            <w:rStyle w:val="Hyperlink"/>
            <w:rFonts w:ascii="Times New Roman" w:hAnsi="Times New Roman"/>
          </w:rPr>
          <w:t>https://www.bls.gov/oes/ current/oes_nat.htm</w:t>
        </w:r>
      </w:hyperlink>
      <w:r w:rsidRPr="005B2549">
        <w:rPr>
          <w:rFonts w:ascii="Times New Roman" w:hAnsi="Times New Roman"/>
          <w:sz w:val="24"/>
          <w:szCs w:val="24"/>
        </w:rPr>
        <w:t xml:space="preserve">) the wage rate category </w:t>
      </w:r>
      <w:r w:rsidRPr="002C5338">
        <w:rPr>
          <w:rFonts w:ascii="Times New Roman" w:hAnsi="Times New Roman"/>
          <w:sz w:val="24"/>
          <w:szCs w:val="24"/>
        </w:rPr>
        <w:t xml:space="preserve">for </w:t>
      </w:r>
      <w:r w:rsidRPr="00FA55C8">
        <w:rPr>
          <w:rFonts w:ascii="Times New Roman" w:hAnsi="Times New Roman"/>
          <w:sz w:val="24"/>
          <w:szCs w:val="24"/>
        </w:rPr>
        <w:t xml:space="preserve">11-9199 Managers, All </w:t>
      </w:r>
      <w:r w:rsidRPr="00FA55C8">
        <w:rPr>
          <w:rFonts w:ascii="Times New Roman" w:hAnsi="Times New Roman"/>
          <w:sz w:val="24"/>
          <w:szCs w:val="24"/>
        </w:rPr>
        <w:t>Othe</w:t>
      </w:r>
      <w:r>
        <w:rPr>
          <w:rFonts w:ascii="Times New Roman" w:hAnsi="Times New Roman"/>
          <w:sz w:val="24"/>
          <w:szCs w:val="24"/>
        </w:rPr>
        <w:t xml:space="preserve">r </w:t>
      </w:r>
      <w:r w:rsidRPr="002C5338">
        <w:rPr>
          <w:rFonts w:ascii="Times New Roman" w:hAnsi="Times New Roman"/>
          <w:sz w:val="24"/>
          <w:szCs w:val="24"/>
        </w:rPr>
        <w:t xml:space="preserve">is estimated to be </w:t>
      </w:r>
      <w:r w:rsidRPr="0039084E">
        <w:rPr>
          <w:rFonts w:ascii="Times New Roman" w:hAnsi="Times New Roman"/>
          <w:sz w:val="24"/>
          <w:szCs w:val="24"/>
        </w:rPr>
        <w:t>$</w:t>
      </w:r>
      <w:r>
        <w:rPr>
          <w:rFonts w:ascii="Times New Roman" w:hAnsi="Times New Roman"/>
          <w:sz w:val="24"/>
          <w:szCs w:val="24"/>
        </w:rPr>
        <w:t>91.05 ($62.36 x 1.46) per hour,</w:t>
      </w:r>
      <w:r w:rsidRPr="002C5338">
        <w:rPr>
          <w:rFonts w:ascii="Times New Roman" w:hAnsi="Times New Roman"/>
          <w:sz w:val="24"/>
          <w:szCs w:val="24"/>
        </w:rPr>
        <w:t xml:space="preserve"> therefore, the estimated burden hour cost to respondents </w:t>
      </w:r>
      <w:r w:rsidRPr="0039084E">
        <w:rPr>
          <w:rFonts w:ascii="Times New Roman" w:hAnsi="Times New Roman"/>
          <w:sz w:val="24"/>
          <w:szCs w:val="24"/>
        </w:rPr>
        <w:t>Manager-</w:t>
      </w:r>
      <w:r>
        <w:rPr>
          <w:rFonts w:ascii="Times New Roman" w:hAnsi="Times New Roman"/>
          <w:sz w:val="24"/>
          <w:szCs w:val="24"/>
        </w:rPr>
        <w:t>O</w:t>
      </w:r>
      <w:r w:rsidRPr="0039084E">
        <w:rPr>
          <w:rFonts w:ascii="Times New Roman" w:hAnsi="Times New Roman"/>
          <w:sz w:val="24"/>
          <w:szCs w:val="24"/>
        </w:rPr>
        <w:t xml:space="preserve">ther </w:t>
      </w:r>
      <w:r w:rsidRPr="002C5338">
        <w:rPr>
          <w:rFonts w:ascii="Times New Roman" w:hAnsi="Times New Roman"/>
          <w:sz w:val="24"/>
          <w:szCs w:val="24"/>
        </w:rPr>
        <w:t>is estimated to be</w:t>
      </w:r>
      <w:r w:rsidRPr="0039084E">
        <w:rPr>
          <w:rFonts w:ascii="Times New Roman" w:hAnsi="Times New Roman"/>
          <w:sz w:val="24"/>
          <w:szCs w:val="24"/>
        </w:rPr>
        <w:t xml:space="preserve"> $</w:t>
      </w:r>
      <w:r w:rsidR="00253076">
        <w:rPr>
          <w:rFonts w:ascii="Times New Roman" w:hAnsi="Times New Roman"/>
          <w:sz w:val="24"/>
          <w:szCs w:val="24"/>
        </w:rPr>
        <w:t>1</w:t>
      </w:r>
      <w:r w:rsidR="004F700B">
        <w:rPr>
          <w:rFonts w:ascii="Times New Roman" w:hAnsi="Times New Roman"/>
          <w:sz w:val="24"/>
          <w:szCs w:val="24"/>
        </w:rPr>
        <w:t>56,788</w:t>
      </w:r>
      <w:r w:rsidR="00253076">
        <w:rPr>
          <w:rFonts w:ascii="Times New Roman" w:hAnsi="Times New Roman"/>
          <w:sz w:val="24"/>
          <w:szCs w:val="24"/>
        </w:rPr>
        <w:t>.</w:t>
      </w:r>
    </w:p>
    <w:p w:rsidR="00FA2F70" w:rsidRPr="00CA2BD8" w:rsidP="00FA2F70" w14:paraId="24215B44" w14:textId="77777777">
      <w:pPr>
        <w:spacing w:after="0" w:line="240" w:lineRule="auto"/>
        <w:rPr>
          <w:rFonts w:ascii="Times New Roman" w:hAnsi="Times New Roman"/>
          <w:b/>
          <w:color w:val="000000"/>
          <w:sz w:val="24"/>
          <w:szCs w:val="24"/>
        </w:rPr>
      </w:pPr>
    </w:p>
    <w:tbl>
      <w:tblPr>
        <w:tblW w:w="0" w:type="auto"/>
        <w:tblInd w:w="108" w:type="dxa"/>
        <w:tblLook w:val="04A0"/>
      </w:tblPr>
      <w:tblGrid>
        <w:gridCol w:w="9252"/>
      </w:tblGrid>
      <w:tr w14:paraId="70A992F7" w14:textId="77777777" w:rsidTr="00D35DDB">
        <w:tblPrEx>
          <w:tblW w:w="0" w:type="auto"/>
          <w:tblInd w:w="108" w:type="dxa"/>
          <w:tblLook w:val="04A0"/>
        </w:tblPrEx>
        <w:tc>
          <w:tcPr>
            <w:tcW w:w="9360" w:type="dxa"/>
            <w:shd w:val="clear" w:color="auto" w:fill="auto"/>
          </w:tcPr>
          <w:p w:rsidR="0021340A" w:rsidRPr="00CA2BD8" w:rsidP="001B4FB5" w14:paraId="2EB70E74" w14:textId="77777777">
            <w:pPr>
              <w:spacing w:after="0" w:line="240" w:lineRule="auto"/>
              <w:rPr>
                <w:rFonts w:ascii="Times New Roman" w:hAnsi="Times New Roman"/>
                <w:b/>
                <w:color w:val="000000"/>
                <w:sz w:val="24"/>
                <w:szCs w:val="24"/>
              </w:rPr>
            </w:pPr>
            <w:r w:rsidRPr="00CA2BD8">
              <w:rPr>
                <w:rFonts w:ascii="Times New Roman" w:hAnsi="Times New Roman"/>
                <w:b/>
                <w:color w:val="000000"/>
                <w:sz w:val="24"/>
                <w:szCs w:val="24"/>
              </w:rPr>
              <w:t xml:space="preserve">13. Provide an estimate for the total annual cost burden to respondents or recordkeepers resulting from the collection of information. (Do not include the cost of any hour burden shown in Items 12 and 14). </w:t>
            </w:r>
          </w:p>
          <w:p w:rsidR="0021340A" w:rsidRPr="00CA2BD8" w:rsidP="001B4FB5" w14:paraId="3FB24E4F" w14:textId="77777777">
            <w:pPr>
              <w:spacing w:after="0" w:line="240" w:lineRule="auto"/>
              <w:rPr>
                <w:rFonts w:ascii="Times New Roman" w:hAnsi="Times New Roman"/>
                <w:b/>
                <w:color w:val="000000"/>
                <w:sz w:val="24"/>
                <w:szCs w:val="24"/>
              </w:rPr>
            </w:pPr>
          </w:p>
          <w:p w:rsidR="0021340A" w:rsidRPr="00CA2BD8" w:rsidP="001B4FB5" w14:paraId="36730231" w14:textId="021A369E">
            <w:pPr>
              <w:spacing w:after="0" w:line="240" w:lineRule="auto"/>
              <w:rPr>
                <w:rFonts w:ascii="Times New Roman" w:hAnsi="Times New Roman"/>
                <w:color w:val="000000"/>
                <w:sz w:val="24"/>
                <w:szCs w:val="24"/>
              </w:rPr>
            </w:pPr>
            <w:r w:rsidRPr="00CA2BD8">
              <w:rPr>
                <w:rFonts w:ascii="Times New Roman" w:hAnsi="Times New Roman"/>
                <w:color w:val="000000"/>
                <w:sz w:val="24"/>
                <w:szCs w:val="24"/>
              </w:rPr>
              <w:t xml:space="preserve">*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r w:rsidRPr="00CA2BD8" w:rsidR="00C26546">
              <w:rPr>
                <w:rFonts w:ascii="Times New Roman" w:hAnsi="Times New Roman"/>
                <w:color w:val="000000"/>
                <w:sz w:val="24"/>
                <w:szCs w:val="24"/>
              </w:rPr>
              <w:t>drilling,</w:t>
            </w:r>
            <w:r w:rsidRPr="00CA2BD8">
              <w:rPr>
                <w:rFonts w:ascii="Times New Roman" w:hAnsi="Times New Roman"/>
                <w:color w:val="000000"/>
                <w:sz w:val="24"/>
                <w:szCs w:val="24"/>
              </w:rPr>
              <w:t xml:space="preserve"> and testing equipment; and record storage facilities. </w:t>
            </w:r>
          </w:p>
          <w:p w:rsidR="0021340A" w:rsidRPr="00CA2BD8" w:rsidP="001B4FB5" w14:paraId="7527F54D" w14:textId="77777777">
            <w:pPr>
              <w:spacing w:after="0" w:line="240" w:lineRule="auto"/>
              <w:rPr>
                <w:rFonts w:ascii="Times New Roman" w:hAnsi="Times New Roman"/>
                <w:color w:val="000000"/>
                <w:sz w:val="24"/>
                <w:szCs w:val="24"/>
              </w:rPr>
            </w:pPr>
          </w:p>
          <w:p w:rsidR="0021340A" w:rsidRPr="00CA2BD8" w:rsidP="001B4FB5" w14:paraId="18FA9392" w14:textId="42ADFF06">
            <w:pPr>
              <w:spacing w:after="0" w:line="240" w:lineRule="auto"/>
              <w:rPr>
                <w:rFonts w:ascii="Times New Roman" w:hAnsi="Times New Roman"/>
                <w:color w:val="000000"/>
                <w:sz w:val="24"/>
                <w:szCs w:val="24"/>
              </w:rPr>
            </w:pPr>
            <w:r w:rsidRPr="00CA2BD8">
              <w:rPr>
                <w:rFonts w:ascii="Times New Roman" w:hAnsi="Times New Roman"/>
                <w:color w:val="000000"/>
                <w:sz w:val="24"/>
                <w:szCs w:val="24"/>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w:t>
            </w:r>
            <w:r w:rsidRPr="00CA2BD8" w:rsidR="00C26546">
              <w:rPr>
                <w:rFonts w:ascii="Times New Roman" w:hAnsi="Times New Roman"/>
                <w:color w:val="000000"/>
                <w:sz w:val="24"/>
                <w:szCs w:val="24"/>
              </w:rPr>
              <w:t>process,</w:t>
            </w:r>
            <w:r w:rsidRPr="00CA2BD8">
              <w:rPr>
                <w:rFonts w:ascii="Times New Roman" w:hAnsi="Times New Roman"/>
                <w:color w:val="000000"/>
                <w:sz w:val="24"/>
                <w:szCs w:val="24"/>
              </w:rPr>
              <w:t xml:space="preserve"> and use existing economic or regulatory impact analysis associated with the rulemaking containing the information collection, as appropriate. </w:t>
            </w:r>
          </w:p>
          <w:p w:rsidR="0021340A" w:rsidRPr="00CA2BD8" w:rsidP="001B4FB5" w14:paraId="5FFC009C" w14:textId="77777777">
            <w:pPr>
              <w:spacing w:after="0" w:line="240" w:lineRule="auto"/>
              <w:rPr>
                <w:rFonts w:ascii="Times New Roman" w:hAnsi="Times New Roman"/>
                <w:color w:val="000000"/>
                <w:sz w:val="24"/>
                <w:szCs w:val="24"/>
              </w:rPr>
            </w:pPr>
          </w:p>
          <w:p w:rsidR="0021340A" w:rsidP="001B4FB5" w14:paraId="61B03FD4" w14:textId="77777777">
            <w:pPr>
              <w:spacing w:after="0" w:line="240" w:lineRule="auto"/>
              <w:rPr>
                <w:rFonts w:ascii="Times New Roman" w:hAnsi="Times New Roman"/>
                <w:color w:val="000000"/>
                <w:sz w:val="24"/>
                <w:szCs w:val="24"/>
              </w:rPr>
            </w:pPr>
            <w:r w:rsidRPr="00CA2BD8">
              <w:rPr>
                <w:rFonts w:ascii="Times New Roman" w:hAnsi="Times New Roman"/>
                <w:color w:val="000000"/>
                <w:sz w:val="24"/>
                <w:szCs w:val="24"/>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981097" w:rsidP="001B4FB5" w14:paraId="1691617E" w14:textId="77777777">
            <w:pPr>
              <w:spacing w:after="0" w:line="240" w:lineRule="auto"/>
              <w:rPr>
                <w:rFonts w:ascii="Times New Roman" w:hAnsi="Times New Roman"/>
                <w:color w:val="000000"/>
                <w:sz w:val="24"/>
                <w:szCs w:val="24"/>
              </w:rPr>
            </w:pPr>
          </w:p>
          <w:p w:rsidR="0021340A" w:rsidRPr="00CA2BD8" w:rsidP="00981097" w14:paraId="418D9C14" w14:textId="331A1BF9">
            <w:pPr>
              <w:spacing w:after="0" w:line="240" w:lineRule="auto"/>
              <w:rPr>
                <w:rFonts w:ascii="Times New Roman" w:hAnsi="Times New Roman"/>
                <w:b/>
                <w:color w:val="000000"/>
                <w:sz w:val="24"/>
                <w:szCs w:val="24"/>
              </w:rPr>
            </w:pPr>
            <w:r w:rsidRPr="00981097">
              <w:rPr>
                <w:rFonts w:ascii="Times New Roman" w:hAnsi="Times New Roman"/>
                <w:color w:val="000000"/>
                <w:sz w:val="24"/>
                <w:szCs w:val="24"/>
              </w:rPr>
              <w:t>There are no record keeping, capital, start-up or maintenance costs associated with this information collection.</w:t>
            </w:r>
          </w:p>
        </w:tc>
      </w:tr>
      <w:tr w14:paraId="793A83EB" w14:textId="77777777" w:rsidTr="00D35DDB">
        <w:tblPrEx>
          <w:tblW w:w="0" w:type="auto"/>
          <w:tblInd w:w="108" w:type="dxa"/>
          <w:tblLook w:val="04A0"/>
        </w:tblPrEx>
        <w:tc>
          <w:tcPr>
            <w:tcW w:w="9360" w:type="dxa"/>
            <w:shd w:val="clear" w:color="auto" w:fill="auto"/>
          </w:tcPr>
          <w:p w:rsidR="00272D6B" w:rsidRPr="00CA2BD8" w:rsidP="001B4FB5" w14:paraId="3477F68E" w14:textId="0B9617AE">
            <w:pPr>
              <w:spacing w:after="0" w:line="240" w:lineRule="auto"/>
              <w:rPr>
                <w:rFonts w:ascii="Times New Roman" w:hAnsi="Times New Roman"/>
                <w:b/>
                <w:color w:val="000000"/>
                <w:sz w:val="24"/>
                <w:szCs w:val="24"/>
              </w:rPr>
            </w:pPr>
          </w:p>
        </w:tc>
      </w:tr>
    </w:tbl>
    <w:p w:rsidR="00272D6B" w:rsidRPr="00CA2BD8" w:rsidP="00272D6B" w14:paraId="392799BE" w14:textId="77777777">
      <w:pPr>
        <w:spacing w:after="160" w:line="259" w:lineRule="auto"/>
        <w:rPr>
          <w:rFonts w:ascii="Times New Roman" w:hAnsi="Times New Roman" w:eastAsiaTheme="minorHAnsi"/>
        </w:rPr>
      </w:pPr>
    </w:p>
    <w:tbl>
      <w:tblPr>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4A0"/>
      </w:tblPr>
      <w:tblGrid>
        <w:gridCol w:w="9252"/>
      </w:tblGrid>
      <w:tr w14:paraId="2F4177A0" w14:textId="77777777" w:rsidTr="00436299">
        <w:tblPrEx>
          <w:tblW w:w="0" w:type="auto"/>
          <w:tblInd w:w="108" w:type="dxa"/>
          <w:tblBorders>
            <w:top w:val="single" w:sz="4" w:space="0" w:color="auto"/>
            <w:left w:val="single" w:sz="4" w:space="0" w:color="auto"/>
            <w:bottom w:val="single" w:sz="4" w:space="0" w:color="auto"/>
            <w:right w:val="single" w:sz="4" w:space="0" w:color="auto"/>
            <w:insideV w:val="single" w:sz="4" w:space="0" w:color="auto"/>
          </w:tblBorders>
          <w:tblLook w:val="04A0"/>
        </w:tblPrEx>
        <w:tc>
          <w:tcPr>
            <w:tcW w:w="9360" w:type="dxa"/>
            <w:tcBorders>
              <w:top w:val="nil"/>
              <w:left w:val="nil"/>
              <w:bottom w:val="nil"/>
              <w:right w:val="nil"/>
            </w:tcBorders>
            <w:shd w:val="clear" w:color="auto" w:fill="auto"/>
          </w:tcPr>
          <w:p w:rsidR="00272D6B" w:rsidRPr="00CA2BD8" w:rsidP="00436299" w14:paraId="560F4403" w14:textId="77777777">
            <w:pPr>
              <w:spacing w:after="0" w:line="240" w:lineRule="auto"/>
              <w:rPr>
                <w:rFonts w:ascii="Times New Roman" w:hAnsi="Times New Roman"/>
                <w:b/>
                <w:color w:val="000000"/>
                <w:sz w:val="24"/>
                <w:szCs w:val="24"/>
              </w:rPr>
            </w:pPr>
            <w:r w:rsidRPr="00CA2BD8">
              <w:rPr>
                <w:rFonts w:ascii="Times New Roman" w:hAnsi="Times New Roman"/>
                <w:b/>
                <w:color w:val="000000"/>
                <w:sz w:val="24"/>
                <w:szCs w:val="24"/>
              </w:rPr>
              <w:t xml:space="preserve">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272D6B" w:rsidP="00436299" w14:paraId="22B103A1" w14:textId="41D30063">
            <w:pPr>
              <w:spacing w:after="0" w:line="240" w:lineRule="auto"/>
              <w:rPr>
                <w:rFonts w:ascii="Times New Roman" w:hAnsi="Times New Roman"/>
                <w:color w:val="000000"/>
                <w:sz w:val="24"/>
                <w:szCs w:val="24"/>
              </w:rPr>
            </w:pPr>
          </w:p>
          <w:p w:rsidR="00394F81" w:rsidRPr="00CA2BD8" w:rsidP="00436299" w14:paraId="56C2AF34" w14:textId="77777777">
            <w:pPr>
              <w:spacing w:after="0" w:line="240" w:lineRule="auto"/>
              <w:rPr>
                <w:rFonts w:ascii="Times New Roman" w:hAnsi="Times New Roman"/>
                <w:color w:val="000000"/>
                <w:sz w:val="24"/>
                <w:szCs w:val="24"/>
              </w:rPr>
            </w:pPr>
          </w:p>
          <w:p w:rsidR="00272D6B" w:rsidP="00436299" w14:paraId="7BE4F779" w14:textId="14584425">
            <w:pPr>
              <w:spacing w:after="0" w:line="240" w:lineRule="auto"/>
              <w:rPr>
                <w:rFonts w:ascii="Times New Roman" w:hAnsi="Times New Roman"/>
                <w:color w:val="000000"/>
                <w:sz w:val="24"/>
                <w:szCs w:val="24"/>
              </w:rPr>
            </w:pPr>
          </w:p>
          <w:p w:rsidR="004D130D" w:rsidP="00436299" w14:paraId="193B061A" w14:textId="0865D1F0">
            <w:pPr>
              <w:spacing w:after="0" w:line="240" w:lineRule="auto"/>
              <w:rPr>
                <w:rFonts w:ascii="Times New Roman" w:hAnsi="Times New Roman"/>
                <w:color w:val="000000"/>
                <w:sz w:val="24"/>
                <w:szCs w:val="24"/>
              </w:rPr>
            </w:pPr>
          </w:p>
          <w:p w:rsidR="004D130D" w:rsidP="00436299" w14:paraId="4533AA65" w14:textId="6A1CC619">
            <w:pPr>
              <w:spacing w:after="0" w:line="240" w:lineRule="auto"/>
              <w:rPr>
                <w:rFonts w:ascii="Times New Roman" w:hAnsi="Times New Roman"/>
                <w:color w:val="000000"/>
                <w:sz w:val="24"/>
                <w:szCs w:val="24"/>
              </w:rPr>
            </w:pPr>
          </w:p>
          <w:p w:rsidR="004D130D" w:rsidRPr="00CA2BD8" w:rsidP="00436299" w14:paraId="6CE88C04" w14:textId="77777777">
            <w:pPr>
              <w:spacing w:after="0" w:line="240" w:lineRule="auto"/>
              <w:rPr>
                <w:rFonts w:ascii="Times New Roman" w:hAnsi="Times New Roman"/>
                <w:color w:val="000000"/>
                <w:sz w:val="24"/>
                <w:szCs w:val="24"/>
              </w:rPr>
            </w:pPr>
          </w:p>
          <w:p w:rsidR="00272D6B" w:rsidRPr="00CA2BD8" w:rsidP="00436299" w14:paraId="19F6E1CF" w14:textId="77777777">
            <w:pPr>
              <w:spacing w:after="0" w:line="240" w:lineRule="auto"/>
              <w:rPr>
                <w:rFonts w:ascii="Times New Roman" w:hAnsi="Times New Roman"/>
                <w:color w:val="000000"/>
                <w:sz w:val="24"/>
                <w:szCs w:val="24"/>
              </w:rPr>
            </w:pPr>
          </w:p>
        </w:tc>
      </w:tr>
    </w:tbl>
    <w:p w:rsidR="00272D6B" w:rsidRPr="00CA2BD8" w:rsidP="00272D6B" w14:paraId="7D96FC27" w14:textId="77777777">
      <w:pPr>
        <w:tabs>
          <w:tab w:val="left" w:pos="360"/>
        </w:tabs>
        <w:spacing w:after="0" w:line="240" w:lineRule="auto"/>
        <w:jc w:val="center"/>
        <w:rPr>
          <w:rFonts w:ascii="Times New Roman" w:eastAsia="Calibri" w:hAnsi="Times New Roman"/>
          <w:b/>
          <w:bCs/>
          <w:sz w:val="24"/>
          <w:szCs w:val="24"/>
        </w:rPr>
      </w:pPr>
      <w:r w:rsidRPr="00CA2BD8">
        <w:rPr>
          <w:rFonts w:ascii="Times New Roman" w:eastAsia="Calibri" w:hAnsi="Times New Roman"/>
          <w:b/>
          <w:bCs/>
          <w:sz w:val="24"/>
          <w:szCs w:val="24"/>
        </w:rPr>
        <w:t>Annual Cost to the Federal Government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80"/>
        <w:gridCol w:w="1518"/>
      </w:tblGrid>
      <w:tr w14:paraId="7B96BB66" w14:textId="77777777" w:rsidTr="00436299">
        <w:tblPrEx>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0"/>
        </w:trPr>
        <w:tc>
          <w:tcPr>
            <w:tcW w:w="7680" w:type="dxa"/>
            <w:shd w:val="clear" w:color="auto" w:fill="A5A5A5"/>
            <w:noWrap/>
            <w:vAlign w:val="center"/>
          </w:tcPr>
          <w:p w:rsidR="00272D6B" w:rsidRPr="00CA2BD8" w:rsidP="00436299" w14:paraId="24546BDD" w14:textId="77777777">
            <w:pPr>
              <w:jc w:val="center"/>
              <w:rPr>
                <w:rFonts w:ascii="Times New Roman" w:eastAsia="Calibri" w:hAnsi="Times New Roman"/>
                <w:b/>
                <w:bCs/>
                <w:sz w:val="20"/>
                <w:szCs w:val="20"/>
              </w:rPr>
            </w:pPr>
            <w:r w:rsidRPr="00CA2BD8">
              <w:rPr>
                <w:rFonts w:ascii="Times New Roman" w:eastAsia="Calibri" w:hAnsi="Times New Roman"/>
                <w:b/>
                <w:bCs/>
                <w:sz w:val="20"/>
                <w:szCs w:val="20"/>
              </w:rPr>
              <w:t>Item</w:t>
            </w:r>
          </w:p>
        </w:tc>
        <w:tc>
          <w:tcPr>
            <w:tcW w:w="1518" w:type="dxa"/>
            <w:shd w:val="clear" w:color="auto" w:fill="A5A5A5"/>
            <w:noWrap/>
          </w:tcPr>
          <w:p w:rsidR="00272D6B" w:rsidRPr="00CA2BD8" w:rsidP="00436299" w14:paraId="55BAD553" w14:textId="77777777">
            <w:pPr>
              <w:jc w:val="center"/>
              <w:rPr>
                <w:rFonts w:ascii="Times New Roman" w:eastAsia="Calibri" w:hAnsi="Times New Roman"/>
                <w:b/>
                <w:bCs/>
                <w:sz w:val="20"/>
                <w:szCs w:val="20"/>
              </w:rPr>
            </w:pPr>
            <w:r w:rsidRPr="00CA2BD8">
              <w:rPr>
                <w:rFonts w:ascii="Times New Roman" w:eastAsia="Calibri" w:hAnsi="Times New Roman"/>
                <w:b/>
                <w:bCs/>
                <w:sz w:val="20"/>
                <w:szCs w:val="20"/>
              </w:rPr>
              <w:t>Cost ($)</w:t>
            </w:r>
          </w:p>
        </w:tc>
      </w:tr>
      <w:tr w14:paraId="1F5A7ED7" w14:textId="77777777" w:rsidTr="00436299">
        <w:tblPrEx>
          <w:tblW w:w="9198" w:type="dxa"/>
          <w:tblLook w:val="0000"/>
        </w:tblPrEx>
        <w:trPr>
          <w:trHeight w:val="495"/>
        </w:trPr>
        <w:tc>
          <w:tcPr>
            <w:tcW w:w="7680" w:type="dxa"/>
          </w:tcPr>
          <w:p w:rsidR="00272D6B" w:rsidRPr="00CA2BD8" w:rsidP="00436299" w14:paraId="60A0279F" w14:textId="447B4C16">
            <w:pPr>
              <w:rPr>
                <w:rFonts w:ascii="Times New Roman" w:eastAsia="Calibri" w:hAnsi="Times New Roman"/>
                <w:sz w:val="18"/>
                <w:szCs w:val="18"/>
              </w:rPr>
            </w:pPr>
            <w:r w:rsidRPr="00CA2BD8">
              <w:rPr>
                <w:rFonts w:ascii="Times New Roman" w:eastAsia="Calibri" w:hAnsi="Times New Roman"/>
                <w:sz w:val="18"/>
                <w:szCs w:val="18"/>
              </w:rPr>
              <w:t xml:space="preserve">Contract Costs: </w:t>
            </w:r>
          </w:p>
        </w:tc>
        <w:tc>
          <w:tcPr>
            <w:tcW w:w="1518" w:type="dxa"/>
          </w:tcPr>
          <w:p w:rsidR="00272D6B" w:rsidRPr="00CA2BD8" w:rsidP="00436299" w14:paraId="7B1CEA6E" w14:textId="18E15064">
            <w:pPr>
              <w:rPr>
                <w:rFonts w:ascii="Times New Roman" w:eastAsia="Calibri" w:hAnsi="Times New Roman"/>
                <w:sz w:val="18"/>
                <w:szCs w:val="18"/>
              </w:rPr>
            </w:pPr>
            <w:r w:rsidRPr="00CA2BD8">
              <w:rPr>
                <w:rFonts w:ascii="Times New Roman" w:eastAsia="Calibri" w:hAnsi="Times New Roman"/>
                <w:sz w:val="18"/>
                <w:szCs w:val="18"/>
              </w:rPr>
              <w:t> </w:t>
            </w:r>
            <w:r w:rsidR="00BC2802">
              <w:rPr>
                <w:rFonts w:ascii="Times New Roman" w:eastAsia="Calibri" w:hAnsi="Times New Roman"/>
                <w:sz w:val="18"/>
                <w:szCs w:val="18"/>
              </w:rPr>
              <w:t>0</w:t>
            </w:r>
          </w:p>
        </w:tc>
      </w:tr>
      <w:tr w14:paraId="37CF5465" w14:textId="77777777" w:rsidTr="00436299">
        <w:tblPrEx>
          <w:tblW w:w="9198" w:type="dxa"/>
          <w:tblLook w:val="0000"/>
        </w:tblPrEx>
        <w:trPr>
          <w:trHeight w:val="510"/>
        </w:trPr>
        <w:tc>
          <w:tcPr>
            <w:tcW w:w="7680" w:type="dxa"/>
          </w:tcPr>
          <w:p w:rsidR="00B02652" w:rsidRPr="00CA2BD8" w:rsidP="00436299" w14:paraId="6FFA4549" w14:textId="2388AE89">
            <w:pPr>
              <w:rPr>
                <w:rFonts w:ascii="Times New Roman" w:eastAsia="Calibri" w:hAnsi="Times New Roman"/>
              </w:rPr>
            </w:pPr>
            <w:r w:rsidRPr="00CA2BD8">
              <w:rPr>
                <w:rFonts w:ascii="Times New Roman" w:eastAsia="Calibri" w:hAnsi="Times New Roman"/>
                <w:sz w:val="18"/>
                <w:szCs w:val="18"/>
              </w:rPr>
              <w:t xml:space="preserve">Staff Salaries* </w:t>
            </w:r>
          </w:p>
          <w:p w:rsidR="004D130D" w:rsidP="004D130D" w14:paraId="0907AFD8" w14:textId="77777777">
            <w:pPr>
              <w:autoSpaceDE w:val="0"/>
              <w:autoSpaceDN w:val="0"/>
              <w:adjustRightInd w:val="0"/>
              <w:spacing w:after="0" w:line="240" w:lineRule="auto"/>
              <w:rPr>
                <w:rFonts w:ascii="Times New Roman" w:hAnsi="Times New Roman"/>
                <w:color w:val="000000"/>
                <w:sz w:val="18"/>
                <w:szCs w:val="18"/>
              </w:rPr>
            </w:pPr>
            <w:r w:rsidRPr="00456951">
              <w:rPr>
                <w:rFonts w:ascii="Times New Roman" w:hAnsi="Times New Roman"/>
                <w:b/>
                <w:bCs/>
                <w:color w:val="000000"/>
                <w:sz w:val="18"/>
                <w:szCs w:val="18"/>
              </w:rPr>
              <w:t>One-time submission/ Review of applications:</w:t>
            </w:r>
            <w:r w:rsidRPr="00B02652">
              <w:rPr>
                <w:rFonts w:ascii="Times New Roman" w:hAnsi="Times New Roman"/>
                <w:color w:val="000000"/>
                <w:sz w:val="18"/>
                <w:szCs w:val="18"/>
              </w:rPr>
              <w:t xml:space="preserve"> Of the </w:t>
            </w:r>
            <w:r>
              <w:rPr>
                <w:rFonts w:ascii="Times New Roman" w:hAnsi="Times New Roman"/>
                <w:color w:val="000000"/>
                <w:sz w:val="18"/>
                <w:szCs w:val="18"/>
              </w:rPr>
              <w:t xml:space="preserve">10 </w:t>
            </w:r>
            <w:r w:rsidRPr="00B02652">
              <w:rPr>
                <w:rFonts w:ascii="Times New Roman" w:hAnsi="Times New Roman"/>
                <w:color w:val="000000"/>
                <w:sz w:val="18"/>
                <w:szCs w:val="18"/>
              </w:rPr>
              <w:t xml:space="preserve">responses, </w:t>
            </w:r>
            <w:r>
              <w:rPr>
                <w:rFonts w:ascii="Times New Roman" w:hAnsi="Times New Roman"/>
                <w:color w:val="000000"/>
                <w:sz w:val="18"/>
                <w:szCs w:val="18"/>
              </w:rPr>
              <w:t>5</w:t>
            </w:r>
            <w:r w:rsidRPr="00B02652">
              <w:rPr>
                <w:rFonts w:ascii="Times New Roman" w:hAnsi="Times New Roman"/>
                <w:color w:val="000000"/>
                <w:sz w:val="18"/>
                <w:szCs w:val="18"/>
              </w:rPr>
              <w:t xml:space="preserve"> teams of 2 OHC staff will review 2 responses each. The hours per response are 21. The total number of hours will be </w:t>
            </w:r>
            <w:r>
              <w:rPr>
                <w:rFonts w:ascii="Times New Roman" w:hAnsi="Times New Roman"/>
                <w:color w:val="000000"/>
                <w:sz w:val="18"/>
                <w:szCs w:val="18"/>
              </w:rPr>
              <w:t>210</w:t>
            </w:r>
            <w:r w:rsidRPr="00B02652">
              <w:rPr>
                <w:rFonts w:ascii="Times New Roman" w:hAnsi="Times New Roman"/>
                <w:color w:val="000000"/>
                <w:sz w:val="18"/>
                <w:szCs w:val="18"/>
              </w:rPr>
              <w:t>. Using (GS 13-10</w:t>
            </w:r>
            <w:r>
              <w:rPr>
                <w:rFonts w:ascii="Times New Roman" w:hAnsi="Times New Roman"/>
                <w:color w:val="000000"/>
                <w:sz w:val="18"/>
                <w:szCs w:val="18"/>
              </w:rPr>
              <w:t xml:space="preserve">) </w:t>
            </w:r>
            <w:r w:rsidRPr="00A72AFA">
              <w:rPr>
                <w:rFonts w:ascii="Times New Roman" w:eastAsia="Calibri" w:hAnsi="Times New Roman"/>
                <w:sz w:val="18"/>
                <w:szCs w:val="18"/>
              </w:rPr>
              <w:t>$</w:t>
            </w:r>
            <w:r>
              <w:rPr>
                <w:rFonts w:ascii="Times New Roman" w:eastAsia="Calibri" w:hAnsi="Times New Roman"/>
                <w:sz w:val="18"/>
                <w:szCs w:val="18"/>
              </w:rPr>
              <w:t>52.66</w:t>
            </w:r>
            <w:r w:rsidRPr="00A72AFA">
              <w:rPr>
                <w:rFonts w:ascii="Times New Roman" w:eastAsia="Calibri" w:hAnsi="Times New Roman"/>
                <w:sz w:val="18"/>
                <w:szCs w:val="18"/>
              </w:rPr>
              <w:t xml:space="preserve"> plus 1.46 multiplier for $</w:t>
            </w:r>
            <w:r>
              <w:rPr>
                <w:rFonts w:ascii="Times New Roman" w:eastAsia="Calibri" w:hAnsi="Times New Roman"/>
                <w:sz w:val="18"/>
                <w:szCs w:val="18"/>
              </w:rPr>
              <w:t xml:space="preserve">76.88 </w:t>
            </w:r>
            <w:r w:rsidRPr="00B02652">
              <w:rPr>
                <w:rFonts w:ascii="Times New Roman" w:hAnsi="Times New Roman"/>
                <w:color w:val="000000"/>
                <w:sz w:val="18"/>
                <w:szCs w:val="18"/>
              </w:rPr>
              <w:t xml:space="preserve">the total cost is </w:t>
            </w:r>
            <w:r w:rsidRPr="004D130D">
              <w:rPr>
                <w:rFonts w:ascii="Times New Roman" w:hAnsi="Times New Roman"/>
                <w:b/>
                <w:bCs/>
                <w:color w:val="000000"/>
                <w:sz w:val="18"/>
                <w:szCs w:val="18"/>
              </w:rPr>
              <w:t>$16,144.80</w:t>
            </w:r>
            <w:r w:rsidRPr="00B02652">
              <w:rPr>
                <w:rFonts w:ascii="Times New Roman" w:hAnsi="Times New Roman"/>
                <w:color w:val="000000"/>
                <w:sz w:val="18"/>
                <w:szCs w:val="18"/>
              </w:rPr>
              <w:t xml:space="preserve">. </w:t>
            </w:r>
          </w:p>
          <w:p w:rsidR="004D130D" w:rsidRPr="00B02652" w:rsidP="004D130D" w14:paraId="06F19656" w14:textId="77777777">
            <w:pPr>
              <w:autoSpaceDE w:val="0"/>
              <w:autoSpaceDN w:val="0"/>
              <w:adjustRightInd w:val="0"/>
              <w:spacing w:after="0" w:line="240" w:lineRule="auto"/>
              <w:rPr>
                <w:rFonts w:ascii="Times New Roman" w:hAnsi="Times New Roman"/>
                <w:color w:val="000000"/>
                <w:sz w:val="18"/>
                <w:szCs w:val="18"/>
              </w:rPr>
            </w:pPr>
          </w:p>
          <w:p w:rsidR="00533C6F" w:rsidRPr="00CA2BD8" w:rsidP="004D130D" w14:paraId="6DC0C1C3" w14:textId="7B411033">
            <w:pPr>
              <w:rPr>
                <w:rFonts w:ascii="Times New Roman" w:eastAsia="Calibri" w:hAnsi="Times New Roman"/>
              </w:rPr>
            </w:pPr>
            <w:r w:rsidRPr="00456951">
              <w:rPr>
                <w:rFonts w:ascii="Times New Roman" w:hAnsi="Times New Roman"/>
                <w:b/>
                <w:bCs/>
                <w:color w:val="000000"/>
                <w:sz w:val="18"/>
                <w:szCs w:val="18"/>
              </w:rPr>
              <w:t>On-going/ grant management</w:t>
            </w:r>
            <w:r w:rsidRPr="00B02652">
              <w:rPr>
                <w:rFonts w:ascii="Times New Roman" w:hAnsi="Times New Roman"/>
                <w:color w:val="000000"/>
                <w:sz w:val="18"/>
                <w:szCs w:val="18"/>
              </w:rPr>
              <w:t xml:space="preserve">: </w:t>
            </w:r>
            <w:r>
              <w:rPr>
                <w:rFonts w:ascii="Times New Roman" w:hAnsi="Times New Roman"/>
                <w:color w:val="000000"/>
                <w:sz w:val="18"/>
                <w:szCs w:val="18"/>
              </w:rPr>
              <w:t>6</w:t>
            </w:r>
            <w:r w:rsidRPr="00B02652">
              <w:rPr>
                <w:rFonts w:ascii="Times New Roman" w:hAnsi="Times New Roman"/>
                <w:color w:val="000000"/>
                <w:sz w:val="18"/>
                <w:szCs w:val="18"/>
              </w:rPr>
              <w:t xml:space="preserve"> grantees will submit </w:t>
            </w:r>
            <w:r>
              <w:rPr>
                <w:rFonts w:ascii="Times New Roman" w:hAnsi="Times New Roman"/>
                <w:color w:val="000000"/>
                <w:sz w:val="18"/>
                <w:szCs w:val="18"/>
              </w:rPr>
              <w:t>4</w:t>
            </w:r>
            <w:r w:rsidRPr="00B02652">
              <w:rPr>
                <w:rFonts w:ascii="Times New Roman" w:hAnsi="Times New Roman"/>
                <w:color w:val="000000"/>
                <w:sz w:val="18"/>
                <w:szCs w:val="18"/>
              </w:rPr>
              <w:t xml:space="preserve"> quarterly reports which will be reviewed by </w:t>
            </w:r>
            <w:r>
              <w:rPr>
                <w:rFonts w:ascii="Times New Roman" w:hAnsi="Times New Roman"/>
                <w:color w:val="000000"/>
                <w:sz w:val="18"/>
                <w:szCs w:val="18"/>
              </w:rPr>
              <w:t>6</w:t>
            </w:r>
            <w:r w:rsidRPr="00B02652">
              <w:rPr>
                <w:rFonts w:ascii="Times New Roman" w:hAnsi="Times New Roman"/>
                <w:color w:val="000000"/>
                <w:sz w:val="18"/>
                <w:szCs w:val="18"/>
              </w:rPr>
              <w:t xml:space="preserve"> OHC staff. This is a total of 2</w:t>
            </w:r>
            <w:r>
              <w:rPr>
                <w:rFonts w:ascii="Times New Roman" w:hAnsi="Times New Roman"/>
                <w:color w:val="000000"/>
                <w:sz w:val="18"/>
                <w:szCs w:val="18"/>
              </w:rPr>
              <w:t>4</w:t>
            </w:r>
            <w:r w:rsidRPr="00B02652">
              <w:rPr>
                <w:rFonts w:ascii="Times New Roman" w:hAnsi="Times New Roman"/>
                <w:color w:val="000000"/>
                <w:sz w:val="18"/>
                <w:szCs w:val="18"/>
              </w:rPr>
              <w:t xml:space="preserve"> responses for 4 hours each for a total of </w:t>
            </w:r>
            <w:r>
              <w:rPr>
                <w:rFonts w:ascii="Times New Roman" w:hAnsi="Times New Roman"/>
                <w:color w:val="000000"/>
                <w:sz w:val="18"/>
                <w:szCs w:val="18"/>
              </w:rPr>
              <w:t>96</w:t>
            </w:r>
            <w:r w:rsidRPr="00B02652">
              <w:rPr>
                <w:rFonts w:ascii="Times New Roman" w:hAnsi="Times New Roman"/>
                <w:color w:val="000000"/>
                <w:sz w:val="18"/>
                <w:szCs w:val="18"/>
              </w:rPr>
              <w:t xml:space="preserve"> hours. Using (GS 13-10) hourly rate of </w:t>
            </w:r>
            <w:r w:rsidRPr="00A72AFA">
              <w:rPr>
                <w:rFonts w:ascii="Times New Roman" w:eastAsia="Calibri" w:hAnsi="Times New Roman"/>
                <w:sz w:val="18"/>
                <w:szCs w:val="18"/>
              </w:rPr>
              <w:t>$</w:t>
            </w:r>
            <w:r>
              <w:rPr>
                <w:rFonts w:ascii="Times New Roman" w:eastAsia="Calibri" w:hAnsi="Times New Roman"/>
                <w:sz w:val="18"/>
                <w:szCs w:val="18"/>
              </w:rPr>
              <w:t>52.66</w:t>
            </w:r>
            <w:r w:rsidRPr="00A72AFA">
              <w:rPr>
                <w:rFonts w:ascii="Times New Roman" w:eastAsia="Calibri" w:hAnsi="Times New Roman"/>
                <w:sz w:val="18"/>
                <w:szCs w:val="18"/>
              </w:rPr>
              <w:t xml:space="preserve"> plus 1.46 multiplier for $</w:t>
            </w:r>
            <w:r>
              <w:rPr>
                <w:rFonts w:ascii="Times New Roman" w:eastAsia="Calibri" w:hAnsi="Times New Roman"/>
                <w:sz w:val="18"/>
                <w:szCs w:val="18"/>
              </w:rPr>
              <w:t>76.88</w:t>
            </w:r>
            <w:r w:rsidRPr="00B02652">
              <w:rPr>
                <w:rFonts w:ascii="Times New Roman" w:hAnsi="Times New Roman"/>
                <w:color w:val="000000"/>
                <w:sz w:val="18"/>
                <w:szCs w:val="18"/>
              </w:rPr>
              <w:t xml:space="preserve">, the total cost is </w:t>
            </w:r>
            <w:r w:rsidRPr="004D130D">
              <w:rPr>
                <w:rFonts w:ascii="Times New Roman" w:hAnsi="Times New Roman"/>
                <w:b/>
                <w:bCs/>
                <w:color w:val="000000"/>
                <w:sz w:val="18"/>
                <w:szCs w:val="18"/>
              </w:rPr>
              <w:t>$7,372.80</w:t>
            </w:r>
            <w:r>
              <w:rPr>
                <w:rFonts w:ascii="Times New Roman" w:hAnsi="Times New Roman"/>
                <w:color w:val="000000"/>
                <w:sz w:val="18"/>
                <w:szCs w:val="18"/>
              </w:rPr>
              <w:t>.</w:t>
            </w:r>
          </w:p>
        </w:tc>
        <w:tc>
          <w:tcPr>
            <w:tcW w:w="1518" w:type="dxa"/>
            <w:noWrap/>
          </w:tcPr>
          <w:p w:rsidR="00272D6B" w:rsidRPr="00CA2BD8" w:rsidP="00436299" w14:paraId="16D656DF" w14:textId="0BAFFBEC">
            <w:pPr>
              <w:rPr>
                <w:rFonts w:ascii="Times New Roman" w:eastAsia="Calibri" w:hAnsi="Times New Roman"/>
                <w:sz w:val="18"/>
                <w:szCs w:val="18"/>
              </w:rPr>
            </w:pPr>
            <w:r w:rsidRPr="00CA2BD8">
              <w:rPr>
                <w:rFonts w:ascii="Times New Roman" w:eastAsia="Calibri" w:hAnsi="Times New Roman"/>
                <w:sz w:val="18"/>
                <w:szCs w:val="18"/>
              </w:rPr>
              <w:t> </w:t>
            </w:r>
            <w:r w:rsidR="00981097">
              <w:rPr>
                <w:rFonts w:ascii="Times New Roman" w:eastAsia="Calibri" w:hAnsi="Times New Roman"/>
                <w:sz w:val="18"/>
                <w:szCs w:val="18"/>
              </w:rPr>
              <w:t>$</w:t>
            </w:r>
            <w:r w:rsidR="00011FDB">
              <w:rPr>
                <w:rFonts w:ascii="Times New Roman" w:eastAsia="Calibri" w:hAnsi="Times New Roman"/>
                <w:sz w:val="18"/>
                <w:szCs w:val="18"/>
              </w:rPr>
              <w:t>23,517.60</w:t>
            </w:r>
          </w:p>
        </w:tc>
      </w:tr>
      <w:tr w14:paraId="2050DC25" w14:textId="77777777" w:rsidTr="00436299">
        <w:tblPrEx>
          <w:tblW w:w="9198" w:type="dxa"/>
          <w:tblLook w:val="0000"/>
        </w:tblPrEx>
        <w:trPr>
          <w:trHeight w:val="270"/>
        </w:trPr>
        <w:tc>
          <w:tcPr>
            <w:tcW w:w="7680" w:type="dxa"/>
            <w:noWrap/>
          </w:tcPr>
          <w:p w:rsidR="00272D6B" w:rsidRPr="00CA2BD8" w:rsidP="00436299" w14:paraId="27E5870D" w14:textId="77777777">
            <w:pPr>
              <w:rPr>
                <w:rFonts w:ascii="Times New Roman" w:eastAsia="Calibri" w:hAnsi="Times New Roman"/>
                <w:sz w:val="18"/>
                <w:szCs w:val="18"/>
              </w:rPr>
            </w:pPr>
            <w:r w:rsidRPr="00CA2BD8">
              <w:rPr>
                <w:rFonts w:ascii="Times New Roman" w:eastAsia="Calibri" w:hAnsi="Times New Roman"/>
                <w:sz w:val="18"/>
                <w:szCs w:val="18"/>
              </w:rPr>
              <w:t xml:space="preserve">Facilities </w:t>
            </w:r>
            <w:r w:rsidRPr="00CA2BD8">
              <w:rPr>
                <w:rFonts w:ascii="Times New Roman" w:eastAsia="Calibri" w:hAnsi="Times New Roman"/>
                <w:b/>
                <w:sz w:val="18"/>
                <w:szCs w:val="18"/>
              </w:rPr>
              <w:t>[cost for renting, overhead, etc. for data collection activity]</w:t>
            </w:r>
          </w:p>
        </w:tc>
        <w:tc>
          <w:tcPr>
            <w:tcW w:w="1518" w:type="dxa"/>
            <w:noWrap/>
          </w:tcPr>
          <w:p w:rsidR="00272D6B" w:rsidRPr="00CA2BD8" w:rsidP="00436299" w14:paraId="2B7AC7D4" w14:textId="211E204C">
            <w:pPr>
              <w:rPr>
                <w:rFonts w:ascii="Times New Roman" w:eastAsia="Calibri" w:hAnsi="Times New Roman"/>
                <w:sz w:val="18"/>
                <w:szCs w:val="18"/>
              </w:rPr>
            </w:pPr>
            <w:r w:rsidRPr="00CA2BD8">
              <w:rPr>
                <w:rFonts w:ascii="Times New Roman" w:eastAsia="Calibri" w:hAnsi="Times New Roman"/>
                <w:sz w:val="18"/>
                <w:szCs w:val="18"/>
              </w:rPr>
              <w:t> </w:t>
            </w:r>
            <w:r w:rsidR="00984E22">
              <w:rPr>
                <w:rFonts w:ascii="Times New Roman" w:eastAsia="Calibri" w:hAnsi="Times New Roman"/>
                <w:sz w:val="18"/>
                <w:szCs w:val="18"/>
              </w:rPr>
              <w:t>0</w:t>
            </w:r>
          </w:p>
        </w:tc>
      </w:tr>
      <w:tr w14:paraId="56688FC5" w14:textId="77777777" w:rsidTr="00436299">
        <w:tblPrEx>
          <w:tblW w:w="9198" w:type="dxa"/>
          <w:tblLook w:val="0000"/>
        </w:tblPrEx>
        <w:trPr>
          <w:trHeight w:val="240"/>
        </w:trPr>
        <w:tc>
          <w:tcPr>
            <w:tcW w:w="7680" w:type="dxa"/>
            <w:noWrap/>
          </w:tcPr>
          <w:p w:rsidR="00272D6B" w:rsidRPr="00CA2BD8" w:rsidP="00436299" w14:paraId="591A3FE5" w14:textId="77777777">
            <w:pPr>
              <w:rPr>
                <w:rFonts w:ascii="Times New Roman" w:eastAsia="Calibri" w:hAnsi="Times New Roman"/>
                <w:sz w:val="18"/>
                <w:szCs w:val="18"/>
              </w:rPr>
            </w:pPr>
            <w:r w:rsidRPr="00CA2BD8">
              <w:rPr>
                <w:rFonts w:ascii="Times New Roman" w:eastAsia="Calibri" w:hAnsi="Times New Roman"/>
                <w:sz w:val="18"/>
                <w:szCs w:val="18"/>
              </w:rPr>
              <w:t xml:space="preserve">Computer Hardware and Software </w:t>
            </w:r>
            <w:r w:rsidRPr="00CA2BD8">
              <w:rPr>
                <w:rFonts w:ascii="Times New Roman" w:eastAsia="Calibri" w:hAnsi="Times New Roman"/>
                <w:b/>
                <w:sz w:val="18"/>
                <w:szCs w:val="18"/>
              </w:rPr>
              <w:t>[cost of equipment annual lifecycle]</w:t>
            </w:r>
          </w:p>
        </w:tc>
        <w:tc>
          <w:tcPr>
            <w:tcW w:w="1518" w:type="dxa"/>
            <w:noWrap/>
          </w:tcPr>
          <w:p w:rsidR="00272D6B" w:rsidRPr="00CA2BD8" w:rsidP="00436299" w14:paraId="5F1226D5" w14:textId="0FF0230B">
            <w:pPr>
              <w:rPr>
                <w:rFonts w:ascii="Times New Roman" w:eastAsia="Calibri" w:hAnsi="Times New Roman"/>
                <w:sz w:val="18"/>
                <w:szCs w:val="18"/>
              </w:rPr>
            </w:pPr>
            <w:r w:rsidRPr="00CA2BD8">
              <w:rPr>
                <w:rFonts w:ascii="Times New Roman" w:eastAsia="Calibri" w:hAnsi="Times New Roman"/>
                <w:sz w:val="18"/>
                <w:szCs w:val="18"/>
              </w:rPr>
              <w:t> </w:t>
            </w:r>
            <w:r w:rsidR="00984E22">
              <w:rPr>
                <w:rFonts w:ascii="Times New Roman" w:eastAsia="Calibri" w:hAnsi="Times New Roman"/>
                <w:sz w:val="18"/>
                <w:szCs w:val="18"/>
              </w:rPr>
              <w:t>0</w:t>
            </w:r>
          </w:p>
        </w:tc>
      </w:tr>
      <w:tr w14:paraId="18AD725F" w14:textId="77777777" w:rsidTr="00436299">
        <w:tblPrEx>
          <w:tblW w:w="9198" w:type="dxa"/>
          <w:tblLook w:val="0000"/>
        </w:tblPrEx>
        <w:trPr>
          <w:trHeight w:val="255"/>
        </w:trPr>
        <w:tc>
          <w:tcPr>
            <w:tcW w:w="7680" w:type="dxa"/>
            <w:noWrap/>
          </w:tcPr>
          <w:p w:rsidR="00272D6B" w:rsidRPr="00CA2BD8" w:rsidP="00436299" w14:paraId="046062F8" w14:textId="77777777">
            <w:pPr>
              <w:rPr>
                <w:rFonts w:ascii="Times New Roman" w:eastAsia="Calibri" w:hAnsi="Times New Roman"/>
                <w:sz w:val="18"/>
                <w:szCs w:val="18"/>
              </w:rPr>
            </w:pPr>
            <w:r w:rsidRPr="00CA2BD8">
              <w:rPr>
                <w:rFonts w:ascii="Times New Roman" w:eastAsia="Calibri" w:hAnsi="Times New Roman"/>
                <w:sz w:val="18"/>
                <w:szCs w:val="18"/>
              </w:rPr>
              <w:t xml:space="preserve">Equipment Maintenance </w:t>
            </w:r>
            <w:r w:rsidRPr="00CA2BD8">
              <w:rPr>
                <w:rFonts w:ascii="Times New Roman" w:eastAsia="Calibri" w:hAnsi="Times New Roman"/>
                <w:b/>
                <w:sz w:val="18"/>
                <w:szCs w:val="18"/>
              </w:rPr>
              <w:t>[cost of annual maintenance/service agreements for equipment]</w:t>
            </w:r>
          </w:p>
        </w:tc>
        <w:tc>
          <w:tcPr>
            <w:tcW w:w="1518" w:type="dxa"/>
            <w:noWrap/>
          </w:tcPr>
          <w:p w:rsidR="00272D6B" w:rsidRPr="00CA2BD8" w:rsidP="00436299" w14:paraId="00C174E0" w14:textId="0707FE41">
            <w:pPr>
              <w:rPr>
                <w:rFonts w:ascii="Times New Roman" w:eastAsia="Calibri" w:hAnsi="Times New Roman"/>
                <w:sz w:val="18"/>
                <w:szCs w:val="18"/>
              </w:rPr>
            </w:pPr>
            <w:r w:rsidRPr="00CA2BD8">
              <w:rPr>
                <w:rFonts w:ascii="Times New Roman" w:eastAsia="Calibri" w:hAnsi="Times New Roman"/>
                <w:sz w:val="18"/>
                <w:szCs w:val="18"/>
              </w:rPr>
              <w:t> </w:t>
            </w:r>
            <w:r w:rsidR="00984E22">
              <w:rPr>
                <w:rFonts w:ascii="Times New Roman" w:eastAsia="Calibri" w:hAnsi="Times New Roman"/>
                <w:sz w:val="18"/>
                <w:szCs w:val="18"/>
              </w:rPr>
              <w:t>0</w:t>
            </w:r>
          </w:p>
        </w:tc>
      </w:tr>
      <w:tr w14:paraId="13BD9DB9" w14:textId="77777777" w:rsidTr="00436299">
        <w:tblPrEx>
          <w:tblW w:w="9198" w:type="dxa"/>
          <w:tblLook w:val="0000"/>
        </w:tblPrEx>
        <w:trPr>
          <w:trHeight w:val="255"/>
        </w:trPr>
        <w:tc>
          <w:tcPr>
            <w:tcW w:w="7680" w:type="dxa"/>
            <w:noWrap/>
          </w:tcPr>
          <w:p w:rsidR="00272D6B" w:rsidRPr="00CA2BD8" w:rsidP="00436299" w14:paraId="51095471" w14:textId="77777777">
            <w:pPr>
              <w:rPr>
                <w:rFonts w:ascii="Times New Roman" w:eastAsia="Calibri" w:hAnsi="Times New Roman"/>
                <w:sz w:val="18"/>
                <w:szCs w:val="18"/>
              </w:rPr>
            </w:pPr>
            <w:r w:rsidRPr="00CA2BD8">
              <w:rPr>
                <w:rFonts w:ascii="Times New Roman" w:eastAsia="Calibri" w:hAnsi="Times New Roman"/>
                <w:sz w:val="18"/>
                <w:szCs w:val="18"/>
              </w:rPr>
              <w:t xml:space="preserve">Travel </w:t>
            </w:r>
          </w:p>
        </w:tc>
        <w:tc>
          <w:tcPr>
            <w:tcW w:w="1518" w:type="dxa"/>
            <w:noWrap/>
          </w:tcPr>
          <w:p w:rsidR="00272D6B" w:rsidRPr="00CA2BD8" w:rsidP="00436299" w14:paraId="6DF965A7" w14:textId="3C2D9147">
            <w:pPr>
              <w:rPr>
                <w:rFonts w:ascii="Times New Roman" w:eastAsia="Calibri" w:hAnsi="Times New Roman"/>
                <w:sz w:val="18"/>
                <w:szCs w:val="18"/>
              </w:rPr>
            </w:pPr>
            <w:r w:rsidRPr="00CA2BD8">
              <w:rPr>
                <w:rFonts w:ascii="Times New Roman" w:eastAsia="Calibri" w:hAnsi="Times New Roman"/>
                <w:sz w:val="18"/>
                <w:szCs w:val="18"/>
              </w:rPr>
              <w:t> </w:t>
            </w:r>
            <w:r w:rsidR="00984E22">
              <w:rPr>
                <w:rFonts w:ascii="Times New Roman" w:eastAsia="Calibri" w:hAnsi="Times New Roman"/>
                <w:sz w:val="18"/>
                <w:szCs w:val="18"/>
              </w:rPr>
              <w:t>0</w:t>
            </w:r>
          </w:p>
        </w:tc>
      </w:tr>
      <w:tr w14:paraId="4ED8881F" w14:textId="77777777" w:rsidTr="00436299">
        <w:tblPrEx>
          <w:tblW w:w="9198" w:type="dxa"/>
          <w:tblLook w:val="0000"/>
        </w:tblPrEx>
        <w:trPr>
          <w:trHeight w:val="255"/>
        </w:trPr>
        <w:tc>
          <w:tcPr>
            <w:tcW w:w="7680" w:type="dxa"/>
            <w:noWrap/>
          </w:tcPr>
          <w:p w:rsidR="00272D6B" w:rsidRPr="00CA2BD8" w:rsidP="00436299" w14:paraId="6C5884F7" w14:textId="77777777">
            <w:pPr>
              <w:rPr>
                <w:rFonts w:ascii="Times New Roman" w:eastAsia="Calibri" w:hAnsi="Times New Roman"/>
                <w:sz w:val="18"/>
                <w:szCs w:val="18"/>
              </w:rPr>
            </w:pPr>
            <w:r w:rsidRPr="00CA2BD8">
              <w:rPr>
                <w:rFonts w:ascii="Times New Roman" w:eastAsia="Calibri" w:hAnsi="Times New Roman"/>
                <w:sz w:val="18"/>
                <w:szCs w:val="18"/>
              </w:rPr>
              <w:t xml:space="preserve">Printing </w:t>
            </w:r>
            <w:r w:rsidRPr="00CA2BD8">
              <w:rPr>
                <w:rFonts w:ascii="Times New Roman" w:eastAsia="Calibri" w:hAnsi="Times New Roman"/>
                <w:b/>
                <w:sz w:val="18"/>
                <w:szCs w:val="18"/>
              </w:rPr>
              <w:t>[number of data collection instruments annually]</w:t>
            </w:r>
          </w:p>
        </w:tc>
        <w:tc>
          <w:tcPr>
            <w:tcW w:w="1518" w:type="dxa"/>
            <w:noWrap/>
          </w:tcPr>
          <w:p w:rsidR="00272D6B" w:rsidRPr="00CA2BD8" w:rsidP="00436299" w14:paraId="1AF1F1DE" w14:textId="4CD5E64E">
            <w:pPr>
              <w:rPr>
                <w:rFonts w:ascii="Times New Roman" w:eastAsia="Calibri" w:hAnsi="Times New Roman"/>
                <w:sz w:val="18"/>
                <w:szCs w:val="18"/>
              </w:rPr>
            </w:pPr>
            <w:r w:rsidRPr="00CA2BD8">
              <w:rPr>
                <w:rFonts w:ascii="Times New Roman" w:eastAsia="Calibri" w:hAnsi="Times New Roman"/>
                <w:sz w:val="18"/>
                <w:szCs w:val="18"/>
              </w:rPr>
              <w:t> </w:t>
            </w:r>
            <w:r w:rsidR="00984E22">
              <w:rPr>
                <w:rFonts w:ascii="Times New Roman" w:eastAsia="Calibri" w:hAnsi="Times New Roman"/>
                <w:sz w:val="18"/>
                <w:szCs w:val="18"/>
              </w:rPr>
              <w:t>0</w:t>
            </w:r>
          </w:p>
        </w:tc>
      </w:tr>
      <w:tr w14:paraId="45B55D56" w14:textId="77777777" w:rsidTr="00436299">
        <w:tblPrEx>
          <w:tblW w:w="9198" w:type="dxa"/>
          <w:tblLook w:val="0000"/>
        </w:tblPrEx>
        <w:trPr>
          <w:trHeight w:val="255"/>
        </w:trPr>
        <w:tc>
          <w:tcPr>
            <w:tcW w:w="7680" w:type="dxa"/>
            <w:noWrap/>
          </w:tcPr>
          <w:p w:rsidR="00272D6B" w:rsidRPr="00CA2BD8" w:rsidP="00436299" w14:paraId="63EAE91F" w14:textId="77777777">
            <w:pPr>
              <w:rPr>
                <w:rFonts w:ascii="Times New Roman" w:eastAsia="Calibri" w:hAnsi="Times New Roman"/>
                <w:sz w:val="18"/>
                <w:szCs w:val="18"/>
              </w:rPr>
            </w:pPr>
            <w:r w:rsidRPr="00CA2BD8">
              <w:rPr>
                <w:rFonts w:ascii="Times New Roman" w:eastAsia="Calibri" w:hAnsi="Times New Roman"/>
                <w:sz w:val="18"/>
                <w:szCs w:val="18"/>
              </w:rPr>
              <w:t xml:space="preserve">Postage </w:t>
            </w:r>
            <w:r w:rsidRPr="00CA2BD8">
              <w:rPr>
                <w:rFonts w:ascii="Times New Roman" w:eastAsia="Calibri" w:hAnsi="Times New Roman"/>
                <w:b/>
                <w:sz w:val="18"/>
                <w:szCs w:val="18"/>
              </w:rPr>
              <w:t>[annual number of data collection instruments x postage]</w:t>
            </w:r>
          </w:p>
        </w:tc>
        <w:tc>
          <w:tcPr>
            <w:tcW w:w="1518" w:type="dxa"/>
            <w:noWrap/>
          </w:tcPr>
          <w:p w:rsidR="00272D6B" w:rsidRPr="00CA2BD8" w:rsidP="00436299" w14:paraId="45FE3EA0" w14:textId="36248A0D">
            <w:pPr>
              <w:rPr>
                <w:rFonts w:ascii="Times New Roman" w:eastAsia="Calibri" w:hAnsi="Times New Roman"/>
                <w:sz w:val="18"/>
                <w:szCs w:val="18"/>
              </w:rPr>
            </w:pPr>
            <w:r w:rsidRPr="00CA2BD8">
              <w:rPr>
                <w:rFonts w:ascii="Times New Roman" w:eastAsia="Calibri" w:hAnsi="Times New Roman"/>
                <w:sz w:val="18"/>
                <w:szCs w:val="18"/>
              </w:rPr>
              <w:t> </w:t>
            </w:r>
            <w:r w:rsidR="00984E22">
              <w:rPr>
                <w:rFonts w:ascii="Times New Roman" w:eastAsia="Calibri" w:hAnsi="Times New Roman"/>
                <w:sz w:val="18"/>
                <w:szCs w:val="18"/>
              </w:rPr>
              <w:t>0</w:t>
            </w:r>
          </w:p>
        </w:tc>
      </w:tr>
      <w:tr w14:paraId="30000E8D" w14:textId="77777777" w:rsidTr="00436299">
        <w:tblPrEx>
          <w:tblW w:w="9198" w:type="dxa"/>
          <w:tblLook w:val="0000"/>
        </w:tblPrEx>
        <w:trPr>
          <w:trHeight w:val="255"/>
        </w:trPr>
        <w:tc>
          <w:tcPr>
            <w:tcW w:w="7680" w:type="dxa"/>
            <w:noWrap/>
          </w:tcPr>
          <w:p w:rsidR="00272D6B" w:rsidRPr="00CA2BD8" w:rsidP="00436299" w14:paraId="59CA8495" w14:textId="77777777">
            <w:pPr>
              <w:rPr>
                <w:rFonts w:ascii="Times New Roman" w:eastAsia="Calibri" w:hAnsi="Times New Roman"/>
                <w:sz w:val="18"/>
                <w:szCs w:val="18"/>
              </w:rPr>
            </w:pPr>
            <w:r w:rsidRPr="00CA2BD8">
              <w:rPr>
                <w:rFonts w:ascii="Times New Roman" w:eastAsia="Calibri" w:hAnsi="Times New Roman"/>
                <w:sz w:val="18"/>
                <w:szCs w:val="18"/>
              </w:rPr>
              <w:t>Other</w:t>
            </w:r>
          </w:p>
        </w:tc>
        <w:tc>
          <w:tcPr>
            <w:tcW w:w="1518" w:type="dxa"/>
            <w:noWrap/>
          </w:tcPr>
          <w:p w:rsidR="00272D6B" w:rsidRPr="00CA2BD8" w:rsidP="00436299" w14:paraId="494D27E3" w14:textId="12CFCE18">
            <w:pPr>
              <w:rPr>
                <w:rFonts w:ascii="Times New Roman" w:eastAsia="Calibri" w:hAnsi="Times New Roman"/>
                <w:sz w:val="18"/>
                <w:szCs w:val="18"/>
              </w:rPr>
            </w:pPr>
            <w:r w:rsidRPr="00CA2BD8">
              <w:rPr>
                <w:rFonts w:ascii="Times New Roman" w:eastAsia="Calibri" w:hAnsi="Times New Roman"/>
                <w:sz w:val="18"/>
                <w:szCs w:val="18"/>
              </w:rPr>
              <w:t> </w:t>
            </w:r>
            <w:r w:rsidR="00A01A06">
              <w:rPr>
                <w:rFonts w:ascii="Times New Roman" w:eastAsia="Calibri" w:hAnsi="Times New Roman"/>
                <w:sz w:val="18"/>
                <w:szCs w:val="18"/>
              </w:rPr>
              <w:t>0</w:t>
            </w:r>
          </w:p>
        </w:tc>
      </w:tr>
      <w:tr w14:paraId="079A4852" w14:textId="77777777" w:rsidTr="00436299">
        <w:tblPrEx>
          <w:tblW w:w="9198" w:type="dxa"/>
          <w:tblLook w:val="0000"/>
        </w:tblPrEx>
        <w:trPr>
          <w:trHeight w:val="270"/>
        </w:trPr>
        <w:tc>
          <w:tcPr>
            <w:tcW w:w="7680" w:type="dxa"/>
            <w:noWrap/>
          </w:tcPr>
          <w:p w:rsidR="00272D6B" w:rsidRPr="00CA2BD8" w:rsidP="00436299" w14:paraId="0D3AFDF5" w14:textId="77777777">
            <w:pPr>
              <w:rPr>
                <w:rFonts w:ascii="Times New Roman" w:eastAsia="Calibri" w:hAnsi="Times New Roman"/>
                <w:b/>
                <w:bCs/>
                <w:sz w:val="18"/>
                <w:szCs w:val="18"/>
              </w:rPr>
            </w:pPr>
            <w:r w:rsidRPr="00CA2BD8">
              <w:rPr>
                <w:rFonts w:ascii="Times New Roman" w:eastAsia="Calibri" w:hAnsi="Times New Roman"/>
                <w:b/>
                <w:bCs/>
                <w:sz w:val="18"/>
                <w:szCs w:val="18"/>
              </w:rPr>
              <w:t>Total</w:t>
            </w:r>
          </w:p>
        </w:tc>
        <w:tc>
          <w:tcPr>
            <w:tcW w:w="1518" w:type="dxa"/>
            <w:noWrap/>
          </w:tcPr>
          <w:p w:rsidR="00272D6B" w:rsidRPr="00CA2BD8" w:rsidP="00436299" w14:paraId="2B2D6577" w14:textId="44B1CA12">
            <w:pPr>
              <w:rPr>
                <w:rFonts w:ascii="Times New Roman" w:eastAsia="Calibri" w:hAnsi="Times New Roman"/>
                <w:b/>
                <w:bCs/>
                <w:sz w:val="18"/>
                <w:szCs w:val="18"/>
              </w:rPr>
            </w:pPr>
            <w:r w:rsidRPr="00CA2BD8">
              <w:rPr>
                <w:rFonts w:ascii="Times New Roman" w:eastAsia="Calibri" w:hAnsi="Times New Roman"/>
                <w:b/>
                <w:bCs/>
                <w:sz w:val="18"/>
                <w:szCs w:val="18"/>
              </w:rPr>
              <w:t>$</w:t>
            </w:r>
            <w:r w:rsidR="00011FDB">
              <w:rPr>
                <w:rFonts w:ascii="Times New Roman" w:eastAsia="Calibri" w:hAnsi="Times New Roman"/>
                <w:b/>
                <w:bCs/>
                <w:sz w:val="18"/>
                <w:szCs w:val="18"/>
              </w:rPr>
              <w:t>23,517.60</w:t>
            </w:r>
          </w:p>
        </w:tc>
      </w:tr>
    </w:tbl>
    <w:p w:rsidR="00D35DDB" w:rsidRPr="00CA2BD8" w:rsidP="00FA2F70" w14:paraId="38FD6350" w14:textId="77777777">
      <w:pPr>
        <w:spacing w:after="0" w:line="240" w:lineRule="auto"/>
        <w:rPr>
          <w:rFonts w:ascii="Times New Roman" w:hAnsi="Times New Roman"/>
          <w:color w:val="000000"/>
          <w:sz w:val="24"/>
          <w:szCs w:val="24"/>
        </w:rPr>
      </w:pPr>
    </w:p>
    <w:tbl>
      <w:tblPr>
        <w:tblW w:w="0" w:type="auto"/>
        <w:tblInd w:w="108" w:type="dxa"/>
        <w:tblLook w:val="04A0"/>
      </w:tblPr>
      <w:tblGrid>
        <w:gridCol w:w="9252"/>
      </w:tblGrid>
      <w:tr w14:paraId="4CB222F4" w14:textId="77777777" w:rsidTr="00D35DDB">
        <w:tblPrEx>
          <w:tblW w:w="0" w:type="auto"/>
          <w:tblInd w:w="108" w:type="dxa"/>
          <w:tblLook w:val="04A0"/>
        </w:tblPrEx>
        <w:tc>
          <w:tcPr>
            <w:tcW w:w="9360" w:type="dxa"/>
            <w:shd w:val="clear" w:color="auto" w:fill="auto"/>
          </w:tcPr>
          <w:p w:rsidR="0021340A" w:rsidRPr="00CA2BD8" w:rsidP="001B4FB5" w14:paraId="6BD7BE64" w14:textId="77777777">
            <w:pPr>
              <w:spacing w:after="0" w:line="240" w:lineRule="auto"/>
              <w:rPr>
                <w:rFonts w:ascii="Times New Roman" w:hAnsi="Times New Roman"/>
                <w:b/>
                <w:color w:val="000000"/>
                <w:sz w:val="24"/>
                <w:szCs w:val="24"/>
              </w:rPr>
            </w:pPr>
            <w:r w:rsidRPr="00CA2BD8">
              <w:rPr>
                <w:rFonts w:ascii="Times New Roman" w:hAnsi="Times New Roman"/>
                <w:b/>
                <w:color w:val="000000"/>
                <w:sz w:val="24"/>
                <w:szCs w:val="24"/>
              </w:rPr>
              <w:t xml:space="preserve">15. Explain the reasons for any program changes or adjustments reported in Items 13 or 14 of the OMB Form 83-I. </w:t>
            </w:r>
          </w:p>
          <w:p w:rsidR="00560E48" w:rsidRPr="00CA2BD8" w:rsidP="001B4FB5" w14:paraId="4EAFE35C" w14:textId="77777777">
            <w:pPr>
              <w:spacing w:after="0" w:line="240" w:lineRule="auto"/>
              <w:rPr>
                <w:rFonts w:ascii="Times New Roman" w:hAnsi="Times New Roman"/>
                <w:color w:val="000000"/>
                <w:sz w:val="24"/>
                <w:szCs w:val="24"/>
              </w:rPr>
            </w:pPr>
          </w:p>
        </w:tc>
      </w:tr>
      <w:tr w14:paraId="69F39DCB" w14:textId="77777777" w:rsidTr="00D35DDB">
        <w:tblPrEx>
          <w:tblW w:w="0" w:type="auto"/>
          <w:tblInd w:w="108" w:type="dxa"/>
          <w:tblLook w:val="04A0"/>
        </w:tblPrEx>
        <w:tc>
          <w:tcPr>
            <w:tcW w:w="9360" w:type="dxa"/>
            <w:shd w:val="clear" w:color="auto" w:fill="auto"/>
          </w:tcPr>
          <w:p w:rsidR="00246280" w:rsidRPr="005A6D3A" w:rsidP="00246280" w14:paraId="668B7BDB" w14:textId="1E5F606B">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sz w:val="24"/>
                <w:szCs w:val="24"/>
              </w:rPr>
            </w:pPr>
            <w:r w:rsidRPr="005A6D3A">
              <w:rPr>
                <w:rFonts w:ascii="Times New Roman" w:hAnsi="Times New Roman"/>
                <w:sz w:val="24"/>
                <w:szCs w:val="24"/>
              </w:rPr>
              <w:t xml:space="preserve">This is a renewal of a currently approved collection. There are no changes to information being collected or how it is being collected. There </w:t>
            </w:r>
            <w:r w:rsidRPr="005A6D3A" w:rsidR="008A6552">
              <w:rPr>
                <w:rFonts w:ascii="Times New Roman" w:hAnsi="Times New Roman"/>
                <w:sz w:val="24"/>
                <w:szCs w:val="24"/>
              </w:rPr>
              <w:t xml:space="preserve">is </w:t>
            </w:r>
            <w:r w:rsidRPr="005A6D3A">
              <w:rPr>
                <w:rFonts w:ascii="Times New Roman" w:hAnsi="Times New Roman"/>
                <w:sz w:val="24"/>
                <w:szCs w:val="24"/>
              </w:rPr>
              <w:t xml:space="preserve">an increase in burden hours </w:t>
            </w:r>
            <w:r w:rsidRPr="005A6D3A" w:rsidR="00081E49">
              <w:rPr>
                <w:rFonts w:ascii="Times New Roman" w:hAnsi="Times New Roman"/>
                <w:sz w:val="24"/>
                <w:szCs w:val="24"/>
              </w:rPr>
              <w:t>as there is an increas</w:t>
            </w:r>
            <w:r w:rsidRPr="005A6D3A" w:rsidR="003254D1">
              <w:rPr>
                <w:rFonts w:ascii="Times New Roman" w:hAnsi="Times New Roman"/>
                <w:sz w:val="24"/>
                <w:szCs w:val="24"/>
              </w:rPr>
              <w:t>ed number of applicant</w:t>
            </w:r>
            <w:r w:rsidRPr="005A6D3A" w:rsidR="00292D2A">
              <w:rPr>
                <w:rFonts w:ascii="Times New Roman" w:hAnsi="Times New Roman"/>
                <w:sz w:val="24"/>
                <w:szCs w:val="24"/>
              </w:rPr>
              <w:t>s</w:t>
            </w:r>
            <w:r w:rsidRPr="005A6D3A" w:rsidR="003254D1">
              <w:rPr>
                <w:rFonts w:ascii="Times New Roman" w:hAnsi="Times New Roman"/>
                <w:sz w:val="24"/>
                <w:szCs w:val="24"/>
              </w:rPr>
              <w:t xml:space="preserve"> and grantees.</w:t>
            </w:r>
            <w:r w:rsidRPr="005A6D3A" w:rsidR="0091270B">
              <w:rPr>
                <w:rFonts w:ascii="Times New Roman" w:hAnsi="Times New Roman"/>
                <w:sz w:val="24"/>
                <w:szCs w:val="24"/>
              </w:rPr>
              <w:t xml:space="preserve"> </w:t>
            </w:r>
            <w:r w:rsidRPr="005A6D3A">
              <w:rPr>
                <w:rFonts w:ascii="Times New Roman" w:hAnsi="Times New Roman"/>
                <w:sz w:val="24"/>
                <w:szCs w:val="24"/>
              </w:rPr>
              <w:t xml:space="preserve">In addition to HUD-92910, applicants must submit forms SF-424 and HUD-2880 with their applications. After grant awards, grantees must submit SF-425 as required by the Cooperative agreement. The burden </w:t>
            </w:r>
            <w:r w:rsidRPr="005A6D3A" w:rsidR="0076088C">
              <w:rPr>
                <w:rFonts w:ascii="Times New Roman" w:hAnsi="Times New Roman"/>
                <w:sz w:val="24"/>
                <w:szCs w:val="24"/>
              </w:rPr>
              <w:t>for SF-425 is included in the burden for “Post Award Submission”</w:t>
            </w:r>
            <w:r w:rsidRPr="005A6D3A" w:rsidR="00D96BAD">
              <w:rPr>
                <w:rFonts w:ascii="Times New Roman" w:hAnsi="Times New Roman"/>
                <w:sz w:val="24"/>
                <w:szCs w:val="24"/>
              </w:rPr>
              <w:t>.</w:t>
            </w:r>
          </w:p>
          <w:p w:rsidR="00C822F0" w:rsidRPr="005A6D3A" w:rsidP="001B4FB5" w14:paraId="59712138" w14:textId="77777777">
            <w:pPr>
              <w:spacing w:after="0" w:line="240" w:lineRule="auto"/>
              <w:rPr>
                <w:rFonts w:ascii="Times New Roman" w:hAnsi="Times New Roman"/>
                <w:sz w:val="24"/>
                <w:szCs w:val="24"/>
              </w:rPr>
            </w:pPr>
          </w:p>
          <w:p w:rsidR="0021340A" w:rsidRPr="00CA2BD8" w:rsidP="001B4FB5" w14:paraId="68F3BF02" w14:textId="04DD50AF">
            <w:pPr>
              <w:spacing w:after="0" w:line="240" w:lineRule="auto"/>
              <w:rPr>
                <w:rFonts w:ascii="Times New Roman" w:hAnsi="Times New Roman"/>
                <w:b/>
                <w:color w:val="000000"/>
                <w:sz w:val="24"/>
                <w:szCs w:val="24"/>
              </w:rPr>
            </w:pPr>
            <w:r w:rsidRPr="002319E2">
              <w:rPr>
                <w:rFonts w:ascii="Times New Roman" w:hAnsi="Times New Roman"/>
                <w:sz w:val="24"/>
                <w:szCs w:val="24"/>
              </w:rPr>
              <w:t xml:space="preserve">The estimates are based on actual Housing Counseling Training Grant Program awardee experience with the Training Grant </w:t>
            </w:r>
            <w:r w:rsidRPr="002319E2" w:rsidR="003254D1">
              <w:rPr>
                <w:rFonts w:ascii="Times New Roman" w:hAnsi="Times New Roman"/>
                <w:sz w:val="24"/>
                <w:szCs w:val="24"/>
              </w:rPr>
              <w:t>NOF</w:t>
            </w:r>
            <w:r w:rsidR="003254D1">
              <w:rPr>
                <w:rFonts w:ascii="Times New Roman" w:hAnsi="Times New Roman"/>
                <w:sz w:val="24"/>
                <w:szCs w:val="24"/>
              </w:rPr>
              <w:t>O</w:t>
            </w:r>
            <w:r w:rsidRPr="002319E2">
              <w:rPr>
                <w:rFonts w:ascii="Times New Roman" w:hAnsi="Times New Roman"/>
                <w:sz w:val="24"/>
                <w:szCs w:val="24"/>
              </w:rPr>
              <w:t xml:space="preserve">. These charts do not affect how the housing counseling program is being administered. </w:t>
            </w:r>
            <w:r w:rsidR="00D359B3">
              <w:rPr>
                <w:rFonts w:ascii="Times New Roman" w:hAnsi="Times New Roman"/>
                <w:sz w:val="24"/>
                <w:szCs w:val="24"/>
              </w:rPr>
              <w:t xml:space="preserve"> The NOFO requires the </w:t>
            </w:r>
            <w:r w:rsidRPr="00577D6A" w:rsidR="00EC19DF">
              <w:rPr>
                <w:rFonts w:ascii="Times New Roman" w:hAnsi="Times New Roman"/>
                <w:sz w:val="24"/>
                <w:szCs w:val="24"/>
              </w:rPr>
              <w:t>HUD-92910</w:t>
            </w:r>
            <w:r w:rsidR="00332FA6">
              <w:rPr>
                <w:rFonts w:ascii="Times New Roman" w:hAnsi="Times New Roman"/>
                <w:sz w:val="24"/>
                <w:szCs w:val="24"/>
              </w:rPr>
              <w:t>,</w:t>
            </w:r>
            <w:r w:rsidR="00EC19DF">
              <w:rPr>
                <w:rFonts w:ascii="Times New Roman" w:hAnsi="Times New Roman"/>
                <w:sz w:val="24"/>
                <w:szCs w:val="24"/>
              </w:rPr>
              <w:t xml:space="preserve"> </w:t>
            </w:r>
            <w:r w:rsidR="00D359B3">
              <w:rPr>
                <w:rFonts w:ascii="Times New Roman" w:hAnsi="Times New Roman"/>
                <w:sz w:val="24"/>
                <w:szCs w:val="24"/>
              </w:rPr>
              <w:t>SF-424</w:t>
            </w:r>
            <w:r w:rsidR="00677547">
              <w:rPr>
                <w:rFonts w:ascii="Times New Roman" w:hAnsi="Times New Roman"/>
                <w:sz w:val="24"/>
                <w:szCs w:val="24"/>
              </w:rPr>
              <w:t xml:space="preserve"> and</w:t>
            </w:r>
            <w:r w:rsidR="00277559">
              <w:rPr>
                <w:rFonts w:ascii="Times New Roman" w:hAnsi="Times New Roman"/>
                <w:sz w:val="24"/>
                <w:szCs w:val="24"/>
              </w:rPr>
              <w:t xml:space="preserve"> </w:t>
            </w:r>
            <w:r w:rsidR="00677547">
              <w:rPr>
                <w:rFonts w:ascii="Times New Roman" w:hAnsi="Times New Roman"/>
                <w:sz w:val="24"/>
                <w:szCs w:val="24"/>
              </w:rPr>
              <w:t>HUD</w:t>
            </w:r>
            <w:r w:rsidR="00277559">
              <w:rPr>
                <w:rFonts w:ascii="Times New Roman" w:hAnsi="Times New Roman"/>
                <w:sz w:val="24"/>
                <w:szCs w:val="24"/>
              </w:rPr>
              <w:t xml:space="preserve"> 2880</w:t>
            </w:r>
            <w:r w:rsidR="00677547">
              <w:rPr>
                <w:rFonts w:ascii="Times New Roman" w:hAnsi="Times New Roman"/>
                <w:sz w:val="24"/>
                <w:szCs w:val="24"/>
              </w:rPr>
              <w:t>.</w:t>
            </w:r>
            <w:r w:rsidR="00EC19DF">
              <w:rPr>
                <w:rFonts w:ascii="Times New Roman" w:hAnsi="Times New Roman"/>
                <w:sz w:val="24"/>
                <w:szCs w:val="24"/>
              </w:rPr>
              <w:t xml:space="preserve"> The Grant Cooperative Agreement </w:t>
            </w:r>
            <w:r w:rsidR="005A6D3A">
              <w:rPr>
                <w:rFonts w:ascii="Times New Roman" w:hAnsi="Times New Roman"/>
                <w:sz w:val="24"/>
                <w:szCs w:val="24"/>
              </w:rPr>
              <w:t>requires the</w:t>
            </w:r>
            <w:r w:rsidR="00EC19DF">
              <w:rPr>
                <w:rFonts w:ascii="Times New Roman" w:hAnsi="Times New Roman"/>
                <w:sz w:val="24"/>
                <w:szCs w:val="24"/>
              </w:rPr>
              <w:t xml:space="preserve"> SF-425.</w:t>
            </w:r>
          </w:p>
        </w:tc>
      </w:tr>
    </w:tbl>
    <w:p w:rsidR="00FA2F70" w:rsidRPr="00CA2BD8" w:rsidP="00FA2F70" w14:paraId="41F96E6E" w14:textId="77777777">
      <w:pPr>
        <w:spacing w:after="0" w:line="240" w:lineRule="auto"/>
        <w:rPr>
          <w:rFonts w:ascii="Times New Roman" w:hAnsi="Times New Roman"/>
          <w:color w:val="000000"/>
          <w:sz w:val="24"/>
          <w:szCs w:val="24"/>
        </w:rPr>
      </w:pPr>
    </w:p>
    <w:tbl>
      <w:tblPr>
        <w:tblW w:w="0" w:type="auto"/>
        <w:tblInd w:w="108" w:type="dxa"/>
        <w:tblLook w:val="04A0"/>
      </w:tblPr>
      <w:tblGrid>
        <w:gridCol w:w="9252"/>
      </w:tblGrid>
      <w:tr w14:paraId="2CC41AB5" w14:textId="77777777" w:rsidTr="005A6D3A">
        <w:tblPrEx>
          <w:tblW w:w="0" w:type="auto"/>
          <w:tblInd w:w="108" w:type="dxa"/>
          <w:tblLook w:val="04A0"/>
        </w:tblPrEx>
        <w:tc>
          <w:tcPr>
            <w:tcW w:w="9252" w:type="dxa"/>
            <w:shd w:val="clear" w:color="auto" w:fill="auto"/>
          </w:tcPr>
          <w:p w:rsidR="0021340A" w:rsidRPr="00CA2BD8" w:rsidP="00834D96" w14:paraId="5467CA2E" w14:textId="326CBFF6">
            <w:pPr>
              <w:spacing w:after="0" w:line="240" w:lineRule="auto"/>
              <w:rPr>
                <w:rFonts w:ascii="Times New Roman" w:hAnsi="Times New Roman"/>
                <w:b/>
                <w:color w:val="000000"/>
                <w:sz w:val="24"/>
                <w:szCs w:val="24"/>
              </w:rPr>
            </w:pPr>
            <w:r w:rsidRPr="00CA2BD8">
              <w:rPr>
                <w:rFonts w:ascii="Times New Roman" w:hAnsi="Times New Roman"/>
                <w:b/>
                <w:color w:val="000000"/>
                <w:sz w:val="24"/>
                <w:szCs w:val="24"/>
              </w:rPr>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tc>
      </w:tr>
      <w:tr w14:paraId="3898F11C" w14:textId="77777777" w:rsidTr="005A6D3A">
        <w:tblPrEx>
          <w:tblW w:w="0" w:type="auto"/>
          <w:tblInd w:w="108" w:type="dxa"/>
          <w:tblLook w:val="04A0"/>
        </w:tblPrEx>
        <w:tc>
          <w:tcPr>
            <w:tcW w:w="9252" w:type="dxa"/>
            <w:shd w:val="clear" w:color="auto" w:fill="auto"/>
          </w:tcPr>
          <w:p w:rsidR="0021340A" w:rsidRPr="00CA2BD8" w:rsidP="001B4FB5" w14:paraId="4190B661" w14:textId="77777777">
            <w:pPr>
              <w:spacing w:after="0" w:line="240" w:lineRule="auto"/>
              <w:rPr>
                <w:rFonts w:ascii="Times New Roman" w:hAnsi="Times New Roman"/>
                <w:b/>
                <w:color w:val="000000"/>
                <w:sz w:val="24"/>
                <w:szCs w:val="24"/>
              </w:rPr>
            </w:pPr>
          </w:p>
          <w:p w:rsidR="0084535A" w:rsidP="001B4FB5" w14:paraId="19C1CC04" w14:textId="1A5E7610">
            <w:pPr>
              <w:spacing w:after="0" w:line="240" w:lineRule="auto"/>
              <w:rPr>
                <w:rFonts w:ascii="Times New Roman" w:hAnsi="Times New Roman"/>
                <w:sz w:val="24"/>
                <w:szCs w:val="24"/>
              </w:rPr>
            </w:pPr>
            <w:r w:rsidRPr="00287CB7">
              <w:rPr>
                <w:rFonts w:ascii="Times New Roman" w:hAnsi="Times New Roman"/>
                <w:sz w:val="24"/>
                <w:szCs w:val="24"/>
              </w:rPr>
              <w:t xml:space="preserve">After the grant awards, HUD will publish the information on the selected grantee(s), including the name of the organization, the address, organization mission, and grant amount </w:t>
            </w:r>
            <w:r w:rsidRPr="00287CB7">
              <w:rPr>
                <w:rFonts w:ascii="Times New Roman" w:hAnsi="Times New Roman"/>
                <w:sz w:val="24"/>
                <w:szCs w:val="24"/>
              </w:rPr>
              <w:t xml:space="preserve">on HUD Exchange </w:t>
            </w:r>
            <w:hyperlink r:id="rId8" w:history="1">
              <w:r w:rsidRPr="006B2C06" w:rsidR="005A6D3A">
                <w:rPr>
                  <w:rStyle w:val="Hyperlink"/>
                  <w:rFonts w:ascii="Times New Roman" w:hAnsi="Times New Roman"/>
                  <w:sz w:val="24"/>
                  <w:szCs w:val="24"/>
                </w:rPr>
                <w:t>https://www.hudexchange.info/programs/housingcounseling/</w:t>
              </w:r>
            </w:hyperlink>
            <w:r w:rsidRPr="00287CB7">
              <w:rPr>
                <w:rFonts w:ascii="Times New Roman" w:hAnsi="Times New Roman"/>
                <w:sz w:val="24"/>
                <w:szCs w:val="24"/>
              </w:rPr>
              <w:t xml:space="preserve">. A press release and </w:t>
            </w:r>
            <w:r w:rsidR="00B8329C">
              <w:rPr>
                <w:rFonts w:ascii="Times New Roman" w:hAnsi="Times New Roman"/>
                <w:sz w:val="24"/>
                <w:szCs w:val="24"/>
              </w:rPr>
              <w:t>GovDelivery</w:t>
            </w:r>
            <w:r w:rsidR="00327B0B">
              <w:rPr>
                <w:rFonts w:ascii="Times New Roman" w:hAnsi="Times New Roman"/>
                <w:sz w:val="24"/>
                <w:szCs w:val="24"/>
              </w:rPr>
              <w:t xml:space="preserve"> mess</w:t>
            </w:r>
            <w:r w:rsidR="00A440CD">
              <w:rPr>
                <w:rFonts w:ascii="Times New Roman" w:hAnsi="Times New Roman"/>
                <w:sz w:val="24"/>
                <w:szCs w:val="24"/>
              </w:rPr>
              <w:t>ages</w:t>
            </w:r>
            <w:r w:rsidRPr="00287CB7" w:rsidR="00327B0B">
              <w:rPr>
                <w:rFonts w:ascii="Times New Roman" w:hAnsi="Times New Roman"/>
                <w:sz w:val="24"/>
                <w:szCs w:val="24"/>
              </w:rPr>
              <w:t xml:space="preserve"> </w:t>
            </w:r>
            <w:r w:rsidRPr="00287CB7">
              <w:rPr>
                <w:rFonts w:ascii="Times New Roman" w:hAnsi="Times New Roman"/>
                <w:sz w:val="24"/>
                <w:szCs w:val="24"/>
              </w:rPr>
              <w:t>are also published.</w:t>
            </w:r>
          </w:p>
          <w:p w:rsidR="005A6D3A" w:rsidRPr="00287CB7" w:rsidP="001B4FB5" w14:paraId="7A415CFB" w14:textId="5149DD76">
            <w:pPr>
              <w:spacing w:after="0" w:line="240" w:lineRule="auto"/>
              <w:rPr>
                <w:rFonts w:ascii="Times New Roman" w:hAnsi="Times New Roman"/>
                <w:b/>
                <w:color w:val="000000"/>
                <w:sz w:val="24"/>
                <w:szCs w:val="24"/>
              </w:rPr>
            </w:pPr>
          </w:p>
        </w:tc>
      </w:tr>
      <w:tr w14:paraId="50F773C6" w14:textId="77777777" w:rsidTr="00503608">
        <w:tblPrEx>
          <w:tblW w:w="0" w:type="auto"/>
          <w:tblInd w:w="108" w:type="dxa"/>
          <w:tblLook w:val="04A0"/>
        </w:tblPrEx>
        <w:tc>
          <w:tcPr>
            <w:tcW w:w="9252" w:type="dxa"/>
            <w:shd w:val="clear" w:color="auto" w:fill="auto"/>
          </w:tcPr>
          <w:p w:rsidR="0021340A" w:rsidRPr="00CA2BD8" w:rsidP="005A6D3A" w14:paraId="0F6C8358" w14:textId="77777777">
            <w:pPr>
              <w:spacing w:after="0" w:line="240" w:lineRule="auto"/>
              <w:rPr>
                <w:rFonts w:ascii="Times New Roman" w:hAnsi="Times New Roman"/>
                <w:color w:val="000000"/>
                <w:sz w:val="24"/>
                <w:szCs w:val="24"/>
              </w:rPr>
            </w:pPr>
          </w:p>
        </w:tc>
      </w:tr>
      <w:tr w14:paraId="7A902BD7" w14:textId="77777777" w:rsidTr="003C46FE">
        <w:tblPrEx>
          <w:tblW w:w="0" w:type="auto"/>
          <w:tblInd w:w="108" w:type="dxa"/>
          <w:tblLook w:val="04A0"/>
        </w:tblPrEx>
        <w:tc>
          <w:tcPr>
            <w:tcW w:w="9252" w:type="dxa"/>
            <w:shd w:val="clear" w:color="auto" w:fill="auto"/>
          </w:tcPr>
          <w:p w:rsidR="005A6D3A" w:rsidRPr="00C879B4" w:rsidP="003C46FE" w14:paraId="0187EE87"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17. If seeking approval to not display the expiration date for OMB approval of the information collection, explain the reasons that display would be inappropriate. </w:t>
            </w:r>
          </w:p>
          <w:p w:rsidR="005A6D3A" w:rsidRPr="00C879B4" w:rsidP="003C46FE" w14:paraId="56D6693D" w14:textId="77777777">
            <w:pPr>
              <w:spacing w:after="0" w:line="240" w:lineRule="auto"/>
              <w:rPr>
                <w:rFonts w:ascii="Times New Roman" w:hAnsi="Times New Roman"/>
                <w:color w:val="000000"/>
                <w:sz w:val="24"/>
                <w:szCs w:val="24"/>
              </w:rPr>
            </w:pPr>
          </w:p>
        </w:tc>
      </w:tr>
      <w:tr w14:paraId="1C9B0BAC" w14:textId="77777777" w:rsidTr="003C46FE">
        <w:tblPrEx>
          <w:tblW w:w="0" w:type="auto"/>
          <w:tblInd w:w="108" w:type="dxa"/>
          <w:tblLook w:val="04A0"/>
        </w:tblPrEx>
        <w:tc>
          <w:tcPr>
            <w:tcW w:w="9252" w:type="dxa"/>
            <w:shd w:val="clear" w:color="auto" w:fill="auto"/>
          </w:tcPr>
          <w:p w:rsidR="005A6D3A" w:rsidP="003C46FE" w14:paraId="07EEC4E1" w14:textId="77777777">
            <w:pPr>
              <w:tabs>
                <w:tab w:val="num" w:pos="1170"/>
              </w:tabs>
              <w:overflowPunct w:val="0"/>
              <w:autoSpaceDE w:val="0"/>
              <w:autoSpaceDN w:val="0"/>
              <w:adjustRightInd w:val="0"/>
              <w:spacing w:after="0" w:line="240" w:lineRule="auto"/>
              <w:rPr>
                <w:rFonts w:ascii="Times New Roman" w:hAnsi="Times New Roman"/>
                <w:sz w:val="24"/>
                <w:szCs w:val="20"/>
              </w:rPr>
            </w:pPr>
            <w:r w:rsidRPr="006A3462">
              <w:rPr>
                <w:rFonts w:ascii="Times New Roman" w:hAnsi="Times New Roman"/>
                <w:sz w:val="24"/>
                <w:szCs w:val="20"/>
              </w:rPr>
              <w:t>HUD will display the expiration date for OMB approval of this information collection.</w:t>
            </w:r>
          </w:p>
          <w:p w:rsidR="005A6D3A" w:rsidRPr="00C879B4" w:rsidP="003C46FE" w14:paraId="6E03A342" w14:textId="77777777">
            <w:pPr>
              <w:spacing w:after="0" w:line="240" w:lineRule="auto"/>
              <w:rPr>
                <w:rFonts w:ascii="Times New Roman" w:hAnsi="Times New Roman"/>
                <w:color w:val="000000"/>
                <w:sz w:val="24"/>
                <w:szCs w:val="24"/>
              </w:rPr>
            </w:pPr>
          </w:p>
        </w:tc>
      </w:tr>
      <w:tr w14:paraId="129472C4" w14:textId="77777777" w:rsidTr="003C46FE">
        <w:tblPrEx>
          <w:tblW w:w="0" w:type="auto"/>
          <w:tblInd w:w="108" w:type="dxa"/>
          <w:tblLook w:val="04A0"/>
        </w:tblPrEx>
        <w:trPr>
          <w:trHeight w:val="1224"/>
        </w:trPr>
        <w:tc>
          <w:tcPr>
            <w:tcW w:w="9252" w:type="dxa"/>
            <w:shd w:val="clear" w:color="auto" w:fill="auto"/>
          </w:tcPr>
          <w:p w:rsidR="005A6D3A" w:rsidP="003C46FE" w14:paraId="031B8028" w14:textId="77777777">
            <w:pPr>
              <w:spacing w:after="0" w:line="240" w:lineRule="auto"/>
              <w:rPr>
                <w:rFonts w:ascii="Times New Roman" w:hAnsi="Times New Roman"/>
                <w:b/>
                <w:color w:val="000000"/>
                <w:sz w:val="24"/>
                <w:szCs w:val="24"/>
              </w:rPr>
            </w:pPr>
            <w:r w:rsidRPr="00C879B4">
              <w:rPr>
                <w:rFonts w:ascii="Times New Roman" w:hAnsi="Times New Roman"/>
                <w:b/>
                <w:color w:val="000000"/>
                <w:sz w:val="24"/>
                <w:szCs w:val="24"/>
              </w:rPr>
              <w:t xml:space="preserve">18. Explain each exception to the certification statement identified in Item 19, "Certification for Paperwork Reduction Act Submissions," of OMB Form 83-I. </w:t>
            </w:r>
          </w:p>
          <w:p w:rsidR="005A6D3A" w:rsidP="003C46FE" w14:paraId="51103A9F" w14:textId="77777777">
            <w:pPr>
              <w:spacing w:after="0" w:line="240" w:lineRule="auto"/>
              <w:rPr>
                <w:rFonts w:ascii="Times New Roman" w:hAnsi="Times New Roman"/>
                <w:b/>
                <w:color w:val="000000"/>
                <w:sz w:val="24"/>
                <w:szCs w:val="24"/>
              </w:rPr>
            </w:pPr>
          </w:p>
          <w:p w:rsidR="005A6D3A" w:rsidP="003C46FE" w14:paraId="76A5D986" w14:textId="77777777">
            <w:pPr>
              <w:spacing w:after="0" w:line="240" w:lineRule="auto"/>
              <w:rPr>
                <w:rFonts w:ascii="Times New Roman" w:hAnsi="Times New Roman"/>
                <w:sz w:val="24"/>
                <w:szCs w:val="20"/>
              </w:rPr>
            </w:pPr>
            <w:r w:rsidRPr="006A3462">
              <w:rPr>
                <w:rFonts w:ascii="Times New Roman" w:hAnsi="Times New Roman"/>
                <w:sz w:val="24"/>
                <w:szCs w:val="20"/>
              </w:rPr>
              <w:t>HUD does not request an exception to the certification of this information collection.</w:t>
            </w:r>
          </w:p>
          <w:p w:rsidR="005A6D3A" w:rsidP="003C46FE" w14:paraId="5396F2DF" w14:textId="77777777">
            <w:pPr>
              <w:spacing w:after="0" w:line="240" w:lineRule="auto"/>
              <w:rPr>
                <w:rFonts w:ascii="Times New Roman" w:hAnsi="Times New Roman"/>
                <w:sz w:val="24"/>
                <w:szCs w:val="20"/>
              </w:rPr>
            </w:pPr>
          </w:p>
          <w:p w:rsidR="005A6D3A" w:rsidRPr="006C72B8" w:rsidP="003C46FE" w14:paraId="60F04554" w14:textId="77777777">
            <w:pPr>
              <w:spacing w:after="0" w:line="256" w:lineRule="auto"/>
              <w:rPr>
                <w:rFonts w:ascii="Times New Roman" w:hAnsi="Times New Roman"/>
                <w:b/>
                <w:bCs/>
                <w:sz w:val="24"/>
                <w:szCs w:val="24"/>
              </w:rPr>
            </w:pPr>
            <w:r w:rsidRPr="006C72B8">
              <w:rPr>
                <w:rFonts w:ascii="Times New Roman" w:hAnsi="Times New Roman"/>
                <w:b/>
                <w:bCs/>
                <w:sz w:val="24"/>
                <w:szCs w:val="24"/>
              </w:rPr>
              <w:t>B.  Collections of Information Employing Statistical Methods</w:t>
            </w:r>
          </w:p>
          <w:p w:rsidR="005A6D3A" w:rsidRPr="006C72B8" w:rsidP="003C46FE" w14:paraId="7CA08C11" w14:textId="77777777">
            <w:pPr>
              <w:spacing w:after="0" w:line="256" w:lineRule="auto"/>
              <w:rPr>
                <w:rFonts w:ascii="Times New Roman" w:hAnsi="Times New Roman"/>
                <w:sz w:val="24"/>
                <w:szCs w:val="24"/>
              </w:rPr>
            </w:pPr>
          </w:p>
          <w:p w:rsidR="005A6D3A" w:rsidRPr="00C879B4" w:rsidP="003C46FE" w14:paraId="362A5F3D" w14:textId="40CD67E9">
            <w:pPr>
              <w:spacing w:after="0" w:line="240" w:lineRule="auto"/>
              <w:rPr>
                <w:rFonts w:ascii="Times New Roman" w:hAnsi="Times New Roman"/>
                <w:b/>
                <w:color w:val="000000"/>
                <w:sz w:val="24"/>
                <w:szCs w:val="24"/>
              </w:rPr>
            </w:pPr>
            <w:r w:rsidRPr="006C72B8">
              <w:rPr>
                <w:rFonts w:ascii="Times New Roman" w:hAnsi="Times New Roman"/>
                <w:sz w:val="24"/>
                <w:szCs w:val="24"/>
              </w:rPr>
              <w:t>There is no statistical methodology involved in this collection</w:t>
            </w:r>
            <w:r w:rsidR="00981097">
              <w:rPr>
                <w:rFonts w:ascii="Times New Roman" w:hAnsi="Times New Roman"/>
                <w:sz w:val="24"/>
                <w:szCs w:val="24"/>
              </w:rPr>
              <w:t>.</w:t>
            </w:r>
          </w:p>
        </w:tc>
      </w:tr>
    </w:tbl>
    <w:p w:rsidR="005A6D3A" w:rsidRPr="00C879B4" w:rsidP="005A6D3A" w14:paraId="6403873E" w14:textId="77777777">
      <w:pPr>
        <w:spacing w:after="0" w:line="240" w:lineRule="auto"/>
        <w:rPr>
          <w:rFonts w:ascii="Times New Roman" w:hAnsi="Times New Roman"/>
          <w:color w:val="000000"/>
          <w:sz w:val="24"/>
          <w:szCs w:val="24"/>
        </w:rPr>
      </w:pPr>
    </w:p>
    <w:p w:rsidR="00075224" w:rsidRPr="00CA2BD8" w:rsidP="00FA2F70" w14:paraId="527DCFA2" w14:textId="77777777">
      <w:pPr>
        <w:spacing w:after="0" w:line="240" w:lineRule="auto"/>
        <w:rPr>
          <w:rFonts w:ascii="Times New Roman" w:hAnsi="Times New Roman"/>
          <w:color w:val="000000"/>
          <w:sz w:val="24"/>
          <w:szCs w:val="24"/>
        </w:rPr>
      </w:pPr>
    </w:p>
    <w:sectPr w:rsidSect="00075224">
      <w:footerReference w:type="even" r:id="rId9"/>
      <w:footerReference w:type="default" r:id="rId10"/>
      <w:pgSz w:w="12240" w:h="15840"/>
      <w:pgMar w:top="630" w:right="1440" w:bottom="1440" w:left="1440" w:header="36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398E" w14:paraId="2A23E4AA" w14:textId="77777777">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Pr>
        <w:rStyle w:val="PageNumber"/>
      </w:rPr>
      <w:fldChar w:fldCharType="end"/>
    </w:r>
  </w:p>
  <w:p w:rsidR="0066398E" w14:paraId="3E0813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398E" w14:paraId="70BAFBF9" w14:textId="77777777">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sidR="00C879B4">
      <w:rPr>
        <w:rStyle w:val="PageNumber"/>
        <w:noProof/>
      </w:rPr>
      <w:t>1</w:t>
    </w:r>
    <w:r>
      <w:rPr>
        <w:rStyle w:val="PageNumber"/>
      </w:rPr>
      <w:fldChar w:fldCharType="end"/>
    </w:r>
  </w:p>
  <w:p w:rsidR="0066398E" w:rsidP="00075224" w14:paraId="506183DB" w14:textId="77777777">
    <w:pPr>
      <w:pStyle w:val="Footer"/>
      <w:pBdr>
        <w:top w:val="single" w:sz="6" w:space="1" w:color="auto"/>
      </w:pBdr>
      <w:tabs>
        <w:tab w:val="clear" w:pos="4320"/>
        <w:tab w:val="left" w:pos="8640"/>
        <w:tab w:val="right" w:pos="10920"/>
      </w:tabs>
      <w:ind w:left="-120"/>
    </w:pPr>
    <w:r>
      <w:rPr>
        <w:rFonts w:ascii="Helvetica" w:hAnsi="Helvetica"/>
        <w:b/>
        <w:sz w:val="18"/>
      </w:rPr>
      <w:tab/>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4">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462113392">
    <w:abstractNumId w:val="1"/>
  </w:num>
  <w:num w:numId="2" w16cid:durableId="697387064">
    <w:abstractNumId w:val="4"/>
  </w:num>
  <w:num w:numId="3" w16cid:durableId="1060715118">
    <w:abstractNumId w:val="0"/>
  </w:num>
  <w:num w:numId="4" w16cid:durableId="691763817">
    <w:abstractNumId w:val="3"/>
  </w:num>
  <w:num w:numId="5" w16cid:durableId="1102187388">
    <w:abstractNumId w:val="2"/>
  </w:num>
  <w:num w:numId="6" w16cid:durableId="686105481">
    <w:abstractNumId w:val="2"/>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224"/>
    <w:rsid w:val="00011FDB"/>
    <w:rsid w:val="000302A0"/>
    <w:rsid w:val="000451E9"/>
    <w:rsid w:val="00047D2F"/>
    <w:rsid w:val="00050A78"/>
    <w:rsid w:val="00050F5B"/>
    <w:rsid w:val="00062C93"/>
    <w:rsid w:val="000646B7"/>
    <w:rsid w:val="000679EE"/>
    <w:rsid w:val="000711EE"/>
    <w:rsid w:val="00071A22"/>
    <w:rsid w:val="00075224"/>
    <w:rsid w:val="000761F1"/>
    <w:rsid w:val="00081E49"/>
    <w:rsid w:val="00095827"/>
    <w:rsid w:val="00095F7C"/>
    <w:rsid w:val="000A06E9"/>
    <w:rsid w:val="000B1B4D"/>
    <w:rsid w:val="000B4874"/>
    <w:rsid w:val="000C20A9"/>
    <w:rsid w:val="000C524E"/>
    <w:rsid w:val="000C5781"/>
    <w:rsid w:val="000C62BB"/>
    <w:rsid w:val="000D33BC"/>
    <w:rsid w:val="000D7FD0"/>
    <w:rsid w:val="000F4575"/>
    <w:rsid w:val="000F708C"/>
    <w:rsid w:val="000F7764"/>
    <w:rsid w:val="00101513"/>
    <w:rsid w:val="00106DDF"/>
    <w:rsid w:val="001462B9"/>
    <w:rsid w:val="00147A77"/>
    <w:rsid w:val="00164BAE"/>
    <w:rsid w:val="00167FD2"/>
    <w:rsid w:val="00170A4D"/>
    <w:rsid w:val="001732FB"/>
    <w:rsid w:val="00173ECA"/>
    <w:rsid w:val="00174045"/>
    <w:rsid w:val="001745C7"/>
    <w:rsid w:val="0018233D"/>
    <w:rsid w:val="00183245"/>
    <w:rsid w:val="001A218B"/>
    <w:rsid w:val="001A7509"/>
    <w:rsid w:val="001B4FB5"/>
    <w:rsid w:val="001B604E"/>
    <w:rsid w:val="001C5814"/>
    <w:rsid w:val="001C6560"/>
    <w:rsid w:val="001E17DE"/>
    <w:rsid w:val="001E2BAF"/>
    <w:rsid w:val="001F40DC"/>
    <w:rsid w:val="00202FFE"/>
    <w:rsid w:val="0020554D"/>
    <w:rsid w:val="002114A9"/>
    <w:rsid w:val="0021151A"/>
    <w:rsid w:val="0021242A"/>
    <w:rsid w:val="0021340A"/>
    <w:rsid w:val="00214302"/>
    <w:rsid w:val="002319E2"/>
    <w:rsid w:val="00242CA9"/>
    <w:rsid w:val="00246280"/>
    <w:rsid w:val="00253076"/>
    <w:rsid w:val="00256FD5"/>
    <w:rsid w:val="00266121"/>
    <w:rsid w:val="00266A5E"/>
    <w:rsid w:val="00272D6B"/>
    <w:rsid w:val="00276A7E"/>
    <w:rsid w:val="00277559"/>
    <w:rsid w:val="00280A9B"/>
    <w:rsid w:val="00287CB7"/>
    <w:rsid w:val="002906FF"/>
    <w:rsid w:val="0029110D"/>
    <w:rsid w:val="00292D2A"/>
    <w:rsid w:val="00294E98"/>
    <w:rsid w:val="00296DF2"/>
    <w:rsid w:val="002A4DEE"/>
    <w:rsid w:val="002A55C8"/>
    <w:rsid w:val="002B2224"/>
    <w:rsid w:val="002B7714"/>
    <w:rsid w:val="002C5338"/>
    <w:rsid w:val="002C7DF4"/>
    <w:rsid w:val="002D174A"/>
    <w:rsid w:val="002D2B74"/>
    <w:rsid w:val="002E67DA"/>
    <w:rsid w:val="00320358"/>
    <w:rsid w:val="003254D1"/>
    <w:rsid w:val="00327B0B"/>
    <w:rsid w:val="003311DB"/>
    <w:rsid w:val="00332FA6"/>
    <w:rsid w:val="00341B55"/>
    <w:rsid w:val="0035783D"/>
    <w:rsid w:val="00363FCB"/>
    <w:rsid w:val="00371175"/>
    <w:rsid w:val="00373730"/>
    <w:rsid w:val="00382FCC"/>
    <w:rsid w:val="0038376B"/>
    <w:rsid w:val="0039084E"/>
    <w:rsid w:val="003930E6"/>
    <w:rsid w:val="00394F81"/>
    <w:rsid w:val="00397DF1"/>
    <w:rsid w:val="003A4C20"/>
    <w:rsid w:val="003B428A"/>
    <w:rsid w:val="003C400F"/>
    <w:rsid w:val="003C46FE"/>
    <w:rsid w:val="003D3048"/>
    <w:rsid w:val="003E22BC"/>
    <w:rsid w:val="003E4A43"/>
    <w:rsid w:val="003F4D24"/>
    <w:rsid w:val="004033E7"/>
    <w:rsid w:val="004134A6"/>
    <w:rsid w:val="00414E81"/>
    <w:rsid w:val="00436299"/>
    <w:rsid w:val="0044161A"/>
    <w:rsid w:val="00441809"/>
    <w:rsid w:val="00456827"/>
    <w:rsid w:val="00456951"/>
    <w:rsid w:val="0049081B"/>
    <w:rsid w:val="004939BF"/>
    <w:rsid w:val="00497EDD"/>
    <w:rsid w:val="004A7B2D"/>
    <w:rsid w:val="004B184C"/>
    <w:rsid w:val="004D0A64"/>
    <w:rsid w:val="004D130D"/>
    <w:rsid w:val="004D7451"/>
    <w:rsid w:val="004E6D46"/>
    <w:rsid w:val="004F700B"/>
    <w:rsid w:val="0050120C"/>
    <w:rsid w:val="00503608"/>
    <w:rsid w:val="00526558"/>
    <w:rsid w:val="00526ADC"/>
    <w:rsid w:val="00533C6F"/>
    <w:rsid w:val="00547726"/>
    <w:rsid w:val="00557E51"/>
    <w:rsid w:val="00560E48"/>
    <w:rsid w:val="00566A56"/>
    <w:rsid w:val="0056737A"/>
    <w:rsid w:val="005754A3"/>
    <w:rsid w:val="00577D6A"/>
    <w:rsid w:val="00591A8B"/>
    <w:rsid w:val="0059530F"/>
    <w:rsid w:val="005A4717"/>
    <w:rsid w:val="005A6D3A"/>
    <w:rsid w:val="005A6EB8"/>
    <w:rsid w:val="005A7FAF"/>
    <w:rsid w:val="005B2549"/>
    <w:rsid w:val="005C4EAD"/>
    <w:rsid w:val="005C6261"/>
    <w:rsid w:val="005D0988"/>
    <w:rsid w:val="005D21A4"/>
    <w:rsid w:val="005E189B"/>
    <w:rsid w:val="005E2AC4"/>
    <w:rsid w:val="005E2F36"/>
    <w:rsid w:val="005F1FEB"/>
    <w:rsid w:val="005F7B20"/>
    <w:rsid w:val="00602101"/>
    <w:rsid w:val="00644960"/>
    <w:rsid w:val="0066398E"/>
    <w:rsid w:val="00666CF0"/>
    <w:rsid w:val="006717F4"/>
    <w:rsid w:val="00677547"/>
    <w:rsid w:val="0069148B"/>
    <w:rsid w:val="00695EEE"/>
    <w:rsid w:val="00697022"/>
    <w:rsid w:val="006A3462"/>
    <w:rsid w:val="006A6943"/>
    <w:rsid w:val="006B117A"/>
    <w:rsid w:val="006B2C06"/>
    <w:rsid w:val="006B76CD"/>
    <w:rsid w:val="006C1F71"/>
    <w:rsid w:val="006C72B8"/>
    <w:rsid w:val="006E1D65"/>
    <w:rsid w:val="006E2E91"/>
    <w:rsid w:val="007045A7"/>
    <w:rsid w:val="00711F61"/>
    <w:rsid w:val="00730D71"/>
    <w:rsid w:val="00741B05"/>
    <w:rsid w:val="0075410C"/>
    <w:rsid w:val="0076088C"/>
    <w:rsid w:val="00760CC6"/>
    <w:rsid w:val="00797FB9"/>
    <w:rsid w:val="007B6131"/>
    <w:rsid w:val="007C4FF0"/>
    <w:rsid w:val="007F0015"/>
    <w:rsid w:val="007F3D67"/>
    <w:rsid w:val="0080283D"/>
    <w:rsid w:val="00810784"/>
    <w:rsid w:val="0082319C"/>
    <w:rsid w:val="008324E2"/>
    <w:rsid w:val="00834D96"/>
    <w:rsid w:val="0084535A"/>
    <w:rsid w:val="00862D05"/>
    <w:rsid w:val="00870A86"/>
    <w:rsid w:val="008737DD"/>
    <w:rsid w:val="008A6552"/>
    <w:rsid w:val="008B50B8"/>
    <w:rsid w:val="008C706A"/>
    <w:rsid w:val="008D31C4"/>
    <w:rsid w:val="008D3636"/>
    <w:rsid w:val="008D748A"/>
    <w:rsid w:val="008E08EA"/>
    <w:rsid w:val="008E1F27"/>
    <w:rsid w:val="008E634C"/>
    <w:rsid w:val="008F2203"/>
    <w:rsid w:val="00903091"/>
    <w:rsid w:val="0091270B"/>
    <w:rsid w:val="009134D2"/>
    <w:rsid w:val="009174A7"/>
    <w:rsid w:val="00922458"/>
    <w:rsid w:val="00934001"/>
    <w:rsid w:val="00937567"/>
    <w:rsid w:val="009419D6"/>
    <w:rsid w:val="00946003"/>
    <w:rsid w:val="00957C40"/>
    <w:rsid w:val="00962C25"/>
    <w:rsid w:val="00965BBD"/>
    <w:rsid w:val="00966C5D"/>
    <w:rsid w:val="00975169"/>
    <w:rsid w:val="00977F0E"/>
    <w:rsid w:val="00981097"/>
    <w:rsid w:val="009814CB"/>
    <w:rsid w:val="00982371"/>
    <w:rsid w:val="00984E22"/>
    <w:rsid w:val="009A127C"/>
    <w:rsid w:val="009A3A5E"/>
    <w:rsid w:val="009A485C"/>
    <w:rsid w:val="009A4FD6"/>
    <w:rsid w:val="009B0365"/>
    <w:rsid w:val="009B69D3"/>
    <w:rsid w:val="009D524D"/>
    <w:rsid w:val="009E118C"/>
    <w:rsid w:val="00A01A06"/>
    <w:rsid w:val="00A06AB4"/>
    <w:rsid w:val="00A21427"/>
    <w:rsid w:val="00A2523A"/>
    <w:rsid w:val="00A33DED"/>
    <w:rsid w:val="00A352F3"/>
    <w:rsid w:val="00A35A7F"/>
    <w:rsid w:val="00A37F79"/>
    <w:rsid w:val="00A440CD"/>
    <w:rsid w:val="00A53EDF"/>
    <w:rsid w:val="00A54952"/>
    <w:rsid w:val="00A605D9"/>
    <w:rsid w:val="00A631DB"/>
    <w:rsid w:val="00A6656E"/>
    <w:rsid w:val="00A72AFA"/>
    <w:rsid w:val="00A750FE"/>
    <w:rsid w:val="00A80199"/>
    <w:rsid w:val="00A914A7"/>
    <w:rsid w:val="00A93AF6"/>
    <w:rsid w:val="00A9726C"/>
    <w:rsid w:val="00AA04EA"/>
    <w:rsid w:val="00AA5516"/>
    <w:rsid w:val="00AA786D"/>
    <w:rsid w:val="00AB50BC"/>
    <w:rsid w:val="00AE2E96"/>
    <w:rsid w:val="00AF3F1F"/>
    <w:rsid w:val="00AF480A"/>
    <w:rsid w:val="00B004A7"/>
    <w:rsid w:val="00B02652"/>
    <w:rsid w:val="00B106EA"/>
    <w:rsid w:val="00B1304F"/>
    <w:rsid w:val="00B13F20"/>
    <w:rsid w:val="00B16931"/>
    <w:rsid w:val="00B215C4"/>
    <w:rsid w:val="00B26FED"/>
    <w:rsid w:val="00B32113"/>
    <w:rsid w:val="00B447F5"/>
    <w:rsid w:val="00B51FAA"/>
    <w:rsid w:val="00B54ADB"/>
    <w:rsid w:val="00B62C5B"/>
    <w:rsid w:val="00B70393"/>
    <w:rsid w:val="00B7253E"/>
    <w:rsid w:val="00B73692"/>
    <w:rsid w:val="00B8329C"/>
    <w:rsid w:val="00B85ED4"/>
    <w:rsid w:val="00BB0F74"/>
    <w:rsid w:val="00BB2C69"/>
    <w:rsid w:val="00BB4D5F"/>
    <w:rsid w:val="00BB59C9"/>
    <w:rsid w:val="00BC2802"/>
    <w:rsid w:val="00BD5D2D"/>
    <w:rsid w:val="00BE309A"/>
    <w:rsid w:val="00BF02C1"/>
    <w:rsid w:val="00BF4E8D"/>
    <w:rsid w:val="00C0292E"/>
    <w:rsid w:val="00C04727"/>
    <w:rsid w:val="00C056D1"/>
    <w:rsid w:val="00C07F33"/>
    <w:rsid w:val="00C2204B"/>
    <w:rsid w:val="00C26546"/>
    <w:rsid w:val="00C27956"/>
    <w:rsid w:val="00C319AE"/>
    <w:rsid w:val="00C404C7"/>
    <w:rsid w:val="00C40C4C"/>
    <w:rsid w:val="00C434D1"/>
    <w:rsid w:val="00C621DB"/>
    <w:rsid w:val="00C7765F"/>
    <w:rsid w:val="00C77C1C"/>
    <w:rsid w:val="00C822F0"/>
    <w:rsid w:val="00C868AA"/>
    <w:rsid w:val="00C879B4"/>
    <w:rsid w:val="00CA1AE1"/>
    <w:rsid w:val="00CA2BD8"/>
    <w:rsid w:val="00CB326D"/>
    <w:rsid w:val="00CB329B"/>
    <w:rsid w:val="00CB45ED"/>
    <w:rsid w:val="00CB4AB5"/>
    <w:rsid w:val="00CB6B70"/>
    <w:rsid w:val="00CD77BC"/>
    <w:rsid w:val="00CE0918"/>
    <w:rsid w:val="00CF3947"/>
    <w:rsid w:val="00CF512D"/>
    <w:rsid w:val="00D002F8"/>
    <w:rsid w:val="00D127E8"/>
    <w:rsid w:val="00D250EA"/>
    <w:rsid w:val="00D359B3"/>
    <w:rsid w:val="00D35DDB"/>
    <w:rsid w:val="00D44F4B"/>
    <w:rsid w:val="00D720B2"/>
    <w:rsid w:val="00D73B8D"/>
    <w:rsid w:val="00D74FFA"/>
    <w:rsid w:val="00D76A61"/>
    <w:rsid w:val="00D949C1"/>
    <w:rsid w:val="00D96BAD"/>
    <w:rsid w:val="00DA2A63"/>
    <w:rsid w:val="00DA5C12"/>
    <w:rsid w:val="00DB3539"/>
    <w:rsid w:val="00DB7657"/>
    <w:rsid w:val="00DC1E6C"/>
    <w:rsid w:val="00DC219E"/>
    <w:rsid w:val="00DE2ACB"/>
    <w:rsid w:val="00DF2C79"/>
    <w:rsid w:val="00E23927"/>
    <w:rsid w:val="00E43EB1"/>
    <w:rsid w:val="00E53DE7"/>
    <w:rsid w:val="00E5432D"/>
    <w:rsid w:val="00E62B72"/>
    <w:rsid w:val="00E65311"/>
    <w:rsid w:val="00E666B7"/>
    <w:rsid w:val="00E8026F"/>
    <w:rsid w:val="00E91FD4"/>
    <w:rsid w:val="00E969A6"/>
    <w:rsid w:val="00EA7C8E"/>
    <w:rsid w:val="00EC01B0"/>
    <w:rsid w:val="00EC19DF"/>
    <w:rsid w:val="00EC6261"/>
    <w:rsid w:val="00EC7BD7"/>
    <w:rsid w:val="00ED70BA"/>
    <w:rsid w:val="00EE1A68"/>
    <w:rsid w:val="00EF54ED"/>
    <w:rsid w:val="00F002A0"/>
    <w:rsid w:val="00F02D55"/>
    <w:rsid w:val="00F07776"/>
    <w:rsid w:val="00F07AEC"/>
    <w:rsid w:val="00F17541"/>
    <w:rsid w:val="00F22330"/>
    <w:rsid w:val="00F3002D"/>
    <w:rsid w:val="00F54C51"/>
    <w:rsid w:val="00F561B6"/>
    <w:rsid w:val="00F60DE7"/>
    <w:rsid w:val="00F811AB"/>
    <w:rsid w:val="00F93095"/>
    <w:rsid w:val="00F93675"/>
    <w:rsid w:val="00F94549"/>
    <w:rsid w:val="00FA0773"/>
    <w:rsid w:val="00FA2F70"/>
    <w:rsid w:val="00FA55C8"/>
    <w:rsid w:val="00FB219B"/>
    <w:rsid w:val="00FC22F4"/>
    <w:rsid w:val="00FE1CC8"/>
    <w:rsid w:val="10393334"/>
    <w:rsid w:val="3997FA61"/>
    <w:rsid w:val="7A96208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65F3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6280"/>
    <w:pPr>
      <w:spacing w:after="200" w:line="276" w:lineRule="auto"/>
    </w:pPr>
    <w:rPr>
      <w:sz w:val="22"/>
      <w:szCs w:val="22"/>
    </w:rPr>
  </w:style>
  <w:style w:type="paragraph" w:styleId="Heading1">
    <w:name w:val="heading 1"/>
    <w:basedOn w:val="Normal"/>
    <w:next w:val="Normal"/>
    <w:link w:val="Heading1Char"/>
    <w:uiPriority w:val="9"/>
    <w:qFormat/>
    <w:rsid w:val="009E118C"/>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hAnsi="Helvetica"/>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HeaderChar">
    <w:name w:val="Header Char"/>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hAnsi="Times New Roman"/>
      <w:sz w:val="20"/>
      <w:szCs w:val="20"/>
    </w:rPr>
  </w:style>
  <w:style w:type="character" w:customStyle="1" w:styleId="FooterChar">
    <w:name w:val="Footer Char"/>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hAnsi="Helvetica"/>
      <w:b/>
      <w:sz w:val="28"/>
      <w:szCs w:val="20"/>
    </w:rPr>
  </w:style>
  <w:style w:type="character" w:customStyle="1" w:styleId="TitleChar">
    <w:name w:val="Title Char"/>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hAnsi="Times New Roman"/>
      <w:color w:val="000000"/>
      <w:szCs w:val="20"/>
    </w:rPr>
  </w:style>
  <w:style w:type="character" w:customStyle="1" w:styleId="Heading1Char">
    <w:name w:val="Heading 1 Char"/>
    <w:link w:val="Heading1"/>
    <w:uiPriority w:val="9"/>
    <w:rsid w:val="009E118C"/>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760C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60CC6"/>
    <w:rPr>
      <w:rFonts w:ascii="Tahoma" w:hAnsi="Tahoma" w:cs="Tahoma"/>
      <w:sz w:val="16"/>
      <w:szCs w:val="16"/>
    </w:rPr>
  </w:style>
  <w:style w:type="table" w:styleId="TableGrid">
    <w:name w:val="Table Grid"/>
    <w:basedOn w:val="TableNormal"/>
    <w:uiPriority w:val="59"/>
    <w:rsid w:val="00FA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B76CD"/>
    <w:rPr>
      <w:color w:val="0000FF"/>
      <w:u w:val="single"/>
    </w:rPr>
  </w:style>
  <w:style w:type="paragraph" w:styleId="ListParagraph">
    <w:name w:val="List Paragraph"/>
    <w:basedOn w:val="Normal"/>
    <w:uiPriority w:val="34"/>
    <w:qFormat/>
    <w:rsid w:val="00E65311"/>
    <w:pPr>
      <w:ind w:left="720"/>
      <w:contextualSpacing/>
    </w:pPr>
  </w:style>
  <w:style w:type="character" w:styleId="CommentReference">
    <w:name w:val="annotation reference"/>
    <w:basedOn w:val="DefaultParagraphFont"/>
    <w:uiPriority w:val="99"/>
    <w:semiHidden/>
    <w:unhideWhenUsed/>
    <w:rsid w:val="005F1FEB"/>
    <w:rPr>
      <w:sz w:val="16"/>
      <w:szCs w:val="16"/>
    </w:rPr>
  </w:style>
  <w:style w:type="paragraph" w:styleId="CommentText">
    <w:name w:val="annotation text"/>
    <w:basedOn w:val="Normal"/>
    <w:link w:val="CommentTextChar"/>
    <w:uiPriority w:val="99"/>
    <w:unhideWhenUsed/>
    <w:rsid w:val="005F1FEB"/>
    <w:pPr>
      <w:spacing w:line="240" w:lineRule="auto"/>
    </w:pPr>
    <w:rPr>
      <w:sz w:val="20"/>
      <w:szCs w:val="20"/>
    </w:rPr>
  </w:style>
  <w:style w:type="character" w:customStyle="1" w:styleId="CommentTextChar">
    <w:name w:val="Comment Text Char"/>
    <w:basedOn w:val="DefaultParagraphFont"/>
    <w:link w:val="CommentText"/>
    <w:uiPriority w:val="99"/>
    <w:rsid w:val="005F1FEB"/>
  </w:style>
  <w:style w:type="paragraph" w:styleId="CommentSubject">
    <w:name w:val="annotation subject"/>
    <w:basedOn w:val="CommentText"/>
    <w:next w:val="CommentText"/>
    <w:link w:val="CommentSubjectChar"/>
    <w:uiPriority w:val="99"/>
    <w:semiHidden/>
    <w:unhideWhenUsed/>
    <w:rsid w:val="005F1FEB"/>
    <w:rPr>
      <w:b/>
      <w:bCs/>
    </w:rPr>
  </w:style>
  <w:style w:type="character" w:customStyle="1" w:styleId="CommentSubjectChar">
    <w:name w:val="Comment Subject Char"/>
    <w:basedOn w:val="CommentTextChar"/>
    <w:link w:val="CommentSubject"/>
    <w:uiPriority w:val="99"/>
    <w:semiHidden/>
    <w:rsid w:val="005F1FEB"/>
    <w:rPr>
      <w:b/>
      <w:bCs/>
    </w:rPr>
  </w:style>
  <w:style w:type="paragraph" w:styleId="Revision">
    <w:name w:val="Revision"/>
    <w:hidden/>
    <w:uiPriority w:val="99"/>
    <w:semiHidden/>
    <w:rsid w:val="00A750FE"/>
    <w:rPr>
      <w:sz w:val="22"/>
      <w:szCs w:val="22"/>
    </w:rPr>
  </w:style>
  <w:style w:type="paragraph" w:customStyle="1" w:styleId="Default">
    <w:name w:val="Default"/>
    <w:rsid w:val="00957C40"/>
    <w:pPr>
      <w:autoSpaceDE w:val="0"/>
      <w:autoSpaceDN w:val="0"/>
      <w:adjustRightInd w:val="0"/>
    </w:pPr>
    <w:rPr>
      <w:rFonts w:ascii="Arial" w:hAnsi="Arial" w:cs="Arial"/>
      <w:color w:val="000000"/>
      <w:sz w:val="24"/>
      <w:szCs w:val="24"/>
    </w:rPr>
  </w:style>
  <w:style w:type="character" w:styleId="FollowedHyperlink">
    <w:name w:val="FollowedHyperlink"/>
    <w:basedOn w:val="DefaultParagraphFont"/>
    <w:uiPriority w:val="99"/>
    <w:semiHidden/>
    <w:unhideWhenUsed/>
    <w:rsid w:val="00C40C4C"/>
    <w:rPr>
      <w:color w:val="954F72" w:themeColor="followedHyperlink"/>
      <w:u w:val="single"/>
    </w:rPr>
  </w:style>
  <w:style w:type="character" w:styleId="UnresolvedMention">
    <w:name w:val="Unresolved Mention"/>
    <w:basedOn w:val="DefaultParagraphFont"/>
    <w:uiPriority w:val="99"/>
    <w:semiHidden/>
    <w:unhideWhenUsed/>
    <w:rsid w:val="00C40C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bls.gov/oes/%20current/oes_nat.htm" TargetMode="External" /><Relationship Id="rId8" Type="http://schemas.openxmlformats.org/officeDocument/2006/relationships/hyperlink" Target="https://www.hudexchange.info/programs/housingcounseling/"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C59265DDB75041B6E828A556B6EC84" ma:contentTypeVersion="2" ma:contentTypeDescription="Create a new document." ma:contentTypeScope="" ma:versionID="1f89d76129f1133155b3dbb9e577cde5">
  <xsd:schema xmlns:xsd="http://www.w3.org/2001/XMLSchema" xmlns:xs="http://www.w3.org/2001/XMLSchema" xmlns:p="http://schemas.microsoft.com/office/2006/metadata/properties" xmlns:ns2="d4a638c4-874f-49c0-bb2b-5cb8563c2b18" xmlns:ns3="1ea71733-1480-480c-8178-737b92910626" targetNamespace="http://schemas.microsoft.com/office/2006/metadata/properties" ma:root="true" ma:fieldsID="0399a419bed92804ebc88194347a6277" ns2:_="" ns3:_="">
    <xsd:import namespace="d4a638c4-874f-49c0-bb2b-5cb8563c2b18"/>
    <xsd:import namespace="1ea71733-1480-480c-8178-737b9291062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a71733-1480-480c-8178-737b929106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4042F39-FB38-49C9-A9EB-434315CE9618}">
  <ds:schemaRefs>
    <ds:schemaRef ds:uri="http://schemas.microsoft.com/sharepoint/v3/contenttype/forms"/>
  </ds:schemaRefs>
</ds:datastoreItem>
</file>

<file path=customXml/itemProps2.xml><?xml version="1.0" encoding="utf-8"?>
<ds:datastoreItem xmlns:ds="http://schemas.openxmlformats.org/officeDocument/2006/customXml" ds:itemID="{1B614A70-59BE-48B9-8D66-C5FD0D743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1ea71733-1480-480c-8178-737b929106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F883E2-8DCF-4440-B9A8-E10A8FE5968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3221</Words>
  <Characters>18204</Characters>
  <Application>Microsoft Office Word</Application>
  <DocSecurity>0</DocSecurity>
  <Lines>535</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2023-10-11T19:23:00Z</dcterms:created>
  <dcterms:modified xsi:type="dcterms:W3CDTF">2023-10-17T12:42:00Z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fabfeec5ef68ec8b72219caffc1d6ffdf6a11b6b1d8573efa2d611a7a2862896</vt:lpwstr>
  </property>
</Properties>
</file>