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7533F" w14:textId="77777777" w:rsidR="00A50C07" w:rsidRDefault="53CAB9FE" w:rsidP="53CAB9FE">
      <w:pPr>
        <w:keepNext/>
        <w:keepLines/>
        <w:pBdr>
          <w:top w:val="nil"/>
          <w:left w:val="nil"/>
          <w:bottom w:val="nil"/>
          <w:right w:val="nil"/>
          <w:between w:val="nil"/>
        </w:pBdr>
        <w:spacing w:before="40"/>
        <w:rPr>
          <w:rFonts w:ascii="Franklin Gothic Book" w:eastAsia="Calibri" w:hAnsi="Franklin Gothic Book" w:cs="Calibri"/>
          <w:b/>
          <w:bCs/>
          <w:color w:val="272727"/>
          <w:sz w:val="22"/>
          <w:szCs w:val="22"/>
        </w:rPr>
      </w:pPr>
      <w:bookmarkStart w:id="0" w:name="_GoBack"/>
      <w:bookmarkEnd w:id="0"/>
      <w:r w:rsidRPr="001C15EF">
        <w:rPr>
          <w:rFonts w:ascii="Franklin Gothic Book" w:eastAsia="Calibri" w:hAnsi="Franklin Gothic Book" w:cs="Calibri"/>
          <w:b/>
          <w:bCs/>
          <w:color w:val="272727"/>
          <w:sz w:val="22"/>
          <w:szCs w:val="22"/>
        </w:rPr>
        <w:t xml:space="preserve">Museums for Museums for Digital Learning </w:t>
      </w:r>
      <w:r w:rsidR="00A50C07">
        <w:rPr>
          <w:rFonts w:ascii="Franklin Gothic Book" w:eastAsia="Calibri" w:hAnsi="Franklin Gothic Book" w:cs="Calibri"/>
          <w:b/>
          <w:bCs/>
          <w:color w:val="272727"/>
          <w:sz w:val="22"/>
          <w:szCs w:val="22"/>
        </w:rPr>
        <w:t xml:space="preserve">Project Evaluation </w:t>
      </w:r>
      <w:r w:rsidR="00CF7CC0" w:rsidRPr="001C15EF">
        <w:rPr>
          <w:rFonts w:ascii="Franklin Gothic Book" w:hAnsi="Franklin Gothic Book"/>
          <w:sz w:val="22"/>
          <w:szCs w:val="22"/>
        </w:rPr>
        <w:br/>
      </w:r>
    </w:p>
    <w:p w14:paraId="5902DD74" w14:textId="07A7D210" w:rsidR="00351ADD" w:rsidRPr="001C15EF" w:rsidRDefault="00CF7CC0">
      <w:pPr>
        <w:tabs>
          <w:tab w:val="left" w:pos="504"/>
        </w:tabs>
        <w:rPr>
          <w:rFonts w:ascii="Franklin Gothic Book" w:eastAsia="Calibri" w:hAnsi="Franklin Gothic Book" w:cs="Calibri"/>
          <w:b/>
          <w:sz w:val="22"/>
          <w:szCs w:val="22"/>
        </w:rPr>
      </w:pPr>
      <w:bookmarkStart w:id="1" w:name="_gjdgxs" w:colFirst="0" w:colLast="0"/>
      <w:bookmarkStart w:id="2" w:name="_av1upiw3ayne" w:colFirst="0" w:colLast="0"/>
      <w:bookmarkStart w:id="3" w:name="_koqyxpge7bzg" w:colFirst="0" w:colLast="0"/>
      <w:bookmarkStart w:id="4" w:name="_1p5ifcqtig68" w:colFirst="0" w:colLast="0"/>
      <w:bookmarkStart w:id="5" w:name="_za89yc1t7p9h" w:colFirst="0" w:colLast="0"/>
      <w:bookmarkStart w:id="6" w:name="_cu4dlqwk1sw3" w:colFirst="0" w:colLast="0"/>
      <w:bookmarkStart w:id="7" w:name="_z4tu5jq8eu26" w:colFirst="0" w:colLast="0"/>
      <w:bookmarkStart w:id="8" w:name="_sruo211ukeay" w:colFirst="0" w:colLast="0"/>
      <w:bookmarkStart w:id="9" w:name="_q8gphili1oam" w:colFirst="0" w:colLast="0"/>
      <w:bookmarkStart w:id="10" w:name="_gimhunx09d4e" w:colFirst="0" w:colLast="0"/>
      <w:bookmarkStart w:id="11" w:name="_xyk92xc2wh5f" w:colFirst="0" w:colLast="0"/>
      <w:bookmarkStart w:id="12" w:name="_3nskdd4nszl2" w:colFirst="0" w:colLast="0"/>
      <w:bookmarkStart w:id="13" w:name="_hlnxl7316c0g" w:colFirst="0" w:colLast="0"/>
      <w:bookmarkStart w:id="14" w:name="_nrq94nbydooc" w:colFirst="0" w:colLast="0"/>
      <w:bookmarkStart w:id="15" w:name="_kr08iuvmamqe" w:colFirst="0" w:colLast="0"/>
      <w:bookmarkStart w:id="16" w:name="_o9u0oqjn64wj" w:colFirst="0" w:colLast="0"/>
      <w:bookmarkStart w:id="17" w:name="_iortrvkuoavu" w:colFirst="0" w:colLast="0"/>
      <w:bookmarkStart w:id="18" w:name="_j9l9e2r4tk3g" w:colFirst="0" w:colLast="0"/>
      <w:bookmarkStart w:id="19" w:name="_2699h2dg8xzf" w:colFirst="0" w:colLast="0"/>
      <w:bookmarkStart w:id="20" w:name="_22t2nk2xokxj"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C15EF">
        <w:rPr>
          <w:rFonts w:ascii="Franklin Gothic Book" w:eastAsia="Calibri" w:hAnsi="Franklin Gothic Book" w:cs="Calibri"/>
          <w:b/>
          <w:sz w:val="22"/>
          <w:szCs w:val="22"/>
        </w:rPr>
        <w:t>Part B.  Description of Research/Statistical Methodology</w:t>
      </w:r>
    </w:p>
    <w:p w14:paraId="5023141B" w14:textId="77777777" w:rsidR="00351ADD" w:rsidRPr="001C15EF" w:rsidRDefault="00223BC6" w:rsidP="00223BC6">
      <w:pPr>
        <w:tabs>
          <w:tab w:val="left" w:pos="5459"/>
        </w:tabs>
        <w:rPr>
          <w:rFonts w:ascii="Franklin Gothic Book" w:eastAsia="Calibri" w:hAnsi="Franklin Gothic Book" w:cs="Calibri"/>
          <w:sz w:val="22"/>
          <w:szCs w:val="22"/>
        </w:rPr>
      </w:pPr>
      <w:r w:rsidRPr="001C15EF">
        <w:rPr>
          <w:rFonts w:ascii="Franklin Gothic Book" w:eastAsia="Calibri" w:hAnsi="Franklin Gothic Book" w:cs="Calibri"/>
          <w:sz w:val="22"/>
          <w:szCs w:val="22"/>
        </w:rPr>
        <w:tab/>
      </w:r>
    </w:p>
    <w:p w14:paraId="0B95C613" w14:textId="2E2EAC48" w:rsidR="00223BC6" w:rsidRPr="001C15EF" w:rsidRDefault="00223BC6" w:rsidP="00223BC6">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Newfields and IMLS are interested in documenting the implementation of the </w:t>
      </w:r>
      <w:r w:rsidR="00902D80" w:rsidRPr="001C15EF">
        <w:rPr>
          <w:rFonts w:ascii="Franklin Gothic Book" w:eastAsia="Arial" w:hAnsi="Franklin Gothic Book" w:cs="Arial"/>
          <w:sz w:val="22"/>
          <w:szCs w:val="22"/>
        </w:rPr>
        <w:t>tool and</w:t>
      </w:r>
      <w:r w:rsidRPr="001C15EF">
        <w:rPr>
          <w:rFonts w:ascii="Franklin Gothic Book" w:eastAsia="Arial" w:hAnsi="Franklin Gothic Book" w:cs="Arial"/>
          <w:sz w:val="22"/>
          <w:szCs w:val="22"/>
        </w:rPr>
        <w:t xml:space="preserve"> gaining a general understanding of the experiences of all participants. The results of this evaluation are intended to benefit the museum field as well as the public. </w:t>
      </w:r>
    </w:p>
    <w:p w14:paraId="1F3B1409" w14:textId="77777777" w:rsidR="00223BC6" w:rsidRPr="001C15EF" w:rsidRDefault="00223BC6" w:rsidP="00223BC6">
      <w:pPr>
        <w:rPr>
          <w:rFonts w:ascii="Franklin Gothic Book" w:eastAsia="Arial" w:hAnsi="Franklin Gothic Book" w:cs="Arial"/>
          <w:sz w:val="22"/>
          <w:szCs w:val="22"/>
        </w:rPr>
      </w:pPr>
    </w:p>
    <w:p w14:paraId="13FA3492" w14:textId="77777777" w:rsidR="00223BC6" w:rsidRPr="001C15EF" w:rsidRDefault="00223BC6" w:rsidP="00223BC6">
      <w:pPr>
        <w:rPr>
          <w:rFonts w:ascii="Franklin Gothic Book" w:eastAsia="Arial" w:hAnsi="Franklin Gothic Book" w:cs="Arial"/>
          <w:sz w:val="22"/>
          <w:szCs w:val="22"/>
        </w:rPr>
      </w:pPr>
      <w:r w:rsidRPr="001C15EF">
        <w:rPr>
          <w:rFonts w:ascii="Franklin Gothic Book" w:eastAsia="Arial" w:hAnsi="Franklin Gothic Book" w:cs="Arial"/>
          <w:sz w:val="22"/>
          <w:szCs w:val="22"/>
        </w:rPr>
        <w:t>The main evaluation questions:</w:t>
      </w:r>
    </w:p>
    <w:p w14:paraId="562C75D1" w14:textId="77777777" w:rsidR="00223BC6" w:rsidRPr="001C15EF" w:rsidRDefault="00223BC6" w:rsidP="00223BC6">
      <w:pPr>
        <w:rPr>
          <w:rFonts w:ascii="Franklin Gothic Book" w:eastAsia="Arial" w:hAnsi="Franklin Gothic Book" w:cs="Arial"/>
          <w:sz w:val="22"/>
          <w:szCs w:val="22"/>
        </w:rPr>
      </w:pPr>
    </w:p>
    <w:p w14:paraId="6D7C1B22" w14:textId="77777777" w:rsidR="00223BC6" w:rsidRPr="001C15EF" w:rsidRDefault="00223BC6" w:rsidP="00C42A30">
      <w:pPr>
        <w:widowControl/>
        <w:numPr>
          <w:ilvl w:val="0"/>
          <w:numId w:val="7"/>
        </w:numPr>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What elements of the platform support stakeholders? What types of changes are needed for the product to be scaled up to a larger group of museums and educators?</w:t>
      </w:r>
    </w:p>
    <w:p w14:paraId="664355AD" w14:textId="77777777" w:rsidR="00223BC6" w:rsidRPr="001C15EF" w:rsidRDefault="00223BC6" w:rsidP="00C42A30">
      <w:pPr>
        <w:widowControl/>
        <w:ind w:left="1440"/>
        <w:rPr>
          <w:rFonts w:ascii="Franklin Gothic Book" w:eastAsia="Arial" w:hAnsi="Franklin Gothic Book" w:cs="Arial"/>
          <w:sz w:val="22"/>
          <w:szCs w:val="22"/>
        </w:rPr>
      </w:pPr>
    </w:p>
    <w:p w14:paraId="3A169A43" w14:textId="77777777" w:rsidR="00223BC6" w:rsidRPr="001C15EF" w:rsidRDefault="00223BC6" w:rsidP="00C42A30">
      <w:pPr>
        <w:pStyle w:val="ListParagraph"/>
        <w:widowControl/>
        <w:ind w:left="360"/>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Museum Stakeholders:</w:t>
      </w:r>
    </w:p>
    <w:p w14:paraId="621DC53B" w14:textId="77777777" w:rsidR="00223BC6" w:rsidRPr="001C15EF" w:rsidRDefault="00223BC6" w:rsidP="00C42A30">
      <w:pPr>
        <w:widowControl/>
        <w:numPr>
          <w:ilvl w:val="1"/>
          <w:numId w:val="7"/>
        </w:numPr>
        <w:ind w:right="860"/>
        <w:rPr>
          <w:rFonts w:ascii="Franklin Gothic Book" w:hAnsi="Franklin Gothic Book"/>
          <w:sz w:val="22"/>
          <w:szCs w:val="22"/>
        </w:rPr>
      </w:pPr>
      <w:r w:rsidRPr="001C15EF">
        <w:rPr>
          <w:rFonts w:ascii="Franklin Gothic Book" w:eastAsia="Arial" w:hAnsi="Franklin Gothic Book" w:cs="Arial"/>
          <w:sz w:val="22"/>
          <w:szCs w:val="22"/>
        </w:rPr>
        <w:t>To what extent does the platform allow museums to easily create and configure content for collections-based educational materials?</w:t>
      </w:r>
    </w:p>
    <w:p w14:paraId="22191379" w14:textId="77777777" w:rsidR="00223BC6" w:rsidRPr="001C15EF" w:rsidRDefault="00223BC6" w:rsidP="00C42A30">
      <w:pPr>
        <w:widowControl/>
        <w:numPr>
          <w:ilvl w:val="1"/>
          <w:numId w:val="7"/>
        </w:numPr>
        <w:ind w:right="860"/>
        <w:rPr>
          <w:rFonts w:ascii="Franklin Gothic Book" w:hAnsi="Franklin Gothic Book"/>
          <w:sz w:val="22"/>
          <w:szCs w:val="22"/>
        </w:rPr>
      </w:pPr>
      <w:r w:rsidRPr="001C15EF">
        <w:rPr>
          <w:rFonts w:ascii="Franklin Gothic Book" w:eastAsia="Arial" w:hAnsi="Franklin Gothic Book" w:cs="Arial"/>
          <w:sz w:val="22"/>
          <w:szCs w:val="22"/>
        </w:rPr>
        <w:t>Does the platform increase institutions’ ability to serve K-12 educator needs?</w:t>
      </w:r>
    </w:p>
    <w:p w14:paraId="6046CC42" w14:textId="77777777" w:rsidR="00C42A30" w:rsidRDefault="00C42A30" w:rsidP="00C42A30">
      <w:pPr>
        <w:pStyle w:val="ListParagraph"/>
        <w:widowControl/>
        <w:ind w:left="360" w:right="840"/>
        <w:rPr>
          <w:rFonts w:ascii="Franklin Gothic Book" w:eastAsia="Arial" w:hAnsi="Franklin Gothic Book" w:cs="Arial"/>
          <w:b/>
          <w:bCs/>
          <w:sz w:val="22"/>
          <w:szCs w:val="22"/>
        </w:rPr>
      </w:pPr>
    </w:p>
    <w:p w14:paraId="11F2019E" w14:textId="7D8E89BB" w:rsidR="00223BC6" w:rsidRPr="001C15EF" w:rsidRDefault="00223BC6" w:rsidP="00C42A30">
      <w:pPr>
        <w:pStyle w:val="ListParagraph"/>
        <w:widowControl/>
        <w:ind w:left="360" w:right="840"/>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Educator Stakeholders:</w:t>
      </w:r>
    </w:p>
    <w:p w14:paraId="62FF0644" w14:textId="77777777" w:rsidR="00223BC6" w:rsidRPr="001C15EF" w:rsidRDefault="00223BC6" w:rsidP="00C42A30">
      <w:pPr>
        <w:widowControl/>
        <w:numPr>
          <w:ilvl w:val="1"/>
          <w:numId w:val="7"/>
        </w:numPr>
        <w:ind w:right="740"/>
        <w:rPr>
          <w:rFonts w:ascii="Franklin Gothic Book" w:eastAsia="Arial" w:hAnsi="Franklin Gothic Book" w:cs="Arial"/>
          <w:sz w:val="22"/>
          <w:szCs w:val="22"/>
        </w:rPr>
      </w:pPr>
      <w:r w:rsidRPr="001C15EF">
        <w:rPr>
          <w:rFonts w:ascii="Franklin Gothic Book" w:eastAsia="Arial" w:hAnsi="Franklin Gothic Book" w:cs="Arial"/>
          <w:sz w:val="22"/>
          <w:szCs w:val="22"/>
        </w:rPr>
        <w:t>Has this platform increased educators' knowledge, access, and ability to use museum-based collections?</w:t>
      </w:r>
    </w:p>
    <w:p w14:paraId="59D59BBC" w14:textId="77777777" w:rsidR="00223BC6" w:rsidRPr="001C15EF" w:rsidRDefault="00223BC6" w:rsidP="00C42A30">
      <w:pPr>
        <w:widowControl/>
        <w:numPr>
          <w:ilvl w:val="1"/>
          <w:numId w:val="7"/>
        </w:numPr>
        <w:ind w:right="740"/>
        <w:rPr>
          <w:rFonts w:ascii="Franklin Gothic Book" w:eastAsia="Arial" w:hAnsi="Franklin Gothic Book" w:cs="Arial"/>
          <w:sz w:val="22"/>
          <w:szCs w:val="22"/>
        </w:rPr>
      </w:pPr>
      <w:r w:rsidRPr="001C15EF">
        <w:rPr>
          <w:rFonts w:ascii="Franklin Gothic Book" w:eastAsia="Arial" w:hAnsi="Franklin Gothic Book" w:cs="Arial"/>
          <w:sz w:val="22"/>
          <w:szCs w:val="22"/>
        </w:rPr>
        <w:t>Do educators feel this platform support and enhance learning within the classroom? If yes, in what ways?</w:t>
      </w:r>
    </w:p>
    <w:p w14:paraId="1A965116" w14:textId="77777777" w:rsidR="00223BC6" w:rsidRPr="001C15EF" w:rsidRDefault="00223BC6" w:rsidP="00C42A30">
      <w:pPr>
        <w:widowControl/>
        <w:ind w:left="720" w:right="740"/>
        <w:rPr>
          <w:rFonts w:ascii="Franklin Gothic Book" w:eastAsia="Arial" w:hAnsi="Franklin Gothic Book" w:cs="Arial"/>
          <w:sz w:val="22"/>
          <w:szCs w:val="22"/>
        </w:rPr>
      </w:pPr>
    </w:p>
    <w:p w14:paraId="4E3CBB91" w14:textId="77777777" w:rsidR="00223BC6" w:rsidRPr="001C15EF" w:rsidRDefault="00223BC6" w:rsidP="00C42A30">
      <w:pPr>
        <w:widowControl/>
        <w:numPr>
          <w:ilvl w:val="0"/>
          <w:numId w:val="7"/>
        </w:numPr>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How effectively have the team members collaborated in designing and then testing the product?</w:t>
      </w:r>
    </w:p>
    <w:p w14:paraId="7F018BA2" w14:textId="77777777" w:rsidR="00223BC6" w:rsidRPr="001C15EF" w:rsidRDefault="00223BC6" w:rsidP="00C42A30">
      <w:pPr>
        <w:widowControl/>
        <w:numPr>
          <w:ilvl w:val="1"/>
          <w:numId w:val="7"/>
        </w:numPr>
        <w:rPr>
          <w:rFonts w:ascii="Franklin Gothic Book" w:eastAsia="Arial" w:hAnsi="Franklin Gothic Book" w:cs="Arial"/>
          <w:sz w:val="22"/>
          <w:szCs w:val="22"/>
        </w:rPr>
      </w:pPr>
      <w:r w:rsidRPr="001C15EF">
        <w:rPr>
          <w:rFonts w:ascii="Franklin Gothic Book" w:eastAsia="Arial" w:hAnsi="Franklin Gothic Book" w:cs="Arial"/>
          <w:sz w:val="22"/>
          <w:szCs w:val="22"/>
        </w:rPr>
        <w:t>How and in what ways does the collaborative process support each stakeholder's needs?</w:t>
      </w:r>
    </w:p>
    <w:p w14:paraId="1225E200" w14:textId="77777777" w:rsidR="00223BC6" w:rsidRPr="001C15EF" w:rsidRDefault="00223BC6" w:rsidP="00C42A30">
      <w:pPr>
        <w:widowControl/>
        <w:numPr>
          <w:ilvl w:val="1"/>
          <w:numId w:val="7"/>
        </w:numPr>
        <w:rPr>
          <w:rFonts w:ascii="Franklin Gothic Book" w:eastAsia="Arial" w:hAnsi="Franklin Gothic Book" w:cs="Arial"/>
          <w:sz w:val="22"/>
          <w:szCs w:val="22"/>
        </w:rPr>
      </w:pPr>
      <w:r w:rsidRPr="001C15EF">
        <w:rPr>
          <w:rFonts w:ascii="Franklin Gothic Book" w:eastAsia="Arial" w:hAnsi="Franklin Gothic Book" w:cs="Arial"/>
          <w:sz w:val="22"/>
          <w:szCs w:val="22"/>
        </w:rPr>
        <w:t>Has the team articulated shared goals, expectations, and understanding of roles and process?</w:t>
      </w:r>
    </w:p>
    <w:p w14:paraId="22E4BAD6" w14:textId="77777777" w:rsidR="00223BC6" w:rsidRPr="001C15EF" w:rsidRDefault="00223BC6" w:rsidP="00C42A30">
      <w:pPr>
        <w:widowControl/>
        <w:numPr>
          <w:ilvl w:val="1"/>
          <w:numId w:val="7"/>
        </w:numPr>
        <w:rPr>
          <w:rFonts w:ascii="Franklin Gothic Book" w:eastAsia="Arial" w:hAnsi="Franklin Gothic Book" w:cs="Arial"/>
          <w:sz w:val="22"/>
          <w:szCs w:val="22"/>
        </w:rPr>
      </w:pPr>
      <w:r w:rsidRPr="001C15EF">
        <w:rPr>
          <w:rFonts w:ascii="Franklin Gothic Book" w:eastAsia="Arial" w:hAnsi="Franklin Gothic Book" w:cs="Arial"/>
          <w:sz w:val="22"/>
          <w:szCs w:val="22"/>
        </w:rPr>
        <w:t>In what ways could the process of co-creation be improved?</w:t>
      </w:r>
    </w:p>
    <w:p w14:paraId="7DF4E37C" w14:textId="77777777" w:rsidR="00223BC6" w:rsidRPr="001C15EF" w:rsidRDefault="00223BC6" w:rsidP="00C42A30">
      <w:pPr>
        <w:tabs>
          <w:tab w:val="left" w:pos="5459"/>
        </w:tabs>
        <w:rPr>
          <w:rFonts w:ascii="Franklin Gothic Book" w:eastAsia="Calibri" w:hAnsi="Franklin Gothic Book" w:cs="Calibri"/>
          <w:sz w:val="22"/>
          <w:szCs w:val="22"/>
        </w:rPr>
      </w:pPr>
    </w:p>
    <w:p w14:paraId="76B44FCB" w14:textId="77777777" w:rsidR="00351ADD" w:rsidRPr="001C15EF" w:rsidRDefault="00CF7CC0">
      <w:pPr>
        <w:tabs>
          <w:tab w:val="left" w:pos="504"/>
        </w:tabs>
        <w:rPr>
          <w:rFonts w:ascii="Franklin Gothic Book" w:eastAsia="Arial" w:hAnsi="Franklin Gothic Book" w:cs="Arial"/>
          <w:sz w:val="22"/>
          <w:szCs w:val="22"/>
        </w:rPr>
      </w:pPr>
      <w:r w:rsidRPr="001C15EF">
        <w:rPr>
          <w:rFonts w:ascii="Franklin Gothic Book" w:eastAsia="Calibri" w:hAnsi="Franklin Gothic Book" w:cs="Calibri"/>
          <w:b/>
          <w:sz w:val="22"/>
          <w:szCs w:val="22"/>
        </w:rPr>
        <w:t>B. 1.  Respondent Universe</w:t>
      </w:r>
    </w:p>
    <w:p w14:paraId="44FB30F8" w14:textId="77777777" w:rsidR="00351ADD" w:rsidRPr="001C15EF" w:rsidRDefault="00351ADD">
      <w:pPr>
        <w:rPr>
          <w:rFonts w:ascii="Franklin Gothic Book" w:eastAsia="Arial" w:hAnsi="Franklin Gothic Book" w:cs="Arial"/>
          <w:sz w:val="22"/>
          <w:szCs w:val="22"/>
        </w:rPr>
      </w:pPr>
    </w:p>
    <w:p w14:paraId="663D5C3F" w14:textId="475E6ABF"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MDL team consists of staff from three museum partners (Newfields, History Colorado, and The Field Museums), </w:t>
      </w:r>
      <w:r w:rsidR="00C42A30">
        <w:rPr>
          <w:rFonts w:ascii="Franklin Gothic Book" w:eastAsia="Arial" w:hAnsi="Franklin Gothic Book" w:cs="Arial"/>
          <w:sz w:val="22"/>
          <w:szCs w:val="22"/>
        </w:rPr>
        <w:t xml:space="preserve">ten K-12 </w:t>
      </w:r>
      <w:r w:rsidRPr="001C15EF">
        <w:rPr>
          <w:rFonts w:ascii="Franklin Gothic Book" w:eastAsia="Arial" w:hAnsi="Franklin Gothic Book" w:cs="Arial"/>
          <w:sz w:val="22"/>
          <w:szCs w:val="22"/>
        </w:rPr>
        <w:t>educators from across the nation, and up to ten additional museum partner</w:t>
      </w:r>
      <w:r w:rsidR="00C42A30">
        <w:rPr>
          <w:rFonts w:ascii="Franklin Gothic Book" w:eastAsia="Arial" w:hAnsi="Franklin Gothic Book" w:cs="Arial"/>
          <w:sz w:val="22"/>
          <w:szCs w:val="22"/>
        </w:rPr>
        <w:t xml:space="preserve"> sites</w:t>
      </w:r>
      <w:r w:rsidRPr="001C15EF">
        <w:rPr>
          <w:rFonts w:ascii="Franklin Gothic Book" w:eastAsia="Arial" w:hAnsi="Franklin Gothic Book" w:cs="Arial"/>
          <w:sz w:val="22"/>
          <w:szCs w:val="22"/>
        </w:rPr>
        <w:t xml:space="preserve"> that will join in Year Two.</w:t>
      </w:r>
    </w:p>
    <w:p w14:paraId="1DA6542E" w14:textId="77777777" w:rsidR="00351ADD" w:rsidRPr="001C15EF" w:rsidRDefault="00351ADD">
      <w:pPr>
        <w:rPr>
          <w:rFonts w:ascii="Franklin Gothic Book" w:eastAsia="Arial" w:hAnsi="Franklin Gothic Book" w:cs="Arial"/>
          <w:b/>
          <w:sz w:val="22"/>
          <w:szCs w:val="22"/>
        </w:rPr>
      </w:pPr>
    </w:p>
    <w:p w14:paraId="58D0B32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This evaluation includes collecting data from three distinct audiences that will be involved with MDL:</w:t>
      </w:r>
      <w:r w:rsidRPr="001C15EF">
        <w:rPr>
          <w:rFonts w:ascii="Franklin Gothic Book" w:eastAsia="Arial" w:hAnsi="Franklin Gothic Book" w:cs="Arial"/>
          <w:sz w:val="22"/>
          <w:szCs w:val="22"/>
        </w:rPr>
        <w:br/>
      </w:r>
    </w:p>
    <w:p w14:paraId="55723C45" w14:textId="29777939" w:rsidR="00351ADD" w:rsidRPr="00C42A30" w:rsidRDefault="00CF7CC0" w:rsidP="00C42A30">
      <w:pPr>
        <w:pStyle w:val="ListParagraph"/>
        <w:numPr>
          <w:ilvl w:val="0"/>
          <w:numId w:val="10"/>
        </w:numPr>
        <w:tabs>
          <w:tab w:val="left" w:pos="-1440"/>
          <w:tab w:val="left" w:pos="-720"/>
          <w:tab w:val="left" w:pos="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C42A30">
        <w:rPr>
          <w:rFonts w:ascii="Franklin Gothic Book" w:eastAsia="Arial" w:hAnsi="Franklin Gothic Book" w:cs="Arial"/>
          <w:sz w:val="22"/>
          <w:szCs w:val="22"/>
        </w:rPr>
        <w:t>The collaborative, cross-institutional team across all three partnership sites with ten (10)</w:t>
      </w:r>
      <w:r w:rsidR="00C42A30">
        <w:rPr>
          <w:rFonts w:ascii="Franklin Gothic Book" w:eastAsia="Arial" w:hAnsi="Franklin Gothic Book" w:cs="Arial"/>
          <w:sz w:val="22"/>
          <w:szCs w:val="22"/>
        </w:rPr>
        <w:t xml:space="preserve"> </w:t>
      </w:r>
      <w:r w:rsidRPr="00C42A30">
        <w:rPr>
          <w:rFonts w:ascii="Franklin Gothic Book" w:eastAsia="Arial" w:hAnsi="Franklin Gothic Book" w:cs="Arial"/>
          <w:sz w:val="22"/>
          <w:szCs w:val="22"/>
        </w:rPr>
        <w:t>educators embedded as co-creators for the project;</w:t>
      </w:r>
    </w:p>
    <w:p w14:paraId="761F7966" w14:textId="315A3491" w:rsidR="00351ADD" w:rsidRPr="00C42A30" w:rsidRDefault="0F5626B6" w:rsidP="00C42A30">
      <w:pPr>
        <w:pStyle w:val="ListParagraph"/>
        <w:numPr>
          <w:ilvl w:val="0"/>
          <w:numId w:val="10"/>
        </w:numPr>
        <w:tabs>
          <w:tab w:val="left" w:pos="-1440"/>
          <w:tab w:val="left" w:pos="-720"/>
          <w:tab w:val="left" w:pos="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C42A30">
        <w:rPr>
          <w:rFonts w:ascii="Franklin Gothic Book" w:eastAsia="Arial" w:hAnsi="Franklin Gothic Book" w:cs="Arial"/>
          <w:sz w:val="22"/>
          <w:szCs w:val="22"/>
        </w:rPr>
        <w:t xml:space="preserve">The ten </w:t>
      </w:r>
      <w:r w:rsidR="00C42A30">
        <w:rPr>
          <w:rFonts w:ascii="Franklin Gothic Book" w:eastAsia="Arial" w:hAnsi="Franklin Gothic Book" w:cs="Arial"/>
          <w:sz w:val="22"/>
          <w:szCs w:val="22"/>
        </w:rPr>
        <w:t xml:space="preserve">K-12 </w:t>
      </w:r>
      <w:r w:rsidRPr="00C42A30">
        <w:rPr>
          <w:rFonts w:ascii="Franklin Gothic Book" w:eastAsia="Arial" w:hAnsi="Franklin Gothic Book" w:cs="Arial"/>
          <w:sz w:val="22"/>
          <w:szCs w:val="22"/>
        </w:rPr>
        <w:t>educators included in the design and assessment phase of the digital tool;</w:t>
      </w:r>
    </w:p>
    <w:p w14:paraId="5DEF8357" w14:textId="5229DD6C" w:rsidR="00351ADD" w:rsidRPr="00C42A30" w:rsidRDefault="00CF7CC0" w:rsidP="00C42A30">
      <w:pPr>
        <w:pStyle w:val="ListParagraph"/>
        <w:numPr>
          <w:ilvl w:val="0"/>
          <w:numId w:val="10"/>
        </w:numPr>
        <w:tabs>
          <w:tab w:val="left" w:pos="-1440"/>
          <w:tab w:val="left" w:pos="-720"/>
          <w:tab w:val="left" w:pos="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C42A30">
        <w:rPr>
          <w:rFonts w:ascii="Franklin Gothic Book" w:eastAsia="Arial" w:hAnsi="Franklin Gothic Book" w:cs="Arial"/>
          <w:sz w:val="22"/>
          <w:szCs w:val="22"/>
        </w:rPr>
        <w:t xml:space="preserve">Museum professionals from up to ten </w:t>
      </w:r>
      <w:r w:rsidR="00C42A30">
        <w:rPr>
          <w:rFonts w:ascii="Franklin Gothic Book" w:eastAsia="Arial" w:hAnsi="Franklin Gothic Book" w:cs="Arial"/>
          <w:sz w:val="22"/>
          <w:szCs w:val="22"/>
        </w:rPr>
        <w:t>additional museum partner sites</w:t>
      </w:r>
      <w:r w:rsidRPr="00C42A30">
        <w:rPr>
          <w:rFonts w:ascii="Franklin Gothic Book" w:eastAsia="Arial" w:hAnsi="Franklin Gothic Book" w:cs="Arial"/>
          <w:sz w:val="22"/>
          <w:szCs w:val="22"/>
        </w:rPr>
        <w:t xml:space="preserve"> introduced in Year Two of the project.</w:t>
      </w:r>
    </w:p>
    <w:p w14:paraId="3041E394" w14:textId="77777777" w:rsidR="00351ADD" w:rsidRPr="001C15EF" w:rsidRDefault="00351ADD">
      <w:pPr>
        <w:rPr>
          <w:rFonts w:ascii="Franklin Gothic Book" w:eastAsia="Arial" w:hAnsi="Franklin Gothic Book" w:cs="Arial"/>
          <w:sz w:val="22"/>
          <w:szCs w:val="22"/>
        </w:rPr>
      </w:pPr>
    </w:p>
    <w:p w14:paraId="3B004B52" w14:textId="12B426BE"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In order to understand the collaborative and co-created process across the museum professionals and </w:t>
      </w:r>
      <w:r w:rsidR="00C42A30">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 xml:space="preserve">educators participating in MDL platform development, formative evaluation data will be collected from participants via the following methodologies: museum professionals and educators (survey); educators (think alouds and semi-structured interviews); and </w:t>
      </w:r>
      <w:r w:rsidR="00C42A30">
        <w:rPr>
          <w:rFonts w:ascii="Franklin Gothic Book" w:eastAsia="Arial" w:hAnsi="Franklin Gothic Book" w:cs="Arial"/>
          <w:sz w:val="22"/>
          <w:szCs w:val="22"/>
        </w:rPr>
        <w:t xml:space="preserve">additional </w:t>
      </w:r>
      <w:r w:rsidRPr="001C15EF">
        <w:rPr>
          <w:rFonts w:ascii="Franklin Gothic Book" w:eastAsia="Arial" w:hAnsi="Franklin Gothic Book" w:cs="Arial"/>
          <w:sz w:val="22"/>
          <w:szCs w:val="22"/>
        </w:rPr>
        <w:t xml:space="preserve">museum partner participants (survey; table 1). </w:t>
      </w:r>
    </w:p>
    <w:p w14:paraId="722B00AE" w14:textId="77777777" w:rsidR="00351ADD" w:rsidRPr="001C15EF" w:rsidRDefault="00351ADD">
      <w:pPr>
        <w:tabs>
          <w:tab w:val="left" w:pos="504"/>
        </w:tabs>
        <w:rPr>
          <w:rFonts w:ascii="Franklin Gothic Book" w:eastAsia="Calibri" w:hAnsi="Franklin Gothic Book" w:cs="Calibri"/>
          <w:sz w:val="22"/>
          <w:szCs w:val="22"/>
        </w:rPr>
      </w:pPr>
    </w:p>
    <w:p w14:paraId="210B3BEE" w14:textId="77777777" w:rsidR="00C42A30" w:rsidRDefault="00C42A30">
      <w:pPr>
        <w:rPr>
          <w:rFonts w:ascii="Franklin Gothic Book" w:eastAsia="Arial" w:hAnsi="Franklin Gothic Book" w:cs="Arial"/>
          <w:b/>
          <w:sz w:val="22"/>
          <w:szCs w:val="22"/>
        </w:rPr>
      </w:pPr>
      <w:r>
        <w:rPr>
          <w:rFonts w:ascii="Franklin Gothic Book" w:eastAsia="Arial" w:hAnsi="Franklin Gothic Book" w:cs="Arial"/>
          <w:b/>
          <w:sz w:val="22"/>
          <w:szCs w:val="22"/>
        </w:rPr>
        <w:br w:type="page"/>
      </w:r>
    </w:p>
    <w:p w14:paraId="7D2E9641" w14:textId="243F0764"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b/>
          <w:sz w:val="22"/>
          <w:szCs w:val="22"/>
        </w:rPr>
        <w:lastRenderedPageBreak/>
        <w:t xml:space="preserve">Table 1: Data collection summary </w:t>
      </w:r>
      <w:r w:rsidRPr="001C15EF">
        <w:rPr>
          <w:rFonts w:ascii="Franklin Gothic Book" w:eastAsia="Arial" w:hAnsi="Franklin Gothic Book" w:cs="Arial"/>
          <w:b/>
          <w:sz w:val="22"/>
          <w:szCs w:val="22"/>
        </w:rPr>
        <w:br/>
      </w:r>
    </w:p>
    <w:tbl>
      <w:tblPr>
        <w:tblStyle w:val="a2"/>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2736"/>
        <w:gridCol w:w="2952"/>
      </w:tblGrid>
      <w:tr w:rsidR="00351ADD" w:rsidRPr="001C15EF" w14:paraId="21B32744" w14:textId="77777777" w:rsidTr="003557F3">
        <w:trPr>
          <w:trHeight w:val="485"/>
        </w:trPr>
        <w:tc>
          <w:tcPr>
            <w:tcW w:w="3060" w:type="dxa"/>
            <w:shd w:val="clear" w:color="auto" w:fill="BFBFBF"/>
          </w:tcPr>
          <w:p w14:paraId="47965461" w14:textId="77777777" w:rsidR="00351ADD" w:rsidRPr="001C15EF" w:rsidRDefault="00CF7CC0">
            <w:pPr>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Participant group</w:t>
            </w:r>
          </w:p>
        </w:tc>
        <w:tc>
          <w:tcPr>
            <w:tcW w:w="2736" w:type="dxa"/>
            <w:shd w:val="clear" w:color="auto" w:fill="BFBFBF"/>
          </w:tcPr>
          <w:p w14:paraId="52CDFA90" w14:textId="77777777" w:rsidR="00351ADD" w:rsidRPr="001C15EF" w:rsidRDefault="00223BC6">
            <w:pPr>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Methodology</w:t>
            </w:r>
          </w:p>
        </w:tc>
        <w:tc>
          <w:tcPr>
            <w:tcW w:w="2952" w:type="dxa"/>
            <w:shd w:val="clear" w:color="auto" w:fill="BFBFBF"/>
          </w:tcPr>
          <w:p w14:paraId="3881E2B9" w14:textId="77777777" w:rsidR="00351ADD" w:rsidRPr="001C15EF" w:rsidRDefault="00CF7CC0">
            <w:pPr>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Sample size</w:t>
            </w:r>
          </w:p>
        </w:tc>
      </w:tr>
      <w:tr w:rsidR="00351ADD" w:rsidRPr="001C15EF" w14:paraId="35012E97" w14:textId="77777777">
        <w:trPr>
          <w:trHeight w:val="520"/>
        </w:trPr>
        <w:tc>
          <w:tcPr>
            <w:tcW w:w="3060" w:type="dxa"/>
            <w:vAlign w:val="center"/>
          </w:tcPr>
          <w:p w14:paraId="2B640D99" w14:textId="79FA5EF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Museum staff and </w:t>
            </w:r>
            <w:r w:rsidR="00D87C29">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w:t>
            </w:r>
          </w:p>
        </w:tc>
        <w:tc>
          <w:tcPr>
            <w:tcW w:w="2736" w:type="dxa"/>
            <w:vAlign w:val="center"/>
          </w:tcPr>
          <w:p w14:paraId="2439751C" w14:textId="77777777" w:rsidR="00351ADD" w:rsidRPr="001C15EF" w:rsidRDefault="00575ACF">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Collaboration </w:t>
            </w:r>
            <w:r w:rsidR="00CF7CC0" w:rsidRPr="001C15EF">
              <w:rPr>
                <w:rFonts w:ascii="Franklin Gothic Book" w:eastAsia="Arial" w:hAnsi="Franklin Gothic Book" w:cs="Arial"/>
                <w:sz w:val="22"/>
                <w:szCs w:val="22"/>
              </w:rPr>
              <w:t>Survey</w:t>
            </w:r>
            <w:r w:rsidRPr="001C15EF">
              <w:rPr>
                <w:rFonts w:ascii="Franklin Gothic Book" w:eastAsia="Arial" w:hAnsi="Franklin Gothic Book" w:cs="Arial"/>
                <w:sz w:val="22"/>
                <w:szCs w:val="22"/>
              </w:rPr>
              <w:t>: Instrument #1,</w:t>
            </w:r>
            <w:r w:rsidR="00CF7CC0" w:rsidRPr="001C15EF">
              <w:rPr>
                <w:rFonts w:ascii="Franklin Gothic Book" w:eastAsia="Arial" w:hAnsi="Franklin Gothic Book" w:cs="Arial"/>
                <w:sz w:val="22"/>
                <w:szCs w:val="22"/>
              </w:rPr>
              <w:t xml:space="preserve"> </w:t>
            </w:r>
            <w:r w:rsidR="00223BC6" w:rsidRPr="001C15EF">
              <w:rPr>
                <w:rFonts w:ascii="Franklin Gothic Book" w:eastAsia="Arial" w:hAnsi="Franklin Gothic Book" w:cs="Arial"/>
                <w:sz w:val="22"/>
                <w:szCs w:val="22"/>
              </w:rPr>
              <w:t>T1</w:t>
            </w:r>
            <w:r w:rsidR="00CF7CC0" w:rsidRPr="001C15EF">
              <w:rPr>
                <w:rFonts w:ascii="Franklin Gothic Book" w:eastAsia="Arial" w:hAnsi="Franklin Gothic Book" w:cs="Arial"/>
                <w:sz w:val="22"/>
                <w:szCs w:val="22"/>
              </w:rPr>
              <w:br/>
            </w:r>
          </w:p>
        </w:tc>
        <w:tc>
          <w:tcPr>
            <w:tcW w:w="2952" w:type="dxa"/>
            <w:vAlign w:val="center"/>
          </w:tcPr>
          <w:p w14:paraId="0ABF5A56"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n = 22 (12 museum staff participants and 10 educators)</w:t>
            </w:r>
          </w:p>
        </w:tc>
      </w:tr>
      <w:tr w:rsidR="00351ADD" w:rsidRPr="001C15EF" w14:paraId="76F3CEAC" w14:textId="77777777">
        <w:trPr>
          <w:trHeight w:val="600"/>
        </w:trPr>
        <w:tc>
          <w:tcPr>
            <w:tcW w:w="3060" w:type="dxa"/>
            <w:shd w:val="clear" w:color="auto" w:fill="F2F2F2"/>
            <w:vAlign w:val="center"/>
          </w:tcPr>
          <w:p w14:paraId="1FE30DB6" w14:textId="53596E65" w:rsidR="00351ADD" w:rsidRPr="001C15EF" w:rsidRDefault="00D87C29">
            <w:pPr>
              <w:rPr>
                <w:rFonts w:ascii="Franklin Gothic Book" w:eastAsia="Arial" w:hAnsi="Franklin Gothic Book" w:cs="Arial"/>
                <w:sz w:val="22"/>
                <w:szCs w:val="22"/>
              </w:rPr>
            </w:pPr>
            <w:r>
              <w:rPr>
                <w:rFonts w:ascii="Franklin Gothic Book" w:eastAsia="Arial" w:hAnsi="Franklin Gothic Book" w:cs="Arial"/>
                <w:sz w:val="22"/>
                <w:szCs w:val="22"/>
              </w:rPr>
              <w:t>K-12 e</w:t>
            </w:r>
            <w:r w:rsidR="00CF7CC0" w:rsidRPr="001C15EF">
              <w:rPr>
                <w:rFonts w:ascii="Franklin Gothic Book" w:eastAsia="Arial" w:hAnsi="Franklin Gothic Book" w:cs="Arial"/>
                <w:sz w:val="22"/>
                <w:szCs w:val="22"/>
              </w:rPr>
              <w:t>ducators</w:t>
            </w:r>
          </w:p>
        </w:tc>
        <w:tc>
          <w:tcPr>
            <w:tcW w:w="2736" w:type="dxa"/>
            <w:shd w:val="clear" w:color="auto" w:fill="F2F2F2"/>
            <w:vAlign w:val="center"/>
          </w:tcPr>
          <w:p w14:paraId="3593E7DF"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Think-Alouds and Semi-Structured Interviews</w:t>
            </w:r>
            <w:r w:rsidR="00575ACF" w:rsidRPr="001C15EF">
              <w:rPr>
                <w:rFonts w:ascii="Franklin Gothic Book" w:eastAsia="Arial" w:hAnsi="Franklin Gothic Book" w:cs="Arial"/>
                <w:sz w:val="22"/>
                <w:szCs w:val="22"/>
              </w:rPr>
              <w:t xml:space="preserve">: Instrument #2, </w:t>
            </w:r>
            <w:r w:rsidR="00223BC6" w:rsidRPr="001C15EF">
              <w:rPr>
                <w:rFonts w:ascii="Franklin Gothic Book" w:eastAsia="Arial" w:hAnsi="Franklin Gothic Book" w:cs="Arial"/>
                <w:sz w:val="22"/>
                <w:szCs w:val="22"/>
              </w:rPr>
              <w:t>T1</w:t>
            </w:r>
          </w:p>
        </w:tc>
        <w:tc>
          <w:tcPr>
            <w:tcW w:w="2952" w:type="dxa"/>
            <w:shd w:val="clear" w:color="auto" w:fill="F2F2F2"/>
            <w:vAlign w:val="center"/>
          </w:tcPr>
          <w:p w14:paraId="7EBD882D"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 = 10 </w:t>
            </w:r>
          </w:p>
        </w:tc>
      </w:tr>
      <w:tr w:rsidR="00351ADD" w:rsidRPr="001C15EF" w14:paraId="5B93C30B" w14:textId="77777777">
        <w:trPr>
          <w:trHeight w:val="700"/>
        </w:trPr>
        <w:tc>
          <w:tcPr>
            <w:tcW w:w="3060" w:type="dxa"/>
            <w:vAlign w:val="center"/>
          </w:tcPr>
          <w:p w14:paraId="5635B4A8" w14:textId="332C9A8B"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Museum staff and </w:t>
            </w:r>
            <w:r w:rsidR="00D87C29">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w:t>
            </w:r>
          </w:p>
        </w:tc>
        <w:tc>
          <w:tcPr>
            <w:tcW w:w="2736" w:type="dxa"/>
            <w:vAlign w:val="center"/>
          </w:tcPr>
          <w:p w14:paraId="2934DB24" w14:textId="77777777" w:rsidR="00351ADD" w:rsidRPr="001C15EF" w:rsidRDefault="00575ACF">
            <w:pPr>
              <w:rPr>
                <w:rFonts w:ascii="Franklin Gothic Book" w:eastAsia="Arial" w:hAnsi="Franklin Gothic Book" w:cs="Arial"/>
                <w:sz w:val="22"/>
                <w:szCs w:val="22"/>
              </w:rPr>
            </w:pPr>
            <w:r w:rsidRPr="001C15EF">
              <w:rPr>
                <w:rFonts w:ascii="Franklin Gothic Book" w:eastAsia="Arial" w:hAnsi="Franklin Gothic Book" w:cs="Arial"/>
                <w:sz w:val="22"/>
                <w:szCs w:val="22"/>
              </w:rPr>
              <w:t>Collaboration Survey: Instrument #1, T2</w:t>
            </w:r>
          </w:p>
        </w:tc>
        <w:tc>
          <w:tcPr>
            <w:tcW w:w="2952" w:type="dxa"/>
            <w:vAlign w:val="center"/>
          </w:tcPr>
          <w:p w14:paraId="559665E2"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n = 22 (12 museum staff participants and 10 educators)</w:t>
            </w:r>
          </w:p>
        </w:tc>
      </w:tr>
      <w:tr w:rsidR="00351ADD" w:rsidRPr="001C15EF" w14:paraId="29BCED40" w14:textId="77777777">
        <w:trPr>
          <w:trHeight w:val="280"/>
        </w:trPr>
        <w:tc>
          <w:tcPr>
            <w:tcW w:w="3060" w:type="dxa"/>
            <w:shd w:val="clear" w:color="auto" w:fill="F2F2F2"/>
            <w:vAlign w:val="center"/>
          </w:tcPr>
          <w:p w14:paraId="4C811CE1" w14:textId="6D8BD4EE" w:rsidR="00351ADD" w:rsidRPr="001C15EF" w:rsidRDefault="00D87C29">
            <w:pPr>
              <w:rPr>
                <w:rFonts w:ascii="Franklin Gothic Book" w:eastAsia="Arial" w:hAnsi="Franklin Gothic Book" w:cs="Arial"/>
                <w:sz w:val="22"/>
                <w:szCs w:val="22"/>
              </w:rPr>
            </w:pPr>
            <w:r>
              <w:rPr>
                <w:rFonts w:ascii="Franklin Gothic Book" w:eastAsia="Arial" w:hAnsi="Franklin Gothic Book" w:cs="Arial"/>
                <w:sz w:val="22"/>
                <w:szCs w:val="22"/>
              </w:rPr>
              <w:t>K-12 e</w:t>
            </w:r>
            <w:r w:rsidR="00CF7CC0" w:rsidRPr="001C15EF">
              <w:rPr>
                <w:rFonts w:ascii="Franklin Gothic Book" w:eastAsia="Arial" w:hAnsi="Franklin Gothic Book" w:cs="Arial"/>
                <w:sz w:val="22"/>
                <w:szCs w:val="22"/>
              </w:rPr>
              <w:t>ducators</w:t>
            </w:r>
          </w:p>
        </w:tc>
        <w:tc>
          <w:tcPr>
            <w:tcW w:w="2736" w:type="dxa"/>
            <w:shd w:val="clear" w:color="auto" w:fill="F2F2F2"/>
            <w:vAlign w:val="center"/>
          </w:tcPr>
          <w:p w14:paraId="7D1912BF" w14:textId="77777777" w:rsidR="00351ADD" w:rsidRPr="001C15EF" w:rsidRDefault="00575ACF">
            <w:pPr>
              <w:rPr>
                <w:rFonts w:ascii="Franklin Gothic Book" w:eastAsia="Arial" w:hAnsi="Franklin Gothic Book" w:cs="Arial"/>
                <w:sz w:val="22"/>
                <w:szCs w:val="22"/>
              </w:rPr>
            </w:pPr>
            <w:r w:rsidRPr="001C15EF">
              <w:rPr>
                <w:rFonts w:ascii="Franklin Gothic Book" w:eastAsia="Arial" w:hAnsi="Franklin Gothic Book" w:cs="Arial"/>
                <w:sz w:val="22"/>
                <w:szCs w:val="22"/>
              </w:rPr>
              <w:t>Classroom Impact Survey: Instrument #3</w:t>
            </w:r>
          </w:p>
        </w:tc>
        <w:tc>
          <w:tcPr>
            <w:tcW w:w="2952" w:type="dxa"/>
            <w:shd w:val="clear" w:color="auto" w:fill="F2F2F2"/>
            <w:vAlign w:val="center"/>
          </w:tcPr>
          <w:p w14:paraId="25ED14CC"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 = 10 </w:t>
            </w:r>
          </w:p>
        </w:tc>
      </w:tr>
      <w:tr w:rsidR="00351ADD" w:rsidRPr="001C15EF" w14:paraId="1059A633" w14:textId="77777777">
        <w:trPr>
          <w:trHeight w:val="540"/>
        </w:trPr>
        <w:tc>
          <w:tcPr>
            <w:tcW w:w="3060" w:type="dxa"/>
            <w:shd w:val="clear" w:color="auto" w:fill="FFFFFF"/>
            <w:vAlign w:val="center"/>
          </w:tcPr>
          <w:p w14:paraId="7BE951C0" w14:textId="3122CE3A" w:rsidR="00351ADD" w:rsidRPr="001C15EF" w:rsidRDefault="00D87C29">
            <w:pPr>
              <w:rPr>
                <w:rFonts w:ascii="Franklin Gothic Book" w:eastAsia="Arial" w:hAnsi="Franklin Gothic Book" w:cs="Arial"/>
                <w:sz w:val="22"/>
                <w:szCs w:val="22"/>
              </w:rPr>
            </w:pPr>
            <w:r>
              <w:rPr>
                <w:rFonts w:ascii="Franklin Gothic Book" w:eastAsia="Arial" w:hAnsi="Franklin Gothic Book" w:cs="Arial"/>
                <w:sz w:val="22"/>
                <w:szCs w:val="22"/>
              </w:rPr>
              <w:t>K-12 e</w:t>
            </w:r>
            <w:r w:rsidR="00CF7CC0" w:rsidRPr="001C15EF">
              <w:rPr>
                <w:rFonts w:ascii="Franklin Gothic Book" w:eastAsia="Arial" w:hAnsi="Franklin Gothic Book" w:cs="Arial"/>
                <w:sz w:val="22"/>
                <w:szCs w:val="22"/>
              </w:rPr>
              <w:t>ducators</w:t>
            </w:r>
          </w:p>
        </w:tc>
        <w:tc>
          <w:tcPr>
            <w:tcW w:w="2736" w:type="dxa"/>
            <w:shd w:val="clear" w:color="auto" w:fill="FFFFFF"/>
            <w:vAlign w:val="center"/>
          </w:tcPr>
          <w:p w14:paraId="15DF19FB"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Think-Alouds and Semi-Structured Interviews</w:t>
            </w:r>
            <w:r w:rsidR="00223BC6" w:rsidRPr="001C15EF">
              <w:rPr>
                <w:rFonts w:ascii="Franklin Gothic Book" w:eastAsia="Arial" w:hAnsi="Franklin Gothic Book" w:cs="Arial"/>
                <w:sz w:val="22"/>
                <w:szCs w:val="22"/>
              </w:rPr>
              <w:t xml:space="preserve"> </w:t>
            </w:r>
            <w:r w:rsidR="00575ACF" w:rsidRPr="001C15EF">
              <w:rPr>
                <w:rFonts w:ascii="Franklin Gothic Book" w:eastAsia="Arial" w:hAnsi="Franklin Gothic Book" w:cs="Arial"/>
                <w:sz w:val="22"/>
                <w:szCs w:val="22"/>
              </w:rPr>
              <w:t xml:space="preserve">Instrument #2, </w:t>
            </w:r>
            <w:r w:rsidR="00223BC6" w:rsidRPr="001C15EF">
              <w:rPr>
                <w:rFonts w:ascii="Franklin Gothic Book" w:eastAsia="Arial" w:hAnsi="Franklin Gothic Book" w:cs="Arial"/>
                <w:sz w:val="22"/>
                <w:szCs w:val="22"/>
              </w:rPr>
              <w:t>T2</w:t>
            </w:r>
          </w:p>
        </w:tc>
        <w:tc>
          <w:tcPr>
            <w:tcW w:w="2952" w:type="dxa"/>
            <w:shd w:val="clear" w:color="auto" w:fill="FFFFFF"/>
            <w:vAlign w:val="center"/>
          </w:tcPr>
          <w:p w14:paraId="70D31044"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 = 10 </w:t>
            </w:r>
          </w:p>
        </w:tc>
      </w:tr>
      <w:tr w:rsidR="00351ADD" w:rsidRPr="001C15EF" w14:paraId="4B36F071" w14:textId="77777777">
        <w:trPr>
          <w:trHeight w:val="1160"/>
        </w:trPr>
        <w:tc>
          <w:tcPr>
            <w:tcW w:w="3060" w:type="dxa"/>
            <w:shd w:val="clear" w:color="auto" w:fill="EFEFEF"/>
            <w:vAlign w:val="center"/>
          </w:tcPr>
          <w:p w14:paraId="0EB711A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br/>
              <w:t>Additional Museum Partners Questionnaire</w:t>
            </w:r>
          </w:p>
          <w:p w14:paraId="42C6D796" w14:textId="77777777" w:rsidR="00351ADD" w:rsidRPr="001C15EF" w:rsidRDefault="00351ADD">
            <w:pPr>
              <w:rPr>
                <w:rFonts w:ascii="Franklin Gothic Book" w:eastAsia="Arial" w:hAnsi="Franklin Gothic Book" w:cs="Arial"/>
                <w:sz w:val="22"/>
                <w:szCs w:val="22"/>
              </w:rPr>
            </w:pPr>
          </w:p>
        </w:tc>
        <w:tc>
          <w:tcPr>
            <w:tcW w:w="2736" w:type="dxa"/>
            <w:shd w:val="clear" w:color="auto" w:fill="EFEFEF"/>
            <w:vAlign w:val="center"/>
          </w:tcPr>
          <w:p w14:paraId="7A2C3C1D" w14:textId="77777777" w:rsidR="00575ACF" w:rsidRPr="001C15EF" w:rsidRDefault="00575ACF" w:rsidP="00575ACF">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5"/>
              <w:rPr>
                <w:rFonts w:ascii="Franklin Gothic Book" w:eastAsia="Arial" w:hAnsi="Franklin Gothic Book" w:cs="Arial"/>
                <w:sz w:val="22"/>
                <w:szCs w:val="22"/>
              </w:rPr>
            </w:pPr>
            <w:r w:rsidRPr="001C15EF">
              <w:rPr>
                <w:rFonts w:ascii="Franklin Gothic Book" w:eastAsia="Arial" w:hAnsi="Franklin Gothic Book" w:cs="Arial"/>
                <w:sz w:val="22"/>
                <w:szCs w:val="22"/>
              </w:rPr>
              <w:t>Follow-Up Questionnaire: Instrument #4</w:t>
            </w:r>
          </w:p>
          <w:p w14:paraId="6E1831B3" w14:textId="77777777" w:rsidR="00351ADD" w:rsidRPr="001C15EF" w:rsidRDefault="00351ADD">
            <w:pPr>
              <w:rPr>
                <w:rFonts w:ascii="Franklin Gothic Book" w:eastAsia="Arial" w:hAnsi="Franklin Gothic Book" w:cs="Arial"/>
                <w:sz w:val="22"/>
                <w:szCs w:val="22"/>
              </w:rPr>
            </w:pPr>
          </w:p>
        </w:tc>
        <w:tc>
          <w:tcPr>
            <w:tcW w:w="2952" w:type="dxa"/>
            <w:shd w:val="clear" w:color="auto" w:fill="EFEFEF"/>
            <w:vAlign w:val="center"/>
          </w:tcPr>
          <w:p w14:paraId="7259BA4E" w14:textId="77777777"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 = up to 24 (average of 2.4 museum professionals per partnership for up to 10 partnership museums) </w:t>
            </w:r>
          </w:p>
        </w:tc>
      </w:tr>
    </w:tbl>
    <w:p w14:paraId="54E11D2A" w14:textId="77777777" w:rsidR="00351ADD" w:rsidRPr="001C15EF" w:rsidRDefault="00351ADD">
      <w:pPr>
        <w:rPr>
          <w:rFonts w:ascii="Franklin Gothic Book" w:eastAsia="Arial" w:hAnsi="Franklin Gothic Book" w:cs="Arial"/>
          <w:sz w:val="22"/>
          <w:szCs w:val="22"/>
        </w:rPr>
      </w:pPr>
    </w:p>
    <w:p w14:paraId="2DBE58AD" w14:textId="64497182" w:rsidR="00351ADD" w:rsidRPr="001C15EF" w:rsidRDefault="00CF7CC0">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Newfields and IMLS are interested in documenting the implementation of the </w:t>
      </w:r>
      <w:r w:rsidR="00902D80" w:rsidRPr="001C15EF">
        <w:rPr>
          <w:rFonts w:ascii="Franklin Gothic Book" w:eastAsia="Arial" w:hAnsi="Franklin Gothic Book" w:cs="Arial"/>
          <w:sz w:val="22"/>
          <w:szCs w:val="22"/>
        </w:rPr>
        <w:t>tool and</w:t>
      </w:r>
      <w:r w:rsidRPr="001C15EF">
        <w:rPr>
          <w:rFonts w:ascii="Franklin Gothic Book" w:eastAsia="Arial" w:hAnsi="Franklin Gothic Book" w:cs="Arial"/>
          <w:sz w:val="22"/>
          <w:szCs w:val="22"/>
        </w:rPr>
        <w:t xml:space="preserve"> gaining a general understanding of the experiences of all participants. The results of this evaluation are intended to benefit the museum field as well as the public. </w:t>
      </w:r>
    </w:p>
    <w:p w14:paraId="62431CDC" w14:textId="77777777" w:rsidR="00223BC6" w:rsidRPr="001C15EF" w:rsidRDefault="00223BC6">
      <w:pPr>
        <w:rPr>
          <w:rFonts w:ascii="Franklin Gothic Book" w:eastAsia="Arial" w:hAnsi="Franklin Gothic Book" w:cs="Arial"/>
          <w:sz w:val="22"/>
          <w:szCs w:val="22"/>
        </w:rPr>
      </w:pPr>
    </w:p>
    <w:p w14:paraId="0F0197CC" w14:textId="0C00AD66" w:rsidR="00223BC6" w:rsidRPr="00D87C29" w:rsidRDefault="0F5626B6" w:rsidP="0F5626B6">
      <w:pP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main research questions, paired with the data sources: </w:t>
      </w:r>
      <w:r w:rsidR="00223BC6" w:rsidRPr="001C15EF">
        <w:rPr>
          <w:rFonts w:ascii="Franklin Gothic Book" w:hAnsi="Franklin Gothic Book"/>
          <w:sz w:val="22"/>
          <w:szCs w:val="22"/>
        </w:rPr>
        <w:br/>
      </w:r>
    </w:p>
    <w:p w14:paraId="05E04844" w14:textId="77777777" w:rsidR="00223BC6" w:rsidRPr="001C15EF" w:rsidRDefault="00223BC6" w:rsidP="00D87C29">
      <w:pPr>
        <w:widowControl/>
        <w:numPr>
          <w:ilvl w:val="1"/>
          <w:numId w:val="5"/>
        </w:numPr>
        <w:tabs>
          <w:tab w:val="clear" w:pos="1440"/>
          <w:tab w:val="num" w:pos="720"/>
        </w:tabs>
        <w:ind w:left="720"/>
        <w:rPr>
          <w:rFonts w:ascii="Franklin Gothic Book" w:eastAsia="Arial" w:hAnsi="Franklin Gothic Book" w:cs="Arial"/>
          <w:b/>
          <w:bCs/>
          <w:sz w:val="22"/>
          <w:szCs w:val="22"/>
        </w:rPr>
      </w:pPr>
      <w:r w:rsidRPr="00D87C29">
        <w:rPr>
          <w:rFonts w:ascii="Franklin Gothic Book" w:eastAsia="Arial" w:hAnsi="Franklin Gothic Book" w:cs="Arial"/>
          <w:sz w:val="22"/>
          <w:szCs w:val="22"/>
        </w:rPr>
        <w:t>What elements of the platform support stakeholders? What types of changes are needed for the product to be scaled up to a larger group of museums and educators?</w:t>
      </w:r>
      <w:r w:rsidRPr="001C15EF">
        <w:rPr>
          <w:rFonts w:ascii="Franklin Gothic Book" w:eastAsia="Arial" w:hAnsi="Franklin Gothic Book" w:cs="Arial"/>
          <w:sz w:val="22"/>
          <w:szCs w:val="22"/>
        </w:rPr>
        <w:t xml:space="preserve"> Data Sources</w:t>
      </w:r>
      <w:r w:rsidRPr="001C15EF">
        <w:rPr>
          <w:rFonts w:ascii="Franklin Gothic Book" w:eastAsia="Arial" w:hAnsi="Franklin Gothic Book" w:cs="Arial"/>
          <w:b/>
          <w:bCs/>
          <w:sz w:val="22"/>
          <w:szCs w:val="22"/>
        </w:rPr>
        <w:t xml:space="preserve">: </w:t>
      </w:r>
      <w:r w:rsidRPr="001C15EF">
        <w:rPr>
          <w:rFonts w:ascii="Franklin Gothic Book" w:eastAsia="Arial" w:hAnsi="Franklin Gothic Book" w:cs="Arial"/>
          <w:sz w:val="22"/>
          <w:szCs w:val="22"/>
        </w:rPr>
        <w:t>Think Alouds with Educators T1 and T2; Collaboration Survey T2, Questions 10-14, Additional Museum Partners Questionnaire</w:t>
      </w:r>
    </w:p>
    <w:p w14:paraId="49E398E2" w14:textId="77777777" w:rsidR="00223BC6" w:rsidRPr="001C15EF" w:rsidRDefault="00223BC6" w:rsidP="00D87C29">
      <w:pPr>
        <w:widowControl/>
        <w:ind w:left="720"/>
        <w:rPr>
          <w:rFonts w:ascii="Franklin Gothic Book" w:eastAsia="Arial" w:hAnsi="Franklin Gothic Book" w:cs="Arial"/>
          <w:b/>
          <w:bCs/>
          <w:sz w:val="22"/>
          <w:szCs w:val="22"/>
        </w:rPr>
      </w:pPr>
    </w:p>
    <w:p w14:paraId="19E8D0B3" w14:textId="77777777" w:rsidR="00223BC6" w:rsidRPr="001C15EF" w:rsidRDefault="00223BC6" w:rsidP="00D87C29">
      <w:pPr>
        <w:pStyle w:val="ListParagraph"/>
        <w:numPr>
          <w:ilvl w:val="1"/>
          <w:numId w:val="5"/>
        </w:numPr>
        <w:tabs>
          <w:tab w:val="clear" w:pos="1440"/>
          <w:tab w:val="num" w:pos="720"/>
        </w:tabs>
        <w:ind w:left="720"/>
        <w:rPr>
          <w:rFonts w:ascii="Franklin Gothic Book" w:eastAsia="Arial" w:hAnsi="Franklin Gothic Book" w:cs="Arial"/>
          <w:sz w:val="22"/>
          <w:szCs w:val="22"/>
        </w:rPr>
      </w:pPr>
      <w:r w:rsidRPr="001C15EF">
        <w:rPr>
          <w:rFonts w:ascii="Franklin Gothic Book" w:eastAsia="Arial" w:hAnsi="Franklin Gothic Book" w:cs="Arial"/>
          <w:sz w:val="22"/>
          <w:szCs w:val="22"/>
        </w:rPr>
        <w:t>How effectively have the team members collaborated in designing and then testing the product?   Data sources:  Collaborative Survey T1 and T2, Questions 5-8, Classroom Implementation Questionnaire.</w:t>
      </w:r>
    </w:p>
    <w:p w14:paraId="16287F21" w14:textId="77777777" w:rsidR="00351ADD" w:rsidRPr="001C15EF" w:rsidRDefault="00351ADD">
      <w:pPr>
        <w:tabs>
          <w:tab w:val="left" w:pos="504"/>
        </w:tabs>
        <w:rPr>
          <w:rFonts w:ascii="Franklin Gothic Book" w:eastAsia="Calibri" w:hAnsi="Franklin Gothic Book" w:cs="Calibri"/>
          <w:sz w:val="22"/>
          <w:szCs w:val="22"/>
        </w:rPr>
      </w:pPr>
    </w:p>
    <w:p w14:paraId="042F3DDF" w14:textId="77777777" w:rsidR="00351ADD" w:rsidRPr="001C15EF" w:rsidRDefault="00CF7CC0">
      <w:pPr>
        <w:tabs>
          <w:tab w:val="left" w:pos="504"/>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B.2. Potential Respondent Sampling and Selection Methods</w:t>
      </w:r>
    </w:p>
    <w:p w14:paraId="5BE93A62" w14:textId="77777777" w:rsidR="00351ADD" w:rsidRPr="001C15EF" w:rsidRDefault="00351ADD">
      <w:pPr>
        <w:pBdr>
          <w:top w:val="nil"/>
          <w:left w:val="nil"/>
          <w:bottom w:val="nil"/>
          <w:right w:val="nil"/>
          <w:between w:val="nil"/>
        </w:pBdr>
        <w:tabs>
          <w:tab w:val="left" w:pos="504"/>
        </w:tabs>
        <w:rPr>
          <w:rFonts w:ascii="Franklin Gothic Book" w:eastAsia="Calibri" w:hAnsi="Franklin Gothic Book" w:cs="Calibri"/>
          <w:sz w:val="22"/>
          <w:szCs w:val="22"/>
        </w:rPr>
      </w:pPr>
    </w:p>
    <w:p w14:paraId="50258E87" w14:textId="169D6C6D" w:rsidR="00351ADD" w:rsidRPr="001C15EF" w:rsidRDefault="00CF7CC0">
      <w:pPr>
        <w:pBdr>
          <w:top w:val="nil"/>
          <w:left w:val="nil"/>
          <w:bottom w:val="nil"/>
          <w:right w:val="nil"/>
          <w:between w:val="nil"/>
        </w:pBdr>
        <w:tabs>
          <w:tab w:val="left" w:pos="504"/>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Our design for the MDL project is </w:t>
      </w:r>
      <w:r w:rsidR="00902D80" w:rsidRPr="001C15EF">
        <w:rPr>
          <w:rFonts w:ascii="Franklin Gothic Book" w:eastAsia="Arial" w:hAnsi="Franklin Gothic Book" w:cs="Arial"/>
          <w:sz w:val="22"/>
          <w:szCs w:val="22"/>
        </w:rPr>
        <w:t>mixed methods</w:t>
      </w:r>
      <w:r w:rsidRPr="001C15EF">
        <w:rPr>
          <w:rFonts w:ascii="Franklin Gothic Book" w:eastAsia="Arial" w:hAnsi="Franklin Gothic Book" w:cs="Arial"/>
          <w:sz w:val="22"/>
          <w:szCs w:val="22"/>
        </w:rPr>
        <w:t xml:space="preserve">, containing both quantitative and qualitative elements across multiple points in time to reduce bias. While the sample size is quite small for quantitative methods, the change in scores across time will allow us to examine strengths and weaknesses within the </w:t>
      </w:r>
      <w:r w:rsidR="00902D80" w:rsidRPr="001C15EF">
        <w:rPr>
          <w:rFonts w:ascii="Franklin Gothic Book" w:eastAsia="Arial" w:hAnsi="Franklin Gothic Book" w:cs="Arial"/>
          <w:sz w:val="22"/>
          <w:szCs w:val="22"/>
        </w:rPr>
        <w:t>project and</w:t>
      </w:r>
      <w:r w:rsidRPr="001C15EF">
        <w:rPr>
          <w:rFonts w:ascii="Franklin Gothic Book" w:eastAsia="Arial" w:hAnsi="Franklin Gothic Book" w:cs="Arial"/>
          <w:sz w:val="22"/>
          <w:szCs w:val="22"/>
        </w:rPr>
        <w:t xml:space="preserve"> give the team feedback on areas to improve.</w:t>
      </w:r>
    </w:p>
    <w:p w14:paraId="384BA73E" w14:textId="77777777" w:rsidR="00351ADD" w:rsidRPr="001C15EF" w:rsidRDefault="00351ADD">
      <w:pPr>
        <w:pBdr>
          <w:top w:val="nil"/>
          <w:left w:val="nil"/>
          <w:bottom w:val="nil"/>
          <w:right w:val="nil"/>
          <w:between w:val="nil"/>
        </w:pBdr>
        <w:tabs>
          <w:tab w:val="left" w:pos="504"/>
        </w:tabs>
        <w:rPr>
          <w:rFonts w:ascii="Franklin Gothic Book" w:eastAsia="Arial" w:hAnsi="Franklin Gothic Book" w:cs="Arial"/>
          <w:sz w:val="22"/>
          <w:szCs w:val="22"/>
        </w:rPr>
      </w:pPr>
    </w:p>
    <w:p w14:paraId="52F3A683" w14:textId="77777777" w:rsidR="00351ADD" w:rsidRPr="001C15EF" w:rsidRDefault="00CF7CC0">
      <w:pPr>
        <w:pBdr>
          <w:top w:val="nil"/>
          <w:left w:val="nil"/>
          <w:bottom w:val="nil"/>
          <w:right w:val="nil"/>
          <w:between w:val="nil"/>
        </w:pBdr>
        <w:tabs>
          <w:tab w:val="left" w:pos="504"/>
        </w:tabs>
        <w:rPr>
          <w:rFonts w:ascii="Franklin Gothic Book" w:eastAsia="Calibri" w:hAnsi="Franklin Gothic Book" w:cs="Calibri"/>
          <w:sz w:val="22"/>
          <w:szCs w:val="22"/>
        </w:rPr>
      </w:pPr>
      <w:r w:rsidRPr="001C15EF">
        <w:rPr>
          <w:rFonts w:ascii="Franklin Gothic Book" w:eastAsia="Arial" w:hAnsi="Franklin Gothic Book" w:cs="Arial"/>
          <w:sz w:val="22"/>
          <w:szCs w:val="22"/>
        </w:rPr>
        <w:t>The following data collection procedures will be implemented:</w:t>
      </w:r>
      <w:r w:rsidRPr="001C15EF">
        <w:rPr>
          <w:rFonts w:ascii="Franklin Gothic Book" w:eastAsia="Arial" w:hAnsi="Franklin Gothic Book" w:cs="Arial"/>
          <w:sz w:val="22"/>
          <w:szCs w:val="22"/>
        </w:rPr>
        <w:br/>
      </w:r>
    </w:p>
    <w:p w14:paraId="6C41C3E2" w14:textId="4DF12C29" w:rsidR="00351ADD" w:rsidRPr="001C15EF" w:rsidRDefault="00CF7CC0">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u w:val="single"/>
        </w:rPr>
        <w:t>1.</w:t>
      </w:r>
      <w:r w:rsidRPr="001C15EF">
        <w:rPr>
          <w:rFonts w:ascii="Franklin Gothic Book" w:eastAsia="Arial" w:hAnsi="Franklin Gothic Book" w:cs="Arial"/>
          <w:sz w:val="22"/>
          <w:szCs w:val="22"/>
          <w:u w:val="single"/>
        </w:rPr>
        <w:tab/>
        <w:t>Collaboration Survey:</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t xml:space="preserve">This instrument is based on other validated instruments, such as the Wilder Collaboration Inventory and modified for deployment in cross-institutional informal learning projects. A series of Likert-type </w:t>
      </w:r>
      <w:r w:rsidRPr="001C15EF">
        <w:rPr>
          <w:rFonts w:ascii="Franklin Gothic Book" w:eastAsia="Arial" w:hAnsi="Franklin Gothic Book" w:cs="Arial"/>
          <w:sz w:val="22"/>
          <w:szCs w:val="22"/>
        </w:rPr>
        <w:lastRenderedPageBreak/>
        <w:t xml:space="preserve">rating scales allows us to measure key factors known to influence collaboration success using a scale of 1 to 7. This survey will be conducted twice, </w:t>
      </w:r>
      <w:r w:rsidR="00902D80" w:rsidRPr="001C15EF">
        <w:rPr>
          <w:rFonts w:ascii="Franklin Gothic Book" w:eastAsia="Arial" w:hAnsi="Franklin Gothic Book" w:cs="Arial"/>
          <w:sz w:val="22"/>
          <w:szCs w:val="22"/>
        </w:rPr>
        <w:t>to</w:t>
      </w:r>
      <w:r w:rsidRPr="001C15EF">
        <w:rPr>
          <w:rFonts w:ascii="Franklin Gothic Book" w:eastAsia="Arial" w:hAnsi="Franklin Gothic Book" w:cs="Arial"/>
          <w:sz w:val="22"/>
          <w:szCs w:val="22"/>
        </w:rPr>
        <w:t xml:space="preserve"> monitor collaboration strength during the project. The survey will be deployed once at the conclusion of the grant’s Phase 1 and before </w:t>
      </w:r>
      <w:r w:rsidR="00D87C29">
        <w:rPr>
          <w:rFonts w:ascii="Franklin Gothic Book" w:eastAsia="Arial" w:hAnsi="Franklin Gothic Book" w:cs="Arial"/>
          <w:sz w:val="22"/>
          <w:szCs w:val="22"/>
        </w:rPr>
        <w:t>K-12 educators</w:t>
      </w:r>
      <w:r w:rsidRPr="001C15EF">
        <w:rPr>
          <w:rFonts w:ascii="Franklin Gothic Book" w:eastAsia="Arial" w:hAnsi="Franklin Gothic Book" w:cs="Arial"/>
          <w:sz w:val="22"/>
          <w:szCs w:val="22"/>
        </w:rPr>
        <w:t xml:space="preserve"> enter their classrooms for the summer (target: August 2019), and then repeated at the conclusion of the design phase (target: March 2020). </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t xml:space="preserve">Participants will receive an email invitation to complete the survey. The survey will take approximately 30 minutes to complete. </w:t>
      </w:r>
      <w:r w:rsidR="00D87C29">
        <w:rPr>
          <w:rFonts w:ascii="Franklin Gothic Book" w:eastAsia="Arial" w:hAnsi="Franklin Gothic Book" w:cs="Arial"/>
          <w:sz w:val="22"/>
          <w:szCs w:val="22"/>
        </w:rPr>
        <w:t>Participants</w:t>
      </w:r>
      <w:r w:rsidRPr="001C15EF">
        <w:rPr>
          <w:rFonts w:ascii="Franklin Gothic Book" w:eastAsia="Arial" w:hAnsi="Franklin Gothic Book" w:cs="Arial"/>
          <w:sz w:val="22"/>
          <w:szCs w:val="22"/>
        </w:rPr>
        <w:t xml:space="preserve"> will also be instructed that they can request a paper version of the survey by replying to the email. A paper-based survey and self-addressed stamped envelope then will be sent to the requesting </w:t>
      </w:r>
      <w:r w:rsidR="00D87C29">
        <w:rPr>
          <w:rFonts w:ascii="Franklin Gothic Book" w:eastAsia="Arial" w:hAnsi="Franklin Gothic Book" w:cs="Arial"/>
          <w:sz w:val="22"/>
          <w:szCs w:val="22"/>
        </w:rPr>
        <w:t>participant</w:t>
      </w:r>
      <w:r w:rsidRPr="001C15EF">
        <w:rPr>
          <w:rFonts w:ascii="Franklin Gothic Book" w:eastAsia="Arial" w:hAnsi="Franklin Gothic Book" w:cs="Arial"/>
          <w:sz w:val="22"/>
          <w:szCs w:val="22"/>
        </w:rPr>
        <w:t>. Paper surveys will be entered into the system by project staff. Whether completing an online or paper survey, facilitators will be reminded a maximum of two times via email to complete the survey. Once the survey data has been analyzed, it will be destroyed.</w:t>
      </w:r>
      <w:r w:rsidRPr="001C15EF">
        <w:rPr>
          <w:rFonts w:ascii="Franklin Gothic Book" w:eastAsia="Arial" w:hAnsi="Franklin Gothic Book" w:cs="Arial"/>
          <w:sz w:val="22"/>
          <w:szCs w:val="22"/>
        </w:rPr>
        <w:br/>
      </w:r>
    </w:p>
    <w:p w14:paraId="3C448889" w14:textId="77777777" w:rsidR="00223BC6" w:rsidRPr="001C15EF" w:rsidRDefault="00CF7CC0" w:rsidP="00223BC6">
      <w:pPr>
        <w:rPr>
          <w:rFonts w:ascii="Franklin Gothic Book" w:hAnsi="Franklin Gothic Book"/>
          <w:sz w:val="22"/>
          <w:szCs w:val="22"/>
        </w:rPr>
      </w:pPr>
      <w:r w:rsidRPr="001C15EF">
        <w:rPr>
          <w:rFonts w:ascii="Franklin Gothic Book" w:eastAsia="Arial" w:hAnsi="Franklin Gothic Book" w:cs="Arial"/>
          <w:sz w:val="22"/>
          <w:szCs w:val="22"/>
          <w:u w:val="single"/>
        </w:rPr>
        <w:t xml:space="preserve">2.    Think-Aloud Protocols paired with semi-structured interviews for educators: </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r>
      <w:r w:rsidR="00223BC6" w:rsidRPr="001C15EF">
        <w:rPr>
          <w:rFonts w:ascii="Franklin Gothic Book" w:eastAsia="Arial" w:hAnsi="Franklin Gothic Book" w:cs="Arial"/>
          <w:sz w:val="22"/>
          <w:szCs w:val="22"/>
        </w:rPr>
        <w:t>The Wikipedia definition of a Think-aloud protocol is "a type of protocol used to gather data in usability testing in product design and development, in psychology and a range of social sciences...Think-aloud protocols involve participants thinking aloud as they are performing a set of specified tasks. Participants are asked to say whatever comes into their mind as they complete the task. This might include what they are looking at, thinking, doing, and feeling. This gives observers insight into the participant's cognitive processes rather than only [their visible actions]." We find the think-aloud protocol particularly helpful in understanding user misperceptions and confusion points within digital tools.</w:t>
      </w:r>
    </w:p>
    <w:p w14:paraId="34B3F2EB" w14:textId="77777777" w:rsidR="00223BC6" w:rsidRPr="001C15EF" w:rsidRDefault="00223BC6">
      <w:pPr>
        <w:pBdr>
          <w:top w:val="nil"/>
          <w:left w:val="nil"/>
          <w:bottom w:val="nil"/>
          <w:right w:val="nil"/>
          <w:between w:val="nil"/>
        </w:pBdr>
        <w:rPr>
          <w:rFonts w:ascii="Franklin Gothic Book" w:eastAsia="Arial" w:hAnsi="Franklin Gothic Book" w:cs="Arial"/>
          <w:sz w:val="22"/>
          <w:szCs w:val="22"/>
        </w:rPr>
      </w:pPr>
    </w:p>
    <w:p w14:paraId="44C999A1" w14:textId="77777777" w:rsidR="00351ADD" w:rsidRPr="001C15EF" w:rsidRDefault="00CF7CC0">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Think-Aloud Protocols that are paired with semi-structured interviews are particularly well-suited to collect feedback on the MDL platform because we will be able to collect live feedback that can be paired with video footage. Our experience with platform and software testing has shown that a significant amount of feedback is given while a user goes through the actual site contribution process or search. We find that post-use surveys and questionnaires are inadequate to address software feature success or failure points, as issues arise that the user may not deem important but are critical from a developer perspective, and the number of small suggestions or errors may be beyond the amount a user can recall for a survey completed after the fact. </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t xml:space="preserve">Think-Alouds, where a user comments on their thoughts and actions while using the software, followed-up by a short interview gains us a richer and more complete data on their interaction. Adding interview questions with the Think-Alouds gains us the same rigorous and comprehensive feedback as a survey, while being efficient with educators’ time. </w:t>
      </w:r>
    </w:p>
    <w:p w14:paraId="7D34F5C7" w14:textId="77777777" w:rsidR="00351ADD" w:rsidRPr="001C15EF" w:rsidRDefault="00351ADD">
      <w:pPr>
        <w:pBdr>
          <w:top w:val="nil"/>
          <w:left w:val="nil"/>
          <w:bottom w:val="nil"/>
          <w:right w:val="nil"/>
          <w:between w:val="nil"/>
        </w:pBdr>
        <w:rPr>
          <w:rFonts w:ascii="Franklin Gothic Book" w:eastAsia="Arial" w:hAnsi="Franklin Gothic Book" w:cs="Arial"/>
          <w:sz w:val="22"/>
          <w:szCs w:val="22"/>
        </w:rPr>
      </w:pPr>
    </w:p>
    <w:p w14:paraId="2EA0D20B" w14:textId="77777777" w:rsidR="00351ADD" w:rsidRPr="001C15EF" w:rsidRDefault="00CF7CC0">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For this project, we will use screen-recording methods over a telephone interview call so the team can see the exact screens the user interacts with along with their commentary. Participants will be reached by email for an invitation to participate in the interview. The interview will be scheduled for a time that is requested by the educator. Participation in this study requires no additional hardware or materials other than what is normally available in a work/home setting: access to a telephone and access to a laptop or desktop computer and internet access. The interview will take approximately 60 minutes to complete. Once the interview is transcribed by a professional transcription service, the audio and video data will be destroyed.  </w:t>
      </w:r>
    </w:p>
    <w:p w14:paraId="0B4020A7" w14:textId="77777777" w:rsidR="00351ADD" w:rsidRPr="001C15EF" w:rsidRDefault="00351ADD">
      <w:pPr>
        <w:pBdr>
          <w:top w:val="nil"/>
          <w:left w:val="nil"/>
          <w:bottom w:val="nil"/>
          <w:right w:val="nil"/>
          <w:between w:val="nil"/>
        </w:pBdr>
        <w:rPr>
          <w:rFonts w:ascii="Franklin Gothic Book" w:eastAsia="Arial" w:hAnsi="Franklin Gothic Book" w:cs="Arial"/>
          <w:sz w:val="22"/>
          <w:szCs w:val="22"/>
        </w:rPr>
      </w:pPr>
    </w:p>
    <w:p w14:paraId="40DAE9A3" w14:textId="76A7A76C" w:rsidR="00575ACF" w:rsidRPr="001C15EF" w:rsidRDefault="00CF7CC0" w:rsidP="00575ACF">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u w:val="single"/>
        </w:rPr>
        <w:t xml:space="preserve">3.     Follow-up questionnaire for the </w:t>
      </w:r>
      <w:r w:rsidR="00D87C29">
        <w:rPr>
          <w:rFonts w:ascii="Franklin Gothic Book" w:eastAsia="Arial" w:hAnsi="Franklin Gothic Book" w:cs="Arial"/>
          <w:sz w:val="22"/>
          <w:szCs w:val="22"/>
          <w:u w:val="single"/>
        </w:rPr>
        <w:t>K-12 educators</w:t>
      </w:r>
      <w:r w:rsidRPr="001C15EF">
        <w:rPr>
          <w:rFonts w:ascii="Franklin Gothic Book" w:eastAsia="Arial" w:hAnsi="Franklin Gothic Book" w:cs="Arial"/>
          <w:sz w:val="22"/>
          <w:szCs w:val="22"/>
          <w:u w:val="single"/>
        </w:rPr>
        <w:t xml:space="preserve"> based on their observations of MDL use in their classroom:</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t xml:space="preserve">This questionnaire will focus on actual implementation and impact from the educator perspective. </w:t>
      </w:r>
    </w:p>
    <w:p w14:paraId="2B1AD0FE" w14:textId="77777777" w:rsidR="00351ADD" w:rsidRPr="001C15EF" w:rsidRDefault="00AD7ED7">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Educators will receive an email with </w:t>
      </w:r>
      <w:r w:rsidR="00575ACF" w:rsidRPr="001C15EF">
        <w:rPr>
          <w:rFonts w:ascii="Franklin Gothic Book" w:eastAsia="Arial" w:hAnsi="Franklin Gothic Book" w:cs="Arial"/>
          <w:sz w:val="22"/>
          <w:szCs w:val="22"/>
        </w:rPr>
        <w:t xml:space="preserve">Survey asking </w:t>
      </w:r>
      <w:r w:rsidR="009E7986" w:rsidRPr="001C15EF">
        <w:rPr>
          <w:rFonts w:ascii="Franklin Gothic Book" w:eastAsia="Arial" w:hAnsi="Franklin Gothic Book" w:cs="Arial"/>
          <w:sz w:val="22"/>
          <w:szCs w:val="22"/>
        </w:rPr>
        <w:t xml:space="preserve">to </w:t>
      </w:r>
      <w:r w:rsidR="00CF7CC0" w:rsidRPr="001C15EF">
        <w:rPr>
          <w:rFonts w:ascii="Franklin Gothic Book" w:eastAsia="Arial" w:hAnsi="Franklin Gothic Book" w:cs="Arial"/>
          <w:sz w:val="22"/>
          <w:szCs w:val="22"/>
        </w:rPr>
        <w:t xml:space="preserve">complete the </w:t>
      </w:r>
      <w:r w:rsidRPr="001C15EF">
        <w:rPr>
          <w:rFonts w:ascii="Franklin Gothic Book" w:eastAsia="Arial" w:hAnsi="Franklin Gothic Book" w:cs="Arial"/>
          <w:sz w:val="22"/>
          <w:szCs w:val="22"/>
        </w:rPr>
        <w:t>questionnaire</w:t>
      </w:r>
      <w:r w:rsidR="00CF7CC0" w:rsidRPr="001C15EF">
        <w:rPr>
          <w:rFonts w:ascii="Franklin Gothic Book" w:eastAsia="Arial" w:hAnsi="Franklin Gothic Book" w:cs="Arial"/>
          <w:sz w:val="22"/>
          <w:szCs w:val="22"/>
        </w:rPr>
        <w:t xml:space="preserve"> online. The survey will take approximately 30 minutes to complete.</w:t>
      </w:r>
      <w:r w:rsidR="00E911D2" w:rsidRPr="001C15EF">
        <w:rPr>
          <w:rFonts w:ascii="Franklin Gothic Book" w:eastAsia="Arial" w:hAnsi="Franklin Gothic Book" w:cs="Arial"/>
          <w:sz w:val="22"/>
          <w:szCs w:val="22"/>
        </w:rPr>
        <w:t xml:space="preserve"> </w:t>
      </w:r>
      <w:r w:rsidR="00CF7CC0" w:rsidRPr="001C15EF">
        <w:rPr>
          <w:rFonts w:ascii="Franklin Gothic Book" w:eastAsia="Arial" w:hAnsi="Franklin Gothic Book" w:cs="Arial"/>
          <w:sz w:val="22"/>
          <w:szCs w:val="22"/>
        </w:rPr>
        <w:t>Educators will also be instructed that they can request a paper version of the survey by replying to the email. Whether completing an online or paper survey, participants will be reminded a maximum of two times via email to complete the survey.  Once the survey data has been analyzed, it will be destroyed.</w:t>
      </w:r>
      <w:r w:rsidR="00CF7CC0" w:rsidRPr="001C15EF">
        <w:rPr>
          <w:rFonts w:ascii="Franklin Gothic Book" w:eastAsia="Arial" w:hAnsi="Franklin Gothic Book" w:cs="Arial"/>
          <w:sz w:val="22"/>
          <w:szCs w:val="22"/>
        </w:rPr>
        <w:br/>
      </w:r>
    </w:p>
    <w:p w14:paraId="145C0991" w14:textId="144FB6AC" w:rsidR="00351ADD" w:rsidRPr="001C15EF" w:rsidRDefault="00CF7CC0">
      <w:pPr>
        <w:pBdr>
          <w:top w:val="nil"/>
          <w:left w:val="nil"/>
          <w:bottom w:val="nil"/>
          <w:right w:val="nil"/>
          <w:between w:val="nil"/>
        </w:pBdr>
        <w:rPr>
          <w:rFonts w:ascii="Franklin Gothic Book" w:eastAsia="Calibri" w:hAnsi="Franklin Gothic Book" w:cs="Calibri"/>
          <w:sz w:val="22"/>
          <w:szCs w:val="22"/>
        </w:rPr>
      </w:pPr>
      <w:r w:rsidRPr="001C15EF">
        <w:rPr>
          <w:rFonts w:ascii="Franklin Gothic Book" w:eastAsia="Arial" w:hAnsi="Franklin Gothic Book" w:cs="Arial"/>
          <w:sz w:val="22"/>
          <w:szCs w:val="22"/>
          <w:u w:val="single"/>
        </w:rPr>
        <w:t xml:space="preserve">4.     Follow-up questionnaire for the professionals from the </w:t>
      </w:r>
      <w:r w:rsidR="00D87C29">
        <w:rPr>
          <w:rFonts w:ascii="Franklin Gothic Book" w:eastAsia="Arial" w:hAnsi="Franklin Gothic Book" w:cs="Arial"/>
          <w:sz w:val="22"/>
          <w:szCs w:val="22"/>
          <w:u w:val="single"/>
        </w:rPr>
        <w:t xml:space="preserve">ten additional museum </w:t>
      </w:r>
      <w:r w:rsidRPr="001C15EF">
        <w:rPr>
          <w:rFonts w:ascii="Franklin Gothic Book" w:eastAsia="Arial" w:hAnsi="Franklin Gothic Book" w:cs="Arial"/>
          <w:sz w:val="22"/>
          <w:szCs w:val="22"/>
          <w:u w:val="single"/>
        </w:rPr>
        <w:t xml:space="preserve">partner sites. </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t>The goal is to measure ease of use in contributing content via the template created for the digital tool. This questionnaire will focus on actual implementation and impact from the museum partner perspective. This questionnaire is designed to surface recommendations for future implementation and future collaborations.</w:t>
      </w:r>
    </w:p>
    <w:p w14:paraId="411B5140" w14:textId="392F7793" w:rsidR="00351ADD" w:rsidRPr="001C15EF" w:rsidRDefault="00CF7CC0">
      <w:pPr>
        <w:pBdr>
          <w:top w:val="nil"/>
          <w:left w:val="nil"/>
          <w:bottom w:val="nil"/>
          <w:right w:val="nil"/>
          <w:between w:val="nil"/>
        </w:pBdr>
        <w:tabs>
          <w:tab w:val="left" w:pos="504"/>
        </w:tabs>
        <w:rPr>
          <w:rFonts w:ascii="Franklin Gothic Book" w:eastAsia="Calibri" w:hAnsi="Franklin Gothic Book" w:cs="Calibri"/>
          <w:sz w:val="22"/>
          <w:szCs w:val="22"/>
        </w:rPr>
      </w:pPr>
      <w:r w:rsidRPr="001C15EF">
        <w:rPr>
          <w:rFonts w:ascii="Franklin Gothic Book" w:eastAsia="Calibri" w:hAnsi="Franklin Gothic Book" w:cs="Calibri"/>
          <w:sz w:val="22"/>
          <w:szCs w:val="22"/>
        </w:rPr>
        <w:br/>
      </w:r>
      <w:r w:rsidRPr="001C15EF">
        <w:rPr>
          <w:rFonts w:ascii="Franklin Gothic Book" w:eastAsia="Arial" w:hAnsi="Franklin Gothic Book" w:cs="Arial"/>
          <w:sz w:val="22"/>
          <w:szCs w:val="22"/>
        </w:rPr>
        <w:t xml:space="preserve">An email invitation will then be sent to museum participants </w:t>
      </w:r>
      <w:r w:rsidR="009E7986" w:rsidRPr="001C15EF">
        <w:rPr>
          <w:rFonts w:ascii="Franklin Gothic Book" w:eastAsia="Arial" w:hAnsi="Franklin Gothic Book" w:cs="Arial"/>
          <w:sz w:val="22"/>
          <w:szCs w:val="22"/>
        </w:rPr>
        <w:t xml:space="preserve">to </w:t>
      </w:r>
      <w:r w:rsidRPr="001C15EF">
        <w:rPr>
          <w:rFonts w:ascii="Franklin Gothic Book" w:eastAsia="Arial" w:hAnsi="Franklin Gothic Book" w:cs="Arial"/>
          <w:sz w:val="22"/>
          <w:szCs w:val="22"/>
        </w:rPr>
        <w:t xml:space="preserve">complete the survey online. The survey will take approximately 30 minutes to complete. </w:t>
      </w:r>
      <w:r w:rsidR="00D87C29">
        <w:rPr>
          <w:rFonts w:ascii="Franklin Gothic Book" w:eastAsia="Arial" w:hAnsi="Franklin Gothic Book" w:cs="Arial"/>
          <w:sz w:val="22"/>
          <w:szCs w:val="22"/>
        </w:rPr>
        <w:t>Additional m</w:t>
      </w:r>
      <w:r w:rsidRPr="001C15EF">
        <w:rPr>
          <w:rFonts w:ascii="Franklin Gothic Book" w:eastAsia="Arial" w:hAnsi="Franklin Gothic Book" w:cs="Arial"/>
          <w:sz w:val="22"/>
          <w:szCs w:val="22"/>
        </w:rPr>
        <w:t>useum part</w:t>
      </w:r>
      <w:r w:rsidR="00D87C29">
        <w:rPr>
          <w:rFonts w:ascii="Franklin Gothic Book" w:eastAsia="Arial" w:hAnsi="Franklin Gothic Book" w:cs="Arial"/>
          <w:sz w:val="22"/>
          <w:szCs w:val="22"/>
        </w:rPr>
        <w:t>ners</w:t>
      </w:r>
      <w:r w:rsidRPr="001C15EF">
        <w:rPr>
          <w:rFonts w:ascii="Franklin Gothic Book" w:eastAsia="Arial" w:hAnsi="Franklin Gothic Book" w:cs="Arial"/>
          <w:sz w:val="22"/>
          <w:szCs w:val="22"/>
        </w:rPr>
        <w:t xml:space="preserve"> will also be instructed that they can request a paper version of the survey by replying to the email. Whether completing an online or paper survey, facilitators will be reminded a maximum of two times via email to complete the survey. Once the survey data has been analyzed, it will be destroyed.</w:t>
      </w:r>
    </w:p>
    <w:p w14:paraId="1D7B270A" w14:textId="77777777" w:rsidR="00351ADD" w:rsidRPr="001C15EF" w:rsidRDefault="00351ADD">
      <w:pPr>
        <w:tabs>
          <w:tab w:val="left" w:pos="504"/>
        </w:tabs>
        <w:rPr>
          <w:rFonts w:ascii="Franklin Gothic Book" w:eastAsia="Calibri" w:hAnsi="Franklin Gothic Book" w:cs="Calibri"/>
          <w:sz w:val="22"/>
          <w:szCs w:val="22"/>
        </w:rPr>
      </w:pPr>
    </w:p>
    <w:p w14:paraId="6CF3D1BC" w14:textId="77777777" w:rsidR="00351ADD" w:rsidRPr="001C15EF" w:rsidRDefault="00CF7CC0">
      <w:pPr>
        <w:tabs>
          <w:tab w:val="left" w:pos="504"/>
        </w:tabs>
        <w:rPr>
          <w:rFonts w:ascii="Franklin Gothic Book" w:eastAsia="Calibri" w:hAnsi="Franklin Gothic Book" w:cs="Calibri"/>
          <w:sz w:val="22"/>
          <w:szCs w:val="22"/>
        </w:rPr>
      </w:pPr>
      <w:bookmarkStart w:id="21" w:name="30j0zll" w:colFirst="0" w:colLast="0"/>
      <w:bookmarkEnd w:id="21"/>
      <w:r w:rsidRPr="001C15EF">
        <w:rPr>
          <w:rFonts w:ascii="Franklin Gothic Book" w:eastAsia="Calibri" w:hAnsi="Franklin Gothic Book" w:cs="Calibri"/>
          <w:b/>
          <w:sz w:val="22"/>
          <w:szCs w:val="22"/>
        </w:rPr>
        <w:t>B.3. Response Rates and Non-Responses</w:t>
      </w:r>
    </w:p>
    <w:p w14:paraId="4F904CB7" w14:textId="77777777" w:rsidR="00351ADD" w:rsidRPr="001C15EF" w:rsidRDefault="00351ADD">
      <w:pPr>
        <w:tabs>
          <w:tab w:val="left" w:pos="504"/>
        </w:tabs>
        <w:rPr>
          <w:rFonts w:ascii="Franklin Gothic Book" w:eastAsia="Calibri" w:hAnsi="Franklin Gothic Book" w:cs="Calibri"/>
          <w:sz w:val="22"/>
          <w:szCs w:val="22"/>
        </w:rPr>
      </w:pPr>
    </w:p>
    <w:p w14:paraId="07511D53" w14:textId="77777777" w:rsidR="00351ADD" w:rsidRPr="001C15EF" w:rsidRDefault="00CF7CC0">
      <w:pPr>
        <w:tabs>
          <w:tab w:val="left" w:pos="504"/>
        </w:tabs>
        <w:rPr>
          <w:rFonts w:ascii="Franklin Gothic Book" w:eastAsia="Arial" w:hAnsi="Franklin Gothic Book" w:cs="Arial"/>
          <w:sz w:val="22"/>
          <w:szCs w:val="22"/>
        </w:rPr>
      </w:pPr>
      <w:r w:rsidRPr="001C15EF">
        <w:rPr>
          <w:rFonts w:ascii="Franklin Gothic Book" w:eastAsia="Calibri" w:hAnsi="Franklin Gothic Book" w:cs="Calibri"/>
          <w:sz w:val="22"/>
          <w:szCs w:val="22"/>
        </w:rPr>
        <w:t xml:space="preserve">HG&amp;Co </w:t>
      </w:r>
      <w:r w:rsidRPr="001C15EF">
        <w:rPr>
          <w:rFonts w:ascii="Franklin Gothic Book" w:eastAsia="Arial" w:hAnsi="Franklin Gothic Book" w:cs="Arial"/>
          <w:sz w:val="22"/>
          <w:szCs w:val="22"/>
        </w:rPr>
        <w:t xml:space="preserve">estimates a response rate of at least 85% of the total participating members, with a target of 100% response rate. </w:t>
      </w:r>
    </w:p>
    <w:p w14:paraId="06971CD3" w14:textId="77777777" w:rsidR="00351ADD" w:rsidRPr="001C15EF" w:rsidRDefault="00351ADD">
      <w:pPr>
        <w:tabs>
          <w:tab w:val="left" w:pos="504"/>
        </w:tabs>
        <w:rPr>
          <w:rFonts w:ascii="Franklin Gothic Book" w:eastAsia="Arial" w:hAnsi="Franklin Gothic Book" w:cs="Arial"/>
          <w:sz w:val="22"/>
          <w:szCs w:val="22"/>
        </w:rPr>
      </w:pPr>
    </w:p>
    <w:p w14:paraId="10426964" w14:textId="31F0EF4B" w:rsidR="00351ADD" w:rsidRPr="001C15EF" w:rsidRDefault="00CF7CC0">
      <w:pPr>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Based on the proposed plan and the evaluation team’s past experience with data collection related to collaboration, we do not expect non-response to be an issue for this study. Our experience is that professionals whose work is directly linked to the intended implementation have a very high response rate. An overview of the evaluation plan will be provided to all participants, and adequate time for completion will be provided for the </w:t>
      </w:r>
      <w:r w:rsidR="00D87C29">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 Additional incentives for survey completion or interview participation will not be provided.</w:t>
      </w:r>
      <w:r w:rsidRPr="001C15EF">
        <w:rPr>
          <w:rFonts w:ascii="Franklin Gothic Book" w:eastAsia="Arial" w:hAnsi="Franklin Gothic Book" w:cs="Arial"/>
          <w:sz w:val="22"/>
          <w:szCs w:val="22"/>
        </w:rPr>
        <w:br/>
      </w:r>
    </w:p>
    <w:p w14:paraId="73C3B075" w14:textId="77777777" w:rsidR="00351ADD" w:rsidRPr="001C15EF" w:rsidRDefault="00CF7CC0">
      <w:pPr>
        <w:keepNext/>
        <w:keepLines/>
        <w:tabs>
          <w:tab w:val="left" w:pos="504"/>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B.4. Tests of Procedures and Methods</w:t>
      </w:r>
    </w:p>
    <w:p w14:paraId="2A1F701D" w14:textId="77777777" w:rsidR="00351ADD" w:rsidRPr="001C15EF" w:rsidRDefault="00351ADD">
      <w:pPr>
        <w:keepNext/>
        <w:keepLines/>
        <w:tabs>
          <w:tab w:val="left" w:pos="504"/>
        </w:tabs>
        <w:rPr>
          <w:rFonts w:ascii="Franklin Gothic Book" w:eastAsia="Calibri" w:hAnsi="Franklin Gothic Book" w:cs="Calibri"/>
          <w:sz w:val="22"/>
          <w:szCs w:val="22"/>
        </w:rPr>
      </w:pPr>
    </w:p>
    <w:p w14:paraId="6074A6F8" w14:textId="51731C26" w:rsidR="00351ADD" w:rsidRPr="001C15EF" w:rsidRDefault="00CF7CC0">
      <w:pPr>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Survey instruments for this evaluation have been based on instruments adapted from Wilder Collaboration Factors Inventory, an online collaboration assessment widely used to measure how well a collaboration is </w:t>
      </w:r>
      <w:r w:rsidR="00902D80" w:rsidRPr="001C15EF">
        <w:rPr>
          <w:rFonts w:ascii="Franklin Gothic Book" w:eastAsia="Arial" w:hAnsi="Franklin Gothic Book" w:cs="Arial"/>
          <w:sz w:val="22"/>
          <w:szCs w:val="22"/>
        </w:rPr>
        <w:t>functioning and</w:t>
      </w:r>
      <w:r w:rsidRPr="001C15EF">
        <w:rPr>
          <w:rFonts w:ascii="Franklin Gothic Book" w:eastAsia="Arial" w:hAnsi="Franklin Gothic Book" w:cs="Arial"/>
          <w:sz w:val="22"/>
          <w:szCs w:val="22"/>
        </w:rPr>
        <w:t xml:space="preserve"> is designed to get insights from team members on ways to improve the collaboration.</w:t>
      </w:r>
    </w:p>
    <w:p w14:paraId="03EFCA41" w14:textId="77777777" w:rsidR="00351ADD" w:rsidRPr="001C15EF" w:rsidRDefault="00351ADD">
      <w:pPr>
        <w:pBdr>
          <w:top w:val="nil"/>
          <w:left w:val="nil"/>
          <w:bottom w:val="nil"/>
          <w:right w:val="nil"/>
          <w:between w:val="nil"/>
        </w:pBdr>
        <w:rPr>
          <w:rFonts w:ascii="Franklin Gothic Book" w:eastAsia="Arial" w:hAnsi="Franklin Gothic Book" w:cs="Arial"/>
          <w:sz w:val="22"/>
          <w:szCs w:val="22"/>
        </w:rPr>
      </w:pPr>
    </w:p>
    <w:p w14:paraId="598E51CA" w14:textId="57166A68" w:rsidR="00223BC6" w:rsidRPr="001C15EF" w:rsidRDefault="00CF7CC0" w:rsidP="00223BC6">
      <w:pPr>
        <w:rPr>
          <w:rFonts w:ascii="Franklin Gothic Book" w:eastAsia="Arial" w:hAnsi="Franklin Gothic Book" w:cs="Arial"/>
          <w:sz w:val="22"/>
          <w:szCs w:val="22"/>
        </w:rPr>
      </w:pPr>
      <w:r w:rsidRPr="001C15EF">
        <w:rPr>
          <w:rFonts w:ascii="Franklin Gothic Book" w:eastAsia="Arial" w:hAnsi="Franklin Gothic Book" w:cs="Arial"/>
          <w:sz w:val="22"/>
          <w:szCs w:val="22"/>
        </w:rPr>
        <w:t>The Wilder Collaboration Factors Inventory consists of 20 factors informed by empirical studies designed to measure successful collaborations formed by nonprofit organizations, government agencies and other organizations. Wilder Collaboration Factors Inventory is a tool designed for collaborative groups to help identify strengths and weaknesses with respect to key factors that influence collaborative success, such as how well the collaboration environment includes concrete and attainable goals, mutual understanding and respect, and whether the members of the collaboration have a stake in the process and outcomes. We believe that an adaption of this survey will result in an accurate measure of the collaboration process, as well as provide additional recommendations about how the process can improve</w:t>
      </w:r>
      <w:r w:rsidR="0080630B" w:rsidRPr="001C15EF">
        <w:rPr>
          <w:rFonts w:ascii="Franklin Gothic Book" w:eastAsia="Arial" w:hAnsi="Franklin Gothic Book" w:cs="Arial"/>
          <w:sz w:val="22"/>
          <w:szCs w:val="22"/>
        </w:rPr>
        <w:t>.</w:t>
      </w:r>
      <w:r w:rsidR="0080630B" w:rsidRPr="001C15EF">
        <w:rPr>
          <w:rStyle w:val="FootnoteReference"/>
          <w:rFonts w:ascii="Franklin Gothic Book" w:eastAsia="Arial" w:hAnsi="Franklin Gothic Book" w:cs="Arial"/>
          <w:sz w:val="22"/>
          <w:szCs w:val="22"/>
        </w:rPr>
        <w:footnoteReference w:id="1"/>
      </w:r>
      <w:r w:rsidRPr="001C15EF">
        <w:rPr>
          <w:rFonts w:ascii="Franklin Gothic Book" w:eastAsia="Arial" w:hAnsi="Franklin Gothic Book" w:cs="Arial"/>
          <w:sz w:val="22"/>
          <w:szCs w:val="22"/>
        </w:rPr>
        <w:t xml:space="preserve">   </w:t>
      </w:r>
      <w:r w:rsidRPr="001C15EF">
        <w:rPr>
          <w:rFonts w:ascii="Franklin Gothic Book" w:eastAsia="Arial" w:hAnsi="Franklin Gothic Book" w:cs="Arial"/>
          <w:sz w:val="22"/>
          <w:szCs w:val="22"/>
        </w:rPr>
        <w:br/>
      </w:r>
      <w:r w:rsidRPr="001C15EF">
        <w:rPr>
          <w:rFonts w:ascii="Franklin Gothic Book" w:eastAsia="Arial" w:hAnsi="Franklin Gothic Book" w:cs="Arial"/>
          <w:sz w:val="22"/>
          <w:szCs w:val="22"/>
        </w:rPr>
        <w:br/>
      </w:r>
      <w:r w:rsidR="00223BC6" w:rsidRPr="001C15EF">
        <w:rPr>
          <w:rFonts w:ascii="Franklin Gothic Book" w:eastAsia="Arial" w:hAnsi="Franklin Gothic Book" w:cs="Arial"/>
          <w:sz w:val="22"/>
          <w:szCs w:val="22"/>
        </w:rPr>
        <w:t xml:space="preserve">During the creation of the MDL data gathered is for usability purposes. The evaluators will review </w:t>
      </w:r>
      <w:r w:rsidR="00902D80" w:rsidRPr="001C15EF">
        <w:rPr>
          <w:rFonts w:ascii="Franklin Gothic Book" w:eastAsia="Arial" w:hAnsi="Franklin Gothic Book" w:cs="Arial"/>
          <w:sz w:val="22"/>
          <w:szCs w:val="22"/>
        </w:rPr>
        <w:t>all</w:t>
      </w:r>
      <w:r w:rsidR="00223BC6" w:rsidRPr="001C15EF">
        <w:rPr>
          <w:rFonts w:ascii="Franklin Gothic Book" w:eastAsia="Arial" w:hAnsi="Franklin Gothic Book" w:cs="Arial"/>
          <w:sz w:val="22"/>
          <w:szCs w:val="22"/>
        </w:rPr>
        <w:t xml:space="preserve"> the comments of the testers and their </w:t>
      </w:r>
      <w:r w:rsidR="00902D80" w:rsidRPr="001C15EF">
        <w:rPr>
          <w:rFonts w:ascii="Franklin Gothic Book" w:eastAsia="Arial" w:hAnsi="Franklin Gothic Book" w:cs="Arial"/>
          <w:sz w:val="22"/>
          <w:szCs w:val="22"/>
        </w:rPr>
        <w:t>context and</w:t>
      </w:r>
      <w:r w:rsidR="00223BC6" w:rsidRPr="001C15EF">
        <w:rPr>
          <w:rFonts w:ascii="Franklin Gothic Book" w:eastAsia="Arial" w:hAnsi="Franklin Gothic Book" w:cs="Arial"/>
          <w:sz w:val="22"/>
          <w:szCs w:val="22"/>
        </w:rPr>
        <w:t xml:space="preserve"> use that information to create a list of recommended changes. As usability testing can find significant errors through use with a single user, each data point is useful. No statistical analysis will be completed. </w:t>
      </w:r>
    </w:p>
    <w:p w14:paraId="5F96A722" w14:textId="77777777" w:rsidR="00223BC6" w:rsidRPr="001C15EF" w:rsidRDefault="00223BC6" w:rsidP="00223BC6">
      <w:pPr>
        <w:rPr>
          <w:rFonts w:ascii="Franklin Gothic Book" w:eastAsia="Arial" w:hAnsi="Franklin Gothic Book" w:cs="Arial"/>
          <w:sz w:val="22"/>
          <w:szCs w:val="22"/>
        </w:rPr>
      </w:pPr>
    </w:p>
    <w:p w14:paraId="252C3810" w14:textId="71C7FEF3" w:rsidR="00223BC6" w:rsidRPr="001C15EF" w:rsidRDefault="00223BC6" w:rsidP="00223BC6">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MDL remains within the pilot phases </w:t>
      </w:r>
      <w:r w:rsidR="00902D80" w:rsidRPr="001C15EF">
        <w:rPr>
          <w:rFonts w:ascii="Franklin Gothic Book" w:eastAsia="Arial" w:hAnsi="Franklin Gothic Book" w:cs="Arial"/>
          <w:sz w:val="22"/>
          <w:szCs w:val="22"/>
        </w:rPr>
        <w:t>during</w:t>
      </w:r>
      <w:r w:rsidRPr="001C15EF">
        <w:rPr>
          <w:rFonts w:ascii="Franklin Gothic Book" w:eastAsia="Arial" w:hAnsi="Franklin Gothic Book" w:cs="Arial"/>
          <w:sz w:val="22"/>
          <w:szCs w:val="22"/>
        </w:rPr>
        <w:t xml:space="preserve"> this grant, so the use of the system will be limited to recruited museums and </w:t>
      </w:r>
      <w:r w:rsidR="00D87C29">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 As we will be working with a limited set of museums and educators, too small of a sample for statistical analysis. We will present some descriptive statistics and case study findings to frame a discussion of impact.</w:t>
      </w:r>
    </w:p>
    <w:p w14:paraId="5B95CD12" w14:textId="77777777" w:rsidR="00351ADD" w:rsidRPr="001C15EF" w:rsidRDefault="00351ADD">
      <w:pPr>
        <w:pBdr>
          <w:top w:val="nil"/>
          <w:left w:val="nil"/>
          <w:bottom w:val="nil"/>
          <w:right w:val="nil"/>
          <w:between w:val="nil"/>
        </w:pBdr>
        <w:rPr>
          <w:rFonts w:ascii="Franklin Gothic Book" w:eastAsia="Arial" w:hAnsi="Franklin Gothic Book" w:cs="Arial"/>
          <w:sz w:val="22"/>
          <w:szCs w:val="22"/>
        </w:rPr>
      </w:pPr>
    </w:p>
    <w:p w14:paraId="5220BBB2" w14:textId="77777777" w:rsidR="00351ADD" w:rsidRPr="001C15EF" w:rsidRDefault="00351ADD">
      <w:pPr>
        <w:pBdr>
          <w:top w:val="nil"/>
          <w:left w:val="nil"/>
          <w:bottom w:val="nil"/>
          <w:right w:val="nil"/>
          <w:between w:val="nil"/>
        </w:pBdr>
        <w:rPr>
          <w:rFonts w:ascii="Franklin Gothic Book" w:eastAsia="Arial" w:hAnsi="Franklin Gothic Book" w:cs="Arial"/>
          <w:sz w:val="22"/>
          <w:szCs w:val="22"/>
        </w:rPr>
      </w:pPr>
    </w:p>
    <w:p w14:paraId="1656C536" w14:textId="77777777" w:rsidR="00351ADD" w:rsidRPr="001C15EF" w:rsidRDefault="00CF7CC0">
      <w:pPr>
        <w:pBdr>
          <w:top w:val="nil"/>
          <w:left w:val="nil"/>
          <w:bottom w:val="nil"/>
          <w:right w:val="nil"/>
          <w:between w:val="nil"/>
        </w:pBdr>
        <w:rPr>
          <w:rFonts w:ascii="Franklin Gothic Book" w:eastAsia="Arial" w:hAnsi="Franklin Gothic Book" w:cs="Arial"/>
          <w:b/>
          <w:sz w:val="22"/>
          <w:szCs w:val="22"/>
        </w:rPr>
      </w:pPr>
      <w:r w:rsidRPr="001C15EF">
        <w:rPr>
          <w:rFonts w:ascii="Franklin Gothic Book" w:eastAsia="Calibri" w:hAnsi="Franklin Gothic Book" w:cs="Calibri"/>
          <w:b/>
          <w:sz w:val="22"/>
          <w:szCs w:val="22"/>
        </w:rPr>
        <w:t>B.5. Contact Information for Statistical or Design Consultants</w:t>
      </w:r>
    </w:p>
    <w:p w14:paraId="13CB595B" w14:textId="77777777" w:rsidR="00351ADD" w:rsidRPr="001C15EF" w:rsidRDefault="00351ADD">
      <w:pPr>
        <w:keepNext/>
        <w:keepLines/>
        <w:tabs>
          <w:tab w:val="left" w:pos="504"/>
        </w:tabs>
        <w:rPr>
          <w:rFonts w:ascii="Franklin Gothic Book" w:eastAsia="Calibri" w:hAnsi="Franklin Gothic Book" w:cs="Calibri"/>
          <w:sz w:val="22"/>
          <w:szCs w:val="22"/>
        </w:rPr>
      </w:pPr>
    </w:p>
    <w:p w14:paraId="7A2DB207" w14:textId="77777777" w:rsidR="00351ADD" w:rsidRPr="001C15EF" w:rsidRDefault="00CF7CC0">
      <w:pPr>
        <w:keepNext/>
        <w:keepLines/>
        <w:tabs>
          <w:tab w:val="left" w:pos="504"/>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Project Director:  </w:t>
      </w:r>
      <w:r w:rsidRPr="001C15EF">
        <w:rPr>
          <w:rFonts w:ascii="Franklin Gothic Book" w:eastAsia="Arial" w:hAnsi="Franklin Gothic Book" w:cs="Arial"/>
          <w:b/>
          <w:sz w:val="22"/>
          <w:szCs w:val="22"/>
        </w:rPr>
        <w:t xml:space="preserve">Kate Haley Goldman, </w:t>
      </w:r>
      <w:r w:rsidRPr="001C15EF">
        <w:rPr>
          <w:rFonts w:ascii="Franklin Gothic Book" w:eastAsia="Arial" w:hAnsi="Franklin Gothic Book" w:cs="Arial"/>
          <w:sz w:val="22"/>
          <w:szCs w:val="22"/>
        </w:rPr>
        <w:t>Principal, HG&amp;Co</w:t>
      </w:r>
    </w:p>
    <w:p w14:paraId="67CA27EC" w14:textId="77777777" w:rsidR="00351ADD" w:rsidRPr="001C15EF" w:rsidRDefault="00CF7CC0">
      <w:pPr>
        <w:keepNext/>
        <w:keepLines/>
        <w:tabs>
          <w:tab w:val="left" w:pos="504"/>
        </w:tabs>
        <w:rPr>
          <w:rFonts w:ascii="Franklin Gothic Book" w:eastAsia="Arial" w:hAnsi="Franklin Gothic Book" w:cs="Arial"/>
          <w:b/>
          <w:sz w:val="22"/>
          <w:szCs w:val="22"/>
        </w:rPr>
      </w:pPr>
      <w:r w:rsidRPr="001C15EF">
        <w:rPr>
          <w:rFonts w:ascii="Franklin Gothic Book" w:eastAsia="Arial" w:hAnsi="Franklin Gothic Book" w:cs="Arial"/>
          <w:sz w:val="22"/>
          <w:szCs w:val="22"/>
        </w:rPr>
        <w:t xml:space="preserve">Project Lead: </w:t>
      </w:r>
      <w:r w:rsidRPr="001C15EF">
        <w:rPr>
          <w:rFonts w:ascii="Franklin Gothic Book" w:eastAsia="Arial" w:hAnsi="Franklin Gothic Book" w:cs="Arial"/>
          <w:b/>
          <w:sz w:val="22"/>
          <w:szCs w:val="22"/>
        </w:rPr>
        <w:t xml:space="preserve">Rosanna Flouty, </w:t>
      </w:r>
      <w:r w:rsidRPr="001C15EF">
        <w:rPr>
          <w:rFonts w:ascii="Franklin Gothic Book" w:eastAsia="Arial" w:hAnsi="Franklin Gothic Book" w:cs="Arial"/>
          <w:sz w:val="22"/>
          <w:szCs w:val="22"/>
        </w:rPr>
        <w:t>Managing Director, HG&amp;Co</w:t>
      </w:r>
    </w:p>
    <w:p w14:paraId="5857D792" w14:textId="77777777" w:rsidR="00351ADD" w:rsidRPr="001C15EF" w:rsidRDefault="00CF7CC0">
      <w:pPr>
        <w:keepNext/>
        <w:keepLines/>
        <w:tabs>
          <w:tab w:val="left" w:pos="504"/>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Expert Consultant:  </w:t>
      </w:r>
      <w:r w:rsidRPr="001C15EF">
        <w:rPr>
          <w:rFonts w:ascii="Franklin Gothic Book" w:eastAsia="Arial" w:hAnsi="Franklin Gothic Book" w:cs="Arial"/>
          <w:b/>
          <w:sz w:val="22"/>
          <w:szCs w:val="22"/>
        </w:rPr>
        <w:t xml:space="preserve">Leslie Kadish, </w:t>
      </w:r>
      <w:r w:rsidRPr="001C15EF">
        <w:rPr>
          <w:rFonts w:ascii="Franklin Gothic Book" w:eastAsia="Arial" w:hAnsi="Franklin Gothic Book" w:cs="Arial"/>
          <w:sz w:val="22"/>
          <w:szCs w:val="22"/>
        </w:rPr>
        <w:t>Research Associate, HG&amp;Co</w:t>
      </w:r>
      <w:r w:rsidRPr="001C15EF">
        <w:rPr>
          <w:rFonts w:ascii="Franklin Gothic Book" w:eastAsia="Arial" w:hAnsi="Franklin Gothic Book" w:cs="Arial"/>
          <w:sz w:val="22"/>
          <w:szCs w:val="22"/>
        </w:rPr>
        <w:br/>
      </w:r>
    </w:p>
    <w:p w14:paraId="08F81405" w14:textId="07CE346E" w:rsidR="00351ADD" w:rsidRPr="001C15EF" w:rsidRDefault="00CF7CC0">
      <w:pPr>
        <w:spacing w:line="276" w:lineRule="auto"/>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Federal Contact: </w:t>
      </w:r>
      <w:r w:rsidR="00D87C29">
        <w:rPr>
          <w:rFonts w:ascii="Franklin Gothic Book" w:eastAsia="Arial" w:hAnsi="Franklin Gothic Book" w:cs="Arial"/>
          <w:b/>
          <w:sz w:val="22"/>
          <w:szCs w:val="22"/>
        </w:rPr>
        <w:t>Helen Wechsler</w:t>
      </w:r>
      <w:r w:rsidRPr="001C15EF">
        <w:rPr>
          <w:rFonts w:ascii="Franklin Gothic Book" w:eastAsia="Arial" w:hAnsi="Franklin Gothic Book" w:cs="Arial"/>
          <w:sz w:val="22"/>
          <w:szCs w:val="22"/>
        </w:rPr>
        <w:t>, Office of Museum Services, Institute of Museum and Library Services</w:t>
      </w:r>
    </w:p>
    <w:p w14:paraId="3528D9B4" w14:textId="2AAEA0C2" w:rsidR="00351ADD" w:rsidRPr="001C15EF" w:rsidRDefault="00CF7CC0">
      <w:pPr>
        <w:spacing w:line="276" w:lineRule="auto"/>
        <w:rPr>
          <w:rFonts w:ascii="Franklin Gothic Book" w:eastAsia="Calibri" w:hAnsi="Franklin Gothic Book" w:cs="Calibri"/>
          <w:sz w:val="22"/>
          <w:szCs w:val="22"/>
        </w:rPr>
      </w:pPr>
      <w:r w:rsidRPr="001C15EF">
        <w:rPr>
          <w:rFonts w:ascii="Franklin Gothic Book" w:eastAsia="Arial" w:hAnsi="Franklin Gothic Book" w:cs="Arial"/>
          <w:sz w:val="22"/>
          <w:szCs w:val="22"/>
        </w:rPr>
        <w:t>Federal Contact:</w:t>
      </w:r>
      <w:r w:rsidRPr="001C15EF">
        <w:rPr>
          <w:rFonts w:ascii="Franklin Gothic Book" w:eastAsia="Arial" w:hAnsi="Franklin Gothic Book" w:cs="Arial"/>
          <w:b/>
          <w:sz w:val="22"/>
          <w:szCs w:val="22"/>
        </w:rPr>
        <w:t xml:space="preserve"> </w:t>
      </w:r>
      <w:r w:rsidR="00D87C29">
        <w:rPr>
          <w:rFonts w:ascii="Franklin Gothic Book" w:eastAsia="Arial" w:hAnsi="Franklin Gothic Book" w:cs="Arial"/>
          <w:b/>
          <w:sz w:val="22"/>
          <w:szCs w:val="22"/>
        </w:rPr>
        <w:t>Matthew Birnbaum,</w:t>
      </w:r>
      <w:r w:rsidRPr="001C15EF">
        <w:rPr>
          <w:rFonts w:ascii="Franklin Gothic Book" w:eastAsia="Arial" w:hAnsi="Franklin Gothic Book" w:cs="Arial"/>
          <w:sz w:val="22"/>
          <w:szCs w:val="22"/>
        </w:rPr>
        <w:t xml:space="preserve"> Office of Impact Assessment and Learning, Institute of Museum and Library Services</w:t>
      </w:r>
    </w:p>
    <w:sectPr w:rsidR="00351ADD" w:rsidRPr="001C15EF">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E9C4C" w14:textId="77777777" w:rsidR="002A528C" w:rsidRDefault="002A528C">
      <w:r>
        <w:separator/>
      </w:r>
    </w:p>
  </w:endnote>
  <w:endnote w:type="continuationSeparator" w:id="0">
    <w:p w14:paraId="1194C310" w14:textId="77777777" w:rsidR="002A528C" w:rsidRDefault="002A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35146"/>
      <w:docPartObj>
        <w:docPartGallery w:val="Page Numbers (Bottom of Page)"/>
        <w:docPartUnique/>
      </w:docPartObj>
    </w:sdtPr>
    <w:sdtEndPr>
      <w:rPr>
        <w:noProof/>
      </w:rPr>
    </w:sdtEndPr>
    <w:sdtContent>
      <w:p w14:paraId="0FD4FD25" w14:textId="03033F06" w:rsidR="008067BE" w:rsidRDefault="008067BE">
        <w:pPr>
          <w:pStyle w:val="Footer"/>
          <w:jc w:val="right"/>
        </w:pPr>
        <w:r>
          <w:fldChar w:fldCharType="begin"/>
        </w:r>
        <w:r>
          <w:instrText xml:space="preserve"> PAGE   \* MERGEFORMAT </w:instrText>
        </w:r>
        <w:r>
          <w:fldChar w:fldCharType="separate"/>
        </w:r>
        <w:r w:rsidR="00890384">
          <w:rPr>
            <w:noProof/>
          </w:rPr>
          <w:t>1</w:t>
        </w:r>
        <w:r>
          <w:rPr>
            <w:noProof/>
          </w:rPr>
          <w:fldChar w:fldCharType="end"/>
        </w:r>
      </w:p>
    </w:sdtContent>
  </w:sdt>
  <w:p w14:paraId="5AE48A43" w14:textId="77777777" w:rsidR="00351ADD" w:rsidRDefault="00351ADD">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B17DA" w14:textId="77777777" w:rsidR="002A528C" w:rsidRDefault="002A528C">
      <w:r>
        <w:separator/>
      </w:r>
    </w:p>
  </w:footnote>
  <w:footnote w:type="continuationSeparator" w:id="0">
    <w:p w14:paraId="6E7A60BA" w14:textId="77777777" w:rsidR="002A528C" w:rsidRDefault="002A528C">
      <w:r>
        <w:continuationSeparator/>
      </w:r>
    </w:p>
  </w:footnote>
  <w:footnote w:id="1">
    <w:p w14:paraId="3EBDD12F" w14:textId="77777777" w:rsidR="0080630B" w:rsidRDefault="0080630B">
      <w:pPr>
        <w:pStyle w:val="FootnoteText"/>
      </w:pPr>
      <w:r>
        <w:rPr>
          <w:rStyle w:val="FootnoteReference"/>
        </w:rPr>
        <w:footnoteRef/>
      </w:r>
      <w:r>
        <w:t xml:space="preserve"> </w:t>
      </w:r>
      <w:r w:rsidRPr="0080630B">
        <w:rPr>
          <w:rFonts w:ascii="Arial" w:eastAsia="Arial" w:hAnsi="Arial" w:cs="Arial"/>
          <w:sz w:val="16"/>
          <w:szCs w:val="16"/>
        </w:rPr>
        <w:t xml:space="preserve">Adapted from Mattessich, P. W., Murray-Close, M. &amp; Monsey, B. R. (2001). </w:t>
      </w:r>
      <w:r w:rsidRPr="0080630B">
        <w:rPr>
          <w:rFonts w:ascii="Arial" w:eastAsia="Arial" w:hAnsi="Arial" w:cs="Arial"/>
          <w:i/>
          <w:sz w:val="16"/>
          <w:szCs w:val="16"/>
        </w:rPr>
        <w:t>The Wilder Collaboration Factors Inventory: Assessing your collaboration’s strengths and weaknesses.</w:t>
      </w:r>
      <w:r w:rsidRPr="0080630B">
        <w:rPr>
          <w:rFonts w:ascii="Arial" w:eastAsia="Arial" w:hAnsi="Arial" w:cs="Arial"/>
          <w:sz w:val="16"/>
          <w:szCs w:val="16"/>
        </w:rPr>
        <w:t xml:space="preserve"> Saint Paul, MN: Fieldstone Alliance.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0DEB" w14:textId="77777777" w:rsidR="00351ADD" w:rsidRDefault="00351ADD">
    <w:pPr>
      <w:widowControl/>
      <w:pBdr>
        <w:top w:val="nil"/>
        <w:left w:val="nil"/>
        <w:bottom w:val="nil"/>
        <w:right w:val="nil"/>
        <w:between w:val="nil"/>
      </w:pBdr>
      <w:tabs>
        <w:tab w:val="left" w:pos="1"/>
        <w:tab w:val="center" w:pos="4320"/>
        <w:tab w:val="right" w:pos="8640"/>
      </w:tabs>
      <w:rPr>
        <w:b/>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55"/>
    <w:multiLevelType w:val="multilevel"/>
    <w:tmpl w:val="1D629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D6085"/>
    <w:multiLevelType w:val="hybridMultilevel"/>
    <w:tmpl w:val="4990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E10"/>
    <w:multiLevelType w:val="multilevel"/>
    <w:tmpl w:val="6134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F46C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C62272"/>
    <w:multiLevelType w:val="hybridMultilevel"/>
    <w:tmpl w:val="5FA6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212DC8"/>
    <w:multiLevelType w:val="multilevel"/>
    <w:tmpl w:val="0CF0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3A0D8B"/>
    <w:multiLevelType w:val="multilevel"/>
    <w:tmpl w:val="7FA67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253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E76FF0"/>
    <w:multiLevelType w:val="multilevel"/>
    <w:tmpl w:val="7C7AD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D33E7"/>
    <w:multiLevelType w:val="hybridMultilevel"/>
    <w:tmpl w:val="14C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8"/>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DD"/>
    <w:rsid w:val="0013737E"/>
    <w:rsid w:val="001A45E4"/>
    <w:rsid w:val="001C15EF"/>
    <w:rsid w:val="00223BC6"/>
    <w:rsid w:val="00276410"/>
    <w:rsid w:val="002A528C"/>
    <w:rsid w:val="00351ADD"/>
    <w:rsid w:val="003557F3"/>
    <w:rsid w:val="00374D5F"/>
    <w:rsid w:val="003F526B"/>
    <w:rsid w:val="004E7AD0"/>
    <w:rsid w:val="00575ACF"/>
    <w:rsid w:val="006258D1"/>
    <w:rsid w:val="00634750"/>
    <w:rsid w:val="007472A3"/>
    <w:rsid w:val="007A055F"/>
    <w:rsid w:val="0080630B"/>
    <w:rsid w:val="008067BE"/>
    <w:rsid w:val="00890384"/>
    <w:rsid w:val="00902D80"/>
    <w:rsid w:val="009B0540"/>
    <w:rsid w:val="009B1DD6"/>
    <w:rsid w:val="009E7986"/>
    <w:rsid w:val="00A4002D"/>
    <w:rsid w:val="00A50C07"/>
    <w:rsid w:val="00AD7ED7"/>
    <w:rsid w:val="00B07139"/>
    <w:rsid w:val="00B160DA"/>
    <w:rsid w:val="00B56A55"/>
    <w:rsid w:val="00B82D95"/>
    <w:rsid w:val="00B84E4E"/>
    <w:rsid w:val="00B9485A"/>
    <w:rsid w:val="00BB328A"/>
    <w:rsid w:val="00C42A30"/>
    <w:rsid w:val="00C77B10"/>
    <w:rsid w:val="00CA7AA7"/>
    <w:rsid w:val="00CC5B66"/>
    <w:rsid w:val="00CC6F5E"/>
    <w:rsid w:val="00CF7CC0"/>
    <w:rsid w:val="00D87C29"/>
    <w:rsid w:val="00E911D2"/>
    <w:rsid w:val="00EA192D"/>
    <w:rsid w:val="00EE7236"/>
    <w:rsid w:val="00F13137"/>
    <w:rsid w:val="00FF0A85"/>
    <w:rsid w:val="0F5626B6"/>
    <w:rsid w:val="53CAB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tabs>
        <w:tab w:val="left" w:pos="504"/>
      </w:tabs>
      <w:jc w:val="center"/>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FootnoteText">
    <w:name w:val="footnote text"/>
    <w:basedOn w:val="Normal"/>
    <w:link w:val="FootnoteTextChar"/>
    <w:uiPriority w:val="99"/>
    <w:semiHidden/>
    <w:unhideWhenUsed/>
    <w:rsid w:val="0080630B"/>
    <w:rPr>
      <w:sz w:val="20"/>
      <w:szCs w:val="20"/>
    </w:rPr>
  </w:style>
  <w:style w:type="character" w:customStyle="1" w:styleId="FootnoteTextChar">
    <w:name w:val="Footnote Text Char"/>
    <w:basedOn w:val="DefaultParagraphFont"/>
    <w:link w:val="FootnoteText"/>
    <w:uiPriority w:val="99"/>
    <w:semiHidden/>
    <w:rsid w:val="0080630B"/>
    <w:rPr>
      <w:sz w:val="20"/>
      <w:szCs w:val="20"/>
    </w:rPr>
  </w:style>
  <w:style w:type="character" w:styleId="FootnoteReference">
    <w:name w:val="footnote reference"/>
    <w:basedOn w:val="DefaultParagraphFont"/>
    <w:uiPriority w:val="99"/>
    <w:semiHidden/>
    <w:unhideWhenUsed/>
    <w:rsid w:val="0080630B"/>
    <w:rPr>
      <w:vertAlign w:val="superscript"/>
    </w:rPr>
  </w:style>
  <w:style w:type="paragraph" w:styleId="Header">
    <w:name w:val="header"/>
    <w:basedOn w:val="Normal"/>
    <w:link w:val="HeaderChar"/>
    <w:uiPriority w:val="99"/>
    <w:unhideWhenUsed/>
    <w:rsid w:val="008067BE"/>
    <w:pPr>
      <w:tabs>
        <w:tab w:val="center" w:pos="4680"/>
        <w:tab w:val="right" w:pos="9360"/>
      </w:tabs>
    </w:pPr>
  </w:style>
  <w:style w:type="character" w:customStyle="1" w:styleId="HeaderChar">
    <w:name w:val="Header Char"/>
    <w:basedOn w:val="DefaultParagraphFont"/>
    <w:link w:val="Header"/>
    <w:uiPriority w:val="99"/>
    <w:rsid w:val="008067BE"/>
  </w:style>
  <w:style w:type="paragraph" w:styleId="Footer">
    <w:name w:val="footer"/>
    <w:basedOn w:val="Normal"/>
    <w:link w:val="FooterChar"/>
    <w:uiPriority w:val="99"/>
    <w:unhideWhenUsed/>
    <w:rsid w:val="008067BE"/>
    <w:pPr>
      <w:tabs>
        <w:tab w:val="center" w:pos="4680"/>
        <w:tab w:val="right" w:pos="9360"/>
      </w:tabs>
    </w:pPr>
  </w:style>
  <w:style w:type="character" w:customStyle="1" w:styleId="FooterChar">
    <w:name w:val="Footer Char"/>
    <w:basedOn w:val="DefaultParagraphFont"/>
    <w:link w:val="Footer"/>
    <w:uiPriority w:val="99"/>
    <w:rsid w:val="008067BE"/>
  </w:style>
  <w:style w:type="paragraph" w:styleId="ListParagraph">
    <w:name w:val="List Paragraph"/>
    <w:basedOn w:val="Normal"/>
    <w:uiPriority w:val="34"/>
    <w:qFormat/>
    <w:rsid w:val="00223BC6"/>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tabs>
        <w:tab w:val="left" w:pos="504"/>
      </w:tabs>
      <w:jc w:val="center"/>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FootnoteText">
    <w:name w:val="footnote text"/>
    <w:basedOn w:val="Normal"/>
    <w:link w:val="FootnoteTextChar"/>
    <w:uiPriority w:val="99"/>
    <w:semiHidden/>
    <w:unhideWhenUsed/>
    <w:rsid w:val="0080630B"/>
    <w:rPr>
      <w:sz w:val="20"/>
      <w:szCs w:val="20"/>
    </w:rPr>
  </w:style>
  <w:style w:type="character" w:customStyle="1" w:styleId="FootnoteTextChar">
    <w:name w:val="Footnote Text Char"/>
    <w:basedOn w:val="DefaultParagraphFont"/>
    <w:link w:val="FootnoteText"/>
    <w:uiPriority w:val="99"/>
    <w:semiHidden/>
    <w:rsid w:val="0080630B"/>
    <w:rPr>
      <w:sz w:val="20"/>
      <w:szCs w:val="20"/>
    </w:rPr>
  </w:style>
  <w:style w:type="character" w:styleId="FootnoteReference">
    <w:name w:val="footnote reference"/>
    <w:basedOn w:val="DefaultParagraphFont"/>
    <w:uiPriority w:val="99"/>
    <w:semiHidden/>
    <w:unhideWhenUsed/>
    <w:rsid w:val="0080630B"/>
    <w:rPr>
      <w:vertAlign w:val="superscript"/>
    </w:rPr>
  </w:style>
  <w:style w:type="paragraph" w:styleId="Header">
    <w:name w:val="header"/>
    <w:basedOn w:val="Normal"/>
    <w:link w:val="HeaderChar"/>
    <w:uiPriority w:val="99"/>
    <w:unhideWhenUsed/>
    <w:rsid w:val="008067BE"/>
    <w:pPr>
      <w:tabs>
        <w:tab w:val="center" w:pos="4680"/>
        <w:tab w:val="right" w:pos="9360"/>
      </w:tabs>
    </w:pPr>
  </w:style>
  <w:style w:type="character" w:customStyle="1" w:styleId="HeaderChar">
    <w:name w:val="Header Char"/>
    <w:basedOn w:val="DefaultParagraphFont"/>
    <w:link w:val="Header"/>
    <w:uiPriority w:val="99"/>
    <w:rsid w:val="008067BE"/>
  </w:style>
  <w:style w:type="paragraph" w:styleId="Footer">
    <w:name w:val="footer"/>
    <w:basedOn w:val="Normal"/>
    <w:link w:val="FooterChar"/>
    <w:uiPriority w:val="99"/>
    <w:unhideWhenUsed/>
    <w:rsid w:val="008067BE"/>
    <w:pPr>
      <w:tabs>
        <w:tab w:val="center" w:pos="4680"/>
        <w:tab w:val="right" w:pos="9360"/>
      </w:tabs>
    </w:pPr>
  </w:style>
  <w:style w:type="character" w:customStyle="1" w:styleId="FooterChar">
    <w:name w:val="Footer Char"/>
    <w:basedOn w:val="DefaultParagraphFont"/>
    <w:link w:val="Footer"/>
    <w:uiPriority w:val="99"/>
    <w:rsid w:val="008067BE"/>
  </w:style>
  <w:style w:type="paragraph" w:styleId="ListParagraph">
    <w:name w:val="List Paragraph"/>
    <w:basedOn w:val="Normal"/>
    <w:uiPriority w:val="34"/>
    <w:qFormat/>
    <w:rsid w:val="00223BC6"/>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803">
      <w:bodyDiv w:val="1"/>
      <w:marLeft w:val="0"/>
      <w:marRight w:val="0"/>
      <w:marTop w:val="0"/>
      <w:marBottom w:val="0"/>
      <w:divBdr>
        <w:top w:val="none" w:sz="0" w:space="0" w:color="auto"/>
        <w:left w:val="none" w:sz="0" w:space="0" w:color="auto"/>
        <w:bottom w:val="none" w:sz="0" w:space="0" w:color="auto"/>
        <w:right w:val="none" w:sz="0" w:space="0" w:color="auto"/>
      </w:divBdr>
    </w:div>
    <w:div w:id="414596177">
      <w:bodyDiv w:val="1"/>
      <w:marLeft w:val="0"/>
      <w:marRight w:val="0"/>
      <w:marTop w:val="0"/>
      <w:marBottom w:val="0"/>
      <w:divBdr>
        <w:top w:val="none" w:sz="0" w:space="0" w:color="auto"/>
        <w:left w:val="none" w:sz="0" w:space="0" w:color="auto"/>
        <w:bottom w:val="none" w:sz="0" w:space="0" w:color="auto"/>
        <w:right w:val="none" w:sz="0" w:space="0" w:color="auto"/>
      </w:divBdr>
      <w:divsChild>
        <w:div w:id="1975062584">
          <w:marLeft w:val="0"/>
          <w:marRight w:val="0"/>
          <w:marTop w:val="240"/>
          <w:marBottom w:val="240"/>
          <w:divBdr>
            <w:top w:val="none" w:sz="0" w:space="0" w:color="auto"/>
            <w:left w:val="none" w:sz="0" w:space="0" w:color="auto"/>
            <w:bottom w:val="none" w:sz="0" w:space="0" w:color="auto"/>
            <w:right w:val="none" w:sz="0" w:space="0" w:color="auto"/>
          </w:divBdr>
        </w:div>
        <w:div w:id="1044646343">
          <w:marLeft w:val="0"/>
          <w:marRight w:val="0"/>
          <w:marTop w:val="240"/>
          <w:marBottom w:val="240"/>
          <w:divBdr>
            <w:top w:val="none" w:sz="0" w:space="0" w:color="auto"/>
            <w:left w:val="none" w:sz="0" w:space="0" w:color="auto"/>
            <w:bottom w:val="none" w:sz="0" w:space="0" w:color="auto"/>
            <w:right w:val="none" w:sz="0" w:space="0" w:color="auto"/>
          </w:divBdr>
        </w:div>
      </w:divsChild>
    </w:div>
    <w:div w:id="774518400">
      <w:bodyDiv w:val="1"/>
      <w:marLeft w:val="0"/>
      <w:marRight w:val="0"/>
      <w:marTop w:val="0"/>
      <w:marBottom w:val="0"/>
      <w:divBdr>
        <w:top w:val="none" w:sz="0" w:space="0" w:color="auto"/>
        <w:left w:val="none" w:sz="0" w:space="0" w:color="auto"/>
        <w:bottom w:val="none" w:sz="0" w:space="0" w:color="auto"/>
        <w:right w:val="none" w:sz="0" w:space="0" w:color="auto"/>
      </w:divBdr>
      <w:divsChild>
        <w:div w:id="1264413114">
          <w:marLeft w:val="0"/>
          <w:marRight w:val="0"/>
          <w:marTop w:val="0"/>
          <w:marBottom w:val="0"/>
          <w:divBdr>
            <w:top w:val="none" w:sz="0" w:space="0" w:color="auto"/>
            <w:left w:val="none" w:sz="0" w:space="0" w:color="auto"/>
            <w:bottom w:val="none" w:sz="0" w:space="0" w:color="auto"/>
            <w:right w:val="none" w:sz="0" w:space="0" w:color="auto"/>
          </w:divBdr>
        </w:div>
      </w:divsChild>
    </w:div>
    <w:div w:id="176502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D8B4-4963-41E9-982A-55F79C82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4FCC4-2693-403D-ADAB-8390073D6B7C}">
  <ds:schemaRefs>
    <ds:schemaRef ds:uri="http://schemas.microsoft.com/sharepoint/v3/contenttype/forms"/>
  </ds:schemaRefs>
</ds:datastoreItem>
</file>

<file path=customXml/itemProps3.xml><?xml version="1.0" encoding="utf-8"?>
<ds:datastoreItem xmlns:ds="http://schemas.openxmlformats.org/officeDocument/2006/customXml" ds:itemID="{3E9A5D3D-4B52-4C6C-ACC4-F3E6B42ACA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D51A5-FB60-4D1C-B322-4B5B6637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N. Flouty</dc:creator>
  <cp:lastModifiedBy>SYSTEM</cp:lastModifiedBy>
  <cp:revision>2</cp:revision>
  <dcterms:created xsi:type="dcterms:W3CDTF">2019-07-26T15:24:00Z</dcterms:created>
  <dcterms:modified xsi:type="dcterms:W3CDTF">2019-07-26T15:24:00Z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