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57C5" w:rsidR="006C7732" w:rsidP="00C0248F" w:rsidRDefault="005A7DC2" w14:paraId="43474FB0" w14:textId="5BB5C69E">
      <w:pPr>
        <w:tabs>
          <w:tab w:val="center" w:pos="4680"/>
          <w:tab w:val="left" w:pos="5040"/>
          <w:tab w:val="left" w:pos="5760"/>
          <w:tab w:val="left" w:pos="6480"/>
          <w:tab w:val="left" w:pos="7200"/>
          <w:tab w:val="left" w:pos="7920"/>
          <w:tab w:val="left" w:pos="8640"/>
          <w:tab w:val="left" w:pos="9360"/>
        </w:tabs>
        <w:jc w:val="center"/>
        <w:rPr>
          <w:szCs w:val="22"/>
        </w:rPr>
      </w:pPr>
      <w:r w:rsidRPr="006157C5">
        <w:rPr>
          <w:szCs w:val="22"/>
        </w:rPr>
        <w:t>SUPPORT</w:t>
      </w:r>
      <w:r w:rsidRPr="006157C5" w:rsidR="006C7732">
        <w:rPr>
          <w:szCs w:val="22"/>
        </w:rPr>
        <w:t>ING STATEMEN</w:t>
      </w:r>
      <w:r w:rsidRPr="006157C5" w:rsidR="004B485C">
        <w:rPr>
          <w:szCs w:val="22"/>
        </w:rPr>
        <w:t>T</w:t>
      </w:r>
    </w:p>
    <w:p w:rsidRPr="006157C5" w:rsidR="006C7732" w:rsidP="00C0248F" w:rsidRDefault="006C7732" w14:paraId="21C8F59F" w14:textId="77777777">
      <w:pPr>
        <w:tabs>
          <w:tab w:val="center" w:pos="4680"/>
          <w:tab w:val="left" w:pos="5040"/>
          <w:tab w:val="left" w:pos="5760"/>
          <w:tab w:val="left" w:pos="6480"/>
          <w:tab w:val="left" w:pos="7200"/>
          <w:tab w:val="left" w:pos="7920"/>
          <w:tab w:val="left" w:pos="8640"/>
          <w:tab w:val="left" w:pos="9360"/>
        </w:tabs>
        <w:jc w:val="center"/>
        <w:rPr>
          <w:szCs w:val="22"/>
        </w:rPr>
      </w:pPr>
      <w:r w:rsidRPr="006157C5">
        <w:rPr>
          <w:szCs w:val="22"/>
        </w:rPr>
        <w:t>FOR</w:t>
      </w:r>
    </w:p>
    <w:p w:rsidRPr="006157C5" w:rsidR="004B485C" w:rsidP="004B485C" w:rsidRDefault="004B485C" w14:paraId="358390B5" w14:textId="77777777">
      <w:pPr>
        <w:jc w:val="center"/>
        <w:rPr>
          <w:szCs w:val="22"/>
        </w:rPr>
      </w:pPr>
      <w:r w:rsidRPr="006157C5">
        <w:rPr>
          <w:szCs w:val="22"/>
        </w:rPr>
        <w:t>INFORMATION COLLECTIONS CONTAINED IN</w:t>
      </w:r>
    </w:p>
    <w:p w:rsidRPr="006157C5" w:rsidR="005A7DC2" w:rsidP="04541FAD" w:rsidRDefault="004B485C" w14:paraId="79474B69" w14:textId="68F3858F">
      <w:pPr>
        <w:tabs>
          <w:tab w:val="center" w:pos="4680"/>
          <w:tab w:val="left" w:pos="5040"/>
          <w:tab w:val="left" w:pos="5760"/>
          <w:tab w:val="left" w:pos="6480"/>
          <w:tab w:val="left" w:pos="7200"/>
          <w:tab w:val="left" w:pos="7920"/>
          <w:tab w:val="left" w:pos="8640"/>
          <w:tab w:val="left" w:pos="9360"/>
        </w:tabs>
        <w:jc w:val="center"/>
        <w:rPr>
          <w:szCs w:val="22"/>
        </w:rPr>
      </w:pPr>
      <w:r w:rsidRPr="006157C5">
        <w:t xml:space="preserve">THE </w:t>
      </w:r>
      <w:r w:rsidRPr="006157C5" w:rsidR="04541FAD">
        <w:t xml:space="preserve">NEW </w:t>
      </w:r>
      <w:r w:rsidRPr="006157C5">
        <w:t>APPENDIX</w:t>
      </w:r>
      <w:r w:rsidRPr="006157C5">
        <w:rPr>
          <w:color w:val="FF0000"/>
        </w:rPr>
        <w:t xml:space="preserve"> </w:t>
      </w:r>
      <w:r w:rsidRPr="006157C5" w:rsidR="00DB696A">
        <w:t>G</w:t>
      </w:r>
      <w:r w:rsidRPr="006157C5" w:rsidR="000334FB">
        <w:t xml:space="preserve"> </w:t>
      </w:r>
      <w:r w:rsidRPr="006157C5" w:rsidR="0075522A">
        <w:t>TO 10 CFR PART 52</w:t>
      </w:r>
    </w:p>
    <w:p w:rsidRPr="006157C5" w:rsidR="005A7DC2" w:rsidP="28BA6CE2" w:rsidRDefault="005A7DC2" w14:paraId="3F24F3B4" w14:textId="2550911C">
      <w:pPr>
        <w:tabs>
          <w:tab w:val="center" w:pos="4680"/>
          <w:tab w:val="left" w:pos="5040"/>
          <w:tab w:val="left" w:pos="5760"/>
          <w:tab w:val="left" w:pos="6480"/>
          <w:tab w:val="left" w:pos="7200"/>
          <w:tab w:val="left" w:pos="7920"/>
          <w:tab w:val="left" w:pos="8640"/>
          <w:tab w:val="left" w:pos="9360"/>
        </w:tabs>
        <w:jc w:val="center"/>
        <w:rPr>
          <w:szCs w:val="22"/>
        </w:rPr>
      </w:pPr>
      <w:r w:rsidRPr="006157C5">
        <w:t xml:space="preserve">DESIGN CERTIFICATION FOR THE </w:t>
      </w:r>
      <w:r w:rsidRPr="006157C5" w:rsidR="00C82760">
        <w:t>NUSCALE</w:t>
      </w:r>
      <w:r w:rsidRPr="006157C5" w:rsidR="004B485C">
        <w:t xml:space="preserve"> </w:t>
      </w:r>
      <w:r w:rsidRPr="006157C5">
        <w:t>DESIGN</w:t>
      </w:r>
    </w:p>
    <w:p w:rsidRPr="006157C5" w:rsidR="00C03A7B" w:rsidP="751DD905" w:rsidRDefault="7BFD5A1A" w14:paraId="1DF0FB77" w14:textId="2261E1EC">
      <w:pPr>
        <w:tabs>
          <w:tab w:val="center" w:pos="4680"/>
          <w:tab w:val="left" w:pos="5040"/>
          <w:tab w:val="left" w:pos="5760"/>
          <w:tab w:val="left" w:pos="6480"/>
          <w:tab w:val="left" w:pos="7200"/>
          <w:tab w:val="left" w:pos="7920"/>
          <w:tab w:val="left" w:pos="8640"/>
          <w:tab w:val="left" w:pos="9360"/>
        </w:tabs>
        <w:jc w:val="center"/>
      </w:pPr>
      <w:r>
        <w:t>FINAL</w:t>
      </w:r>
      <w:r w:rsidR="751DD905">
        <w:t xml:space="preserve"> RULE</w:t>
      </w:r>
    </w:p>
    <w:p w:rsidRPr="006157C5" w:rsidR="751DD905" w:rsidP="00E9137D" w:rsidRDefault="751DD905" w14:paraId="69CFF842" w14:textId="79F3D1AF">
      <w:pPr>
        <w:jc w:val="center"/>
      </w:pPr>
    </w:p>
    <w:p w:rsidRPr="006157C5" w:rsidR="005A7DC2" w:rsidP="00C0248F" w:rsidRDefault="005A7DC2" w14:paraId="07A62446" w14:textId="45556877">
      <w:pPr>
        <w:tabs>
          <w:tab w:val="center" w:pos="4680"/>
          <w:tab w:val="left" w:pos="5040"/>
          <w:tab w:val="left" w:pos="5760"/>
          <w:tab w:val="left" w:pos="6480"/>
          <w:tab w:val="left" w:pos="7200"/>
          <w:tab w:val="left" w:pos="7920"/>
          <w:tab w:val="left" w:pos="8640"/>
          <w:tab w:val="left" w:pos="9360"/>
        </w:tabs>
        <w:jc w:val="center"/>
        <w:rPr>
          <w:szCs w:val="22"/>
        </w:rPr>
      </w:pPr>
      <w:r w:rsidRPr="006157C5">
        <w:t>(3150-</w:t>
      </w:r>
      <w:r w:rsidRPr="006157C5" w:rsidR="00E9137D">
        <w:t>0151</w:t>
      </w:r>
      <w:r w:rsidRPr="006157C5">
        <w:t>)</w:t>
      </w:r>
    </w:p>
    <w:p w:rsidRPr="006157C5" w:rsidR="005A7DC2" w:rsidRDefault="005A7DC2" w14:paraId="5D7CD1E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6157C5" w:rsidR="005A7DC2" w:rsidP="00C82F82" w:rsidRDefault="005A7DC2" w14:paraId="188E3150" w14:textId="77777777">
      <w:pPr>
        <w:rPr>
          <w:szCs w:val="22"/>
          <w:u w:val="single"/>
        </w:rPr>
      </w:pPr>
      <w:r w:rsidRPr="006157C5">
        <w:rPr>
          <w:szCs w:val="22"/>
          <w:u w:val="single"/>
        </w:rPr>
        <w:t>Description of the Information Collection</w:t>
      </w:r>
    </w:p>
    <w:p w:rsidRPr="006157C5" w:rsidR="005A7DC2" w:rsidP="00C82F82" w:rsidRDefault="005A7DC2" w14:paraId="22069717" w14:textId="77777777">
      <w:pPr>
        <w:rPr>
          <w:szCs w:val="22"/>
        </w:rPr>
      </w:pPr>
    </w:p>
    <w:p w:rsidRPr="006157C5" w:rsidR="005C6A61" w:rsidP="004B485C" w:rsidRDefault="005C6A61" w14:paraId="71DF1CB4" w14:textId="1E8E31A1">
      <w:pPr>
        <w:rPr>
          <w:szCs w:val="22"/>
        </w:rPr>
      </w:pPr>
      <w:r w:rsidRPr="006157C5">
        <w:rPr>
          <w:szCs w:val="22"/>
        </w:rPr>
        <w:t xml:space="preserve">The </w:t>
      </w:r>
      <w:r w:rsidRPr="006157C5">
        <w:rPr>
          <w:color w:val="000000"/>
          <w:szCs w:val="22"/>
        </w:rPr>
        <w:t xml:space="preserve">U.S. </w:t>
      </w:r>
      <w:r w:rsidRPr="006157C5">
        <w:rPr>
          <w:szCs w:val="22"/>
        </w:rPr>
        <w:t xml:space="preserve">Nuclear Regulatory Commission (NRC or Commission) is amending its regulations at </w:t>
      </w:r>
      <w:r w:rsidRPr="006157C5" w:rsidR="00E70DC1">
        <w:rPr>
          <w:szCs w:val="22"/>
        </w:rPr>
        <w:t xml:space="preserve">Title 10 of the </w:t>
      </w:r>
      <w:r w:rsidRPr="006157C5" w:rsidR="00D26266">
        <w:rPr>
          <w:i/>
          <w:szCs w:val="22"/>
        </w:rPr>
        <w:t>Code of Federal Regulations</w:t>
      </w:r>
      <w:r w:rsidRPr="006157C5" w:rsidR="00E70DC1">
        <w:rPr>
          <w:szCs w:val="22"/>
        </w:rPr>
        <w:t xml:space="preserve"> (</w:t>
      </w:r>
      <w:r w:rsidRPr="006157C5">
        <w:rPr>
          <w:szCs w:val="22"/>
        </w:rPr>
        <w:t>10 CFR</w:t>
      </w:r>
      <w:r w:rsidRPr="006157C5" w:rsidR="00E70DC1">
        <w:rPr>
          <w:szCs w:val="22"/>
        </w:rPr>
        <w:t>),</w:t>
      </w:r>
      <w:r w:rsidRPr="006157C5">
        <w:rPr>
          <w:szCs w:val="22"/>
        </w:rPr>
        <w:t xml:space="preserve"> Part 52 to certify the </w:t>
      </w:r>
      <w:r w:rsidRPr="006157C5" w:rsidR="00C82760">
        <w:rPr>
          <w:szCs w:val="22"/>
        </w:rPr>
        <w:t>NuScale</w:t>
      </w:r>
      <w:r w:rsidRPr="006157C5" w:rsidR="00E70DC1">
        <w:rPr>
          <w:szCs w:val="22"/>
        </w:rPr>
        <w:t xml:space="preserve"> </w:t>
      </w:r>
      <w:r w:rsidRPr="006157C5">
        <w:rPr>
          <w:szCs w:val="22"/>
        </w:rPr>
        <w:t>standard design.</w:t>
      </w:r>
      <w:r w:rsidRPr="006157C5">
        <w:rPr>
          <w:color w:val="000000"/>
          <w:szCs w:val="22"/>
        </w:rPr>
        <w:t xml:space="preserve">  </w:t>
      </w:r>
      <w:r w:rsidRPr="006157C5" w:rsidR="00340587">
        <w:rPr>
          <w:szCs w:val="22"/>
        </w:rPr>
        <w:t>A</w:t>
      </w:r>
      <w:r w:rsidRPr="006157C5">
        <w:rPr>
          <w:szCs w:val="22"/>
        </w:rPr>
        <w:t>pplicants or licensees intending to construct and operate a</w:t>
      </w:r>
      <w:r w:rsidRPr="006157C5" w:rsidR="00C82760">
        <w:rPr>
          <w:szCs w:val="22"/>
        </w:rPr>
        <w:t xml:space="preserve"> NuScale </w:t>
      </w:r>
      <w:r w:rsidRPr="006157C5">
        <w:rPr>
          <w:szCs w:val="22"/>
        </w:rPr>
        <w:t>design may do so by referencing this design certification</w:t>
      </w:r>
      <w:r w:rsidRPr="006157C5" w:rsidR="002C38B7">
        <w:rPr>
          <w:szCs w:val="22"/>
        </w:rPr>
        <w:t xml:space="preserve"> (DC)</w:t>
      </w:r>
      <w:r w:rsidRPr="006157C5">
        <w:rPr>
          <w:szCs w:val="22"/>
        </w:rPr>
        <w:t xml:space="preserve"> rule and need not demonstrate in its application the safety of the certified design as amended.  Subpart B of 10 CFR Part 52 establishes the process for obtaining design certifications.  The addition of </w:t>
      </w:r>
      <w:r w:rsidRPr="006157C5" w:rsidR="000334FB">
        <w:rPr>
          <w:szCs w:val="22"/>
        </w:rPr>
        <w:t xml:space="preserve">Appendix </w:t>
      </w:r>
      <w:r w:rsidRPr="006157C5" w:rsidR="00C82760">
        <w:rPr>
          <w:szCs w:val="22"/>
        </w:rPr>
        <w:t>G</w:t>
      </w:r>
      <w:r w:rsidRPr="006157C5">
        <w:rPr>
          <w:szCs w:val="22"/>
        </w:rPr>
        <w:t xml:space="preserve"> to 10 CFR Part 52 allows interested parties to reference the </w:t>
      </w:r>
      <w:r w:rsidRPr="006157C5" w:rsidR="00C82760">
        <w:rPr>
          <w:szCs w:val="22"/>
        </w:rPr>
        <w:t>NuScale</w:t>
      </w:r>
      <w:r w:rsidRPr="006157C5">
        <w:rPr>
          <w:szCs w:val="22"/>
        </w:rPr>
        <w:t xml:space="preserve"> design in an application for a </w:t>
      </w:r>
      <w:r w:rsidRPr="006157C5" w:rsidR="00E70DC1">
        <w:rPr>
          <w:szCs w:val="22"/>
        </w:rPr>
        <w:t>combined license (</w:t>
      </w:r>
      <w:r w:rsidRPr="006157C5">
        <w:rPr>
          <w:szCs w:val="22"/>
        </w:rPr>
        <w:t>COL</w:t>
      </w:r>
      <w:r w:rsidRPr="006157C5" w:rsidR="00E70DC1">
        <w:rPr>
          <w:szCs w:val="22"/>
        </w:rPr>
        <w:t>)</w:t>
      </w:r>
      <w:r w:rsidRPr="006157C5">
        <w:rPr>
          <w:szCs w:val="22"/>
        </w:rPr>
        <w:t>.  The information collection requirements of 10 CFR Part 52 were based largely on the requirements for licensing nuclear facilities under 10 CFR Part 50.  Therefore, the burden for 10 CFR Part 52 resulting from the addition of a design certification is minimal.</w:t>
      </w:r>
    </w:p>
    <w:p w:rsidRPr="006157C5" w:rsidR="005C6A61" w:rsidP="00C82F82" w:rsidRDefault="005C6A61" w14:paraId="175D0CF2" w14:textId="77777777">
      <w:pPr>
        <w:rPr>
          <w:szCs w:val="22"/>
        </w:rPr>
      </w:pPr>
    </w:p>
    <w:p w:rsidRPr="006157C5" w:rsidR="005A7DC2" w:rsidP="00C82F82" w:rsidRDefault="005A7DC2" w14:paraId="67C65496" w14:textId="77777777">
      <w:pPr>
        <w:pStyle w:val="Level1"/>
        <w:ind w:left="720" w:hanging="720"/>
        <w:rPr>
          <w:szCs w:val="22"/>
        </w:rPr>
      </w:pPr>
      <w:r w:rsidRPr="006157C5">
        <w:rPr>
          <w:szCs w:val="22"/>
        </w:rPr>
        <w:t>JUSTIFICATION</w:t>
      </w:r>
    </w:p>
    <w:p w:rsidRPr="006157C5" w:rsidR="005A7DC2" w:rsidP="00C82F82" w:rsidRDefault="005A7DC2" w14:paraId="3EA7F2EE" w14:textId="77777777">
      <w:pPr>
        <w:rPr>
          <w:szCs w:val="22"/>
        </w:rPr>
      </w:pPr>
    </w:p>
    <w:p w:rsidRPr="006157C5" w:rsidR="005C6A61" w:rsidP="005C6A61" w:rsidRDefault="00E70DC1" w14:paraId="4C1F78A4" w14:textId="77777777">
      <w:pPr>
        <w:rPr>
          <w:szCs w:val="22"/>
        </w:rPr>
      </w:pPr>
      <w:r w:rsidRPr="006157C5">
        <w:rPr>
          <w:szCs w:val="22"/>
        </w:rPr>
        <w:t xml:space="preserve">Part 52 of </w:t>
      </w:r>
      <w:r w:rsidRPr="006157C5" w:rsidR="005C6A61">
        <w:rPr>
          <w:szCs w:val="22"/>
        </w:rPr>
        <w:t>10 CFR,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rsidRPr="006157C5" w:rsidR="005C6A61" w:rsidP="005C6A61" w:rsidRDefault="005C6A61" w14:paraId="6E63FFCC" w14:textId="77777777">
      <w:pPr>
        <w:rPr>
          <w:szCs w:val="22"/>
        </w:rPr>
      </w:pPr>
    </w:p>
    <w:p w:rsidRPr="006157C5" w:rsidR="005C6A61" w:rsidP="00F531D2" w:rsidRDefault="005C6A61" w14:paraId="0D59153F" w14:textId="2512FEB3">
      <w:pPr>
        <w:rPr>
          <w:rFonts w:eastAsia="Calibri"/>
          <w:szCs w:val="22"/>
        </w:rPr>
      </w:pPr>
      <w:r w:rsidRPr="006157C5">
        <w:rPr>
          <w:szCs w:val="22"/>
        </w:rPr>
        <w:t xml:space="preserve">On </w:t>
      </w:r>
      <w:r w:rsidRPr="006157C5" w:rsidR="0033210E">
        <w:rPr>
          <w:szCs w:val="22"/>
        </w:rPr>
        <w:t>December 31, 2016</w:t>
      </w:r>
      <w:r w:rsidRPr="006157C5">
        <w:rPr>
          <w:szCs w:val="22"/>
        </w:rPr>
        <w:t xml:space="preserve"> (</w:t>
      </w:r>
      <w:r w:rsidRPr="006157C5" w:rsidR="00E90D66">
        <w:rPr>
          <w:szCs w:val="22"/>
        </w:rPr>
        <w:t>82 FR 11372</w:t>
      </w:r>
      <w:r w:rsidRPr="006157C5">
        <w:rPr>
          <w:szCs w:val="22"/>
        </w:rPr>
        <w:t xml:space="preserve">), </w:t>
      </w:r>
      <w:r w:rsidRPr="006157C5" w:rsidR="00C82760">
        <w:rPr>
          <w:szCs w:val="22"/>
        </w:rPr>
        <w:t>NuScale Power, LLC. (NuScale Power)</w:t>
      </w:r>
      <w:r w:rsidRPr="006157C5">
        <w:rPr>
          <w:szCs w:val="22"/>
        </w:rPr>
        <w:t xml:space="preserve"> tendered its application for certification of the </w:t>
      </w:r>
      <w:r w:rsidRPr="006157C5" w:rsidR="00DB696A">
        <w:rPr>
          <w:szCs w:val="22"/>
        </w:rPr>
        <w:t>NuScale</w:t>
      </w:r>
      <w:r w:rsidRPr="006157C5">
        <w:rPr>
          <w:szCs w:val="22"/>
        </w:rPr>
        <w:t xml:space="preserve"> standard design with the NRC in accordance with Subpart B of 10 CFR Part 52.  The NRC formally accepted </w:t>
      </w:r>
      <w:r w:rsidRPr="006157C5" w:rsidR="001432AD">
        <w:rPr>
          <w:szCs w:val="22"/>
        </w:rPr>
        <w:t xml:space="preserve">and docketed </w:t>
      </w:r>
      <w:r w:rsidRPr="006157C5">
        <w:rPr>
          <w:szCs w:val="22"/>
        </w:rPr>
        <w:t xml:space="preserve">the application on </w:t>
      </w:r>
      <w:r w:rsidRPr="006157C5" w:rsidR="00A91510">
        <w:rPr>
          <w:szCs w:val="22"/>
        </w:rPr>
        <w:t xml:space="preserve">March </w:t>
      </w:r>
      <w:r w:rsidRPr="006157C5" w:rsidR="00571538">
        <w:rPr>
          <w:szCs w:val="22"/>
        </w:rPr>
        <w:t>23</w:t>
      </w:r>
      <w:r w:rsidRPr="006157C5" w:rsidR="00A91510">
        <w:rPr>
          <w:szCs w:val="22"/>
        </w:rPr>
        <w:t>, 201</w:t>
      </w:r>
      <w:r w:rsidRPr="006157C5" w:rsidR="00571538">
        <w:rPr>
          <w:szCs w:val="22"/>
        </w:rPr>
        <w:t>7</w:t>
      </w:r>
      <w:r w:rsidRPr="006157C5">
        <w:rPr>
          <w:szCs w:val="22"/>
        </w:rPr>
        <w:t xml:space="preserve"> (</w:t>
      </w:r>
      <w:r w:rsidRPr="006157C5" w:rsidR="00E66F93">
        <w:rPr>
          <w:szCs w:val="22"/>
        </w:rPr>
        <w:t>82 FR 15717</w:t>
      </w:r>
      <w:r w:rsidRPr="006157C5">
        <w:rPr>
          <w:szCs w:val="22"/>
        </w:rPr>
        <w:t>).</w:t>
      </w:r>
      <w:r w:rsidRPr="006157C5" w:rsidR="00955302">
        <w:rPr>
          <w:szCs w:val="22"/>
        </w:rPr>
        <w:t xml:space="preserve">  The NRC is </w:t>
      </w:r>
      <w:r w:rsidRPr="006157C5" w:rsidR="00D651EC">
        <w:rPr>
          <w:szCs w:val="22"/>
        </w:rPr>
        <w:t>certifying</w:t>
      </w:r>
      <w:r w:rsidRPr="006157C5" w:rsidR="00955302">
        <w:rPr>
          <w:szCs w:val="22"/>
        </w:rPr>
        <w:t xml:space="preserve"> revision </w:t>
      </w:r>
      <w:r w:rsidRPr="006157C5" w:rsidR="00801752">
        <w:rPr>
          <w:szCs w:val="22"/>
        </w:rPr>
        <w:t xml:space="preserve">5 </w:t>
      </w:r>
      <w:r w:rsidRPr="006157C5" w:rsidR="00955302">
        <w:rPr>
          <w:szCs w:val="22"/>
        </w:rPr>
        <w:t xml:space="preserve">of the </w:t>
      </w:r>
      <w:r w:rsidRPr="006157C5" w:rsidR="00916F71">
        <w:rPr>
          <w:szCs w:val="22"/>
        </w:rPr>
        <w:t xml:space="preserve">design control document (DCD) </w:t>
      </w:r>
      <w:r w:rsidRPr="006157C5" w:rsidR="00DB5769">
        <w:rPr>
          <w:szCs w:val="22"/>
        </w:rPr>
        <w:t xml:space="preserve">of the </w:t>
      </w:r>
      <w:r w:rsidRPr="006157C5" w:rsidR="00DB696A">
        <w:rPr>
          <w:szCs w:val="22"/>
        </w:rPr>
        <w:t>NuScale</w:t>
      </w:r>
      <w:r w:rsidRPr="006157C5" w:rsidR="00B72218">
        <w:rPr>
          <w:szCs w:val="22"/>
        </w:rPr>
        <w:t xml:space="preserve"> standard design</w:t>
      </w:r>
      <w:r w:rsidRPr="006157C5" w:rsidR="00955302">
        <w:rPr>
          <w:szCs w:val="22"/>
        </w:rPr>
        <w:t xml:space="preserve">, as </w:t>
      </w:r>
      <w:r w:rsidRPr="006157C5" w:rsidR="00176C70">
        <w:rPr>
          <w:szCs w:val="22"/>
        </w:rPr>
        <w:t xml:space="preserve">reviewed </w:t>
      </w:r>
      <w:r w:rsidRPr="006157C5" w:rsidR="00955302">
        <w:rPr>
          <w:szCs w:val="22"/>
        </w:rPr>
        <w:t xml:space="preserve">in </w:t>
      </w:r>
      <w:r w:rsidRPr="006157C5" w:rsidR="00F531D2">
        <w:rPr>
          <w:szCs w:val="22"/>
        </w:rPr>
        <w:t xml:space="preserve">the staff’s </w:t>
      </w:r>
      <w:r w:rsidRPr="006157C5" w:rsidR="0071170F">
        <w:rPr>
          <w:szCs w:val="22"/>
        </w:rPr>
        <w:t xml:space="preserve">final </w:t>
      </w:r>
      <w:r w:rsidRPr="006157C5" w:rsidR="00F531D2">
        <w:rPr>
          <w:szCs w:val="22"/>
        </w:rPr>
        <w:t>safety evaluation report</w:t>
      </w:r>
      <w:r w:rsidRPr="006157C5" w:rsidR="00125D30">
        <w:rPr>
          <w:szCs w:val="22"/>
        </w:rPr>
        <w:t>s</w:t>
      </w:r>
      <w:r w:rsidRPr="006157C5" w:rsidR="00F531D2">
        <w:rPr>
          <w:szCs w:val="22"/>
        </w:rPr>
        <w:t xml:space="preserve"> </w:t>
      </w:r>
      <w:r w:rsidRPr="006157C5" w:rsidR="00EC1BA0">
        <w:rPr>
          <w:szCs w:val="22"/>
        </w:rPr>
        <w:t>issued between August and December 2019</w:t>
      </w:r>
      <w:r w:rsidRPr="006157C5" w:rsidR="00F531D2">
        <w:rPr>
          <w:szCs w:val="22"/>
        </w:rPr>
        <w:t xml:space="preserve"> (</w:t>
      </w:r>
      <w:r w:rsidRPr="006157C5" w:rsidR="002F1453">
        <w:rPr>
          <w:szCs w:val="22"/>
        </w:rPr>
        <w:t>ML19192A011</w:t>
      </w:r>
      <w:r w:rsidRPr="006157C5" w:rsidR="00F531D2">
        <w:rPr>
          <w:szCs w:val="22"/>
        </w:rPr>
        <w:t>)</w:t>
      </w:r>
      <w:r w:rsidRPr="006157C5" w:rsidR="00955302">
        <w:rPr>
          <w:szCs w:val="22"/>
        </w:rPr>
        <w:t>.</w:t>
      </w:r>
    </w:p>
    <w:p w:rsidRPr="006157C5" w:rsidR="005C6A61" w:rsidP="00164F6E" w:rsidRDefault="005C6A61" w14:paraId="2D90C72A" w14:textId="08B1E6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2"/>
        </w:rPr>
      </w:pPr>
    </w:p>
    <w:p w:rsidRPr="006157C5" w:rsidR="005C6A61" w:rsidP="00C82F82" w:rsidRDefault="005C6A61" w14:paraId="66321944" w14:textId="21DA8AEB">
      <w:pPr>
        <w:rPr>
          <w:szCs w:val="22"/>
        </w:rPr>
      </w:pPr>
    </w:p>
    <w:p w:rsidRPr="006157C5" w:rsidR="005A7DC2" w:rsidP="00C82F82" w:rsidRDefault="005A7DC2" w14:paraId="2B004349" w14:textId="77777777">
      <w:pPr>
        <w:rPr>
          <w:szCs w:val="22"/>
        </w:rPr>
      </w:pPr>
      <w:r w:rsidRPr="006157C5">
        <w:rPr>
          <w:szCs w:val="22"/>
        </w:rPr>
        <w:t>1.</w:t>
      </w:r>
      <w:r w:rsidRPr="006157C5">
        <w:rPr>
          <w:szCs w:val="22"/>
        </w:rPr>
        <w:tab/>
      </w:r>
      <w:r w:rsidRPr="006157C5">
        <w:rPr>
          <w:szCs w:val="22"/>
          <w:u w:val="single"/>
        </w:rPr>
        <w:t>Need for and Practical Utility of the Collection of Information</w:t>
      </w:r>
    </w:p>
    <w:p w:rsidRPr="006157C5" w:rsidR="005A7DC2" w:rsidP="00C82F82" w:rsidRDefault="005A7DC2" w14:paraId="44220B7B" w14:textId="77777777">
      <w:pPr>
        <w:rPr>
          <w:szCs w:val="22"/>
        </w:rPr>
      </w:pPr>
    </w:p>
    <w:p w:rsidRPr="006157C5" w:rsidR="005A7DC2" w:rsidP="00C82F82" w:rsidRDefault="005A7DC2" w14:paraId="691F3DDB" w14:textId="75EF72D0">
      <w:pPr>
        <w:ind w:left="720"/>
        <w:rPr>
          <w:szCs w:val="22"/>
        </w:rPr>
      </w:pPr>
      <w:r w:rsidRPr="006157C5">
        <w:rPr>
          <w:szCs w:val="22"/>
        </w:rPr>
        <w:t>This</w:t>
      </w:r>
      <w:r w:rsidRPr="006157C5" w:rsidR="000C0FF6">
        <w:rPr>
          <w:szCs w:val="22"/>
        </w:rPr>
        <w:t xml:space="preserve"> new</w:t>
      </w:r>
      <w:r w:rsidRPr="006157C5">
        <w:rPr>
          <w:szCs w:val="22"/>
        </w:rPr>
        <w:t xml:space="preserve"> </w:t>
      </w:r>
      <w:r w:rsidRPr="006157C5" w:rsidR="000C0FF6">
        <w:rPr>
          <w:szCs w:val="22"/>
        </w:rPr>
        <w:t>A</w:t>
      </w:r>
      <w:r w:rsidRPr="006157C5">
        <w:rPr>
          <w:szCs w:val="22"/>
        </w:rPr>
        <w:t>ppendix</w:t>
      </w:r>
      <w:r w:rsidRPr="006157C5" w:rsidR="000C0FF6">
        <w:rPr>
          <w:szCs w:val="22"/>
        </w:rPr>
        <w:t xml:space="preserve"> </w:t>
      </w:r>
      <w:r w:rsidRPr="006157C5" w:rsidR="00DB696A">
        <w:rPr>
          <w:szCs w:val="22"/>
        </w:rPr>
        <w:t>G</w:t>
      </w:r>
      <w:r w:rsidRPr="006157C5">
        <w:rPr>
          <w:szCs w:val="22"/>
        </w:rPr>
        <w:t xml:space="preserve"> to 10</w:t>
      </w:r>
      <w:r w:rsidRPr="006157C5" w:rsidR="00420647">
        <w:rPr>
          <w:szCs w:val="22"/>
        </w:rPr>
        <w:t> CFR Part </w:t>
      </w:r>
      <w:r w:rsidRPr="006157C5">
        <w:rPr>
          <w:szCs w:val="22"/>
        </w:rPr>
        <w:t xml:space="preserve">52 constitutes design certification for the </w:t>
      </w:r>
      <w:r w:rsidRPr="006157C5" w:rsidR="00DB696A">
        <w:rPr>
          <w:szCs w:val="22"/>
        </w:rPr>
        <w:t>NuScale</w:t>
      </w:r>
      <w:r w:rsidRPr="006157C5">
        <w:rPr>
          <w:szCs w:val="22"/>
        </w:rPr>
        <w:t xml:space="preserve"> standard design, under Subpart B of </w:t>
      </w:r>
      <w:r w:rsidRPr="006157C5" w:rsidR="00420647">
        <w:rPr>
          <w:szCs w:val="22"/>
        </w:rPr>
        <w:t>10 CFR Part </w:t>
      </w:r>
      <w:r w:rsidRPr="006157C5">
        <w:rPr>
          <w:szCs w:val="22"/>
        </w:rPr>
        <w:t>52, and allows interested parties to reference this design in an application for a COL</w:t>
      </w:r>
      <w:r w:rsidRPr="006157C5" w:rsidR="00817ABF">
        <w:rPr>
          <w:szCs w:val="22"/>
        </w:rPr>
        <w:t xml:space="preserve">.  </w:t>
      </w:r>
      <w:r w:rsidRPr="006157C5" w:rsidR="008E2273">
        <w:rPr>
          <w:szCs w:val="22"/>
        </w:rPr>
        <w:t xml:space="preserve">This new appendix represents an increase in </w:t>
      </w:r>
      <w:r w:rsidRPr="006157C5" w:rsidR="00817ABF">
        <w:rPr>
          <w:szCs w:val="22"/>
        </w:rPr>
        <w:t>burden</w:t>
      </w:r>
      <w:r w:rsidRPr="006157C5" w:rsidR="008E2273">
        <w:rPr>
          <w:szCs w:val="22"/>
        </w:rPr>
        <w:t>, some of which is covered</w:t>
      </w:r>
      <w:r w:rsidRPr="006157C5" w:rsidR="00817ABF">
        <w:rPr>
          <w:szCs w:val="22"/>
        </w:rPr>
        <w:t xml:space="preserve"> under 10 CFR Parts 50 and 52</w:t>
      </w:r>
      <w:r w:rsidRPr="006157C5" w:rsidR="008E2273">
        <w:rPr>
          <w:szCs w:val="22"/>
        </w:rPr>
        <w:t>, as described below and shown in Tables 1 and 2.</w:t>
      </w:r>
    </w:p>
    <w:p w:rsidRPr="006157C5" w:rsidR="005A7DC2" w:rsidP="00C82F82" w:rsidRDefault="005A7DC2" w14:paraId="6E94E208" w14:textId="77777777">
      <w:pPr>
        <w:rPr>
          <w:szCs w:val="22"/>
        </w:rPr>
      </w:pPr>
    </w:p>
    <w:p w:rsidRPr="006157C5" w:rsidR="005A7DC2" w:rsidP="551D6779" w:rsidRDefault="005A7DC2" w14:paraId="60B04730" w14:textId="0AD612CB">
      <w:pPr>
        <w:ind w:left="2160" w:hanging="2160"/>
        <w:rPr>
          <w:szCs w:val="22"/>
        </w:rPr>
      </w:pPr>
      <w:r w:rsidRPr="006157C5">
        <w:rPr>
          <w:u w:val="single"/>
        </w:rPr>
        <w:t>Section IV.A.</w:t>
      </w:r>
      <w:proofErr w:type="gramStart"/>
      <w:r w:rsidRPr="006157C5">
        <w:rPr>
          <w:u w:val="single"/>
        </w:rPr>
        <w:t>2.a</w:t>
      </w:r>
      <w:proofErr w:type="gramEnd"/>
      <w:r w:rsidRPr="006157C5">
        <w:rPr>
          <w:szCs w:val="22"/>
        </w:rPr>
        <w:tab/>
      </w:r>
      <w:r w:rsidRPr="006157C5">
        <w:t xml:space="preserve">requires a plant-specific DCD as part of </w:t>
      </w:r>
      <w:r w:rsidRPr="006157C5" w:rsidR="00A278E6">
        <w:t xml:space="preserve">the </w:t>
      </w:r>
      <w:r w:rsidRPr="006157C5">
        <w:t xml:space="preserve">COL application.  This section partially fulfills the requirements for contents of applications for a COL </w:t>
      </w:r>
      <w:r w:rsidRPr="006157C5" w:rsidR="00B57E18">
        <w:t>(10 CFR </w:t>
      </w:r>
      <w:r w:rsidRPr="006157C5">
        <w:t>52.79) and ensures that the COL applicant commits to complying with the DCD</w:t>
      </w:r>
      <w:r w:rsidRPr="006157C5" w:rsidR="00BA6291">
        <w:t>.</w:t>
      </w:r>
    </w:p>
    <w:p w:rsidRPr="006157C5" w:rsidR="005A7DC2" w:rsidP="00C82F82" w:rsidRDefault="005A7DC2" w14:paraId="65A7E70F" w14:textId="77777777">
      <w:pPr>
        <w:rPr>
          <w:szCs w:val="22"/>
        </w:rPr>
      </w:pPr>
    </w:p>
    <w:p w:rsidRPr="006157C5" w:rsidR="005A7DC2" w:rsidP="00C82F82" w:rsidRDefault="005A7DC2" w14:paraId="7558167E" w14:textId="75D69C8D">
      <w:pPr>
        <w:ind w:left="2160" w:hanging="2160"/>
        <w:rPr>
          <w:szCs w:val="22"/>
        </w:rPr>
      </w:pPr>
      <w:r w:rsidRPr="006157C5">
        <w:rPr>
          <w:szCs w:val="22"/>
          <w:u w:val="single"/>
        </w:rPr>
        <w:t>Section IV.A.</w:t>
      </w:r>
      <w:proofErr w:type="gramStart"/>
      <w:r w:rsidRPr="006157C5">
        <w:rPr>
          <w:szCs w:val="22"/>
          <w:u w:val="single"/>
        </w:rPr>
        <w:t>2.b</w:t>
      </w:r>
      <w:proofErr w:type="gramEnd"/>
      <w:r w:rsidRPr="006157C5">
        <w:rPr>
          <w:szCs w:val="22"/>
        </w:rPr>
        <w:tab/>
        <w:t xml:space="preserve">requires reports on departures from and updates to the DCD, under </w:t>
      </w:r>
      <w:r w:rsidRPr="006157C5" w:rsidR="00B47D69">
        <w:rPr>
          <w:szCs w:val="22"/>
        </w:rPr>
        <w:t xml:space="preserve">Section </w:t>
      </w:r>
      <w:r w:rsidRPr="006157C5">
        <w:rPr>
          <w:szCs w:val="22"/>
        </w:rPr>
        <w:t xml:space="preserve">X.B of </w:t>
      </w:r>
      <w:r w:rsidRPr="006157C5" w:rsidR="000334FB">
        <w:rPr>
          <w:szCs w:val="22"/>
        </w:rPr>
        <w:t xml:space="preserve">Appendix </w:t>
      </w:r>
      <w:r w:rsidRPr="006157C5" w:rsidR="00DB696A">
        <w:rPr>
          <w:szCs w:val="22"/>
        </w:rPr>
        <w:t>G</w:t>
      </w:r>
      <w:r w:rsidRPr="006157C5">
        <w:rPr>
          <w:szCs w:val="22"/>
        </w:rPr>
        <w:t xml:space="preserve">, </w:t>
      </w:r>
      <w:r w:rsidRPr="006157C5" w:rsidR="00A278E6">
        <w:rPr>
          <w:szCs w:val="22"/>
        </w:rPr>
        <w:t>as part of</w:t>
      </w:r>
      <w:r w:rsidRPr="006157C5">
        <w:rPr>
          <w:szCs w:val="22"/>
        </w:rPr>
        <w:t xml:space="preserve"> </w:t>
      </w:r>
      <w:r w:rsidRPr="006157C5" w:rsidR="00B47D69">
        <w:rPr>
          <w:szCs w:val="22"/>
        </w:rPr>
        <w:t xml:space="preserve">the </w:t>
      </w:r>
      <w:r w:rsidRPr="006157C5">
        <w:rPr>
          <w:szCs w:val="22"/>
        </w:rPr>
        <w:t xml:space="preserve">COL application.  This section ensures that the COL application is </w:t>
      </w:r>
      <w:proofErr w:type="gramStart"/>
      <w:r w:rsidRPr="006157C5">
        <w:rPr>
          <w:szCs w:val="22"/>
        </w:rPr>
        <w:t>up-to-date</w:t>
      </w:r>
      <w:proofErr w:type="gramEnd"/>
      <w:r w:rsidRPr="006157C5" w:rsidR="00BA6291">
        <w:rPr>
          <w:szCs w:val="22"/>
        </w:rPr>
        <w:t>.</w:t>
      </w:r>
    </w:p>
    <w:p w:rsidRPr="006157C5" w:rsidR="005A7DC2" w:rsidP="00C82F82" w:rsidRDefault="005A7DC2" w14:paraId="4F63DD21" w14:textId="77777777">
      <w:pPr>
        <w:rPr>
          <w:szCs w:val="22"/>
        </w:rPr>
      </w:pPr>
    </w:p>
    <w:p w:rsidRPr="006157C5" w:rsidR="005A7DC2" w:rsidP="00C82F82" w:rsidRDefault="005A7DC2" w14:paraId="4527107B" w14:textId="0FA1AEC4">
      <w:pPr>
        <w:ind w:left="2160" w:hanging="2160"/>
        <w:rPr>
          <w:szCs w:val="22"/>
        </w:rPr>
      </w:pPr>
      <w:r w:rsidRPr="006157C5">
        <w:rPr>
          <w:szCs w:val="22"/>
          <w:u w:val="single"/>
        </w:rPr>
        <w:t>Section IV.A.2.c</w:t>
      </w:r>
      <w:r w:rsidRPr="006157C5">
        <w:rPr>
          <w:szCs w:val="22"/>
        </w:rPr>
        <w:tab/>
        <w:t xml:space="preserve">requires plant-specific technical specifications </w:t>
      </w:r>
      <w:r w:rsidRPr="006157C5" w:rsidR="00B57E18">
        <w:rPr>
          <w:szCs w:val="22"/>
        </w:rPr>
        <w:t>(10 CFR </w:t>
      </w:r>
      <w:r w:rsidRPr="006157C5">
        <w:rPr>
          <w:szCs w:val="22"/>
        </w:rPr>
        <w:t>50.36 and 50.36a)</w:t>
      </w:r>
      <w:r w:rsidRPr="006157C5" w:rsidR="00A278E6">
        <w:rPr>
          <w:szCs w:val="22"/>
        </w:rPr>
        <w:t xml:space="preserve"> as part of the COL application</w:t>
      </w:r>
      <w:r w:rsidRPr="006157C5">
        <w:rPr>
          <w:szCs w:val="22"/>
        </w:rPr>
        <w:t xml:space="preserve">.  This information collection is the same as for </w:t>
      </w:r>
      <w:r w:rsidRPr="006157C5" w:rsidR="00B57E18">
        <w:rPr>
          <w:szCs w:val="22"/>
        </w:rPr>
        <w:t>10 CFR </w:t>
      </w:r>
      <w:r w:rsidRPr="006157C5">
        <w:rPr>
          <w:szCs w:val="22"/>
        </w:rPr>
        <w:t>50.36, but the timing of the burden is earlier</w:t>
      </w:r>
      <w:r w:rsidRPr="006157C5" w:rsidR="00955302">
        <w:rPr>
          <w:szCs w:val="22"/>
        </w:rPr>
        <w:t xml:space="preserve"> (10 CFR 52.79)</w:t>
      </w:r>
      <w:r w:rsidRPr="006157C5" w:rsidR="008D6020">
        <w:rPr>
          <w:szCs w:val="22"/>
        </w:rPr>
        <w:t>.</w:t>
      </w:r>
    </w:p>
    <w:p w:rsidRPr="006157C5" w:rsidR="00C0248F" w:rsidP="00C82F82" w:rsidRDefault="00C0248F" w14:paraId="06B02231" w14:textId="77777777">
      <w:pPr>
        <w:ind w:left="2160" w:hanging="2160"/>
        <w:rPr>
          <w:szCs w:val="22"/>
          <w:u w:val="single"/>
        </w:rPr>
      </w:pPr>
    </w:p>
    <w:p w:rsidRPr="006157C5" w:rsidR="005A7DC2" w:rsidP="00C82F82" w:rsidRDefault="005A7DC2" w14:paraId="2E1C6DAB" w14:textId="48BA5C03">
      <w:pPr>
        <w:ind w:left="2160" w:hanging="2160"/>
        <w:rPr>
          <w:szCs w:val="22"/>
        </w:rPr>
      </w:pPr>
      <w:r w:rsidRPr="006157C5">
        <w:rPr>
          <w:szCs w:val="22"/>
          <w:u w:val="single"/>
        </w:rPr>
        <w:t>Section IV.A.</w:t>
      </w:r>
      <w:proofErr w:type="gramStart"/>
      <w:r w:rsidRPr="006157C5">
        <w:rPr>
          <w:szCs w:val="22"/>
          <w:u w:val="single"/>
        </w:rPr>
        <w:t>2.d</w:t>
      </w:r>
      <w:proofErr w:type="gramEnd"/>
      <w:r w:rsidRPr="006157C5">
        <w:rPr>
          <w:szCs w:val="22"/>
        </w:rPr>
        <w:tab/>
        <w:t>requires information demonstrating compliance with site parameters and interface requirements</w:t>
      </w:r>
      <w:r w:rsidRPr="006157C5" w:rsidR="00A278E6">
        <w:rPr>
          <w:szCs w:val="22"/>
        </w:rPr>
        <w:t xml:space="preserve"> as part of the COL application</w:t>
      </w:r>
      <w:r w:rsidRPr="006157C5">
        <w:rPr>
          <w:szCs w:val="22"/>
        </w:rPr>
        <w:t xml:space="preserve">.  This section fulfills part of the requirements for a COL </w:t>
      </w:r>
      <w:r w:rsidRPr="006157C5" w:rsidR="00B57E18">
        <w:rPr>
          <w:szCs w:val="22"/>
        </w:rPr>
        <w:t>(10 CFR </w:t>
      </w:r>
      <w:r w:rsidRPr="006157C5">
        <w:rPr>
          <w:szCs w:val="22"/>
        </w:rPr>
        <w:t>52.79)</w:t>
      </w:r>
      <w:r w:rsidRPr="006157C5" w:rsidR="00BA6291">
        <w:rPr>
          <w:szCs w:val="22"/>
        </w:rPr>
        <w:t>.</w:t>
      </w:r>
    </w:p>
    <w:p w:rsidRPr="006157C5" w:rsidR="005A7DC2" w:rsidP="00C82F82" w:rsidRDefault="005A7DC2" w14:paraId="13A817FC" w14:textId="77777777">
      <w:pPr>
        <w:rPr>
          <w:szCs w:val="22"/>
        </w:rPr>
      </w:pPr>
    </w:p>
    <w:p w:rsidRPr="006157C5" w:rsidR="005A7DC2" w:rsidP="00C82F82" w:rsidRDefault="005A7DC2" w14:paraId="32ACD060" w14:textId="3068AB85">
      <w:pPr>
        <w:ind w:left="2160" w:hanging="2160"/>
        <w:rPr>
          <w:szCs w:val="22"/>
        </w:rPr>
      </w:pPr>
      <w:r w:rsidRPr="006157C5">
        <w:rPr>
          <w:szCs w:val="22"/>
          <w:u w:val="single"/>
        </w:rPr>
        <w:t>Section IV.A.</w:t>
      </w:r>
      <w:proofErr w:type="gramStart"/>
      <w:r w:rsidRPr="006157C5">
        <w:rPr>
          <w:szCs w:val="22"/>
          <w:u w:val="single"/>
        </w:rPr>
        <w:t>2.e</w:t>
      </w:r>
      <w:proofErr w:type="gramEnd"/>
      <w:r w:rsidRPr="006157C5">
        <w:rPr>
          <w:szCs w:val="22"/>
        </w:rPr>
        <w:tab/>
        <w:t xml:space="preserve">requires the COL applicant to address </w:t>
      </w:r>
      <w:r w:rsidRPr="006157C5" w:rsidR="00A278E6">
        <w:rPr>
          <w:szCs w:val="22"/>
        </w:rPr>
        <w:t xml:space="preserve">COL </w:t>
      </w:r>
      <w:r w:rsidRPr="006157C5">
        <w:rPr>
          <w:szCs w:val="22"/>
        </w:rPr>
        <w:t>items in the generic DCD</w:t>
      </w:r>
      <w:r w:rsidRPr="006157C5" w:rsidR="00650447">
        <w:rPr>
          <w:szCs w:val="22"/>
        </w:rPr>
        <w:t xml:space="preserve"> as part of the COL application</w:t>
      </w:r>
      <w:r w:rsidRPr="006157C5">
        <w:rPr>
          <w:szCs w:val="22"/>
        </w:rPr>
        <w:t xml:space="preserve">.  This section fulfills part of the requirements for a COL </w:t>
      </w:r>
      <w:r w:rsidRPr="006157C5" w:rsidR="00B57E18">
        <w:rPr>
          <w:szCs w:val="22"/>
        </w:rPr>
        <w:t>(10 CFR </w:t>
      </w:r>
      <w:r w:rsidRPr="006157C5">
        <w:rPr>
          <w:szCs w:val="22"/>
        </w:rPr>
        <w:t>52.79)</w:t>
      </w:r>
      <w:r w:rsidRPr="006157C5" w:rsidR="00BA6291">
        <w:rPr>
          <w:szCs w:val="22"/>
        </w:rPr>
        <w:t>.</w:t>
      </w:r>
    </w:p>
    <w:p w:rsidRPr="006157C5" w:rsidR="005A7DC2" w:rsidP="00C82F82" w:rsidRDefault="005A7DC2" w14:paraId="2AC2C4B3" w14:textId="77777777">
      <w:pPr>
        <w:rPr>
          <w:szCs w:val="22"/>
        </w:rPr>
      </w:pPr>
    </w:p>
    <w:p w:rsidRPr="006157C5" w:rsidR="005A7DC2" w:rsidP="635FE6B4" w:rsidRDefault="005A7DC2" w14:paraId="72052141" w14:textId="53180539">
      <w:pPr>
        <w:ind w:left="2160" w:hanging="2160"/>
      </w:pPr>
      <w:r w:rsidRPr="006157C5">
        <w:rPr>
          <w:u w:val="single"/>
        </w:rPr>
        <w:t>Section IV.A.</w:t>
      </w:r>
      <w:proofErr w:type="gramStart"/>
      <w:r w:rsidRPr="006157C5">
        <w:rPr>
          <w:u w:val="single"/>
        </w:rPr>
        <w:t>2.f</w:t>
      </w:r>
      <w:proofErr w:type="gramEnd"/>
      <w:r w:rsidRPr="006157C5">
        <w:rPr>
          <w:szCs w:val="22"/>
        </w:rPr>
        <w:tab/>
      </w:r>
      <w:r w:rsidRPr="006157C5">
        <w:t xml:space="preserve">requires information required by </w:t>
      </w:r>
      <w:r w:rsidRPr="006157C5" w:rsidR="00B57E18">
        <w:t>10 CFR </w:t>
      </w:r>
      <w:r w:rsidRPr="006157C5">
        <w:t>52.47(a)</w:t>
      </w:r>
      <w:r w:rsidRPr="006157C5" w:rsidR="00650447">
        <w:t>,</w:t>
      </w:r>
      <w:r w:rsidRPr="006157C5">
        <w:t xml:space="preserve"> that is not within the scope of this design certification</w:t>
      </w:r>
      <w:r w:rsidRPr="006157C5" w:rsidR="00650447">
        <w:t>, as part of the COL application</w:t>
      </w:r>
      <w:r w:rsidRPr="006157C5">
        <w:t>.  This section fulfills part of the requirements for a COL (</w:t>
      </w:r>
      <w:r w:rsidRPr="006157C5" w:rsidR="00B57E18">
        <w:t>10 CFR </w:t>
      </w:r>
      <w:r w:rsidRPr="006157C5">
        <w:t>52.79)</w:t>
      </w:r>
      <w:r w:rsidRPr="006157C5" w:rsidR="00BA6291">
        <w:t>.</w:t>
      </w:r>
    </w:p>
    <w:p w:rsidRPr="006157C5" w:rsidR="00B4532C" w:rsidP="00B4532C" w:rsidRDefault="00B4532C" w14:paraId="17DD41C1" w14:textId="77777777">
      <w:pPr>
        <w:rPr>
          <w:szCs w:val="22"/>
        </w:rPr>
      </w:pPr>
    </w:p>
    <w:p w:rsidRPr="006157C5" w:rsidR="00B4532C" w:rsidP="00B4532C" w:rsidRDefault="00B4532C" w14:paraId="1E303ED7" w14:textId="77777777">
      <w:pPr>
        <w:ind w:left="2160" w:hanging="2160"/>
        <w:rPr>
          <w:szCs w:val="22"/>
        </w:rPr>
      </w:pPr>
      <w:r w:rsidRPr="006157C5">
        <w:rPr>
          <w:szCs w:val="22"/>
          <w:u w:val="single"/>
        </w:rPr>
        <w:t>Section IV.A.</w:t>
      </w:r>
      <w:proofErr w:type="gramStart"/>
      <w:r w:rsidRPr="006157C5">
        <w:rPr>
          <w:szCs w:val="22"/>
          <w:u w:val="single"/>
        </w:rPr>
        <w:t>2.g</w:t>
      </w:r>
      <w:proofErr w:type="gramEnd"/>
      <w:r w:rsidRPr="006157C5">
        <w:rPr>
          <w:szCs w:val="22"/>
        </w:rPr>
        <w:tab/>
        <w:t>requires information required by 10 CFR 52.47(a), that is not within the scope of this design certification, as part of the COL application.  This section fulfills part of the requirements for a COL (10 CFR 52.79).</w:t>
      </w:r>
    </w:p>
    <w:p w:rsidRPr="006157C5" w:rsidR="00B4532C" w:rsidP="00B4532C" w:rsidRDefault="00B4532C" w14:paraId="3BE77AA6" w14:textId="77777777">
      <w:pPr>
        <w:rPr>
          <w:szCs w:val="22"/>
        </w:rPr>
      </w:pPr>
    </w:p>
    <w:p w:rsidRPr="006157C5" w:rsidR="00B4532C" w:rsidP="00B4532C" w:rsidRDefault="00B4532C" w14:paraId="3A590327" w14:textId="77777777">
      <w:pPr>
        <w:ind w:left="2160" w:hanging="2160"/>
        <w:rPr>
          <w:szCs w:val="22"/>
        </w:rPr>
      </w:pPr>
      <w:r w:rsidRPr="006157C5">
        <w:rPr>
          <w:szCs w:val="22"/>
          <w:u w:val="single"/>
        </w:rPr>
        <w:t>Section IV.A.2.h</w:t>
      </w:r>
      <w:r w:rsidRPr="006157C5">
        <w:rPr>
          <w:szCs w:val="22"/>
        </w:rPr>
        <w:tab/>
        <w:t>requires information required by 10 CFR 52.47(a), that is not within the scope of this design certification, as part of the COL application.  This section fulfills part of the requirements for a COL (10 CFR 52.79).</w:t>
      </w:r>
    </w:p>
    <w:p w:rsidRPr="006157C5" w:rsidR="00BC4129" w:rsidP="0027464E" w:rsidRDefault="00BC4129" w14:paraId="4ADACF7B" w14:textId="609E1C1F">
      <w:pPr>
        <w:rPr>
          <w:szCs w:val="22"/>
        </w:rPr>
      </w:pPr>
    </w:p>
    <w:p w:rsidRPr="006157C5" w:rsidR="005A7DC2" w:rsidP="00C82F82" w:rsidRDefault="005A7DC2" w14:paraId="47567AD9" w14:textId="44C796CD">
      <w:pPr>
        <w:ind w:left="2160" w:hanging="2160"/>
        <w:rPr>
          <w:szCs w:val="22"/>
        </w:rPr>
      </w:pPr>
      <w:r w:rsidRPr="006157C5">
        <w:rPr>
          <w:szCs w:val="22"/>
          <w:u w:val="single"/>
        </w:rPr>
        <w:t>Section IV.A.</w:t>
      </w:r>
      <w:r w:rsidRPr="006157C5" w:rsidR="00892ADF">
        <w:rPr>
          <w:szCs w:val="22"/>
          <w:u w:val="single"/>
        </w:rPr>
        <w:t>3</w:t>
      </w:r>
      <w:r w:rsidRPr="006157C5" w:rsidR="00C82F82">
        <w:rPr>
          <w:szCs w:val="22"/>
        </w:rPr>
        <w:tab/>
      </w:r>
      <w:r w:rsidRPr="006157C5">
        <w:rPr>
          <w:szCs w:val="22"/>
        </w:rPr>
        <w:t xml:space="preserve">requires the </w:t>
      </w:r>
      <w:r w:rsidRPr="006157C5" w:rsidR="00A278E6">
        <w:rPr>
          <w:szCs w:val="22"/>
        </w:rPr>
        <w:t xml:space="preserve">COL </w:t>
      </w:r>
      <w:r w:rsidRPr="006157C5">
        <w:rPr>
          <w:szCs w:val="22"/>
        </w:rPr>
        <w:t>applicant to include</w:t>
      </w:r>
      <w:r w:rsidRPr="006157C5" w:rsidR="00892ADF">
        <w:rPr>
          <w:szCs w:val="22"/>
        </w:rPr>
        <w:t>, in the plant-specific DCD,</w:t>
      </w:r>
      <w:r w:rsidRPr="006157C5">
        <w:rPr>
          <w:szCs w:val="22"/>
        </w:rPr>
        <w:t xml:space="preserve"> the proprietary and safeguards information </w:t>
      </w:r>
      <w:r w:rsidRPr="006157C5" w:rsidR="00892ADF">
        <w:rPr>
          <w:szCs w:val="22"/>
        </w:rPr>
        <w:t>referenced in the generic DCD</w:t>
      </w:r>
      <w:r w:rsidRPr="006157C5">
        <w:rPr>
          <w:szCs w:val="22"/>
        </w:rPr>
        <w:t xml:space="preserve"> to ensure that the applicant has actual notice of these requirements.  This section fulfills part of the requirements for contents of applications for a COL (</w:t>
      </w:r>
      <w:r w:rsidRPr="006157C5" w:rsidR="00B57E18">
        <w:rPr>
          <w:szCs w:val="22"/>
        </w:rPr>
        <w:t>10 CFR </w:t>
      </w:r>
      <w:r w:rsidRPr="006157C5">
        <w:rPr>
          <w:szCs w:val="22"/>
        </w:rPr>
        <w:t>52.79)</w:t>
      </w:r>
      <w:r w:rsidRPr="006157C5" w:rsidR="00BA6291">
        <w:rPr>
          <w:szCs w:val="22"/>
        </w:rPr>
        <w:t>.</w:t>
      </w:r>
    </w:p>
    <w:p w:rsidRPr="006157C5" w:rsidR="00A278E6" w:rsidP="00A278E6" w:rsidRDefault="00A278E6" w14:paraId="4861ACD5" w14:textId="77777777">
      <w:pPr>
        <w:rPr>
          <w:szCs w:val="22"/>
        </w:rPr>
      </w:pPr>
    </w:p>
    <w:p w:rsidRPr="006157C5" w:rsidR="00650447" w:rsidP="00A278E6" w:rsidRDefault="00A278E6" w14:paraId="21AAF5A6" w14:textId="4A75FCD2">
      <w:pPr>
        <w:ind w:left="2160" w:hanging="2160"/>
        <w:rPr>
          <w:szCs w:val="22"/>
        </w:rPr>
      </w:pPr>
      <w:r w:rsidRPr="006157C5">
        <w:rPr>
          <w:szCs w:val="22"/>
          <w:u w:val="single"/>
        </w:rPr>
        <w:t>Section IV.A.4</w:t>
      </w:r>
      <w:r w:rsidRPr="006157C5">
        <w:rPr>
          <w:szCs w:val="22"/>
        </w:rPr>
        <w:tab/>
        <w:t xml:space="preserve">requires the </w:t>
      </w:r>
      <w:r w:rsidRPr="006157C5" w:rsidR="00650447">
        <w:rPr>
          <w:szCs w:val="22"/>
        </w:rPr>
        <w:t xml:space="preserve">COL </w:t>
      </w:r>
      <w:r w:rsidRPr="006157C5">
        <w:rPr>
          <w:szCs w:val="22"/>
        </w:rPr>
        <w:t xml:space="preserve">applicant to include, </w:t>
      </w:r>
      <w:r w:rsidRPr="006157C5" w:rsidR="00650447">
        <w:rPr>
          <w:szCs w:val="22"/>
        </w:rPr>
        <w:t>as part of the COL application</w:t>
      </w:r>
      <w:r w:rsidRPr="006157C5">
        <w:rPr>
          <w:szCs w:val="22"/>
        </w:rPr>
        <w:t xml:space="preserve">, </w:t>
      </w:r>
      <w:r w:rsidRPr="006157C5" w:rsidR="00650447">
        <w:rPr>
          <w:szCs w:val="22"/>
        </w:rPr>
        <w:t xml:space="preserve">information demonstrating that an entity other than </w:t>
      </w:r>
      <w:r w:rsidRPr="006157C5" w:rsidR="00DB696A">
        <w:rPr>
          <w:szCs w:val="22"/>
        </w:rPr>
        <w:t xml:space="preserve">NuScale Power </w:t>
      </w:r>
      <w:r w:rsidRPr="006157C5" w:rsidR="00650447">
        <w:rPr>
          <w:szCs w:val="22"/>
        </w:rPr>
        <w:t xml:space="preserve">is qualified to supply the </w:t>
      </w:r>
      <w:r w:rsidRPr="006157C5" w:rsidR="00DB696A">
        <w:rPr>
          <w:szCs w:val="22"/>
        </w:rPr>
        <w:t>NuScale</w:t>
      </w:r>
      <w:r w:rsidRPr="006157C5" w:rsidR="00650447">
        <w:rPr>
          <w:szCs w:val="22"/>
        </w:rPr>
        <w:t xml:space="preserve"> design, unless </w:t>
      </w:r>
      <w:r w:rsidRPr="006157C5" w:rsidR="00DB696A">
        <w:rPr>
          <w:szCs w:val="22"/>
        </w:rPr>
        <w:t>NuScale Power</w:t>
      </w:r>
      <w:r w:rsidRPr="006157C5" w:rsidR="00650447">
        <w:rPr>
          <w:szCs w:val="22"/>
        </w:rPr>
        <w:t xml:space="preserve"> supplies the design for the COL applicant’s use.</w:t>
      </w:r>
    </w:p>
    <w:p w:rsidRPr="006157C5" w:rsidR="005A7DC2" w:rsidP="00C82F82" w:rsidRDefault="005A7DC2" w14:paraId="5BB3B684" w14:textId="77777777">
      <w:pPr>
        <w:rPr>
          <w:szCs w:val="22"/>
        </w:rPr>
      </w:pPr>
    </w:p>
    <w:p w:rsidRPr="006157C5" w:rsidR="005A7DC2" w:rsidP="00C82F82" w:rsidRDefault="005A7DC2" w14:paraId="186DBE12" w14:textId="77777777">
      <w:pPr>
        <w:ind w:left="2160" w:hanging="2160"/>
        <w:rPr>
          <w:szCs w:val="22"/>
        </w:rPr>
      </w:pPr>
      <w:r w:rsidRPr="006157C5">
        <w:rPr>
          <w:szCs w:val="22"/>
          <w:u w:val="single"/>
        </w:rPr>
        <w:t>Section X.A.1</w:t>
      </w:r>
      <w:r w:rsidRPr="006157C5">
        <w:rPr>
          <w:szCs w:val="22"/>
        </w:rPr>
        <w:tab/>
        <w:t xml:space="preserve">requires the applicant for this design certification to maintain the generic DCD and the </w:t>
      </w:r>
      <w:r w:rsidRPr="006157C5" w:rsidR="005309CE">
        <w:rPr>
          <w:szCs w:val="22"/>
        </w:rPr>
        <w:t xml:space="preserve">sensitive unclassified non-safeguards information (including </w:t>
      </w:r>
      <w:r w:rsidRPr="006157C5">
        <w:rPr>
          <w:szCs w:val="22"/>
        </w:rPr>
        <w:t>proprietary</w:t>
      </w:r>
      <w:r w:rsidRPr="006157C5" w:rsidR="005309CE">
        <w:rPr>
          <w:szCs w:val="22"/>
        </w:rPr>
        <w:t xml:space="preserve"> information)</w:t>
      </w:r>
      <w:r w:rsidRPr="006157C5">
        <w:rPr>
          <w:szCs w:val="22"/>
        </w:rPr>
        <w:t xml:space="preserve"> and safeguards information for the period that this certification may be referenced.  This section ensures that the design information will be available to applicants that may reference this design certification and is </w:t>
      </w:r>
      <w:proofErr w:type="gramStart"/>
      <w:r w:rsidRPr="006157C5">
        <w:rPr>
          <w:szCs w:val="22"/>
        </w:rPr>
        <w:t>similar to</w:t>
      </w:r>
      <w:proofErr w:type="gramEnd"/>
      <w:r w:rsidRPr="006157C5">
        <w:rPr>
          <w:szCs w:val="22"/>
        </w:rPr>
        <w:t xml:space="preserve"> the requirements in </w:t>
      </w:r>
      <w:r w:rsidRPr="006157C5" w:rsidR="00B57E18">
        <w:rPr>
          <w:szCs w:val="22"/>
        </w:rPr>
        <w:t>10 CFR </w:t>
      </w:r>
      <w:r w:rsidRPr="006157C5">
        <w:rPr>
          <w:szCs w:val="22"/>
        </w:rPr>
        <w:t>50.71(e)</w:t>
      </w:r>
      <w:r w:rsidRPr="006157C5" w:rsidR="00BA6291">
        <w:rPr>
          <w:szCs w:val="22"/>
        </w:rPr>
        <w:t>.</w:t>
      </w:r>
    </w:p>
    <w:p w:rsidRPr="006157C5" w:rsidR="005A7DC2" w:rsidP="00C82F82" w:rsidRDefault="005A7DC2" w14:paraId="45218364" w14:textId="77777777">
      <w:pPr>
        <w:rPr>
          <w:szCs w:val="22"/>
        </w:rPr>
      </w:pPr>
    </w:p>
    <w:p w:rsidRPr="006157C5" w:rsidR="005A7DC2" w:rsidP="00C82F82" w:rsidRDefault="005A7DC2" w14:paraId="31BA7EC7" w14:textId="77777777">
      <w:pPr>
        <w:ind w:left="2160" w:hanging="2160"/>
        <w:rPr>
          <w:szCs w:val="22"/>
        </w:rPr>
      </w:pPr>
      <w:r w:rsidRPr="006157C5">
        <w:rPr>
          <w:szCs w:val="22"/>
          <w:u w:val="single"/>
        </w:rPr>
        <w:t>Section X.A.2</w:t>
      </w:r>
      <w:r w:rsidRPr="006157C5">
        <w:rPr>
          <w:szCs w:val="22"/>
        </w:rPr>
        <w:tab/>
        <w:t xml:space="preserve">requires an applicant or licensee who references this design certification </w:t>
      </w:r>
      <w:r w:rsidRPr="006157C5">
        <w:rPr>
          <w:szCs w:val="22"/>
        </w:rPr>
        <w:lastRenderedPageBreak/>
        <w:t xml:space="preserve">to maintain the plant-specific DCD throughout the period of the application and </w:t>
      </w:r>
      <w:r w:rsidRPr="006157C5" w:rsidR="00611956">
        <w:rPr>
          <w:szCs w:val="22"/>
        </w:rPr>
        <w:t xml:space="preserve">for </w:t>
      </w:r>
      <w:r w:rsidRPr="006157C5">
        <w:rPr>
          <w:szCs w:val="22"/>
        </w:rPr>
        <w:t xml:space="preserve">the term of the license.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50.71(e).</w:t>
      </w:r>
    </w:p>
    <w:p w:rsidRPr="006157C5" w:rsidR="005A7DC2" w:rsidP="00C82F82" w:rsidRDefault="005A7DC2" w14:paraId="5A9E5DE6" w14:textId="77777777">
      <w:pPr>
        <w:rPr>
          <w:szCs w:val="22"/>
        </w:rPr>
      </w:pPr>
    </w:p>
    <w:p w:rsidRPr="006157C5" w:rsidR="005A7DC2" w:rsidP="00C82F82" w:rsidRDefault="005A7DC2" w14:paraId="088536F2" w14:textId="38020C2D">
      <w:pPr>
        <w:ind w:left="2160" w:hanging="2160"/>
        <w:rPr>
          <w:szCs w:val="22"/>
        </w:rPr>
      </w:pPr>
      <w:r w:rsidRPr="006157C5">
        <w:rPr>
          <w:szCs w:val="22"/>
          <w:u w:val="single"/>
        </w:rPr>
        <w:t>Section X.A.3</w:t>
      </w:r>
      <w:r w:rsidRPr="006157C5" w:rsidR="001C29DC">
        <w:rPr>
          <w:szCs w:val="22"/>
        </w:rPr>
        <w:tab/>
      </w:r>
      <w:r w:rsidRPr="006157C5">
        <w:rPr>
          <w:szCs w:val="22"/>
        </w:rPr>
        <w:t>requires an applicant or licensee</w:t>
      </w:r>
      <w:r w:rsidRPr="006157C5" w:rsidR="00C97878">
        <w:rPr>
          <w:szCs w:val="22"/>
        </w:rPr>
        <w:t xml:space="preserve"> who references this design certification</w:t>
      </w:r>
      <w:r w:rsidRPr="006157C5">
        <w:rPr>
          <w:szCs w:val="22"/>
        </w:rPr>
        <w:t xml:space="preserve"> to prepare and maintain the bases for its changes to this design certification throughout the period of the application and the term of the license.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50.59(d).</w:t>
      </w:r>
    </w:p>
    <w:p w:rsidRPr="006157C5" w:rsidR="005A7DC2" w:rsidP="00C82F82" w:rsidRDefault="005A7DC2" w14:paraId="79999516" w14:textId="77777777">
      <w:pPr>
        <w:rPr>
          <w:szCs w:val="22"/>
        </w:rPr>
      </w:pPr>
    </w:p>
    <w:p w:rsidRPr="006157C5" w:rsidR="005309CE" w:rsidP="00C82F82" w:rsidRDefault="005309CE" w14:paraId="13F96F85" w14:textId="2EB6FF4B">
      <w:pPr>
        <w:ind w:left="2160" w:hanging="2160"/>
        <w:rPr>
          <w:szCs w:val="22"/>
        </w:rPr>
      </w:pPr>
      <w:r w:rsidRPr="006157C5">
        <w:rPr>
          <w:szCs w:val="22"/>
          <w:u w:val="single"/>
        </w:rPr>
        <w:t>Section X.A.4.a</w:t>
      </w:r>
      <w:r w:rsidRPr="006157C5">
        <w:rPr>
          <w:szCs w:val="22"/>
        </w:rPr>
        <w:tab/>
        <w:t>require</w:t>
      </w:r>
      <w:r w:rsidRPr="006157C5" w:rsidR="001C29DC">
        <w:rPr>
          <w:szCs w:val="22"/>
        </w:rPr>
        <w:t>s</w:t>
      </w:r>
      <w:r w:rsidRPr="006157C5">
        <w:rPr>
          <w:szCs w:val="22"/>
        </w:rPr>
        <w:t xml:space="preserve"> </w:t>
      </w:r>
      <w:r w:rsidRPr="006157C5" w:rsidR="00D328B7">
        <w:rPr>
          <w:szCs w:val="22"/>
        </w:rPr>
        <w:t xml:space="preserve">the applicant for this design certification </w:t>
      </w:r>
      <w:r w:rsidRPr="006157C5">
        <w:rPr>
          <w:szCs w:val="22"/>
        </w:rPr>
        <w:t>to maintain a copy of the aircraft impact assessment</w:t>
      </w:r>
      <w:r w:rsidRPr="006157C5" w:rsidR="00B57E18">
        <w:rPr>
          <w:szCs w:val="22"/>
        </w:rPr>
        <w:t xml:space="preserve"> (AIA)</w:t>
      </w:r>
      <w:r w:rsidRPr="006157C5">
        <w:rPr>
          <w:szCs w:val="22"/>
        </w:rPr>
        <w:t xml:space="preserve"> performed to comply with the requirements of 10 CFR 50.150(a) for the term of the certification (including any period of renewal).</w:t>
      </w:r>
    </w:p>
    <w:p w:rsidRPr="006157C5" w:rsidR="005309CE" w:rsidP="00C82F82" w:rsidRDefault="005309CE" w14:paraId="633804FA" w14:textId="77777777">
      <w:pPr>
        <w:ind w:left="2160" w:hanging="2160"/>
        <w:rPr>
          <w:szCs w:val="22"/>
        </w:rPr>
      </w:pPr>
    </w:p>
    <w:p w:rsidRPr="006157C5" w:rsidR="005309CE" w:rsidP="00C82F82" w:rsidRDefault="005309CE" w14:paraId="7723C57B" w14:textId="3D6CA242">
      <w:pPr>
        <w:tabs>
          <w:tab w:val="left" w:pos="-1440"/>
          <w:tab w:val="left" w:pos="-360"/>
        </w:tabs>
        <w:ind w:left="2160" w:hanging="2160"/>
        <w:rPr>
          <w:szCs w:val="22"/>
        </w:rPr>
      </w:pPr>
      <w:r w:rsidRPr="006157C5">
        <w:rPr>
          <w:szCs w:val="22"/>
          <w:u w:val="single"/>
        </w:rPr>
        <w:t>Section X.A.4.b</w:t>
      </w:r>
      <w:r w:rsidRPr="006157C5">
        <w:rPr>
          <w:szCs w:val="22"/>
        </w:rPr>
        <w:tab/>
        <w:t>require</w:t>
      </w:r>
      <w:r w:rsidRPr="006157C5" w:rsidR="001C29DC">
        <w:rPr>
          <w:szCs w:val="22"/>
        </w:rPr>
        <w:t>s</w:t>
      </w:r>
      <w:r w:rsidRPr="006157C5">
        <w:rPr>
          <w:szCs w:val="22"/>
        </w:rPr>
        <w:t xml:space="preserve"> </w:t>
      </w:r>
      <w:r w:rsidRPr="006157C5" w:rsidR="00D80760">
        <w:rPr>
          <w:szCs w:val="22"/>
        </w:rPr>
        <w:t xml:space="preserve">COL </w:t>
      </w:r>
      <w:r w:rsidRPr="006157C5">
        <w:rPr>
          <w:szCs w:val="22"/>
        </w:rPr>
        <w:t xml:space="preserve">applicants or licensees who references this design certification to maintain a copy of the </w:t>
      </w:r>
      <w:r w:rsidRPr="006157C5" w:rsidR="00B57E18">
        <w:rPr>
          <w:szCs w:val="22"/>
        </w:rPr>
        <w:t>AIA</w:t>
      </w:r>
      <w:r w:rsidRPr="006157C5">
        <w:rPr>
          <w:szCs w:val="22"/>
        </w:rPr>
        <w:t xml:space="preserve"> performed to comply with the requirements of 10 CFR 50.150(a) throughout the pendency of the application and for the term of the license (including any period of renewal).</w:t>
      </w:r>
    </w:p>
    <w:p w:rsidRPr="006157C5" w:rsidR="005309CE" w:rsidP="00C82F82" w:rsidRDefault="005309CE" w14:paraId="325BF7A5" w14:textId="77777777">
      <w:pPr>
        <w:rPr>
          <w:szCs w:val="22"/>
        </w:rPr>
      </w:pPr>
    </w:p>
    <w:p w:rsidRPr="006157C5" w:rsidR="005A7DC2" w:rsidP="00C82F82" w:rsidRDefault="005A7DC2" w14:paraId="0D384771" w14:textId="7087C5D3">
      <w:pPr>
        <w:ind w:left="2160" w:hanging="2160"/>
        <w:rPr>
          <w:szCs w:val="22"/>
        </w:rPr>
      </w:pPr>
      <w:r w:rsidRPr="006157C5">
        <w:rPr>
          <w:szCs w:val="22"/>
          <w:u w:val="single"/>
        </w:rPr>
        <w:t>Section X.B.1</w:t>
      </w:r>
      <w:r w:rsidRPr="006157C5">
        <w:rPr>
          <w:szCs w:val="22"/>
        </w:rPr>
        <w:tab/>
        <w:t xml:space="preserve">requires </w:t>
      </w:r>
      <w:r w:rsidRPr="006157C5" w:rsidR="00D80760">
        <w:rPr>
          <w:szCs w:val="22"/>
        </w:rPr>
        <w:t xml:space="preserve">COL </w:t>
      </w:r>
      <w:r w:rsidRPr="006157C5">
        <w:rPr>
          <w:szCs w:val="22"/>
        </w:rPr>
        <w:t xml:space="preserve">applicants or licensees who reference this design certification to submit reports on departures from the plant-specific DCD.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50.59(d)(2).</w:t>
      </w:r>
    </w:p>
    <w:p w:rsidRPr="006157C5" w:rsidR="005A7DC2" w:rsidP="00C82F82" w:rsidRDefault="005A7DC2" w14:paraId="43196D01" w14:textId="77777777">
      <w:pPr>
        <w:rPr>
          <w:szCs w:val="22"/>
        </w:rPr>
      </w:pPr>
    </w:p>
    <w:p w:rsidRPr="006157C5" w:rsidR="005A7DC2" w:rsidP="00C82F82" w:rsidRDefault="005A7DC2" w14:paraId="4177869F" w14:textId="6EC4A512">
      <w:pPr>
        <w:ind w:left="2160" w:hanging="2160"/>
        <w:rPr>
          <w:szCs w:val="22"/>
        </w:rPr>
      </w:pPr>
      <w:r w:rsidRPr="006157C5">
        <w:rPr>
          <w:szCs w:val="22"/>
          <w:u w:val="single"/>
        </w:rPr>
        <w:t>Section X.B.2</w:t>
      </w:r>
      <w:r w:rsidRPr="006157C5">
        <w:rPr>
          <w:szCs w:val="22"/>
        </w:rPr>
        <w:tab/>
        <w:t xml:space="preserve">requires </w:t>
      </w:r>
      <w:r w:rsidRPr="006157C5" w:rsidR="00D80760">
        <w:rPr>
          <w:szCs w:val="22"/>
        </w:rPr>
        <w:t xml:space="preserve">COL </w:t>
      </w:r>
      <w:r w:rsidRPr="006157C5">
        <w:rPr>
          <w:szCs w:val="22"/>
        </w:rPr>
        <w:t xml:space="preserve">applicants or licensees who reference this design certification to submit updates to its </w:t>
      </w:r>
      <w:r w:rsidRPr="006157C5" w:rsidR="00D80760">
        <w:rPr>
          <w:szCs w:val="22"/>
        </w:rPr>
        <w:t xml:space="preserve">plant-specific </w:t>
      </w:r>
      <w:r w:rsidRPr="006157C5">
        <w:rPr>
          <w:szCs w:val="22"/>
        </w:rPr>
        <w:t>DCD</w:t>
      </w:r>
      <w:r w:rsidRPr="006157C5" w:rsidR="0083564C">
        <w:rPr>
          <w:szCs w:val="22"/>
        </w:rPr>
        <w:t xml:space="preserve"> </w:t>
      </w:r>
      <w:r w:rsidRPr="006157C5" w:rsidR="00D80760">
        <w:rPr>
          <w:szCs w:val="22"/>
        </w:rPr>
        <w:t xml:space="preserve">that </w:t>
      </w:r>
      <w:r w:rsidRPr="006157C5" w:rsidR="0083564C">
        <w:rPr>
          <w:szCs w:val="22"/>
        </w:rPr>
        <w:t>reflect generic changes to and plant</w:t>
      </w:r>
      <w:r w:rsidRPr="006157C5" w:rsidR="000F3C20">
        <w:rPr>
          <w:szCs w:val="22"/>
        </w:rPr>
        <w:noBreakHyphen/>
      </w:r>
      <w:r w:rsidRPr="006157C5" w:rsidR="0083564C">
        <w:rPr>
          <w:szCs w:val="22"/>
        </w:rPr>
        <w:t>specific departures from the generic DCD</w:t>
      </w:r>
      <w:r w:rsidRPr="006157C5">
        <w:rPr>
          <w:szCs w:val="22"/>
        </w:rPr>
        <w:t xml:space="preserve">.  This section is </w:t>
      </w:r>
      <w:proofErr w:type="gramStart"/>
      <w:r w:rsidRPr="006157C5">
        <w:rPr>
          <w:szCs w:val="22"/>
        </w:rPr>
        <w:t>similar to</w:t>
      </w:r>
      <w:proofErr w:type="gramEnd"/>
      <w:r w:rsidRPr="006157C5">
        <w:rPr>
          <w:szCs w:val="22"/>
        </w:rPr>
        <w:t xml:space="preserve"> the requirements in </w:t>
      </w:r>
      <w:r w:rsidRPr="006157C5" w:rsidR="00B57E18">
        <w:rPr>
          <w:szCs w:val="22"/>
        </w:rPr>
        <w:t>10 CFR</w:t>
      </w:r>
      <w:r w:rsidRPr="006157C5" w:rsidR="00BA6291">
        <w:rPr>
          <w:szCs w:val="22"/>
        </w:rPr>
        <w:t> 50.71(e).</w:t>
      </w:r>
    </w:p>
    <w:p w:rsidRPr="006157C5" w:rsidR="005A7DC2" w:rsidP="00C82F82" w:rsidRDefault="005A7DC2" w14:paraId="11222755" w14:textId="19E8D729">
      <w:pPr>
        <w:rPr>
          <w:szCs w:val="22"/>
        </w:rPr>
      </w:pPr>
    </w:p>
    <w:p w:rsidRPr="006157C5" w:rsidR="005A7DC2" w:rsidP="00C82F82" w:rsidRDefault="005A7DC2" w14:paraId="664BAAA3" w14:textId="77777777">
      <w:pPr>
        <w:ind w:left="2160" w:hanging="2160"/>
        <w:rPr>
          <w:szCs w:val="22"/>
        </w:rPr>
      </w:pPr>
      <w:r w:rsidRPr="006157C5">
        <w:rPr>
          <w:szCs w:val="22"/>
          <w:u w:val="single"/>
        </w:rPr>
        <w:t>Section X.B.3.a</w:t>
      </w:r>
      <w:r w:rsidRPr="006157C5">
        <w:rPr>
          <w:szCs w:val="22"/>
        </w:rPr>
        <w:tab/>
        <w:t xml:space="preserve">requires submittal of reports and updates to the generic DCD with the initial COL application.  This requirement ensures that the initial application is up-to-date and partially fulfills the requirements contents of applications in </w:t>
      </w:r>
      <w:r w:rsidRPr="006157C5" w:rsidR="00B57E18">
        <w:rPr>
          <w:szCs w:val="22"/>
        </w:rPr>
        <w:t>10 CFR</w:t>
      </w:r>
      <w:r w:rsidRPr="006157C5" w:rsidR="00BA6291">
        <w:rPr>
          <w:szCs w:val="22"/>
        </w:rPr>
        <w:t> 52.79.</w:t>
      </w:r>
    </w:p>
    <w:p w:rsidRPr="006157C5" w:rsidR="005A7DC2" w:rsidP="00C82F82" w:rsidRDefault="005A7DC2" w14:paraId="7FDE2958" w14:textId="77777777">
      <w:pPr>
        <w:rPr>
          <w:szCs w:val="22"/>
        </w:rPr>
      </w:pPr>
    </w:p>
    <w:p w:rsidRPr="006157C5" w:rsidR="005A7DC2" w:rsidP="00C82F82" w:rsidRDefault="005A7DC2" w14:paraId="08E51806" w14:textId="77777777">
      <w:pPr>
        <w:ind w:left="2160" w:hanging="2160"/>
        <w:rPr>
          <w:szCs w:val="22"/>
        </w:rPr>
      </w:pPr>
      <w:r w:rsidRPr="006157C5">
        <w:rPr>
          <w:szCs w:val="22"/>
          <w:u w:val="single"/>
        </w:rPr>
        <w:t>Section X.B.3.b</w:t>
      </w:r>
      <w:r w:rsidRPr="006157C5">
        <w:rPr>
          <w:szCs w:val="22"/>
        </w:rPr>
        <w:tab/>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w:t>
      </w:r>
      <w:r w:rsidRPr="006157C5" w:rsidR="00BA6291">
        <w:rPr>
          <w:szCs w:val="22"/>
        </w:rPr>
        <w:t>view and facility construction.</w:t>
      </w:r>
    </w:p>
    <w:p w:rsidRPr="006157C5" w:rsidR="005A7DC2" w:rsidP="00C82F82" w:rsidRDefault="005A7DC2" w14:paraId="57D745D1" w14:textId="77777777">
      <w:pPr>
        <w:rPr>
          <w:szCs w:val="22"/>
        </w:rPr>
      </w:pPr>
    </w:p>
    <w:p w:rsidRPr="006157C5" w:rsidR="00533224" w:rsidP="00C82F82" w:rsidRDefault="00533224" w14:paraId="789E4022" w14:textId="77777777">
      <w:pPr>
        <w:ind w:left="2160" w:hanging="2160"/>
        <w:rPr>
          <w:szCs w:val="22"/>
        </w:rPr>
      </w:pPr>
      <w:r w:rsidRPr="006157C5">
        <w:rPr>
          <w:szCs w:val="22"/>
          <w:u w:val="single"/>
        </w:rPr>
        <w:t>Section X.B.3.c</w:t>
      </w:r>
      <w:r w:rsidRPr="006157C5">
        <w:rPr>
          <w:szCs w:val="22"/>
        </w:rPr>
        <w:tab/>
        <w:t xml:space="preserve">states that after the Commission has authorized operation of the nuclear plant, the frequency for submitting reports and updates returns to the frequency required by </w:t>
      </w:r>
      <w:r w:rsidRPr="006157C5" w:rsidR="00B57E18">
        <w:rPr>
          <w:szCs w:val="22"/>
        </w:rPr>
        <w:t>10 CFR</w:t>
      </w:r>
      <w:r w:rsidRPr="006157C5">
        <w:rPr>
          <w:szCs w:val="22"/>
        </w:rPr>
        <w:t> 50.59 and 50.71, respectively.</w:t>
      </w:r>
    </w:p>
    <w:p w:rsidRPr="006157C5" w:rsidR="00533224" w:rsidP="00C82F82" w:rsidRDefault="00533224" w14:paraId="6A0F570E" w14:textId="77777777">
      <w:pPr>
        <w:rPr>
          <w:szCs w:val="22"/>
        </w:rPr>
      </w:pPr>
    </w:p>
    <w:p w:rsidRPr="006157C5" w:rsidR="005A7DC2" w:rsidP="00C82F82" w:rsidRDefault="005A7DC2" w14:paraId="698B93EB" w14:textId="77777777">
      <w:pPr>
        <w:rPr>
          <w:szCs w:val="22"/>
        </w:rPr>
      </w:pPr>
      <w:r w:rsidRPr="006157C5">
        <w:rPr>
          <w:szCs w:val="22"/>
        </w:rPr>
        <w:t>2.</w:t>
      </w:r>
      <w:r w:rsidRPr="006157C5">
        <w:rPr>
          <w:szCs w:val="22"/>
        </w:rPr>
        <w:tab/>
      </w:r>
      <w:r w:rsidRPr="006157C5">
        <w:rPr>
          <w:szCs w:val="22"/>
          <w:u w:val="single"/>
        </w:rPr>
        <w:t>Agency Use of Information</w:t>
      </w:r>
    </w:p>
    <w:p w:rsidRPr="006157C5" w:rsidR="005A7DC2" w:rsidP="00C82F82" w:rsidRDefault="005A7DC2" w14:paraId="2AB6846D" w14:textId="77777777">
      <w:pPr>
        <w:rPr>
          <w:szCs w:val="22"/>
        </w:rPr>
      </w:pPr>
    </w:p>
    <w:p w:rsidRPr="006157C5" w:rsidR="005A7DC2" w:rsidP="00C82F82" w:rsidRDefault="005A7DC2" w14:paraId="37030C36" w14:textId="78946728">
      <w:pPr>
        <w:ind w:left="720"/>
        <w:rPr>
          <w:szCs w:val="22"/>
        </w:rPr>
      </w:pPr>
      <w:r w:rsidRPr="006157C5">
        <w:rPr>
          <w:szCs w:val="22"/>
        </w:rPr>
        <w:t xml:space="preserve">In general, the information collections required by the above sections partially fulfills the requirements for a COL application that references this design certification and requires </w:t>
      </w:r>
      <w:r w:rsidRPr="006157C5">
        <w:rPr>
          <w:szCs w:val="22"/>
        </w:rPr>
        <w:lastRenderedPageBreak/>
        <w:t>the applicant or licensee to maintain records in the same manner as 10</w:t>
      </w:r>
      <w:r w:rsidRPr="006157C5" w:rsidR="00420647">
        <w:rPr>
          <w:szCs w:val="22"/>
        </w:rPr>
        <w:t> CFR Part </w:t>
      </w:r>
      <w:r w:rsidRPr="006157C5">
        <w:rPr>
          <w:szCs w:val="22"/>
        </w:rPr>
        <w:t xml:space="preserve">50. </w:t>
      </w:r>
      <w:r w:rsidRPr="006157C5" w:rsidR="00C02A31">
        <w:rPr>
          <w:szCs w:val="22"/>
        </w:rPr>
        <w:t xml:space="preserve"> </w:t>
      </w:r>
      <w:r w:rsidRPr="006157C5">
        <w:rPr>
          <w:szCs w:val="22"/>
        </w:rPr>
        <w:t>This information is needed by the NRC in order to fulfill its responsibilities in the licensing of nuclear power plants.  The requirement to report changes to the certified design</w:t>
      </w:r>
      <w:r w:rsidRPr="006157C5" w:rsidR="00C97878">
        <w:rPr>
          <w:szCs w:val="22"/>
        </w:rPr>
        <w:t>,</w:t>
      </w:r>
      <w:r w:rsidRPr="006157C5">
        <w:rPr>
          <w:szCs w:val="22"/>
        </w:rPr>
        <w:t xml:space="preserve"> during the interval from the application for a COL until an authorization to operate is issued</w:t>
      </w:r>
      <w:r w:rsidRPr="006157C5" w:rsidR="00C97878">
        <w:rPr>
          <w:szCs w:val="22"/>
        </w:rPr>
        <w:t>,</w:t>
      </w:r>
      <w:r w:rsidRPr="006157C5">
        <w:rPr>
          <w:szCs w:val="22"/>
        </w:rPr>
        <w:t xml:space="preserve"> is to provide for NRC monitoring of changes to the facility and a common understanding of how the as-built facility conforms to the certified design.  In addition, the NRC must make a finding</w:t>
      </w:r>
      <w:r w:rsidRPr="006157C5" w:rsidR="00C97878">
        <w:rPr>
          <w:szCs w:val="22"/>
        </w:rPr>
        <w:t>,</w:t>
      </w:r>
      <w:r w:rsidRPr="006157C5">
        <w:rPr>
          <w:szCs w:val="22"/>
        </w:rPr>
        <w:t xml:space="preserve"> pursuant to 10</w:t>
      </w:r>
      <w:r w:rsidRPr="006157C5" w:rsidR="00420647">
        <w:rPr>
          <w:szCs w:val="22"/>
        </w:rPr>
        <w:t> CFR </w:t>
      </w:r>
      <w:r w:rsidRPr="006157C5">
        <w:rPr>
          <w:szCs w:val="22"/>
        </w:rPr>
        <w:t>52.103(g)</w:t>
      </w:r>
      <w:r w:rsidRPr="006157C5" w:rsidR="00C97878">
        <w:rPr>
          <w:szCs w:val="22"/>
        </w:rPr>
        <w:t>,</w:t>
      </w:r>
      <w:r w:rsidRPr="006157C5">
        <w:rPr>
          <w:szCs w:val="22"/>
        </w:rPr>
        <w:t xml:space="preserve"> that the inspections, tests, analyses, and acceptance criteria (ITAAC)</w:t>
      </w:r>
      <w:r w:rsidRPr="006157C5" w:rsidR="000F3C20">
        <w:rPr>
          <w:szCs w:val="22"/>
        </w:rPr>
        <w:t>,</w:t>
      </w:r>
      <w:r w:rsidRPr="006157C5">
        <w:rPr>
          <w:szCs w:val="22"/>
        </w:rPr>
        <w:t xml:space="preserve"> </w:t>
      </w:r>
      <w:r w:rsidRPr="006157C5" w:rsidR="00C55C0A">
        <w:rPr>
          <w:szCs w:val="22"/>
        </w:rPr>
        <w:t xml:space="preserve">that </w:t>
      </w:r>
      <w:r w:rsidRPr="006157C5">
        <w:rPr>
          <w:szCs w:val="22"/>
        </w:rPr>
        <w:t>are described in the DCD, are met in the as-built design.  To make its finding, the NRC will tailor its inspection program to monitor the construction and initial testing of the facility and will adjust its program to accommodate these changes.</w:t>
      </w:r>
    </w:p>
    <w:p w:rsidRPr="006157C5" w:rsidR="005A7DC2" w:rsidP="00C82F82" w:rsidRDefault="005A7DC2" w14:paraId="0AF83974" w14:textId="77777777">
      <w:pPr>
        <w:rPr>
          <w:szCs w:val="22"/>
        </w:rPr>
      </w:pPr>
    </w:p>
    <w:p w:rsidRPr="006157C5" w:rsidR="005A7DC2" w:rsidP="00890226" w:rsidRDefault="005A7DC2" w14:paraId="6FC0D5B4" w14:textId="54C61B03">
      <w:pPr>
        <w:widowControl/>
        <w:autoSpaceDE/>
        <w:autoSpaceDN/>
        <w:adjustRightInd/>
        <w:rPr>
          <w:szCs w:val="22"/>
        </w:rPr>
      </w:pPr>
      <w:r w:rsidRPr="006157C5">
        <w:rPr>
          <w:szCs w:val="22"/>
        </w:rPr>
        <w:t>3.</w:t>
      </w:r>
      <w:r w:rsidRPr="006157C5">
        <w:rPr>
          <w:szCs w:val="22"/>
        </w:rPr>
        <w:tab/>
      </w:r>
      <w:r w:rsidRPr="006157C5">
        <w:rPr>
          <w:szCs w:val="22"/>
          <w:u w:val="single"/>
        </w:rPr>
        <w:t>Reduction of B</w:t>
      </w:r>
      <w:r w:rsidRPr="006157C5" w:rsidR="00043A2C">
        <w:rPr>
          <w:szCs w:val="22"/>
          <w:u w:val="single"/>
        </w:rPr>
        <w:t>ur</w:t>
      </w:r>
      <w:r w:rsidRPr="006157C5">
        <w:rPr>
          <w:szCs w:val="22"/>
          <w:u w:val="single"/>
        </w:rPr>
        <w:t xml:space="preserve">den </w:t>
      </w:r>
      <w:r w:rsidRPr="006157C5" w:rsidR="00B645FD">
        <w:rPr>
          <w:szCs w:val="22"/>
          <w:u w:val="single"/>
        </w:rPr>
        <w:t>through</w:t>
      </w:r>
      <w:r w:rsidRPr="006157C5">
        <w:rPr>
          <w:szCs w:val="22"/>
          <w:u w:val="single"/>
        </w:rPr>
        <w:t xml:space="preserve"> Information Technology</w:t>
      </w:r>
    </w:p>
    <w:p w:rsidRPr="006157C5" w:rsidR="005A7DC2" w:rsidP="00C82F82" w:rsidRDefault="005A7DC2" w14:paraId="53D34DEE" w14:textId="77777777">
      <w:pPr>
        <w:rPr>
          <w:szCs w:val="22"/>
        </w:rPr>
      </w:pPr>
    </w:p>
    <w:p w:rsidRPr="006157C5" w:rsidR="005A7DC2" w:rsidP="00AE77B6" w:rsidRDefault="005A7DC2" w14:paraId="6C6180E5" w14:textId="428E3DFD">
      <w:pPr>
        <w:ind w:left="720"/>
        <w:rPr>
          <w:szCs w:val="22"/>
        </w:rPr>
      </w:pPr>
      <w:r w:rsidRPr="006157C5">
        <w:t>There are no legal obstacles to reducing the burden associated with this information</w:t>
      </w:r>
      <w:r w:rsidRPr="006157C5" w:rsidR="00B62FA6">
        <w:t xml:space="preserve"> </w:t>
      </w:r>
      <w:r w:rsidRPr="006157C5">
        <w:t xml:space="preserve">collection.  The NRC encourages respondents to use automated information technology when it would be beneficial to them. </w:t>
      </w:r>
      <w:r w:rsidRPr="006157C5" w:rsidR="299C51F3">
        <w:rPr>
          <w:rFonts w:eastAsia="Arial"/>
          <w:szCs w:val="22"/>
        </w:rPr>
        <w:t xml:space="preserve">The NRC has issued </w:t>
      </w:r>
      <w:r w:rsidRPr="006157C5" w:rsidR="299C51F3">
        <w:rPr>
          <w:rFonts w:eastAsia="Arial"/>
          <w:i/>
          <w:iCs/>
          <w:color w:val="0563C1"/>
          <w:szCs w:val="22"/>
          <w:u w:val="single"/>
        </w:rPr>
        <w:t>Guidance for Electronic Submissions to the NRC</w:t>
      </w:r>
      <w:r w:rsidRPr="006157C5" w:rsidR="299C51F3">
        <w:rPr>
          <w:rFonts w:eastAsia="Arial"/>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proofErr w:type="gramStart"/>
      <w:r w:rsidRPr="006157C5" w:rsidR="299C51F3">
        <w:rPr>
          <w:rFonts w:eastAsia="Arial"/>
          <w:szCs w:val="22"/>
        </w:rPr>
        <w:t>e.g.</w:t>
      </w:r>
      <w:proofErr w:type="gramEnd"/>
      <w:r w:rsidRPr="006157C5" w:rsidR="299C51F3">
        <w:rPr>
          <w:rFonts w:eastAsia="Arial"/>
          <w:szCs w:val="22"/>
        </w:rPr>
        <w:t xml:space="preserve"> CD-ROM, DVD), by facsimile or by e-mail.</w:t>
      </w:r>
      <w:r w:rsidRPr="006157C5">
        <w:t xml:space="preserve">  It is estimated that </w:t>
      </w:r>
      <w:r w:rsidRPr="006157C5" w:rsidR="00C02A31">
        <w:t>10</w:t>
      </w:r>
      <w:r w:rsidRPr="006157C5">
        <w:t xml:space="preserve">0 percent of the </w:t>
      </w:r>
      <w:r w:rsidRPr="006157C5" w:rsidR="00C02A31">
        <w:t>applications will be</w:t>
      </w:r>
      <w:r w:rsidRPr="006157C5" w:rsidR="00B47D69">
        <w:t xml:space="preserve"> </w:t>
      </w:r>
      <w:r w:rsidRPr="006157C5" w:rsidR="00C02A31">
        <w:t>submitt</w:t>
      </w:r>
      <w:r w:rsidRPr="006157C5" w:rsidR="00B47D69">
        <w:t>ed electronically.</w:t>
      </w:r>
    </w:p>
    <w:p w:rsidRPr="006157C5" w:rsidR="005A7DC2" w:rsidP="00C82F82" w:rsidRDefault="005A7DC2" w14:paraId="739ABE6F" w14:textId="77777777">
      <w:pPr>
        <w:rPr>
          <w:szCs w:val="22"/>
        </w:rPr>
      </w:pPr>
    </w:p>
    <w:p w:rsidRPr="006157C5" w:rsidR="005A7DC2" w:rsidP="00C82F82" w:rsidRDefault="005A7DC2" w14:paraId="1288A23C" w14:textId="77777777">
      <w:pPr>
        <w:rPr>
          <w:szCs w:val="22"/>
        </w:rPr>
      </w:pPr>
      <w:r w:rsidRPr="006157C5">
        <w:rPr>
          <w:szCs w:val="22"/>
        </w:rPr>
        <w:t>4.</w:t>
      </w:r>
      <w:r w:rsidRPr="006157C5">
        <w:rPr>
          <w:szCs w:val="22"/>
        </w:rPr>
        <w:tab/>
      </w:r>
      <w:r w:rsidRPr="006157C5">
        <w:rPr>
          <w:szCs w:val="22"/>
          <w:u w:val="single"/>
        </w:rPr>
        <w:t>Effort to Identify Duplication and Use Similar Information</w:t>
      </w:r>
    </w:p>
    <w:p w:rsidRPr="006157C5" w:rsidR="005A7DC2" w:rsidP="00C82F82" w:rsidRDefault="005A7DC2" w14:paraId="1EC49FA8" w14:textId="77777777">
      <w:pPr>
        <w:rPr>
          <w:szCs w:val="22"/>
        </w:rPr>
      </w:pPr>
    </w:p>
    <w:p w:rsidRPr="006157C5" w:rsidR="63EE5BE7" w:rsidP="00136431" w:rsidRDefault="7F9E9989" w14:paraId="00D9C1B5" w14:textId="2F8285CC">
      <w:pPr>
        <w:spacing w:line="259" w:lineRule="auto"/>
        <w:ind w:left="720"/>
      </w:pPr>
      <w:r w:rsidRPr="006157C5">
        <w:t>No sources of similar information are available.  There is no duplication of requirements.</w:t>
      </w:r>
      <w:r w:rsidRPr="006157C5" w:rsidR="00CF2127">
        <w:t xml:space="preserve"> The information required by the NRC in applications, reports, or records concerning the licensing of nuclear power plants does not duplicate other Federal information collection requirements.</w:t>
      </w:r>
    </w:p>
    <w:p w:rsidRPr="006157C5" w:rsidR="005A7DC2" w:rsidP="00C82F82" w:rsidRDefault="005A7DC2" w14:paraId="0B031719" w14:textId="77777777">
      <w:pPr>
        <w:rPr>
          <w:szCs w:val="22"/>
        </w:rPr>
      </w:pPr>
    </w:p>
    <w:p w:rsidRPr="006157C5" w:rsidR="005A7DC2" w:rsidP="00C82F82" w:rsidRDefault="005A7DC2" w14:paraId="1099DB33" w14:textId="77777777">
      <w:pPr>
        <w:rPr>
          <w:szCs w:val="22"/>
        </w:rPr>
      </w:pPr>
      <w:r w:rsidRPr="006157C5">
        <w:rPr>
          <w:szCs w:val="22"/>
        </w:rPr>
        <w:t>5.</w:t>
      </w:r>
      <w:r w:rsidRPr="006157C5">
        <w:rPr>
          <w:szCs w:val="22"/>
        </w:rPr>
        <w:tab/>
      </w:r>
      <w:r w:rsidRPr="006157C5">
        <w:rPr>
          <w:szCs w:val="22"/>
          <w:u w:val="single"/>
        </w:rPr>
        <w:t>Effort to Reduce Small Business Burden</w:t>
      </w:r>
    </w:p>
    <w:p w:rsidRPr="006157C5" w:rsidR="005A7DC2" w:rsidP="00C82F82" w:rsidRDefault="005A7DC2" w14:paraId="797AE115" w14:textId="77777777">
      <w:pPr>
        <w:rPr>
          <w:szCs w:val="22"/>
        </w:rPr>
      </w:pPr>
    </w:p>
    <w:p w:rsidRPr="006157C5" w:rsidR="005A7DC2" w:rsidP="00C82F82" w:rsidRDefault="00C02A31" w14:paraId="7A19CD40" w14:textId="21AE817C">
      <w:pPr>
        <w:ind w:left="720"/>
        <w:rPr>
          <w:szCs w:val="22"/>
        </w:rPr>
      </w:pPr>
      <w:r w:rsidRPr="006157C5">
        <w:rPr>
          <w:szCs w:val="22"/>
        </w:rPr>
        <w:t xml:space="preserve">The information collection required by this regulation </w:t>
      </w:r>
      <w:r w:rsidRPr="006157C5" w:rsidR="001C29DC">
        <w:rPr>
          <w:szCs w:val="22"/>
        </w:rPr>
        <w:t xml:space="preserve">is </w:t>
      </w:r>
      <w:r w:rsidRPr="006157C5">
        <w:rPr>
          <w:szCs w:val="22"/>
        </w:rPr>
        <w:t xml:space="preserve">not </w:t>
      </w:r>
      <w:r w:rsidRPr="006157C5" w:rsidR="001C29DC">
        <w:rPr>
          <w:szCs w:val="22"/>
        </w:rPr>
        <w:t xml:space="preserve">expected to </w:t>
      </w:r>
      <w:r w:rsidRPr="006157C5">
        <w:rPr>
          <w:szCs w:val="22"/>
        </w:rPr>
        <w:t xml:space="preserve">be a burden on small business because only large companies </w:t>
      </w:r>
      <w:r w:rsidRPr="006157C5" w:rsidR="001C29DC">
        <w:rPr>
          <w:szCs w:val="22"/>
        </w:rPr>
        <w:t xml:space="preserve">appear to </w:t>
      </w:r>
      <w:r w:rsidRPr="006157C5">
        <w:rPr>
          <w:szCs w:val="22"/>
        </w:rPr>
        <w:t xml:space="preserve">have the technical and financial resources to support the large capital investment required to design and </w:t>
      </w:r>
      <w:r w:rsidRPr="006157C5" w:rsidR="00D648BB">
        <w:rPr>
          <w:szCs w:val="22"/>
        </w:rPr>
        <w:fldChar w:fldCharType="begin"/>
      </w:r>
      <w:r w:rsidRPr="006157C5">
        <w:rPr>
          <w:szCs w:val="22"/>
        </w:rPr>
        <w:instrText>ADVANCE \l0</w:instrText>
      </w:r>
      <w:r w:rsidRPr="006157C5" w:rsidR="00D648BB">
        <w:rPr>
          <w:szCs w:val="22"/>
        </w:rPr>
        <w:fldChar w:fldCharType="end"/>
      </w:r>
      <w:r w:rsidRPr="006157C5">
        <w:rPr>
          <w:szCs w:val="22"/>
        </w:rPr>
        <w:t xml:space="preserve">construct these nuclear power plants.  Therefore, small businesses </w:t>
      </w:r>
      <w:r w:rsidRPr="006157C5" w:rsidR="001C29DC">
        <w:rPr>
          <w:szCs w:val="22"/>
        </w:rPr>
        <w:t xml:space="preserve">are </w:t>
      </w:r>
      <w:r w:rsidRPr="006157C5">
        <w:rPr>
          <w:szCs w:val="22"/>
        </w:rPr>
        <w:t xml:space="preserve">not </w:t>
      </w:r>
      <w:r w:rsidRPr="006157C5" w:rsidR="001C29DC">
        <w:rPr>
          <w:szCs w:val="22"/>
        </w:rPr>
        <w:t xml:space="preserve">expected to </w:t>
      </w:r>
      <w:r w:rsidRPr="006157C5">
        <w:rPr>
          <w:szCs w:val="22"/>
        </w:rPr>
        <w:t xml:space="preserve">be seeking a design certification, </w:t>
      </w:r>
      <w:r w:rsidRPr="006157C5" w:rsidR="004B0002">
        <w:rPr>
          <w:szCs w:val="22"/>
        </w:rPr>
        <w:t>COL</w:t>
      </w:r>
      <w:r w:rsidRPr="006157C5">
        <w:rPr>
          <w:szCs w:val="22"/>
        </w:rPr>
        <w:t xml:space="preserve">, or manufacturing license made available by 10 CFR Part 52.  No small entities are expected to be impacted by the </w:t>
      </w:r>
      <w:r w:rsidRPr="006157C5" w:rsidR="00ED3A6D">
        <w:rPr>
          <w:szCs w:val="22"/>
        </w:rPr>
        <w:t xml:space="preserve">proposed </w:t>
      </w:r>
      <w:r w:rsidRPr="006157C5">
        <w:rPr>
          <w:szCs w:val="22"/>
        </w:rPr>
        <w:t>rule.</w:t>
      </w:r>
    </w:p>
    <w:p w:rsidRPr="006157C5" w:rsidR="005A7DC2" w:rsidP="00C82F82" w:rsidRDefault="005A7DC2" w14:paraId="4AE3FC5F" w14:textId="77777777">
      <w:pPr>
        <w:rPr>
          <w:szCs w:val="22"/>
        </w:rPr>
      </w:pPr>
    </w:p>
    <w:p w:rsidRPr="006157C5" w:rsidR="005A7DC2" w:rsidP="00C82F82" w:rsidRDefault="005A7DC2" w14:paraId="2755A68C" w14:textId="735C9B86">
      <w:pPr>
        <w:ind w:left="720" w:hanging="720"/>
        <w:rPr>
          <w:szCs w:val="22"/>
        </w:rPr>
      </w:pPr>
      <w:r w:rsidRPr="006157C5">
        <w:rPr>
          <w:szCs w:val="22"/>
        </w:rPr>
        <w:t>6.</w:t>
      </w:r>
      <w:r w:rsidRPr="006157C5">
        <w:rPr>
          <w:szCs w:val="22"/>
        </w:rPr>
        <w:tab/>
      </w:r>
      <w:r w:rsidRPr="006157C5">
        <w:rPr>
          <w:szCs w:val="22"/>
          <w:u w:val="single"/>
        </w:rPr>
        <w:t xml:space="preserve">Consequences to Federal Program or Policy Activities if the Collection is </w:t>
      </w:r>
      <w:r w:rsidRPr="006157C5" w:rsidR="00B57E18">
        <w:rPr>
          <w:szCs w:val="22"/>
          <w:u w:val="single"/>
        </w:rPr>
        <w:t>not</w:t>
      </w:r>
      <w:r w:rsidRPr="006157C5">
        <w:rPr>
          <w:szCs w:val="22"/>
          <w:u w:val="single"/>
        </w:rPr>
        <w:t xml:space="preserve"> Conducted</w:t>
      </w:r>
      <w:r w:rsidRPr="006157C5" w:rsidR="00C97878">
        <w:t xml:space="preserve"> </w:t>
      </w:r>
      <w:r w:rsidRPr="006157C5">
        <w:rPr>
          <w:szCs w:val="22"/>
          <w:u w:val="single"/>
        </w:rPr>
        <w:t>or is Conducted Less Frequently</w:t>
      </w:r>
    </w:p>
    <w:p w:rsidRPr="006157C5" w:rsidR="005A7DC2" w:rsidP="00C82F82" w:rsidRDefault="005A7DC2" w14:paraId="1BE32121" w14:textId="77777777">
      <w:pPr>
        <w:rPr>
          <w:szCs w:val="22"/>
        </w:rPr>
      </w:pPr>
    </w:p>
    <w:p w:rsidRPr="006157C5" w:rsidR="005A7DC2" w:rsidP="00C82F82" w:rsidRDefault="005A7DC2" w14:paraId="737AA16A" w14:textId="77777777">
      <w:pPr>
        <w:ind w:left="720"/>
        <w:rPr>
          <w:szCs w:val="22"/>
        </w:rPr>
      </w:pPr>
      <w:r w:rsidRPr="006157C5">
        <w:rPr>
          <w:szCs w:val="22"/>
        </w:rPr>
        <w:t xml:space="preserve">This information is not collected on a repetitive basis from a single applicant.  Indeed, the idea of design certification is to make it unnecessary to collect the same information from multiple applicants for </w:t>
      </w:r>
      <w:proofErr w:type="spellStart"/>
      <w:r w:rsidRPr="006157C5">
        <w:rPr>
          <w:szCs w:val="22"/>
        </w:rPr>
        <w:t>COLs.</w:t>
      </w:r>
      <w:proofErr w:type="spellEnd"/>
      <w:r w:rsidRPr="006157C5">
        <w:rPr>
          <w:szCs w:val="22"/>
        </w:rPr>
        <w:t xml:space="preserve">  Thus, the rule provides for less frequent collection.  However, the NRC cannot collect the information any less frequently than provided in </w:t>
      </w:r>
      <w:r w:rsidRPr="006157C5">
        <w:rPr>
          <w:szCs w:val="22"/>
        </w:rPr>
        <w:lastRenderedPageBreak/>
        <w:t xml:space="preserve">this rule. </w:t>
      </w:r>
      <w:r w:rsidRPr="006157C5" w:rsidR="00E50FE1">
        <w:rPr>
          <w:szCs w:val="22"/>
        </w:rPr>
        <w:t xml:space="preserve"> </w:t>
      </w:r>
      <w:r w:rsidRPr="006157C5">
        <w:rPr>
          <w:szCs w:val="22"/>
        </w:rPr>
        <w:t>Less frequent collection of the information required by this regulation would compromise NRC ability to make appropriate licensing decisions and adversely affect the administration of the duties of the NRC under the law.  Applications</w:t>
      </w:r>
      <w:r w:rsidRPr="006157C5" w:rsidR="009B1840">
        <w:rPr>
          <w:szCs w:val="22"/>
        </w:rPr>
        <w:t>, and thus information collections,</w:t>
      </w:r>
      <w:r w:rsidRPr="006157C5">
        <w:rPr>
          <w:szCs w:val="22"/>
        </w:rPr>
        <w:t xml:space="preserve"> are required </w:t>
      </w:r>
      <w:r w:rsidRPr="006157C5" w:rsidR="00B47D69">
        <w:rPr>
          <w:szCs w:val="22"/>
        </w:rPr>
        <w:t>only when licensing is sought.</w:t>
      </w:r>
    </w:p>
    <w:p w:rsidRPr="006157C5" w:rsidR="005A7DC2" w:rsidP="00C82F82" w:rsidRDefault="005A7DC2" w14:paraId="428F42B7" w14:textId="77777777">
      <w:pPr>
        <w:rPr>
          <w:szCs w:val="22"/>
        </w:rPr>
      </w:pPr>
    </w:p>
    <w:p w:rsidRPr="006157C5" w:rsidR="005A7DC2" w:rsidP="0027464E" w:rsidRDefault="005A7DC2" w14:paraId="0CFF2CD7" w14:textId="77777777">
      <w:pPr>
        <w:keepNext/>
        <w:keepLines/>
        <w:widowControl/>
        <w:rPr>
          <w:szCs w:val="22"/>
        </w:rPr>
      </w:pPr>
      <w:r w:rsidRPr="006157C5">
        <w:rPr>
          <w:szCs w:val="22"/>
        </w:rPr>
        <w:t>7.</w:t>
      </w:r>
      <w:r w:rsidRPr="006157C5">
        <w:rPr>
          <w:szCs w:val="22"/>
        </w:rPr>
        <w:tab/>
      </w:r>
      <w:r w:rsidRPr="006157C5">
        <w:rPr>
          <w:szCs w:val="22"/>
          <w:u w:val="single"/>
        </w:rPr>
        <w:t>Circumstances Which Justify Variation from OMB Guidelines</w:t>
      </w:r>
    </w:p>
    <w:p w:rsidRPr="006157C5" w:rsidR="005A7DC2" w:rsidP="0027464E" w:rsidRDefault="005A7DC2" w14:paraId="3467FD16" w14:textId="77777777">
      <w:pPr>
        <w:keepNext/>
        <w:keepLines/>
        <w:widowControl/>
        <w:rPr>
          <w:szCs w:val="22"/>
        </w:rPr>
      </w:pPr>
    </w:p>
    <w:p w:rsidRPr="006157C5" w:rsidR="005A7DC2" w:rsidP="0027464E" w:rsidRDefault="005A7DC2" w14:paraId="14650BB0" w14:textId="77777777">
      <w:pPr>
        <w:keepNext/>
        <w:keepLines/>
        <w:widowControl/>
        <w:ind w:left="720"/>
        <w:rPr>
          <w:szCs w:val="22"/>
        </w:rPr>
      </w:pPr>
      <w:r w:rsidRPr="006157C5">
        <w:rPr>
          <w:szCs w:val="22"/>
        </w:rPr>
        <w:t xml:space="preserve">The information collections mentioned in this rule contain no variation from the </w:t>
      </w:r>
      <w:r w:rsidRPr="006157C5" w:rsidR="004B0002">
        <w:rPr>
          <w:szCs w:val="22"/>
        </w:rPr>
        <w:t>Office of Management and Budget (</w:t>
      </w:r>
      <w:r w:rsidRPr="006157C5">
        <w:rPr>
          <w:szCs w:val="22"/>
        </w:rPr>
        <w:t>OMB</w:t>
      </w:r>
      <w:r w:rsidRPr="006157C5" w:rsidR="004B0002">
        <w:rPr>
          <w:szCs w:val="22"/>
        </w:rPr>
        <w:t>)</w:t>
      </w:r>
      <w:r w:rsidRPr="006157C5">
        <w:rPr>
          <w:szCs w:val="22"/>
        </w:rPr>
        <w:t xml:space="preserve"> guidelines contained in 5</w:t>
      </w:r>
      <w:r w:rsidRPr="006157C5" w:rsidR="00420647">
        <w:rPr>
          <w:szCs w:val="22"/>
        </w:rPr>
        <w:t> CFR </w:t>
      </w:r>
      <w:r w:rsidRPr="006157C5">
        <w:rPr>
          <w:szCs w:val="22"/>
        </w:rPr>
        <w:t>1320.6.</w:t>
      </w:r>
    </w:p>
    <w:p w:rsidRPr="006157C5" w:rsidR="005A7DC2" w:rsidP="00C82F82" w:rsidRDefault="005A7DC2" w14:paraId="037E187D" w14:textId="77777777">
      <w:pPr>
        <w:rPr>
          <w:szCs w:val="22"/>
        </w:rPr>
      </w:pPr>
    </w:p>
    <w:p w:rsidRPr="006157C5" w:rsidR="005A7DC2" w:rsidP="00C82F82" w:rsidRDefault="005A7DC2" w14:paraId="177E13B5" w14:textId="77777777">
      <w:pPr>
        <w:rPr>
          <w:szCs w:val="22"/>
        </w:rPr>
      </w:pPr>
      <w:r w:rsidRPr="006157C5">
        <w:rPr>
          <w:szCs w:val="22"/>
        </w:rPr>
        <w:t>8.</w:t>
      </w:r>
      <w:r w:rsidRPr="006157C5">
        <w:rPr>
          <w:szCs w:val="22"/>
        </w:rPr>
        <w:tab/>
      </w:r>
      <w:r w:rsidRPr="006157C5">
        <w:rPr>
          <w:szCs w:val="22"/>
          <w:u w:val="single"/>
        </w:rPr>
        <w:t>Consultations Outside the NRC</w:t>
      </w:r>
    </w:p>
    <w:p w:rsidRPr="006157C5" w:rsidR="007F6338" w:rsidP="00C82F82" w:rsidRDefault="007F6338" w14:paraId="3ECE2220" w14:textId="1DA72E26">
      <w:pPr>
        <w:ind w:left="720"/>
        <w:rPr>
          <w:szCs w:val="22"/>
        </w:rPr>
      </w:pPr>
      <w:bookmarkStart w:name="_Hlk9342963" w:id="0"/>
    </w:p>
    <w:p w:rsidRPr="002408E0" w:rsidR="005A7DC2" w:rsidP="63B34094" w:rsidRDefault="00C40B0B" w14:paraId="0C5889F8" w14:textId="3EEF591F">
      <w:pPr>
        <w:ind w:left="720"/>
        <w:rPr>
          <w:szCs w:val="22"/>
        </w:rPr>
      </w:pPr>
      <w:r w:rsidRPr="002408E0">
        <w:rPr>
          <w:szCs w:val="22"/>
        </w:rPr>
        <w:t xml:space="preserve">Opportunity for public comment on the information collection requirements for this clearance package </w:t>
      </w:r>
      <w:r w:rsidRPr="002408E0" w:rsidR="0C54C2E1">
        <w:rPr>
          <w:szCs w:val="22"/>
        </w:rPr>
        <w:t>was</w:t>
      </w:r>
      <w:r w:rsidRPr="00050E52" w:rsidR="009B1840">
        <w:rPr>
          <w:szCs w:val="22"/>
        </w:rPr>
        <w:t xml:space="preserve"> </w:t>
      </w:r>
      <w:r w:rsidRPr="002408E0">
        <w:rPr>
          <w:szCs w:val="22"/>
        </w:rPr>
        <w:t>published in the Federal Register</w:t>
      </w:r>
      <w:r w:rsidRPr="002408E0" w:rsidR="34525018">
        <w:rPr>
          <w:szCs w:val="22"/>
        </w:rPr>
        <w:t xml:space="preserve"> on </w:t>
      </w:r>
      <w:r w:rsidRPr="002408E0" w:rsidR="00233227">
        <w:rPr>
          <w:szCs w:val="22"/>
        </w:rPr>
        <w:t xml:space="preserve">July </w:t>
      </w:r>
      <w:r w:rsidRPr="002408E0" w:rsidR="00CB64D4">
        <w:rPr>
          <w:szCs w:val="22"/>
        </w:rPr>
        <w:t>1</w:t>
      </w:r>
      <w:r w:rsidRPr="002408E0" w:rsidR="00DD37B9">
        <w:rPr>
          <w:szCs w:val="22"/>
        </w:rPr>
        <w:t>, 2021</w:t>
      </w:r>
      <w:r w:rsidRPr="00050E52" w:rsidR="34525018">
        <w:rPr>
          <w:szCs w:val="22"/>
        </w:rPr>
        <w:t xml:space="preserve"> (</w:t>
      </w:r>
      <w:r w:rsidRPr="002408E0" w:rsidR="00CB64D4">
        <w:rPr>
          <w:szCs w:val="22"/>
        </w:rPr>
        <w:t>86 FR 34999</w:t>
      </w:r>
      <w:r w:rsidRPr="00050E52" w:rsidR="34525018">
        <w:rPr>
          <w:szCs w:val="22"/>
        </w:rPr>
        <w:t>)</w:t>
      </w:r>
      <w:r w:rsidRPr="00050E52" w:rsidR="00E959BC">
        <w:rPr>
          <w:szCs w:val="22"/>
        </w:rPr>
        <w:t>.</w:t>
      </w:r>
      <w:r w:rsidRPr="00050E52" w:rsidR="0090568F">
        <w:rPr>
          <w:szCs w:val="22"/>
        </w:rPr>
        <w:t xml:space="preserve"> </w:t>
      </w:r>
      <w:bookmarkEnd w:id="0"/>
      <w:r w:rsidRPr="002408E0" w:rsidR="00846B65">
        <w:rPr>
          <w:szCs w:val="22"/>
        </w:rPr>
        <w:t xml:space="preserve">  The NRC received 9 comment submissions, which contained 33 individual comments on the proposed rule and the environmental assessment.  A summary of the comments and the NRC’s responses to the comments can be found in the </w:t>
      </w:r>
      <w:r w:rsidRPr="002408E0" w:rsidR="4346265D">
        <w:rPr>
          <w:szCs w:val="22"/>
        </w:rPr>
        <w:t>“</w:t>
      </w:r>
      <w:r w:rsidRPr="002408E0" w:rsidR="00846B65">
        <w:rPr>
          <w:szCs w:val="22"/>
        </w:rPr>
        <w:t>NRC Response to Public Comments</w:t>
      </w:r>
      <w:r w:rsidRPr="002408E0" w:rsidR="07641C68">
        <w:rPr>
          <w:szCs w:val="22"/>
        </w:rPr>
        <w:t xml:space="preserve"> Final Rule: The New Appendix G to 10 CFR Part 52, Design Certification for the NuScale Design</w:t>
      </w:r>
      <w:r w:rsidRPr="002408E0" w:rsidR="3049AD4B">
        <w:rPr>
          <w:szCs w:val="22"/>
        </w:rPr>
        <w:t>”</w:t>
      </w:r>
      <w:r w:rsidR="002408E0">
        <w:rPr>
          <w:szCs w:val="22"/>
        </w:rPr>
        <w:t xml:space="preserve"> </w:t>
      </w:r>
      <w:r w:rsidRPr="002408E0" w:rsidR="07641C68">
        <w:rPr>
          <w:szCs w:val="22"/>
        </w:rPr>
        <w:t xml:space="preserve"> as listed in the Availability of Documents section in the Federal Register notice</w:t>
      </w:r>
      <w:r w:rsidRPr="002408E0" w:rsidR="00846B65">
        <w:rPr>
          <w:szCs w:val="22"/>
        </w:rPr>
        <w:t xml:space="preserve"> (</w:t>
      </w:r>
      <w:hyperlink w:history="1" r:id="rId12">
        <w:r w:rsidRPr="002408E0" w:rsidR="00050E52">
          <w:rPr>
            <w:szCs w:val="22"/>
          </w:rPr>
          <w:t>ML22004A007</w:t>
        </w:r>
      </w:hyperlink>
      <w:r w:rsidRPr="002408E0" w:rsidR="00846B65">
        <w:rPr>
          <w:szCs w:val="22"/>
        </w:rPr>
        <w:t>).  The NRC staff considered these comments to develop the final rule.</w:t>
      </w:r>
    </w:p>
    <w:p w:rsidRPr="006157C5" w:rsidR="002F2C13" w:rsidP="002F2C13" w:rsidRDefault="002F2C13" w14:paraId="327C3EDA" w14:textId="77777777"/>
    <w:p w:rsidRPr="006157C5" w:rsidR="005A7DC2" w:rsidP="002F2C13" w:rsidRDefault="005A7DC2" w14:paraId="79EC1CDF" w14:textId="09E5084E">
      <w:pPr>
        <w:rPr>
          <w:szCs w:val="22"/>
        </w:rPr>
      </w:pPr>
      <w:r w:rsidRPr="006157C5">
        <w:t>9.</w:t>
      </w:r>
      <w:r w:rsidRPr="006157C5">
        <w:rPr>
          <w:szCs w:val="22"/>
        </w:rPr>
        <w:tab/>
      </w:r>
      <w:r w:rsidRPr="006157C5">
        <w:rPr>
          <w:u w:val="single"/>
        </w:rPr>
        <w:t>Payment</w:t>
      </w:r>
      <w:r w:rsidRPr="006157C5" w:rsidR="008C5443">
        <w:rPr>
          <w:u w:val="single"/>
        </w:rPr>
        <w:t>s</w:t>
      </w:r>
      <w:r w:rsidRPr="006157C5">
        <w:rPr>
          <w:u w:val="single"/>
        </w:rPr>
        <w:t xml:space="preserve"> or Gift</w:t>
      </w:r>
      <w:r w:rsidRPr="006157C5" w:rsidR="008C5443">
        <w:rPr>
          <w:u w:val="single"/>
        </w:rPr>
        <w:t>s</w:t>
      </w:r>
      <w:r w:rsidRPr="006157C5">
        <w:rPr>
          <w:u w:val="single"/>
        </w:rPr>
        <w:t xml:space="preserve"> to Respondents</w:t>
      </w:r>
    </w:p>
    <w:p w:rsidRPr="006157C5" w:rsidR="005A7DC2" w:rsidP="00C82F82" w:rsidRDefault="005A7DC2" w14:paraId="721C7EC9" w14:textId="77777777">
      <w:pPr>
        <w:rPr>
          <w:szCs w:val="22"/>
        </w:rPr>
      </w:pPr>
    </w:p>
    <w:p w:rsidRPr="006157C5" w:rsidR="005A7DC2" w:rsidP="00C82F82" w:rsidRDefault="005A7DC2" w14:paraId="4A38D4E3" w14:textId="77777777">
      <w:pPr>
        <w:ind w:left="720"/>
        <w:rPr>
          <w:szCs w:val="22"/>
        </w:rPr>
      </w:pPr>
      <w:r w:rsidRPr="006157C5">
        <w:rPr>
          <w:szCs w:val="22"/>
        </w:rPr>
        <w:t>Not applicable.</w:t>
      </w:r>
    </w:p>
    <w:p w:rsidRPr="006157C5" w:rsidR="005A7DC2" w:rsidP="00C82F82" w:rsidRDefault="005A7DC2" w14:paraId="014BE9A7" w14:textId="38CB25EA">
      <w:pPr>
        <w:rPr>
          <w:szCs w:val="22"/>
        </w:rPr>
      </w:pPr>
    </w:p>
    <w:p w:rsidRPr="006157C5" w:rsidR="005A7DC2" w:rsidP="00C82F82" w:rsidRDefault="005A7DC2" w14:paraId="584F4F55" w14:textId="77777777">
      <w:pPr>
        <w:rPr>
          <w:szCs w:val="22"/>
        </w:rPr>
      </w:pPr>
      <w:r w:rsidRPr="006157C5">
        <w:rPr>
          <w:szCs w:val="22"/>
        </w:rPr>
        <w:t>10.</w:t>
      </w:r>
      <w:r w:rsidRPr="006157C5">
        <w:rPr>
          <w:szCs w:val="22"/>
        </w:rPr>
        <w:tab/>
      </w:r>
      <w:r w:rsidRPr="006157C5">
        <w:rPr>
          <w:szCs w:val="22"/>
          <w:u w:val="single"/>
        </w:rPr>
        <w:t>Confidentiality of Information</w:t>
      </w:r>
    </w:p>
    <w:p w:rsidRPr="006157C5" w:rsidR="005A7DC2" w:rsidP="00C82F82" w:rsidRDefault="005A7DC2" w14:paraId="75A35B66" w14:textId="77777777">
      <w:pPr>
        <w:rPr>
          <w:szCs w:val="22"/>
        </w:rPr>
      </w:pPr>
    </w:p>
    <w:p w:rsidRPr="006157C5" w:rsidR="005A7DC2" w:rsidP="00C82F82" w:rsidRDefault="004C4DDE" w14:paraId="16F65676" w14:textId="77777777">
      <w:pPr>
        <w:ind w:left="720"/>
        <w:rPr>
          <w:szCs w:val="22"/>
        </w:rPr>
      </w:pPr>
      <w:r w:rsidRPr="006157C5">
        <w:rPr>
          <w:szCs w:val="22"/>
        </w:rPr>
        <w:t>Confidential and proprietary information is protected in accordance with NRC regulations at 10 CFR 9.17(a) and 10 CFR 2.390(b).</w:t>
      </w:r>
    </w:p>
    <w:p w:rsidRPr="006157C5" w:rsidR="005A7DC2" w:rsidP="00C82F82" w:rsidRDefault="005A7DC2" w14:paraId="035FB0D5" w14:textId="77777777">
      <w:pPr>
        <w:rPr>
          <w:szCs w:val="22"/>
        </w:rPr>
      </w:pPr>
    </w:p>
    <w:p w:rsidRPr="006157C5" w:rsidR="005A7DC2" w:rsidP="00C82F82" w:rsidRDefault="005A7DC2" w14:paraId="090F8531" w14:textId="77777777">
      <w:pPr>
        <w:rPr>
          <w:szCs w:val="22"/>
        </w:rPr>
      </w:pPr>
      <w:r w:rsidRPr="006157C5">
        <w:rPr>
          <w:szCs w:val="22"/>
        </w:rPr>
        <w:t>11.</w:t>
      </w:r>
      <w:r w:rsidRPr="006157C5">
        <w:rPr>
          <w:szCs w:val="22"/>
        </w:rPr>
        <w:tab/>
      </w:r>
      <w:r w:rsidRPr="006157C5">
        <w:rPr>
          <w:szCs w:val="22"/>
          <w:u w:val="single"/>
        </w:rPr>
        <w:t>Justification for Sensitive Questions</w:t>
      </w:r>
    </w:p>
    <w:p w:rsidRPr="006157C5" w:rsidR="005A7DC2" w:rsidP="00C82F82" w:rsidRDefault="005A7DC2" w14:paraId="337569EA" w14:textId="77777777">
      <w:pPr>
        <w:rPr>
          <w:szCs w:val="22"/>
        </w:rPr>
      </w:pPr>
    </w:p>
    <w:p w:rsidRPr="006157C5" w:rsidR="005A7DC2" w:rsidP="00C82F82" w:rsidRDefault="005A7DC2" w14:paraId="3A6D09EE" w14:textId="77777777">
      <w:pPr>
        <w:ind w:left="720"/>
        <w:rPr>
          <w:szCs w:val="22"/>
        </w:rPr>
      </w:pPr>
      <w:r w:rsidRPr="006157C5">
        <w:rPr>
          <w:szCs w:val="22"/>
        </w:rPr>
        <w:t>No sensitive questions are asked in this rule.</w:t>
      </w:r>
    </w:p>
    <w:p w:rsidRPr="006157C5" w:rsidR="005A7DC2" w:rsidP="00C82F82" w:rsidRDefault="005A7DC2" w14:paraId="0422B3B9" w14:textId="77777777">
      <w:pPr>
        <w:rPr>
          <w:szCs w:val="22"/>
        </w:rPr>
      </w:pPr>
    </w:p>
    <w:p w:rsidRPr="006157C5" w:rsidR="005A7DC2" w:rsidP="00C82F82" w:rsidRDefault="005A7DC2" w14:paraId="425585E4" w14:textId="77777777">
      <w:pPr>
        <w:rPr>
          <w:szCs w:val="22"/>
        </w:rPr>
      </w:pPr>
      <w:r w:rsidRPr="006157C5">
        <w:rPr>
          <w:szCs w:val="22"/>
        </w:rPr>
        <w:t>12.</w:t>
      </w:r>
      <w:r w:rsidRPr="006157C5">
        <w:rPr>
          <w:szCs w:val="22"/>
        </w:rPr>
        <w:tab/>
      </w:r>
      <w:r w:rsidRPr="006157C5">
        <w:rPr>
          <w:szCs w:val="22"/>
          <w:u w:val="single"/>
        </w:rPr>
        <w:t xml:space="preserve">Estimate of </w:t>
      </w:r>
      <w:r w:rsidRPr="006157C5" w:rsidR="008C5443">
        <w:rPr>
          <w:szCs w:val="22"/>
          <w:u w:val="single"/>
        </w:rPr>
        <w:t>Annualized</w:t>
      </w:r>
      <w:r w:rsidRPr="006157C5">
        <w:rPr>
          <w:szCs w:val="22"/>
          <w:u w:val="single"/>
        </w:rPr>
        <w:t xml:space="preserve"> Burden and Burden Hour Cost</w:t>
      </w:r>
    </w:p>
    <w:p w:rsidRPr="006157C5" w:rsidR="005A7DC2" w:rsidP="00C82F82" w:rsidRDefault="005A7DC2" w14:paraId="65FE52D1" w14:textId="77777777">
      <w:pPr>
        <w:rPr>
          <w:szCs w:val="22"/>
        </w:rPr>
      </w:pPr>
    </w:p>
    <w:p w:rsidRPr="006157C5" w:rsidR="005A7DC2" w:rsidP="00F60E9C" w:rsidRDefault="005A7DC2" w14:paraId="68BC17B5" w14:textId="17F3757E">
      <w:pPr>
        <w:widowControl/>
        <w:ind w:left="720"/>
        <w:rPr>
          <w:szCs w:val="22"/>
        </w:rPr>
      </w:pPr>
      <w:r w:rsidRPr="006157C5">
        <w:rPr>
          <w:szCs w:val="22"/>
        </w:rPr>
        <w:t>Most of the information collection requirements for licensing nuclear plants are covered under 10</w:t>
      </w:r>
      <w:r w:rsidRPr="006157C5" w:rsidR="00420647">
        <w:rPr>
          <w:szCs w:val="22"/>
        </w:rPr>
        <w:t> CFR </w:t>
      </w:r>
      <w:r w:rsidRPr="006157C5">
        <w:rPr>
          <w:szCs w:val="22"/>
        </w:rPr>
        <w:t>Part 50 (3150-0011) and 10</w:t>
      </w:r>
      <w:r w:rsidRPr="006157C5" w:rsidR="00420647">
        <w:rPr>
          <w:szCs w:val="22"/>
        </w:rPr>
        <w:t> CFR </w:t>
      </w:r>
      <w:r w:rsidRPr="006157C5">
        <w:rPr>
          <w:szCs w:val="22"/>
        </w:rPr>
        <w:t>Part 52 (3150-</w:t>
      </w:r>
      <w:r w:rsidRPr="006157C5" w:rsidR="00D6215D">
        <w:rPr>
          <w:szCs w:val="22"/>
        </w:rPr>
        <w:t>0151</w:t>
      </w:r>
      <w:r w:rsidRPr="006157C5">
        <w:rPr>
          <w:szCs w:val="22"/>
        </w:rPr>
        <w:t xml:space="preserve">).  </w:t>
      </w:r>
      <w:r w:rsidRPr="006157C5" w:rsidR="00666F95">
        <w:rPr>
          <w:szCs w:val="22"/>
        </w:rPr>
        <w:t xml:space="preserve">The </w:t>
      </w:r>
      <w:r w:rsidRPr="006157C5" w:rsidR="000B751F">
        <w:rPr>
          <w:szCs w:val="22"/>
        </w:rPr>
        <w:t xml:space="preserve">reporting requirements for a design certification, under 10 CFR Part 52, </w:t>
      </w:r>
      <w:r w:rsidRPr="006157C5" w:rsidR="00666F95">
        <w:rPr>
          <w:szCs w:val="22"/>
        </w:rPr>
        <w:t xml:space="preserve">are for </w:t>
      </w:r>
      <w:r w:rsidRPr="006157C5" w:rsidR="00C97878">
        <w:rPr>
          <w:szCs w:val="22"/>
        </w:rPr>
        <w:t xml:space="preserve">the </w:t>
      </w:r>
      <w:r w:rsidRPr="006157C5" w:rsidR="00666F95">
        <w:rPr>
          <w:szCs w:val="22"/>
        </w:rPr>
        <w:t xml:space="preserve">COL applicants </w:t>
      </w:r>
      <w:r w:rsidRPr="006157C5" w:rsidR="00C97878">
        <w:rPr>
          <w:szCs w:val="22"/>
        </w:rPr>
        <w:t>who</w:t>
      </w:r>
      <w:r w:rsidRPr="006157C5" w:rsidR="00666F95">
        <w:rPr>
          <w:szCs w:val="22"/>
        </w:rPr>
        <w:t xml:space="preserve"> reference this design</w:t>
      </w:r>
      <w:r w:rsidRPr="006157C5" w:rsidR="000B751F">
        <w:rPr>
          <w:szCs w:val="22"/>
        </w:rPr>
        <w:t>.  There are no reporting requirements for the design certification applicant since this rule certifying the design comes after the design application has been submitted and reviewed</w:t>
      </w:r>
      <w:r w:rsidRPr="006157C5" w:rsidR="00666F95">
        <w:rPr>
          <w:szCs w:val="22"/>
        </w:rPr>
        <w:t xml:space="preserve">.  </w:t>
      </w:r>
      <w:r w:rsidRPr="006157C5" w:rsidR="000B751F">
        <w:rPr>
          <w:szCs w:val="22"/>
        </w:rPr>
        <w:t xml:space="preserve">A design certification rule does maintain recordkeeping requirements for both the design certification applicant and </w:t>
      </w:r>
      <w:r w:rsidRPr="006157C5" w:rsidR="00C97878">
        <w:rPr>
          <w:szCs w:val="22"/>
        </w:rPr>
        <w:t xml:space="preserve">the </w:t>
      </w:r>
      <w:r w:rsidRPr="006157C5" w:rsidR="000B751F">
        <w:rPr>
          <w:szCs w:val="22"/>
        </w:rPr>
        <w:t xml:space="preserve">COL applicants </w:t>
      </w:r>
      <w:r w:rsidRPr="006157C5" w:rsidR="00C97878">
        <w:rPr>
          <w:szCs w:val="22"/>
        </w:rPr>
        <w:t>who</w:t>
      </w:r>
      <w:r w:rsidRPr="006157C5" w:rsidR="000B751F">
        <w:rPr>
          <w:szCs w:val="22"/>
        </w:rPr>
        <w:t xml:space="preserve"> reference this design.  Therefore, t</w:t>
      </w:r>
      <w:r w:rsidRPr="006157C5">
        <w:rPr>
          <w:szCs w:val="22"/>
        </w:rPr>
        <w:t xml:space="preserve">he only burden associated with this rule will be for </w:t>
      </w:r>
      <w:r w:rsidRPr="006157C5" w:rsidR="00D80760">
        <w:rPr>
          <w:szCs w:val="22"/>
        </w:rPr>
        <w:t xml:space="preserve">the applicant for this design </w:t>
      </w:r>
      <w:r w:rsidRPr="006157C5" w:rsidR="000D79B9">
        <w:rPr>
          <w:szCs w:val="22"/>
        </w:rPr>
        <w:t>certification</w:t>
      </w:r>
      <w:r w:rsidRPr="006157C5" w:rsidR="000D79B9">
        <w:rPr>
          <w:rStyle w:val="CommentReference"/>
        </w:rPr>
        <w:t xml:space="preserve"> </w:t>
      </w:r>
      <w:r w:rsidRPr="006157C5" w:rsidR="000D79B9">
        <w:rPr>
          <w:szCs w:val="22"/>
        </w:rPr>
        <w:t>regarding</w:t>
      </w:r>
      <w:r w:rsidRPr="006157C5" w:rsidR="00D26F10">
        <w:rPr>
          <w:szCs w:val="22"/>
        </w:rPr>
        <w:t xml:space="preserve"> </w:t>
      </w:r>
      <w:r w:rsidRPr="006157C5">
        <w:rPr>
          <w:szCs w:val="22"/>
        </w:rPr>
        <w:t xml:space="preserve">recordkeeping under </w:t>
      </w:r>
      <w:r w:rsidRPr="006157C5" w:rsidR="004A705F">
        <w:rPr>
          <w:szCs w:val="22"/>
        </w:rPr>
        <w:t>Section</w:t>
      </w:r>
      <w:r w:rsidRPr="006157C5" w:rsidR="008C5443">
        <w:rPr>
          <w:szCs w:val="22"/>
        </w:rPr>
        <w:t>s</w:t>
      </w:r>
      <w:r w:rsidRPr="006157C5" w:rsidR="004A705F">
        <w:rPr>
          <w:szCs w:val="22"/>
        </w:rPr>
        <w:t xml:space="preserve"> </w:t>
      </w:r>
      <w:r w:rsidRPr="006157C5">
        <w:rPr>
          <w:szCs w:val="22"/>
        </w:rPr>
        <w:t>X.A.1</w:t>
      </w:r>
      <w:r w:rsidRPr="006157C5" w:rsidR="008C5443">
        <w:rPr>
          <w:szCs w:val="22"/>
        </w:rPr>
        <w:t xml:space="preserve"> and X.A.4</w:t>
      </w:r>
      <w:r w:rsidRPr="006157C5" w:rsidR="00D80760">
        <w:rPr>
          <w:szCs w:val="22"/>
        </w:rPr>
        <w:t>(a)</w:t>
      </w:r>
      <w:r w:rsidRPr="006157C5" w:rsidR="006D7621">
        <w:rPr>
          <w:szCs w:val="22"/>
        </w:rPr>
        <w:t xml:space="preserve"> and for the </w:t>
      </w:r>
      <w:r w:rsidRPr="006157C5" w:rsidR="001A20DC">
        <w:rPr>
          <w:szCs w:val="22"/>
        </w:rPr>
        <w:t>two COL applicants (annualized</w:t>
      </w:r>
      <w:r w:rsidRPr="006157C5" w:rsidR="001D56AC">
        <w:rPr>
          <w:szCs w:val="22"/>
        </w:rPr>
        <w:t xml:space="preserve"> as</w:t>
      </w:r>
      <w:r w:rsidRPr="006157C5" w:rsidR="001A20DC">
        <w:rPr>
          <w:szCs w:val="22"/>
        </w:rPr>
        <w:t xml:space="preserve"> one COL respondent per year)</w:t>
      </w:r>
      <w:r w:rsidRPr="006157C5" w:rsidR="00513C80">
        <w:rPr>
          <w:szCs w:val="22"/>
        </w:rPr>
        <w:t xml:space="preserve"> regarding reporting and recordkeeping under Sections </w:t>
      </w:r>
      <w:r w:rsidRPr="006157C5" w:rsidR="00252602">
        <w:rPr>
          <w:szCs w:val="22"/>
        </w:rPr>
        <w:t xml:space="preserve">X.B.1, </w:t>
      </w:r>
      <w:r w:rsidRPr="006157C5" w:rsidR="00252602">
        <w:rPr>
          <w:szCs w:val="22"/>
        </w:rPr>
        <w:lastRenderedPageBreak/>
        <w:t xml:space="preserve">X.B.2, and </w:t>
      </w:r>
      <w:r w:rsidRPr="006157C5" w:rsidR="001D56AC">
        <w:rPr>
          <w:szCs w:val="22"/>
        </w:rPr>
        <w:t>X.A.4(b)</w:t>
      </w:r>
      <w:r w:rsidRPr="006157C5">
        <w:rPr>
          <w:szCs w:val="22"/>
        </w:rPr>
        <w:t xml:space="preserve">.  The remaining burden is associated with the operations phase of the license and will be captured under the </w:t>
      </w:r>
      <w:r w:rsidRPr="006157C5" w:rsidR="00420647">
        <w:rPr>
          <w:szCs w:val="22"/>
        </w:rPr>
        <w:t>10 CFR Part </w:t>
      </w:r>
      <w:r w:rsidRPr="006157C5" w:rsidR="004A705F">
        <w:rPr>
          <w:szCs w:val="22"/>
        </w:rPr>
        <w:t>50 clearance.</w:t>
      </w:r>
      <w:r w:rsidRPr="006157C5" w:rsidR="008D6020">
        <w:rPr>
          <w:szCs w:val="22"/>
        </w:rPr>
        <w:t xml:space="preserve">  Th</w:t>
      </w:r>
      <w:r w:rsidRPr="006157C5" w:rsidR="00CE0F28">
        <w:rPr>
          <w:szCs w:val="22"/>
        </w:rPr>
        <w:t>e</w:t>
      </w:r>
      <w:r w:rsidRPr="006157C5" w:rsidR="008D6020">
        <w:rPr>
          <w:szCs w:val="22"/>
        </w:rPr>
        <w:t xml:space="preserve"> </w:t>
      </w:r>
      <w:r w:rsidRPr="006157C5" w:rsidR="00DB696A">
        <w:rPr>
          <w:szCs w:val="22"/>
        </w:rPr>
        <w:t>NuScale</w:t>
      </w:r>
      <w:r w:rsidRPr="006157C5" w:rsidR="00CE0F28">
        <w:rPr>
          <w:szCs w:val="22"/>
        </w:rPr>
        <w:t xml:space="preserve"> design </w:t>
      </w:r>
      <w:r w:rsidRPr="006157C5" w:rsidR="008D6020">
        <w:rPr>
          <w:szCs w:val="22"/>
        </w:rPr>
        <w:t xml:space="preserve">certification is </w:t>
      </w:r>
      <w:r w:rsidRPr="006157C5" w:rsidR="00A04FE9">
        <w:rPr>
          <w:szCs w:val="22"/>
        </w:rPr>
        <w:t>anticipated</w:t>
      </w:r>
      <w:r w:rsidRPr="006157C5" w:rsidR="008D6020">
        <w:rPr>
          <w:szCs w:val="22"/>
        </w:rPr>
        <w:t xml:space="preserve"> to be referenced </w:t>
      </w:r>
      <w:r w:rsidRPr="006157C5" w:rsidR="005025ED">
        <w:rPr>
          <w:szCs w:val="22"/>
        </w:rPr>
        <w:t>by two</w:t>
      </w:r>
      <w:r w:rsidRPr="006157C5" w:rsidR="008D6020">
        <w:rPr>
          <w:szCs w:val="22"/>
        </w:rPr>
        <w:t xml:space="preserve"> COL applications</w:t>
      </w:r>
      <w:r w:rsidRPr="006157C5" w:rsidR="008D6020">
        <w:rPr>
          <w:rStyle w:val="FootnoteReference"/>
          <w:szCs w:val="22"/>
          <w:vertAlign w:val="superscript"/>
        </w:rPr>
        <w:footnoteReference w:id="2"/>
      </w:r>
      <w:r w:rsidRPr="006157C5" w:rsidR="008D6020">
        <w:rPr>
          <w:szCs w:val="22"/>
        </w:rPr>
        <w:t xml:space="preserve"> during the period of this clearance.</w:t>
      </w:r>
      <w:r w:rsidRPr="006157C5" w:rsidR="00860755">
        <w:rPr>
          <w:szCs w:val="22"/>
        </w:rPr>
        <w:t xml:space="preserve">  </w:t>
      </w:r>
      <w:r w:rsidRPr="006157C5" w:rsidR="001D1E0A">
        <w:rPr>
          <w:szCs w:val="22"/>
        </w:rPr>
        <w:t>See Tables 1 and 2 below.</w:t>
      </w:r>
    </w:p>
    <w:p w:rsidRPr="006157C5" w:rsidR="00704803" w:rsidP="00C82F82" w:rsidRDefault="00704803" w14:paraId="12E6574B" w14:textId="77777777">
      <w:pPr>
        <w:ind w:left="720"/>
        <w:rPr>
          <w:szCs w:val="22"/>
        </w:rPr>
      </w:pPr>
    </w:p>
    <w:p w:rsidRPr="006157C5" w:rsidR="00DF3BC5" w:rsidP="00DF3BC5" w:rsidRDefault="00DF3BC5" w14:paraId="29AF983D" w14:textId="77777777">
      <w:pPr>
        <w:widowControl/>
        <w:ind w:left="720"/>
        <w:rPr>
          <w:b/>
          <w:szCs w:val="22"/>
        </w:rPr>
      </w:pPr>
      <w:r w:rsidRPr="006157C5">
        <w:rPr>
          <w:b/>
          <w:szCs w:val="22"/>
        </w:rPr>
        <w:t xml:space="preserve">Total Burden and Burden Hour Cost </w:t>
      </w:r>
    </w:p>
    <w:p w:rsidRPr="006157C5" w:rsidR="00DF3BC5" w:rsidP="00DF3BC5" w:rsidRDefault="00DF3BC5" w14:paraId="50701448" w14:textId="77777777">
      <w:pPr>
        <w:widowControl/>
        <w:ind w:left="720"/>
        <w:rPr>
          <w:b/>
          <w:szCs w:val="22"/>
        </w:rPr>
      </w:pPr>
    </w:p>
    <w:p w:rsidRPr="006157C5" w:rsidR="00DF3BC5" w:rsidP="00755C87" w:rsidRDefault="00DF3BC5" w14:paraId="76C6E9DE" w14:textId="63B4AA7C">
      <w:pPr>
        <w:ind w:left="720"/>
        <w:rPr>
          <w:szCs w:val="22"/>
        </w:rPr>
      </w:pPr>
      <w:r w:rsidRPr="006157C5">
        <w:rPr>
          <w:szCs w:val="22"/>
        </w:rPr>
        <w:t xml:space="preserve">The burden for the annualized reporting burden is given in Table 1.  The burden for the annualized recordkeeping burden is given in Table 2.  The total annualized burden for all information collections is </w:t>
      </w:r>
      <w:r w:rsidR="00C05720">
        <w:rPr>
          <w:szCs w:val="22"/>
        </w:rPr>
        <w:t>389</w:t>
      </w:r>
      <w:r w:rsidRPr="006157C5" w:rsidR="002E7827">
        <w:rPr>
          <w:szCs w:val="22"/>
        </w:rPr>
        <w:t xml:space="preserve"> </w:t>
      </w:r>
      <w:r w:rsidRPr="006157C5">
        <w:rPr>
          <w:szCs w:val="22"/>
        </w:rPr>
        <w:t>hours, broken down as follows:</w:t>
      </w:r>
    </w:p>
    <w:p w:rsidRPr="006157C5" w:rsidR="00DF3BC5" w:rsidP="000334FB" w:rsidRDefault="00E224F1" w14:paraId="48694E6E" w14:textId="54C20533">
      <w:pPr>
        <w:widowControl/>
        <w:numPr>
          <w:ilvl w:val="0"/>
          <w:numId w:val="3"/>
        </w:numPr>
        <w:spacing w:before="60" w:after="60"/>
        <w:ind w:left="1440"/>
        <w:rPr>
          <w:szCs w:val="22"/>
        </w:rPr>
      </w:pPr>
      <w:r w:rsidRPr="006157C5">
        <w:rPr>
          <w:szCs w:val="22"/>
        </w:rPr>
        <w:t>34</w:t>
      </w:r>
      <w:r w:rsidRPr="006157C5" w:rsidR="00C654BD">
        <w:rPr>
          <w:szCs w:val="22"/>
        </w:rPr>
        <w:t>6</w:t>
      </w:r>
      <w:r w:rsidRPr="006157C5">
        <w:rPr>
          <w:szCs w:val="22"/>
        </w:rPr>
        <w:t xml:space="preserve"> </w:t>
      </w:r>
      <w:r w:rsidRPr="006157C5" w:rsidR="00DF3BC5">
        <w:rPr>
          <w:szCs w:val="22"/>
        </w:rPr>
        <w:t>hours for annual reporting burden</w:t>
      </w:r>
    </w:p>
    <w:p w:rsidRPr="006157C5" w:rsidR="00DF3BC5" w:rsidP="000334FB" w:rsidRDefault="00E224F1" w14:paraId="0AF2B086" w14:textId="03CB7DDB">
      <w:pPr>
        <w:widowControl/>
        <w:numPr>
          <w:ilvl w:val="0"/>
          <w:numId w:val="3"/>
        </w:numPr>
        <w:spacing w:before="60" w:after="60"/>
        <w:ind w:left="1440"/>
        <w:rPr>
          <w:szCs w:val="22"/>
        </w:rPr>
      </w:pPr>
      <w:r w:rsidRPr="006157C5">
        <w:rPr>
          <w:szCs w:val="22"/>
        </w:rPr>
        <w:t xml:space="preserve">43 </w:t>
      </w:r>
      <w:r w:rsidRPr="006157C5" w:rsidR="00DF3BC5">
        <w:rPr>
          <w:szCs w:val="22"/>
        </w:rPr>
        <w:t>hours for annual recordkeeping burden</w:t>
      </w:r>
    </w:p>
    <w:p w:rsidRPr="006157C5" w:rsidR="00DF3BC5" w:rsidP="00DF3BC5" w:rsidRDefault="00DF3BC5" w14:paraId="1B6AC100" w14:textId="0E565939">
      <w:pPr>
        <w:widowControl/>
        <w:ind w:left="720"/>
      </w:pPr>
      <w:r>
        <w:t>The annual estimated cost for the collection is $</w:t>
      </w:r>
      <w:r w:rsidR="00E224F1">
        <w:t>10</w:t>
      </w:r>
      <w:r w:rsidR="00C654BD">
        <w:t>8</w:t>
      </w:r>
      <w:r w:rsidR="00E224F1">
        <w:t>,</w:t>
      </w:r>
      <w:r w:rsidR="00C654BD">
        <w:t>531</w:t>
      </w:r>
      <w:r w:rsidR="00FC4CF5">
        <w:t xml:space="preserve"> </w:t>
      </w:r>
      <w:r>
        <w:t>(</w:t>
      </w:r>
      <w:r w:rsidR="00E224F1">
        <w:t>38</w:t>
      </w:r>
      <w:r w:rsidR="00C654BD">
        <w:t>9</w:t>
      </w:r>
      <w:r w:rsidR="59595336">
        <w:t xml:space="preserve"> </w:t>
      </w:r>
      <w:r>
        <w:t>hours x $</w:t>
      </w:r>
      <w:r w:rsidR="00FC7A0A">
        <w:t>2</w:t>
      </w:r>
      <w:r w:rsidR="00AB080A">
        <w:t>7</w:t>
      </w:r>
      <w:r w:rsidR="00E224F1">
        <w:t>9</w:t>
      </w:r>
      <w:r>
        <w:t>/</w:t>
      </w:r>
      <w:proofErr w:type="spellStart"/>
      <w:r w:rsidR="00493213">
        <w:t>hr</w:t>
      </w:r>
      <w:proofErr w:type="spellEnd"/>
      <w:r>
        <w:t>).</w:t>
      </w:r>
    </w:p>
    <w:p w:rsidRPr="006157C5" w:rsidR="009968EF" w:rsidP="00DF3BC5" w:rsidRDefault="009968EF" w14:paraId="441E5F04" w14:textId="77777777">
      <w:pPr>
        <w:widowControl/>
        <w:ind w:left="720"/>
        <w:rPr>
          <w:szCs w:val="22"/>
        </w:rPr>
      </w:pPr>
    </w:p>
    <w:p w:rsidRPr="006157C5" w:rsidR="009968EF" w:rsidP="009968EF" w:rsidRDefault="009968EF" w14:paraId="35116F04" w14:textId="687A5E67">
      <w:pPr>
        <w:ind w:left="720"/>
        <w:rPr>
          <w:i/>
        </w:rPr>
      </w:pPr>
      <w:r w:rsidRPr="006157C5">
        <w:t>The $2</w:t>
      </w:r>
      <w:r w:rsidRPr="006157C5" w:rsidR="00AB080A">
        <w:t>7</w:t>
      </w:r>
      <w:r w:rsidRPr="006157C5" w:rsidR="00C654BD">
        <w:t>9</w:t>
      </w:r>
      <w:r w:rsidRPr="006157C5">
        <w:t xml:space="preserve"> hourly rate used in the burden estimates is based on the Nuclear Regulatory Commission’s fee for hourly rates as noted in 10 CFR 170.20 “Average cost per professional staff-hour.”  For more information </w:t>
      </w:r>
      <w:proofErr w:type="gramStart"/>
      <w:r w:rsidRPr="006157C5">
        <w:t>on the basis of</w:t>
      </w:r>
      <w:proofErr w:type="gramEnd"/>
      <w:r w:rsidRPr="006157C5">
        <w:t xml:space="preserve"> this rate, see the final rule “Revision of Fee Schedules; Fee Recovery for Fiscal Year </w:t>
      </w:r>
      <w:r w:rsidRPr="006157C5" w:rsidR="00C654BD">
        <w:t>2020</w:t>
      </w:r>
      <w:r w:rsidRPr="006157C5">
        <w:t>,” (</w:t>
      </w:r>
      <w:r w:rsidRPr="006157C5" w:rsidR="00BD1C4A">
        <w:rPr>
          <w:szCs w:val="22"/>
        </w:rPr>
        <w:t>8</w:t>
      </w:r>
      <w:r w:rsidRPr="006157C5" w:rsidR="00C654BD">
        <w:rPr>
          <w:szCs w:val="22"/>
        </w:rPr>
        <w:t>5</w:t>
      </w:r>
      <w:r w:rsidRPr="006157C5" w:rsidR="00BD1C4A">
        <w:rPr>
          <w:szCs w:val="22"/>
        </w:rPr>
        <w:t xml:space="preserve"> FR </w:t>
      </w:r>
      <w:r w:rsidRPr="006157C5" w:rsidR="00C654BD">
        <w:rPr>
          <w:szCs w:val="22"/>
        </w:rPr>
        <w:t>37250</w:t>
      </w:r>
      <w:r w:rsidRPr="006157C5" w:rsidR="00BD1C4A">
        <w:rPr>
          <w:szCs w:val="22"/>
        </w:rPr>
        <w:t xml:space="preserve">; </w:t>
      </w:r>
      <w:r w:rsidRPr="006157C5" w:rsidR="00C654BD">
        <w:rPr>
          <w:szCs w:val="22"/>
        </w:rPr>
        <w:t>June 19, 2020</w:t>
      </w:r>
      <w:r w:rsidRPr="006157C5">
        <w:t>).</w:t>
      </w:r>
    </w:p>
    <w:p w:rsidRPr="006157C5" w:rsidR="005A7DC2" w:rsidP="00164F6E" w:rsidRDefault="005A7DC2" w14:paraId="697AD8F1" w14:textId="77777777">
      <w:pPr>
        <w:rPr>
          <w:szCs w:val="22"/>
        </w:rPr>
      </w:pPr>
    </w:p>
    <w:p w:rsidRPr="006157C5" w:rsidR="005A7DC2" w:rsidP="00C82F82" w:rsidRDefault="005A7DC2" w14:paraId="28E17B61" w14:textId="77777777">
      <w:pPr>
        <w:rPr>
          <w:szCs w:val="22"/>
        </w:rPr>
      </w:pPr>
      <w:r w:rsidRPr="006157C5">
        <w:rPr>
          <w:szCs w:val="22"/>
        </w:rPr>
        <w:t>13.</w:t>
      </w:r>
      <w:r w:rsidRPr="006157C5">
        <w:rPr>
          <w:szCs w:val="22"/>
        </w:rPr>
        <w:tab/>
      </w:r>
      <w:r w:rsidRPr="006157C5">
        <w:rPr>
          <w:szCs w:val="22"/>
          <w:u w:val="single"/>
        </w:rPr>
        <w:t>Estimate of Other Additional Costs</w:t>
      </w:r>
    </w:p>
    <w:p w:rsidRPr="006157C5" w:rsidR="005A7DC2" w:rsidP="00C82F82" w:rsidRDefault="005A7DC2" w14:paraId="6D470C4E" w14:textId="77777777">
      <w:pPr>
        <w:rPr>
          <w:szCs w:val="22"/>
        </w:rPr>
      </w:pPr>
    </w:p>
    <w:p w:rsidRPr="006157C5" w:rsidR="005A7DC2" w:rsidP="00C82F82" w:rsidRDefault="00504A72" w14:paraId="59B004E5" w14:textId="4BE2F49E">
      <w:pPr>
        <w:ind w:left="720"/>
        <w:rPr>
          <w:szCs w:val="22"/>
        </w:rPr>
      </w:pPr>
      <w:r w:rsidRPr="006157C5">
        <w:rPr>
          <w:szCs w:val="22"/>
        </w:rPr>
        <w:t>The 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sidRPr="006157C5" w:rsidR="00E224F1">
        <w:rPr>
          <w:szCs w:val="22"/>
        </w:rPr>
        <w:t>5</w:t>
      </w:r>
      <w:r w:rsidRPr="006157C5" w:rsidR="00FC4CF5">
        <w:rPr>
          <w:szCs w:val="22"/>
        </w:rPr>
        <w:t xml:space="preserve"> </w:t>
      </w:r>
      <w:r w:rsidRPr="006157C5">
        <w:rPr>
          <w:szCs w:val="22"/>
        </w:rPr>
        <w:t>(</w:t>
      </w:r>
      <w:r w:rsidRPr="006157C5" w:rsidR="009B66B6">
        <w:rPr>
          <w:szCs w:val="22"/>
        </w:rPr>
        <w:t>4</w:t>
      </w:r>
      <w:r w:rsidRPr="006157C5" w:rsidR="00E224F1">
        <w:rPr>
          <w:szCs w:val="22"/>
        </w:rPr>
        <w:t>3</w:t>
      </w:r>
      <w:r w:rsidRPr="006157C5" w:rsidR="000326EB">
        <w:rPr>
          <w:szCs w:val="22"/>
        </w:rPr>
        <w:t xml:space="preserve"> </w:t>
      </w:r>
      <w:r w:rsidRPr="006157C5">
        <w:rPr>
          <w:szCs w:val="22"/>
        </w:rPr>
        <w:t>recordkeeping hours x $</w:t>
      </w:r>
      <w:r w:rsidRPr="006157C5" w:rsidR="00043A2C">
        <w:rPr>
          <w:szCs w:val="22"/>
        </w:rPr>
        <w:t>2</w:t>
      </w:r>
      <w:r w:rsidRPr="006157C5" w:rsidR="00AB080A">
        <w:rPr>
          <w:szCs w:val="22"/>
        </w:rPr>
        <w:t>7</w:t>
      </w:r>
      <w:r w:rsidRPr="006157C5" w:rsidR="00E224F1">
        <w:rPr>
          <w:szCs w:val="22"/>
        </w:rPr>
        <w:t>9</w:t>
      </w:r>
      <w:r w:rsidRPr="006157C5" w:rsidR="00900A9F">
        <w:rPr>
          <w:szCs w:val="22"/>
        </w:rPr>
        <w:t>/</w:t>
      </w:r>
      <w:proofErr w:type="spellStart"/>
      <w:r w:rsidRPr="006157C5" w:rsidR="00900A9F">
        <w:rPr>
          <w:szCs w:val="22"/>
        </w:rPr>
        <w:t>hr</w:t>
      </w:r>
      <w:proofErr w:type="spellEnd"/>
      <w:r w:rsidRPr="006157C5" w:rsidR="00043A2C">
        <w:rPr>
          <w:szCs w:val="22"/>
        </w:rPr>
        <w:t xml:space="preserve"> </w:t>
      </w:r>
      <w:r w:rsidRPr="006157C5">
        <w:rPr>
          <w:szCs w:val="22"/>
        </w:rPr>
        <w:t xml:space="preserve">x </w:t>
      </w:r>
      <w:r w:rsidRPr="006157C5" w:rsidR="001A0056">
        <w:rPr>
          <w:szCs w:val="22"/>
        </w:rPr>
        <w:t>0</w:t>
      </w:r>
      <w:r w:rsidRPr="006157C5">
        <w:rPr>
          <w:szCs w:val="22"/>
        </w:rPr>
        <w:t>.0004).</w:t>
      </w:r>
    </w:p>
    <w:p w:rsidRPr="006157C5" w:rsidR="005A7DC2" w:rsidP="00C82F82" w:rsidRDefault="005A7DC2" w14:paraId="50B8A912" w14:textId="77777777">
      <w:pPr>
        <w:rPr>
          <w:szCs w:val="22"/>
        </w:rPr>
      </w:pPr>
    </w:p>
    <w:p w:rsidRPr="006157C5" w:rsidR="005A7DC2" w:rsidP="00C82F82" w:rsidRDefault="005A7DC2" w14:paraId="573AF63F" w14:textId="77777777">
      <w:pPr>
        <w:rPr>
          <w:szCs w:val="22"/>
        </w:rPr>
      </w:pPr>
      <w:r w:rsidRPr="006157C5">
        <w:rPr>
          <w:szCs w:val="22"/>
        </w:rPr>
        <w:t>14.</w:t>
      </w:r>
      <w:r w:rsidRPr="006157C5">
        <w:rPr>
          <w:szCs w:val="22"/>
        </w:rPr>
        <w:tab/>
      </w:r>
      <w:r w:rsidRPr="006157C5">
        <w:rPr>
          <w:szCs w:val="22"/>
          <w:u w:val="single"/>
        </w:rPr>
        <w:t>Estimated Annualized Cost to the Federal Government</w:t>
      </w:r>
    </w:p>
    <w:p w:rsidRPr="006157C5" w:rsidR="005A7DC2" w:rsidP="3F8ECCEC" w:rsidRDefault="005A7DC2" w14:paraId="0C05BF82" w14:textId="77777777">
      <w:pPr>
        <w:rPr>
          <w:szCs w:val="22"/>
        </w:rPr>
      </w:pPr>
    </w:p>
    <w:p w:rsidRPr="006157C5" w:rsidR="1A1724FC" w:rsidP="0082301E" w:rsidRDefault="1A1724FC" w14:paraId="3FE7E34D" w14:textId="3984C000">
      <w:pPr>
        <w:ind w:firstLine="720"/>
      </w:pPr>
      <w:r w:rsidRPr="006157C5">
        <w:rPr>
          <w:rFonts w:eastAsia="Arial"/>
          <w:szCs w:val="22"/>
        </w:rPr>
        <w:t>The staff has developed estimates of annualized costs to the Federal Government</w:t>
      </w:r>
    </w:p>
    <w:p w:rsidRPr="006157C5" w:rsidR="1A1724FC" w:rsidP="4BB917C7" w:rsidRDefault="4BB917C7" w14:paraId="02BB4E8F" w14:textId="21848AC3">
      <w:pPr>
        <w:ind w:left="720"/>
      </w:pPr>
      <w:r w:rsidRPr="006157C5">
        <w:rPr>
          <w:rFonts w:eastAsia="Arial"/>
          <w:szCs w:val="22"/>
        </w:rPr>
        <w:t xml:space="preserve">related to the conduct of this collection of information.  These </w:t>
      </w:r>
      <w:r w:rsidRPr="006157C5" w:rsidR="1A1724FC">
        <w:rPr>
          <w:rFonts w:eastAsia="Arial"/>
          <w:szCs w:val="22"/>
        </w:rPr>
        <w:t>estimates are based on staff experience and subject matter expertise and include the burden needed to review, analyze, and process the collected information and any relevant operational expenses.</w:t>
      </w:r>
    </w:p>
    <w:p w:rsidRPr="006157C5" w:rsidR="7F7A66A8" w:rsidP="0082301E" w:rsidRDefault="7F7A66A8" w14:paraId="71881C2E" w14:textId="05BDA8DD">
      <w:pPr>
        <w:ind w:left="720"/>
      </w:pPr>
    </w:p>
    <w:p w:rsidR="005A7DC2" w:rsidP="00C82F82" w:rsidRDefault="005A7DC2" w14:paraId="4B87C8C9" w14:textId="3B8B81C7">
      <w:pPr>
        <w:ind w:left="720"/>
      </w:pPr>
      <w:r w:rsidRPr="006157C5">
        <w:t xml:space="preserve">The NRC anticipates that </w:t>
      </w:r>
      <w:r w:rsidRPr="006157C5" w:rsidR="005F7071">
        <w:t>two</w:t>
      </w:r>
      <w:r w:rsidRPr="006157C5" w:rsidR="00043A2C">
        <w:t xml:space="preserve"> </w:t>
      </w:r>
      <w:r w:rsidRPr="006157C5">
        <w:t>COL applicant</w:t>
      </w:r>
      <w:r w:rsidRPr="006157C5" w:rsidR="00DC4926">
        <w:t>s</w:t>
      </w:r>
      <w:r w:rsidRPr="006157C5">
        <w:t xml:space="preserve"> will reference this design certification over the next 3 years.  The information collection requirements for this</w:t>
      </w:r>
      <w:r w:rsidRPr="006157C5" w:rsidR="00ED3A6D">
        <w:t xml:space="preserve"> proposed</w:t>
      </w:r>
      <w:r w:rsidRPr="006157C5">
        <w:t xml:space="preserve"> rule </w:t>
      </w:r>
      <w:r w:rsidRPr="006157C5" w:rsidR="00ED3A6D">
        <w:t xml:space="preserve">would </w:t>
      </w:r>
      <w:r w:rsidRPr="006157C5">
        <w:t>fulfill a portion of the information collections for a COL, which is covered under OMB Clearance Nos. 3150-0011 and 3150-</w:t>
      </w:r>
      <w:r w:rsidRPr="006157C5" w:rsidR="00D6215D">
        <w:t>0151</w:t>
      </w:r>
      <w:r w:rsidRPr="006157C5">
        <w:t xml:space="preserve">.  </w:t>
      </w:r>
      <w:r w:rsidRPr="006157C5" w:rsidR="00DF3BC5">
        <w:t xml:space="preserve">Therefore, </w:t>
      </w:r>
      <w:proofErr w:type="gramStart"/>
      <w:r w:rsidRPr="006157C5" w:rsidR="00DF3BC5">
        <w:t>the majority of</w:t>
      </w:r>
      <w:proofErr w:type="gramEnd"/>
      <w:r w:rsidRPr="006157C5" w:rsidR="00DF3BC5">
        <w:t xml:space="preserve"> the cost to the Federal Government is covered under other clearances.  </w:t>
      </w:r>
    </w:p>
    <w:p w:rsidR="009932D1" w:rsidP="00C82F82" w:rsidRDefault="009932D1" w14:paraId="71FE938B" w14:textId="4EA93967">
      <w:pPr>
        <w:ind w:left="720"/>
      </w:pPr>
    </w:p>
    <w:p w:rsidR="009932D1" w:rsidP="00C82F82" w:rsidRDefault="009932D1" w14:paraId="4D0C127D" w14:textId="43892848">
      <w:pPr>
        <w:ind w:left="720"/>
      </w:pPr>
    </w:p>
    <w:p w:rsidRPr="006157C5" w:rsidR="009932D1" w:rsidP="00C82F82" w:rsidRDefault="009932D1" w14:paraId="7FDB1BBB" w14:textId="77777777">
      <w:pPr>
        <w:ind w:left="720"/>
      </w:pPr>
    </w:p>
    <w:p w:rsidRPr="006157C5" w:rsidR="67DD4F0E" w:rsidP="0082301E" w:rsidRDefault="67DD4F0E" w14:paraId="7ADF2C59" w14:textId="77777777">
      <w:pPr>
        <w:ind w:left="720"/>
      </w:pPr>
    </w:p>
    <w:p w:rsidRPr="006157C5" w:rsidR="005A7DC2" w:rsidP="00C82F82" w:rsidRDefault="005A7DC2" w14:paraId="320814E0" w14:textId="77777777">
      <w:pPr>
        <w:rPr>
          <w:szCs w:val="22"/>
        </w:rPr>
      </w:pPr>
      <w:r w:rsidRPr="006157C5">
        <w:rPr>
          <w:szCs w:val="22"/>
        </w:rPr>
        <w:lastRenderedPageBreak/>
        <w:t>15.</w:t>
      </w:r>
      <w:r w:rsidRPr="006157C5">
        <w:rPr>
          <w:szCs w:val="22"/>
        </w:rPr>
        <w:tab/>
      </w:r>
      <w:r w:rsidRPr="006157C5">
        <w:rPr>
          <w:szCs w:val="22"/>
          <w:u w:val="single"/>
        </w:rPr>
        <w:t>Reasons for Change in Burden or Cost</w:t>
      </w:r>
    </w:p>
    <w:p w:rsidRPr="006157C5" w:rsidR="005A7DC2" w:rsidP="00C82F82" w:rsidRDefault="005A7DC2" w14:paraId="7B15A4B9" w14:textId="77777777">
      <w:pPr>
        <w:rPr>
          <w:szCs w:val="22"/>
        </w:rPr>
      </w:pPr>
    </w:p>
    <w:p w:rsidRPr="006157C5" w:rsidR="00CE734A" w:rsidP="000C54E1" w:rsidRDefault="000C54E1" w14:paraId="3D7E87DF" w14:textId="1F799A1B">
      <w:pPr>
        <w:ind w:left="720"/>
      </w:pPr>
      <w:r>
        <w:t xml:space="preserve">This </w:t>
      </w:r>
      <w:r w:rsidR="0E367D68">
        <w:t>final</w:t>
      </w:r>
      <w:r>
        <w:t xml:space="preserve"> rulemaking constitutes design certification for the </w:t>
      </w:r>
      <w:r w:rsidR="00DB696A">
        <w:t>NuScale</w:t>
      </w:r>
      <w:r>
        <w:t xml:space="preserve"> standard design through the addition of Appendix </w:t>
      </w:r>
      <w:r w:rsidR="00DB696A">
        <w:t>G</w:t>
      </w:r>
      <w:r>
        <w:t xml:space="preserve"> to 10 CFR Part 52.  This appendix allows interested parties to reference the </w:t>
      </w:r>
      <w:r w:rsidR="00DB696A">
        <w:t>NuScale</w:t>
      </w:r>
      <w:r>
        <w:t xml:space="preserve"> design in an application for a COL.  </w:t>
      </w:r>
      <w:r w:rsidR="00FC34C0">
        <w:t>One</w:t>
      </w:r>
      <w:r w:rsidR="00FB5AF3">
        <w:t xml:space="preserve"> </w:t>
      </w:r>
      <w:r>
        <w:t xml:space="preserve">respondent is </w:t>
      </w:r>
      <w:r w:rsidR="00DB696A">
        <w:t>NuScale Power</w:t>
      </w:r>
      <w:r>
        <w:t xml:space="preserve"> (the design certification applicant) who will incur </w:t>
      </w:r>
      <w:r w:rsidR="00FB5AF3">
        <w:t>37</w:t>
      </w:r>
      <w:r>
        <w:t xml:space="preserve"> hours of recordkeeping burden at a cost of $1</w:t>
      </w:r>
      <w:r w:rsidR="00FB5AF3">
        <w:t>0</w:t>
      </w:r>
      <w:r>
        <w:t>,</w:t>
      </w:r>
      <w:r w:rsidR="00E224F1">
        <w:t>323</w:t>
      </w:r>
      <w:r>
        <w:t xml:space="preserve"> (</w:t>
      </w:r>
      <w:r w:rsidR="00FB5AF3">
        <w:t>37</w:t>
      </w:r>
      <w:r>
        <w:t xml:space="preserve"> hours x $27</w:t>
      </w:r>
      <w:r w:rsidR="00E224F1">
        <w:t>9</w:t>
      </w:r>
      <w:r>
        <w:t>/</w:t>
      </w:r>
      <w:proofErr w:type="spellStart"/>
      <w:r>
        <w:t>hr</w:t>
      </w:r>
      <w:proofErr w:type="spellEnd"/>
      <w:r>
        <w:t>).</w:t>
      </w:r>
      <w:r w:rsidR="00FB5AF3">
        <w:t xml:space="preserve">  </w:t>
      </w:r>
      <w:r w:rsidR="00356779">
        <w:t>The other</w:t>
      </w:r>
      <w:r w:rsidR="00FB5AF3">
        <w:t xml:space="preserve"> respondent</w:t>
      </w:r>
      <w:r w:rsidR="00041893">
        <w:t>s</w:t>
      </w:r>
      <w:r w:rsidR="00FB5AF3">
        <w:t xml:space="preserve"> </w:t>
      </w:r>
      <w:r w:rsidR="005B44AB">
        <w:t xml:space="preserve">are </w:t>
      </w:r>
      <w:r w:rsidR="00356779">
        <w:t xml:space="preserve">the </w:t>
      </w:r>
      <w:r w:rsidR="005B44AB">
        <w:t xml:space="preserve">two </w:t>
      </w:r>
      <w:r w:rsidR="00041893">
        <w:t xml:space="preserve">COL </w:t>
      </w:r>
      <w:r w:rsidR="005B44AB">
        <w:t>applica</w:t>
      </w:r>
      <w:r w:rsidR="00041893">
        <w:t>nts</w:t>
      </w:r>
      <w:r w:rsidR="008A7C48">
        <w:t>,</w:t>
      </w:r>
      <w:r w:rsidR="005B44AB">
        <w:t xml:space="preserve"> expected to </w:t>
      </w:r>
      <w:r w:rsidR="004E714C">
        <w:t>submit</w:t>
      </w:r>
      <w:r w:rsidR="00481A0B">
        <w:t xml:space="preserve"> COL applications</w:t>
      </w:r>
      <w:r w:rsidR="00FB5AF3">
        <w:t xml:space="preserve"> </w:t>
      </w:r>
      <w:r w:rsidR="00640772">
        <w:t>during</w:t>
      </w:r>
      <w:r w:rsidR="00356779">
        <w:t xml:space="preserve"> the period of</w:t>
      </w:r>
      <w:r w:rsidR="00640772">
        <w:t xml:space="preserve"> this clearance</w:t>
      </w:r>
      <w:r w:rsidR="00481A0B">
        <w:t>,</w:t>
      </w:r>
      <w:r w:rsidR="00640772">
        <w:t xml:space="preserve"> </w:t>
      </w:r>
      <w:r w:rsidR="00FB5AF3">
        <w:t>who will</w:t>
      </w:r>
      <w:r w:rsidR="00C654BD">
        <w:t>, together,</w:t>
      </w:r>
      <w:r w:rsidR="00FB5AF3">
        <w:t xml:space="preserve"> incur </w:t>
      </w:r>
      <w:r w:rsidR="00C654BD">
        <w:t>346</w:t>
      </w:r>
      <w:r w:rsidR="00EF1028">
        <w:t xml:space="preserve"> hours of reporting burden (at time of application) and </w:t>
      </w:r>
      <w:r w:rsidR="00C654BD">
        <w:t>6</w:t>
      </w:r>
      <w:r w:rsidR="00FB5AF3">
        <w:t xml:space="preserve"> hours of recordkeeping burden at a cost of $</w:t>
      </w:r>
      <w:r w:rsidR="00C654BD">
        <w:t>98,208</w:t>
      </w:r>
      <w:r w:rsidR="00FB5AF3">
        <w:t xml:space="preserve"> (</w:t>
      </w:r>
      <w:r w:rsidR="002A2328">
        <w:t>(</w:t>
      </w:r>
      <w:r w:rsidR="00C654BD">
        <w:t>6</w:t>
      </w:r>
      <w:r w:rsidR="00FB5AF3">
        <w:t xml:space="preserve"> hours</w:t>
      </w:r>
      <w:r w:rsidR="00DD79DA">
        <w:t xml:space="preserve"> + </w:t>
      </w:r>
      <w:r w:rsidR="00C654BD">
        <w:t>346</w:t>
      </w:r>
      <w:r w:rsidR="00DD79DA">
        <w:t xml:space="preserve"> hours)</w:t>
      </w:r>
      <w:r w:rsidR="00FB5AF3">
        <w:t xml:space="preserve"> x $27</w:t>
      </w:r>
      <w:r w:rsidR="00E224F1">
        <w:t>9</w:t>
      </w:r>
      <w:r w:rsidR="00FB5AF3">
        <w:t>/</w:t>
      </w:r>
      <w:proofErr w:type="spellStart"/>
      <w:r w:rsidR="00FB5AF3">
        <w:t>hr</w:t>
      </w:r>
      <w:proofErr w:type="spellEnd"/>
      <w:r w:rsidR="00FB5AF3">
        <w:t>)</w:t>
      </w:r>
      <w:r w:rsidR="00DD79DA">
        <w:t>)</w:t>
      </w:r>
      <w:r w:rsidR="00FB5AF3">
        <w:t>.</w:t>
      </w:r>
    </w:p>
    <w:p w:rsidRPr="006157C5" w:rsidR="000C54E1" w:rsidP="000C54E1" w:rsidRDefault="000C54E1" w14:paraId="2C27A689" w14:textId="77777777">
      <w:pPr>
        <w:ind w:left="720"/>
        <w:rPr>
          <w:szCs w:val="22"/>
        </w:rPr>
      </w:pPr>
    </w:p>
    <w:p w:rsidRPr="006157C5" w:rsidR="005A7DC2" w:rsidP="00C82F82" w:rsidRDefault="005A7DC2" w14:paraId="3A2F582B" w14:textId="77777777">
      <w:pPr>
        <w:rPr>
          <w:szCs w:val="22"/>
        </w:rPr>
      </w:pPr>
      <w:r w:rsidRPr="006157C5">
        <w:rPr>
          <w:szCs w:val="22"/>
        </w:rPr>
        <w:t>16.</w:t>
      </w:r>
      <w:r w:rsidRPr="006157C5">
        <w:rPr>
          <w:szCs w:val="22"/>
        </w:rPr>
        <w:tab/>
      </w:r>
      <w:r w:rsidRPr="006157C5">
        <w:rPr>
          <w:szCs w:val="22"/>
          <w:u w:val="single"/>
        </w:rPr>
        <w:t>Publication for Statistical Use</w:t>
      </w:r>
    </w:p>
    <w:p w:rsidRPr="006157C5" w:rsidR="005A7DC2" w:rsidP="00C82F82" w:rsidRDefault="005A7DC2" w14:paraId="45564183" w14:textId="77777777">
      <w:pPr>
        <w:rPr>
          <w:szCs w:val="22"/>
        </w:rPr>
      </w:pPr>
    </w:p>
    <w:p w:rsidRPr="006157C5" w:rsidR="005A7DC2" w:rsidP="00C82F82" w:rsidRDefault="005A7DC2" w14:paraId="191C1AE7" w14:textId="77777777">
      <w:pPr>
        <w:ind w:left="720"/>
        <w:rPr>
          <w:szCs w:val="22"/>
        </w:rPr>
      </w:pPr>
      <w:r w:rsidRPr="006157C5">
        <w:rPr>
          <w:szCs w:val="22"/>
        </w:rPr>
        <w:t>This information is not published for statistical use.</w:t>
      </w:r>
    </w:p>
    <w:p w:rsidRPr="006157C5" w:rsidR="005A7DC2" w:rsidP="00C82F82" w:rsidRDefault="005A7DC2" w14:paraId="6640E15D" w14:textId="77777777">
      <w:pPr>
        <w:rPr>
          <w:szCs w:val="22"/>
        </w:rPr>
      </w:pPr>
    </w:p>
    <w:p w:rsidRPr="006157C5" w:rsidR="005A7DC2" w:rsidP="0027464E" w:rsidRDefault="005A7DC2" w14:paraId="621297A2" w14:textId="01CFB823">
      <w:pPr>
        <w:keepNext/>
        <w:keepLines/>
        <w:widowControl/>
        <w:rPr>
          <w:szCs w:val="22"/>
        </w:rPr>
      </w:pPr>
      <w:r w:rsidRPr="006157C5">
        <w:rPr>
          <w:szCs w:val="22"/>
        </w:rPr>
        <w:t>17.</w:t>
      </w:r>
      <w:r w:rsidRPr="006157C5">
        <w:rPr>
          <w:szCs w:val="22"/>
        </w:rPr>
        <w:tab/>
      </w:r>
      <w:r w:rsidRPr="006157C5">
        <w:rPr>
          <w:szCs w:val="22"/>
          <w:u w:val="single"/>
        </w:rPr>
        <w:t xml:space="preserve">Reason for </w:t>
      </w:r>
      <w:r w:rsidRPr="006157C5" w:rsidR="00C97878">
        <w:rPr>
          <w:szCs w:val="22"/>
          <w:u w:val="single"/>
        </w:rPr>
        <w:t>N</w:t>
      </w:r>
      <w:r w:rsidRPr="006157C5">
        <w:rPr>
          <w:szCs w:val="22"/>
          <w:u w:val="single"/>
        </w:rPr>
        <w:t>ot Displaying Expiration Date</w:t>
      </w:r>
    </w:p>
    <w:p w:rsidRPr="006157C5" w:rsidR="005A7DC2" w:rsidP="0027464E" w:rsidRDefault="005A7DC2" w14:paraId="7E4FFC70" w14:textId="77777777">
      <w:pPr>
        <w:keepNext/>
        <w:keepLines/>
        <w:widowControl/>
        <w:rPr>
          <w:szCs w:val="22"/>
        </w:rPr>
      </w:pPr>
    </w:p>
    <w:p w:rsidRPr="006157C5" w:rsidR="27AB2B28" w:rsidP="0082301E" w:rsidRDefault="27AB2B28" w14:paraId="08E5CC80" w14:textId="7AD84C03">
      <w:pPr>
        <w:ind w:firstLine="720"/>
      </w:pPr>
      <w:r w:rsidRPr="006157C5">
        <w:rPr>
          <w:rFonts w:eastAsia="Arial"/>
          <w:szCs w:val="22"/>
        </w:rPr>
        <w:t>The recordkeeping and reporting requirements for this information collection are</w:t>
      </w:r>
    </w:p>
    <w:p w:rsidRPr="006157C5" w:rsidR="27AB2B28" w:rsidP="0082301E" w:rsidRDefault="27AB2B28" w14:paraId="13B1B208" w14:textId="3E46EC02">
      <w:pPr>
        <w:ind w:firstLine="720"/>
      </w:pPr>
      <w:r w:rsidRPr="006157C5">
        <w:rPr>
          <w:rFonts w:eastAsia="Arial"/>
          <w:szCs w:val="22"/>
        </w:rPr>
        <w:t>associated with regulations and are not submitted on instruments such as forms or</w:t>
      </w:r>
    </w:p>
    <w:p w:rsidRPr="006157C5" w:rsidR="27AB2B28" w:rsidP="0082301E" w:rsidRDefault="27AB2B28" w14:paraId="66680A55" w14:textId="5718FDDF">
      <w:pPr>
        <w:ind w:firstLine="720"/>
      </w:pPr>
      <w:r w:rsidRPr="006157C5">
        <w:rPr>
          <w:rFonts w:eastAsia="Arial"/>
          <w:szCs w:val="22"/>
        </w:rPr>
        <w:t>surveys. For this reason, there are no data instruments on which to display an OMB</w:t>
      </w:r>
    </w:p>
    <w:p w:rsidRPr="006157C5" w:rsidR="27AB2B28" w:rsidP="0082301E" w:rsidRDefault="27AB2B28" w14:paraId="74F7CCFA" w14:textId="3FDB909C">
      <w:pPr>
        <w:ind w:firstLine="720"/>
      </w:pPr>
      <w:r w:rsidRPr="006157C5">
        <w:rPr>
          <w:rFonts w:eastAsia="Arial"/>
          <w:szCs w:val="22"/>
        </w:rPr>
        <w:t>expiration date. Further, amending the regulatory text of the CFR to display</w:t>
      </w:r>
    </w:p>
    <w:p w:rsidRPr="006157C5" w:rsidR="27AB2B28" w:rsidP="0082301E" w:rsidRDefault="27AB2B28" w14:paraId="12D3376C" w14:textId="0E630DAD">
      <w:pPr>
        <w:ind w:firstLine="720"/>
      </w:pPr>
      <w:r w:rsidRPr="006157C5">
        <w:rPr>
          <w:rFonts w:eastAsia="Arial"/>
          <w:szCs w:val="22"/>
        </w:rPr>
        <w:t>information that, in an annual publication, could become obsolete would be unduly</w:t>
      </w:r>
    </w:p>
    <w:p w:rsidRPr="006157C5" w:rsidR="27AB2B28" w:rsidP="0082301E" w:rsidRDefault="27AB2B28" w14:paraId="2A7F12DA" w14:textId="1458FCA1">
      <w:pPr>
        <w:ind w:left="720"/>
      </w:pPr>
      <w:r w:rsidRPr="006157C5">
        <w:rPr>
          <w:rFonts w:eastAsia="Arial"/>
          <w:szCs w:val="22"/>
        </w:rPr>
        <w:t>burdensome and too difficult to keep current</w:t>
      </w:r>
      <w:r w:rsidRPr="006157C5">
        <w:rPr>
          <w:rFonts w:eastAsia="Arial"/>
          <w:i/>
          <w:iCs/>
          <w:szCs w:val="22"/>
        </w:rPr>
        <w:t>.</w:t>
      </w:r>
    </w:p>
    <w:p w:rsidRPr="006157C5" w:rsidR="005A7DC2" w:rsidP="00C82F82" w:rsidRDefault="005A7DC2" w14:paraId="1C41FAC1" w14:textId="77777777">
      <w:pPr>
        <w:rPr>
          <w:szCs w:val="22"/>
        </w:rPr>
      </w:pPr>
    </w:p>
    <w:p w:rsidRPr="006157C5" w:rsidR="005A7DC2" w:rsidP="00C82F82" w:rsidRDefault="005A7DC2" w14:paraId="2A3D9016" w14:textId="77777777">
      <w:pPr>
        <w:rPr>
          <w:szCs w:val="22"/>
        </w:rPr>
      </w:pPr>
      <w:r w:rsidRPr="006157C5">
        <w:rPr>
          <w:szCs w:val="22"/>
        </w:rPr>
        <w:t>18.</w:t>
      </w:r>
      <w:r w:rsidRPr="006157C5">
        <w:rPr>
          <w:szCs w:val="22"/>
        </w:rPr>
        <w:tab/>
      </w:r>
      <w:r w:rsidRPr="006157C5">
        <w:rPr>
          <w:szCs w:val="22"/>
          <w:u w:val="single"/>
        </w:rPr>
        <w:t>Exceptions to the Certification Statement</w:t>
      </w:r>
    </w:p>
    <w:p w:rsidRPr="006157C5" w:rsidR="005A7DC2" w:rsidP="00C82F82" w:rsidRDefault="005A7DC2" w14:paraId="16CD6AE5" w14:textId="77777777">
      <w:pPr>
        <w:rPr>
          <w:szCs w:val="22"/>
        </w:rPr>
      </w:pPr>
    </w:p>
    <w:p w:rsidRPr="006157C5" w:rsidR="506BFFE7" w:rsidP="003307B6" w:rsidRDefault="008C5443" w14:paraId="27AA6D38" w14:textId="25B21CD0">
      <w:pPr>
        <w:spacing w:line="259" w:lineRule="auto"/>
        <w:ind w:left="720"/>
      </w:pPr>
      <w:r w:rsidRPr="006157C5">
        <w:t>No</w:t>
      </w:r>
      <w:r w:rsidRPr="006157C5" w:rsidR="506BFFE7">
        <w:t>t applicable.</w:t>
      </w:r>
    </w:p>
    <w:p w:rsidRPr="006157C5" w:rsidR="005A7DC2" w:rsidP="00C82F82" w:rsidRDefault="005A7DC2" w14:paraId="1BE6EE14" w14:textId="77777777">
      <w:pPr>
        <w:ind w:firstLine="720"/>
        <w:rPr>
          <w:szCs w:val="22"/>
        </w:rPr>
      </w:pPr>
    </w:p>
    <w:p w:rsidRPr="006157C5" w:rsidR="005A7DC2" w:rsidP="0082301E" w:rsidRDefault="097E83AA" w14:paraId="05483329" w14:textId="5AE1E1E5">
      <w:pPr>
        <w:pStyle w:val="Level1"/>
        <w:numPr>
          <w:ilvl w:val="0"/>
          <w:numId w:val="0"/>
        </w:numPr>
        <w:rPr>
          <w:szCs w:val="22"/>
        </w:rPr>
      </w:pPr>
      <w:r w:rsidRPr="006157C5">
        <w:t>B.</w:t>
      </w:r>
      <w:r w:rsidRPr="006157C5" w:rsidR="005A7DC2">
        <w:rPr>
          <w:szCs w:val="22"/>
        </w:rPr>
        <w:tab/>
        <w:t>COLLECTION OF INFORMATION EMPLOYING STATISTICAL METHODS</w:t>
      </w:r>
    </w:p>
    <w:p w:rsidRPr="006157C5" w:rsidR="005A7DC2" w:rsidP="00C82F82" w:rsidRDefault="005A7DC2" w14:paraId="3DDF60B8" w14:textId="77777777">
      <w:pPr>
        <w:rPr>
          <w:szCs w:val="22"/>
        </w:rPr>
      </w:pPr>
    </w:p>
    <w:p w:rsidRPr="006157C5" w:rsidR="005A7DC2" w:rsidP="00C82F82" w:rsidRDefault="008C5443" w14:paraId="3D8E4EDB" w14:textId="77777777">
      <w:pPr>
        <w:ind w:left="720"/>
        <w:rPr>
          <w:szCs w:val="22"/>
        </w:rPr>
      </w:pPr>
      <w:r w:rsidRPr="006157C5">
        <w:rPr>
          <w:szCs w:val="22"/>
        </w:rPr>
        <w:t>Not applicable.</w:t>
      </w:r>
    </w:p>
    <w:p w:rsidRPr="006157C5" w:rsidR="005A7DC2" w:rsidRDefault="005A7DC2" w14:paraId="17740380" w14:textId="6F5B5A6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sectPr w:rsidRPr="006157C5" w:rsidR="005A7DC2" w:rsidSect="007129EC">
          <w:headerReference w:type="even" r:id="rId13"/>
          <w:headerReference w:type="default" r:id="rId14"/>
          <w:footerReference w:type="default" r:id="rId15"/>
          <w:headerReference w:type="first" r:id="rId16"/>
          <w:type w:val="continuous"/>
          <w:pgSz w:w="12240" w:h="15840"/>
          <w:pgMar w:top="1440" w:right="1440" w:bottom="1440" w:left="1440" w:header="1440" w:footer="1440" w:gutter="0"/>
          <w:pgNumType w:fmt="numberInDash"/>
          <w:cols w:space="720"/>
          <w:noEndnote/>
          <w:titlePg/>
          <w:docGrid w:linePitch="326"/>
        </w:sectPr>
      </w:pPr>
    </w:p>
    <w:p w:rsidRPr="006157C5" w:rsidR="00330551" w:rsidP="00330551" w:rsidRDefault="00330551" w14:paraId="58B6F41B" w14:textId="77777777">
      <w:pPr>
        <w:tabs>
          <w:tab w:val="center" w:pos="6480"/>
          <w:tab w:val="left" w:pos="7200"/>
          <w:tab w:val="left" w:pos="7920"/>
          <w:tab w:val="left" w:pos="8640"/>
          <w:tab w:val="left" w:pos="9360"/>
        </w:tabs>
        <w:jc w:val="center"/>
        <w:rPr>
          <w:b/>
          <w:szCs w:val="22"/>
          <w:u w:val="single"/>
        </w:rPr>
      </w:pPr>
      <w:r w:rsidRPr="006157C5">
        <w:rPr>
          <w:b/>
          <w:szCs w:val="22"/>
          <w:u w:val="single"/>
        </w:rPr>
        <w:lastRenderedPageBreak/>
        <w:t>TABLE 1</w:t>
      </w:r>
    </w:p>
    <w:p w:rsidRPr="006157C5" w:rsidR="00FE01C9" w:rsidP="00330551" w:rsidRDefault="00FE01C9" w14:paraId="7DBF88E5" w14:textId="77777777">
      <w:pPr>
        <w:tabs>
          <w:tab w:val="center" w:pos="6480"/>
          <w:tab w:val="left" w:pos="7200"/>
          <w:tab w:val="left" w:pos="7920"/>
          <w:tab w:val="left" w:pos="8640"/>
          <w:tab w:val="left" w:pos="9360"/>
        </w:tabs>
        <w:jc w:val="center"/>
        <w:rPr>
          <w:b/>
          <w:szCs w:val="22"/>
          <w:u w:val="single"/>
        </w:rPr>
      </w:pPr>
    </w:p>
    <w:p w:rsidRPr="006157C5" w:rsidR="005A7DC2" w:rsidP="00330551" w:rsidRDefault="005A7DC2" w14:paraId="37F3B845" w14:textId="025DA027">
      <w:pPr>
        <w:tabs>
          <w:tab w:val="center" w:pos="6480"/>
          <w:tab w:val="left" w:pos="7200"/>
          <w:tab w:val="left" w:pos="7920"/>
          <w:tab w:val="left" w:pos="8640"/>
          <w:tab w:val="left" w:pos="9360"/>
        </w:tabs>
        <w:jc w:val="center"/>
        <w:rPr>
          <w:szCs w:val="22"/>
        </w:rPr>
      </w:pPr>
      <w:r w:rsidRPr="006157C5">
        <w:rPr>
          <w:b/>
          <w:bCs/>
          <w:szCs w:val="22"/>
        </w:rPr>
        <w:t>ANNUAL</w:t>
      </w:r>
      <w:r w:rsidRPr="006157C5" w:rsidR="00330551">
        <w:rPr>
          <w:b/>
          <w:bCs/>
          <w:szCs w:val="22"/>
        </w:rPr>
        <w:t>IZED</w:t>
      </w:r>
      <w:r w:rsidRPr="006157C5">
        <w:rPr>
          <w:b/>
          <w:bCs/>
          <w:szCs w:val="22"/>
        </w:rPr>
        <w:t xml:space="preserve"> REPORTING BURDEN FOR</w:t>
      </w:r>
      <w:r w:rsidRPr="006157C5" w:rsidR="007D684E">
        <w:rPr>
          <w:b/>
          <w:bCs/>
          <w:szCs w:val="22"/>
        </w:rPr>
        <w:t xml:space="preserve"> APPENDIX </w:t>
      </w:r>
      <w:r w:rsidRPr="006157C5" w:rsidR="00DB696A">
        <w:rPr>
          <w:b/>
          <w:bCs/>
          <w:szCs w:val="22"/>
        </w:rPr>
        <w:t>G</w:t>
      </w:r>
      <w:r w:rsidRPr="006157C5">
        <w:rPr>
          <w:b/>
          <w:bCs/>
          <w:szCs w:val="22"/>
        </w:rPr>
        <w:t xml:space="preserve"> TO </w:t>
      </w:r>
      <w:r w:rsidRPr="006157C5" w:rsidR="00420647">
        <w:rPr>
          <w:b/>
          <w:bCs/>
          <w:szCs w:val="22"/>
        </w:rPr>
        <w:t>10 CFR PART </w:t>
      </w:r>
      <w:r w:rsidRPr="006157C5">
        <w:rPr>
          <w:b/>
          <w:bCs/>
          <w:szCs w:val="22"/>
        </w:rPr>
        <w:t>52</w:t>
      </w:r>
    </w:p>
    <w:p w:rsidRPr="006157C5" w:rsidR="005A7DC2" w:rsidRDefault="005A7DC2" w14:paraId="1BF10B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13221" w:type="dxa"/>
        <w:jc w:val="center"/>
        <w:tblLayout w:type="fixed"/>
        <w:tblCellMar>
          <w:left w:w="120" w:type="dxa"/>
          <w:right w:w="120" w:type="dxa"/>
        </w:tblCellMar>
        <w:tblLook w:val="0000" w:firstRow="0" w:lastRow="0" w:firstColumn="0" w:lastColumn="0" w:noHBand="0" w:noVBand="0"/>
      </w:tblPr>
      <w:tblGrid>
        <w:gridCol w:w="4041"/>
        <w:gridCol w:w="1710"/>
        <w:gridCol w:w="1620"/>
        <w:gridCol w:w="1620"/>
        <w:gridCol w:w="1440"/>
        <w:gridCol w:w="1620"/>
        <w:gridCol w:w="1170"/>
      </w:tblGrid>
      <w:tr w:rsidRPr="006157C5" w:rsidR="005A7DC2" w:rsidTr="00191603" w14:paraId="1C69D7DD" w14:textId="77777777">
        <w:trPr>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094B79D1"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Section</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D731E" w14:paraId="2F8D0F88" w14:textId="2E018B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No. of </w:t>
            </w:r>
            <w:r w:rsidRPr="006157C5" w:rsidR="005A7DC2">
              <w:rPr>
                <w:b/>
                <w:bCs/>
                <w:szCs w:val="22"/>
              </w:rPr>
              <w:t>Respond</w:t>
            </w:r>
            <w:r w:rsidRPr="006157C5" w:rsidR="000E40DE">
              <w:rPr>
                <w:b/>
                <w:bCs/>
                <w:szCs w:val="22"/>
              </w:rPr>
              <w:t>en</w:t>
            </w:r>
            <w:r w:rsidRPr="006157C5" w:rsidR="005A7DC2">
              <w:rPr>
                <w:b/>
                <w:bCs/>
                <w:szCs w:val="22"/>
              </w:rPr>
              <w:t>ts</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5199AE9F" w14:textId="0C569D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Responses / Respond</w:t>
            </w:r>
            <w:r w:rsidRPr="006157C5" w:rsidR="000E40DE">
              <w:rPr>
                <w:b/>
                <w:bCs/>
                <w:szCs w:val="22"/>
              </w:rPr>
              <w:t>en</w:t>
            </w:r>
            <w:r w:rsidRPr="006157C5">
              <w:rPr>
                <w:b/>
                <w:bCs/>
                <w:szCs w:val="22"/>
              </w:rPr>
              <w:t>t</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0FCCD7E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Total </w:t>
            </w:r>
            <w:r w:rsidRPr="006157C5" w:rsidR="005D731E">
              <w:rPr>
                <w:b/>
                <w:bCs/>
                <w:szCs w:val="22"/>
              </w:rPr>
              <w:t xml:space="preserve">No. of </w:t>
            </w:r>
            <w:r w:rsidRPr="006157C5">
              <w:rPr>
                <w:b/>
                <w:bCs/>
                <w:szCs w:val="22"/>
              </w:rPr>
              <w:t>Responses</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4083F0C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Burden per</w:t>
            </w:r>
            <w:r w:rsidRPr="006157C5" w:rsidR="00CE6E4E">
              <w:rPr>
                <w:b/>
                <w:bCs/>
                <w:szCs w:val="22"/>
              </w:rPr>
              <w:t xml:space="preserve"> </w:t>
            </w:r>
            <w:r w:rsidRPr="006157C5">
              <w:rPr>
                <w:b/>
                <w:bCs/>
                <w:szCs w:val="22"/>
              </w:rPr>
              <w:t>Response</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5D731E" w:rsidRDefault="005A7DC2" w14:paraId="20B96B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 xml:space="preserve">Total Annual Burden </w:t>
            </w:r>
            <w:r w:rsidRPr="006157C5" w:rsidR="005D731E">
              <w:rPr>
                <w:b/>
                <w:bCs/>
                <w:szCs w:val="22"/>
              </w:rPr>
              <w:t>(</w:t>
            </w:r>
            <w:proofErr w:type="spellStart"/>
            <w:r w:rsidRPr="006157C5">
              <w:rPr>
                <w:b/>
                <w:bCs/>
                <w:szCs w:val="22"/>
              </w:rPr>
              <w:t>Hrs</w:t>
            </w:r>
            <w:proofErr w:type="spellEnd"/>
            <w:r w:rsidRPr="006157C5" w:rsidR="005D731E">
              <w:rPr>
                <w:b/>
                <w:bCs/>
                <w:szCs w:val="22"/>
              </w:rPr>
              <w:t>)</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04FE9" w:rsidRDefault="005A7DC2" w14:paraId="046B1DFB" w14:textId="4C30045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Cost @ $</w:t>
            </w:r>
            <w:r w:rsidRPr="006157C5" w:rsidR="00602DD2">
              <w:rPr>
                <w:b/>
                <w:bCs/>
                <w:szCs w:val="22"/>
              </w:rPr>
              <w:t>27</w:t>
            </w:r>
            <w:r w:rsidRPr="006157C5" w:rsidR="00B45630">
              <w:rPr>
                <w:b/>
                <w:bCs/>
                <w:szCs w:val="22"/>
              </w:rPr>
              <w:t>9</w:t>
            </w:r>
            <w:r w:rsidRPr="006157C5">
              <w:rPr>
                <w:b/>
                <w:bCs/>
                <w:szCs w:val="22"/>
              </w:rPr>
              <w:t>/</w:t>
            </w:r>
            <w:proofErr w:type="spellStart"/>
            <w:r w:rsidRPr="006157C5">
              <w:rPr>
                <w:b/>
                <w:bCs/>
                <w:szCs w:val="22"/>
              </w:rPr>
              <w:t>Hr</w:t>
            </w:r>
            <w:proofErr w:type="spellEnd"/>
          </w:p>
        </w:tc>
      </w:tr>
      <w:tr w:rsidRPr="006157C5" w:rsidR="005A7DC2" w:rsidTr="00191603" w14:paraId="7651946E"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238AFD2C" w14:textId="2695668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IV.A.2.a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261F4A31" w14:textId="5716E9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96DFF0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BDDCFD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77A4CB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9DD960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4D1F93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61E990D8"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32B832AD" w14:textId="1CF772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IV.A.2.b (Burden included in X.B below)</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F7CF448" w14:textId="60A939A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7B45B6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D2351D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F0678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654001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F94937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37317FF2"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A163D9" w:rsidP="00CB2726" w:rsidRDefault="005A7DC2" w14:paraId="5866A827" w14:textId="6CF49DA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IV.A.2.c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54DB968" w14:textId="1B5D2D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1CEB16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179C3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74CABC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4366112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DAD2A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6519A811"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FC6100" w:rsidRDefault="005A7DC2" w14:paraId="01062C01" w14:textId="3869F3F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IV.A.2.d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4D2C19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045A4DB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7638A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0CB964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D5087D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5792F5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5B5E0197"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24518C5D" w14:textId="06D211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IV.A.2.e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7828C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65E67B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EBE63C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907746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E0997D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112053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7363E951"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406FE123" w14:textId="5AFDDD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IV.A.2.f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r w:rsidRPr="006157C5" w:rsidR="00A163D9">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F1CC90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2E596F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824FBA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DD6058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69E4B0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1B04C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8B17D7" w:rsidTr="00191603" w14:paraId="6DFCA483"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8B17D7" w:rsidRDefault="008B17D7" w14:paraId="6ABC476E" w14:textId="592B04D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IV.A.2.g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540D2C9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187375D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207C97A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6D337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5002A5F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10A6E71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8B17D7" w:rsidTr="00191603" w14:paraId="78103489"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8B17D7" w:rsidRDefault="008B17D7" w14:paraId="60B65252" w14:textId="7B24160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IV.A.2.h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4D80FC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853D23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72B3D22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77931EE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6214746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8B17D7" w:rsidP="00FC4CF5" w:rsidRDefault="008B17D7" w14:paraId="45C37FF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191603" w14:paraId="498B818E"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529AA352" w:rsidRDefault="005A7DC2" w14:paraId="4421BA57" w14:textId="514C63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bookmarkStart w:name="_Hlk27058420" w:id="1"/>
            <w:r w:rsidRPr="006157C5">
              <w:t xml:space="preserve">IV.A.3 (Burden covered </w:t>
            </w:r>
            <w:r w:rsidRPr="006157C5" w:rsidR="00CB2726">
              <w:t xml:space="preserve">under </w:t>
            </w:r>
            <w:r w:rsidRPr="006157C5">
              <w:t>10</w:t>
            </w:r>
            <w:r w:rsidRPr="006157C5" w:rsidR="00420647">
              <w:t> CFR </w:t>
            </w:r>
            <w:r w:rsidRPr="006157C5">
              <w:t>52.79)</w:t>
            </w:r>
            <w:r w:rsidRPr="006157C5" w:rsidR="00502013">
              <w:t xml:space="preserve"> (COL applicant)</w:t>
            </w:r>
            <w:bookmarkEnd w:id="1"/>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5CF675D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612C7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4979FE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83227F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6735035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7CE89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B4532C" w:rsidTr="529AA352" w14:paraId="3C318715"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529AA352" w:rsidRDefault="007E642C" w14:paraId="08BFD33C" w14:textId="5EEACAF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pPr>
            <w:r w:rsidRPr="006157C5">
              <w:t>IV.A.4 (Burden covered under 10 CFR 52.79)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4217584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14A2471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308E89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674AA4F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35A789D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B4532C" w:rsidP="00FC4CF5" w:rsidRDefault="00B4532C" w14:paraId="776015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AE39FC" w14:paraId="11948C93"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07F60D1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X.B.1</w:t>
            </w:r>
            <w:r w:rsidRPr="006157C5" w:rsidR="00D328B7">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526A38" w14:paraId="0561D3ED" w14:textId="6922DD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2</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901EDB" w14:paraId="150BDC07" w14:textId="1B5DBA6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w:t>
            </w:r>
            <w:r w:rsidRPr="006157C5" w:rsidR="001B434E">
              <w:rPr>
                <w:szCs w:val="22"/>
              </w:rPr>
              <w:t>.67*</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E578FE" w14:paraId="0304C37A" w14:textId="798B552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1.34</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A7DC2" w14:paraId="68CBC50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8</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E578FE" w14:paraId="6C51C594" w14:textId="714E51D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11</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0326EB" w:rsidRDefault="004A705F" w14:paraId="1815A62B" w14:textId="3AD6F06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w:t>
            </w:r>
            <w:r w:rsidRPr="006157C5" w:rsidR="00E578FE">
              <w:rPr>
                <w:szCs w:val="22"/>
              </w:rPr>
              <w:t>3,069</w:t>
            </w:r>
          </w:p>
        </w:tc>
      </w:tr>
      <w:tr w:rsidRPr="006157C5" w:rsidR="005A7DC2" w:rsidTr="00AE39FC" w14:paraId="23967269"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0AE1ABC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X.B.2</w:t>
            </w:r>
            <w:r w:rsidRPr="006157C5" w:rsidR="00D328B7">
              <w:rPr>
                <w:szCs w:val="22"/>
              </w:rPr>
              <w:t xml:space="preserve"> (COL applicant)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773139" w14:paraId="0E880355" w14:textId="62D14C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2</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36098E" w14:paraId="12F4880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0.33**</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36098E" w:rsidP="0036098E" w:rsidRDefault="00526A38" w14:paraId="4A135E91" w14:textId="523B9C6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0.67</w:t>
            </w: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A7DC2" w14:paraId="641FBB5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500</w:t>
            </w: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526A38" w14:paraId="3062CA34" w14:textId="53ECB1D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335</w:t>
            </w: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0326EB" w:rsidRDefault="00955BF2" w14:paraId="58F3FF50" w14:textId="3A6FD12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r w:rsidRPr="006157C5">
              <w:rPr>
                <w:szCs w:val="22"/>
              </w:rPr>
              <w:t>$</w:t>
            </w:r>
            <w:r w:rsidRPr="006157C5" w:rsidR="00B45630">
              <w:rPr>
                <w:szCs w:val="22"/>
              </w:rPr>
              <w:t>93,465</w:t>
            </w:r>
          </w:p>
        </w:tc>
      </w:tr>
      <w:tr w:rsidRPr="006157C5" w:rsidR="005A7DC2" w:rsidTr="00AE39FC" w14:paraId="791A66B2"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A10EB3" w:rsidRDefault="005A7DC2" w14:paraId="5DAFF185" w14:textId="438366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X.B.3.a (Burden covered </w:t>
            </w:r>
            <w:r w:rsidRPr="006157C5" w:rsidR="00CB2726">
              <w:rPr>
                <w:szCs w:val="22"/>
              </w:rPr>
              <w:t xml:space="preserve">under </w:t>
            </w:r>
            <w:r w:rsidRPr="006157C5">
              <w:rPr>
                <w:szCs w:val="22"/>
              </w:rPr>
              <w:t>10</w:t>
            </w:r>
            <w:r w:rsidRPr="006157C5" w:rsidR="00420647">
              <w:rPr>
                <w:szCs w:val="22"/>
              </w:rPr>
              <w:t> CFR </w:t>
            </w:r>
            <w:r w:rsidRPr="006157C5">
              <w:rPr>
                <w:szCs w:val="22"/>
              </w:rPr>
              <w:t>52.79)</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1D1712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1AEFC0D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AC5A46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B40513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7F2A40" w:rsidP="00FC4CF5" w:rsidRDefault="007F2A40" w14:paraId="3D78908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54CA9C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5A7DC2" w:rsidTr="00AE39FC" w14:paraId="48B21205"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5A7DC2" w:rsidP="00D25145" w:rsidRDefault="005A7DC2" w14:paraId="04E2C356" w14:textId="71F213C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 w:afterLines="10"/>
              <w:rPr>
                <w:szCs w:val="22"/>
              </w:rPr>
            </w:pPr>
            <w:r w:rsidRPr="006157C5">
              <w:rPr>
                <w:szCs w:val="22"/>
              </w:rPr>
              <w:t xml:space="preserve">X.B.3.b (Burden covered </w:t>
            </w:r>
            <w:r w:rsidRPr="006157C5" w:rsidR="00D25145">
              <w:rPr>
                <w:szCs w:val="22"/>
              </w:rPr>
              <w:t xml:space="preserve">under </w:t>
            </w:r>
            <w:r w:rsidRPr="006157C5">
              <w:rPr>
                <w:szCs w:val="22"/>
              </w:rPr>
              <w:t>X.B.1</w:t>
            </w:r>
            <w:r w:rsidRPr="006157C5" w:rsidR="00CE6E4E">
              <w:rPr>
                <w:szCs w:val="22"/>
              </w:rPr>
              <w:t>,</w:t>
            </w:r>
            <w:r w:rsidRPr="006157C5">
              <w:rPr>
                <w:szCs w:val="22"/>
              </w:rPr>
              <w:t xml:space="preserve"> X.B.2)</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0A6C79B6"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7E85E8D2"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7241B8D9"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5E5D40B6" w14:textId="77777777">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A8864E7" w14:textId="77777777">
            <w:pPr>
              <w:tabs>
                <w:tab w:val="center" w:pos="78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1D93C32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44" w:afterLines="60"/>
              <w:jc w:val="center"/>
              <w:rPr>
                <w:szCs w:val="22"/>
              </w:rPr>
            </w:pPr>
          </w:p>
        </w:tc>
      </w:tr>
      <w:tr w:rsidRPr="006157C5" w:rsidR="009318AD" w:rsidTr="00AE39FC" w14:paraId="5BD6BA4D" w14:textId="77777777">
        <w:trPr>
          <w:trHeight w:val="432"/>
          <w:jc w:val="center"/>
        </w:trPr>
        <w:tc>
          <w:tcPr>
            <w:tcW w:w="404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9318AD" w:rsidP="00D25145" w:rsidRDefault="009318AD" w14:paraId="726A30C4" w14:textId="7C409101">
            <w:pPr>
              <w:spacing w:before="60" w:after="24" w:afterLines="10"/>
              <w:rPr>
                <w:szCs w:val="22"/>
              </w:rPr>
            </w:pPr>
            <w:r w:rsidRPr="006157C5">
              <w:rPr>
                <w:szCs w:val="22"/>
              </w:rPr>
              <w:t>X.B.3.c</w:t>
            </w:r>
            <w:r w:rsidRPr="006157C5" w:rsidR="00C03A7B">
              <w:rPr>
                <w:szCs w:val="22"/>
              </w:rPr>
              <w:t xml:space="preserve"> </w:t>
            </w:r>
            <w:r w:rsidRPr="006157C5">
              <w:rPr>
                <w:szCs w:val="22"/>
              </w:rPr>
              <w:t xml:space="preserve">(Burden </w:t>
            </w:r>
            <w:r w:rsidRPr="006157C5" w:rsidR="00D328B7">
              <w:rPr>
                <w:szCs w:val="22"/>
              </w:rPr>
              <w:t xml:space="preserve">covered </w:t>
            </w:r>
            <w:r w:rsidRPr="006157C5" w:rsidR="00CB2726">
              <w:rPr>
                <w:szCs w:val="22"/>
              </w:rPr>
              <w:t>under</w:t>
            </w:r>
            <w:r w:rsidRPr="006157C5">
              <w:rPr>
                <w:szCs w:val="22"/>
              </w:rPr>
              <w:t xml:space="preserve"> </w:t>
            </w:r>
            <w:r w:rsidRPr="006157C5" w:rsidR="00B57E18">
              <w:rPr>
                <w:szCs w:val="22"/>
              </w:rPr>
              <w:t xml:space="preserve">10 </w:t>
            </w:r>
            <w:r w:rsidRPr="006157C5" w:rsidR="00B57E18">
              <w:rPr>
                <w:szCs w:val="22"/>
              </w:rPr>
              <w:lastRenderedPageBreak/>
              <w:t>CFR</w:t>
            </w:r>
            <w:r w:rsidRPr="006157C5">
              <w:rPr>
                <w:szCs w:val="22"/>
              </w:rPr>
              <w:t> 50.59(d) +</w:t>
            </w:r>
            <w:r w:rsidRPr="006157C5" w:rsidR="00481F11">
              <w:rPr>
                <w:szCs w:val="22"/>
              </w:rPr>
              <w:t xml:space="preserve"> </w:t>
            </w:r>
            <w:r w:rsidRPr="006157C5" w:rsidR="00B57E18">
              <w:rPr>
                <w:szCs w:val="22"/>
              </w:rPr>
              <w:t>10 CFR</w:t>
            </w:r>
            <w:r w:rsidRPr="006157C5">
              <w:rPr>
                <w:szCs w:val="22"/>
              </w:rPr>
              <w:t> 50.71(e)</w:t>
            </w:r>
            <w:r w:rsidRPr="006157C5" w:rsidR="00E56C75">
              <w:rPr>
                <w:szCs w:val="22"/>
              </w:rPr>
              <w:t>)</w:t>
            </w:r>
          </w:p>
        </w:tc>
        <w:tc>
          <w:tcPr>
            <w:tcW w:w="17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6EDDBF12"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648BB" w:rsidP="00FC4CF5" w:rsidRDefault="00D648BB" w14:paraId="4BF7F6B8"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2C0E151" w14:textId="77777777">
            <w:pPr>
              <w:spacing w:before="60" w:after="144" w:afterLines="60"/>
              <w:jc w:val="center"/>
              <w:rPr>
                <w:szCs w:val="22"/>
              </w:rPr>
            </w:pPr>
          </w:p>
        </w:tc>
        <w:tc>
          <w:tcPr>
            <w:tcW w:w="14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3C908631" w14:textId="77777777">
            <w:pPr>
              <w:spacing w:before="60" w:after="144" w:afterLines="60"/>
              <w:jc w:val="center"/>
              <w:rPr>
                <w:szCs w:val="22"/>
              </w:rPr>
            </w:pPr>
          </w:p>
        </w:tc>
        <w:tc>
          <w:tcPr>
            <w:tcW w:w="162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0F78CE43" w14:textId="78208194">
            <w:pPr>
              <w:spacing w:before="60" w:after="144" w:afterLines="60"/>
              <w:jc w:val="center"/>
              <w:rPr>
                <w:szCs w:val="22"/>
              </w:rPr>
            </w:pPr>
          </w:p>
        </w:tc>
        <w:tc>
          <w:tcPr>
            <w:tcW w:w="11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157C5" w:rsidR="00D26266" w:rsidP="00FC4CF5" w:rsidRDefault="00D26266" w14:paraId="288D9D42" w14:textId="25490ABF">
            <w:pPr>
              <w:spacing w:before="60" w:after="144" w:afterLines="60"/>
              <w:jc w:val="center"/>
              <w:rPr>
                <w:szCs w:val="22"/>
              </w:rPr>
            </w:pPr>
          </w:p>
        </w:tc>
      </w:tr>
      <w:tr w:rsidRPr="006157C5" w:rsidR="005A7DC2" w:rsidTr="00AE39FC" w14:paraId="074C7005" w14:textId="77777777">
        <w:trPr>
          <w:trHeight w:val="432"/>
          <w:jc w:val="center"/>
        </w:trPr>
        <w:tc>
          <w:tcPr>
            <w:tcW w:w="4041"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2769379C"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w:t>
            </w:r>
          </w:p>
        </w:tc>
        <w:tc>
          <w:tcPr>
            <w:tcW w:w="171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C654BD" w14:paraId="0A872CAC" w14:textId="6EB6F6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r w:rsidRPr="006157C5" w:rsidR="0036098E">
              <w:rPr>
                <w:szCs w:val="22"/>
              </w:rPr>
              <w:t>***</w:t>
            </w: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7EC98385" w14:textId="1566C55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C654BD" w14:paraId="13C778A2" w14:textId="7C1B244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p>
        </w:tc>
        <w:tc>
          <w:tcPr>
            <w:tcW w:w="144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CE6E4E" w:rsidRDefault="005A7DC2" w14:paraId="666BA7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6C7732" w:rsidRDefault="00C654BD" w14:paraId="4AFE4DFA" w14:textId="21392E9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346</w:t>
            </w:r>
          </w:p>
        </w:tc>
        <w:tc>
          <w:tcPr>
            <w:tcW w:w="1170" w:type="dxa"/>
            <w:tcBorders>
              <w:top w:val="single" w:color="000000" w:themeColor="text1" w:sz="19" w:space="0"/>
              <w:left w:val="single" w:color="000000" w:themeColor="text1" w:sz="7" w:space="0"/>
              <w:bottom w:val="single" w:color="000000" w:themeColor="text1" w:sz="7" w:space="0"/>
              <w:right w:val="single" w:color="000000" w:themeColor="text1" w:sz="7" w:space="0"/>
            </w:tcBorders>
          </w:tcPr>
          <w:p w:rsidRPr="006157C5" w:rsidR="005A7DC2" w:rsidP="000326EB" w:rsidRDefault="004A705F" w14:paraId="19024637" w14:textId="219E3BA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C654BD">
              <w:rPr>
                <w:szCs w:val="22"/>
              </w:rPr>
              <w:t>96,</w:t>
            </w:r>
            <w:r w:rsidRPr="006157C5" w:rsidR="00E578FE">
              <w:rPr>
                <w:szCs w:val="22"/>
              </w:rPr>
              <w:t>534</w:t>
            </w:r>
          </w:p>
        </w:tc>
      </w:tr>
    </w:tbl>
    <w:p w:rsidRPr="006157C5" w:rsidR="005A7DC2" w:rsidRDefault="005A7DC2" w14:paraId="1A72209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w:t>
      </w:r>
      <w:r w:rsidRPr="006157C5" w:rsidR="005C5735">
        <w:rPr>
          <w:szCs w:val="22"/>
        </w:rPr>
        <w:t>One</w:t>
      </w:r>
      <w:r w:rsidRPr="006157C5">
        <w:rPr>
          <w:szCs w:val="22"/>
        </w:rPr>
        <w:t xml:space="preserve"> respondent submitting </w:t>
      </w:r>
      <w:r w:rsidRPr="006157C5" w:rsidR="00FE01C9">
        <w:rPr>
          <w:szCs w:val="22"/>
        </w:rPr>
        <w:t>two</w:t>
      </w:r>
      <w:r w:rsidRPr="006157C5">
        <w:rPr>
          <w:szCs w:val="22"/>
        </w:rPr>
        <w:t xml:space="preserve"> responses over a period of three years </w:t>
      </w:r>
      <w:r w:rsidRPr="006157C5" w:rsidR="001B434E">
        <w:rPr>
          <w:szCs w:val="22"/>
        </w:rPr>
        <w:t xml:space="preserve">is annualized to </w:t>
      </w:r>
      <w:r w:rsidRPr="006157C5" w:rsidR="00901EDB">
        <w:rPr>
          <w:szCs w:val="22"/>
        </w:rPr>
        <w:t>0</w:t>
      </w:r>
      <w:r w:rsidRPr="006157C5" w:rsidR="001B434E">
        <w:rPr>
          <w:szCs w:val="22"/>
        </w:rPr>
        <w:t>.67 responses per year</w:t>
      </w:r>
      <w:r w:rsidRPr="006157C5">
        <w:rPr>
          <w:szCs w:val="22"/>
        </w:rPr>
        <w:t>.</w:t>
      </w:r>
    </w:p>
    <w:p w:rsidRPr="006157C5" w:rsidR="0036098E" w:rsidP="0036098E" w:rsidRDefault="005563EB" w14:paraId="27594A9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w:t>
      </w:r>
      <w:r w:rsidRPr="006157C5" w:rsidR="0036098E">
        <w:rPr>
          <w:szCs w:val="22"/>
        </w:rPr>
        <w:t>*One respondent submitting one response over a period of three years is annualized to 0.33</w:t>
      </w:r>
      <w:r w:rsidRPr="006157C5" w:rsidR="00AB5E0B">
        <w:rPr>
          <w:szCs w:val="22"/>
        </w:rPr>
        <w:t xml:space="preserve"> responses</w:t>
      </w:r>
      <w:r w:rsidRPr="006157C5" w:rsidR="0036098E">
        <w:rPr>
          <w:szCs w:val="22"/>
        </w:rPr>
        <w:t xml:space="preserve"> per year.</w:t>
      </w:r>
    </w:p>
    <w:p w:rsidRPr="006157C5" w:rsidR="007F2A40" w:rsidP="002F5296" w:rsidRDefault="0036098E" w14:paraId="278EBDB3" w14:textId="7A88269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***The respondents</w:t>
      </w:r>
      <w:r w:rsidRPr="006157C5" w:rsidR="00A10EB3">
        <w:rPr>
          <w:szCs w:val="22"/>
        </w:rPr>
        <w:t xml:space="preserve"> </w:t>
      </w:r>
      <w:r w:rsidRPr="006157C5">
        <w:rPr>
          <w:szCs w:val="22"/>
        </w:rPr>
        <w:t xml:space="preserve">in X.B.1 and X.B.2 </w:t>
      </w:r>
      <w:proofErr w:type="gramStart"/>
      <w:r w:rsidRPr="006157C5">
        <w:rPr>
          <w:szCs w:val="22"/>
        </w:rPr>
        <w:t>are</w:t>
      </w:r>
      <w:proofErr w:type="gramEnd"/>
      <w:r w:rsidRPr="006157C5">
        <w:rPr>
          <w:szCs w:val="22"/>
        </w:rPr>
        <w:t xml:space="preserve"> the same entity and </w:t>
      </w:r>
      <w:r w:rsidRPr="006157C5" w:rsidR="00666F95">
        <w:rPr>
          <w:szCs w:val="22"/>
        </w:rPr>
        <w:t>should not be double counted</w:t>
      </w:r>
      <w:r w:rsidRPr="006157C5">
        <w:rPr>
          <w:szCs w:val="22"/>
        </w:rPr>
        <w:t xml:space="preserve"> in the total.</w:t>
      </w:r>
    </w:p>
    <w:p w:rsidRPr="006157C5" w:rsidR="007F2A40" w:rsidP="007F2A40" w:rsidRDefault="007F2A40" w14:paraId="2A103CC4" w14:textId="77777777">
      <w:pPr>
        <w:rPr>
          <w:szCs w:val="22"/>
        </w:rPr>
      </w:pPr>
    </w:p>
    <w:p w:rsidRPr="006157C5" w:rsidR="007F2A40" w:rsidP="007F2A40" w:rsidRDefault="007F2A40" w14:paraId="4BF802A5" w14:textId="77777777">
      <w:pPr>
        <w:rPr>
          <w:szCs w:val="22"/>
        </w:rPr>
      </w:pPr>
    </w:p>
    <w:p w:rsidRPr="006157C5" w:rsidR="00330551" w:rsidP="00330551" w:rsidRDefault="00481F11" w14:paraId="048A4CCF" w14:textId="77777777">
      <w:pPr>
        <w:tabs>
          <w:tab w:val="center" w:pos="6480"/>
          <w:tab w:val="left" w:pos="7200"/>
          <w:tab w:val="left" w:pos="7920"/>
          <w:tab w:val="left" w:pos="8640"/>
          <w:tab w:val="left" w:pos="9360"/>
        </w:tabs>
        <w:jc w:val="center"/>
        <w:rPr>
          <w:b/>
          <w:szCs w:val="22"/>
          <w:u w:val="single"/>
        </w:rPr>
      </w:pPr>
      <w:r w:rsidRPr="006157C5">
        <w:rPr>
          <w:b/>
          <w:szCs w:val="22"/>
          <w:u w:val="single"/>
        </w:rPr>
        <w:t>TA</w:t>
      </w:r>
      <w:r w:rsidRPr="006157C5" w:rsidR="00330551">
        <w:rPr>
          <w:b/>
          <w:szCs w:val="22"/>
          <w:u w:val="single"/>
        </w:rPr>
        <w:t>BLE 2</w:t>
      </w:r>
    </w:p>
    <w:p w:rsidRPr="006157C5" w:rsidR="00FE01C9" w:rsidP="00330551" w:rsidRDefault="00FE01C9" w14:paraId="48B16502" w14:textId="77777777">
      <w:pPr>
        <w:tabs>
          <w:tab w:val="center" w:pos="6480"/>
          <w:tab w:val="left" w:pos="7200"/>
          <w:tab w:val="left" w:pos="7920"/>
          <w:tab w:val="left" w:pos="8640"/>
          <w:tab w:val="left" w:pos="9360"/>
        </w:tabs>
        <w:jc w:val="center"/>
        <w:rPr>
          <w:b/>
          <w:szCs w:val="22"/>
          <w:u w:val="single"/>
        </w:rPr>
      </w:pPr>
    </w:p>
    <w:p w:rsidRPr="006157C5" w:rsidR="005A7DC2" w:rsidP="00330551" w:rsidRDefault="005A7DC2" w14:paraId="587CE653" w14:textId="0CB0A469">
      <w:pPr>
        <w:tabs>
          <w:tab w:val="center" w:pos="6480"/>
          <w:tab w:val="left" w:pos="7200"/>
          <w:tab w:val="left" w:pos="7920"/>
          <w:tab w:val="left" w:pos="8640"/>
          <w:tab w:val="left" w:pos="9360"/>
        </w:tabs>
        <w:jc w:val="center"/>
        <w:rPr>
          <w:szCs w:val="22"/>
        </w:rPr>
      </w:pPr>
      <w:r w:rsidRPr="006157C5">
        <w:rPr>
          <w:b/>
          <w:bCs/>
          <w:szCs w:val="22"/>
        </w:rPr>
        <w:t>ANNUAL</w:t>
      </w:r>
      <w:r w:rsidRPr="006157C5" w:rsidR="00330551">
        <w:rPr>
          <w:b/>
          <w:bCs/>
          <w:szCs w:val="22"/>
        </w:rPr>
        <w:t>IZED</w:t>
      </w:r>
      <w:r w:rsidRPr="006157C5">
        <w:rPr>
          <w:b/>
          <w:bCs/>
          <w:szCs w:val="22"/>
        </w:rPr>
        <w:t xml:space="preserve"> RECORDKEEPING BURDEN FOR</w:t>
      </w:r>
      <w:r w:rsidRPr="006157C5" w:rsidR="007D684E">
        <w:rPr>
          <w:b/>
          <w:bCs/>
          <w:szCs w:val="22"/>
        </w:rPr>
        <w:t xml:space="preserve"> APPENDIX </w:t>
      </w:r>
      <w:r w:rsidRPr="006157C5" w:rsidR="00DB696A">
        <w:rPr>
          <w:b/>
          <w:bCs/>
          <w:szCs w:val="22"/>
        </w:rPr>
        <w:t>G</w:t>
      </w:r>
      <w:r w:rsidRPr="006157C5">
        <w:rPr>
          <w:b/>
          <w:bCs/>
          <w:szCs w:val="22"/>
        </w:rPr>
        <w:t xml:space="preserve"> TO </w:t>
      </w:r>
      <w:r w:rsidRPr="006157C5" w:rsidR="00420647">
        <w:rPr>
          <w:b/>
          <w:bCs/>
          <w:szCs w:val="22"/>
        </w:rPr>
        <w:t>10 CFR </w:t>
      </w:r>
      <w:r w:rsidRPr="006157C5">
        <w:rPr>
          <w:b/>
          <w:bCs/>
          <w:szCs w:val="22"/>
        </w:rPr>
        <w:t>PART</w:t>
      </w:r>
      <w:r w:rsidRPr="006157C5" w:rsidR="00420647">
        <w:rPr>
          <w:b/>
          <w:bCs/>
          <w:szCs w:val="22"/>
        </w:rPr>
        <w:t> </w:t>
      </w:r>
      <w:r w:rsidRPr="006157C5">
        <w:rPr>
          <w:b/>
          <w:bCs/>
          <w:szCs w:val="22"/>
        </w:rPr>
        <w:t>52</w:t>
      </w:r>
    </w:p>
    <w:p w:rsidRPr="006157C5" w:rsidR="005A7DC2" w:rsidRDefault="005A7DC2" w14:paraId="4A9CEDD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2160"/>
        <w:gridCol w:w="2576"/>
        <w:gridCol w:w="2283"/>
        <w:gridCol w:w="1620"/>
      </w:tblGrid>
      <w:tr w:rsidRPr="006157C5" w:rsidR="005A7DC2" w14:paraId="067C2B5F"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15E5730"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Section</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330551" w14:paraId="1B43716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No. of</w:t>
            </w:r>
            <w:r w:rsidRPr="006157C5" w:rsidR="005A7DC2">
              <w:rPr>
                <w:b/>
                <w:bCs/>
                <w:szCs w:val="22"/>
              </w:rPr>
              <w:t xml:space="preserve"> Recordkeepers</w:t>
            </w: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CE6E4E" w14:paraId="05615E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Burden Hours p</w:t>
            </w:r>
            <w:r w:rsidRPr="006157C5" w:rsidR="005A7DC2">
              <w:rPr>
                <w:b/>
                <w:bCs/>
                <w:szCs w:val="22"/>
              </w:rPr>
              <w:t>er Recordkeeper</w:t>
            </w: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37D8A5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 Annual Burden Hours</w:t>
            </w: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65721E" w:rsidRDefault="005A7DC2" w14:paraId="022FFFFD" w14:textId="4E62C8C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Cost @ $</w:t>
            </w:r>
            <w:r w:rsidRPr="006157C5" w:rsidR="00D328B7">
              <w:rPr>
                <w:b/>
                <w:bCs/>
                <w:szCs w:val="22"/>
              </w:rPr>
              <w:t>2</w:t>
            </w:r>
            <w:r w:rsidRPr="006157C5" w:rsidR="0065721E">
              <w:rPr>
                <w:b/>
                <w:bCs/>
                <w:szCs w:val="22"/>
              </w:rPr>
              <w:t>7</w:t>
            </w:r>
            <w:r w:rsidRPr="006157C5" w:rsidR="00B45630">
              <w:rPr>
                <w:b/>
                <w:bCs/>
                <w:szCs w:val="22"/>
              </w:rPr>
              <w:t>9</w:t>
            </w:r>
            <w:r w:rsidRPr="006157C5">
              <w:rPr>
                <w:b/>
                <w:bCs/>
                <w:szCs w:val="22"/>
              </w:rPr>
              <w:t>/</w:t>
            </w:r>
            <w:proofErr w:type="spellStart"/>
            <w:r w:rsidRPr="006157C5">
              <w:rPr>
                <w:b/>
                <w:bCs/>
                <w:szCs w:val="22"/>
              </w:rPr>
              <w:t>Hr</w:t>
            </w:r>
            <w:proofErr w:type="spellEnd"/>
          </w:p>
        </w:tc>
      </w:tr>
      <w:tr w:rsidRPr="006157C5" w:rsidR="005A7DC2" w14:paraId="1FEFEBFA"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64989BEA" w14:textId="06990D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X.A.1(similar burden to 10</w:t>
            </w:r>
            <w:r w:rsidRPr="006157C5" w:rsidR="00420647">
              <w:rPr>
                <w:szCs w:val="22"/>
              </w:rPr>
              <w:t> CFR </w:t>
            </w:r>
            <w:r w:rsidRPr="006157C5">
              <w:rPr>
                <w:szCs w:val="22"/>
              </w:rPr>
              <w:t>50.71(e))</w:t>
            </w:r>
            <w:r w:rsidRPr="006157C5" w:rsidR="00502013">
              <w:rPr>
                <w:szCs w:val="22"/>
              </w:rPr>
              <w:t xml:space="preserve"> (DCD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431C88" w:rsidRDefault="005A7DC2" w14:paraId="4DA24244" w14:textId="3EEDFA18">
            <w:pPr>
              <w:tabs>
                <w:tab w:val="center" w:pos="9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1</w:t>
            </w: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1B434E" w14:paraId="64D510FA" w14:textId="11141515">
            <w:pPr>
              <w:tabs>
                <w:tab w:val="center" w:pos="1168"/>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w:t>
            </w: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431C88" w:rsidRDefault="001B434E" w14:paraId="5CF944B3" w14:textId="42C866D3">
            <w:pPr>
              <w:tabs>
                <w:tab w:val="center" w:pos="1021"/>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34</w:t>
            </w:r>
            <w:r w:rsidRPr="006157C5" w:rsidR="005A7DC2">
              <w:rPr>
                <w:szCs w:val="22"/>
              </w:rPr>
              <w:t>*</w:t>
            </w: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65721E" w:rsidRDefault="004A705F" w14:paraId="61CD66DC" w14:textId="0CF33C8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C654BD">
              <w:rPr>
                <w:szCs w:val="22"/>
              </w:rPr>
              <w:t>9,486</w:t>
            </w:r>
          </w:p>
        </w:tc>
      </w:tr>
      <w:tr w:rsidRPr="006157C5" w:rsidR="005A7DC2" w14:paraId="20DA155C"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23C986E" w14:textId="00D5012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 xml:space="preserve">X.A.2 (Burden covered under </w:t>
            </w:r>
            <w:r w:rsidRPr="006157C5" w:rsidR="00B57E18">
              <w:rPr>
                <w:szCs w:val="22"/>
              </w:rPr>
              <w:t>10 CFR</w:t>
            </w:r>
            <w:r w:rsidRPr="006157C5">
              <w:rPr>
                <w:szCs w:val="22"/>
              </w:rPr>
              <w:t> 50.71(e))</w:t>
            </w:r>
            <w:r w:rsidRPr="006157C5" w:rsidR="00502013">
              <w:rPr>
                <w:szCs w:val="22"/>
              </w:rPr>
              <w:t xml:space="preserve">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79B0A02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07FD037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107A931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496ACA2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Pr="006157C5" w:rsidR="005A7DC2" w14:paraId="35E01F39"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5A7DC2" w:rsidP="00B57E18" w:rsidRDefault="005A7DC2" w14:paraId="69722011" w14:textId="38988E8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X.A.3 (Burden covered under</w:t>
            </w:r>
            <w:r w:rsidRPr="006157C5" w:rsidR="00B57E18">
              <w:rPr>
                <w:szCs w:val="22"/>
              </w:rPr>
              <w:t xml:space="preserve"> 10 CFR </w:t>
            </w:r>
            <w:r w:rsidRPr="006157C5">
              <w:rPr>
                <w:szCs w:val="22"/>
              </w:rPr>
              <w:t>50.59(d))</w:t>
            </w:r>
            <w:r w:rsidRPr="006157C5" w:rsidR="00502013">
              <w:rPr>
                <w:szCs w:val="22"/>
              </w:rPr>
              <w:t xml:space="preserve"> (DCD &amp;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A452E7A" w14:textId="7339CAE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2B14D34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58FA96F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color="000000" w:sz="7" w:space="0"/>
              <w:left w:val="single" w:color="000000" w:sz="7" w:space="0"/>
              <w:bottom w:val="single" w:color="000000" w:sz="7" w:space="0"/>
              <w:right w:val="single" w:color="000000" w:sz="7" w:space="0"/>
            </w:tcBorders>
          </w:tcPr>
          <w:p w:rsidRPr="006157C5" w:rsidR="005A7DC2" w:rsidP="00CE6E4E" w:rsidRDefault="005A7DC2" w14:paraId="207EA72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Pr="006157C5" w:rsidR="008C5443" w14:paraId="0B5DDA30"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721A982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6157C5">
              <w:rPr>
                <w:szCs w:val="22"/>
              </w:rPr>
              <w:t>X.A.4.a</w:t>
            </w:r>
            <w:r w:rsidRPr="006157C5" w:rsidR="00D328B7">
              <w:rPr>
                <w:szCs w:val="22"/>
              </w:rPr>
              <w:t xml:space="preserve"> (DCD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8C5443" w:rsidP="00431C88" w:rsidRDefault="008C5443" w14:paraId="014D320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1</w:t>
            </w:r>
          </w:p>
        </w:tc>
        <w:tc>
          <w:tcPr>
            <w:tcW w:w="2576"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0985AA4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2283" w:type="dxa"/>
            <w:tcBorders>
              <w:top w:val="single" w:color="000000" w:sz="7" w:space="0"/>
              <w:left w:val="single" w:color="000000" w:sz="7" w:space="0"/>
              <w:bottom w:val="single" w:color="000000" w:sz="7" w:space="0"/>
              <w:right w:val="single" w:color="000000" w:sz="7" w:space="0"/>
            </w:tcBorders>
          </w:tcPr>
          <w:p w:rsidRPr="006157C5" w:rsidR="008C5443" w:rsidP="00431C88" w:rsidRDefault="008C5443" w14:paraId="67E287A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1620" w:type="dxa"/>
            <w:tcBorders>
              <w:top w:val="single" w:color="000000" w:sz="7" w:space="0"/>
              <w:left w:val="single" w:color="000000" w:sz="7" w:space="0"/>
              <w:bottom w:val="single" w:color="000000" w:sz="7" w:space="0"/>
              <w:right w:val="single" w:color="000000" w:sz="7" w:space="0"/>
            </w:tcBorders>
          </w:tcPr>
          <w:p w:rsidRPr="006157C5" w:rsidR="008C5443" w:rsidP="0065721E" w:rsidRDefault="00B543B8" w14:paraId="787A6ABD" w14:textId="6A660C9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65721E">
              <w:rPr>
                <w:szCs w:val="22"/>
              </w:rPr>
              <w:t>8</w:t>
            </w:r>
            <w:r w:rsidRPr="006157C5" w:rsidR="00D24F68">
              <w:rPr>
                <w:szCs w:val="22"/>
              </w:rPr>
              <w:t>3</w:t>
            </w:r>
            <w:r w:rsidRPr="006157C5" w:rsidR="00C654BD">
              <w:rPr>
                <w:szCs w:val="22"/>
              </w:rPr>
              <w:t>7</w:t>
            </w:r>
          </w:p>
        </w:tc>
      </w:tr>
      <w:tr w:rsidRPr="006157C5" w:rsidR="008C5443" w14:paraId="6B4F329B" w14:textId="77777777">
        <w:trPr>
          <w:jc w:val="center"/>
        </w:trPr>
        <w:tc>
          <w:tcPr>
            <w:tcW w:w="4320" w:type="dxa"/>
            <w:tcBorders>
              <w:top w:val="single" w:color="000000" w:sz="7" w:space="0"/>
              <w:left w:val="single" w:color="000000" w:sz="7" w:space="0"/>
              <w:bottom w:val="single" w:color="000000" w:sz="7" w:space="0"/>
              <w:right w:val="single" w:color="000000" w:sz="7" w:space="0"/>
            </w:tcBorders>
          </w:tcPr>
          <w:p w:rsidRPr="006157C5" w:rsidR="008C5443" w:rsidP="00D328B7" w:rsidRDefault="008C5443" w14:paraId="2A880AED" w14:textId="77777777">
            <w:pPr>
              <w:tabs>
                <w:tab w:val="left" w:pos="-1440"/>
                <w:tab w:val="left" w:pos="-360"/>
                <w:tab w:val="left" w:pos="0"/>
                <w:tab w:val="left" w:pos="720"/>
                <w:tab w:val="center" w:pos="2040"/>
              </w:tabs>
              <w:spacing w:before="60" w:after="60"/>
              <w:rPr>
                <w:szCs w:val="22"/>
              </w:rPr>
            </w:pPr>
            <w:r w:rsidRPr="006157C5">
              <w:rPr>
                <w:szCs w:val="22"/>
              </w:rPr>
              <w:t>X.A.4.b</w:t>
            </w:r>
            <w:r w:rsidRPr="006157C5" w:rsidR="00D328B7">
              <w:rPr>
                <w:szCs w:val="22"/>
              </w:rPr>
              <w:t xml:space="preserve"> (COL applicant)</w:t>
            </w:r>
          </w:p>
        </w:tc>
        <w:tc>
          <w:tcPr>
            <w:tcW w:w="2160" w:type="dxa"/>
            <w:tcBorders>
              <w:top w:val="single" w:color="000000" w:sz="7" w:space="0"/>
              <w:left w:val="single" w:color="000000" w:sz="7" w:space="0"/>
              <w:bottom w:val="single" w:color="000000" w:sz="7" w:space="0"/>
              <w:right w:val="single" w:color="000000" w:sz="7" w:space="0"/>
            </w:tcBorders>
          </w:tcPr>
          <w:p w:rsidRPr="006157C5" w:rsidR="008C5443" w:rsidP="00CE6E4E" w:rsidRDefault="00B45630" w14:paraId="4017F55F" w14:textId="6BD21E9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2</w:t>
            </w:r>
          </w:p>
        </w:tc>
        <w:tc>
          <w:tcPr>
            <w:tcW w:w="2576" w:type="dxa"/>
            <w:tcBorders>
              <w:top w:val="single" w:color="000000" w:sz="7" w:space="0"/>
              <w:left w:val="single" w:color="000000" w:sz="7" w:space="0"/>
              <w:bottom w:val="single" w:color="000000" w:sz="7" w:space="0"/>
              <w:right w:val="single" w:color="000000" w:sz="7" w:space="0"/>
            </w:tcBorders>
          </w:tcPr>
          <w:p w:rsidRPr="006157C5" w:rsidR="008C5443" w:rsidP="00CE6E4E" w:rsidRDefault="008C5443" w14:paraId="722D1E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p>
        </w:tc>
        <w:tc>
          <w:tcPr>
            <w:tcW w:w="2283" w:type="dxa"/>
            <w:tcBorders>
              <w:top w:val="single" w:color="000000" w:sz="7" w:space="0"/>
              <w:left w:val="single" w:color="000000" w:sz="7" w:space="0"/>
              <w:bottom w:val="single" w:color="000000" w:sz="7" w:space="0"/>
              <w:right w:val="single" w:color="000000" w:sz="7" w:space="0"/>
            </w:tcBorders>
          </w:tcPr>
          <w:p w:rsidRPr="006157C5" w:rsidR="008C5443" w:rsidP="00CE6E4E" w:rsidRDefault="00B45630" w14:paraId="47E85DBA" w14:textId="76EBD63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6</w:t>
            </w:r>
          </w:p>
        </w:tc>
        <w:tc>
          <w:tcPr>
            <w:tcW w:w="1620" w:type="dxa"/>
            <w:tcBorders>
              <w:top w:val="single" w:color="000000" w:sz="7" w:space="0"/>
              <w:left w:val="single" w:color="000000" w:sz="7" w:space="0"/>
              <w:bottom w:val="single" w:color="000000" w:sz="7" w:space="0"/>
              <w:right w:val="single" w:color="000000" w:sz="7" w:space="0"/>
            </w:tcBorders>
          </w:tcPr>
          <w:p w:rsidRPr="006157C5" w:rsidR="008C5443" w:rsidP="00D328B7" w:rsidRDefault="00A304E6" w14:paraId="38608EB3" w14:textId="50864D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B45630">
              <w:rPr>
                <w:szCs w:val="22"/>
              </w:rPr>
              <w:t>1,674</w:t>
            </w:r>
          </w:p>
        </w:tc>
      </w:tr>
      <w:tr w:rsidRPr="006157C5" w:rsidR="005A7DC2" w14:paraId="6444E5C6" w14:textId="77777777">
        <w:trPr>
          <w:jc w:val="center"/>
        </w:trPr>
        <w:tc>
          <w:tcPr>
            <w:tcW w:w="4320" w:type="dxa"/>
            <w:tcBorders>
              <w:top w:val="single" w:color="000000" w:sz="19" w:space="0"/>
              <w:left w:val="single" w:color="000000" w:sz="7" w:space="0"/>
              <w:bottom w:val="single" w:color="000000" w:sz="7" w:space="0"/>
              <w:right w:val="single" w:color="000000" w:sz="7" w:space="0"/>
            </w:tcBorders>
          </w:tcPr>
          <w:p w:rsidRPr="006157C5" w:rsidR="005A7DC2" w:rsidP="00CE6E4E" w:rsidRDefault="005A7DC2" w14:paraId="58554C62" w14:textId="77777777">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b/>
                <w:bCs/>
                <w:szCs w:val="22"/>
              </w:rPr>
              <w:t>Total</w:t>
            </w:r>
          </w:p>
        </w:tc>
        <w:tc>
          <w:tcPr>
            <w:tcW w:w="2160" w:type="dxa"/>
            <w:tcBorders>
              <w:top w:val="single" w:color="000000" w:sz="19" w:space="0"/>
              <w:left w:val="single" w:color="000000" w:sz="7" w:space="0"/>
              <w:bottom w:val="single" w:color="000000" w:sz="7" w:space="0"/>
              <w:right w:val="single" w:color="000000" w:sz="7" w:space="0"/>
            </w:tcBorders>
          </w:tcPr>
          <w:p w:rsidRPr="006157C5" w:rsidR="005A7DC2" w:rsidP="00C03A7B" w:rsidRDefault="00C654BD" w14:paraId="5B6030FA" w14:textId="4B545CA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3</w:t>
            </w:r>
            <w:r w:rsidRPr="006157C5" w:rsidR="00E9620F">
              <w:rPr>
                <w:szCs w:val="22"/>
              </w:rPr>
              <w:t>**</w:t>
            </w:r>
          </w:p>
        </w:tc>
        <w:tc>
          <w:tcPr>
            <w:tcW w:w="2576" w:type="dxa"/>
            <w:tcBorders>
              <w:top w:val="single" w:color="000000" w:sz="19" w:space="0"/>
              <w:left w:val="single" w:color="000000" w:sz="7" w:space="0"/>
              <w:bottom w:val="single" w:color="000000" w:sz="7" w:space="0"/>
              <w:right w:val="single" w:color="000000" w:sz="7" w:space="0"/>
            </w:tcBorders>
          </w:tcPr>
          <w:p w:rsidRPr="006157C5" w:rsidR="005A7DC2" w:rsidP="00CE6E4E" w:rsidRDefault="005A7DC2" w14:paraId="1443DDC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color="000000" w:sz="19" w:space="0"/>
              <w:left w:val="single" w:color="000000" w:sz="7" w:space="0"/>
              <w:bottom w:val="single" w:color="000000" w:sz="7" w:space="0"/>
              <w:right w:val="single" w:color="000000" w:sz="7" w:space="0"/>
            </w:tcBorders>
          </w:tcPr>
          <w:p w:rsidRPr="006157C5" w:rsidR="005A7DC2" w:rsidP="008C5443" w:rsidRDefault="008D0EB2" w14:paraId="0AA112C3" w14:textId="7E72821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4</w:t>
            </w:r>
            <w:r w:rsidRPr="006157C5" w:rsidR="00E224F1">
              <w:rPr>
                <w:szCs w:val="22"/>
              </w:rPr>
              <w:t>3</w:t>
            </w:r>
          </w:p>
        </w:tc>
        <w:tc>
          <w:tcPr>
            <w:tcW w:w="1620" w:type="dxa"/>
            <w:tcBorders>
              <w:top w:val="single" w:color="000000" w:sz="19" w:space="0"/>
              <w:left w:val="single" w:color="000000" w:sz="7" w:space="0"/>
              <w:bottom w:val="single" w:color="000000" w:sz="7" w:space="0"/>
              <w:right w:val="single" w:color="000000" w:sz="7" w:space="0"/>
            </w:tcBorders>
          </w:tcPr>
          <w:p w:rsidRPr="006157C5" w:rsidR="005A7DC2" w:rsidP="00E96BAC" w:rsidRDefault="004A705F" w14:paraId="60597E08" w14:textId="40C42D1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6157C5">
              <w:rPr>
                <w:szCs w:val="22"/>
              </w:rPr>
              <w:t>$</w:t>
            </w:r>
            <w:r w:rsidRPr="006157C5" w:rsidR="00E224F1">
              <w:rPr>
                <w:szCs w:val="22"/>
              </w:rPr>
              <w:t>1</w:t>
            </w:r>
            <w:r w:rsidRPr="006157C5" w:rsidR="00C654BD">
              <w:rPr>
                <w:szCs w:val="22"/>
              </w:rPr>
              <w:t>1,997</w:t>
            </w:r>
          </w:p>
        </w:tc>
      </w:tr>
    </w:tbl>
    <w:p w:rsidRPr="006157C5" w:rsidR="005A7DC2" w:rsidP="6324B427" w:rsidRDefault="005A7DC2" w14:paraId="422FDA36" w14:textId="7767834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t>*</w:t>
      </w:r>
      <w:r w:rsidRPr="006157C5" w:rsidR="009273F3">
        <w:t xml:space="preserve"> </w:t>
      </w:r>
      <w:r w:rsidRPr="006157C5" w:rsidR="00BB152B">
        <w:t>One</w:t>
      </w:r>
      <w:r w:rsidRPr="006157C5">
        <w:t xml:space="preserve"> recordkeeper incurring 10</w:t>
      </w:r>
      <w:r w:rsidRPr="006157C5" w:rsidR="008C5443">
        <w:rPr>
          <w:szCs w:val="22"/>
        </w:rPr>
        <w:t>3</w:t>
      </w:r>
      <w:r w:rsidRPr="006157C5">
        <w:t xml:space="preserve"> burden hours over a period of three years, annualized at </w:t>
      </w:r>
      <w:r w:rsidRPr="006157C5" w:rsidR="001B434E">
        <w:t xml:space="preserve">34 </w:t>
      </w:r>
      <w:r w:rsidRPr="006157C5" w:rsidR="009273F3">
        <w:t>hours.</w:t>
      </w:r>
    </w:p>
    <w:p w:rsidRPr="006157C5" w:rsidR="009273F3" w:rsidRDefault="009273F3" w14:paraId="40D31811" w14:textId="490492E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157C5">
        <w:rPr>
          <w:szCs w:val="22"/>
        </w:rPr>
        <w:t>** The recordkeeper in X.A.1 and X.A.4.</w:t>
      </w:r>
      <w:proofErr w:type="spellStart"/>
      <w:r w:rsidRPr="006157C5">
        <w:rPr>
          <w:szCs w:val="22"/>
        </w:rPr>
        <w:t>a</w:t>
      </w:r>
      <w:proofErr w:type="spellEnd"/>
      <w:r w:rsidRPr="006157C5">
        <w:rPr>
          <w:szCs w:val="22"/>
        </w:rPr>
        <w:t xml:space="preserve"> are the same entity and </w:t>
      </w:r>
      <w:r w:rsidRPr="006157C5" w:rsidR="00666F95">
        <w:rPr>
          <w:szCs w:val="22"/>
        </w:rPr>
        <w:t>should not be double counted</w:t>
      </w:r>
      <w:r w:rsidRPr="006157C5" w:rsidR="00E9620F">
        <w:rPr>
          <w:szCs w:val="22"/>
        </w:rPr>
        <w:t xml:space="preserve"> in the total.</w:t>
      </w:r>
    </w:p>
    <w:p w:rsidRPr="006157C5" w:rsidR="005A7DC2" w:rsidRDefault="005A7DC2" w14:paraId="7D4F24D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6157C5" w:rsidR="005A7DC2" w:rsidRDefault="005A7DC2" w14:paraId="6044E55B" w14:textId="033DC6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sidRPr="006157C5">
        <w:rPr>
          <w:szCs w:val="22"/>
        </w:rPr>
        <w:t>TOTAL BURDEN HOURS:</w:t>
      </w:r>
      <w:r w:rsidRPr="006157C5">
        <w:rPr>
          <w:szCs w:val="22"/>
        </w:rPr>
        <w:tab/>
      </w:r>
      <w:r w:rsidRPr="006157C5">
        <w:rPr>
          <w:szCs w:val="22"/>
        </w:rPr>
        <w:tab/>
      </w:r>
      <w:r w:rsidRPr="006157C5" w:rsidR="00E224F1">
        <w:rPr>
          <w:szCs w:val="22"/>
        </w:rPr>
        <w:t>38</w:t>
      </w:r>
      <w:r w:rsidRPr="006157C5" w:rsidR="00C654BD">
        <w:rPr>
          <w:szCs w:val="22"/>
        </w:rPr>
        <w:t>9</w:t>
      </w:r>
      <w:r w:rsidRPr="006157C5" w:rsidR="00877302">
        <w:rPr>
          <w:szCs w:val="22"/>
        </w:rPr>
        <w:t xml:space="preserve"> </w:t>
      </w:r>
      <w:r w:rsidRPr="006157C5">
        <w:rPr>
          <w:szCs w:val="22"/>
        </w:rPr>
        <w:t>hours (</w:t>
      </w:r>
      <w:r w:rsidRPr="006157C5" w:rsidR="00E224F1">
        <w:rPr>
          <w:szCs w:val="22"/>
        </w:rPr>
        <w:t>34</w:t>
      </w:r>
      <w:r w:rsidRPr="006157C5" w:rsidR="00C654BD">
        <w:rPr>
          <w:szCs w:val="22"/>
        </w:rPr>
        <w:t>6</w:t>
      </w:r>
      <w:r w:rsidRPr="006157C5">
        <w:rPr>
          <w:szCs w:val="22"/>
        </w:rPr>
        <w:t xml:space="preserve"> hours reporting </w:t>
      </w:r>
      <w:r w:rsidRPr="006157C5" w:rsidR="003526F4">
        <w:rPr>
          <w:szCs w:val="22"/>
        </w:rPr>
        <w:t>+</w:t>
      </w:r>
      <w:r w:rsidRPr="006157C5">
        <w:rPr>
          <w:szCs w:val="22"/>
        </w:rPr>
        <w:t xml:space="preserve"> </w:t>
      </w:r>
      <w:r w:rsidRPr="006157C5" w:rsidR="003526F4">
        <w:rPr>
          <w:szCs w:val="22"/>
        </w:rPr>
        <w:t>4</w:t>
      </w:r>
      <w:r w:rsidRPr="006157C5" w:rsidR="00E224F1">
        <w:rPr>
          <w:szCs w:val="22"/>
        </w:rPr>
        <w:t>3</w:t>
      </w:r>
      <w:r w:rsidRPr="006157C5" w:rsidR="00D328B7">
        <w:rPr>
          <w:szCs w:val="22"/>
        </w:rPr>
        <w:t xml:space="preserve"> </w:t>
      </w:r>
      <w:r w:rsidRPr="006157C5">
        <w:rPr>
          <w:szCs w:val="22"/>
        </w:rPr>
        <w:t>hours recordkeeping)</w:t>
      </w:r>
    </w:p>
    <w:p w:rsidRPr="006157C5" w:rsidR="005A7DC2" w:rsidRDefault="005A7DC2" w14:paraId="4E1FB624" w14:textId="749415A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6157C5">
        <w:rPr>
          <w:szCs w:val="22"/>
        </w:rPr>
        <w:t>TOTAL RESPONSES:</w:t>
      </w:r>
      <w:r w:rsidRPr="006157C5">
        <w:rPr>
          <w:szCs w:val="22"/>
        </w:rPr>
        <w:tab/>
      </w:r>
      <w:r w:rsidRPr="006157C5">
        <w:rPr>
          <w:szCs w:val="22"/>
        </w:rPr>
        <w:tab/>
      </w:r>
      <w:r w:rsidRPr="006157C5" w:rsidR="00C654BD">
        <w:rPr>
          <w:szCs w:val="22"/>
        </w:rPr>
        <w:t>5</w:t>
      </w:r>
      <w:r w:rsidRPr="006157C5" w:rsidR="00D328B7">
        <w:rPr>
          <w:szCs w:val="22"/>
        </w:rPr>
        <w:t xml:space="preserve"> </w:t>
      </w:r>
      <w:r w:rsidRPr="006157C5">
        <w:rPr>
          <w:szCs w:val="22"/>
        </w:rPr>
        <w:t>(</w:t>
      </w:r>
      <w:r w:rsidRPr="006157C5" w:rsidR="00E224F1">
        <w:rPr>
          <w:szCs w:val="22"/>
        </w:rPr>
        <w:t>2</w:t>
      </w:r>
      <w:r w:rsidRPr="006157C5" w:rsidR="00D328B7">
        <w:rPr>
          <w:szCs w:val="22"/>
        </w:rPr>
        <w:t xml:space="preserve"> </w:t>
      </w:r>
      <w:r w:rsidRPr="006157C5">
        <w:rPr>
          <w:szCs w:val="22"/>
        </w:rPr>
        <w:t>response</w:t>
      </w:r>
      <w:r w:rsidRPr="006157C5" w:rsidR="00E224F1">
        <w:rPr>
          <w:szCs w:val="22"/>
        </w:rPr>
        <w:t>s</w:t>
      </w:r>
      <w:r w:rsidRPr="006157C5" w:rsidR="009273F3">
        <w:rPr>
          <w:szCs w:val="22"/>
        </w:rPr>
        <w:t xml:space="preserve"> + </w:t>
      </w:r>
      <w:r w:rsidRPr="006157C5" w:rsidR="00C654BD">
        <w:rPr>
          <w:szCs w:val="22"/>
        </w:rPr>
        <w:t>3</w:t>
      </w:r>
      <w:r w:rsidRPr="006157C5" w:rsidR="00D328B7">
        <w:rPr>
          <w:szCs w:val="22"/>
        </w:rPr>
        <w:t xml:space="preserve"> </w:t>
      </w:r>
      <w:r w:rsidRPr="006157C5" w:rsidR="009273F3">
        <w:rPr>
          <w:szCs w:val="22"/>
        </w:rPr>
        <w:t>recordkeeper)</w:t>
      </w:r>
    </w:p>
    <w:p w:rsidRPr="00D328B7" w:rsidR="005A7DC2" w:rsidRDefault="006A657E" w14:paraId="319B5400" w14:textId="70106C6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6157C5">
        <w:rPr>
          <w:szCs w:val="22"/>
        </w:rPr>
        <w:t>TOTAL RESPONDENTS:</w:t>
      </w:r>
      <w:r w:rsidRPr="006157C5">
        <w:rPr>
          <w:szCs w:val="22"/>
        </w:rPr>
        <w:tab/>
      </w:r>
      <w:r w:rsidRPr="006157C5">
        <w:rPr>
          <w:szCs w:val="22"/>
        </w:rPr>
        <w:tab/>
      </w:r>
      <w:r w:rsidRPr="006157C5" w:rsidR="00E224F1">
        <w:rPr>
          <w:szCs w:val="22"/>
        </w:rPr>
        <w:t>3</w:t>
      </w:r>
    </w:p>
    <w:sectPr w:rsidRPr="00D328B7" w:rsidR="005A7DC2" w:rsidSect="00481F11">
      <w:headerReference w:type="even" r:id="rId17"/>
      <w:headerReference w:type="default" r:id="rId18"/>
      <w:headerReference w:type="first" r:id="rId19"/>
      <w:pgSz w:w="15840" w:h="12240" w:orient="landscape"/>
      <w:pgMar w:top="720" w:right="1440" w:bottom="360" w:left="1440" w:header="720" w:footer="27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EF19" w14:textId="77777777" w:rsidR="00BF468D" w:rsidRDefault="00BF468D">
      <w:r>
        <w:separator/>
      </w:r>
    </w:p>
  </w:endnote>
  <w:endnote w:type="continuationSeparator" w:id="0">
    <w:p w14:paraId="1B4B0F55" w14:textId="77777777" w:rsidR="00BF468D" w:rsidRDefault="00BF468D">
      <w:r>
        <w:continuationSeparator/>
      </w:r>
    </w:p>
  </w:endnote>
  <w:endnote w:type="continuationNotice" w:id="1">
    <w:p w14:paraId="427B716C" w14:textId="77777777" w:rsidR="00BF468D" w:rsidRDefault="00BF4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5B23" w14:textId="77777777" w:rsidR="00767CB8" w:rsidRPr="00C0248F" w:rsidRDefault="00767CB8" w:rsidP="00C0248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5AA7" w14:textId="77777777" w:rsidR="00BF468D" w:rsidRDefault="00BF468D">
      <w:r>
        <w:separator/>
      </w:r>
    </w:p>
  </w:footnote>
  <w:footnote w:type="continuationSeparator" w:id="0">
    <w:p w14:paraId="0513EA19" w14:textId="77777777" w:rsidR="00BF468D" w:rsidRDefault="00BF468D">
      <w:r>
        <w:continuationSeparator/>
      </w:r>
    </w:p>
  </w:footnote>
  <w:footnote w:type="continuationNotice" w:id="1">
    <w:p w14:paraId="2974AC37" w14:textId="77777777" w:rsidR="00BF468D" w:rsidRDefault="00BF468D"/>
  </w:footnote>
  <w:footnote w:id="2">
    <w:p w14:paraId="70E0860B" w14:textId="77777777" w:rsidR="00767CB8" w:rsidRPr="000334FB" w:rsidRDefault="00767CB8" w:rsidP="008D6020">
      <w:pPr>
        <w:pStyle w:val="FootnoteText"/>
        <w:ind w:left="90" w:hanging="90"/>
        <w:rPr>
          <w:sz w:val="18"/>
          <w:szCs w:val="18"/>
        </w:rPr>
      </w:pPr>
      <w:r w:rsidRPr="000334FB">
        <w:rPr>
          <w:rStyle w:val="FootnoteReference"/>
          <w:sz w:val="18"/>
          <w:szCs w:val="18"/>
          <w:vertAlign w:val="superscript"/>
        </w:rPr>
        <w:footnoteRef/>
      </w:r>
      <w:r w:rsidRPr="000334FB">
        <w:rPr>
          <w:sz w:val="18"/>
          <w:szCs w:val="18"/>
          <w:vertAlign w:val="superscript"/>
        </w:rPr>
        <w:t xml:space="preserve"> </w:t>
      </w:r>
      <w:r w:rsidRPr="000334FB">
        <w:rPr>
          <w:sz w:val="18"/>
          <w:szCs w:val="18"/>
        </w:rPr>
        <w:t>A COL application review period is estimated to be 2.5 years and the construction period is estimated to be 4 years in duration.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CED4" w14:textId="159B1000" w:rsidR="00767CB8" w:rsidRDefault="0076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4F8E" w14:textId="78C18319" w:rsidR="00767CB8" w:rsidRPr="007129EC" w:rsidRDefault="00BF468D">
    <w:pPr>
      <w:pStyle w:val="Header"/>
      <w:jc w:val="center"/>
      <w:rPr>
        <w:szCs w:val="22"/>
      </w:rPr>
    </w:pPr>
    <w:sdt>
      <w:sdtPr>
        <w:rPr>
          <w:szCs w:val="22"/>
        </w:rPr>
        <w:id w:val="110724438"/>
        <w:docPartObj>
          <w:docPartGallery w:val="Page Numbers (Top of Page)"/>
          <w:docPartUnique/>
        </w:docPartObj>
      </w:sdtPr>
      <w:sdtEndPr/>
      <w:sdtContent>
        <w:r w:rsidR="00767CB8" w:rsidRPr="00D26266">
          <w:rPr>
            <w:szCs w:val="22"/>
          </w:rPr>
          <w:fldChar w:fldCharType="begin"/>
        </w:r>
        <w:r w:rsidR="00767CB8" w:rsidRPr="00D26266">
          <w:rPr>
            <w:szCs w:val="22"/>
          </w:rPr>
          <w:instrText xml:space="preserve"> PAGE   \* MERGEFORMAT </w:instrText>
        </w:r>
        <w:r w:rsidR="00767CB8" w:rsidRPr="00D26266">
          <w:rPr>
            <w:szCs w:val="22"/>
          </w:rPr>
          <w:fldChar w:fldCharType="separate"/>
        </w:r>
        <w:r w:rsidR="00767CB8">
          <w:rPr>
            <w:noProof/>
            <w:szCs w:val="22"/>
          </w:rPr>
          <w:t>- 2 -</w:t>
        </w:r>
        <w:r w:rsidR="00767CB8" w:rsidRPr="00D26266">
          <w:rPr>
            <w:szCs w:val="22"/>
          </w:rPr>
          <w:fldChar w:fldCharType="end"/>
        </w:r>
      </w:sdtContent>
    </w:sdt>
  </w:p>
  <w:p w14:paraId="3087C6F0" w14:textId="77777777" w:rsidR="00767CB8" w:rsidRPr="007129EC" w:rsidRDefault="00767CB8">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731" w14:textId="690C3D5D" w:rsidR="00767CB8" w:rsidRPr="00797623" w:rsidRDefault="00767CB8">
    <w:pPr>
      <w:pStyle w:val="Header"/>
      <w:rPr>
        <w:rFonts w:asciiTheme="minorHAnsi" w:hAnsiTheme="minorHAnsi"/>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1F44" w14:textId="567BC849" w:rsidR="00767CB8" w:rsidRDefault="00767C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0054" w14:textId="65BF6BD6" w:rsidR="00767CB8" w:rsidRPr="007129EC" w:rsidRDefault="00BF468D">
    <w:pPr>
      <w:pStyle w:val="Header"/>
      <w:jc w:val="center"/>
      <w:rPr>
        <w:szCs w:val="22"/>
      </w:rPr>
    </w:pPr>
    <w:sdt>
      <w:sdtPr>
        <w:rPr>
          <w:szCs w:val="22"/>
        </w:rPr>
        <w:id w:val="110724445"/>
        <w:docPartObj>
          <w:docPartGallery w:val="Page Numbers (Top of Page)"/>
          <w:docPartUnique/>
        </w:docPartObj>
      </w:sdtPr>
      <w:sdtEndPr/>
      <w:sdtContent>
        <w:r w:rsidR="00767CB8" w:rsidRPr="00D26266">
          <w:rPr>
            <w:szCs w:val="22"/>
          </w:rPr>
          <w:fldChar w:fldCharType="begin"/>
        </w:r>
        <w:r w:rsidR="00767CB8" w:rsidRPr="00D26266">
          <w:rPr>
            <w:szCs w:val="22"/>
          </w:rPr>
          <w:instrText xml:space="preserve"> PAGE   \* MERGEFORMAT </w:instrText>
        </w:r>
        <w:r w:rsidR="00767CB8" w:rsidRPr="00D26266">
          <w:rPr>
            <w:szCs w:val="22"/>
          </w:rPr>
          <w:fldChar w:fldCharType="separate"/>
        </w:r>
        <w:r w:rsidR="00767CB8">
          <w:rPr>
            <w:noProof/>
            <w:szCs w:val="22"/>
          </w:rPr>
          <w:t>- 9 -</w:t>
        </w:r>
        <w:r w:rsidR="00767CB8" w:rsidRPr="00D26266">
          <w:rPr>
            <w:szCs w:val="22"/>
          </w:rPr>
          <w:fldChar w:fldCharType="end"/>
        </w:r>
      </w:sdtContent>
    </w:sdt>
  </w:p>
  <w:p w14:paraId="2E9A4D97" w14:textId="77777777" w:rsidR="00767CB8" w:rsidRPr="007129EC" w:rsidRDefault="00767CB8">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33C9" w14:textId="32CF51A4" w:rsidR="00767CB8" w:rsidRDefault="00767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40444769">
    <w:abstractNumId w:val="0"/>
    <w:lvlOverride w:ilvl="0">
      <w:startOverride w:val="1"/>
      <w:lvl w:ilvl="0">
        <w:start w:val="1"/>
        <w:numFmt w:val="upp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082993055">
    <w:abstractNumId w:val="0"/>
  </w:num>
  <w:num w:numId="3" w16cid:durableId="200936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C2"/>
    <w:rsid w:val="00015E98"/>
    <w:rsid w:val="000216D4"/>
    <w:rsid w:val="00026EF3"/>
    <w:rsid w:val="00027FB0"/>
    <w:rsid w:val="000326EB"/>
    <w:rsid w:val="000334FB"/>
    <w:rsid w:val="0003766E"/>
    <w:rsid w:val="00041893"/>
    <w:rsid w:val="00043A2C"/>
    <w:rsid w:val="00050E52"/>
    <w:rsid w:val="00052CB6"/>
    <w:rsid w:val="00054ACC"/>
    <w:rsid w:val="000608A2"/>
    <w:rsid w:val="000636DF"/>
    <w:rsid w:val="0006644F"/>
    <w:rsid w:val="00076B32"/>
    <w:rsid w:val="00076FAC"/>
    <w:rsid w:val="000B11E0"/>
    <w:rsid w:val="000B751F"/>
    <w:rsid w:val="000B78D1"/>
    <w:rsid w:val="000C0FF6"/>
    <w:rsid w:val="000C54E1"/>
    <w:rsid w:val="000D79B9"/>
    <w:rsid w:val="000E40DE"/>
    <w:rsid w:val="000E5FA0"/>
    <w:rsid w:val="000F3C20"/>
    <w:rsid w:val="00111F0C"/>
    <w:rsid w:val="00112D9F"/>
    <w:rsid w:val="00117B73"/>
    <w:rsid w:val="00117CAF"/>
    <w:rsid w:val="001207F2"/>
    <w:rsid w:val="00123532"/>
    <w:rsid w:val="00123CC3"/>
    <w:rsid w:val="00125D30"/>
    <w:rsid w:val="001277A2"/>
    <w:rsid w:val="00127C1C"/>
    <w:rsid w:val="00135687"/>
    <w:rsid w:val="00136431"/>
    <w:rsid w:val="00136F93"/>
    <w:rsid w:val="001432AD"/>
    <w:rsid w:val="00164F6E"/>
    <w:rsid w:val="00171927"/>
    <w:rsid w:val="00176C70"/>
    <w:rsid w:val="00187CCC"/>
    <w:rsid w:val="00191603"/>
    <w:rsid w:val="001948B4"/>
    <w:rsid w:val="001A0056"/>
    <w:rsid w:val="001A20DC"/>
    <w:rsid w:val="001A31A5"/>
    <w:rsid w:val="001A5018"/>
    <w:rsid w:val="001B434E"/>
    <w:rsid w:val="001C1153"/>
    <w:rsid w:val="001C29DC"/>
    <w:rsid w:val="001C3062"/>
    <w:rsid w:val="001D1E0A"/>
    <w:rsid w:val="001D56AC"/>
    <w:rsid w:val="001E0663"/>
    <w:rsid w:val="001E4CCD"/>
    <w:rsid w:val="00201ABE"/>
    <w:rsid w:val="00207C7F"/>
    <w:rsid w:val="002105EC"/>
    <w:rsid w:val="00222603"/>
    <w:rsid w:val="00233227"/>
    <w:rsid w:val="002408E0"/>
    <w:rsid w:val="002409D7"/>
    <w:rsid w:val="0024319C"/>
    <w:rsid w:val="00252602"/>
    <w:rsid w:val="00254CA8"/>
    <w:rsid w:val="0027056E"/>
    <w:rsid w:val="0027464E"/>
    <w:rsid w:val="002807B1"/>
    <w:rsid w:val="00282F75"/>
    <w:rsid w:val="00284499"/>
    <w:rsid w:val="002A087C"/>
    <w:rsid w:val="002A2328"/>
    <w:rsid w:val="002A328A"/>
    <w:rsid w:val="002A5454"/>
    <w:rsid w:val="002A7E3B"/>
    <w:rsid w:val="002B49D0"/>
    <w:rsid w:val="002B5066"/>
    <w:rsid w:val="002C31EE"/>
    <w:rsid w:val="002C38B7"/>
    <w:rsid w:val="002C7CAA"/>
    <w:rsid w:val="002D05CC"/>
    <w:rsid w:val="002D5484"/>
    <w:rsid w:val="002E0E8C"/>
    <w:rsid w:val="002E5919"/>
    <w:rsid w:val="002E7827"/>
    <w:rsid w:val="002F1453"/>
    <w:rsid w:val="002F2C13"/>
    <w:rsid w:val="002F3033"/>
    <w:rsid w:val="002F5296"/>
    <w:rsid w:val="003226D9"/>
    <w:rsid w:val="00330551"/>
    <w:rsid w:val="003307B6"/>
    <w:rsid w:val="0033210E"/>
    <w:rsid w:val="003352B3"/>
    <w:rsid w:val="003355FF"/>
    <w:rsid w:val="00340587"/>
    <w:rsid w:val="00346066"/>
    <w:rsid w:val="00347A29"/>
    <w:rsid w:val="003526F4"/>
    <w:rsid w:val="003553C9"/>
    <w:rsid w:val="00356733"/>
    <w:rsid w:val="00356779"/>
    <w:rsid w:val="003575D5"/>
    <w:rsid w:val="00357B5F"/>
    <w:rsid w:val="0036098E"/>
    <w:rsid w:val="003A752B"/>
    <w:rsid w:val="003B39C1"/>
    <w:rsid w:val="003C10F0"/>
    <w:rsid w:val="003C1B9D"/>
    <w:rsid w:val="003F7895"/>
    <w:rsid w:val="004075C2"/>
    <w:rsid w:val="004141A1"/>
    <w:rsid w:val="00420647"/>
    <w:rsid w:val="00423221"/>
    <w:rsid w:val="00431C88"/>
    <w:rsid w:val="004371CB"/>
    <w:rsid w:val="00437FD5"/>
    <w:rsid w:val="00443AB1"/>
    <w:rsid w:val="00443BEB"/>
    <w:rsid w:val="00451179"/>
    <w:rsid w:val="0045329B"/>
    <w:rsid w:val="004578DB"/>
    <w:rsid w:val="00464FEB"/>
    <w:rsid w:val="00473C91"/>
    <w:rsid w:val="00475A29"/>
    <w:rsid w:val="004761A0"/>
    <w:rsid w:val="00481A0B"/>
    <w:rsid w:val="00481F11"/>
    <w:rsid w:val="00493213"/>
    <w:rsid w:val="004A705F"/>
    <w:rsid w:val="004B0002"/>
    <w:rsid w:val="004B25F2"/>
    <w:rsid w:val="004B3B4A"/>
    <w:rsid w:val="004B485C"/>
    <w:rsid w:val="004B5146"/>
    <w:rsid w:val="004B7CEE"/>
    <w:rsid w:val="004C4DDE"/>
    <w:rsid w:val="004D54E1"/>
    <w:rsid w:val="004E714C"/>
    <w:rsid w:val="004F214D"/>
    <w:rsid w:val="004F246A"/>
    <w:rsid w:val="004F3C6E"/>
    <w:rsid w:val="004F4411"/>
    <w:rsid w:val="00500AB7"/>
    <w:rsid w:val="00502013"/>
    <w:rsid w:val="005025ED"/>
    <w:rsid w:val="00504A72"/>
    <w:rsid w:val="00513C80"/>
    <w:rsid w:val="00515E42"/>
    <w:rsid w:val="00523688"/>
    <w:rsid w:val="00526A38"/>
    <w:rsid w:val="005309CE"/>
    <w:rsid w:val="00533224"/>
    <w:rsid w:val="00535407"/>
    <w:rsid w:val="00536B5E"/>
    <w:rsid w:val="00541CE5"/>
    <w:rsid w:val="00542E00"/>
    <w:rsid w:val="00545EB5"/>
    <w:rsid w:val="00551C0E"/>
    <w:rsid w:val="005563EB"/>
    <w:rsid w:val="00567882"/>
    <w:rsid w:val="00571538"/>
    <w:rsid w:val="005A0051"/>
    <w:rsid w:val="005A7DC2"/>
    <w:rsid w:val="005B44AB"/>
    <w:rsid w:val="005C4785"/>
    <w:rsid w:val="005C5735"/>
    <w:rsid w:val="005C6A61"/>
    <w:rsid w:val="005D2D69"/>
    <w:rsid w:val="005D731E"/>
    <w:rsid w:val="005E56E6"/>
    <w:rsid w:val="005F6D69"/>
    <w:rsid w:val="005F7071"/>
    <w:rsid w:val="00602DD2"/>
    <w:rsid w:val="00611956"/>
    <w:rsid w:val="0061477F"/>
    <w:rsid w:val="006157C5"/>
    <w:rsid w:val="00627438"/>
    <w:rsid w:val="00633AE5"/>
    <w:rsid w:val="00635D6D"/>
    <w:rsid w:val="00640772"/>
    <w:rsid w:val="00640784"/>
    <w:rsid w:val="00641965"/>
    <w:rsid w:val="00643EEC"/>
    <w:rsid w:val="006446E0"/>
    <w:rsid w:val="00650447"/>
    <w:rsid w:val="0065163B"/>
    <w:rsid w:val="00652E1F"/>
    <w:rsid w:val="00654065"/>
    <w:rsid w:val="0065721E"/>
    <w:rsid w:val="00666F95"/>
    <w:rsid w:val="00670FC5"/>
    <w:rsid w:val="006A657E"/>
    <w:rsid w:val="006B148C"/>
    <w:rsid w:val="006B46CD"/>
    <w:rsid w:val="006C267C"/>
    <w:rsid w:val="006C28E6"/>
    <w:rsid w:val="006C7732"/>
    <w:rsid w:val="006D7621"/>
    <w:rsid w:val="006E2F8F"/>
    <w:rsid w:val="006E7A2A"/>
    <w:rsid w:val="00704803"/>
    <w:rsid w:val="00711455"/>
    <w:rsid w:val="0071170F"/>
    <w:rsid w:val="007129EC"/>
    <w:rsid w:val="00717AE6"/>
    <w:rsid w:val="00722A9A"/>
    <w:rsid w:val="00730542"/>
    <w:rsid w:val="00735893"/>
    <w:rsid w:val="00741D00"/>
    <w:rsid w:val="007443E7"/>
    <w:rsid w:val="00750299"/>
    <w:rsid w:val="00754DB0"/>
    <w:rsid w:val="0075522A"/>
    <w:rsid w:val="00755C87"/>
    <w:rsid w:val="00761C9C"/>
    <w:rsid w:val="0076480A"/>
    <w:rsid w:val="00767CB8"/>
    <w:rsid w:val="00773139"/>
    <w:rsid w:val="00796B52"/>
    <w:rsid w:val="00797623"/>
    <w:rsid w:val="007A5A74"/>
    <w:rsid w:val="007B20C2"/>
    <w:rsid w:val="007C6A56"/>
    <w:rsid w:val="007D3BB6"/>
    <w:rsid w:val="007D684E"/>
    <w:rsid w:val="007E076C"/>
    <w:rsid w:val="007E1626"/>
    <w:rsid w:val="007E642C"/>
    <w:rsid w:val="007F2A40"/>
    <w:rsid w:val="007F6338"/>
    <w:rsid w:val="007F7A32"/>
    <w:rsid w:val="008008CD"/>
    <w:rsid w:val="00801752"/>
    <w:rsid w:val="00803546"/>
    <w:rsid w:val="008133FD"/>
    <w:rsid w:val="00814699"/>
    <w:rsid w:val="00817ABF"/>
    <w:rsid w:val="0082301E"/>
    <w:rsid w:val="00832CEC"/>
    <w:rsid w:val="0083564C"/>
    <w:rsid w:val="00845246"/>
    <w:rsid w:val="00846B65"/>
    <w:rsid w:val="008477A0"/>
    <w:rsid w:val="00854334"/>
    <w:rsid w:val="0085680B"/>
    <w:rsid w:val="0085684C"/>
    <w:rsid w:val="00860755"/>
    <w:rsid w:val="00870688"/>
    <w:rsid w:val="00877302"/>
    <w:rsid w:val="00890226"/>
    <w:rsid w:val="00892ADF"/>
    <w:rsid w:val="0089508C"/>
    <w:rsid w:val="008A23BF"/>
    <w:rsid w:val="008A2EF0"/>
    <w:rsid w:val="008A7133"/>
    <w:rsid w:val="008A7C48"/>
    <w:rsid w:val="008B17D7"/>
    <w:rsid w:val="008B1C47"/>
    <w:rsid w:val="008B2DC5"/>
    <w:rsid w:val="008C22DF"/>
    <w:rsid w:val="008C27EF"/>
    <w:rsid w:val="008C5443"/>
    <w:rsid w:val="008D0EB2"/>
    <w:rsid w:val="008D6020"/>
    <w:rsid w:val="008E2273"/>
    <w:rsid w:val="008E2D50"/>
    <w:rsid w:val="008E6009"/>
    <w:rsid w:val="008E61AD"/>
    <w:rsid w:val="008F245E"/>
    <w:rsid w:val="00900A9F"/>
    <w:rsid w:val="00901EDB"/>
    <w:rsid w:val="0090568F"/>
    <w:rsid w:val="0091334B"/>
    <w:rsid w:val="00916F71"/>
    <w:rsid w:val="009273F3"/>
    <w:rsid w:val="009318AD"/>
    <w:rsid w:val="0093532F"/>
    <w:rsid w:val="00936794"/>
    <w:rsid w:val="0094033E"/>
    <w:rsid w:val="00946670"/>
    <w:rsid w:val="00947794"/>
    <w:rsid w:val="00955302"/>
    <w:rsid w:val="00955BF2"/>
    <w:rsid w:val="009563EF"/>
    <w:rsid w:val="00960494"/>
    <w:rsid w:val="00966F39"/>
    <w:rsid w:val="00972DB1"/>
    <w:rsid w:val="00977C1A"/>
    <w:rsid w:val="00984712"/>
    <w:rsid w:val="00985052"/>
    <w:rsid w:val="009932D1"/>
    <w:rsid w:val="009968EF"/>
    <w:rsid w:val="009975C3"/>
    <w:rsid w:val="009A5ACA"/>
    <w:rsid w:val="009A5EDC"/>
    <w:rsid w:val="009B0E60"/>
    <w:rsid w:val="009B1840"/>
    <w:rsid w:val="009B66B6"/>
    <w:rsid w:val="009C3821"/>
    <w:rsid w:val="009D78E5"/>
    <w:rsid w:val="009F428B"/>
    <w:rsid w:val="00A04FE9"/>
    <w:rsid w:val="00A10EB3"/>
    <w:rsid w:val="00A153E0"/>
    <w:rsid w:val="00A163D9"/>
    <w:rsid w:val="00A20D4C"/>
    <w:rsid w:val="00A27665"/>
    <w:rsid w:val="00A278E6"/>
    <w:rsid w:val="00A304E6"/>
    <w:rsid w:val="00A505A1"/>
    <w:rsid w:val="00A85949"/>
    <w:rsid w:val="00A91510"/>
    <w:rsid w:val="00AB080A"/>
    <w:rsid w:val="00AB5E0B"/>
    <w:rsid w:val="00AC70BB"/>
    <w:rsid w:val="00AC7296"/>
    <w:rsid w:val="00AD0073"/>
    <w:rsid w:val="00AD1D1E"/>
    <w:rsid w:val="00AD6CFF"/>
    <w:rsid w:val="00AD74EA"/>
    <w:rsid w:val="00AE39FC"/>
    <w:rsid w:val="00AE77B6"/>
    <w:rsid w:val="00AE7812"/>
    <w:rsid w:val="00AF4E4E"/>
    <w:rsid w:val="00AF6B9D"/>
    <w:rsid w:val="00AF73CB"/>
    <w:rsid w:val="00AF7AE4"/>
    <w:rsid w:val="00B0411F"/>
    <w:rsid w:val="00B10693"/>
    <w:rsid w:val="00B2376E"/>
    <w:rsid w:val="00B254BC"/>
    <w:rsid w:val="00B26892"/>
    <w:rsid w:val="00B4532C"/>
    <w:rsid w:val="00B45630"/>
    <w:rsid w:val="00B47D69"/>
    <w:rsid w:val="00B543B8"/>
    <w:rsid w:val="00B57E18"/>
    <w:rsid w:val="00B62FA6"/>
    <w:rsid w:val="00B63C3A"/>
    <w:rsid w:val="00B645FD"/>
    <w:rsid w:val="00B72218"/>
    <w:rsid w:val="00B73C83"/>
    <w:rsid w:val="00B77F14"/>
    <w:rsid w:val="00B813E1"/>
    <w:rsid w:val="00B81485"/>
    <w:rsid w:val="00B84772"/>
    <w:rsid w:val="00B90C97"/>
    <w:rsid w:val="00B978E0"/>
    <w:rsid w:val="00BA0D3E"/>
    <w:rsid w:val="00BA13A9"/>
    <w:rsid w:val="00BA6291"/>
    <w:rsid w:val="00BA7E76"/>
    <w:rsid w:val="00BB152B"/>
    <w:rsid w:val="00BB56CD"/>
    <w:rsid w:val="00BB7339"/>
    <w:rsid w:val="00BC1608"/>
    <w:rsid w:val="00BC2EBE"/>
    <w:rsid w:val="00BC4129"/>
    <w:rsid w:val="00BD1C4A"/>
    <w:rsid w:val="00BD54E7"/>
    <w:rsid w:val="00BD6941"/>
    <w:rsid w:val="00BE1BDF"/>
    <w:rsid w:val="00BE5897"/>
    <w:rsid w:val="00BF468D"/>
    <w:rsid w:val="00C0248F"/>
    <w:rsid w:val="00C02A31"/>
    <w:rsid w:val="00C03A7B"/>
    <w:rsid w:val="00C05720"/>
    <w:rsid w:val="00C07ACE"/>
    <w:rsid w:val="00C10885"/>
    <w:rsid w:val="00C25B8A"/>
    <w:rsid w:val="00C30888"/>
    <w:rsid w:val="00C33C4B"/>
    <w:rsid w:val="00C40556"/>
    <w:rsid w:val="00C40B0B"/>
    <w:rsid w:val="00C51040"/>
    <w:rsid w:val="00C515A1"/>
    <w:rsid w:val="00C55C0A"/>
    <w:rsid w:val="00C623FF"/>
    <w:rsid w:val="00C654BD"/>
    <w:rsid w:val="00C66F7F"/>
    <w:rsid w:val="00C713EB"/>
    <w:rsid w:val="00C71CDC"/>
    <w:rsid w:val="00C82760"/>
    <w:rsid w:val="00C82F82"/>
    <w:rsid w:val="00C8694A"/>
    <w:rsid w:val="00C976EA"/>
    <w:rsid w:val="00C97878"/>
    <w:rsid w:val="00CA20B6"/>
    <w:rsid w:val="00CB2726"/>
    <w:rsid w:val="00CB64D4"/>
    <w:rsid w:val="00CC16E9"/>
    <w:rsid w:val="00CC76A8"/>
    <w:rsid w:val="00CD5771"/>
    <w:rsid w:val="00CD676A"/>
    <w:rsid w:val="00CE0F28"/>
    <w:rsid w:val="00CE535D"/>
    <w:rsid w:val="00CE58A7"/>
    <w:rsid w:val="00CE5D9B"/>
    <w:rsid w:val="00CE6E4E"/>
    <w:rsid w:val="00CE734A"/>
    <w:rsid w:val="00CF16A4"/>
    <w:rsid w:val="00CF2127"/>
    <w:rsid w:val="00CF4B91"/>
    <w:rsid w:val="00D02088"/>
    <w:rsid w:val="00D024BC"/>
    <w:rsid w:val="00D0348E"/>
    <w:rsid w:val="00D14E58"/>
    <w:rsid w:val="00D14EA3"/>
    <w:rsid w:val="00D1583E"/>
    <w:rsid w:val="00D168C6"/>
    <w:rsid w:val="00D16C88"/>
    <w:rsid w:val="00D24F68"/>
    <w:rsid w:val="00D25145"/>
    <w:rsid w:val="00D26266"/>
    <w:rsid w:val="00D26BFB"/>
    <w:rsid w:val="00D26F10"/>
    <w:rsid w:val="00D328B7"/>
    <w:rsid w:val="00D432E8"/>
    <w:rsid w:val="00D47389"/>
    <w:rsid w:val="00D52567"/>
    <w:rsid w:val="00D52638"/>
    <w:rsid w:val="00D57F0B"/>
    <w:rsid w:val="00D6215D"/>
    <w:rsid w:val="00D648BB"/>
    <w:rsid w:val="00D651EC"/>
    <w:rsid w:val="00D70CD1"/>
    <w:rsid w:val="00D70F01"/>
    <w:rsid w:val="00D735B5"/>
    <w:rsid w:val="00D80760"/>
    <w:rsid w:val="00D81435"/>
    <w:rsid w:val="00D90369"/>
    <w:rsid w:val="00DA0F92"/>
    <w:rsid w:val="00DA575D"/>
    <w:rsid w:val="00DB5769"/>
    <w:rsid w:val="00DB696A"/>
    <w:rsid w:val="00DC4926"/>
    <w:rsid w:val="00DC55CA"/>
    <w:rsid w:val="00DD0355"/>
    <w:rsid w:val="00DD330D"/>
    <w:rsid w:val="00DD37B9"/>
    <w:rsid w:val="00DD41A8"/>
    <w:rsid w:val="00DD79DA"/>
    <w:rsid w:val="00DE43C9"/>
    <w:rsid w:val="00DF1DA2"/>
    <w:rsid w:val="00DF2572"/>
    <w:rsid w:val="00DF3BC5"/>
    <w:rsid w:val="00E00023"/>
    <w:rsid w:val="00E0454D"/>
    <w:rsid w:val="00E13E2C"/>
    <w:rsid w:val="00E224F1"/>
    <w:rsid w:val="00E31B0B"/>
    <w:rsid w:val="00E337C0"/>
    <w:rsid w:val="00E50FE1"/>
    <w:rsid w:val="00E53B27"/>
    <w:rsid w:val="00E561F8"/>
    <w:rsid w:val="00E56C75"/>
    <w:rsid w:val="00E578FE"/>
    <w:rsid w:val="00E600F8"/>
    <w:rsid w:val="00E66F93"/>
    <w:rsid w:val="00E70DC1"/>
    <w:rsid w:val="00E75EB0"/>
    <w:rsid w:val="00E8263E"/>
    <w:rsid w:val="00E90D66"/>
    <w:rsid w:val="00E9137D"/>
    <w:rsid w:val="00E959BC"/>
    <w:rsid w:val="00E9620F"/>
    <w:rsid w:val="00E96A30"/>
    <w:rsid w:val="00E96BAC"/>
    <w:rsid w:val="00EB7799"/>
    <w:rsid w:val="00EC1BA0"/>
    <w:rsid w:val="00EC1D66"/>
    <w:rsid w:val="00ED22C5"/>
    <w:rsid w:val="00ED3A6D"/>
    <w:rsid w:val="00ED6E17"/>
    <w:rsid w:val="00EF1028"/>
    <w:rsid w:val="00EF1D19"/>
    <w:rsid w:val="00EF28CF"/>
    <w:rsid w:val="00EF5521"/>
    <w:rsid w:val="00F171C5"/>
    <w:rsid w:val="00F24C56"/>
    <w:rsid w:val="00F3003B"/>
    <w:rsid w:val="00F315DD"/>
    <w:rsid w:val="00F32517"/>
    <w:rsid w:val="00F42BE0"/>
    <w:rsid w:val="00F531D2"/>
    <w:rsid w:val="00F57510"/>
    <w:rsid w:val="00F60E9C"/>
    <w:rsid w:val="00F72983"/>
    <w:rsid w:val="00F77F8E"/>
    <w:rsid w:val="00F85F00"/>
    <w:rsid w:val="00F900E8"/>
    <w:rsid w:val="00F92848"/>
    <w:rsid w:val="00F92DB0"/>
    <w:rsid w:val="00F944A4"/>
    <w:rsid w:val="00FA4532"/>
    <w:rsid w:val="00FB3068"/>
    <w:rsid w:val="00FB5AF3"/>
    <w:rsid w:val="00FC231E"/>
    <w:rsid w:val="00FC34C0"/>
    <w:rsid w:val="00FC4321"/>
    <w:rsid w:val="00FC4CF5"/>
    <w:rsid w:val="00FC6100"/>
    <w:rsid w:val="00FC7A0A"/>
    <w:rsid w:val="00FE01C9"/>
    <w:rsid w:val="00FE15C2"/>
    <w:rsid w:val="00FE7F8A"/>
    <w:rsid w:val="028CE82F"/>
    <w:rsid w:val="02A7020B"/>
    <w:rsid w:val="04541FAD"/>
    <w:rsid w:val="04E04EC0"/>
    <w:rsid w:val="07641C68"/>
    <w:rsid w:val="097E83AA"/>
    <w:rsid w:val="0A329E92"/>
    <w:rsid w:val="0C54C2E1"/>
    <w:rsid w:val="0E367D68"/>
    <w:rsid w:val="134A6A67"/>
    <w:rsid w:val="153D4E5F"/>
    <w:rsid w:val="16AD0155"/>
    <w:rsid w:val="17E68E0F"/>
    <w:rsid w:val="1A1724FC"/>
    <w:rsid w:val="1A355AB7"/>
    <w:rsid w:val="1EE0273D"/>
    <w:rsid w:val="20308CDB"/>
    <w:rsid w:val="220E2C07"/>
    <w:rsid w:val="26F02EB6"/>
    <w:rsid w:val="27774E4D"/>
    <w:rsid w:val="27AB2B28"/>
    <w:rsid w:val="2852F4B2"/>
    <w:rsid w:val="28BA6CE2"/>
    <w:rsid w:val="299C51F3"/>
    <w:rsid w:val="2AE25118"/>
    <w:rsid w:val="3049AD4B"/>
    <w:rsid w:val="3204071B"/>
    <w:rsid w:val="325FBFAE"/>
    <w:rsid w:val="32F1AC95"/>
    <w:rsid w:val="34525018"/>
    <w:rsid w:val="3A08848E"/>
    <w:rsid w:val="3F8ECCEC"/>
    <w:rsid w:val="4346265D"/>
    <w:rsid w:val="4BB917C7"/>
    <w:rsid w:val="4BB95D40"/>
    <w:rsid w:val="4E6D174F"/>
    <w:rsid w:val="4F3D1709"/>
    <w:rsid w:val="506BFFE7"/>
    <w:rsid w:val="50A3660F"/>
    <w:rsid w:val="51313C59"/>
    <w:rsid w:val="529AA352"/>
    <w:rsid w:val="551D6779"/>
    <w:rsid w:val="56540279"/>
    <w:rsid w:val="59595336"/>
    <w:rsid w:val="5B464463"/>
    <w:rsid w:val="5CAAD904"/>
    <w:rsid w:val="5EB8834B"/>
    <w:rsid w:val="6324B427"/>
    <w:rsid w:val="635FE6B4"/>
    <w:rsid w:val="63B34094"/>
    <w:rsid w:val="63EE5BE7"/>
    <w:rsid w:val="67DD4F0E"/>
    <w:rsid w:val="6975A34A"/>
    <w:rsid w:val="6AF4FF40"/>
    <w:rsid w:val="70B89573"/>
    <w:rsid w:val="70EBA31F"/>
    <w:rsid w:val="751DD905"/>
    <w:rsid w:val="76952EBD"/>
    <w:rsid w:val="7B229966"/>
    <w:rsid w:val="7BFD5A1A"/>
    <w:rsid w:val="7C5ACEA7"/>
    <w:rsid w:val="7F7A66A8"/>
    <w:rsid w:val="7F9E9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85173"/>
  <w15:docId w15:val="{670732C4-42D4-40CB-B037-3ED4DDFA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 w:type="character" w:styleId="UnresolvedMention">
    <w:name w:val="Unresolved Mention"/>
    <w:basedOn w:val="DefaultParagraphFont"/>
    <w:uiPriority w:val="99"/>
    <w:unhideWhenUsed/>
    <w:rsid w:val="00CB64D4"/>
    <w:rPr>
      <w:color w:val="605E5C"/>
      <w:shd w:val="clear" w:color="auto" w:fill="E1DFDD"/>
    </w:rPr>
  </w:style>
  <w:style w:type="character" w:styleId="Mention">
    <w:name w:val="Mention"/>
    <w:basedOn w:val="DefaultParagraphFont"/>
    <w:uiPriority w:val="99"/>
    <w:unhideWhenUsed/>
    <w:rsid w:val="00CB64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82882">
      <w:bodyDiv w:val="1"/>
      <w:marLeft w:val="0"/>
      <w:marRight w:val="0"/>
      <w:marTop w:val="0"/>
      <w:marBottom w:val="0"/>
      <w:divBdr>
        <w:top w:val="none" w:sz="0" w:space="0" w:color="auto"/>
        <w:left w:val="none" w:sz="0" w:space="0" w:color="auto"/>
        <w:bottom w:val="none" w:sz="0" w:space="0" w:color="auto"/>
        <w:right w:val="none" w:sz="0" w:space="0" w:color="auto"/>
      </w:divBdr>
    </w:div>
    <w:div w:id="13537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damsxt.nrc.gov/navigator/AdamsXT/content/downloadContent.faces?objectStoreName=MainLibrary&amp;vsId=%7b84E53AB0-0A56-C6F4-87E5-7E24CC300000%7d&amp;ForceBrowserDownloadMgrPrompt=false"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1F44D7DFB864AAE93680350F4E24D" ma:contentTypeVersion="4" ma:contentTypeDescription="Create a new document." ma:contentTypeScope="" ma:versionID="a9d5cccc9cb6212dfb4f1aa073dabc49">
  <xsd:schema xmlns:xsd="http://www.w3.org/2001/XMLSchema" xmlns:xs="http://www.w3.org/2001/XMLSchema" xmlns:p="http://schemas.microsoft.com/office/2006/metadata/properties" xmlns:ns2="344d7f08-138c-4ade-bf35-609d43c737b1" xmlns:ns3="fc399e7c-1b45-4f3c-a233-86839aaf3563" targetNamespace="http://schemas.microsoft.com/office/2006/metadata/properties" ma:root="true" ma:fieldsID="039ac5b0774b4e198ac25ed9a23f1b3f" ns2:_="" ns3:_="">
    <xsd:import namespace="344d7f08-138c-4ade-bf35-609d43c737b1"/>
    <xsd:import namespace="fc399e7c-1b45-4f3c-a233-86839aaf3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d7f08-138c-4ade-bf35-609d43c73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99e7c-1b45-4f3c-a233-86839aaf3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958D-4F77-416C-A20B-E1308F2D9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d7f08-138c-4ade-bf35-609d43c737b1"/>
    <ds:schemaRef ds:uri="fc399e7c-1b45-4f3c-a233-86839aaf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086E7-0A78-49C4-BAFF-12D40F72899F}">
  <ds:schemaRefs>
    <ds:schemaRef ds:uri="http://schemas.microsoft.com/sharepoint/v3/contenttype/forms"/>
  </ds:schemaRefs>
</ds:datastoreItem>
</file>

<file path=customXml/itemProps3.xml><?xml version="1.0" encoding="utf-8"?>
<ds:datastoreItem xmlns:ds="http://schemas.openxmlformats.org/officeDocument/2006/customXml" ds:itemID="{526FB5B9-A288-4B24-9F9C-693545726E19}">
  <ds:schemaRefs>
    <ds:schemaRef ds:uri="http://schemas.microsoft.com/office/2006/metadata/longProperties"/>
  </ds:schemaRefs>
</ds:datastoreItem>
</file>

<file path=customXml/itemProps4.xml><?xml version="1.0" encoding="utf-8"?>
<ds:datastoreItem xmlns:ds="http://schemas.openxmlformats.org/officeDocument/2006/customXml" ds:itemID="{F58D26DC-B025-4A4A-9F66-1F30C24A75CC}">
  <ds:schemaRefs>
    <ds:schemaRef ds:uri="http://schemas.microsoft.com/office/2006/metadata/properties"/>
  </ds:schemaRefs>
</ds:datastoreItem>
</file>

<file path=customXml/itemProps5.xml><?xml version="1.0" encoding="utf-8"?>
<ds:datastoreItem xmlns:ds="http://schemas.openxmlformats.org/officeDocument/2006/customXml" ds:itemID="{AB8F7AFA-8EE4-4B83-A830-EA361699A6F7}">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73</TotalTime>
  <Pages>9</Pages>
  <Words>3006</Words>
  <Characters>17140</Characters>
  <Application>Microsoft Office Word</Application>
  <DocSecurity>0</DocSecurity>
  <Lines>142</Lines>
  <Paragraphs>40</Paragraphs>
  <ScaleCrop>false</ScaleCrop>
  <Company>USNRC</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Tartal;Dennis Andrukat</dc:creator>
  <cp:lastModifiedBy>Miles, Brenda</cp:lastModifiedBy>
  <cp:revision>4</cp:revision>
  <cp:lastPrinted>2019-05-02T17:19:00Z</cp:lastPrinted>
  <dcterms:created xsi:type="dcterms:W3CDTF">2022-08-02T13:33:00Z</dcterms:created>
  <dcterms:modified xsi:type="dcterms:W3CDTF">2022-08-02T14:26:00Z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0x010100D4F1F44D7DFB864AAE93680350F4E24D</vt:lpwstr>
  </property>
  <property fmtid="{D5CDD505-2E9C-101B-9397-08002B2CF9AE}" pid="4" name="Order">
    <vt:r8>400</vt:r8>
  </property>
  <property fmtid="{D5CDD505-2E9C-101B-9397-08002B2CF9AE}" pid="5" name="TemplateUrl">
    <vt:lpwstr/>
  </property>
  <property fmtid="{D5CDD505-2E9C-101B-9397-08002B2CF9AE}" pid="6" name="_CopySource">
    <vt:lpwstr>http://fusion.nrc.gov/nmss/team/DRM/RRPB/rm/APR1400/Shared Documents/DRAFT-APR1400_DC_PR_OMB_SS.docx</vt:lpwstr>
  </property>
  <property fmtid="{D5CDD505-2E9C-101B-9397-08002B2CF9AE}" pid="7" name="xd_ProgID">
    <vt:lpwstr/>
  </property>
  <property fmtid="{D5CDD505-2E9C-101B-9397-08002B2CF9AE}" pid="8" name="_dlc_DocIdItemGuid">
    <vt:lpwstr>58dbf3a7-cbb6-4488-b9f0-230b4dbb8b92</vt:lpwstr>
  </property>
</Properties>
</file>