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16sdtdh="http://schemas.microsoft.com/office/word/2020/wordml/sdtdatahash" xmlns:oel="http://schemas.microsoft.com/office/2019/extls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805BB" w:rsidP="00C66628" w:rsidRDefault="001805BB" w14:paraId="71C2B5BB" w14:textId="77777777">
      <w:pPr>
        <w:pStyle w:val="BodyAA"/>
        <w:jc w:val="center"/>
        <w:rPr>
          <w:rFonts w:ascii="Arial Narrow" w:hAnsi="Arial Narrow"/>
          <w:b/>
          <w:sz w:val="22"/>
          <w:szCs w:val="22"/>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auto"/>
            </w:rPr>
          </w:sdtEndPr>
          <w:sdtContent>
            <w:p w:rsidR="001805BB" w:rsidP="001805BB" w:rsidRDefault="001805BB" w14:paraId="0C6A1243" w14:textId="27558FAB">
              <w:pPr>
                <w:rPr>
                  <w:color w:val="0F202B"/>
                  <w:szCs w:val="20"/>
                </w:rPr>
              </w:pPr>
            </w:p>
            <w:p w:rsidR="001805BB" w:rsidP="001805BB" w:rsidRDefault="001805BB" w14:paraId="5C4B5168"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19867837" wp14:anchorId="632B91D5">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1805BB" w:rsidP="001805BB" w:rsidRDefault="001805BB" w14:paraId="55A91BFE" w14:textId="5D0C2491">
                                    <w:pPr>
                                      <w:pStyle w:val="ReportTitle"/>
                                      <w:rPr>
                                        <w:i/>
                                      </w:rPr>
                                    </w:pPr>
                                    <w:bookmarkStart w:name="_Toc450924335" w:id="0"/>
                                    <w:bookmarkStart w:name="_Toc450924453" w:id="1"/>
                                    <w:bookmarkStart w:name="_Toc451527271" w:id="2"/>
                                    <w:bookmarkStart w:name="_Toc531775554" w:id="3"/>
                                    <w:r>
                                      <w:t xml:space="preserve">Appendix </w:t>
                                    </w:r>
                                    <w:r w:rsidR="00641AC7">
                                      <w:t>G</w:t>
                                    </w:r>
                                    <w:r>
                                      <w:t xml:space="preserve">. </w:t>
                                    </w:r>
                                    <w:bookmarkEnd w:id="0"/>
                                    <w:bookmarkEnd w:id="1"/>
                                    <w:bookmarkEnd w:id="2"/>
                                    <w:bookmarkEnd w:id="3"/>
                                    <w:r>
                                      <w:t>Informed Consent Form</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xmlns:w16sdtdh="http://schemas.microsoft.com/office/word/2020/wordml/sdtdatahash" xmlns:oel="http://schemas.microsoft.com/office/2019/extlst">
                    <w:pict>
                      <v:shapetype id="_x0000_t202" coordsize="21600,21600" o:spt="202" path="m,l,21600r21600,l21600,xe" w14:anchorId="632B91D5">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1805BB" w:rsidP="001805BB" w:rsidRDefault="001805BB" w14:paraId="55A91BFE" w14:textId="5D0C2491">
                              <w:pPr>
                                <w:pStyle w:val="ReportTitle"/>
                                <w:rPr>
                                  <w:i/>
                                </w:rPr>
                              </w:pPr>
                              <w:bookmarkStart w:name="_Toc450924335" w:id="4"/>
                              <w:bookmarkStart w:name="_Toc450924453" w:id="5"/>
                              <w:bookmarkStart w:name="_Toc451527271" w:id="6"/>
                              <w:bookmarkStart w:name="_Toc531775554" w:id="7"/>
                              <w:r>
                                <w:t xml:space="preserve">Appendix </w:t>
                              </w:r>
                              <w:r w:rsidR="00641AC7">
                                <w:t>G</w:t>
                              </w:r>
                              <w:r>
                                <w:t xml:space="preserve">. </w:t>
                              </w:r>
                              <w:bookmarkEnd w:id="4"/>
                              <w:bookmarkEnd w:id="5"/>
                              <w:bookmarkEnd w:id="6"/>
                              <w:bookmarkEnd w:id="7"/>
                              <w:r>
                                <w:t>Informed Consent Form</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1805BB" w:rsidP="001805BB" w:rsidRDefault="001805BB" w14:paraId="507EDE0B"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1805BB" w:rsidP="001805BB" w:rsidRDefault="001805BB" w14:paraId="2E192EFA"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1805BB" w:rsidP="001805BB" w:rsidRDefault="001805BB" w14:paraId="172C04A4" w14:textId="77777777">
                          <w:pPr>
                            <w:ind w:left="720"/>
                            <w:jc w:val="center"/>
                          </w:pPr>
                        </w:p>
                        <w:p w:rsidR="001805BB" w:rsidP="001805BB" w:rsidRDefault="001805BB" w14:paraId="0EBAB690" w14:textId="77777777">
                          <w:pPr>
                            <w:pStyle w:val="MEF-Bullets"/>
                            <w:numPr>
                              <w:ilvl w:val="0"/>
                              <w:numId w:val="0"/>
                            </w:numPr>
                            <w:ind w:left="216"/>
                          </w:pPr>
                        </w:p>
                        <w:p w:rsidR="001805BB" w:rsidP="001805BB" w:rsidRDefault="00FE5C29" w14:paraId="2BFA6185" w14:textId="27558FAB">
                          <w:pPr>
                            <w:pStyle w:val="MEF-Bullets"/>
                            <w:numPr>
                              <w:ilvl w:val="0"/>
                              <w:numId w:val="0"/>
                            </w:numPr>
                          </w:pPr>
                        </w:p>
                      </w:sdtContent>
                    </w:sdt>
                  </w:sdtContent>
                </w:sdt>
              </w:sdtContent>
            </w:sdt>
          </w:sdtContent>
        </w:sdt>
        <w:p w:rsidR="001805BB" w:rsidP="001805BB" w:rsidRDefault="00FE5C29" w14:paraId="3F7BEF6D" w14:textId="77777777"/>
      </w:sdtContent>
    </w:sdt>
    <w:p w:rsidR="001805BB" w:rsidP="001805BB" w:rsidRDefault="001805BB" w14:paraId="109D06B6" w14:textId="77777777"/>
    <w:p w:rsidRPr="00B466E6" w:rsidR="001805BB" w:rsidP="001805BB" w:rsidRDefault="001805BB" w14:paraId="73172CFC" w14:textId="77777777"/>
    <w:p w:rsidRPr="00B466E6" w:rsidR="001805BB" w:rsidP="001805BB" w:rsidRDefault="001805BB" w14:paraId="5B25BA94" w14:textId="77777777"/>
    <w:p w:rsidRPr="008B562F" w:rsidR="001805BB" w:rsidP="001805BB" w:rsidRDefault="001805BB" w14:paraId="1FF33025" w14:textId="77777777"/>
    <w:p w:rsidRPr="00903BB5" w:rsidR="001805BB" w:rsidP="001805BB" w:rsidRDefault="001805BB" w14:paraId="4F8AAE64"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1805BB" w:rsidP="001805BB" w:rsidRDefault="001805BB" w14:paraId="16511FF3"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1805BB" w:rsidP="001805BB" w:rsidRDefault="001805BB" w14:paraId="41437D27"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1805BB" w:rsidP="001805BB" w:rsidRDefault="001805BB" w14:paraId="55250CC5" w14:textId="77777777">
      <w:pPr>
        <w:pStyle w:val="TableText-IPR"/>
        <w:jc w:val="center"/>
        <w:rPr>
          <w:sz w:val="24"/>
          <w:szCs w:val="24"/>
        </w:rPr>
      </w:pPr>
      <w:r w:rsidRPr="00474DC9">
        <w:rPr>
          <w:sz w:val="24"/>
          <w:szCs w:val="24"/>
        </w:rPr>
        <w:t>Office of Policy Support</w:t>
      </w:r>
    </w:p>
    <w:p w:rsidRPr="00474DC9" w:rsidR="001805BB" w:rsidP="001805BB" w:rsidRDefault="001805BB" w14:paraId="0967C5F9" w14:textId="77777777">
      <w:pPr>
        <w:pStyle w:val="TableText-IPR"/>
        <w:jc w:val="center"/>
        <w:rPr>
          <w:sz w:val="24"/>
          <w:szCs w:val="24"/>
        </w:rPr>
      </w:pPr>
      <w:r w:rsidRPr="00474DC9">
        <w:rPr>
          <w:sz w:val="24"/>
          <w:szCs w:val="24"/>
        </w:rPr>
        <w:t>SNAP Research and Analysis Division</w:t>
      </w:r>
    </w:p>
    <w:p w:rsidRPr="00474DC9" w:rsidR="001805BB" w:rsidP="001805BB" w:rsidRDefault="001805BB" w14:paraId="6D22A437" w14:textId="77777777">
      <w:pPr>
        <w:pStyle w:val="TableText-IPR"/>
        <w:jc w:val="center"/>
        <w:rPr>
          <w:sz w:val="24"/>
          <w:szCs w:val="24"/>
        </w:rPr>
      </w:pPr>
      <w:r w:rsidRPr="00474DC9">
        <w:rPr>
          <w:sz w:val="24"/>
          <w:szCs w:val="24"/>
        </w:rPr>
        <w:t>Food and Nutrition Service</w:t>
      </w:r>
    </w:p>
    <w:p w:rsidRPr="00474DC9" w:rsidR="001805BB" w:rsidP="001805BB" w:rsidRDefault="001805BB" w14:paraId="6502CC1D" w14:textId="77777777">
      <w:pPr>
        <w:pStyle w:val="TableText-IPR"/>
        <w:jc w:val="center"/>
        <w:rPr>
          <w:sz w:val="24"/>
          <w:szCs w:val="24"/>
        </w:rPr>
      </w:pPr>
      <w:r w:rsidRPr="00474DC9">
        <w:rPr>
          <w:sz w:val="24"/>
          <w:szCs w:val="24"/>
        </w:rPr>
        <w:t>U.S. Department of Agriculture</w:t>
      </w:r>
    </w:p>
    <w:p w:rsidRPr="00474DC9" w:rsidR="001805BB" w:rsidP="001805BB" w:rsidRDefault="001805BB" w14:paraId="375D515F" w14:textId="77777777">
      <w:pPr>
        <w:pStyle w:val="TableText-IPR"/>
        <w:jc w:val="center"/>
        <w:rPr>
          <w:sz w:val="24"/>
          <w:szCs w:val="24"/>
        </w:rPr>
      </w:pPr>
      <w:r w:rsidRPr="00474DC9">
        <w:rPr>
          <w:sz w:val="24"/>
          <w:szCs w:val="24"/>
        </w:rPr>
        <w:t>1320 Braddock Place</w:t>
      </w:r>
    </w:p>
    <w:p w:rsidRPr="002D787C" w:rsidR="001805BB" w:rsidP="001805BB" w:rsidRDefault="001805BB" w14:paraId="12078560" w14:textId="77777777">
      <w:pPr>
        <w:pStyle w:val="TableText-IPR"/>
        <w:jc w:val="center"/>
        <w:rPr>
          <w:sz w:val="24"/>
          <w:szCs w:val="24"/>
          <w:lang w:val="es-ES"/>
        </w:rPr>
      </w:pPr>
      <w:r w:rsidRPr="002D787C">
        <w:rPr>
          <w:sz w:val="24"/>
          <w:szCs w:val="24"/>
          <w:lang w:val="es-ES"/>
        </w:rPr>
        <w:t>Alexandria, VA 22314</w:t>
      </w:r>
    </w:p>
    <w:p w:rsidRPr="002D787C" w:rsidR="001805BB" w:rsidP="001805BB" w:rsidRDefault="001805BB" w14:paraId="459481E0" w14:textId="77777777">
      <w:pPr>
        <w:pStyle w:val="TableText-IPR"/>
        <w:jc w:val="center"/>
        <w:rPr>
          <w:sz w:val="24"/>
          <w:szCs w:val="24"/>
          <w:lang w:val="es-ES"/>
        </w:rPr>
      </w:pPr>
      <w:r w:rsidRPr="002D787C">
        <w:rPr>
          <w:sz w:val="24"/>
          <w:szCs w:val="24"/>
          <w:lang w:val="es-ES"/>
        </w:rPr>
        <w:t>703.305.2640</w:t>
      </w:r>
    </w:p>
    <w:p w:rsidR="001805BB" w:rsidP="001805BB" w:rsidRDefault="001805BB" w14:paraId="6D474B95" w14:textId="155A98F9">
      <w:pPr>
        <w:pStyle w:val="TableText-IPR"/>
        <w:jc w:val="center"/>
        <w:rPr>
          <w:sz w:val="24"/>
          <w:szCs w:val="24"/>
          <w:lang w:val="es-ES"/>
        </w:rPr>
      </w:pPr>
      <w:r w:rsidRPr="00A36EC5">
        <w:rPr>
          <w:sz w:val="24"/>
          <w:szCs w:val="24"/>
          <w:lang w:val="es-ES"/>
        </w:rPr>
        <w:t>eric.williams@fns.usda.gov</w:t>
      </w:r>
    </w:p>
    <w:p w:rsidRPr="00626EEF" w:rsidR="001805BB" w:rsidP="001805BB" w:rsidRDefault="001805BB" w14:paraId="4949EEB6" w14:textId="0601DEF5">
      <w:pPr>
        <w:spacing w:after="160" w:line="259" w:lineRule="auto"/>
        <w:rPr>
          <w:rFonts w:ascii="Calibri" w:hAnsi="Calibri" w:cs="Times New Roman" w:eastAsiaTheme="minorEastAsia"/>
          <w:sz w:val="24"/>
          <w:szCs w:val="24"/>
          <w:lang w:val="es-ES"/>
        </w:rPr>
      </w:pPr>
      <w:r>
        <w:rPr>
          <w:sz w:val="24"/>
          <w:szCs w:val="24"/>
          <w:lang w:val="es-ES"/>
        </w:rPr>
        <w:br w:type="page"/>
      </w:r>
    </w:p>
    <w:p w:rsidRPr="00C66628" w:rsidR="00C66628" w:rsidP="00C66628" w:rsidRDefault="00C66628" w14:paraId="06AFDDBF" w14:textId="55C2AD0F">
      <w:pPr>
        <w:pStyle w:val="BodyAA"/>
        <w:jc w:val="center"/>
        <w:rPr>
          <w:rFonts w:ascii="Arial Narrow" w:hAnsi="Arial Narrow"/>
          <w:b/>
          <w:sz w:val="22"/>
          <w:szCs w:val="22"/>
        </w:rPr>
      </w:pPr>
      <w:r>
        <w:rPr>
          <w:rFonts w:ascii="Arial Narrow" w:hAnsi="Arial Narrow"/>
          <w:b/>
          <w:sz w:val="22"/>
          <w:szCs w:val="22"/>
        </w:rPr>
        <w:lastRenderedPageBreak/>
        <w:t>Assessing SNAP Participants’ Fitness for Work</w:t>
      </w:r>
    </w:p>
    <w:p w:rsidRPr="00C66628" w:rsidR="00C66628" w:rsidP="00C66628" w:rsidRDefault="00C66628" w14:paraId="23DAAAC6" w14:textId="77777777">
      <w:pPr>
        <w:pStyle w:val="BodyAA"/>
        <w:jc w:val="center"/>
        <w:rPr>
          <w:rFonts w:ascii="Arial Narrow" w:hAnsi="Arial Narrow"/>
          <w:b/>
        </w:rPr>
      </w:pPr>
      <w:r w:rsidRPr="00C66628">
        <w:rPr>
          <w:rFonts w:ascii="Arial Narrow" w:hAnsi="Arial Narrow"/>
          <w:b/>
          <w:sz w:val="22"/>
          <w:szCs w:val="22"/>
        </w:rPr>
        <w:t xml:space="preserve">Informed Consent for Interviews of Staff </w:t>
      </w:r>
    </w:p>
    <w:p w:rsidRPr="00C66628" w:rsidR="00C66628" w:rsidP="00C66628" w:rsidRDefault="00C66628" w14:paraId="16D64539" w14:textId="77777777">
      <w:pPr>
        <w:rPr>
          <w:rFonts w:ascii="Arial Narrow" w:hAnsi="Arial Narrow"/>
        </w:rPr>
      </w:pPr>
    </w:p>
    <w:p w:rsidRPr="00C66628" w:rsidR="00C66628" w:rsidP="00C66628" w:rsidRDefault="00C66628" w14:paraId="352A66A3" w14:textId="5A81617F">
      <w:pPr>
        <w:rPr>
          <w:rFonts w:ascii="Arial Narrow" w:hAnsi="Arial Narrow"/>
        </w:rPr>
      </w:pPr>
      <w:r w:rsidRPr="00C66628">
        <w:rPr>
          <w:rFonts w:ascii="Arial Narrow" w:hAnsi="Arial Narrow"/>
        </w:rPr>
        <w:t>You are invited to participate in an interview for the Assessing SNAP Participants’ Fitness for Work</w:t>
      </w:r>
      <w:r>
        <w:rPr>
          <w:rFonts w:ascii="Arial Narrow" w:hAnsi="Arial Narrow"/>
        </w:rPr>
        <w:t xml:space="preserve"> </w:t>
      </w:r>
      <w:r w:rsidRPr="00C66628">
        <w:rPr>
          <w:rFonts w:ascii="Arial Narrow" w:hAnsi="Arial Narrow"/>
        </w:rPr>
        <w:t>study. This form will help you decide if you want to participate in the study.</w:t>
      </w:r>
    </w:p>
    <w:p w:rsidRPr="00C66628" w:rsidR="00C66628" w:rsidP="00C66628" w:rsidRDefault="00C66628" w14:paraId="36B04745" w14:textId="77777777">
      <w:pPr>
        <w:rPr>
          <w:rFonts w:ascii="Arial Narrow" w:hAnsi="Arial Narrow"/>
          <w:b/>
        </w:rPr>
      </w:pPr>
      <w:r w:rsidRPr="00C66628">
        <w:rPr>
          <w:rFonts w:ascii="Arial Narrow" w:hAnsi="Arial Narrow"/>
          <w:b/>
        </w:rPr>
        <w:t>Background</w:t>
      </w:r>
    </w:p>
    <w:p w:rsidR="00C66628" w:rsidP="00C66628" w:rsidRDefault="00C66628" w14:paraId="13534CDB" w14:textId="77777777">
      <w:pPr>
        <w:rPr>
          <w:rStyle w:val="normaltextrun"/>
          <w:rFonts w:ascii="Calibri" w:hAnsi="Calibri" w:cs="Calibri"/>
          <w:color w:val="000000"/>
          <w:shd w:val="clear" w:color="auto" w:fill="FFFFFF"/>
        </w:rPr>
      </w:pPr>
      <w:r w:rsidRPr="00C66628">
        <w:rPr>
          <w:rFonts w:ascii="Arial Narrow" w:hAnsi="Arial Narrow"/>
        </w:rPr>
        <w:t xml:space="preserve">Researchers from two companies, MEF Associates and Mathematica, are </w:t>
      </w:r>
      <w:r>
        <w:rPr>
          <w:rStyle w:val="normaltextrun"/>
          <w:rFonts w:ascii="Arial Narrow" w:hAnsi="Arial Narrow"/>
          <w:color w:val="000000"/>
          <w:shd w:val="clear" w:color="auto" w:fill="FFFFFF"/>
        </w:rPr>
        <w:t>conducting a study to learn more about States’ policies in assessing Supplemental Assistance Nutrition Program (SNAP</w:t>
      </w:r>
      <w:r>
        <w:rPr>
          <w:rStyle w:val="normaltextrun"/>
          <w:rFonts w:ascii="Calibri" w:hAnsi="Calibri" w:cs="Calibri"/>
          <w:color w:val="000000"/>
          <w:shd w:val="clear" w:color="auto" w:fill="FFFFFF"/>
        </w:rPr>
        <w:t>) </w:t>
      </w:r>
      <w:r>
        <w:rPr>
          <w:rStyle w:val="normaltextrun"/>
          <w:rFonts w:ascii="Arial Narrow" w:hAnsi="Arial Narrow"/>
          <w:color w:val="000000"/>
          <w:shd w:val="clear" w:color="auto" w:fill="FFFFFF"/>
        </w:rPr>
        <w:t>work requirements and participants’ physical or mental limitations that may make them unable to work. We are conducting this study on behalf of the Food and Nutrition Service (FNS) of the U.S. Department of Agriculture</w:t>
      </w:r>
      <w:r>
        <w:rPr>
          <w:rStyle w:val="normaltextrun"/>
          <w:rFonts w:ascii="Calibri" w:hAnsi="Calibri" w:cs="Calibri"/>
          <w:color w:val="000000"/>
          <w:shd w:val="clear" w:color="auto" w:fill="FFFFFF"/>
        </w:rPr>
        <w:t>. </w:t>
      </w:r>
    </w:p>
    <w:p w:rsidR="00C66628" w:rsidP="00C66628" w:rsidRDefault="00C66628" w14:paraId="0BAAF447" w14:textId="77777777">
      <w:pPr>
        <w:rPr>
          <w:rStyle w:val="normaltextrun"/>
          <w:rFonts w:ascii="Calibri" w:hAnsi="Calibri" w:cs="Calibri"/>
          <w:color w:val="000000"/>
          <w:shd w:val="clear" w:color="auto" w:fill="FFFFFF"/>
        </w:rPr>
      </w:pPr>
      <w:r>
        <w:rPr>
          <w:rStyle w:val="normaltextrun"/>
          <w:rFonts w:ascii="Arial Narrow" w:hAnsi="Arial Narrow"/>
          <w:color w:val="000000"/>
          <w:shd w:val="clear" w:color="auto" w:fill="FFFFFF"/>
        </w:rPr>
        <w:t>While FNS provides general guidelines on fitness for work policies, there is much to learn about what States’ policies are, how these policies developed, and how States implement them. As part of this study, we are talking to State and local administrators, eligibility workers, and SNAP Employment </w:t>
      </w:r>
      <w:r>
        <w:rPr>
          <w:rStyle w:val="normaltextrun"/>
          <w:rFonts w:ascii="Calibri" w:hAnsi="Calibri" w:cs="Calibri"/>
          <w:color w:val="000000"/>
          <w:shd w:val="clear" w:color="auto" w:fill="FFFFFF"/>
        </w:rPr>
        <w:t>&amp; </w:t>
      </w:r>
      <w:r>
        <w:rPr>
          <w:rStyle w:val="normaltextrun"/>
          <w:rFonts w:ascii="Arial Narrow" w:hAnsi="Arial Narrow"/>
          <w:color w:val="000000"/>
          <w:shd w:val="clear" w:color="auto" w:fill="FFFFFF"/>
        </w:rPr>
        <w:t>Training (E&amp;T)</w:t>
      </w:r>
      <w:r>
        <w:rPr>
          <w:rStyle w:val="normaltextrun"/>
          <w:rFonts w:ascii="Calibri" w:hAnsi="Calibri" w:cs="Calibri"/>
          <w:color w:val="000000"/>
          <w:shd w:val="clear" w:color="auto" w:fill="FFFFFF"/>
        </w:rPr>
        <w:t> </w:t>
      </w:r>
      <w:r>
        <w:rPr>
          <w:rStyle w:val="normaltextrun"/>
          <w:rFonts w:ascii="Arial Narrow" w:hAnsi="Arial Narrow"/>
          <w:color w:val="000000"/>
          <w:shd w:val="clear" w:color="auto" w:fill="FFFFFF"/>
        </w:rPr>
        <w:t>staff in four States to learn about the development and implementation of policies and guidelines related to exempting</w:t>
      </w:r>
      <w:r>
        <w:rPr>
          <w:rStyle w:val="normaltextrun"/>
          <w:rFonts w:ascii="Calibri" w:hAnsi="Calibri" w:cs="Calibri"/>
          <w:color w:val="000000"/>
          <w:shd w:val="clear" w:color="auto" w:fill="FFFFFF"/>
        </w:rPr>
        <w:t> </w:t>
      </w:r>
      <w:r>
        <w:rPr>
          <w:rStyle w:val="normaltextrun"/>
          <w:rFonts w:ascii="Arial Narrow" w:hAnsi="Arial Narrow"/>
          <w:color w:val="000000"/>
          <w:shd w:val="clear" w:color="auto" w:fill="FFFFFF"/>
        </w:rPr>
        <w:t>participants from work requirements due to physical or mental limitations, as well as good cause determinations as they relate to participants’ ability to work</w:t>
      </w:r>
      <w:r>
        <w:rPr>
          <w:rStyle w:val="normaltextrun"/>
          <w:rFonts w:ascii="Calibri" w:hAnsi="Calibri" w:cs="Calibri"/>
          <w:color w:val="000000"/>
          <w:shd w:val="clear" w:color="auto" w:fill="FFFFFF"/>
        </w:rPr>
        <w:t>. </w:t>
      </w:r>
    </w:p>
    <w:p w:rsidRPr="00C66628" w:rsidR="00C66628" w:rsidP="00C66628" w:rsidRDefault="00C66628" w14:paraId="1D49EC10" w14:textId="17CF9E3F">
      <w:pPr>
        <w:rPr>
          <w:rStyle w:val="eop"/>
          <w:rFonts w:ascii="Arial Narrow" w:hAnsi="Arial Narrow"/>
        </w:rPr>
      </w:pPr>
      <w:r>
        <w:rPr>
          <w:rStyle w:val="normaltextrun"/>
          <w:rFonts w:ascii="Arial Narrow" w:hAnsi="Arial Narrow"/>
          <w:color w:val="000000"/>
          <w:shd w:val="clear" w:color="auto" w:fill="FFFFFF"/>
        </w:rPr>
        <w:t>The purpose of the study is not to audit, but to help FNS learn more about States’ policies, the implementation of those policies, and the different approaches that States have taken to assessing whether SNAP participants are able to work or should be exempt</w:t>
      </w:r>
      <w:r>
        <w:rPr>
          <w:rStyle w:val="normaltextrun"/>
          <w:rFonts w:ascii="Calibri" w:hAnsi="Calibri" w:cs="Calibri"/>
          <w:color w:val="000000"/>
          <w:shd w:val="clear" w:color="auto" w:fill="FFFFFF"/>
        </w:rPr>
        <w:t> </w:t>
      </w:r>
      <w:r>
        <w:rPr>
          <w:rStyle w:val="normaltextrun"/>
          <w:rFonts w:ascii="Arial Narrow" w:hAnsi="Arial Narrow"/>
          <w:color w:val="000000"/>
          <w:shd w:val="clear" w:color="auto" w:fill="FFFFFF"/>
        </w:rPr>
        <w:t>from work requirements</w:t>
      </w:r>
      <w:r>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p>
    <w:p w:rsidRPr="00C66628" w:rsidR="00C66628" w:rsidP="00C66628" w:rsidRDefault="00C66628" w14:paraId="6DE88EFB" w14:textId="77777777">
      <w:pPr>
        <w:rPr>
          <w:rFonts w:ascii="Arial Narrow" w:hAnsi="Arial Narrow"/>
          <w:b/>
        </w:rPr>
      </w:pPr>
      <w:r w:rsidRPr="00C66628">
        <w:rPr>
          <w:rFonts w:ascii="Arial Narrow" w:hAnsi="Arial Narrow"/>
          <w:b/>
        </w:rPr>
        <w:t>What will I need to do?</w:t>
      </w:r>
    </w:p>
    <w:p w:rsidRPr="00C66628" w:rsidR="00C66628" w:rsidP="00C66628" w:rsidRDefault="00C66628" w14:paraId="656FD571" w14:textId="12F6A38B">
      <w:pPr>
        <w:rPr>
          <w:rFonts w:ascii="Arial Narrow" w:hAnsi="Arial Narrow" w:cstheme="minorHAnsi"/>
        </w:rPr>
      </w:pPr>
      <w:r w:rsidRPr="00C66628">
        <w:rPr>
          <w:rFonts w:ascii="Arial Narrow" w:hAnsi="Arial Narrow"/>
        </w:rPr>
        <w:t xml:space="preserve">This interview will take about </w:t>
      </w:r>
      <w:r>
        <w:rPr>
          <w:rFonts w:ascii="Arial Narrow" w:hAnsi="Arial Narrow"/>
        </w:rPr>
        <w:t xml:space="preserve">[60-90] </w:t>
      </w:r>
      <w:r w:rsidRPr="00C66628">
        <w:rPr>
          <w:rFonts w:ascii="Arial Narrow" w:hAnsi="Arial Narrow"/>
        </w:rPr>
        <w:t xml:space="preserve">minutes. During our conversation, we’ll talk about topics </w:t>
      </w:r>
      <w:r>
        <w:rPr>
          <w:rFonts w:ascii="Arial Narrow" w:hAnsi="Arial Narrow"/>
        </w:rPr>
        <w:t>related to the policies and implementation of determining whether applicants and participants should be exempt from work requirements due to physical or mental limitations.</w:t>
      </w:r>
    </w:p>
    <w:p w:rsidRPr="00C66628" w:rsidR="00C66628" w:rsidP="00C66628" w:rsidRDefault="00C66628" w14:paraId="0E5C2D31" w14:textId="77777777">
      <w:pPr>
        <w:rPr>
          <w:rFonts w:ascii="Arial Narrow" w:hAnsi="Arial Narrow"/>
          <w:b/>
        </w:rPr>
      </w:pPr>
      <w:r w:rsidRPr="00C66628">
        <w:rPr>
          <w:rFonts w:ascii="Arial Narrow" w:hAnsi="Arial Narrow"/>
          <w:b/>
        </w:rPr>
        <w:t>What are the risks and benefits of participating in this interview?</w:t>
      </w:r>
    </w:p>
    <w:p w:rsidR="00C66628" w:rsidP="00C66628" w:rsidRDefault="00C66628" w14:paraId="0BADB772" w14:textId="148FE72D">
      <w:pPr>
        <w:rPr>
          <w:rStyle w:val="normaltextrun"/>
          <w:rFonts w:ascii="Arial Narrow" w:hAnsi="Arial Narrow"/>
          <w:color w:val="000000"/>
          <w:shd w:val="clear" w:color="auto" w:fill="FFFFFF"/>
        </w:rPr>
      </w:pPr>
      <w:r w:rsidRPr="00C66628">
        <w:rPr>
          <w:rStyle w:val="normaltextrun"/>
          <w:rFonts w:ascii="Arial Narrow" w:hAnsi="Arial Narrow"/>
          <w:color w:val="000000"/>
          <w:shd w:val="clear" w:color="auto" w:fill="FFFFFF"/>
        </w:rPr>
        <w:t xml:space="preserve">There are no significant risks to your participation. Sometimes people feel uncomfortable answering some questions. If that happens, you do not have to answer them. Participating in the interview will not help you directly, but sharing your thoughts and experiences </w:t>
      </w:r>
      <w:r>
        <w:rPr>
          <w:rStyle w:val="normaltextrun"/>
          <w:rFonts w:ascii="Arial Narrow" w:hAnsi="Arial Narrow"/>
          <w:color w:val="000000"/>
          <w:shd w:val="clear" w:color="auto" w:fill="FFFFFF"/>
        </w:rPr>
        <w:t>will provide more information on the policies and guidelines States use for determining whether individuals should be exempt from work requirements due to a physical or mental limitation</w:t>
      </w:r>
      <w:r w:rsidRPr="00C66628">
        <w:rPr>
          <w:rStyle w:val="normaltextrun"/>
          <w:rFonts w:ascii="Arial Narrow" w:hAnsi="Arial Narrow"/>
          <w:color w:val="000000"/>
          <w:shd w:val="clear" w:color="auto" w:fill="FFFFFF"/>
        </w:rPr>
        <w:t>.</w:t>
      </w:r>
    </w:p>
    <w:p w:rsidRPr="00C66628" w:rsidR="00C66628" w:rsidP="00C66628" w:rsidRDefault="00C66628" w14:paraId="66BDF5F9" w14:textId="2CC7E520">
      <w:pPr>
        <w:rPr>
          <w:rFonts w:ascii="Arial Narrow" w:hAnsi="Arial Narrow"/>
          <w:b/>
        </w:rPr>
      </w:pPr>
      <w:r w:rsidRPr="00C66628">
        <w:rPr>
          <w:rFonts w:ascii="Arial Narrow" w:hAnsi="Arial Narrow"/>
          <w:b/>
        </w:rPr>
        <w:t>Will you share information from the interview?</w:t>
      </w:r>
    </w:p>
    <w:p w:rsidR="00C66628" w:rsidP="00C66628" w:rsidRDefault="00C66628" w14:paraId="46C21FA1" w14:textId="706A29C5">
      <w:pPr>
        <w:rPr>
          <w:rStyle w:val="eop"/>
          <w:rFonts w:ascii="Calibri" w:hAnsi="Calibri" w:cs="Calibri"/>
          <w:color w:val="000000"/>
          <w:shd w:val="clear" w:color="auto" w:fill="FFFFFF"/>
        </w:rPr>
      </w:pPr>
      <w:r>
        <w:rPr>
          <w:rStyle w:val="normaltextrun"/>
          <w:rFonts w:ascii="Arial Narrow" w:hAnsi="Arial Narrow"/>
          <w:color w:val="000000"/>
          <w:shd w:val="clear" w:color="auto" w:fill="FFFFFF"/>
        </w:rPr>
        <w:t>We will not share your responses with anyone outside the study team, which includes project staff from MEF, Mathematica, and FNS. We will keep your responses private to the extent permitted by law. We will take notes during the interview and will record the discussion if you give your permission. We will write a report for FNS about States’ policies related to exempting</w:t>
      </w:r>
      <w:r>
        <w:rPr>
          <w:rStyle w:val="normaltextrun"/>
          <w:rFonts w:ascii="Calibri" w:hAnsi="Calibri" w:cs="Calibri"/>
          <w:color w:val="000000"/>
          <w:shd w:val="clear" w:color="auto" w:fill="FFFFFF"/>
        </w:rPr>
        <w:t> </w:t>
      </w:r>
      <w:r>
        <w:rPr>
          <w:rStyle w:val="normaltextrun"/>
          <w:rFonts w:ascii="Arial Narrow" w:hAnsi="Arial Narrow"/>
          <w:color w:val="000000"/>
          <w:shd w:val="clear" w:color="auto" w:fill="FFFFFF"/>
        </w:rPr>
        <w:t xml:space="preserve">participants from work requirements due to physical or mental limitations and how States have developed and implemented these policies. The reports we write may list the names of the States that participated in these interviews, but we will not use your name or title or attribute any responses to you. However, </w:t>
      </w:r>
      <w:r>
        <w:rPr>
          <w:rStyle w:val="normaltextrun"/>
          <w:rFonts w:ascii="Arial Narrow" w:hAnsi="Arial Narrow"/>
          <w:color w:val="000000"/>
          <w:shd w:val="clear" w:color="auto" w:fill="FFFFFF"/>
        </w:rPr>
        <w:lastRenderedPageBreak/>
        <w:t>because of the small number of States participating in the study, it is possible that a response could be correctly attributed to you.</w:t>
      </w:r>
      <w:r>
        <w:rPr>
          <w:rStyle w:val="normaltextrun"/>
          <w:rFonts w:ascii="Calibri" w:hAnsi="Calibri" w:cs="Calibri"/>
          <w:color w:val="000000"/>
          <w:shd w:val="clear" w:color="auto" w:fill="FFFFFF"/>
        </w:rPr>
        <w:t> </w:t>
      </w:r>
      <w:r>
        <w:rPr>
          <w:rStyle w:val="eop"/>
          <w:rFonts w:ascii="Calibri" w:hAnsi="Calibri" w:cs="Calibri"/>
          <w:color w:val="000000"/>
          <w:shd w:val="clear" w:color="auto" w:fill="FFFFFF"/>
        </w:rPr>
        <w:t> </w:t>
      </w:r>
    </w:p>
    <w:p w:rsidR="00C66628" w:rsidP="00C66628" w:rsidRDefault="00C66628" w14:paraId="4C02D9F6" w14:textId="5FDF4F39">
      <w:pPr>
        <w:rPr>
          <w:rFonts w:ascii="Arial Narrow" w:hAnsi="Arial Narrow"/>
        </w:rPr>
      </w:pPr>
      <w:r w:rsidRPr="00C66628">
        <w:rPr>
          <w:rFonts w:ascii="Arial Narrow" w:hAnsi="Arial Narrow"/>
        </w:rPr>
        <w:t xml:space="preserve">For a group interview, we ask that all participants keep what is said in this interview private. However, it is important to note that we cannot ensure that others who participate in this interview do not repeat what is said here. </w:t>
      </w:r>
    </w:p>
    <w:p w:rsidRPr="00C66628" w:rsidR="00C66628" w:rsidP="00C66628" w:rsidRDefault="00C66628" w14:paraId="27B5792E" w14:textId="77777777">
      <w:pPr>
        <w:rPr>
          <w:rFonts w:ascii="Arial Narrow" w:hAnsi="Arial Narrow"/>
          <w:b/>
        </w:rPr>
      </w:pPr>
      <w:r w:rsidRPr="00C66628">
        <w:rPr>
          <w:rFonts w:ascii="Arial Narrow" w:hAnsi="Arial Narrow"/>
          <w:b/>
        </w:rPr>
        <w:t>Do I have to do the interview?</w:t>
      </w:r>
    </w:p>
    <w:p w:rsidR="00C66628" w:rsidP="00C66628" w:rsidRDefault="00C66628" w14:paraId="75A09D74" w14:textId="77777777">
      <w:pPr>
        <w:rPr>
          <w:rStyle w:val="eop"/>
          <w:rFonts w:ascii="Arial Narrow" w:hAnsi="Arial Narrow"/>
          <w:color w:val="000000"/>
          <w:shd w:val="clear" w:color="auto" w:fill="FFFFFF"/>
        </w:rPr>
      </w:pPr>
      <w:r>
        <w:rPr>
          <w:rStyle w:val="normaltextrun"/>
          <w:rFonts w:ascii="Arial Narrow" w:hAnsi="Arial Narrow"/>
          <w:color w:val="000000"/>
          <w:shd w:val="clear" w:color="auto" w:fill="FFFFFF"/>
        </w:rPr>
        <w:t>Your participation in this interview is strictly voluntary. There will be no penalties if you choose not to participate. You may choose to stop participating at any time and you may refuse to answer any question.</w:t>
      </w:r>
      <w:r>
        <w:rPr>
          <w:rStyle w:val="eop"/>
          <w:rFonts w:ascii="Arial Narrow" w:hAnsi="Arial Narrow"/>
          <w:color w:val="000000"/>
          <w:shd w:val="clear" w:color="auto" w:fill="FFFFFF"/>
        </w:rPr>
        <w:t> </w:t>
      </w:r>
    </w:p>
    <w:p w:rsidRPr="00C66628" w:rsidR="00C66628" w:rsidP="00C66628" w:rsidRDefault="00C66628" w14:paraId="4DBAA0C0" w14:textId="77777777">
      <w:pPr>
        <w:rPr>
          <w:rFonts w:ascii="Arial Narrow" w:hAnsi="Arial Narrow"/>
          <w:b/>
        </w:rPr>
      </w:pPr>
      <w:r w:rsidRPr="00C66628">
        <w:rPr>
          <w:rFonts w:ascii="Arial Narrow" w:hAnsi="Arial Narrow"/>
          <w:b/>
        </w:rPr>
        <w:t>Questions:</w:t>
      </w:r>
    </w:p>
    <w:p w:rsidRPr="00C66628" w:rsidR="00C66628" w:rsidP="00C66628" w:rsidRDefault="00C66628" w14:paraId="0BB5B374" w14:textId="77777777">
      <w:pPr>
        <w:rPr>
          <w:rFonts w:ascii="Arial Narrow" w:hAnsi="Arial Narrow"/>
        </w:rPr>
      </w:pPr>
      <w:r w:rsidRPr="00C66628">
        <w:rPr>
          <w:rFonts w:ascii="Arial Narrow" w:hAnsi="Arial Narrow"/>
        </w:rPr>
        <w:t xml:space="preserve">If you have questions about the study, you can call the project director, Mary Farrell at MEF Associates at 703-838-2723. </w:t>
      </w:r>
    </w:p>
    <w:p w:rsidRPr="00C66628" w:rsidR="00C66628" w:rsidP="00C66628" w:rsidRDefault="00C66628" w14:paraId="54B22A7A" w14:textId="77777777">
      <w:pPr>
        <w:rPr>
          <w:rFonts w:ascii="Arial Narrow" w:hAnsi="Arial Narrow"/>
        </w:rPr>
      </w:pPr>
      <w:r w:rsidRPr="00C66628">
        <w:rPr>
          <w:rFonts w:ascii="Arial Narrow" w:hAnsi="Arial Narrow"/>
        </w:rPr>
        <w:t>If you have questions or concerns about your rights as a study participant, you can contact Health Media Labs Institutional Review Board (IRB), a group that reviewed this study for your protection, at [phone number] or [email].</w:t>
      </w:r>
    </w:p>
    <w:p w:rsidRPr="00C66628" w:rsidR="00935F89" w:rsidRDefault="009F423D" w14:paraId="300DC0AC" w14:textId="57AB3A3B">
      <w:pPr>
        <w:rPr>
          <w:rFonts w:ascii="Arial Narrow" w:hAnsi="Arial Narrow"/>
        </w:rPr>
      </w:pPr>
      <w:r w:rsidRPr="009F423D">
        <w:rPr>
          <w:rFonts w:ascii="Arial Narrow" w:hAnsi="Arial Narrow"/>
        </w:rPr>
        <w:t xml:space="preserve">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FE5C29">
        <w:rPr>
          <w:rFonts w:ascii="Arial Narrow" w:hAnsi="Arial Narrow"/>
        </w:rPr>
        <w:t>0584-[</w:t>
      </w:r>
      <w:proofErr w:type="spellStart"/>
      <w:r w:rsidRPr="00FE5C29">
        <w:rPr>
          <w:rFonts w:ascii="Arial Narrow" w:hAnsi="Arial Narrow"/>
        </w:rPr>
        <w:t>xxxx</w:t>
      </w:r>
      <w:proofErr w:type="spellEnd"/>
      <w:r w:rsidRPr="00FE5C29">
        <w:rPr>
          <w:rFonts w:ascii="Arial Narrow" w:hAnsi="Arial Narrow"/>
        </w:rPr>
        <w:t>].</w:t>
      </w:r>
      <w:r w:rsidRPr="009F423D">
        <w:rPr>
          <w:rFonts w:ascii="Arial Narrow" w:hAnsi="Arial Narrow"/>
        </w:rPr>
        <w:t xml:space="preserve"> The time required to complete this information collection is estimated to average </w:t>
      </w:r>
      <w:r w:rsidRPr="00DB4ABD" w:rsidR="00DB4ABD">
        <w:rPr>
          <w:rFonts w:ascii="Arial Narrow" w:hAnsi="Arial Narrow"/>
        </w:rPr>
        <w:t xml:space="preserve">.0833 </w:t>
      </w:r>
      <w:r w:rsidRPr="00DB4ABD">
        <w:rPr>
          <w:rFonts w:ascii="Arial Narrow" w:hAnsi="Arial Narrow"/>
        </w:rPr>
        <w:t>hours</w:t>
      </w:r>
      <w:r w:rsidRPr="009F423D">
        <w:rPr>
          <w:rFonts w:ascii="Arial Narrow" w:hAnsi="Arial Narrow"/>
        </w:rPr>
        <w:t xml:space="preserve"> </w:t>
      </w:r>
      <w:r w:rsidR="00D15C35">
        <w:rPr>
          <w:rFonts w:ascii="Arial Narrow" w:hAnsi="Arial Narrow"/>
        </w:rPr>
        <w:t xml:space="preserve">or 5 minutes </w:t>
      </w:r>
      <w:r w:rsidRPr="009F423D">
        <w:rPr>
          <w:rFonts w:ascii="Arial Narrow" w:hAnsi="Arial Narrow"/>
        </w:rPr>
        <w:t xml:space="preserve">per response, including the time for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w:t>
      </w:r>
      <w:r w:rsidRPr="00FE5C29">
        <w:rPr>
          <w:rFonts w:ascii="Arial Narrow" w:hAnsi="Arial Narrow"/>
        </w:rPr>
        <w:t>(0584-xxxx).</w:t>
      </w:r>
      <w:r w:rsidRPr="009F423D">
        <w:rPr>
          <w:rFonts w:ascii="Arial Narrow" w:hAnsi="Arial Narrow"/>
        </w:rPr>
        <w:t xml:space="preserve"> Do not return the completed form to this address.</w:t>
      </w:r>
    </w:p>
    <w:sectPr w:rsidRPr="00C66628" w:rsidR="00935F8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E4CA6" w14:textId="77777777" w:rsidR="00484F12" w:rsidRDefault="00484F12" w:rsidP="0087010F">
      <w:pPr>
        <w:spacing w:after="0" w:line="240" w:lineRule="auto"/>
      </w:pPr>
      <w:r>
        <w:separator/>
      </w:r>
    </w:p>
  </w:endnote>
  <w:endnote w:type="continuationSeparator" w:id="0">
    <w:p w14:paraId="73EE6541" w14:textId="77777777" w:rsidR="00484F12" w:rsidRDefault="00484F12" w:rsidP="00870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1ED3A" w14:textId="2BB507CF" w:rsidR="0087010F" w:rsidRPr="0087010F" w:rsidRDefault="0087010F" w:rsidP="0087010F">
    <w:pPr>
      <w:pStyle w:val="Footer"/>
      <w:tabs>
        <w:tab w:val="clear" w:pos="4680"/>
        <w:tab w:val="clear" w:pos="9360"/>
      </w:tabs>
      <w:rPr>
        <w:rFonts w:ascii="Arial Narrow" w:hAnsi="Arial Narrow"/>
      </w:rPr>
    </w:pPr>
    <w:r w:rsidRPr="0087010F">
      <w:rPr>
        <w:rFonts w:ascii="Arial Narrow" w:hAnsi="Arial Narrow" w:cs="Garamond"/>
        <w:color w:val="000000"/>
        <w:sz w:val="23"/>
        <w:szCs w:val="23"/>
      </w:rPr>
      <w:t>USDA is an equal opportunity provider,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752BA" w14:textId="77777777" w:rsidR="00484F12" w:rsidRDefault="00484F12" w:rsidP="0087010F">
      <w:pPr>
        <w:spacing w:after="0" w:line="240" w:lineRule="auto"/>
      </w:pPr>
      <w:r>
        <w:separator/>
      </w:r>
    </w:p>
  </w:footnote>
  <w:footnote w:type="continuationSeparator" w:id="0">
    <w:p w14:paraId="2D0D05AB" w14:textId="77777777" w:rsidR="00484F12" w:rsidRDefault="00484F12" w:rsidP="00870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5B094" w14:textId="77777777" w:rsidR="00641AC7" w:rsidRPr="00641AC7" w:rsidRDefault="00641AC7" w:rsidP="00641AC7">
    <w:pPr>
      <w:pStyle w:val="Header"/>
      <w:jc w:val="right"/>
      <w:rPr>
        <w:rFonts w:ascii="Arial Narrow" w:hAnsi="Arial Narrow"/>
      </w:rPr>
    </w:pPr>
    <w:r w:rsidRPr="00641AC7">
      <w:rPr>
        <w:rFonts w:ascii="Arial Narrow" w:hAnsi="Arial Narrow"/>
      </w:rPr>
      <w:t>OMB Control No:  0584-XXXX</w:t>
    </w:r>
  </w:p>
  <w:p w14:paraId="3CFC74E9" w14:textId="0DB3E57A" w:rsidR="00641AC7" w:rsidRPr="00641AC7" w:rsidRDefault="00641AC7" w:rsidP="00641AC7">
    <w:pPr>
      <w:pStyle w:val="Header"/>
      <w:jc w:val="right"/>
      <w:rPr>
        <w:rFonts w:ascii="Arial Narrow" w:hAnsi="Arial Narrow"/>
      </w:rPr>
    </w:pPr>
    <w:r w:rsidRPr="00641AC7">
      <w:rPr>
        <w:rFonts w:ascii="Arial Narrow" w:hAnsi="Arial Narrow"/>
      </w:rP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F0032"/>
    <w:multiLevelType w:val="hybridMultilevel"/>
    <w:tmpl w:val="6546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ED29A1"/>
    <w:multiLevelType w:val="multilevel"/>
    <w:tmpl w:val="6F14C53A"/>
    <w:lvl w:ilvl="0">
      <w:start w:val="1"/>
      <w:numFmt w:val="none"/>
      <w:lvlText w:val=""/>
      <w:lvlJc w:val="left"/>
      <w:pPr>
        <w:ind w:left="360" w:hanging="360"/>
      </w:pPr>
      <w:rPr>
        <w:rFonts w:hint="default"/>
      </w:rPr>
    </w:lvl>
    <w:lvl w:ilvl="1">
      <w:start w:val="1"/>
      <w:numFmt w:val="none"/>
      <w:lvlText w:val="A."/>
      <w:lvlJc w:val="left"/>
      <w:pPr>
        <w:ind w:left="0" w:firstLine="0"/>
      </w:pPr>
      <w:rPr>
        <w:rFonts w:hint="default"/>
      </w:rPr>
    </w:lvl>
    <w:lvl w:ilvl="2">
      <w:start w:val="1"/>
      <w:numFmt w:val="upperLetter"/>
      <w:pStyle w:val="Heading3"/>
      <w:lvlText w:val="%3."/>
      <w:lvlJc w:val="left"/>
      <w:pPr>
        <w:ind w:left="0"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32767"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28"/>
    <w:rsid w:val="001805BB"/>
    <w:rsid w:val="00484F12"/>
    <w:rsid w:val="004B18AC"/>
    <w:rsid w:val="0057560E"/>
    <w:rsid w:val="00641AC7"/>
    <w:rsid w:val="007B1B80"/>
    <w:rsid w:val="008027A3"/>
    <w:rsid w:val="0087010F"/>
    <w:rsid w:val="00935F89"/>
    <w:rsid w:val="009F423D"/>
    <w:rsid w:val="00A051E3"/>
    <w:rsid w:val="00A36EC5"/>
    <w:rsid w:val="00BE0376"/>
    <w:rsid w:val="00C66628"/>
    <w:rsid w:val="00CA0173"/>
    <w:rsid w:val="00D15C35"/>
    <w:rsid w:val="00DB4ABD"/>
    <w:rsid w:val="00E14EFB"/>
    <w:rsid w:val="00FE5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7083"/>
  <w15:chartTrackingRefBased/>
  <w15:docId w15:val="{2FC00A56-D3C0-44FA-91E6-5B18B89D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628"/>
    <w:pPr>
      <w:spacing w:after="200" w:line="276" w:lineRule="auto"/>
    </w:pPr>
  </w:style>
  <w:style w:type="paragraph" w:styleId="Heading1">
    <w:name w:val="heading 1"/>
    <w:basedOn w:val="Normal"/>
    <w:next w:val="Normal"/>
    <w:link w:val="Heading1Char"/>
    <w:uiPriority w:val="9"/>
    <w:qFormat/>
    <w:rsid w:val="00A051E3"/>
    <w:pPr>
      <w:keepNext/>
      <w:keepLines/>
      <w:spacing w:before="360"/>
      <w:outlineLvl w:val="0"/>
    </w:pPr>
    <w:rPr>
      <w:rFonts w:ascii="Calibri Light" w:eastAsiaTheme="majorEastAsia" w:hAnsi="Calibri Light" w:cstheme="majorBidi"/>
      <w:color w:val="E44044" w:themeColor="accent1"/>
      <w:sz w:val="34"/>
      <w:szCs w:val="40"/>
    </w:rPr>
  </w:style>
  <w:style w:type="paragraph" w:styleId="Heading2">
    <w:name w:val="heading 2"/>
    <w:basedOn w:val="Normal"/>
    <w:next w:val="Normal"/>
    <w:link w:val="Heading2Char"/>
    <w:uiPriority w:val="9"/>
    <w:unhideWhenUsed/>
    <w:qFormat/>
    <w:rsid w:val="00A051E3"/>
    <w:pPr>
      <w:keepNext/>
      <w:keepLines/>
      <w:spacing w:before="320"/>
      <w:outlineLvl w:val="1"/>
    </w:pPr>
    <w:rPr>
      <w:rFonts w:ascii="Calibri Light" w:eastAsiaTheme="majorEastAsia" w:hAnsi="Calibri Light" w:cstheme="majorBidi"/>
      <w:color w:val="E44044" w:themeColor="accent1"/>
      <w:sz w:val="34"/>
      <w:szCs w:val="26"/>
    </w:rPr>
  </w:style>
  <w:style w:type="paragraph" w:styleId="Heading3">
    <w:name w:val="heading 3"/>
    <w:basedOn w:val="Normal"/>
    <w:next w:val="Normal"/>
    <w:link w:val="Heading3Char"/>
    <w:uiPriority w:val="9"/>
    <w:unhideWhenUsed/>
    <w:qFormat/>
    <w:rsid w:val="00A051E3"/>
    <w:pPr>
      <w:keepNext/>
      <w:keepLines/>
      <w:numPr>
        <w:ilvl w:val="2"/>
        <w:numId w:val="1"/>
      </w:numPr>
      <w:spacing w:before="280"/>
      <w:outlineLvl w:val="2"/>
    </w:pPr>
    <w:rPr>
      <w:rFonts w:ascii="Calibri" w:eastAsiaTheme="majorEastAsia" w:hAnsi="Calibri" w:cstheme="majorBidi"/>
      <w:b/>
      <w:bCs/>
      <w:color w:val="44546A" w:themeColor="text2"/>
      <w:sz w:val="28"/>
      <w:szCs w:val="24"/>
    </w:rPr>
  </w:style>
  <w:style w:type="paragraph" w:styleId="Heading4">
    <w:name w:val="heading 4"/>
    <w:basedOn w:val="Normal"/>
    <w:next w:val="Normal"/>
    <w:link w:val="Heading4Char"/>
    <w:uiPriority w:val="9"/>
    <w:unhideWhenUsed/>
    <w:rsid w:val="00A051E3"/>
    <w:pPr>
      <w:keepNext/>
      <w:keepLines/>
      <w:spacing w:before="280"/>
      <w:outlineLvl w:val="3"/>
    </w:pPr>
    <w:rPr>
      <w:rFonts w:ascii="Calibri" w:eastAsiaTheme="majorEastAsia" w:hAnsi="Calibri" w:cstheme="majorBidi"/>
      <w:b/>
      <w:bCs/>
      <w:color w:val="1E4F5C" w:themeColor="accent4"/>
    </w:rPr>
  </w:style>
  <w:style w:type="paragraph" w:styleId="Heading5">
    <w:name w:val="heading 5"/>
    <w:basedOn w:val="Normal"/>
    <w:next w:val="Normal"/>
    <w:link w:val="Heading5Char"/>
    <w:uiPriority w:val="9"/>
    <w:unhideWhenUsed/>
    <w:rsid w:val="00A051E3"/>
    <w:pPr>
      <w:keepNext/>
      <w:keepLines/>
      <w:spacing w:before="40" w:after="0"/>
      <w:outlineLvl w:val="4"/>
    </w:pPr>
    <w:rPr>
      <w:rFonts w:eastAsiaTheme="majorEastAsia" w:cstheme="majorBidi"/>
      <w:b/>
      <w:color w:val="787E8B" w:themeColor="accent2"/>
    </w:rPr>
  </w:style>
  <w:style w:type="paragraph" w:styleId="Heading6">
    <w:name w:val="heading 6"/>
    <w:basedOn w:val="Normal"/>
    <w:next w:val="Normal"/>
    <w:link w:val="Heading6Char"/>
    <w:uiPriority w:val="9"/>
    <w:semiHidden/>
    <w:unhideWhenUsed/>
    <w:rsid w:val="00A051E3"/>
    <w:pPr>
      <w:keepNext/>
      <w:keepLines/>
      <w:spacing w:before="40" w:after="0"/>
      <w:outlineLvl w:val="5"/>
    </w:pPr>
    <w:rPr>
      <w:rFonts w:eastAsiaTheme="majorEastAsia" w:cstheme="majorBidi"/>
      <w:b/>
      <w:color w:val="787E8B"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51E3"/>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51E3"/>
    <w:rPr>
      <w:rFonts w:ascii="Times New Roman" w:hAnsi="Times New Roman" w:cs="Times New Roman"/>
      <w:color w:val="000000"/>
      <w:sz w:val="18"/>
      <w:szCs w:val="18"/>
    </w:rPr>
  </w:style>
  <w:style w:type="paragraph" w:styleId="Caption">
    <w:name w:val="caption"/>
    <w:basedOn w:val="Normal"/>
    <w:next w:val="Normal"/>
    <w:uiPriority w:val="35"/>
    <w:unhideWhenUsed/>
    <w:rsid w:val="00A051E3"/>
    <w:rPr>
      <w:rFonts w:ascii="Calibri" w:hAnsi="Calibri"/>
      <w:color w:val="44546A" w:themeColor="text2"/>
      <w:sz w:val="18"/>
      <w:szCs w:val="18"/>
    </w:rPr>
  </w:style>
  <w:style w:type="character" w:styleId="CommentReference">
    <w:name w:val="annotation reference"/>
    <w:basedOn w:val="DefaultParagraphFont"/>
    <w:uiPriority w:val="99"/>
    <w:semiHidden/>
    <w:unhideWhenUsed/>
    <w:rsid w:val="00A051E3"/>
    <w:rPr>
      <w:sz w:val="16"/>
      <w:szCs w:val="16"/>
    </w:rPr>
  </w:style>
  <w:style w:type="paragraph" w:styleId="CommentText">
    <w:name w:val="annotation text"/>
    <w:basedOn w:val="Normal"/>
    <w:link w:val="CommentTextChar"/>
    <w:uiPriority w:val="99"/>
    <w:unhideWhenUsed/>
    <w:rsid w:val="00A051E3"/>
    <w:rPr>
      <w:sz w:val="20"/>
      <w:szCs w:val="20"/>
    </w:rPr>
  </w:style>
  <w:style w:type="character" w:customStyle="1" w:styleId="CommentTextChar">
    <w:name w:val="Comment Text Char"/>
    <w:basedOn w:val="DefaultParagraphFont"/>
    <w:link w:val="CommentText"/>
    <w:uiPriority w:val="99"/>
    <w:rsid w:val="00A051E3"/>
    <w:rPr>
      <w:rFonts w:ascii="Garamond" w:hAnsi="Garamond"/>
      <w:color w:val="000000"/>
      <w:sz w:val="20"/>
      <w:szCs w:val="20"/>
    </w:rPr>
  </w:style>
  <w:style w:type="paragraph" w:styleId="CommentSubject">
    <w:name w:val="annotation subject"/>
    <w:basedOn w:val="CommentText"/>
    <w:next w:val="CommentText"/>
    <w:link w:val="CommentSubjectChar"/>
    <w:uiPriority w:val="99"/>
    <w:semiHidden/>
    <w:unhideWhenUsed/>
    <w:rsid w:val="00A051E3"/>
    <w:rPr>
      <w:b/>
      <w:bCs/>
    </w:rPr>
  </w:style>
  <w:style w:type="character" w:customStyle="1" w:styleId="CommentSubjectChar">
    <w:name w:val="Comment Subject Char"/>
    <w:basedOn w:val="CommentTextChar"/>
    <w:link w:val="CommentSubject"/>
    <w:uiPriority w:val="99"/>
    <w:semiHidden/>
    <w:rsid w:val="00A051E3"/>
    <w:rPr>
      <w:rFonts w:ascii="Garamond" w:hAnsi="Garamond"/>
      <w:b/>
      <w:bCs/>
      <w:color w:val="000000"/>
      <w:sz w:val="20"/>
      <w:szCs w:val="20"/>
    </w:rPr>
  </w:style>
  <w:style w:type="paragraph" w:styleId="DocumentMap">
    <w:name w:val="Document Map"/>
    <w:basedOn w:val="Normal"/>
    <w:link w:val="DocumentMapChar"/>
    <w:uiPriority w:val="99"/>
    <w:semiHidden/>
    <w:unhideWhenUsed/>
    <w:rsid w:val="00A051E3"/>
    <w:pPr>
      <w:spacing w:after="0"/>
    </w:pPr>
    <w:rPr>
      <w:rFonts w:cs="Times New Roman"/>
      <w:szCs w:val="24"/>
    </w:rPr>
  </w:style>
  <w:style w:type="character" w:customStyle="1" w:styleId="DocumentMapChar">
    <w:name w:val="Document Map Char"/>
    <w:basedOn w:val="DefaultParagraphFont"/>
    <w:link w:val="DocumentMap"/>
    <w:uiPriority w:val="99"/>
    <w:semiHidden/>
    <w:rsid w:val="00A051E3"/>
    <w:rPr>
      <w:rFonts w:ascii="Garamond" w:hAnsi="Garamond" w:cs="Times New Roman"/>
      <w:color w:val="000000"/>
      <w:sz w:val="24"/>
      <w:szCs w:val="24"/>
    </w:rPr>
  </w:style>
  <w:style w:type="character" w:styleId="FollowedHyperlink">
    <w:name w:val="FollowedHyperlink"/>
    <w:basedOn w:val="DefaultParagraphFont"/>
    <w:uiPriority w:val="99"/>
    <w:semiHidden/>
    <w:unhideWhenUsed/>
    <w:rsid w:val="00A051E3"/>
    <w:rPr>
      <w:color w:val="FEE599" w:themeColor="followedHyperlink"/>
      <w:u w:val="single"/>
    </w:rPr>
  </w:style>
  <w:style w:type="paragraph" w:styleId="Footer">
    <w:name w:val="footer"/>
    <w:basedOn w:val="Normal"/>
    <w:link w:val="FooterChar"/>
    <w:uiPriority w:val="99"/>
    <w:unhideWhenUsed/>
    <w:rsid w:val="00A051E3"/>
    <w:pPr>
      <w:tabs>
        <w:tab w:val="center" w:pos="4680"/>
        <w:tab w:val="right" w:pos="9360"/>
      </w:tabs>
      <w:spacing w:after="0"/>
    </w:pPr>
  </w:style>
  <w:style w:type="character" w:customStyle="1" w:styleId="FooterChar">
    <w:name w:val="Footer Char"/>
    <w:basedOn w:val="DefaultParagraphFont"/>
    <w:link w:val="Footer"/>
    <w:uiPriority w:val="99"/>
    <w:rsid w:val="00A051E3"/>
    <w:rPr>
      <w:rFonts w:ascii="Garamond" w:hAnsi="Garamond"/>
      <w:color w:val="000000"/>
      <w:sz w:val="24"/>
    </w:rPr>
  </w:style>
  <w:style w:type="character" w:styleId="FootnoteReference">
    <w:name w:val="footnote reference"/>
    <w:basedOn w:val="DefaultParagraphFont"/>
    <w:uiPriority w:val="99"/>
    <w:unhideWhenUsed/>
    <w:rsid w:val="00A051E3"/>
    <w:rPr>
      <w:vertAlign w:val="superscript"/>
    </w:rPr>
  </w:style>
  <w:style w:type="paragraph" w:styleId="FootnoteText">
    <w:name w:val="footnote text"/>
    <w:basedOn w:val="Normal"/>
    <w:link w:val="FootnoteTextChar"/>
    <w:uiPriority w:val="99"/>
    <w:unhideWhenUsed/>
    <w:rsid w:val="00A051E3"/>
    <w:pPr>
      <w:spacing w:after="0"/>
    </w:pPr>
    <w:rPr>
      <w:rFonts w:ascii="Calibri" w:hAnsi="Calibri"/>
      <w:color w:val="727881"/>
      <w:sz w:val="16"/>
      <w:szCs w:val="20"/>
    </w:rPr>
  </w:style>
  <w:style w:type="character" w:customStyle="1" w:styleId="FootnoteTextChar">
    <w:name w:val="Footnote Text Char"/>
    <w:basedOn w:val="DefaultParagraphFont"/>
    <w:link w:val="FootnoteText"/>
    <w:uiPriority w:val="99"/>
    <w:rsid w:val="00A051E3"/>
    <w:rPr>
      <w:rFonts w:ascii="Calibri" w:hAnsi="Calibri"/>
      <w:color w:val="727881"/>
      <w:sz w:val="16"/>
      <w:szCs w:val="20"/>
    </w:rPr>
  </w:style>
  <w:style w:type="table" w:customStyle="1" w:styleId="GridTable1Light-Accent11">
    <w:name w:val="Grid Table 1 Light - Accent 11"/>
    <w:basedOn w:val="TableNormal"/>
    <w:uiPriority w:val="46"/>
    <w:rsid w:val="00A051E3"/>
    <w:pPr>
      <w:spacing w:after="0" w:line="240" w:lineRule="auto"/>
    </w:pPr>
    <w:rPr>
      <w:sz w:val="24"/>
      <w:szCs w:val="24"/>
    </w:rPr>
    <w:tblPr>
      <w:tblStyleRowBandSize w:val="1"/>
      <w:tblStyleColBandSize w:val="1"/>
      <w:tblBorders>
        <w:top w:val="single" w:sz="4" w:space="0" w:color="F4B2B3" w:themeColor="accent1" w:themeTint="66"/>
        <w:left w:val="single" w:sz="4" w:space="0" w:color="F4B2B3" w:themeColor="accent1" w:themeTint="66"/>
        <w:bottom w:val="single" w:sz="4" w:space="0" w:color="F4B2B3" w:themeColor="accent1" w:themeTint="66"/>
        <w:right w:val="single" w:sz="4" w:space="0" w:color="F4B2B3" w:themeColor="accent1" w:themeTint="66"/>
        <w:insideH w:val="single" w:sz="4" w:space="0" w:color="F4B2B3" w:themeColor="accent1" w:themeTint="66"/>
        <w:insideV w:val="single" w:sz="4" w:space="0" w:color="F4B2B3" w:themeColor="accent1" w:themeTint="66"/>
      </w:tblBorders>
    </w:tblPr>
    <w:tblStylePr w:type="firstRow">
      <w:rPr>
        <w:b/>
        <w:bCs/>
      </w:rPr>
      <w:tblPr/>
      <w:tcPr>
        <w:tcBorders>
          <w:bottom w:val="single" w:sz="12" w:space="0" w:color="EE8C8E" w:themeColor="accent1" w:themeTint="99"/>
        </w:tcBorders>
      </w:tcPr>
    </w:tblStylePr>
    <w:tblStylePr w:type="lastRow">
      <w:rPr>
        <w:b/>
        <w:bCs/>
      </w:rPr>
      <w:tblPr/>
      <w:tcPr>
        <w:tcBorders>
          <w:top w:val="double" w:sz="2" w:space="0" w:color="EE8C8E"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A051E3"/>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A051E3"/>
    <w:pPr>
      <w:spacing w:after="0" w:line="240" w:lineRule="auto"/>
    </w:pPr>
    <w:rPr>
      <w:sz w:val="24"/>
      <w:szCs w:val="24"/>
    </w:rPr>
    <w:tblPr>
      <w:tblStyleRowBandSize w:val="1"/>
      <w:tblStyleColBandSize w:val="1"/>
      <w:tblBorders>
        <w:top w:val="single" w:sz="2" w:space="0" w:color="4FACC5" w:themeColor="accent4" w:themeTint="99"/>
        <w:bottom w:val="single" w:sz="2" w:space="0" w:color="4FACC5" w:themeColor="accent4" w:themeTint="99"/>
        <w:insideH w:val="single" w:sz="2" w:space="0" w:color="4FACC5" w:themeColor="accent4" w:themeTint="99"/>
        <w:insideV w:val="single" w:sz="2" w:space="0" w:color="4FACC5" w:themeColor="accent4" w:themeTint="99"/>
      </w:tblBorders>
    </w:tblPr>
    <w:tblStylePr w:type="firstRow">
      <w:rPr>
        <w:b/>
        <w:bCs/>
      </w:rPr>
      <w:tblPr/>
      <w:tcPr>
        <w:tcBorders>
          <w:top w:val="nil"/>
          <w:bottom w:val="single" w:sz="12" w:space="0" w:color="4FACC5" w:themeColor="accent4" w:themeTint="99"/>
          <w:insideH w:val="nil"/>
          <w:insideV w:val="nil"/>
        </w:tcBorders>
        <w:shd w:val="clear" w:color="auto" w:fill="FFFFFF" w:themeFill="background1"/>
      </w:tcPr>
    </w:tblStylePr>
    <w:tblStylePr w:type="lastRow">
      <w:rPr>
        <w:b/>
        <w:bCs/>
      </w:rPr>
      <w:tblPr/>
      <w:tcPr>
        <w:tcBorders>
          <w:top w:val="double" w:sz="2" w:space="0" w:color="4FAC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3EC" w:themeFill="accent4" w:themeFillTint="33"/>
      </w:tcPr>
    </w:tblStylePr>
    <w:tblStylePr w:type="band1Horz">
      <w:tblPr/>
      <w:tcPr>
        <w:shd w:val="clear" w:color="auto" w:fill="C4E3EC" w:themeFill="accent4" w:themeFillTint="33"/>
      </w:tcPr>
    </w:tblStylePr>
  </w:style>
  <w:style w:type="table" w:customStyle="1" w:styleId="GridTable21">
    <w:name w:val="Grid Table 21"/>
    <w:basedOn w:val="TableNormal"/>
    <w:uiPriority w:val="47"/>
    <w:rsid w:val="00A051E3"/>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051E3"/>
    <w:pPr>
      <w:tabs>
        <w:tab w:val="center" w:pos="4680"/>
        <w:tab w:val="right" w:pos="9360"/>
      </w:tabs>
      <w:spacing w:after="0"/>
    </w:pPr>
  </w:style>
  <w:style w:type="character" w:customStyle="1" w:styleId="HeaderChar">
    <w:name w:val="Header Char"/>
    <w:basedOn w:val="DefaultParagraphFont"/>
    <w:link w:val="Header"/>
    <w:uiPriority w:val="99"/>
    <w:rsid w:val="00A051E3"/>
    <w:rPr>
      <w:rFonts w:ascii="Garamond" w:hAnsi="Garamond"/>
      <w:color w:val="000000"/>
      <w:sz w:val="24"/>
    </w:rPr>
  </w:style>
  <w:style w:type="character" w:customStyle="1" w:styleId="Heading1Char">
    <w:name w:val="Heading 1 Char"/>
    <w:basedOn w:val="DefaultParagraphFont"/>
    <w:link w:val="Heading1"/>
    <w:uiPriority w:val="9"/>
    <w:rsid w:val="00A051E3"/>
    <w:rPr>
      <w:rFonts w:ascii="Calibri Light" w:eastAsiaTheme="majorEastAsia" w:hAnsi="Calibri Light" w:cstheme="majorBidi"/>
      <w:color w:val="E44044" w:themeColor="accent1"/>
      <w:sz w:val="34"/>
      <w:szCs w:val="40"/>
    </w:rPr>
  </w:style>
  <w:style w:type="character" w:customStyle="1" w:styleId="Heading2Char">
    <w:name w:val="Heading 2 Char"/>
    <w:basedOn w:val="DefaultParagraphFont"/>
    <w:link w:val="Heading2"/>
    <w:uiPriority w:val="9"/>
    <w:rsid w:val="00A051E3"/>
    <w:rPr>
      <w:rFonts w:ascii="Calibri Light" w:eastAsiaTheme="majorEastAsia" w:hAnsi="Calibri Light" w:cstheme="majorBidi"/>
      <w:color w:val="E44044" w:themeColor="accent1"/>
      <w:sz w:val="34"/>
      <w:szCs w:val="26"/>
    </w:rPr>
  </w:style>
  <w:style w:type="character" w:customStyle="1" w:styleId="Heading3Char">
    <w:name w:val="Heading 3 Char"/>
    <w:basedOn w:val="DefaultParagraphFont"/>
    <w:link w:val="Heading3"/>
    <w:uiPriority w:val="9"/>
    <w:rsid w:val="00A051E3"/>
    <w:rPr>
      <w:rFonts w:ascii="Calibri" w:eastAsiaTheme="majorEastAsia" w:hAnsi="Calibri" w:cstheme="majorBidi"/>
      <w:b/>
      <w:bCs/>
      <w:color w:val="44546A" w:themeColor="text2"/>
      <w:sz w:val="28"/>
      <w:szCs w:val="24"/>
    </w:rPr>
  </w:style>
  <w:style w:type="character" w:customStyle="1" w:styleId="Heading4Char">
    <w:name w:val="Heading 4 Char"/>
    <w:basedOn w:val="DefaultParagraphFont"/>
    <w:link w:val="Heading4"/>
    <w:uiPriority w:val="9"/>
    <w:rsid w:val="00A051E3"/>
    <w:rPr>
      <w:rFonts w:ascii="Calibri" w:eastAsiaTheme="majorEastAsia" w:hAnsi="Calibri" w:cstheme="majorBidi"/>
      <w:b/>
      <w:bCs/>
      <w:color w:val="1E4F5C" w:themeColor="accent4"/>
      <w:sz w:val="24"/>
    </w:rPr>
  </w:style>
  <w:style w:type="character" w:customStyle="1" w:styleId="Heading5Char">
    <w:name w:val="Heading 5 Char"/>
    <w:basedOn w:val="DefaultParagraphFont"/>
    <w:link w:val="Heading5"/>
    <w:uiPriority w:val="9"/>
    <w:rsid w:val="00A051E3"/>
    <w:rPr>
      <w:rFonts w:eastAsiaTheme="majorEastAsia" w:cstheme="majorBidi"/>
      <w:b/>
      <w:color w:val="787E8B" w:themeColor="accent2"/>
      <w:sz w:val="24"/>
    </w:rPr>
  </w:style>
  <w:style w:type="character" w:customStyle="1" w:styleId="Heading6Char">
    <w:name w:val="Heading 6 Char"/>
    <w:basedOn w:val="DefaultParagraphFont"/>
    <w:link w:val="Heading6"/>
    <w:uiPriority w:val="9"/>
    <w:semiHidden/>
    <w:rsid w:val="00A051E3"/>
    <w:rPr>
      <w:rFonts w:eastAsiaTheme="majorEastAsia" w:cstheme="majorBidi"/>
      <w:b/>
      <w:color w:val="787E8B" w:themeColor="accent2"/>
      <w:sz w:val="24"/>
    </w:rPr>
  </w:style>
  <w:style w:type="character" w:styleId="Hyperlink">
    <w:name w:val="Hyperlink"/>
    <w:aliases w:val="Hyperlink Stand Alone"/>
    <w:basedOn w:val="DefaultParagraphFont"/>
    <w:uiPriority w:val="99"/>
    <w:unhideWhenUsed/>
    <w:rsid w:val="00A051E3"/>
    <w:rPr>
      <w:rFonts w:ascii="Calibri" w:hAnsi="Calibri"/>
      <w:b w:val="0"/>
      <w:bCs w:val="0"/>
      <w:i w:val="0"/>
      <w:iCs w:val="0"/>
      <w:color w:val="1E4F5C" w:themeColor="accent4"/>
      <w:spacing w:val="0"/>
      <w:u w:val="single"/>
    </w:rPr>
  </w:style>
  <w:style w:type="character" w:styleId="IntenseReference">
    <w:name w:val="Intense Reference"/>
    <w:basedOn w:val="DefaultParagraphFont"/>
    <w:uiPriority w:val="32"/>
    <w:qFormat/>
    <w:rsid w:val="00A051E3"/>
    <w:rPr>
      <w:rFonts w:asciiTheme="minorHAnsi" w:hAnsiTheme="minorHAnsi"/>
      <w:b/>
      <w:bCs/>
      <w:i w:val="0"/>
      <w:caps/>
      <w:smallCaps w:val="0"/>
      <w:color w:val="1E4F5C" w:themeColor="accent4"/>
      <w:spacing w:val="5"/>
    </w:rPr>
  </w:style>
  <w:style w:type="paragraph" w:styleId="ListParagraph">
    <w:name w:val="List Paragraph"/>
    <w:basedOn w:val="Normal"/>
    <w:uiPriority w:val="34"/>
    <w:qFormat/>
    <w:rsid w:val="00A051E3"/>
    <w:pPr>
      <w:ind w:left="720"/>
      <w:contextualSpacing/>
    </w:pPr>
  </w:style>
  <w:style w:type="character" w:customStyle="1" w:styleId="MEFBulletBold">
    <w:name w:val="MEF Bullet Bold"/>
    <w:uiPriority w:val="1"/>
    <w:rsid w:val="00A051E3"/>
    <w:rPr>
      <w:rFonts w:ascii="Garamond" w:hAnsi="Garamond"/>
      <w:b/>
      <w:bCs/>
      <w:i w:val="0"/>
      <w:iCs w:val="0"/>
      <w:color w:val="1E4F5C" w:themeColor="accent4"/>
      <w:spacing w:val="0"/>
      <w:w w:val="100"/>
      <w:position w:val="0"/>
      <w:sz w:val="24"/>
      <w14:ligatures w14:val="standard"/>
    </w:rPr>
  </w:style>
  <w:style w:type="paragraph" w:customStyle="1" w:styleId="MEF-Bullets">
    <w:name w:val="MEF-Bullets"/>
    <w:basedOn w:val="Normal"/>
    <w:uiPriority w:val="1"/>
    <w:rsid w:val="00A051E3"/>
    <w:pPr>
      <w:numPr>
        <w:numId w:val="2"/>
      </w:numPr>
    </w:pPr>
    <w:rPr>
      <w:szCs w:val="20"/>
    </w:rPr>
  </w:style>
  <w:style w:type="paragraph" w:customStyle="1" w:styleId="MemoInfo">
    <w:name w:val="Memo Info"/>
    <w:uiPriority w:val="1"/>
    <w:qFormat/>
    <w:rsid w:val="00A051E3"/>
    <w:pPr>
      <w:widowControl w:val="0"/>
      <w:pBdr>
        <w:top w:val="single" w:sz="2" w:space="1" w:color="auto"/>
        <w:bottom w:val="single" w:sz="2" w:space="1" w:color="auto"/>
        <w:between w:val="single" w:sz="2" w:space="1" w:color="auto"/>
      </w:pBdr>
      <w:tabs>
        <w:tab w:val="left" w:pos="1080"/>
      </w:tabs>
      <w:spacing w:after="0" w:line="480" w:lineRule="auto"/>
    </w:pPr>
    <w:rPr>
      <w:color w:val="1E4F5C" w:themeColor="accent4"/>
      <w:sz w:val="24"/>
    </w:rPr>
  </w:style>
  <w:style w:type="paragraph" w:customStyle="1" w:styleId="MemoTitles">
    <w:name w:val="Memo Titles"/>
    <w:basedOn w:val="Normal"/>
    <w:uiPriority w:val="1"/>
    <w:rsid w:val="00A051E3"/>
    <w:rPr>
      <w:rFonts w:ascii="Calibri Light" w:hAnsi="Calibri Light"/>
      <w:caps/>
      <w:color w:val="1E4F5C" w:themeColor="accent4"/>
      <w:sz w:val="38"/>
      <w:szCs w:val="40"/>
    </w:rPr>
  </w:style>
  <w:style w:type="paragraph" w:customStyle="1" w:styleId="NamesContract">
    <w:name w:val="Names / Contract"/>
    <w:basedOn w:val="Normal"/>
    <w:uiPriority w:val="9"/>
    <w:unhideWhenUsed/>
    <w:rsid w:val="00A051E3"/>
    <w:pPr>
      <w:tabs>
        <w:tab w:val="left" w:pos="1530"/>
      </w:tabs>
    </w:pPr>
    <w:rPr>
      <w:rFonts w:ascii="Calibri Light" w:hAnsi="Calibri Light"/>
    </w:rPr>
  </w:style>
  <w:style w:type="character" w:customStyle="1" w:styleId="NormalBold">
    <w:name w:val="Normal Bold"/>
    <w:qFormat/>
    <w:rsid w:val="00A051E3"/>
    <w:rPr>
      <w:rFonts w:ascii="Garamond" w:hAnsi="Garamond"/>
      <w:b/>
      <w:bCs/>
      <w:i w:val="0"/>
      <w:iCs w:val="0"/>
      <w:color w:val="294E5B"/>
      <w:sz w:val="24"/>
    </w:rPr>
  </w:style>
  <w:style w:type="character" w:styleId="PageNumber">
    <w:name w:val="page number"/>
    <w:basedOn w:val="DefaultParagraphFont"/>
    <w:uiPriority w:val="99"/>
    <w:semiHidden/>
    <w:unhideWhenUsed/>
    <w:rsid w:val="00A051E3"/>
  </w:style>
  <w:style w:type="table" w:customStyle="1" w:styleId="PlainTable11">
    <w:name w:val="Plain Table 11"/>
    <w:basedOn w:val="TableNormal"/>
    <w:uiPriority w:val="41"/>
    <w:rsid w:val="00A051E3"/>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051E3"/>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051E3"/>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051E3"/>
    <w:pPr>
      <w:spacing w:after="0" w:line="240" w:lineRule="auto"/>
    </w:pPr>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051E3"/>
    <w:pPr>
      <w:spacing w:after="0" w:line="240" w:lineRule="auto"/>
    </w:pPr>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trong">
    <w:name w:val="Strong"/>
    <w:basedOn w:val="DefaultParagraphFont"/>
    <w:uiPriority w:val="22"/>
    <w:rsid w:val="00A051E3"/>
    <w:rPr>
      <w:b/>
      <w:bCs/>
    </w:rPr>
  </w:style>
  <w:style w:type="paragraph" w:customStyle="1" w:styleId="Subhead">
    <w:name w:val="Subhead"/>
    <w:basedOn w:val="Heading4"/>
    <w:qFormat/>
    <w:rsid w:val="00A051E3"/>
    <w:pPr>
      <w:spacing w:before="400"/>
    </w:pPr>
    <w:rPr>
      <w:sz w:val="26"/>
    </w:rPr>
  </w:style>
  <w:style w:type="table" w:styleId="TableGrid">
    <w:name w:val="Table Grid"/>
    <w:basedOn w:val="TableNormal"/>
    <w:uiPriority w:val="39"/>
    <w:rsid w:val="00A051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A051E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uiPriority w:val="3"/>
    <w:rsid w:val="00A051E3"/>
    <w:rPr>
      <w:rFonts w:ascii="Calibri" w:hAnsi="Calibri"/>
      <w:b/>
      <w:bCs/>
      <w:color w:val="44546A" w:themeColor="text2"/>
      <w:szCs w:val="21"/>
    </w:rPr>
  </w:style>
  <w:style w:type="paragraph" w:customStyle="1" w:styleId="TableHeading">
    <w:name w:val="Table Heading"/>
    <w:basedOn w:val="Normal"/>
    <w:link w:val="TableHeadingChar"/>
    <w:uiPriority w:val="3"/>
    <w:rsid w:val="00A051E3"/>
    <w:pPr>
      <w:spacing w:before="240"/>
    </w:pPr>
    <w:rPr>
      <w:rFonts w:ascii="Calibri" w:eastAsia="Trebuchet MS" w:hAnsi="Calibri" w:cs="Times New Roman"/>
      <w:b/>
      <w:bCs/>
      <w:color w:val="1E4F5C"/>
      <w:spacing w:val="4"/>
    </w:rPr>
  </w:style>
  <w:style w:type="character" w:customStyle="1" w:styleId="TableHeadingChar">
    <w:name w:val="Table Heading Char"/>
    <w:link w:val="TableHeading"/>
    <w:uiPriority w:val="3"/>
    <w:rsid w:val="00A051E3"/>
    <w:rPr>
      <w:rFonts w:ascii="Calibri" w:eastAsia="Trebuchet MS" w:hAnsi="Calibri" w:cs="Times New Roman"/>
      <w:b/>
      <w:bCs/>
      <w:color w:val="1E4F5C"/>
      <w:spacing w:val="4"/>
      <w:sz w:val="24"/>
    </w:rPr>
  </w:style>
  <w:style w:type="paragraph" w:customStyle="1" w:styleId="TableText">
    <w:name w:val="Table Text"/>
    <w:basedOn w:val="Normal"/>
    <w:uiPriority w:val="3"/>
    <w:rsid w:val="00A051E3"/>
    <w:pPr>
      <w:framePr w:hSpace="1440" w:wrap="around" w:vAnchor="text" w:hAnchor="text" w:y="1"/>
      <w:spacing w:after="60"/>
    </w:pPr>
    <w:rPr>
      <w:rFonts w:ascii="Calibri" w:eastAsia="Times New Roman" w:hAnsi="Calibri" w:cs="Times New Roman"/>
      <w:bCs/>
      <w:color w:val="1E4F5C" w:themeColor="accent4"/>
      <w:sz w:val="20"/>
      <w:szCs w:val="26"/>
    </w:rPr>
  </w:style>
  <w:style w:type="character" w:styleId="UnresolvedMention">
    <w:name w:val="Unresolved Mention"/>
    <w:basedOn w:val="DefaultParagraphFont"/>
    <w:uiPriority w:val="99"/>
    <w:semiHidden/>
    <w:unhideWhenUsed/>
    <w:rsid w:val="00A051E3"/>
    <w:rPr>
      <w:color w:val="808080"/>
      <w:shd w:val="clear" w:color="auto" w:fill="E6E6E6"/>
    </w:rPr>
  </w:style>
  <w:style w:type="paragraph" w:customStyle="1" w:styleId="BodyAA">
    <w:name w:val="Body A A"/>
    <w:autoRedefine/>
    <w:rsid w:val="00C66628"/>
    <w:pPr>
      <w:spacing w:after="0" w:line="240" w:lineRule="auto"/>
    </w:pPr>
    <w:rPr>
      <w:rFonts w:ascii="Helvetica" w:eastAsia="ヒラギノ角ゴ Pro W3" w:hAnsi="Helvetica" w:cs="Times New Roman"/>
      <w:smallCaps/>
      <w:color w:val="000000"/>
      <w:sz w:val="24"/>
      <w:szCs w:val="20"/>
    </w:rPr>
  </w:style>
  <w:style w:type="character" w:customStyle="1" w:styleId="normaltextrun">
    <w:name w:val="normaltextrun"/>
    <w:basedOn w:val="DefaultParagraphFont"/>
    <w:rsid w:val="00C66628"/>
  </w:style>
  <w:style w:type="character" w:customStyle="1" w:styleId="eop">
    <w:name w:val="eop"/>
    <w:basedOn w:val="DefaultParagraphFont"/>
    <w:rsid w:val="00C66628"/>
  </w:style>
  <w:style w:type="paragraph" w:customStyle="1" w:styleId="ReportTitle">
    <w:name w:val="Report Title"/>
    <w:basedOn w:val="Normal"/>
    <w:uiPriority w:val="2"/>
    <w:rsid w:val="001805BB"/>
    <w:pPr>
      <w:spacing w:before="40"/>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1805BB"/>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1805BB"/>
    <w:rPr>
      <w:rFonts w:ascii="Calibri" w:eastAsia="Times New Roman" w:hAnsi="Calibri" w:cs="Lucida Sans Unicode"/>
      <w:sz w:val="24"/>
    </w:rPr>
  </w:style>
  <w:style w:type="paragraph" w:customStyle="1" w:styleId="TableText-IPR">
    <w:name w:val="TableText-IPR"/>
    <w:link w:val="TableText-IPRChar"/>
    <w:qFormat/>
    <w:rsid w:val="001805BB"/>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1805BB"/>
    <w:rPr>
      <w:rFonts w:ascii="Calibri" w:eastAsiaTheme="minorEastAsia" w:hAnsi="Calibri" w:cs="Times New Roman"/>
      <w:sz w:val="18"/>
      <w:szCs w:val="20"/>
    </w:rPr>
  </w:style>
  <w:style w:type="paragraph" w:customStyle="1" w:styleId="DocSubtitle-IPR">
    <w:name w:val="DocSubtitle-IPR"/>
    <w:link w:val="DocSubtitle-IPRChar"/>
    <w:qFormat/>
    <w:rsid w:val="001805BB"/>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1805BB"/>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C0C85-3E52-4F39-B0B2-74B560DA97B8}">
  <ds:schemaRefs>
    <ds:schemaRef ds:uri="http://purl.org/dc/term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e6d572b8-3416-4300-937c-37b0fc4038b5"/>
    <ds:schemaRef ds:uri="376dd361-3c7b-48c0-ad91-5dd9648e9fb2"/>
    <ds:schemaRef ds:uri="http://schemas.microsoft.com/office/2006/metadata/properties"/>
  </ds:schemaRefs>
</ds:datastoreItem>
</file>

<file path=customXml/itemProps2.xml><?xml version="1.0" encoding="utf-8"?>
<ds:datastoreItem xmlns:ds="http://schemas.openxmlformats.org/officeDocument/2006/customXml" ds:itemID="{EDE96531-62D5-47B4-A06C-72EAA453D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72C71-57B0-4AAF-B978-405FAD058A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Foley</dc:creator>
  <cp:keywords/>
  <dc:description/>
  <cp:lastModifiedBy>Franklin, Jamia - FNS</cp:lastModifiedBy>
  <cp:revision>13</cp:revision>
  <dcterms:created xsi:type="dcterms:W3CDTF">2021-08-03T15:24:00Z</dcterms:created>
  <dcterms:modified xsi:type="dcterms:W3CDTF">2022-05-26T16:44:00Z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