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2D5278" w:rsidRPr="00340CED" w:rsidP="00067D62" w14:paraId="1BDF448B" w14:textId="77777777">
      <w:pPr>
        <w:pStyle w:val="NoSpacing"/>
        <w:jc w:val="center"/>
        <w:rPr>
          <w:rFonts w:cstheme="minorHAnsi"/>
          <w:b/>
        </w:rPr>
      </w:pPr>
      <w:r w:rsidRPr="00340CED">
        <w:rPr>
          <w:rFonts w:cstheme="minorHAnsi"/>
          <w:b/>
        </w:rPr>
        <w:t>JUSTIFICATION FOR NONMATERIAL/NONSUBSTANTIVE CHANGE</w:t>
      </w:r>
    </w:p>
    <w:p w:rsidR="00067D62" w:rsidRPr="00340CED" w:rsidP="00067D62" w14:paraId="1BDF448C" w14:textId="41A94DCD">
      <w:pPr>
        <w:pStyle w:val="NoSpacing"/>
        <w:jc w:val="center"/>
        <w:rPr>
          <w:rFonts w:cstheme="minorHAnsi"/>
          <w:b/>
        </w:rPr>
      </w:pPr>
      <w:r>
        <w:rPr>
          <w:rFonts w:cstheme="minorHAnsi"/>
          <w:b/>
        </w:rPr>
        <w:t>Rules for Patent Maintenance Fees</w:t>
      </w:r>
    </w:p>
    <w:p w:rsidR="00067D62" w:rsidRPr="00340CED" w:rsidP="00067D62" w14:paraId="1BDF448D" w14:textId="6605C42A">
      <w:pPr>
        <w:pStyle w:val="NoSpacing"/>
        <w:jc w:val="center"/>
        <w:rPr>
          <w:rFonts w:cstheme="minorHAnsi"/>
        </w:rPr>
      </w:pPr>
      <w:r w:rsidRPr="00340CED">
        <w:rPr>
          <w:rFonts w:cstheme="minorHAnsi"/>
          <w:b/>
        </w:rPr>
        <w:t>OMB Control Number 0651-00</w:t>
      </w:r>
      <w:r w:rsidR="000408F0">
        <w:rPr>
          <w:rFonts w:cstheme="minorHAnsi"/>
          <w:b/>
        </w:rPr>
        <w:t>16</w:t>
      </w:r>
    </w:p>
    <w:p w:rsidR="00067D62" w:rsidRPr="00340CED" w:rsidP="00067D62" w14:paraId="1BDF448E" w14:textId="77777777">
      <w:pPr>
        <w:pStyle w:val="NoSpacing"/>
        <w:jc w:val="both"/>
        <w:rPr>
          <w:rFonts w:cstheme="minorHAnsi"/>
        </w:rPr>
      </w:pPr>
    </w:p>
    <w:p w:rsidR="00067D62" w:rsidRPr="00340CED" w:rsidP="00067D62" w14:paraId="1BDF448F" w14:textId="77777777">
      <w:pPr>
        <w:pStyle w:val="NoSpacing"/>
        <w:jc w:val="both"/>
        <w:rPr>
          <w:rFonts w:cstheme="minorHAnsi"/>
        </w:rPr>
      </w:pPr>
      <w:r w:rsidRPr="00340CED">
        <w:rPr>
          <w:rFonts w:cstheme="minorHAnsi"/>
          <w:u w:val="single"/>
        </w:rPr>
        <w:t>Background</w:t>
      </w:r>
    </w:p>
    <w:p w:rsidR="00067D62" w:rsidRPr="00340CED" w:rsidP="00067D62" w14:paraId="1BDF4490" w14:textId="77777777">
      <w:pPr>
        <w:pStyle w:val="NoSpacing"/>
        <w:jc w:val="both"/>
        <w:rPr>
          <w:rFonts w:cstheme="minorHAnsi"/>
        </w:rPr>
      </w:pPr>
    </w:p>
    <w:p w:rsidR="00067D62" w:rsidRPr="00340CED" w:rsidP="00067D62" w14:paraId="1BDF4491" w14:textId="6FA5EF4B">
      <w:pPr>
        <w:pStyle w:val="NoSpacing"/>
        <w:jc w:val="both"/>
        <w:rPr>
          <w:rFonts w:cstheme="minorHAnsi"/>
          <w:color w:val="000000" w:themeColor="text1"/>
        </w:rPr>
      </w:pPr>
      <w:r w:rsidRPr="00340CED">
        <w:rPr>
          <w:rFonts w:cstheme="minorHAnsi"/>
          <w:color w:val="000000" w:themeColor="text1"/>
        </w:rPr>
        <w:t xml:space="preserve">The United States Patent and Trademark Office (USPTO) administers the Leahy-Smith America Invents Act (AIA), which sets or adjusts patent fees established, authorized, or charged under Title 35, United States Code (U.S.C.). Section 10 prescribes that fees may be set or adjusted only to recover the aggregate estimated costs to the Office for processing, activities, services, and materials related to the patent and trademark processes. Section 10 authorities also includes flexibility to set individual fees in a way that furthers key policies factors, while </w:t>
      </w:r>
      <w:r w:rsidRPr="00340CED" w:rsidR="00A1093A">
        <w:rPr>
          <w:rFonts w:cstheme="minorHAnsi"/>
          <w:color w:val="000000" w:themeColor="text1"/>
        </w:rPr>
        <w:t>factoring in</w:t>
      </w:r>
      <w:r w:rsidRPr="00340CED">
        <w:rPr>
          <w:rFonts w:cstheme="minorHAnsi"/>
          <w:color w:val="000000" w:themeColor="text1"/>
        </w:rPr>
        <w:t xml:space="preserve"> the cost of the respective services.</w:t>
      </w:r>
    </w:p>
    <w:p w:rsidR="00067D62" w:rsidRPr="00340CED" w:rsidP="00067D62" w14:paraId="1BDF4492" w14:textId="77777777">
      <w:pPr>
        <w:pStyle w:val="NoSpacing"/>
        <w:jc w:val="both"/>
        <w:rPr>
          <w:rFonts w:cstheme="minorHAnsi"/>
          <w:color w:val="FF0000"/>
        </w:rPr>
      </w:pPr>
    </w:p>
    <w:p w:rsidR="00067D62" w:rsidRPr="00340CED" w:rsidP="00067D62" w14:paraId="1BDF4493" w14:textId="7F0D7EA7">
      <w:pPr>
        <w:pStyle w:val="NoSpacing"/>
        <w:jc w:val="both"/>
        <w:rPr>
          <w:rFonts w:cstheme="minorHAnsi"/>
          <w:color w:val="000000" w:themeColor="text1"/>
        </w:rPr>
      </w:pPr>
      <w:r w:rsidRPr="00340CED">
        <w:rPr>
          <w:rFonts w:cstheme="minorHAnsi"/>
          <w:color w:val="000000" w:themeColor="text1"/>
        </w:rPr>
        <w:t>This request is to update the fees</w:t>
      </w:r>
      <w:r w:rsidRPr="00340CED" w:rsidR="00916C85">
        <w:rPr>
          <w:rFonts w:cstheme="minorHAnsi"/>
          <w:color w:val="000000" w:themeColor="text1"/>
        </w:rPr>
        <w:t xml:space="preserve"> for small and micro entities</w:t>
      </w:r>
      <w:r w:rsidRPr="00340CED">
        <w:rPr>
          <w:rFonts w:cstheme="minorHAnsi"/>
          <w:color w:val="000000" w:themeColor="text1"/>
        </w:rPr>
        <w:t xml:space="preserve"> attached to collection 0651-00</w:t>
      </w:r>
      <w:r w:rsidR="00D052F0">
        <w:rPr>
          <w:rFonts w:cstheme="minorHAnsi"/>
          <w:color w:val="000000" w:themeColor="text1"/>
        </w:rPr>
        <w:t>16</w:t>
      </w:r>
      <w:r w:rsidRPr="00340CED">
        <w:rPr>
          <w:rFonts w:cstheme="minorHAnsi"/>
          <w:color w:val="000000" w:themeColor="text1"/>
        </w:rPr>
        <w:t xml:space="preserve"> (</w:t>
      </w:r>
      <w:r w:rsidRPr="00D052F0" w:rsidR="00D052F0">
        <w:rPr>
          <w:rFonts w:cstheme="minorHAnsi"/>
          <w:color w:val="000000" w:themeColor="text1"/>
        </w:rPr>
        <w:t>Rules for Patent Maintenance Fees</w:t>
      </w:r>
      <w:r w:rsidRPr="00340CED">
        <w:rPr>
          <w:rFonts w:cstheme="minorHAnsi"/>
          <w:color w:val="000000" w:themeColor="text1"/>
        </w:rPr>
        <w:t xml:space="preserve">) that are affected by the </w:t>
      </w:r>
      <w:r w:rsidRPr="00EB256E">
        <w:rPr>
          <w:rFonts w:cstheme="minorHAnsi"/>
          <w:color w:val="000000" w:themeColor="text1"/>
        </w:rPr>
        <w:t xml:space="preserve">rulemaking </w:t>
      </w:r>
      <w:r w:rsidRPr="00EB256E" w:rsidR="00E64D33">
        <w:rPr>
          <w:rFonts w:cstheme="minorHAnsi"/>
          <w:color w:val="000000" w:themeColor="text1"/>
        </w:rPr>
        <w:t>RIN 0651-AD</w:t>
      </w:r>
      <w:r w:rsidRPr="00EB256E" w:rsidR="000259D2">
        <w:rPr>
          <w:rFonts w:cstheme="minorHAnsi"/>
          <w:color w:val="000000" w:themeColor="text1"/>
        </w:rPr>
        <w:t>66</w:t>
      </w:r>
      <w:r w:rsidRPr="00340CED">
        <w:rPr>
          <w:rFonts w:cstheme="minorHAnsi"/>
          <w:color w:val="000000" w:themeColor="text1"/>
        </w:rPr>
        <w:t xml:space="preserve">. There are </w:t>
      </w:r>
      <w:r w:rsidR="0004233B">
        <w:rPr>
          <w:rFonts w:cstheme="minorHAnsi"/>
          <w:color w:val="000000" w:themeColor="text1"/>
        </w:rPr>
        <w:t>two</w:t>
      </w:r>
      <w:r w:rsidRPr="00340CED">
        <w:rPr>
          <w:rFonts w:cstheme="minorHAnsi"/>
          <w:color w:val="000000" w:themeColor="text1"/>
        </w:rPr>
        <w:t xml:space="preserve"> fees</w:t>
      </w:r>
      <w:r w:rsidR="00147D45">
        <w:rPr>
          <w:rFonts w:cstheme="minorHAnsi"/>
          <w:color w:val="000000" w:themeColor="text1"/>
        </w:rPr>
        <w:t xml:space="preserve"> in this collection</w:t>
      </w:r>
      <w:r w:rsidRPr="00340CED">
        <w:rPr>
          <w:rFonts w:cstheme="minorHAnsi"/>
          <w:color w:val="000000" w:themeColor="text1"/>
        </w:rPr>
        <w:t xml:space="preserve"> being </w:t>
      </w:r>
      <w:r w:rsidR="000A2064">
        <w:rPr>
          <w:rFonts w:cstheme="minorHAnsi"/>
          <w:color w:val="000000" w:themeColor="text1"/>
        </w:rPr>
        <w:t>reduced</w:t>
      </w:r>
      <w:r w:rsidRPr="00340CED">
        <w:rPr>
          <w:rFonts w:cstheme="minorHAnsi"/>
          <w:color w:val="000000" w:themeColor="text1"/>
        </w:rPr>
        <w:t xml:space="preserve"> as a result of the </w:t>
      </w:r>
      <w:r w:rsidR="009B0845">
        <w:rPr>
          <w:rStyle w:val="Emphasis"/>
          <w:rFonts w:ascii="Segoe UI" w:hAnsi="Segoe UI" w:cs="Segoe UI"/>
          <w:color w:val="222222"/>
          <w:sz w:val="21"/>
          <w:szCs w:val="21"/>
          <w:bdr w:val="none" w:sz="0" w:space="0" w:color="auto" w:frame="1"/>
          <w:shd w:val="clear" w:color="auto" w:fill="FFFFFF"/>
        </w:rPr>
        <w:t>Unleashing American Innovators Act of 2022</w:t>
      </w:r>
      <w:r w:rsidRPr="00340CED">
        <w:rPr>
          <w:rFonts w:cstheme="minorHAnsi"/>
          <w:color w:val="000000" w:themeColor="text1"/>
        </w:rPr>
        <w:t>.</w:t>
      </w:r>
      <w:r w:rsidR="00B2315A">
        <w:rPr>
          <w:rFonts w:cstheme="minorHAnsi"/>
          <w:color w:val="000000" w:themeColor="text1"/>
        </w:rPr>
        <w:t xml:space="preserve"> </w:t>
      </w:r>
    </w:p>
    <w:p w:rsidR="00067D62" w:rsidRPr="00340CED" w:rsidP="00067D62" w14:paraId="1BDF4494" w14:textId="77777777">
      <w:pPr>
        <w:pStyle w:val="NoSpacing"/>
        <w:jc w:val="both"/>
        <w:rPr>
          <w:rFonts w:cstheme="minorHAnsi"/>
        </w:rPr>
      </w:pPr>
    </w:p>
    <w:p w:rsidR="00067D62" w:rsidRPr="00340CED" w:rsidP="00067D62" w14:paraId="1BDF4495" w14:textId="77777777">
      <w:pPr>
        <w:pStyle w:val="NoSpacing"/>
        <w:jc w:val="both"/>
        <w:rPr>
          <w:rFonts w:cstheme="minorHAnsi"/>
        </w:rPr>
      </w:pPr>
      <w:r w:rsidRPr="00340CED">
        <w:rPr>
          <w:rFonts w:cstheme="minorHAnsi"/>
          <w:b/>
        </w:rPr>
        <w:t>Table 1: Increases in Fee Amount</w:t>
      </w:r>
    </w:p>
    <w:tbl>
      <w:tblPr>
        <w:tblStyle w:val="TableGrid"/>
        <w:tblW w:w="0" w:type="auto"/>
        <w:tblLook w:val="04A0"/>
      </w:tblPr>
      <w:tblGrid>
        <w:gridCol w:w="539"/>
        <w:gridCol w:w="2789"/>
        <w:gridCol w:w="1979"/>
        <w:gridCol w:w="1979"/>
        <w:gridCol w:w="2064"/>
      </w:tblGrid>
      <w:tr w14:paraId="1BDF449D" w14:textId="77777777" w:rsidTr="009F0C4F">
        <w:tblPrEx>
          <w:tblW w:w="0" w:type="auto"/>
          <w:tblLook w:val="04A0"/>
        </w:tblPrEx>
        <w:tc>
          <w:tcPr>
            <w:tcW w:w="539" w:type="dxa"/>
            <w:shd w:val="clear" w:color="auto" w:fill="BDD6EE" w:themeFill="accent1" w:themeFillTint="66"/>
            <w:vAlign w:val="center"/>
          </w:tcPr>
          <w:p w:rsidR="00067D62" w:rsidRPr="009F0C4F" w:rsidP="00067D62" w14:paraId="1BDF4496" w14:textId="77777777">
            <w:pPr>
              <w:pStyle w:val="NoSpacing"/>
              <w:jc w:val="center"/>
              <w:rPr>
                <w:rFonts w:cstheme="minorHAnsi"/>
                <w:b/>
                <w:sz w:val="20"/>
                <w:szCs w:val="20"/>
              </w:rPr>
            </w:pPr>
          </w:p>
          <w:p w:rsidR="00067D62" w:rsidRPr="009F0C4F" w:rsidP="00067D62" w14:paraId="1BDF4497" w14:textId="7AF975CA">
            <w:pPr>
              <w:pStyle w:val="NoSpacing"/>
              <w:jc w:val="center"/>
              <w:rPr>
                <w:rFonts w:cstheme="minorHAnsi"/>
                <w:b/>
                <w:sz w:val="20"/>
                <w:szCs w:val="20"/>
              </w:rPr>
            </w:pPr>
            <w:r w:rsidRPr="009F0C4F">
              <w:rPr>
                <w:rFonts w:cstheme="minorHAnsi"/>
                <w:b/>
                <w:sz w:val="20"/>
                <w:szCs w:val="20"/>
              </w:rPr>
              <w:t xml:space="preserve">IC </w:t>
            </w:r>
            <w:r w:rsidRPr="009F0C4F" w:rsidR="008B6905">
              <w:rPr>
                <w:rFonts w:cstheme="minorHAnsi"/>
                <w:b/>
                <w:sz w:val="20"/>
                <w:szCs w:val="20"/>
              </w:rPr>
              <w:t>No.</w:t>
            </w:r>
          </w:p>
          <w:p w:rsidR="00067D62" w:rsidRPr="009F0C4F" w:rsidP="00067D62" w14:paraId="1BDF4498" w14:textId="77777777">
            <w:pPr>
              <w:pStyle w:val="NoSpacing"/>
              <w:jc w:val="center"/>
              <w:rPr>
                <w:rFonts w:cstheme="minorHAnsi"/>
                <w:b/>
                <w:sz w:val="20"/>
                <w:szCs w:val="20"/>
              </w:rPr>
            </w:pPr>
          </w:p>
        </w:tc>
        <w:tc>
          <w:tcPr>
            <w:tcW w:w="2789" w:type="dxa"/>
            <w:shd w:val="clear" w:color="auto" w:fill="BDD6EE" w:themeFill="accent1" w:themeFillTint="66"/>
            <w:vAlign w:val="center"/>
          </w:tcPr>
          <w:p w:rsidR="00067D62" w:rsidRPr="009F0C4F" w:rsidP="00067D62" w14:paraId="1BDF4499" w14:textId="77777777">
            <w:pPr>
              <w:pStyle w:val="NoSpacing"/>
              <w:jc w:val="center"/>
              <w:rPr>
                <w:rFonts w:cstheme="minorHAnsi"/>
                <w:b/>
                <w:sz w:val="20"/>
                <w:szCs w:val="20"/>
              </w:rPr>
            </w:pPr>
            <w:r w:rsidRPr="009F0C4F">
              <w:rPr>
                <w:rFonts w:cstheme="minorHAnsi"/>
                <w:b/>
                <w:sz w:val="20"/>
                <w:szCs w:val="20"/>
              </w:rPr>
              <w:t>Item</w:t>
            </w:r>
          </w:p>
        </w:tc>
        <w:tc>
          <w:tcPr>
            <w:tcW w:w="1979" w:type="dxa"/>
            <w:shd w:val="clear" w:color="auto" w:fill="BDD6EE" w:themeFill="accent1" w:themeFillTint="66"/>
            <w:vAlign w:val="center"/>
          </w:tcPr>
          <w:p w:rsidR="00067D62" w:rsidRPr="009F0C4F" w:rsidP="00067D62" w14:paraId="1BDF449A" w14:textId="77777777">
            <w:pPr>
              <w:pStyle w:val="NoSpacing"/>
              <w:jc w:val="center"/>
              <w:rPr>
                <w:rFonts w:cstheme="minorHAnsi"/>
                <w:b/>
                <w:sz w:val="20"/>
                <w:szCs w:val="20"/>
              </w:rPr>
            </w:pPr>
            <w:r w:rsidRPr="009F0C4F">
              <w:rPr>
                <w:rFonts w:cstheme="minorHAnsi"/>
                <w:b/>
                <w:sz w:val="20"/>
                <w:szCs w:val="20"/>
              </w:rPr>
              <w:t>Current Fee</w:t>
            </w:r>
          </w:p>
        </w:tc>
        <w:tc>
          <w:tcPr>
            <w:tcW w:w="1979" w:type="dxa"/>
            <w:shd w:val="clear" w:color="auto" w:fill="BDD6EE" w:themeFill="accent1" w:themeFillTint="66"/>
            <w:vAlign w:val="center"/>
          </w:tcPr>
          <w:p w:rsidR="00067D62" w:rsidRPr="009F0C4F" w:rsidP="00067D62" w14:paraId="1BDF449B" w14:textId="6BE79741">
            <w:pPr>
              <w:pStyle w:val="NoSpacing"/>
              <w:jc w:val="center"/>
              <w:rPr>
                <w:rFonts w:cstheme="minorHAnsi"/>
                <w:b/>
                <w:sz w:val="20"/>
                <w:szCs w:val="20"/>
              </w:rPr>
            </w:pPr>
            <w:r w:rsidRPr="009F0C4F">
              <w:rPr>
                <w:rFonts w:cstheme="minorHAnsi"/>
                <w:b/>
                <w:sz w:val="20"/>
                <w:szCs w:val="20"/>
              </w:rPr>
              <w:t>New</w:t>
            </w:r>
            <w:r w:rsidRPr="009F0C4F" w:rsidR="008C76FD">
              <w:rPr>
                <w:rFonts w:cstheme="minorHAnsi"/>
                <w:b/>
                <w:sz w:val="20"/>
                <w:szCs w:val="20"/>
              </w:rPr>
              <w:t xml:space="preserve"> Fee</w:t>
            </w:r>
          </w:p>
        </w:tc>
        <w:tc>
          <w:tcPr>
            <w:tcW w:w="2064" w:type="dxa"/>
            <w:shd w:val="clear" w:color="auto" w:fill="BDD6EE" w:themeFill="accent1" w:themeFillTint="66"/>
            <w:vAlign w:val="center"/>
          </w:tcPr>
          <w:p w:rsidR="00067D62" w:rsidRPr="009F0C4F" w:rsidP="00067D62" w14:paraId="1BDF449C" w14:textId="77777777">
            <w:pPr>
              <w:pStyle w:val="NoSpacing"/>
              <w:jc w:val="center"/>
              <w:rPr>
                <w:rFonts w:cstheme="minorHAnsi"/>
                <w:b/>
                <w:sz w:val="20"/>
                <w:szCs w:val="20"/>
              </w:rPr>
            </w:pPr>
            <w:r w:rsidRPr="009F0C4F">
              <w:rPr>
                <w:rFonts w:cstheme="minorHAnsi"/>
                <w:b/>
                <w:sz w:val="20"/>
                <w:szCs w:val="20"/>
              </w:rPr>
              <w:t xml:space="preserve">Changes in Fee Amount </w:t>
            </w:r>
          </w:p>
        </w:tc>
      </w:tr>
      <w:tr w14:paraId="1BDF44A9" w14:textId="77777777" w:rsidTr="009F0C4F">
        <w:tblPrEx>
          <w:tblW w:w="0" w:type="auto"/>
          <w:tblLook w:val="04A0"/>
        </w:tblPrEx>
        <w:tc>
          <w:tcPr>
            <w:tcW w:w="539" w:type="dxa"/>
            <w:vAlign w:val="center"/>
          </w:tcPr>
          <w:p w:rsidR="008C76FD" w:rsidRPr="00DA77EF" w:rsidP="008C76FD" w14:paraId="1BDF449E" w14:textId="56088220">
            <w:pPr>
              <w:jc w:val="center"/>
              <w:rPr>
                <w:rFonts w:cstheme="minorHAnsi"/>
                <w:color w:val="000000"/>
                <w:sz w:val="20"/>
                <w:szCs w:val="20"/>
              </w:rPr>
            </w:pPr>
            <w:r>
              <w:rPr>
                <w:rFonts w:cstheme="minorHAnsi"/>
                <w:color w:val="000000"/>
                <w:sz w:val="20"/>
                <w:szCs w:val="20"/>
              </w:rPr>
              <w:t>3</w:t>
            </w:r>
          </w:p>
        </w:tc>
        <w:tc>
          <w:tcPr>
            <w:tcW w:w="2789" w:type="dxa"/>
            <w:vAlign w:val="center"/>
          </w:tcPr>
          <w:p w:rsidR="008C76FD" w:rsidRPr="00DA77EF" w:rsidP="008C76FD" w14:paraId="1BDF449F" w14:textId="6D860AC5">
            <w:pPr>
              <w:rPr>
                <w:rFonts w:cstheme="minorHAnsi"/>
                <w:color w:val="000000"/>
                <w:sz w:val="20"/>
                <w:szCs w:val="20"/>
              </w:rPr>
            </w:pPr>
            <w:r w:rsidRPr="0004233B">
              <w:rPr>
                <w:rFonts w:cstheme="minorHAnsi"/>
                <w:color w:val="000000"/>
                <w:sz w:val="20"/>
                <w:szCs w:val="20"/>
              </w:rPr>
              <w:t>Petition to Accept Unintentionally Delayed Payment of Maintenance Fee in an Expired Patent (37 CFR 1.378(b))</w:t>
            </w:r>
          </w:p>
        </w:tc>
        <w:tc>
          <w:tcPr>
            <w:tcW w:w="1979" w:type="dxa"/>
            <w:vAlign w:val="center"/>
          </w:tcPr>
          <w:p w:rsidR="008C76FD" w:rsidRPr="00DA77EF" w:rsidP="00340CED" w14:paraId="1BDF44A1" w14:textId="42BD8556">
            <w:pPr>
              <w:pStyle w:val="NoSpacing"/>
              <w:jc w:val="center"/>
              <w:rPr>
                <w:rFonts w:cstheme="minorHAnsi"/>
                <w:sz w:val="20"/>
                <w:szCs w:val="20"/>
              </w:rPr>
            </w:pPr>
            <w:r w:rsidRPr="00DA77EF">
              <w:rPr>
                <w:rFonts w:cstheme="minorHAnsi"/>
                <w:sz w:val="20"/>
                <w:szCs w:val="20"/>
              </w:rPr>
              <w:t>$</w:t>
            </w:r>
            <w:r w:rsidRPr="00DA77EF" w:rsidR="00340CED">
              <w:rPr>
                <w:rFonts w:cstheme="minorHAnsi"/>
                <w:sz w:val="20"/>
                <w:szCs w:val="20"/>
              </w:rPr>
              <w:t>1</w:t>
            </w:r>
            <w:r w:rsidR="00F45C7E">
              <w:rPr>
                <w:rFonts w:cstheme="minorHAnsi"/>
                <w:sz w:val="20"/>
                <w:szCs w:val="20"/>
              </w:rPr>
              <w:t>,05</w:t>
            </w:r>
            <w:r w:rsidRPr="00DA77EF">
              <w:rPr>
                <w:rFonts w:cstheme="minorHAnsi"/>
                <w:sz w:val="20"/>
                <w:szCs w:val="20"/>
              </w:rPr>
              <w:t>0 (small entity)</w:t>
            </w:r>
          </w:p>
          <w:p w:rsidR="008C76FD" w:rsidRPr="00DA77EF" w:rsidP="008C76FD" w14:paraId="1BDF44A2" w14:textId="78207162">
            <w:pPr>
              <w:pStyle w:val="NoSpacing"/>
              <w:jc w:val="center"/>
              <w:rPr>
                <w:rFonts w:cstheme="minorHAnsi"/>
                <w:sz w:val="20"/>
                <w:szCs w:val="20"/>
              </w:rPr>
            </w:pPr>
            <w:r w:rsidRPr="00DA77EF">
              <w:rPr>
                <w:rFonts w:cstheme="minorHAnsi"/>
                <w:sz w:val="20"/>
                <w:szCs w:val="20"/>
              </w:rPr>
              <w:t>$</w:t>
            </w:r>
            <w:r w:rsidR="00F45C7E">
              <w:rPr>
                <w:rFonts w:cstheme="minorHAnsi"/>
                <w:sz w:val="20"/>
                <w:szCs w:val="20"/>
              </w:rPr>
              <w:t>525</w:t>
            </w:r>
            <w:r w:rsidRPr="00DA77EF">
              <w:rPr>
                <w:rFonts w:cstheme="minorHAnsi"/>
                <w:sz w:val="20"/>
                <w:szCs w:val="20"/>
              </w:rPr>
              <w:t xml:space="preserve"> (micro entity)</w:t>
            </w:r>
          </w:p>
        </w:tc>
        <w:tc>
          <w:tcPr>
            <w:tcW w:w="1979" w:type="dxa"/>
            <w:vAlign w:val="center"/>
          </w:tcPr>
          <w:p w:rsidR="008C76FD" w:rsidRPr="00DA77EF" w:rsidP="00340CED" w14:paraId="1BDF44A4" w14:textId="7E52164E">
            <w:pPr>
              <w:pStyle w:val="NoSpacing"/>
              <w:jc w:val="center"/>
              <w:rPr>
                <w:rFonts w:cstheme="minorHAnsi"/>
                <w:sz w:val="20"/>
                <w:szCs w:val="20"/>
              </w:rPr>
            </w:pPr>
            <w:r w:rsidRPr="00DA77EF">
              <w:rPr>
                <w:rFonts w:cstheme="minorHAnsi"/>
                <w:sz w:val="20"/>
                <w:szCs w:val="20"/>
              </w:rPr>
              <w:t>$</w:t>
            </w:r>
            <w:r w:rsidR="00F45C7E">
              <w:rPr>
                <w:rFonts w:cstheme="minorHAnsi"/>
                <w:sz w:val="20"/>
                <w:szCs w:val="20"/>
              </w:rPr>
              <w:t>840</w:t>
            </w:r>
            <w:r w:rsidRPr="00DA77EF">
              <w:rPr>
                <w:rFonts w:cstheme="minorHAnsi"/>
                <w:sz w:val="20"/>
                <w:szCs w:val="20"/>
              </w:rPr>
              <w:t xml:space="preserve"> (small entity)</w:t>
            </w:r>
          </w:p>
          <w:p w:rsidR="008C76FD" w:rsidRPr="00DA77EF" w:rsidP="008C76FD" w14:paraId="1BDF44A5" w14:textId="718A9E05">
            <w:pPr>
              <w:pStyle w:val="NoSpacing"/>
              <w:jc w:val="center"/>
              <w:rPr>
                <w:rFonts w:cstheme="minorHAnsi"/>
                <w:sz w:val="20"/>
                <w:szCs w:val="20"/>
              </w:rPr>
            </w:pPr>
            <w:r w:rsidRPr="00DA77EF">
              <w:rPr>
                <w:rFonts w:cstheme="minorHAnsi"/>
                <w:sz w:val="20"/>
                <w:szCs w:val="20"/>
              </w:rPr>
              <w:t>$</w:t>
            </w:r>
            <w:r w:rsidR="00F45C7E">
              <w:rPr>
                <w:rFonts w:cstheme="minorHAnsi"/>
                <w:sz w:val="20"/>
                <w:szCs w:val="20"/>
              </w:rPr>
              <w:t>4</w:t>
            </w:r>
            <w:r w:rsidRPr="00DA77EF" w:rsidR="00340CED">
              <w:rPr>
                <w:rFonts w:cstheme="minorHAnsi"/>
                <w:sz w:val="20"/>
                <w:szCs w:val="20"/>
              </w:rPr>
              <w:t>2</w:t>
            </w:r>
            <w:r w:rsidR="00F45C7E">
              <w:rPr>
                <w:rFonts w:cstheme="minorHAnsi"/>
                <w:sz w:val="20"/>
                <w:szCs w:val="20"/>
              </w:rPr>
              <w:t>0</w:t>
            </w:r>
            <w:r w:rsidRPr="00DA77EF">
              <w:rPr>
                <w:rFonts w:cstheme="minorHAnsi"/>
                <w:sz w:val="20"/>
                <w:szCs w:val="20"/>
              </w:rPr>
              <w:t xml:space="preserve"> (micro entity)</w:t>
            </w:r>
          </w:p>
        </w:tc>
        <w:tc>
          <w:tcPr>
            <w:tcW w:w="2064" w:type="dxa"/>
            <w:vAlign w:val="center"/>
          </w:tcPr>
          <w:p w:rsidR="008C76FD" w:rsidRPr="00DA77EF" w:rsidP="00340CED" w14:paraId="1BDF44A7" w14:textId="46F35C0C">
            <w:pPr>
              <w:pStyle w:val="NoSpacing"/>
              <w:jc w:val="center"/>
              <w:rPr>
                <w:rFonts w:cstheme="minorHAnsi"/>
                <w:sz w:val="20"/>
                <w:szCs w:val="20"/>
              </w:rPr>
            </w:pPr>
            <w:r w:rsidRPr="00DA77EF">
              <w:rPr>
                <w:rFonts w:cstheme="minorHAnsi"/>
                <w:sz w:val="20"/>
                <w:szCs w:val="20"/>
              </w:rPr>
              <w:t>-</w:t>
            </w:r>
            <w:r w:rsidRPr="00DA77EF">
              <w:rPr>
                <w:rFonts w:cstheme="minorHAnsi"/>
                <w:sz w:val="20"/>
                <w:szCs w:val="20"/>
              </w:rPr>
              <w:t>$</w:t>
            </w:r>
            <w:r w:rsidRPr="00DA77EF">
              <w:rPr>
                <w:rFonts w:cstheme="minorHAnsi"/>
                <w:sz w:val="20"/>
                <w:szCs w:val="20"/>
              </w:rPr>
              <w:t>2</w:t>
            </w:r>
            <w:r w:rsidR="00F45C7E">
              <w:rPr>
                <w:rFonts w:cstheme="minorHAnsi"/>
                <w:sz w:val="20"/>
                <w:szCs w:val="20"/>
              </w:rPr>
              <w:t>10</w:t>
            </w:r>
            <w:r w:rsidRPr="00DA77EF">
              <w:rPr>
                <w:rFonts w:cstheme="minorHAnsi"/>
                <w:sz w:val="20"/>
                <w:szCs w:val="20"/>
              </w:rPr>
              <w:t xml:space="preserve"> (small entity)</w:t>
            </w:r>
          </w:p>
          <w:p w:rsidR="008C76FD" w:rsidRPr="00DA77EF" w:rsidP="008C76FD" w14:paraId="1BDF44A8" w14:textId="16C6DD46">
            <w:pPr>
              <w:pStyle w:val="NoSpacing"/>
              <w:jc w:val="center"/>
              <w:rPr>
                <w:rFonts w:cstheme="minorHAnsi"/>
                <w:sz w:val="20"/>
                <w:szCs w:val="20"/>
              </w:rPr>
            </w:pPr>
            <w:r w:rsidRPr="00DA77EF">
              <w:rPr>
                <w:rFonts w:cstheme="minorHAnsi"/>
                <w:sz w:val="20"/>
                <w:szCs w:val="20"/>
              </w:rPr>
              <w:t>-</w:t>
            </w:r>
            <w:r w:rsidRPr="00DA77EF">
              <w:rPr>
                <w:rFonts w:cstheme="minorHAnsi"/>
                <w:sz w:val="20"/>
                <w:szCs w:val="20"/>
              </w:rPr>
              <w:t>$</w:t>
            </w:r>
            <w:r w:rsidRPr="00DA77EF">
              <w:rPr>
                <w:rFonts w:cstheme="minorHAnsi"/>
                <w:sz w:val="20"/>
                <w:szCs w:val="20"/>
              </w:rPr>
              <w:t>1</w:t>
            </w:r>
            <w:r w:rsidR="00F45C7E">
              <w:rPr>
                <w:rFonts w:cstheme="minorHAnsi"/>
                <w:sz w:val="20"/>
                <w:szCs w:val="20"/>
              </w:rPr>
              <w:t>05</w:t>
            </w:r>
            <w:r w:rsidRPr="00DA77EF">
              <w:rPr>
                <w:rFonts w:cstheme="minorHAnsi"/>
                <w:sz w:val="20"/>
                <w:szCs w:val="20"/>
              </w:rPr>
              <w:t xml:space="preserve"> (micro entity)</w:t>
            </w:r>
          </w:p>
        </w:tc>
      </w:tr>
    </w:tbl>
    <w:p w:rsidR="008B6905" w:rsidRPr="00340CED" w:rsidP="00067D62" w14:paraId="29DFCDD9" w14:textId="77777777">
      <w:pPr>
        <w:pStyle w:val="NoSpacing"/>
        <w:jc w:val="both"/>
        <w:rPr>
          <w:rFonts w:cstheme="minorHAnsi"/>
          <w:b/>
        </w:rPr>
      </w:pPr>
    </w:p>
    <w:p w:rsidR="00556D8F" w:rsidRPr="00340CED" w:rsidP="00067D62" w14:paraId="1BDF457F" w14:textId="5EB6E799">
      <w:pPr>
        <w:pStyle w:val="NoSpacing"/>
        <w:jc w:val="both"/>
        <w:rPr>
          <w:rFonts w:cstheme="minorHAnsi"/>
        </w:rPr>
      </w:pPr>
      <w:r w:rsidRPr="00340CED">
        <w:rPr>
          <w:rFonts w:cstheme="minorHAnsi"/>
          <w:b/>
        </w:rPr>
        <w:t>Table 2: Proposed Burden</w:t>
      </w:r>
    </w:p>
    <w:tbl>
      <w:tblPr>
        <w:tblStyle w:val="TableGrid"/>
        <w:tblW w:w="11065" w:type="dxa"/>
        <w:tblInd w:w="-635" w:type="dxa"/>
        <w:tblLook w:val="04A0"/>
      </w:tblPr>
      <w:tblGrid>
        <w:gridCol w:w="538"/>
        <w:gridCol w:w="3147"/>
        <w:gridCol w:w="2255"/>
        <w:gridCol w:w="2610"/>
        <w:gridCol w:w="2515"/>
      </w:tblGrid>
      <w:tr w14:paraId="1BDF4587" w14:textId="77777777" w:rsidTr="002415D8">
        <w:tblPrEx>
          <w:tblW w:w="11065" w:type="dxa"/>
          <w:tblInd w:w="-635" w:type="dxa"/>
          <w:tblLook w:val="04A0"/>
        </w:tblPrEx>
        <w:trPr>
          <w:cantSplit/>
        </w:trPr>
        <w:tc>
          <w:tcPr>
            <w:tcW w:w="538" w:type="dxa"/>
            <w:shd w:val="clear" w:color="auto" w:fill="BDD6EE" w:themeFill="accent1" w:themeFillTint="66"/>
            <w:vAlign w:val="center"/>
          </w:tcPr>
          <w:p w:rsidR="00F21BA8" w:rsidRPr="00340CED" w:rsidP="00F21BA8" w14:paraId="1BDF4580" w14:textId="77777777">
            <w:pPr>
              <w:pStyle w:val="NoSpacing"/>
              <w:jc w:val="center"/>
              <w:rPr>
                <w:rFonts w:cstheme="minorHAnsi"/>
                <w:b/>
              </w:rPr>
            </w:pPr>
          </w:p>
          <w:p w:rsidR="00F21BA8" w:rsidRPr="00340CED" w:rsidP="00F21BA8" w14:paraId="1BDF4581" w14:textId="06EAEEA4">
            <w:pPr>
              <w:pStyle w:val="NoSpacing"/>
              <w:jc w:val="center"/>
              <w:rPr>
                <w:rFonts w:cstheme="minorHAnsi"/>
                <w:b/>
              </w:rPr>
            </w:pPr>
            <w:r w:rsidRPr="00340CED">
              <w:rPr>
                <w:rFonts w:cstheme="minorHAnsi"/>
                <w:b/>
              </w:rPr>
              <w:t xml:space="preserve">IC </w:t>
            </w:r>
            <w:r w:rsidRPr="00340CED" w:rsidR="008B6905">
              <w:rPr>
                <w:rFonts w:cstheme="minorHAnsi"/>
                <w:b/>
              </w:rPr>
              <w:t>No.</w:t>
            </w:r>
          </w:p>
          <w:p w:rsidR="00F21BA8" w:rsidRPr="00340CED" w:rsidP="00F21BA8" w14:paraId="1BDF4582" w14:textId="77777777">
            <w:pPr>
              <w:pStyle w:val="NoSpacing"/>
              <w:jc w:val="center"/>
              <w:rPr>
                <w:rFonts w:cstheme="minorHAnsi"/>
                <w:b/>
              </w:rPr>
            </w:pPr>
          </w:p>
        </w:tc>
        <w:tc>
          <w:tcPr>
            <w:tcW w:w="3147" w:type="dxa"/>
            <w:shd w:val="clear" w:color="auto" w:fill="BDD6EE" w:themeFill="accent1" w:themeFillTint="66"/>
            <w:vAlign w:val="center"/>
          </w:tcPr>
          <w:p w:rsidR="00F21BA8" w:rsidRPr="00340CED" w:rsidP="00F21BA8" w14:paraId="1BDF4583" w14:textId="77777777">
            <w:pPr>
              <w:pStyle w:val="NoSpacing"/>
              <w:jc w:val="center"/>
              <w:rPr>
                <w:rFonts w:cstheme="minorHAnsi"/>
                <w:b/>
              </w:rPr>
            </w:pPr>
            <w:r w:rsidRPr="00340CED">
              <w:rPr>
                <w:rFonts w:cstheme="minorHAnsi"/>
                <w:b/>
              </w:rPr>
              <w:t>Item</w:t>
            </w:r>
          </w:p>
        </w:tc>
        <w:tc>
          <w:tcPr>
            <w:tcW w:w="2255" w:type="dxa"/>
            <w:shd w:val="clear" w:color="auto" w:fill="BDD6EE" w:themeFill="accent1" w:themeFillTint="66"/>
            <w:vAlign w:val="center"/>
          </w:tcPr>
          <w:p w:rsidR="00F21BA8" w:rsidP="00F21BA8" w14:paraId="2FA38E4B" w14:textId="77777777">
            <w:pPr>
              <w:pStyle w:val="NoSpacing"/>
              <w:jc w:val="center"/>
              <w:rPr>
                <w:rFonts w:cstheme="minorHAnsi"/>
                <w:b/>
              </w:rPr>
            </w:pPr>
            <w:r w:rsidRPr="00340CED">
              <w:rPr>
                <w:rFonts w:cstheme="minorHAnsi"/>
                <w:b/>
              </w:rPr>
              <w:t>Responses</w:t>
            </w:r>
          </w:p>
          <w:p w:rsidR="008001F7" w:rsidRPr="00340CED" w:rsidP="00F21BA8" w14:paraId="1BDF4584" w14:textId="7E9B8F68">
            <w:pPr>
              <w:pStyle w:val="NoSpacing"/>
              <w:jc w:val="center"/>
              <w:rPr>
                <w:rFonts w:cstheme="minorHAnsi"/>
                <w:b/>
              </w:rPr>
            </w:pPr>
            <w:r>
              <w:rPr>
                <w:rFonts w:cstheme="minorHAnsi"/>
                <w:b/>
              </w:rPr>
              <w:t>(a)</w:t>
            </w:r>
          </w:p>
        </w:tc>
        <w:tc>
          <w:tcPr>
            <w:tcW w:w="2610" w:type="dxa"/>
            <w:shd w:val="clear" w:color="auto" w:fill="BDD6EE" w:themeFill="accent1" w:themeFillTint="66"/>
            <w:vAlign w:val="center"/>
          </w:tcPr>
          <w:p w:rsidR="00F21BA8" w:rsidP="00F21BA8" w14:paraId="263AA858" w14:textId="77777777">
            <w:pPr>
              <w:pStyle w:val="NoSpacing"/>
              <w:jc w:val="center"/>
              <w:rPr>
                <w:rFonts w:cstheme="minorHAnsi"/>
                <w:b/>
              </w:rPr>
            </w:pPr>
            <w:r w:rsidRPr="00340CED">
              <w:rPr>
                <w:rFonts w:cstheme="minorHAnsi"/>
                <w:b/>
              </w:rPr>
              <w:t>Proposed Fee</w:t>
            </w:r>
          </w:p>
          <w:p w:rsidR="008001F7" w:rsidRPr="00340CED" w:rsidP="00F21BA8" w14:paraId="1BDF4585" w14:textId="7A9F2269">
            <w:pPr>
              <w:pStyle w:val="NoSpacing"/>
              <w:jc w:val="center"/>
              <w:rPr>
                <w:rFonts w:cstheme="minorHAnsi"/>
                <w:b/>
              </w:rPr>
            </w:pPr>
            <w:r>
              <w:rPr>
                <w:rFonts w:cstheme="minorHAnsi"/>
                <w:b/>
              </w:rPr>
              <w:t>(b)</w:t>
            </w:r>
          </w:p>
        </w:tc>
        <w:tc>
          <w:tcPr>
            <w:tcW w:w="2515" w:type="dxa"/>
            <w:shd w:val="clear" w:color="auto" w:fill="BDD6EE" w:themeFill="accent1" w:themeFillTint="66"/>
            <w:vAlign w:val="center"/>
          </w:tcPr>
          <w:p w:rsidR="008001F7" w:rsidP="00F21BA8" w14:paraId="03F11390" w14:textId="77777777">
            <w:pPr>
              <w:pStyle w:val="NoSpacing"/>
              <w:jc w:val="center"/>
              <w:rPr>
                <w:rFonts w:cstheme="minorHAnsi"/>
                <w:b/>
              </w:rPr>
            </w:pPr>
          </w:p>
          <w:p w:rsidR="00F21BA8" w:rsidP="00F21BA8" w14:paraId="27206927" w14:textId="0D0B4209">
            <w:pPr>
              <w:pStyle w:val="NoSpacing"/>
              <w:jc w:val="center"/>
              <w:rPr>
                <w:rFonts w:cstheme="minorHAnsi"/>
                <w:b/>
              </w:rPr>
            </w:pPr>
            <w:r w:rsidRPr="00340CED">
              <w:rPr>
                <w:rFonts w:cstheme="minorHAnsi"/>
                <w:b/>
              </w:rPr>
              <w:t>Proposed Cost</w:t>
            </w:r>
          </w:p>
          <w:p w:rsidR="008001F7" w:rsidP="00F21BA8" w14:paraId="56D7C499" w14:textId="245C8948">
            <w:pPr>
              <w:pStyle w:val="NoSpacing"/>
              <w:jc w:val="center"/>
              <w:rPr>
                <w:rFonts w:cstheme="minorHAnsi"/>
                <w:b/>
              </w:rPr>
            </w:pPr>
            <w:r>
              <w:rPr>
                <w:rFonts w:cstheme="minorHAnsi"/>
                <w:b/>
              </w:rPr>
              <w:t>(a) x (b) = (c)</w:t>
            </w:r>
          </w:p>
          <w:p w:rsidR="008001F7" w:rsidRPr="00340CED" w:rsidP="00F21BA8" w14:paraId="1BDF4586" w14:textId="2199DF83">
            <w:pPr>
              <w:pStyle w:val="NoSpacing"/>
              <w:jc w:val="center"/>
              <w:rPr>
                <w:rFonts w:cstheme="minorHAnsi"/>
                <w:b/>
              </w:rPr>
            </w:pPr>
          </w:p>
        </w:tc>
      </w:tr>
      <w:tr w14:paraId="1BDF458D" w14:textId="77777777" w:rsidTr="002415D8">
        <w:tblPrEx>
          <w:tblW w:w="11065" w:type="dxa"/>
          <w:tblInd w:w="-635" w:type="dxa"/>
          <w:tblLook w:val="04A0"/>
        </w:tblPrEx>
        <w:tc>
          <w:tcPr>
            <w:tcW w:w="538" w:type="dxa"/>
            <w:vAlign w:val="center"/>
          </w:tcPr>
          <w:p w:rsidR="0004233B" w:rsidRPr="00E86712" w:rsidP="0004233B" w14:paraId="1BDF4588" w14:textId="4FF23833">
            <w:pPr>
              <w:jc w:val="center"/>
              <w:rPr>
                <w:rFonts w:cstheme="minorHAnsi"/>
                <w:color w:val="000000"/>
              </w:rPr>
            </w:pPr>
            <w:r>
              <w:rPr>
                <w:rFonts w:cstheme="minorHAnsi"/>
                <w:color w:val="000000"/>
                <w:sz w:val="20"/>
                <w:szCs w:val="20"/>
              </w:rPr>
              <w:t>3</w:t>
            </w:r>
          </w:p>
        </w:tc>
        <w:tc>
          <w:tcPr>
            <w:tcW w:w="3147" w:type="dxa"/>
            <w:vAlign w:val="center"/>
          </w:tcPr>
          <w:p w:rsidR="0004233B" w:rsidRPr="00E86712" w:rsidP="0004233B" w14:paraId="1BDF4589" w14:textId="5D4ADFDF">
            <w:pPr>
              <w:rPr>
                <w:rFonts w:cstheme="minorHAnsi"/>
                <w:color w:val="000000"/>
              </w:rPr>
            </w:pPr>
            <w:r w:rsidRPr="0004233B">
              <w:rPr>
                <w:rFonts w:cstheme="minorHAnsi"/>
                <w:color w:val="000000"/>
                <w:sz w:val="20"/>
                <w:szCs w:val="20"/>
              </w:rPr>
              <w:t>Petition to Accept Unintentionally Delayed Payment of Maintenance Fee in an Expired Patent (37 CFR 1.378(b))</w:t>
            </w:r>
          </w:p>
        </w:tc>
        <w:tc>
          <w:tcPr>
            <w:tcW w:w="2255" w:type="dxa"/>
            <w:vAlign w:val="center"/>
          </w:tcPr>
          <w:p w:rsidR="0004233B" w:rsidRPr="00E86712" w:rsidP="0004233B" w14:paraId="606DA4E3" w14:textId="7B5322EF">
            <w:pPr>
              <w:pStyle w:val="NoSpacing"/>
              <w:jc w:val="center"/>
              <w:rPr>
                <w:rFonts w:cstheme="minorHAnsi"/>
                <w:sz w:val="20"/>
                <w:szCs w:val="20"/>
              </w:rPr>
            </w:pPr>
            <w:r>
              <w:rPr>
                <w:rFonts w:cstheme="minorHAnsi"/>
                <w:sz w:val="20"/>
                <w:szCs w:val="20"/>
              </w:rPr>
              <w:t>1,500</w:t>
            </w:r>
            <w:r w:rsidRPr="00E86712">
              <w:rPr>
                <w:rFonts w:cstheme="minorHAnsi"/>
                <w:sz w:val="20"/>
                <w:szCs w:val="20"/>
              </w:rPr>
              <w:t xml:space="preserve"> (small entity)</w:t>
            </w:r>
          </w:p>
          <w:p w:rsidR="0004233B" w:rsidRPr="00E86712" w:rsidP="0004233B" w14:paraId="1BDF458A" w14:textId="091F0F23">
            <w:pPr>
              <w:jc w:val="center"/>
              <w:rPr>
                <w:rFonts w:cstheme="minorHAnsi"/>
                <w:color w:val="000000"/>
              </w:rPr>
            </w:pPr>
            <w:r>
              <w:rPr>
                <w:rFonts w:cstheme="minorHAnsi"/>
                <w:sz w:val="20"/>
                <w:szCs w:val="20"/>
              </w:rPr>
              <w:t>300</w:t>
            </w:r>
            <w:r w:rsidRPr="00E86712">
              <w:rPr>
                <w:rFonts w:cstheme="minorHAnsi"/>
                <w:sz w:val="20"/>
                <w:szCs w:val="20"/>
              </w:rPr>
              <w:t xml:space="preserve"> (micro entity)</w:t>
            </w:r>
          </w:p>
        </w:tc>
        <w:tc>
          <w:tcPr>
            <w:tcW w:w="2610" w:type="dxa"/>
            <w:vAlign w:val="center"/>
          </w:tcPr>
          <w:p w:rsidR="00F45C7E" w:rsidRPr="00DA77EF" w:rsidP="00F45C7E" w14:paraId="50A46EE7" w14:textId="77777777">
            <w:pPr>
              <w:pStyle w:val="NoSpacing"/>
              <w:jc w:val="center"/>
              <w:rPr>
                <w:rFonts w:cstheme="minorHAnsi"/>
                <w:sz w:val="20"/>
                <w:szCs w:val="20"/>
              </w:rPr>
            </w:pPr>
            <w:r w:rsidRPr="00DA77EF">
              <w:rPr>
                <w:rFonts w:cstheme="minorHAnsi"/>
                <w:sz w:val="20"/>
                <w:szCs w:val="20"/>
              </w:rPr>
              <w:t>$</w:t>
            </w:r>
            <w:r>
              <w:rPr>
                <w:rFonts w:cstheme="minorHAnsi"/>
                <w:sz w:val="20"/>
                <w:szCs w:val="20"/>
              </w:rPr>
              <w:t>840</w:t>
            </w:r>
            <w:r w:rsidRPr="00DA77EF">
              <w:rPr>
                <w:rFonts w:cstheme="minorHAnsi"/>
                <w:sz w:val="20"/>
                <w:szCs w:val="20"/>
              </w:rPr>
              <w:t xml:space="preserve"> (small entity)</w:t>
            </w:r>
          </w:p>
          <w:p w:rsidR="0004233B" w:rsidRPr="008001F7" w:rsidP="00F45C7E" w14:paraId="1BDF458B" w14:textId="4F3F7A45">
            <w:pPr>
              <w:jc w:val="center"/>
              <w:rPr>
                <w:rFonts w:cstheme="minorHAnsi"/>
                <w:color w:val="000000"/>
              </w:rPr>
            </w:pPr>
            <w:r w:rsidRPr="00DA77EF">
              <w:rPr>
                <w:rFonts w:cstheme="minorHAnsi"/>
                <w:sz w:val="20"/>
                <w:szCs w:val="20"/>
              </w:rPr>
              <w:t>$</w:t>
            </w:r>
            <w:r>
              <w:rPr>
                <w:rFonts w:cstheme="minorHAnsi"/>
                <w:sz w:val="20"/>
                <w:szCs w:val="20"/>
              </w:rPr>
              <w:t>4</w:t>
            </w:r>
            <w:r w:rsidRPr="00DA77EF">
              <w:rPr>
                <w:rFonts w:cstheme="minorHAnsi"/>
                <w:sz w:val="20"/>
                <w:szCs w:val="20"/>
              </w:rPr>
              <w:t>2</w:t>
            </w:r>
            <w:r>
              <w:rPr>
                <w:rFonts w:cstheme="minorHAnsi"/>
                <w:sz w:val="20"/>
                <w:szCs w:val="20"/>
              </w:rPr>
              <w:t>0</w:t>
            </w:r>
            <w:r w:rsidRPr="00DA77EF">
              <w:rPr>
                <w:rFonts w:cstheme="minorHAnsi"/>
                <w:sz w:val="20"/>
                <w:szCs w:val="20"/>
              </w:rPr>
              <w:t xml:space="preserve"> (micro entity)</w:t>
            </w:r>
          </w:p>
        </w:tc>
        <w:tc>
          <w:tcPr>
            <w:tcW w:w="2515" w:type="dxa"/>
            <w:vAlign w:val="center"/>
          </w:tcPr>
          <w:p w:rsidR="0004233B" w:rsidRPr="00E86712" w:rsidP="0004233B" w14:paraId="22A42DA2" w14:textId="65401FD7">
            <w:pPr>
              <w:pStyle w:val="NoSpacing"/>
              <w:jc w:val="center"/>
              <w:rPr>
                <w:rFonts w:cstheme="minorHAnsi"/>
                <w:sz w:val="20"/>
                <w:szCs w:val="20"/>
              </w:rPr>
            </w:pPr>
            <w:r>
              <w:rPr>
                <w:rFonts w:cstheme="minorHAnsi"/>
                <w:sz w:val="20"/>
                <w:szCs w:val="20"/>
              </w:rPr>
              <w:t>$</w:t>
            </w:r>
            <w:r w:rsidRPr="00F45C7E" w:rsidR="00F45C7E">
              <w:rPr>
                <w:rFonts w:cstheme="minorHAnsi"/>
                <w:sz w:val="20"/>
                <w:szCs w:val="20"/>
              </w:rPr>
              <w:t xml:space="preserve">1,260,000 </w:t>
            </w:r>
            <w:r w:rsidRPr="00E86712">
              <w:rPr>
                <w:rFonts w:cstheme="minorHAnsi"/>
                <w:sz w:val="20"/>
                <w:szCs w:val="20"/>
              </w:rPr>
              <w:t>(small entity)</w:t>
            </w:r>
          </w:p>
          <w:p w:rsidR="0004233B" w:rsidRPr="00E86712" w:rsidP="0004233B" w14:paraId="1BDF458C" w14:textId="165A4D4B">
            <w:pPr>
              <w:jc w:val="center"/>
              <w:rPr>
                <w:rFonts w:cstheme="minorHAnsi"/>
                <w:color w:val="000000"/>
              </w:rPr>
            </w:pPr>
            <w:r w:rsidRPr="00E86712">
              <w:rPr>
                <w:rFonts w:cstheme="minorHAnsi"/>
                <w:sz w:val="20"/>
                <w:szCs w:val="20"/>
              </w:rPr>
              <w:t>$</w:t>
            </w:r>
            <w:r w:rsidRPr="00F45C7E" w:rsidR="00F45C7E">
              <w:rPr>
                <w:rFonts w:cstheme="minorHAnsi"/>
                <w:sz w:val="20"/>
                <w:szCs w:val="20"/>
              </w:rPr>
              <w:t xml:space="preserve">126,000 </w:t>
            </w:r>
            <w:r w:rsidRPr="00E86712">
              <w:rPr>
                <w:rFonts w:cstheme="minorHAnsi"/>
                <w:sz w:val="20"/>
                <w:szCs w:val="20"/>
              </w:rPr>
              <w:t>(micro entity)</w:t>
            </w:r>
          </w:p>
        </w:tc>
      </w:tr>
      <w:tr w14:paraId="1BDF46AD" w14:textId="77777777" w:rsidTr="002415D8">
        <w:tblPrEx>
          <w:tblW w:w="11065" w:type="dxa"/>
          <w:tblInd w:w="-635" w:type="dxa"/>
          <w:tblLook w:val="04A0"/>
        </w:tblPrEx>
        <w:tc>
          <w:tcPr>
            <w:tcW w:w="538" w:type="dxa"/>
            <w:vAlign w:val="center"/>
          </w:tcPr>
          <w:p w:rsidR="00F21BA8" w:rsidRPr="00340CED" w:rsidP="00F21BA8" w14:paraId="1BDF46A8" w14:textId="77777777">
            <w:pPr>
              <w:pStyle w:val="NoSpacing"/>
              <w:jc w:val="center"/>
              <w:rPr>
                <w:rFonts w:cstheme="minorHAnsi"/>
                <w:b/>
              </w:rPr>
            </w:pPr>
          </w:p>
        </w:tc>
        <w:tc>
          <w:tcPr>
            <w:tcW w:w="3147" w:type="dxa"/>
            <w:vAlign w:val="center"/>
          </w:tcPr>
          <w:p w:rsidR="00F21BA8" w:rsidRPr="00340CED" w:rsidP="00F21BA8" w14:paraId="1BDF46A9" w14:textId="77777777">
            <w:pPr>
              <w:pStyle w:val="NoSpacing"/>
              <w:rPr>
                <w:rFonts w:cstheme="minorHAnsi"/>
                <w:b/>
              </w:rPr>
            </w:pPr>
            <w:r w:rsidRPr="00340CED">
              <w:rPr>
                <w:rFonts w:cstheme="minorHAnsi"/>
                <w:b/>
              </w:rPr>
              <w:t>Totals</w:t>
            </w:r>
          </w:p>
        </w:tc>
        <w:tc>
          <w:tcPr>
            <w:tcW w:w="2255" w:type="dxa"/>
            <w:vAlign w:val="center"/>
          </w:tcPr>
          <w:p w:rsidR="00F21BA8" w:rsidRPr="00340CED" w:rsidP="00486FC9" w14:paraId="1BDF46AA" w14:textId="1C5C8E0D">
            <w:pPr>
              <w:pStyle w:val="NoSpacing"/>
              <w:jc w:val="right"/>
              <w:rPr>
                <w:rFonts w:cstheme="minorHAnsi"/>
                <w:b/>
              </w:rPr>
            </w:pPr>
            <w:r>
              <w:rPr>
                <w:rFonts w:cstheme="minorHAnsi"/>
                <w:b/>
              </w:rPr>
              <w:t>1,800</w:t>
            </w:r>
          </w:p>
        </w:tc>
        <w:tc>
          <w:tcPr>
            <w:tcW w:w="2610" w:type="dxa"/>
            <w:vAlign w:val="center"/>
          </w:tcPr>
          <w:p w:rsidR="00F21BA8" w:rsidRPr="00340CED" w:rsidP="00E86712" w14:paraId="1BDF46AB" w14:textId="320E8EFD">
            <w:pPr>
              <w:pStyle w:val="NoSpacing"/>
              <w:jc w:val="right"/>
              <w:rPr>
                <w:rFonts w:cstheme="minorHAnsi"/>
                <w:b/>
              </w:rPr>
            </w:pPr>
            <w:r w:rsidRPr="00E86712">
              <w:rPr>
                <w:rFonts w:cstheme="minorHAnsi"/>
                <w:b/>
              </w:rPr>
              <w:t>-</w:t>
            </w:r>
            <w:r>
              <w:rPr>
                <w:rFonts w:cstheme="minorHAnsi"/>
                <w:b/>
              </w:rPr>
              <w:t xml:space="preserve"> - -</w:t>
            </w:r>
          </w:p>
        </w:tc>
        <w:tc>
          <w:tcPr>
            <w:tcW w:w="2515" w:type="dxa"/>
            <w:vAlign w:val="center"/>
          </w:tcPr>
          <w:p w:rsidR="00F21BA8" w:rsidRPr="00340CED" w:rsidP="00486FC9" w14:paraId="1BDF46AC" w14:textId="1C98250F">
            <w:pPr>
              <w:pStyle w:val="NoSpacing"/>
              <w:jc w:val="right"/>
              <w:rPr>
                <w:rFonts w:cstheme="minorHAnsi"/>
                <w:b/>
              </w:rPr>
            </w:pPr>
            <w:r>
              <w:rPr>
                <w:rFonts w:cstheme="minorHAnsi"/>
                <w:b/>
              </w:rPr>
              <w:t>$</w:t>
            </w:r>
            <w:r w:rsidRPr="00F45C7E" w:rsidR="00F45C7E">
              <w:rPr>
                <w:rFonts w:cstheme="minorHAnsi"/>
                <w:b/>
              </w:rPr>
              <w:t>1,386,000</w:t>
            </w:r>
          </w:p>
        </w:tc>
      </w:tr>
    </w:tbl>
    <w:p w:rsidR="00F21BA8" w:rsidRPr="00340CED" w:rsidP="00067D62" w14:paraId="1BDF46AE" w14:textId="77777777">
      <w:pPr>
        <w:pStyle w:val="NoSpacing"/>
        <w:jc w:val="both"/>
        <w:rPr>
          <w:rFonts w:cstheme="minorHAnsi"/>
        </w:rPr>
      </w:pPr>
    </w:p>
    <w:p w:rsidR="00F21BA8" w:rsidRPr="00340CED" w:rsidP="00067D62" w14:paraId="1BDF46AF" w14:textId="77777777">
      <w:pPr>
        <w:pStyle w:val="NoSpacing"/>
        <w:jc w:val="both"/>
        <w:rPr>
          <w:rFonts w:cstheme="minorHAnsi"/>
        </w:rPr>
      </w:pPr>
      <w:r w:rsidRPr="00340CED">
        <w:rPr>
          <w:rFonts w:cstheme="minorHAnsi"/>
          <w:b/>
        </w:rPr>
        <w:t>Table 3: Changes in Cost</w:t>
      </w:r>
    </w:p>
    <w:tbl>
      <w:tblPr>
        <w:tblStyle w:val="TableGrid"/>
        <w:tblW w:w="11430" w:type="dxa"/>
        <w:tblInd w:w="-905" w:type="dxa"/>
        <w:tblLook w:val="04A0"/>
      </w:tblPr>
      <w:tblGrid>
        <w:gridCol w:w="540"/>
        <w:gridCol w:w="2931"/>
        <w:gridCol w:w="2482"/>
        <w:gridCol w:w="2880"/>
        <w:gridCol w:w="2597"/>
      </w:tblGrid>
      <w:tr w14:paraId="1BDF46B7" w14:textId="77777777" w:rsidTr="00FE2A12">
        <w:tblPrEx>
          <w:tblW w:w="11430" w:type="dxa"/>
          <w:tblInd w:w="-905" w:type="dxa"/>
          <w:tblLook w:val="04A0"/>
        </w:tblPrEx>
        <w:tc>
          <w:tcPr>
            <w:tcW w:w="540" w:type="dxa"/>
            <w:shd w:val="clear" w:color="auto" w:fill="BDD6EE" w:themeFill="accent1" w:themeFillTint="66"/>
            <w:vAlign w:val="center"/>
          </w:tcPr>
          <w:p w:rsidR="00F21BA8" w:rsidRPr="00340CED" w:rsidP="00F21BA8" w14:paraId="1BDF46B0" w14:textId="77777777">
            <w:pPr>
              <w:pStyle w:val="NoSpacing"/>
              <w:jc w:val="center"/>
              <w:rPr>
                <w:rFonts w:cstheme="minorHAnsi"/>
                <w:b/>
              </w:rPr>
            </w:pPr>
          </w:p>
          <w:p w:rsidR="00F21BA8" w:rsidRPr="00340CED" w:rsidP="0091356C" w14:paraId="1BDF46B1" w14:textId="6E3255EB">
            <w:pPr>
              <w:pStyle w:val="NoSpacing"/>
              <w:ind w:right="-35"/>
              <w:jc w:val="center"/>
              <w:rPr>
                <w:rFonts w:cstheme="minorHAnsi"/>
                <w:b/>
              </w:rPr>
            </w:pPr>
            <w:r w:rsidRPr="00340CED">
              <w:rPr>
                <w:rFonts w:cstheme="minorHAnsi"/>
                <w:b/>
              </w:rPr>
              <w:t xml:space="preserve">IC </w:t>
            </w:r>
            <w:r w:rsidRPr="00340CED" w:rsidR="008B6905">
              <w:rPr>
                <w:rFonts w:cstheme="minorHAnsi"/>
                <w:b/>
              </w:rPr>
              <w:t>No.</w:t>
            </w:r>
          </w:p>
          <w:p w:rsidR="00F21BA8" w:rsidRPr="00340CED" w:rsidP="00F21BA8" w14:paraId="1BDF46B2" w14:textId="77777777">
            <w:pPr>
              <w:pStyle w:val="NoSpacing"/>
              <w:jc w:val="center"/>
              <w:rPr>
                <w:rFonts w:cstheme="minorHAnsi"/>
                <w:b/>
              </w:rPr>
            </w:pPr>
          </w:p>
        </w:tc>
        <w:tc>
          <w:tcPr>
            <w:tcW w:w="2931" w:type="dxa"/>
            <w:shd w:val="clear" w:color="auto" w:fill="BDD6EE" w:themeFill="accent1" w:themeFillTint="66"/>
            <w:vAlign w:val="center"/>
          </w:tcPr>
          <w:p w:rsidR="00F21BA8" w:rsidRPr="00340CED" w:rsidP="00F21BA8" w14:paraId="1BDF46B3" w14:textId="77777777">
            <w:pPr>
              <w:pStyle w:val="NoSpacing"/>
              <w:jc w:val="center"/>
              <w:rPr>
                <w:rFonts w:cstheme="minorHAnsi"/>
                <w:b/>
              </w:rPr>
            </w:pPr>
            <w:r w:rsidRPr="00340CED">
              <w:rPr>
                <w:rFonts w:cstheme="minorHAnsi"/>
                <w:b/>
              </w:rPr>
              <w:t xml:space="preserve">Items </w:t>
            </w:r>
          </w:p>
        </w:tc>
        <w:tc>
          <w:tcPr>
            <w:tcW w:w="2482" w:type="dxa"/>
            <w:shd w:val="clear" w:color="auto" w:fill="BDD6EE" w:themeFill="accent1" w:themeFillTint="66"/>
            <w:vAlign w:val="center"/>
          </w:tcPr>
          <w:p w:rsidR="00F21BA8" w:rsidRPr="00340CED" w:rsidP="00F21BA8" w14:paraId="1BDF46B4" w14:textId="77777777">
            <w:pPr>
              <w:pStyle w:val="NoSpacing"/>
              <w:jc w:val="center"/>
              <w:rPr>
                <w:rFonts w:cstheme="minorHAnsi"/>
                <w:b/>
              </w:rPr>
            </w:pPr>
            <w:r w:rsidRPr="00340CED">
              <w:rPr>
                <w:rFonts w:cstheme="minorHAnsi"/>
                <w:b/>
              </w:rPr>
              <w:t>Current Cost</w:t>
            </w:r>
          </w:p>
        </w:tc>
        <w:tc>
          <w:tcPr>
            <w:tcW w:w="2880" w:type="dxa"/>
            <w:shd w:val="clear" w:color="auto" w:fill="BDD6EE" w:themeFill="accent1" w:themeFillTint="66"/>
            <w:vAlign w:val="center"/>
          </w:tcPr>
          <w:p w:rsidR="00F21BA8" w:rsidRPr="00340CED" w:rsidP="00F21BA8" w14:paraId="1BDF46B5" w14:textId="77777777">
            <w:pPr>
              <w:pStyle w:val="NoSpacing"/>
              <w:jc w:val="center"/>
              <w:rPr>
                <w:rFonts w:cstheme="minorHAnsi"/>
                <w:b/>
              </w:rPr>
            </w:pPr>
            <w:r w:rsidRPr="00340CED">
              <w:rPr>
                <w:rFonts w:cstheme="minorHAnsi"/>
                <w:b/>
              </w:rPr>
              <w:t>Proposed Cost</w:t>
            </w:r>
          </w:p>
        </w:tc>
        <w:tc>
          <w:tcPr>
            <w:tcW w:w="2597" w:type="dxa"/>
            <w:shd w:val="clear" w:color="auto" w:fill="BDD6EE" w:themeFill="accent1" w:themeFillTint="66"/>
            <w:vAlign w:val="center"/>
          </w:tcPr>
          <w:p w:rsidR="00F21BA8" w:rsidRPr="00340CED" w:rsidP="00F21BA8" w14:paraId="1BDF46B6" w14:textId="77777777">
            <w:pPr>
              <w:pStyle w:val="NoSpacing"/>
              <w:jc w:val="center"/>
              <w:rPr>
                <w:rFonts w:cstheme="minorHAnsi"/>
                <w:b/>
              </w:rPr>
            </w:pPr>
            <w:r w:rsidRPr="00340CED">
              <w:rPr>
                <w:rFonts w:cstheme="minorHAnsi"/>
                <w:b/>
              </w:rPr>
              <w:t>Change in Cost</w:t>
            </w:r>
          </w:p>
        </w:tc>
      </w:tr>
      <w:tr w14:paraId="1BDF46BD" w14:textId="77777777" w:rsidTr="00FE2A12">
        <w:tblPrEx>
          <w:tblW w:w="11430" w:type="dxa"/>
          <w:tblInd w:w="-905" w:type="dxa"/>
          <w:tblLook w:val="04A0"/>
        </w:tblPrEx>
        <w:tc>
          <w:tcPr>
            <w:tcW w:w="540" w:type="dxa"/>
            <w:vAlign w:val="center"/>
          </w:tcPr>
          <w:p w:rsidR="00E92DFE" w:rsidRPr="00340CED" w:rsidP="00E92DFE" w14:paraId="1BDF46B8" w14:textId="3E03D7A8">
            <w:pPr>
              <w:jc w:val="center"/>
              <w:rPr>
                <w:rFonts w:cstheme="minorHAnsi"/>
                <w:color w:val="000000"/>
              </w:rPr>
            </w:pPr>
            <w:r>
              <w:rPr>
                <w:rFonts w:cstheme="minorHAnsi"/>
                <w:color w:val="000000"/>
                <w:sz w:val="20"/>
                <w:szCs w:val="20"/>
              </w:rPr>
              <w:t>3</w:t>
            </w:r>
          </w:p>
        </w:tc>
        <w:tc>
          <w:tcPr>
            <w:tcW w:w="2931" w:type="dxa"/>
            <w:vAlign w:val="center"/>
          </w:tcPr>
          <w:p w:rsidR="00E92DFE" w:rsidRPr="00340CED" w:rsidP="00E92DFE" w14:paraId="1BDF46B9" w14:textId="09FAD835">
            <w:pPr>
              <w:rPr>
                <w:rFonts w:cstheme="minorHAnsi"/>
                <w:color w:val="000000"/>
              </w:rPr>
            </w:pPr>
            <w:r w:rsidRPr="0004233B">
              <w:rPr>
                <w:rFonts w:cstheme="minorHAnsi"/>
                <w:color w:val="000000"/>
                <w:sz w:val="20"/>
                <w:szCs w:val="20"/>
              </w:rPr>
              <w:t>Petition to Accept Unintentionally Delayed Payment of Maintenance Fee in an Expired Patent (37 CFR 1.378(b))</w:t>
            </w:r>
          </w:p>
        </w:tc>
        <w:tc>
          <w:tcPr>
            <w:tcW w:w="2482" w:type="dxa"/>
            <w:vAlign w:val="center"/>
          </w:tcPr>
          <w:p w:rsidR="00E92DFE" w:rsidRPr="00E86712" w:rsidP="00E92DFE" w14:paraId="3ED58C88" w14:textId="7FC33799">
            <w:pPr>
              <w:pStyle w:val="NoSpacing"/>
              <w:jc w:val="center"/>
              <w:rPr>
                <w:rFonts w:cstheme="minorHAnsi"/>
                <w:sz w:val="20"/>
                <w:szCs w:val="20"/>
              </w:rPr>
            </w:pPr>
            <w:r w:rsidRPr="00BC1D1C">
              <w:rPr>
                <w:rFonts w:cstheme="minorHAnsi"/>
                <w:sz w:val="20"/>
                <w:szCs w:val="20"/>
              </w:rPr>
              <w:t>$</w:t>
            </w:r>
            <w:r w:rsidRPr="00F45C7E">
              <w:rPr>
                <w:rFonts w:cstheme="minorHAnsi"/>
                <w:sz w:val="20"/>
                <w:szCs w:val="20"/>
              </w:rPr>
              <w:t xml:space="preserve">1,575,000 </w:t>
            </w:r>
            <w:r w:rsidRPr="00E86712">
              <w:rPr>
                <w:rFonts w:cstheme="minorHAnsi"/>
                <w:sz w:val="20"/>
                <w:szCs w:val="20"/>
              </w:rPr>
              <w:t>(small entity)</w:t>
            </w:r>
          </w:p>
          <w:p w:rsidR="00E92DFE" w:rsidRPr="00340CED" w:rsidP="00E92DFE" w14:paraId="1BDF46BA" w14:textId="2CB5FA3A">
            <w:pPr>
              <w:jc w:val="center"/>
              <w:rPr>
                <w:rFonts w:cstheme="minorHAnsi"/>
                <w:color w:val="000000"/>
              </w:rPr>
            </w:pPr>
            <w:r w:rsidRPr="00BC1D1C">
              <w:rPr>
                <w:rFonts w:cstheme="minorHAnsi"/>
                <w:sz w:val="20"/>
                <w:szCs w:val="20"/>
              </w:rPr>
              <w:t>$</w:t>
            </w:r>
            <w:r w:rsidRPr="00F45C7E">
              <w:rPr>
                <w:rFonts w:cstheme="minorHAnsi"/>
                <w:sz w:val="20"/>
                <w:szCs w:val="20"/>
              </w:rPr>
              <w:t xml:space="preserve">157,500 </w:t>
            </w:r>
            <w:r w:rsidRPr="00E86712">
              <w:rPr>
                <w:rFonts w:cstheme="minorHAnsi"/>
                <w:sz w:val="20"/>
                <w:szCs w:val="20"/>
              </w:rPr>
              <w:t>(micro entity)</w:t>
            </w:r>
          </w:p>
        </w:tc>
        <w:tc>
          <w:tcPr>
            <w:tcW w:w="2880" w:type="dxa"/>
            <w:vAlign w:val="center"/>
          </w:tcPr>
          <w:p w:rsidR="00E92DFE" w:rsidRPr="00E86712" w:rsidP="00E92DFE" w14:paraId="242975D2" w14:textId="77777777">
            <w:pPr>
              <w:pStyle w:val="NoSpacing"/>
              <w:jc w:val="center"/>
              <w:rPr>
                <w:rFonts w:cstheme="minorHAnsi"/>
                <w:sz w:val="20"/>
                <w:szCs w:val="20"/>
              </w:rPr>
            </w:pPr>
            <w:r>
              <w:rPr>
                <w:rFonts w:cstheme="minorHAnsi"/>
                <w:sz w:val="20"/>
                <w:szCs w:val="20"/>
              </w:rPr>
              <w:t>$</w:t>
            </w:r>
            <w:r w:rsidRPr="00F45C7E">
              <w:rPr>
                <w:rFonts w:cstheme="minorHAnsi"/>
                <w:sz w:val="20"/>
                <w:szCs w:val="20"/>
              </w:rPr>
              <w:t xml:space="preserve">1,260,000 </w:t>
            </w:r>
            <w:r w:rsidRPr="00E86712">
              <w:rPr>
                <w:rFonts w:cstheme="minorHAnsi"/>
                <w:sz w:val="20"/>
                <w:szCs w:val="20"/>
              </w:rPr>
              <w:t>(small entity)</w:t>
            </w:r>
          </w:p>
          <w:p w:rsidR="00E92DFE" w:rsidRPr="00340CED" w:rsidP="00E92DFE" w14:paraId="1BDF46BB" w14:textId="6599BF0C">
            <w:pPr>
              <w:jc w:val="center"/>
              <w:rPr>
                <w:rFonts w:cstheme="minorHAnsi"/>
                <w:color w:val="000000"/>
              </w:rPr>
            </w:pPr>
            <w:r w:rsidRPr="00E86712">
              <w:rPr>
                <w:rFonts w:cstheme="minorHAnsi"/>
                <w:sz w:val="20"/>
                <w:szCs w:val="20"/>
              </w:rPr>
              <w:t>$</w:t>
            </w:r>
            <w:r w:rsidRPr="00F45C7E">
              <w:rPr>
                <w:rFonts w:cstheme="minorHAnsi"/>
                <w:sz w:val="20"/>
                <w:szCs w:val="20"/>
              </w:rPr>
              <w:t xml:space="preserve">126,000 </w:t>
            </w:r>
            <w:r w:rsidRPr="00E86712">
              <w:rPr>
                <w:rFonts w:cstheme="minorHAnsi"/>
                <w:sz w:val="20"/>
                <w:szCs w:val="20"/>
              </w:rPr>
              <w:t>(micro entity)</w:t>
            </w:r>
          </w:p>
        </w:tc>
        <w:tc>
          <w:tcPr>
            <w:tcW w:w="2597" w:type="dxa"/>
            <w:vAlign w:val="center"/>
          </w:tcPr>
          <w:p w:rsidR="00E92DFE" w:rsidRPr="00E86712" w:rsidP="00E92DFE" w14:paraId="2F583E73" w14:textId="1B6F2CE8">
            <w:pPr>
              <w:pStyle w:val="NoSpacing"/>
              <w:jc w:val="center"/>
              <w:rPr>
                <w:rFonts w:cstheme="minorHAnsi"/>
                <w:sz w:val="20"/>
                <w:szCs w:val="20"/>
              </w:rPr>
            </w:pPr>
            <w:r>
              <w:rPr>
                <w:rFonts w:cstheme="minorHAnsi"/>
                <w:sz w:val="20"/>
                <w:szCs w:val="20"/>
              </w:rPr>
              <w:t>-$</w:t>
            </w:r>
            <w:r w:rsidRPr="00E92DFE">
              <w:rPr>
                <w:rFonts w:cstheme="minorHAnsi"/>
                <w:sz w:val="20"/>
                <w:szCs w:val="20"/>
              </w:rPr>
              <w:t>315,000</w:t>
            </w:r>
            <w:r w:rsidRPr="00E86712">
              <w:rPr>
                <w:rFonts w:cstheme="minorHAnsi"/>
                <w:sz w:val="20"/>
                <w:szCs w:val="20"/>
              </w:rPr>
              <w:t xml:space="preserve"> (small entity)</w:t>
            </w:r>
          </w:p>
          <w:p w:rsidR="00E92DFE" w:rsidRPr="00340CED" w:rsidP="00E92DFE" w14:paraId="1BDF46BC" w14:textId="6CCCA6CB">
            <w:pPr>
              <w:jc w:val="center"/>
              <w:rPr>
                <w:rFonts w:cstheme="minorHAnsi"/>
                <w:color w:val="000000"/>
              </w:rPr>
            </w:pPr>
            <w:r>
              <w:rPr>
                <w:rFonts w:cstheme="minorHAnsi"/>
                <w:sz w:val="20"/>
                <w:szCs w:val="20"/>
              </w:rPr>
              <w:t>-</w:t>
            </w:r>
            <w:r w:rsidRPr="00E86712">
              <w:rPr>
                <w:rFonts w:cstheme="minorHAnsi"/>
                <w:sz w:val="20"/>
                <w:szCs w:val="20"/>
              </w:rPr>
              <w:t>$</w:t>
            </w:r>
            <w:r w:rsidRPr="00E92DFE">
              <w:rPr>
                <w:rFonts w:cstheme="minorHAnsi"/>
                <w:sz w:val="20"/>
                <w:szCs w:val="20"/>
              </w:rPr>
              <w:t>31,500</w:t>
            </w:r>
            <w:r>
              <w:rPr>
                <w:rFonts w:cstheme="minorHAnsi"/>
                <w:sz w:val="20"/>
                <w:szCs w:val="20"/>
              </w:rPr>
              <w:t xml:space="preserve"> </w:t>
            </w:r>
            <w:r w:rsidRPr="00E86712">
              <w:rPr>
                <w:rFonts w:cstheme="minorHAnsi"/>
                <w:sz w:val="20"/>
                <w:szCs w:val="20"/>
              </w:rPr>
              <w:t>(micro entity)</w:t>
            </w:r>
          </w:p>
        </w:tc>
      </w:tr>
      <w:tr w14:paraId="1BDF47DD" w14:textId="77777777" w:rsidTr="00FE2A12">
        <w:tblPrEx>
          <w:tblW w:w="11430" w:type="dxa"/>
          <w:tblInd w:w="-905" w:type="dxa"/>
          <w:tblLook w:val="04A0"/>
        </w:tblPrEx>
        <w:tc>
          <w:tcPr>
            <w:tcW w:w="540" w:type="dxa"/>
            <w:vAlign w:val="center"/>
          </w:tcPr>
          <w:p w:rsidR="00E92DFE" w:rsidRPr="00340CED" w:rsidP="00E92DFE" w14:paraId="1BDF47D8" w14:textId="77777777">
            <w:pPr>
              <w:pStyle w:val="NoSpacing"/>
              <w:jc w:val="center"/>
              <w:rPr>
                <w:rFonts w:cstheme="minorHAnsi"/>
                <w:b/>
              </w:rPr>
            </w:pPr>
          </w:p>
        </w:tc>
        <w:tc>
          <w:tcPr>
            <w:tcW w:w="2931" w:type="dxa"/>
            <w:vAlign w:val="center"/>
          </w:tcPr>
          <w:p w:rsidR="00E92DFE" w:rsidRPr="00340CED" w:rsidP="00E92DFE" w14:paraId="1BDF47D9" w14:textId="77777777">
            <w:pPr>
              <w:pStyle w:val="NoSpacing"/>
              <w:rPr>
                <w:rFonts w:cstheme="minorHAnsi"/>
                <w:b/>
              </w:rPr>
            </w:pPr>
            <w:r w:rsidRPr="00340CED">
              <w:rPr>
                <w:rFonts w:cstheme="minorHAnsi"/>
                <w:b/>
              </w:rPr>
              <w:t>Totals</w:t>
            </w:r>
          </w:p>
        </w:tc>
        <w:tc>
          <w:tcPr>
            <w:tcW w:w="2482" w:type="dxa"/>
            <w:vAlign w:val="center"/>
          </w:tcPr>
          <w:p w:rsidR="00E92DFE" w:rsidRPr="00340CED" w:rsidP="00E92DFE" w14:paraId="1BDF47DA" w14:textId="64384973">
            <w:pPr>
              <w:pStyle w:val="NoSpacing"/>
              <w:jc w:val="right"/>
              <w:rPr>
                <w:rFonts w:cstheme="minorHAnsi"/>
                <w:b/>
              </w:rPr>
            </w:pPr>
            <w:r w:rsidRPr="00340CED">
              <w:rPr>
                <w:rFonts w:cstheme="minorHAnsi"/>
                <w:b/>
              </w:rPr>
              <w:t>$</w:t>
            </w:r>
            <w:r w:rsidRPr="004E53B1">
              <w:rPr>
                <w:rFonts w:cstheme="minorHAnsi"/>
                <w:b/>
              </w:rPr>
              <w:t>1,732,500</w:t>
            </w:r>
          </w:p>
        </w:tc>
        <w:tc>
          <w:tcPr>
            <w:tcW w:w="2880" w:type="dxa"/>
            <w:vAlign w:val="center"/>
          </w:tcPr>
          <w:p w:rsidR="00E92DFE" w:rsidRPr="00340CED" w:rsidP="00E92DFE" w14:paraId="1BDF47DB" w14:textId="7BA6BC11">
            <w:pPr>
              <w:pStyle w:val="NoSpacing"/>
              <w:jc w:val="right"/>
              <w:rPr>
                <w:rFonts w:cstheme="minorHAnsi"/>
                <w:b/>
              </w:rPr>
            </w:pPr>
            <w:r w:rsidRPr="00340CED">
              <w:rPr>
                <w:rFonts w:cstheme="minorHAnsi"/>
                <w:b/>
              </w:rPr>
              <w:t>$</w:t>
            </w:r>
            <w:r w:rsidRPr="00F45C7E">
              <w:rPr>
                <w:rFonts w:cstheme="minorHAnsi"/>
                <w:b/>
              </w:rPr>
              <w:t>1,386,000</w:t>
            </w:r>
          </w:p>
        </w:tc>
        <w:tc>
          <w:tcPr>
            <w:tcW w:w="2597" w:type="dxa"/>
            <w:vAlign w:val="center"/>
          </w:tcPr>
          <w:p w:rsidR="00E92DFE" w:rsidRPr="00340CED" w:rsidP="00E92DFE" w14:paraId="1BDF47DC" w14:textId="23E3179A">
            <w:pPr>
              <w:pStyle w:val="NoSpacing"/>
              <w:jc w:val="right"/>
              <w:rPr>
                <w:rFonts w:cstheme="minorHAnsi"/>
                <w:b/>
              </w:rPr>
            </w:pPr>
            <w:r>
              <w:rPr>
                <w:rFonts w:cstheme="minorHAnsi"/>
                <w:b/>
              </w:rPr>
              <w:t>-</w:t>
            </w:r>
            <w:r w:rsidRPr="00340CED">
              <w:rPr>
                <w:rFonts w:cstheme="minorHAnsi"/>
                <w:b/>
              </w:rPr>
              <w:t>$</w:t>
            </w:r>
            <w:r w:rsidRPr="004E53B1">
              <w:rPr>
                <w:rFonts w:cstheme="minorHAnsi"/>
                <w:b/>
              </w:rPr>
              <w:t>346,500</w:t>
            </w:r>
          </w:p>
        </w:tc>
      </w:tr>
    </w:tbl>
    <w:p w:rsidR="00F21BA8" w:rsidRPr="00340CED" w:rsidP="00067D62" w14:paraId="1BDF47DE" w14:textId="77777777">
      <w:pPr>
        <w:pStyle w:val="NoSpacing"/>
        <w:jc w:val="both"/>
        <w:rPr>
          <w:rFonts w:cstheme="minorHAnsi"/>
        </w:rPr>
      </w:pPr>
    </w:p>
    <w:p w:rsidR="00486FC9" w:rsidRPr="00340CED" w:rsidP="00067D62" w14:paraId="1BDF47DF" w14:textId="77777777">
      <w:pPr>
        <w:pStyle w:val="NoSpacing"/>
        <w:jc w:val="both"/>
        <w:rPr>
          <w:rFonts w:cstheme="minorHAnsi"/>
        </w:rPr>
      </w:pPr>
      <w:r w:rsidRPr="00340CED">
        <w:rPr>
          <w:rFonts w:cstheme="minorHAnsi"/>
          <w:u w:val="single"/>
        </w:rPr>
        <w:t>Summary of Changes</w:t>
      </w:r>
    </w:p>
    <w:p w:rsidR="00486FC9" w:rsidRPr="00340CED" w:rsidP="00067D62" w14:paraId="1BDF47E0" w14:textId="77777777">
      <w:pPr>
        <w:pStyle w:val="NoSpacing"/>
        <w:jc w:val="both"/>
        <w:rPr>
          <w:rFonts w:cstheme="minorHAnsi"/>
        </w:rPr>
      </w:pPr>
    </w:p>
    <w:p w:rsidR="00486FC9" w:rsidRPr="00340CED" w:rsidP="00067D62" w14:paraId="1BDF47E1" w14:textId="41942AB6">
      <w:pPr>
        <w:pStyle w:val="NoSpacing"/>
        <w:jc w:val="both"/>
        <w:rPr>
          <w:rFonts w:cstheme="minorHAnsi"/>
        </w:rPr>
      </w:pPr>
      <w:r w:rsidRPr="00340CED">
        <w:rPr>
          <w:rFonts w:cstheme="minorHAnsi"/>
        </w:rPr>
        <w:t xml:space="preserve">The Patent Fee Reviews results in the revision of </w:t>
      </w:r>
      <w:r w:rsidR="0004233B">
        <w:rPr>
          <w:rFonts w:cstheme="minorHAnsi"/>
        </w:rPr>
        <w:t>two</w:t>
      </w:r>
      <w:r w:rsidRPr="00340CED">
        <w:rPr>
          <w:rFonts w:cstheme="minorHAnsi"/>
        </w:rPr>
        <w:t xml:space="preserve"> </w:t>
      </w:r>
      <w:r w:rsidR="00EA323B">
        <w:rPr>
          <w:rFonts w:cstheme="minorHAnsi"/>
        </w:rPr>
        <w:t>fees</w:t>
      </w:r>
      <w:r w:rsidRPr="00340CED">
        <w:rPr>
          <w:rFonts w:cstheme="minorHAnsi"/>
        </w:rPr>
        <w:t xml:space="preserve"> and a</w:t>
      </w:r>
      <w:r w:rsidR="008C4AAC">
        <w:rPr>
          <w:rFonts w:cstheme="minorHAnsi"/>
        </w:rPr>
        <w:t xml:space="preserve"> decrease </w:t>
      </w:r>
      <w:r w:rsidRPr="00340CED">
        <w:rPr>
          <w:rFonts w:cstheme="minorHAnsi"/>
        </w:rPr>
        <w:t>of $</w:t>
      </w:r>
      <w:r w:rsidRPr="008C4AAC" w:rsidR="008C4AAC">
        <w:rPr>
          <w:rFonts w:cstheme="minorHAnsi"/>
        </w:rPr>
        <w:t>346,500</w:t>
      </w:r>
      <w:r w:rsidRPr="00340CED">
        <w:rPr>
          <w:rFonts w:cstheme="minorHAnsi"/>
        </w:rPr>
        <w:t xml:space="preserve"> in annual (non-hourly) costs to collection 0651-00</w:t>
      </w:r>
      <w:r w:rsidR="00D052F0">
        <w:rPr>
          <w:rFonts w:cstheme="minorHAnsi"/>
        </w:rPr>
        <w:t>16</w:t>
      </w:r>
      <w:r w:rsidRPr="00340CED">
        <w:rPr>
          <w:rFonts w:cstheme="minorHAnsi"/>
        </w:rPr>
        <w:t>.</w:t>
      </w:r>
    </w:p>
    <w:p w:rsidR="00486FC9" w:rsidRPr="00340CED" w:rsidP="00067D62" w14:paraId="1BDF47E2" w14:textId="77777777">
      <w:pPr>
        <w:pStyle w:val="NoSpacing"/>
        <w:jc w:val="both"/>
        <w:rPr>
          <w:rFonts w:cstheme="minorHAnsi"/>
        </w:rPr>
      </w:pPr>
    </w:p>
    <w:p w:rsidR="00486FC9" w:rsidRPr="00340CED" w:rsidP="00067D62" w14:paraId="1BDF47E3" w14:textId="77777777">
      <w:pPr>
        <w:pStyle w:val="NoSpacing"/>
        <w:jc w:val="both"/>
        <w:rPr>
          <w:rFonts w:cstheme="minorHAnsi"/>
        </w:rPr>
      </w:pPr>
      <w:r w:rsidRPr="00340CED">
        <w:rPr>
          <w:rFonts w:cstheme="minorHAnsi"/>
          <w:u w:val="single"/>
        </w:rPr>
        <w:t>Changes in Burden</w:t>
      </w:r>
    </w:p>
    <w:p w:rsidR="00486FC9" w:rsidRPr="00340CED" w:rsidP="00067D62" w14:paraId="1BDF47E4" w14:textId="77777777">
      <w:pPr>
        <w:pStyle w:val="NoSpacing"/>
        <w:jc w:val="both"/>
        <w:rPr>
          <w:rFonts w:cstheme="minorHAnsi"/>
        </w:rPr>
      </w:pPr>
    </w:p>
    <w:tbl>
      <w:tblPr>
        <w:tblStyle w:val="TableGrid"/>
        <w:tblW w:w="0" w:type="auto"/>
        <w:tblLook w:val="04A0"/>
      </w:tblPr>
      <w:tblGrid>
        <w:gridCol w:w="2425"/>
        <w:gridCol w:w="2249"/>
        <w:gridCol w:w="2338"/>
        <w:gridCol w:w="2338"/>
      </w:tblGrid>
      <w:tr w14:paraId="1BDF47E9" w14:textId="77777777" w:rsidTr="008B6905">
        <w:tblPrEx>
          <w:tblW w:w="0" w:type="auto"/>
          <w:tblLook w:val="04A0"/>
        </w:tblPrEx>
        <w:tc>
          <w:tcPr>
            <w:tcW w:w="2425" w:type="dxa"/>
            <w:shd w:val="clear" w:color="auto" w:fill="BDD6EE" w:themeFill="accent1" w:themeFillTint="66"/>
            <w:vAlign w:val="center"/>
          </w:tcPr>
          <w:p w:rsidR="00486FC9" w:rsidRPr="00340CED" w:rsidP="00486FC9" w14:paraId="1BDF47E5" w14:textId="77777777">
            <w:pPr>
              <w:pStyle w:val="NoSpacing"/>
              <w:jc w:val="center"/>
              <w:rPr>
                <w:rFonts w:cstheme="minorHAnsi"/>
                <w:b/>
              </w:rPr>
            </w:pPr>
            <w:r w:rsidRPr="00340CED">
              <w:rPr>
                <w:rFonts w:cstheme="minorHAnsi"/>
                <w:b/>
              </w:rPr>
              <w:t>Burden Type</w:t>
            </w:r>
          </w:p>
        </w:tc>
        <w:tc>
          <w:tcPr>
            <w:tcW w:w="2249" w:type="dxa"/>
            <w:shd w:val="clear" w:color="auto" w:fill="BDD6EE" w:themeFill="accent1" w:themeFillTint="66"/>
            <w:vAlign w:val="center"/>
          </w:tcPr>
          <w:p w:rsidR="00486FC9" w:rsidRPr="00340CED" w:rsidP="00486FC9" w14:paraId="1BDF47E6" w14:textId="04C32A11">
            <w:pPr>
              <w:pStyle w:val="NoSpacing"/>
              <w:jc w:val="center"/>
              <w:rPr>
                <w:rFonts w:cstheme="minorHAnsi"/>
                <w:b/>
              </w:rPr>
            </w:pPr>
            <w:r w:rsidRPr="00340CED">
              <w:rPr>
                <w:rFonts w:cstheme="minorHAnsi"/>
                <w:b/>
              </w:rPr>
              <w:t>Currently Approved</w:t>
            </w:r>
          </w:p>
        </w:tc>
        <w:tc>
          <w:tcPr>
            <w:tcW w:w="2338" w:type="dxa"/>
            <w:shd w:val="clear" w:color="auto" w:fill="BDD6EE" w:themeFill="accent1" w:themeFillTint="66"/>
            <w:vAlign w:val="center"/>
          </w:tcPr>
          <w:p w:rsidR="00486FC9" w:rsidRPr="00340CED" w:rsidP="00486FC9" w14:paraId="1BDF47E7" w14:textId="55F14DBE">
            <w:pPr>
              <w:pStyle w:val="NoSpacing"/>
              <w:jc w:val="center"/>
              <w:rPr>
                <w:rFonts w:cstheme="minorHAnsi"/>
                <w:b/>
              </w:rPr>
            </w:pPr>
            <w:r w:rsidRPr="00340CED">
              <w:rPr>
                <w:rFonts w:cstheme="minorHAnsi"/>
                <w:b/>
              </w:rPr>
              <w:t>Proposed Change</w:t>
            </w:r>
          </w:p>
        </w:tc>
        <w:tc>
          <w:tcPr>
            <w:tcW w:w="2338" w:type="dxa"/>
            <w:shd w:val="clear" w:color="auto" w:fill="BDD6EE" w:themeFill="accent1" w:themeFillTint="66"/>
            <w:vAlign w:val="center"/>
          </w:tcPr>
          <w:p w:rsidR="00486FC9" w:rsidRPr="00340CED" w:rsidP="00486FC9" w14:paraId="1BDF47E8" w14:textId="2E327464">
            <w:pPr>
              <w:pStyle w:val="NoSpacing"/>
              <w:jc w:val="center"/>
              <w:rPr>
                <w:rFonts w:cstheme="minorHAnsi"/>
                <w:b/>
              </w:rPr>
            </w:pPr>
            <w:r w:rsidRPr="00340CED">
              <w:rPr>
                <w:rFonts w:cstheme="minorHAnsi"/>
                <w:b/>
              </w:rPr>
              <w:t>New Estimate</w:t>
            </w:r>
          </w:p>
        </w:tc>
      </w:tr>
      <w:tr w14:paraId="1BDF47EE" w14:textId="77777777" w:rsidTr="00C7456A">
        <w:tblPrEx>
          <w:tblW w:w="0" w:type="auto"/>
          <w:tblLook w:val="04A0"/>
        </w:tblPrEx>
        <w:tc>
          <w:tcPr>
            <w:tcW w:w="2425" w:type="dxa"/>
            <w:vAlign w:val="center"/>
          </w:tcPr>
          <w:p w:rsidR="00486FC9" w:rsidRPr="00340CED" w:rsidP="00486FC9" w14:paraId="1BDF47EA" w14:textId="77777777">
            <w:pPr>
              <w:pStyle w:val="NoSpacing"/>
              <w:rPr>
                <w:rFonts w:cstheme="minorHAnsi"/>
              </w:rPr>
            </w:pPr>
            <w:r w:rsidRPr="00340CED">
              <w:rPr>
                <w:rFonts w:cstheme="minorHAnsi"/>
              </w:rPr>
              <w:t>Non-hourly Cost Burden</w:t>
            </w:r>
          </w:p>
        </w:tc>
        <w:tc>
          <w:tcPr>
            <w:tcW w:w="2249" w:type="dxa"/>
            <w:vAlign w:val="center"/>
          </w:tcPr>
          <w:p w:rsidR="00486FC9" w:rsidRPr="00340CED" w:rsidP="00486FC9" w14:paraId="1BDF47EB" w14:textId="5D463D94">
            <w:pPr>
              <w:pStyle w:val="NoSpacing"/>
              <w:jc w:val="right"/>
              <w:rPr>
                <w:rFonts w:cstheme="minorHAnsi"/>
              </w:rPr>
            </w:pPr>
            <w:r w:rsidRPr="00340CED">
              <w:rPr>
                <w:rFonts w:cstheme="minorHAnsi"/>
              </w:rPr>
              <w:t>$</w:t>
            </w:r>
            <w:r w:rsidRPr="0004233B" w:rsidR="0004233B">
              <w:rPr>
                <w:rFonts w:cstheme="minorHAnsi"/>
              </w:rPr>
              <w:t>3,098,564</w:t>
            </w:r>
          </w:p>
        </w:tc>
        <w:tc>
          <w:tcPr>
            <w:tcW w:w="2338" w:type="dxa"/>
            <w:vAlign w:val="center"/>
          </w:tcPr>
          <w:p w:rsidR="00486FC9" w:rsidRPr="00340CED" w:rsidP="00486FC9" w14:paraId="1BDF47EC" w14:textId="355D4469">
            <w:pPr>
              <w:pStyle w:val="NoSpacing"/>
              <w:jc w:val="right"/>
              <w:rPr>
                <w:rFonts w:cstheme="minorHAnsi"/>
              </w:rPr>
            </w:pPr>
            <w:r>
              <w:rPr>
                <w:rFonts w:cstheme="minorHAnsi"/>
              </w:rPr>
              <w:t>-</w:t>
            </w:r>
            <w:r w:rsidRPr="00340CED" w:rsidR="00C7456A">
              <w:rPr>
                <w:rFonts w:cstheme="minorHAnsi"/>
              </w:rPr>
              <w:t>$</w:t>
            </w:r>
            <w:r w:rsidRPr="008C4AAC">
              <w:rPr>
                <w:rFonts w:cstheme="minorHAnsi"/>
              </w:rPr>
              <w:t>346,500</w:t>
            </w:r>
          </w:p>
        </w:tc>
        <w:tc>
          <w:tcPr>
            <w:tcW w:w="2338" w:type="dxa"/>
            <w:vAlign w:val="center"/>
          </w:tcPr>
          <w:p w:rsidR="00486FC9" w:rsidRPr="00340CED" w:rsidP="00486FC9" w14:paraId="1BDF47ED" w14:textId="49868F00">
            <w:pPr>
              <w:pStyle w:val="NoSpacing"/>
              <w:jc w:val="right"/>
              <w:rPr>
                <w:rFonts w:cstheme="minorHAnsi"/>
              </w:rPr>
            </w:pPr>
            <w:r w:rsidRPr="00340CED">
              <w:rPr>
                <w:rFonts w:cstheme="minorHAnsi"/>
              </w:rPr>
              <w:t>$</w:t>
            </w:r>
            <w:r w:rsidRPr="00817EE9" w:rsidR="00817EE9">
              <w:rPr>
                <w:rFonts w:cstheme="minorHAnsi"/>
              </w:rPr>
              <w:t>2,752,064</w:t>
            </w:r>
          </w:p>
        </w:tc>
      </w:tr>
    </w:tbl>
    <w:p w:rsidR="00486FC9" w:rsidRPr="00340CED" w:rsidP="00067D62" w14:paraId="1BDF47EF" w14:textId="77777777">
      <w:pPr>
        <w:pStyle w:val="NoSpacing"/>
        <w:jc w:val="both"/>
        <w:rPr>
          <w:rFonts w:cstheme="minorHAnsi"/>
        </w:rPr>
      </w:pPr>
    </w:p>
    <w:p w:rsidR="00486FC9" w:rsidRPr="00340CED" w:rsidP="00067D62" w14:paraId="1BDF47F0" w14:textId="4950DC72">
      <w:pPr>
        <w:pStyle w:val="NoSpacing"/>
        <w:jc w:val="both"/>
        <w:rPr>
          <w:rFonts w:cstheme="minorHAnsi"/>
        </w:rPr>
      </w:pPr>
      <w:r w:rsidRPr="00340CED">
        <w:rPr>
          <w:rFonts w:cstheme="minorHAnsi"/>
        </w:rPr>
        <w:t>0651-00</w:t>
      </w:r>
      <w:r w:rsidR="00D052F0">
        <w:rPr>
          <w:rFonts w:cstheme="minorHAnsi"/>
        </w:rPr>
        <w:t>16</w:t>
      </w:r>
      <w:r w:rsidRPr="00340CED">
        <w:rPr>
          <w:rFonts w:cstheme="minorHAnsi"/>
        </w:rPr>
        <w:t>’s revised burden is as follows:</w:t>
      </w:r>
    </w:p>
    <w:p w:rsidR="00486FC9" w:rsidRPr="00340CED" w:rsidP="00067D62" w14:paraId="1BDF47F1" w14:textId="77777777">
      <w:pPr>
        <w:pStyle w:val="NoSpacing"/>
        <w:jc w:val="both"/>
        <w:rPr>
          <w:rFonts w:cstheme="minorHAnsi"/>
        </w:rPr>
      </w:pPr>
    </w:p>
    <w:p w:rsidR="00D254B1" w:rsidP="00486FC9" w14:paraId="67B0D289" w14:textId="5EE19EEA">
      <w:pPr>
        <w:pStyle w:val="NoSpacing"/>
        <w:numPr>
          <w:ilvl w:val="0"/>
          <w:numId w:val="1"/>
        </w:numPr>
        <w:jc w:val="both"/>
        <w:rPr>
          <w:rFonts w:cstheme="minorHAnsi"/>
        </w:rPr>
      </w:pPr>
      <w:r>
        <w:rPr>
          <w:rFonts w:cstheme="minorHAnsi"/>
        </w:rPr>
        <w:t>44,542 in annual responses</w:t>
      </w:r>
      <w:r w:rsidR="008436AD">
        <w:rPr>
          <w:rFonts w:cstheme="minorHAnsi"/>
        </w:rPr>
        <w:t xml:space="preserve"> (unchanged)</w:t>
      </w:r>
    </w:p>
    <w:p w:rsidR="00D254B1" w:rsidP="00486FC9" w14:paraId="4BCC95B0" w14:textId="2F7BE288">
      <w:pPr>
        <w:pStyle w:val="NoSpacing"/>
        <w:numPr>
          <w:ilvl w:val="0"/>
          <w:numId w:val="1"/>
        </w:numPr>
        <w:jc w:val="both"/>
        <w:rPr>
          <w:rFonts w:cstheme="minorHAnsi"/>
        </w:rPr>
      </w:pPr>
      <w:r>
        <w:rPr>
          <w:rFonts w:cstheme="minorHAnsi"/>
        </w:rPr>
        <w:t>6,864 in annual hourly burden</w:t>
      </w:r>
      <w:r w:rsidR="008436AD">
        <w:rPr>
          <w:rFonts w:cstheme="minorHAnsi"/>
        </w:rPr>
        <w:t xml:space="preserve"> (unchanged)</w:t>
      </w:r>
      <w:bookmarkStart w:id="0" w:name="_GoBack"/>
      <w:bookmarkEnd w:id="0"/>
    </w:p>
    <w:p w:rsidR="00486FC9" w:rsidRPr="00340CED" w:rsidP="00486FC9" w14:paraId="1BDF47F2" w14:textId="40064688">
      <w:pPr>
        <w:pStyle w:val="NoSpacing"/>
        <w:numPr>
          <w:ilvl w:val="0"/>
          <w:numId w:val="1"/>
        </w:numPr>
        <w:jc w:val="both"/>
        <w:rPr>
          <w:rFonts w:cstheme="minorHAnsi"/>
        </w:rPr>
      </w:pPr>
      <w:r w:rsidRPr="00340CED">
        <w:rPr>
          <w:rFonts w:cstheme="minorHAnsi"/>
        </w:rPr>
        <w:t>$</w:t>
      </w:r>
      <w:r w:rsidRPr="00817EE9" w:rsidR="008D2677">
        <w:rPr>
          <w:rFonts w:cstheme="minorHAnsi"/>
        </w:rPr>
        <w:t>2,752,064</w:t>
      </w:r>
      <w:r w:rsidR="008D2677">
        <w:rPr>
          <w:rFonts w:cstheme="minorHAnsi"/>
        </w:rPr>
        <w:t xml:space="preserve"> </w:t>
      </w:r>
      <w:r w:rsidRPr="00340CED">
        <w:rPr>
          <w:rFonts w:cstheme="minorHAnsi"/>
        </w:rPr>
        <w:t>in annual (non-hourly) costs</w:t>
      </w:r>
    </w:p>
    <w:sectPr w:rsidSect="004158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3F0B37B8"/>
    <w:multiLevelType w:val="hybridMultilevel"/>
    <w:tmpl w:val="49386FF0"/>
    <w:lvl w:ilvl="0">
      <w:start w:val="2463"/>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62BE5F08"/>
    <w:multiLevelType w:val="hybridMultilevel"/>
    <w:tmpl w:val="0AB4132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699130ED"/>
    <w:multiLevelType w:val="hybridMultilevel"/>
    <w:tmpl w:val="4CF49F8C"/>
    <w:lvl w:ilvl="0">
      <w:start w:val="793"/>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D62"/>
    <w:rsid w:val="000259D2"/>
    <w:rsid w:val="000408F0"/>
    <w:rsid w:val="0004233B"/>
    <w:rsid w:val="00054E97"/>
    <w:rsid w:val="00067D62"/>
    <w:rsid w:val="00076AA3"/>
    <w:rsid w:val="000A2064"/>
    <w:rsid w:val="00100C3B"/>
    <w:rsid w:val="00106CC6"/>
    <w:rsid w:val="001233C1"/>
    <w:rsid w:val="00147D45"/>
    <w:rsid w:val="00152DE5"/>
    <w:rsid w:val="00161D44"/>
    <w:rsid w:val="001637A4"/>
    <w:rsid w:val="0017765F"/>
    <w:rsid w:val="00215087"/>
    <w:rsid w:val="00225BD8"/>
    <w:rsid w:val="00237481"/>
    <w:rsid w:val="002415D8"/>
    <w:rsid w:val="00251AD3"/>
    <w:rsid w:val="00256D17"/>
    <w:rsid w:val="002740BE"/>
    <w:rsid w:val="0027723F"/>
    <w:rsid w:val="00285E50"/>
    <w:rsid w:val="00291BF0"/>
    <w:rsid w:val="002D2FF2"/>
    <w:rsid w:val="002D302E"/>
    <w:rsid w:val="002D5278"/>
    <w:rsid w:val="00340CED"/>
    <w:rsid w:val="00346A25"/>
    <w:rsid w:val="003950EC"/>
    <w:rsid w:val="003A5D8C"/>
    <w:rsid w:val="0040704C"/>
    <w:rsid w:val="004158A1"/>
    <w:rsid w:val="00433BD0"/>
    <w:rsid w:val="00453B6C"/>
    <w:rsid w:val="00454AB9"/>
    <w:rsid w:val="00460FEE"/>
    <w:rsid w:val="00464478"/>
    <w:rsid w:val="00486FC9"/>
    <w:rsid w:val="004A5928"/>
    <w:rsid w:val="004E53B1"/>
    <w:rsid w:val="00545289"/>
    <w:rsid w:val="005461B5"/>
    <w:rsid w:val="00555372"/>
    <w:rsid w:val="00556D8F"/>
    <w:rsid w:val="00587262"/>
    <w:rsid w:val="005E7B04"/>
    <w:rsid w:val="005F6B75"/>
    <w:rsid w:val="00611645"/>
    <w:rsid w:val="006351D1"/>
    <w:rsid w:val="0064254E"/>
    <w:rsid w:val="00643DD7"/>
    <w:rsid w:val="006677A3"/>
    <w:rsid w:val="006A4DD1"/>
    <w:rsid w:val="00747C87"/>
    <w:rsid w:val="00773D73"/>
    <w:rsid w:val="007E4694"/>
    <w:rsid w:val="008001F7"/>
    <w:rsid w:val="00814460"/>
    <w:rsid w:val="00817EE9"/>
    <w:rsid w:val="008263BA"/>
    <w:rsid w:val="0083348B"/>
    <w:rsid w:val="00833BED"/>
    <w:rsid w:val="008436AD"/>
    <w:rsid w:val="00895B65"/>
    <w:rsid w:val="008A6999"/>
    <w:rsid w:val="008B6905"/>
    <w:rsid w:val="008C4AAC"/>
    <w:rsid w:val="008C76FD"/>
    <w:rsid w:val="008D2677"/>
    <w:rsid w:val="0091356C"/>
    <w:rsid w:val="00916C85"/>
    <w:rsid w:val="00947C8F"/>
    <w:rsid w:val="009673BE"/>
    <w:rsid w:val="009A5F3B"/>
    <w:rsid w:val="009B0845"/>
    <w:rsid w:val="009E5993"/>
    <w:rsid w:val="009F0C4F"/>
    <w:rsid w:val="00A0648E"/>
    <w:rsid w:val="00A1093A"/>
    <w:rsid w:val="00A34A77"/>
    <w:rsid w:val="00A673D4"/>
    <w:rsid w:val="00A84722"/>
    <w:rsid w:val="00AB0621"/>
    <w:rsid w:val="00AB6EB1"/>
    <w:rsid w:val="00AF3A1E"/>
    <w:rsid w:val="00B2315A"/>
    <w:rsid w:val="00B643A0"/>
    <w:rsid w:val="00B76B99"/>
    <w:rsid w:val="00B8034D"/>
    <w:rsid w:val="00B95965"/>
    <w:rsid w:val="00BA2EA1"/>
    <w:rsid w:val="00BC1D1C"/>
    <w:rsid w:val="00BD10A3"/>
    <w:rsid w:val="00C708A7"/>
    <w:rsid w:val="00C7456A"/>
    <w:rsid w:val="00C76379"/>
    <w:rsid w:val="00CA555B"/>
    <w:rsid w:val="00D052F0"/>
    <w:rsid w:val="00D15DD9"/>
    <w:rsid w:val="00D23EA7"/>
    <w:rsid w:val="00D254B1"/>
    <w:rsid w:val="00DA77EF"/>
    <w:rsid w:val="00DF704C"/>
    <w:rsid w:val="00E14014"/>
    <w:rsid w:val="00E64D33"/>
    <w:rsid w:val="00E86712"/>
    <w:rsid w:val="00E92DFE"/>
    <w:rsid w:val="00E9716D"/>
    <w:rsid w:val="00EA323B"/>
    <w:rsid w:val="00EB256E"/>
    <w:rsid w:val="00EC24C0"/>
    <w:rsid w:val="00F008B4"/>
    <w:rsid w:val="00F0504F"/>
    <w:rsid w:val="00F21BA8"/>
    <w:rsid w:val="00F23418"/>
    <w:rsid w:val="00F24196"/>
    <w:rsid w:val="00F45C7E"/>
    <w:rsid w:val="00F5352B"/>
    <w:rsid w:val="00FE2A12"/>
    <w:rsid w:val="0BEE70E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BDF448B"/>
  <w15:docId w15:val="{EFE2D994-5C9A-4777-BE76-27BF743A1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67D62"/>
    <w:pPr>
      <w:spacing w:after="0" w:line="240" w:lineRule="auto"/>
    </w:pPr>
  </w:style>
  <w:style w:type="table" w:styleId="TableGrid">
    <w:name w:val="Table Grid"/>
    <w:basedOn w:val="TableNormal"/>
    <w:uiPriority w:val="39"/>
    <w:rsid w:val="00067D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4158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58A1"/>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285E50"/>
    <w:rPr>
      <w:b/>
      <w:bCs/>
    </w:rPr>
  </w:style>
  <w:style w:type="character" w:customStyle="1" w:styleId="CommentSubjectChar">
    <w:name w:val="Comment Subject Char"/>
    <w:basedOn w:val="CommentTextChar"/>
    <w:link w:val="CommentSubject"/>
    <w:uiPriority w:val="99"/>
    <w:semiHidden/>
    <w:rsid w:val="00285E50"/>
    <w:rPr>
      <w:b/>
      <w:bCs/>
      <w:sz w:val="20"/>
      <w:szCs w:val="20"/>
    </w:rPr>
  </w:style>
  <w:style w:type="character" w:styleId="Emphasis">
    <w:name w:val="Emphasis"/>
    <w:basedOn w:val="DefaultParagraphFont"/>
    <w:uiPriority w:val="20"/>
    <w:qFormat/>
    <w:rsid w:val="009B084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ollection_x0020_Number xmlns="E85DE8A9-5CD3-41FE-A1A0-70BC17107555" xsi:nil="true"/>
    <Document_x0020_State xmlns="E85DE8A9-5CD3-41FE-A1A0-70BC17107555" xsi:nil="true"/>
    <Owner xmlns="5DFC53CF-7C17-4489-98AB-5F87C96333B9">
      <UserInfo>
        <DisplayName>Tamayo, Raul</DisplayName>
        <AccountId>140</AccountId>
        <AccountType/>
      </UserInfo>
    </Owner>
    <Initiation_x0020__x0028_Start_x0029_ xmlns="e85de8a9-5cd3-41fe-a1a0-70bc17107555" xsi:nil="true"/>
    <IC_x0020_Category xmlns="E85DE8A9-5CD3-41FE-A1A0-70BC17107555">Change Worksheet</IC_x0020_Category>
    <ICR_x0020_ID xmlns="e85de8a9-5cd3-41fe-a1a0-70bc17107555" xsi:nil="true"/>
    <Approved_x0020_by_x0020_Business_x0020_Area xmlns="E85DE8A9-5CD3-41FE-A1A0-70BC17107555">No</Approved_x0020_by_x0020_Business_x0020_Area>
    <Office xmlns="e85de8a9-5cd3-41fe-a1a0-70bc17107555" xsi:nil="true"/>
    <ICR_x0020_Submission_x0020__x0028_Start_x0029_ xmlns="e85de8a9-5cd3-41fe-a1a0-70bc17107555" xsi:nil="true"/>
    <Year xmlns="E85DE8A9-5CD3-41FE-A1A0-70BC17107555">2019</Year>
    <Business_x0020_Unit xmlns="e85de8a9-5cd3-41fe-a1a0-70bc17107555" xsi:nil="true"/>
    <Expiration_x0020_Date0 xmlns="e85de8a9-5cd3-41fe-a1a0-70bc17107555" xsi:nil="true"/>
    <Approved_x0020_by_x0020_PTO xmlns="E85DE8A9-5CD3-41FE-A1A0-70BC17107555">No</Approved_x0020_by_x0020_PTO>
    <Document_x0020_Type xmlns="E85DE8A9-5CD3-41FE-A1A0-70BC17107555" xsi:nil="true"/>
    <Level xmlns="e85de8a9-5cd3-41fe-a1a0-70bc17107555">Level II</Leve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24456AF1700B74AA0CEDDAFE8B89B18" ma:contentTypeVersion="122" ma:contentTypeDescription="Create a new document." ma:contentTypeScope="" ma:versionID="8ee7498be49934691c753773f61fa9a6">
  <xsd:schema xmlns:xsd="http://www.w3.org/2001/XMLSchema" xmlns:xs="http://www.w3.org/2001/XMLSchema" xmlns:p="http://schemas.microsoft.com/office/2006/metadata/properties" xmlns:ns2="E85DE8A9-5CD3-41FE-A1A0-70BC17107555" xmlns:ns3="5DFC53CF-7C17-4489-98AB-5F87C96333B9" xmlns:ns4="e85de8a9-5cd3-41fe-a1a0-70bc17107555" xmlns:ns5="5dfc53cf-7c17-4489-98ab-5f87c96333b9" targetNamespace="http://schemas.microsoft.com/office/2006/metadata/properties" ma:root="true" ma:fieldsID="aea8c67de0a9be34cdf0fd7d5207205e" ns2:_="" ns3:_="" ns4:_="" ns5:_="">
    <xsd:import namespace="E85DE8A9-5CD3-41FE-A1A0-70BC17107555"/>
    <xsd:import namespace="5DFC53CF-7C17-4489-98AB-5F87C96333B9"/>
    <xsd:import namespace="e85de8a9-5cd3-41fe-a1a0-70bc17107555"/>
    <xsd:import namespace="5dfc53cf-7c17-4489-98ab-5f87c96333b9"/>
    <xsd:element name="properties">
      <xsd:complexType>
        <xsd:sequence>
          <xsd:element name="documentManagement">
            <xsd:complexType>
              <xsd:all>
                <xsd:element ref="ns2:Collection_x0020_Number" minOccurs="0"/>
                <xsd:element ref="ns2:IC_x0020_Category" minOccurs="0"/>
                <xsd:element ref="ns2:Document_x0020_Type" minOccurs="0"/>
                <xsd:element ref="ns2:Document_x0020_State" minOccurs="0"/>
                <xsd:element ref="ns2:Year" minOccurs="0"/>
                <xsd:element ref="ns3:Owner" minOccurs="0"/>
                <xsd:element ref="ns2:Approved_x0020_by_x0020_Business_x0020_Area" minOccurs="0"/>
                <xsd:element ref="ns2:Approved_x0020_by_x0020_PTO" minOccurs="0"/>
                <xsd:element ref="ns4:Office" minOccurs="0"/>
                <xsd:element ref="ns4:Business_x0020_Unit" minOccurs="0"/>
                <xsd:element ref="ns4:Expiration_x0020_Date0" minOccurs="0"/>
                <xsd:element ref="ns5:SharedWithUsers" minOccurs="0"/>
                <xsd:element ref="ns5:SharedWithDetails" minOccurs="0"/>
                <xsd:element ref="ns4:ICR_x0020_ID" minOccurs="0"/>
                <xsd:element ref="ns4:Level" minOccurs="0"/>
                <xsd:element ref="ns4:Initiation_x0020__x0028_Start_x0029_" minOccurs="0"/>
                <xsd:element ref="ns4:ICR_x0020_Submission_x0020__x0028_Start_x0029_" minOccurs="0"/>
                <xsd:element ref="ns5:LastSharedByUser" minOccurs="0"/>
                <xsd:element ref="ns5:LastSharedByTime" minOccurs="0"/>
                <xsd:element ref="ns4:MediaServiceMetadata" minOccurs="0"/>
                <xsd:element ref="ns4:MediaServiceFastMetadata"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5DE8A9-5CD3-41FE-A1A0-70BC17107555" elementFormDefault="qualified">
    <xsd:import namespace="http://schemas.microsoft.com/office/2006/documentManagement/types"/>
    <xsd:import namespace="http://schemas.microsoft.com/office/infopath/2007/PartnerControls"/>
    <xsd:element name="Collection_x0020_Number" ma:index="2" nillable="true" ma:displayName="OMB Number" ma:hidden="true" ma:internalName="Collection_x0020_Number" ma:readOnly="false">
      <xsd:simpleType>
        <xsd:restriction base="dms:Text"/>
      </xsd:simpleType>
    </xsd:element>
    <xsd:element name="IC_x0020_Category" ma:index="3" nillable="true" ma:displayName="ICR Type" ma:description="None value is created to show a null" ma:format="Dropdown" ma:internalName="IC_x0020_Category">
      <xsd:simpleType>
        <xsd:restriction base="dms:Choice">
          <xsd:enumeration value="-"/>
          <xsd:enumeration value="Renewal"/>
          <xsd:enumeration value="Regular"/>
          <xsd:enumeration value="Rule Making"/>
          <xsd:enumeration value="Change Worksheet"/>
          <xsd:enumeration value="Emergency"/>
          <xsd:enumeration value="Fast Track"/>
          <xsd:enumeration value="Discontinue"/>
          <xsd:enumeration value="Other"/>
        </xsd:restriction>
      </xsd:simpleType>
    </xsd:element>
    <xsd:element name="Document_x0020_Type" ma:index="4" nillable="true" ma:displayName="Document Type" ma:format="Dropdown" ma:hidden="true" ma:internalName="Document_x0020_Type" ma:readOnly="false">
      <xsd:simpleType>
        <xsd:restriction base="dms:Choice">
          <xsd:enumeration value="FRN"/>
          <xsd:enumeration value="Supporting Statement"/>
          <xsd:enumeration value="Notice of Action"/>
          <xsd:enumeration value="Form"/>
          <xsd:enumeration value="Survey"/>
          <xsd:enumeration value="Other"/>
        </xsd:restriction>
      </xsd:simpleType>
    </xsd:element>
    <xsd:element name="Document_x0020_State" ma:index="5" nillable="true" ma:displayName="Document Status" ma:format="Dropdown" ma:hidden="true" ma:internalName="Document_x0020_State" ma:readOnly="false">
      <xsd:simpleType>
        <xsd:union memberTypes="dms:Text">
          <xsd:simpleType>
            <xsd:restriction base="dms:Choice">
              <xsd:enumeration value="Final"/>
              <xsd:enumeration value="Draft"/>
              <xsd:enumeration value="Deliverable"/>
              <xsd:enumeration value="Signed"/>
            </xsd:restriction>
          </xsd:simpleType>
        </xsd:union>
      </xsd:simpleType>
    </xsd:element>
    <xsd:element name="Year" ma:index="6" nillable="true" ma:displayName="Year" ma:internalName="Year">
      <xsd:simpleType>
        <xsd:restriction base="dms:Text">
          <xsd:maxLength value="255"/>
        </xsd:restriction>
      </xsd:simpleType>
    </xsd:element>
    <xsd:element name="Approved_x0020_by_x0020_Business_x0020_Area" ma:index="8" nillable="true" ma:displayName="Approved by Business Area" ma:default="No" ma:format="Dropdown" ma:hidden="true" ma:internalName="Approved_x0020_by_x0020_Business_x0020_Area" ma:readOnly="false">
      <xsd:simpleType>
        <xsd:restriction base="dms:Choice">
          <xsd:enumeration value="No"/>
          <xsd:enumeration value="Pending"/>
          <xsd:enumeration value="Yes"/>
        </xsd:restriction>
      </xsd:simpleType>
    </xsd:element>
    <xsd:element name="Approved_x0020_by_x0020_PTO" ma:index="9" nillable="true" ma:displayName="Approved by RMD" ma:default="No" ma:format="Dropdown" ma:hidden="true" ma:internalName="Approved_x0020_by_x0020_PTO" ma:readOnly="false">
      <xsd:simpleType>
        <xsd:restriction base="dms:Choice">
          <xsd:enumeration value="No"/>
          <xsd:enumeration value="Pending"/>
          <xsd:enumeration value="Yes"/>
        </xsd:restriction>
      </xsd:simpleType>
    </xsd:element>
  </xsd:schema>
  <xsd:schema xmlns:xsd="http://www.w3.org/2001/XMLSchema" xmlns:xs="http://www.w3.org/2001/XMLSchema" xmlns:dms="http://schemas.microsoft.com/office/2006/documentManagement/types" xmlns:pc="http://schemas.microsoft.com/office/infopath/2007/PartnerControls" targetNamespace="5DFC53CF-7C17-4489-98AB-5F87C96333B9" elementFormDefault="qualified">
    <xsd:import namespace="http://schemas.microsoft.com/office/2006/documentManagement/types"/>
    <xsd:import namespace="http://schemas.microsoft.com/office/infopath/2007/PartnerControls"/>
    <xsd:element name="Owner" ma:index="7" nillable="true" ma:displayName="Office/Business Unit POC" ma:indexed="true" ma:list="UserInfo" ma:SearchPeopleOnly="false" ma:SharePointGroup="0" ma:internalName="Owner" ma:readOnly="false"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85de8a9-5cd3-41fe-a1a0-70bc17107555" elementFormDefault="qualified">
    <xsd:import namespace="http://schemas.microsoft.com/office/2006/documentManagement/types"/>
    <xsd:import namespace="http://schemas.microsoft.com/office/infopath/2007/PartnerControls"/>
    <xsd:element name="Office" ma:index="16" nillable="true" ma:displayName="Office" ma:format="Dropdown" ma:hidden="true" ma:internalName="Office" ma:readOnly="false">
      <xsd:simpleType>
        <xsd:restriction base="dms:Choice">
          <xsd:enumeration value="Patents"/>
          <xsd:enumeration value="Trademarks"/>
          <xsd:enumeration value="OCAO"/>
          <xsd:enumeration value="OCCO"/>
          <xsd:enumeration value="OCFO"/>
          <xsd:enumeration value="OCIO"/>
          <xsd:enumeration value="OGC"/>
          <xsd:enumeration value="PTAB"/>
          <xsd:enumeration value="TTAB"/>
          <xsd:enumeration value="Other"/>
        </xsd:restriction>
      </xsd:simpleType>
    </xsd:element>
    <xsd:element name="Business_x0020_Unit" ma:index="17" nillable="true" ma:displayName="Business Unit" ma:hidden="true" ma:internalName="Business_x0020_Unit" ma:readOnly="false">
      <xsd:simpleType>
        <xsd:restriction base="dms:Text">
          <xsd:maxLength value="255"/>
        </xsd:restriction>
      </xsd:simpleType>
    </xsd:element>
    <xsd:element name="Expiration_x0020_Date0" ma:index="18" nillable="true" ma:displayName="Expiration Date" ma:format="DateOnly" ma:hidden="true" ma:internalName="Expiration_x0020_Date0" ma:readOnly="false">
      <xsd:simpleType>
        <xsd:restriction base="dms:DateTime"/>
      </xsd:simpleType>
    </xsd:element>
    <xsd:element name="ICR_x0020_ID" ma:index="23" nillable="true" ma:displayName="ICR ID" ma:hidden="true" ma:internalName="ICR_x0020_ID" ma:readOnly="false">
      <xsd:simpleType>
        <xsd:restriction base="dms:Text">
          <xsd:maxLength value="255"/>
        </xsd:restriction>
      </xsd:simpleType>
    </xsd:element>
    <xsd:element name="Level" ma:index="28" nillable="true" ma:displayName="Level" ma:format="Dropdown" ma:internalName="Level">
      <xsd:simpleType>
        <xsd:restriction base="dms:Choice">
          <xsd:enumeration value="Level I"/>
          <xsd:enumeration value="Level II"/>
          <xsd:enumeration value="Level III"/>
        </xsd:restriction>
      </xsd:simpleType>
    </xsd:element>
    <xsd:element name="Initiation_x0020__x0028_Start_x0029_" ma:index="31" nillable="true" ma:displayName="Initiation (Workflow Start)" ma:format="DateOnly" ma:hidden="true" ma:internalName="Initiation_x0020__x0028_Start_x0029_" ma:readOnly="false">
      <xsd:simpleType>
        <xsd:restriction base="dms:DateTime"/>
      </xsd:simpleType>
    </xsd:element>
    <xsd:element name="ICR_x0020_Submission_x0020__x0028_Start_x0029_" ma:index="34" nillable="true" ma:displayName="ICR Submission (Start)" ma:format="DateOnly" ma:hidden="true" ma:internalName="ICR_x0020_Submission_x0020__x0028_Start_x0029_" ma:readOnly="false">
      <xsd:simpleType>
        <xsd:restriction base="dms:DateTime"/>
      </xsd:simpleType>
    </xsd:element>
    <xsd:element name="MediaServiceMetadata" ma:index="40" nillable="true" ma:displayName="MediaServiceMetadata" ma:description="" ma:hidden="true" ma:internalName="MediaServiceMetadata" ma:readOnly="true">
      <xsd:simpleType>
        <xsd:restriction base="dms:Note"/>
      </xsd:simpleType>
    </xsd:element>
    <xsd:element name="MediaServiceFastMetadata" ma:index="41" nillable="true" ma:displayName="MediaServiceFastMetadata" ma:description="" ma:hidden="true" ma:internalName="MediaServiceFastMetadata" ma:readOnly="true">
      <xsd:simpleType>
        <xsd:restriction base="dms:Note"/>
      </xsd:simpleType>
    </xsd:element>
    <xsd:element name="MediaServiceEventHashCode" ma:index="42" nillable="true" ma:displayName="MediaServiceEventHashCode" ma:hidden="true" ma:internalName="MediaServiceEventHashCode" ma:readOnly="true">
      <xsd:simpleType>
        <xsd:restriction base="dms:Text"/>
      </xsd:simpleType>
    </xsd:element>
    <xsd:element name="MediaServiceGenerationTime" ma:index="43"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fc53cf-7c17-4489-98ab-5f87c96333b9" elementFormDefault="qualified">
    <xsd:import namespace="http://schemas.microsoft.com/office/2006/documentManagement/types"/>
    <xsd:import namespace="http://schemas.microsoft.com/office/infopath/2007/PartnerControls"/>
    <xsd:element name="SharedWithUsers" ma:index="2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description="" ma:internalName="SharedWithDetails" ma:readOnly="true">
      <xsd:simpleType>
        <xsd:restriction base="dms:Note">
          <xsd:maxLength value="255"/>
        </xsd:restriction>
      </xsd:simpleType>
    </xsd:element>
    <xsd:element name="LastSharedByUser" ma:index="38" nillable="true" ma:displayName="Last Shared By User" ma:description="" ma:internalName="LastSharedByUser" ma:readOnly="true">
      <xsd:simpleType>
        <xsd:restriction base="dms:Note">
          <xsd:maxLength value="255"/>
        </xsd:restriction>
      </xsd:simpleType>
    </xsd:element>
    <xsd:element name="LastSharedByTime" ma:index="39"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61C156-DD1E-41DF-B4C7-6B667AE46061}">
  <ds:schemaRefs>
    <ds:schemaRef ds:uri="http://schemas.microsoft.com/sharepoint/v3/contenttype/forms"/>
  </ds:schemaRefs>
</ds:datastoreItem>
</file>

<file path=customXml/itemProps2.xml><?xml version="1.0" encoding="utf-8"?>
<ds:datastoreItem xmlns:ds="http://schemas.openxmlformats.org/officeDocument/2006/customXml" ds:itemID="{29F2A1D2-DBD0-42DD-9F40-0C5D8CFCD5C6}">
  <ds:schemaRefs>
    <ds:schemaRef ds:uri="http://schemas.microsoft.com/office/2006/metadata/properties"/>
    <ds:schemaRef ds:uri="http://schemas.microsoft.com/office/infopath/2007/PartnerControls"/>
    <ds:schemaRef ds:uri="E85DE8A9-5CD3-41FE-A1A0-70BC17107555"/>
    <ds:schemaRef ds:uri="5DFC53CF-7C17-4489-98AB-5F87C96333B9"/>
    <ds:schemaRef ds:uri="e85de8a9-5cd3-41fe-a1a0-70bc17107555"/>
  </ds:schemaRefs>
</ds:datastoreItem>
</file>

<file path=customXml/itemProps3.xml><?xml version="1.0" encoding="utf-8"?>
<ds:datastoreItem xmlns:ds="http://schemas.openxmlformats.org/officeDocument/2006/customXml" ds:itemID="{1A9671DB-16DA-49BE-92F1-2DF6FB8485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5DE8A9-5CD3-41FE-A1A0-70BC17107555"/>
    <ds:schemaRef ds:uri="5DFC53CF-7C17-4489-98AB-5F87C96333B9"/>
    <ds:schemaRef ds:uri="e85de8a9-5cd3-41fe-a1a0-70bc17107555"/>
    <ds:schemaRef ds:uri="5dfc53cf-7c17-4489-98ab-5f87c96333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387</Words>
  <Characters>2209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Ambit Group</Company>
  <LinksUpToDate>false</LinksUpToDate>
  <CharactersWithSpaces>2591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Gunther, Sarah (AMBIT)</dc:creator>
  <cp:lastModifiedBy>Hall, Drew</cp:lastModifiedBy>
  <cp:revision>14</cp:revision>
  <cp:lastPrinted>2019-09-30T20:33:00Z</cp:lastPrinted>
  <dcterms:created xsi:type="dcterms:W3CDTF">2023-02-10T13:06:00Z</dcterms:created>
  <dcterms:modified xsi:type="dcterms:W3CDTF">2023-03-01T19:43:00Z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0x010100F24456AF1700B74AA0CEDDAFE8B89B18</vt:lpwstr>
  </property>
</Properties>
</file>