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0573" w:rsidRPr="00183AC5" w:rsidP="006C0434" w14:paraId="19568CC1" w14:textId="77777777">
      <w:pPr>
        <w:pStyle w:val="NoSpacing"/>
        <w:contextualSpacing/>
        <w:jc w:val="center"/>
        <w:rPr>
          <w:rFonts w:ascii="Arial" w:hAnsi="Arial" w:cs="Arial"/>
          <w:b/>
          <w:sz w:val="24"/>
          <w:szCs w:val="24"/>
        </w:rPr>
      </w:pPr>
      <w:r w:rsidRPr="00183AC5">
        <w:rPr>
          <w:rFonts w:ascii="Arial" w:hAnsi="Arial" w:cs="Arial"/>
          <w:b/>
          <w:sz w:val="24"/>
          <w:szCs w:val="24"/>
        </w:rPr>
        <w:t>SUPPORTING STATEMENT</w:t>
      </w:r>
    </w:p>
    <w:p w:rsidR="00860573" w:rsidRPr="00183AC5" w:rsidP="006C0434" w14:paraId="2862776F" w14:textId="77777777">
      <w:pPr>
        <w:pStyle w:val="NoSpacing"/>
        <w:contextualSpacing/>
        <w:jc w:val="center"/>
        <w:rPr>
          <w:rFonts w:ascii="Arial" w:hAnsi="Arial" w:cs="Arial"/>
          <w:b/>
          <w:sz w:val="24"/>
          <w:szCs w:val="24"/>
        </w:rPr>
      </w:pPr>
      <w:r w:rsidRPr="00183AC5">
        <w:rPr>
          <w:rFonts w:ascii="Arial" w:hAnsi="Arial" w:cs="Arial"/>
          <w:b/>
          <w:sz w:val="24"/>
          <w:szCs w:val="24"/>
        </w:rPr>
        <w:t>United States Patent and Trademark Office</w:t>
      </w:r>
    </w:p>
    <w:p w:rsidR="00860573" w:rsidRPr="00183AC5" w:rsidP="006C0434" w14:paraId="648C98B4" w14:textId="1FBCF5C7">
      <w:pPr>
        <w:pStyle w:val="NoSpacing"/>
        <w:contextualSpacing/>
        <w:jc w:val="center"/>
        <w:rPr>
          <w:rFonts w:ascii="Arial" w:hAnsi="Arial" w:cs="Arial"/>
          <w:b/>
          <w:sz w:val="24"/>
          <w:szCs w:val="24"/>
        </w:rPr>
      </w:pPr>
      <w:r w:rsidRPr="00183AC5">
        <w:rPr>
          <w:rFonts w:ascii="Arial" w:hAnsi="Arial" w:cs="Arial"/>
          <w:b/>
          <w:sz w:val="24"/>
          <w:szCs w:val="24"/>
        </w:rPr>
        <w:t>Patent Cooperation Treaty</w:t>
      </w:r>
    </w:p>
    <w:p w:rsidR="00860573" w:rsidRPr="00183AC5" w:rsidP="006C0434" w14:paraId="00CB1C81" w14:textId="6C0727FB">
      <w:pPr>
        <w:pStyle w:val="NoSpacing"/>
        <w:contextualSpacing/>
        <w:jc w:val="center"/>
        <w:rPr>
          <w:rFonts w:ascii="Arial" w:hAnsi="Arial" w:cs="Arial"/>
          <w:b/>
          <w:sz w:val="24"/>
          <w:szCs w:val="24"/>
        </w:rPr>
      </w:pPr>
      <w:r w:rsidRPr="00183AC5">
        <w:rPr>
          <w:rFonts w:ascii="Arial" w:hAnsi="Arial" w:cs="Arial"/>
          <w:b/>
          <w:sz w:val="24"/>
          <w:szCs w:val="24"/>
        </w:rPr>
        <w:t>OMB Control Number 0651-00</w:t>
      </w:r>
      <w:r w:rsidRPr="00183AC5" w:rsidR="00183AC5">
        <w:rPr>
          <w:rFonts w:ascii="Arial" w:hAnsi="Arial" w:cs="Arial"/>
          <w:b/>
          <w:sz w:val="24"/>
          <w:szCs w:val="24"/>
        </w:rPr>
        <w:t>21</w:t>
      </w:r>
    </w:p>
    <w:p w:rsidR="00860573" w:rsidRPr="00183AC5" w:rsidP="006C0434" w14:paraId="0B113A43" w14:textId="77777777">
      <w:pPr>
        <w:pStyle w:val="NoSpacing"/>
        <w:contextualSpacing/>
        <w:jc w:val="center"/>
        <w:rPr>
          <w:rFonts w:ascii="Arial" w:hAnsi="Arial" w:cs="Arial"/>
          <w:b/>
          <w:sz w:val="24"/>
          <w:szCs w:val="24"/>
        </w:rPr>
      </w:pPr>
      <w:r w:rsidRPr="00183AC5">
        <w:rPr>
          <w:rFonts w:ascii="Arial" w:hAnsi="Arial" w:cs="Arial"/>
          <w:b/>
          <w:sz w:val="24"/>
          <w:szCs w:val="24"/>
        </w:rPr>
        <w:t>2022</w:t>
      </w:r>
    </w:p>
    <w:p w:rsidR="00860573" w:rsidRPr="00183AC5" w:rsidP="006C0434" w14:paraId="2EF4D510" w14:textId="77777777">
      <w:pPr>
        <w:pStyle w:val="NoSpacing"/>
        <w:contextualSpacing/>
        <w:rPr>
          <w:rFonts w:ascii="Arial" w:hAnsi="Arial" w:cs="Arial"/>
          <w:sz w:val="24"/>
          <w:szCs w:val="24"/>
        </w:rPr>
      </w:pPr>
    </w:p>
    <w:p w:rsidR="00860573" w:rsidRPr="00183AC5" w:rsidP="006C0434" w14:paraId="019E990D" w14:textId="77777777">
      <w:pPr>
        <w:pStyle w:val="NoSpacing"/>
        <w:numPr>
          <w:ilvl w:val="0"/>
          <w:numId w:val="4"/>
        </w:numPr>
        <w:ind w:left="360"/>
        <w:contextualSpacing/>
        <w:rPr>
          <w:rFonts w:ascii="Arial" w:hAnsi="Arial" w:cs="Arial"/>
          <w:sz w:val="24"/>
          <w:szCs w:val="24"/>
        </w:rPr>
      </w:pPr>
      <w:r w:rsidRPr="00183AC5">
        <w:rPr>
          <w:rFonts w:ascii="Arial" w:hAnsi="Arial" w:cs="Arial"/>
          <w:b/>
          <w:sz w:val="24"/>
          <w:szCs w:val="24"/>
        </w:rPr>
        <w:t>JUSTIFICATION</w:t>
      </w:r>
    </w:p>
    <w:p w:rsidR="00860573" w:rsidRPr="00183AC5" w:rsidP="006C0434" w14:paraId="3C623578" w14:textId="77777777">
      <w:pPr>
        <w:pStyle w:val="NoSpacing"/>
        <w:contextualSpacing/>
        <w:jc w:val="both"/>
        <w:rPr>
          <w:rFonts w:ascii="Arial" w:hAnsi="Arial" w:cs="Arial"/>
          <w:sz w:val="24"/>
          <w:szCs w:val="24"/>
        </w:rPr>
      </w:pPr>
    </w:p>
    <w:p w:rsidR="00860573" w:rsidRPr="00183AC5" w:rsidP="006C0434" w14:paraId="1EA9FF19" w14:textId="77777777">
      <w:pPr>
        <w:pStyle w:val="ListParagraph"/>
        <w:widowControl/>
        <w:numPr>
          <w:ilvl w:val="0"/>
          <w:numId w:val="3"/>
        </w:numPr>
        <w:jc w:val="both"/>
        <w:rPr>
          <w:rFonts w:ascii="Arial" w:hAnsi="Arial" w:cs="Arial"/>
        </w:rPr>
      </w:pPr>
      <w:r w:rsidRPr="00183AC5">
        <w:rPr>
          <w:rFonts w:ascii="Arial" w:hAnsi="Arial" w:cs="Arial"/>
          <w:b/>
          <w:bCs/>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860573" w:rsidRPr="00183AC5" w:rsidP="006C0434" w14:paraId="7AAC15C8" w14:textId="77777777">
      <w:pPr>
        <w:pStyle w:val="NoSpacing"/>
        <w:contextualSpacing/>
        <w:jc w:val="both"/>
        <w:rPr>
          <w:rFonts w:ascii="Arial" w:hAnsi="Arial" w:cs="Arial"/>
          <w:bCs/>
          <w:sz w:val="24"/>
          <w:szCs w:val="24"/>
        </w:rPr>
      </w:pPr>
    </w:p>
    <w:p w:rsidR="00183AC5" w:rsidRPr="00183AC5" w:rsidP="006C0434" w14:paraId="342DF375" w14:textId="0AD62490">
      <w:pPr>
        <w:spacing w:after="0" w:line="240" w:lineRule="auto"/>
        <w:contextualSpacing/>
        <w:jc w:val="both"/>
        <w:rPr>
          <w:rFonts w:ascii="Arial" w:hAnsi="Arial" w:cs="Arial"/>
          <w:sz w:val="24"/>
          <w:szCs w:val="24"/>
        </w:rPr>
      </w:pPr>
      <w:r w:rsidRPr="00183AC5">
        <w:rPr>
          <w:rFonts w:ascii="Arial" w:hAnsi="Arial" w:cs="Arial"/>
          <w:sz w:val="24"/>
          <w:szCs w:val="24"/>
        </w:rPr>
        <w:t xml:space="preserve">This collection of information is required by the provisions of the Patent Cooperation Treaty (PCT), </w:t>
      </w:r>
      <w:bookmarkStart w:id="0" w:name="_GoBack"/>
      <w:bookmarkEnd w:id="0"/>
      <w:r w:rsidRPr="00183AC5">
        <w:rPr>
          <w:rFonts w:ascii="Arial" w:hAnsi="Arial" w:cs="Arial"/>
          <w:sz w:val="24"/>
          <w:szCs w:val="24"/>
        </w:rPr>
        <w:t>which became operational in June 1978 and is administered by the International Bureau (IB) of the World Intellectual Property Organization (WIPO) in Geneva, Switzerland.  The provisions of the PCT have been implemented by the United States in Part IV of Title 35 of the U.S. Code (Chapters 35-37) and Subpart C of Title 37 of the Code of Federal Regulations (37 CFR 1.401-1.499).  The purpose of the PCT is to provide a standardized filing format and procedure that allows an applicant to seek protection for an invention in several countries by filing one international application in one location, in one language, and paying one initial set of fees.</w:t>
      </w:r>
    </w:p>
    <w:p w:rsidR="00183AC5" w:rsidRPr="00183AC5" w:rsidP="006C0434" w14:paraId="54456022" w14:textId="77777777">
      <w:pPr>
        <w:spacing w:after="0" w:line="240" w:lineRule="auto"/>
        <w:contextualSpacing/>
        <w:jc w:val="both"/>
        <w:rPr>
          <w:rFonts w:ascii="Arial" w:hAnsi="Arial" w:cs="Arial"/>
          <w:sz w:val="24"/>
          <w:szCs w:val="24"/>
        </w:rPr>
      </w:pPr>
    </w:p>
    <w:p w:rsidR="00183AC5" w:rsidRPr="00183AC5" w:rsidP="006C0434" w14:paraId="61E1A05A" w14:textId="7DFB4F93">
      <w:pPr>
        <w:spacing w:after="0" w:line="240" w:lineRule="auto"/>
        <w:contextualSpacing/>
        <w:jc w:val="both"/>
        <w:rPr>
          <w:rFonts w:ascii="Arial" w:hAnsi="Arial" w:cs="Arial"/>
          <w:sz w:val="24"/>
          <w:szCs w:val="24"/>
        </w:rPr>
      </w:pPr>
      <w:r w:rsidRPr="00183AC5">
        <w:rPr>
          <w:rFonts w:ascii="Arial" w:hAnsi="Arial" w:cs="Arial"/>
          <w:sz w:val="24"/>
          <w:szCs w:val="24"/>
        </w:rPr>
        <w:t>The information in this collection is used by the public to submit a patent application under the PCT and by the United States Patent and Trademark Office (USPTO) to fulfill its obligation to process, search, and examine the application as directed by the treaty.  The filing, search, written opinion, and publication procedures are provided for in Chapter I of the PCT.  Additional procedures for a preliminary examination of PCT international applications are provided for in optional PCT Chapter II.  Under Chapter I, an applicant can file an international application in the national or home office (Receiving Office (RO)) or the IB.  The USPTO acts as the United States Receiving Office (RO/US) for international applications filed by residents and nationals of the United States.  These applicants send most of their correspondence directly to the USPTO, but they may also file certain documents directly with the IB.  The USPTO serves as an International Searching Authority (ISA) to perform searches and issues an international search report (ISR) and a written opinion</w:t>
      </w:r>
      <w:r w:rsidR="00F2247A">
        <w:rPr>
          <w:rFonts w:ascii="Arial" w:hAnsi="Arial" w:cs="Arial"/>
          <w:sz w:val="24"/>
          <w:szCs w:val="24"/>
        </w:rPr>
        <w:t xml:space="preserve"> (WOISA)</w:t>
      </w:r>
      <w:r w:rsidRPr="00183AC5">
        <w:rPr>
          <w:rFonts w:ascii="Arial" w:hAnsi="Arial" w:cs="Arial"/>
          <w:sz w:val="24"/>
          <w:szCs w:val="24"/>
        </w:rPr>
        <w:t xml:space="preserve"> on international applications.  The USPTO also issues an international preliminary report on patentability (IPRP Chapter II) when acting as an International Preliminary Examining Authority (IPEA).</w:t>
      </w:r>
    </w:p>
    <w:p w:rsidR="00183AC5" w:rsidRPr="00183AC5" w:rsidP="006C0434" w14:paraId="27D17629" w14:textId="77777777">
      <w:pPr>
        <w:pStyle w:val="NoSpacing"/>
        <w:contextualSpacing/>
        <w:jc w:val="both"/>
        <w:rPr>
          <w:rFonts w:ascii="Arial" w:hAnsi="Arial" w:cs="Arial"/>
          <w:sz w:val="24"/>
          <w:szCs w:val="24"/>
        </w:rPr>
      </w:pPr>
    </w:p>
    <w:p w:rsidR="00183AC5" w:rsidRPr="00183AC5" w:rsidP="006C0434" w14:paraId="33A4B1FD" w14:textId="195C2ADB">
      <w:pPr>
        <w:spacing w:after="0" w:line="240" w:lineRule="auto"/>
        <w:contextualSpacing/>
        <w:jc w:val="both"/>
        <w:rPr>
          <w:rFonts w:ascii="Arial" w:hAnsi="Arial" w:cs="Arial"/>
          <w:sz w:val="24"/>
          <w:szCs w:val="24"/>
        </w:rPr>
      </w:pPr>
      <w:r w:rsidRPr="00183AC5">
        <w:rPr>
          <w:rFonts w:ascii="Arial" w:hAnsi="Arial" w:cs="Arial"/>
          <w:sz w:val="24"/>
          <w:szCs w:val="24"/>
        </w:rPr>
        <w:t xml:space="preserve">The RO reviews the application and, if it contains all of the necessary information, assigns a filing date to the application.  The RO maintains the home copy of the international application and forwards the record copy of the application to the IB and the search copy to the ISA.  The IB maintains the record copy of all international applications and publishes them 18 months after the earliest priority date, which is the earliest date for which a benefit is claimed. The ISA performs a search to determine whether there is any prior art relevant </w:t>
      </w:r>
      <w:r w:rsidRPr="00183AC5">
        <w:rPr>
          <w:rFonts w:ascii="Arial" w:hAnsi="Arial" w:cs="Arial"/>
          <w:sz w:val="24"/>
          <w:szCs w:val="24"/>
        </w:rPr>
        <w:t>to the claims of the international application and will issue an international search report and written opinion as to whether each claim is novel, involves an inventive step, and is industrially applicable.  The ISA then forwards the international search report and written opinion to the applicant and the IB.  The IB will normally publish the application and search report 18 months after the priority date, unless early publication is requested by the applicant.  Until international publication, no third person or national or regional office is allowed access to the international patent application unless so requested or authorized by the applicant.  If the applicant wishes to withdraw the application (and does so before international publication), international publication does not take place.</w:t>
      </w:r>
    </w:p>
    <w:p w:rsidR="00183AC5" w:rsidRPr="00183AC5" w:rsidP="006C0434" w14:paraId="1EB7BE23" w14:textId="77777777">
      <w:pPr>
        <w:spacing w:after="0" w:line="240" w:lineRule="auto"/>
        <w:contextualSpacing/>
        <w:jc w:val="both"/>
        <w:rPr>
          <w:rFonts w:ascii="Arial" w:hAnsi="Arial" w:cs="Arial"/>
          <w:sz w:val="24"/>
          <w:szCs w:val="24"/>
        </w:rPr>
      </w:pPr>
    </w:p>
    <w:p w:rsidR="00183AC5" w:rsidRPr="00183AC5" w:rsidP="006C0434" w14:paraId="3582FEB4" w14:textId="17309155">
      <w:pPr>
        <w:spacing w:after="0" w:line="240" w:lineRule="auto"/>
        <w:contextualSpacing/>
        <w:jc w:val="both"/>
        <w:rPr>
          <w:rFonts w:ascii="Arial" w:hAnsi="Arial" w:cs="Arial"/>
          <w:sz w:val="24"/>
          <w:szCs w:val="24"/>
        </w:rPr>
      </w:pPr>
      <w:r w:rsidRPr="00183AC5">
        <w:rPr>
          <w:rFonts w:ascii="Arial" w:hAnsi="Arial" w:cs="Arial"/>
          <w:sz w:val="24"/>
          <w:szCs w:val="24"/>
        </w:rPr>
        <w:t xml:space="preserve">Under </w:t>
      </w:r>
      <w:r w:rsidR="00F2247A">
        <w:rPr>
          <w:rFonts w:ascii="Arial" w:hAnsi="Arial" w:cs="Arial"/>
          <w:sz w:val="24"/>
          <w:szCs w:val="24"/>
        </w:rPr>
        <w:t xml:space="preserve">optional </w:t>
      </w:r>
      <w:r w:rsidRPr="00183AC5">
        <w:rPr>
          <w:rFonts w:ascii="Arial" w:hAnsi="Arial" w:cs="Arial"/>
          <w:sz w:val="24"/>
          <w:szCs w:val="24"/>
        </w:rPr>
        <w:t xml:space="preserve">Chapter II of the Treaty, an applicant who has filed an international application in a RO </w:t>
      </w:r>
      <w:r w:rsidR="00F2247A">
        <w:rPr>
          <w:rFonts w:ascii="Arial" w:hAnsi="Arial" w:cs="Arial"/>
          <w:sz w:val="24"/>
          <w:szCs w:val="24"/>
        </w:rPr>
        <w:t>must file a</w:t>
      </w:r>
      <w:r w:rsidRPr="00183AC5" w:rsidR="00F2247A">
        <w:rPr>
          <w:rFonts w:ascii="Arial" w:hAnsi="Arial" w:cs="Arial"/>
          <w:sz w:val="24"/>
          <w:szCs w:val="24"/>
        </w:rPr>
        <w:t xml:space="preserve"> </w:t>
      </w:r>
      <w:r w:rsidRPr="00183AC5">
        <w:rPr>
          <w:rFonts w:ascii="Arial" w:hAnsi="Arial" w:cs="Arial"/>
          <w:sz w:val="24"/>
          <w:szCs w:val="24"/>
        </w:rPr>
        <w:t xml:space="preserve">demand </w:t>
      </w:r>
      <w:r w:rsidR="00F2247A">
        <w:rPr>
          <w:rFonts w:ascii="Arial" w:hAnsi="Arial" w:cs="Arial"/>
          <w:sz w:val="24"/>
          <w:szCs w:val="24"/>
        </w:rPr>
        <w:t xml:space="preserve">for </w:t>
      </w:r>
      <w:r w:rsidRPr="00183AC5">
        <w:rPr>
          <w:rFonts w:ascii="Arial" w:hAnsi="Arial" w:cs="Arial"/>
          <w:sz w:val="24"/>
          <w:szCs w:val="24"/>
        </w:rPr>
        <w:t>an international preliminary examination of the application by an IPEA, such as the USPTO.  The</w:t>
      </w:r>
      <w:r w:rsidR="00F2247A">
        <w:rPr>
          <w:rFonts w:ascii="Arial" w:hAnsi="Arial" w:cs="Arial"/>
          <w:sz w:val="24"/>
          <w:szCs w:val="24"/>
        </w:rPr>
        <w:t xml:space="preserve"> filing of a</w:t>
      </w:r>
      <w:r w:rsidRPr="00183AC5">
        <w:rPr>
          <w:rFonts w:ascii="Arial" w:hAnsi="Arial" w:cs="Arial"/>
          <w:sz w:val="24"/>
          <w:szCs w:val="24"/>
        </w:rPr>
        <w:t xml:space="preserve"> Demand</w:t>
      </w:r>
      <w:r w:rsidR="00F81CC1">
        <w:rPr>
          <w:rFonts w:ascii="Arial" w:hAnsi="Arial" w:cs="Arial"/>
          <w:sz w:val="24"/>
          <w:szCs w:val="24"/>
        </w:rPr>
        <w:t xml:space="preserve"> </w:t>
      </w:r>
      <w:r w:rsidR="00F2247A">
        <w:rPr>
          <w:rFonts w:ascii="Arial" w:hAnsi="Arial" w:cs="Arial"/>
          <w:sz w:val="24"/>
          <w:szCs w:val="24"/>
        </w:rPr>
        <w:t>must be filed within a prescribed time period</w:t>
      </w:r>
      <w:r w:rsidRPr="00183AC5">
        <w:rPr>
          <w:rFonts w:ascii="Arial" w:hAnsi="Arial" w:cs="Arial"/>
          <w:sz w:val="24"/>
          <w:szCs w:val="24"/>
        </w:rPr>
        <w:t xml:space="preserve">. </w:t>
      </w:r>
      <w:r w:rsidR="00F2247A">
        <w:rPr>
          <w:rFonts w:ascii="Arial" w:hAnsi="Arial" w:cs="Arial"/>
          <w:sz w:val="24"/>
          <w:szCs w:val="24"/>
        </w:rPr>
        <w:t>It involves filing a form and paying certain fees. A Demand is usually filed with amendments and/or arguments under PCT Article 34 addressing objections raised in the WOISA.</w:t>
      </w:r>
      <w:r w:rsidRPr="00183AC5">
        <w:rPr>
          <w:rFonts w:ascii="Arial" w:hAnsi="Arial" w:cs="Arial"/>
          <w:sz w:val="24"/>
          <w:szCs w:val="24"/>
        </w:rPr>
        <w:t xml:space="preserve"> The International preliminary examination is a second evaluation of the potential patentability of the claimed invention</w:t>
      </w:r>
      <w:r w:rsidR="00F2247A">
        <w:rPr>
          <w:rFonts w:ascii="Arial" w:hAnsi="Arial" w:cs="Arial"/>
          <w:sz w:val="24"/>
          <w:szCs w:val="24"/>
        </w:rPr>
        <w:t xml:space="preserve"> (usually the claims have been amended)</w:t>
      </w:r>
      <w:r w:rsidRPr="00183AC5">
        <w:rPr>
          <w:rFonts w:ascii="Arial" w:hAnsi="Arial" w:cs="Arial"/>
          <w:sz w:val="24"/>
          <w:szCs w:val="24"/>
        </w:rPr>
        <w:t>, using the same standards on which the written opinion of the ISA was based.  A copy of the examination report is sent to the applicant and to the IB.  The IB then forwards a copy of the examination report to each Office elected by the applicant.</w:t>
      </w:r>
    </w:p>
    <w:p w:rsidR="00183AC5" w:rsidRPr="00183AC5" w:rsidP="006C0434" w14:paraId="23935004" w14:textId="77777777">
      <w:pPr>
        <w:pStyle w:val="NoSpacing"/>
        <w:contextualSpacing/>
        <w:jc w:val="both"/>
        <w:rPr>
          <w:rFonts w:ascii="Arial" w:hAnsi="Arial" w:cs="Arial"/>
          <w:sz w:val="24"/>
          <w:szCs w:val="24"/>
        </w:rPr>
      </w:pPr>
    </w:p>
    <w:p w:rsidR="00183AC5" w:rsidRPr="00183AC5" w:rsidP="006C0434" w14:paraId="7D71FF4D" w14:textId="0A06024F">
      <w:pPr>
        <w:pStyle w:val="NoSpacing"/>
        <w:contextualSpacing/>
        <w:jc w:val="both"/>
        <w:rPr>
          <w:rFonts w:ascii="Arial" w:hAnsi="Arial" w:cs="Arial"/>
          <w:sz w:val="24"/>
          <w:szCs w:val="24"/>
        </w:rPr>
      </w:pPr>
      <w:r w:rsidRPr="00183AC5">
        <w:rPr>
          <w:rFonts w:ascii="Arial" w:hAnsi="Arial" w:cs="Arial"/>
          <w:sz w:val="24"/>
          <w:szCs w:val="24"/>
        </w:rPr>
        <w:t>Table 1 provides the specific statutes and regulations authorizing the USPTO to collect the information discussed above:</w:t>
      </w:r>
    </w:p>
    <w:p w:rsidR="00860573" w:rsidP="006C0434" w14:paraId="174F6B0C" w14:textId="77777777">
      <w:pPr>
        <w:pStyle w:val="NoSpacing"/>
        <w:contextualSpacing/>
        <w:jc w:val="both"/>
        <w:rPr>
          <w:rFonts w:ascii="Arial" w:hAnsi="Arial" w:cs="Arial"/>
          <w:sz w:val="24"/>
          <w:szCs w:val="24"/>
        </w:rPr>
      </w:pPr>
    </w:p>
    <w:p w:rsidR="00860573" w:rsidP="006C0434" w14:paraId="5CCA5CD0" w14:textId="77777777">
      <w:pPr>
        <w:pStyle w:val="NoSpacing"/>
        <w:contextualSpacing/>
        <w:jc w:val="both"/>
        <w:rPr>
          <w:rFonts w:ascii="Arial" w:hAnsi="Arial" w:cs="Arial"/>
          <w:sz w:val="20"/>
          <w:szCs w:val="24"/>
        </w:rPr>
      </w:pPr>
      <w:r>
        <w:rPr>
          <w:rFonts w:ascii="Arial" w:hAnsi="Arial" w:cs="Arial"/>
          <w:b/>
          <w:sz w:val="20"/>
          <w:szCs w:val="24"/>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3397"/>
        <w:gridCol w:w="2160"/>
        <w:gridCol w:w="2633"/>
      </w:tblGrid>
      <w:tr w14:paraId="5A4A9423" w14:textId="77777777" w:rsidTr="00741534">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BDD6EE" w:themeFill="accent5" w:themeFillTint="66"/>
            <w:vAlign w:val="center"/>
          </w:tcPr>
          <w:p w:rsidR="00183AC5" w:rsidRPr="00183AC5" w:rsidP="006C0434" w14:paraId="497A10BB" w14:textId="77777777">
            <w:pPr>
              <w:tabs>
                <w:tab w:val="left" w:pos="720"/>
              </w:tabs>
              <w:spacing w:after="0" w:line="240" w:lineRule="auto"/>
              <w:contextualSpacing/>
              <w:jc w:val="center"/>
              <w:rPr>
                <w:rFonts w:ascii="Arial" w:eastAsia="Times New Roman" w:hAnsi="Arial" w:cs="Times New Roman"/>
                <w:b/>
                <w:sz w:val="16"/>
                <w:szCs w:val="20"/>
              </w:rPr>
            </w:pPr>
          </w:p>
          <w:p w:rsidR="00183AC5" w:rsidRPr="00183AC5" w:rsidP="006C0434" w14:paraId="6AE0C2A7" w14:textId="5749A7B8">
            <w:pPr>
              <w:tabs>
                <w:tab w:val="left" w:pos="720"/>
              </w:tabs>
              <w:spacing w:after="0" w:line="240" w:lineRule="auto"/>
              <w:contextualSpacing/>
              <w:jc w:val="center"/>
              <w:rPr>
                <w:rFonts w:ascii="Arial" w:eastAsia="Times New Roman" w:hAnsi="Arial" w:cs="Times New Roman"/>
                <w:b/>
                <w:sz w:val="16"/>
                <w:szCs w:val="20"/>
              </w:rPr>
            </w:pPr>
            <w:r>
              <w:rPr>
                <w:rFonts w:ascii="Arial" w:eastAsia="Times New Roman" w:hAnsi="Arial" w:cs="Times New Roman"/>
                <w:b/>
                <w:sz w:val="16"/>
                <w:szCs w:val="20"/>
              </w:rPr>
              <w:t>Item No.</w:t>
            </w:r>
          </w:p>
          <w:p w:rsidR="00183AC5" w:rsidRPr="00183AC5" w:rsidP="006C0434" w14:paraId="4B987003" w14:textId="77777777">
            <w:pPr>
              <w:tabs>
                <w:tab w:val="left" w:pos="720"/>
              </w:tabs>
              <w:spacing w:after="0" w:line="240" w:lineRule="auto"/>
              <w:contextualSpacing/>
              <w:jc w:val="center"/>
              <w:rPr>
                <w:rFonts w:ascii="Arial" w:eastAsia="Times New Roman" w:hAnsi="Arial" w:cs="Times New Roman"/>
                <w:b/>
                <w:sz w:val="16"/>
                <w:szCs w:val="20"/>
              </w:rPr>
            </w:pPr>
          </w:p>
        </w:tc>
        <w:tc>
          <w:tcPr>
            <w:tcW w:w="3397" w:type="dxa"/>
            <w:shd w:val="clear" w:color="auto" w:fill="BDD6EE" w:themeFill="accent5" w:themeFillTint="66"/>
            <w:vAlign w:val="center"/>
          </w:tcPr>
          <w:p w:rsidR="00183AC5" w:rsidRPr="00183AC5" w:rsidP="006C0434" w14:paraId="320DF9EF" w14:textId="77777777">
            <w:pPr>
              <w:spacing w:after="0" w:line="240" w:lineRule="auto"/>
              <w:contextualSpacing/>
              <w:jc w:val="center"/>
              <w:rPr>
                <w:rFonts w:ascii="Arial" w:eastAsia="Times New Roman" w:hAnsi="Arial" w:cs="Times New Roman"/>
                <w:b/>
                <w:sz w:val="16"/>
                <w:szCs w:val="20"/>
              </w:rPr>
            </w:pPr>
            <w:r w:rsidRPr="00183AC5">
              <w:rPr>
                <w:rFonts w:ascii="Arial" w:eastAsia="Times New Roman" w:hAnsi="Arial" w:cs="Times New Roman"/>
                <w:b/>
                <w:sz w:val="16"/>
                <w:szCs w:val="20"/>
              </w:rPr>
              <w:t>Requirement</w:t>
            </w:r>
          </w:p>
        </w:tc>
        <w:tc>
          <w:tcPr>
            <w:tcW w:w="2160" w:type="dxa"/>
            <w:shd w:val="clear" w:color="auto" w:fill="BDD6EE" w:themeFill="accent5" w:themeFillTint="66"/>
            <w:vAlign w:val="center"/>
          </w:tcPr>
          <w:p w:rsidR="00183AC5" w:rsidRPr="00183AC5" w:rsidP="006C0434" w14:paraId="5D3A0D4E" w14:textId="77777777">
            <w:pPr>
              <w:spacing w:after="0" w:line="240" w:lineRule="auto"/>
              <w:contextualSpacing/>
              <w:jc w:val="center"/>
              <w:rPr>
                <w:rFonts w:ascii="Arial" w:eastAsia="Times New Roman" w:hAnsi="Arial" w:cs="Times New Roman"/>
                <w:b/>
                <w:sz w:val="16"/>
                <w:szCs w:val="20"/>
              </w:rPr>
            </w:pPr>
            <w:r w:rsidRPr="00183AC5">
              <w:rPr>
                <w:rFonts w:ascii="Arial" w:eastAsia="Times New Roman" w:hAnsi="Arial" w:cs="Times New Roman"/>
                <w:b/>
                <w:sz w:val="16"/>
                <w:szCs w:val="20"/>
              </w:rPr>
              <w:t>Statute</w:t>
            </w:r>
          </w:p>
        </w:tc>
        <w:tc>
          <w:tcPr>
            <w:tcW w:w="2633" w:type="dxa"/>
            <w:shd w:val="clear" w:color="auto" w:fill="BDD6EE" w:themeFill="accent5" w:themeFillTint="66"/>
            <w:vAlign w:val="center"/>
          </w:tcPr>
          <w:p w:rsidR="00183AC5" w:rsidRPr="00183AC5" w:rsidP="006C0434" w14:paraId="171D4E1E" w14:textId="2761A027">
            <w:pPr>
              <w:spacing w:after="0" w:line="240" w:lineRule="auto"/>
              <w:contextualSpacing/>
              <w:jc w:val="center"/>
              <w:rPr>
                <w:rFonts w:ascii="Arial" w:eastAsia="Times New Roman" w:hAnsi="Arial" w:cs="Times New Roman"/>
                <w:b/>
                <w:sz w:val="16"/>
                <w:szCs w:val="20"/>
              </w:rPr>
            </w:pPr>
            <w:r>
              <w:rPr>
                <w:rFonts w:ascii="Arial" w:eastAsia="Times New Roman" w:hAnsi="Arial" w:cs="Times New Roman"/>
                <w:b/>
                <w:sz w:val="16"/>
                <w:szCs w:val="20"/>
              </w:rPr>
              <w:t>Regulation</w:t>
            </w:r>
          </w:p>
        </w:tc>
      </w:tr>
      <w:tr w14:paraId="0D745A16" w14:textId="77777777" w:rsidTr="00183AC5">
        <w:tblPrEx>
          <w:tblW w:w="9360" w:type="dxa"/>
          <w:tblInd w:w="108" w:type="dxa"/>
          <w:tblLayout w:type="fixed"/>
          <w:tblLook w:val="0000"/>
        </w:tblPrEx>
        <w:trPr>
          <w:cantSplit/>
        </w:trPr>
        <w:tc>
          <w:tcPr>
            <w:tcW w:w="1170" w:type="dxa"/>
            <w:vAlign w:val="center"/>
          </w:tcPr>
          <w:p w:rsidR="00553D13" w:rsidRPr="00183AC5" w:rsidP="00553D13" w14:paraId="7A21E83D" w14:textId="77777777">
            <w:pPr>
              <w:tabs>
                <w:tab w:val="left" w:pos="720"/>
              </w:tabs>
              <w:spacing w:after="0" w:line="240" w:lineRule="auto"/>
              <w:contextualSpacing/>
              <w:jc w:val="center"/>
              <w:rPr>
                <w:rFonts w:ascii="Arial" w:eastAsia="Times New Roman" w:hAnsi="Arial" w:cs="Times New Roman"/>
                <w:b/>
                <w:sz w:val="16"/>
                <w:szCs w:val="24"/>
              </w:rPr>
            </w:pPr>
          </w:p>
          <w:p w:rsidR="00553D13" w:rsidRPr="00183AC5" w:rsidP="00553D13" w14:paraId="01D77116" w14:textId="77777777">
            <w:pPr>
              <w:tabs>
                <w:tab w:val="left" w:pos="720"/>
              </w:tabs>
              <w:spacing w:after="0" w:line="240" w:lineRule="auto"/>
              <w:contextualSpacing/>
              <w:jc w:val="center"/>
              <w:rPr>
                <w:rFonts w:ascii="Arial" w:eastAsia="Times New Roman" w:hAnsi="Arial" w:cs="Times New Roman"/>
                <w:b/>
                <w:sz w:val="16"/>
                <w:szCs w:val="24"/>
              </w:rPr>
            </w:pPr>
            <w:r w:rsidRPr="00183AC5">
              <w:rPr>
                <w:rFonts w:ascii="Arial" w:eastAsia="Times New Roman" w:hAnsi="Arial" w:cs="Times New Roman"/>
                <w:b/>
                <w:sz w:val="16"/>
                <w:szCs w:val="24"/>
              </w:rPr>
              <w:t>1</w:t>
            </w:r>
          </w:p>
          <w:p w:rsidR="00553D13" w:rsidRPr="00183AC5" w:rsidP="00553D13" w14:paraId="411A1576" w14:textId="77777777">
            <w:pPr>
              <w:tabs>
                <w:tab w:val="left" w:pos="720"/>
              </w:tabs>
              <w:spacing w:after="0" w:line="240" w:lineRule="auto"/>
              <w:contextualSpacing/>
              <w:jc w:val="center"/>
              <w:rPr>
                <w:rFonts w:ascii="Arial" w:eastAsia="Times New Roman" w:hAnsi="Arial" w:cs="Times New Roman"/>
                <w:b/>
                <w:sz w:val="16"/>
                <w:szCs w:val="24"/>
              </w:rPr>
            </w:pPr>
          </w:p>
        </w:tc>
        <w:tc>
          <w:tcPr>
            <w:tcW w:w="3397" w:type="dxa"/>
            <w:vAlign w:val="center"/>
          </w:tcPr>
          <w:p w:rsidR="00553D13" w:rsidRPr="00183AC5" w:rsidP="00553D13" w14:paraId="20B619C0"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0506A8FB"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Request and Fee Calculation</w:t>
            </w:r>
          </w:p>
        </w:tc>
        <w:tc>
          <w:tcPr>
            <w:tcW w:w="2160" w:type="dxa"/>
            <w:vAlign w:val="center"/>
          </w:tcPr>
          <w:p w:rsidR="00553D13" w:rsidRPr="00183AC5" w:rsidP="00553D13" w14:paraId="6B8D4A92"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2672B562"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Articles 3 and 4, 35 U.S.C. §§ 361 and 376</w:t>
            </w:r>
          </w:p>
        </w:tc>
        <w:tc>
          <w:tcPr>
            <w:tcW w:w="2633" w:type="dxa"/>
            <w:vAlign w:val="center"/>
          </w:tcPr>
          <w:p w:rsidR="00553D13" w:rsidP="00553D13" w14:paraId="748B2000" w14:textId="77777777">
            <w:pPr>
              <w:spacing w:line="120" w:lineRule="exact"/>
              <w:rPr>
                <w:rFonts w:ascii="Arial" w:hAnsi="Arial" w:cs="Arial"/>
                <w:sz w:val="16"/>
                <w:szCs w:val="16"/>
              </w:rPr>
            </w:pPr>
          </w:p>
          <w:p w:rsidR="00553D13" w:rsidRPr="00183AC5" w:rsidP="00553D13" w14:paraId="7079D885" w14:textId="18578515">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Rules 3, 4, 14-16, 37 CFR 1.431-1.434, 1.445</w:t>
            </w:r>
          </w:p>
        </w:tc>
      </w:tr>
      <w:tr w14:paraId="0939ABD9" w14:textId="77777777" w:rsidTr="00183AC5">
        <w:tblPrEx>
          <w:tblW w:w="9360" w:type="dxa"/>
          <w:tblInd w:w="108" w:type="dxa"/>
          <w:tblLayout w:type="fixed"/>
          <w:tblLook w:val="0000"/>
        </w:tblPrEx>
        <w:trPr>
          <w:cantSplit/>
        </w:trPr>
        <w:tc>
          <w:tcPr>
            <w:tcW w:w="1170" w:type="dxa"/>
            <w:vAlign w:val="center"/>
          </w:tcPr>
          <w:p w:rsidR="00553D13" w:rsidRPr="00183AC5" w:rsidP="00553D13" w14:paraId="43B0A388"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6A7E7251"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2</w:t>
            </w:r>
          </w:p>
          <w:p w:rsidR="00553D13" w:rsidRPr="00183AC5" w:rsidP="00553D13" w14:paraId="0FF48C6F"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33BC2D3B"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551FFF08"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Description/claims/drawings/abstracts</w:t>
            </w:r>
          </w:p>
        </w:tc>
        <w:tc>
          <w:tcPr>
            <w:tcW w:w="2160" w:type="dxa"/>
            <w:vAlign w:val="center"/>
          </w:tcPr>
          <w:p w:rsidR="00553D13" w:rsidRPr="00183AC5" w:rsidP="00553D13" w14:paraId="4787C480"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3E8A403C"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Articles 3.2, 5-7</w:t>
            </w:r>
          </w:p>
        </w:tc>
        <w:tc>
          <w:tcPr>
            <w:tcW w:w="2633" w:type="dxa"/>
            <w:vAlign w:val="center"/>
          </w:tcPr>
          <w:p w:rsidR="00553D13" w:rsidP="00553D13" w14:paraId="3F24DD27" w14:textId="77777777">
            <w:pPr>
              <w:spacing w:line="120" w:lineRule="exact"/>
              <w:rPr>
                <w:rFonts w:ascii="Arial" w:hAnsi="Arial" w:cs="Arial"/>
                <w:sz w:val="16"/>
                <w:szCs w:val="16"/>
              </w:rPr>
            </w:pPr>
          </w:p>
          <w:p w:rsidR="00553D13" w:rsidRPr="00183AC5" w:rsidP="00553D13" w14:paraId="1D20AA80" w14:textId="0444FD1C">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Rules 5-12, 37 CFR 1.431(a), 1.435-1.438</w:t>
            </w:r>
          </w:p>
        </w:tc>
      </w:tr>
      <w:tr w14:paraId="090E3365" w14:textId="77777777" w:rsidTr="00183AC5">
        <w:tblPrEx>
          <w:tblW w:w="9360" w:type="dxa"/>
          <w:tblInd w:w="108" w:type="dxa"/>
          <w:tblLayout w:type="fixed"/>
          <w:tblLook w:val="0000"/>
        </w:tblPrEx>
        <w:trPr>
          <w:cantSplit/>
        </w:trPr>
        <w:tc>
          <w:tcPr>
            <w:tcW w:w="1170" w:type="dxa"/>
            <w:vAlign w:val="center"/>
          </w:tcPr>
          <w:p w:rsidR="00553D13" w:rsidRPr="00183AC5" w:rsidP="00553D13" w14:paraId="048251EB"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168D4CAF"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3</w:t>
            </w:r>
          </w:p>
          <w:p w:rsidR="00553D13" w:rsidRPr="00183AC5" w:rsidP="00553D13" w14:paraId="45C3A4C6"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7D95198A"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5C01CCA0"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Application Data Sheet (35 U.S.C. § 371 applications)</w:t>
            </w:r>
          </w:p>
        </w:tc>
        <w:tc>
          <w:tcPr>
            <w:tcW w:w="2160" w:type="dxa"/>
            <w:vAlign w:val="center"/>
          </w:tcPr>
          <w:p w:rsidR="00553D13" w:rsidRPr="00183AC5" w:rsidP="00553D13" w14:paraId="4C13FBF4"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35B593B6"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 8, 35 U.S.C. § 371</w:t>
            </w:r>
          </w:p>
        </w:tc>
        <w:tc>
          <w:tcPr>
            <w:tcW w:w="2633" w:type="dxa"/>
            <w:vAlign w:val="center"/>
          </w:tcPr>
          <w:p w:rsidR="00553D13" w:rsidP="00553D13" w14:paraId="7D7FB061" w14:textId="77777777">
            <w:pPr>
              <w:spacing w:line="120" w:lineRule="exact"/>
              <w:rPr>
                <w:rFonts w:ascii="Arial" w:hAnsi="Arial" w:cs="Arial"/>
                <w:sz w:val="16"/>
                <w:szCs w:val="16"/>
              </w:rPr>
            </w:pPr>
          </w:p>
          <w:p w:rsidR="00553D13" w:rsidRPr="00183AC5" w:rsidP="00553D13" w14:paraId="525103DE" w14:textId="269E7852">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 26</w:t>
            </w:r>
            <w:r>
              <w:rPr>
                <w:rFonts w:ascii="Arial" w:hAnsi="Arial" w:cs="Arial"/>
                <w:sz w:val="16"/>
                <w:szCs w:val="16"/>
                <w:vertAlign w:val="superscript"/>
              </w:rPr>
              <w:t>bis</w:t>
            </w:r>
            <w:r>
              <w:rPr>
                <w:rFonts w:ascii="Arial" w:hAnsi="Arial" w:cs="Arial"/>
                <w:sz w:val="16"/>
                <w:szCs w:val="16"/>
              </w:rPr>
              <w:t>, 37 CFR 1.76, 1.497(g)</w:t>
            </w:r>
          </w:p>
        </w:tc>
      </w:tr>
      <w:tr w14:paraId="618472F5" w14:textId="77777777" w:rsidTr="00183AC5">
        <w:tblPrEx>
          <w:tblW w:w="9360" w:type="dxa"/>
          <w:tblInd w:w="108" w:type="dxa"/>
          <w:tblLayout w:type="fixed"/>
          <w:tblLook w:val="0000"/>
        </w:tblPrEx>
        <w:trPr>
          <w:cantSplit/>
        </w:trPr>
        <w:tc>
          <w:tcPr>
            <w:tcW w:w="1170" w:type="dxa"/>
            <w:vAlign w:val="center"/>
          </w:tcPr>
          <w:p w:rsidR="00553D13" w:rsidRPr="00183AC5" w:rsidP="00553D13" w14:paraId="00D651B5"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39094015"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4</w:t>
            </w:r>
          </w:p>
          <w:p w:rsidR="00553D13" w:rsidRPr="00183AC5" w:rsidP="00553D13" w14:paraId="32EC295E"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28FBC1E2"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5D49C08F"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Transmittal Letter to the RO/US</w:t>
            </w:r>
          </w:p>
        </w:tc>
        <w:tc>
          <w:tcPr>
            <w:tcW w:w="2160" w:type="dxa"/>
            <w:vAlign w:val="center"/>
          </w:tcPr>
          <w:p w:rsidR="00553D13" w:rsidRPr="00183AC5" w:rsidP="00553D13" w14:paraId="716D1666"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010128D7"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35 U.S.C. §§ 184 and 361</w:t>
            </w:r>
          </w:p>
        </w:tc>
        <w:tc>
          <w:tcPr>
            <w:tcW w:w="2633" w:type="dxa"/>
            <w:vAlign w:val="center"/>
          </w:tcPr>
          <w:p w:rsidR="00553D13" w:rsidP="00553D13" w14:paraId="02191F3E" w14:textId="77777777">
            <w:pPr>
              <w:spacing w:line="120" w:lineRule="exact"/>
              <w:rPr>
                <w:rFonts w:ascii="Arial" w:hAnsi="Arial" w:cs="Arial"/>
                <w:sz w:val="16"/>
                <w:szCs w:val="16"/>
              </w:rPr>
            </w:pPr>
          </w:p>
          <w:p w:rsidR="00553D13" w:rsidRPr="00183AC5" w:rsidP="00553D13" w14:paraId="220629F5" w14:textId="1AE9757D">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37 CFR 1.10, 1.412</w:t>
            </w:r>
            <w:r w:rsidR="00B02B92">
              <w:rPr>
                <w:rFonts w:ascii="Arial" w:hAnsi="Arial" w:cs="Arial"/>
                <w:sz w:val="16"/>
                <w:szCs w:val="16"/>
              </w:rPr>
              <w:t>, PCT Rule 14</w:t>
            </w:r>
          </w:p>
        </w:tc>
      </w:tr>
      <w:tr w14:paraId="06AC52CC" w14:textId="77777777" w:rsidTr="00183AC5">
        <w:tblPrEx>
          <w:tblW w:w="9360" w:type="dxa"/>
          <w:tblInd w:w="108" w:type="dxa"/>
          <w:tblLayout w:type="fixed"/>
          <w:tblLook w:val="0000"/>
        </w:tblPrEx>
        <w:trPr>
          <w:cantSplit/>
        </w:trPr>
        <w:tc>
          <w:tcPr>
            <w:tcW w:w="1170" w:type="dxa"/>
            <w:vAlign w:val="center"/>
          </w:tcPr>
          <w:p w:rsidR="00553D13" w:rsidRPr="00183AC5" w:rsidP="00553D13" w14:paraId="313B061F"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40669EA4"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5</w:t>
            </w:r>
          </w:p>
          <w:p w:rsidR="00553D13" w:rsidRPr="00183AC5" w:rsidP="00553D13" w14:paraId="3BE0C914"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398ED364"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375075FA" w14:textId="67B2009B">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Transmittal Letter to the DO/EO/US</w:t>
            </w:r>
            <w:r w:rsidR="00B401EF">
              <w:rPr>
                <w:rFonts w:ascii="Arial" w:eastAsia="Times New Roman" w:hAnsi="Arial" w:cs="Arial"/>
                <w:sz w:val="16"/>
                <w:szCs w:val="16"/>
              </w:rPr>
              <w:t xml:space="preserve"> Concerning a Filing Under 35 U.S.C. 371</w:t>
            </w:r>
          </w:p>
        </w:tc>
        <w:tc>
          <w:tcPr>
            <w:tcW w:w="2160" w:type="dxa"/>
            <w:vAlign w:val="center"/>
          </w:tcPr>
          <w:p w:rsidR="00553D13" w:rsidRPr="00183AC5" w:rsidP="00553D13" w14:paraId="24CAB8B6"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101CDD23"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35 U.S.C. §§ 363 and 371</w:t>
            </w:r>
          </w:p>
        </w:tc>
        <w:tc>
          <w:tcPr>
            <w:tcW w:w="2633" w:type="dxa"/>
            <w:vAlign w:val="center"/>
          </w:tcPr>
          <w:p w:rsidR="00553D13" w:rsidP="00553D13" w14:paraId="7D118A05" w14:textId="77777777">
            <w:pPr>
              <w:spacing w:line="120" w:lineRule="exact"/>
              <w:rPr>
                <w:rFonts w:ascii="Arial" w:hAnsi="Arial" w:cs="Arial"/>
                <w:sz w:val="16"/>
                <w:szCs w:val="16"/>
              </w:rPr>
            </w:pPr>
          </w:p>
          <w:p w:rsidR="00553D13" w:rsidRPr="00183AC5" w:rsidP="00553D13" w14:paraId="71F60861" w14:textId="24E8EA43">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37 CFR 1.414, 1.491-1.492</w:t>
            </w:r>
            <w:r>
              <w:rPr>
                <w:rFonts w:ascii="Arial" w:hAnsi="Arial" w:cs="Arial"/>
                <w:sz w:val="16"/>
                <w:szCs w:val="16"/>
              </w:rPr>
              <w:tab/>
            </w:r>
          </w:p>
        </w:tc>
      </w:tr>
      <w:tr w14:paraId="11D27AA0" w14:textId="77777777" w:rsidTr="00183AC5">
        <w:tblPrEx>
          <w:tblW w:w="9360" w:type="dxa"/>
          <w:tblInd w:w="108" w:type="dxa"/>
          <w:tblLayout w:type="fixed"/>
          <w:tblLook w:val="0000"/>
        </w:tblPrEx>
        <w:trPr>
          <w:cantSplit/>
        </w:trPr>
        <w:tc>
          <w:tcPr>
            <w:tcW w:w="1170" w:type="dxa"/>
            <w:vAlign w:val="center"/>
          </w:tcPr>
          <w:p w:rsidR="00553D13" w:rsidRPr="00183AC5" w:rsidP="00553D13" w14:paraId="1BF122C5"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0CCF9E0F"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6</w:t>
            </w:r>
          </w:p>
          <w:p w:rsidR="00553D13" w:rsidRPr="00183AC5" w:rsidP="00553D13" w14:paraId="13EF6BA9"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6301ED70"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5BFEC09F"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PCT/Model of Power of Attorney</w:t>
            </w:r>
          </w:p>
        </w:tc>
        <w:tc>
          <w:tcPr>
            <w:tcW w:w="2160" w:type="dxa"/>
            <w:vAlign w:val="center"/>
          </w:tcPr>
          <w:p w:rsidR="00553D13" w:rsidRPr="00183AC5" w:rsidP="00553D13" w14:paraId="573072EB"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78B5956F"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 49</w:t>
            </w:r>
          </w:p>
        </w:tc>
        <w:tc>
          <w:tcPr>
            <w:tcW w:w="2633" w:type="dxa"/>
            <w:vAlign w:val="center"/>
          </w:tcPr>
          <w:p w:rsidR="00553D13" w:rsidP="00553D13" w14:paraId="5C8B13A4" w14:textId="77777777">
            <w:pPr>
              <w:spacing w:line="120" w:lineRule="exact"/>
              <w:rPr>
                <w:rFonts w:ascii="Arial" w:hAnsi="Arial" w:cs="Arial"/>
                <w:sz w:val="16"/>
                <w:szCs w:val="16"/>
              </w:rPr>
            </w:pPr>
          </w:p>
          <w:p w:rsidR="00553D13" w:rsidRPr="00183AC5" w:rsidP="00553D13" w14:paraId="57D7EE01" w14:textId="5E7D6DE4">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Rules 90.4 and 90.5, 37 CFR 1.455</w:t>
            </w:r>
          </w:p>
        </w:tc>
      </w:tr>
      <w:tr w14:paraId="55E46544" w14:textId="77777777" w:rsidTr="00183AC5">
        <w:tblPrEx>
          <w:tblW w:w="9360" w:type="dxa"/>
          <w:tblInd w:w="108" w:type="dxa"/>
          <w:tblLayout w:type="fixed"/>
          <w:tblLook w:val="0000"/>
        </w:tblPrEx>
        <w:trPr>
          <w:cantSplit/>
        </w:trPr>
        <w:tc>
          <w:tcPr>
            <w:tcW w:w="1170" w:type="dxa"/>
            <w:vAlign w:val="center"/>
          </w:tcPr>
          <w:p w:rsidR="00553D13" w:rsidRPr="00183AC5" w:rsidP="00553D13" w14:paraId="52B712EE"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545E2740"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7</w:t>
            </w:r>
          </w:p>
          <w:p w:rsidR="00553D13" w:rsidRPr="00183AC5" w:rsidP="00553D13" w14:paraId="3B14A694"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22475DEC"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26EAFEA1"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PCT/Model of General Power of Attorney</w:t>
            </w:r>
          </w:p>
        </w:tc>
        <w:tc>
          <w:tcPr>
            <w:tcW w:w="2160" w:type="dxa"/>
            <w:vAlign w:val="center"/>
          </w:tcPr>
          <w:p w:rsidR="00553D13" w:rsidRPr="00183AC5" w:rsidP="00553D13" w14:paraId="20371C70"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7D4AC622"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 49</w:t>
            </w:r>
          </w:p>
        </w:tc>
        <w:tc>
          <w:tcPr>
            <w:tcW w:w="2633" w:type="dxa"/>
            <w:vAlign w:val="center"/>
          </w:tcPr>
          <w:p w:rsidR="00553D13" w:rsidP="00553D13" w14:paraId="15E876B7" w14:textId="77777777">
            <w:pPr>
              <w:spacing w:line="120" w:lineRule="exact"/>
              <w:rPr>
                <w:rFonts w:ascii="Arial" w:hAnsi="Arial" w:cs="Arial"/>
                <w:sz w:val="16"/>
                <w:szCs w:val="16"/>
              </w:rPr>
            </w:pPr>
          </w:p>
          <w:p w:rsidR="00553D13" w:rsidRPr="00183AC5" w:rsidP="00553D13" w14:paraId="6AF50C43" w14:textId="121EFEA2">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Rules 90.4 and 90.5, 37 CFR 1.455</w:t>
            </w:r>
          </w:p>
        </w:tc>
      </w:tr>
      <w:tr w14:paraId="517DFAB2" w14:textId="77777777" w:rsidTr="00183AC5">
        <w:tblPrEx>
          <w:tblW w:w="9360" w:type="dxa"/>
          <w:tblInd w:w="108" w:type="dxa"/>
          <w:tblLayout w:type="fixed"/>
          <w:tblLook w:val="0000"/>
        </w:tblPrEx>
        <w:trPr>
          <w:cantSplit/>
        </w:trPr>
        <w:tc>
          <w:tcPr>
            <w:tcW w:w="1170" w:type="dxa"/>
            <w:vAlign w:val="center"/>
          </w:tcPr>
          <w:p w:rsidR="00553D13" w:rsidRPr="00183AC5" w:rsidP="00553D13" w14:paraId="360DD684"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4BEB669C"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8</w:t>
            </w:r>
          </w:p>
          <w:p w:rsidR="00553D13" w:rsidRPr="00183AC5" w:rsidP="00553D13" w14:paraId="20CC54A7"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59D8464F"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590E3504"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Indications Relating to a Deposited Microorganism</w:t>
            </w:r>
          </w:p>
        </w:tc>
        <w:tc>
          <w:tcPr>
            <w:tcW w:w="2160" w:type="dxa"/>
            <w:vAlign w:val="center"/>
          </w:tcPr>
          <w:p w:rsidR="00553D13" w:rsidRPr="00183AC5" w:rsidP="00553D13" w14:paraId="1114BF03"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63F0806C"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None</w:t>
            </w:r>
          </w:p>
        </w:tc>
        <w:tc>
          <w:tcPr>
            <w:tcW w:w="2633" w:type="dxa"/>
            <w:vAlign w:val="center"/>
          </w:tcPr>
          <w:p w:rsidR="00553D13" w:rsidP="00553D13" w14:paraId="14EC8C42" w14:textId="77777777">
            <w:pPr>
              <w:spacing w:line="120" w:lineRule="exact"/>
              <w:rPr>
                <w:rFonts w:ascii="Arial" w:hAnsi="Arial" w:cs="Arial"/>
                <w:sz w:val="16"/>
                <w:szCs w:val="16"/>
              </w:rPr>
            </w:pPr>
          </w:p>
          <w:p w:rsidR="00553D13" w:rsidRPr="00183AC5" w:rsidP="00553D13" w14:paraId="4DE1260F" w14:textId="51CD6B36">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 13</w:t>
            </w:r>
            <w:r>
              <w:rPr>
                <w:rFonts w:ascii="Arial" w:hAnsi="Arial" w:cs="Arial"/>
                <w:sz w:val="16"/>
                <w:szCs w:val="16"/>
                <w:vertAlign w:val="superscript"/>
              </w:rPr>
              <w:t>bis</w:t>
            </w:r>
          </w:p>
        </w:tc>
      </w:tr>
      <w:tr w14:paraId="41E88ABE" w14:textId="77777777" w:rsidTr="00183AC5">
        <w:tblPrEx>
          <w:tblW w:w="9360" w:type="dxa"/>
          <w:tblInd w:w="108" w:type="dxa"/>
          <w:tblLayout w:type="fixed"/>
          <w:tblLook w:val="0000"/>
        </w:tblPrEx>
        <w:trPr>
          <w:cantSplit/>
        </w:trPr>
        <w:tc>
          <w:tcPr>
            <w:tcW w:w="1170" w:type="dxa"/>
            <w:vAlign w:val="center"/>
          </w:tcPr>
          <w:p w:rsidR="00553D13" w:rsidRPr="00183AC5" w:rsidP="00553D13" w14:paraId="6907520F"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58E3E9A8"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9</w:t>
            </w:r>
          </w:p>
          <w:p w:rsidR="00553D13" w:rsidRPr="00183AC5" w:rsidP="00553D13" w14:paraId="3A87B490"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0326CCB0"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02871D49"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Response to invitation to correct defects</w:t>
            </w:r>
          </w:p>
        </w:tc>
        <w:tc>
          <w:tcPr>
            <w:tcW w:w="2160" w:type="dxa"/>
            <w:vAlign w:val="center"/>
          </w:tcPr>
          <w:p w:rsidR="00553D13" w:rsidRPr="00183AC5" w:rsidP="00553D13" w14:paraId="147B267B"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5380068F"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 14</w:t>
            </w:r>
          </w:p>
        </w:tc>
        <w:tc>
          <w:tcPr>
            <w:tcW w:w="2633" w:type="dxa"/>
            <w:vAlign w:val="center"/>
          </w:tcPr>
          <w:p w:rsidR="00553D13" w:rsidP="00553D13" w14:paraId="43AB56FB" w14:textId="77777777">
            <w:pPr>
              <w:spacing w:line="120" w:lineRule="exact"/>
              <w:rPr>
                <w:rFonts w:ascii="Arial" w:hAnsi="Arial" w:cs="Arial"/>
                <w:sz w:val="16"/>
                <w:szCs w:val="16"/>
              </w:rPr>
            </w:pPr>
          </w:p>
          <w:p w:rsidR="00553D13" w:rsidRPr="00183AC5" w:rsidP="00553D13" w14:paraId="1A86D6BB" w14:textId="1F34A690">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Rules 26, 53 and 60</w:t>
            </w:r>
          </w:p>
        </w:tc>
      </w:tr>
      <w:tr w14:paraId="7B9623CB" w14:textId="77777777" w:rsidTr="00183AC5">
        <w:tblPrEx>
          <w:tblW w:w="9360" w:type="dxa"/>
          <w:tblInd w:w="108" w:type="dxa"/>
          <w:tblLayout w:type="fixed"/>
          <w:tblLook w:val="0000"/>
        </w:tblPrEx>
        <w:trPr>
          <w:cantSplit/>
        </w:trPr>
        <w:tc>
          <w:tcPr>
            <w:tcW w:w="1170" w:type="dxa"/>
            <w:vAlign w:val="center"/>
          </w:tcPr>
          <w:p w:rsidR="00553D13" w:rsidRPr="00183AC5" w:rsidP="00553D13" w14:paraId="111F6774"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7CD08B1A"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10</w:t>
            </w:r>
          </w:p>
          <w:p w:rsidR="00553D13" w:rsidRPr="00183AC5" w:rsidP="00553D13" w14:paraId="67756CF6"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1EE217C6"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62B6CAD0"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Response for rectification of obvious errors</w:t>
            </w:r>
          </w:p>
        </w:tc>
        <w:tc>
          <w:tcPr>
            <w:tcW w:w="2160" w:type="dxa"/>
            <w:vAlign w:val="center"/>
          </w:tcPr>
          <w:p w:rsidR="00553D13" w:rsidRPr="00183AC5" w:rsidP="00553D13" w14:paraId="198F7D22"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30C04696"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None</w:t>
            </w:r>
          </w:p>
        </w:tc>
        <w:tc>
          <w:tcPr>
            <w:tcW w:w="2633" w:type="dxa"/>
            <w:vAlign w:val="center"/>
          </w:tcPr>
          <w:p w:rsidR="00553D13" w:rsidP="00553D13" w14:paraId="4A4047B0" w14:textId="77777777">
            <w:pPr>
              <w:spacing w:line="120" w:lineRule="exact"/>
              <w:rPr>
                <w:rFonts w:ascii="Arial" w:hAnsi="Arial" w:cs="Arial"/>
                <w:sz w:val="16"/>
                <w:szCs w:val="16"/>
              </w:rPr>
            </w:pPr>
          </w:p>
          <w:p w:rsidR="00553D13" w:rsidRPr="00183AC5" w:rsidP="00553D13" w14:paraId="291A936A" w14:textId="1F0AFD96">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 91</w:t>
            </w:r>
          </w:p>
        </w:tc>
      </w:tr>
      <w:tr w14:paraId="603D5E19" w14:textId="77777777" w:rsidTr="00183AC5">
        <w:tblPrEx>
          <w:tblW w:w="9360" w:type="dxa"/>
          <w:tblInd w:w="108" w:type="dxa"/>
          <w:tblLayout w:type="fixed"/>
          <w:tblLook w:val="0000"/>
        </w:tblPrEx>
        <w:trPr>
          <w:cantSplit/>
        </w:trPr>
        <w:tc>
          <w:tcPr>
            <w:tcW w:w="1170" w:type="dxa"/>
            <w:vAlign w:val="center"/>
          </w:tcPr>
          <w:p w:rsidR="00553D13" w:rsidRPr="00183AC5" w:rsidP="00553D13" w14:paraId="49E81E3A"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68DC7E18"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11</w:t>
            </w:r>
          </w:p>
          <w:p w:rsidR="00553D13" w:rsidRPr="00183AC5" w:rsidP="00553D13" w14:paraId="6DDE558D"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05850593"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5B339BE9"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Demand and Fee Calculation</w:t>
            </w:r>
          </w:p>
        </w:tc>
        <w:tc>
          <w:tcPr>
            <w:tcW w:w="2160" w:type="dxa"/>
            <w:vAlign w:val="center"/>
          </w:tcPr>
          <w:p w:rsidR="00553D13" w:rsidRPr="00183AC5" w:rsidP="00553D13" w14:paraId="65F12CBB"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704E0222"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 31, 35 U.S.C. §§ 362 and 376</w:t>
            </w:r>
          </w:p>
        </w:tc>
        <w:tc>
          <w:tcPr>
            <w:tcW w:w="2633" w:type="dxa"/>
            <w:vAlign w:val="center"/>
          </w:tcPr>
          <w:p w:rsidR="00553D13" w:rsidP="00553D13" w14:paraId="7113829D" w14:textId="77777777">
            <w:pPr>
              <w:spacing w:line="120" w:lineRule="exact"/>
              <w:rPr>
                <w:rFonts w:ascii="Arial" w:hAnsi="Arial" w:cs="Arial"/>
                <w:sz w:val="16"/>
                <w:szCs w:val="16"/>
              </w:rPr>
            </w:pPr>
          </w:p>
          <w:p w:rsidR="00553D13" w:rsidRPr="00183AC5" w:rsidP="00553D13" w14:paraId="61C51181" w14:textId="1486B806">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Rules 53-61, 37 CFR 1.480-1.482</w:t>
            </w:r>
          </w:p>
        </w:tc>
      </w:tr>
      <w:tr w14:paraId="1924E404" w14:textId="77777777" w:rsidTr="00183AC5">
        <w:tblPrEx>
          <w:tblW w:w="9360" w:type="dxa"/>
          <w:tblInd w:w="108" w:type="dxa"/>
          <w:tblLayout w:type="fixed"/>
          <w:tblLook w:val="0000"/>
        </w:tblPrEx>
        <w:trPr>
          <w:cantSplit/>
        </w:trPr>
        <w:tc>
          <w:tcPr>
            <w:tcW w:w="1170" w:type="dxa"/>
            <w:vAlign w:val="center"/>
          </w:tcPr>
          <w:p w:rsidR="00553D13" w:rsidRPr="00183AC5" w:rsidP="00553D13" w14:paraId="2D4FD5ED"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6ACEADB3"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12</w:t>
            </w:r>
          </w:p>
          <w:p w:rsidR="00553D13" w:rsidRPr="00183AC5" w:rsidP="00553D13" w14:paraId="15EAAC9B"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66EC8475"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1AA267A7"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Amendments (Article 34)</w:t>
            </w:r>
          </w:p>
        </w:tc>
        <w:tc>
          <w:tcPr>
            <w:tcW w:w="2160" w:type="dxa"/>
            <w:vAlign w:val="center"/>
          </w:tcPr>
          <w:p w:rsidR="00553D13" w:rsidRPr="00183AC5" w:rsidP="00553D13" w14:paraId="636F41C4"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3E3ADCB6"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Articles 14, 19, 34(2)(b) and 41, 35 U.S.C. § 371(c)(3)</w:t>
            </w:r>
          </w:p>
        </w:tc>
        <w:tc>
          <w:tcPr>
            <w:tcW w:w="2633" w:type="dxa"/>
            <w:vAlign w:val="center"/>
          </w:tcPr>
          <w:p w:rsidR="00553D13" w:rsidP="00553D13" w14:paraId="51FA6E37" w14:textId="77777777">
            <w:pPr>
              <w:spacing w:line="120" w:lineRule="exact"/>
              <w:rPr>
                <w:rFonts w:ascii="Arial" w:hAnsi="Arial" w:cs="Arial"/>
                <w:sz w:val="16"/>
                <w:szCs w:val="16"/>
              </w:rPr>
            </w:pPr>
          </w:p>
          <w:p w:rsidR="00553D13" w:rsidRPr="00183AC5" w:rsidP="00553D13" w14:paraId="61BC8AC7" w14:textId="0F6320DB">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Rules 10, 11, 46 and 66, 37 CFR 1.471-1.472, 1.485, 1.495</w:t>
            </w:r>
          </w:p>
        </w:tc>
      </w:tr>
      <w:tr w14:paraId="0873F2C8" w14:textId="77777777" w:rsidTr="00183AC5">
        <w:tblPrEx>
          <w:tblW w:w="9360" w:type="dxa"/>
          <w:tblInd w:w="108" w:type="dxa"/>
          <w:tblLayout w:type="fixed"/>
          <w:tblLook w:val="0000"/>
        </w:tblPrEx>
        <w:trPr>
          <w:cantSplit/>
        </w:trPr>
        <w:tc>
          <w:tcPr>
            <w:tcW w:w="1170" w:type="dxa"/>
            <w:vAlign w:val="center"/>
          </w:tcPr>
          <w:p w:rsidR="00553D13" w:rsidRPr="00183AC5" w:rsidP="00553D13" w14:paraId="374C1A43"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7D9847A4"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13</w:t>
            </w:r>
          </w:p>
          <w:p w:rsidR="00553D13" w:rsidRPr="00183AC5" w:rsidP="00553D13" w14:paraId="56014D79"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0B05EE35"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7D901329"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Fee Authorization</w:t>
            </w:r>
          </w:p>
        </w:tc>
        <w:tc>
          <w:tcPr>
            <w:tcW w:w="2160" w:type="dxa"/>
            <w:vAlign w:val="center"/>
          </w:tcPr>
          <w:p w:rsidR="00553D13" w:rsidRPr="00183AC5" w:rsidP="00553D13" w14:paraId="1B3BF6AC"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6672D1D0"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35 U.S.C. § 376</w:t>
            </w:r>
          </w:p>
        </w:tc>
        <w:tc>
          <w:tcPr>
            <w:tcW w:w="2633" w:type="dxa"/>
            <w:vAlign w:val="center"/>
          </w:tcPr>
          <w:p w:rsidR="00553D13" w:rsidP="00553D13" w14:paraId="5F5980FC" w14:textId="77777777">
            <w:pPr>
              <w:spacing w:line="120" w:lineRule="exact"/>
              <w:rPr>
                <w:rFonts w:ascii="Arial" w:hAnsi="Arial" w:cs="Arial"/>
                <w:sz w:val="16"/>
                <w:szCs w:val="16"/>
              </w:rPr>
            </w:pPr>
          </w:p>
          <w:p w:rsidR="00553D13" w:rsidRPr="00183AC5" w:rsidP="00553D13" w14:paraId="2B6CCFFD" w14:textId="07B62435">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37 CFR 1.25</w:t>
            </w:r>
          </w:p>
        </w:tc>
      </w:tr>
      <w:tr w14:paraId="7A10BC26" w14:textId="77777777" w:rsidTr="00183AC5">
        <w:tblPrEx>
          <w:tblW w:w="9360" w:type="dxa"/>
          <w:tblInd w:w="108" w:type="dxa"/>
          <w:tblLayout w:type="fixed"/>
          <w:tblLook w:val="0000"/>
        </w:tblPrEx>
        <w:trPr>
          <w:cantSplit/>
        </w:trPr>
        <w:tc>
          <w:tcPr>
            <w:tcW w:w="1170" w:type="dxa"/>
            <w:vAlign w:val="center"/>
          </w:tcPr>
          <w:p w:rsidR="00553D13" w:rsidRPr="00183AC5" w:rsidP="00553D13" w14:paraId="63359C46"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1AB91D6C"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14</w:t>
            </w:r>
          </w:p>
          <w:p w:rsidR="00553D13" w:rsidRPr="00183AC5" w:rsidP="00553D13" w14:paraId="4AAA729A"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07FB6AE5"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53408AB6"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Requests to transmit copies of international application</w:t>
            </w:r>
          </w:p>
        </w:tc>
        <w:tc>
          <w:tcPr>
            <w:tcW w:w="2160" w:type="dxa"/>
            <w:vAlign w:val="center"/>
          </w:tcPr>
          <w:p w:rsidR="00553D13" w:rsidRPr="00183AC5" w:rsidP="00553D13" w14:paraId="6E1658CF"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6A59DE3B"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None</w:t>
            </w:r>
          </w:p>
        </w:tc>
        <w:tc>
          <w:tcPr>
            <w:tcW w:w="2633" w:type="dxa"/>
            <w:vAlign w:val="center"/>
          </w:tcPr>
          <w:p w:rsidR="00553D13" w:rsidP="00553D13" w14:paraId="66685AA7" w14:textId="77777777">
            <w:pPr>
              <w:spacing w:line="120" w:lineRule="exact"/>
              <w:rPr>
                <w:rFonts w:ascii="Arial" w:hAnsi="Arial" w:cs="Arial"/>
                <w:sz w:val="16"/>
                <w:szCs w:val="16"/>
              </w:rPr>
            </w:pPr>
          </w:p>
          <w:p w:rsidR="00553D13" w:rsidRPr="00183AC5" w:rsidP="00553D13" w14:paraId="27015B1A" w14:textId="4C6AA8FC">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 22</w:t>
            </w:r>
          </w:p>
        </w:tc>
      </w:tr>
      <w:tr w14:paraId="483A7AF5" w14:textId="77777777" w:rsidTr="00183AC5">
        <w:tblPrEx>
          <w:tblW w:w="9360" w:type="dxa"/>
          <w:tblInd w:w="108" w:type="dxa"/>
          <w:tblLayout w:type="fixed"/>
          <w:tblLook w:val="0000"/>
        </w:tblPrEx>
        <w:trPr>
          <w:cantSplit/>
        </w:trPr>
        <w:tc>
          <w:tcPr>
            <w:tcW w:w="1170" w:type="dxa"/>
            <w:vAlign w:val="center"/>
          </w:tcPr>
          <w:p w:rsidR="00553D13" w:rsidRPr="00183AC5" w:rsidP="00553D13" w14:paraId="6F0EF77C"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2C394FA7"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15</w:t>
            </w:r>
          </w:p>
          <w:p w:rsidR="00553D13" w:rsidRPr="00183AC5" w:rsidP="00553D13" w14:paraId="2DB17A08"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0CA35FDF"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72A1B51E"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Withdrawal of international application</w:t>
            </w:r>
          </w:p>
        </w:tc>
        <w:tc>
          <w:tcPr>
            <w:tcW w:w="2160" w:type="dxa"/>
            <w:vAlign w:val="center"/>
          </w:tcPr>
          <w:p w:rsidR="00553D13" w:rsidRPr="00183AC5" w:rsidP="00553D13" w14:paraId="40AE2833"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7449005F"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 xml:space="preserve">PCT Administrative Sections 326 and 414, PCT Article 37, 35 U.S.C. § 366 </w:t>
            </w:r>
          </w:p>
        </w:tc>
        <w:tc>
          <w:tcPr>
            <w:tcW w:w="2633" w:type="dxa"/>
            <w:vAlign w:val="center"/>
          </w:tcPr>
          <w:p w:rsidR="00553D13" w:rsidP="00553D13" w14:paraId="172DA625" w14:textId="77777777">
            <w:pPr>
              <w:spacing w:line="120" w:lineRule="exact"/>
              <w:rPr>
                <w:rFonts w:ascii="Arial" w:hAnsi="Arial" w:cs="Arial"/>
                <w:sz w:val="16"/>
                <w:szCs w:val="16"/>
              </w:rPr>
            </w:pPr>
          </w:p>
          <w:p w:rsidR="00553D13" w:rsidRPr="00183AC5" w:rsidP="00553D13" w14:paraId="2CFEDB94" w14:textId="4D4BA4F8">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Rules 90</w:t>
            </w:r>
            <w:r>
              <w:rPr>
                <w:rFonts w:ascii="Arial" w:hAnsi="Arial" w:cs="Arial"/>
                <w:sz w:val="16"/>
                <w:szCs w:val="16"/>
                <w:vertAlign w:val="superscript"/>
              </w:rPr>
              <w:t>bis</w:t>
            </w:r>
            <w:r>
              <w:rPr>
                <w:rFonts w:ascii="Arial" w:hAnsi="Arial" w:cs="Arial"/>
                <w:sz w:val="16"/>
                <w:szCs w:val="16"/>
              </w:rPr>
              <w:t>.1-.4</w:t>
            </w:r>
          </w:p>
        </w:tc>
      </w:tr>
      <w:tr w14:paraId="51A4E625" w14:textId="77777777" w:rsidTr="00183AC5">
        <w:tblPrEx>
          <w:tblW w:w="9360" w:type="dxa"/>
          <w:tblInd w:w="108" w:type="dxa"/>
          <w:tblLayout w:type="fixed"/>
          <w:tblLook w:val="0000"/>
        </w:tblPrEx>
        <w:trPr>
          <w:cantSplit/>
        </w:trPr>
        <w:tc>
          <w:tcPr>
            <w:tcW w:w="1170" w:type="dxa"/>
            <w:vAlign w:val="center"/>
          </w:tcPr>
          <w:p w:rsidR="00553D13" w:rsidRPr="00183AC5" w:rsidP="00553D13" w14:paraId="068BD9B5"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3E2B99EB"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16</w:t>
            </w:r>
          </w:p>
          <w:p w:rsidR="00553D13" w:rsidRPr="00183AC5" w:rsidP="00553D13" w14:paraId="29BCA9CF"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45CB3115"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1F26C607" w14:textId="3DE2E68E">
            <w:pPr>
              <w:autoSpaceDE w:val="0"/>
              <w:autoSpaceDN w:val="0"/>
              <w:adjustRightInd w:val="0"/>
              <w:spacing w:after="0" w:line="240" w:lineRule="auto"/>
              <w:contextualSpacing/>
              <w:rPr>
                <w:rFonts w:ascii="Arial" w:eastAsia="Times New Roman" w:hAnsi="Arial" w:cs="Arial"/>
                <w:color w:val="0070C0"/>
                <w:sz w:val="16"/>
                <w:szCs w:val="16"/>
              </w:rPr>
            </w:pPr>
            <w:r>
              <w:rPr>
                <w:rFonts w:ascii="Arial" w:eastAsia="Times New Roman" w:hAnsi="Arial" w:cs="Arial"/>
                <w:sz w:val="16"/>
                <w:szCs w:val="16"/>
              </w:rPr>
              <w:t>English t</w:t>
            </w:r>
            <w:r w:rsidRPr="00183AC5">
              <w:rPr>
                <w:rFonts w:ascii="Arial" w:eastAsia="Times New Roman" w:hAnsi="Arial" w:cs="Arial"/>
                <w:sz w:val="16"/>
                <w:szCs w:val="16"/>
              </w:rPr>
              <w:t>ranslations</w:t>
            </w:r>
            <w:r>
              <w:rPr>
                <w:rFonts w:ascii="Arial" w:eastAsia="Times New Roman" w:hAnsi="Arial" w:cs="Arial"/>
                <w:sz w:val="16"/>
                <w:szCs w:val="16"/>
              </w:rPr>
              <w:t xml:space="preserve"> after thirty months from priority date</w:t>
            </w:r>
          </w:p>
        </w:tc>
        <w:tc>
          <w:tcPr>
            <w:tcW w:w="2160" w:type="dxa"/>
            <w:vAlign w:val="center"/>
          </w:tcPr>
          <w:p w:rsidR="00553D13" w:rsidRPr="00183AC5" w:rsidP="00553D13" w14:paraId="2D87B464"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4A201C7F"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Articles 36 and 46, 35 U.S.C. § 371(c)</w:t>
            </w:r>
          </w:p>
        </w:tc>
        <w:tc>
          <w:tcPr>
            <w:tcW w:w="2633" w:type="dxa"/>
            <w:vAlign w:val="center"/>
          </w:tcPr>
          <w:p w:rsidR="00553D13" w:rsidP="00553D13" w14:paraId="4DCF774A" w14:textId="77777777">
            <w:pPr>
              <w:spacing w:line="120" w:lineRule="exact"/>
              <w:rPr>
                <w:rFonts w:ascii="Arial" w:hAnsi="Arial" w:cs="Arial"/>
                <w:sz w:val="16"/>
                <w:szCs w:val="16"/>
              </w:rPr>
            </w:pPr>
          </w:p>
          <w:p w:rsidR="00553D13" w:rsidRPr="00183AC5" w:rsidP="00553D13" w14:paraId="7C3D2AEE" w14:textId="2B202548">
            <w:pPr>
              <w:autoSpaceDE w:val="0"/>
              <w:autoSpaceDN w:val="0"/>
              <w:adjustRightInd w:val="0"/>
              <w:spacing w:after="0" w:line="240" w:lineRule="auto"/>
              <w:contextualSpacing/>
              <w:rPr>
                <w:rFonts w:ascii="Arial" w:eastAsia="Times New Roman" w:hAnsi="Arial" w:cs="Arial"/>
                <w:sz w:val="24"/>
                <w:szCs w:val="24"/>
              </w:rPr>
            </w:pPr>
            <w:r>
              <w:rPr>
                <w:rFonts w:ascii="Arial" w:hAnsi="Arial" w:cs="Arial"/>
                <w:sz w:val="16"/>
                <w:szCs w:val="16"/>
              </w:rPr>
              <w:t>PCT Rule 72, 37 CFR 1.484, 1.492(f), 1.495</w:t>
            </w:r>
          </w:p>
        </w:tc>
      </w:tr>
      <w:tr w14:paraId="2508DB2D" w14:textId="77777777" w:rsidTr="00183AC5">
        <w:tblPrEx>
          <w:tblW w:w="9360" w:type="dxa"/>
          <w:tblInd w:w="108" w:type="dxa"/>
          <w:tblLayout w:type="fixed"/>
          <w:tblLook w:val="0000"/>
        </w:tblPrEx>
        <w:trPr>
          <w:cantSplit/>
        </w:trPr>
        <w:tc>
          <w:tcPr>
            <w:tcW w:w="1170" w:type="dxa"/>
            <w:vAlign w:val="center"/>
          </w:tcPr>
          <w:p w:rsidR="00553D13" w:rsidRPr="00183AC5" w:rsidP="00553D13" w14:paraId="3E1DF2AE"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1DF3E3DD"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17</w:t>
            </w:r>
          </w:p>
          <w:p w:rsidR="00553D13" w:rsidRPr="00183AC5" w:rsidP="00553D13" w14:paraId="30796948"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3CC8BA63"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7BA32986"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Petition for Revival of an International Application for Patent Designating the U.S. Abandoned Unintentionally</w:t>
            </w:r>
          </w:p>
        </w:tc>
        <w:tc>
          <w:tcPr>
            <w:tcW w:w="2160" w:type="dxa"/>
            <w:vAlign w:val="center"/>
          </w:tcPr>
          <w:p w:rsidR="00553D13" w:rsidRPr="00183AC5" w:rsidP="00553D13" w14:paraId="3D7CF769"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7E2C4930"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 xml:space="preserve">35 U.S.C. § 371(c)-(d) </w:t>
            </w:r>
          </w:p>
        </w:tc>
        <w:tc>
          <w:tcPr>
            <w:tcW w:w="2633" w:type="dxa"/>
            <w:vAlign w:val="center"/>
          </w:tcPr>
          <w:p w:rsidR="00553D13" w:rsidP="00553D13" w14:paraId="22BDE388" w14:textId="77777777">
            <w:pPr>
              <w:spacing w:line="120" w:lineRule="exact"/>
              <w:rPr>
                <w:rFonts w:ascii="Arial" w:hAnsi="Arial" w:cs="Arial"/>
                <w:sz w:val="16"/>
                <w:szCs w:val="16"/>
              </w:rPr>
            </w:pPr>
          </w:p>
          <w:p w:rsidR="00553D13" w:rsidRPr="00183AC5" w:rsidP="00553D13" w14:paraId="29D32A41" w14:textId="69CEACC6">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37 CFR 1.137(b), 37 CFR 1.17(m)</w:t>
            </w:r>
          </w:p>
        </w:tc>
      </w:tr>
      <w:tr w14:paraId="30547BED" w14:textId="77777777" w:rsidTr="00183AC5">
        <w:tblPrEx>
          <w:tblW w:w="9360" w:type="dxa"/>
          <w:tblInd w:w="108" w:type="dxa"/>
          <w:tblLayout w:type="fixed"/>
          <w:tblLook w:val="0000"/>
        </w:tblPrEx>
        <w:trPr>
          <w:cantSplit/>
        </w:trPr>
        <w:tc>
          <w:tcPr>
            <w:tcW w:w="1170" w:type="dxa"/>
            <w:vAlign w:val="center"/>
          </w:tcPr>
          <w:p w:rsidR="00553D13" w:rsidRPr="00183AC5" w:rsidP="00553D13" w14:paraId="5FCD25D6"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5C317070"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18</w:t>
            </w:r>
          </w:p>
          <w:p w:rsidR="00553D13" w:rsidRPr="00183AC5" w:rsidP="00553D13" w14:paraId="6FB34F87"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4CFEDBE3"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68467864"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Petitions to the Commissioner for international applications</w:t>
            </w:r>
          </w:p>
        </w:tc>
        <w:tc>
          <w:tcPr>
            <w:tcW w:w="2160" w:type="dxa"/>
            <w:vAlign w:val="center"/>
          </w:tcPr>
          <w:p w:rsidR="00553D13" w:rsidRPr="00183AC5" w:rsidP="00553D13" w14:paraId="728587DD"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07BA2CF0"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35 U.S.C. § 371</w:t>
            </w:r>
          </w:p>
          <w:p w:rsidR="00553D13" w:rsidRPr="00183AC5" w:rsidP="00553D13" w14:paraId="0C5AAC36" w14:textId="77777777">
            <w:pPr>
              <w:widowControl w:val="0"/>
              <w:autoSpaceDE w:val="0"/>
              <w:autoSpaceDN w:val="0"/>
              <w:adjustRightInd w:val="0"/>
              <w:spacing w:after="0" w:line="240" w:lineRule="auto"/>
              <w:contextualSpacing/>
              <w:rPr>
                <w:rFonts w:ascii="Arial" w:eastAsia="Times New Roman" w:hAnsi="Arial" w:cs="Arial"/>
                <w:sz w:val="16"/>
                <w:szCs w:val="16"/>
              </w:rPr>
            </w:pPr>
          </w:p>
        </w:tc>
        <w:tc>
          <w:tcPr>
            <w:tcW w:w="2633" w:type="dxa"/>
            <w:vAlign w:val="center"/>
          </w:tcPr>
          <w:p w:rsidR="00553D13" w:rsidP="00553D13" w14:paraId="48A3D152" w14:textId="77777777">
            <w:pPr>
              <w:spacing w:line="120" w:lineRule="exact"/>
              <w:rPr>
                <w:rFonts w:ascii="Arial" w:hAnsi="Arial" w:cs="Arial"/>
                <w:sz w:val="16"/>
                <w:szCs w:val="16"/>
              </w:rPr>
            </w:pPr>
          </w:p>
          <w:p w:rsidR="00553D13" w:rsidRPr="00183AC5" w:rsidP="00553D13" w14:paraId="013D8643" w14:textId="4FA21007">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37 CFR 1.10, 37 CFR 1.181, 37 CFR 1.182</w:t>
            </w:r>
          </w:p>
        </w:tc>
      </w:tr>
      <w:tr w14:paraId="08AF3113" w14:textId="77777777" w:rsidTr="00183AC5">
        <w:tblPrEx>
          <w:tblW w:w="9360" w:type="dxa"/>
          <w:tblInd w:w="108" w:type="dxa"/>
          <w:tblLayout w:type="fixed"/>
          <w:tblLook w:val="0000"/>
        </w:tblPrEx>
        <w:trPr>
          <w:cantSplit/>
        </w:trPr>
        <w:tc>
          <w:tcPr>
            <w:tcW w:w="1170" w:type="dxa"/>
            <w:vAlign w:val="center"/>
          </w:tcPr>
          <w:p w:rsidR="00553D13" w:rsidRPr="00183AC5" w:rsidP="00553D13" w14:paraId="342306CB"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3EC87AF7"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19</w:t>
            </w:r>
          </w:p>
          <w:p w:rsidR="00553D13" w:rsidRPr="00183AC5" w:rsidP="00553D13" w14:paraId="2C22366D"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378EC9EA"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7BE4F96F"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Petitions to the Commissioner in national stage examination</w:t>
            </w:r>
          </w:p>
        </w:tc>
        <w:tc>
          <w:tcPr>
            <w:tcW w:w="2160" w:type="dxa"/>
            <w:vAlign w:val="center"/>
          </w:tcPr>
          <w:p w:rsidR="00553D13" w:rsidRPr="00183AC5" w:rsidP="00553D13" w14:paraId="1A4218F4"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74C40568"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35 U.S.C. §§ 111, 116-118, and 371</w:t>
            </w:r>
          </w:p>
        </w:tc>
        <w:tc>
          <w:tcPr>
            <w:tcW w:w="2633" w:type="dxa"/>
            <w:vAlign w:val="center"/>
          </w:tcPr>
          <w:p w:rsidR="00553D13" w:rsidP="00553D13" w14:paraId="1D462929" w14:textId="77777777">
            <w:pPr>
              <w:spacing w:line="120" w:lineRule="exact"/>
              <w:rPr>
                <w:rFonts w:ascii="Arial" w:hAnsi="Arial" w:cs="Arial"/>
                <w:sz w:val="16"/>
                <w:szCs w:val="16"/>
              </w:rPr>
            </w:pPr>
          </w:p>
          <w:p w:rsidR="00553D13" w:rsidRPr="00183AC5" w:rsidP="00553D13" w14:paraId="4F54F105" w14:textId="27A5D520">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 xml:space="preserve">37 CFR 1.42, 37 CFR 1.47, 37 CFR 1.181, 37 CFR 1.182 </w:t>
            </w:r>
          </w:p>
        </w:tc>
      </w:tr>
      <w:tr w14:paraId="7DE1B1BF" w14:textId="77777777" w:rsidTr="00183AC5">
        <w:tblPrEx>
          <w:tblW w:w="9360" w:type="dxa"/>
          <w:tblInd w:w="108" w:type="dxa"/>
          <w:tblLayout w:type="fixed"/>
          <w:tblLook w:val="0000"/>
        </w:tblPrEx>
        <w:trPr>
          <w:cantSplit/>
        </w:trPr>
        <w:tc>
          <w:tcPr>
            <w:tcW w:w="1170" w:type="dxa"/>
            <w:vAlign w:val="center"/>
          </w:tcPr>
          <w:p w:rsidR="00553D13" w:rsidRPr="00183AC5" w:rsidP="00553D13" w14:paraId="43FA5ABA"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76776D94"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20</w:t>
            </w:r>
          </w:p>
          <w:p w:rsidR="00553D13" w:rsidRPr="00183AC5" w:rsidP="00553D13" w14:paraId="5EB3C910"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32356638"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459F5267"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Acceptance of an unintentionally delayed claim for priority (37 CFR 1.78(a)(3))</w:t>
            </w:r>
          </w:p>
        </w:tc>
        <w:tc>
          <w:tcPr>
            <w:tcW w:w="2160" w:type="dxa"/>
            <w:vAlign w:val="center"/>
          </w:tcPr>
          <w:p w:rsidR="00553D13" w:rsidRPr="00183AC5" w:rsidP="00553D13" w14:paraId="0C290E04"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1E0B65B4"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35 U.S.C. §§ 119(e) and 120</w:t>
            </w:r>
          </w:p>
        </w:tc>
        <w:tc>
          <w:tcPr>
            <w:tcW w:w="2633" w:type="dxa"/>
            <w:vAlign w:val="center"/>
          </w:tcPr>
          <w:p w:rsidR="00553D13" w:rsidP="00553D13" w14:paraId="05D77ECF" w14:textId="77777777">
            <w:pPr>
              <w:spacing w:line="120" w:lineRule="exact"/>
              <w:rPr>
                <w:rFonts w:ascii="Arial" w:hAnsi="Arial" w:cs="Arial"/>
                <w:sz w:val="16"/>
                <w:szCs w:val="16"/>
              </w:rPr>
            </w:pPr>
          </w:p>
          <w:p w:rsidR="00553D13" w:rsidRPr="00183AC5" w:rsidP="00553D13" w14:paraId="3A8E3DB2" w14:textId="372876BC">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37 CFR 1.78</w:t>
            </w:r>
          </w:p>
        </w:tc>
      </w:tr>
      <w:tr w14:paraId="3B6827EF" w14:textId="77777777" w:rsidTr="00183AC5">
        <w:tblPrEx>
          <w:tblW w:w="9360" w:type="dxa"/>
          <w:tblInd w:w="108" w:type="dxa"/>
          <w:tblLayout w:type="fixed"/>
          <w:tblLook w:val="0000"/>
        </w:tblPrEx>
        <w:trPr>
          <w:cantSplit/>
        </w:trPr>
        <w:tc>
          <w:tcPr>
            <w:tcW w:w="1170" w:type="dxa"/>
            <w:vAlign w:val="center"/>
          </w:tcPr>
          <w:p w:rsidR="00553D13" w:rsidRPr="00183AC5" w:rsidP="00553D13" w14:paraId="566CF5A8" w14:textId="77777777">
            <w:pPr>
              <w:tabs>
                <w:tab w:val="left" w:pos="720"/>
              </w:tabs>
              <w:spacing w:after="0" w:line="240" w:lineRule="auto"/>
              <w:contextualSpacing/>
              <w:jc w:val="center"/>
              <w:rPr>
                <w:rFonts w:ascii="Arial" w:eastAsia="Times New Roman" w:hAnsi="Arial" w:cs="Arial"/>
                <w:b/>
                <w:sz w:val="16"/>
                <w:szCs w:val="24"/>
              </w:rPr>
            </w:pPr>
          </w:p>
          <w:p w:rsidR="00553D13" w:rsidRPr="00183AC5" w:rsidP="00553D13" w14:paraId="2D18FEE1" w14:textId="77777777">
            <w:pPr>
              <w:tabs>
                <w:tab w:val="left" w:pos="720"/>
              </w:tabs>
              <w:spacing w:after="0" w:line="240" w:lineRule="auto"/>
              <w:contextualSpacing/>
              <w:jc w:val="center"/>
              <w:rPr>
                <w:rFonts w:ascii="Arial" w:eastAsia="Times New Roman" w:hAnsi="Arial" w:cs="Arial"/>
                <w:b/>
                <w:sz w:val="16"/>
                <w:szCs w:val="24"/>
              </w:rPr>
            </w:pPr>
            <w:r w:rsidRPr="00183AC5">
              <w:rPr>
                <w:rFonts w:ascii="Arial" w:eastAsia="Times New Roman" w:hAnsi="Arial" w:cs="Arial"/>
                <w:b/>
                <w:sz w:val="16"/>
                <w:szCs w:val="24"/>
              </w:rPr>
              <w:t>21</w:t>
            </w:r>
          </w:p>
          <w:p w:rsidR="00553D13" w:rsidRPr="00183AC5" w:rsidP="00553D13" w14:paraId="32F6D734" w14:textId="77777777">
            <w:pPr>
              <w:tabs>
                <w:tab w:val="left" w:pos="720"/>
              </w:tabs>
              <w:spacing w:after="0" w:line="240" w:lineRule="auto"/>
              <w:contextualSpacing/>
              <w:jc w:val="center"/>
              <w:rPr>
                <w:rFonts w:ascii="Arial" w:eastAsia="Times New Roman" w:hAnsi="Arial" w:cs="Arial"/>
                <w:b/>
                <w:sz w:val="16"/>
                <w:szCs w:val="24"/>
              </w:rPr>
            </w:pPr>
          </w:p>
        </w:tc>
        <w:tc>
          <w:tcPr>
            <w:tcW w:w="3397" w:type="dxa"/>
            <w:vAlign w:val="center"/>
          </w:tcPr>
          <w:p w:rsidR="00553D13" w:rsidRPr="00183AC5" w:rsidP="00553D13" w14:paraId="42AABB16" w14:textId="77777777">
            <w:pPr>
              <w:widowControl w:val="0"/>
              <w:autoSpaceDE w:val="0"/>
              <w:autoSpaceDN w:val="0"/>
              <w:adjustRightInd w:val="0"/>
              <w:spacing w:after="0" w:line="240" w:lineRule="auto"/>
              <w:contextualSpacing/>
              <w:rPr>
                <w:rFonts w:ascii="Arial" w:eastAsia="Times New Roman" w:hAnsi="Arial" w:cs="Arial"/>
                <w:color w:val="0070C0"/>
                <w:sz w:val="16"/>
                <w:szCs w:val="16"/>
              </w:rPr>
            </w:pPr>
          </w:p>
          <w:p w:rsidR="00553D13" w:rsidRPr="00183AC5" w:rsidP="00553D13" w14:paraId="2AD802A0" w14:textId="77777777">
            <w:pPr>
              <w:autoSpaceDE w:val="0"/>
              <w:autoSpaceDN w:val="0"/>
              <w:adjustRightInd w:val="0"/>
              <w:spacing w:after="0" w:line="240" w:lineRule="auto"/>
              <w:contextualSpacing/>
              <w:rPr>
                <w:rFonts w:ascii="Arial" w:eastAsia="Times New Roman" w:hAnsi="Arial" w:cs="Arial"/>
                <w:color w:val="0070C0"/>
                <w:sz w:val="16"/>
                <w:szCs w:val="16"/>
              </w:rPr>
            </w:pPr>
            <w:r w:rsidRPr="00183AC5">
              <w:rPr>
                <w:rFonts w:ascii="Arial" w:eastAsia="Times New Roman" w:hAnsi="Arial" w:cs="Arial"/>
                <w:sz w:val="16"/>
                <w:szCs w:val="16"/>
              </w:rPr>
              <w:t>Request for the restoration of the right of priority</w:t>
            </w:r>
          </w:p>
        </w:tc>
        <w:tc>
          <w:tcPr>
            <w:tcW w:w="2160" w:type="dxa"/>
            <w:vAlign w:val="center"/>
          </w:tcPr>
          <w:p w:rsidR="00553D13" w:rsidRPr="00183AC5" w:rsidP="00553D13" w14:paraId="3BE9807A" w14:textId="77777777">
            <w:pPr>
              <w:widowControl w:val="0"/>
              <w:autoSpaceDE w:val="0"/>
              <w:autoSpaceDN w:val="0"/>
              <w:adjustRightInd w:val="0"/>
              <w:spacing w:after="0" w:line="240" w:lineRule="auto"/>
              <w:contextualSpacing/>
              <w:rPr>
                <w:rFonts w:ascii="Arial" w:eastAsia="Times New Roman" w:hAnsi="Arial" w:cs="Arial"/>
                <w:sz w:val="16"/>
                <w:szCs w:val="16"/>
              </w:rPr>
            </w:pPr>
          </w:p>
          <w:p w:rsidR="00553D13" w:rsidRPr="00183AC5" w:rsidP="00553D13" w14:paraId="07F2A5AF" w14:textId="77777777">
            <w:pPr>
              <w:autoSpaceDE w:val="0"/>
              <w:autoSpaceDN w:val="0"/>
              <w:adjustRightInd w:val="0"/>
              <w:spacing w:after="0" w:line="240" w:lineRule="auto"/>
              <w:contextualSpacing/>
              <w:rPr>
                <w:rFonts w:ascii="Arial" w:eastAsia="Times New Roman" w:hAnsi="Arial" w:cs="Arial"/>
                <w:sz w:val="16"/>
                <w:szCs w:val="16"/>
              </w:rPr>
            </w:pPr>
            <w:r w:rsidRPr="00183AC5">
              <w:rPr>
                <w:rFonts w:ascii="Arial" w:eastAsia="Times New Roman" w:hAnsi="Arial" w:cs="Arial"/>
                <w:sz w:val="16"/>
                <w:szCs w:val="16"/>
              </w:rPr>
              <w:t>PCT Article 8</w:t>
            </w:r>
          </w:p>
        </w:tc>
        <w:tc>
          <w:tcPr>
            <w:tcW w:w="2633" w:type="dxa"/>
            <w:vAlign w:val="center"/>
          </w:tcPr>
          <w:p w:rsidR="00553D13" w:rsidP="00553D13" w14:paraId="4510E34C" w14:textId="77777777">
            <w:pPr>
              <w:spacing w:line="120" w:lineRule="exact"/>
              <w:rPr>
                <w:rFonts w:ascii="Arial" w:hAnsi="Arial" w:cs="Arial"/>
                <w:sz w:val="16"/>
                <w:szCs w:val="16"/>
              </w:rPr>
            </w:pPr>
          </w:p>
          <w:p w:rsidR="00553D13" w:rsidRPr="00183AC5" w:rsidP="00553D13" w14:paraId="3D9294ED" w14:textId="33ECA77D">
            <w:pPr>
              <w:autoSpaceDE w:val="0"/>
              <w:autoSpaceDN w:val="0"/>
              <w:adjustRightInd w:val="0"/>
              <w:spacing w:after="0" w:line="240" w:lineRule="auto"/>
              <w:contextualSpacing/>
              <w:rPr>
                <w:rFonts w:ascii="Arial" w:eastAsia="Times New Roman" w:hAnsi="Arial" w:cs="Arial"/>
                <w:sz w:val="16"/>
                <w:szCs w:val="16"/>
              </w:rPr>
            </w:pPr>
            <w:r>
              <w:rPr>
                <w:rFonts w:ascii="Arial" w:hAnsi="Arial" w:cs="Arial"/>
                <w:sz w:val="16"/>
                <w:szCs w:val="16"/>
              </w:rPr>
              <w:t>PCT Rule 26</w:t>
            </w:r>
            <w:r>
              <w:rPr>
                <w:rFonts w:ascii="Arial" w:hAnsi="Arial" w:cs="Arial"/>
                <w:sz w:val="16"/>
                <w:szCs w:val="16"/>
                <w:vertAlign w:val="superscript"/>
              </w:rPr>
              <w:t>bis</w:t>
            </w:r>
            <w:r>
              <w:rPr>
                <w:rFonts w:ascii="Arial" w:hAnsi="Arial" w:cs="Arial"/>
                <w:sz w:val="16"/>
                <w:szCs w:val="16"/>
              </w:rPr>
              <w:t>.3</w:t>
            </w:r>
          </w:p>
        </w:tc>
      </w:tr>
    </w:tbl>
    <w:p w:rsidR="00860573" w:rsidP="006C0434" w14:paraId="4F32A47B" w14:textId="4A26225B">
      <w:pPr>
        <w:pStyle w:val="NoSpacing"/>
        <w:contextualSpacing/>
        <w:jc w:val="both"/>
        <w:rPr>
          <w:rFonts w:ascii="Arial" w:hAnsi="Arial" w:cs="Arial"/>
          <w:sz w:val="24"/>
          <w:szCs w:val="24"/>
        </w:rPr>
      </w:pPr>
    </w:p>
    <w:p w:rsidR="00183AC5" w:rsidP="006C0434" w14:paraId="3400E6EF" w14:textId="77777777">
      <w:pPr>
        <w:pStyle w:val="NoSpacing"/>
        <w:contextualSpacing/>
        <w:jc w:val="both"/>
        <w:rPr>
          <w:rFonts w:ascii="Arial" w:hAnsi="Arial" w:cs="Arial"/>
          <w:sz w:val="24"/>
          <w:szCs w:val="24"/>
        </w:rPr>
      </w:pPr>
    </w:p>
    <w:p w:rsidR="00860573" w:rsidRPr="00193FA5" w:rsidP="006C0434" w14:paraId="64DCE284" w14:textId="77777777">
      <w:pPr>
        <w:pStyle w:val="ListParagraph"/>
        <w:keepNext/>
        <w:widowControl/>
        <w:numPr>
          <w:ilvl w:val="0"/>
          <w:numId w:val="3"/>
        </w:numPr>
        <w:jc w:val="both"/>
        <w:rPr>
          <w:rFonts w:ascii="Arial" w:hAnsi="Arial" w:cs="Arial"/>
        </w:rPr>
      </w:pPr>
      <w:r w:rsidRPr="00BE6075">
        <w:rPr>
          <w:rFonts w:ascii="Arial" w:hAnsi="Arial" w:cs="Arial"/>
          <w:b/>
          <w:bCs/>
        </w:rPr>
        <w:t xml:space="preserve">Indicate how, by whom, and for what purpose the information is to be used. Except for a new information collection, indicate the actual use the </w:t>
      </w:r>
      <w:r>
        <w:rPr>
          <w:rFonts w:ascii="Arial" w:hAnsi="Arial" w:cs="Arial"/>
          <w:b/>
          <w:bCs/>
        </w:rPr>
        <w:t>A</w:t>
      </w:r>
      <w:r w:rsidRPr="00BE6075">
        <w:rPr>
          <w:rFonts w:ascii="Arial" w:hAnsi="Arial" w:cs="Arial"/>
          <w:b/>
          <w:bCs/>
        </w:rPr>
        <w:t>gency has made of the information received from the current information collection.</w:t>
      </w:r>
    </w:p>
    <w:p w:rsidR="00860573" w:rsidP="006C0434" w14:paraId="08EAC802" w14:textId="77777777">
      <w:pPr>
        <w:pStyle w:val="NoSpacing"/>
        <w:contextualSpacing/>
        <w:jc w:val="both"/>
        <w:rPr>
          <w:rFonts w:ascii="Arial" w:hAnsi="Arial" w:cs="Arial"/>
          <w:sz w:val="24"/>
          <w:szCs w:val="24"/>
        </w:rPr>
      </w:pPr>
    </w:p>
    <w:p w:rsidR="00183AC5" w:rsidP="006C0434" w14:paraId="263FD478" w14:textId="3D441BDB">
      <w:pPr>
        <w:pStyle w:val="NoSpacing"/>
        <w:contextualSpacing/>
        <w:jc w:val="both"/>
        <w:rPr>
          <w:rFonts w:ascii="Arial" w:hAnsi="Arial" w:cs="Arial"/>
          <w:sz w:val="24"/>
        </w:rPr>
      </w:pPr>
      <w:r>
        <w:rPr>
          <w:rFonts w:ascii="Arial" w:hAnsi="Arial" w:cs="Arial"/>
          <w:sz w:val="24"/>
        </w:rPr>
        <w:t xml:space="preserve">The information requested in this collection is necessary for respondents to file an international patent application and for the USPTO to process, search, and examine international applications and related correspondence under the PCT. If this information were not collected, the USPTO would not be able to fulfill its obligations under the PCT as a RO, ISA, or IPEA. The IB also uses this information to administer international applications as required by the PCT. </w:t>
      </w:r>
    </w:p>
    <w:p w:rsidR="00183AC5" w:rsidP="006C0434" w14:paraId="79C6C5F3" w14:textId="77777777">
      <w:pPr>
        <w:pStyle w:val="NoSpacing"/>
        <w:contextualSpacing/>
        <w:jc w:val="both"/>
        <w:rPr>
          <w:rFonts w:ascii="Arial" w:hAnsi="Arial" w:cs="Arial"/>
          <w:sz w:val="24"/>
        </w:rPr>
      </w:pPr>
    </w:p>
    <w:p w:rsidR="00183AC5" w:rsidP="006C0434" w14:paraId="59A4EA9F" w14:textId="77777777">
      <w:pPr>
        <w:pStyle w:val="NoSpacing"/>
        <w:contextualSpacing/>
        <w:jc w:val="both"/>
        <w:rPr>
          <w:rFonts w:ascii="Arial" w:hAnsi="Arial" w:cs="Arial"/>
          <w:sz w:val="24"/>
        </w:rPr>
      </w:pPr>
      <w:r>
        <w:rPr>
          <w:rFonts w:ascii="Arial" w:hAnsi="Arial" w:cs="Arial"/>
          <w:sz w:val="24"/>
        </w:rPr>
        <w:t xml:space="preserve">Some of the information in this collection has associated forms as indicated in Table 2 below. Use of the forms is not mandatory, but the USPTO advises applications to use </w:t>
      </w:r>
      <w:r>
        <w:rPr>
          <w:rFonts w:ascii="Arial" w:hAnsi="Arial" w:cs="Arial"/>
          <w:sz w:val="24"/>
        </w:rPr>
        <w:t xml:space="preserve">these forms to ensure that all of the necessary information is provided and to assist the USPTO in processing the international applications quickly and efficiently. The Request and Demand forms include Annexes (Fee Calculation Sheets) and Notes with instructions on completing these forms. The WIPO also furnishes the </w:t>
      </w:r>
      <w:r>
        <w:rPr>
          <w:rFonts w:ascii="Arial" w:hAnsi="Arial" w:cs="Arial"/>
          <w:i/>
          <w:sz w:val="24"/>
        </w:rPr>
        <w:t>PCT Applicant’s Guide</w:t>
      </w:r>
      <w:r>
        <w:rPr>
          <w:rFonts w:ascii="Arial" w:hAnsi="Arial" w:cs="Arial"/>
          <w:sz w:val="24"/>
        </w:rPr>
        <w:t xml:space="preserve"> and other documents to give the public additional guidance on preparing the international applications. </w:t>
      </w:r>
    </w:p>
    <w:p w:rsidR="00183AC5" w:rsidP="006C0434" w14:paraId="26C9AC9B" w14:textId="77777777">
      <w:pPr>
        <w:pStyle w:val="NoSpacing"/>
        <w:contextualSpacing/>
        <w:jc w:val="both"/>
        <w:rPr>
          <w:rFonts w:ascii="Arial" w:hAnsi="Arial" w:cs="Arial"/>
          <w:sz w:val="24"/>
        </w:rPr>
      </w:pPr>
    </w:p>
    <w:p w:rsidR="00183AC5" w:rsidP="006C0434" w14:paraId="21EF7DCB" w14:textId="77777777">
      <w:pPr>
        <w:pStyle w:val="NoSpacing"/>
        <w:contextualSpacing/>
        <w:jc w:val="both"/>
        <w:rPr>
          <w:rFonts w:ascii="Arial" w:hAnsi="Arial" w:cs="Arial"/>
          <w:sz w:val="24"/>
        </w:rPr>
      </w:pPr>
      <w:r>
        <w:rPr>
          <w:rFonts w:ascii="Arial" w:hAnsi="Arial" w:cs="Arial"/>
          <w:sz w:val="24"/>
        </w:rPr>
        <w:t xml:space="preserve">The information collected, maintained, and used in this collection is based on OMB and USPTO guidelines. This includes the basic information quality standards established in the Paperwork Reduction Act of 1995 (44 U.S.C. Chapter 35), in OMB Circular A-130, and in the USPTO information quality guidelines. </w:t>
      </w:r>
    </w:p>
    <w:p w:rsidR="00183AC5" w:rsidP="006C0434" w14:paraId="7BB99328" w14:textId="77777777">
      <w:pPr>
        <w:pStyle w:val="NoSpacing"/>
        <w:contextualSpacing/>
        <w:jc w:val="both"/>
        <w:rPr>
          <w:rFonts w:ascii="Arial" w:hAnsi="Arial" w:cs="Arial"/>
          <w:sz w:val="24"/>
        </w:rPr>
      </w:pPr>
    </w:p>
    <w:p w:rsidR="00183AC5" w:rsidP="006C0434" w14:paraId="194F7180" w14:textId="77777777">
      <w:pPr>
        <w:pStyle w:val="NoSpacing"/>
        <w:contextualSpacing/>
        <w:jc w:val="both"/>
        <w:rPr>
          <w:rFonts w:ascii="Arial" w:hAnsi="Arial" w:cs="Arial"/>
          <w:sz w:val="24"/>
        </w:rPr>
      </w:pPr>
      <w:r>
        <w:rPr>
          <w:rFonts w:ascii="Arial" w:hAnsi="Arial" w:cs="Arial"/>
          <w:sz w:val="24"/>
        </w:rPr>
        <w:t>Table 2 outlines how this collection of information is used by the public and the USPTO:</w:t>
      </w:r>
    </w:p>
    <w:p w:rsidR="00860573" w:rsidP="006C0434" w14:paraId="64481249" w14:textId="77777777">
      <w:pPr>
        <w:pStyle w:val="NoSpacing"/>
        <w:contextualSpacing/>
        <w:jc w:val="both"/>
        <w:rPr>
          <w:rFonts w:ascii="Arial" w:hAnsi="Arial" w:cs="Arial"/>
          <w:sz w:val="24"/>
          <w:szCs w:val="24"/>
        </w:rPr>
      </w:pPr>
    </w:p>
    <w:p w:rsidR="00860573" w:rsidP="006C0434" w14:paraId="3BF26478" w14:textId="77777777">
      <w:pPr>
        <w:pStyle w:val="NoSpacing"/>
        <w:contextualSpacing/>
        <w:jc w:val="both"/>
        <w:rPr>
          <w:rFonts w:ascii="Arial" w:hAnsi="Arial" w:cs="Arial"/>
          <w:sz w:val="20"/>
          <w:szCs w:val="24"/>
        </w:rPr>
      </w:pPr>
      <w:r>
        <w:rPr>
          <w:rFonts w:ascii="Arial" w:hAnsi="Arial" w:cs="Arial"/>
          <w:b/>
          <w:sz w:val="20"/>
          <w:szCs w:val="24"/>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2633"/>
        <w:gridCol w:w="1620"/>
        <w:gridCol w:w="4230"/>
      </w:tblGrid>
      <w:tr w14:paraId="06F1AF34" w14:textId="77777777" w:rsidTr="00741534">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877" w:type="dxa"/>
            <w:shd w:val="clear" w:color="auto" w:fill="BDD6EE" w:themeFill="accent5" w:themeFillTint="66"/>
            <w:vAlign w:val="center"/>
          </w:tcPr>
          <w:p w:rsidR="00183AC5" w:rsidRPr="00C5290A" w:rsidP="006C0434" w14:paraId="14826EAA" w14:textId="2260E03D">
            <w:pPr>
              <w:tabs>
                <w:tab w:val="left" w:pos="720"/>
              </w:tabs>
              <w:spacing w:after="0" w:line="240" w:lineRule="auto"/>
              <w:contextualSpacing/>
              <w:jc w:val="center"/>
              <w:rPr>
                <w:rFonts w:ascii="Arial" w:hAnsi="Arial"/>
                <w:b/>
                <w:sz w:val="16"/>
                <w:szCs w:val="20"/>
              </w:rPr>
            </w:pPr>
            <w:r>
              <w:rPr>
                <w:rFonts w:ascii="Arial" w:hAnsi="Arial"/>
                <w:b/>
                <w:sz w:val="16"/>
                <w:szCs w:val="20"/>
              </w:rPr>
              <w:t>Item No.</w:t>
            </w:r>
          </w:p>
        </w:tc>
        <w:tc>
          <w:tcPr>
            <w:tcW w:w="2633" w:type="dxa"/>
            <w:shd w:val="clear" w:color="auto" w:fill="BDD6EE" w:themeFill="accent5" w:themeFillTint="66"/>
            <w:vAlign w:val="center"/>
          </w:tcPr>
          <w:p w:rsidR="00183AC5" w:rsidRPr="00C5290A" w:rsidP="006C0434" w14:paraId="6ADC306B" w14:textId="77777777">
            <w:pPr>
              <w:tabs>
                <w:tab w:val="left" w:pos="720"/>
              </w:tabs>
              <w:spacing w:after="0" w:line="240" w:lineRule="auto"/>
              <w:contextualSpacing/>
              <w:jc w:val="center"/>
              <w:rPr>
                <w:rFonts w:ascii="Arial" w:hAnsi="Arial"/>
                <w:b/>
                <w:sz w:val="16"/>
                <w:szCs w:val="20"/>
              </w:rPr>
            </w:pPr>
            <w:r w:rsidRPr="00C5290A">
              <w:rPr>
                <w:rFonts w:ascii="Arial" w:hAnsi="Arial"/>
                <w:b/>
                <w:sz w:val="16"/>
                <w:szCs w:val="20"/>
              </w:rPr>
              <w:t>Form and Function</w:t>
            </w:r>
          </w:p>
        </w:tc>
        <w:tc>
          <w:tcPr>
            <w:tcW w:w="1620" w:type="dxa"/>
            <w:shd w:val="clear" w:color="auto" w:fill="BDD6EE" w:themeFill="accent5" w:themeFillTint="66"/>
            <w:vAlign w:val="center"/>
          </w:tcPr>
          <w:p w:rsidR="00183AC5" w:rsidRPr="00C5290A" w:rsidP="006C0434" w14:paraId="1C3A6FB6" w14:textId="77777777">
            <w:pPr>
              <w:keepNext/>
              <w:tabs>
                <w:tab w:val="left" w:pos="720"/>
              </w:tabs>
              <w:spacing w:after="0" w:line="240" w:lineRule="auto"/>
              <w:contextualSpacing/>
              <w:jc w:val="center"/>
              <w:outlineLvl w:val="6"/>
              <w:rPr>
                <w:rFonts w:ascii="Arial" w:hAnsi="Arial"/>
                <w:b/>
                <w:sz w:val="16"/>
                <w:szCs w:val="20"/>
              </w:rPr>
            </w:pPr>
            <w:r w:rsidRPr="00C5290A">
              <w:rPr>
                <w:rFonts w:ascii="Arial" w:hAnsi="Arial"/>
                <w:b/>
                <w:sz w:val="16"/>
                <w:szCs w:val="20"/>
              </w:rPr>
              <w:t>Form #</w:t>
            </w:r>
          </w:p>
        </w:tc>
        <w:tc>
          <w:tcPr>
            <w:tcW w:w="4230" w:type="dxa"/>
            <w:shd w:val="clear" w:color="auto" w:fill="BDD6EE" w:themeFill="accent5" w:themeFillTint="66"/>
            <w:vAlign w:val="center"/>
          </w:tcPr>
          <w:p w:rsidR="00183AC5" w:rsidRPr="00C5290A" w:rsidP="006C0434" w14:paraId="08DC4FE5" w14:textId="77777777">
            <w:pPr>
              <w:tabs>
                <w:tab w:val="left" w:pos="720"/>
              </w:tabs>
              <w:spacing w:after="0" w:line="240" w:lineRule="auto"/>
              <w:contextualSpacing/>
              <w:jc w:val="center"/>
              <w:rPr>
                <w:rFonts w:ascii="Arial" w:hAnsi="Arial"/>
                <w:b/>
                <w:sz w:val="16"/>
                <w:szCs w:val="20"/>
              </w:rPr>
            </w:pPr>
            <w:r w:rsidRPr="00C5290A">
              <w:rPr>
                <w:rFonts w:ascii="Arial" w:hAnsi="Arial"/>
                <w:b/>
                <w:sz w:val="16"/>
                <w:szCs w:val="20"/>
              </w:rPr>
              <w:t>Needs and Uses</w:t>
            </w:r>
          </w:p>
        </w:tc>
      </w:tr>
      <w:tr w14:paraId="32C92D01" w14:textId="77777777" w:rsidTr="00183AC5">
        <w:tblPrEx>
          <w:tblW w:w="9360" w:type="dxa"/>
          <w:tblInd w:w="108" w:type="dxa"/>
          <w:tblLayout w:type="fixed"/>
          <w:tblLook w:val="0000"/>
        </w:tblPrEx>
        <w:trPr>
          <w:cantSplit/>
        </w:trPr>
        <w:tc>
          <w:tcPr>
            <w:tcW w:w="877" w:type="dxa"/>
            <w:vAlign w:val="center"/>
          </w:tcPr>
          <w:p w:rsidR="00183AC5" w:rsidRPr="00C5290A" w:rsidP="006C0434" w14:paraId="00DB1B69" w14:textId="77777777">
            <w:pPr>
              <w:tabs>
                <w:tab w:val="left" w:pos="720"/>
              </w:tabs>
              <w:spacing w:after="0" w:line="240" w:lineRule="auto"/>
              <w:contextualSpacing/>
              <w:jc w:val="center"/>
              <w:rPr>
                <w:rFonts w:ascii="Arial" w:hAnsi="Arial"/>
                <w:b/>
                <w:sz w:val="16"/>
              </w:rPr>
            </w:pPr>
          </w:p>
          <w:p w:rsidR="00183AC5" w:rsidP="006C0434" w14:paraId="70B7437D" w14:textId="77777777">
            <w:pPr>
              <w:tabs>
                <w:tab w:val="left" w:pos="720"/>
              </w:tabs>
              <w:spacing w:after="0" w:line="240" w:lineRule="auto"/>
              <w:contextualSpacing/>
              <w:jc w:val="center"/>
              <w:rPr>
                <w:rFonts w:ascii="Arial" w:hAnsi="Arial"/>
                <w:b/>
                <w:sz w:val="16"/>
              </w:rPr>
            </w:pPr>
            <w:r w:rsidRPr="00C5290A">
              <w:rPr>
                <w:rFonts w:ascii="Arial" w:hAnsi="Arial"/>
                <w:b/>
                <w:sz w:val="16"/>
              </w:rPr>
              <w:t>1</w:t>
            </w:r>
          </w:p>
          <w:p w:rsidR="00183AC5" w:rsidRPr="00C5290A" w:rsidP="006C0434" w14:paraId="41A50307" w14:textId="77777777">
            <w:pPr>
              <w:tabs>
                <w:tab w:val="left" w:pos="720"/>
              </w:tabs>
              <w:spacing w:after="0" w:line="240" w:lineRule="auto"/>
              <w:contextualSpacing/>
              <w:jc w:val="center"/>
              <w:rPr>
                <w:rFonts w:ascii="Arial" w:hAnsi="Arial"/>
                <w:b/>
                <w:sz w:val="16"/>
              </w:rPr>
            </w:pPr>
          </w:p>
        </w:tc>
        <w:tc>
          <w:tcPr>
            <w:tcW w:w="2633" w:type="dxa"/>
            <w:vAlign w:val="center"/>
          </w:tcPr>
          <w:p w:rsidR="00183AC5" w:rsidP="006C0434" w14:paraId="72720938" w14:textId="77777777">
            <w:pPr>
              <w:spacing w:after="0" w:line="240" w:lineRule="auto"/>
              <w:contextualSpacing/>
              <w:rPr>
                <w:rFonts w:ascii="Arial" w:hAnsi="Arial" w:cs="Arial"/>
                <w:sz w:val="16"/>
                <w:szCs w:val="16"/>
                <w:u w:val="single"/>
              </w:rPr>
            </w:pPr>
          </w:p>
          <w:p w:rsidR="00183AC5" w:rsidP="006C0434" w14:paraId="1BD895D8"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u w:val="single"/>
              </w:rPr>
            </w:pPr>
            <w:r>
              <w:rPr>
                <w:rFonts w:ascii="Arial" w:hAnsi="Arial" w:cs="Arial"/>
                <w:sz w:val="16"/>
                <w:szCs w:val="16"/>
              </w:rPr>
              <w:t>Request and Fee Calculation Sheet (Annex and Notes)</w:t>
            </w:r>
          </w:p>
        </w:tc>
        <w:tc>
          <w:tcPr>
            <w:tcW w:w="1620" w:type="dxa"/>
            <w:vAlign w:val="center"/>
          </w:tcPr>
          <w:p w:rsidR="00183AC5" w:rsidP="006C0434" w14:paraId="5EF9338B" w14:textId="77777777">
            <w:pPr>
              <w:spacing w:after="0" w:line="240" w:lineRule="auto"/>
              <w:contextualSpacing/>
              <w:rPr>
                <w:rFonts w:ascii="Arial" w:hAnsi="Arial" w:cs="Arial"/>
                <w:sz w:val="16"/>
                <w:szCs w:val="16"/>
                <w:u w:val="single"/>
              </w:rPr>
            </w:pPr>
          </w:p>
          <w:p w:rsidR="00183AC5" w:rsidP="006C0434" w14:paraId="193B3E8E" w14:textId="77777777">
            <w:pPr>
              <w:spacing w:after="0" w:line="240" w:lineRule="auto"/>
              <w:contextualSpacing/>
              <w:rPr>
                <w:rFonts w:ascii="Arial" w:hAnsi="Arial" w:cs="Arial"/>
                <w:sz w:val="16"/>
                <w:szCs w:val="16"/>
                <w:u w:val="single"/>
              </w:rPr>
            </w:pPr>
            <w:r>
              <w:rPr>
                <w:rFonts w:ascii="Arial" w:hAnsi="Arial" w:cs="Arial"/>
                <w:sz w:val="16"/>
                <w:szCs w:val="16"/>
              </w:rPr>
              <w:t>PCT/RO/101</w:t>
            </w:r>
          </w:p>
        </w:tc>
        <w:tc>
          <w:tcPr>
            <w:tcW w:w="4230" w:type="dxa"/>
            <w:vAlign w:val="center"/>
          </w:tcPr>
          <w:p w:rsidR="00183AC5" w:rsidP="006C0434" w14:paraId="10DB8603" w14:textId="77777777">
            <w:pPr>
              <w:spacing w:after="0" w:line="240" w:lineRule="auto"/>
              <w:contextualSpacing/>
              <w:rPr>
                <w:rFonts w:ascii="Arial" w:hAnsi="Arial" w:cs="Arial"/>
                <w:sz w:val="16"/>
                <w:szCs w:val="16"/>
                <w:u w:val="single"/>
              </w:rPr>
            </w:pPr>
          </w:p>
          <w:p w:rsidR="00183AC5" w:rsidP="006C0434" w14:paraId="50B0CBF3"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 xml:space="preserve">Used by the public to supply the information required for an international patent application. </w:t>
            </w:r>
          </w:p>
          <w:p w:rsidR="00183AC5" w:rsidP="006C0434" w14:paraId="298CFF39"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 xml:space="preserve">The optional Fee Calculation Sheet may be used by the public to indicate the amount of money being submitted and how the money is to be applied. </w:t>
            </w:r>
          </w:p>
          <w:p w:rsidR="00183AC5" w:rsidP="006C0434" w14:paraId="2127EE4C"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 xml:space="preserve">The public uses the Fee Calculation Sheet or Annex as an attachment to the PCT Request. </w:t>
            </w:r>
          </w:p>
          <w:p w:rsidR="00183AC5" w:rsidP="006C0434" w14:paraId="13EDA31E"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Used by the USPTO to process the international application according to the PCT.</w:t>
            </w:r>
          </w:p>
          <w:p w:rsidR="00183AC5" w:rsidP="006C0434" w14:paraId="1E9770A5"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Pr>
                <w:rFonts w:ascii="Arial" w:hAnsi="Arial" w:cs="Arial"/>
                <w:sz w:val="16"/>
                <w:szCs w:val="16"/>
              </w:rPr>
              <w:t>Used by the USPTO to verify the calculations and to identify any errors in them.</w:t>
            </w:r>
          </w:p>
        </w:tc>
      </w:tr>
      <w:tr w14:paraId="3E7BCF20" w14:textId="77777777" w:rsidTr="00183AC5">
        <w:tblPrEx>
          <w:tblW w:w="9360" w:type="dxa"/>
          <w:tblInd w:w="108" w:type="dxa"/>
          <w:tblLayout w:type="fixed"/>
          <w:tblLook w:val="0000"/>
        </w:tblPrEx>
        <w:trPr>
          <w:cantSplit/>
        </w:trPr>
        <w:tc>
          <w:tcPr>
            <w:tcW w:w="877" w:type="dxa"/>
            <w:vAlign w:val="center"/>
          </w:tcPr>
          <w:p w:rsidR="00183AC5" w:rsidRPr="00C5290A" w:rsidP="006C0434" w14:paraId="6AD048A4" w14:textId="77777777">
            <w:pPr>
              <w:tabs>
                <w:tab w:val="left" w:pos="720"/>
              </w:tabs>
              <w:spacing w:after="0" w:line="240" w:lineRule="auto"/>
              <w:contextualSpacing/>
              <w:jc w:val="center"/>
              <w:rPr>
                <w:rFonts w:ascii="Arial" w:hAnsi="Arial" w:cs="Arial"/>
                <w:b/>
                <w:sz w:val="16"/>
              </w:rPr>
            </w:pPr>
          </w:p>
          <w:p w:rsidR="00183AC5" w:rsidP="006C0434" w14:paraId="537FAE25" w14:textId="77777777">
            <w:pPr>
              <w:tabs>
                <w:tab w:val="left" w:pos="720"/>
              </w:tabs>
              <w:spacing w:after="0" w:line="240" w:lineRule="auto"/>
              <w:contextualSpacing/>
              <w:jc w:val="center"/>
              <w:rPr>
                <w:rFonts w:ascii="Arial" w:hAnsi="Arial" w:cs="Arial"/>
                <w:b/>
                <w:sz w:val="16"/>
              </w:rPr>
            </w:pPr>
            <w:r>
              <w:rPr>
                <w:rFonts w:ascii="Arial" w:hAnsi="Arial" w:cs="Arial"/>
                <w:b/>
                <w:sz w:val="16"/>
              </w:rPr>
              <w:t>2</w:t>
            </w:r>
          </w:p>
          <w:p w:rsidR="00183AC5" w:rsidRPr="00C5290A" w:rsidP="006C0434" w14:paraId="644890F0"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4EED3CAD" w14:textId="77777777">
            <w:pPr>
              <w:spacing w:after="0" w:line="240" w:lineRule="auto"/>
              <w:contextualSpacing/>
              <w:rPr>
                <w:rFonts w:ascii="Arial" w:hAnsi="Arial" w:cs="Arial"/>
                <w:sz w:val="16"/>
                <w:szCs w:val="16"/>
                <w:u w:val="single"/>
              </w:rPr>
            </w:pPr>
          </w:p>
          <w:p w:rsidR="00183AC5" w:rsidP="006C0434" w14:paraId="7E3D8B7D" w14:textId="77777777">
            <w:pPr>
              <w:tabs>
                <w:tab w:val="left" w:pos="-1440"/>
                <w:tab w:val="left" w:pos="-720"/>
                <w:tab w:val="left" w:pos="0"/>
                <w:tab w:val="left" w:pos="240"/>
                <w:tab w:val="left" w:pos="1440"/>
              </w:tabs>
              <w:spacing w:after="0" w:line="240" w:lineRule="auto"/>
              <w:contextualSpacing/>
              <w:rPr>
                <w:rFonts w:ascii="Arial" w:hAnsi="Arial" w:cs="Arial"/>
                <w:sz w:val="16"/>
                <w:szCs w:val="16"/>
              </w:rPr>
            </w:pPr>
            <w:r>
              <w:rPr>
                <w:rFonts w:ascii="Arial" w:hAnsi="Arial" w:cs="Arial"/>
                <w:sz w:val="16"/>
                <w:szCs w:val="16"/>
              </w:rPr>
              <w:t>Description/claims/drawings/ abstracts</w:t>
            </w:r>
          </w:p>
        </w:tc>
        <w:tc>
          <w:tcPr>
            <w:tcW w:w="1620" w:type="dxa"/>
            <w:vAlign w:val="center"/>
          </w:tcPr>
          <w:p w:rsidR="00183AC5" w:rsidP="006C0434" w14:paraId="1A1D4807" w14:textId="77777777">
            <w:pPr>
              <w:spacing w:after="0" w:line="240" w:lineRule="auto"/>
              <w:contextualSpacing/>
              <w:rPr>
                <w:rFonts w:ascii="Arial" w:hAnsi="Arial" w:cs="Arial"/>
                <w:sz w:val="16"/>
                <w:szCs w:val="16"/>
                <w:u w:val="single"/>
              </w:rPr>
            </w:pPr>
          </w:p>
          <w:p w:rsidR="00183AC5" w:rsidP="006C0434" w14:paraId="7060F3B4"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words"/>
              </w:rPr>
            </w:pPr>
            <w:r>
              <w:rPr>
                <w:rFonts w:ascii="Arial" w:hAnsi="Arial" w:cs="Arial"/>
                <w:sz w:val="16"/>
                <w:szCs w:val="16"/>
              </w:rPr>
              <w:t>No Form Associated</w:t>
            </w:r>
          </w:p>
        </w:tc>
        <w:tc>
          <w:tcPr>
            <w:tcW w:w="4230" w:type="dxa"/>
            <w:vAlign w:val="center"/>
          </w:tcPr>
          <w:p w:rsidR="00183AC5" w:rsidP="006C0434" w14:paraId="52724550" w14:textId="77777777">
            <w:pPr>
              <w:spacing w:after="0" w:line="240" w:lineRule="auto"/>
              <w:contextualSpacing/>
              <w:rPr>
                <w:rFonts w:ascii="Arial" w:hAnsi="Arial" w:cs="Arial"/>
                <w:sz w:val="16"/>
                <w:szCs w:val="16"/>
                <w:u w:val="words"/>
              </w:rPr>
            </w:pPr>
          </w:p>
          <w:p w:rsidR="00183AC5" w:rsidP="006C0434" w14:paraId="04D9F0E6"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Used by the public as part of the international application. In most instances, the description, claims, drawings, and abstract are identical to the corresponding elements in the previously filed U.S. application, and the papers submitted for the international application are a photocopy of the papers in the national application.</w:t>
            </w:r>
          </w:p>
          <w:p w:rsidR="00183AC5" w:rsidP="006C0434" w14:paraId="37FB4B12"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Used by the USPTO to process the international application according to the PCT.</w:t>
            </w:r>
          </w:p>
        </w:tc>
      </w:tr>
      <w:tr w14:paraId="54659CE4" w14:textId="77777777" w:rsidTr="00183AC5">
        <w:tblPrEx>
          <w:tblW w:w="9360" w:type="dxa"/>
          <w:tblInd w:w="108" w:type="dxa"/>
          <w:tblLayout w:type="fixed"/>
          <w:tblLook w:val="0000"/>
        </w:tblPrEx>
        <w:trPr>
          <w:cantSplit/>
        </w:trPr>
        <w:tc>
          <w:tcPr>
            <w:tcW w:w="877" w:type="dxa"/>
            <w:vAlign w:val="center"/>
          </w:tcPr>
          <w:p w:rsidR="00183AC5" w:rsidP="006C0434" w14:paraId="2EC5D372" w14:textId="77777777">
            <w:pPr>
              <w:tabs>
                <w:tab w:val="left" w:pos="720"/>
              </w:tabs>
              <w:spacing w:after="0" w:line="240" w:lineRule="auto"/>
              <w:contextualSpacing/>
              <w:jc w:val="center"/>
              <w:rPr>
                <w:rFonts w:ascii="Arial" w:hAnsi="Arial" w:cs="Arial"/>
                <w:b/>
                <w:sz w:val="16"/>
              </w:rPr>
            </w:pPr>
          </w:p>
          <w:p w:rsidR="00183AC5" w:rsidP="006C0434" w14:paraId="764D8790" w14:textId="77777777">
            <w:pPr>
              <w:tabs>
                <w:tab w:val="left" w:pos="720"/>
              </w:tabs>
              <w:spacing w:after="0" w:line="240" w:lineRule="auto"/>
              <w:contextualSpacing/>
              <w:jc w:val="center"/>
              <w:rPr>
                <w:rFonts w:ascii="Arial" w:hAnsi="Arial" w:cs="Arial"/>
                <w:b/>
                <w:sz w:val="16"/>
              </w:rPr>
            </w:pPr>
            <w:r>
              <w:rPr>
                <w:rFonts w:ascii="Arial" w:hAnsi="Arial" w:cs="Arial"/>
                <w:b/>
                <w:sz w:val="16"/>
              </w:rPr>
              <w:t>3</w:t>
            </w:r>
          </w:p>
          <w:p w:rsidR="00183AC5" w:rsidRPr="00C5290A" w:rsidP="006C0434" w14:paraId="1756A6A3"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7243707C" w14:textId="77777777">
            <w:pPr>
              <w:spacing w:after="0" w:line="240" w:lineRule="auto"/>
              <w:contextualSpacing/>
              <w:rPr>
                <w:rFonts w:ascii="Arial" w:hAnsi="Arial" w:cs="Arial"/>
                <w:sz w:val="16"/>
                <w:szCs w:val="16"/>
                <w:u w:val="single"/>
              </w:rPr>
            </w:pPr>
          </w:p>
          <w:p w:rsidR="00183AC5" w:rsidP="006C0434" w14:paraId="203F4ADF"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rPr>
            </w:pPr>
            <w:r>
              <w:rPr>
                <w:rFonts w:ascii="Arial" w:hAnsi="Arial" w:cs="Arial"/>
                <w:sz w:val="16"/>
                <w:szCs w:val="16"/>
              </w:rPr>
              <w:t>Application Data Sheet</w:t>
            </w:r>
            <w:r>
              <w:rPr>
                <w:rFonts w:ascii="Arial" w:hAnsi="Arial" w:cs="Arial"/>
                <w:color w:val="0070C0"/>
                <w:sz w:val="16"/>
                <w:szCs w:val="16"/>
              </w:rPr>
              <w:tab/>
            </w:r>
          </w:p>
        </w:tc>
        <w:tc>
          <w:tcPr>
            <w:tcW w:w="1620" w:type="dxa"/>
            <w:vAlign w:val="center"/>
          </w:tcPr>
          <w:p w:rsidR="00183AC5" w:rsidP="006C0434" w14:paraId="37281060" w14:textId="77777777">
            <w:pPr>
              <w:spacing w:after="0" w:line="240" w:lineRule="auto"/>
              <w:contextualSpacing/>
              <w:rPr>
                <w:rFonts w:ascii="Arial" w:hAnsi="Arial" w:cs="Arial"/>
                <w:sz w:val="16"/>
                <w:szCs w:val="16"/>
              </w:rPr>
            </w:pPr>
          </w:p>
          <w:p w:rsidR="00183AC5" w:rsidP="006C0434" w14:paraId="1708F1AB" w14:textId="77777777">
            <w:pPr>
              <w:tabs>
                <w:tab w:val="left" w:pos="-1440"/>
                <w:tab w:val="left" w:pos="-720"/>
                <w:tab w:val="left" w:pos="0"/>
                <w:tab w:val="left" w:pos="240"/>
                <w:tab w:val="left" w:pos="1440"/>
              </w:tabs>
              <w:spacing w:after="0" w:line="240" w:lineRule="auto"/>
              <w:contextualSpacing/>
              <w:rPr>
                <w:rFonts w:ascii="Arial" w:hAnsi="Arial" w:cs="Arial"/>
                <w:sz w:val="16"/>
                <w:szCs w:val="16"/>
              </w:rPr>
            </w:pPr>
            <w:r>
              <w:rPr>
                <w:rFonts w:ascii="Arial" w:hAnsi="Arial" w:cs="Arial"/>
                <w:sz w:val="16"/>
                <w:szCs w:val="16"/>
              </w:rPr>
              <w:t>No Form Associated</w:t>
            </w:r>
          </w:p>
        </w:tc>
        <w:tc>
          <w:tcPr>
            <w:tcW w:w="4230" w:type="dxa"/>
            <w:vAlign w:val="center"/>
          </w:tcPr>
          <w:p w:rsidR="00183AC5" w:rsidP="006C0434" w14:paraId="4D2BE8D7" w14:textId="77777777">
            <w:pPr>
              <w:spacing w:after="0" w:line="240" w:lineRule="auto"/>
              <w:contextualSpacing/>
              <w:rPr>
                <w:rFonts w:ascii="Arial" w:hAnsi="Arial" w:cs="Arial"/>
                <w:sz w:val="16"/>
                <w:szCs w:val="16"/>
              </w:rPr>
            </w:pPr>
          </w:p>
          <w:p w:rsidR="00183AC5" w:rsidP="006C0434" w14:paraId="28905108"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 xml:space="preserve">Used by the public as an optional way to submit bibliographic data with identifying information for an application, including information about each applicant, correspondence address, application contents, representatives, priority, and assignees.  </w:t>
            </w:r>
          </w:p>
          <w:p w:rsidR="00183AC5" w:rsidP="006C0434" w14:paraId="438159FA"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USPTO to process applications and to correctly identify applications for which priority is claimed.</w:t>
            </w:r>
          </w:p>
        </w:tc>
      </w:tr>
      <w:tr w14:paraId="74778DE5" w14:textId="77777777" w:rsidTr="00183AC5">
        <w:tblPrEx>
          <w:tblW w:w="9360" w:type="dxa"/>
          <w:tblInd w:w="108" w:type="dxa"/>
          <w:tblLayout w:type="fixed"/>
          <w:tblLook w:val="0000"/>
        </w:tblPrEx>
        <w:trPr>
          <w:cantSplit/>
        </w:trPr>
        <w:tc>
          <w:tcPr>
            <w:tcW w:w="877" w:type="dxa"/>
            <w:vAlign w:val="center"/>
          </w:tcPr>
          <w:p w:rsidR="00183AC5" w:rsidP="006C0434" w14:paraId="5940C532" w14:textId="77777777">
            <w:pPr>
              <w:tabs>
                <w:tab w:val="left" w:pos="720"/>
              </w:tabs>
              <w:spacing w:after="0" w:line="240" w:lineRule="auto"/>
              <w:contextualSpacing/>
              <w:jc w:val="center"/>
              <w:rPr>
                <w:rFonts w:ascii="Arial" w:hAnsi="Arial" w:cs="Arial"/>
                <w:b/>
                <w:sz w:val="16"/>
              </w:rPr>
            </w:pPr>
          </w:p>
          <w:p w:rsidR="00183AC5" w:rsidP="006C0434" w14:paraId="24D9FE5C" w14:textId="77777777">
            <w:pPr>
              <w:tabs>
                <w:tab w:val="left" w:pos="720"/>
              </w:tabs>
              <w:spacing w:after="0" w:line="240" w:lineRule="auto"/>
              <w:contextualSpacing/>
              <w:jc w:val="center"/>
              <w:rPr>
                <w:rFonts w:ascii="Arial" w:hAnsi="Arial" w:cs="Arial"/>
                <w:b/>
                <w:sz w:val="16"/>
              </w:rPr>
            </w:pPr>
            <w:r>
              <w:rPr>
                <w:rFonts w:ascii="Arial" w:hAnsi="Arial" w:cs="Arial"/>
                <w:b/>
                <w:sz w:val="16"/>
              </w:rPr>
              <w:t>4</w:t>
            </w:r>
          </w:p>
          <w:p w:rsidR="00183AC5" w:rsidRPr="00C5290A" w:rsidP="006C0434" w14:paraId="59FFD82D"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47151E7F" w14:textId="77777777">
            <w:pPr>
              <w:spacing w:after="0" w:line="240" w:lineRule="auto"/>
              <w:contextualSpacing/>
              <w:rPr>
                <w:rFonts w:ascii="Arial" w:hAnsi="Arial" w:cs="Arial"/>
                <w:sz w:val="16"/>
                <w:szCs w:val="16"/>
              </w:rPr>
            </w:pPr>
          </w:p>
          <w:p w:rsidR="00183AC5" w:rsidP="006C0434" w14:paraId="103FDA69"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rPr>
            </w:pPr>
            <w:r>
              <w:rPr>
                <w:rFonts w:ascii="Arial" w:hAnsi="Arial" w:cs="Arial"/>
                <w:sz w:val="16"/>
                <w:szCs w:val="16"/>
              </w:rPr>
              <w:t>Transmittal Letter to the United States Receiving Office (RO/US)</w:t>
            </w:r>
          </w:p>
        </w:tc>
        <w:tc>
          <w:tcPr>
            <w:tcW w:w="1620" w:type="dxa"/>
            <w:vAlign w:val="center"/>
          </w:tcPr>
          <w:p w:rsidR="00183AC5" w:rsidP="006C0434" w14:paraId="7CAAB3AD" w14:textId="77777777">
            <w:pPr>
              <w:spacing w:after="0" w:line="240" w:lineRule="auto"/>
              <w:contextualSpacing/>
              <w:rPr>
                <w:rFonts w:ascii="Arial" w:hAnsi="Arial" w:cs="Arial"/>
                <w:sz w:val="16"/>
                <w:szCs w:val="16"/>
              </w:rPr>
            </w:pPr>
          </w:p>
          <w:p w:rsidR="00183AC5" w:rsidP="006C0434" w14:paraId="3BBBE344"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words"/>
              </w:rPr>
            </w:pPr>
            <w:r>
              <w:rPr>
                <w:rFonts w:ascii="Arial" w:hAnsi="Arial" w:cs="Arial"/>
                <w:sz w:val="16"/>
                <w:szCs w:val="16"/>
              </w:rPr>
              <w:t>PTO-1382</w:t>
            </w:r>
          </w:p>
        </w:tc>
        <w:tc>
          <w:tcPr>
            <w:tcW w:w="4230" w:type="dxa"/>
            <w:vAlign w:val="center"/>
          </w:tcPr>
          <w:p w:rsidR="00183AC5" w:rsidP="006C0434" w14:paraId="320A8571" w14:textId="77777777">
            <w:pPr>
              <w:spacing w:after="0" w:line="240" w:lineRule="auto"/>
              <w:contextualSpacing/>
              <w:rPr>
                <w:rFonts w:ascii="Arial" w:hAnsi="Arial" w:cs="Arial"/>
                <w:sz w:val="16"/>
                <w:szCs w:val="16"/>
                <w:u w:val="words"/>
              </w:rPr>
            </w:pPr>
          </w:p>
          <w:p w:rsidR="00183AC5" w:rsidP="006C0434" w14:paraId="58ADFC71"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as a cover letter to supply a certification if the application was submitted via Express Mail and entitles an applicant to obtain a filing date as of the date of deposit with the postal authorities.</w:t>
            </w:r>
          </w:p>
          <w:p w:rsidR="00183AC5" w:rsidP="006C0434" w14:paraId="25BA6454"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 xml:space="preserve">Used by the public for security clearance purposes to supply information concerning the similarity or differences between the subject matter disclosed in the international application and any national application filed earlier in the USPTO.  </w:t>
            </w:r>
          </w:p>
          <w:p w:rsidR="00183AC5" w:rsidP="006C0434" w14:paraId="7AA7A5DB"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as a transmittal letter for extensions of time, power of attorney, general power of attorney, substitute sheets, priority documents, fee payments, obvious error rectification, and other items.</w:t>
            </w:r>
          </w:p>
          <w:p w:rsidR="00183AC5" w:rsidP="006C0434" w14:paraId="0C92BD5F"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USPTO to screen and certify the accompanying international application for the purpose of determining whether a license for foreign transmittal should and could be granted and for other purposes.</w:t>
            </w:r>
          </w:p>
        </w:tc>
      </w:tr>
      <w:tr w14:paraId="6F5EE6CD" w14:textId="77777777" w:rsidTr="00183AC5">
        <w:tblPrEx>
          <w:tblW w:w="9360" w:type="dxa"/>
          <w:tblInd w:w="108" w:type="dxa"/>
          <w:tblLayout w:type="fixed"/>
          <w:tblLook w:val="0000"/>
        </w:tblPrEx>
        <w:trPr>
          <w:cantSplit/>
        </w:trPr>
        <w:tc>
          <w:tcPr>
            <w:tcW w:w="877" w:type="dxa"/>
            <w:vAlign w:val="center"/>
          </w:tcPr>
          <w:p w:rsidR="00183AC5" w:rsidP="006C0434" w14:paraId="298B86B9" w14:textId="77777777">
            <w:pPr>
              <w:tabs>
                <w:tab w:val="left" w:pos="720"/>
              </w:tabs>
              <w:spacing w:after="0" w:line="240" w:lineRule="auto"/>
              <w:contextualSpacing/>
              <w:jc w:val="center"/>
              <w:rPr>
                <w:rFonts w:ascii="Arial" w:hAnsi="Arial" w:cs="Arial"/>
                <w:b/>
                <w:sz w:val="16"/>
              </w:rPr>
            </w:pPr>
          </w:p>
          <w:p w:rsidR="00183AC5" w:rsidP="006C0434" w14:paraId="68BC3CD9" w14:textId="77777777">
            <w:pPr>
              <w:tabs>
                <w:tab w:val="left" w:pos="720"/>
              </w:tabs>
              <w:spacing w:after="0" w:line="240" w:lineRule="auto"/>
              <w:contextualSpacing/>
              <w:jc w:val="center"/>
              <w:rPr>
                <w:rFonts w:ascii="Arial" w:hAnsi="Arial" w:cs="Arial"/>
                <w:b/>
                <w:sz w:val="16"/>
              </w:rPr>
            </w:pPr>
            <w:r>
              <w:rPr>
                <w:rFonts w:ascii="Arial" w:hAnsi="Arial" w:cs="Arial"/>
                <w:b/>
                <w:sz w:val="16"/>
              </w:rPr>
              <w:t>5</w:t>
            </w:r>
          </w:p>
          <w:p w:rsidR="00183AC5" w:rsidRPr="00C5290A" w:rsidP="006C0434" w14:paraId="18774247"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3236516B" w14:textId="77777777">
            <w:pPr>
              <w:spacing w:after="0" w:line="240" w:lineRule="auto"/>
              <w:contextualSpacing/>
              <w:rPr>
                <w:rFonts w:ascii="Arial" w:hAnsi="Arial" w:cs="Arial"/>
                <w:sz w:val="16"/>
                <w:szCs w:val="16"/>
              </w:rPr>
            </w:pPr>
          </w:p>
          <w:p w:rsidR="00183AC5" w:rsidP="006C0434" w14:paraId="68DE557A"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rPr>
            </w:pPr>
            <w:r>
              <w:rPr>
                <w:rFonts w:ascii="Arial" w:hAnsi="Arial" w:cs="Arial"/>
                <w:sz w:val="16"/>
                <w:szCs w:val="16"/>
              </w:rPr>
              <w:t>Transmittal Letter to the United States Designated/Elected Office (DO/EO/US) Concerning a Filing Under 35 U.S.C. 371</w:t>
            </w:r>
          </w:p>
        </w:tc>
        <w:tc>
          <w:tcPr>
            <w:tcW w:w="1620" w:type="dxa"/>
            <w:vAlign w:val="center"/>
          </w:tcPr>
          <w:p w:rsidR="00183AC5" w:rsidP="006C0434" w14:paraId="348220D5" w14:textId="77777777">
            <w:pPr>
              <w:spacing w:after="0" w:line="240" w:lineRule="auto"/>
              <w:contextualSpacing/>
              <w:rPr>
                <w:rFonts w:ascii="Arial" w:hAnsi="Arial" w:cs="Arial"/>
                <w:sz w:val="16"/>
                <w:szCs w:val="16"/>
              </w:rPr>
            </w:pPr>
          </w:p>
          <w:p w:rsidR="00183AC5" w:rsidP="006C0434" w14:paraId="7F325A5A" w14:textId="77777777">
            <w:pPr>
              <w:tabs>
                <w:tab w:val="left" w:pos="-1440"/>
                <w:tab w:val="left" w:pos="-720"/>
                <w:tab w:val="left" w:pos="0"/>
                <w:tab w:val="left" w:pos="240"/>
                <w:tab w:val="left" w:pos="1440"/>
              </w:tabs>
              <w:spacing w:after="0" w:line="240" w:lineRule="auto"/>
              <w:contextualSpacing/>
              <w:rPr>
                <w:rFonts w:ascii="Arial" w:hAnsi="Arial" w:cs="Arial"/>
                <w:sz w:val="16"/>
                <w:szCs w:val="16"/>
              </w:rPr>
            </w:pPr>
            <w:r>
              <w:rPr>
                <w:rFonts w:ascii="Arial" w:hAnsi="Arial" w:cs="Arial"/>
                <w:sz w:val="16"/>
                <w:szCs w:val="16"/>
              </w:rPr>
              <w:t>PTO-1390</w:t>
            </w:r>
          </w:p>
        </w:tc>
        <w:tc>
          <w:tcPr>
            <w:tcW w:w="4230" w:type="dxa"/>
            <w:vAlign w:val="center"/>
          </w:tcPr>
          <w:p w:rsidR="00183AC5" w:rsidP="006C0434" w14:paraId="49C119C4" w14:textId="77777777">
            <w:pPr>
              <w:spacing w:after="0" w:line="240" w:lineRule="auto"/>
              <w:contextualSpacing/>
              <w:rPr>
                <w:rFonts w:ascii="Arial" w:hAnsi="Arial" w:cs="Arial"/>
                <w:sz w:val="16"/>
                <w:szCs w:val="16"/>
              </w:rPr>
            </w:pPr>
          </w:p>
          <w:p w:rsidR="00183AC5" w:rsidP="006C0434" w14:paraId="100663C6"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to submit the required materials and fees for examination of an international application to the USPTO as the U.S. Designated Office or Elected Office.</w:t>
            </w:r>
          </w:p>
          <w:p w:rsidR="00183AC5" w:rsidP="006C0434" w14:paraId="602E6829"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USPTO to fulfill its role as the U.S. Designated Office or Elected Office to process and examine international patent applications entering the national stage.</w:t>
            </w:r>
          </w:p>
        </w:tc>
      </w:tr>
      <w:tr w14:paraId="7DC9C7B9" w14:textId="77777777" w:rsidTr="00183AC5">
        <w:tblPrEx>
          <w:tblW w:w="9360" w:type="dxa"/>
          <w:tblInd w:w="108" w:type="dxa"/>
          <w:tblLayout w:type="fixed"/>
          <w:tblLook w:val="0000"/>
        </w:tblPrEx>
        <w:trPr>
          <w:cantSplit/>
        </w:trPr>
        <w:tc>
          <w:tcPr>
            <w:tcW w:w="877" w:type="dxa"/>
            <w:vAlign w:val="center"/>
          </w:tcPr>
          <w:p w:rsidR="00564704" w:rsidRPr="00564704" w:rsidP="00564704" w14:paraId="26C9349E" w14:textId="77777777">
            <w:pPr>
              <w:tabs>
                <w:tab w:val="left" w:pos="720"/>
              </w:tabs>
              <w:spacing w:after="0" w:line="240" w:lineRule="auto"/>
              <w:contextualSpacing/>
              <w:jc w:val="center"/>
              <w:rPr>
                <w:rFonts w:ascii="Arial" w:hAnsi="Arial" w:cs="Arial"/>
                <w:b/>
                <w:sz w:val="16"/>
              </w:rPr>
            </w:pPr>
          </w:p>
          <w:p w:rsidR="00564704" w:rsidRPr="00564704" w:rsidP="00564704" w14:paraId="0FF46BD7" w14:textId="77777777">
            <w:pPr>
              <w:tabs>
                <w:tab w:val="left" w:pos="720"/>
              </w:tabs>
              <w:spacing w:after="0" w:line="240" w:lineRule="auto"/>
              <w:contextualSpacing/>
              <w:jc w:val="center"/>
              <w:rPr>
                <w:rFonts w:ascii="Arial" w:hAnsi="Arial" w:cs="Arial"/>
                <w:b/>
                <w:sz w:val="16"/>
              </w:rPr>
            </w:pPr>
            <w:r w:rsidRPr="00564704">
              <w:rPr>
                <w:rFonts w:ascii="Arial" w:hAnsi="Arial" w:cs="Arial"/>
                <w:b/>
                <w:sz w:val="16"/>
              </w:rPr>
              <w:t>6</w:t>
            </w:r>
          </w:p>
          <w:p w:rsidR="00564704" w:rsidRPr="00564704" w:rsidP="00564704" w14:paraId="2ED9D3CC" w14:textId="77777777">
            <w:pPr>
              <w:tabs>
                <w:tab w:val="left" w:pos="720"/>
              </w:tabs>
              <w:spacing w:after="0" w:line="240" w:lineRule="auto"/>
              <w:contextualSpacing/>
              <w:jc w:val="center"/>
              <w:rPr>
                <w:rFonts w:ascii="Arial" w:hAnsi="Arial" w:cs="Arial"/>
                <w:b/>
                <w:sz w:val="16"/>
              </w:rPr>
            </w:pPr>
          </w:p>
        </w:tc>
        <w:tc>
          <w:tcPr>
            <w:tcW w:w="2633" w:type="dxa"/>
            <w:vAlign w:val="center"/>
          </w:tcPr>
          <w:p w:rsidR="00564704" w:rsidRPr="00564704" w:rsidP="00564704" w14:paraId="5CF30F31" w14:textId="77777777">
            <w:pPr>
              <w:spacing w:after="0" w:line="240" w:lineRule="auto"/>
              <w:contextualSpacing/>
              <w:rPr>
                <w:rFonts w:ascii="Arial" w:hAnsi="Arial" w:cs="Arial"/>
                <w:sz w:val="16"/>
                <w:szCs w:val="16"/>
              </w:rPr>
            </w:pPr>
          </w:p>
          <w:p w:rsidR="00564704" w:rsidRPr="00564704" w:rsidP="00564704" w14:paraId="450C1FCE" w14:textId="380BC92B">
            <w:pPr>
              <w:tabs>
                <w:tab w:val="left" w:pos="-1440"/>
                <w:tab w:val="left" w:pos="-720"/>
                <w:tab w:val="left" w:pos="0"/>
                <w:tab w:val="left" w:pos="240"/>
                <w:tab w:val="left" w:pos="1440"/>
              </w:tabs>
              <w:spacing w:after="0" w:line="240" w:lineRule="auto"/>
              <w:contextualSpacing/>
              <w:rPr>
                <w:rFonts w:ascii="Arial" w:hAnsi="Arial" w:cs="Arial"/>
                <w:sz w:val="16"/>
                <w:szCs w:val="16"/>
              </w:rPr>
            </w:pPr>
            <w:r w:rsidRPr="00564704">
              <w:rPr>
                <w:rFonts w:ascii="Arial" w:hAnsi="Arial" w:cs="Arial"/>
                <w:sz w:val="16"/>
                <w:szCs w:val="16"/>
              </w:rPr>
              <w:t xml:space="preserve">PCT/Model of Power of Attorney </w:t>
            </w:r>
          </w:p>
        </w:tc>
        <w:tc>
          <w:tcPr>
            <w:tcW w:w="1620" w:type="dxa"/>
            <w:vAlign w:val="center"/>
          </w:tcPr>
          <w:p w:rsidR="00564704" w:rsidRPr="00564704" w:rsidP="00564704" w14:paraId="4500EF74" w14:textId="77777777">
            <w:pPr>
              <w:spacing w:after="0" w:line="240" w:lineRule="auto"/>
              <w:contextualSpacing/>
              <w:rPr>
                <w:rFonts w:ascii="Arial" w:hAnsi="Arial" w:cs="Arial"/>
                <w:sz w:val="16"/>
                <w:szCs w:val="16"/>
                <w:u w:val="single"/>
              </w:rPr>
            </w:pPr>
          </w:p>
          <w:p w:rsidR="00564704" w:rsidRPr="00564704" w:rsidP="00564704" w14:paraId="405B7D8E" w14:textId="62E20AB0">
            <w:pPr>
              <w:tabs>
                <w:tab w:val="left" w:pos="-1440"/>
                <w:tab w:val="left" w:pos="-720"/>
                <w:tab w:val="left" w:pos="0"/>
                <w:tab w:val="left" w:pos="240"/>
                <w:tab w:val="left" w:pos="1440"/>
              </w:tabs>
              <w:spacing w:after="0" w:line="240" w:lineRule="auto"/>
              <w:contextualSpacing/>
              <w:rPr>
                <w:rFonts w:ascii="Arial" w:hAnsi="Arial" w:cs="Arial"/>
                <w:sz w:val="16"/>
                <w:szCs w:val="16"/>
              </w:rPr>
            </w:pPr>
            <w:r w:rsidRPr="00564704">
              <w:rPr>
                <w:rFonts w:ascii="Arial" w:hAnsi="Arial" w:cs="Arial"/>
                <w:sz w:val="16"/>
                <w:szCs w:val="16"/>
              </w:rPr>
              <w:t>WIPTO form;</w:t>
            </w:r>
            <w:r w:rsidRPr="00564704">
              <w:rPr>
                <w:rFonts w:ascii="Arial" w:hAnsi="Arial" w:cs="Arial"/>
                <w:color w:val="FF0000"/>
                <w:sz w:val="16"/>
                <w:szCs w:val="16"/>
              </w:rPr>
              <w:t xml:space="preserve"> </w:t>
            </w:r>
            <w:r w:rsidRPr="00564704">
              <w:rPr>
                <w:rFonts w:ascii="Arial" w:hAnsi="Arial" w:cs="Arial"/>
                <w:sz w:val="16"/>
                <w:szCs w:val="16"/>
              </w:rPr>
              <w:t>PCT/Model of Power of Attorney</w:t>
            </w:r>
          </w:p>
        </w:tc>
        <w:tc>
          <w:tcPr>
            <w:tcW w:w="4230" w:type="dxa"/>
            <w:vAlign w:val="center"/>
          </w:tcPr>
          <w:p w:rsidR="00564704" w:rsidRPr="00564704" w:rsidP="00564704" w14:paraId="629B6444" w14:textId="77777777">
            <w:pPr>
              <w:spacing w:after="0" w:line="240" w:lineRule="auto"/>
              <w:contextualSpacing/>
              <w:rPr>
                <w:rFonts w:ascii="Arial" w:hAnsi="Arial" w:cs="Arial"/>
                <w:sz w:val="16"/>
                <w:szCs w:val="16"/>
                <w:u w:val="words"/>
              </w:rPr>
            </w:pPr>
          </w:p>
          <w:p w:rsidR="00564704" w:rsidRPr="00564704" w:rsidP="00564704" w14:paraId="7E6282BB"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sidRPr="00564704">
              <w:rPr>
                <w:rFonts w:ascii="Arial" w:hAnsi="Arial" w:cs="Arial"/>
                <w:sz w:val="16"/>
                <w:szCs w:val="16"/>
              </w:rPr>
              <w:tab/>
              <w:t xml:space="preserve">Used by the public to allow for the appointment of an agent to represent an applicant for a given international application or multiple international applications filed under the PCT.  </w:t>
            </w:r>
          </w:p>
          <w:p w:rsidR="00564704" w:rsidRPr="00564704" w:rsidP="00564704" w14:paraId="243E2DB5"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sidRPr="00564704">
              <w:rPr>
                <w:rFonts w:ascii="Arial" w:hAnsi="Arial" w:cs="Arial"/>
                <w:sz w:val="16"/>
                <w:szCs w:val="16"/>
              </w:rPr>
              <w:tab/>
              <w:t xml:space="preserve">Used by the public to provide the information needed to permit attorneys or agents registered to practice before the USPTO to represent an applicant filing an international application with the US/RO and to prosecute an international application on behalf of the applicant. </w:t>
            </w:r>
          </w:p>
          <w:p w:rsidR="00564704" w:rsidRPr="00564704" w:rsidP="00564704" w14:paraId="3A7A382C" w14:textId="006C3048">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sidRPr="00564704">
              <w:rPr>
                <w:rFonts w:ascii="Arial" w:hAnsi="Arial" w:cs="Arial"/>
                <w:sz w:val="16"/>
                <w:szCs w:val="16"/>
              </w:rPr>
              <w:tab/>
              <w:t xml:space="preserve">Used by the USPTO to accept the appointment of an attorney or agent to represent an applicant for a given international application filed under the PCT. </w:t>
            </w:r>
          </w:p>
        </w:tc>
      </w:tr>
      <w:tr w14:paraId="6E9610EA" w14:textId="77777777" w:rsidTr="00183AC5">
        <w:tblPrEx>
          <w:tblW w:w="9360" w:type="dxa"/>
          <w:tblInd w:w="108" w:type="dxa"/>
          <w:tblLayout w:type="fixed"/>
          <w:tblLook w:val="0000"/>
        </w:tblPrEx>
        <w:trPr>
          <w:cantSplit/>
        </w:trPr>
        <w:tc>
          <w:tcPr>
            <w:tcW w:w="877" w:type="dxa"/>
            <w:vAlign w:val="center"/>
          </w:tcPr>
          <w:p w:rsidR="00564704" w:rsidRPr="00564704" w:rsidP="00564704" w14:paraId="0C9CEDFF" w14:textId="0E13DAEB">
            <w:pPr>
              <w:tabs>
                <w:tab w:val="left" w:pos="720"/>
              </w:tabs>
              <w:spacing w:after="0" w:line="240" w:lineRule="auto"/>
              <w:contextualSpacing/>
              <w:jc w:val="center"/>
              <w:rPr>
                <w:rFonts w:ascii="Arial" w:hAnsi="Arial" w:cs="Arial"/>
                <w:b/>
                <w:sz w:val="16"/>
              </w:rPr>
            </w:pPr>
            <w:r w:rsidRPr="00564704">
              <w:rPr>
                <w:rFonts w:ascii="Arial" w:hAnsi="Arial" w:cs="Arial"/>
                <w:b/>
                <w:sz w:val="16"/>
              </w:rPr>
              <w:t>7</w:t>
            </w:r>
          </w:p>
        </w:tc>
        <w:tc>
          <w:tcPr>
            <w:tcW w:w="2633" w:type="dxa"/>
            <w:vAlign w:val="center"/>
          </w:tcPr>
          <w:p w:rsidR="00564704" w:rsidRPr="00564704" w:rsidP="00564704" w14:paraId="7B630E33" w14:textId="5053A8AF">
            <w:pPr>
              <w:spacing w:after="0" w:line="240" w:lineRule="auto"/>
              <w:contextualSpacing/>
              <w:rPr>
                <w:rFonts w:ascii="Arial" w:hAnsi="Arial" w:cs="Arial"/>
                <w:sz w:val="16"/>
                <w:szCs w:val="16"/>
              </w:rPr>
            </w:pPr>
            <w:r w:rsidRPr="00564704">
              <w:rPr>
                <w:rFonts w:ascii="Arial" w:hAnsi="Arial" w:cs="Arial"/>
                <w:sz w:val="16"/>
                <w:szCs w:val="16"/>
              </w:rPr>
              <w:t>PCT/</w:t>
            </w:r>
            <w:r>
              <w:rPr>
                <w:rFonts w:ascii="Arial" w:hAnsi="Arial" w:cs="Arial"/>
                <w:sz w:val="16"/>
                <w:szCs w:val="16"/>
              </w:rPr>
              <w:t xml:space="preserve">Model of </w:t>
            </w:r>
            <w:r w:rsidRPr="00564704">
              <w:rPr>
                <w:rFonts w:ascii="Arial" w:hAnsi="Arial" w:cs="Arial"/>
                <w:sz w:val="16"/>
                <w:szCs w:val="16"/>
              </w:rPr>
              <w:t>General Power of Attorney</w:t>
            </w:r>
          </w:p>
        </w:tc>
        <w:tc>
          <w:tcPr>
            <w:tcW w:w="1620" w:type="dxa"/>
            <w:vAlign w:val="center"/>
          </w:tcPr>
          <w:p w:rsidR="00564704" w:rsidRPr="00564704" w:rsidP="00564704" w14:paraId="6AC081B7" w14:textId="77777777">
            <w:pPr>
              <w:spacing w:after="0" w:line="240" w:lineRule="auto"/>
              <w:contextualSpacing/>
              <w:rPr>
                <w:rFonts w:ascii="Arial" w:hAnsi="Arial" w:cs="Arial"/>
                <w:sz w:val="16"/>
                <w:szCs w:val="16"/>
                <w:u w:val="single"/>
              </w:rPr>
            </w:pPr>
          </w:p>
          <w:p w:rsidR="00564704" w:rsidRPr="00564704" w:rsidP="00564704" w14:paraId="2224AE12" w14:textId="55BB3865">
            <w:pPr>
              <w:spacing w:after="0" w:line="240" w:lineRule="auto"/>
              <w:contextualSpacing/>
              <w:rPr>
                <w:rFonts w:ascii="Arial" w:hAnsi="Arial" w:cs="Arial"/>
                <w:sz w:val="16"/>
                <w:szCs w:val="16"/>
                <w:u w:val="single"/>
              </w:rPr>
            </w:pPr>
            <w:r w:rsidRPr="00564704">
              <w:rPr>
                <w:rFonts w:ascii="Arial" w:hAnsi="Arial" w:cs="Arial"/>
                <w:sz w:val="16"/>
                <w:szCs w:val="16"/>
              </w:rPr>
              <w:t>WIPTO form; PCT/</w:t>
            </w:r>
            <w:r>
              <w:rPr>
                <w:rFonts w:ascii="Arial" w:hAnsi="Arial" w:cs="Arial"/>
                <w:sz w:val="16"/>
                <w:szCs w:val="16"/>
              </w:rPr>
              <w:t xml:space="preserve">Model of </w:t>
            </w:r>
            <w:r w:rsidRPr="00564704">
              <w:rPr>
                <w:rFonts w:ascii="Arial" w:hAnsi="Arial" w:cs="Arial"/>
                <w:sz w:val="16"/>
                <w:szCs w:val="16"/>
              </w:rPr>
              <w:t>General Power of Attorney</w:t>
            </w:r>
          </w:p>
        </w:tc>
        <w:tc>
          <w:tcPr>
            <w:tcW w:w="4230" w:type="dxa"/>
            <w:vAlign w:val="center"/>
          </w:tcPr>
          <w:p w:rsidR="00564704" w:rsidRPr="00564704" w:rsidP="00564704" w14:paraId="434D4FE8" w14:textId="77777777">
            <w:pPr>
              <w:spacing w:after="0" w:line="240" w:lineRule="auto"/>
              <w:contextualSpacing/>
              <w:rPr>
                <w:rFonts w:ascii="Arial" w:hAnsi="Arial" w:cs="Arial"/>
                <w:sz w:val="16"/>
                <w:szCs w:val="16"/>
                <w:u w:val="words"/>
              </w:rPr>
            </w:pPr>
          </w:p>
          <w:p w:rsidR="00564704" w:rsidRPr="00564704" w:rsidP="00564704" w14:paraId="07FF53BF"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sidRPr="00564704">
              <w:rPr>
                <w:rFonts w:ascii="Arial" w:hAnsi="Arial" w:cs="Arial"/>
                <w:sz w:val="16"/>
                <w:szCs w:val="16"/>
              </w:rPr>
              <w:tab/>
              <w:t xml:space="preserve">Used by the public to allow for the appointment of an agent to represent an applicant for a given international application or multiple international applications filed under the PCT.  </w:t>
            </w:r>
          </w:p>
          <w:p w:rsidR="00564704" w:rsidRPr="00564704" w:rsidP="00564704" w14:paraId="5714C039"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sidRPr="00564704">
              <w:rPr>
                <w:rFonts w:ascii="Arial" w:hAnsi="Arial" w:cs="Arial"/>
                <w:sz w:val="16"/>
                <w:szCs w:val="16"/>
              </w:rPr>
              <w:tab/>
              <w:t xml:space="preserve">Used by the public to provide the information needed to permit attorneys or agents registered to practice before the USPTO to represent an applicant filing an international application with the US/RO and to prosecute an international application on behalf of the applicant. </w:t>
            </w:r>
          </w:p>
          <w:p w:rsidR="00564704" w:rsidRPr="00564704" w:rsidP="00564704" w14:paraId="74369F9C" w14:textId="736A7B9A">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sidRPr="00564704">
              <w:rPr>
                <w:rFonts w:ascii="Arial" w:hAnsi="Arial" w:cs="Arial"/>
                <w:sz w:val="16"/>
                <w:szCs w:val="16"/>
              </w:rPr>
              <w:t xml:space="preserve">Used by the USPTO to accept the appointment of an attorney or agent to represent an applicant for a given international application filed under the PCT. </w:t>
            </w:r>
          </w:p>
        </w:tc>
      </w:tr>
      <w:tr w14:paraId="19F4B37E" w14:textId="77777777" w:rsidTr="00183AC5">
        <w:tblPrEx>
          <w:tblW w:w="9360" w:type="dxa"/>
          <w:tblInd w:w="108" w:type="dxa"/>
          <w:tblLayout w:type="fixed"/>
          <w:tblLook w:val="0000"/>
        </w:tblPrEx>
        <w:trPr>
          <w:cantSplit/>
        </w:trPr>
        <w:tc>
          <w:tcPr>
            <w:tcW w:w="877" w:type="dxa"/>
            <w:vAlign w:val="center"/>
          </w:tcPr>
          <w:p w:rsidR="00183AC5" w:rsidP="006C0434" w14:paraId="40FFF8F2" w14:textId="77777777">
            <w:pPr>
              <w:tabs>
                <w:tab w:val="left" w:pos="720"/>
              </w:tabs>
              <w:spacing w:after="0" w:line="240" w:lineRule="auto"/>
              <w:contextualSpacing/>
              <w:jc w:val="center"/>
              <w:rPr>
                <w:rFonts w:ascii="Arial" w:hAnsi="Arial" w:cs="Arial"/>
                <w:b/>
                <w:sz w:val="16"/>
              </w:rPr>
            </w:pPr>
          </w:p>
          <w:p w:rsidR="00183AC5" w:rsidP="006C0434" w14:paraId="36FE35C1" w14:textId="72A1B378">
            <w:pPr>
              <w:tabs>
                <w:tab w:val="left" w:pos="720"/>
              </w:tabs>
              <w:spacing w:after="0" w:line="240" w:lineRule="auto"/>
              <w:contextualSpacing/>
              <w:jc w:val="center"/>
              <w:rPr>
                <w:rFonts w:ascii="Arial" w:hAnsi="Arial" w:cs="Arial"/>
                <w:b/>
                <w:sz w:val="16"/>
              </w:rPr>
            </w:pPr>
            <w:r>
              <w:rPr>
                <w:rFonts w:ascii="Arial" w:hAnsi="Arial" w:cs="Arial"/>
                <w:b/>
                <w:sz w:val="16"/>
              </w:rPr>
              <w:t>8</w:t>
            </w:r>
          </w:p>
          <w:p w:rsidR="00183AC5" w:rsidRPr="00C5290A" w:rsidP="006C0434" w14:paraId="5160FEC9"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111B3E6A" w14:textId="77777777">
            <w:pPr>
              <w:spacing w:after="0" w:line="240" w:lineRule="auto"/>
              <w:contextualSpacing/>
              <w:rPr>
                <w:rFonts w:ascii="Arial" w:hAnsi="Arial" w:cs="Arial"/>
                <w:sz w:val="16"/>
                <w:szCs w:val="16"/>
              </w:rPr>
            </w:pPr>
          </w:p>
          <w:p w:rsidR="00183AC5" w:rsidP="006C0434" w14:paraId="5D36105E"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rPr>
            </w:pPr>
            <w:r>
              <w:rPr>
                <w:rFonts w:ascii="Arial" w:hAnsi="Arial" w:cs="Arial"/>
                <w:sz w:val="16"/>
                <w:szCs w:val="16"/>
              </w:rPr>
              <w:t>Indications Relating to a Deposited Microorganism</w:t>
            </w:r>
          </w:p>
        </w:tc>
        <w:tc>
          <w:tcPr>
            <w:tcW w:w="1620" w:type="dxa"/>
            <w:vAlign w:val="center"/>
          </w:tcPr>
          <w:p w:rsidR="00183AC5" w:rsidP="006C0434" w14:paraId="7E1ED843" w14:textId="77777777">
            <w:pPr>
              <w:spacing w:after="0" w:line="240" w:lineRule="auto"/>
              <w:contextualSpacing/>
              <w:rPr>
                <w:rFonts w:ascii="Arial" w:hAnsi="Arial" w:cs="Arial"/>
                <w:sz w:val="16"/>
                <w:szCs w:val="16"/>
                <w:u w:val="single"/>
              </w:rPr>
            </w:pPr>
          </w:p>
          <w:p w:rsidR="00183AC5" w:rsidP="006C0434" w14:paraId="005B74AF"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PCT/RO/134</w:t>
            </w:r>
          </w:p>
        </w:tc>
        <w:tc>
          <w:tcPr>
            <w:tcW w:w="4230" w:type="dxa"/>
            <w:vAlign w:val="center"/>
          </w:tcPr>
          <w:p w:rsidR="00183AC5" w:rsidP="006C0434" w14:paraId="4F98183E" w14:textId="77777777">
            <w:pPr>
              <w:spacing w:after="0" w:line="240" w:lineRule="auto"/>
              <w:contextualSpacing/>
              <w:rPr>
                <w:rFonts w:ascii="Arial" w:hAnsi="Arial" w:cs="Arial"/>
                <w:sz w:val="16"/>
                <w:szCs w:val="16"/>
                <w:u w:val="single"/>
              </w:rPr>
            </w:pPr>
          </w:p>
          <w:p w:rsidR="00183AC5" w:rsidP="006C0434" w14:paraId="18E6E4FC"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 xml:space="preserve">Used by the public to provide a sample of the microorganism to a recognized depository institution and notify the US/RO of this action in writing. </w:t>
            </w:r>
          </w:p>
          <w:p w:rsidR="00183AC5" w:rsidP="006C0434" w14:paraId="6CEB4CF8"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Pr>
                <w:rFonts w:ascii="Arial" w:hAnsi="Arial" w:cs="Arial"/>
                <w:sz w:val="16"/>
                <w:szCs w:val="16"/>
              </w:rPr>
              <w:tab/>
              <w:t xml:space="preserve">Used by the USPTO to confirm that a sample of the microorganism was provided to a recognized depository institution.   </w:t>
            </w:r>
          </w:p>
        </w:tc>
      </w:tr>
      <w:tr w14:paraId="3D1535E7" w14:textId="77777777" w:rsidTr="00183AC5">
        <w:tblPrEx>
          <w:tblW w:w="9360" w:type="dxa"/>
          <w:tblInd w:w="108" w:type="dxa"/>
          <w:tblLayout w:type="fixed"/>
          <w:tblLook w:val="0000"/>
        </w:tblPrEx>
        <w:trPr>
          <w:cantSplit/>
        </w:trPr>
        <w:tc>
          <w:tcPr>
            <w:tcW w:w="877" w:type="dxa"/>
            <w:vAlign w:val="center"/>
          </w:tcPr>
          <w:p w:rsidR="00183AC5" w:rsidP="006C0434" w14:paraId="5B96A3BE" w14:textId="77777777">
            <w:pPr>
              <w:tabs>
                <w:tab w:val="left" w:pos="720"/>
              </w:tabs>
              <w:spacing w:after="0" w:line="240" w:lineRule="auto"/>
              <w:contextualSpacing/>
              <w:jc w:val="center"/>
              <w:rPr>
                <w:rFonts w:ascii="Arial" w:hAnsi="Arial" w:cs="Arial"/>
                <w:b/>
                <w:sz w:val="16"/>
              </w:rPr>
            </w:pPr>
          </w:p>
          <w:p w:rsidR="00183AC5" w:rsidP="006C0434" w14:paraId="3D1487FD" w14:textId="7BA056E3">
            <w:pPr>
              <w:tabs>
                <w:tab w:val="left" w:pos="720"/>
              </w:tabs>
              <w:spacing w:after="0" w:line="240" w:lineRule="auto"/>
              <w:contextualSpacing/>
              <w:jc w:val="center"/>
              <w:rPr>
                <w:rFonts w:ascii="Arial" w:hAnsi="Arial" w:cs="Arial"/>
                <w:b/>
                <w:sz w:val="16"/>
              </w:rPr>
            </w:pPr>
            <w:r>
              <w:rPr>
                <w:rFonts w:ascii="Arial" w:hAnsi="Arial" w:cs="Arial"/>
                <w:b/>
                <w:sz w:val="16"/>
              </w:rPr>
              <w:t>9</w:t>
            </w:r>
          </w:p>
          <w:p w:rsidR="00183AC5" w:rsidRPr="00C5290A" w:rsidP="006C0434" w14:paraId="57B1D830"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5CBF9D20" w14:textId="77777777">
            <w:pPr>
              <w:spacing w:after="0" w:line="240" w:lineRule="auto"/>
              <w:contextualSpacing/>
              <w:rPr>
                <w:rFonts w:ascii="Arial" w:hAnsi="Arial" w:cs="Arial"/>
                <w:sz w:val="16"/>
                <w:szCs w:val="16"/>
              </w:rPr>
            </w:pPr>
          </w:p>
          <w:p w:rsidR="00183AC5" w:rsidP="006C0434" w14:paraId="3DFBBFD9"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u w:val="single"/>
              </w:rPr>
            </w:pPr>
            <w:r>
              <w:rPr>
                <w:rFonts w:ascii="Arial" w:hAnsi="Arial" w:cs="Arial"/>
                <w:sz w:val="16"/>
                <w:szCs w:val="16"/>
              </w:rPr>
              <w:t>Response to invitation to correct defects</w:t>
            </w:r>
          </w:p>
        </w:tc>
        <w:tc>
          <w:tcPr>
            <w:tcW w:w="1620" w:type="dxa"/>
            <w:vAlign w:val="center"/>
          </w:tcPr>
          <w:p w:rsidR="00183AC5" w:rsidP="006C0434" w14:paraId="7DFBBEE5" w14:textId="77777777">
            <w:pPr>
              <w:spacing w:after="0" w:line="240" w:lineRule="auto"/>
              <w:contextualSpacing/>
              <w:rPr>
                <w:rFonts w:ascii="Arial" w:hAnsi="Arial" w:cs="Arial"/>
                <w:sz w:val="16"/>
                <w:szCs w:val="16"/>
                <w:u w:val="single"/>
              </w:rPr>
            </w:pPr>
          </w:p>
          <w:p w:rsidR="00183AC5" w:rsidP="006C0434" w14:paraId="3DD759F1"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No Form Associated</w:t>
            </w:r>
          </w:p>
        </w:tc>
        <w:tc>
          <w:tcPr>
            <w:tcW w:w="4230" w:type="dxa"/>
            <w:vAlign w:val="center"/>
          </w:tcPr>
          <w:p w:rsidR="00183AC5" w:rsidP="006C0434" w14:paraId="09A24B0B" w14:textId="77777777">
            <w:pPr>
              <w:spacing w:after="0" w:line="240" w:lineRule="auto"/>
              <w:contextualSpacing/>
              <w:rPr>
                <w:rFonts w:ascii="Arial" w:hAnsi="Arial" w:cs="Arial"/>
                <w:sz w:val="16"/>
                <w:szCs w:val="16"/>
                <w:u w:val="single"/>
              </w:rPr>
            </w:pPr>
          </w:p>
          <w:p w:rsidR="00183AC5" w:rsidP="006C0434" w14:paraId="3225AC54"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Used by the public to correct defects noted by the RO.  There is no required form for supplying the corrections.</w:t>
            </w:r>
          </w:p>
          <w:p w:rsidR="00183AC5" w:rsidP="006C0434" w14:paraId="6A50E95B"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Pr>
                <w:rFonts w:ascii="Arial" w:hAnsi="Arial" w:cs="Arial"/>
                <w:sz w:val="16"/>
                <w:szCs w:val="16"/>
              </w:rPr>
              <w:t xml:space="preserve">Used by the USPTO to determine if noted defects have been corrected. </w:t>
            </w:r>
          </w:p>
        </w:tc>
      </w:tr>
      <w:tr w14:paraId="007DCF17" w14:textId="77777777" w:rsidTr="00183AC5">
        <w:tblPrEx>
          <w:tblW w:w="9360" w:type="dxa"/>
          <w:tblInd w:w="108" w:type="dxa"/>
          <w:tblLayout w:type="fixed"/>
          <w:tblLook w:val="0000"/>
        </w:tblPrEx>
        <w:trPr>
          <w:cantSplit/>
        </w:trPr>
        <w:tc>
          <w:tcPr>
            <w:tcW w:w="877" w:type="dxa"/>
            <w:vAlign w:val="center"/>
          </w:tcPr>
          <w:p w:rsidR="00183AC5" w:rsidP="006C0434" w14:paraId="71C1C3B2" w14:textId="77777777">
            <w:pPr>
              <w:tabs>
                <w:tab w:val="left" w:pos="720"/>
              </w:tabs>
              <w:spacing w:after="0" w:line="240" w:lineRule="auto"/>
              <w:contextualSpacing/>
              <w:jc w:val="center"/>
              <w:rPr>
                <w:rFonts w:ascii="Arial" w:hAnsi="Arial" w:cs="Arial"/>
                <w:b/>
                <w:sz w:val="16"/>
              </w:rPr>
            </w:pPr>
          </w:p>
          <w:p w:rsidR="00183AC5" w:rsidP="006C0434" w14:paraId="317D6945" w14:textId="4BF1AD2D">
            <w:pPr>
              <w:tabs>
                <w:tab w:val="left" w:pos="720"/>
              </w:tabs>
              <w:spacing w:after="0" w:line="240" w:lineRule="auto"/>
              <w:contextualSpacing/>
              <w:jc w:val="center"/>
              <w:rPr>
                <w:rFonts w:ascii="Arial" w:hAnsi="Arial" w:cs="Arial"/>
                <w:b/>
                <w:sz w:val="16"/>
              </w:rPr>
            </w:pPr>
            <w:r>
              <w:rPr>
                <w:rFonts w:ascii="Arial" w:hAnsi="Arial" w:cs="Arial"/>
                <w:b/>
                <w:sz w:val="16"/>
              </w:rPr>
              <w:t>10</w:t>
            </w:r>
          </w:p>
          <w:p w:rsidR="00183AC5" w:rsidRPr="00C5290A" w:rsidP="006C0434" w14:paraId="333C3B3B"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28B924FF" w14:textId="77777777">
            <w:pPr>
              <w:spacing w:after="0" w:line="240" w:lineRule="auto"/>
              <w:contextualSpacing/>
              <w:rPr>
                <w:rFonts w:ascii="Arial" w:hAnsi="Arial" w:cs="Arial"/>
                <w:sz w:val="16"/>
                <w:szCs w:val="16"/>
                <w:u w:val="single"/>
              </w:rPr>
            </w:pPr>
          </w:p>
          <w:p w:rsidR="00183AC5" w:rsidP="006C0434" w14:paraId="61CD06F4"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u w:val="single"/>
              </w:rPr>
            </w:pPr>
            <w:r>
              <w:rPr>
                <w:rFonts w:ascii="Arial" w:hAnsi="Arial" w:cs="Arial"/>
                <w:sz w:val="16"/>
                <w:szCs w:val="16"/>
              </w:rPr>
              <w:t>Request for rectification of obvious errors</w:t>
            </w:r>
          </w:p>
        </w:tc>
        <w:tc>
          <w:tcPr>
            <w:tcW w:w="1620" w:type="dxa"/>
            <w:vAlign w:val="center"/>
          </w:tcPr>
          <w:p w:rsidR="00183AC5" w:rsidP="006C0434" w14:paraId="1190A0F3" w14:textId="77777777">
            <w:pPr>
              <w:spacing w:after="0" w:line="240" w:lineRule="auto"/>
              <w:contextualSpacing/>
              <w:rPr>
                <w:rFonts w:ascii="Arial" w:hAnsi="Arial" w:cs="Arial"/>
                <w:sz w:val="16"/>
                <w:szCs w:val="16"/>
                <w:u w:val="single"/>
              </w:rPr>
            </w:pPr>
          </w:p>
          <w:p w:rsidR="00183AC5" w:rsidP="006C0434" w14:paraId="747B49BD"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No Form Associated</w:t>
            </w:r>
          </w:p>
        </w:tc>
        <w:tc>
          <w:tcPr>
            <w:tcW w:w="4230" w:type="dxa"/>
            <w:vAlign w:val="center"/>
          </w:tcPr>
          <w:p w:rsidR="00183AC5" w:rsidP="006C0434" w14:paraId="38C8D218" w14:textId="77777777">
            <w:pPr>
              <w:spacing w:after="0" w:line="240" w:lineRule="auto"/>
              <w:contextualSpacing/>
              <w:rPr>
                <w:rFonts w:ascii="Arial" w:hAnsi="Arial" w:cs="Arial"/>
                <w:sz w:val="16"/>
                <w:szCs w:val="16"/>
                <w:u w:val="single"/>
              </w:rPr>
            </w:pPr>
          </w:p>
          <w:p w:rsidR="00183AC5" w:rsidP="006C0434" w14:paraId="0B30B512"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 xml:space="preserve">Used by the public to request that the appropriate RO, ISA, IPEA, or the IB correct obvious errors in the international application, as filed. </w:t>
            </w:r>
          </w:p>
          <w:p w:rsidR="00183AC5" w:rsidP="006C0434" w14:paraId="669F188D"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Pr>
                <w:rFonts w:ascii="Arial" w:hAnsi="Arial" w:cs="Arial"/>
                <w:sz w:val="16"/>
                <w:szCs w:val="16"/>
              </w:rPr>
              <w:t>Used by the USPTO to grant the request that the appropriate RO, ISA, IPEA, or the IB correct obvious errors in the international application, as filed.</w:t>
            </w:r>
          </w:p>
        </w:tc>
      </w:tr>
      <w:tr w14:paraId="72BE4BBE" w14:textId="77777777" w:rsidTr="00183AC5">
        <w:tblPrEx>
          <w:tblW w:w="9360" w:type="dxa"/>
          <w:tblInd w:w="108" w:type="dxa"/>
          <w:tblLayout w:type="fixed"/>
          <w:tblLook w:val="0000"/>
        </w:tblPrEx>
        <w:trPr>
          <w:cantSplit/>
        </w:trPr>
        <w:tc>
          <w:tcPr>
            <w:tcW w:w="877" w:type="dxa"/>
            <w:vAlign w:val="center"/>
          </w:tcPr>
          <w:p w:rsidR="00183AC5" w:rsidP="006C0434" w14:paraId="757E4E1D" w14:textId="77777777">
            <w:pPr>
              <w:tabs>
                <w:tab w:val="left" w:pos="720"/>
              </w:tabs>
              <w:spacing w:after="0" w:line="240" w:lineRule="auto"/>
              <w:contextualSpacing/>
              <w:jc w:val="center"/>
              <w:rPr>
                <w:rFonts w:ascii="Arial" w:hAnsi="Arial" w:cs="Arial"/>
                <w:b/>
                <w:sz w:val="16"/>
              </w:rPr>
            </w:pPr>
          </w:p>
          <w:p w:rsidR="00183AC5" w:rsidP="006C0434" w14:paraId="0987A78D" w14:textId="79AC5693">
            <w:pPr>
              <w:tabs>
                <w:tab w:val="left" w:pos="720"/>
              </w:tabs>
              <w:spacing w:after="0" w:line="240" w:lineRule="auto"/>
              <w:contextualSpacing/>
              <w:jc w:val="center"/>
              <w:rPr>
                <w:rFonts w:ascii="Arial" w:hAnsi="Arial" w:cs="Arial"/>
                <w:b/>
                <w:sz w:val="16"/>
              </w:rPr>
            </w:pPr>
            <w:r>
              <w:rPr>
                <w:rFonts w:ascii="Arial" w:hAnsi="Arial" w:cs="Arial"/>
                <w:b/>
                <w:sz w:val="16"/>
              </w:rPr>
              <w:t>1</w:t>
            </w:r>
            <w:r w:rsidR="00564704">
              <w:rPr>
                <w:rFonts w:ascii="Arial" w:hAnsi="Arial" w:cs="Arial"/>
                <w:b/>
                <w:sz w:val="16"/>
              </w:rPr>
              <w:t>1</w:t>
            </w:r>
          </w:p>
          <w:p w:rsidR="00183AC5" w:rsidRPr="00C5290A" w:rsidP="006C0434" w14:paraId="3433725D"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34B71EB8" w14:textId="77777777">
            <w:pPr>
              <w:spacing w:after="0" w:line="240" w:lineRule="auto"/>
              <w:contextualSpacing/>
              <w:rPr>
                <w:rFonts w:ascii="Arial" w:hAnsi="Arial" w:cs="Arial"/>
                <w:sz w:val="16"/>
                <w:szCs w:val="16"/>
                <w:u w:val="single"/>
              </w:rPr>
            </w:pPr>
          </w:p>
          <w:p w:rsidR="00183AC5" w:rsidP="006C0434" w14:paraId="702256E0"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u w:val="single"/>
              </w:rPr>
            </w:pPr>
            <w:r>
              <w:rPr>
                <w:rFonts w:ascii="Arial" w:hAnsi="Arial" w:cs="Arial"/>
                <w:sz w:val="16"/>
                <w:szCs w:val="16"/>
              </w:rPr>
              <w:t>Demand and Fee Calculation Sheet (Annex and Notes)</w:t>
            </w:r>
          </w:p>
        </w:tc>
        <w:tc>
          <w:tcPr>
            <w:tcW w:w="1620" w:type="dxa"/>
            <w:vAlign w:val="center"/>
          </w:tcPr>
          <w:p w:rsidR="00183AC5" w:rsidP="006C0434" w14:paraId="706BCE00" w14:textId="77777777">
            <w:pPr>
              <w:spacing w:after="0" w:line="240" w:lineRule="auto"/>
              <w:contextualSpacing/>
              <w:rPr>
                <w:rFonts w:ascii="Arial" w:hAnsi="Arial" w:cs="Arial"/>
                <w:sz w:val="16"/>
                <w:szCs w:val="16"/>
                <w:u w:val="single"/>
              </w:rPr>
            </w:pPr>
          </w:p>
          <w:p w:rsidR="00183AC5" w:rsidP="006C0434" w14:paraId="72CAD54D"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PCT/IPEA/401</w:t>
            </w:r>
          </w:p>
        </w:tc>
        <w:tc>
          <w:tcPr>
            <w:tcW w:w="4230" w:type="dxa"/>
            <w:vAlign w:val="center"/>
          </w:tcPr>
          <w:p w:rsidR="00183AC5" w:rsidP="006C0434" w14:paraId="6A65DC30" w14:textId="77777777">
            <w:pPr>
              <w:spacing w:after="0" w:line="240" w:lineRule="auto"/>
              <w:contextualSpacing/>
              <w:rPr>
                <w:rFonts w:ascii="Arial" w:hAnsi="Arial" w:cs="Arial"/>
                <w:sz w:val="16"/>
                <w:szCs w:val="16"/>
                <w:u w:val="single"/>
              </w:rPr>
            </w:pPr>
          </w:p>
          <w:p w:rsidR="00183AC5" w:rsidP="006C0434" w14:paraId="60BD08F5"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Used by the public to request examination of the international application under Chapter II of the PCT.</w:t>
            </w:r>
          </w:p>
          <w:p w:rsidR="00183AC5" w:rsidP="006C0434" w14:paraId="4F0D91F1"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The PCT Fee Calculation Sheet or Annex is used by the public to calculate the fees that are due and being submitted.</w:t>
            </w:r>
          </w:p>
          <w:p w:rsidR="00183AC5" w:rsidP="006C0434" w14:paraId="56A4BCD1"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Used by the USPTO to conduct an international preliminary examination of an international application under Chapter II of the PCT.</w:t>
            </w:r>
          </w:p>
          <w:p w:rsidR="00183AC5" w:rsidP="006C0434" w14:paraId="08EC77D8"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Pr>
                <w:rFonts w:ascii="Arial" w:hAnsi="Arial" w:cs="Arial"/>
                <w:sz w:val="16"/>
                <w:szCs w:val="16"/>
              </w:rPr>
              <w:t>The PCT Fee Calculation Sheet is used by the USPTO to properly credit the fees that are due and submitted.</w:t>
            </w:r>
          </w:p>
        </w:tc>
      </w:tr>
      <w:tr w14:paraId="36054C47" w14:textId="77777777" w:rsidTr="00183AC5">
        <w:tblPrEx>
          <w:tblW w:w="9360" w:type="dxa"/>
          <w:tblInd w:w="108" w:type="dxa"/>
          <w:tblLayout w:type="fixed"/>
          <w:tblLook w:val="0000"/>
        </w:tblPrEx>
        <w:trPr>
          <w:cantSplit/>
        </w:trPr>
        <w:tc>
          <w:tcPr>
            <w:tcW w:w="877" w:type="dxa"/>
            <w:vAlign w:val="center"/>
          </w:tcPr>
          <w:p w:rsidR="00183AC5" w:rsidP="006C0434" w14:paraId="096CB3A9" w14:textId="77777777">
            <w:pPr>
              <w:tabs>
                <w:tab w:val="left" w:pos="720"/>
              </w:tabs>
              <w:spacing w:after="0" w:line="240" w:lineRule="auto"/>
              <w:contextualSpacing/>
              <w:jc w:val="center"/>
              <w:rPr>
                <w:rFonts w:ascii="Arial" w:hAnsi="Arial" w:cs="Arial"/>
                <w:b/>
                <w:sz w:val="16"/>
              </w:rPr>
            </w:pPr>
          </w:p>
          <w:p w:rsidR="00183AC5" w:rsidP="006C0434" w14:paraId="2A3502C8" w14:textId="1406477A">
            <w:pPr>
              <w:tabs>
                <w:tab w:val="left" w:pos="720"/>
              </w:tabs>
              <w:spacing w:after="0" w:line="240" w:lineRule="auto"/>
              <w:contextualSpacing/>
              <w:jc w:val="center"/>
              <w:rPr>
                <w:rFonts w:ascii="Arial" w:hAnsi="Arial" w:cs="Arial"/>
                <w:b/>
                <w:sz w:val="16"/>
              </w:rPr>
            </w:pPr>
            <w:r>
              <w:rPr>
                <w:rFonts w:ascii="Arial" w:hAnsi="Arial" w:cs="Arial"/>
                <w:b/>
                <w:sz w:val="16"/>
              </w:rPr>
              <w:t>1</w:t>
            </w:r>
            <w:r w:rsidR="00564704">
              <w:rPr>
                <w:rFonts w:ascii="Arial" w:hAnsi="Arial" w:cs="Arial"/>
                <w:b/>
                <w:sz w:val="16"/>
              </w:rPr>
              <w:t>2</w:t>
            </w:r>
          </w:p>
          <w:p w:rsidR="00183AC5" w:rsidRPr="00C5290A" w:rsidP="006C0434" w14:paraId="4EB888D3"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1865DC26" w14:textId="77777777">
            <w:pPr>
              <w:spacing w:after="0" w:line="240" w:lineRule="auto"/>
              <w:contextualSpacing/>
              <w:rPr>
                <w:rFonts w:ascii="Arial" w:hAnsi="Arial" w:cs="Arial"/>
                <w:sz w:val="16"/>
                <w:szCs w:val="16"/>
                <w:u w:val="single"/>
              </w:rPr>
            </w:pPr>
          </w:p>
          <w:p w:rsidR="00183AC5" w:rsidP="006C0434" w14:paraId="16BB5AF3" w14:textId="4700803B">
            <w:pPr>
              <w:tabs>
                <w:tab w:val="left" w:pos="-1440"/>
                <w:tab w:val="left" w:pos="-720"/>
                <w:tab w:val="left" w:pos="0"/>
                <w:tab w:val="left" w:pos="240"/>
                <w:tab w:val="left" w:pos="1440"/>
              </w:tabs>
              <w:spacing w:after="0" w:line="240" w:lineRule="auto"/>
              <w:contextualSpacing/>
              <w:rPr>
                <w:rFonts w:ascii="Arial" w:hAnsi="Arial" w:cs="Arial"/>
                <w:color w:val="0070C0"/>
                <w:sz w:val="16"/>
                <w:szCs w:val="16"/>
                <w:u w:val="single"/>
              </w:rPr>
            </w:pPr>
            <w:r>
              <w:rPr>
                <w:rFonts w:ascii="Arial" w:hAnsi="Arial" w:cs="Arial"/>
                <w:sz w:val="16"/>
                <w:szCs w:val="16"/>
              </w:rPr>
              <w:t>Amendments</w:t>
            </w:r>
            <w:r w:rsidR="00564704">
              <w:rPr>
                <w:rFonts w:ascii="Arial" w:hAnsi="Arial" w:cs="Arial"/>
                <w:sz w:val="16"/>
                <w:szCs w:val="16"/>
              </w:rPr>
              <w:t xml:space="preserve"> (Article 34)</w:t>
            </w:r>
          </w:p>
        </w:tc>
        <w:tc>
          <w:tcPr>
            <w:tcW w:w="1620" w:type="dxa"/>
            <w:vAlign w:val="center"/>
          </w:tcPr>
          <w:p w:rsidR="00183AC5" w:rsidP="006C0434" w14:paraId="2C9CD826" w14:textId="77777777">
            <w:pPr>
              <w:spacing w:after="0" w:line="240" w:lineRule="auto"/>
              <w:contextualSpacing/>
              <w:rPr>
                <w:rFonts w:ascii="Arial" w:hAnsi="Arial" w:cs="Arial"/>
                <w:sz w:val="16"/>
                <w:szCs w:val="16"/>
                <w:u w:val="single"/>
              </w:rPr>
            </w:pPr>
          </w:p>
          <w:p w:rsidR="00183AC5" w:rsidP="006C0434" w14:paraId="181CE24E"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No Form Associated</w:t>
            </w:r>
          </w:p>
        </w:tc>
        <w:tc>
          <w:tcPr>
            <w:tcW w:w="4230" w:type="dxa"/>
            <w:vAlign w:val="center"/>
          </w:tcPr>
          <w:p w:rsidR="00183AC5" w:rsidP="006C0434" w14:paraId="27227C2A" w14:textId="77777777">
            <w:pPr>
              <w:spacing w:after="0" w:line="240" w:lineRule="auto"/>
              <w:contextualSpacing/>
              <w:rPr>
                <w:rFonts w:ascii="Arial" w:hAnsi="Arial" w:cs="Arial"/>
                <w:sz w:val="16"/>
                <w:szCs w:val="16"/>
                <w:u w:val="single"/>
              </w:rPr>
            </w:pPr>
          </w:p>
          <w:p w:rsidR="00183AC5" w:rsidP="006C0434" w14:paraId="71022914"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 xml:space="preserve">Used by the public to modify the international application in response to the findings in the international search report or in the written report. </w:t>
            </w:r>
          </w:p>
          <w:p w:rsidR="00183AC5" w:rsidP="006C0434" w14:paraId="7AEECB97"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Pr>
                <w:rFonts w:ascii="Arial" w:hAnsi="Arial" w:cs="Arial"/>
                <w:sz w:val="16"/>
                <w:szCs w:val="16"/>
              </w:rPr>
              <w:t>Used by the USPTO to approve the modification of the international application in response to the findings in the international search report or in the written report.</w:t>
            </w:r>
          </w:p>
        </w:tc>
      </w:tr>
      <w:tr w14:paraId="4524B39B" w14:textId="77777777" w:rsidTr="00183AC5">
        <w:tblPrEx>
          <w:tblW w:w="9360" w:type="dxa"/>
          <w:tblInd w:w="108" w:type="dxa"/>
          <w:tblLayout w:type="fixed"/>
          <w:tblLook w:val="0000"/>
        </w:tblPrEx>
        <w:trPr>
          <w:cantSplit/>
        </w:trPr>
        <w:tc>
          <w:tcPr>
            <w:tcW w:w="877" w:type="dxa"/>
            <w:vAlign w:val="center"/>
          </w:tcPr>
          <w:p w:rsidR="00183AC5" w:rsidP="006C0434" w14:paraId="044C1358" w14:textId="77777777">
            <w:pPr>
              <w:tabs>
                <w:tab w:val="left" w:pos="720"/>
              </w:tabs>
              <w:spacing w:after="0" w:line="240" w:lineRule="auto"/>
              <w:contextualSpacing/>
              <w:jc w:val="center"/>
              <w:rPr>
                <w:rFonts w:ascii="Arial" w:hAnsi="Arial" w:cs="Arial"/>
                <w:b/>
                <w:sz w:val="16"/>
              </w:rPr>
            </w:pPr>
          </w:p>
          <w:p w:rsidR="00183AC5" w:rsidP="006C0434" w14:paraId="758EB862" w14:textId="49C6C938">
            <w:pPr>
              <w:tabs>
                <w:tab w:val="left" w:pos="720"/>
              </w:tabs>
              <w:spacing w:after="0" w:line="240" w:lineRule="auto"/>
              <w:contextualSpacing/>
              <w:jc w:val="center"/>
              <w:rPr>
                <w:rFonts w:ascii="Arial" w:hAnsi="Arial" w:cs="Arial"/>
                <w:b/>
                <w:sz w:val="16"/>
              </w:rPr>
            </w:pPr>
            <w:r>
              <w:rPr>
                <w:rFonts w:ascii="Arial" w:hAnsi="Arial" w:cs="Arial"/>
                <w:b/>
                <w:sz w:val="16"/>
              </w:rPr>
              <w:t>1</w:t>
            </w:r>
            <w:r w:rsidR="00564704">
              <w:rPr>
                <w:rFonts w:ascii="Arial" w:hAnsi="Arial" w:cs="Arial"/>
                <w:b/>
                <w:sz w:val="16"/>
              </w:rPr>
              <w:t>3</w:t>
            </w:r>
          </w:p>
          <w:p w:rsidR="00183AC5" w:rsidRPr="00C5290A" w:rsidP="006C0434" w14:paraId="7F448840"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032BFAD0" w14:textId="77777777">
            <w:pPr>
              <w:spacing w:after="0" w:line="240" w:lineRule="auto"/>
              <w:contextualSpacing/>
              <w:rPr>
                <w:rFonts w:ascii="Arial" w:hAnsi="Arial" w:cs="Arial"/>
                <w:sz w:val="16"/>
                <w:szCs w:val="16"/>
                <w:u w:val="single"/>
              </w:rPr>
            </w:pPr>
          </w:p>
          <w:p w:rsidR="00183AC5" w:rsidP="006C0434" w14:paraId="49419EE8"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u w:val="single"/>
              </w:rPr>
            </w:pPr>
            <w:r>
              <w:rPr>
                <w:rFonts w:ascii="Arial" w:hAnsi="Arial" w:cs="Arial"/>
                <w:sz w:val="16"/>
                <w:szCs w:val="16"/>
              </w:rPr>
              <w:t>Fee Authorization</w:t>
            </w:r>
          </w:p>
        </w:tc>
        <w:tc>
          <w:tcPr>
            <w:tcW w:w="1620" w:type="dxa"/>
            <w:vAlign w:val="center"/>
          </w:tcPr>
          <w:p w:rsidR="00183AC5" w:rsidP="006C0434" w14:paraId="7579FD9A" w14:textId="77777777">
            <w:pPr>
              <w:spacing w:after="0" w:line="240" w:lineRule="auto"/>
              <w:contextualSpacing/>
              <w:rPr>
                <w:rFonts w:ascii="Arial" w:hAnsi="Arial" w:cs="Arial"/>
                <w:sz w:val="16"/>
                <w:szCs w:val="16"/>
                <w:u w:val="single"/>
              </w:rPr>
            </w:pPr>
          </w:p>
          <w:p w:rsidR="00183AC5" w:rsidP="006C0434" w14:paraId="6402ED30"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No Form Associated</w:t>
            </w:r>
          </w:p>
        </w:tc>
        <w:tc>
          <w:tcPr>
            <w:tcW w:w="4230" w:type="dxa"/>
            <w:vAlign w:val="center"/>
          </w:tcPr>
          <w:p w:rsidR="00183AC5" w:rsidP="006C0434" w14:paraId="5F52282C" w14:textId="77777777">
            <w:pPr>
              <w:spacing w:after="0" w:line="240" w:lineRule="auto"/>
              <w:contextualSpacing/>
              <w:rPr>
                <w:rFonts w:ascii="Arial" w:hAnsi="Arial" w:cs="Arial"/>
                <w:sz w:val="16"/>
                <w:szCs w:val="16"/>
                <w:u w:val="single"/>
              </w:rPr>
            </w:pPr>
          </w:p>
          <w:p w:rsidR="00183AC5" w:rsidP="006C0434" w14:paraId="6DDC02BD"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to charge the applicant</w:t>
            </w:r>
            <w:r>
              <w:rPr>
                <w:rFonts w:ascii="WP TypographicSymbols" w:hAnsi="WP TypographicSymbols" w:cs="Arial"/>
                <w:sz w:val="16"/>
                <w:szCs w:val="16"/>
              </w:rPr>
              <w:sym w:font="WP TypographicSymbols" w:char="F03D"/>
            </w:r>
            <w:r>
              <w:rPr>
                <w:rFonts w:ascii="Arial" w:hAnsi="Arial" w:cs="Arial"/>
                <w:sz w:val="16"/>
                <w:szCs w:val="16"/>
              </w:rPr>
              <w:t>s deposit account along with instructions concerning how much to charge and for what purpose.</w:t>
            </w:r>
          </w:p>
          <w:p w:rsidR="00183AC5" w:rsidP="006C0434" w14:paraId="2C61F5F0"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Pr>
                <w:rFonts w:ascii="Arial" w:hAnsi="Arial" w:cs="Arial"/>
                <w:sz w:val="16"/>
                <w:szCs w:val="16"/>
              </w:rPr>
              <w:tab/>
              <w:t>Used by the USPTO Finance Branch to apply the charged fees to the applicant</w:t>
            </w:r>
            <w:r>
              <w:rPr>
                <w:rFonts w:ascii="WP TypographicSymbols" w:hAnsi="WP TypographicSymbols" w:cs="Arial"/>
                <w:sz w:val="16"/>
                <w:szCs w:val="16"/>
              </w:rPr>
              <w:sym w:font="WP TypographicSymbols" w:char="F03D"/>
            </w:r>
            <w:r>
              <w:rPr>
                <w:rFonts w:ascii="Arial" w:hAnsi="Arial" w:cs="Arial"/>
                <w:sz w:val="16"/>
                <w:szCs w:val="16"/>
              </w:rPr>
              <w:t>s deposit account.</w:t>
            </w:r>
          </w:p>
        </w:tc>
      </w:tr>
      <w:tr w14:paraId="244C6DB6" w14:textId="77777777" w:rsidTr="00183AC5">
        <w:tblPrEx>
          <w:tblW w:w="9360" w:type="dxa"/>
          <w:tblInd w:w="108" w:type="dxa"/>
          <w:tblLayout w:type="fixed"/>
          <w:tblLook w:val="0000"/>
        </w:tblPrEx>
        <w:trPr>
          <w:cantSplit/>
        </w:trPr>
        <w:tc>
          <w:tcPr>
            <w:tcW w:w="877" w:type="dxa"/>
            <w:vAlign w:val="center"/>
          </w:tcPr>
          <w:p w:rsidR="00183AC5" w:rsidP="006C0434" w14:paraId="2C0B1CB9" w14:textId="77777777">
            <w:pPr>
              <w:tabs>
                <w:tab w:val="left" w:pos="720"/>
              </w:tabs>
              <w:spacing w:after="0" w:line="240" w:lineRule="auto"/>
              <w:contextualSpacing/>
              <w:jc w:val="center"/>
              <w:rPr>
                <w:rFonts w:ascii="Arial" w:hAnsi="Arial" w:cs="Arial"/>
                <w:b/>
                <w:sz w:val="16"/>
              </w:rPr>
            </w:pPr>
          </w:p>
          <w:p w:rsidR="00183AC5" w:rsidP="006C0434" w14:paraId="4159AFC3" w14:textId="41389F92">
            <w:pPr>
              <w:tabs>
                <w:tab w:val="left" w:pos="720"/>
              </w:tabs>
              <w:spacing w:after="0" w:line="240" w:lineRule="auto"/>
              <w:contextualSpacing/>
              <w:jc w:val="center"/>
              <w:rPr>
                <w:rFonts w:ascii="Arial" w:hAnsi="Arial" w:cs="Arial"/>
                <w:b/>
                <w:sz w:val="16"/>
              </w:rPr>
            </w:pPr>
            <w:r>
              <w:rPr>
                <w:rFonts w:ascii="Arial" w:hAnsi="Arial" w:cs="Arial"/>
                <w:b/>
                <w:sz w:val="16"/>
              </w:rPr>
              <w:t>1</w:t>
            </w:r>
            <w:r w:rsidR="00564704">
              <w:rPr>
                <w:rFonts w:ascii="Arial" w:hAnsi="Arial" w:cs="Arial"/>
                <w:b/>
                <w:sz w:val="16"/>
              </w:rPr>
              <w:t>4</w:t>
            </w:r>
          </w:p>
          <w:p w:rsidR="00183AC5" w:rsidRPr="00C5290A" w:rsidP="006C0434" w14:paraId="28B89B6A"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4D2F079A" w14:textId="77777777">
            <w:pPr>
              <w:spacing w:after="0" w:line="240" w:lineRule="auto"/>
              <w:contextualSpacing/>
              <w:rPr>
                <w:rFonts w:ascii="Arial" w:hAnsi="Arial" w:cs="Arial"/>
                <w:sz w:val="16"/>
                <w:szCs w:val="16"/>
                <w:u w:val="single"/>
              </w:rPr>
            </w:pPr>
          </w:p>
          <w:p w:rsidR="00183AC5" w:rsidP="006C0434" w14:paraId="20436D79"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Requests to transmit copies of international application</w:t>
            </w:r>
          </w:p>
          <w:p w:rsidR="00183AC5" w:rsidP="006C0434" w14:paraId="55CB7C38" w14:textId="77777777">
            <w:pPr>
              <w:tabs>
                <w:tab w:val="center" w:pos="1365"/>
              </w:tabs>
              <w:spacing w:after="0" w:line="240" w:lineRule="auto"/>
              <w:contextualSpacing/>
              <w:rPr>
                <w:rFonts w:ascii="Arial" w:hAnsi="Arial" w:cs="Arial"/>
                <w:color w:val="0070C0"/>
                <w:sz w:val="16"/>
                <w:szCs w:val="16"/>
                <w:u w:val="single"/>
              </w:rPr>
            </w:pPr>
            <w:r>
              <w:rPr>
                <w:rFonts w:ascii="Arial" w:hAnsi="Arial" w:cs="Arial"/>
                <w:color w:val="0070C0"/>
                <w:sz w:val="16"/>
                <w:szCs w:val="16"/>
              </w:rPr>
              <w:tab/>
            </w:r>
          </w:p>
        </w:tc>
        <w:tc>
          <w:tcPr>
            <w:tcW w:w="1620" w:type="dxa"/>
            <w:vAlign w:val="center"/>
          </w:tcPr>
          <w:p w:rsidR="00183AC5" w:rsidP="006C0434" w14:paraId="7A695232" w14:textId="77777777">
            <w:pPr>
              <w:spacing w:after="0" w:line="240" w:lineRule="auto"/>
              <w:contextualSpacing/>
              <w:rPr>
                <w:rFonts w:ascii="Arial" w:hAnsi="Arial" w:cs="Arial"/>
                <w:sz w:val="16"/>
                <w:szCs w:val="16"/>
                <w:u w:val="single"/>
              </w:rPr>
            </w:pPr>
          </w:p>
          <w:p w:rsidR="00183AC5" w:rsidP="006C0434" w14:paraId="358350E9"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No Form Associated</w:t>
            </w:r>
          </w:p>
        </w:tc>
        <w:tc>
          <w:tcPr>
            <w:tcW w:w="4230" w:type="dxa"/>
            <w:vAlign w:val="center"/>
          </w:tcPr>
          <w:p w:rsidR="00183AC5" w:rsidP="006C0434" w14:paraId="09C3C128" w14:textId="77777777">
            <w:pPr>
              <w:spacing w:after="0" w:line="240" w:lineRule="auto"/>
              <w:contextualSpacing/>
              <w:rPr>
                <w:rFonts w:ascii="Arial" w:hAnsi="Arial" w:cs="Arial"/>
                <w:sz w:val="16"/>
                <w:szCs w:val="16"/>
                <w:u w:val="single"/>
              </w:rPr>
            </w:pPr>
          </w:p>
          <w:p w:rsidR="00183AC5" w:rsidP="006C0434" w14:paraId="35D5CC16"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to pay for the cost of preparing and mailing copies of the international application where at 14 months the RO has failed to transmit the record copy to the IB.</w:t>
            </w:r>
          </w:p>
          <w:p w:rsidR="00183AC5" w:rsidP="006C0434" w14:paraId="66033671"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Pr>
                <w:rFonts w:ascii="Arial" w:hAnsi="Arial" w:cs="Arial"/>
                <w:sz w:val="16"/>
                <w:szCs w:val="16"/>
              </w:rPr>
              <w:tab/>
              <w:t>Used by the USPTO to ensure that the transmittal of the international application is identical to the application filed with the RO.</w:t>
            </w:r>
          </w:p>
        </w:tc>
      </w:tr>
      <w:tr w14:paraId="0905062E" w14:textId="77777777" w:rsidTr="00183AC5">
        <w:tblPrEx>
          <w:tblW w:w="9360" w:type="dxa"/>
          <w:tblInd w:w="108" w:type="dxa"/>
          <w:tblLayout w:type="fixed"/>
          <w:tblLook w:val="0000"/>
        </w:tblPrEx>
        <w:trPr>
          <w:cantSplit/>
        </w:trPr>
        <w:tc>
          <w:tcPr>
            <w:tcW w:w="877" w:type="dxa"/>
            <w:vAlign w:val="center"/>
          </w:tcPr>
          <w:p w:rsidR="00183AC5" w:rsidP="006C0434" w14:paraId="23199EBC" w14:textId="77777777">
            <w:pPr>
              <w:tabs>
                <w:tab w:val="left" w:pos="720"/>
              </w:tabs>
              <w:spacing w:after="0" w:line="240" w:lineRule="auto"/>
              <w:contextualSpacing/>
              <w:jc w:val="center"/>
              <w:rPr>
                <w:rFonts w:ascii="Arial" w:hAnsi="Arial" w:cs="Arial"/>
                <w:b/>
                <w:sz w:val="16"/>
              </w:rPr>
            </w:pPr>
          </w:p>
          <w:p w:rsidR="00183AC5" w:rsidP="006C0434" w14:paraId="28EB4DF1" w14:textId="43932326">
            <w:pPr>
              <w:tabs>
                <w:tab w:val="left" w:pos="720"/>
              </w:tabs>
              <w:spacing w:after="0" w:line="240" w:lineRule="auto"/>
              <w:contextualSpacing/>
              <w:jc w:val="center"/>
              <w:rPr>
                <w:rFonts w:ascii="Arial" w:hAnsi="Arial" w:cs="Arial"/>
                <w:b/>
                <w:sz w:val="16"/>
              </w:rPr>
            </w:pPr>
            <w:r>
              <w:rPr>
                <w:rFonts w:ascii="Arial" w:hAnsi="Arial" w:cs="Arial"/>
                <w:b/>
                <w:sz w:val="16"/>
              </w:rPr>
              <w:t>1</w:t>
            </w:r>
            <w:r w:rsidR="00564704">
              <w:rPr>
                <w:rFonts w:ascii="Arial" w:hAnsi="Arial" w:cs="Arial"/>
                <w:b/>
                <w:sz w:val="16"/>
              </w:rPr>
              <w:t>5</w:t>
            </w:r>
          </w:p>
          <w:p w:rsidR="00183AC5" w:rsidRPr="00C5290A" w:rsidP="006C0434" w14:paraId="6619E081"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09C6996C" w14:textId="77777777">
            <w:pPr>
              <w:spacing w:after="0" w:line="240" w:lineRule="auto"/>
              <w:contextualSpacing/>
              <w:rPr>
                <w:rFonts w:ascii="Arial" w:hAnsi="Arial" w:cs="Arial"/>
                <w:sz w:val="16"/>
                <w:szCs w:val="16"/>
                <w:u w:val="single"/>
              </w:rPr>
            </w:pPr>
          </w:p>
          <w:p w:rsidR="00183AC5" w:rsidP="006C0434" w14:paraId="22F86E92"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u w:val="single"/>
              </w:rPr>
            </w:pPr>
            <w:r>
              <w:rPr>
                <w:rFonts w:ascii="Arial" w:hAnsi="Arial" w:cs="Arial"/>
                <w:sz w:val="16"/>
                <w:szCs w:val="16"/>
              </w:rPr>
              <w:t>Withdrawal of international application</w:t>
            </w:r>
          </w:p>
        </w:tc>
        <w:tc>
          <w:tcPr>
            <w:tcW w:w="1620" w:type="dxa"/>
            <w:vAlign w:val="center"/>
          </w:tcPr>
          <w:p w:rsidR="00183AC5" w:rsidP="006C0434" w14:paraId="2FB6A291" w14:textId="77777777">
            <w:pPr>
              <w:spacing w:after="0" w:line="240" w:lineRule="auto"/>
              <w:contextualSpacing/>
              <w:rPr>
                <w:rFonts w:ascii="Arial" w:hAnsi="Arial" w:cs="Arial"/>
                <w:sz w:val="16"/>
                <w:szCs w:val="16"/>
                <w:u w:val="single"/>
              </w:rPr>
            </w:pPr>
          </w:p>
          <w:p w:rsidR="00183AC5" w:rsidP="006C0434" w14:paraId="0C87721D"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PCT/IB/372</w:t>
            </w:r>
          </w:p>
        </w:tc>
        <w:tc>
          <w:tcPr>
            <w:tcW w:w="4230" w:type="dxa"/>
            <w:vAlign w:val="center"/>
          </w:tcPr>
          <w:p w:rsidR="00183AC5" w:rsidP="006C0434" w14:paraId="4331896B" w14:textId="77777777">
            <w:pPr>
              <w:spacing w:after="0" w:line="240" w:lineRule="auto"/>
              <w:contextualSpacing/>
              <w:rPr>
                <w:rFonts w:ascii="Arial" w:hAnsi="Arial" w:cs="Arial"/>
                <w:sz w:val="16"/>
                <w:szCs w:val="16"/>
                <w:u w:val="single"/>
              </w:rPr>
            </w:pPr>
          </w:p>
          <w:p w:rsidR="00183AC5" w:rsidP="006C0434" w14:paraId="5E71A144"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to request withdrawal of the international application, designations of the state, demands, elections, and priority claims by a notice addressed to the IB or the RO.</w:t>
            </w:r>
          </w:p>
          <w:p w:rsidR="00183AC5" w:rsidP="006C0434" w14:paraId="48448DE9"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u w:val="single"/>
              </w:rPr>
            </w:pPr>
            <w:r>
              <w:rPr>
                <w:rFonts w:ascii="Arial" w:hAnsi="Arial" w:cs="Arial"/>
                <w:sz w:val="16"/>
                <w:szCs w:val="16"/>
              </w:rPr>
              <w:tab/>
              <w:t xml:space="preserve">Used by the USPTO to withdraw the international application, designations of the state, demands, elections, and priority claims by accepting a notice addressed to the RO.  </w:t>
            </w:r>
          </w:p>
        </w:tc>
      </w:tr>
      <w:tr w14:paraId="2D330739" w14:textId="77777777" w:rsidTr="00183AC5">
        <w:tblPrEx>
          <w:tblW w:w="9360" w:type="dxa"/>
          <w:tblInd w:w="108" w:type="dxa"/>
          <w:tblLayout w:type="fixed"/>
          <w:tblLook w:val="0000"/>
        </w:tblPrEx>
        <w:trPr>
          <w:cantSplit/>
        </w:trPr>
        <w:tc>
          <w:tcPr>
            <w:tcW w:w="877" w:type="dxa"/>
            <w:vAlign w:val="center"/>
          </w:tcPr>
          <w:p w:rsidR="00183AC5" w:rsidP="006C0434" w14:paraId="20CAC0B8" w14:textId="77777777">
            <w:pPr>
              <w:tabs>
                <w:tab w:val="left" w:pos="720"/>
              </w:tabs>
              <w:spacing w:after="0" w:line="240" w:lineRule="auto"/>
              <w:contextualSpacing/>
              <w:jc w:val="center"/>
              <w:rPr>
                <w:rFonts w:ascii="Arial" w:hAnsi="Arial" w:cs="Arial"/>
                <w:b/>
                <w:sz w:val="16"/>
              </w:rPr>
            </w:pPr>
          </w:p>
          <w:p w:rsidR="00183AC5" w:rsidP="006C0434" w14:paraId="1D501A8D" w14:textId="7FAD70EB">
            <w:pPr>
              <w:tabs>
                <w:tab w:val="left" w:pos="720"/>
              </w:tabs>
              <w:spacing w:after="0" w:line="240" w:lineRule="auto"/>
              <w:contextualSpacing/>
              <w:jc w:val="center"/>
              <w:rPr>
                <w:rFonts w:ascii="Arial" w:hAnsi="Arial" w:cs="Arial"/>
                <w:b/>
                <w:sz w:val="16"/>
              </w:rPr>
            </w:pPr>
            <w:r>
              <w:rPr>
                <w:rFonts w:ascii="Arial" w:hAnsi="Arial" w:cs="Arial"/>
                <w:b/>
                <w:sz w:val="16"/>
              </w:rPr>
              <w:t>1</w:t>
            </w:r>
            <w:r w:rsidR="00564704">
              <w:rPr>
                <w:rFonts w:ascii="Arial" w:hAnsi="Arial" w:cs="Arial"/>
                <w:b/>
                <w:sz w:val="16"/>
              </w:rPr>
              <w:t>6</w:t>
            </w:r>
          </w:p>
          <w:p w:rsidR="00183AC5" w:rsidRPr="00C5290A" w:rsidP="006C0434" w14:paraId="2517668B"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0DC5BBBD" w14:textId="77777777">
            <w:pPr>
              <w:spacing w:after="0" w:line="240" w:lineRule="auto"/>
              <w:contextualSpacing/>
              <w:rPr>
                <w:rFonts w:ascii="Arial" w:hAnsi="Arial" w:cs="Arial"/>
                <w:sz w:val="16"/>
                <w:szCs w:val="16"/>
                <w:u w:val="single"/>
              </w:rPr>
            </w:pPr>
          </w:p>
          <w:p w:rsidR="00183AC5" w:rsidP="006C0434" w14:paraId="75C001F2" w14:textId="120AB9ED">
            <w:pPr>
              <w:tabs>
                <w:tab w:val="left" w:pos="-1440"/>
                <w:tab w:val="left" w:pos="-720"/>
                <w:tab w:val="left" w:pos="0"/>
                <w:tab w:val="left" w:pos="240"/>
                <w:tab w:val="left" w:pos="1440"/>
              </w:tabs>
              <w:spacing w:after="0" w:line="240" w:lineRule="auto"/>
              <w:contextualSpacing/>
              <w:rPr>
                <w:rFonts w:ascii="Arial" w:hAnsi="Arial" w:cs="Arial"/>
                <w:color w:val="0070C0"/>
                <w:sz w:val="16"/>
                <w:szCs w:val="16"/>
                <w:u w:val="single"/>
              </w:rPr>
            </w:pPr>
            <w:r>
              <w:rPr>
                <w:rFonts w:ascii="Arial" w:hAnsi="Arial" w:cs="Arial"/>
                <w:sz w:val="16"/>
                <w:szCs w:val="16"/>
              </w:rPr>
              <w:t>English t</w:t>
            </w:r>
            <w:r>
              <w:rPr>
                <w:rFonts w:ascii="Arial" w:hAnsi="Arial" w:cs="Arial"/>
                <w:sz w:val="16"/>
                <w:szCs w:val="16"/>
              </w:rPr>
              <w:t>ranslations</w:t>
            </w:r>
            <w:r>
              <w:rPr>
                <w:rFonts w:ascii="Arial" w:hAnsi="Arial" w:cs="Arial"/>
                <w:sz w:val="16"/>
                <w:szCs w:val="16"/>
              </w:rPr>
              <w:t xml:space="preserve"> after thirty months of international application</w:t>
            </w:r>
          </w:p>
        </w:tc>
        <w:tc>
          <w:tcPr>
            <w:tcW w:w="1620" w:type="dxa"/>
            <w:vAlign w:val="center"/>
          </w:tcPr>
          <w:p w:rsidR="00183AC5" w:rsidP="006C0434" w14:paraId="62179B45" w14:textId="77777777">
            <w:pPr>
              <w:spacing w:after="0" w:line="240" w:lineRule="auto"/>
              <w:contextualSpacing/>
              <w:rPr>
                <w:rFonts w:ascii="Arial" w:hAnsi="Arial" w:cs="Arial"/>
                <w:sz w:val="16"/>
                <w:szCs w:val="16"/>
                <w:u w:val="single"/>
              </w:rPr>
            </w:pPr>
          </w:p>
          <w:p w:rsidR="00183AC5" w:rsidP="006C0434" w14:paraId="3EAC97BC" w14:textId="77777777">
            <w:pPr>
              <w:tabs>
                <w:tab w:val="left" w:pos="-1440"/>
                <w:tab w:val="left" w:pos="-720"/>
                <w:tab w:val="left" w:pos="0"/>
                <w:tab w:val="left" w:pos="240"/>
                <w:tab w:val="left" w:pos="1440"/>
              </w:tabs>
              <w:spacing w:after="0" w:line="240" w:lineRule="auto"/>
              <w:contextualSpacing/>
              <w:rPr>
                <w:rFonts w:ascii="Arial" w:hAnsi="Arial" w:cs="Arial"/>
                <w:sz w:val="16"/>
                <w:szCs w:val="16"/>
                <w:u w:val="single"/>
              </w:rPr>
            </w:pPr>
            <w:r>
              <w:rPr>
                <w:rFonts w:ascii="Arial" w:hAnsi="Arial" w:cs="Arial"/>
                <w:sz w:val="16"/>
                <w:szCs w:val="16"/>
              </w:rPr>
              <w:t>No Form Associated</w:t>
            </w:r>
          </w:p>
        </w:tc>
        <w:tc>
          <w:tcPr>
            <w:tcW w:w="4230" w:type="dxa"/>
            <w:vAlign w:val="center"/>
          </w:tcPr>
          <w:p w:rsidR="00183AC5" w:rsidP="006C0434" w14:paraId="7E45CFD3" w14:textId="77777777">
            <w:pPr>
              <w:spacing w:after="0" w:line="240" w:lineRule="auto"/>
              <w:contextualSpacing/>
              <w:rPr>
                <w:rFonts w:ascii="Arial" w:hAnsi="Arial" w:cs="Arial"/>
                <w:sz w:val="16"/>
                <w:szCs w:val="16"/>
                <w:u w:val="single"/>
              </w:rPr>
            </w:pPr>
          </w:p>
          <w:p w:rsidR="00183AC5" w:rsidP="006C0434" w14:paraId="5742CB43"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in the event any Elected Office requires a translation of annexes to the international preliminary examination report.</w:t>
            </w:r>
          </w:p>
          <w:p w:rsidR="00183AC5" w:rsidP="006C0434" w14:paraId="387C9BB0"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to make written observations on any errors of translation in the international preliminary examination report and send such copies to the interested parties.</w:t>
            </w:r>
          </w:p>
          <w:p w:rsidR="00183AC5" w:rsidP="006C0434" w14:paraId="1F6D7A51"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USPTO to transmit a copy of the translation of the international preliminary examination report to the applicant at the same time it is transmitted to the interested Elected Office(s).</w:t>
            </w:r>
          </w:p>
          <w:p w:rsidR="00183AC5" w:rsidP="006C0434" w14:paraId="45FA44ED"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20"/>
                <w:szCs w:val="20"/>
              </w:rPr>
            </w:pPr>
            <w:r>
              <w:rPr>
                <w:rFonts w:ascii="Arial" w:hAnsi="Arial" w:cs="Arial"/>
                <w:sz w:val="16"/>
                <w:szCs w:val="16"/>
              </w:rPr>
              <w:tab/>
              <w:t>Used by the USPTO to cancel the final international preliminary examination report and the annexes if they are not in English.</w:t>
            </w:r>
          </w:p>
        </w:tc>
      </w:tr>
      <w:tr w14:paraId="253DBBAB" w14:textId="77777777" w:rsidTr="00183AC5">
        <w:tblPrEx>
          <w:tblW w:w="9360" w:type="dxa"/>
          <w:tblInd w:w="108" w:type="dxa"/>
          <w:tblLayout w:type="fixed"/>
          <w:tblLook w:val="0000"/>
        </w:tblPrEx>
        <w:trPr>
          <w:cantSplit/>
        </w:trPr>
        <w:tc>
          <w:tcPr>
            <w:tcW w:w="877" w:type="dxa"/>
            <w:vAlign w:val="center"/>
          </w:tcPr>
          <w:p w:rsidR="00183AC5" w:rsidP="006C0434" w14:paraId="19A8E85B" w14:textId="77777777">
            <w:pPr>
              <w:tabs>
                <w:tab w:val="left" w:pos="720"/>
              </w:tabs>
              <w:spacing w:after="0" w:line="240" w:lineRule="auto"/>
              <w:contextualSpacing/>
              <w:jc w:val="center"/>
              <w:rPr>
                <w:rFonts w:ascii="Arial" w:hAnsi="Arial" w:cs="Arial"/>
                <w:b/>
                <w:sz w:val="16"/>
              </w:rPr>
            </w:pPr>
          </w:p>
          <w:p w:rsidR="00183AC5" w:rsidP="006C0434" w14:paraId="7FE6ABF1" w14:textId="40440FE7">
            <w:pPr>
              <w:tabs>
                <w:tab w:val="left" w:pos="720"/>
              </w:tabs>
              <w:spacing w:after="0" w:line="240" w:lineRule="auto"/>
              <w:contextualSpacing/>
              <w:jc w:val="center"/>
              <w:rPr>
                <w:rFonts w:ascii="Arial" w:hAnsi="Arial" w:cs="Arial"/>
                <w:b/>
                <w:sz w:val="16"/>
              </w:rPr>
            </w:pPr>
            <w:r>
              <w:rPr>
                <w:rFonts w:ascii="Arial" w:hAnsi="Arial" w:cs="Arial"/>
                <w:b/>
                <w:sz w:val="16"/>
              </w:rPr>
              <w:t>1</w:t>
            </w:r>
            <w:r w:rsidR="00564704">
              <w:rPr>
                <w:rFonts w:ascii="Arial" w:hAnsi="Arial" w:cs="Arial"/>
                <w:b/>
                <w:sz w:val="16"/>
              </w:rPr>
              <w:t>7</w:t>
            </w:r>
          </w:p>
          <w:p w:rsidR="00183AC5" w:rsidRPr="00C5290A" w:rsidP="006C0434" w14:paraId="4F5F484B"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156535F2" w14:textId="77777777">
            <w:pPr>
              <w:spacing w:after="0" w:line="240" w:lineRule="auto"/>
              <w:contextualSpacing/>
              <w:rPr>
                <w:rFonts w:ascii="Arial" w:hAnsi="Arial" w:cs="Arial"/>
                <w:sz w:val="16"/>
                <w:szCs w:val="16"/>
              </w:rPr>
            </w:pPr>
          </w:p>
          <w:p w:rsidR="00183AC5" w:rsidP="006C0434" w14:paraId="66D35071" w14:textId="77777777">
            <w:pPr>
              <w:tabs>
                <w:tab w:val="left" w:pos="-1440"/>
                <w:tab w:val="left" w:pos="-720"/>
                <w:tab w:val="left" w:pos="0"/>
                <w:tab w:val="left" w:pos="240"/>
                <w:tab w:val="left" w:pos="1440"/>
              </w:tabs>
              <w:spacing w:after="0" w:line="240" w:lineRule="auto"/>
              <w:contextualSpacing/>
              <w:rPr>
                <w:rFonts w:ascii="Arial" w:hAnsi="Arial" w:cs="Arial"/>
                <w:color w:val="0070C0"/>
                <w:sz w:val="16"/>
                <w:szCs w:val="16"/>
              </w:rPr>
            </w:pPr>
            <w:r>
              <w:rPr>
                <w:rFonts w:ascii="Arial" w:hAnsi="Arial" w:cs="Arial"/>
                <w:sz w:val="16"/>
                <w:szCs w:val="16"/>
              </w:rPr>
              <w:t xml:space="preserve">Petition for Revival of an International Application for Patent Designating the U.S. Abandoned Unintentionally Under 37 CFR 1.137(a) </w:t>
            </w:r>
            <w:r>
              <w:rPr>
                <w:rFonts w:ascii="Arial" w:hAnsi="Arial" w:cs="Arial"/>
                <w:color w:val="0070C0"/>
                <w:sz w:val="16"/>
                <w:szCs w:val="16"/>
              </w:rPr>
              <w:tab/>
            </w:r>
          </w:p>
        </w:tc>
        <w:tc>
          <w:tcPr>
            <w:tcW w:w="1620" w:type="dxa"/>
            <w:vAlign w:val="center"/>
          </w:tcPr>
          <w:p w:rsidR="00183AC5" w:rsidP="006C0434" w14:paraId="53C1DC7C" w14:textId="77777777">
            <w:pPr>
              <w:spacing w:after="0" w:line="240" w:lineRule="auto"/>
              <w:contextualSpacing/>
              <w:rPr>
                <w:rFonts w:ascii="Arial" w:hAnsi="Arial" w:cs="Arial"/>
                <w:sz w:val="16"/>
                <w:szCs w:val="16"/>
              </w:rPr>
            </w:pPr>
          </w:p>
          <w:p w:rsidR="00183AC5" w:rsidP="006C0434" w14:paraId="4F346E4B" w14:textId="77777777">
            <w:pPr>
              <w:tabs>
                <w:tab w:val="left" w:pos="-1440"/>
                <w:tab w:val="left" w:pos="-720"/>
                <w:tab w:val="left" w:pos="0"/>
                <w:tab w:val="left" w:pos="240"/>
                <w:tab w:val="left" w:pos="1440"/>
              </w:tabs>
              <w:spacing w:after="0" w:line="240" w:lineRule="auto"/>
              <w:contextualSpacing/>
              <w:rPr>
                <w:rFonts w:ascii="Arial" w:hAnsi="Arial" w:cs="Arial"/>
                <w:sz w:val="16"/>
                <w:szCs w:val="16"/>
              </w:rPr>
            </w:pPr>
            <w:r>
              <w:rPr>
                <w:rFonts w:ascii="Arial" w:hAnsi="Arial" w:cs="Arial"/>
                <w:sz w:val="16"/>
                <w:szCs w:val="16"/>
              </w:rPr>
              <w:t>PTO/SB/64/PCT</w:t>
            </w:r>
          </w:p>
        </w:tc>
        <w:tc>
          <w:tcPr>
            <w:tcW w:w="4230" w:type="dxa"/>
            <w:vAlign w:val="center"/>
          </w:tcPr>
          <w:p w:rsidR="00183AC5" w:rsidP="006C0434" w14:paraId="297806A5" w14:textId="77777777">
            <w:pPr>
              <w:spacing w:after="0" w:line="240" w:lineRule="auto"/>
              <w:contextualSpacing/>
              <w:rPr>
                <w:rFonts w:ascii="Arial" w:hAnsi="Arial" w:cs="Arial"/>
                <w:sz w:val="16"/>
                <w:szCs w:val="16"/>
              </w:rPr>
            </w:pPr>
          </w:p>
          <w:p w:rsidR="00183AC5" w:rsidP="006C0434" w14:paraId="7CA3A1C8"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to request revival of an application that was abandoned unintentionally.</w:t>
            </w:r>
          </w:p>
          <w:p w:rsidR="00183AC5" w:rsidP="006C0434" w14:paraId="2C827E8D"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USPTO to consider requests for revival of an unintentionally abandoned application and ensure all the proper documentation and fees are included.</w:t>
            </w:r>
          </w:p>
        </w:tc>
      </w:tr>
      <w:tr w14:paraId="36A8CB71" w14:textId="77777777" w:rsidTr="00183AC5">
        <w:tblPrEx>
          <w:tblW w:w="9360" w:type="dxa"/>
          <w:tblInd w:w="108" w:type="dxa"/>
          <w:tblLayout w:type="fixed"/>
          <w:tblLook w:val="0000"/>
        </w:tblPrEx>
        <w:trPr>
          <w:cantSplit/>
        </w:trPr>
        <w:tc>
          <w:tcPr>
            <w:tcW w:w="877" w:type="dxa"/>
            <w:vAlign w:val="center"/>
          </w:tcPr>
          <w:p w:rsidR="00183AC5" w:rsidP="006C0434" w14:paraId="4C555DCC" w14:textId="77777777">
            <w:pPr>
              <w:tabs>
                <w:tab w:val="left" w:pos="720"/>
              </w:tabs>
              <w:spacing w:after="0" w:line="240" w:lineRule="auto"/>
              <w:contextualSpacing/>
              <w:jc w:val="center"/>
              <w:rPr>
                <w:rFonts w:ascii="Arial" w:hAnsi="Arial" w:cs="Arial"/>
                <w:b/>
                <w:sz w:val="16"/>
              </w:rPr>
            </w:pPr>
          </w:p>
          <w:p w:rsidR="00183AC5" w:rsidP="006C0434" w14:paraId="01FC2A50" w14:textId="6ACEBA94">
            <w:pPr>
              <w:tabs>
                <w:tab w:val="left" w:pos="720"/>
              </w:tabs>
              <w:spacing w:after="0" w:line="240" w:lineRule="auto"/>
              <w:contextualSpacing/>
              <w:jc w:val="center"/>
              <w:rPr>
                <w:rFonts w:ascii="Arial" w:hAnsi="Arial" w:cs="Arial"/>
                <w:b/>
                <w:sz w:val="16"/>
              </w:rPr>
            </w:pPr>
            <w:r>
              <w:rPr>
                <w:rFonts w:ascii="Arial" w:hAnsi="Arial" w:cs="Arial"/>
                <w:b/>
                <w:sz w:val="16"/>
              </w:rPr>
              <w:t>1</w:t>
            </w:r>
            <w:r w:rsidR="00564704">
              <w:rPr>
                <w:rFonts w:ascii="Arial" w:hAnsi="Arial" w:cs="Arial"/>
                <w:b/>
                <w:sz w:val="16"/>
              </w:rPr>
              <w:t>8</w:t>
            </w:r>
          </w:p>
          <w:p w:rsidR="00183AC5" w:rsidRPr="00C5290A" w:rsidP="006C0434" w14:paraId="41EFF250"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2D2FCA32" w14:textId="77777777">
            <w:pPr>
              <w:spacing w:after="0" w:line="240" w:lineRule="auto"/>
              <w:contextualSpacing/>
              <w:rPr>
                <w:rFonts w:ascii="Arial" w:hAnsi="Arial" w:cs="Arial"/>
                <w:sz w:val="16"/>
                <w:szCs w:val="16"/>
              </w:rPr>
            </w:pPr>
          </w:p>
          <w:p w:rsidR="00183AC5" w:rsidP="006C0434" w14:paraId="1D6CB68F" w14:textId="77777777">
            <w:pPr>
              <w:tabs>
                <w:tab w:val="left" w:pos="-1440"/>
                <w:tab w:val="left" w:pos="-720"/>
                <w:tab w:val="left" w:pos="0"/>
                <w:tab w:val="left" w:pos="240"/>
                <w:tab w:val="left" w:pos="1440"/>
              </w:tabs>
              <w:spacing w:after="0" w:line="240" w:lineRule="auto"/>
              <w:contextualSpacing/>
              <w:rPr>
                <w:rFonts w:ascii="Arial" w:hAnsi="Arial" w:cs="Arial"/>
                <w:color w:val="0070C0"/>
                <w:sz w:val="20"/>
                <w:szCs w:val="20"/>
              </w:rPr>
            </w:pPr>
            <w:r>
              <w:rPr>
                <w:rFonts w:ascii="Arial" w:hAnsi="Arial" w:cs="Arial"/>
                <w:sz w:val="16"/>
                <w:szCs w:val="16"/>
              </w:rPr>
              <w:t>Petitions to the Commissioner for international applications</w:t>
            </w:r>
          </w:p>
        </w:tc>
        <w:tc>
          <w:tcPr>
            <w:tcW w:w="1620" w:type="dxa"/>
            <w:vAlign w:val="center"/>
          </w:tcPr>
          <w:p w:rsidR="00183AC5" w:rsidP="006C0434" w14:paraId="6EA44FFB" w14:textId="77777777">
            <w:pPr>
              <w:spacing w:after="0" w:line="240" w:lineRule="auto"/>
              <w:contextualSpacing/>
              <w:rPr>
                <w:rFonts w:ascii="Arial" w:hAnsi="Arial" w:cs="Arial"/>
                <w:sz w:val="16"/>
                <w:szCs w:val="16"/>
              </w:rPr>
            </w:pPr>
          </w:p>
          <w:p w:rsidR="00183AC5" w:rsidP="006C0434" w14:paraId="309D4DB1" w14:textId="77777777">
            <w:pPr>
              <w:tabs>
                <w:tab w:val="left" w:pos="-1440"/>
                <w:tab w:val="left" w:pos="-720"/>
                <w:tab w:val="left" w:pos="0"/>
                <w:tab w:val="left" w:pos="240"/>
                <w:tab w:val="left" w:pos="1440"/>
              </w:tabs>
              <w:spacing w:after="0" w:line="240" w:lineRule="auto"/>
              <w:contextualSpacing/>
              <w:rPr>
                <w:rFonts w:ascii="Arial" w:hAnsi="Arial" w:cs="Arial"/>
                <w:sz w:val="16"/>
                <w:szCs w:val="16"/>
              </w:rPr>
            </w:pPr>
            <w:r>
              <w:rPr>
                <w:rFonts w:ascii="Arial" w:hAnsi="Arial" w:cs="Arial"/>
                <w:sz w:val="16"/>
                <w:szCs w:val="16"/>
              </w:rPr>
              <w:t>No Form Associated</w:t>
            </w:r>
          </w:p>
        </w:tc>
        <w:tc>
          <w:tcPr>
            <w:tcW w:w="4230" w:type="dxa"/>
            <w:vAlign w:val="center"/>
          </w:tcPr>
          <w:p w:rsidR="00183AC5" w:rsidP="006C0434" w14:paraId="1DBA3C5F" w14:textId="77777777">
            <w:pPr>
              <w:spacing w:after="0" w:line="240" w:lineRule="auto"/>
              <w:contextualSpacing/>
              <w:rPr>
                <w:rFonts w:ascii="Arial" w:hAnsi="Arial" w:cs="Arial"/>
                <w:sz w:val="16"/>
                <w:szCs w:val="16"/>
                <w:u w:val="single"/>
              </w:rPr>
            </w:pPr>
          </w:p>
          <w:p w:rsidR="00183AC5" w:rsidP="006C0434" w14:paraId="0CAABD6A"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 xml:space="preserve">Used by the public to petition or </w:t>
            </w:r>
            <w:r>
              <w:rPr>
                <w:rFonts w:ascii="WP TypographicSymbols" w:hAnsi="WP TypographicSymbols" w:cs="Arial"/>
                <w:sz w:val="16"/>
                <w:szCs w:val="16"/>
              </w:rPr>
              <w:sym w:font="WP TypographicSymbols" w:char="F041"/>
            </w:r>
            <w:r>
              <w:rPr>
                <w:rFonts w:ascii="Arial" w:hAnsi="Arial" w:cs="Arial"/>
                <w:sz w:val="16"/>
                <w:szCs w:val="16"/>
              </w:rPr>
              <w:t>appeal</w:t>
            </w:r>
            <w:r>
              <w:rPr>
                <w:rFonts w:ascii="WP TypographicSymbols" w:hAnsi="WP TypographicSymbols" w:cs="Arial"/>
                <w:sz w:val="16"/>
                <w:szCs w:val="16"/>
              </w:rPr>
              <w:sym w:font="WP TypographicSymbols" w:char="F040"/>
            </w:r>
            <w:r>
              <w:rPr>
                <w:rFonts w:ascii="Arial" w:hAnsi="Arial" w:cs="Arial"/>
                <w:sz w:val="16"/>
                <w:szCs w:val="16"/>
              </w:rPr>
              <w:t xml:space="preserve"> for relief in exceptional circumstances.</w:t>
            </w:r>
          </w:p>
          <w:p w:rsidR="00183AC5" w:rsidP="006C0434" w14:paraId="0D314821"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USPTO to grant relief in exceptional circumstances.</w:t>
            </w:r>
          </w:p>
        </w:tc>
      </w:tr>
      <w:tr w14:paraId="5BA8A272" w14:textId="77777777" w:rsidTr="00183AC5">
        <w:tblPrEx>
          <w:tblW w:w="9360" w:type="dxa"/>
          <w:tblInd w:w="108" w:type="dxa"/>
          <w:tblLayout w:type="fixed"/>
          <w:tblLook w:val="0000"/>
        </w:tblPrEx>
        <w:trPr>
          <w:cantSplit/>
        </w:trPr>
        <w:tc>
          <w:tcPr>
            <w:tcW w:w="877" w:type="dxa"/>
            <w:vAlign w:val="center"/>
          </w:tcPr>
          <w:p w:rsidR="00183AC5" w:rsidP="006C0434" w14:paraId="04918366" w14:textId="77777777">
            <w:pPr>
              <w:tabs>
                <w:tab w:val="left" w:pos="720"/>
              </w:tabs>
              <w:spacing w:after="0" w:line="240" w:lineRule="auto"/>
              <w:contextualSpacing/>
              <w:jc w:val="center"/>
              <w:rPr>
                <w:rFonts w:ascii="Arial" w:hAnsi="Arial" w:cs="Arial"/>
                <w:b/>
                <w:sz w:val="16"/>
              </w:rPr>
            </w:pPr>
          </w:p>
          <w:p w:rsidR="00183AC5" w:rsidP="006C0434" w14:paraId="5D6A8F42" w14:textId="710FE16D">
            <w:pPr>
              <w:tabs>
                <w:tab w:val="left" w:pos="720"/>
              </w:tabs>
              <w:spacing w:after="0" w:line="240" w:lineRule="auto"/>
              <w:contextualSpacing/>
              <w:jc w:val="center"/>
              <w:rPr>
                <w:rFonts w:ascii="Arial" w:hAnsi="Arial" w:cs="Arial"/>
                <w:b/>
                <w:sz w:val="16"/>
              </w:rPr>
            </w:pPr>
            <w:r>
              <w:rPr>
                <w:rFonts w:ascii="Arial" w:hAnsi="Arial" w:cs="Arial"/>
                <w:b/>
                <w:sz w:val="16"/>
              </w:rPr>
              <w:t>1</w:t>
            </w:r>
            <w:r w:rsidR="00564704">
              <w:rPr>
                <w:rFonts w:ascii="Arial" w:hAnsi="Arial" w:cs="Arial"/>
                <w:b/>
                <w:sz w:val="16"/>
              </w:rPr>
              <w:t>9</w:t>
            </w:r>
          </w:p>
          <w:p w:rsidR="00183AC5" w:rsidRPr="00C5290A" w:rsidP="006C0434" w14:paraId="5C06C173"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0A3836E4" w14:textId="77777777">
            <w:pPr>
              <w:spacing w:after="0" w:line="240" w:lineRule="auto"/>
              <w:contextualSpacing/>
              <w:rPr>
                <w:rFonts w:ascii="Arial" w:hAnsi="Arial" w:cs="Arial"/>
                <w:sz w:val="16"/>
                <w:szCs w:val="16"/>
              </w:rPr>
            </w:pPr>
          </w:p>
          <w:p w:rsidR="00183AC5" w:rsidP="006C0434" w14:paraId="299E81B3" w14:textId="77777777">
            <w:pPr>
              <w:tabs>
                <w:tab w:val="left" w:pos="-1440"/>
                <w:tab w:val="left" w:pos="-720"/>
                <w:tab w:val="left" w:pos="0"/>
                <w:tab w:val="left" w:pos="240"/>
                <w:tab w:val="left" w:pos="1440"/>
              </w:tabs>
              <w:spacing w:after="0" w:line="240" w:lineRule="auto"/>
              <w:contextualSpacing/>
              <w:rPr>
                <w:rFonts w:ascii="Arial" w:hAnsi="Arial" w:cs="Arial"/>
                <w:color w:val="0070C0"/>
                <w:sz w:val="20"/>
                <w:szCs w:val="20"/>
              </w:rPr>
            </w:pPr>
            <w:r>
              <w:rPr>
                <w:rFonts w:ascii="Arial" w:hAnsi="Arial" w:cs="Arial"/>
                <w:sz w:val="16"/>
                <w:szCs w:val="16"/>
              </w:rPr>
              <w:t>Petitions to the Commissioner in national stage examination</w:t>
            </w:r>
          </w:p>
        </w:tc>
        <w:tc>
          <w:tcPr>
            <w:tcW w:w="1620" w:type="dxa"/>
            <w:vAlign w:val="center"/>
          </w:tcPr>
          <w:p w:rsidR="00183AC5" w:rsidP="006C0434" w14:paraId="40E284B2" w14:textId="77777777">
            <w:pPr>
              <w:spacing w:after="0" w:line="240" w:lineRule="auto"/>
              <w:contextualSpacing/>
              <w:rPr>
                <w:rFonts w:ascii="Arial" w:hAnsi="Arial" w:cs="Arial"/>
                <w:sz w:val="16"/>
                <w:szCs w:val="16"/>
              </w:rPr>
            </w:pPr>
          </w:p>
          <w:p w:rsidR="00183AC5" w:rsidP="006C0434" w14:paraId="4D09843E" w14:textId="77777777">
            <w:pPr>
              <w:tabs>
                <w:tab w:val="left" w:pos="-1440"/>
                <w:tab w:val="left" w:pos="-720"/>
                <w:tab w:val="left" w:pos="0"/>
                <w:tab w:val="left" w:pos="240"/>
                <w:tab w:val="left" w:pos="1440"/>
              </w:tabs>
              <w:spacing w:after="0" w:line="240" w:lineRule="auto"/>
              <w:contextualSpacing/>
              <w:rPr>
                <w:rFonts w:ascii="Arial" w:hAnsi="Arial" w:cs="Arial"/>
                <w:sz w:val="16"/>
                <w:szCs w:val="16"/>
              </w:rPr>
            </w:pPr>
            <w:r>
              <w:rPr>
                <w:rFonts w:ascii="Arial" w:hAnsi="Arial" w:cs="Arial"/>
                <w:sz w:val="16"/>
                <w:szCs w:val="16"/>
              </w:rPr>
              <w:t>No Form Associated</w:t>
            </w:r>
          </w:p>
        </w:tc>
        <w:tc>
          <w:tcPr>
            <w:tcW w:w="4230" w:type="dxa"/>
            <w:vAlign w:val="center"/>
          </w:tcPr>
          <w:p w:rsidR="00183AC5" w:rsidP="006C0434" w14:paraId="012327BA" w14:textId="77777777">
            <w:pPr>
              <w:spacing w:after="0" w:line="240" w:lineRule="auto"/>
              <w:contextualSpacing/>
              <w:rPr>
                <w:rFonts w:ascii="Arial" w:hAnsi="Arial" w:cs="Arial"/>
                <w:sz w:val="16"/>
                <w:szCs w:val="16"/>
                <w:u w:val="single"/>
              </w:rPr>
            </w:pPr>
          </w:p>
          <w:p w:rsidR="00183AC5" w:rsidP="006C0434" w14:paraId="3CB7BEF2" w14:textId="3EA5B8F3">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to petition or appeal for relief in exceptional circumstances.</w:t>
            </w:r>
          </w:p>
          <w:p w:rsidR="00183AC5" w:rsidP="006C0434" w14:paraId="7025227A"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USPTO to grant relief in exceptional circumstances.</w:t>
            </w:r>
          </w:p>
        </w:tc>
      </w:tr>
      <w:tr w14:paraId="055932A2" w14:textId="77777777" w:rsidTr="00183AC5">
        <w:tblPrEx>
          <w:tblW w:w="9360" w:type="dxa"/>
          <w:tblInd w:w="108" w:type="dxa"/>
          <w:tblLayout w:type="fixed"/>
          <w:tblLook w:val="0000"/>
        </w:tblPrEx>
        <w:trPr>
          <w:cantSplit/>
        </w:trPr>
        <w:tc>
          <w:tcPr>
            <w:tcW w:w="877" w:type="dxa"/>
            <w:vAlign w:val="center"/>
          </w:tcPr>
          <w:p w:rsidR="00183AC5" w:rsidP="006C0434" w14:paraId="6F6CE0A1" w14:textId="77777777">
            <w:pPr>
              <w:tabs>
                <w:tab w:val="left" w:pos="720"/>
              </w:tabs>
              <w:spacing w:after="0" w:line="240" w:lineRule="auto"/>
              <w:contextualSpacing/>
              <w:jc w:val="center"/>
              <w:rPr>
                <w:rFonts w:ascii="Arial" w:hAnsi="Arial" w:cs="Arial"/>
                <w:b/>
                <w:sz w:val="16"/>
              </w:rPr>
            </w:pPr>
          </w:p>
          <w:p w:rsidR="00183AC5" w:rsidP="006C0434" w14:paraId="3EF26BF0" w14:textId="5AC70390">
            <w:pPr>
              <w:tabs>
                <w:tab w:val="left" w:pos="720"/>
              </w:tabs>
              <w:spacing w:after="0" w:line="240" w:lineRule="auto"/>
              <w:contextualSpacing/>
              <w:jc w:val="center"/>
              <w:rPr>
                <w:rFonts w:ascii="Arial" w:hAnsi="Arial" w:cs="Arial"/>
                <w:b/>
                <w:sz w:val="16"/>
              </w:rPr>
            </w:pPr>
            <w:r>
              <w:rPr>
                <w:rFonts w:ascii="Arial" w:hAnsi="Arial" w:cs="Arial"/>
                <w:b/>
                <w:sz w:val="16"/>
              </w:rPr>
              <w:t>2</w:t>
            </w:r>
            <w:r w:rsidR="00564704">
              <w:rPr>
                <w:rFonts w:ascii="Arial" w:hAnsi="Arial" w:cs="Arial"/>
                <w:b/>
                <w:sz w:val="16"/>
              </w:rPr>
              <w:t>0</w:t>
            </w:r>
          </w:p>
          <w:p w:rsidR="00183AC5" w:rsidRPr="00C5290A" w:rsidP="006C0434" w14:paraId="75239BF1"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722270DF" w14:textId="77777777">
            <w:pPr>
              <w:spacing w:after="0" w:line="240" w:lineRule="auto"/>
              <w:contextualSpacing/>
              <w:rPr>
                <w:rFonts w:ascii="Arial" w:hAnsi="Arial" w:cs="Arial"/>
                <w:sz w:val="16"/>
                <w:szCs w:val="16"/>
              </w:rPr>
            </w:pPr>
          </w:p>
          <w:p w:rsidR="00183AC5" w:rsidP="006C0434" w14:paraId="2E5112D3" w14:textId="77777777">
            <w:pPr>
              <w:tabs>
                <w:tab w:val="left" w:pos="-1440"/>
                <w:tab w:val="left" w:pos="-720"/>
                <w:tab w:val="left" w:pos="0"/>
                <w:tab w:val="left" w:pos="240"/>
                <w:tab w:val="left" w:pos="1440"/>
              </w:tabs>
              <w:spacing w:after="0" w:line="240" w:lineRule="auto"/>
              <w:contextualSpacing/>
              <w:rPr>
                <w:rFonts w:ascii="Arial" w:hAnsi="Arial" w:cs="Arial"/>
                <w:color w:val="0070C0"/>
                <w:sz w:val="20"/>
                <w:szCs w:val="20"/>
              </w:rPr>
            </w:pPr>
            <w:r>
              <w:rPr>
                <w:rFonts w:ascii="Arial" w:hAnsi="Arial" w:cs="Arial"/>
                <w:sz w:val="16"/>
                <w:szCs w:val="16"/>
              </w:rPr>
              <w:t>Acceptance of an unintentionally delayed claim for priority (37 CFR 1.78(a)(3))</w:t>
            </w:r>
          </w:p>
        </w:tc>
        <w:tc>
          <w:tcPr>
            <w:tcW w:w="1620" w:type="dxa"/>
            <w:vAlign w:val="center"/>
          </w:tcPr>
          <w:p w:rsidR="00183AC5" w:rsidP="006C0434" w14:paraId="774BED35" w14:textId="77777777">
            <w:pPr>
              <w:spacing w:after="0" w:line="240" w:lineRule="auto"/>
              <w:contextualSpacing/>
              <w:rPr>
                <w:rFonts w:ascii="Arial" w:hAnsi="Arial" w:cs="Arial"/>
                <w:sz w:val="16"/>
                <w:szCs w:val="16"/>
              </w:rPr>
            </w:pPr>
          </w:p>
          <w:p w:rsidR="00183AC5" w:rsidP="006C0434" w14:paraId="36D8122D" w14:textId="77777777">
            <w:pPr>
              <w:tabs>
                <w:tab w:val="left" w:pos="-1440"/>
                <w:tab w:val="left" w:pos="-720"/>
                <w:tab w:val="left" w:pos="0"/>
                <w:tab w:val="left" w:pos="240"/>
                <w:tab w:val="left" w:pos="1440"/>
              </w:tabs>
              <w:spacing w:after="0" w:line="240" w:lineRule="auto"/>
              <w:contextualSpacing/>
              <w:rPr>
                <w:rFonts w:ascii="Arial" w:hAnsi="Arial" w:cs="Arial"/>
                <w:sz w:val="16"/>
                <w:szCs w:val="16"/>
              </w:rPr>
            </w:pPr>
            <w:r>
              <w:rPr>
                <w:rFonts w:ascii="Arial" w:hAnsi="Arial" w:cs="Arial"/>
                <w:sz w:val="16"/>
                <w:szCs w:val="16"/>
              </w:rPr>
              <w:t>No Form Associated</w:t>
            </w:r>
          </w:p>
        </w:tc>
        <w:tc>
          <w:tcPr>
            <w:tcW w:w="4230" w:type="dxa"/>
            <w:vAlign w:val="center"/>
          </w:tcPr>
          <w:p w:rsidR="00183AC5" w:rsidP="006C0434" w14:paraId="1A3E0F02" w14:textId="77777777">
            <w:pPr>
              <w:spacing w:after="0" w:line="240" w:lineRule="auto"/>
              <w:contextualSpacing/>
              <w:rPr>
                <w:rFonts w:ascii="Arial" w:hAnsi="Arial" w:cs="Arial"/>
                <w:sz w:val="16"/>
                <w:szCs w:val="16"/>
              </w:rPr>
            </w:pPr>
          </w:p>
          <w:p w:rsidR="00183AC5" w:rsidP="006C0434" w14:paraId="59D27E37"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to claim benefit of the filing date of a prior filed application which has at least one common inventor if filed outside the time period.</w:t>
            </w:r>
          </w:p>
          <w:p w:rsidR="00183AC5" w:rsidP="006C0434" w14:paraId="7B40F08C"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USPTO to grant relief if the conditions are met.</w:t>
            </w:r>
          </w:p>
        </w:tc>
      </w:tr>
      <w:tr w14:paraId="456991B5" w14:textId="77777777" w:rsidTr="00183AC5">
        <w:tblPrEx>
          <w:tblW w:w="9360" w:type="dxa"/>
          <w:tblInd w:w="108" w:type="dxa"/>
          <w:tblLayout w:type="fixed"/>
          <w:tblLook w:val="0000"/>
        </w:tblPrEx>
        <w:trPr>
          <w:cantSplit/>
        </w:trPr>
        <w:tc>
          <w:tcPr>
            <w:tcW w:w="877" w:type="dxa"/>
            <w:vAlign w:val="center"/>
          </w:tcPr>
          <w:p w:rsidR="00183AC5" w:rsidP="006C0434" w14:paraId="49F8296C" w14:textId="77777777">
            <w:pPr>
              <w:tabs>
                <w:tab w:val="left" w:pos="720"/>
              </w:tabs>
              <w:spacing w:after="0" w:line="240" w:lineRule="auto"/>
              <w:contextualSpacing/>
              <w:jc w:val="center"/>
              <w:rPr>
                <w:rFonts w:ascii="Arial" w:hAnsi="Arial" w:cs="Arial"/>
                <w:b/>
                <w:sz w:val="16"/>
              </w:rPr>
            </w:pPr>
          </w:p>
          <w:p w:rsidR="00183AC5" w:rsidP="006C0434" w14:paraId="5059F365" w14:textId="4BC03E9F">
            <w:pPr>
              <w:tabs>
                <w:tab w:val="left" w:pos="720"/>
              </w:tabs>
              <w:spacing w:after="0" w:line="240" w:lineRule="auto"/>
              <w:contextualSpacing/>
              <w:jc w:val="center"/>
              <w:rPr>
                <w:rFonts w:ascii="Arial" w:hAnsi="Arial" w:cs="Arial"/>
                <w:b/>
                <w:sz w:val="16"/>
              </w:rPr>
            </w:pPr>
            <w:r>
              <w:rPr>
                <w:rFonts w:ascii="Arial" w:hAnsi="Arial" w:cs="Arial"/>
                <w:b/>
                <w:sz w:val="16"/>
              </w:rPr>
              <w:t>2</w:t>
            </w:r>
            <w:r w:rsidR="00564704">
              <w:rPr>
                <w:rFonts w:ascii="Arial" w:hAnsi="Arial" w:cs="Arial"/>
                <w:b/>
                <w:sz w:val="16"/>
              </w:rPr>
              <w:t>1</w:t>
            </w:r>
          </w:p>
          <w:p w:rsidR="00183AC5" w:rsidRPr="00C5290A" w:rsidP="006C0434" w14:paraId="25DB3765" w14:textId="77777777">
            <w:pPr>
              <w:tabs>
                <w:tab w:val="left" w:pos="720"/>
              </w:tabs>
              <w:spacing w:after="0" w:line="240" w:lineRule="auto"/>
              <w:contextualSpacing/>
              <w:jc w:val="center"/>
              <w:rPr>
                <w:rFonts w:ascii="Arial" w:hAnsi="Arial" w:cs="Arial"/>
                <w:b/>
                <w:sz w:val="16"/>
              </w:rPr>
            </w:pPr>
          </w:p>
        </w:tc>
        <w:tc>
          <w:tcPr>
            <w:tcW w:w="2633" w:type="dxa"/>
            <w:vAlign w:val="center"/>
          </w:tcPr>
          <w:p w:rsidR="00183AC5" w:rsidP="006C0434" w14:paraId="65E8DF07" w14:textId="77777777">
            <w:pPr>
              <w:spacing w:after="0" w:line="240" w:lineRule="auto"/>
              <w:contextualSpacing/>
              <w:rPr>
                <w:rFonts w:ascii="Arial" w:hAnsi="Arial" w:cs="Arial"/>
                <w:sz w:val="16"/>
                <w:szCs w:val="16"/>
              </w:rPr>
            </w:pPr>
          </w:p>
          <w:p w:rsidR="00183AC5" w:rsidP="006C0434" w14:paraId="31C0F85E" w14:textId="77777777">
            <w:pPr>
              <w:tabs>
                <w:tab w:val="left" w:pos="-1440"/>
                <w:tab w:val="left" w:pos="-720"/>
                <w:tab w:val="left" w:pos="0"/>
                <w:tab w:val="left" w:pos="240"/>
                <w:tab w:val="left" w:pos="1440"/>
              </w:tabs>
              <w:spacing w:after="0" w:line="240" w:lineRule="auto"/>
              <w:contextualSpacing/>
              <w:rPr>
                <w:rFonts w:ascii="Arial" w:hAnsi="Arial" w:cs="Arial"/>
                <w:color w:val="0070C0"/>
                <w:sz w:val="20"/>
                <w:szCs w:val="20"/>
              </w:rPr>
            </w:pPr>
            <w:r>
              <w:rPr>
                <w:rFonts w:ascii="Arial" w:hAnsi="Arial" w:cs="Arial"/>
                <w:sz w:val="16"/>
                <w:szCs w:val="16"/>
              </w:rPr>
              <w:t>Request for the restoration of the right of priority</w:t>
            </w:r>
            <w:r>
              <w:rPr>
                <w:rFonts w:ascii="Arial" w:hAnsi="Arial" w:cs="Arial"/>
                <w:color w:val="0070C0"/>
                <w:sz w:val="16"/>
                <w:szCs w:val="16"/>
              </w:rPr>
              <w:t xml:space="preserve"> </w:t>
            </w:r>
          </w:p>
        </w:tc>
        <w:tc>
          <w:tcPr>
            <w:tcW w:w="1620" w:type="dxa"/>
            <w:vAlign w:val="center"/>
          </w:tcPr>
          <w:p w:rsidR="00183AC5" w:rsidP="006C0434" w14:paraId="53050C68" w14:textId="77777777">
            <w:pPr>
              <w:spacing w:after="0" w:line="240" w:lineRule="auto"/>
              <w:contextualSpacing/>
              <w:rPr>
                <w:rFonts w:ascii="Arial" w:hAnsi="Arial" w:cs="Arial"/>
                <w:sz w:val="16"/>
                <w:szCs w:val="16"/>
              </w:rPr>
            </w:pPr>
          </w:p>
          <w:p w:rsidR="00183AC5" w:rsidP="006C0434" w14:paraId="03B9DEF5" w14:textId="77777777">
            <w:pPr>
              <w:tabs>
                <w:tab w:val="left" w:pos="-1440"/>
                <w:tab w:val="left" w:pos="-720"/>
                <w:tab w:val="left" w:pos="0"/>
                <w:tab w:val="left" w:pos="240"/>
                <w:tab w:val="left" w:pos="1440"/>
              </w:tabs>
              <w:spacing w:after="0" w:line="240" w:lineRule="auto"/>
              <w:contextualSpacing/>
              <w:rPr>
                <w:rFonts w:ascii="Arial" w:hAnsi="Arial" w:cs="Arial"/>
                <w:sz w:val="16"/>
                <w:szCs w:val="16"/>
              </w:rPr>
            </w:pPr>
            <w:r>
              <w:rPr>
                <w:rFonts w:ascii="Arial" w:hAnsi="Arial" w:cs="Arial"/>
                <w:sz w:val="16"/>
                <w:szCs w:val="16"/>
              </w:rPr>
              <w:t>No Form Associated</w:t>
            </w:r>
          </w:p>
        </w:tc>
        <w:tc>
          <w:tcPr>
            <w:tcW w:w="4230" w:type="dxa"/>
            <w:vAlign w:val="center"/>
          </w:tcPr>
          <w:p w:rsidR="00183AC5" w:rsidP="006C0434" w14:paraId="0CAB0312" w14:textId="77777777">
            <w:pPr>
              <w:spacing w:after="0" w:line="240" w:lineRule="auto"/>
              <w:contextualSpacing/>
              <w:rPr>
                <w:rFonts w:ascii="Arial" w:hAnsi="Arial" w:cs="Arial"/>
                <w:sz w:val="16"/>
                <w:szCs w:val="16"/>
              </w:rPr>
            </w:pPr>
          </w:p>
          <w:p w:rsidR="00183AC5" w:rsidP="006C0434" w14:paraId="17A18782"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public to allow a priority claim to an earlier application even if the international application is filed outside the priority period.</w:t>
            </w:r>
          </w:p>
          <w:p w:rsidR="00183AC5" w:rsidP="006C0434" w14:paraId="2AD84205" w14:textId="77777777">
            <w:pPr>
              <w:pStyle w:val="a"/>
              <w:widowControl/>
              <w:numPr>
                <w:ilvl w:val="0"/>
                <w:numId w:val="5"/>
              </w:numPr>
              <w:tabs>
                <w:tab w:val="left" w:pos="-1440"/>
                <w:tab w:val="left" w:pos="-720"/>
                <w:tab w:val="left" w:pos="0"/>
                <w:tab w:val="left" w:pos="240"/>
                <w:tab w:val="left" w:pos="1440"/>
              </w:tabs>
              <w:ind w:left="245" w:hanging="245"/>
              <w:contextualSpacing/>
              <w:rPr>
                <w:rFonts w:ascii="Arial" w:hAnsi="Arial" w:cs="Arial"/>
                <w:sz w:val="16"/>
                <w:szCs w:val="16"/>
              </w:rPr>
            </w:pPr>
            <w:r>
              <w:rPr>
                <w:rFonts w:ascii="Arial" w:hAnsi="Arial" w:cs="Arial"/>
                <w:sz w:val="16"/>
                <w:szCs w:val="16"/>
              </w:rPr>
              <w:tab/>
              <w:t>Used by the USPTO to grant relief if the conditions are met.</w:t>
            </w:r>
          </w:p>
        </w:tc>
      </w:tr>
    </w:tbl>
    <w:p w:rsidR="00183AC5" w:rsidP="006C0434" w14:paraId="666A1D1A" w14:textId="77777777">
      <w:pPr>
        <w:pStyle w:val="NoSpacing"/>
        <w:contextualSpacing/>
        <w:jc w:val="both"/>
        <w:rPr>
          <w:rFonts w:ascii="Arial" w:hAnsi="Arial" w:cs="Arial"/>
          <w:sz w:val="24"/>
          <w:szCs w:val="24"/>
        </w:rPr>
      </w:pPr>
    </w:p>
    <w:p w:rsidR="00860573" w:rsidP="006C0434" w14:paraId="527B7349" w14:textId="77777777">
      <w:pPr>
        <w:pStyle w:val="NoSpacing"/>
        <w:ind w:left="360" w:hanging="360"/>
        <w:contextualSpacing/>
        <w:jc w:val="both"/>
        <w:rPr>
          <w:rFonts w:ascii="Arial" w:hAnsi="Arial" w:cs="Arial"/>
          <w:sz w:val="24"/>
          <w:szCs w:val="24"/>
        </w:rPr>
      </w:pPr>
      <w:r w:rsidRPr="00152ADE">
        <w:rPr>
          <w:rFonts w:ascii="Arial" w:hAnsi="Arial" w:cs="Arial"/>
          <w:b/>
          <w:sz w:val="24"/>
          <w:szCs w:val="24"/>
        </w:rPr>
        <w:t>3.</w:t>
      </w:r>
      <w:r w:rsidRPr="00152ADE">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860573" w:rsidP="006C0434" w14:paraId="6502872B" w14:textId="77777777">
      <w:pPr>
        <w:pStyle w:val="NoSpacing"/>
        <w:contextualSpacing/>
        <w:jc w:val="both"/>
        <w:rPr>
          <w:rFonts w:ascii="Arial" w:hAnsi="Arial" w:cs="Arial"/>
          <w:sz w:val="24"/>
          <w:szCs w:val="24"/>
        </w:rPr>
      </w:pPr>
    </w:p>
    <w:p w:rsidR="00A143B8" w:rsidP="00A143B8" w14:paraId="0C33417F" w14:textId="77777777">
      <w:pPr>
        <w:pStyle w:val="NoSpacing"/>
        <w:jc w:val="both"/>
        <w:rPr>
          <w:rFonts w:ascii="Arial" w:hAnsi="Arial" w:cs="Arial"/>
          <w:sz w:val="24"/>
        </w:rPr>
      </w:pPr>
      <w:r>
        <w:rPr>
          <w:rFonts w:ascii="Arial" w:hAnsi="Arial" w:cs="Arial"/>
          <w:sz w:val="24"/>
        </w:rPr>
        <w:t xml:space="preserve">The forms associated with this information collection may be downloaded from the USPTO Web site in Portable Document Format (PDF), filled out electronically, and then either printed for mailing or submitted online to the USPTO. </w:t>
      </w:r>
    </w:p>
    <w:p w:rsidR="00A143B8" w:rsidP="006C0434" w14:paraId="4513305D" w14:textId="77777777">
      <w:pPr>
        <w:tabs>
          <w:tab w:val="left" w:pos="-1176"/>
        </w:tabs>
        <w:spacing w:after="0" w:line="240" w:lineRule="auto"/>
        <w:contextualSpacing/>
        <w:jc w:val="both"/>
        <w:rPr>
          <w:rFonts w:ascii="Arial" w:hAnsi="Arial" w:cs="Arial"/>
          <w:sz w:val="24"/>
        </w:rPr>
      </w:pPr>
    </w:p>
    <w:p w:rsidR="00183AC5" w:rsidRPr="006C0434" w:rsidP="006C0434" w14:paraId="630FBE3C" w14:textId="1397E404">
      <w:pPr>
        <w:tabs>
          <w:tab w:val="left" w:pos="-1176"/>
        </w:tabs>
        <w:spacing w:after="0" w:line="240" w:lineRule="auto"/>
        <w:contextualSpacing/>
        <w:jc w:val="both"/>
        <w:rPr>
          <w:rFonts w:ascii="Arial" w:hAnsi="Arial" w:cs="Arial"/>
          <w:sz w:val="24"/>
        </w:rPr>
      </w:pPr>
      <w:r w:rsidRPr="006C0434">
        <w:rPr>
          <w:rFonts w:ascii="Arial" w:hAnsi="Arial" w:cs="Arial"/>
          <w:sz w:val="24"/>
        </w:rPr>
        <w:t xml:space="preserve">The PCT provides for electronic filing of international applications, as long as the confidentiality requirements are met.  Customers may submit PCT materials to the USPTO electronically through EFS-Web, the USPTO’s online filing system for patent </w:t>
      </w:r>
      <w:r w:rsidRPr="006C0434">
        <w:rPr>
          <w:rFonts w:ascii="Arial" w:hAnsi="Arial" w:cs="Arial"/>
          <w:sz w:val="24"/>
        </w:rPr>
        <w:t>applications and related documents.  EFS-Web allows customers to file applications and associated documents through their standard web browser without downloading special software, changing their documentation preparation tools, or altering their workflow processes.  Customers may create their patent applications and associated documents using the tools and processes that they already use and then convert those documents into standard PDF files that are submitted through EFS-Web to the USPTO.  The fillable PDF forms that can be submitted through EFS-Web may be downloaded from the USPTO Web site and do not require special PDF creation software.</w:t>
      </w:r>
    </w:p>
    <w:p w:rsidR="00183AC5" w:rsidP="006C0434" w14:paraId="6E01EBB8" w14:textId="77777777">
      <w:pPr>
        <w:pStyle w:val="NoSpacing"/>
        <w:contextualSpacing/>
        <w:jc w:val="both"/>
        <w:rPr>
          <w:rFonts w:ascii="Arial" w:hAnsi="Arial" w:cs="Arial"/>
          <w:sz w:val="24"/>
        </w:rPr>
      </w:pPr>
    </w:p>
    <w:p w:rsidR="00183AC5" w:rsidP="006C0434" w14:paraId="5ABCEF92" w14:textId="77777777">
      <w:pPr>
        <w:pStyle w:val="BodyText2"/>
        <w:keepNext w:val="0"/>
        <w:keepLines w:val="0"/>
        <w:tabs>
          <w:tab w:val="left" w:pos="720"/>
        </w:tabs>
        <w:contextualSpacing/>
        <w:rPr>
          <w:b w:val="0"/>
          <w:color w:val="auto"/>
        </w:rPr>
      </w:pPr>
      <w:r>
        <w:rPr>
          <w:b w:val="0"/>
          <w:color w:val="auto"/>
        </w:rPr>
        <w:t xml:space="preserve">Registered and unregistered users can file documents through EFS-Web.  The documents of registered users are protected using a Public Key Infrastructure (PKI) system and digital certificates which provide authentication and encryption security.  For filers who are not registered, the documents are submitted to EFS-Web using Transport Layer Security (TLS) or Secure Socket Layer (SSL) protocol.  </w:t>
      </w:r>
    </w:p>
    <w:p w:rsidR="00183AC5" w:rsidP="006C0434" w14:paraId="1D3FAC74" w14:textId="77777777">
      <w:pPr>
        <w:pStyle w:val="BodyText2"/>
        <w:tabs>
          <w:tab w:val="left" w:pos="720"/>
        </w:tabs>
        <w:contextualSpacing/>
        <w:rPr>
          <w:color w:val="auto"/>
        </w:rPr>
      </w:pPr>
      <w:r>
        <w:rPr>
          <w:color w:val="auto"/>
        </w:rPr>
        <w:t xml:space="preserve"> </w:t>
      </w:r>
    </w:p>
    <w:p w:rsidR="00183AC5" w:rsidP="006C0434" w14:paraId="2EC78DA6" w14:textId="77777777">
      <w:pPr>
        <w:pStyle w:val="BodyText2"/>
        <w:keepNext w:val="0"/>
        <w:keepLines w:val="0"/>
        <w:tabs>
          <w:tab w:val="left" w:pos="720"/>
        </w:tabs>
        <w:contextualSpacing/>
        <w:rPr>
          <w:b w:val="0"/>
          <w:color w:val="auto"/>
        </w:rPr>
      </w:pPr>
      <w:r>
        <w:rPr>
          <w:b w:val="0"/>
          <w:color w:val="auto"/>
        </w:rPr>
        <w:t xml:space="preserve">EFS-Web offers many benefits to filers, including immediate notification that a submission has been received by the USPTO, automated processing of requests, and avoidance of postage and other paper delivery costs.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  </w:t>
      </w:r>
    </w:p>
    <w:p w:rsidR="00183AC5" w:rsidRPr="006C0434" w:rsidP="006C0434" w14:paraId="3891D2ED" w14:textId="77777777">
      <w:pPr>
        <w:pStyle w:val="BodyText2"/>
        <w:tabs>
          <w:tab w:val="left" w:pos="720"/>
        </w:tabs>
        <w:contextualSpacing/>
        <w:rPr>
          <w:color w:val="auto"/>
          <w:sz w:val="28"/>
        </w:rPr>
      </w:pPr>
    </w:p>
    <w:p w:rsidR="00860573" w:rsidRPr="006C0434" w:rsidP="006C0434" w14:paraId="2F1356D2" w14:textId="104C2C23">
      <w:pPr>
        <w:tabs>
          <w:tab w:val="left" w:pos="-1176"/>
        </w:tabs>
        <w:spacing w:after="0" w:line="240" w:lineRule="auto"/>
        <w:contextualSpacing/>
        <w:jc w:val="both"/>
        <w:rPr>
          <w:rFonts w:ascii="Arial" w:hAnsi="Arial" w:cs="Arial"/>
          <w:sz w:val="24"/>
        </w:rPr>
      </w:pPr>
      <w:r w:rsidRPr="006C0434">
        <w:rPr>
          <w:rFonts w:ascii="Arial" w:hAnsi="Arial" w:cs="Arial"/>
          <w:sz w:val="24"/>
        </w:rPr>
        <w:t>EFS-Web integrates with the Patent Application Information Retrieval (PAIR) system, the USPTO’s online database that provides authorized individuals with immediate and secure access to non-published patent application information.  PAIR uses digital certificates to permit only applicants and their designated representatives to access information about their pending patent applications and to maintain the confidentiality and integrity of the information as it is transmitted over the Internet.  The USPTO does not intend to disseminate any confidential application information to the general public electronically through PAIR or any other means.  However, the general public may use PAIR to access public information regarding granted patents, published applications, and reexamination proceedings.  PAIR is available through the USPTO Web site.</w:t>
      </w:r>
    </w:p>
    <w:p w:rsidR="00860573" w:rsidP="006C0434" w14:paraId="13F694A0" w14:textId="77777777">
      <w:pPr>
        <w:pStyle w:val="NoSpacing"/>
        <w:contextualSpacing/>
        <w:jc w:val="both"/>
        <w:rPr>
          <w:rFonts w:ascii="Arial" w:hAnsi="Arial" w:cs="Arial"/>
          <w:sz w:val="24"/>
          <w:szCs w:val="24"/>
        </w:rPr>
      </w:pPr>
    </w:p>
    <w:p w:rsidR="00860573" w:rsidP="006C0434" w14:paraId="75B08BE6" w14:textId="77777777">
      <w:pPr>
        <w:pStyle w:val="NoSpacing"/>
        <w:ind w:left="360" w:hanging="360"/>
        <w:contextualSpacing/>
        <w:jc w:val="both"/>
        <w:rPr>
          <w:rFonts w:ascii="Arial" w:hAnsi="Arial" w:cs="Arial"/>
          <w:sz w:val="24"/>
          <w:szCs w:val="24"/>
        </w:rPr>
      </w:pPr>
      <w:r>
        <w:rPr>
          <w:rFonts w:ascii="Arial" w:hAnsi="Arial" w:cs="Arial"/>
          <w:b/>
          <w:sz w:val="24"/>
          <w:szCs w:val="24"/>
        </w:rPr>
        <w:t>4. Des</w:t>
      </w:r>
      <w:r w:rsidRPr="00152ADE">
        <w:rPr>
          <w:rFonts w:ascii="Arial" w:hAnsi="Arial" w:cs="Arial"/>
          <w:b/>
          <w:sz w:val="24"/>
          <w:szCs w:val="24"/>
        </w:rPr>
        <w:t>cribe efforts to identify duplication. Show specifically why any similar information already available cannot be used or modified for use for the purposes described in Item 2 above.</w:t>
      </w:r>
    </w:p>
    <w:p w:rsidR="00860573" w:rsidP="006C0434" w14:paraId="10F3E53A" w14:textId="77777777">
      <w:pPr>
        <w:pStyle w:val="NoSpacing"/>
        <w:contextualSpacing/>
        <w:jc w:val="both"/>
        <w:rPr>
          <w:rFonts w:ascii="Arial" w:hAnsi="Arial" w:cs="Arial"/>
          <w:sz w:val="24"/>
          <w:szCs w:val="24"/>
        </w:rPr>
      </w:pPr>
    </w:p>
    <w:p w:rsidR="00860573" w:rsidRPr="006C0434" w:rsidP="006C0434" w14:paraId="5AF29AA6" w14:textId="13D02861">
      <w:pPr>
        <w:tabs>
          <w:tab w:val="left" w:pos="-1176"/>
        </w:tabs>
        <w:spacing w:after="0" w:line="240" w:lineRule="auto"/>
        <w:contextualSpacing/>
        <w:jc w:val="both"/>
        <w:rPr>
          <w:rFonts w:ascii="Arial" w:hAnsi="Arial" w:cs="Arial"/>
          <w:sz w:val="24"/>
        </w:rPr>
      </w:pPr>
      <w:r w:rsidRPr="006C0434">
        <w:rPr>
          <w:rFonts w:ascii="Arial" w:hAnsi="Arial" w:cs="Arial"/>
          <w:sz w:val="24"/>
        </w:rPr>
        <w:t xml:space="preserve">The information is only collected when an applicant or representative submits an international application and is not collected elsewhere. Duplication of identifying information is required on subsequent correspondence to ensure that the correspondence can be associated with the correct application. In general, the PCT is designed to minimize the need for duplication by allowing an applicant to file a single application that has the effect of a national application filed in multiple countries. </w:t>
      </w:r>
    </w:p>
    <w:p w:rsidR="006C0434" w:rsidRPr="00183AC5" w:rsidP="006C0434" w14:paraId="33A9C1CB" w14:textId="77777777">
      <w:pPr>
        <w:tabs>
          <w:tab w:val="left" w:pos="-1176"/>
        </w:tabs>
        <w:spacing w:after="0" w:line="240" w:lineRule="auto"/>
        <w:contextualSpacing/>
        <w:jc w:val="both"/>
        <w:rPr>
          <w:rFonts w:ascii="Arial" w:hAnsi="Arial" w:cs="Arial"/>
        </w:rPr>
      </w:pPr>
    </w:p>
    <w:p w:rsidR="00860573" w:rsidP="006C0434" w14:paraId="2823B7D6" w14:textId="77777777">
      <w:pPr>
        <w:pStyle w:val="NoSpacing"/>
        <w:ind w:left="360" w:hanging="360"/>
        <w:contextualSpacing/>
        <w:jc w:val="both"/>
        <w:rPr>
          <w:rFonts w:ascii="Arial" w:hAnsi="Arial" w:cs="Arial"/>
          <w:sz w:val="24"/>
          <w:szCs w:val="24"/>
        </w:rPr>
      </w:pPr>
      <w:r>
        <w:rPr>
          <w:rFonts w:ascii="Arial" w:hAnsi="Arial" w:cs="Arial"/>
          <w:b/>
          <w:sz w:val="24"/>
          <w:szCs w:val="24"/>
        </w:rPr>
        <w:t xml:space="preserve"> </w:t>
      </w:r>
      <w:r w:rsidRPr="00152ADE">
        <w:rPr>
          <w:rFonts w:ascii="Arial" w:hAnsi="Arial" w:cs="Arial"/>
          <w:b/>
          <w:sz w:val="24"/>
          <w:szCs w:val="24"/>
        </w:rPr>
        <w:t>5.</w:t>
      </w:r>
      <w:r>
        <w:rPr>
          <w:rFonts w:ascii="Arial" w:hAnsi="Arial" w:cs="Arial"/>
          <w:b/>
          <w:sz w:val="24"/>
          <w:szCs w:val="24"/>
        </w:rPr>
        <w:t xml:space="preserve"> </w:t>
      </w:r>
      <w:r w:rsidRPr="00152ADE">
        <w:rPr>
          <w:rFonts w:ascii="Arial" w:hAnsi="Arial" w:cs="Arial"/>
          <w:b/>
          <w:sz w:val="24"/>
          <w:szCs w:val="24"/>
        </w:rPr>
        <w:t>If the collection of information impacts small businesses or other small entities, describe any methods used to minimize burden.</w:t>
      </w:r>
    </w:p>
    <w:p w:rsidR="00860573" w:rsidP="006C0434" w14:paraId="7D5044EF" w14:textId="77777777">
      <w:pPr>
        <w:pStyle w:val="NoSpacing"/>
        <w:contextualSpacing/>
        <w:jc w:val="both"/>
        <w:rPr>
          <w:rFonts w:ascii="Arial" w:hAnsi="Arial" w:cs="Arial"/>
          <w:sz w:val="24"/>
          <w:szCs w:val="24"/>
        </w:rPr>
      </w:pPr>
    </w:p>
    <w:p w:rsidR="00183AC5" w:rsidRPr="00183AC5" w:rsidP="006C0434" w14:paraId="43426AEE" w14:textId="77777777">
      <w:pPr>
        <w:pStyle w:val="NoSpacing"/>
        <w:contextualSpacing/>
        <w:rPr>
          <w:rFonts w:ascii="Arial" w:hAnsi="Arial" w:cs="Arial"/>
          <w:sz w:val="24"/>
          <w:szCs w:val="24"/>
        </w:rPr>
      </w:pPr>
      <w:r w:rsidRPr="00183AC5">
        <w:rPr>
          <w:rFonts w:ascii="Arial" w:hAnsi="Arial" w:cs="Arial"/>
          <w:sz w:val="24"/>
          <w:szCs w:val="24"/>
        </w:rPr>
        <w:t>The information in this collection is necessary in order to process requests related to PCT applications. The same information is required from every applicant and is not available from any other source.</w:t>
      </w:r>
    </w:p>
    <w:p w:rsidR="00183AC5" w:rsidRPr="00183AC5" w:rsidP="006C0434" w14:paraId="660D040D" w14:textId="77777777">
      <w:pPr>
        <w:pStyle w:val="NoSpacing"/>
        <w:contextualSpacing/>
        <w:rPr>
          <w:rFonts w:ascii="Arial" w:hAnsi="Arial" w:cs="Arial"/>
          <w:sz w:val="24"/>
          <w:szCs w:val="24"/>
        </w:rPr>
      </w:pPr>
    </w:p>
    <w:p w:rsidR="00183AC5" w:rsidRPr="00183AC5" w:rsidP="006C0434" w14:paraId="1C614D87" w14:textId="77777777">
      <w:pPr>
        <w:pStyle w:val="NoSpacing"/>
        <w:contextualSpacing/>
        <w:rPr>
          <w:rFonts w:ascii="Arial" w:hAnsi="Arial" w:cs="Arial"/>
          <w:sz w:val="24"/>
          <w:szCs w:val="24"/>
        </w:rPr>
      </w:pPr>
      <w:r w:rsidRPr="00183AC5">
        <w:rPr>
          <w:rFonts w:ascii="Arial" w:hAnsi="Arial" w:cs="Arial"/>
          <w:sz w:val="24"/>
          <w:szCs w:val="24"/>
        </w:rPr>
        <w:t>Pursuant to 35 U.S.C. § 41(h) and section 10(b) of the Leahy-Smith America Invents Act (AIA), the USPTO provides a 50% reduction in both (</w:t>
      </w:r>
      <w:r w:rsidRPr="00183AC5">
        <w:rPr>
          <w:rFonts w:ascii="Arial" w:hAnsi="Arial" w:cs="Arial"/>
          <w:sz w:val="24"/>
          <w:szCs w:val="24"/>
        </w:rPr>
        <w:t>i</w:t>
      </w:r>
      <w:r w:rsidRPr="00183AC5">
        <w:rPr>
          <w:rFonts w:ascii="Arial" w:hAnsi="Arial" w:cs="Arial"/>
          <w:sz w:val="24"/>
          <w:szCs w:val="24"/>
        </w:rPr>
        <w:t>) the fees charged under 35 U.S.C. § 41(a)-(b) and (d)(1) and (ii) the fees set or adjusted under section 10(a) of the Act for filing, searching, examining, issuing, appealing, and maintaining patent applications and patents for small entity applicants, such as independent inventors, small businesses, and nonprofit organizations who meet the definition of a small entity provided at 37 CFR 1.27.  Also pursuant to section 10(b) of the AIA, the USPTO provides a 75% reduction in the fees set or adjusted under section 10(a) of the Act for filing, searching, examining, issuing, appealing, and maintaining patent applications and patents for applicants who meet the definition of a micro entity provided at 35 U.S.C. § 123 and 37 CFR 1.29.</w:t>
      </w:r>
    </w:p>
    <w:p w:rsidR="00183AC5" w:rsidRPr="00183AC5" w:rsidP="006C0434" w14:paraId="5BE7EF9C" w14:textId="77777777">
      <w:pPr>
        <w:pStyle w:val="NoSpacing"/>
        <w:contextualSpacing/>
        <w:rPr>
          <w:rFonts w:ascii="Arial" w:hAnsi="Arial" w:cs="Arial"/>
          <w:sz w:val="24"/>
          <w:szCs w:val="24"/>
        </w:rPr>
      </w:pPr>
    </w:p>
    <w:p w:rsidR="00183AC5" w:rsidRPr="00183AC5" w:rsidP="006C0434" w14:paraId="6BE01D05" w14:textId="77777777">
      <w:pPr>
        <w:pStyle w:val="NoSpacing"/>
        <w:contextualSpacing/>
        <w:rPr>
          <w:rFonts w:ascii="Arial" w:hAnsi="Arial" w:cs="Arial"/>
          <w:sz w:val="24"/>
          <w:szCs w:val="24"/>
        </w:rPr>
      </w:pPr>
      <w:r w:rsidRPr="00183AC5">
        <w:rPr>
          <w:rFonts w:ascii="Arial" w:hAnsi="Arial" w:cs="Arial"/>
          <w:sz w:val="24"/>
          <w:szCs w:val="24"/>
        </w:rPr>
        <w:t>The USPTO’s regulations concerning the payment of reduced patent fees by small and micro entities are at 37 CFR 1.27-1.29, and reduced patent fees for small and micro entity applicants are shown in 37 CFR 1.16-1.18, 1.20, 1.445, 1.482, 1.492, and 41.20.  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rsidR="00860573" w:rsidP="006C0434" w14:paraId="1E5C6008" w14:textId="127C5733">
      <w:pPr>
        <w:pStyle w:val="NoSpacing"/>
        <w:contextualSpacing/>
        <w:jc w:val="both"/>
        <w:rPr>
          <w:rFonts w:ascii="Arial" w:hAnsi="Arial" w:cs="Arial"/>
          <w:sz w:val="24"/>
          <w:szCs w:val="24"/>
        </w:rPr>
      </w:pPr>
      <w:r>
        <w:rPr>
          <w:rFonts w:ascii="Arial" w:hAnsi="Arial" w:cs="Arial"/>
          <w:sz w:val="24"/>
          <w:szCs w:val="24"/>
        </w:rPr>
        <w:t xml:space="preserve"> </w:t>
      </w:r>
    </w:p>
    <w:p w:rsidR="00860573" w:rsidP="006C0434" w14:paraId="58DCD956" w14:textId="77777777">
      <w:pPr>
        <w:pStyle w:val="NoSpacing"/>
        <w:tabs>
          <w:tab w:val="left" w:pos="360"/>
        </w:tabs>
        <w:ind w:left="360" w:hanging="360"/>
        <w:contextualSpacing/>
        <w:jc w:val="both"/>
        <w:rPr>
          <w:rFonts w:ascii="Arial" w:hAnsi="Arial" w:cs="Arial"/>
          <w:sz w:val="24"/>
          <w:szCs w:val="24"/>
        </w:rPr>
      </w:pPr>
      <w:r>
        <w:rPr>
          <w:rFonts w:ascii="Arial" w:hAnsi="Arial" w:cs="Arial"/>
          <w:b/>
          <w:sz w:val="24"/>
          <w:szCs w:val="24"/>
        </w:rPr>
        <w:t xml:space="preserve">6. </w:t>
      </w:r>
      <w:r>
        <w:rPr>
          <w:rFonts w:ascii="Arial" w:hAnsi="Arial" w:cs="Arial"/>
          <w:b/>
          <w:sz w:val="24"/>
          <w:szCs w:val="24"/>
        </w:rPr>
        <w:tab/>
      </w:r>
      <w:r w:rsidRPr="00152ADE">
        <w:rPr>
          <w:rFonts w:ascii="Arial" w:hAnsi="Arial" w:cs="Arial"/>
          <w:b/>
          <w:sz w:val="24"/>
          <w:szCs w:val="24"/>
        </w:rPr>
        <w:t>Describe the consequence to Federal program or policy activities if the information collection is not conducted or is conducted less frequently, as well as any technical or legal obstacles to reducing burden.</w:t>
      </w:r>
    </w:p>
    <w:p w:rsidR="00860573" w:rsidP="006C0434" w14:paraId="2B8AAE8E" w14:textId="77777777">
      <w:pPr>
        <w:pStyle w:val="NoSpacing"/>
        <w:contextualSpacing/>
        <w:jc w:val="both"/>
        <w:rPr>
          <w:rFonts w:ascii="Arial" w:hAnsi="Arial" w:cs="Arial"/>
          <w:sz w:val="24"/>
          <w:szCs w:val="24"/>
        </w:rPr>
      </w:pPr>
    </w:p>
    <w:p w:rsidR="00183AC5" w:rsidRPr="006C0434" w:rsidP="006C0434" w14:paraId="7C563607" w14:textId="77777777">
      <w:pPr>
        <w:tabs>
          <w:tab w:val="left" w:pos="-1176"/>
        </w:tabs>
        <w:spacing w:after="0" w:line="240" w:lineRule="auto"/>
        <w:contextualSpacing/>
        <w:jc w:val="both"/>
        <w:rPr>
          <w:rFonts w:ascii="Arial" w:hAnsi="Arial" w:cs="Arial"/>
          <w:sz w:val="24"/>
        </w:rPr>
      </w:pPr>
      <w:r w:rsidRPr="006C0434">
        <w:rPr>
          <w:rFonts w:ascii="Arial" w:hAnsi="Arial" w:cs="Arial"/>
          <w:sz w:val="24"/>
        </w:rPr>
        <w:t>This information is collected only when an applicant or representative submits an international application.  This collection of information is necessary to process an international application under the PCT and could not be conducted less frequently.  If this information were not collected, the USPTO would not be able to process the application as required by 35 U.S.C. § 364(a).</w:t>
      </w:r>
    </w:p>
    <w:p w:rsidR="00860573" w:rsidP="006C0434" w14:paraId="6AAAEED0" w14:textId="77777777">
      <w:pPr>
        <w:pStyle w:val="NoSpacing"/>
        <w:contextualSpacing/>
        <w:jc w:val="both"/>
        <w:rPr>
          <w:rFonts w:ascii="Arial" w:hAnsi="Arial" w:cs="Arial"/>
          <w:sz w:val="24"/>
          <w:szCs w:val="24"/>
        </w:rPr>
      </w:pPr>
    </w:p>
    <w:p w:rsidR="00860573" w:rsidRPr="00152ADE" w:rsidP="006C0434" w14:paraId="3A988B11"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7.</w:t>
      </w:r>
      <w:r w:rsidRPr="00152ADE">
        <w:rPr>
          <w:rFonts w:ascii="Arial" w:hAnsi="Arial" w:cs="Arial"/>
          <w:b/>
          <w:sz w:val="24"/>
          <w:szCs w:val="24"/>
        </w:rPr>
        <w:tab/>
        <w:t>Explain any special circumstances that would cause an information collection to be conducted in a manner:</w:t>
      </w:r>
    </w:p>
    <w:p w:rsidR="00860573" w:rsidRPr="00152ADE" w:rsidP="006C0434" w14:paraId="091BCC11"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report information to the agency more often than quarterly;</w:t>
      </w:r>
    </w:p>
    <w:p w:rsidR="00860573" w:rsidRPr="00152ADE" w:rsidP="006C0434" w14:paraId="0A706732"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prepare a written response to a collection of information in fewer than 30 days after receipt of it;</w:t>
      </w:r>
    </w:p>
    <w:p w:rsidR="00860573" w:rsidRPr="00152ADE" w:rsidP="006C0434" w14:paraId="1533936D"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submit more than an original and two copies of any document;</w:t>
      </w:r>
    </w:p>
    <w:p w:rsidR="00860573" w:rsidRPr="00152ADE" w:rsidP="006C0434" w14:paraId="76AB8127"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retain records, other than health, medical, government contract, grant-in-aid, or tax records, for more than three years;</w:t>
      </w:r>
    </w:p>
    <w:p w:rsidR="00860573" w:rsidRPr="00152ADE" w:rsidP="006C0434" w14:paraId="2C86BD17"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in connection with a statistical survey, that is not designed to produce valid and reliable results that can be generalized to the universe of study;</w:t>
      </w:r>
    </w:p>
    <w:p w:rsidR="00860573" w:rsidRPr="00152ADE" w:rsidP="006C0434" w14:paraId="4810E203"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the use of a statistical data classification that has not been reviewed and approved by OMB;</w:t>
      </w:r>
    </w:p>
    <w:p w:rsidR="00860573" w:rsidP="006C0434" w14:paraId="4ABB71F1" w14:textId="77777777">
      <w:pPr>
        <w:pStyle w:val="NoSpacing"/>
        <w:ind w:left="360" w:hanging="360"/>
        <w:contextualSpacing/>
        <w:jc w:val="both"/>
        <w:rPr>
          <w:rFonts w:ascii="Arial" w:hAnsi="Arial" w:cs="Arial"/>
          <w:sz w:val="24"/>
          <w:szCs w:val="24"/>
        </w:rPr>
      </w:pPr>
      <w:r w:rsidRPr="00152ADE">
        <w:rPr>
          <w:rFonts w:ascii="Arial" w:hAnsi="Arial" w:cs="Arial"/>
          <w:b/>
          <w:sz w:val="24"/>
          <w:szCs w:val="24"/>
        </w:rPr>
        <w:t>•</w:t>
      </w:r>
      <w:r w:rsidRPr="00152ADE">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860573" w:rsidP="006C0434" w14:paraId="140F1720" w14:textId="77777777">
      <w:pPr>
        <w:pStyle w:val="NoSpacing"/>
        <w:contextualSpacing/>
        <w:jc w:val="both"/>
        <w:rPr>
          <w:rFonts w:ascii="Arial" w:hAnsi="Arial" w:cs="Arial"/>
          <w:sz w:val="24"/>
          <w:szCs w:val="24"/>
        </w:rPr>
      </w:pPr>
    </w:p>
    <w:p w:rsidR="00860573" w:rsidP="006C0434" w14:paraId="21F6E1AC" w14:textId="77777777">
      <w:pPr>
        <w:pStyle w:val="NoSpacing"/>
        <w:contextualSpacing/>
        <w:jc w:val="both"/>
        <w:rPr>
          <w:rFonts w:ascii="Arial" w:hAnsi="Arial" w:cs="Arial"/>
          <w:sz w:val="24"/>
          <w:szCs w:val="24"/>
        </w:rPr>
      </w:pPr>
      <w:r>
        <w:rPr>
          <w:rFonts w:ascii="Arial" w:hAnsi="Arial" w:cs="Arial"/>
          <w:sz w:val="24"/>
          <w:szCs w:val="24"/>
        </w:rPr>
        <w:t xml:space="preserve">There are no special circumstances associated with this collection of information. </w:t>
      </w:r>
    </w:p>
    <w:p w:rsidR="00860573" w:rsidP="00183AC5" w14:paraId="173C3C0F" w14:textId="77777777">
      <w:pPr>
        <w:pStyle w:val="NoSpacing"/>
        <w:contextualSpacing/>
        <w:jc w:val="both"/>
        <w:rPr>
          <w:rFonts w:ascii="Arial" w:hAnsi="Arial" w:cs="Arial"/>
          <w:sz w:val="24"/>
          <w:szCs w:val="24"/>
        </w:rPr>
      </w:pPr>
    </w:p>
    <w:p w:rsidR="00860573" w:rsidRPr="00152ADE" w:rsidP="00183AC5" w14:paraId="7CD8C43E" w14:textId="77777777">
      <w:pPr>
        <w:pStyle w:val="NoSpacing"/>
        <w:ind w:left="450" w:hanging="450"/>
        <w:contextualSpacing/>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Pr="00152ADE">
        <w:rPr>
          <w:rFonts w:ascii="Arial" w:hAnsi="Arial" w:cs="Arial"/>
          <w:b/>
          <w:sz w:val="24"/>
          <w:szCs w:val="24"/>
        </w:rPr>
        <w:t xml:space="preserve">If applicable, provide a copy and identify the date and page number of </w:t>
      </w:r>
      <w:r w:rsidRPr="00152ADE">
        <w:rPr>
          <w:rFonts w:ascii="Arial" w:hAnsi="Arial" w:cs="Arial"/>
          <w:b/>
          <w:sz w:val="24"/>
          <w:szCs w:val="24"/>
        </w:rPr>
        <w:t>publication</w:t>
      </w:r>
      <w:r w:rsidRPr="00152ADE">
        <w:rPr>
          <w:rFonts w:ascii="Arial" w:hAnsi="Arial" w:cs="Arial"/>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60573" w:rsidRPr="00152ADE" w:rsidP="00183AC5" w14:paraId="22ED7297" w14:textId="77777777">
      <w:pPr>
        <w:pStyle w:val="NoSpacing"/>
        <w:ind w:left="450" w:hanging="450"/>
        <w:contextualSpacing/>
        <w:jc w:val="both"/>
        <w:rPr>
          <w:rFonts w:ascii="Arial" w:hAnsi="Arial" w:cs="Arial"/>
          <w:b/>
          <w:sz w:val="24"/>
          <w:szCs w:val="24"/>
        </w:rPr>
      </w:pPr>
    </w:p>
    <w:p w:rsidR="00860573" w:rsidRPr="00152ADE" w:rsidP="00183AC5" w14:paraId="0A51CC45" w14:textId="77777777">
      <w:pPr>
        <w:pStyle w:val="NoSpacing"/>
        <w:ind w:left="450"/>
        <w:contextualSpacing/>
        <w:jc w:val="both"/>
        <w:rPr>
          <w:rFonts w:ascii="Arial" w:hAnsi="Arial" w:cs="Arial"/>
          <w:b/>
          <w:sz w:val="24"/>
          <w:szCs w:val="24"/>
        </w:rPr>
      </w:pPr>
      <w:r w:rsidRPr="00152ADE">
        <w:rPr>
          <w:rFonts w:ascii="Arial" w:hAnsi="Arial" w:cs="Arial"/>
          <w:b/>
          <w:sz w:val="24"/>
          <w:szCs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860573" w:rsidRPr="00152ADE" w:rsidP="00183AC5" w14:paraId="7F163C7E" w14:textId="77777777">
      <w:pPr>
        <w:pStyle w:val="NoSpacing"/>
        <w:ind w:left="450"/>
        <w:contextualSpacing/>
        <w:jc w:val="both"/>
        <w:rPr>
          <w:rFonts w:ascii="Arial" w:hAnsi="Arial" w:cs="Arial"/>
          <w:b/>
          <w:sz w:val="24"/>
          <w:szCs w:val="24"/>
        </w:rPr>
      </w:pPr>
    </w:p>
    <w:p w:rsidR="00860573" w:rsidP="00183AC5" w14:paraId="131BAE47" w14:textId="77777777">
      <w:pPr>
        <w:pStyle w:val="NoSpacing"/>
        <w:ind w:left="450"/>
        <w:contextualSpacing/>
        <w:jc w:val="both"/>
        <w:rPr>
          <w:rFonts w:ascii="Arial" w:hAnsi="Arial" w:cs="Arial"/>
          <w:sz w:val="24"/>
          <w:szCs w:val="24"/>
        </w:rPr>
      </w:pPr>
      <w:r w:rsidRPr="00152ADE">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60573" w:rsidP="00183AC5" w14:paraId="27F9A10D" w14:textId="77777777">
      <w:pPr>
        <w:pStyle w:val="NoSpacing"/>
        <w:ind w:left="450" w:hanging="450"/>
        <w:contextualSpacing/>
        <w:jc w:val="both"/>
        <w:rPr>
          <w:rFonts w:ascii="Arial" w:hAnsi="Arial" w:cs="Arial"/>
          <w:sz w:val="24"/>
          <w:szCs w:val="24"/>
        </w:rPr>
      </w:pPr>
    </w:p>
    <w:p w:rsidR="006C0434" w:rsidP="006C0434" w14:paraId="1426758A" w14:textId="69345CD0">
      <w:pPr>
        <w:pStyle w:val="NoSpacing"/>
        <w:jc w:val="both"/>
        <w:rPr>
          <w:rFonts w:ascii="Arial" w:hAnsi="Arial" w:cs="Arial"/>
          <w:sz w:val="24"/>
          <w:szCs w:val="24"/>
        </w:rPr>
      </w:pPr>
      <w:r>
        <w:rPr>
          <w:rFonts w:ascii="Arial" w:hAnsi="Arial" w:cs="Arial"/>
          <w:sz w:val="24"/>
          <w:szCs w:val="24"/>
        </w:rPr>
        <w:t xml:space="preserve">The 60-Day Notice was published in the </w:t>
      </w:r>
      <w:r>
        <w:rPr>
          <w:rFonts w:ascii="Arial" w:hAnsi="Arial" w:cs="Arial"/>
          <w:i/>
          <w:sz w:val="24"/>
          <w:szCs w:val="24"/>
        </w:rPr>
        <w:t xml:space="preserve">Federal Register </w:t>
      </w:r>
      <w:r>
        <w:rPr>
          <w:rFonts w:ascii="Arial" w:hAnsi="Arial" w:cs="Arial"/>
          <w:sz w:val="24"/>
          <w:szCs w:val="24"/>
        </w:rPr>
        <w:t xml:space="preserve">on </w:t>
      </w:r>
      <w:r w:rsidR="00123F99">
        <w:rPr>
          <w:rFonts w:ascii="Arial" w:hAnsi="Arial" w:cs="Arial"/>
          <w:sz w:val="24"/>
          <w:szCs w:val="24"/>
        </w:rPr>
        <w:t>August 2</w:t>
      </w:r>
      <w:r>
        <w:rPr>
          <w:rFonts w:ascii="Arial" w:hAnsi="Arial" w:cs="Arial"/>
          <w:sz w:val="24"/>
          <w:szCs w:val="24"/>
        </w:rPr>
        <w:t>, 202</w:t>
      </w:r>
      <w:r w:rsidR="00123F99">
        <w:rPr>
          <w:rFonts w:ascii="Arial" w:hAnsi="Arial" w:cs="Arial"/>
          <w:sz w:val="24"/>
          <w:szCs w:val="24"/>
        </w:rPr>
        <w:t>2</w:t>
      </w:r>
      <w:r>
        <w:rPr>
          <w:rFonts w:ascii="Arial" w:hAnsi="Arial" w:cs="Arial"/>
          <w:sz w:val="24"/>
          <w:szCs w:val="24"/>
        </w:rPr>
        <w:t xml:space="preserve"> (87 FR </w:t>
      </w:r>
      <w:r w:rsidR="00123F99">
        <w:rPr>
          <w:rFonts w:ascii="Arial" w:hAnsi="Arial" w:cs="Arial"/>
          <w:sz w:val="24"/>
          <w:szCs w:val="24"/>
        </w:rPr>
        <w:t>47192</w:t>
      </w:r>
      <w:r>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xml:space="preserve"> The comment period ended on </w:t>
      </w:r>
      <w:r w:rsidR="00123F99">
        <w:rPr>
          <w:rFonts w:ascii="Arial" w:hAnsi="Arial" w:cs="Arial"/>
          <w:sz w:val="24"/>
          <w:szCs w:val="24"/>
        </w:rPr>
        <w:t>October 3</w:t>
      </w:r>
      <w:r>
        <w:rPr>
          <w:rFonts w:ascii="Arial" w:hAnsi="Arial" w:cs="Arial"/>
          <w:sz w:val="24"/>
          <w:szCs w:val="24"/>
        </w:rPr>
        <w:t xml:space="preserve">, 2022. No comments were received. </w:t>
      </w:r>
    </w:p>
    <w:p w:rsidR="006C0434" w:rsidP="006C0434" w14:paraId="2277F245" w14:textId="77777777">
      <w:pPr>
        <w:pStyle w:val="NoSpacing"/>
        <w:jc w:val="both"/>
        <w:rPr>
          <w:rFonts w:ascii="Arial" w:hAnsi="Arial" w:cs="Arial"/>
          <w:sz w:val="24"/>
          <w:szCs w:val="24"/>
        </w:rPr>
      </w:pPr>
    </w:p>
    <w:p w:rsidR="00860573" w:rsidP="00183AC5" w14:paraId="26FC9B7B" w14:textId="23E14C0F">
      <w:pPr>
        <w:pStyle w:val="NoSpacing"/>
        <w:jc w:val="both"/>
        <w:rPr>
          <w:rFonts w:ascii="Arial" w:hAnsi="Arial" w:cs="Arial"/>
          <w:sz w:val="24"/>
          <w:szCs w:val="24"/>
        </w:rPr>
      </w:pPr>
      <w:r>
        <w:rPr>
          <w:rFonts w:ascii="Arial" w:hAnsi="Arial" w:cs="Arial"/>
          <w:sz w:val="24"/>
          <w:szCs w:val="24"/>
        </w:rPr>
        <w:t xml:space="preserve">The USPTO has long-standing relationships with international intellectual property offices, as well as groups from whom patent application information is collected, such as </w:t>
      </w:r>
      <w:r>
        <w:rPr>
          <w:rFonts w:ascii="Arial" w:hAnsi="Arial" w:cs="Arial"/>
          <w:sz w:val="24"/>
          <w:szCs w:val="24"/>
        </w:rPr>
        <w:t xml:space="preserve">the American Intellectual Property Association (AIPLA), patent bar associations, independent inventor groups, and users of our public search facilities. Their views were expressed in regularly scheduled meetings and considered in developing information collection requirements. There have been no comments or concerns expressed by these or similar organizations concerning the information collected under this program. </w:t>
      </w:r>
      <w:r>
        <w:rPr>
          <w:rFonts w:ascii="Arial" w:hAnsi="Arial" w:cs="Arial"/>
          <w:sz w:val="24"/>
          <w:szCs w:val="24"/>
        </w:rPr>
        <w:t xml:space="preserve"> </w:t>
      </w:r>
    </w:p>
    <w:p w:rsidR="00860573" w:rsidP="00183AC5" w14:paraId="43E58072" w14:textId="77777777">
      <w:pPr>
        <w:pStyle w:val="NoSpacing"/>
        <w:contextualSpacing/>
        <w:jc w:val="both"/>
        <w:rPr>
          <w:rFonts w:ascii="Arial" w:hAnsi="Arial" w:cs="Arial"/>
          <w:sz w:val="24"/>
          <w:szCs w:val="24"/>
        </w:rPr>
      </w:pPr>
    </w:p>
    <w:p w:rsidR="00860573" w:rsidP="00183AC5" w14:paraId="567D692F" w14:textId="77777777">
      <w:pPr>
        <w:pStyle w:val="NoSpacing"/>
        <w:ind w:left="450" w:hanging="450"/>
        <w:contextualSpacing/>
        <w:jc w:val="both"/>
        <w:rPr>
          <w:rFonts w:ascii="Arial" w:hAnsi="Arial" w:cs="Arial"/>
          <w:sz w:val="24"/>
          <w:szCs w:val="24"/>
        </w:rPr>
      </w:pPr>
      <w:r w:rsidRPr="00275196">
        <w:rPr>
          <w:rFonts w:ascii="Arial" w:hAnsi="Arial" w:cs="Arial"/>
          <w:b/>
          <w:sz w:val="24"/>
          <w:szCs w:val="24"/>
        </w:rPr>
        <w:t>9.</w:t>
      </w:r>
      <w:r w:rsidRPr="00275196">
        <w:rPr>
          <w:rFonts w:ascii="Arial" w:hAnsi="Arial" w:cs="Arial"/>
          <w:b/>
          <w:sz w:val="24"/>
          <w:szCs w:val="24"/>
        </w:rPr>
        <w:tab/>
        <w:t>Explain any decision to provide any payment or gift to respondents, other than remuneration of contractors or grantees.</w:t>
      </w:r>
    </w:p>
    <w:p w:rsidR="00860573" w:rsidP="00183AC5" w14:paraId="24390CC3" w14:textId="77777777">
      <w:pPr>
        <w:pStyle w:val="NoSpacing"/>
        <w:contextualSpacing/>
        <w:jc w:val="both"/>
        <w:rPr>
          <w:rFonts w:ascii="Arial" w:hAnsi="Arial" w:cs="Arial"/>
          <w:sz w:val="24"/>
          <w:szCs w:val="24"/>
        </w:rPr>
      </w:pPr>
    </w:p>
    <w:p w:rsidR="00860573" w:rsidP="00183AC5" w14:paraId="3BAB62C4" w14:textId="77777777">
      <w:pPr>
        <w:pStyle w:val="NoSpacing"/>
        <w:contextualSpacing/>
        <w:jc w:val="both"/>
        <w:rPr>
          <w:rFonts w:ascii="Arial" w:hAnsi="Arial" w:cs="Arial"/>
          <w:sz w:val="24"/>
          <w:szCs w:val="24"/>
        </w:rPr>
      </w:pPr>
      <w:r>
        <w:rPr>
          <w:rFonts w:ascii="Arial" w:hAnsi="Arial" w:cs="Arial"/>
          <w:sz w:val="24"/>
          <w:szCs w:val="24"/>
        </w:rPr>
        <w:t xml:space="preserve">This information collection does not involve a payment or gift to any respondent. </w:t>
      </w:r>
    </w:p>
    <w:p w:rsidR="00860573" w:rsidP="00183AC5" w14:paraId="38F8CF72" w14:textId="77777777">
      <w:pPr>
        <w:pStyle w:val="NoSpacing"/>
        <w:contextualSpacing/>
        <w:jc w:val="both"/>
        <w:rPr>
          <w:rFonts w:ascii="Arial" w:hAnsi="Arial" w:cs="Arial"/>
          <w:sz w:val="24"/>
          <w:szCs w:val="24"/>
        </w:rPr>
      </w:pPr>
    </w:p>
    <w:p w:rsidR="00860573" w:rsidP="00183AC5" w14:paraId="3C3B24E0" w14:textId="77777777">
      <w:pPr>
        <w:pStyle w:val="NoSpacing"/>
        <w:tabs>
          <w:tab w:val="left" w:pos="810"/>
        </w:tabs>
        <w:ind w:left="450" w:hanging="450"/>
        <w:contextualSpacing/>
        <w:jc w:val="both"/>
        <w:rPr>
          <w:rFonts w:ascii="Arial" w:hAnsi="Arial" w:cs="Arial"/>
          <w:sz w:val="24"/>
          <w:szCs w:val="24"/>
        </w:rPr>
      </w:pPr>
      <w:r w:rsidRPr="00275196">
        <w:rPr>
          <w:rFonts w:ascii="Arial" w:hAnsi="Arial" w:cs="Arial"/>
          <w:b/>
          <w:sz w:val="24"/>
          <w:szCs w:val="24"/>
        </w:rPr>
        <w:t>10.</w:t>
      </w:r>
      <w:r w:rsidRPr="00275196">
        <w:rPr>
          <w:rFonts w:ascii="Arial" w:hAnsi="Arial" w:cs="Arial"/>
          <w:b/>
          <w:sz w:val="24"/>
          <w:szCs w:val="24"/>
        </w:rPr>
        <w:tab/>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860573" w:rsidP="00183AC5" w14:paraId="440284C2" w14:textId="77777777">
      <w:pPr>
        <w:pStyle w:val="NoSpacing"/>
        <w:contextualSpacing/>
        <w:jc w:val="both"/>
        <w:rPr>
          <w:rFonts w:ascii="Arial" w:hAnsi="Arial" w:cs="Arial"/>
          <w:sz w:val="24"/>
          <w:szCs w:val="24"/>
        </w:rPr>
      </w:pPr>
    </w:p>
    <w:p w:rsidR="00860573" w:rsidP="006C0434" w14:paraId="2FABE915" w14:textId="32B98411">
      <w:pPr>
        <w:pStyle w:val="NoSpacing"/>
        <w:contextualSpacing/>
        <w:rPr>
          <w:rFonts w:ascii="Arial" w:hAnsi="Arial" w:cs="Arial"/>
          <w:sz w:val="24"/>
          <w:szCs w:val="24"/>
        </w:rPr>
      </w:pPr>
      <w:r w:rsidRPr="006C0434">
        <w:rPr>
          <w:rFonts w:ascii="Arial" w:hAnsi="Arial" w:cs="Arial"/>
          <w:sz w:val="24"/>
          <w:szCs w:val="24"/>
        </w:rPr>
        <w:t xml:space="preserve">The confidentiality of international patent applications is governed by PCT Article 30, 35 U.S.C. § 122, and 37 CFR 1.11 and 1.14.  The USPTO has a legal obligation to maintain the confidentiality of the contents of unpublished patent applications and related documents.  Until international publication (18 months after the priority date), no third party or authority is allowed access to the international patent application unless such access is requested or authorized by the applicant.  If the applicant withdraws the application before international publication, such publication does not take place.  Upon publication of an application or issuance of a patent, the patent application file is made available to the public, subject to the provisions for providing only a redacted copy of the file contents.  </w:t>
      </w:r>
      <w:r>
        <w:rPr>
          <w:rFonts w:ascii="Arial" w:hAnsi="Arial" w:cs="Arial"/>
          <w:sz w:val="24"/>
          <w:szCs w:val="24"/>
        </w:rPr>
        <w:t xml:space="preserve">  </w:t>
      </w:r>
    </w:p>
    <w:p w:rsidR="00860573" w:rsidP="00183AC5" w14:paraId="7119A5F7" w14:textId="77777777">
      <w:pPr>
        <w:pStyle w:val="NoSpacing"/>
        <w:contextualSpacing/>
        <w:jc w:val="both"/>
        <w:rPr>
          <w:rFonts w:ascii="Arial" w:hAnsi="Arial" w:cs="Arial"/>
          <w:sz w:val="24"/>
          <w:szCs w:val="24"/>
        </w:rPr>
      </w:pPr>
    </w:p>
    <w:p w:rsidR="00182AE1" w:rsidP="00182AE1" w14:paraId="780ADA21" w14:textId="32A4B3A7">
      <w:pPr>
        <w:pStyle w:val="NoSpacing"/>
        <w:rPr>
          <w:rFonts w:ascii="Arial" w:hAnsi="Arial" w:cs="Arial"/>
          <w:sz w:val="24"/>
          <w:szCs w:val="24"/>
        </w:rPr>
      </w:pPr>
      <w:r w:rsidRPr="008C3795">
        <w:rPr>
          <w:rFonts w:ascii="Arial" w:hAnsi="Arial" w:cs="Arial"/>
          <w:sz w:val="24"/>
          <w:szCs w:val="24"/>
        </w:rPr>
        <w:t xml:space="preserve">The United States Patent and Trademark Office (USPTO) is required by Title 35 of the United States Code, including 35 U.S.C. § 131, to </w:t>
      </w:r>
      <w:r>
        <w:rPr>
          <w:rFonts w:ascii="Arial" w:hAnsi="Arial" w:cs="Arial"/>
          <w:sz w:val="24"/>
          <w:szCs w:val="24"/>
        </w:rPr>
        <w:t>maintain the patenting process</w:t>
      </w:r>
      <w:r w:rsidRPr="008C3795">
        <w:rPr>
          <w:rFonts w:ascii="Arial" w:hAnsi="Arial" w:cs="Arial"/>
          <w:sz w:val="24"/>
          <w:szCs w:val="24"/>
        </w:rPr>
        <w:t xml:space="preserve">. </w:t>
      </w:r>
      <w:r>
        <w:rPr>
          <w:rFonts w:ascii="Arial" w:hAnsi="Arial" w:cs="Arial"/>
          <w:sz w:val="24"/>
          <w:szCs w:val="24"/>
        </w:rPr>
        <w:t>I</w:t>
      </w:r>
      <w:r w:rsidRPr="008C3795">
        <w:rPr>
          <w:rFonts w:ascii="Arial" w:hAnsi="Arial" w:cs="Arial"/>
          <w:sz w:val="24"/>
          <w:szCs w:val="24"/>
        </w:rPr>
        <w:t xml:space="preserve">nformation is collected on petitions and applications </w:t>
      </w:r>
      <w:r>
        <w:rPr>
          <w:rFonts w:ascii="Arial" w:hAnsi="Arial" w:cs="Arial"/>
          <w:sz w:val="24"/>
          <w:szCs w:val="24"/>
        </w:rPr>
        <w:t xml:space="preserve">for patent products including information regarding representation. These </w:t>
      </w:r>
      <w:r w:rsidRPr="008C3795">
        <w:rPr>
          <w:rFonts w:ascii="Arial" w:hAnsi="Arial" w:cs="Arial"/>
          <w:sz w:val="24"/>
          <w:szCs w:val="24"/>
        </w:rPr>
        <w:t xml:space="preserve">information collection activities are covered under the Statement of Records Notice (SORN </w:t>
      </w:r>
      <w:r w:rsidRPr="00DB5D46">
        <w:rPr>
          <w:rFonts w:ascii="Arial" w:hAnsi="Arial" w:cs="Arial"/>
          <w:sz w:val="24"/>
          <w:szCs w:val="24"/>
        </w:rPr>
        <w:t>COMMERCE/PAT-TM-7 Patent Application Files</w:t>
      </w:r>
      <w:r w:rsidR="00482810">
        <w:rPr>
          <w:rFonts w:ascii="Arial" w:hAnsi="Arial" w:cs="Arial"/>
          <w:sz w:val="24"/>
          <w:szCs w:val="24"/>
        </w:rPr>
        <w:t>, 78 FR 19243</w:t>
      </w:r>
      <w:r>
        <w:rPr>
          <w:rStyle w:val="FootnoteReference"/>
          <w:rFonts w:ascii="Arial" w:hAnsi="Arial" w:cs="Arial"/>
          <w:sz w:val="24"/>
          <w:szCs w:val="24"/>
        </w:rPr>
        <w:footnoteReference w:id="3"/>
      </w:r>
      <w:r w:rsidRPr="00DB5D46">
        <w:rPr>
          <w:rFonts w:ascii="Arial" w:hAnsi="Arial" w:cs="Arial"/>
          <w:sz w:val="24"/>
          <w:szCs w:val="24"/>
        </w:rPr>
        <w:t xml:space="preserve"> </w:t>
      </w:r>
      <w:r w:rsidR="00482810">
        <w:rPr>
          <w:rFonts w:ascii="Arial" w:hAnsi="Arial" w:cs="Arial"/>
          <w:sz w:val="24"/>
          <w:szCs w:val="24"/>
        </w:rPr>
        <w:t>published on March 29, 2013</w:t>
      </w:r>
      <w:r>
        <w:rPr>
          <w:rFonts w:ascii="Arial" w:hAnsi="Arial" w:cs="Arial"/>
          <w:sz w:val="24"/>
          <w:szCs w:val="24"/>
        </w:rPr>
        <w:t>.</w:t>
      </w:r>
      <w:r w:rsidRPr="008C3795">
        <w:rPr>
          <w:rFonts w:ascii="Arial" w:hAnsi="Arial" w:cs="Arial"/>
          <w:sz w:val="24"/>
          <w:szCs w:val="24"/>
        </w:rPr>
        <w:t xml:space="preserve"> </w:t>
      </w:r>
    </w:p>
    <w:p w:rsidR="00860573" w:rsidP="00183AC5" w14:paraId="3C6B8D0E" w14:textId="77777777">
      <w:pPr>
        <w:pStyle w:val="NoSpacing"/>
        <w:contextualSpacing/>
        <w:rPr>
          <w:rFonts w:ascii="Arial" w:hAnsi="Arial" w:cs="Arial"/>
          <w:sz w:val="24"/>
          <w:szCs w:val="24"/>
        </w:rPr>
      </w:pPr>
    </w:p>
    <w:p w:rsidR="00CB6F1D" w:rsidP="00CB6F1D" w14:paraId="12348027" w14:textId="77777777">
      <w:pPr>
        <w:pStyle w:val="NoSpacing"/>
        <w:tabs>
          <w:tab w:val="left" w:pos="3240"/>
        </w:tabs>
        <w:jc w:val="both"/>
        <w:rPr>
          <w:rFonts w:ascii="Arial" w:hAnsi="Arial" w:cs="Arial"/>
          <w:sz w:val="24"/>
        </w:rPr>
      </w:pPr>
      <w:r w:rsidRPr="008C3795">
        <w:rPr>
          <w:rFonts w:ascii="Arial" w:hAnsi="Arial" w:cs="Arial"/>
          <w:sz w:val="24"/>
          <w:szCs w:val="24"/>
        </w:rPr>
        <w:t xml:space="preserve">This SORN </w:t>
      </w:r>
      <w:r>
        <w:rPr>
          <w:rFonts w:ascii="Arial" w:hAnsi="Arial" w:cs="Arial"/>
          <w:sz w:val="24"/>
          <w:szCs w:val="24"/>
        </w:rPr>
        <w:t xml:space="preserve">covers the following </w:t>
      </w:r>
      <w:r w:rsidRPr="008C3795">
        <w:rPr>
          <w:rFonts w:ascii="Arial" w:hAnsi="Arial" w:cs="Arial"/>
          <w:sz w:val="24"/>
          <w:szCs w:val="24"/>
        </w:rPr>
        <w:t>categories of individuals</w:t>
      </w:r>
      <w:r>
        <w:rPr>
          <w:rFonts w:ascii="Arial" w:hAnsi="Arial" w:cs="Arial"/>
          <w:sz w:val="24"/>
          <w:szCs w:val="24"/>
        </w:rPr>
        <w:t>:</w:t>
      </w:r>
      <w:r w:rsidRPr="008C3795">
        <w:rPr>
          <w:rFonts w:ascii="Arial" w:hAnsi="Arial" w:cs="Arial"/>
          <w:sz w:val="24"/>
          <w:szCs w:val="24"/>
        </w:rPr>
        <w:t xml:space="preserve"> applicants for patent, including inventors, legal representatives for inventors, and other persons authorized by law to make applications for patent. </w:t>
      </w:r>
      <w:r>
        <w:rPr>
          <w:rFonts w:ascii="Arial" w:hAnsi="Arial" w:cs="Arial"/>
          <w:sz w:val="24"/>
        </w:rPr>
        <w:t xml:space="preserve">The information in this system of records is used to manage all applicant records including name, citizenship, residence, post office address, and other information pertaining to the applicant's activities in connection with the invention for which a patent is sought. </w:t>
      </w:r>
    </w:p>
    <w:p w:rsidR="00860573" w:rsidP="00183AC5" w14:paraId="338D919E" w14:textId="77777777">
      <w:pPr>
        <w:pStyle w:val="NoSpacing"/>
        <w:contextualSpacing/>
        <w:rPr>
          <w:rFonts w:ascii="Arial" w:hAnsi="Arial" w:cs="Arial"/>
          <w:sz w:val="24"/>
          <w:szCs w:val="24"/>
        </w:rPr>
      </w:pPr>
    </w:p>
    <w:p w:rsidR="00860573" w:rsidP="00183AC5" w14:paraId="59181AD6" w14:textId="77777777">
      <w:pPr>
        <w:pStyle w:val="NoSpacing"/>
        <w:contextualSpacing/>
        <w:rPr>
          <w:rFonts w:ascii="Arial" w:hAnsi="Arial" w:cs="Arial"/>
          <w:sz w:val="24"/>
          <w:szCs w:val="24"/>
        </w:rPr>
      </w:pPr>
      <w:r w:rsidRPr="008C3795">
        <w:rPr>
          <w:rFonts w:ascii="Arial" w:hAnsi="Arial" w:cs="Arial"/>
          <w:sz w:val="24"/>
          <w:szCs w:val="24"/>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w:t>
      </w:r>
      <w:r w:rsidRPr="008C3795">
        <w:rPr>
          <w:rFonts w:ascii="Arial" w:hAnsi="Arial" w:cs="Arial"/>
          <w:sz w:val="24"/>
          <w:szCs w:val="24"/>
        </w:rPr>
        <w:t>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OMB</w:t>
      </w:r>
      <w:r>
        <w:rPr>
          <w:rFonts w:ascii="Arial" w:hAnsi="Arial" w:cs="Arial"/>
          <w:sz w:val="24"/>
          <w:szCs w:val="24"/>
        </w:rPr>
        <w:t xml:space="preserve"> </w:t>
      </w:r>
      <w:r w:rsidRPr="008C3795">
        <w:rPr>
          <w:rFonts w:ascii="Arial" w:hAnsi="Arial" w:cs="Arial"/>
          <w:sz w:val="24"/>
          <w:szCs w:val="24"/>
        </w:rPr>
        <w:t xml:space="preserve">for legislative coordination and clearance. </w:t>
      </w:r>
    </w:p>
    <w:p w:rsidR="00860573" w:rsidP="00183AC5" w14:paraId="0CCA65AD" w14:textId="77777777">
      <w:pPr>
        <w:pStyle w:val="NoSpacing"/>
        <w:contextualSpacing/>
        <w:jc w:val="both"/>
        <w:rPr>
          <w:rFonts w:ascii="Arial" w:hAnsi="Arial" w:cs="Arial"/>
          <w:sz w:val="24"/>
          <w:szCs w:val="24"/>
        </w:rPr>
      </w:pPr>
    </w:p>
    <w:p w:rsidR="00860573" w:rsidP="00183AC5" w14:paraId="4BAB60D5" w14:textId="77777777">
      <w:pPr>
        <w:pStyle w:val="NoSpacing"/>
        <w:ind w:left="450" w:hanging="450"/>
        <w:contextualSpacing/>
        <w:jc w:val="both"/>
        <w:rPr>
          <w:rFonts w:ascii="Arial" w:hAnsi="Arial" w:cs="Arial"/>
          <w:sz w:val="24"/>
          <w:szCs w:val="24"/>
        </w:rPr>
      </w:pPr>
      <w:r w:rsidRPr="00275196">
        <w:rPr>
          <w:rFonts w:ascii="Arial" w:hAnsi="Arial" w:cs="Arial"/>
          <w:b/>
          <w:sz w:val="24"/>
          <w:szCs w:val="24"/>
        </w:rPr>
        <w:t>11.</w:t>
      </w:r>
      <w:r w:rsidRPr="00275196">
        <w:rPr>
          <w:rFonts w:ascii="Arial" w:hAnsi="Arial" w:cs="Arial"/>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0573" w:rsidP="00183AC5" w14:paraId="08AEB40F" w14:textId="77777777">
      <w:pPr>
        <w:pStyle w:val="NoSpacing"/>
        <w:contextualSpacing/>
        <w:jc w:val="both"/>
        <w:rPr>
          <w:rFonts w:ascii="Arial" w:hAnsi="Arial" w:cs="Arial"/>
          <w:sz w:val="24"/>
          <w:szCs w:val="24"/>
        </w:rPr>
      </w:pPr>
    </w:p>
    <w:p w:rsidR="00860573" w:rsidP="00183AC5" w14:paraId="313E4D69" w14:textId="2AB94638">
      <w:pPr>
        <w:pStyle w:val="NoSpacing"/>
        <w:contextualSpacing/>
        <w:jc w:val="both"/>
        <w:rPr>
          <w:rFonts w:ascii="Arial" w:hAnsi="Arial" w:cs="Arial"/>
          <w:sz w:val="24"/>
          <w:szCs w:val="24"/>
        </w:rPr>
      </w:pPr>
      <w:r>
        <w:rPr>
          <w:rFonts w:ascii="Arial" w:hAnsi="Arial" w:cs="Arial"/>
          <w:sz w:val="24"/>
          <w:szCs w:val="24"/>
        </w:rPr>
        <w:t xml:space="preserve">None of </w:t>
      </w:r>
      <w:r w:rsidR="001C412F">
        <w:rPr>
          <w:rFonts w:ascii="Arial" w:hAnsi="Arial" w:cs="Arial"/>
          <w:sz w:val="24"/>
          <w:szCs w:val="24"/>
        </w:rPr>
        <w:t>the information</w:t>
      </w:r>
      <w:r>
        <w:rPr>
          <w:rFonts w:ascii="Arial" w:hAnsi="Arial" w:cs="Arial"/>
          <w:sz w:val="24"/>
          <w:szCs w:val="24"/>
        </w:rPr>
        <w:t xml:space="preserve"> in this information collection is considered to be sensitive. </w:t>
      </w:r>
    </w:p>
    <w:p w:rsidR="00860573" w:rsidP="00183AC5" w14:paraId="3E2C8432" w14:textId="77777777">
      <w:pPr>
        <w:pStyle w:val="NoSpacing"/>
        <w:contextualSpacing/>
        <w:jc w:val="both"/>
        <w:rPr>
          <w:rFonts w:ascii="Arial" w:hAnsi="Arial" w:cs="Arial"/>
          <w:sz w:val="24"/>
          <w:szCs w:val="24"/>
        </w:rPr>
      </w:pPr>
    </w:p>
    <w:p w:rsidR="00860573" w:rsidRPr="00815F07" w:rsidP="00183AC5" w14:paraId="4CD83DD7" w14:textId="77777777">
      <w:pPr>
        <w:pStyle w:val="NoSpacing"/>
        <w:ind w:left="450" w:hanging="450"/>
        <w:contextualSpacing/>
        <w:jc w:val="both"/>
        <w:rPr>
          <w:rFonts w:ascii="Arial" w:hAnsi="Arial" w:cs="Arial"/>
          <w:b/>
          <w:sz w:val="24"/>
          <w:szCs w:val="24"/>
        </w:rPr>
      </w:pPr>
      <w:r w:rsidRPr="00815F07">
        <w:rPr>
          <w:rFonts w:ascii="Arial" w:hAnsi="Arial" w:cs="Arial"/>
          <w:b/>
          <w:sz w:val="24"/>
          <w:szCs w:val="24"/>
        </w:rPr>
        <w:t>12.</w:t>
      </w:r>
      <w:r w:rsidRPr="00815F07">
        <w:rPr>
          <w:rFonts w:ascii="Arial" w:hAnsi="Arial" w:cs="Arial"/>
          <w:b/>
          <w:sz w:val="24"/>
          <w:szCs w:val="24"/>
        </w:rPr>
        <w:tab/>
        <w:t>Provide estimates of the hour burden of the collection of information. The statement should:</w:t>
      </w:r>
    </w:p>
    <w:p w:rsidR="00860573" w:rsidRPr="00815F07" w:rsidP="00183AC5" w14:paraId="1EC94C7B" w14:textId="77777777">
      <w:pPr>
        <w:pStyle w:val="NoSpacing"/>
        <w:ind w:left="450" w:hanging="450"/>
        <w:contextualSpacing/>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60573" w:rsidRPr="00815F07" w:rsidP="00183AC5" w14:paraId="2B87C953" w14:textId="77777777">
      <w:pPr>
        <w:pStyle w:val="NoSpacing"/>
        <w:ind w:left="450" w:hanging="450"/>
        <w:contextualSpacing/>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this request for approval covers more than one form, provide separate hour burden estimates for each form and aggregate the hour burdens.</w:t>
      </w:r>
    </w:p>
    <w:p w:rsidR="00860573" w:rsidP="00183AC5" w14:paraId="1343494D" w14:textId="77777777">
      <w:pPr>
        <w:pStyle w:val="NoSpacing"/>
        <w:ind w:left="450" w:hanging="450"/>
        <w:contextualSpacing/>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60573" w:rsidP="00183AC5" w14:paraId="175FC1C7" w14:textId="77777777">
      <w:pPr>
        <w:pStyle w:val="NoSpacing"/>
        <w:contextualSpacing/>
        <w:jc w:val="both"/>
        <w:rPr>
          <w:rFonts w:ascii="Arial" w:hAnsi="Arial" w:cs="Arial"/>
          <w:sz w:val="24"/>
          <w:szCs w:val="24"/>
        </w:rPr>
      </w:pPr>
    </w:p>
    <w:p w:rsidR="00860573" w:rsidP="00183AC5" w14:paraId="4F99A89D" w14:textId="77777777">
      <w:pPr>
        <w:pStyle w:val="NoSpacing"/>
        <w:contextualSpacing/>
        <w:jc w:val="both"/>
        <w:rPr>
          <w:rFonts w:ascii="Arial" w:hAnsi="Arial" w:cs="Arial"/>
          <w:sz w:val="24"/>
          <w:szCs w:val="24"/>
        </w:rPr>
      </w:pPr>
      <w:r>
        <w:rPr>
          <w:rFonts w:ascii="Arial" w:hAnsi="Arial" w:cs="Arial"/>
          <w:sz w:val="24"/>
          <w:szCs w:val="24"/>
        </w:rPr>
        <w:t>Tables 3 and 4 calculate the burden hours and costs of this information collection to the public, based on the following factors:</w:t>
      </w:r>
    </w:p>
    <w:p w:rsidR="00860573" w:rsidP="00183AC5" w14:paraId="54E66726" w14:textId="77777777">
      <w:pPr>
        <w:pStyle w:val="NoSpacing"/>
        <w:contextualSpacing/>
        <w:jc w:val="both"/>
        <w:rPr>
          <w:rFonts w:ascii="Arial" w:hAnsi="Arial" w:cs="Arial"/>
          <w:sz w:val="24"/>
          <w:szCs w:val="24"/>
        </w:rPr>
      </w:pPr>
    </w:p>
    <w:p w:rsidR="00860573" w:rsidRPr="00FC6ABC" w:rsidP="00183AC5" w14:paraId="26100E06" w14:textId="77777777">
      <w:pPr>
        <w:pStyle w:val="NoSpacing"/>
        <w:numPr>
          <w:ilvl w:val="0"/>
          <w:numId w:val="2"/>
        </w:numPr>
        <w:contextualSpacing/>
        <w:jc w:val="both"/>
        <w:rPr>
          <w:rFonts w:ascii="Arial" w:hAnsi="Arial" w:cs="Arial"/>
          <w:b/>
          <w:sz w:val="24"/>
          <w:szCs w:val="24"/>
        </w:rPr>
      </w:pPr>
      <w:r>
        <w:rPr>
          <w:rFonts w:ascii="Arial" w:hAnsi="Arial" w:cs="Arial"/>
          <w:b/>
          <w:sz w:val="24"/>
          <w:szCs w:val="24"/>
        </w:rPr>
        <w:t>Respondent Calculation Factors</w:t>
      </w:r>
    </w:p>
    <w:p w:rsidR="00182AE1" w:rsidP="00182AE1" w14:paraId="0EEB3DCC" w14:textId="118D8E21">
      <w:pPr>
        <w:pStyle w:val="NoSpacing"/>
        <w:numPr>
          <w:ilvl w:val="0"/>
          <w:numId w:val="2"/>
        </w:numPr>
        <w:jc w:val="both"/>
        <w:rPr>
          <w:rFonts w:ascii="Arial" w:hAnsi="Arial" w:cs="Arial"/>
          <w:sz w:val="24"/>
        </w:rPr>
      </w:pPr>
      <w:r>
        <w:rPr>
          <w:rFonts w:ascii="Arial" w:hAnsi="Arial" w:cs="Arial"/>
          <w:sz w:val="24"/>
        </w:rPr>
        <w:t xml:space="preserve">The USPTO estimates that it will receive approximately </w:t>
      </w:r>
      <w:r w:rsidRPr="00CC6FBE" w:rsidR="00CC6FBE">
        <w:rPr>
          <w:rFonts w:ascii="Arial" w:hAnsi="Arial" w:cs="Arial"/>
          <w:bCs/>
          <w:sz w:val="24"/>
        </w:rPr>
        <w:t>4</w:t>
      </w:r>
      <w:r w:rsidR="000A227A">
        <w:rPr>
          <w:rFonts w:ascii="Arial" w:hAnsi="Arial" w:cs="Arial"/>
          <w:bCs/>
          <w:sz w:val="24"/>
        </w:rPr>
        <w:t xml:space="preserve">20,816 </w:t>
      </w:r>
      <w:r>
        <w:rPr>
          <w:rFonts w:ascii="Arial" w:hAnsi="Arial" w:cs="Arial"/>
          <w:sz w:val="24"/>
        </w:rPr>
        <w:t xml:space="preserve">responses per year from </w:t>
      </w:r>
      <w:r w:rsidR="000A227A">
        <w:rPr>
          <w:rFonts w:ascii="Arial" w:hAnsi="Arial" w:cs="Arial"/>
          <w:bCs/>
          <w:sz w:val="24"/>
        </w:rPr>
        <w:t>420,816</w:t>
      </w:r>
      <w:r w:rsidR="00CC6FBE">
        <w:rPr>
          <w:rFonts w:ascii="Arial" w:hAnsi="Arial" w:cs="Arial"/>
          <w:bCs/>
          <w:sz w:val="24"/>
        </w:rPr>
        <w:t xml:space="preserve"> </w:t>
      </w:r>
      <w:r>
        <w:rPr>
          <w:rFonts w:ascii="Arial" w:hAnsi="Arial" w:cs="Arial"/>
          <w:sz w:val="24"/>
        </w:rPr>
        <w:t xml:space="preserve">respondents for this information collection, with approximately </w:t>
      </w:r>
      <w:r w:rsidRPr="00683B11" w:rsidR="00683B11">
        <w:rPr>
          <w:rFonts w:ascii="Arial" w:hAnsi="Arial" w:cs="Arial"/>
          <w:sz w:val="24"/>
        </w:rPr>
        <w:t>2</w:t>
      </w:r>
      <w:r w:rsidRPr="00683B11">
        <w:rPr>
          <w:rFonts w:ascii="Arial" w:hAnsi="Arial" w:cs="Arial"/>
          <w:sz w:val="24"/>
        </w:rPr>
        <w:t>%</w:t>
      </w:r>
      <w:r>
        <w:rPr>
          <w:rFonts w:ascii="Arial" w:hAnsi="Arial" w:cs="Arial"/>
          <w:sz w:val="24"/>
        </w:rPr>
        <w:t xml:space="preserve"> of these responses submitted by small entities. </w:t>
      </w:r>
    </w:p>
    <w:p w:rsidR="00860573" w:rsidRPr="00A04DFB" w:rsidP="00A04DFB" w14:paraId="68CFF03E" w14:textId="2A53D4FA">
      <w:pPr>
        <w:pStyle w:val="NoSpacing"/>
        <w:ind w:left="720"/>
        <w:contextualSpacing/>
        <w:jc w:val="both"/>
        <w:rPr>
          <w:rFonts w:ascii="Arial" w:hAnsi="Arial" w:cs="Arial"/>
          <w:sz w:val="24"/>
          <w:szCs w:val="24"/>
        </w:rPr>
      </w:pPr>
    </w:p>
    <w:p w:rsidR="00860573" w:rsidP="001C412F" w14:paraId="182EB417" w14:textId="74BDE290">
      <w:pPr>
        <w:pStyle w:val="ListParagraph"/>
        <w:widowControl/>
        <w:tabs>
          <w:tab w:val="left" w:pos="-1176"/>
        </w:tabs>
        <w:jc w:val="both"/>
        <w:rPr>
          <w:rFonts w:ascii="Arial" w:hAnsi="Arial" w:cs="Arial"/>
        </w:rPr>
      </w:pPr>
      <w:r>
        <w:rPr>
          <w:rFonts w:ascii="Arial" w:hAnsi="Arial" w:cs="Arial"/>
        </w:rPr>
        <w:t xml:space="preserve">The USPTO estimates that </w:t>
      </w:r>
      <w:r w:rsidR="001C412F">
        <w:rPr>
          <w:rFonts w:ascii="Arial" w:hAnsi="Arial" w:cs="Arial"/>
        </w:rPr>
        <w:t>98%</w:t>
      </w:r>
      <w:r>
        <w:rPr>
          <w:rFonts w:ascii="Arial" w:hAnsi="Arial" w:cs="Arial"/>
        </w:rPr>
        <w:t xml:space="preserve"> of the responses for this information collection will be submitted electronically </w:t>
      </w:r>
      <w:r w:rsidR="001C412F">
        <w:rPr>
          <w:rFonts w:ascii="Arial" w:hAnsi="Arial" w:cs="Arial"/>
        </w:rPr>
        <w:t>via EFS-Web, which customers may access through the USPTO Web site.</w:t>
      </w:r>
    </w:p>
    <w:p w:rsidR="00860573" w:rsidP="00183AC5" w14:paraId="52BF8988" w14:textId="77777777">
      <w:pPr>
        <w:pStyle w:val="NoSpacing"/>
        <w:contextualSpacing/>
        <w:jc w:val="both"/>
        <w:rPr>
          <w:rFonts w:ascii="Arial" w:hAnsi="Arial" w:cs="Arial"/>
          <w:sz w:val="24"/>
          <w:szCs w:val="24"/>
        </w:rPr>
      </w:pPr>
    </w:p>
    <w:p w:rsidR="00860573" w:rsidRPr="00510CDC" w:rsidP="00183AC5" w14:paraId="190C0292" w14:textId="77777777">
      <w:pPr>
        <w:pStyle w:val="NoSpacing"/>
        <w:numPr>
          <w:ilvl w:val="0"/>
          <w:numId w:val="2"/>
        </w:numPr>
        <w:contextualSpacing/>
        <w:jc w:val="both"/>
        <w:rPr>
          <w:rFonts w:ascii="Arial" w:hAnsi="Arial" w:cs="Arial"/>
          <w:b/>
          <w:sz w:val="24"/>
          <w:szCs w:val="24"/>
        </w:rPr>
      </w:pPr>
      <w:r>
        <w:rPr>
          <w:rFonts w:ascii="Arial" w:hAnsi="Arial" w:cs="Arial"/>
          <w:b/>
          <w:sz w:val="24"/>
          <w:szCs w:val="24"/>
        </w:rPr>
        <w:t>Burden Calculation Factors</w:t>
      </w:r>
    </w:p>
    <w:p w:rsidR="00182AE1" w:rsidRPr="00371B6E" w:rsidP="00CC77DE" w14:paraId="23C9C950" w14:textId="6D1E3A0D">
      <w:pPr>
        <w:pStyle w:val="ListParagraph"/>
        <w:jc w:val="both"/>
        <w:rPr>
          <w:rFonts w:ascii="Arial" w:hAnsi="Arial" w:cs="Arial"/>
        </w:rPr>
      </w:pPr>
      <w:r w:rsidRPr="00371B6E">
        <w:rPr>
          <w:rFonts w:ascii="Arial" w:hAnsi="Arial" w:cs="Arial"/>
        </w:rPr>
        <w:t xml:space="preserve">The USPTO estimates that it will take the public approximately between </w:t>
      </w:r>
      <w:r w:rsidRPr="00371B6E" w:rsidR="00A349EE">
        <w:rPr>
          <w:rFonts w:ascii="Arial" w:hAnsi="Arial" w:cs="Arial"/>
        </w:rPr>
        <w:t>0.25</w:t>
      </w:r>
      <w:r w:rsidRPr="00371B6E">
        <w:rPr>
          <w:rFonts w:ascii="Arial" w:hAnsi="Arial" w:cs="Arial"/>
        </w:rPr>
        <w:t xml:space="preserve"> hours (</w:t>
      </w:r>
      <w:r w:rsidRPr="00371B6E" w:rsidR="00A349EE">
        <w:rPr>
          <w:rFonts w:ascii="Arial" w:hAnsi="Arial" w:cs="Arial"/>
        </w:rPr>
        <w:t>15</w:t>
      </w:r>
      <w:r w:rsidRPr="00371B6E">
        <w:rPr>
          <w:rFonts w:ascii="Arial" w:hAnsi="Arial" w:cs="Arial"/>
        </w:rPr>
        <w:t xml:space="preserve"> minutes) to </w:t>
      </w:r>
      <w:r w:rsidRPr="00371B6E" w:rsidR="00A349EE">
        <w:rPr>
          <w:rFonts w:ascii="Arial" w:hAnsi="Arial" w:cs="Arial"/>
        </w:rPr>
        <w:t>4</w:t>
      </w:r>
      <w:r w:rsidRPr="00371B6E">
        <w:rPr>
          <w:rFonts w:ascii="Arial" w:hAnsi="Arial" w:cs="Arial"/>
        </w:rPr>
        <w:t xml:space="preserve"> hours (</w:t>
      </w:r>
      <w:r w:rsidRPr="00371B6E" w:rsidR="00A349EE">
        <w:rPr>
          <w:rFonts w:ascii="Arial" w:hAnsi="Arial" w:cs="Arial"/>
        </w:rPr>
        <w:t>240</w:t>
      </w:r>
      <w:r w:rsidRPr="00371B6E">
        <w:rPr>
          <w:rFonts w:ascii="Arial" w:hAnsi="Arial" w:cs="Arial"/>
        </w:rPr>
        <w:t xml:space="preserve"> minutes) to complete this information collection. This includes the time to gather the necessary information, create the documents, and submit the completed request to the USPTO.  Using these burden factors, USPTO estimates that the total respondent hourly burden for this information collection </w:t>
      </w:r>
      <w:r w:rsidRPr="00371B6E" w:rsidR="00A349EE">
        <w:rPr>
          <w:rFonts w:ascii="Arial" w:hAnsi="Arial" w:cs="Arial"/>
        </w:rPr>
        <w:t>is 358,26</w:t>
      </w:r>
      <w:r w:rsidR="006A7696">
        <w:rPr>
          <w:rFonts w:ascii="Arial" w:hAnsi="Arial" w:cs="Arial"/>
        </w:rPr>
        <w:t>9</w:t>
      </w:r>
      <w:r w:rsidRPr="00371B6E" w:rsidR="00A349EE">
        <w:rPr>
          <w:rFonts w:ascii="Arial" w:hAnsi="Arial" w:cs="Arial"/>
        </w:rPr>
        <w:t xml:space="preserve"> </w:t>
      </w:r>
      <w:r w:rsidRPr="00371B6E">
        <w:rPr>
          <w:rFonts w:ascii="Arial" w:hAnsi="Arial" w:cs="Arial"/>
        </w:rPr>
        <w:t>hours per year.</w:t>
      </w:r>
    </w:p>
    <w:p w:rsidR="00860573" w:rsidRPr="00371B6E" w:rsidP="00183AC5" w14:paraId="20F713F4" w14:textId="77777777">
      <w:pPr>
        <w:pStyle w:val="NoSpacing"/>
        <w:contextualSpacing/>
        <w:jc w:val="both"/>
        <w:rPr>
          <w:rFonts w:ascii="Arial" w:hAnsi="Arial" w:cs="Arial"/>
          <w:sz w:val="24"/>
          <w:szCs w:val="24"/>
        </w:rPr>
      </w:pPr>
    </w:p>
    <w:p w:rsidR="00860573" w:rsidRPr="00371B6E" w:rsidP="00183AC5" w14:paraId="41C52B1E" w14:textId="77777777">
      <w:pPr>
        <w:pStyle w:val="NoSpacing"/>
        <w:numPr>
          <w:ilvl w:val="0"/>
          <w:numId w:val="2"/>
        </w:numPr>
        <w:contextualSpacing/>
        <w:jc w:val="both"/>
        <w:rPr>
          <w:rFonts w:ascii="Arial" w:hAnsi="Arial" w:cs="Arial"/>
          <w:b/>
          <w:sz w:val="24"/>
          <w:szCs w:val="24"/>
        </w:rPr>
      </w:pPr>
      <w:r w:rsidRPr="00371B6E">
        <w:rPr>
          <w:rFonts w:ascii="Arial" w:hAnsi="Arial" w:cs="Arial"/>
          <w:b/>
          <w:sz w:val="24"/>
          <w:szCs w:val="24"/>
        </w:rPr>
        <w:t>Cost Burden Calculation Factors</w:t>
      </w:r>
    </w:p>
    <w:p w:rsidR="00860573" w:rsidRPr="00371B6E" w:rsidP="00183AC5" w14:paraId="4413EF92" w14:textId="77777777">
      <w:pPr>
        <w:pStyle w:val="ListParagraph"/>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371B6E">
        <w:rPr>
          <w:rFonts w:ascii="Arial" w:hAnsi="Arial" w:cs="Arial"/>
        </w:rPr>
        <w:t xml:space="preserve">The USPTO uses a professional rate of $435 per hour for the respondent cost burden calculations, which is the mean rate of intellectual property attorneys in private firms as shown in the 2021 </w:t>
      </w:r>
      <w:r w:rsidRPr="00371B6E">
        <w:rPr>
          <w:rFonts w:ascii="Arial" w:hAnsi="Arial" w:cs="Arial"/>
          <w:i/>
        </w:rPr>
        <w:t>Report of the Economic Survey</w:t>
      </w:r>
      <w:r w:rsidRPr="00371B6E">
        <w:rPr>
          <w:rFonts w:ascii="Arial" w:hAnsi="Arial" w:cs="Arial"/>
        </w:rPr>
        <w:t xml:space="preserve"> published by the Committee on Economics of Legal Practice of the American Intellectual Property Law Association (AIPLA).</w:t>
      </w:r>
    </w:p>
    <w:p w:rsidR="00860573" w:rsidRPr="00371B6E" w:rsidP="00183AC5" w14:paraId="4BDA8D6E" w14:textId="77777777">
      <w:pPr>
        <w:pStyle w:val="NoSpacing"/>
        <w:contextualSpacing/>
        <w:jc w:val="both"/>
        <w:rPr>
          <w:rFonts w:ascii="Arial" w:hAnsi="Arial" w:cs="Arial"/>
          <w:sz w:val="24"/>
          <w:szCs w:val="24"/>
        </w:rPr>
      </w:pPr>
    </w:p>
    <w:p w:rsidR="00860573" w:rsidRPr="00371B6E" w:rsidP="00183AC5" w14:paraId="1A708330" w14:textId="77777777">
      <w:pPr>
        <w:pStyle w:val="NoSpacing"/>
        <w:contextualSpacing/>
        <w:jc w:val="both"/>
        <w:rPr>
          <w:rFonts w:ascii="Arial" w:hAnsi="Arial" w:cs="Arial"/>
          <w:sz w:val="20"/>
          <w:szCs w:val="24"/>
        </w:rPr>
      </w:pPr>
      <w:bookmarkStart w:id="1" w:name="_Hlk82674649"/>
      <w:r w:rsidRPr="00371B6E">
        <w:rPr>
          <w:rFonts w:ascii="Arial" w:hAnsi="Arial" w:cs="Arial"/>
          <w:b/>
          <w:sz w:val="20"/>
          <w:szCs w:val="24"/>
        </w:rPr>
        <w:t>Table 3: Total Burden Hours and Hourly Costs to Private Sector Respondents</w:t>
      </w:r>
      <w:r w:rsidRPr="00371B6E">
        <w:rPr>
          <w:rFonts w:ascii="Arial" w:hAnsi="Arial" w:cs="Arial"/>
          <w:b/>
          <w:sz w:val="20"/>
          <w:szCs w:val="24"/>
        </w:rPr>
        <w:t xml:space="preserve"> </w:t>
      </w:r>
    </w:p>
    <w:bookmarkEnd w:id="1"/>
    <w:tbl>
      <w:tblPr>
        <w:tblStyle w:val="TableGrid1"/>
        <w:tblW w:w="5824" w:type="pct"/>
        <w:tblInd w:w="-815" w:type="dxa"/>
        <w:tblLayout w:type="fixed"/>
        <w:tblLook w:val="04A0"/>
      </w:tblPr>
      <w:tblGrid>
        <w:gridCol w:w="548"/>
        <w:gridCol w:w="2893"/>
        <w:gridCol w:w="1237"/>
        <w:gridCol w:w="1170"/>
        <w:gridCol w:w="1080"/>
        <w:gridCol w:w="990"/>
        <w:gridCol w:w="1080"/>
        <w:gridCol w:w="630"/>
        <w:gridCol w:w="1263"/>
      </w:tblGrid>
      <w:tr w14:paraId="2ADBD47F" w14:textId="77777777" w:rsidTr="00777A04">
        <w:tblPrEx>
          <w:tblW w:w="5824" w:type="pct"/>
          <w:tblInd w:w="-815" w:type="dxa"/>
          <w:tblLayout w:type="fixed"/>
          <w:tblLook w:val="04A0"/>
        </w:tblPrEx>
        <w:trPr>
          <w:cantSplit/>
        </w:trPr>
        <w:tc>
          <w:tcPr>
            <w:tcW w:w="548" w:type="dxa"/>
            <w:shd w:val="clear" w:color="auto" w:fill="B4C6E7" w:themeFill="accent1" w:themeFillTint="66"/>
            <w:vAlign w:val="center"/>
          </w:tcPr>
          <w:p w:rsidR="00777A04" w:rsidRPr="00371B6E" w:rsidP="00777A04" w14:paraId="5E101D04" w14:textId="77777777">
            <w:pPr>
              <w:contextualSpacing/>
              <w:jc w:val="center"/>
              <w:rPr>
                <w:rFonts w:ascii="Arial" w:eastAsia="Calibri" w:hAnsi="Arial" w:cs="Arial"/>
                <w:b/>
                <w:sz w:val="16"/>
                <w:szCs w:val="16"/>
              </w:rPr>
            </w:pPr>
          </w:p>
          <w:p w:rsidR="00777A04" w:rsidRPr="00371B6E" w:rsidP="00777A04" w14:paraId="2B35F926" w14:textId="77777777">
            <w:pPr>
              <w:contextualSpacing/>
              <w:jc w:val="center"/>
              <w:rPr>
                <w:rFonts w:ascii="Arial" w:eastAsia="Calibri" w:hAnsi="Arial" w:cs="Arial"/>
                <w:b/>
                <w:sz w:val="16"/>
                <w:szCs w:val="16"/>
              </w:rPr>
            </w:pPr>
            <w:r w:rsidRPr="00371B6E">
              <w:rPr>
                <w:rFonts w:ascii="Arial" w:eastAsia="Calibri" w:hAnsi="Arial" w:cs="Arial"/>
                <w:b/>
                <w:sz w:val="16"/>
                <w:szCs w:val="16"/>
              </w:rPr>
              <w:t>Item No.</w:t>
            </w:r>
          </w:p>
          <w:p w:rsidR="00777A04" w:rsidRPr="00371B6E" w:rsidP="00777A04" w14:paraId="50A3E059" w14:textId="77777777">
            <w:pPr>
              <w:contextualSpacing/>
              <w:rPr>
                <w:rFonts w:ascii="Arial" w:eastAsia="Calibri" w:hAnsi="Arial" w:cs="Arial"/>
                <w:b/>
                <w:sz w:val="16"/>
                <w:szCs w:val="16"/>
              </w:rPr>
            </w:pPr>
          </w:p>
        </w:tc>
        <w:tc>
          <w:tcPr>
            <w:tcW w:w="2893" w:type="dxa"/>
            <w:shd w:val="clear" w:color="auto" w:fill="B4C6E7" w:themeFill="accent1" w:themeFillTint="66"/>
            <w:vAlign w:val="center"/>
          </w:tcPr>
          <w:p w:rsidR="00777A04" w:rsidRPr="00371B6E" w:rsidP="00777A04" w14:paraId="39E2A35A" w14:textId="77777777">
            <w:pPr>
              <w:contextualSpacing/>
              <w:jc w:val="center"/>
              <w:rPr>
                <w:rFonts w:ascii="Arial" w:eastAsia="Calibri" w:hAnsi="Arial" w:cs="Arial"/>
                <w:b/>
                <w:sz w:val="16"/>
                <w:szCs w:val="16"/>
              </w:rPr>
            </w:pPr>
            <w:r w:rsidRPr="00371B6E">
              <w:rPr>
                <w:rFonts w:ascii="Arial" w:eastAsia="Calibri" w:hAnsi="Arial" w:cs="Arial"/>
                <w:b/>
                <w:sz w:val="16"/>
                <w:szCs w:val="16"/>
              </w:rPr>
              <w:t>Item</w:t>
            </w:r>
          </w:p>
        </w:tc>
        <w:tc>
          <w:tcPr>
            <w:tcW w:w="1237" w:type="dxa"/>
            <w:shd w:val="clear" w:color="auto" w:fill="B4C6E7" w:themeFill="accent1" w:themeFillTint="66"/>
            <w:vAlign w:val="center"/>
          </w:tcPr>
          <w:p w:rsidR="00777A04" w:rsidRPr="00371B6E" w:rsidP="00777A04" w14:paraId="46A1988C" w14:textId="77777777">
            <w:pPr>
              <w:contextualSpacing/>
              <w:jc w:val="center"/>
              <w:rPr>
                <w:rFonts w:ascii="Arial" w:eastAsia="Calibri" w:hAnsi="Arial" w:cs="Arial"/>
                <w:b/>
                <w:sz w:val="16"/>
                <w:szCs w:val="16"/>
              </w:rPr>
            </w:pPr>
            <w:r w:rsidRPr="00371B6E">
              <w:rPr>
                <w:rFonts w:ascii="Arial" w:eastAsia="Calibri" w:hAnsi="Arial" w:cs="Arial"/>
                <w:b/>
                <w:sz w:val="16"/>
                <w:szCs w:val="16"/>
              </w:rPr>
              <w:t>Estimated Annual Respondents</w:t>
            </w:r>
          </w:p>
          <w:p w:rsidR="00777A04" w:rsidRPr="00371B6E" w:rsidP="00777A04" w14:paraId="40661F6E" w14:textId="77777777">
            <w:pPr>
              <w:contextualSpacing/>
              <w:jc w:val="center"/>
              <w:rPr>
                <w:rFonts w:ascii="Arial" w:eastAsia="Calibri" w:hAnsi="Arial" w:cs="Arial"/>
                <w:b/>
                <w:sz w:val="16"/>
                <w:szCs w:val="16"/>
              </w:rPr>
            </w:pPr>
            <w:r w:rsidRPr="00371B6E">
              <w:rPr>
                <w:rFonts w:ascii="Arial" w:eastAsia="Calibri" w:hAnsi="Arial" w:cs="Arial"/>
                <w:b/>
                <w:sz w:val="16"/>
                <w:szCs w:val="16"/>
              </w:rPr>
              <w:t>(a)</w:t>
            </w:r>
          </w:p>
        </w:tc>
        <w:tc>
          <w:tcPr>
            <w:tcW w:w="1170" w:type="dxa"/>
            <w:shd w:val="clear" w:color="auto" w:fill="B4C6E7" w:themeFill="accent1" w:themeFillTint="66"/>
          </w:tcPr>
          <w:p w:rsidR="00777A04" w:rsidRPr="00371B6E" w:rsidP="00777A04" w14:paraId="28D0A05F" w14:textId="77777777">
            <w:pPr>
              <w:contextualSpacing/>
              <w:jc w:val="center"/>
              <w:rPr>
                <w:rFonts w:ascii="Arial" w:eastAsia="Calibri" w:hAnsi="Arial" w:cs="Arial"/>
                <w:b/>
                <w:sz w:val="16"/>
                <w:szCs w:val="16"/>
              </w:rPr>
            </w:pPr>
          </w:p>
          <w:p w:rsidR="00777A04" w:rsidRPr="00371B6E" w:rsidP="00777A04" w14:paraId="66A51515" w14:textId="77777777">
            <w:pPr>
              <w:contextualSpacing/>
              <w:jc w:val="center"/>
              <w:rPr>
                <w:rFonts w:ascii="Arial" w:eastAsia="Calibri" w:hAnsi="Arial" w:cs="Arial"/>
                <w:b/>
                <w:sz w:val="16"/>
                <w:szCs w:val="16"/>
              </w:rPr>
            </w:pPr>
            <w:r w:rsidRPr="00371B6E">
              <w:rPr>
                <w:rFonts w:ascii="Arial" w:eastAsia="Calibri" w:hAnsi="Arial" w:cs="Arial"/>
                <w:b/>
                <w:sz w:val="16"/>
                <w:szCs w:val="16"/>
              </w:rPr>
              <w:t>Responses per Respondent</w:t>
            </w:r>
          </w:p>
          <w:p w:rsidR="00777A04" w:rsidRPr="00371B6E" w:rsidP="00777A04" w14:paraId="6626A5C9" w14:textId="77777777">
            <w:pPr>
              <w:contextualSpacing/>
              <w:jc w:val="center"/>
              <w:rPr>
                <w:rFonts w:ascii="Arial" w:eastAsia="Calibri" w:hAnsi="Arial" w:cs="Arial"/>
                <w:b/>
                <w:sz w:val="16"/>
                <w:szCs w:val="16"/>
              </w:rPr>
            </w:pPr>
            <w:r w:rsidRPr="00371B6E">
              <w:rPr>
                <w:rFonts w:ascii="Arial" w:eastAsia="Calibri" w:hAnsi="Arial" w:cs="Arial"/>
                <w:b/>
                <w:sz w:val="16"/>
                <w:szCs w:val="16"/>
              </w:rPr>
              <w:t>(b)</w:t>
            </w:r>
          </w:p>
        </w:tc>
        <w:tc>
          <w:tcPr>
            <w:tcW w:w="1080" w:type="dxa"/>
            <w:shd w:val="clear" w:color="auto" w:fill="B4C6E7" w:themeFill="accent1" w:themeFillTint="66"/>
            <w:vAlign w:val="center"/>
          </w:tcPr>
          <w:p w:rsidR="00777A04" w:rsidRPr="00371B6E" w:rsidP="00777A04" w14:paraId="73B30415" w14:textId="77777777">
            <w:pPr>
              <w:contextualSpacing/>
              <w:jc w:val="center"/>
              <w:rPr>
                <w:rFonts w:ascii="Arial" w:eastAsia="Calibri" w:hAnsi="Arial" w:cs="Arial"/>
                <w:b/>
                <w:sz w:val="16"/>
                <w:szCs w:val="16"/>
              </w:rPr>
            </w:pPr>
            <w:r w:rsidRPr="00371B6E">
              <w:rPr>
                <w:rFonts w:ascii="Arial" w:eastAsia="Calibri" w:hAnsi="Arial" w:cs="Arial"/>
                <w:b/>
                <w:sz w:val="16"/>
                <w:szCs w:val="16"/>
              </w:rPr>
              <w:t>Estimated Annual Responses</w:t>
            </w:r>
          </w:p>
          <w:p w:rsidR="00777A04" w:rsidRPr="00371B6E" w:rsidP="00777A04" w14:paraId="35B08155" w14:textId="77777777">
            <w:pPr>
              <w:contextualSpacing/>
              <w:jc w:val="center"/>
              <w:rPr>
                <w:rFonts w:ascii="Arial" w:eastAsia="Calibri" w:hAnsi="Arial" w:cs="Arial"/>
                <w:b/>
                <w:sz w:val="16"/>
                <w:szCs w:val="16"/>
              </w:rPr>
            </w:pPr>
            <w:r w:rsidRPr="00371B6E">
              <w:rPr>
                <w:rFonts w:ascii="Arial" w:eastAsia="Calibri" w:hAnsi="Arial" w:cs="Arial"/>
                <w:b/>
                <w:sz w:val="16"/>
                <w:szCs w:val="16"/>
              </w:rPr>
              <w:t>(a) x (b) = (c)</w:t>
            </w:r>
          </w:p>
        </w:tc>
        <w:tc>
          <w:tcPr>
            <w:tcW w:w="990" w:type="dxa"/>
            <w:shd w:val="clear" w:color="auto" w:fill="B4C6E7" w:themeFill="accent1" w:themeFillTint="66"/>
            <w:vAlign w:val="center"/>
          </w:tcPr>
          <w:p w:rsidR="00777A04" w:rsidRPr="00371B6E" w:rsidP="00777A04" w14:paraId="4F5E5C57" w14:textId="77777777">
            <w:pPr>
              <w:contextualSpacing/>
              <w:jc w:val="center"/>
              <w:rPr>
                <w:rFonts w:ascii="Arial" w:eastAsia="Calibri" w:hAnsi="Arial" w:cs="Arial"/>
                <w:b/>
                <w:sz w:val="16"/>
                <w:szCs w:val="16"/>
              </w:rPr>
            </w:pPr>
            <w:r w:rsidRPr="00371B6E">
              <w:rPr>
                <w:rFonts w:ascii="Arial" w:eastAsia="Calibri" w:hAnsi="Arial" w:cs="Arial"/>
                <w:b/>
                <w:sz w:val="16"/>
                <w:szCs w:val="16"/>
              </w:rPr>
              <w:t>Estimated Time for Response (hour)</w:t>
            </w:r>
          </w:p>
          <w:p w:rsidR="00777A04" w:rsidRPr="00371B6E" w:rsidP="00777A04" w14:paraId="720953DD" w14:textId="77777777">
            <w:pPr>
              <w:contextualSpacing/>
              <w:jc w:val="center"/>
              <w:rPr>
                <w:rFonts w:ascii="Arial" w:eastAsia="Calibri" w:hAnsi="Arial" w:cs="Arial"/>
                <w:b/>
                <w:sz w:val="16"/>
                <w:szCs w:val="16"/>
              </w:rPr>
            </w:pPr>
            <w:r w:rsidRPr="00371B6E">
              <w:rPr>
                <w:rFonts w:ascii="Arial" w:eastAsia="Calibri" w:hAnsi="Arial" w:cs="Arial"/>
                <w:b/>
                <w:sz w:val="16"/>
                <w:szCs w:val="16"/>
              </w:rPr>
              <w:t>(d)</w:t>
            </w:r>
          </w:p>
        </w:tc>
        <w:tc>
          <w:tcPr>
            <w:tcW w:w="1080" w:type="dxa"/>
            <w:shd w:val="clear" w:color="auto" w:fill="B4C6E7" w:themeFill="accent1" w:themeFillTint="66"/>
            <w:vAlign w:val="center"/>
          </w:tcPr>
          <w:p w:rsidR="00777A04" w:rsidRPr="00371B6E" w:rsidP="00777A04" w14:paraId="6AE33274" w14:textId="77777777">
            <w:pPr>
              <w:contextualSpacing/>
              <w:jc w:val="center"/>
              <w:rPr>
                <w:rFonts w:ascii="Arial" w:eastAsia="Calibri" w:hAnsi="Arial" w:cs="Arial"/>
                <w:b/>
                <w:sz w:val="16"/>
                <w:szCs w:val="16"/>
              </w:rPr>
            </w:pPr>
            <w:r w:rsidRPr="00371B6E">
              <w:rPr>
                <w:rFonts w:ascii="Arial" w:eastAsia="Calibri" w:hAnsi="Arial" w:cs="Arial"/>
                <w:b/>
                <w:sz w:val="16"/>
                <w:szCs w:val="16"/>
              </w:rPr>
              <w:t>Estimated Burden (hour/year)</w:t>
            </w:r>
          </w:p>
          <w:p w:rsidR="00777A04" w:rsidRPr="00371B6E" w:rsidP="00777A04" w14:paraId="29137F02" w14:textId="77777777">
            <w:pPr>
              <w:contextualSpacing/>
              <w:jc w:val="center"/>
              <w:rPr>
                <w:rFonts w:ascii="Arial" w:eastAsia="Calibri" w:hAnsi="Arial" w:cs="Arial"/>
                <w:b/>
                <w:sz w:val="16"/>
                <w:szCs w:val="16"/>
              </w:rPr>
            </w:pPr>
            <w:r w:rsidRPr="00371B6E">
              <w:rPr>
                <w:rFonts w:ascii="Arial" w:eastAsia="Calibri" w:hAnsi="Arial" w:cs="Arial"/>
                <w:b/>
                <w:sz w:val="16"/>
                <w:szCs w:val="16"/>
              </w:rPr>
              <w:t>(c) x (d) = (e)</w:t>
            </w:r>
          </w:p>
        </w:tc>
        <w:tc>
          <w:tcPr>
            <w:tcW w:w="630" w:type="dxa"/>
            <w:shd w:val="clear" w:color="auto" w:fill="B4C6E7" w:themeFill="accent1" w:themeFillTint="66"/>
            <w:vAlign w:val="center"/>
          </w:tcPr>
          <w:p w:rsidR="00777A04" w:rsidRPr="00371B6E" w:rsidP="00777A04" w14:paraId="6BFC34BC" w14:textId="77777777">
            <w:pPr>
              <w:contextualSpacing/>
              <w:jc w:val="center"/>
              <w:rPr>
                <w:rFonts w:ascii="Arial" w:eastAsia="Calibri" w:hAnsi="Arial" w:cs="Arial"/>
                <w:b/>
                <w:sz w:val="16"/>
                <w:szCs w:val="16"/>
              </w:rPr>
            </w:pPr>
            <w:r w:rsidRPr="00371B6E">
              <w:rPr>
                <w:rFonts w:ascii="Arial" w:eastAsia="Calibri" w:hAnsi="Arial" w:cs="Arial"/>
                <w:b/>
                <w:sz w:val="16"/>
                <w:szCs w:val="16"/>
              </w:rPr>
              <w:t>Rate</w:t>
            </w:r>
            <w:r>
              <w:rPr>
                <w:rFonts w:ascii="Arial" w:eastAsia="Calibri" w:hAnsi="Arial" w:cs="Arial"/>
                <w:b/>
                <w:sz w:val="16"/>
                <w:szCs w:val="16"/>
                <w:vertAlign w:val="superscript"/>
              </w:rPr>
              <w:footnoteReference w:id="4"/>
            </w:r>
          </w:p>
          <w:p w:rsidR="00777A04" w:rsidRPr="00371B6E" w:rsidP="00777A04" w14:paraId="457FF54D" w14:textId="77777777">
            <w:pPr>
              <w:contextualSpacing/>
              <w:jc w:val="center"/>
              <w:rPr>
                <w:rFonts w:ascii="Arial" w:eastAsia="Calibri" w:hAnsi="Arial" w:cs="Arial"/>
                <w:b/>
                <w:sz w:val="16"/>
                <w:szCs w:val="16"/>
              </w:rPr>
            </w:pPr>
            <w:r w:rsidRPr="00371B6E">
              <w:rPr>
                <w:rFonts w:ascii="Arial" w:eastAsia="Calibri" w:hAnsi="Arial" w:cs="Arial"/>
                <w:b/>
                <w:sz w:val="16"/>
                <w:szCs w:val="16"/>
              </w:rPr>
              <w:t>(f)</w:t>
            </w:r>
          </w:p>
        </w:tc>
        <w:tc>
          <w:tcPr>
            <w:tcW w:w="1263" w:type="dxa"/>
            <w:shd w:val="clear" w:color="auto" w:fill="B4C6E7" w:themeFill="accent1" w:themeFillTint="66"/>
            <w:vAlign w:val="center"/>
          </w:tcPr>
          <w:p w:rsidR="00777A04" w:rsidRPr="00371B6E" w:rsidP="00777A04" w14:paraId="58F25F1E" w14:textId="77777777">
            <w:pPr>
              <w:contextualSpacing/>
              <w:jc w:val="center"/>
              <w:rPr>
                <w:rFonts w:ascii="Arial" w:eastAsia="Calibri" w:hAnsi="Arial" w:cs="Arial"/>
                <w:b/>
                <w:sz w:val="16"/>
                <w:szCs w:val="16"/>
              </w:rPr>
            </w:pPr>
            <w:r w:rsidRPr="00371B6E">
              <w:rPr>
                <w:rFonts w:ascii="Arial" w:eastAsia="Calibri" w:hAnsi="Arial" w:cs="Arial"/>
                <w:b/>
                <w:sz w:val="16"/>
                <w:szCs w:val="16"/>
              </w:rPr>
              <w:t xml:space="preserve">Estimated Annual Total Cost </w:t>
            </w:r>
          </w:p>
          <w:p w:rsidR="00777A04" w:rsidRPr="00371B6E" w:rsidP="00777A04" w14:paraId="6537DB10" w14:textId="77777777">
            <w:pPr>
              <w:contextualSpacing/>
              <w:jc w:val="center"/>
              <w:rPr>
                <w:rFonts w:ascii="Arial" w:eastAsia="Calibri" w:hAnsi="Arial" w:cs="Arial"/>
                <w:b/>
                <w:sz w:val="16"/>
                <w:szCs w:val="16"/>
              </w:rPr>
            </w:pPr>
            <w:r w:rsidRPr="00371B6E">
              <w:rPr>
                <w:rFonts w:ascii="Arial" w:eastAsia="Calibri" w:hAnsi="Arial" w:cs="Arial"/>
                <w:b/>
                <w:sz w:val="16"/>
                <w:szCs w:val="16"/>
              </w:rPr>
              <w:t>(e) x (f) = (g)</w:t>
            </w:r>
          </w:p>
        </w:tc>
      </w:tr>
      <w:tr w14:paraId="5DD8F02F" w14:textId="77777777" w:rsidTr="00AF0007">
        <w:tblPrEx>
          <w:tblW w:w="5824" w:type="pct"/>
          <w:tblInd w:w="-815" w:type="dxa"/>
          <w:tblLayout w:type="fixed"/>
          <w:tblLook w:val="04A0"/>
        </w:tblPrEx>
        <w:trPr>
          <w:cantSplit/>
        </w:trPr>
        <w:tc>
          <w:tcPr>
            <w:tcW w:w="548" w:type="dxa"/>
            <w:vAlign w:val="center"/>
          </w:tcPr>
          <w:p w:rsidR="00777A04" w:rsidRPr="00B02B92" w:rsidP="00777A04" w14:paraId="4E73E440" w14:textId="77777777">
            <w:pPr>
              <w:contextualSpacing/>
              <w:jc w:val="center"/>
              <w:rPr>
                <w:rFonts w:ascii="Arial" w:eastAsia="Calibri" w:hAnsi="Arial" w:cs="Arial"/>
                <w:b/>
                <w:sz w:val="16"/>
                <w:szCs w:val="16"/>
              </w:rPr>
            </w:pPr>
          </w:p>
          <w:p w:rsidR="00777A04" w:rsidRPr="00B02B92" w:rsidP="00777A04" w14:paraId="4F085C77" w14:textId="77777777">
            <w:pPr>
              <w:contextualSpacing/>
              <w:jc w:val="center"/>
              <w:rPr>
                <w:rFonts w:ascii="Arial" w:eastAsia="Calibri" w:hAnsi="Arial" w:cs="Arial"/>
                <w:b/>
                <w:sz w:val="16"/>
                <w:szCs w:val="16"/>
              </w:rPr>
            </w:pPr>
            <w:r w:rsidRPr="00B02B92">
              <w:rPr>
                <w:rFonts w:ascii="Arial" w:eastAsia="Calibri" w:hAnsi="Arial" w:cs="Arial"/>
                <w:b/>
                <w:sz w:val="16"/>
                <w:szCs w:val="16"/>
              </w:rPr>
              <w:t>1</w:t>
            </w:r>
          </w:p>
          <w:p w:rsidR="00777A04" w:rsidRPr="00B02B92" w:rsidP="00777A04" w14:paraId="0ED02CAE" w14:textId="77777777">
            <w:pPr>
              <w:contextualSpacing/>
              <w:jc w:val="center"/>
              <w:rPr>
                <w:rFonts w:ascii="Arial" w:eastAsia="Calibri" w:hAnsi="Arial" w:cs="Arial"/>
                <w:b/>
                <w:sz w:val="16"/>
                <w:szCs w:val="16"/>
              </w:rPr>
            </w:pPr>
          </w:p>
        </w:tc>
        <w:tc>
          <w:tcPr>
            <w:tcW w:w="2893" w:type="dxa"/>
            <w:vAlign w:val="center"/>
          </w:tcPr>
          <w:p w:rsidR="00777A04" w:rsidRPr="00371B6E" w:rsidP="00777A04" w14:paraId="634ED4D1" w14:textId="77777777">
            <w:pPr>
              <w:contextualSpacing/>
              <w:rPr>
                <w:rFonts w:ascii="Arial" w:eastAsia="Calibri" w:hAnsi="Arial" w:cs="Arial"/>
                <w:sz w:val="16"/>
                <w:szCs w:val="16"/>
              </w:rPr>
            </w:pPr>
            <w:r w:rsidRPr="00371B6E">
              <w:rPr>
                <w:rFonts w:ascii="Arial" w:eastAsia="Calibri" w:hAnsi="Arial" w:cs="Arial"/>
                <w:sz w:val="16"/>
                <w:szCs w:val="16"/>
              </w:rPr>
              <w:t>Request and Fee Calculation Sheet (Annex and Notes)</w:t>
            </w:r>
          </w:p>
        </w:tc>
        <w:tc>
          <w:tcPr>
            <w:tcW w:w="1237" w:type="dxa"/>
            <w:vAlign w:val="center"/>
          </w:tcPr>
          <w:p w:rsidR="00777A04" w:rsidRPr="00371B6E" w:rsidP="00777A04" w14:paraId="62474C50" w14:textId="77777777">
            <w:pPr>
              <w:contextualSpacing/>
              <w:jc w:val="right"/>
              <w:rPr>
                <w:rFonts w:ascii="Arial" w:eastAsia="Calibri" w:hAnsi="Arial" w:cs="Arial"/>
                <w:sz w:val="16"/>
                <w:szCs w:val="16"/>
              </w:rPr>
            </w:pPr>
            <w:r w:rsidRPr="00371B6E">
              <w:rPr>
                <w:rFonts w:ascii="Arial" w:eastAsia="Calibri" w:hAnsi="Arial" w:cs="Arial"/>
                <w:sz w:val="16"/>
                <w:szCs w:val="16"/>
              </w:rPr>
              <w:t>56,768</w:t>
            </w:r>
          </w:p>
        </w:tc>
        <w:tc>
          <w:tcPr>
            <w:tcW w:w="1170" w:type="dxa"/>
            <w:vAlign w:val="center"/>
          </w:tcPr>
          <w:p w:rsidR="00777A04" w:rsidRPr="00371B6E" w:rsidP="00777A04" w14:paraId="6447729A" w14:textId="77777777">
            <w:pPr>
              <w:contextualSpacing/>
              <w:jc w:val="right"/>
              <w:rPr>
                <w:rFonts w:ascii="Arial" w:eastAsia="Calibri" w:hAnsi="Arial" w:cs="Arial"/>
                <w:sz w:val="16"/>
                <w:szCs w:val="16"/>
              </w:rPr>
            </w:pPr>
            <w:r w:rsidRPr="00371B6E">
              <w:rPr>
                <w:rFonts w:ascii="Arial" w:eastAsia="Calibri" w:hAnsi="Arial" w:cs="Arial"/>
                <w:sz w:val="16"/>
                <w:szCs w:val="16"/>
              </w:rPr>
              <w:t>1</w:t>
            </w:r>
          </w:p>
        </w:tc>
        <w:tc>
          <w:tcPr>
            <w:tcW w:w="1080" w:type="dxa"/>
            <w:vAlign w:val="center"/>
          </w:tcPr>
          <w:p w:rsidR="00777A04" w:rsidRPr="00371B6E" w:rsidP="00777A04" w14:paraId="24045A1C" w14:textId="77777777">
            <w:pPr>
              <w:contextualSpacing/>
              <w:jc w:val="right"/>
              <w:rPr>
                <w:rFonts w:ascii="Arial" w:eastAsia="Calibri" w:hAnsi="Arial" w:cs="Arial"/>
                <w:sz w:val="16"/>
                <w:szCs w:val="16"/>
              </w:rPr>
            </w:pPr>
            <w:r w:rsidRPr="00371B6E">
              <w:rPr>
                <w:rFonts w:ascii="Arial" w:eastAsia="Calibri" w:hAnsi="Arial" w:cs="Arial"/>
                <w:sz w:val="16"/>
                <w:szCs w:val="16"/>
              </w:rPr>
              <w:t>56,768</w:t>
            </w:r>
          </w:p>
        </w:tc>
        <w:tc>
          <w:tcPr>
            <w:tcW w:w="990" w:type="dxa"/>
            <w:vAlign w:val="center"/>
          </w:tcPr>
          <w:p w:rsidR="00777A04" w:rsidRPr="00371B6E" w:rsidP="00777A04" w14:paraId="5601A7AE" w14:textId="77777777">
            <w:pPr>
              <w:contextualSpacing/>
              <w:jc w:val="right"/>
              <w:rPr>
                <w:rFonts w:ascii="Arial" w:eastAsia="Calibri" w:hAnsi="Arial" w:cs="Arial"/>
                <w:sz w:val="16"/>
                <w:szCs w:val="16"/>
              </w:rPr>
            </w:pPr>
            <w:r w:rsidRPr="00371B6E">
              <w:rPr>
                <w:rFonts w:ascii="Arial" w:eastAsia="Calibri" w:hAnsi="Arial" w:cs="Arial"/>
                <w:sz w:val="16"/>
                <w:szCs w:val="16"/>
              </w:rPr>
              <w:t>1</w:t>
            </w:r>
          </w:p>
        </w:tc>
        <w:tc>
          <w:tcPr>
            <w:tcW w:w="1080" w:type="dxa"/>
            <w:vAlign w:val="center"/>
          </w:tcPr>
          <w:p w:rsidR="00777A04" w:rsidRPr="00371B6E" w:rsidP="00777A04" w14:paraId="188AB14E" w14:textId="77777777">
            <w:pPr>
              <w:contextualSpacing/>
              <w:jc w:val="right"/>
              <w:rPr>
                <w:rFonts w:ascii="Arial" w:eastAsia="Calibri" w:hAnsi="Arial" w:cs="Arial"/>
                <w:sz w:val="16"/>
                <w:szCs w:val="16"/>
              </w:rPr>
            </w:pPr>
            <w:r w:rsidRPr="00371B6E">
              <w:rPr>
                <w:rFonts w:ascii="Arial" w:eastAsia="Calibri" w:hAnsi="Arial" w:cs="Arial"/>
                <w:sz w:val="16"/>
                <w:szCs w:val="16"/>
              </w:rPr>
              <w:t>56,768</w:t>
            </w:r>
          </w:p>
        </w:tc>
        <w:tc>
          <w:tcPr>
            <w:tcW w:w="630" w:type="dxa"/>
            <w:vAlign w:val="center"/>
          </w:tcPr>
          <w:p w:rsidR="00777A04" w:rsidRPr="00371B6E" w:rsidP="00777A04" w14:paraId="1BC0B0D0"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4A4BED3C"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$24,694,080 </w:t>
            </w:r>
          </w:p>
        </w:tc>
      </w:tr>
      <w:tr w14:paraId="215B3D70" w14:textId="77777777" w:rsidTr="00AF0007">
        <w:tblPrEx>
          <w:tblW w:w="5824" w:type="pct"/>
          <w:tblInd w:w="-815" w:type="dxa"/>
          <w:tblLayout w:type="fixed"/>
          <w:tblLook w:val="04A0"/>
        </w:tblPrEx>
        <w:trPr>
          <w:cantSplit/>
        </w:trPr>
        <w:tc>
          <w:tcPr>
            <w:tcW w:w="548" w:type="dxa"/>
            <w:vAlign w:val="center"/>
          </w:tcPr>
          <w:p w:rsidR="00777A04" w:rsidRPr="00B02B92" w:rsidP="00777A04" w14:paraId="66832FA9" w14:textId="77777777">
            <w:pPr>
              <w:contextualSpacing/>
              <w:jc w:val="center"/>
              <w:rPr>
                <w:rFonts w:ascii="Arial" w:eastAsia="Calibri" w:hAnsi="Arial" w:cs="Arial"/>
                <w:b/>
                <w:sz w:val="16"/>
                <w:szCs w:val="16"/>
              </w:rPr>
            </w:pPr>
          </w:p>
          <w:p w:rsidR="00777A04" w:rsidRPr="00B02B92" w:rsidP="00777A04" w14:paraId="51C85882" w14:textId="77777777">
            <w:pPr>
              <w:contextualSpacing/>
              <w:jc w:val="center"/>
              <w:rPr>
                <w:rFonts w:ascii="Arial" w:eastAsia="Calibri" w:hAnsi="Arial" w:cs="Arial"/>
                <w:b/>
                <w:sz w:val="16"/>
                <w:szCs w:val="16"/>
              </w:rPr>
            </w:pPr>
            <w:r w:rsidRPr="00B02B92">
              <w:rPr>
                <w:rFonts w:ascii="Arial" w:eastAsia="Calibri" w:hAnsi="Arial" w:cs="Arial"/>
                <w:b/>
                <w:sz w:val="16"/>
                <w:szCs w:val="16"/>
              </w:rPr>
              <w:t>2</w:t>
            </w:r>
          </w:p>
          <w:p w:rsidR="00777A04" w:rsidRPr="00B02B92" w:rsidP="00777A04" w14:paraId="0DF86592" w14:textId="77777777">
            <w:pPr>
              <w:contextualSpacing/>
              <w:jc w:val="center"/>
              <w:rPr>
                <w:rFonts w:ascii="Arial" w:eastAsia="Calibri" w:hAnsi="Arial" w:cs="Arial"/>
                <w:b/>
                <w:sz w:val="16"/>
                <w:szCs w:val="16"/>
              </w:rPr>
            </w:pPr>
          </w:p>
        </w:tc>
        <w:tc>
          <w:tcPr>
            <w:tcW w:w="2893" w:type="dxa"/>
            <w:vAlign w:val="center"/>
          </w:tcPr>
          <w:p w:rsidR="00777A04" w:rsidRPr="00371B6E" w:rsidP="00777A04" w14:paraId="0D5D4C90" w14:textId="77777777">
            <w:pPr>
              <w:contextualSpacing/>
              <w:rPr>
                <w:rFonts w:ascii="Arial" w:eastAsia="Calibri" w:hAnsi="Arial" w:cs="Arial"/>
                <w:sz w:val="16"/>
                <w:szCs w:val="16"/>
              </w:rPr>
            </w:pPr>
            <w:r w:rsidRPr="00371B6E">
              <w:rPr>
                <w:rFonts w:ascii="Arial" w:eastAsia="Calibri" w:hAnsi="Arial" w:cs="Arial"/>
                <w:sz w:val="16"/>
                <w:szCs w:val="16"/>
              </w:rPr>
              <w:t>Description/claims/drawings/abstracts</w:t>
            </w:r>
          </w:p>
        </w:tc>
        <w:tc>
          <w:tcPr>
            <w:tcW w:w="1237" w:type="dxa"/>
            <w:vAlign w:val="center"/>
          </w:tcPr>
          <w:p w:rsidR="00777A04" w:rsidRPr="00371B6E" w:rsidP="00777A04" w14:paraId="4F4EDE78" w14:textId="77777777">
            <w:pPr>
              <w:contextualSpacing/>
              <w:jc w:val="right"/>
              <w:rPr>
                <w:rFonts w:ascii="Arial" w:eastAsia="Calibri" w:hAnsi="Arial" w:cs="Arial"/>
                <w:sz w:val="16"/>
                <w:szCs w:val="16"/>
              </w:rPr>
            </w:pPr>
            <w:r w:rsidRPr="00371B6E">
              <w:rPr>
                <w:rFonts w:ascii="Arial" w:eastAsia="Calibri" w:hAnsi="Arial" w:cs="Arial"/>
                <w:sz w:val="16"/>
                <w:szCs w:val="16"/>
              </w:rPr>
              <w:t>56,768</w:t>
            </w:r>
          </w:p>
        </w:tc>
        <w:tc>
          <w:tcPr>
            <w:tcW w:w="1170" w:type="dxa"/>
            <w:vAlign w:val="center"/>
          </w:tcPr>
          <w:p w:rsidR="00777A04" w:rsidRPr="00371B6E" w:rsidP="00777A04" w14:paraId="1FB9773D" w14:textId="77777777">
            <w:pPr>
              <w:tabs>
                <w:tab w:val="left" w:pos="829"/>
              </w:tabs>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29202A3D" w14:textId="77777777">
            <w:pPr>
              <w:contextualSpacing/>
              <w:jc w:val="right"/>
              <w:rPr>
                <w:rFonts w:ascii="Arial" w:eastAsia="Calibri" w:hAnsi="Arial" w:cs="Arial"/>
                <w:sz w:val="16"/>
                <w:szCs w:val="16"/>
              </w:rPr>
            </w:pPr>
            <w:r w:rsidRPr="00371B6E">
              <w:rPr>
                <w:rFonts w:ascii="Arial" w:eastAsia="Calibri" w:hAnsi="Arial" w:cs="Arial"/>
                <w:sz w:val="16"/>
                <w:szCs w:val="16"/>
              </w:rPr>
              <w:t>56,768</w:t>
            </w:r>
          </w:p>
        </w:tc>
        <w:tc>
          <w:tcPr>
            <w:tcW w:w="990" w:type="dxa"/>
            <w:vAlign w:val="center"/>
          </w:tcPr>
          <w:p w:rsidR="00777A04" w:rsidRPr="00371B6E" w:rsidP="00777A04" w14:paraId="52014026" w14:textId="77777777">
            <w:pPr>
              <w:contextualSpacing/>
              <w:jc w:val="right"/>
              <w:rPr>
                <w:rFonts w:ascii="Arial" w:eastAsia="Calibri" w:hAnsi="Arial" w:cs="Arial"/>
                <w:sz w:val="16"/>
                <w:szCs w:val="16"/>
              </w:rPr>
            </w:pPr>
            <w:r w:rsidRPr="00371B6E">
              <w:rPr>
                <w:rFonts w:ascii="Arial" w:eastAsia="Calibri" w:hAnsi="Arial" w:cs="Arial"/>
                <w:sz w:val="16"/>
                <w:szCs w:val="16"/>
              </w:rPr>
              <w:t>3</w:t>
            </w:r>
          </w:p>
        </w:tc>
        <w:tc>
          <w:tcPr>
            <w:tcW w:w="1080" w:type="dxa"/>
            <w:vAlign w:val="center"/>
          </w:tcPr>
          <w:p w:rsidR="00777A04" w:rsidRPr="00371B6E" w:rsidP="00777A04" w14:paraId="1506D16B" w14:textId="77777777">
            <w:pPr>
              <w:contextualSpacing/>
              <w:jc w:val="right"/>
              <w:rPr>
                <w:rFonts w:ascii="Arial" w:eastAsia="Calibri" w:hAnsi="Arial" w:cs="Arial"/>
                <w:sz w:val="16"/>
                <w:szCs w:val="16"/>
              </w:rPr>
            </w:pPr>
            <w:r w:rsidRPr="00371B6E">
              <w:rPr>
                <w:rFonts w:ascii="Arial" w:eastAsia="Calibri" w:hAnsi="Arial" w:cs="Arial"/>
                <w:sz w:val="16"/>
                <w:szCs w:val="16"/>
              </w:rPr>
              <w:t>170,304</w:t>
            </w:r>
          </w:p>
        </w:tc>
        <w:tc>
          <w:tcPr>
            <w:tcW w:w="630" w:type="dxa"/>
            <w:vAlign w:val="center"/>
          </w:tcPr>
          <w:p w:rsidR="00777A04" w:rsidRPr="00371B6E" w:rsidP="00777A04" w14:paraId="419CA0A8"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30CC1C02"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$74,082,240 </w:t>
            </w:r>
          </w:p>
        </w:tc>
      </w:tr>
      <w:tr w14:paraId="691B4D6D" w14:textId="77777777" w:rsidTr="00AF0007">
        <w:tblPrEx>
          <w:tblW w:w="5824" w:type="pct"/>
          <w:tblInd w:w="-815" w:type="dxa"/>
          <w:tblLayout w:type="fixed"/>
          <w:tblLook w:val="04A0"/>
        </w:tblPrEx>
        <w:trPr>
          <w:cantSplit/>
        </w:trPr>
        <w:tc>
          <w:tcPr>
            <w:tcW w:w="548" w:type="dxa"/>
            <w:vAlign w:val="center"/>
          </w:tcPr>
          <w:p w:rsidR="00777A04" w:rsidRPr="00B02B92" w:rsidP="00777A04" w14:paraId="4450BAD1" w14:textId="77777777">
            <w:pPr>
              <w:contextualSpacing/>
              <w:jc w:val="center"/>
              <w:rPr>
                <w:rFonts w:ascii="Arial" w:eastAsia="Calibri" w:hAnsi="Arial" w:cs="Arial"/>
                <w:b/>
                <w:sz w:val="16"/>
                <w:szCs w:val="16"/>
              </w:rPr>
            </w:pPr>
          </w:p>
          <w:p w:rsidR="00777A04" w:rsidRPr="00B02B92" w:rsidP="00777A04" w14:paraId="681BC88D" w14:textId="77777777">
            <w:pPr>
              <w:contextualSpacing/>
              <w:jc w:val="center"/>
              <w:rPr>
                <w:rFonts w:ascii="Arial" w:eastAsia="Calibri" w:hAnsi="Arial" w:cs="Arial"/>
                <w:b/>
                <w:sz w:val="16"/>
                <w:szCs w:val="16"/>
              </w:rPr>
            </w:pPr>
            <w:r w:rsidRPr="00B02B92">
              <w:rPr>
                <w:rFonts w:ascii="Arial" w:eastAsia="Calibri" w:hAnsi="Arial" w:cs="Arial"/>
                <w:b/>
                <w:sz w:val="16"/>
                <w:szCs w:val="16"/>
              </w:rPr>
              <w:t>3</w:t>
            </w:r>
          </w:p>
          <w:p w:rsidR="00777A04" w:rsidRPr="00B02B92" w:rsidP="00777A04" w14:paraId="0CE9C741" w14:textId="77777777">
            <w:pPr>
              <w:contextualSpacing/>
              <w:jc w:val="center"/>
              <w:rPr>
                <w:rFonts w:ascii="Arial" w:eastAsia="Calibri" w:hAnsi="Arial" w:cs="Arial"/>
                <w:b/>
                <w:sz w:val="16"/>
                <w:szCs w:val="16"/>
              </w:rPr>
            </w:pPr>
          </w:p>
        </w:tc>
        <w:tc>
          <w:tcPr>
            <w:tcW w:w="2893" w:type="dxa"/>
            <w:vAlign w:val="center"/>
          </w:tcPr>
          <w:p w:rsidR="00777A04" w:rsidRPr="00371B6E" w:rsidP="00777A04" w14:paraId="7F8DD004" w14:textId="77777777">
            <w:pPr>
              <w:contextualSpacing/>
              <w:rPr>
                <w:rFonts w:ascii="Arial" w:eastAsia="Calibri" w:hAnsi="Arial" w:cs="Arial"/>
                <w:sz w:val="16"/>
                <w:szCs w:val="16"/>
              </w:rPr>
            </w:pPr>
            <w:r w:rsidRPr="00371B6E">
              <w:rPr>
                <w:rFonts w:ascii="Arial" w:eastAsia="Calibri" w:hAnsi="Arial" w:cs="Arial"/>
                <w:sz w:val="16"/>
                <w:szCs w:val="16"/>
              </w:rPr>
              <w:t>Application Data Sheet (35 U.S.C. § 371 applications)</w:t>
            </w:r>
          </w:p>
        </w:tc>
        <w:tc>
          <w:tcPr>
            <w:tcW w:w="1237" w:type="dxa"/>
            <w:vAlign w:val="center"/>
          </w:tcPr>
          <w:p w:rsidR="00777A04" w:rsidRPr="00371B6E" w:rsidP="00777A04" w14:paraId="7E722DA0" w14:textId="77777777">
            <w:pPr>
              <w:contextualSpacing/>
              <w:jc w:val="right"/>
              <w:rPr>
                <w:rFonts w:ascii="Arial" w:eastAsia="Calibri" w:hAnsi="Arial" w:cs="Arial"/>
                <w:sz w:val="16"/>
                <w:szCs w:val="16"/>
              </w:rPr>
            </w:pPr>
            <w:r w:rsidRPr="00371B6E">
              <w:rPr>
                <w:rFonts w:ascii="Arial" w:eastAsia="Calibri" w:hAnsi="Arial" w:cs="Arial"/>
                <w:sz w:val="16"/>
                <w:szCs w:val="16"/>
              </w:rPr>
              <w:t>105,124</w:t>
            </w:r>
          </w:p>
        </w:tc>
        <w:tc>
          <w:tcPr>
            <w:tcW w:w="1170" w:type="dxa"/>
            <w:vAlign w:val="center"/>
          </w:tcPr>
          <w:p w:rsidR="00777A04" w:rsidRPr="00371B6E" w:rsidP="00777A04" w14:paraId="7D4D3CD8"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17243610" w14:textId="77777777">
            <w:pPr>
              <w:contextualSpacing/>
              <w:jc w:val="right"/>
              <w:rPr>
                <w:rFonts w:ascii="Arial" w:eastAsia="Calibri" w:hAnsi="Arial" w:cs="Arial"/>
                <w:sz w:val="16"/>
                <w:szCs w:val="16"/>
              </w:rPr>
            </w:pPr>
            <w:r w:rsidRPr="00371B6E">
              <w:rPr>
                <w:rFonts w:ascii="Arial" w:eastAsia="Calibri" w:hAnsi="Arial" w:cs="Arial"/>
                <w:sz w:val="16"/>
                <w:szCs w:val="16"/>
              </w:rPr>
              <w:t>105,124</w:t>
            </w:r>
          </w:p>
        </w:tc>
        <w:tc>
          <w:tcPr>
            <w:tcW w:w="990" w:type="dxa"/>
            <w:vAlign w:val="center"/>
          </w:tcPr>
          <w:p w:rsidR="00777A04" w:rsidRPr="00371B6E" w:rsidP="00777A04" w14:paraId="633AC692" w14:textId="77777777">
            <w:pPr>
              <w:jc w:val="right"/>
              <w:rPr>
                <w:rFonts w:ascii="Arial" w:eastAsia="Calibri" w:hAnsi="Arial" w:cs="Arial"/>
                <w:sz w:val="16"/>
                <w:szCs w:val="16"/>
              </w:rPr>
            </w:pPr>
            <w:r w:rsidRPr="00371B6E">
              <w:rPr>
                <w:rFonts w:ascii="Arial" w:eastAsia="Calibri" w:hAnsi="Arial" w:cs="Arial"/>
                <w:sz w:val="16"/>
                <w:szCs w:val="16"/>
              </w:rPr>
              <w:t xml:space="preserve">0.38 </w:t>
            </w:r>
          </w:p>
          <w:p w:rsidR="00777A04" w:rsidRPr="00371B6E" w:rsidP="00777A04" w14:paraId="60E0C92C" w14:textId="77777777">
            <w:pPr>
              <w:contextualSpacing/>
              <w:jc w:val="right"/>
              <w:rPr>
                <w:rFonts w:ascii="Arial" w:eastAsia="Calibri" w:hAnsi="Arial" w:cs="Arial"/>
                <w:sz w:val="16"/>
                <w:szCs w:val="16"/>
              </w:rPr>
            </w:pPr>
            <w:r w:rsidRPr="00371B6E">
              <w:rPr>
                <w:rFonts w:ascii="Arial" w:eastAsia="Calibri" w:hAnsi="Arial" w:cs="Arial"/>
                <w:sz w:val="16"/>
                <w:szCs w:val="16"/>
              </w:rPr>
              <w:t>(23 mins)</w:t>
            </w:r>
          </w:p>
        </w:tc>
        <w:tc>
          <w:tcPr>
            <w:tcW w:w="1080" w:type="dxa"/>
            <w:vAlign w:val="center"/>
          </w:tcPr>
          <w:p w:rsidR="00777A04" w:rsidRPr="00371B6E" w:rsidP="00777A04" w14:paraId="2A9279AC" w14:textId="77777777">
            <w:pPr>
              <w:contextualSpacing/>
              <w:jc w:val="right"/>
              <w:rPr>
                <w:rFonts w:ascii="Arial" w:eastAsia="Calibri" w:hAnsi="Arial" w:cs="Arial"/>
                <w:sz w:val="16"/>
                <w:szCs w:val="16"/>
              </w:rPr>
            </w:pPr>
            <w:r w:rsidRPr="00371B6E">
              <w:rPr>
                <w:rFonts w:ascii="Arial" w:eastAsia="Calibri" w:hAnsi="Arial" w:cs="Arial"/>
                <w:sz w:val="16"/>
                <w:szCs w:val="16"/>
              </w:rPr>
              <w:t>39,947</w:t>
            </w:r>
          </w:p>
        </w:tc>
        <w:tc>
          <w:tcPr>
            <w:tcW w:w="630" w:type="dxa"/>
            <w:vAlign w:val="center"/>
          </w:tcPr>
          <w:p w:rsidR="00777A04" w:rsidRPr="00371B6E" w:rsidP="00777A04" w14:paraId="50528969"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096E5764"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$17,376,945 </w:t>
            </w:r>
          </w:p>
        </w:tc>
      </w:tr>
      <w:tr w14:paraId="11F8584F" w14:textId="77777777" w:rsidTr="00AF0007">
        <w:tblPrEx>
          <w:tblW w:w="5824" w:type="pct"/>
          <w:tblInd w:w="-815" w:type="dxa"/>
          <w:tblLayout w:type="fixed"/>
          <w:tblLook w:val="04A0"/>
        </w:tblPrEx>
        <w:trPr>
          <w:cantSplit/>
        </w:trPr>
        <w:tc>
          <w:tcPr>
            <w:tcW w:w="548" w:type="dxa"/>
            <w:vAlign w:val="center"/>
          </w:tcPr>
          <w:p w:rsidR="00777A04" w:rsidRPr="00B02B92" w:rsidP="00777A04" w14:paraId="57762DFB" w14:textId="77777777">
            <w:pPr>
              <w:contextualSpacing/>
              <w:jc w:val="center"/>
              <w:rPr>
                <w:rFonts w:ascii="Arial" w:eastAsia="Calibri" w:hAnsi="Arial" w:cs="Arial"/>
                <w:b/>
                <w:sz w:val="16"/>
                <w:szCs w:val="16"/>
              </w:rPr>
            </w:pPr>
            <w:r w:rsidRPr="00B02B92">
              <w:rPr>
                <w:rFonts w:ascii="Arial" w:eastAsia="Calibri" w:hAnsi="Arial" w:cs="Arial"/>
                <w:b/>
                <w:sz w:val="16"/>
                <w:szCs w:val="16"/>
              </w:rPr>
              <w:t>4</w:t>
            </w:r>
          </w:p>
        </w:tc>
        <w:tc>
          <w:tcPr>
            <w:tcW w:w="2893" w:type="dxa"/>
            <w:vAlign w:val="center"/>
          </w:tcPr>
          <w:p w:rsidR="00777A04" w:rsidRPr="00371B6E" w:rsidP="00777A04" w14:paraId="6BCED8C9" w14:textId="77777777">
            <w:pPr>
              <w:contextualSpacing/>
              <w:rPr>
                <w:rFonts w:ascii="Arial" w:eastAsia="Calibri" w:hAnsi="Arial" w:cs="Arial"/>
                <w:sz w:val="16"/>
                <w:szCs w:val="16"/>
              </w:rPr>
            </w:pPr>
            <w:r w:rsidRPr="00371B6E">
              <w:rPr>
                <w:rFonts w:ascii="Arial" w:eastAsia="Calibri" w:hAnsi="Arial" w:cs="Arial"/>
                <w:sz w:val="16"/>
                <w:szCs w:val="16"/>
              </w:rPr>
              <w:t>Transmittal Letter to the United States Receiving Office (RO/US)</w:t>
            </w:r>
          </w:p>
        </w:tc>
        <w:tc>
          <w:tcPr>
            <w:tcW w:w="1237" w:type="dxa"/>
            <w:vAlign w:val="center"/>
          </w:tcPr>
          <w:p w:rsidR="00777A04" w:rsidRPr="00371B6E" w:rsidP="00777A04" w14:paraId="795F98B8" w14:textId="77777777">
            <w:pPr>
              <w:contextualSpacing/>
              <w:jc w:val="right"/>
              <w:rPr>
                <w:rFonts w:ascii="Arial" w:eastAsia="Calibri" w:hAnsi="Arial" w:cs="Arial"/>
                <w:sz w:val="16"/>
                <w:szCs w:val="16"/>
              </w:rPr>
            </w:pPr>
            <w:r w:rsidRPr="00371B6E">
              <w:rPr>
                <w:rFonts w:ascii="Arial" w:eastAsia="Calibri" w:hAnsi="Arial" w:cs="Arial"/>
                <w:sz w:val="16"/>
                <w:szCs w:val="16"/>
              </w:rPr>
              <w:t>16,163</w:t>
            </w:r>
          </w:p>
        </w:tc>
        <w:tc>
          <w:tcPr>
            <w:tcW w:w="1170" w:type="dxa"/>
            <w:vAlign w:val="center"/>
          </w:tcPr>
          <w:p w:rsidR="00777A04" w:rsidRPr="00371B6E" w:rsidP="00777A04" w14:paraId="6372B4DE"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42918363" w14:textId="77777777">
            <w:pPr>
              <w:contextualSpacing/>
              <w:jc w:val="right"/>
              <w:rPr>
                <w:rFonts w:ascii="Arial" w:eastAsia="Calibri" w:hAnsi="Arial" w:cs="Arial"/>
                <w:sz w:val="16"/>
                <w:szCs w:val="16"/>
              </w:rPr>
            </w:pPr>
            <w:r w:rsidRPr="00371B6E">
              <w:rPr>
                <w:rFonts w:ascii="Arial" w:eastAsia="Calibri" w:hAnsi="Arial" w:cs="Arial"/>
                <w:sz w:val="16"/>
                <w:szCs w:val="16"/>
              </w:rPr>
              <w:t>16,163</w:t>
            </w:r>
          </w:p>
        </w:tc>
        <w:tc>
          <w:tcPr>
            <w:tcW w:w="990" w:type="dxa"/>
            <w:vAlign w:val="center"/>
          </w:tcPr>
          <w:p w:rsidR="00777A04" w:rsidRPr="00371B6E" w:rsidP="00777A04" w14:paraId="636A4587" w14:textId="77777777">
            <w:pPr>
              <w:jc w:val="right"/>
              <w:rPr>
                <w:rFonts w:ascii="Arial" w:eastAsia="Calibri" w:hAnsi="Arial" w:cs="Arial"/>
                <w:sz w:val="16"/>
                <w:szCs w:val="16"/>
              </w:rPr>
            </w:pPr>
            <w:r w:rsidRPr="00371B6E">
              <w:rPr>
                <w:rFonts w:ascii="Arial" w:eastAsia="Calibri" w:hAnsi="Arial" w:cs="Arial"/>
                <w:sz w:val="16"/>
                <w:szCs w:val="16"/>
              </w:rPr>
              <w:t>0.25</w:t>
            </w:r>
          </w:p>
          <w:p w:rsidR="00777A04" w:rsidRPr="00371B6E" w:rsidP="00777A04" w14:paraId="7EFA40B4" w14:textId="77777777">
            <w:pPr>
              <w:contextualSpacing/>
              <w:jc w:val="right"/>
              <w:rPr>
                <w:rFonts w:ascii="Arial" w:eastAsia="Calibri" w:hAnsi="Arial" w:cs="Arial"/>
                <w:sz w:val="16"/>
                <w:szCs w:val="16"/>
              </w:rPr>
            </w:pPr>
            <w:r w:rsidRPr="00371B6E">
              <w:rPr>
                <w:rFonts w:ascii="Arial" w:eastAsia="Calibri" w:hAnsi="Arial" w:cs="Arial"/>
                <w:sz w:val="16"/>
                <w:szCs w:val="16"/>
              </w:rPr>
              <w:t>(15 mins)</w:t>
            </w:r>
          </w:p>
        </w:tc>
        <w:tc>
          <w:tcPr>
            <w:tcW w:w="1080" w:type="dxa"/>
            <w:vAlign w:val="center"/>
          </w:tcPr>
          <w:p w:rsidR="00777A04" w:rsidRPr="00371B6E" w:rsidP="00777A04" w14:paraId="61913279" w14:textId="77777777">
            <w:pPr>
              <w:contextualSpacing/>
              <w:jc w:val="right"/>
              <w:rPr>
                <w:rFonts w:ascii="Arial" w:eastAsia="Calibri" w:hAnsi="Arial" w:cs="Arial"/>
                <w:sz w:val="16"/>
                <w:szCs w:val="16"/>
              </w:rPr>
            </w:pPr>
            <w:r w:rsidRPr="00371B6E">
              <w:rPr>
                <w:rFonts w:ascii="Arial" w:eastAsia="Calibri" w:hAnsi="Arial" w:cs="Arial"/>
                <w:sz w:val="16"/>
                <w:szCs w:val="16"/>
              </w:rPr>
              <w:t>4,041</w:t>
            </w:r>
          </w:p>
        </w:tc>
        <w:tc>
          <w:tcPr>
            <w:tcW w:w="630" w:type="dxa"/>
            <w:vAlign w:val="center"/>
          </w:tcPr>
          <w:p w:rsidR="00777A04" w:rsidRPr="00371B6E" w:rsidP="00777A04" w14:paraId="1A4A3A2E"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2CA6B19B"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$1,757,835 </w:t>
            </w:r>
          </w:p>
        </w:tc>
      </w:tr>
      <w:tr w14:paraId="44927D1C" w14:textId="77777777" w:rsidTr="00AF0007">
        <w:tblPrEx>
          <w:tblW w:w="5824" w:type="pct"/>
          <w:tblInd w:w="-815" w:type="dxa"/>
          <w:tblLayout w:type="fixed"/>
          <w:tblLook w:val="04A0"/>
        </w:tblPrEx>
        <w:trPr>
          <w:cantSplit/>
        </w:trPr>
        <w:tc>
          <w:tcPr>
            <w:tcW w:w="548" w:type="dxa"/>
            <w:vAlign w:val="center"/>
          </w:tcPr>
          <w:p w:rsidR="00777A04" w:rsidRPr="00B02B92" w:rsidP="00777A04" w14:paraId="7F608FBC" w14:textId="77777777">
            <w:pPr>
              <w:contextualSpacing/>
              <w:jc w:val="center"/>
              <w:rPr>
                <w:rFonts w:ascii="Arial" w:eastAsia="Calibri" w:hAnsi="Arial" w:cs="Arial"/>
                <w:b/>
                <w:sz w:val="16"/>
                <w:szCs w:val="16"/>
              </w:rPr>
            </w:pPr>
            <w:r w:rsidRPr="00B02B92">
              <w:rPr>
                <w:rFonts w:ascii="Arial" w:eastAsia="Calibri" w:hAnsi="Arial" w:cs="Arial"/>
                <w:b/>
                <w:sz w:val="16"/>
                <w:szCs w:val="16"/>
              </w:rPr>
              <w:t>5</w:t>
            </w:r>
          </w:p>
        </w:tc>
        <w:tc>
          <w:tcPr>
            <w:tcW w:w="2893" w:type="dxa"/>
            <w:vAlign w:val="center"/>
          </w:tcPr>
          <w:p w:rsidR="00777A04" w:rsidRPr="00371B6E" w:rsidP="00777A04" w14:paraId="3677129D" w14:textId="77777777">
            <w:pPr>
              <w:contextualSpacing/>
              <w:rPr>
                <w:rFonts w:ascii="Arial" w:eastAsia="Calibri" w:hAnsi="Arial" w:cs="Arial"/>
                <w:sz w:val="16"/>
                <w:szCs w:val="16"/>
              </w:rPr>
            </w:pPr>
            <w:r w:rsidRPr="00371B6E">
              <w:rPr>
                <w:rFonts w:ascii="Arial" w:eastAsia="Calibri" w:hAnsi="Arial" w:cs="Arial"/>
                <w:sz w:val="16"/>
                <w:szCs w:val="16"/>
              </w:rPr>
              <w:t>Transmittal Letter to the United States Designated/Elected Office (DO/EO/US) Concerning a Submission Under 35 U.S.C. 371</w:t>
            </w:r>
          </w:p>
        </w:tc>
        <w:tc>
          <w:tcPr>
            <w:tcW w:w="1237" w:type="dxa"/>
            <w:vAlign w:val="center"/>
          </w:tcPr>
          <w:p w:rsidR="00777A04" w:rsidRPr="00371B6E" w:rsidP="00777A04" w14:paraId="1111D97E" w14:textId="77777777">
            <w:pPr>
              <w:contextualSpacing/>
              <w:jc w:val="right"/>
              <w:rPr>
                <w:rFonts w:ascii="Arial" w:eastAsia="Calibri" w:hAnsi="Arial" w:cs="Arial"/>
                <w:sz w:val="16"/>
                <w:szCs w:val="16"/>
              </w:rPr>
            </w:pPr>
            <w:r w:rsidRPr="00371B6E">
              <w:rPr>
                <w:rFonts w:ascii="Arial" w:eastAsia="Calibri" w:hAnsi="Arial" w:cs="Arial"/>
                <w:sz w:val="16"/>
                <w:szCs w:val="16"/>
              </w:rPr>
              <w:t>89,616</w:t>
            </w:r>
          </w:p>
        </w:tc>
        <w:tc>
          <w:tcPr>
            <w:tcW w:w="1170" w:type="dxa"/>
            <w:vAlign w:val="center"/>
          </w:tcPr>
          <w:p w:rsidR="00777A04" w:rsidRPr="00371B6E" w:rsidP="00777A04" w14:paraId="74D1830C"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249D601E" w14:textId="77777777">
            <w:pPr>
              <w:contextualSpacing/>
              <w:jc w:val="right"/>
              <w:rPr>
                <w:rFonts w:ascii="Arial" w:eastAsia="Calibri" w:hAnsi="Arial" w:cs="Arial"/>
                <w:sz w:val="16"/>
                <w:szCs w:val="16"/>
              </w:rPr>
            </w:pPr>
            <w:r w:rsidRPr="00371B6E">
              <w:rPr>
                <w:rFonts w:ascii="Arial" w:eastAsia="Calibri" w:hAnsi="Arial" w:cs="Arial"/>
                <w:sz w:val="16"/>
                <w:szCs w:val="16"/>
              </w:rPr>
              <w:t>89,616</w:t>
            </w:r>
          </w:p>
        </w:tc>
        <w:tc>
          <w:tcPr>
            <w:tcW w:w="990" w:type="dxa"/>
            <w:vAlign w:val="center"/>
          </w:tcPr>
          <w:p w:rsidR="00777A04" w:rsidRPr="00371B6E" w:rsidP="00777A04" w14:paraId="447D2302" w14:textId="77777777">
            <w:pPr>
              <w:jc w:val="right"/>
              <w:rPr>
                <w:rFonts w:ascii="Arial" w:eastAsia="Calibri" w:hAnsi="Arial" w:cs="Arial"/>
                <w:sz w:val="16"/>
                <w:szCs w:val="16"/>
              </w:rPr>
            </w:pPr>
            <w:r w:rsidRPr="00371B6E">
              <w:rPr>
                <w:rFonts w:ascii="Arial" w:eastAsia="Calibri" w:hAnsi="Arial" w:cs="Arial"/>
                <w:sz w:val="16"/>
                <w:szCs w:val="16"/>
              </w:rPr>
              <w:t>0.25</w:t>
            </w:r>
          </w:p>
          <w:p w:rsidR="00777A04" w:rsidRPr="00371B6E" w:rsidP="00777A04" w14:paraId="0FB4E1D7" w14:textId="77777777">
            <w:pPr>
              <w:contextualSpacing/>
              <w:jc w:val="right"/>
              <w:rPr>
                <w:rFonts w:ascii="Arial" w:eastAsia="Calibri" w:hAnsi="Arial" w:cs="Arial"/>
                <w:sz w:val="16"/>
                <w:szCs w:val="16"/>
              </w:rPr>
            </w:pPr>
            <w:r w:rsidRPr="00371B6E">
              <w:rPr>
                <w:rFonts w:ascii="Arial" w:eastAsia="Calibri" w:hAnsi="Arial" w:cs="Arial"/>
                <w:sz w:val="16"/>
                <w:szCs w:val="16"/>
              </w:rPr>
              <w:t>(15 mins)</w:t>
            </w:r>
          </w:p>
        </w:tc>
        <w:tc>
          <w:tcPr>
            <w:tcW w:w="1080" w:type="dxa"/>
            <w:vAlign w:val="center"/>
          </w:tcPr>
          <w:p w:rsidR="00777A04" w:rsidRPr="00371B6E" w:rsidP="00777A04" w14:paraId="2948ADFA" w14:textId="77777777">
            <w:pPr>
              <w:contextualSpacing/>
              <w:jc w:val="right"/>
              <w:rPr>
                <w:rFonts w:ascii="Arial" w:eastAsia="Calibri" w:hAnsi="Arial" w:cs="Arial"/>
                <w:sz w:val="16"/>
                <w:szCs w:val="16"/>
              </w:rPr>
            </w:pPr>
            <w:r w:rsidRPr="00371B6E">
              <w:rPr>
                <w:rFonts w:ascii="Arial" w:eastAsia="Calibri" w:hAnsi="Arial" w:cs="Arial"/>
                <w:sz w:val="16"/>
                <w:szCs w:val="16"/>
              </w:rPr>
              <w:t>22,404</w:t>
            </w:r>
          </w:p>
        </w:tc>
        <w:tc>
          <w:tcPr>
            <w:tcW w:w="630" w:type="dxa"/>
            <w:vAlign w:val="center"/>
          </w:tcPr>
          <w:p w:rsidR="00777A04" w:rsidRPr="00371B6E" w:rsidP="00777A04" w14:paraId="6447247D"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184FB2FE"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$9,745,740 </w:t>
            </w:r>
          </w:p>
        </w:tc>
      </w:tr>
      <w:tr w14:paraId="1BDFF132" w14:textId="77777777" w:rsidTr="00AF0007">
        <w:tblPrEx>
          <w:tblW w:w="5824" w:type="pct"/>
          <w:tblInd w:w="-815" w:type="dxa"/>
          <w:tblLayout w:type="fixed"/>
          <w:tblLook w:val="04A0"/>
        </w:tblPrEx>
        <w:trPr>
          <w:cantSplit/>
        </w:trPr>
        <w:tc>
          <w:tcPr>
            <w:tcW w:w="548" w:type="dxa"/>
            <w:vAlign w:val="center"/>
          </w:tcPr>
          <w:p w:rsidR="00777A04" w:rsidRPr="00B02B92" w:rsidP="00777A04" w14:paraId="42D675E9" w14:textId="77777777">
            <w:pPr>
              <w:contextualSpacing/>
              <w:jc w:val="center"/>
              <w:rPr>
                <w:rFonts w:ascii="Arial" w:eastAsia="Calibri" w:hAnsi="Arial" w:cs="Arial"/>
                <w:b/>
                <w:sz w:val="16"/>
                <w:szCs w:val="16"/>
              </w:rPr>
            </w:pPr>
            <w:r w:rsidRPr="00B02B92">
              <w:rPr>
                <w:rFonts w:ascii="Arial" w:eastAsia="Calibri" w:hAnsi="Arial" w:cs="Arial"/>
                <w:b/>
                <w:sz w:val="16"/>
                <w:szCs w:val="16"/>
              </w:rPr>
              <w:t>6</w:t>
            </w:r>
          </w:p>
        </w:tc>
        <w:tc>
          <w:tcPr>
            <w:tcW w:w="2893" w:type="dxa"/>
            <w:vAlign w:val="center"/>
          </w:tcPr>
          <w:p w:rsidR="00777A04" w:rsidRPr="00371B6E" w:rsidP="00777A04" w14:paraId="38764436" w14:textId="77777777">
            <w:pPr>
              <w:contextualSpacing/>
              <w:rPr>
                <w:rFonts w:ascii="Arial" w:eastAsia="Calibri" w:hAnsi="Arial" w:cs="Arial"/>
                <w:sz w:val="16"/>
                <w:szCs w:val="16"/>
              </w:rPr>
            </w:pPr>
            <w:r w:rsidRPr="00371B6E">
              <w:rPr>
                <w:rFonts w:ascii="Arial" w:eastAsia="Calibri" w:hAnsi="Arial" w:cs="Arial"/>
                <w:sz w:val="16"/>
                <w:szCs w:val="16"/>
              </w:rPr>
              <w:t>PCT/Model of Power of Attorney</w:t>
            </w:r>
          </w:p>
        </w:tc>
        <w:tc>
          <w:tcPr>
            <w:tcW w:w="1237" w:type="dxa"/>
            <w:vAlign w:val="center"/>
          </w:tcPr>
          <w:p w:rsidR="00777A04" w:rsidRPr="00371B6E" w:rsidP="00777A04" w14:paraId="2C2399EB" w14:textId="77777777">
            <w:pPr>
              <w:contextualSpacing/>
              <w:jc w:val="right"/>
              <w:rPr>
                <w:rFonts w:ascii="Arial" w:eastAsia="Calibri" w:hAnsi="Arial" w:cs="Arial"/>
                <w:sz w:val="16"/>
                <w:szCs w:val="16"/>
              </w:rPr>
            </w:pPr>
            <w:r w:rsidRPr="00371B6E">
              <w:rPr>
                <w:rFonts w:ascii="Arial" w:eastAsia="Calibri" w:hAnsi="Arial" w:cs="Arial"/>
                <w:sz w:val="16"/>
                <w:szCs w:val="16"/>
              </w:rPr>
              <w:t>14,022</w:t>
            </w:r>
          </w:p>
        </w:tc>
        <w:tc>
          <w:tcPr>
            <w:tcW w:w="1170" w:type="dxa"/>
            <w:vAlign w:val="center"/>
          </w:tcPr>
          <w:p w:rsidR="00777A04" w:rsidRPr="00371B6E" w:rsidP="00777A04" w14:paraId="6CD49F17"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33E82393" w14:textId="77777777">
            <w:pPr>
              <w:contextualSpacing/>
              <w:jc w:val="right"/>
              <w:rPr>
                <w:rFonts w:ascii="Arial" w:eastAsia="Calibri" w:hAnsi="Arial" w:cs="Arial"/>
                <w:sz w:val="16"/>
                <w:szCs w:val="16"/>
              </w:rPr>
            </w:pPr>
            <w:r w:rsidRPr="00371B6E">
              <w:rPr>
                <w:rFonts w:ascii="Arial" w:eastAsia="Calibri" w:hAnsi="Arial" w:cs="Arial"/>
                <w:sz w:val="16"/>
                <w:szCs w:val="16"/>
              </w:rPr>
              <w:t>14,022</w:t>
            </w:r>
          </w:p>
        </w:tc>
        <w:tc>
          <w:tcPr>
            <w:tcW w:w="990" w:type="dxa"/>
            <w:vAlign w:val="center"/>
          </w:tcPr>
          <w:p w:rsidR="00777A04" w:rsidRPr="00371B6E" w:rsidP="00777A04" w14:paraId="6BA99FBB" w14:textId="77777777">
            <w:pPr>
              <w:jc w:val="right"/>
              <w:rPr>
                <w:rFonts w:ascii="Arial" w:eastAsia="Calibri" w:hAnsi="Arial" w:cs="Arial"/>
                <w:sz w:val="16"/>
                <w:szCs w:val="16"/>
              </w:rPr>
            </w:pPr>
            <w:r w:rsidRPr="00371B6E">
              <w:rPr>
                <w:rFonts w:ascii="Arial" w:eastAsia="Calibri" w:hAnsi="Arial" w:cs="Arial"/>
                <w:sz w:val="16"/>
                <w:szCs w:val="16"/>
              </w:rPr>
              <w:t>0.25</w:t>
            </w:r>
          </w:p>
          <w:p w:rsidR="00777A04" w:rsidRPr="00371B6E" w:rsidP="00777A04" w14:paraId="6561C743" w14:textId="77777777">
            <w:pPr>
              <w:contextualSpacing/>
              <w:jc w:val="right"/>
              <w:rPr>
                <w:rFonts w:ascii="Arial" w:eastAsia="Calibri" w:hAnsi="Arial" w:cs="Arial"/>
                <w:sz w:val="16"/>
                <w:szCs w:val="16"/>
              </w:rPr>
            </w:pPr>
            <w:r w:rsidRPr="00371B6E">
              <w:rPr>
                <w:rFonts w:ascii="Arial" w:eastAsia="Calibri" w:hAnsi="Arial" w:cs="Arial"/>
                <w:sz w:val="16"/>
                <w:szCs w:val="16"/>
              </w:rPr>
              <w:t>(15 mins)</w:t>
            </w:r>
          </w:p>
        </w:tc>
        <w:tc>
          <w:tcPr>
            <w:tcW w:w="1080" w:type="dxa"/>
            <w:vAlign w:val="center"/>
          </w:tcPr>
          <w:p w:rsidR="00777A04" w:rsidRPr="00371B6E" w:rsidP="00777A04" w14:paraId="732638C4" w14:textId="77777777">
            <w:pPr>
              <w:contextualSpacing/>
              <w:jc w:val="right"/>
              <w:rPr>
                <w:rFonts w:ascii="Arial" w:eastAsia="Calibri" w:hAnsi="Arial" w:cs="Arial"/>
                <w:sz w:val="16"/>
                <w:szCs w:val="16"/>
              </w:rPr>
            </w:pPr>
            <w:r w:rsidRPr="00371B6E">
              <w:rPr>
                <w:rFonts w:ascii="Arial" w:eastAsia="Calibri" w:hAnsi="Arial" w:cs="Arial"/>
                <w:sz w:val="16"/>
                <w:szCs w:val="16"/>
              </w:rPr>
              <w:t>3,506</w:t>
            </w:r>
          </w:p>
        </w:tc>
        <w:tc>
          <w:tcPr>
            <w:tcW w:w="630" w:type="dxa"/>
            <w:vAlign w:val="center"/>
          </w:tcPr>
          <w:p w:rsidR="00777A04" w:rsidRPr="00371B6E" w:rsidP="00777A04" w14:paraId="1C5CB8D5"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2C2B8026"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$1,525,110 </w:t>
            </w:r>
          </w:p>
        </w:tc>
      </w:tr>
      <w:tr w14:paraId="3B497CDE" w14:textId="77777777" w:rsidTr="00AF0007">
        <w:tblPrEx>
          <w:tblW w:w="5824" w:type="pct"/>
          <w:tblInd w:w="-815" w:type="dxa"/>
          <w:tblLayout w:type="fixed"/>
          <w:tblLook w:val="04A0"/>
        </w:tblPrEx>
        <w:trPr>
          <w:cantSplit/>
        </w:trPr>
        <w:tc>
          <w:tcPr>
            <w:tcW w:w="548" w:type="dxa"/>
            <w:vAlign w:val="center"/>
          </w:tcPr>
          <w:p w:rsidR="00777A04" w:rsidRPr="00B02B92" w:rsidP="00777A04" w14:paraId="7934D843" w14:textId="77777777">
            <w:pPr>
              <w:contextualSpacing/>
              <w:jc w:val="center"/>
              <w:rPr>
                <w:rFonts w:ascii="Arial" w:eastAsia="Calibri" w:hAnsi="Arial" w:cs="Arial"/>
                <w:b/>
                <w:sz w:val="16"/>
                <w:szCs w:val="16"/>
              </w:rPr>
            </w:pPr>
            <w:r w:rsidRPr="00B02B92">
              <w:rPr>
                <w:rFonts w:ascii="Arial" w:eastAsia="Calibri" w:hAnsi="Arial" w:cs="Arial"/>
                <w:b/>
                <w:sz w:val="16"/>
                <w:szCs w:val="16"/>
              </w:rPr>
              <w:t>7</w:t>
            </w:r>
          </w:p>
        </w:tc>
        <w:tc>
          <w:tcPr>
            <w:tcW w:w="2893" w:type="dxa"/>
            <w:vAlign w:val="center"/>
          </w:tcPr>
          <w:p w:rsidR="00777A04" w:rsidRPr="00371B6E" w:rsidP="00777A04" w14:paraId="7B597F04" w14:textId="77777777">
            <w:pPr>
              <w:contextualSpacing/>
              <w:rPr>
                <w:rFonts w:ascii="Arial" w:eastAsia="Calibri" w:hAnsi="Arial" w:cs="Arial"/>
                <w:sz w:val="16"/>
                <w:szCs w:val="16"/>
              </w:rPr>
            </w:pPr>
            <w:r w:rsidRPr="00371B6E">
              <w:rPr>
                <w:rFonts w:ascii="Arial" w:eastAsia="Calibri" w:hAnsi="Arial" w:cs="Arial"/>
                <w:sz w:val="16"/>
                <w:szCs w:val="16"/>
              </w:rPr>
              <w:t>PCT/Model of General Power of Attorney</w:t>
            </w:r>
          </w:p>
        </w:tc>
        <w:tc>
          <w:tcPr>
            <w:tcW w:w="1237" w:type="dxa"/>
            <w:vAlign w:val="center"/>
          </w:tcPr>
          <w:p w:rsidR="00777A04" w:rsidRPr="00371B6E" w:rsidP="00777A04" w14:paraId="336AC63F" w14:textId="77777777">
            <w:pPr>
              <w:contextualSpacing/>
              <w:jc w:val="right"/>
              <w:rPr>
                <w:rFonts w:ascii="Arial" w:eastAsia="Calibri" w:hAnsi="Arial" w:cs="Arial"/>
                <w:sz w:val="16"/>
                <w:szCs w:val="16"/>
              </w:rPr>
            </w:pPr>
            <w:r w:rsidRPr="00371B6E">
              <w:rPr>
                <w:rFonts w:ascii="Arial" w:eastAsia="Calibri" w:hAnsi="Arial" w:cs="Arial"/>
                <w:sz w:val="16"/>
                <w:szCs w:val="16"/>
              </w:rPr>
              <w:t>1,400</w:t>
            </w:r>
          </w:p>
        </w:tc>
        <w:tc>
          <w:tcPr>
            <w:tcW w:w="1170" w:type="dxa"/>
            <w:vAlign w:val="center"/>
          </w:tcPr>
          <w:p w:rsidR="00777A04" w:rsidRPr="00371B6E" w:rsidP="00777A04" w14:paraId="22443A3A"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2E7A86A8" w14:textId="77777777">
            <w:pPr>
              <w:contextualSpacing/>
              <w:jc w:val="right"/>
              <w:rPr>
                <w:rFonts w:ascii="Arial" w:eastAsia="Calibri" w:hAnsi="Arial" w:cs="Arial"/>
                <w:sz w:val="16"/>
                <w:szCs w:val="16"/>
              </w:rPr>
            </w:pPr>
            <w:r w:rsidRPr="00371B6E">
              <w:rPr>
                <w:rFonts w:ascii="Arial" w:eastAsia="Calibri" w:hAnsi="Arial" w:cs="Arial"/>
                <w:sz w:val="16"/>
                <w:szCs w:val="16"/>
              </w:rPr>
              <w:t>1,400</w:t>
            </w:r>
          </w:p>
        </w:tc>
        <w:tc>
          <w:tcPr>
            <w:tcW w:w="990" w:type="dxa"/>
            <w:vAlign w:val="center"/>
          </w:tcPr>
          <w:p w:rsidR="00777A04" w:rsidRPr="00371B6E" w:rsidP="00777A04" w14:paraId="2D8CAEBA" w14:textId="77777777">
            <w:pPr>
              <w:jc w:val="right"/>
              <w:rPr>
                <w:rFonts w:ascii="Arial" w:eastAsia="Calibri" w:hAnsi="Arial" w:cs="Arial"/>
                <w:sz w:val="16"/>
                <w:szCs w:val="16"/>
              </w:rPr>
            </w:pPr>
            <w:r w:rsidRPr="00371B6E">
              <w:rPr>
                <w:rFonts w:ascii="Arial" w:eastAsia="Calibri" w:hAnsi="Arial" w:cs="Arial"/>
                <w:sz w:val="16"/>
                <w:szCs w:val="16"/>
              </w:rPr>
              <w:t>0.25</w:t>
            </w:r>
          </w:p>
          <w:p w:rsidR="00777A04" w:rsidRPr="00371B6E" w:rsidP="00777A04" w14:paraId="0917EB4B" w14:textId="77777777">
            <w:pPr>
              <w:contextualSpacing/>
              <w:jc w:val="right"/>
              <w:rPr>
                <w:rFonts w:ascii="Arial" w:eastAsia="Calibri" w:hAnsi="Arial" w:cs="Arial"/>
                <w:sz w:val="16"/>
                <w:szCs w:val="16"/>
              </w:rPr>
            </w:pPr>
            <w:r w:rsidRPr="00371B6E">
              <w:rPr>
                <w:rFonts w:ascii="Arial" w:eastAsia="Calibri" w:hAnsi="Arial" w:cs="Arial"/>
                <w:sz w:val="16"/>
                <w:szCs w:val="16"/>
              </w:rPr>
              <w:t>(15 mins)</w:t>
            </w:r>
          </w:p>
        </w:tc>
        <w:tc>
          <w:tcPr>
            <w:tcW w:w="1080" w:type="dxa"/>
            <w:vAlign w:val="center"/>
          </w:tcPr>
          <w:p w:rsidR="00777A04" w:rsidRPr="00371B6E" w:rsidP="00777A04" w14:paraId="75AA47ED" w14:textId="77777777">
            <w:pPr>
              <w:contextualSpacing/>
              <w:jc w:val="right"/>
              <w:rPr>
                <w:rFonts w:ascii="Arial" w:eastAsia="Calibri" w:hAnsi="Arial" w:cs="Arial"/>
                <w:sz w:val="16"/>
                <w:szCs w:val="16"/>
              </w:rPr>
            </w:pPr>
            <w:r w:rsidRPr="00371B6E">
              <w:rPr>
                <w:rFonts w:ascii="Arial" w:eastAsia="Calibri" w:hAnsi="Arial" w:cs="Arial"/>
                <w:sz w:val="16"/>
                <w:szCs w:val="16"/>
              </w:rPr>
              <w:t>350</w:t>
            </w:r>
          </w:p>
        </w:tc>
        <w:tc>
          <w:tcPr>
            <w:tcW w:w="630" w:type="dxa"/>
            <w:vAlign w:val="center"/>
          </w:tcPr>
          <w:p w:rsidR="00777A04" w:rsidRPr="00371B6E" w:rsidP="00777A04" w14:paraId="20964B55"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40D4B5A6"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$152,250 </w:t>
            </w:r>
          </w:p>
        </w:tc>
      </w:tr>
      <w:tr w14:paraId="19569D75" w14:textId="77777777" w:rsidTr="00AF0007">
        <w:tblPrEx>
          <w:tblW w:w="5824" w:type="pct"/>
          <w:tblInd w:w="-815" w:type="dxa"/>
          <w:tblLayout w:type="fixed"/>
          <w:tblLook w:val="04A0"/>
        </w:tblPrEx>
        <w:trPr>
          <w:cantSplit/>
        </w:trPr>
        <w:tc>
          <w:tcPr>
            <w:tcW w:w="548" w:type="dxa"/>
            <w:vAlign w:val="center"/>
          </w:tcPr>
          <w:p w:rsidR="00777A04" w:rsidRPr="00B02B92" w:rsidP="00777A04" w14:paraId="0D482924" w14:textId="77777777">
            <w:pPr>
              <w:contextualSpacing/>
              <w:jc w:val="center"/>
              <w:rPr>
                <w:rFonts w:ascii="Arial" w:eastAsia="Calibri" w:hAnsi="Arial" w:cs="Arial"/>
                <w:b/>
                <w:sz w:val="16"/>
                <w:szCs w:val="16"/>
              </w:rPr>
            </w:pPr>
            <w:r w:rsidRPr="00B02B92">
              <w:rPr>
                <w:rFonts w:ascii="Arial" w:eastAsia="Calibri" w:hAnsi="Arial" w:cs="Arial"/>
                <w:b/>
                <w:sz w:val="16"/>
                <w:szCs w:val="16"/>
              </w:rPr>
              <w:t>8</w:t>
            </w:r>
          </w:p>
        </w:tc>
        <w:tc>
          <w:tcPr>
            <w:tcW w:w="2893" w:type="dxa"/>
            <w:vAlign w:val="center"/>
          </w:tcPr>
          <w:p w:rsidR="00777A04" w:rsidRPr="00371B6E" w:rsidP="00777A04" w14:paraId="245F1169" w14:textId="77777777">
            <w:pPr>
              <w:contextualSpacing/>
              <w:rPr>
                <w:rFonts w:ascii="Arial" w:eastAsia="Calibri" w:hAnsi="Arial" w:cs="Arial"/>
                <w:sz w:val="16"/>
                <w:szCs w:val="16"/>
              </w:rPr>
            </w:pPr>
            <w:r w:rsidRPr="00371B6E">
              <w:rPr>
                <w:rFonts w:ascii="Arial" w:eastAsia="Calibri" w:hAnsi="Arial" w:cs="Arial"/>
                <w:sz w:val="16"/>
                <w:szCs w:val="16"/>
              </w:rPr>
              <w:t>Indications Relating to a Deposited Microorganism</w:t>
            </w:r>
          </w:p>
        </w:tc>
        <w:tc>
          <w:tcPr>
            <w:tcW w:w="1237" w:type="dxa"/>
            <w:vAlign w:val="center"/>
          </w:tcPr>
          <w:p w:rsidR="00777A04" w:rsidRPr="00371B6E" w:rsidP="00777A04" w14:paraId="6E2BBFFC" w14:textId="77777777">
            <w:pPr>
              <w:contextualSpacing/>
              <w:jc w:val="right"/>
              <w:rPr>
                <w:rFonts w:ascii="Arial" w:eastAsia="Calibri" w:hAnsi="Arial" w:cs="Arial"/>
                <w:sz w:val="16"/>
                <w:szCs w:val="16"/>
              </w:rPr>
            </w:pPr>
            <w:r w:rsidRPr="00371B6E">
              <w:rPr>
                <w:rFonts w:ascii="Arial" w:eastAsia="Calibri" w:hAnsi="Arial" w:cs="Arial"/>
                <w:sz w:val="16"/>
                <w:szCs w:val="16"/>
              </w:rPr>
              <w:t>1</w:t>
            </w:r>
          </w:p>
        </w:tc>
        <w:tc>
          <w:tcPr>
            <w:tcW w:w="1170" w:type="dxa"/>
            <w:vAlign w:val="center"/>
          </w:tcPr>
          <w:p w:rsidR="00777A04" w:rsidRPr="00371B6E" w:rsidP="00777A04" w14:paraId="1F711465"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50282542" w14:textId="77777777">
            <w:pPr>
              <w:contextualSpacing/>
              <w:jc w:val="right"/>
              <w:rPr>
                <w:rFonts w:ascii="Arial" w:eastAsia="Calibri" w:hAnsi="Arial" w:cs="Arial"/>
                <w:sz w:val="16"/>
                <w:szCs w:val="16"/>
              </w:rPr>
            </w:pPr>
            <w:r w:rsidRPr="00371B6E">
              <w:rPr>
                <w:rFonts w:ascii="Arial" w:eastAsia="Calibri" w:hAnsi="Arial" w:cs="Arial"/>
                <w:sz w:val="16"/>
                <w:szCs w:val="16"/>
              </w:rPr>
              <w:t>1</w:t>
            </w:r>
          </w:p>
        </w:tc>
        <w:tc>
          <w:tcPr>
            <w:tcW w:w="990" w:type="dxa"/>
            <w:vAlign w:val="center"/>
          </w:tcPr>
          <w:p w:rsidR="00777A04" w:rsidRPr="00371B6E" w:rsidP="00777A04" w14:paraId="2F2A2227" w14:textId="77777777">
            <w:pPr>
              <w:jc w:val="right"/>
              <w:rPr>
                <w:rFonts w:ascii="Arial" w:eastAsia="Calibri" w:hAnsi="Arial" w:cs="Arial"/>
                <w:sz w:val="16"/>
                <w:szCs w:val="16"/>
              </w:rPr>
            </w:pPr>
            <w:r w:rsidRPr="00371B6E">
              <w:rPr>
                <w:rFonts w:ascii="Arial" w:eastAsia="Calibri" w:hAnsi="Arial" w:cs="Arial"/>
                <w:sz w:val="16"/>
                <w:szCs w:val="16"/>
              </w:rPr>
              <w:t>0.25</w:t>
            </w:r>
          </w:p>
          <w:p w:rsidR="00777A04" w:rsidRPr="00371B6E" w:rsidP="00777A04" w14:paraId="7E6D0F73" w14:textId="77777777">
            <w:pPr>
              <w:contextualSpacing/>
              <w:jc w:val="right"/>
              <w:rPr>
                <w:rFonts w:ascii="Arial" w:eastAsia="Calibri" w:hAnsi="Arial" w:cs="Arial"/>
                <w:sz w:val="16"/>
                <w:szCs w:val="16"/>
              </w:rPr>
            </w:pPr>
            <w:r w:rsidRPr="00371B6E">
              <w:rPr>
                <w:rFonts w:ascii="Arial" w:eastAsia="Calibri" w:hAnsi="Arial" w:cs="Arial"/>
                <w:sz w:val="16"/>
                <w:szCs w:val="16"/>
              </w:rPr>
              <w:t>(15 mins)</w:t>
            </w:r>
          </w:p>
        </w:tc>
        <w:tc>
          <w:tcPr>
            <w:tcW w:w="1080" w:type="dxa"/>
            <w:vAlign w:val="center"/>
          </w:tcPr>
          <w:p w:rsidR="00777A04" w:rsidRPr="003748F3" w:rsidP="00777A04" w14:paraId="38F6B473" w14:textId="77777777">
            <w:pPr>
              <w:contextualSpacing/>
              <w:jc w:val="right"/>
              <w:rPr>
                <w:rFonts w:ascii="Arial" w:eastAsia="Calibri" w:hAnsi="Arial" w:cs="Arial"/>
                <w:sz w:val="16"/>
                <w:szCs w:val="16"/>
              </w:rPr>
            </w:pPr>
            <w:r w:rsidRPr="003748F3">
              <w:rPr>
                <w:rFonts w:ascii="Arial" w:eastAsia="Calibri" w:hAnsi="Arial" w:cs="Arial"/>
                <w:sz w:val="16"/>
                <w:szCs w:val="16"/>
              </w:rPr>
              <w:t>1</w:t>
            </w:r>
          </w:p>
        </w:tc>
        <w:tc>
          <w:tcPr>
            <w:tcW w:w="630" w:type="dxa"/>
            <w:vAlign w:val="center"/>
          </w:tcPr>
          <w:p w:rsidR="00777A04" w:rsidRPr="003748F3" w:rsidP="00777A04" w14:paraId="6B757B6A" w14:textId="77777777">
            <w:pPr>
              <w:contextualSpacing/>
              <w:jc w:val="right"/>
              <w:rPr>
                <w:rFonts w:ascii="Arial" w:eastAsia="Calibri" w:hAnsi="Arial" w:cs="Arial"/>
                <w:sz w:val="16"/>
                <w:szCs w:val="16"/>
              </w:rPr>
            </w:pPr>
            <w:r w:rsidRPr="003748F3">
              <w:rPr>
                <w:rFonts w:ascii="Arial" w:eastAsia="Calibri" w:hAnsi="Arial" w:cs="Arial"/>
                <w:sz w:val="16"/>
                <w:szCs w:val="16"/>
              </w:rPr>
              <w:t>$435</w:t>
            </w:r>
          </w:p>
        </w:tc>
        <w:tc>
          <w:tcPr>
            <w:tcW w:w="1263" w:type="dxa"/>
            <w:vAlign w:val="center"/>
          </w:tcPr>
          <w:p w:rsidR="00777A04" w:rsidRPr="003748F3" w:rsidP="00777A04" w14:paraId="150C70F8" w14:textId="77777777">
            <w:pPr>
              <w:contextualSpacing/>
              <w:jc w:val="right"/>
              <w:rPr>
                <w:rFonts w:ascii="Arial" w:eastAsia="Calibri" w:hAnsi="Arial" w:cs="Arial"/>
                <w:sz w:val="16"/>
                <w:szCs w:val="16"/>
              </w:rPr>
            </w:pPr>
            <w:r w:rsidRPr="003748F3">
              <w:rPr>
                <w:rFonts w:ascii="Arial" w:eastAsia="Calibri" w:hAnsi="Arial" w:cs="Arial"/>
                <w:sz w:val="16"/>
                <w:szCs w:val="16"/>
              </w:rPr>
              <w:t xml:space="preserve">$435 </w:t>
            </w:r>
          </w:p>
        </w:tc>
      </w:tr>
      <w:tr w14:paraId="4CBD86F7" w14:textId="77777777" w:rsidTr="00AF0007">
        <w:tblPrEx>
          <w:tblW w:w="5824" w:type="pct"/>
          <w:tblInd w:w="-815" w:type="dxa"/>
          <w:tblLayout w:type="fixed"/>
          <w:tblLook w:val="04A0"/>
        </w:tblPrEx>
        <w:trPr>
          <w:cantSplit/>
        </w:trPr>
        <w:tc>
          <w:tcPr>
            <w:tcW w:w="548" w:type="dxa"/>
            <w:vAlign w:val="center"/>
          </w:tcPr>
          <w:p w:rsidR="00777A04" w:rsidRPr="00B02B92" w:rsidP="00777A04" w14:paraId="2AE3504C" w14:textId="77777777">
            <w:pPr>
              <w:contextualSpacing/>
              <w:jc w:val="center"/>
              <w:rPr>
                <w:rFonts w:ascii="Arial" w:eastAsia="Calibri" w:hAnsi="Arial" w:cs="Arial"/>
                <w:b/>
                <w:sz w:val="16"/>
                <w:szCs w:val="16"/>
              </w:rPr>
            </w:pPr>
            <w:r w:rsidRPr="00B02B92">
              <w:rPr>
                <w:rFonts w:ascii="Arial" w:eastAsia="Calibri" w:hAnsi="Arial" w:cs="Arial"/>
                <w:b/>
                <w:sz w:val="16"/>
                <w:szCs w:val="16"/>
              </w:rPr>
              <w:t>9</w:t>
            </w:r>
          </w:p>
        </w:tc>
        <w:tc>
          <w:tcPr>
            <w:tcW w:w="2893" w:type="dxa"/>
            <w:vAlign w:val="center"/>
          </w:tcPr>
          <w:p w:rsidR="00777A04" w:rsidRPr="00371B6E" w:rsidP="00777A04" w14:paraId="6D8C2F53" w14:textId="77777777">
            <w:pPr>
              <w:contextualSpacing/>
              <w:rPr>
                <w:rFonts w:ascii="Arial" w:eastAsia="Calibri" w:hAnsi="Arial" w:cs="Arial"/>
                <w:sz w:val="16"/>
                <w:szCs w:val="16"/>
              </w:rPr>
            </w:pPr>
            <w:r w:rsidRPr="00371B6E">
              <w:rPr>
                <w:rFonts w:ascii="Arial" w:eastAsia="Calibri" w:hAnsi="Arial" w:cs="Arial"/>
                <w:sz w:val="16"/>
                <w:szCs w:val="16"/>
              </w:rPr>
              <w:t>Response to invitation to correct defects</w:t>
            </w:r>
          </w:p>
        </w:tc>
        <w:tc>
          <w:tcPr>
            <w:tcW w:w="1237" w:type="dxa"/>
            <w:vAlign w:val="center"/>
          </w:tcPr>
          <w:p w:rsidR="00777A04" w:rsidRPr="00371B6E" w:rsidP="00777A04" w14:paraId="36007A70" w14:textId="77777777">
            <w:pPr>
              <w:contextualSpacing/>
              <w:jc w:val="right"/>
              <w:rPr>
                <w:rFonts w:ascii="Arial" w:eastAsia="Calibri" w:hAnsi="Arial" w:cs="Arial"/>
                <w:sz w:val="16"/>
                <w:szCs w:val="16"/>
              </w:rPr>
            </w:pPr>
            <w:r w:rsidRPr="00371B6E">
              <w:rPr>
                <w:rFonts w:ascii="Arial" w:eastAsia="Calibri" w:hAnsi="Arial" w:cs="Arial"/>
                <w:sz w:val="16"/>
                <w:szCs w:val="16"/>
              </w:rPr>
              <w:t>16,651</w:t>
            </w:r>
          </w:p>
        </w:tc>
        <w:tc>
          <w:tcPr>
            <w:tcW w:w="1170" w:type="dxa"/>
            <w:vAlign w:val="center"/>
          </w:tcPr>
          <w:p w:rsidR="00777A04" w:rsidRPr="00371B6E" w:rsidP="00777A04" w14:paraId="4B65FB1F"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225FA556" w14:textId="77777777">
            <w:pPr>
              <w:contextualSpacing/>
              <w:jc w:val="right"/>
              <w:rPr>
                <w:rFonts w:ascii="Arial" w:eastAsia="Calibri" w:hAnsi="Arial" w:cs="Arial"/>
                <w:sz w:val="16"/>
                <w:szCs w:val="16"/>
              </w:rPr>
            </w:pPr>
            <w:r w:rsidRPr="00371B6E">
              <w:rPr>
                <w:rFonts w:ascii="Arial" w:eastAsia="Calibri" w:hAnsi="Arial" w:cs="Arial"/>
                <w:sz w:val="16"/>
                <w:szCs w:val="16"/>
              </w:rPr>
              <w:t>16,651</w:t>
            </w:r>
          </w:p>
        </w:tc>
        <w:tc>
          <w:tcPr>
            <w:tcW w:w="990" w:type="dxa"/>
            <w:vAlign w:val="center"/>
          </w:tcPr>
          <w:p w:rsidR="00777A04" w:rsidRPr="00371B6E" w:rsidP="00777A04" w14:paraId="4A569C3F" w14:textId="77777777">
            <w:pPr>
              <w:contextualSpacing/>
              <w:jc w:val="right"/>
              <w:rPr>
                <w:rFonts w:ascii="Arial" w:eastAsia="Calibri" w:hAnsi="Arial" w:cs="Arial"/>
                <w:sz w:val="16"/>
                <w:szCs w:val="16"/>
              </w:rPr>
            </w:pPr>
            <w:r w:rsidRPr="00371B6E">
              <w:rPr>
                <w:rFonts w:ascii="Arial" w:eastAsia="Calibri" w:hAnsi="Arial" w:cs="Arial"/>
                <w:sz w:val="16"/>
                <w:szCs w:val="16"/>
              </w:rPr>
              <w:t>2</w:t>
            </w:r>
          </w:p>
        </w:tc>
        <w:tc>
          <w:tcPr>
            <w:tcW w:w="1080" w:type="dxa"/>
            <w:vAlign w:val="center"/>
          </w:tcPr>
          <w:p w:rsidR="00777A04" w:rsidRPr="00371B6E" w:rsidP="00777A04" w14:paraId="77B50C14" w14:textId="77777777">
            <w:pPr>
              <w:contextualSpacing/>
              <w:jc w:val="right"/>
              <w:rPr>
                <w:rFonts w:ascii="Arial" w:eastAsia="Calibri" w:hAnsi="Arial" w:cs="Arial"/>
                <w:sz w:val="16"/>
                <w:szCs w:val="16"/>
              </w:rPr>
            </w:pPr>
            <w:r w:rsidRPr="00371B6E">
              <w:rPr>
                <w:rFonts w:ascii="Arial" w:eastAsia="Calibri" w:hAnsi="Arial" w:cs="Arial"/>
                <w:sz w:val="16"/>
                <w:szCs w:val="16"/>
              </w:rPr>
              <w:t>33,302</w:t>
            </w:r>
          </w:p>
        </w:tc>
        <w:tc>
          <w:tcPr>
            <w:tcW w:w="630" w:type="dxa"/>
            <w:vAlign w:val="center"/>
          </w:tcPr>
          <w:p w:rsidR="00777A04" w:rsidRPr="00371B6E" w:rsidP="00777A04" w14:paraId="779D4A62"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683B79D3"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$14,486,370 </w:t>
            </w:r>
          </w:p>
        </w:tc>
      </w:tr>
      <w:tr w14:paraId="7B05206E" w14:textId="77777777" w:rsidTr="00AF0007">
        <w:tblPrEx>
          <w:tblW w:w="5824" w:type="pct"/>
          <w:tblInd w:w="-815" w:type="dxa"/>
          <w:tblLayout w:type="fixed"/>
          <w:tblLook w:val="04A0"/>
        </w:tblPrEx>
        <w:trPr>
          <w:cantSplit/>
        </w:trPr>
        <w:tc>
          <w:tcPr>
            <w:tcW w:w="548" w:type="dxa"/>
            <w:vAlign w:val="center"/>
          </w:tcPr>
          <w:p w:rsidR="00777A04" w:rsidRPr="00B02B92" w:rsidP="00777A04" w14:paraId="1DEFA07A" w14:textId="77777777">
            <w:pPr>
              <w:contextualSpacing/>
              <w:jc w:val="center"/>
              <w:rPr>
                <w:rFonts w:ascii="Arial" w:eastAsia="Calibri" w:hAnsi="Arial" w:cs="Arial"/>
                <w:b/>
                <w:sz w:val="16"/>
                <w:szCs w:val="16"/>
              </w:rPr>
            </w:pPr>
            <w:r w:rsidRPr="00B02B92">
              <w:rPr>
                <w:rFonts w:ascii="Arial" w:eastAsia="Calibri" w:hAnsi="Arial" w:cs="Arial"/>
                <w:b/>
                <w:sz w:val="16"/>
                <w:szCs w:val="16"/>
              </w:rPr>
              <w:t>10</w:t>
            </w:r>
          </w:p>
        </w:tc>
        <w:tc>
          <w:tcPr>
            <w:tcW w:w="2893" w:type="dxa"/>
            <w:vAlign w:val="center"/>
          </w:tcPr>
          <w:p w:rsidR="00777A04" w:rsidRPr="00371B6E" w:rsidP="00777A04" w14:paraId="0CEC2DA2" w14:textId="77777777">
            <w:pPr>
              <w:contextualSpacing/>
              <w:rPr>
                <w:rFonts w:ascii="Arial" w:eastAsia="Calibri" w:hAnsi="Arial" w:cs="Arial"/>
                <w:sz w:val="16"/>
                <w:szCs w:val="16"/>
              </w:rPr>
            </w:pPr>
            <w:r w:rsidRPr="00371B6E">
              <w:rPr>
                <w:rFonts w:ascii="Arial" w:eastAsia="Calibri" w:hAnsi="Arial" w:cs="Arial"/>
                <w:sz w:val="16"/>
                <w:szCs w:val="16"/>
              </w:rPr>
              <w:t>Request for rectification of obvious errors</w:t>
            </w:r>
          </w:p>
        </w:tc>
        <w:tc>
          <w:tcPr>
            <w:tcW w:w="1237" w:type="dxa"/>
            <w:vAlign w:val="center"/>
          </w:tcPr>
          <w:p w:rsidR="00777A04" w:rsidRPr="00371B6E" w:rsidP="00777A04" w14:paraId="5B9F5400" w14:textId="77777777">
            <w:pPr>
              <w:contextualSpacing/>
              <w:jc w:val="right"/>
              <w:rPr>
                <w:rFonts w:ascii="Arial" w:eastAsia="Calibri" w:hAnsi="Arial" w:cs="Arial"/>
                <w:sz w:val="16"/>
                <w:szCs w:val="16"/>
              </w:rPr>
            </w:pPr>
            <w:r w:rsidRPr="00371B6E">
              <w:rPr>
                <w:rFonts w:ascii="Arial" w:eastAsia="Calibri" w:hAnsi="Arial" w:cs="Arial"/>
                <w:sz w:val="16"/>
                <w:szCs w:val="16"/>
              </w:rPr>
              <w:t>950</w:t>
            </w:r>
          </w:p>
        </w:tc>
        <w:tc>
          <w:tcPr>
            <w:tcW w:w="1170" w:type="dxa"/>
            <w:vAlign w:val="center"/>
          </w:tcPr>
          <w:p w:rsidR="00777A04" w:rsidRPr="00371B6E" w:rsidP="00777A04" w14:paraId="0A666E07"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1697B6D9" w14:textId="77777777">
            <w:pPr>
              <w:contextualSpacing/>
              <w:jc w:val="right"/>
              <w:rPr>
                <w:rFonts w:ascii="Arial" w:eastAsia="Calibri" w:hAnsi="Arial" w:cs="Arial"/>
                <w:sz w:val="16"/>
                <w:szCs w:val="16"/>
              </w:rPr>
            </w:pPr>
            <w:r w:rsidRPr="00371B6E">
              <w:rPr>
                <w:rFonts w:ascii="Arial" w:eastAsia="Calibri" w:hAnsi="Arial" w:cs="Arial"/>
                <w:sz w:val="16"/>
                <w:szCs w:val="16"/>
              </w:rPr>
              <w:t>950</w:t>
            </w:r>
          </w:p>
        </w:tc>
        <w:tc>
          <w:tcPr>
            <w:tcW w:w="990" w:type="dxa"/>
            <w:vAlign w:val="center"/>
          </w:tcPr>
          <w:p w:rsidR="00777A04" w:rsidRPr="00371B6E" w:rsidP="00777A04" w14:paraId="554E4E11" w14:textId="77777777">
            <w:pPr>
              <w:jc w:val="right"/>
              <w:rPr>
                <w:rFonts w:ascii="Arial" w:eastAsia="Calibri" w:hAnsi="Arial" w:cs="Arial"/>
                <w:sz w:val="16"/>
                <w:szCs w:val="16"/>
              </w:rPr>
            </w:pPr>
            <w:r w:rsidRPr="00371B6E">
              <w:rPr>
                <w:rFonts w:ascii="Arial" w:eastAsia="Calibri" w:hAnsi="Arial" w:cs="Arial"/>
                <w:sz w:val="16"/>
                <w:szCs w:val="16"/>
              </w:rPr>
              <w:t xml:space="preserve">0.50 </w:t>
            </w:r>
          </w:p>
          <w:p w:rsidR="00777A04" w:rsidRPr="00371B6E" w:rsidP="00777A04" w14:paraId="3815B499" w14:textId="77777777">
            <w:pPr>
              <w:contextualSpacing/>
              <w:jc w:val="right"/>
              <w:rPr>
                <w:rFonts w:ascii="Arial" w:eastAsia="Calibri" w:hAnsi="Arial" w:cs="Arial"/>
                <w:sz w:val="16"/>
                <w:szCs w:val="16"/>
              </w:rPr>
            </w:pPr>
            <w:r w:rsidRPr="00371B6E">
              <w:rPr>
                <w:rFonts w:ascii="Arial" w:eastAsia="Calibri" w:hAnsi="Arial" w:cs="Arial"/>
                <w:sz w:val="16"/>
                <w:szCs w:val="16"/>
              </w:rPr>
              <w:t>(30 mins)</w:t>
            </w:r>
          </w:p>
        </w:tc>
        <w:tc>
          <w:tcPr>
            <w:tcW w:w="1080" w:type="dxa"/>
            <w:vAlign w:val="center"/>
          </w:tcPr>
          <w:p w:rsidR="00777A04" w:rsidRPr="00371B6E" w:rsidP="00777A04" w14:paraId="33BE23EE" w14:textId="77777777">
            <w:pPr>
              <w:contextualSpacing/>
              <w:jc w:val="right"/>
              <w:rPr>
                <w:rFonts w:ascii="Arial" w:eastAsia="Calibri" w:hAnsi="Arial" w:cs="Arial"/>
                <w:sz w:val="16"/>
                <w:szCs w:val="16"/>
              </w:rPr>
            </w:pPr>
            <w:r w:rsidRPr="00371B6E">
              <w:rPr>
                <w:rFonts w:ascii="Arial" w:eastAsia="Calibri" w:hAnsi="Arial" w:cs="Arial"/>
                <w:sz w:val="16"/>
                <w:szCs w:val="16"/>
              </w:rPr>
              <w:t>475</w:t>
            </w:r>
          </w:p>
        </w:tc>
        <w:tc>
          <w:tcPr>
            <w:tcW w:w="630" w:type="dxa"/>
            <w:vAlign w:val="center"/>
          </w:tcPr>
          <w:p w:rsidR="00777A04" w:rsidRPr="00371B6E" w:rsidP="00777A04" w14:paraId="20752CD7"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4A46039B"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$206,625 </w:t>
            </w:r>
          </w:p>
        </w:tc>
      </w:tr>
      <w:tr w14:paraId="34F53D58" w14:textId="77777777" w:rsidTr="00AF0007">
        <w:tblPrEx>
          <w:tblW w:w="5824" w:type="pct"/>
          <w:tblInd w:w="-815" w:type="dxa"/>
          <w:tblLayout w:type="fixed"/>
          <w:tblLook w:val="04A0"/>
        </w:tblPrEx>
        <w:trPr>
          <w:cantSplit/>
        </w:trPr>
        <w:tc>
          <w:tcPr>
            <w:tcW w:w="548" w:type="dxa"/>
            <w:vAlign w:val="center"/>
          </w:tcPr>
          <w:p w:rsidR="00777A04" w:rsidRPr="00B02B92" w:rsidP="00777A04" w14:paraId="0EBA14F9" w14:textId="77777777">
            <w:pPr>
              <w:contextualSpacing/>
              <w:jc w:val="center"/>
              <w:rPr>
                <w:rFonts w:ascii="Arial" w:eastAsia="Calibri" w:hAnsi="Arial" w:cs="Arial"/>
                <w:b/>
                <w:sz w:val="16"/>
                <w:szCs w:val="16"/>
              </w:rPr>
            </w:pPr>
            <w:r w:rsidRPr="00B02B92">
              <w:rPr>
                <w:rFonts w:ascii="Arial" w:eastAsia="Calibri" w:hAnsi="Arial" w:cs="Arial"/>
                <w:b/>
                <w:sz w:val="16"/>
                <w:szCs w:val="16"/>
              </w:rPr>
              <w:t>11</w:t>
            </w:r>
          </w:p>
        </w:tc>
        <w:tc>
          <w:tcPr>
            <w:tcW w:w="2893" w:type="dxa"/>
            <w:vAlign w:val="center"/>
          </w:tcPr>
          <w:p w:rsidR="00777A04" w:rsidRPr="00371B6E" w:rsidP="00777A04" w14:paraId="13C3556C" w14:textId="77777777">
            <w:pPr>
              <w:contextualSpacing/>
              <w:rPr>
                <w:rFonts w:ascii="Arial" w:eastAsia="Calibri" w:hAnsi="Arial" w:cs="Arial"/>
                <w:sz w:val="16"/>
                <w:szCs w:val="16"/>
              </w:rPr>
            </w:pPr>
            <w:r w:rsidRPr="00371B6E">
              <w:rPr>
                <w:rFonts w:ascii="Arial" w:eastAsia="Calibri" w:hAnsi="Arial" w:cs="Arial"/>
                <w:sz w:val="16"/>
                <w:szCs w:val="16"/>
              </w:rPr>
              <w:t>Demand and Fee Calculation Sheet (Annex and Notes)</w:t>
            </w:r>
          </w:p>
        </w:tc>
        <w:tc>
          <w:tcPr>
            <w:tcW w:w="1237" w:type="dxa"/>
            <w:vAlign w:val="center"/>
          </w:tcPr>
          <w:p w:rsidR="00777A04" w:rsidRPr="00371B6E" w:rsidP="00777A04" w14:paraId="47B0D638" w14:textId="77777777">
            <w:pPr>
              <w:contextualSpacing/>
              <w:jc w:val="right"/>
              <w:rPr>
                <w:rFonts w:ascii="Arial" w:eastAsia="Calibri" w:hAnsi="Arial" w:cs="Arial"/>
                <w:sz w:val="16"/>
                <w:szCs w:val="16"/>
              </w:rPr>
            </w:pPr>
            <w:r w:rsidRPr="00371B6E">
              <w:rPr>
                <w:rFonts w:ascii="Arial" w:eastAsia="Calibri" w:hAnsi="Arial" w:cs="Arial"/>
                <w:sz w:val="16"/>
                <w:szCs w:val="16"/>
              </w:rPr>
              <w:t>198</w:t>
            </w:r>
          </w:p>
        </w:tc>
        <w:tc>
          <w:tcPr>
            <w:tcW w:w="1170" w:type="dxa"/>
            <w:vAlign w:val="center"/>
          </w:tcPr>
          <w:p w:rsidR="00777A04" w:rsidRPr="00371B6E" w:rsidP="00777A04" w14:paraId="6616EED8"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18D5BFC5" w14:textId="77777777">
            <w:pPr>
              <w:contextualSpacing/>
              <w:jc w:val="right"/>
              <w:rPr>
                <w:rFonts w:ascii="Arial" w:eastAsia="Calibri" w:hAnsi="Arial" w:cs="Arial"/>
                <w:sz w:val="16"/>
                <w:szCs w:val="16"/>
              </w:rPr>
            </w:pPr>
            <w:r w:rsidRPr="00371B6E">
              <w:rPr>
                <w:rFonts w:ascii="Arial" w:eastAsia="Calibri" w:hAnsi="Arial" w:cs="Arial"/>
                <w:sz w:val="16"/>
                <w:szCs w:val="16"/>
              </w:rPr>
              <w:t>198</w:t>
            </w:r>
          </w:p>
        </w:tc>
        <w:tc>
          <w:tcPr>
            <w:tcW w:w="990" w:type="dxa"/>
            <w:vAlign w:val="center"/>
          </w:tcPr>
          <w:p w:rsidR="00777A04" w:rsidRPr="00371B6E" w:rsidP="00777A04" w14:paraId="5B2AA03D" w14:textId="77777777">
            <w:pPr>
              <w:contextualSpacing/>
              <w:jc w:val="right"/>
              <w:rPr>
                <w:rFonts w:ascii="Arial" w:eastAsia="Calibri" w:hAnsi="Arial" w:cs="Arial"/>
                <w:sz w:val="16"/>
                <w:szCs w:val="16"/>
              </w:rPr>
            </w:pPr>
            <w:r w:rsidRPr="00371B6E">
              <w:rPr>
                <w:rFonts w:ascii="Arial" w:eastAsia="Calibri" w:hAnsi="Arial" w:cs="Arial"/>
                <w:sz w:val="16"/>
                <w:szCs w:val="16"/>
              </w:rPr>
              <w:t>1</w:t>
            </w:r>
          </w:p>
        </w:tc>
        <w:tc>
          <w:tcPr>
            <w:tcW w:w="1080" w:type="dxa"/>
            <w:vAlign w:val="center"/>
          </w:tcPr>
          <w:p w:rsidR="00777A04" w:rsidRPr="00371B6E" w:rsidP="00777A04" w14:paraId="0D521C6E" w14:textId="77777777">
            <w:pPr>
              <w:contextualSpacing/>
              <w:jc w:val="right"/>
              <w:rPr>
                <w:rFonts w:ascii="Arial" w:eastAsia="Calibri" w:hAnsi="Arial" w:cs="Arial"/>
                <w:sz w:val="16"/>
                <w:szCs w:val="16"/>
              </w:rPr>
            </w:pPr>
            <w:r w:rsidRPr="00371B6E">
              <w:rPr>
                <w:rFonts w:ascii="Arial" w:eastAsia="Calibri" w:hAnsi="Arial" w:cs="Arial"/>
                <w:sz w:val="16"/>
                <w:szCs w:val="16"/>
              </w:rPr>
              <w:t>198</w:t>
            </w:r>
          </w:p>
        </w:tc>
        <w:tc>
          <w:tcPr>
            <w:tcW w:w="630" w:type="dxa"/>
            <w:vAlign w:val="center"/>
          </w:tcPr>
          <w:p w:rsidR="00777A04" w:rsidRPr="00371B6E" w:rsidP="00777A04" w14:paraId="22195A64"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41AD6B2C"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$86,130 </w:t>
            </w:r>
          </w:p>
        </w:tc>
      </w:tr>
      <w:tr w14:paraId="731B54C8" w14:textId="77777777" w:rsidTr="00AF0007">
        <w:tblPrEx>
          <w:tblW w:w="5824" w:type="pct"/>
          <w:tblInd w:w="-815" w:type="dxa"/>
          <w:tblLayout w:type="fixed"/>
          <w:tblLook w:val="04A0"/>
        </w:tblPrEx>
        <w:trPr>
          <w:cantSplit/>
        </w:trPr>
        <w:tc>
          <w:tcPr>
            <w:tcW w:w="548" w:type="dxa"/>
            <w:vAlign w:val="center"/>
          </w:tcPr>
          <w:p w:rsidR="00777A04" w:rsidRPr="00B02B92" w:rsidP="00777A04" w14:paraId="3F3F21F3" w14:textId="77777777">
            <w:pPr>
              <w:contextualSpacing/>
              <w:jc w:val="center"/>
              <w:rPr>
                <w:rFonts w:ascii="Arial" w:eastAsia="Calibri" w:hAnsi="Arial" w:cs="Arial"/>
                <w:b/>
                <w:sz w:val="16"/>
                <w:szCs w:val="16"/>
              </w:rPr>
            </w:pPr>
            <w:r w:rsidRPr="00B02B92">
              <w:rPr>
                <w:rFonts w:ascii="Arial" w:eastAsia="Calibri" w:hAnsi="Arial" w:cs="Arial"/>
                <w:b/>
                <w:sz w:val="16"/>
                <w:szCs w:val="16"/>
              </w:rPr>
              <w:t>12</w:t>
            </w:r>
          </w:p>
        </w:tc>
        <w:tc>
          <w:tcPr>
            <w:tcW w:w="2893" w:type="dxa"/>
            <w:vAlign w:val="center"/>
          </w:tcPr>
          <w:p w:rsidR="00777A04" w:rsidRPr="00371B6E" w:rsidP="00777A04" w14:paraId="74063DF7" w14:textId="77777777">
            <w:pPr>
              <w:contextualSpacing/>
              <w:rPr>
                <w:rFonts w:ascii="Arial" w:eastAsia="Calibri" w:hAnsi="Arial" w:cs="Arial"/>
                <w:sz w:val="16"/>
                <w:szCs w:val="16"/>
              </w:rPr>
            </w:pPr>
            <w:r w:rsidRPr="00371B6E">
              <w:rPr>
                <w:rFonts w:ascii="Arial" w:eastAsia="Calibri" w:hAnsi="Arial" w:cs="Arial"/>
                <w:sz w:val="16"/>
                <w:szCs w:val="16"/>
              </w:rPr>
              <w:t>Amendments (Article 34)</w:t>
            </w:r>
          </w:p>
        </w:tc>
        <w:tc>
          <w:tcPr>
            <w:tcW w:w="1237" w:type="dxa"/>
            <w:vAlign w:val="center"/>
          </w:tcPr>
          <w:p w:rsidR="00777A04" w:rsidRPr="00371B6E" w:rsidP="00777A04" w14:paraId="2E843301" w14:textId="77777777">
            <w:pPr>
              <w:contextualSpacing/>
              <w:jc w:val="right"/>
              <w:rPr>
                <w:rFonts w:ascii="Arial" w:eastAsia="Calibri" w:hAnsi="Arial" w:cs="Arial"/>
                <w:sz w:val="16"/>
                <w:szCs w:val="16"/>
              </w:rPr>
            </w:pPr>
            <w:r w:rsidRPr="00371B6E">
              <w:rPr>
                <w:rFonts w:ascii="Arial" w:eastAsia="Calibri" w:hAnsi="Arial" w:cs="Arial"/>
                <w:sz w:val="16"/>
                <w:szCs w:val="16"/>
              </w:rPr>
              <w:t>141</w:t>
            </w:r>
          </w:p>
        </w:tc>
        <w:tc>
          <w:tcPr>
            <w:tcW w:w="1170" w:type="dxa"/>
            <w:vAlign w:val="center"/>
          </w:tcPr>
          <w:p w:rsidR="00777A04" w:rsidRPr="00371B6E" w:rsidP="00777A04" w14:paraId="20A57406"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0660C8AC" w14:textId="77777777">
            <w:pPr>
              <w:contextualSpacing/>
              <w:jc w:val="right"/>
              <w:rPr>
                <w:rFonts w:ascii="Arial" w:eastAsia="Calibri" w:hAnsi="Arial" w:cs="Arial"/>
                <w:sz w:val="16"/>
                <w:szCs w:val="16"/>
              </w:rPr>
            </w:pPr>
            <w:r w:rsidRPr="00371B6E">
              <w:rPr>
                <w:rFonts w:ascii="Arial" w:eastAsia="Calibri" w:hAnsi="Arial" w:cs="Arial"/>
                <w:sz w:val="16"/>
                <w:szCs w:val="16"/>
              </w:rPr>
              <w:t>141</w:t>
            </w:r>
          </w:p>
        </w:tc>
        <w:tc>
          <w:tcPr>
            <w:tcW w:w="990" w:type="dxa"/>
            <w:vAlign w:val="center"/>
          </w:tcPr>
          <w:p w:rsidR="00777A04" w:rsidRPr="00371B6E" w:rsidP="00777A04" w14:paraId="49FF34B1" w14:textId="77777777">
            <w:pPr>
              <w:contextualSpacing/>
              <w:jc w:val="right"/>
              <w:rPr>
                <w:rFonts w:ascii="Arial" w:eastAsia="Calibri" w:hAnsi="Arial" w:cs="Arial"/>
                <w:sz w:val="16"/>
                <w:szCs w:val="16"/>
              </w:rPr>
            </w:pPr>
            <w:r w:rsidRPr="00371B6E">
              <w:rPr>
                <w:rFonts w:ascii="Arial" w:eastAsia="Calibri" w:hAnsi="Arial" w:cs="Arial"/>
                <w:sz w:val="16"/>
                <w:szCs w:val="16"/>
              </w:rPr>
              <w:t>1</w:t>
            </w:r>
          </w:p>
        </w:tc>
        <w:tc>
          <w:tcPr>
            <w:tcW w:w="1080" w:type="dxa"/>
            <w:vAlign w:val="center"/>
          </w:tcPr>
          <w:p w:rsidR="00777A04" w:rsidRPr="00371B6E" w:rsidP="00777A04" w14:paraId="5E954BB5" w14:textId="77777777">
            <w:pPr>
              <w:contextualSpacing/>
              <w:jc w:val="right"/>
              <w:rPr>
                <w:rFonts w:ascii="Arial" w:eastAsia="Calibri" w:hAnsi="Arial" w:cs="Arial"/>
                <w:sz w:val="16"/>
                <w:szCs w:val="16"/>
              </w:rPr>
            </w:pPr>
            <w:r w:rsidRPr="00371B6E">
              <w:rPr>
                <w:rFonts w:ascii="Arial" w:eastAsia="Calibri" w:hAnsi="Arial" w:cs="Arial"/>
                <w:sz w:val="16"/>
                <w:szCs w:val="16"/>
              </w:rPr>
              <w:t>141</w:t>
            </w:r>
          </w:p>
        </w:tc>
        <w:tc>
          <w:tcPr>
            <w:tcW w:w="630" w:type="dxa"/>
            <w:vAlign w:val="center"/>
          </w:tcPr>
          <w:p w:rsidR="00777A04" w:rsidRPr="00371B6E" w:rsidP="00777A04" w14:paraId="20863DB1"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58F96818"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$61,335 </w:t>
            </w:r>
          </w:p>
        </w:tc>
      </w:tr>
      <w:tr w14:paraId="34D189DD" w14:textId="77777777" w:rsidTr="00AF0007">
        <w:tblPrEx>
          <w:tblW w:w="5824" w:type="pct"/>
          <w:tblInd w:w="-815" w:type="dxa"/>
          <w:tblLayout w:type="fixed"/>
          <w:tblLook w:val="04A0"/>
        </w:tblPrEx>
        <w:trPr>
          <w:cantSplit/>
        </w:trPr>
        <w:tc>
          <w:tcPr>
            <w:tcW w:w="548" w:type="dxa"/>
            <w:vAlign w:val="center"/>
          </w:tcPr>
          <w:p w:rsidR="00777A04" w:rsidRPr="00B02B92" w:rsidP="00777A04" w14:paraId="7A90645B" w14:textId="77777777">
            <w:pPr>
              <w:contextualSpacing/>
              <w:jc w:val="center"/>
              <w:rPr>
                <w:rFonts w:ascii="Arial" w:eastAsia="Calibri" w:hAnsi="Arial" w:cs="Arial"/>
                <w:b/>
                <w:sz w:val="16"/>
                <w:szCs w:val="16"/>
              </w:rPr>
            </w:pPr>
            <w:r w:rsidRPr="00B02B92">
              <w:rPr>
                <w:rFonts w:ascii="Arial" w:eastAsia="Calibri" w:hAnsi="Arial" w:cs="Arial"/>
                <w:b/>
                <w:sz w:val="16"/>
                <w:szCs w:val="16"/>
              </w:rPr>
              <w:t>13</w:t>
            </w:r>
          </w:p>
        </w:tc>
        <w:tc>
          <w:tcPr>
            <w:tcW w:w="2893" w:type="dxa"/>
            <w:vAlign w:val="center"/>
          </w:tcPr>
          <w:p w:rsidR="00777A04" w:rsidRPr="00371B6E" w:rsidP="00777A04" w14:paraId="1066DFE3" w14:textId="77777777">
            <w:pPr>
              <w:contextualSpacing/>
              <w:rPr>
                <w:rFonts w:ascii="Arial" w:eastAsia="Calibri" w:hAnsi="Arial" w:cs="Arial"/>
                <w:sz w:val="16"/>
                <w:szCs w:val="16"/>
              </w:rPr>
            </w:pPr>
            <w:r w:rsidRPr="00371B6E">
              <w:rPr>
                <w:rFonts w:ascii="Arial" w:eastAsia="Calibri" w:hAnsi="Arial" w:cs="Arial"/>
                <w:sz w:val="16"/>
                <w:szCs w:val="16"/>
              </w:rPr>
              <w:t xml:space="preserve">Fee Authorization </w:t>
            </w:r>
          </w:p>
        </w:tc>
        <w:tc>
          <w:tcPr>
            <w:tcW w:w="1237" w:type="dxa"/>
            <w:vAlign w:val="center"/>
          </w:tcPr>
          <w:p w:rsidR="00777A04" w:rsidRPr="00371B6E" w:rsidP="00777A04" w14:paraId="55A7BF6F" w14:textId="77777777">
            <w:pPr>
              <w:contextualSpacing/>
              <w:jc w:val="right"/>
              <w:rPr>
                <w:rFonts w:ascii="Arial" w:eastAsia="Calibri" w:hAnsi="Arial" w:cs="Arial"/>
                <w:sz w:val="16"/>
                <w:szCs w:val="16"/>
              </w:rPr>
            </w:pPr>
            <w:r w:rsidRPr="00371B6E">
              <w:rPr>
                <w:rFonts w:ascii="Arial" w:eastAsia="Calibri" w:hAnsi="Arial" w:cs="Arial"/>
                <w:sz w:val="16"/>
                <w:szCs w:val="16"/>
              </w:rPr>
              <w:t>51,091</w:t>
            </w:r>
          </w:p>
        </w:tc>
        <w:tc>
          <w:tcPr>
            <w:tcW w:w="1170" w:type="dxa"/>
            <w:vAlign w:val="center"/>
          </w:tcPr>
          <w:p w:rsidR="00777A04" w:rsidRPr="00371B6E" w:rsidP="00777A04" w14:paraId="1F67F977"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72DA1289" w14:textId="77777777">
            <w:pPr>
              <w:contextualSpacing/>
              <w:jc w:val="right"/>
              <w:rPr>
                <w:rFonts w:ascii="Arial" w:eastAsia="Calibri" w:hAnsi="Arial" w:cs="Arial"/>
                <w:sz w:val="16"/>
                <w:szCs w:val="16"/>
              </w:rPr>
            </w:pPr>
            <w:r w:rsidRPr="00371B6E">
              <w:rPr>
                <w:rFonts w:ascii="Arial" w:eastAsia="Calibri" w:hAnsi="Arial" w:cs="Arial"/>
                <w:sz w:val="16"/>
                <w:szCs w:val="16"/>
              </w:rPr>
              <w:t>51,091</w:t>
            </w:r>
          </w:p>
        </w:tc>
        <w:tc>
          <w:tcPr>
            <w:tcW w:w="990" w:type="dxa"/>
            <w:vAlign w:val="center"/>
          </w:tcPr>
          <w:p w:rsidR="00777A04" w:rsidRPr="00371B6E" w:rsidP="00777A04" w14:paraId="3305F679" w14:textId="77777777">
            <w:pPr>
              <w:jc w:val="right"/>
              <w:rPr>
                <w:rFonts w:ascii="Arial" w:eastAsia="Calibri" w:hAnsi="Arial" w:cs="Arial"/>
                <w:sz w:val="16"/>
                <w:szCs w:val="16"/>
              </w:rPr>
            </w:pPr>
            <w:r w:rsidRPr="00371B6E">
              <w:rPr>
                <w:rFonts w:ascii="Arial" w:eastAsia="Calibri" w:hAnsi="Arial" w:cs="Arial"/>
                <w:sz w:val="16"/>
                <w:szCs w:val="16"/>
              </w:rPr>
              <w:t>0.25</w:t>
            </w:r>
          </w:p>
          <w:p w:rsidR="00777A04" w:rsidRPr="00371B6E" w:rsidP="00777A04" w14:paraId="06CD5E98" w14:textId="77777777">
            <w:pPr>
              <w:contextualSpacing/>
              <w:jc w:val="right"/>
              <w:rPr>
                <w:rFonts w:ascii="Arial" w:eastAsia="Calibri" w:hAnsi="Arial" w:cs="Arial"/>
                <w:sz w:val="16"/>
                <w:szCs w:val="16"/>
              </w:rPr>
            </w:pPr>
            <w:r w:rsidRPr="00371B6E">
              <w:rPr>
                <w:rFonts w:ascii="Arial" w:eastAsia="Calibri" w:hAnsi="Arial" w:cs="Arial"/>
                <w:sz w:val="16"/>
                <w:szCs w:val="16"/>
              </w:rPr>
              <w:t>(15 mins)</w:t>
            </w:r>
          </w:p>
        </w:tc>
        <w:tc>
          <w:tcPr>
            <w:tcW w:w="1080" w:type="dxa"/>
            <w:vAlign w:val="center"/>
          </w:tcPr>
          <w:p w:rsidR="00777A04" w:rsidRPr="00371B6E" w:rsidP="00777A04" w14:paraId="0FB2B082" w14:textId="77777777">
            <w:pPr>
              <w:contextualSpacing/>
              <w:jc w:val="right"/>
              <w:rPr>
                <w:rFonts w:ascii="Arial" w:eastAsia="Calibri" w:hAnsi="Arial" w:cs="Arial"/>
                <w:sz w:val="16"/>
                <w:szCs w:val="16"/>
              </w:rPr>
            </w:pPr>
            <w:r w:rsidRPr="00371B6E">
              <w:rPr>
                <w:rFonts w:ascii="Arial" w:eastAsia="Calibri" w:hAnsi="Arial" w:cs="Arial"/>
                <w:sz w:val="16"/>
                <w:szCs w:val="16"/>
              </w:rPr>
              <w:t>12,773</w:t>
            </w:r>
          </w:p>
        </w:tc>
        <w:tc>
          <w:tcPr>
            <w:tcW w:w="630" w:type="dxa"/>
            <w:vAlign w:val="center"/>
          </w:tcPr>
          <w:p w:rsidR="00777A04" w:rsidRPr="00371B6E" w:rsidP="00777A04" w14:paraId="552A230C"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4C8F6990"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$5,556,255 </w:t>
            </w:r>
          </w:p>
        </w:tc>
      </w:tr>
      <w:tr w14:paraId="0716AF8A" w14:textId="77777777" w:rsidTr="00AF0007">
        <w:tblPrEx>
          <w:tblW w:w="5824" w:type="pct"/>
          <w:tblInd w:w="-815" w:type="dxa"/>
          <w:tblLayout w:type="fixed"/>
          <w:tblLook w:val="04A0"/>
        </w:tblPrEx>
        <w:trPr>
          <w:cantSplit/>
        </w:trPr>
        <w:tc>
          <w:tcPr>
            <w:tcW w:w="548" w:type="dxa"/>
            <w:vAlign w:val="center"/>
          </w:tcPr>
          <w:p w:rsidR="00777A04" w:rsidRPr="00B02B92" w:rsidP="00777A04" w14:paraId="65A2A0E0" w14:textId="77777777">
            <w:pPr>
              <w:contextualSpacing/>
              <w:jc w:val="center"/>
              <w:rPr>
                <w:rFonts w:ascii="Arial" w:eastAsia="Calibri" w:hAnsi="Arial" w:cs="Arial"/>
                <w:b/>
                <w:sz w:val="16"/>
                <w:szCs w:val="16"/>
              </w:rPr>
            </w:pPr>
            <w:r w:rsidRPr="00B02B92">
              <w:rPr>
                <w:rFonts w:ascii="Arial" w:eastAsia="Calibri" w:hAnsi="Arial" w:cs="Arial"/>
                <w:b/>
                <w:sz w:val="16"/>
                <w:szCs w:val="16"/>
              </w:rPr>
              <w:t>14</w:t>
            </w:r>
          </w:p>
        </w:tc>
        <w:tc>
          <w:tcPr>
            <w:tcW w:w="2893" w:type="dxa"/>
            <w:vAlign w:val="center"/>
          </w:tcPr>
          <w:p w:rsidR="00777A04" w:rsidRPr="00371B6E" w:rsidP="00777A04" w14:paraId="2B02970E" w14:textId="77777777">
            <w:pPr>
              <w:contextualSpacing/>
              <w:rPr>
                <w:rFonts w:ascii="Arial" w:eastAsia="Calibri" w:hAnsi="Arial" w:cs="Arial"/>
                <w:sz w:val="16"/>
                <w:szCs w:val="16"/>
              </w:rPr>
            </w:pPr>
            <w:r w:rsidRPr="00371B6E">
              <w:rPr>
                <w:rFonts w:ascii="Arial" w:eastAsia="Calibri" w:hAnsi="Arial" w:cs="Arial"/>
                <w:sz w:val="16"/>
                <w:szCs w:val="16"/>
              </w:rPr>
              <w:t>Requests to transmit copies of international application</w:t>
            </w:r>
          </w:p>
        </w:tc>
        <w:tc>
          <w:tcPr>
            <w:tcW w:w="1237" w:type="dxa"/>
            <w:vAlign w:val="center"/>
          </w:tcPr>
          <w:p w:rsidR="00777A04" w:rsidRPr="00371B6E" w:rsidP="00777A04" w14:paraId="1D69BA39" w14:textId="77777777">
            <w:pPr>
              <w:contextualSpacing/>
              <w:jc w:val="right"/>
              <w:rPr>
                <w:rFonts w:ascii="Arial" w:eastAsia="Calibri" w:hAnsi="Arial" w:cs="Arial"/>
                <w:sz w:val="16"/>
                <w:szCs w:val="16"/>
              </w:rPr>
            </w:pPr>
            <w:r w:rsidRPr="00371B6E">
              <w:rPr>
                <w:rFonts w:ascii="Arial" w:eastAsia="Calibri" w:hAnsi="Arial" w:cs="Arial"/>
                <w:sz w:val="16"/>
                <w:szCs w:val="16"/>
              </w:rPr>
              <w:t>601</w:t>
            </w:r>
          </w:p>
        </w:tc>
        <w:tc>
          <w:tcPr>
            <w:tcW w:w="1170" w:type="dxa"/>
            <w:vAlign w:val="center"/>
          </w:tcPr>
          <w:p w:rsidR="00777A04" w:rsidRPr="00371B6E" w:rsidP="00777A04" w14:paraId="7C19D0C7"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056B6BB7" w14:textId="77777777">
            <w:pPr>
              <w:contextualSpacing/>
              <w:jc w:val="right"/>
              <w:rPr>
                <w:rFonts w:ascii="Arial" w:eastAsia="Calibri" w:hAnsi="Arial" w:cs="Arial"/>
                <w:sz w:val="16"/>
                <w:szCs w:val="16"/>
              </w:rPr>
            </w:pPr>
            <w:r w:rsidRPr="00371B6E">
              <w:rPr>
                <w:rFonts w:ascii="Arial" w:eastAsia="Calibri" w:hAnsi="Arial" w:cs="Arial"/>
                <w:sz w:val="16"/>
                <w:szCs w:val="16"/>
              </w:rPr>
              <w:t>601</w:t>
            </w:r>
          </w:p>
        </w:tc>
        <w:tc>
          <w:tcPr>
            <w:tcW w:w="990" w:type="dxa"/>
            <w:vAlign w:val="center"/>
          </w:tcPr>
          <w:p w:rsidR="00777A04" w:rsidRPr="00371B6E" w:rsidP="00777A04" w14:paraId="0510040E" w14:textId="77777777">
            <w:pPr>
              <w:jc w:val="right"/>
              <w:rPr>
                <w:rFonts w:ascii="Arial" w:eastAsia="Calibri" w:hAnsi="Arial" w:cs="Arial"/>
                <w:sz w:val="16"/>
                <w:szCs w:val="16"/>
              </w:rPr>
            </w:pPr>
            <w:r w:rsidRPr="00371B6E">
              <w:rPr>
                <w:rFonts w:ascii="Arial" w:eastAsia="Calibri" w:hAnsi="Arial" w:cs="Arial"/>
                <w:sz w:val="16"/>
                <w:szCs w:val="16"/>
              </w:rPr>
              <w:t>0.25</w:t>
            </w:r>
          </w:p>
          <w:p w:rsidR="00777A04" w:rsidRPr="00371B6E" w:rsidP="00777A04" w14:paraId="527845E1" w14:textId="77777777">
            <w:pPr>
              <w:contextualSpacing/>
              <w:jc w:val="right"/>
              <w:rPr>
                <w:rFonts w:ascii="Arial" w:eastAsia="Calibri" w:hAnsi="Arial" w:cs="Arial"/>
                <w:sz w:val="16"/>
                <w:szCs w:val="16"/>
              </w:rPr>
            </w:pPr>
            <w:r w:rsidRPr="00371B6E">
              <w:rPr>
                <w:rFonts w:ascii="Arial" w:eastAsia="Calibri" w:hAnsi="Arial" w:cs="Arial"/>
                <w:sz w:val="16"/>
                <w:szCs w:val="16"/>
              </w:rPr>
              <w:t>(15 mins)</w:t>
            </w:r>
          </w:p>
        </w:tc>
        <w:tc>
          <w:tcPr>
            <w:tcW w:w="1080" w:type="dxa"/>
            <w:vAlign w:val="center"/>
          </w:tcPr>
          <w:p w:rsidR="00777A04" w:rsidRPr="00371B6E" w:rsidP="00777A04" w14:paraId="6B1DBCCD" w14:textId="77777777">
            <w:pPr>
              <w:contextualSpacing/>
              <w:jc w:val="right"/>
              <w:rPr>
                <w:rFonts w:ascii="Arial" w:eastAsia="Calibri" w:hAnsi="Arial" w:cs="Arial"/>
                <w:sz w:val="16"/>
                <w:szCs w:val="16"/>
              </w:rPr>
            </w:pPr>
            <w:r w:rsidRPr="00371B6E">
              <w:rPr>
                <w:rFonts w:ascii="Arial" w:eastAsia="Calibri" w:hAnsi="Arial" w:cs="Arial"/>
                <w:sz w:val="16"/>
                <w:szCs w:val="16"/>
              </w:rPr>
              <w:t>150</w:t>
            </w:r>
          </w:p>
        </w:tc>
        <w:tc>
          <w:tcPr>
            <w:tcW w:w="630" w:type="dxa"/>
            <w:vAlign w:val="center"/>
          </w:tcPr>
          <w:p w:rsidR="00777A04" w:rsidRPr="00371B6E" w:rsidP="00777A04" w14:paraId="6EE0EC2C"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45D13CCF"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$65,250 </w:t>
            </w:r>
          </w:p>
        </w:tc>
      </w:tr>
      <w:tr w14:paraId="0E09DF0E" w14:textId="77777777" w:rsidTr="00AF0007">
        <w:tblPrEx>
          <w:tblW w:w="5824" w:type="pct"/>
          <w:tblInd w:w="-815" w:type="dxa"/>
          <w:tblLayout w:type="fixed"/>
          <w:tblLook w:val="04A0"/>
        </w:tblPrEx>
        <w:trPr>
          <w:cantSplit/>
        </w:trPr>
        <w:tc>
          <w:tcPr>
            <w:tcW w:w="548" w:type="dxa"/>
            <w:vAlign w:val="center"/>
          </w:tcPr>
          <w:p w:rsidR="00777A04" w:rsidRPr="00B02B92" w:rsidP="00777A04" w14:paraId="0C58E88C" w14:textId="77777777">
            <w:pPr>
              <w:contextualSpacing/>
              <w:jc w:val="center"/>
              <w:rPr>
                <w:rFonts w:ascii="Arial" w:eastAsia="Calibri" w:hAnsi="Arial" w:cs="Arial"/>
                <w:b/>
                <w:sz w:val="16"/>
                <w:szCs w:val="16"/>
              </w:rPr>
            </w:pPr>
            <w:r w:rsidRPr="00B02B92">
              <w:rPr>
                <w:rFonts w:ascii="Arial" w:eastAsia="Calibri" w:hAnsi="Arial" w:cs="Arial"/>
                <w:b/>
                <w:sz w:val="16"/>
                <w:szCs w:val="16"/>
              </w:rPr>
              <w:t>15</w:t>
            </w:r>
          </w:p>
        </w:tc>
        <w:tc>
          <w:tcPr>
            <w:tcW w:w="2893" w:type="dxa"/>
            <w:vAlign w:val="center"/>
          </w:tcPr>
          <w:p w:rsidR="00777A04" w:rsidRPr="00371B6E" w:rsidP="00777A04" w14:paraId="49DE0B2A" w14:textId="77777777">
            <w:pPr>
              <w:contextualSpacing/>
              <w:rPr>
                <w:rFonts w:ascii="Arial" w:eastAsia="Calibri" w:hAnsi="Arial" w:cs="Arial"/>
                <w:sz w:val="16"/>
                <w:szCs w:val="16"/>
              </w:rPr>
            </w:pPr>
            <w:r w:rsidRPr="00371B6E">
              <w:rPr>
                <w:rFonts w:ascii="Arial" w:eastAsia="Calibri" w:hAnsi="Arial" w:cs="Arial"/>
                <w:sz w:val="16"/>
                <w:szCs w:val="16"/>
              </w:rPr>
              <w:t>Withdrawal of international application</w:t>
            </w:r>
          </w:p>
        </w:tc>
        <w:tc>
          <w:tcPr>
            <w:tcW w:w="1237" w:type="dxa"/>
            <w:vAlign w:val="center"/>
          </w:tcPr>
          <w:p w:rsidR="00777A04" w:rsidRPr="00371B6E" w:rsidP="00777A04" w14:paraId="665F2EF6" w14:textId="77777777">
            <w:pPr>
              <w:contextualSpacing/>
              <w:jc w:val="right"/>
              <w:rPr>
                <w:rFonts w:ascii="Arial" w:eastAsia="Calibri" w:hAnsi="Arial" w:cs="Arial"/>
                <w:sz w:val="16"/>
                <w:szCs w:val="16"/>
              </w:rPr>
            </w:pPr>
            <w:r w:rsidRPr="00371B6E">
              <w:rPr>
                <w:rFonts w:ascii="Arial" w:eastAsia="Calibri" w:hAnsi="Arial" w:cs="Arial"/>
                <w:sz w:val="16"/>
                <w:szCs w:val="16"/>
              </w:rPr>
              <w:t>59</w:t>
            </w:r>
          </w:p>
        </w:tc>
        <w:tc>
          <w:tcPr>
            <w:tcW w:w="1170" w:type="dxa"/>
            <w:vAlign w:val="center"/>
          </w:tcPr>
          <w:p w:rsidR="00777A04" w:rsidRPr="00371B6E" w:rsidP="00777A04" w14:paraId="6C997200"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55B753A6" w14:textId="77777777">
            <w:pPr>
              <w:contextualSpacing/>
              <w:jc w:val="right"/>
              <w:rPr>
                <w:rFonts w:ascii="Arial" w:eastAsia="Calibri" w:hAnsi="Arial" w:cs="Arial"/>
                <w:sz w:val="16"/>
                <w:szCs w:val="16"/>
              </w:rPr>
            </w:pPr>
            <w:r w:rsidRPr="00371B6E">
              <w:rPr>
                <w:rFonts w:ascii="Arial" w:eastAsia="Calibri" w:hAnsi="Arial" w:cs="Arial"/>
                <w:sz w:val="16"/>
                <w:szCs w:val="16"/>
              </w:rPr>
              <w:t>59</w:t>
            </w:r>
          </w:p>
        </w:tc>
        <w:tc>
          <w:tcPr>
            <w:tcW w:w="990" w:type="dxa"/>
            <w:vAlign w:val="center"/>
          </w:tcPr>
          <w:p w:rsidR="00777A04" w:rsidRPr="00371B6E" w:rsidP="00777A04" w14:paraId="7510E5A3" w14:textId="77777777">
            <w:pPr>
              <w:jc w:val="right"/>
              <w:rPr>
                <w:rFonts w:ascii="Arial" w:eastAsia="Calibri" w:hAnsi="Arial" w:cs="Arial"/>
                <w:sz w:val="16"/>
                <w:szCs w:val="16"/>
              </w:rPr>
            </w:pPr>
            <w:r w:rsidRPr="00371B6E">
              <w:rPr>
                <w:rFonts w:ascii="Arial" w:eastAsia="Calibri" w:hAnsi="Arial" w:cs="Arial"/>
                <w:sz w:val="16"/>
                <w:szCs w:val="16"/>
              </w:rPr>
              <w:t>0.25</w:t>
            </w:r>
          </w:p>
          <w:p w:rsidR="00777A04" w:rsidRPr="00371B6E" w:rsidP="00777A04" w14:paraId="2446925B" w14:textId="77777777">
            <w:pPr>
              <w:contextualSpacing/>
              <w:jc w:val="right"/>
              <w:rPr>
                <w:rFonts w:ascii="Arial" w:eastAsia="Calibri" w:hAnsi="Arial" w:cs="Arial"/>
                <w:sz w:val="16"/>
                <w:szCs w:val="16"/>
              </w:rPr>
            </w:pPr>
            <w:r w:rsidRPr="00371B6E">
              <w:rPr>
                <w:rFonts w:ascii="Arial" w:eastAsia="Calibri" w:hAnsi="Arial" w:cs="Arial"/>
                <w:sz w:val="16"/>
                <w:szCs w:val="16"/>
              </w:rPr>
              <w:t>(15 mins)</w:t>
            </w:r>
          </w:p>
        </w:tc>
        <w:tc>
          <w:tcPr>
            <w:tcW w:w="1080" w:type="dxa"/>
            <w:vAlign w:val="center"/>
          </w:tcPr>
          <w:p w:rsidR="00777A04" w:rsidRPr="00371B6E" w:rsidP="00777A04" w14:paraId="42697584" w14:textId="77777777">
            <w:pPr>
              <w:contextualSpacing/>
              <w:jc w:val="right"/>
              <w:rPr>
                <w:rFonts w:ascii="Arial" w:eastAsia="Calibri" w:hAnsi="Arial" w:cs="Arial"/>
                <w:sz w:val="16"/>
                <w:szCs w:val="16"/>
              </w:rPr>
            </w:pPr>
            <w:r w:rsidRPr="00371B6E">
              <w:rPr>
                <w:rFonts w:ascii="Arial" w:eastAsia="Calibri" w:hAnsi="Arial" w:cs="Arial"/>
                <w:sz w:val="16"/>
                <w:szCs w:val="16"/>
              </w:rPr>
              <w:t>15</w:t>
            </w:r>
          </w:p>
        </w:tc>
        <w:tc>
          <w:tcPr>
            <w:tcW w:w="630" w:type="dxa"/>
            <w:vAlign w:val="center"/>
          </w:tcPr>
          <w:p w:rsidR="00777A04" w:rsidRPr="00371B6E" w:rsidP="00777A04" w14:paraId="62CE153A"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17114ED4"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$6,525 </w:t>
            </w:r>
          </w:p>
        </w:tc>
      </w:tr>
      <w:tr w14:paraId="6014D6C3" w14:textId="77777777" w:rsidTr="00AF0007">
        <w:tblPrEx>
          <w:tblW w:w="5824" w:type="pct"/>
          <w:tblInd w:w="-815" w:type="dxa"/>
          <w:tblLayout w:type="fixed"/>
          <w:tblLook w:val="04A0"/>
        </w:tblPrEx>
        <w:trPr>
          <w:cantSplit/>
        </w:trPr>
        <w:tc>
          <w:tcPr>
            <w:tcW w:w="548" w:type="dxa"/>
            <w:vAlign w:val="center"/>
          </w:tcPr>
          <w:p w:rsidR="00777A04" w:rsidRPr="00B02B92" w:rsidP="00777A04" w14:paraId="2BBECCDE" w14:textId="77777777">
            <w:pPr>
              <w:contextualSpacing/>
              <w:jc w:val="center"/>
              <w:rPr>
                <w:rFonts w:ascii="Arial" w:eastAsia="Calibri" w:hAnsi="Arial" w:cs="Arial"/>
                <w:b/>
                <w:sz w:val="16"/>
                <w:szCs w:val="16"/>
              </w:rPr>
            </w:pPr>
            <w:r w:rsidRPr="00B02B92">
              <w:rPr>
                <w:rFonts w:ascii="Arial" w:eastAsia="Calibri" w:hAnsi="Arial" w:cs="Arial"/>
                <w:b/>
                <w:sz w:val="16"/>
                <w:szCs w:val="16"/>
              </w:rPr>
              <w:t>16</w:t>
            </w:r>
          </w:p>
        </w:tc>
        <w:tc>
          <w:tcPr>
            <w:tcW w:w="2893" w:type="dxa"/>
            <w:vAlign w:val="center"/>
          </w:tcPr>
          <w:p w:rsidR="00777A04" w:rsidRPr="00371B6E" w:rsidP="00777A04" w14:paraId="51C61DA4" w14:textId="77777777">
            <w:pPr>
              <w:contextualSpacing/>
              <w:rPr>
                <w:rFonts w:ascii="Arial" w:eastAsia="Calibri" w:hAnsi="Arial" w:cs="Arial"/>
                <w:sz w:val="16"/>
                <w:szCs w:val="16"/>
              </w:rPr>
            </w:pPr>
            <w:r w:rsidRPr="00371B6E">
              <w:rPr>
                <w:rFonts w:ascii="Arial" w:eastAsia="Calibri" w:hAnsi="Arial" w:cs="Arial"/>
                <w:sz w:val="16"/>
                <w:szCs w:val="16"/>
              </w:rPr>
              <w:t>English Translations after thirty months from priority date</w:t>
            </w:r>
          </w:p>
        </w:tc>
        <w:tc>
          <w:tcPr>
            <w:tcW w:w="1237" w:type="dxa"/>
            <w:vAlign w:val="center"/>
          </w:tcPr>
          <w:p w:rsidR="00777A04" w:rsidRPr="00371B6E" w:rsidP="00777A04" w14:paraId="386BF0E0" w14:textId="77777777">
            <w:pPr>
              <w:contextualSpacing/>
              <w:jc w:val="right"/>
              <w:rPr>
                <w:rFonts w:ascii="Arial" w:eastAsia="Calibri" w:hAnsi="Arial" w:cs="Arial"/>
                <w:sz w:val="16"/>
                <w:szCs w:val="16"/>
              </w:rPr>
            </w:pPr>
            <w:r w:rsidRPr="00371B6E">
              <w:rPr>
                <w:rFonts w:ascii="Arial" w:eastAsia="Calibri" w:hAnsi="Arial" w:cs="Arial"/>
                <w:sz w:val="16"/>
                <w:szCs w:val="16"/>
              </w:rPr>
              <w:t>2,043</w:t>
            </w:r>
          </w:p>
        </w:tc>
        <w:tc>
          <w:tcPr>
            <w:tcW w:w="1170" w:type="dxa"/>
            <w:vAlign w:val="center"/>
          </w:tcPr>
          <w:p w:rsidR="00777A04" w:rsidRPr="00371B6E" w:rsidP="00777A04" w14:paraId="2004821E"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680069F9" w14:textId="77777777">
            <w:pPr>
              <w:contextualSpacing/>
              <w:jc w:val="right"/>
              <w:rPr>
                <w:rFonts w:ascii="Arial" w:eastAsia="Calibri" w:hAnsi="Arial" w:cs="Arial"/>
                <w:sz w:val="16"/>
                <w:szCs w:val="16"/>
              </w:rPr>
            </w:pPr>
            <w:r w:rsidRPr="00371B6E">
              <w:rPr>
                <w:rFonts w:ascii="Arial" w:eastAsia="Calibri" w:hAnsi="Arial" w:cs="Arial"/>
                <w:sz w:val="16"/>
                <w:szCs w:val="16"/>
              </w:rPr>
              <w:t>2,043</w:t>
            </w:r>
          </w:p>
        </w:tc>
        <w:tc>
          <w:tcPr>
            <w:tcW w:w="990" w:type="dxa"/>
            <w:vAlign w:val="center"/>
          </w:tcPr>
          <w:p w:rsidR="00777A04" w:rsidRPr="00371B6E" w:rsidP="00777A04" w14:paraId="72EE74AF" w14:textId="77777777">
            <w:pPr>
              <w:contextualSpacing/>
              <w:jc w:val="right"/>
              <w:rPr>
                <w:rFonts w:ascii="Arial" w:eastAsia="Calibri" w:hAnsi="Arial" w:cs="Arial"/>
                <w:sz w:val="16"/>
                <w:szCs w:val="16"/>
              </w:rPr>
            </w:pPr>
            <w:r w:rsidRPr="00371B6E">
              <w:rPr>
                <w:rFonts w:ascii="Arial" w:eastAsia="Calibri" w:hAnsi="Arial" w:cs="Arial"/>
                <w:sz w:val="16"/>
                <w:szCs w:val="16"/>
              </w:rPr>
              <w:t>2</w:t>
            </w:r>
          </w:p>
        </w:tc>
        <w:tc>
          <w:tcPr>
            <w:tcW w:w="1080" w:type="dxa"/>
            <w:vAlign w:val="center"/>
          </w:tcPr>
          <w:p w:rsidR="00777A04" w:rsidRPr="00371B6E" w:rsidP="00777A04" w14:paraId="40FF47BF" w14:textId="77777777">
            <w:pPr>
              <w:contextualSpacing/>
              <w:jc w:val="right"/>
              <w:rPr>
                <w:rFonts w:ascii="Arial" w:eastAsia="Calibri" w:hAnsi="Arial" w:cs="Arial"/>
                <w:sz w:val="16"/>
                <w:szCs w:val="16"/>
              </w:rPr>
            </w:pPr>
            <w:r w:rsidRPr="00371B6E">
              <w:rPr>
                <w:rFonts w:ascii="Arial" w:eastAsia="Calibri" w:hAnsi="Arial" w:cs="Arial"/>
                <w:sz w:val="16"/>
                <w:szCs w:val="16"/>
              </w:rPr>
              <w:t>4,086</w:t>
            </w:r>
          </w:p>
        </w:tc>
        <w:tc>
          <w:tcPr>
            <w:tcW w:w="630" w:type="dxa"/>
            <w:vAlign w:val="center"/>
          </w:tcPr>
          <w:p w:rsidR="00777A04" w:rsidRPr="00371B6E" w:rsidP="00777A04" w14:paraId="1C705310"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1C2F5D23"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$1,777,410 </w:t>
            </w:r>
          </w:p>
        </w:tc>
      </w:tr>
      <w:tr w14:paraId="78BE6710" w14:textId="77777777" w:rsidTr="00AF0007">
        <w:tblPrEx>
          <w:tblW w:w="5824" w:type="pct"/>
          <w:tblInd w:w="-815" w:type="dxa"/>
          <w:tblLayout w:type="fixed"/>
          <w:tblLook w:val="04A0"/>
        </w:tblPrEx>
        <w:trPr>
          <w:cantSplit/>
        </w:trPr>
        <w:tc>
          <w:tcPr>
            <w:tcW w:w="548" w:type="dxa"/>
            <w:vAlign w:val="center"/>
          </w:tcPr>
          <w:p w:rsidR="00777A04" w:rsidRPr="00B02B92" w:rsidP="00777A04" w14:paraId="1A7FE8E2" w14:textId="77777777">
            <w:pPr>
              <w:contextualSpacing/>
              <w:jc w:val="center"/>
              <w:rPr>
                <w:rFonts w:ascii="Arial" w:eastAsia="Calibri" w:hAnsi="Arial" w:cs="Arial"/>
                <w:b/>
                <w:sz w:val="16"/>
                <w:szCs w:val="16"/>
              </w:rPr>
            </w:pPr>
            <w:r w:rsidRPr="00B02B92">
              <w:rPr>
                <w:rFonts w:ascii="Arial" w:eastAsia="Calibri" w:hAnsi="Arial" w:cs="Arial"/>
                <w:b/>
                <w:sz w:val="16"/>
                <w:szCs w:val="16"/>
              </w:rPr>
              <w:t>17</w:t>
            </w:r>
          </w:p>
        </w:tc>
        <w:tc>
          <w:tcPr>
            <w:tcW w:w="2893" w:type="dxa"/>
            <w:vAlign w:val="center"/>
          </w:tcPr>
          <w:p w:rsidR="00777A04" w:rsidRPr="00371B6E" w:rsidP="00777A04" w14:paraId="3815EB1D" w14:textId="77777777">
            <w:pPr>
              <w:contextualSpacing/>
              <w:rPr>
                <w:rFonts w:ascii="Arial" w:eastAsia="Calibri" w:hAnsi="Arial" w:cs="Arial"/>
                <w:sz w:val="16"/>
                <w:szCs w:val="16"/>
              </w:rPr>
            </w:pPr>
            <w:r w:rsidRPr="00371B6E">
              <w:rPr>
                <w:rFonts w:ascii="Arial" w:eastAsia="Calibri" w:hAnsi="Arial" w:cs="Arial"/>
                <w:sz w:val="16"/>
                <w:szCs w:val="16"/>
              </w:rPr>
              <w:t>Petition for Revival of an International Application for Patent Designating the U.S. Abandoned Unintentionally Under 37 CFR 1.137(a)</w:t>
            </w:r>
          </w:p>
        </w:tc>
        <w:tc>
          <w:tcPr>
            <w:tcW w:w="1237" w:type="dxa"/>
            <w:vAlign w:val="center"/>
          </w:tcPr>
          <w:p w:rsidR="00777A04" w:rsidRPr="00371B6E" w:rsidP="00777A04" w14:paraId="3BE9762D" w14:textId="77777777">
            <w:pPr>
              <w:contextualSpacing/>
              <w:jc w:val="right"/>
              <w:rPr>
                <w:rFonts w:ascii="Arial" w:eastAsia="Calibri" w:hAnsi="Arial" w:cs="Arial"/>
                <w:sz w:val="16"/>
                <w:szCs w:val="16"/>
              </w:rPr>
            </w:pPr>
            <w:r w:rsidRPr="00371B6E">
              <w:rPr>
                <w:rFonts w:ascii="Arial" w:eastAsia="Calibri" w:hAnsi="Arial" w:cs="Arial"/>
                <w:sz w:val="16"/>
                <w:szCs w:val="16"/>
              </w:rPr>
              <w:t>668</w:t>
            </w:r>
          </w:p>
        </w:tc>
        <w:tc>
          <w:tcPr>
            <w:tcW w:w="1170" w:type="dxa"/>
            <w:vAlign w:val="center"/>
          </w:tcPr>
          <w:p w:rsidR="00777A04" w:rsidRPr="00371B6E" w:rsidP="00777A04" w14:paraId="0667707F"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49536AF0" w14:textId="77777777">
            <w:pPr>
              <w:contextualSpacing/>
              <w:jc w:val="right"/>
              <w:rPr>
                <w:rFonts w:ascii="Arial" w:eastAsia="Calibri" w:hAnsi="Arial" w:cs="Arial"/>
                <w:sz w:val="16"/>
                <w:szCs w:val="16"/>
              </w:rPr>
            </w:pPr>
            <w:r w:rsidRPr="00371B6E">
              <w:rPr>
                <w:rFonts w:ascii="Arial" w:eastAsia="Calibri" w:hAnsi="Arial" w:cs="Arial"/>
                <w:sz w:val="16"/>
                <w:szCs w:val="16"/>
              </w:rPr>
              <w:t>668</w:t>
            </w:r>
          </w:p>
        </w:tc>
        <w:tc>
          <w:tcPr>
            <w:tcW w:w="990" w:type="dxa"/>
            <w:vAlign w:val="center"/>
          </w:tcPr>
          <w:p w:rsidR="00777A04" w:rsidRPr="00371B6E" w:rsidP="00777A04" w14:paraId="203A58E0" w14:textId="77777777">
            <w:pPr>
              <w:contextualSpacing/>
              <w:jc w:val="right"/>
              <w:rPr>
                <w:rFonts w:ascii="Arial" w:eastAsia="Calibri" w:hAnsi="Arial" w:cs="Arial"/>
                <w:sz w:val="16"/>
                <w:szCs w:val="16"/>
              </w:rPr>
            </w:pPr>
            <w:r w:rsidRPr="00371B6E">
              <w:rPr>
                <w:rFonts w:ascii="Arial" w:eastAsia="Calibri" w:hAnsi="Arial" w:cs="Arial"/>
                <w:sz w:val="16"/>
                <w:szCs w:val="16"/>
              </w:rPr>
              <w:t>1</w:t>
            </w:r>
          </w:p>
        </w:tc>
        <w:tc>
          <w:tcPr>
            <w:tcW w:w="1080" w:type="dxa"/>
            <w:vAlign w:val="center"/>
          </w:tcPr>
          <w:p w:rsidR="00777A04" w:rsidRPr="00371B6E" w:rsidP="00777A04" w14:paraId="79703B20" w14:textId="77777777">
            <w:pPr>
              <w:contextualSpacing/>
              <w:jc w:val="right"/>
              <w:rPr>
                <w:rFonts w:ascii="Arial" w:eastAsia="Calibri" w:hAnsi="Arial" w:cs="Arial"/>
                <w:sz w:val="16"/>
                <w:szCs w:val="16"/>
              </w:rPr>
            </w:pPr>
            <w:r w:rsidRPr="00371B6E">
              <w:rPr>
                <w:rFonts w:ascii="Arial" w:eastAsia="Calibri" w:hAnsi="Arial" w:cs="Arial"/>
                <w:sz w:val="16"/>
                <w:szCs w:val="16"/>
              </w:rPr>
              <w:t>668</w:t>
            </w:r>
          </w:p>
        </w:tc>
        <w:tc>
          <w:tcPr>
            <w:tcW w:w="630" w:type="dxa"/>
            <w:vAlign w:val="center"/>
          </w:tcPr>
          <w:p w:rsidR="00777A04" w:rsidRPr="00371B6E" w:rsidP="00777A04" w14:paraId="61992BD7"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4C33C2A1"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$290,580 </w:t>
            </w:r>
          </w:p>
        </w:tc>
      </w:tr>
      <w:tr w14:paraId="4A5B3549" w14:textId="77777777" w:rsidTr="00AF0007">
        <w:tblPrEx>
          <w:tblW w:w="5824" w:type="pct"/>
          <w:tblInd w:w="-815" w:type="dxa"/>
          <w:tblLayout w:type="fixed"/>
          <w:tblLook w:val="04A0"/>
        </w:tblPrEx>
        <w:trPr>
          <w:cantSplit/>
        </w:trPr>
        <w:tc>
          <w:tcPr>
            <w:tcW w:w="548" w:type="dxa"/>
            <w:vAlign w:val="center"/>
          </w:tcPr>
          <w:p w:rsidR="00777A04" w:rsidRPr="00B02B92" w:rsidP="00777A04" w14:paraId="3B84C314" w14:textId="77777777">
            <w:pPr>
              <w:contextualSpacing/>
              <w:jc w:val="center"/>
              <w:rPr>
                <w:rFonts w:ascii="Arial" w:eastAsia="Calibri" w:hAnsi="Arial" w:cs="Arial"/>
                <w:b/>
                <w:sz w:val="16"/>
                <w:szCs w:val="16"/>
              </w:rPr>
            </w:pPr>
            <w:r w:rsidRPr="00B02B92">
              <w:rPr>
                <w:rFonts w:ascii="Arial" w:eastAsia="Calibri" w:hAnsi="Arial" w:cs="Arial"/>
                <w:b/>
                <w:sz w:val="16"/>
                <w:szCs w:val="16"/>
              </w:rPr>
              <w:t>18</w:t>
            </w:r>
          </w:p>
        </w:tc>
        <w:tc>
          <w:tcPr>
            <w:tcW w:w="2893" w:type="dxa"/>
            <w:vAlign w:val="center"/>
          </w:tcPr>
          <w:p w:rsidR="00777A04" w:rsidRPr="00371B6E" w:rsidP="00777A04" w14:paraId="6F3CB040" w14:textId="77777777">
            <w:pPr>
              <w:contextualSpacing/>
              <w:rPr>
                <w:rFonts w:ascii="Arial" w:eastAsia="Calibri" w:hAnsi="Arial" w:cs="Arial"/>
                <w:sz w:val="16"/>
                <w:szCs w:val="16"/>
              </w:rPr>
            </w:pPr>
            <w:r w:rsidRPr="00371B6E">
              <w:rPr>
                <w:rFonts w:ascii="Arial" w:eastAsia="Calibri" w:hAnsi="Arial" w:cs="Arial"/>
                <w:sz w:val="16"/>
                <w:szCs w:val="16"/>
              </w:rPr>
              <w:t>Petitions to the Commissioner for international applications</w:t>
            </w:r>
          </w:p>
        </w:tc>
        <w:tc>
          <w:tcPr>
            <w:tcW w:w="1237" w:type="dxa"/>
            <w:vAlign w:val="center"/>
          </w:tcPr>
          <w:p w:rsidR="00777A04" w:rsidRPr="00371B6E" w:rsidP="00777A04" w14:paraId="06428D3A" w14:textId="77777777">
            <w:pPr>
              <w:contextualSpacing/>
              <w:jc w:val="right"/>
              <w:rPr>
                <w:rFonts w:ascii="Arial" w:eastAsia="Calibri" w:hAnsi="Arial" w:cs="Arial"/>
                <w:sz w:val="16"/>
                <w:szCs w:val="16"/>
              </w:rPr>
            </w:pPr>
            <w:r w:rsidRPr="00371B6E">
              <w:rPr>
                <w:rFonts w:ascii="Arial" w:eastAsia="Calibri" w:hAnsi="Arial" w:cs="Arial"/>
                <w:sz w:val="16"/>
                <w:szCs w:val="16"/>
              </w:rPr>
              <w:t>28</w:t>
            </w:r>
          </w:p>
        </w:tc>
        <w:tc>
          <w:tcPr>
            <w:tcW w:w="1170" w:type="dxa"/>
            <w:vAlign w:val="center"/>
          </w:tcPr>
          <w:p w:rsidR="00777A04" w:rsidRPr="00371B6E" w:rsidP="00777A04" w14:paraId="423094DB"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5CCB6488" w14:textId="77777777">
            <w:pPr>
              <w:contextualSpacing/>
              <w:jc w:val="right"/>
              <w:rPr>
                <w:rFonts w:ascii="Arial" w:eastAsia="Calibri" w:hAnsi="Arial" w:cs="Arial"/>
                <w:sz w:val="16"/>
                <w:szCs w:val="16"/>
              </w:rPr>
            </w:pPr>
            <w:r w:rsidRPr="00371B6E">
              <w:rPr>
                <w:rFonts w:ascii="Arial" w:eastAsia="Calibri" w:hAnsi="Arial" w:cs="Arial"/>
                <w:sz w:val="16"/>
                <w:szCs w:val="16"/>
              </w:rPr>
              <w:t>28</w:t>
            </w:r>
          </w:p>
        </w:tc>
        <w:tc>
          <w:tcPr>
            <w:tcW w:w="990" w:type="dxa"/>
            <w:vAlign w:val="center"/>
          </w:tcPr>
          <w:p w:rsidR="00777A04" w:rsidRPr="00371B6E" w:rsidP="00777A04" w14:paraId="01DCA07C" w14:textId="77777777">
            <w:pPr>
              <w:contextualSpacing/>
              <w:jc w:val="right"/>
              <w:rPr>
                <w:rFonts w:ascii="Arial" w:eastAsia="Calibri" w:hAnsi="Arial" w:cs="Arial"/>
                <w:sz w:val="16"/>
                <w:szCs w:val="16"/>
              </w:rPr>
            </w:pPr>
            <w:r w:rsidRPr="00371B6E">
              <w:rPr>
                <w:rFonts w:ascii="Arial" w:eastAsia="Calibri" w:hAnsi="Arial" w:cs="Arial"/>
                <w:sz w:val="16"/>
                <w:szCs w:val="16"/>
              </w:rPr>
              <w:t>4</w:t>
            </w:r>
          </w:p>
        </w:tc>
        <w:tc>
          <w:tcPr>
            <w:tcW w:w="1080" w:type="dxa"/>
            <w:vAlign w:val="center"/>
          </w:tcPr>
          <w:p w:rsidR="00777A04" w:rsidRPr="00371B6E" w:rsidP="00777A04" w14:paraId="080557D1" w14:textId="77777777">
            <w:pPr>
              <w:contextualSpacing/>
              <w:jc w:val="right"/>
              <w:rPr>
                <w:rFonts w:ascii="Arial" w:eastAsia="Calibri" w:hAnsi="Arial" w:cs="Arial"/>
                <w:sz w:val="16"/>
                <w:szCs w:val="16"/>
              </w:rPr>
            </w:pPr>
            <w:r w:rsidRPr="00371B6E">
              <w:rPr>
                <w:rFonts w:ascii="Arial" w:eastAsia="Calibri" w:hAnsi="Arial" w:cs="Arial"/>
                <w:sz w:val="16"/>
                <w:szCs w:val="16"/>
              </w:rPr>
              <w:t>112</w:t>
            </w:r>
          </w:p>
        </w:tc>
        <w:tc>
          <w:tcPr>
            <w:tcW w:w="630" w:type="dxa"/>
            <w:vAlign w:val="center"/>
          </w:tcPr>
          <w:p w:rsidR="00777A04" w:rsidRPr="00371B6E" w:rsidP="00777A04" w14:paraId="5006AB31"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2AE26576"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$48,720 </w:t>
            </w:r>
          </w:p>
        </w:tc>
      </w:tr>
      <w:tr w14:paraId="117741B7" w14:textId="77777777" w:rsidTr="00AF0007">
        <w:tblPrEx>
          <w:tblW w:w="5824" w:type="pct"/>
          <w:tblInd w:w="-815" w:type="dxa"/>
          <w:tblLayout w:type="fixed"/>
          <w:tblLook w:val="04A0"/>
        </w:tblPrEx>
        <w:trPr>
          <w:cantSplit/>
        </w:trPr>
        <w:tc>
          <w:tcPr>
            <w:tcW w:w="548" w:type="dxa"/>
            <w:vAlign w:val="center"/>
          </w:tcPr>
          <w:p w:rsidR="00777A04" w:rsidRPr="00B02B92" w:rsidP="00777A04" w14:paraId="28180E0F" w14:textId="77777777">
            <w:pPr>
              <w:contextualSpacing/>
              <w:jc w:val="center"/>
              <w:rPr>
                <w:rFonts w:ascii="Arial" w:eastAsia="Calibri" w:hAnsi="Arial" w:cs="Arial"/>
                <w:b/>
                <w:sz w:val="16"/>
                <w:szCs w:val="16"/>
              </w:rPr>
            </w:pPr>
            <w:r w:rsidRPr="00B02B92">
              <w:rPr>
                <w:rFonts w:ascii="Arial" w:eastAsia="Calibri" w:hAnsi="Arial" w:cs="Arial"/>
                <w:b/>
                <w:sz w:val="16"/>
                <w:szCs w:val="16"/>
              </w:rPr>
              <w:t>19</w:t>
            </w:r>
          </w:p>
        </w:tc>
        <w:tc>
          <w:tcPr>
            <w:tcW w:w="2893" w:type="dxa"/>
            <w:vAlign w:val="center"/>
          </w:tcPr>
          <w:p w:rsidR="00777A04" w:rsidRPr="00371B6E" w:rsidP="00777A04" w14:paraId="3DE01570" w14:textId="77777777">
            <w:pPr>
              <w:contextualSpacing/>
              <w:rPr>
                <w:rFonts w:ascii="Arial" w:eastAsia="Calibri" w:hAnsi="Arial" w:cs="Arial"/>
                <w:sz w:val="16"/>
                <w:szCs w:val="16"/>
              </w:rPr>
            </w:pPr>
            <w:r w:rsidRPr="00371B6E">
              <w:rPr>
                <w:rFonts w:ascii="Arial" w:eastAsia="Calibri" w:hAnsi="Arial" w:cs="Arial"/>
                <w:sz w:val="16"/>
                <w:szCs w:val="16"/>
              </w:rPr>
              <w:t>Petitions to the Commissioner in national stage examination</w:t>
            </w:r>
          </w:p>
        </w:tc>
        <w:tc>
          <w:tcPr>
            <w:tcW w:w="1237" w:type="dxa"/>
            <w:vAlign w:val="center"/>
          </w:tcPr>
          <w:p w:rsidR="00777A04" w:rsidRPr="00371B6E" w:rsidP="00777A04" w14:paraId="58A3482C" w14:textId="77777777">
            <w:pPr>
              <w:contextualSpacing/>
              <w:jc w:val="right"/>
              <w:rPr>
                <w:rFonts w:ascii="Arial" w:eastAsia="Calibri" w:hAnsi="Arial" w:cs="Arial"/>
                <w:sz w:val="16"/>
                <w:szCs w:val="16"/>
              </w:rPr>
            </w:pPr>
            <w:r w:rsidRPr="00371B6E">
              <w:rPr>
                <w:rFonts w:ascii="Arial" w:eastAsia="Calibri" w:hAnsi="Arial" w:cs="Arial"/>
                <w:sz w:val="16"/>
                <w:szCs w:val="16"/>
              </w:rPr>
              <w:t>207</w:t>
            </w:r>
          </w:p>
        </w:tc>
        <w:tc>
          <w:tcPr>
            <w:tcW w:w="1170" w:type="dxa"/>
            <w:vAlign w:val="center"/>
          </w:tcPr>
          <w:p w:rsidR="00777A04" w:rsidRPr="00371B6E" w:rsidP="00777A04" w14:paraId="0B149BB3"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30A5E218" w14:textId="77777777">
            <w:pPr>
              <w:contextualSpacing/>
              <w:jc w:val="right"/>
              <w:rPr>
                <w:rFonts w:ascii="Arial" w:eastAsia="Calibri" w:hAnsi="Arial" w:cs="Arial"/>
                <w:sz w:val="16"/>
                <w:szCs w:val="16"/>
              </w:rPr>
            </w:pPr>
            <w:r w:rsidRPr="00371B6E">
              <w:rPr>
                <w:rFonts w:ascii="Arial" w:eastAsia="Calibri" w:hAnsi="Arial" w:cs="Arial"/>
                <w:sz w:val="16"/>
                <w:szCs w:val="16"/>
              </w:rPr>
              <w:t>207</w:t>
            </w:r>
          </w:p>
        </w:tc>
        <w:tc>
          <w:tcPr>
            <w:tcW w:w="990" w:type="dxa"/>
            <w:vAlign w:val="center"/>
          </w:tcPr>
          <w:p w:rsidR="00777A04" w:rsidRPr="00371B6E" w:rsidP="00777A04" w14:paraId="66DF71CE" w14:textId="77777777">
            <w:pPr>
              <w:contextualSpacing/>
              <w:jc w:val="right"/>
              <w:rPr>
                <w:rFonts w:ascii="Arial" w:eastAsia="Calibri" w:hAnsi="Arial" w:cs="Arial"/>
                <w:sz w:val="16"/>
                <w:szCs w:val="16"/>
              </w:rPr>
            </w:pPr>
            <w:r w:rsidRPr="00371B6E">
              <w:rPr>
                <w:rFonts w:ascii="Arial" w:eastAsia="Calibri" w:hAnsi="Arial" w:cs="Arial"/>
                <w:sz w:val="16"/>
                <w:szCs w:val="16"/>
              </w:rPr>
              <w:t>4</w:t>
            </w:r>
          </w:p>
        </w:tc>
        <w:tc>
          <w:tcPr>
            <w:tcW w:w="1080" w:type="dxa"/>
            <w:vAlign w:val="center"/>
          </w:tcPr>
          <w:p w:rsidR="00777A04" w:rsidRPr="00371B6E" w:rsidP="00777A04" w14:paraId="251DE9CB" w14:textId="77777777">
            <w:pPr>
              <w:contextualSpacing/>
              <w:jc w:val="right"/>
              <w:rPr>
                <w:rFonts w:ascii="Arial" w:eastAsia="Calibri" w:hAnsi="Arial" w:cs="Arial"/>
                <w:sz w:val="16"/>
                <w:szCs w:val="16"/>
              </w:rPr>
            </w:pPr>
            <w:r w:rsidRPr="00371B6E">
              <w:rPr>
                <w:rFonts w:ascii="Arial" w:eastAsia="Calibri" w:hAnsi="Arial" w:cs="Arial"/>
                <w:sz w:val="16"/>
                <w:szCs w:val="16"/>
              </w:rPr>
              <w:t>828</w:t>
            </w:r>
          </w:p>
        </w:tc>
        <w:tc>
          <w:tcPr>
            <w:tcW w:w="630" w:type="dxa"/>
            <w:vAlign w:val="center"/>
          </w:tcPr>
          <w:p w:rsidR="00777A04" w:rsidRPr="00371B6E" w:rsidP="00777A04" w14:paraId="079ED130"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72CBDA01"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$360,180 </w:t>
            </w:r>
          </w:p>
        </w:tc>
      </w:tr>
      <w:tr w14:paraId="2A37F709" w14:textId="77777777" w:rsidTr="00AF0007">
        <w:tblPrEx>
          <w:tblW w:w="5824" w:type="pct"/>
          <w:tblInd w:w="-815" w:type="dxa"/>
          <w:tblLayout w:type="fixed"/>
          <w:tblLook w:val="04A0"/>
        </w:tblPrEx>
        <w:trPr>
          <w:cantSplit/>
        </w:trPr>
        <w:tc>
          <w:tcPr>
            <w:tcW w:w="548" w:type="dxa"/>
            <w:vAlign w:val="center"/>
          </w:tcPr>
          <w:p w:rsidR="00777A04" w:rsidRPr="00B02B92" w:rsidP="00777A04" w14:paraId="2720CBF2" w14:textId="77777777">
            <w:pPr>
              <w:contextualSpacing/>
              <w:jc w:val="center"/>
              <w:rPr>
                <w:rFonts w:ascii="Arial" w:eastAsia="Calibri" w:hAnsi="Arial" w:cs="Arial"/>
                <w:b/>
                <w:sz w:val="16"/>
                <w:szCs w:val="16"/>
              </w:rPr>
            </w:pPr>
            <w:r w:rsidRPr="00B02B92">
              <w:rPr>
                <w:rFonts w:ascii="Arial" w:eastAsia="Calibri" w:hAnsi="Arial" w:cs="Arial"/>
                <w:b/>
                <w:sz w:val="16"/>
                <w:szCs w:val="16"/>
              </w:rPr>
              <w:t>20</w:t>
            </w:r>
          </w:p>
        </w:tc>
        <w:tc>
          <w:tcPr>
            <w:tcW w:w="2893" w:type="dxa"/>
            <w:vAlign w:val="center"/>
          </w:tcPr>
          <w:p w:rsidR="00777A04" w:rsidRPr="00371B6E" w:rsidP="00777A04" w14:paraId="303CBAD0" w14:textId="77777777">
            <w:pPr>
              <w:contextualSpacing/>
              <w:rPr>
                <w:rFonts w:ascii="Arial" w:eastAsia="Calibri" w:hAnsi="Arial" w:cs="Arial"/>
                <w:sz w:val="16"/>
                <w:szCs w:val="16"/>
              </w:rPr>
            </w:pPr>
            <w:r w:rsidRPr="00371B6E">
              <w:rPr>
                <w:rFonts w:ascii="Arial" w:eastAsia="Calibri" w:hAnsi="Arial" w:cs="Arial"/>
                <w:sz w:val="16"/>
                <w:szCs w:val="16"/>
              </w:rPr>
              <w:t>Acceptance of an unintentionally delayed claim for priority (37 CFR 1.78(a)(3))</w:t>
            </w:r>
          </w:p>
        </w:tc>
        <w:tc>
          <w:tcPr>
            <w:tcW w:w="1237" w:type="dxa"/>
            <w:vAlign w:val="center"/>
          </w:tcPr>
          <w:p w:rsidR="00777A04" w:rsidRPr="00371B6E" w:rsidP="00777A04" w14:paraId="24D7845F" w14:textId="77777777">
            <w:pPr>
              <w:contextualSpacing/>
              <w:jc w:val="right"/>
              <w:rPr>
                <w:rFonts w:ascii="Arial" w:eastAsia="Calibri" w:hAnsi="Arial" w:cs="Arial"/>
                <w:sz w:val="16"/>
                <w:szCs w:val="16"/>
              </w:rPr>
            </w:pPr>
            <w:r w:rsidRPr="00371B6E">
              <w:rPr>
                <w:rFonts w:ascii="Arial" w:eastAsia="Calibri" w:hAnsi="Arial" w:cs="Arial"/>
                <w:sz w:val="16"/>
                <w:szCs w:val="16"/>
              </w:rPr>
              <w:t>122</w:t>
            </w:r>
          </w:p>
        </w:tc>
        <w:tc>
          <w:tcPr>
            <w:tcW w:w="1170" w:type="dxa"/>
            <w:vAlign w:val="center"/>
          </w:tcPr>
          <w:p w:rsidR="00777A04" w:rsidRPr="00371B6E" w:rsidP="00777A04" w14:paraId="7AFDFCEF"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7CDD6783" w14:textId="77777777">
            <w:pPr>
              <w:contextualSpacing/>
              <w:jc w:val="right"/>
              <w:rPr>
                <w:rFonts w:ascii="Arial" w:eastAsia="Calibri" w:hAnsi="Arial" w:cs="Arial"/>
                <w:sz w:val="16"/>
                <w:szCs w:val="16"/>
              </w:rPr>
            </w:pPr>
            <w:r w:rsidRPr="00371B6E">
              <w:rPr>
                <w:rFonts w:ascii="Arial" w:eastAsia="Calibri" w:hAnsi="Arial" w:cs="Arial"/>
                <w:sz w:val="16"/>
                <w:szCs w:val="16"/>
              </w:rPr>
              <w:t>122</w:t>
            </w:r>
          </w:p>
        </w:tc>
        <w:tc>
          <w:tcPr>
            <w:tcW w:w="990" w:type="dxa"/>
            <w:vAlign w:val="center"/>
          </w:tcPr>
          <w:p w:rsidR="00777A04" w:rsidRPr="00371B6E" w:rsidP="00777A04" w14:paraId="54D9152F" w14:textId="77777777">
            <w:pPr>
              <w:contextualSpacing/>
              <w:jc w:val="right"/>
              <w:rPr>
                <w:rFonts w:ascii="Arial" w:eastAsia="Calibri" w:hAnsi="Arial" w:cs="Arial"/>
                <w:sz w:val="16"/>
                <w:szCs w:val="16"/>
              </w:rPr>
            </w:pPr>
            <w:r w:rsidRPr="00371B6E">
              <w:rPr>
                <w:rFonts w:ascii="Arial" w:eastAsia="Calibri" w:hAnsi="Arial" w:cs="Arial"/>
                <w:sz w:val="16"/>
                <w:szCs w:val="16"/>
              </w:rPr>
              <w:t>2</w:t>
            </w:r>
          </w:p>
        </w:tc>
        <w:tc>
          <w:tcPr>
            <w:tcW w:w="1080" w:type="dxa"/>
            <w:vAlign w:val="center"/>
          </w:tcPr>
          <w:p w:rsidR="00777A04" w:rsidRPr="00371B6E" w:rsidP="00777A04" w14:paraId="270E8B03" w14:textId="77777777">
            <w:pPr>
              <w:contextualSpacing/>
              <w:jc w:val="right"/>
              <w:rPr>
                <w:rFonts w:ascii="Arial" w:eastAsia="Calibri" w:hAnsi="Arial" w:cs="Arial"/>
                <w:sz w:val="16"/>
                <w:szCs w:val="16"/>
              </w:rPr>
            </w:pPr>
            <w:r w:rsidRPr="00371B6E">
              <w:rPr>
                <w:rFonts w:ascii="Arial" w:eastAsia="Calibri" w:hAnsi="Arial" w:cs="Arial"/>
                <w:sz w:val="16"/>
                <w:szCs w:val="16"/>
              </w:rPr>
              <w:t>244</w:t>
            </w:r>
          </w:p>
        </w:tc>
        <w:tc>
          <w:tcPr>
            <w:tcW w:w="630" w:type="dxa"/>
            <w:vAlign w:val="center"/>
          </w:tcPr>
          <w:p w:rsidR="00777A04" w:rsidRPr="00371B6E" w:rsidP="00777A04" w14:paraId="73F7AAE2"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7F639429"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$106,140 </w:t>
            </w:r>
          </w:p>
        </w:tc>
      </w:tr>
      <w:tr w14:paraId="2DDA0FDB" w14:textId="77777777" w:rsidTr="00AF0007">
        <w:tblPrEx>
          <w:tblW w:w="5824" w:type="pct"/>
          <w:tblInd w:w="-815" w:type="dxa"/>
          <w:tblLayout w:type="fixed"/>
          <w:tblLook w:val="04A0"/>
        </w:tblPrEx>
        <w:trPr>
          <w:cantSplit/>
        </w:trPr>
        <w:tc>
          <w:tcPr>
            <w:tcW w:w="548" w:type="dxa"/>
            <w:vAlign w:val="center"/>
          </w:tcPr>
          <w:p w:rsidR="00777A04" w:rsidRPr="00B02B92" w:rsidP="00777A04" w14:paraId="400CDDC6" w14:textId="77777777">
            <w:pPr>
              <w:contextualSpacing/>
              <w:jc w:val="center"/>
              <w:rPr>
                <w:rFonts w:ascii="Arial" w:eastAsia="Calibri" w:hAnsi="Arial" w:cs="Arial"/>
                <w:b/>
                <w:sz w:val="16"/>
                <w:szCs w:val="16"/>
              </w:rPr>
            </w:pPr>
            <w:r w:rsidRPr="00B02B92">
              <w:rPr>
                <w:rFonts w:ascii="Arial" w:eastAsia="Calibri" w:hAnsi="Arial" w:cs="Arial"/>
                <w:b/>
                <w:sz w:val="16"/>
                <w:szCs w:val="16"/>
              </w:rPr>
              <w:t>21</w:t>
            </w:r>
          </w:p>
        </w:tc>
        <w:tc>
          <w:tcPr>
            <w:tcW w:w="2893" w:type="dxa"/>
            <w:vAlign w:val="center"/>
          </w:tcPr>
          <w:p w:rsidR="00777A04" w:rsidRPr="00371B6E" w:rsidP="00777A04" w14:paraId="48A4D609" w14:textId="77777777">
            <w:pPr>
              <w:contextualSpacing/>
              <w:rPr>
                <w:rFonts w:ascii="Arial" w:eastAsia="Calibri" w:hAnsi="Arial" w:cs="Arial"/>
                <w:sz w:val="16"/>
                <w:szCs w:val="16"/>
              </w:rPr>
            </w:pPr>
            <w:r w:rsidRPr="00371B6E">
              <w:rPr>
                <w:rFonts w:ascii="Arial" w:eastAsia="Calibri" w:hAnsi="Arial" w:cs="Arial"/>
                <w:sz w:val="16"/>
                <w:szCs w:val="16"/>
              </w:rPr>
              <w:t>Request for the restoration of the right of priority</w:t>
            </w:r>
          </w:p>
        </w:tc>
        <w:tc>
          <w:tcPr>
            <w:tcW w:w="1237" w:type="dxa"/>
            <w:vAlign w:val="center"/>
          </w:tcPr>
          <w:p w:rsidR="00777A04" w:rsidRPr="00371B6E" w:rsidP="00777A04" w14:paraId="76B400B1" w14:textId="77777777">
            <w:pPr>
              <w:contextualSpacing/>
              <w:jc w:val="right"/>
              <w:rPr>
                <w:rFonts w:ascii="Arial" w:eastAsia="Calibri" w:hAnsi="Arial" w:cs="Arial"/>
                <w:sz w:val="16"/>
                <w:szCs w:val="16"/>
              </w:rPr>
            </w:pPr>
            <w:r w:rsidRPr="00371B6E">
              <w:rPr>
                <w:rFonts w:ascii="Arial" w:eastAsia="Calibri" w:hAnsi="Arial" w:cs="Arial"/>
                <w:sz w:val="16"/>
                <w:szCs w:val="16"/>
              </w:rPr>
              <w:t>124</w:t>
            </w:r>
          </w:p>
        </w:tc>
        <w:tc>
          <w:tcPr>
            <w:tcW w:w="1170" w:type="dxa"/>
            <w:vAlign w:val="center"/>
          </w:tcPr>
          <w:p w:rsidR="00777A04" w:rsidRPr="00371B6E" w:rsidP="00777A04" w14:paraId="728B75F1" w14:textId="77777777">
            <w:pPr>
              <w:spacing w:after="120"/>
              <w:contextualSpacing/>
              <w:jc w:val="right"/>
              <w:rPr>
                <w:rFonts w:ascii="Arial" w:hAnsi="Arial" w:cs="Arial"/>
                <w:sz w:val="16"/>
                <w:szCs w:val="16"/>
              </w:rPr>
            </w:pPr>
            <w:r w:rsidRPr="00371B6E">
              <w:rPr>
                <w:rFonts w:ascii="Arial" w:hAnsi="Arial" w:cs="Arial"/>
                <w:sz w:val="16"/>
                <w:szCs w:val="16"/>
              </w:rPr>
              <w:t>1</w:t>
            </w:r>
          </w:p>
        </w:tc>
        <w:tc>
          <w:tcPr>
            <w:tcW w:w="1080" w:type="dxa"/>
            <w:vAlign w:val="center"/>
          </w:tcPr>
          <w:p w:rsidR="00777A04" w:rsidRPr="00371B6E" w:rsidP="00777A04" w14:paraId="6B389144" w14:textId="77777777">
            <w:pPr>
              <w:contextualSpacing/>
              <w:jc w:val="right"/>
              <w:rPr>
                <w:rFonts w:ascii="Arial" w:eastAsia="Calibri" w:hAnsi="Arial" w:cs="Arial"/>
                <w:sz w:val="16"/>
                <w:szCs w:val="16"/>
              </w:rPr>
            </w:pPr>
            <w:r w:rsidRPr="00371B6E">
              <w:rPr>
                <w:rFonts w:ascii="Arial" w:eastAsia="Calibri" w:hAnsi="Arial" w:cs="Arial"/>
                <w:sz w:val="16"/>
                <w:szCs w:val="16"/>
              </w:rPr>
              <w:t>124</w:t>
            </w:r>
          </w:p>
        </w:tc>
        <w:tc>
          <w:tcPr>
            <w:tcW w:w="990" w:type="dxa"/>
            <w:vAlign w:val="center"/>
          </w:tcPr>
          <w:p w:rsidR="00777A04" w:rsidRPr="00371B6E" w:rsidP="00777A04" w14:paraId="7429BB23" w14:textId="77777777">
            <w:pPr>
              <w:contextualSpacing/>
              <w:jc w:val="right"/>
              <w:rPr>
                <w:rFonts w:ascii="Arial" w:eastAsia="Calibri" w:hAnsi="Arial" w:cs="Arial"/>
                <w:sz w:val="16"/>
                <w:szCs w:val="16"/>
              </w:rPr>
            </w:pPr>
            <w:r w:rsidRPr="00371B6E">
              <w:rPr>
                <w:rFonts w:ascii="Arial" w:eastAsia="Calibri" w:hAnsi="Arial" w:cs="Arial"/>
                <w:sz w:val="16"/>
                <w:szCs w:val="16"/>
              </w:rPr>
              <w:t>3</w:t>
            </w:r>
          </w:p>
        </w:tc>
        <w:tc>
          <w:tcPr>
            <w:tcW w:w="1080" w:type="dxa"/>
            <w:vAlign w:val="center"/>
          </w:tcPr>
          <w:p w:rsidR="00777A04" w:rsidRPr="00371B6E" w:rsidP="00777A04" w14:paraId="7FFD1B08" w14:textId="77777777">
            <w:pPr>
              <w:contextualSpacing/>
              <w:jc w:val="right"/>
              <w:rPr>
                <w:rFonts w:ascii="Arial" w:eastAsia="Calibri" w:hAnsi="Arial" w:cs="Arial"/>
                <w:sz w:val="16"/>
                <w:szCs w:val="16"/>
              </w:rPr>
            </w:pPr>
            <w:r w:rsidRPr="00371B6E">
              <w:rPr>
                <w:rFonts w:ascii="Arial" w:eastAsia="Calibri" w:hAnsi="Arial" w:cs="Arial"/>
                <w:sz w:val="16"/>
                <w:szCs w:val="16"/>
              </w:rPr>
              <w:t>372</w:t>
            </w:r>
          </w:p>
        </w:tc>
        <w:tc>
          <w:tcPr>
            <w:tcW w:w="630" w:type="dxa"/>
            <w:vAlign w:val="center"/>
          </w:tcPr>
          <w:p w:rsidR="00777A04" w:rsidRPr="00371B6E" w:rsidP="00777A04" w14:paraId="2C0302B6" w14:textId="77777777">
            <w:pPr>
              <w:contextualSpacing/>
              <w:jc w:val="right"/>
              <w:rPr>
                <w:rFonts w:ascii="Arial" w:eastAsia="Calibri" w:hAnsi="Arial" w:cs="Arial"/>
                <w:sz w:val="16"/>
                <w:szCs w:val="16"/>
              </w:rPr>
            </w:pPr>
            <w:r w:rsidRPr="00371B6E">
              <w:rPr>
                <w:rFonts w:ascii="Arial" w:eastAsia="Calibri" w:hAnsi="Arial" w:cs="Arial"/>
                <w:sz w:val="16"/>
                <w:szCs w:val="16"/>
              </w:rPr>
              <w:t>$435</w:t>
            </w:r>
          </w:p>
        </w:tc>
        <w:tc>
          <w:tcPr>
            <w:tcW w:w="1263" w:type="dxa"/>
            <w:vAlign w:val="center"/>
          </w:tcPr>
          <w:p w:rsidR="00777A04" w:rsidRPr="00371B6E" w:rsidP="00777A04" w14:paraId="0A8BBCE3" w14:textId="77777777">
            <w:pPr>
              <w:contextualSpacing/>
              <w:jc w:val="right"/>
              <w:rPr>
                <w:rFonts w:ascii="Arial" w:eastAsia="Calibri" w:hAnsi="Arial" w:cs="Arial"/>
                <w:sz w:val="16"/>
                <w:szCs w:val="16"/>
              </w:rPr>
            </w:pPr>
            <w:r w:rsidRPr="00371B6E">
              <w:rPr>
                <w:rFonts w:ascii="Arial" w:eastAsia="Calibri" w:hAnsi="Arial" w:cs="Arial"/>
                <w:sz w:val="16"/>
                <w:szCs w:val="16"/>
              </w:rPr>
              <w:t xml:space="preserve">$161,820 </w:t>
            </w:r>
          </w:p>
        </w:tc>
      </w:tr>
      <w:tr w14:paraId="63255043" w14:textId="77777777" w:rsidTr="00AF0007">
        <w:tblPrEx>
          <w:tblW w:w="5824" w:type="pct"/>
          <w:tblInd w:w="-815" w:type="dxa"/>
          <w:tblLayout w:type="fixed"/>
          <w:tblLook w:val="04A0"/>
        </w:tblPrEx>
        <w:trPr>
          <w:cantSplit/>
        </w:trPr>
        <w:tc>
          <w:tcPr>
            <w:tcW w:w="548" w:type="dxa"/>
            <w:vAlign w:val="center"/>
          </w:tcPr>
          <w:p w:rsidR="00777A04" w:rsidRPr="00371B6E" w:rsidP="00777A04" w14:paraId="219F11A9" w14:textId="77777777">
            <w:pPr>
              <w:contextualSpacing/>
              <w:jc w:val="center"/>
              <w:rPr>
                <w:rFonts w:ascii="Arial" w:eastAsia="Calibri" w:hAnsi="Arial" w:cs="Arial"/>
                <w:sz w:val="16"/>
                <w:szCs w:val="16"/>
              </w:rPr>
            </w:pPr>
          </w:p>
          <w:p w:rsidR="00777A04" w:rsidRPr="00371B6E" w:rsidP="00777A04" w14:paraId="6E7556B6" w14:textId="77777777">
            <w:pPr>
              <w:contextualSpacing/>
              <w:jc w:val="center"/>
              <w:rPr>
                <w:rFonts w:ascii="Arial" w:eastAsia="Calibri" w:hAnsi="Arial" w:cs="Arial"/>
                <w:sz w:val="16"/>
                <w:szCs w:val="16"/>
              </w:rPr>
            </w:pPr>
          </w:p>
          <w:p w:rsidR="00777A04" w:rsidRPr="00371B6E" w:rsidP="00777A04" w14:paraId="268C678D" w14:textId="77777777">
            <w:pPr>
              <w:contextualSpacing/>
              <w:jc w:val="center"/>
              <w:rPr>
                <w:rFonts w:ascii="Arial" w:eastAsia="Calibri" w:hAnsi="Arial" w:cs="Arial"/>
                <w:sz w:val="16"/>
                <w:szCs w:val="16"/>
              </w:rPr>
            </w:pPr>
          </w:p>
        </w:tc>
        <w:tc>
          <w:tcPr>
            <w:tcW w:w="2893" w:type="dxa"/>
            <w:vAlign w:val="center"/>
          </w:tcPr>
          <w:p w:rsidR="00777A04" w:rsidRPr="00B02B92" w:rsidP="00777A04" w14:paraId="736D4132" w14:textId="77777777">
            <w:pPr>
              <w:contextualSpacing/>
              <w:rPr>
                <w:rFonts w:ascii="Arial" w:eastAsia="Calibri" w:hAnsi="Arial" w:cs="Arial"/>
                <w:b/>
                <w:sz w:val="16"/>
                <w:szCs w:val="16"/>
              </w:rPr>
            </w:pPr>
            <w:r w:rsidRPr="00B02B92">
              <w:rPr>
                <w:rFonts w:ascii="Arial" w:eastAsia="Calibri" w:hAnsi="Arial" w:cs="Arial"/>
                <w:b/>
                <w:sz w:val="16"/>
                <w:szCs w:val="16"/>
              </w:rPr>
              <w:t>Totals</w:t>
            </w:r>
          </w:p>
        </w:tc>
        <w:tc>
          <w:tcPr>
            <w:tcW w:w="1237" w:type="dxa"/>
            <w:vAlign w:val="center"/>
          </w:tcPr>
          <w:p w:rsidR="00777A04" w:rsidRPr="00B02B92" w:rsidP="00777A04" w14:paraId="416B051D" w14:textId="77777777">
            <w:pPr>
              <w:contextualSpacing/>
              <w:jc w:val="right"/>
              <w:rPr>
                <w:rFonts w:ascii="Arial" w:eastAsia="Calibri" w:hAnsi="Arial" w:cs="Arial"/>
                <w:b/>
                <w:sz w:val="16"/>
                <w:szCs w:val="16"/>
              </w:rPr>
            </w:pPr>
            <w:r w:rsidRPr="00B02B92">
              <w:rPr>
                <w:rFonts w:ascii="Arial" w:eastAsia="Calibri" w:hAnsi="Arial" w:cs="Arial"/>
                <w:b/>
                <w:sz w:val="16"/>
                <w:szCs w:val="16"/>
              </w:rPr>
              <w:t>412,745</w:t>
            </w:r>
          </w:p>
        </w:tc>
        <w:tc>
          <w:tcPr>
            <w:tcW w:w="1170" w:type="dxa"/>
            <w:vAlign w:val="center"/>
          </w:tcPr>
          <w:p w:rsidR="00777A04" w:rsidRPr="00B02B92" w:rsidP="00777A04" w14:paraId="41AFFD61" w14:textId="77777777">
            <w:pPr>
              <w:contextualSpacing/>
              <w:jc w:val="right"/>
              <w:rPr>
                <w:rFonts w:ascii="Arial" w:eastAsia="Calibri" w:hAnsi="Arial" w:cs="Arial"/>
                <w:b/>
                <w:sz w:val="16"/>
                <w:szCs w:val="16"/>
              </w:rPr>
            </w:pPr>
            <w:r w:rsidRPr="00B02B92">
              <w:rPr>
                <w:rFonts w:ascii="Arial" w:eastAsia="Calibri" w:hAnsi="Arial" w:cs="Arial"/>
                <w:b/>
                <w:sz w:val="16"/>
                <w:szCs w:val="16"/>
              </w:rPr>
              <w:t>- - -</w:t>
            </w:r>
          </w:p>
        </w:tc>
        <w:tc>
          <w:tcPr>
            <w:tcW w:w="1080" w:type="dxa"/>
            <w:vAlign w:val="center"/>
          </w:tcPr>
          <w:p w:rsidR="00777A04" w:rsidRPr="00B02B92" w:rsidP="00777A04" w14:paraId="179855E5" w14:textId="77777777">
            <w:pPr>
              <w:contextualSpacing/>
              <w:jc w:val="right"/>
              <w:rPr>
                <w:rFonts w:ascii="Arial" w:eastAsia="Calibri" w:hAnsi="Arial" w:cs="Arial"/>
                <w:b/>
                <w:sz w:val="16"/>
                <w:szCs w:val="16"/>
              </w:rPr>
            </w:pPr>
            <w:r w:rsidRPr="00B02B92">
              <w:rPr>
                <w:rFonts w:ascii="Arial" w:eastAsia="Calibri" w:hAnsi="Arial" w:cs="Arial"/>
                <w:b/>
                <w:sz w:val="16"/>
                <w:szCs w:val="16"/>
              </w:rPr>
              <w:t>412,745</w:t>
            </w:r>
          </w:p>
        </w:tc>
        <w:tc>
          <w:tcPr>
            <w:tcW w:w="990" w:type="dxa"/>
            <w:vAlign w:val="center"/>
          </w:tcPr>
          <w:p w:rsidR="00777A04" w:rsidRPr="00B02B92" w:rsidP="00777A04" w14:paraId="4A23FBFF" w14:textId="77777777">
            <w:pPr>
              <w:contextualSpacing/>
              <w:jc w:val="right"/>
              <w:rPr>
                <w:rFonts w:ascii="Arial" w:eastAsia="Calibri" w:hAnsi="Arial" w:cs="Arial"/>
                <w:b/>
                <w:sz w:val="16"/>
                <w:szCs w:val="16"/>
              </w:rPr>
            </w:pPr>
            <w:r w:rsidRPr="00B02B92">
              <w:rPr>
                <w:rFonts w:ascii="Arial" w:eastAsia="Calibri" w:hAnsi="Arial" w:cs="Arial"/>
                <w:b/>
                <w:sz w:val="16"/>
                <w:szCs w:val="16"/>
              </w:rPr>
              <w:t>- - -</w:t>
            </w:r>
          </w:p>
        </w:tc>
        <w:tc>
          <w:tcPr>
            <w:tcW w:w="1080" w:type="dxa"/>
            <w:vAlign w:val="center"/>
          </w:tcPr>
          <w:p w:rsidR="00777A04" w:rsidRPr="00B02B92" w:rsidP="00777A04" w14:paraId="61873C41" w14:textId="77777777">
            <w:pPr>
              <w:contextualSpacing/>
              <w:jc w:val="right"/>
              <w:rPr>
                <w:rFonts w:ascii="Arial" w:eastAsia="Calibri" w:hAnsi="Arial" w:cs="Arial"/>
                <w:b/>
                <w:sz w:val="16"/>
                <w:szCs w:val="16"/>
              </w:rPr>
            </w:pPr>
            <w:r w:rsidRPr="00B02B92">
              <w:rPr>
                <w:rFonts w:ascii="Arial" w:eastAsia="Calibri" w:hAnsi="Arial" w:cs="Arial"/>
                <w:b/>
                <w:sz w:val="16"/>
                <w:szCs w:val="16"/>
              </w:rPr>
              <w:t>350,685</w:t>
            </w:r>
          </w:p>
        </w:tc>
        <w:tc>
          <w:tcPr>
            <w:tcW w:w="630" w:type="dxa"/>
            <w:vAlign w:val="center"/>
          </w:tcPr>
          <w:p w:rsidR="00777A04" w:rsidRPr="00B02B92" w:rsidP="00777A04" w14:paraId="1C1F628E" w14:textId="77777777">
            <w:pPr>
              <w:contextualSpacing/>
              <w:jc w:val="right"/>
              <w:rPr>
                <w:rFonts w:ascii="Arial" w:eastAsia="Calibri" w:hAnsi="Arial" w:cs="Arial"/>
                <w:b/>
                <w:sz w:val="16"/>
                <w:szCs w:val="16"/>
              </w:rPr>
            </w:pPr>
            <w:r w:rsidRPr="00B02B92">
              <w:rPr>
                <w:rFonts w:ascii="Arial" w:eastAsia="Calibri" w:hAnsi="Arial" w:cs="Arial"/>
                <w:b/>
                <w:sz w:val="16"/>
                <w:szCs w:val="16"/>
              </w:rPr>
              <w:t>- - -</w:t>
            </w:r>
          </w:p>
        </w:tc>
        <w:tc>
          <w:tcPr>
            <w:tcW w:w="1263" w:type="dxa"/>
            <w:vAlign w:val="center"/>
          </w:tcPr>
          <w:p w:rsidR="00777A04" w:rsidRPr="00B02B92" w:rsidP="00777A04" w14:paraId="7B14AC5C" w14:textId="77777777">
            <w:pPr>
              <w:contextualSpacing/>
              <w:jc w:val="right"/>
              <w:rPr>
                <w:rFonts w:ascii="Arial" w:eastAsia="Calibri" w:hAnsi="Arial" w:cs="Arial"/>
                <w:b/>
                <w:sz w:val="16"/>
                <w:szCs w:val="16"/>
              </w:rPr>
            </w:pPr>
            <w:r w:rsidRPr="00B02B92">
              <w:rPr>
                <w:rFonts w:ascii="Arial" w:eastAsia="Calibri" w:hAnsi="Arial" w:cs="Arial"/>
                <w:b/>
                <w:sz w:val="16"/>
                <w:szCs w:val="16"/>
              </w:rPr>
              <w:t>152,547,975</w:t>
            </w:r>
          </w:p>
        </w:tc>
      </w:tr>
    </w:tbl>
    <w:p w:rsidR="00860573" w:rsidP="00183AC5" w14:paraId="460DA73E" w14:textId="77777777">
      <w:pPr>
        <w:pStyle w:val="NoSpacing"/>
        <w:contextualSpacing/>
        <w:jc w:val="both"/>
        <w:rPr>
          <w:rFonts w:ascii="Arial" w:hAnsi="Arial" w:cs="Arial"/>
          <w:sz w:val="24"/>
          <w:szCs w:val="24"/>
        </w:rPr>
      </w:pPr>
    </w:p>
    <w:p w:rsidR="00860573" w:rsidRPr="009C1766" w:rsidP="00183AC5" w14:paraId="14D5D0A4" w14:textId="77777777">
      <w:pPr>
        <w:pStyle w:val="NoSpacing"/>
        <w:contextualSpacing/>
        <w:jc w:val="both"/>
        <w:rPr>
          <w:rFonts w:ascii="Arial" w:hAnsi="Arial" w:cs="Arial"/>
          <w:sz w:val="20"/>
          <w:szCs w:val="24"/>
        </w:rPr>
      </w:pPr>
      <w:r>
        <w:rPr>
          <w:rFonts w:ascii="Arial" w:hAnsi="Arial" w:cs="Arial"/>
          <w:b/>
          <w:sz w:val="20"/>
          <w:szCs w:val="24"/>
        </w:rPr>
        <w:t>Table 4: Total Burden Hours and Hourly Costs to Individual or Household Respondents</w:t>
      </w:r>
    </w:p>
    <w:tbl>
      <w:tblPr>
        <w:tblStyle w:val="TableGrid"/>
        <w:tblW w:w="10865" w:type="dxa"/>
        <w:tblInd w:w="-815" w:type="dxa"/>
        <w:tblLook w:val="04A0"/>
      </w:tblPr>
      <w:tblGrid>
        <w:gridCol w:w="545"/>
        <w:gridCol w:w="2893"/>
        <w:gridCol w:w="1230"/>
        <w:gridCol w:w="1141"/>
        <w:gridCol w:w="1070"/>
        <w:gridCol w:w="981"/>
        <w:gridCol w:w="1052"/>
        <w:gridCol w:w="936"/>
        <w:gridCol w:w="1017"/>
      </w:tblGrid>
      <w:tr w14:paraId="2D2DEE4A" w14:textId="77777777" w:rsidTr="00AF0007">
        <w:tblPrEx>
          <w:tblW w:w="10865" w:type="dxa"/>
          <w:tblInd w:w="-815" w:type="dxa"/>
          <w:tblLook w:val="04A0"/>
        </w:tblPrEx>
        <w:trPr>
          <w:cantSplit/>
        </w:trPr>
        <w:tc>
          <w:tcPr>
            <w:tcW w:w="545" w:type="dxa"/>
            <w:shd w:val="clear" w:color="auto" w:fill="B4C6E7" w:themeFill="accent1" w:themeFillTint="66"/>
            <w:vAlign w:val="center"/>
          </w:tcPr>
          <w:p w:rsidR="00564704" w:rsidRPr="006F32F5" w:rsidP="00AF0007" w14:paraId="3013478A" w14:textId="77777777">
            <w:pPr>
              <w:pStyle w:val="NoSpacing"/>
              <w:contextualSpacing/>
              <w:jc w:val="center"/>
              <w:rPr>
                <w:rFonts w:ascii="Arial" w:hAnsi="Arial" w:cs="Arial"/>
                <w:b/>
                <w:sz w:val="16"/>
                <w:szCs w:val="16"/>
              </w:rPr>
            </w:pPr>
          </w:p>
          <w:p w:rsidR="00564704" w:rsidRPr="00060710" w:rsidP="00AF0007" w14:paraId="6EAC348C" w14:textId="77777777">
            <w:pPr>
              <w:pStyle w:val="NoSpacing"/>
              <w:contextualSpacing/>
              <w:jc w:val="center"/>
              <w:rPr>
                <w:rFonts w:ascii="Arial" w:hAnsi="Arial" w:cs="Arial"/>
                <w:b/>
                <w:sz w:val="16"/>
                <w:szCs w:val="16"/>
              </w:rPr>
            </w:pPr>
            <w:r w:rsidRPr="00060710">
              <w:rPr>
                <w:rFonts w:ascii="Arial" w:hAnsi="Arial" w:cs="Arial"/>
                <w:b/>
                <w:sz w:val="16"/>
                <w:szCs w:val="16"/>
              </w:rPr>
              <w:t>I</w:t>
            </w:r>
            <w:r>
              <w:rPr>
                <w:rFonts w:ascii="Arial" w:hAnsi="Arial" w:cs="Arial"/>
                <w:b/>
                <w:sz w:val="16"/>
                <w:szCs w:val="16"/>
              </w:rPr>
              <w:t>tem</w:t>
            </w:r>
            <w:r w:rsidRPr="00060710">
              <w:rPr>
                <w:rFonts w:ascii="Arial" w:hAnsi="Arial" w:cs="Arial"/>
                <w:b/>
                <w:sz w:val="16"/>
                <w:szCs w:val="16"/>
              </w:rPr>
              <w:t xml:space="preserve"> No.</w:t>
            </w:r>
          </w:p>
          <w:p w:rsidR="00564704" w:rsidRPr="00060710" w:rsidP="00AF0007" w14:paraId="5F68E0A2" w14:textId="77777777">
            <w:pPr>
              <w:pStyle w:val="NoSpacing"/>
              <w:contextualSpacing/>
              <w:rPr>
                <w:rFonts w:ascii="Arial" w:hAnsi="Arial" w:cs="Arial"/>
                <w:b/>
                <w:sz w:val="16"/>
                <w:szCs w:val="16"/>
              </w:rPr>
            </w:pPr>
          </w:p>
        </w:tc>
        <w:tc>
          <w:tcPr>
            <w:tcW w:w="2893" w:type="dxa"/>
            <w:shd w:val="clear" w:color="auto" w:fill="B4C6E7" w:themeFill="accent1" w:themeFillTint="66"/>
            <w:vAlign w:val="center"/>
          </w:tcPr>
          <w:p w:rsidR="00564704" w:rsidRPr="00060710" w:rsidP="00AF0007" w14:paraId="557E97C4" w14:textId="77777777">
            <w:pPr>
              <w:pStyle w:val="NoSpacing"/>
              <w:contextualSpacing/>
              <w:jc w:val="center"/>
              <w:rPr>
                <w:rFonts w:ascii="Arial" w:hAnsi="Arial" w:cs="Arial"/>
                <w:b/>
                <w:sz w:val="16"/>
                <w:szCs w:val="16"/>
              </w:rPr>
            </w:pPr>
            <w:r w:rsidRPr="00060710">
              <w:rPr>
                <w:rFonts w:ascii="Arial" w:hAnsi="Arial" w:cs="Arial"/>
                <w:b/>
                <w:sz w:val="16"/>
                <w:szCs w:val="16"/>
              </w:rPr>
              <w:t>Item</w:t>
            </w:r>
          </w:p>
        </w:tc>
        <w:tc>
          <w:tcPr>
            <w:tcW w:w="1230" w:type="dxa"/>
            <w:shd w:val="clear" w:color="auto" w:fill="B4C6E7" w:themeFill="accent1" w:themeFillTint="66"/>
            <w:vAlign w:val="center"/>
          </w:tcPr>
          <w:p w:rsidR="00564704" w:rsidRPr="00060710" w:rsidP="00AF0007" w14:paraId="74913023" w14:textId="77777777">
            <w:pPr>
              <w:pStyle w:val="NoSpacing"/>
              <w:contextualSpacing/>
              <w:jc w:val="center"/>
              <w:rPr>
                <w:rFonts w:ascii="Arial" w:hAnsi="Arial" w:cs="Arial"/>
                <w:b/>
                <w:sz w:val="16"/>
                <w:szCs w:val="16"/>
              </w:rPr>
            </w:pPr>
            <w:r w:rsidRPr="00060710">
              <w:rPr>
                <w:rFonts w:ascii="Arial" w:hAnsi="Arial" w:cs="Arial"/>
                <w:b/>
                <w:sz w:val="16"/>
                <w:szCs w:val="16"/>
              </w:rPr>
              <w:t>Estimated Annual Respon</w:t>
            </w:r>
            <w:r>
              <w:rPr>
                <w:rFonts w:ascii="Arial" w:hAnsi="Arial" w:cs="Arial"/>
                <w:b/>
                <w:sz w:val="16"/>
                <w:szCs w:val="16"/>
              </w:rPr>
              <w:t>dents</w:t>
            </w:r>
          </w:p>
          <w:p w:rsidR="00564704" w:rsidRPr="00060710" w:rsidP="00AF0007" w14:paraId="00F0AB2D" w14:textId="77777777">
            <w:pPr>
              <w:pStyle w:val="NoSpacing"/>
              <w:contextualSpacing/>
              <w:jc w:val="center"/>
              <w:rPr>
                <w:rFonts w:ascii="Arial" w:hAnsi="Arial" w:cs="Arial"/>
                <w:b/>
                <w:sz w:val="16"/>
                <w:szCs w:val="16"/>
              </w:rPr>
            </w:pPr>
            <w:r w:rsidRPr="00060710">
              <w:rPr>
                <w:rFonts w:ascii="Arial" w:hAnsi="Arial" w:cs="Arial"/>
                <w:b/>
                <w:sz w:val="16"/>
                <w:szCs w:val="16"/>
              </w:rPr>
              <w:t>(a)</w:t>
            </w:r>
          </w:p>
        </w:tc>
        <w:tc>
          <w:tcPr>
            <w:tcW w:w="1141" w:type="dxa"/>
            <w:shd w:val="clear" w:color="auto" w:fill="B4C6E7" w:themeFill="accent1" w:themeFillTint="66"/>
          </w:tcPr>
          <w:p w:rsidR="00564704" w:rsidRPr="00060710" w:rsidP="00AF0007" w14:paraId="2BE38596" w14:textId="77777777">
            <w:pPr>
              <w:pStyle w:val="NoSpacing"/>
              <w:contextualSpacing/>
              <w:jc w:val="center"/>
              <w:rPr>
                <w:rFonts w:ascii="Arial" w:hAnsi="Arial" w:cs="Arial"/>
                <w:b/>
                <w:sz w:val="16"/>
                <w:szCs w:val="16"/>
              </w:rPr>
            </w:pPr>
          </w:p>
          <w:p w:rsidR="00564704" w:rsidRPr="00060710" w:rsidP="00AF0007" w14:paraId="528893B9" w14:textId="77777777">
            <w:pPr>
              <w:pStyle w:val="NoSpacing"/>
              <w:contextualSpacing/>
              <w:jc w:val="center"/>
              <w:rPr>
                <w:rFonts w:ascii="Arial" w:hAnsi="Arial" w:cs="Arial"/>
                <w:b/>
                <w:sz w:val="16"/>
                <w:szCs w:val="16"/>
              </w:rPr>
            </w:pPr>
            <w:r w:rsidRPr="00060710">
              <w:rPr>
                <w:rFonts w:ascii="Arial" w:hAnsi="Arial" w:cs="Arial"/>
                <w:b/>
                <w:sz w:val="16"/>
                <w:szCs w:val="16"/>
              </w:rPr>
              <w:t xml:space="preserve">Responses per </w:t>
            </w:r>
            <w:r>
              <w:rPr>
                <w:rFonts w:ascii="Arial" w:hAnsi="Arial" w:cs="Arial"/>
                <w:b/>
                <w:sz w:val="16"/>
                <w:szCs w:val="16"/>
              </w:rPr>
              <w:t>R</w:t>
            </w:r>
            <w:r w:rsidRPr="00060710">
              <w:rPr>
                <w:rFonts w:ascii="Arial" w:hAnsi="Arial" w:cs="Arial"/>
                <w:b/>
                <w:sz w:val="16"/>
                <w:szCs w:val="16"/>
              </w:rPr>
              <w:t>espondent</w:t>
            </w:r>
          </w:p>
          <w:p w:rsidR="00564704" w:rsidRPr="00060710" w:rsidP="00AF0007" w14:paraId="5C980971" w14:textId="77777777">
            <w:pPr>
              <w:pStyle w:val="NoSpacing"/>
              <w:contextualSpacing/>
              <w:jc w:val="center"/>
              <w:rPr>
                <w:rFonts w:ascii="Arial" w:hAnsi="Arial" w:cs="Arial"/>
                <w:b/>
                <w:sz w:val="16"/>
                <w:szCs w:val="16"/>
              </w:rPr>
            </w:pPr>
            <w:r w:rsidRPr="00060710">
              <w:rPr>
                <w:rFonts w:ascii="Arial" w:hAnsi="Arial" w:cs="Arial"/>
                <w:b/>
                <w:sz w:val="16"/>
                <w:szCs w:val="16"/>
              </w:rPr>
              <w:t>(b)</w:t>
            </w:r>
          </w:p>
        </w:tc>
        <w:tc>
          <w:tcPr>
            <w:tcW w:w="1070" w:type="dxa"/>
            <w:shd w:val="clear" w:color="auto" w:fill="B4C6E7" w:themeFill="accent1" w:themeFillTint="66"/>
            <w:vAlign w:val="center"/>
          </w:tcPr>
          <w:p w:rsidR="00564704" w:rsidRPr="00060710" w:rsidP="00AF0007" w14:paraId="4FAF257E" w14:textId="77777777">
            <w:pPr>
              <w:pStyle w:val="NoSpacing"/>
              <w:contextualSpacing/>
              <w:jc w:val="center"/>
              <w:rPr>
                <w:rFonts w:ascii="Arial" w:hAnsi="Arial" w:cs="Arial"/>
                <w:b/>
                <w:sz w:val="16"/>
                <w:szCs w:val="16"/>
              </w:rPr>
            </w:pPr>
            <w:r w:rsidRPr="00060710">
              <w:rPr>
                <w:rFonts w:ascii="Arial" w:hAnsi="Arial" w:cs="Arial"/>
                <w:b/>
                <w:sz w:val="16"/>
                <w:szCs w:val="16"/>
              </w:rPr>
              <w:t xml:space="preserve">Estimated Annual </w:t>
            </w:r>
            <w:r>
              <w:rPr>
                <w:rFonts w:ascii="Arial" w:hAnsi="Arial" w:cs="Arial"/>
                <w:b/>
                <w:sz w:val="16"/>
                <w:szCs w:val="16"/>
              </w:rPr>
              <w:t>Responses</w:t>
            </w:r>
          </w:p>
          <w:p w:rsidR="00564704" w:rsidRPr="00060710" w:rsidP="00AF0007" w14:paraId="0D3E2CC4" w14:textId="77777777">
            <w:pPr>
              <w:pStyle w:val="NoSpacing"/>
              <w:contextualSpacing/>
              <w:jc w:val="center"/>
              <w:rPr>
                <w:rFonts w:ascii="Arial" w:hAnsi="Arial" w:cs="Arial"/>
                <w:b/>
                <w:sz w:val="16"/>
                <w:szCs w:val="16"/>
              </w:rPr>
            </w:pPr>
            <w:r w:rsidRPr="00060710">
              <w:rPr>
                <w:rFonts w:ascii="Arial" w:hAnsi="Arial" w:cs="Arial"/>
                <w:b/>
                <w:sz w:val="16"/>
                <w:szCs w:val="16"/>
              </w:rPr>
              <w:t>(a) x (b) = (c)</w:t>
            </w:r>
          </w:p>
        </w:tc>
        <w:tc>
          <w:tcPr>
            <w:tcW w:w="981" w:type="dxa"/>
            <w:shd w:val="clear" w:color="auto" w:fill="B4C6E7" w:themeFill="accent1" w:themeFillTint="66"/>
            <w:vAlign w:val="center"/>
          </w:tcPr>
          <w:p w:rsidR="00564704" w:rsidRPr="006F32F5" w:rsidP="00AF0007" w14:paraId="25481473" w14:textId="77777777">
            <w:pPr>
              <w:pStyle w:val="NoSpacing"/>
              <w:contextualSpacing/>
              <w:jc w:val="center"/>
              <w:rPr>
                <w:rFonts w:ascii="Arial" w:hAnsi="Arial" w:cs="Arial"/>
                <w:b/>
                <w:sz w:val="16"/>
                <w:szCs w:val="16"/>
              </w:rPr>
            </w:pPr>
            <w:r w:rsidRPr="00060710">
              <w:rPr>
                <w:rFonts w:ascii="Arial" w:hAnsi="Arial" w:cs="Arial"/>
                <w:b/>
                <w:sz w:val="16"/>
                <w:szCs w:val="16"/>
              </w:rPr>
              <w:t>Estimated Time for Response</w:t>
            </w:r>
            <w:r>
              <w:rPr>
                <w:rFonts w:ascii="Arial" w:hAnsi="Arial" w:cs="Arial"/>
                <w:b/>
                <w:sz w:val="16"/>
                <w:szCs w:val="16"/>
              </w:rPr>
              <w:t xml:space="preserve"> (hours)</w:t>
            </w:r>
          </w:p>
          <w:p w:rsidR="00564704" w:rsidRPr="00060710" w:rsidP="00AF0007" w14:paraId="594550EC" w14:textId="77777777">
            <w:pPr>
              <w:pStyle w:val="NoSpacing"/>
              <w:contextualSpacing/>
              <w:jc w:val="center"/>
              <w:rPr>
                <w:rFonts w:ascii="Arial" w:hAnsi="Arial" w:cs="Arial"/>
                <w:b/>
                <w:sz w:val="16"/>
                <w:szCs w:val="16"/>
              </w:rPr>
            </w:pPr>
            <w:r w:rsidRPr="00060710">
              <w:rPr>
                <w:rFonts w:ascii="Arial" w:hAnsi="Arial" w:cs="Arial"/>
                <w:b/>
                <w:sz w:val="16"/>
                <w:szCs w:val="16"/>
              </w:rPr>
              <w:t>(d)</w:t>
            </w:r>
          </w:p>
        </w:tc>
        <w:tc>
          <w:tcPr>
            <w:tcW w:w="1052" w:type="dxa"/>
            <w:shd w:val="clear" w:color="auto" w:fill="B4C6E7" w:themeFill="accent1" w:themeFillTint="66"/>
            <w:vAlign w:val="center"/>
          </w:tcPr>
          <w:p w:rsidR="00564704" w:rsidRPr="006F32F5" w:rsidP="00AF0007" w14:paraId="533E6312" w14:textId="77777777">
            <w:pPr>
              <w:pStyle w:val="NoSpacing"/>
              <w:contextualSpacing/>
              <w:jc w:val="center"/>
              <w:rPr>
                <w:rFonts w:ascii="Arial" w:hAnsi="Arial" w:cs="Arial"/>
                <w:b/>
                <w:sz w:val="16"/>
                <w:szCs w:val="16"/>
              </w:rPr>
            </w:pPr>
            <w:r w:rsidRPr="00060710">
              <w:rPr>
                <w:rFonts w:ascii="Arial" w:hAnsi="Arial" w:cs="Arial"/>
                <w:b/>
                <w:sz w:val="16"/>
                <w:szCs w:val="16"/>
              </w:rPr>
              <w:t xml:space="preserve">Estimated </w:t>
            </w:r>
            <w:r>
              <w:rPr>
                <w:rFonts w:ascii="Arial" w:hAnsi="Arial" w:cs="Arial"/>
                <w:b/>
                <w:sz w:val="16"/>
                <w:szCs w:val="16"/>
              </w:rPr>
              <w:t>Burden (hour/year)</w:t>
            </w:r>
          </w:p>
          <w:p w:rsidR="00564704" w:rsidRPr="006F32F5" w:rsidP="00AF0007" w14:paraId="1B6B949D" w14:textId="77777777">
            <w:pPr>
              <w:pStyle w:val="NoSpacing"/>
              <w:contextualSpacing/>
              <w:jc w:val="center"/>
              <w:rPr>
                <w:rFonts w:ascii="Arial" w:hAnsi="Arial" w:cs="Arial"/>
                <w:b/>
                <w:sz w:val="16"/>
                <w:szCs w:val="16"/>
              </w:rPr>
            </w:pPr>
            <w:r>
              <w:rPr>
                <w:rFonts w:ascii="Arial" w:hAnsi="Arial" w:cs="Arial"/>
                <w:b/>
                <w:sz w:val="16"/>
                <w:szCs w:val="16"/>
              </w:rPr>
              <w:t xml:space="preserve">(c) x (d) = </w:t>
            </w:r>
            <w:r w:rsidRPr="006F32F5">
              <w:rPr>
                <w:rFonts w:ascii="Arial" w:hAnsi="Arial" w:cs="Arial"/>
                <w:b/>
                <w:sz w:val="16"/>
                <w:szCs w:val="16"/>
              </w:rPr>
              <w:t>(</w:t>
            </w:r>
            <w:r>
              <w:rPr>
                <w:rFonts w:ascii="Arial" w:hAnsi="Arial" w:cs="Arial"/>
                <w:b/>
                <w:sz w:val="16"/>
                <w:szCs w:val="16"/>
              </w:rPr>
              <w:t>e</w:t>
            </w:r>
            <w:r w:rsidRPr="006F32F5">
              <w:rPr>
                <w:rFonts w:ascii="Arial" w:hAnsi="Arial" w:cs="Arial"/>
                <w:b/>
                <w:sz w:val="16"/>
                <w:szCs w:val="16"/>
              </w:rPr>
              <w:t>)</w:t>
            </w:r>
          </w:p>
        </w:tc>
        <w:tc>
          <w:tcPr>
            <w:tcW w:w="936" w:type="dxa"/>
            <w:shd w:val="clear" w:color="auto" w:fill="B4C6E7" w:themeFill="accent1" w:themeFillTint="66"/>
            <w:vAlign w:val="center"/>
          </w:tcPr>
          <w:p w:rsidR="00564704" w:rsidRPr="006F32F5" w:rsidP="00AF0007" w14:paraId="0931142B" w14:textId="77777777">
            <w:pPr>
              <w:pStyle w:val="NoSpacing"/>
              <w:contextualSpacing/>
              <w:jc w:val="center"/>
              <w:rPr>
                <w:rFonts w:ascii="Arial" w:hAnsi="Arial" w:cs="Arial"/>
                <w:b/>
                <w:sz w:val="16"/>
                <w:szCs w:val="16"/>
              </w:rPr>
            </w:pPr>
            <w:r w:rsidRPr="00060710">
              <w:rPr>
                <w:rFonts w:ascii="Arial" w:hAnsi="Arial" w:cs="Arial"/>
                <w:b/>
                <w:sz w:val="16"/>
                <w:szCs w:val="16"/>
              </w:rPr>
              <w:t>Rate</w:t>
            </w:r>
            <w:r>
              <w:rPr>
                <w:rStyle w:val="FootnoteReference"/>
                <w:rFonts w:ascii="Arial" w:hAnsi="Arial" w:cs="Arial"/>
                <w:b/>
                <w:sz w:val="16"/>
                <w:szCs w:val="16"/>
              </w:rPr>
              <w:footnoteReference w:id="5"/>
            </w:r>
          </w:p>
          <w:p w:rsidR="00564704" w:rsidRPr="006F32F5" w:rsidP="00AF0007" w14:paraId="3ADF73E3" w14:textId="77777777">
            <w:pPr>
              <w:pStyle w:val="NoSpacing"/>
              <w:contextualSpacing/>
              <w:jc w:val="center"/>
              <w:rPr>
                <w:rFonts w:ascii="Arial" w:hAnsi="Arial" w:cs="Arial"/>
                <w:b/>
                <w:sz w:val="16"/>
                <w:szCs w:val="16"/>
              </w:rPr>
            </w:pPr>
            <w:r w:rsidRPr="006F32F5">
              <w:rPr>
                <w:rFonts w:ascii="Arial" w:hAnsi="Arial" w:cs="Arial"/>
                <w:b/>
                <w:sz w:val="16"/>
                <w:szCs w:val="16"/>
              </w:rPr>
              <w:t>(</w:t>
            </w:r>
            <w:r>
              <w:rPr>
                <w:rFonts w:ascii="Arial" w:hAnsi="Arial" w:cs="Arial"/>
                <w:b/>
                <w:sz w:val="16"/>
                <w:szCs w:val="16"/>
              </w:rPr>
              <w:t>f</w:t>
            </w:r>
            <w:r w:rsidRPr="006F32F5">
              <w:rPr>
                <w:rFonts w:ascii="Arial" w:hAnsi="Arial" w:cs="Arial"/>
                <w:b/>
                <w:sz w:val="16"/>
                <w:szCs w:val="16"/>
              </w:rPr>
              <w:t>)</w:t>
            </w:r>
          </w:p>
        </w:tc>
        <w:tc>
          <w:tcPr>
            <w:tcW w:w="1017" w:type="dxa"/>
            <w:shd w:val="clear" w:color="auto" w:fill="B4C6E7" w:themeFill="accent1" w:themeFillTint="66"/>
            <w:vAlign w:val="center"/>
          </w:tcPr>
          <w:p w:rsidR="00564704" w:rsidRPr="00060710" w:rsidP="00AF0007" w14:paraId="296DA322" w14:textId="77777777">
            <w:pPr>
              <w:pStyle w:val="NoSpacing"/>
              <w:contextualSpacing/>
              <w:jc w:val="center"/>
              <w:rPr>
                <w:rFonts w:ascii="Arial" w:hAnsi="Arial" w:cs="Arial"/>
                <w:b/>
                <w:sz w:val="16"/>
                <w:szCs w:val="16"/>
              </w:rPr>
            </w:pPr>
            <w:r w:rsidRPr="00060710">
              <w:rPr>
                <w:rFonts w:ascii="Arial" w:hAnsi="Arial" w:cs="Arial"/>
                <w:b/>
                <w:sz w:val="16"/>
                <w:szCs w:val="16"/>
              </w:rPr>
              <w:t xml:space="preserve">Estimated Annual Total Cost </w:t>
            </w:r>
          </w:p>
          <w:p w:rsidR="00564704" w:rsidRPr="006F32F5" w:rsidP="00AF0007" w14:paraId="6E1816C1" w14:textId="77777777">
            <w:pPr>
              <w:pStyle w:val="NoSpacing"/>
              <w:contextualSpacing/>
              <w:jc w:val="center"/>
              <w:rPr>
                <w:rFonts w:ascii="Arial" w:hAnsi="Arial" w:cs="Arial"/>
                <w:b/>
                <w:sz w:val="16"/>
                <w:szCs w:val="16"/>
              </w:rPr>
            </w:pPr>
            <w:r w:rsidRPr="00060710">
              <w:rPr>
                <w:rFonts w:ascii="Arial" w:hAnsi="Arial" w:cs="Arial"/>
                <w:b/>
                <w:sz w:val="16"/>
                <w:szCs w:val="16"/>
              </w:rPr>
              <w:t>(</w:t>
            </w:r>
            <w:r>
              <w:rPr>
                <w:rFonts w:ascii="Arial" w:hAnsi="Arial" w:cs="Arial"/>
                <w:b/>
                <w:sz w:val="16"/>
                <w:szCs w:val="16"/>
              </w:rPr>
              <w:t>e</w:t>
            </w:r>
            <w:r w:rsidRPr="006F32F5">
              <w:rPr>
                <w:rFonts w:ascii="Arial" w:hAnsi="Arial" w:cs="Arial"/>
                <w:b/>
                <w:sz w:val="16"/>
                <w:szCs w:val="16"/>
              </w:rPr>
              <w:t>) x (</w:t>
            </w:r>
            <w:r>
              <w:rPr>
                <w:rFonts w:ascii="Arial" w:hAnsi="Arial" w:cs="Arial"/>
                <w:b/>
                <w:sz w:val="16"/>
                <w:szCs w:val="16"/>
              </w:rPr>
              <w:t>f</w:t>
            </w:r>
            <w:r w:rsidRPr="006F32F5">
              <w:rPr>
                <w:rFonts w:ascii="Arial" w:hAnsi="Arial" w:cs="Arial"/>
                <w:b/>
                <w:sz w:val="16"/>
                <w:szCs w:val="16"/>
              </w:rPr>
              <w:t>)</w:t>
            </w:r>
            <w:r>
              <w:rPr>
                <w:rFonts w:ascii="Arial" w:hAnsi="Arial" w:cs="Arial"/>
                <w:b/>
                <w:sz w:val="16"/>
                <w:szCs w:val="16"/>
              </w:rPr>
              <w:t xml:space="preserve"> = (g)</w:t>
            </w:r>
          </w:p>
        </w:tc>
      </w:tr>
      <w:tr w14:paraId="2AFD71B5" w14:textId="77777777" w:rsidTr="00AF0007">
        <w:tblPrEx>
          <w:tblW w:w="10865" w:type="dxa"/>
          <w:tblInd w:w="-815" w:type="dxa"/>
          <w:tblLook w:val="04A0"/>
        </w:tblPrEx>
        <w:trPr>
          <w:cantSplit/>
        </w:trPr>
        <w:tc>
          <w:tcPr>
            <w:tcW w:w="545" w:type="dxa"/>
            <w:vAlign w:val="center"/>
          </w:tcPr>
          <w:p w:rsidR="00564704" w:rsidRPr="001D603D" w:rsidP="00AF0007" w14:paraId="561B503E" w14:textId="77777777">
            <w:pPr>
              <w:pStyle w:val="NoSpacing"/>
              <w:contextualSpacing/>
              <w:jc w:val="center"/>
              <w:rPr>
                <w:rFonts w:ascii="Arial" w:hAnsi="Arial" w:cs="Arial"/>
                <w:b/>
                <w:sz w:val="16"/>
                <w:szCs w:val="16"/>
              </w:rPr>
            </w:pPr>
          </w:p>
          <w:p w:rsidR="00564704" w:rsidRPr="001D603D" w:rsidP="00AF0007" w14:paraId="70E23FAD" w14:textId="77777777">
            <w:pPr>
              <w:pStyle w:val="NoSpacing"/>
              <w:contextualSpacing/>
              <w:jc w:val="center"/>
              <w:rPr>
                <w:rFonts w:ascii="Arial" w:hAnsi="Arial" w:cs="Arial"/>
                <w:b/>
                <w:sz w:val="16"/>
                <w:szCs w:val="16"/>
              </w:rPr>
            </w:pPr>
            <w:r w:rsidRPr="001D603D">
              <w:rPr>
                <w:rFonts w:ascii="Arial" w:hAnsi="Arial" w:cs="Arial"/>
                <w:b/>
                <w:sz w:val="16"/>
                <w:szCs w:val="16"/>
              </w:rPr>
              <w:t>1</w:t>
            </w:r>
          </w:p>
          <w:p w:rsidR="00564704" w:rsidRPr="00060710" w:rsidP="00AF0007" w14:paraId="32B1B1EE" w14:textId="77777777">
            <w:pPr>
              <w:pStyle w:val="NoSpacing"/>
              <w:contextualSpacing/>
              <w:jc w:val="center"/>
              <w:rPr>
                <w:rFonts w:ascii="Arial" w:hAnsi="Arial" w:cs="Arial"/>
                <w:b/>
                <w:sz w:val="16"/>
                <w:szCs w:val="16"/>
              </w:rPr>
            </w:pPr>
          </w:p>
        </w:tc>
        <w:tc>
          <w:tcPr>
            <w:tcW w:w="2893" w:type="dxa"/>
            <w:vAlign w:val="center"/>
          </w:tcPr>
          <w:p w:rsidR="00564704" w:rsidRPr="00060710" w:rsidP="00AF0007" w14:paraId="6603C875" w14:textId="77777777">
            <w:pPr>
              <w:pStyle w:val="NoSpacing"/>
              <w:contextualSpacing/>
              <w:rPr>
                <w:rFonts w:ascii="Arial" w:hAnsi="Arial" w:cs="Arial"/>
                <w:sz w:val="16"/>
                <w:szCs w:val="16"/>
              </w:rPr>
            </w:pPr>
            <w:r w:rsidRPr="0044745D">
              <w:rPr>
                <w:rFonts w:ascii="Arial" w:hAnsi="Arial" w:cs="Arial"/>
                <w:sz w:val="16"/>
                <w:szCs w:val="16"/>
              </w:rPr>
              <w:t>Request and Fee Calculation Sheet (Annex and Notes</w:t>
            </w:r>
            <w:r>
              <w:rPr>
                <w:rFonts w:ascii="Arial" w:hAnsi="Arial" w:cs="Arial"/>
                <w:sz w:val="16"/>
                <w:szCs w:val="16"/>
              </w:rPr>
              <w:t>)</w:t>
            </w:r>
          </w:p>
        </w:tc>
        <w:tc>
          <w:tcPr>
            <w:tcW w:w="1230" w:type="dxa"/>
            <w:vAlign w:val="center"/>
          </w:tcPr>
          <w:p w:rsidR="00564704" w:rsidRPr="00060710" w:rsidP="00AF0007" w14:paraId="3A2E17E8" w14:textId="77777777">
            <w:pPr>
              <w:pStyle w:val="NoSpacing"/>
              <w:contextualSpacing/>
              <w:jc w:val="right"/>
              <w:rPr>
                <w:rFonts w:ascii="Arial" w:hAnsi="Arial" w:cs="Arial"/>
                <w:sz w:val="16"/>
                <w:szCs w:val="16"/>
              </w:rPr>
            </w:pPr>
            <w:r>
              <w:rPr>
                <w:rFonts w:ascii="Arial" w:hAnsi="Arial" w:cs="Arial"/>
                <w:sz w:val="16"/>
                <w:szCs w:val="16"/>
              </w:rPr>
              <w:t>1,216</w:t>
            </w:r>
          </w:p>
        </w:tc>
        <w:tc>
          <w:tcPr>
            <w:tcW w:w="1141" w:type="dxa"/>
            <w:vAlign w:val="center"/>
          </w:tcPr>
          <w:p w:rsidR="00564704" w:rsidRPr="00060710" w:rsidP="00AF0007" w14:paraId="1557EC3C"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RPr="00060710" w:rsidP="00AF0007" w14:paraId="690E822D" w14:textId="77777777">
            <w:pPr>
              <w:pStyle w:val="NoSpacing"/>
              <w:contextualSpacing/>
              <w:jc w:val="right"/>
              <w:rPr>
                <w:rFonts w:ascii="Arial" w:hAnsi="Arial" w:cs="Arial"/>
                <w:sz w:val="16"/>
                <w:szCs w:val="16"/>
              </w:rPr>
            </w:pPr>
            <w:r>
              <w:rPr>
                <w:rFonts w:ascii="Arial" w:hAnsi="Arial" w:cs="Arial"/>
                <w:sz w:val="16"/>
                <w:szCs w:val="16"/>
              </w:rPr>
              <w:t>1,216</w:t>
            </w:r>
          </w:p>
        </w:tc>
        <w:tc>
          <w:tcPr>
            <w:tcW w:w="981" w:type="dxa"/>
            <w:vAlign w:val="center"/>
          </w:tcPr>
          <w:p w:rsidR="00564704" w:rsidRPr="00060710" w:rsidP="00AF0007" w14:paraId="6CA4E404" w14:textId="77777777">
            <w:pPr>
              <w:pStyle w:val="NoSpacing"/>
              <w:contextualSpacing/>
              <w:jc w:val="right"/>
              <w:rPr>
                <w:rFonts w:ascii="Arial" w:hAnsi="Arial" w:cs="Arial"/>
                <w:sz w:val="16"/>
                <w:szCs w:val="16"/>
              </w:rPr>
            </w:pPr>
            <w:r>
              <w:rPr>
                <w:rFonts w:ascii="Arial" w:hAnsi="Arial" w:cs="Arial"/>
                <w:sz w:val="16"/>
                <w:szCs w:val="16"/>
              </w:rPr>
              <w:t>1</w:t>
            </w:r>
          </w:p>
        </w:tc>
        <w:tc>
          <w:tcPr>
            <w:tcW w:w="1052" w:type="dxa"/>
            <w:vAlign w:val="center"/>
          </w:tcPr>
          <w:p w:rsidR="00564704" w:rsidRPr="00060710" w:rsidP="00AF0007" w14:paraId="0CCC6E55" w14:textId="77777777">
            <w:pPr>
              <w:pStyle w:val="NoSpacing"/>
              <w:contextualSpacing/>
              <w:jc w:val="right"/>
              <w:rPr>
                <w:rFonts w:ascii="Arial" w:hAnsi="Arial" w:cs="Arial"/>
                <w:sz w:val="16"/>
                <w:szCs w:val="16"/>
              </w:rPr>
            </w:pPr>
            <w:r>
              <w:rPr>
                <w:rFonts w:ascii="Arial" w:hAnsi="Arial" w:cs="Arial"/>
                <w:sz w:val="16"/>
                <w:szCs w:val="16"/>
              </w:rPr>
              <w:t>1,216</w:t>
            </w:r>
          </w:p>
        </w:tc>
        <w:tc>
          <w:tcPr>
            <w:tcW w:w="936" w:type="dxa"/>
            <w:vAlign w:val="center"/>
          </w:tcPr>
          <w:p w:rsidR="00564704" w:rsidRPr="00060710" w:rsidP="00AF0007" w14:paraId="19B1768B"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RPr="00060710" w:rsidP="00AF0007" w14:paraId="481D66CC" w14:textId="77777777">
            <w:pPr>
              <w:pStyle w:val="NoSpacing"/>
              <w:contextualSpacing/>
              <w:jc w:val="right"/>
              <w:rPr>
                <w:rFonts w:ascii="Arial" w:hAnsi="Arial" w:cs="Arial"/>
                <w:sz w:val="16"/>
                <w:szCs w:val="16"/>
              </w:rPr>
            </w:pPr>
            <w:r>
              <w:rPr>
                <w:rFonts w:ascii="Arial" w:hAnsi="Arial" w:cs="Arial"/>
                <w:color w:val="000000"/>
                <w:sz w:val="16"/>
                <w:szCs w:val="16"/>
              </w:rPr>
              <w:t xml:space="preserve">$528,960 </w:t>
            </w:r>
          </w:p>
        </w:tc>
      </w:tr>
      <w:tr w14:paraId="00D20BA7" w14:textId="77777777" w:rsidTr="00AF0007">
        <w:tblPrEx>
          <w:tblW w:w="10865" w:type="dxa"/>
          <w:tblInd w:w="-815" w:type="dxa"/>
          <w:tblLook w:val="04A0"/>
        </w:tblPrEx>
        <w:trPr>
          <w:cantSplit/>
        </w:trPr>
        <w:tc>
          <w:tcPr>
            <w:tcW w:w="545" w:type="dxa"/>
            <w:vAlign w:val="center"/>
          </w:tcPr>
          <w:p w:rsidR="00564704" w:rsidRPr="001D603D" w:rsidP="00AF0007" w14:paraId="57FFFF2D" w14:textId="77777777">
            <w:pPr>
              <w:pStyle w:val="NoSpacing"/>
              <w:contextualSpacing/>
              <w:jc w:val="center"/>
              <w:rPr>
                <w:rFonts w:ascii="Arial" w:hAnsi="Arial" w:cs="Arial"/>
                <w:b/>
                <w:sz w:val="16"/>
                <w:szCs w:val="16"/>
              </w:rPr>
            </w:pPr>
          </w:p>
          <w:p w:rsidR="00564704" w:rsidRPr="001D603D" w:rsidP="00AF0007" w14:paraId="12ED33B2" w14:textId="77777777">
            <w:pPr>
              <w:pStyle w:val="NoSpacing"/>
              <w:contextualSpacing/>
              <w:jc w:val="center"/>
              <w:rPr>
                <w:rFonts w:ascii="Arial" w:hAnsi="Arial" w:cs="Arial"/>
                <w:b/>
                <w:sz w:val="16"/>
                <w:szCs w:val="16"/>
              </w:rPr>
            </w:pPr>
            <w:r w:rsidRPr="001D603D">
              <w:rPr>
                <w:rFonts w:ascii="Arial" w:hAnsi="Arial" w:cs="Arial"/>
                <w:b/>
                <w:sz w:val="16"/>
                <w:szCs w:val="16"/>
              </w:rPr>
              <w:t>2</w:t>
            </w:r>
          </w:p>
          <w:p w:rsidR="00564704" w:rsidRPr="001D603D" w:rsidP="00AF0007" w14:paraId="30E4FF0B" w14:textId="77777777">
            <w:pPr>
              <w:pStyle w:val="NoSpacing"/>
              <w:contextualSpacing/>
              <w:jc w:val="center"/>
              <w:rPr>
                <w:rFonts w:ascii="Arial" w:hAnsi="Arial" w:cs="Arial"/>
                <w:b/>
                <w:sz w:val="16"/>
                <w:szCs w:val="16"/>
              </w:rPr>
            </w:pPr>
          </w:p>
        </w:tc>
        <w:tc>
          <w:tcPr>
            <w:tcW w:w="2893" w:type="dxa"/>
            <w:vAlign w:val="center"/>
          </w:tcPr>
          <w:p w:rsidR="00564704" w:rsidRPr="0044745D" w:rsidP="00AF0007" w14:paraId="5C19187E" w14:textId="77777777">
            <w:pPr>
              <w:pStyle w:val="NoSpacing"/>
              <w:contextualSpacing/>
              <w:rPr>
                <w:rFonts w:ascii="Arial" w:hAnsi="Arial" w:cs="Arial"/>
                <w:sz w:val="16"/>
                <w:szCs w:val="16"/>
              </w:rPr>
            </w:pPr>
            <w:r>
              <w:rPr>
                <w:rFonts w:ascii="Arial" w:hAnsi="Arial" w:cs="Arial"/>
                <w:sz w:val="16"/>
                <w:szCs w:val="16"/>
              </w:rPr>
              <w:t>Description/claims/drawings/abstracts</w:t>
            </w:r>
          </w:p>
        </w:tc>
        <w:tc>
          <w:tcPr>
            <w:tcW w:w="1230" w:type="dxa"/>
            <w:vAlign w:val="center"/>
          </w:tcPr>
          <w:p w:rsidR="00564704" w:rsidP="00AF0007" w14:paraId="49CD8F43" w14:textId="77777777">
            <w:pPr>
              <w:pStyle w:val="NoSpacing"/>
              <w:contextualSpacing/>
              <w:jc w:val="right"/>
              <w:rPr>
                <w:rFonts w:ascii="Arial" w:hAnsi="Arial" w:cs="Arial"/>
                <w:sz w:val="16"/>
                <w:szCs w:val="16"/>
              </w:rPr>
            </w:pPr>
            <w:r>
              <w:rPr>
                <w:rFonts w:ascii="Arial" w:hAnsi="Arial" w:cs="Arial"/>
                <w:sz w:val="16"/>
                <w:szCs w:val="16"/>
              </w:rPr>
              <w:t>1,216</w:t>
            </w:r>
          </w:p>
        </w:tc>
        <w:tc>
          <w:tcPr>
            <w:tcW w:w="1141" w:type="dxa"/>
            <w:vAlign w:val="center"/>
          </w:tcPr>
          <w:p w:rsidR="00564704" w:rsidP="00AF0007" w14:paraId="6DFDCFFC"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3D20DDCC" w14:textId="77777777">
            <w:pPr>
              <w:pStyle w:val="NoSpacing"/>
              <w:contextualSpacing/>
              <w:jc w:val="right"/>
              <w:rPr>
                <w:rFonts w:ascii="Arial" w:hAnsi="Arial" w:cs="Arial"/>
                <w:sz w:val="16"/>
                <w:szCs w:val="16"/>
              </w:rPr>
            </w:pPr>
            <w:r>
              <w:rPr>
                <w:rFonts w:ascii="Arial" w:hAnsi="Arial" w:cs="Arial"/>
                <w:sz w:val="16"/>
                <w:szCs w:val="16"/>
              </w:rPr>
              <w:t>1,216</w:t>
            </w:r>
          </w:p>
        </w:tc>
        <w:tc>
          <w:tcPr>
            <w:tcW w:w="981" w:type="dxa"/>
            <w:vAlign w:val="center"/>
          </w:tcPr>
          <w:p w:rsidR="00564704" w:rsidP="00AF0007" w14:paraId="30E9C0A3" w14:textId="77777777">
            <w:pPr>
              <w:pStyle w:val="NoSpacing"/>
              <w:contextualSpacing/>
              <w:jc w:val="right"/>
              <w:rPr>
                <w:rFonts w:ascii="Arial" w:hAnsi="Arial" w:cs="Arial"/>
                <w:sz w:val="16"/>
                <w:szCs w:val="16"/>
              </w:rPr>
            </w:pPr>
            <w:r>
              <w:rPr>
                <w:rFonts w:ascii="Arial" w:hAnsi="Arial" w:cs="Arial"/>
                <w:sz w:val="16"/>
                <w:szCs w:val="16"/>
              </w:rPr>
              <w:t>3</w:t>
            </w:r>
          </w:p>
        </w:tc>
        <w:tc>
          <w:tcPr>
            <w:tcW w:w="1052" w:type="dxa"/>
            <w:vAlign w:val="center"/>
          </w:tcPr>
          <w:p w:rsidR="00564704" w:rsidP="00AF0007" w14:paraId="12900BC7" w14:textId="77777777">
            <w:pPr>
              <w:pStyle w:val="NoSpacing"/>
              <w:contextualSpacing/>
              <w:jc w:val="right"/>
              <w:rPr>
                <w:rFonts w:ascii="Arial" w:hAnsi="Arial" w:cs="Arial"/>
                <w:sz w:val="16"/>
                <w:szCs w:val="16"/>
              </w:rPr>
            </w:pPr>
            <w:r w:rsidRPr="00DA0284">
              <w:rPr>
                <w:rFonts w:ascii="Arial" w:hAnsi="Arial" w:cs="Arial"/>
                <w:sz w:val="16"/>
                <w:szCs w:val="16"/>
              </w:rPr>
              <w:t>3,648</w:t>
            </w:r>
          </w:p>
        </w:tc>
        <w:tc>
          <w:tcPr>
            <w:tcW w:w="936" w:type="dxa"/>
            <w:vAlign w:val="center"/>
          </w:tcPr>
          <w:p w:rsidR="00564704" w:rsidRPr="001D603D" w:rsidP="00AF0007" w14:paraId="3B208D9C"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6AE57BFA" w14:textId="77777777">
            <w:pPr>
              <w:pStyle w:val="NoSpacing"/>
              <w:contextualSpacing/>
              <w:jc w:val="right"/>
              <w:rPr>
                <w:rFonts w:ascii="Arial" w:hAnsi="Arial" w:cs="Arial"/>
                <w:sz w:val="16"/>
                <w:szCs w:val="16"/>
              </w:rPr>
            </w:pPr>
            <w:r>
              <w:rPr>
                <w:rFonts w:ascii="Arial" w:hAnsi="Arial" w:cs="Arial"/>
                <w:color w:val="000000"/>
                <w:sz w:val="16"/>
                <w:szCs w:val="16"/>
              </w:rPr>
              <w:t xml:space="preserve">$1,586,880 </w:t>
            </w:r>
          </w:p>
        </w:tc>
      </w:tr>
      <w:tr w14:paraId="0E27E8F5" w14:textId="77777777" w:rsidTr="00AF0007">
        <w:tblPrEx>
          <w:tblW w:w="10865" w:type="dxa"/>
          <w:tblInd w:w="-815" w:type="dxa"/>
          <w:tblLook w:val="04A0"/>
        </w:tblPrEx>
        <w:trPr>
          <w:cantSplit/>
        </w:trPr>
        <w:tc>
          <w:tcPr>
            <w:tcW w:w="545" w:type="dxa"/>
            <w:vAlign w:val="center"/>
          </w:tcPr>
          <w:p w:rsidR="00564704" w:rsidRPr="001D603D" w:rsidP="00AF0007" w14:paraId="1515B374" w14:textId="77777777">
            <w:pPr>
              <w:pStyle w:val="NoSpacing"/>
              <w:contextualSpacing/>
              <w:jc w:val="center"/>
              <w:rPr>
                <w:rFonts w:ascii="Arial" w:hAnsi="Arial" w:cs="Arial"/>
                <w:b/>
                <w:sz w:val="16"/>
                <w:szCs w:val="16"/>
              </w:rPr>
            </w:pPr>
          </w:p>
          <w:p w:rsidR="00564704" w:rsidRPr="001D603D" w:rsidP="00AF0007" w14:paraId="7C921BF1" w14:textId="77777777">
            <w:pPr>
              <w:pStyle w:val="NoSpacing"/>
              <w:contextualSpacing/>
              <w:jc w:val="center"/>
              <w:rPr>
                <w:rFonts w:ascii="Arial" w:hAnsi="Arial" w:cs="Arial"/>
                <w:b/>
                <w:sz w:val="16"/>
                <w:szCs w:val="16"/>
              </w:rPr>
            </w:pPr>
            <w:r w:rsidRPr="001D603D">
              <w:rPr>
                <w:rFonts w:ascii="Arial" w:hAnsi="Arial" w:cs="Arial"/>
                <w:b/>
                <w:sz w:val="16"/>
                <w:szCs w:val="16"/>
              </w:rPr>
              <w:t>3</w:t>
            </w:r>
          </w:p>
          <w:p w:rsidR="00564704" w:rsidRPr="001D603D" w:rsidP="00AF0007" w14:paraId="0C46D7BD" w14:textId="77777777">
            <w:pPr>
              <w:pStyle w:val="NoSpacing"/>
              <w:contextualSpacing/>
              <w:jc w:val="center"/>
              <w:rPr>
                <w:rFonts w:ascii="Arial" w:hAnsi="Arial" w:cs="Arial"/>
                <w:b/>
                <w:sz w:val="16"/>
                <w:szCs w:val="16"/>
              </w:rPr>
            </w:pPr>
          </w:p>
        </w:tc>
        <w:tc>
          <w:tcPr>
            <w:tcW w:w="2893" w:type="dxa"/>
            <w:vAlign w:val="center"/>
          </w:tcPr>
          <w:p w:rsidR="00564704" w:rsidRPr="0044745D" w:rsidP="00AF0007" w14:paraId="14CF2E2D" w14:textId="77777777">
            <w:pPr>
              <w:pStyle w:val="NoSpacing"/>
              <w:contextualSpacing/>
              <w:rPr>
                <w:rFonts w:ascii="Arial" w:hAnsi="Arial" w:cs="Arial"/>
                <w:sz w:val="16"/>
                <w:szCs w:val="16"/>
              </w:rPr>
            </w:pPr>
            <w:r w:rsidRPr="0044745D">
              <w:rPr>
                <w:rFonts w:ascii="Arial" w:hAnsi="Arial" w:cs="Arial"/>
                <w:sz w:val="16"/>
                <w:szCs w:val="16"/>
              </w:rPr>
              <w:t>Application Data Sheet (35 U.S.C. § 371 applications)</w:t>
            </w:r>
          </w:p>
        </w:tc>
        <w:tc>
          <w:tcPr>
            <w:tcW w:w="1230" w:type="dxa"/>
            <w:vAlign w:val="center"/>
          </w:tcPr>
          <w:p w:rsidR="00564704" w:rsidP="00AF0007" w14:paraId="6B2B36E2" w14:textId="77777777">
            <w:pPr>
              <w:pStyle w:val="NoSpacing"/>
              <w:contextualSpacing/>
              <w:jc w:val="right"/>
              <w:rPr>
                <w:rFonts w:ascii="Arial" w:hAnsi="Arial" w:cs="Arial"/>
                <w:sz w:val="16"/>
                <w:szCs w:val="16"/>
              </w:rPr>
            </w:pPr>
            <w:r>
              <w:rPr>
                <w:rFonts w:ascii="Arial" w:hAnsi="Arial" w:cs="Arial"/>
                <w:sz w:val="16"/>
                <w:szCs w:val="16"/>
              </w:rPr>
              <w:t>1,703</w:t>
            </w:r>
          </w:p>
        </w:tc>
        <w:tc>
          <w:tcPr>
            <w:tcW w:w="1141" w:type="dxa"/>
            <w:vAlign w:val="center"/>
          </w:tcPr>
          <w:p w:rsidR="00564704" w:rsidP="00AF0007" w14:paraId="73E56154"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41D3BCA4" w14:textId="77777777">
            <w:pPr>
              <w:pStyle w:val="NoSpacing"/>
              <w:contextualSpacing/>
              <w:jc w:val="right"/>
              <w:rPr>
                <w:rFonts w:ascii="Arial" w:hAnsi="Arial" w:cs="Arial"/>
                <w:sz w:val="16"/>
                <w:szCs w:val="16"/>
              </w:rPr>
            </w:pPr>
            <w:r>
              <w:rPr>
                <w:rFonts w:ascii="Arial" w:hAnsi="Arial" w:cs="Arial"/>
                <w:sz w:val="16"/>
                <w:szCs w:val="16"/>
              </w:rPr>
              <w:t>1,703</w:t>
            </w:r>
          </w:p>
        </w:tc>
        <w:tc>
          <w:tcPr>
            <w:tcW w:w="981" w:type="dxa"/>
            <w:vAlign w:val="center"/>
          </w:tcPr>
          <w:p w:rsidR="00564704" w:rsidP="00AF0007" w14:paraId="72F8B36C" w14:textId="77777777">
            <w:pPr>
              <w:pStyle w:val="NoSpacing"/>
              <w:jc w:val="right"/>
              <w:rPr>
                <w:rFonts w:ascii="Arial" w:hAnsi="Arial" w:cs="Arial"/>
                <w:sz w:val="16"/>
                <w:szCs w:val="16"/>
              </w:rPr>
            </w:pPr>
            <w:r>
              <w:rPr>
                <w:rFonts w:ascii="Arial" w:hAnsi="Arial" w:cs="Arial"/>
                <w:sz w:val="16"/>
                <w:szCs w:val="16"/>
              </w:rPr>
              <w:t xml:space="preserve">0.38 </w:t>
            </w:r>
          </w:p>
          <w:p w:rsidR="00564704" w:rsidP="00AF0007" w14:paraId="4A0819E4" w14:textId="77777777">
            <w:pPr>
              <w:pStyle w:val="NoSpacing"/>
              <w:contextualSpacing/>
              <w:jc w:val="right"/>
              <w:rPr>
                <w:rFonts w:ascii="Arial" w:hAnsi="Arial" w:cs="Arial"/>
                <w:sz w:val="16"/>
                <w:szCs w:val="16"/>
              </w:rPr>
            </w:pPr>
            <w:r>
              <w:rPr>
                <w:rFonts w:ascii="Arial" w:hAnsi="Arial" w:cs="Arial"/>
                <w:sz w:val="16"/>
                <w:szCs w:val="16"/>
              </w:rPr>
              <w:t>(23 mins)</w:t>
            </w:r>
          </w:p>
        </w:tc>
        <w:tc>
          <w:tcPr>
            <w:tcW w:w="1052" w:type="dxa"/>
            <w:vAlign w:val="center"/>
          </w:tcPr>
          <w:p w:rsidR="00564704" w:rsidP="00AF0007" w14:paraId="33D609C9" w14:textId="77777777">
            <w:pPr>
              <w:pStyle w:val="NoSpacing"/>
              <w:contextualSpacing/>
              <w:jc w:val="right"/>
              <w:rPr>
                <w:rFonts w:ascii="Arial" w:hAnsi="Arial" w:cs="Arial"/>
                <w:sz w:val="16"/>
                <w:szCs w:val="16"/>
              </w:rPr>
            </w:pPr>
            <w:r>
              <w:rPr>
                <w:rFonts w:ascii="Arial" w:hAnsi="Arial" w:cs="Arial"/>
                <w:sz w:val="16"/>
                <w:szCs w:val="16"/>
              </w:rPr>
              <w:t>647</w:t>
            </w:r>
          </w:p>
        </w:tc>
        <w:tc>
          <w:tcPr>
            <w:tcW w:w="936" w:type="dxa"/>
            <w:vAlign w:val="center"/>
          </w:tcPr>
          <w:p w:rsidR="00564704" w:rsidRPr="001D603D" w:rsidP="00AF0007" w14:paraId="35422236"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45274251" w14:textId="77777777">
            <w:pPr>
              <w:pStyle w:val="NoSpacing"/>
              <w:contextualSpacing/>
              <w:jc w:val="right"/>
              <w:rPr>
                <w:rFonts w:ascii="Arial" w:hAnsi="Arial" w:cs="Arial"/>
                <w:sz w:val="16"/>
                <w:szCs w:val="16"/>
              </w:rPr>
            </w:pPr>
            <w:r>
              <w:rPr>
                <w:rFonts w:ascii="Arial" w:hAnsi="Arial" w:cs="Arial"/>
                <w:color w:val="000000"/>
                <w:sz w:val="16"/>
                <w:szCs w:val="16"/>
              </w:rPr>
              <w:t xml:space="preserve">$281,445 </w:t>
            </w:r>
          </w:p>
        </w:tc>
      </w:tr>
      <w:tr w14:paraId="0A2F9D82" w14:textId="77777777" w:rsidTr="00AF0007">
        <w:tblPrEx>
          <w:tblW w:w="10865" w:type="dxa"/>
          <w:tblInd w:w="-815" w:type="dxa"/>
          <w:tblLook w:val="04A0"/>
        </w:tblPrEx>
        <w:trPr>
          <w:cantSplit/>
        </w:trPr>
        <w:tc>
          <w:tcPr>
            <w:tcW w:w="545" w:type="dxa"/>
            <w:vAlign w:val="center"/>
          </w:tcPr>
          <w:p w:rsidR="00564704" w:rsidRPr="001D603D" w:rsidP="00AF0007" w14:paraId="2C20B614" w14:textId="77777777">
            <w:pPr>
              <w:pStyle w:val="NoSpacing"/>
              <w:contextualSpacing/>
              <w:jc w:val="center"/>
              <w:rPr>
                <w:rFonts w:ascii="Arial" w:hAnsi="Arial" w:cs="Arial"/>
                <w:b/>
                <w:sz w:val="16"/>
                <w:szCs w:val="16"/>
              </w:rPr>
            </w:pPr>
            <w:r>
              <w:rPr>
                <w:rFonts w:ascii="Arial" w:hAnsi="Arial" w:cs="Arial"/>
                <w:b/>
                <w:sz w:val="16"/>
                <w:szCs w:val="16"/>
              </w:rPr>
              <w:t>4</w:t>
            </w:r>
          </w:p>
        </w:tc>
        <w:tc>
          <w:tcPr>
            <w:tcW w:w="2893" w:type="dxa"/>
            <w:vAlign w:val="center"/>
          </w:tcPr>
          <w:p w:rsidR="00564704" w:rsidRPr="0044745D" w:rsidP="00AF0007" w14:paraId="7DF5E425" w14:textId="77777777">
            <w:pPr>
              <w:pStyle w:val="NoSpacing"/>
              <w:contextualSpacing/>
              <w:rPr>
                <w:rFonts w:ascii="Arial" w:hAnsi="Arial" w:cs="Arial"/>
                <w:sz w:val="16"/>
                <w:szCs w:val="16"/>
              </w:rPr>
            </w:pPr>
            <w:r w:rsidRPr="0044745D">
              <w:rPr>
                <w:rFonts w:ascii="Arial" w:hAnsi="Arial" w:cs="Arial"/>
                <w:sz w:val="16"/>
                <w:szCs w:val="16"/>
              </w:rPr>
              <w:t>Transmittal Letter to the United States Receiving Office (RO/US)</w:t>
            </w:r>
          </w:p>
        </w:tc>
        <w:tc>
          <w:tcPr>
            <w:tcW w:w="1230" w:type="dxa"/>
            <w:vAlign w:val="center"/>
          </w:tcPr>
          <w:p w:rsidR="00564704" w:rsidP="00AF0007" w14:paraId="5D3E5933" w14:textId="77777777">
            <w:pPr>
              <w:pStyle w:val="NoSpacing"/>
              <w:contextualSpacing/>
              <w:jc w:val="right"/>
              <w:rPr>
                <w:rFonts w:ascii="Arial" w:hAnsi="Arial" w:cs="Arial"/>
                <w:sz w:val="16"/>
                <w:szCs w:val="16"/>
              </w:rPr>
            </w:pPr>
            <w:r>
              <w:rPr>
                <w:rFonts w:ascii="Arial" w:hAnsi="Arial" w:cs="Arial"/>
                <w:sz w:val="16"/>
                <w:szCs w:val="16"/>
              </w:rPr>
              <w:t>344</w:t>
            </w:r>
          </w:p>
        </w:tc>
        <w:tc>
          <w:tcPr>
            <w:tcW w:w="1141" w:type="dxa"/>
            <w:vAlign w:val="center"/>
          </w:tcPr>
          <w:p w:rsidR="00564704" w:rsidP="00AF0007" w14:paraId="3BF0D9D0"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21E0C3B3" w14:textId="77777777">
            <w:pPr>
              <w:pStyle w:val="NoSpacing"/>
              <w:contextualSpacing/>
              <w:jc w:val="right"/>
              <w:rPr>
                <w:rFonts w:ascii="Arial" w:hAnsi="Arial" w:cs="Arial"/>
                <w:sz w:val="16"/>
                <w:szCs w:val="16"/>
              </w:rPr>
            </w:pPr>
            <w:r>
              <w:rPr>
                <w:rFonts w:ascii="Arial" w:hAnsi="Arial" w:cs="Arial"/>
                <w:sz w:val="16"/>
                <w:szCs w:val="16"/>
              </w:rPr>
              <w:t>344</w:t>
            </w:r>
          </w:p>
        </w:tc>
        <w:tc>
          <w:tcPr>
            <w:tcW w:w="981" w:type="dxa"/>
            <w:vAlign w:val="center"/>
          </w:tcPr>
          <w:p w:rsidR="00564704" w:rsidP="00AF0007" w14:paraId="46C07A47" w14:textId="77777777">
            <w:pPr>
              <w:pStyle w:val="NoSpacing"/>
              <w:jc w:val="right"/>
              <w:rPr>
                <w:rFonts w:ascii="Arial" w:hAnsi="Arial" w:cs="Arial"/>
                <w:sz w:val="16"/>
                <w:szCs w:val="16"/>
              </w:rPr>
            </w:pPr>
            <w:r>
              <w:rPr>
                <w:rFonts w:ascii="Arial" w:hAnsi="Arial" w:cs="Arial"/>
                <w:sz w:val="16"/>
                <w:szCs w:val="16"/>
              </w:rPr>
              <w:t>0.25</w:t>
            </w:r>
          </w:p>
          <w:p w:rsidR="00564704" w:rsidP="00AF0007" w14:paraId="611FBDDF" w14:textId="77777777">
            <w:pPr>
              <w:pStyle w:val="NoSpacing"/>
              <w:contextualSpacing/>
              <w:jc w:val="right"/>
              <w:rPr>
                <w:rFonts w:ascii="Arial" w:hAnsi="Arial" w:cs="Arial"/>
                <w:sz w:val="16"/>
                <w:szCs w:val="16"/>
              </w:rPr>
            </w:pPr>
            <w:r>
              <w:rPr>
                <w:rFonts w:ascii="Arial" w:hAnsi="Arial" w:cs="Arial"/>
                <w:sz w:val="16"/>
                <w:szCs w:val="16"/>
              </w:rPr>
              <w:t>(15 mins)</w:t>
            </w:r>
          </w:p>
        </w:tc>
        <w:tc>
          <w:tcPr>
            <w:tcW w:w="1052" w:type="dxa"/>
            <w:vAlign w:val="center"/>
          </w:tcPr>
          <w:p w:rsidR="00564704" w:rsidP="00AF0007" w14:paraId="19C40A2D" w14:textId="77777777">
            <w:pPr>
              <w:pStyle w:val="NoSpacing"/>
              <w:contextualSpacing/>
              <w:jc w:val="right"/>
              <w:rPr>
                <w:rFonts w:ascii="Arial" w:hAnsi="Arial" w:cs="Arial"/>
                <w:sz w:val="16"/>
                <w:szCs w:val="16"/>
              </w:rPr>
            </w:pPr>
            <w:r>
              <w:rPr>
                <w:rFonts w:ascii="Arial" w:hAnsi="Arial" w:cs="Arial"/>
                <w:sz w:val="16"/>
                <w:szCs w:val="16"/>
              </w:rPr>
              <w:t>86</w:t>
            </w:r>
          </w:p>
        </w:tc>
        <w:tc>
          <w:tcPr>
            <w:tcW w:w="936" w:type="dxa"/>
            <w:vAlign w:val="center"/>
          </w:tcPr>
          <w:p w:rsidR="00564704" w:rsidRPr="001D603D" w:rsidP="00AF0007" w14:paraId="10C724FC"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42E299B5" w14:textId="77777777">
            <w:pPr>
              <w:pStyle w:val="NoSpacing"/>
              <w:contextualSpacing/>
              <w:jc w:val="right"/>
              <w:rPr>
                <w:rFonts w:ascii="Arial" w:hAnsi="Arial" w:cs="Arial"/>
                <w:sz w:val="16"/>
                <w:szCs w:val="16"/>
              </w:rPr>
            </w:pPr>
            <w:r>
              <w:rPr>
                <w:rFonts w:ascii="Arial" w:hAnsi="Arial" w:cs="Arial"/>
                <w:color w:val="000000"/>
                <w:sz w:val="16"/>
                <w:szCs w:val="16"/>
              </w:rPr>
              <w:t xml:space="preserve">$37,410 </w:t>
            </w:r>
          </w:p>
        </w:tc>
      </w:tr>
      <w:tr w14:paraId="61765BB4" w14:textId="77777777" w:rsidTr="00AF0007">
        <w:tblPrEx>
          <w:tblW w:w="10865" w:type="dxa"/>
          <w:tblInd w:w="-815" w:type="dxa"/>
          <w:tblLook w:val="04A0"/>
        </w:tblPrEx>
        <w:trPr>
          <w:cantSplit/>
        </w:trPr>
        <w:tc>
          <w:tcPr>
            <w:tcW w:w="545" w:type="dxa"/>
            <w:vAlign w:val="center"/>
          </w:tcPr>
          <w:p w:rsidR="00564704" w:rsidRPr="001D603D" w:rsidP="00AF0007" w14:paraId="5FBA3527" w14:textId="77777777">
            <w:pPr>
              <w:pStyle w:val="NoSpacing"/>
              <w:contextualSpacing/>
              <w:jc w:val="center"/>
              <w:rPr>
                <w:rFonts w:ascii="Arial" w:hAnsi="Arial" w:cs="Arial"/>
                <w:b/>
                <w:sz w:val="16"/>
                <w:szCs w:val="16"/>
              </w:rPr>
            </w:pPr>
            <w:r>
              <w:rPr>
                <w:rFonts w:ascii="Arial" w:hAnsi="Arial" w:cs="Arial"/>
                <w:b/>
                <w:sz w:val="16"/>
                <w:szCs w:val="16"/>
              </w:rPr>
              <w:t>5</w:t>
            </w:r>
          </w:p>
        </w:tc>
        <w:tc>
          <w:tcPr>
            <w:tcW w:w="2893" w:type="dxa"/>
            <w:vAlign w:val="center"/>
          </w:tcPr>
          <w:p w:rsidR="00564704" w:rsidRPr="0044745D" w:rsidP="00AF0007" w14:paraId="05960A77" w14:textId="77777777">
            <w:pPr>
              <w:pStyle w:val="NoSpacing"/>
              <w:contextualSpacing/>
              <w:rPr>
                <w:rFonts w:ascii="Arial" w:hAnsi="Arial" w:cs="Arial"/>
                <w:sz w:val="16"/>
                <w:szCs w:val="16"/>
              </w:rPr>
            </w:pPr>
            <w:r w:rsidRPr="0044745D">
              <w:rPr>
                <w:rFonts w:ascii="Arial" w:hAnsi="Arial" w:cs="Arial"/>
                <w:sz w:val="16"/>
                <w:szCs w:val="16"/>
              </w:rPr>
              <w:t>Transmittal Letter to the United States Designated/Elected Office (DO/EO/US) Concerning a Submission Under 35 U.S.C. 371</w:t>
            </w:r>
          </w:p>
        </w:tc>
        <w:tc>
          <w:tcPr>
            <w:tcW w:w="1230" w:type="dxa"/>
            <w:vAlign w:val="center"/>
          </w:tcPr>
          <w:p w:rsidR="00564704" w:rsidP="00AF0007" w14:paraId="681C1CEB" w14:textId="77777777">
            <w:pPr>
              <w:pStyle w:val="NoSpacing"/>
              <w:contextualSpacing/>
              <w:jc w:val="right"/>
              <w:rPr>
                <w:rFonts w:ascii="Arial" w:hAnsi="Arial" w:cs="Arial"/>
                <w:sz w:val="16"/>
                <w:szCs w:val="16"/>
              </w:rPr>
            </w:pPr>
            <w:r>
              <w:rPr>
                <w:rFonts w:ascii="Arial" w:hAnsi="Arial" w:cs="Arial"/>
                <w:sz w:val="16"/>
                <w:szCs w:val="16"/>
              </w:rPr>
              <w:t>1,248</w:t>
            </w:r>
          </w:p>
        </w:tc>
        <w:tc>
          <w:tcPr>
            <w:tcW w:w="1141" w:type="dxa"/>
            <w:vAlign w:val="center"/>
          </w:tcPr>
          <w:p w:rsidR="00564704" w:rsidP="00AF0007" w14:paraId="198E4B39"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02E89A1C" w14:textId="77777777">
            <w:pPr>
              <w:pStyle w:val="NoSpacing"/>
              <w:contextualSpacing/>
              <w:jc w:val="right"/>
              <w:rPr>
                <w:rFonts w:ascii="Arial" w:hAnsi="Arial" w:cs="Arial"/>
                <w:sz w:val="16"/>
                <w:szCs w:val="16"/>
              </w:rPr>
            </w:pPr>
            <w:r>
              <w:rPr>
                <w:rFonts w:ascii="Arial" w:hAnsi="Arial" w:cs="Arial"/>
                <w:sz w:val="16"/>
                <w:szCs w:val="16"/>
              </w:rPr>
              <w:t>1,248</w:t>
            </w:r>
          </w:p>
        </w:tc>
        <w:tc>
          <w:tcPr>
            <w:tcW w:w="981" w:type="dxa"/>
            <w:vAlign w:val="center"/>
          </w:tcPr>
          <w:p w:rsidR="00564704" w:rsidP="00AF0007" w14:paraId="306CD3D4" w14:textId="77777777">
            <w:pPr>
              <w:pStyle w:val="NoSpacing"/>
              <w:jc w:val="right"/>
              <w:rPr>
                <w:rFonts w:ascii="Arial" w:hAnsi="Arial" w:cs="Arial"/>
                <w:sz w:val="16"/>
                <w:szCs w:val="16"/>
              </w:rPr>
            </w:pPr>
            <w:r>
              <w:rPr>
                <w:rFonts w:ascii="Arial" w:hAnsi="Arial" w:cs="Arial"/>
                <w:sz w:val="16"/>
                <w:szCs w:val="16"/>
              </w:rPr>
              <w:t>0.25</w:t>
            </w:r>
          </w:p>
          <w:p w:rsidR="00564704" w:rsidP="00AF0007" w14:paraId="5A073393" w14:textId="77777777">
            <w:pPr>
              <w:pStyle w:val="NoSpacing"/>
              <w:contextualSpacing/>
              <w:jc w:val="right"/>
              <w:rPr>
                <w:rFonts w:ascii="Arial" w:hAnsi="Arial" w:cs="Arial"/>
                <w:sz w:val="16"/>
                <w:szCs w:val="16"/>
              </w:rPr>
            </w:pPr>
            <w:r>
              <w:rPr>
                <w:rFonts w:ascii="Arial" w:hAnsi="Arial" w:cs="Arial"/>
                <w:sz w:val="16"/>
                <w:szCs w:val="16"/>
              </w:rPr>
              <w:t>(15 mins)</w:t>
            </w:r>
          </w:p>
        </w:tc>
        <w:tc>
          <w:tcPr>
            <w:tcW w:w="1052" w:type="dxa"/>
            <w:vAlign w:val="center"/>
          </w:tcPr>
          <w:p w:rsidR="00564704" w:rsidP="00AF0007" w14:paraId="61526ACA" w14:textId="77777777">
            <w:pPr>
              <w:pStyle w:val="NoSpacing"/>
              <w:contextualSpacing/>
              <w:jc w:val="right"/>
              <w:rPr>
                <w:rFonts w:ascii="Arial" w:hAnsi="Arial" w:cs="Arial"/>
                <w:sz w:val="16"/>
                <w:szCs w:val="16"/>
              </w:rPr>
            </w:pPr>
            <w:r>
              <w:rPr>
                <w:rFonts w:ascii="Arial" w:hAnsi="Arial" w:cs="Arial"/>
                <w:sz w:val="16"/>
                <w:szCs w:val="16"/>
              </w:rPr>
              <w:t>312</w:t>
            </w:r>
          </w:p>
        </w:tc>
        <w:tc>
          <w:tcPr>
            <w:tcW w:w="936" w:type="dxa"/>
            <w:vAlign w:val="center"/>
          </w:tcPr>
          <w:p w:rsidR="00564704" w:rsidRPr="001D603D" w:rsidP="00AF0007" w14:paraId="31D79FCD"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381A3BD6" w14:textId="77777777">
            <w:pPr>
              <w:pStyle w:val="NoSpacing"/>
              <w:contextualSpacing/>
              <w:jc w:val="right"/>
              <w:rPr>
                <w:rFonts w:ascii="Arial" w:hAnsi="Arial" w:cs="Arial"/>
                <w:sz w:val="16"/>
                <w:szCs w:val="16"/>
              </w:rPr>
            </w:pPr>
            <w:r>
              <w:rPr>
                <w:rFonts w:ascii="Arial" w:hAnsi="Arial" w:cs="Arial"/>
                <w:color w:val="000000"/>
                <w:sz w:val="16"/>
                <w:szCs w:val="16"/>
              </w:rPr>
              <w:t xml:space="preserve">$135,720 </w:t>
            </w:r>
          </w:p>
        </w:tc>
      </w:tr>
      <w:tr w14:paraId="1FC8016E" w14:textId="77777777" w:rsidTr="00AF0007">
        <w:tblPrEx>
          <w:tblW w:w="10865" w:type="dxa"/>
          <w:tblInd w:w="-815" w:type="dxa"/>
          <w:tblLook w:val="04A0"/>
        </w:tblPrEx>
        <w:trPr>
          <w:cantSplit/>
        </w:trPr>
        <w:tc>
          <w:tcPr>
            <w:tcW w:w="545" w:type="dxa"/>
            <w:vAlign w:val="center"/>
          </w:tcPr>
          <w:p w:rsidR="00564704" w:rsidRPr="001D603D" w:rsidP="00AF0007" w14:paraId="14A8F5DD" w14:textId="77777777">
            <w:pPr>
              <w:pStyle w:val="NoSpacing"/>
              <w:contextualSpacing/>
              <w:jc w:val="center"/>
              <w:rPr>
                <w:rFonts w:ascii="Arial" w:hAnsi="Arial" w:cs="Arial"/>
                <w:b/>
                <w:sz w:val="16"/>
                <w:szCs w:val="16"/>
              </w:rPr>
            </w:pPr>
            <w:r>
              <w:rPr>
                <w:rFonts w:ascii="Arial" w:hAnsi="Arial" w:cs="Arial"/>
                <w:b/>
                <w:sz w:val="16"/>
                <w:szCs w:val="16"/>
              </w:rPr>
              <w:t>6</w:t>
            </w:r>
          </w:p>
        </w:tc>
        <w:tc>
          <w:tcPr>
            <w:tcW w:w="2893" w:type="dxa"/>
            <w:vAlign w:val="center"/>
          </w:tcPr>
          <w:p w:rsidR="00564704" w:rsidRPr="0044745D" w:rsidP="00AF0007" w14:paraId="30ECE139" w14:textId="77777777">
            <w:pPr>
              <w:pStyle w:val="NoSpacing"/>
              <w:contextualSpacing/>
              <w:rPr>
                <w:rFonts w:ascii="Arial" w:hAnsi="Arial" w:cs="Arial"/>
                <w:sz w:val="16"/>
                <w:szCs w:val="16"/>
              </w:rPr>
            </w:pPr>
            <w:r w:rsidRPr="0044745D">
              <w:rPr>
                <w:rFonts w:ascii="Arial" w:hAnsi="Arial" w:cs="Arial"/>
                <w:sz w:val="16"/>
                <w:szCs w:val="16"/>
              </w:rPr>
              <w:t>PCT/Model of Power of Attorney</w:t>
            </w:r>
          </w:p>
        </w:tc>
        <w:tc>
          <w:tcPr>
            <w:tcW w:w="1230" w:type="dxa"/>
            <w:vAlign w:val="center"/>
          </w:tcPr>
          <w:p w:rsidR="00564704" w:rsidP="00AF0007" w14:paraId="0A891B8E" w14:textId="77777777">
            <w:pPr>
              <w:pStyle w:val="NoSpacing"/>
              <w:contextualSpacing/>
              <w:jc w:val="right"/>
              <w:rPr>
                <w:rFonts w:ascii="Arial" w:hAnsi="Arial" w:cs="Arial"/>
                <w:sz w:val="16"/>
                <w:szCs w:val="16"/>
              </w:rPr>
            </w:pPr>
            <w:r>
              <w:rPr>
                <w:rFonts w:ascii="Arial" w:hAnsi="Arial" w:cs="Arial"/>
                <w:sz w:val="16"/>
                <w:szCs w:val="16"/>
              </w:rPr>
              <w:t>471</w:t>
            </w:r>
          </w:p>
        </w:tc>
        <w:tc>
          <w:tcPr>
            <w:tcW w:w="1141" w:type="dxa"/>
            <w:vAlign w:val="center"/>
          </w:tcPr>
          <w:p w:rsidR="00564704" w:rsidP="00AF0007" w14:paraId="48F2D3E1"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26B7288B" w14:textId="77777777">
            <w:pPr>
              <w:pStyle w:val="NoSpacing"/>
              <w:contextualSpacing/>
              <w:jc w:val="right"/>
              <w:rPr>
                <w:rFonts w:ascii="Arial" w:hAnsi="Arial" w:cs="Arial"/>
                <w:sz w:val="16"/>
                <w:szCs w:val="16"/>
              </w:rPr>
            </w:pPr>
            <w:r>
              <w:rPr>
                <w:rFonts w:ascii="Arial" w:hAnsi="Arial" w:cs="Arial"/>
                <w:sz w:val="16"/>
                <w:szCs w:val="16"/>
              </w:rPr>
              <w:t>471</w:t>
            </w:r>
          </w:p>
        </w:tc>
        <w:tc>
          <w:tcPr>
            <w:tcW w:w="981" w:type="dxa"/>
            <w:vAlign w:val="center"/>
          </w:tcPr>
          <w:p w:rsidR="00564704" w:rsidP="00AF0007" w14:paraId="5B9B331D" w14:textId="77777777">
            <w:pPr>
              <w:pStyle w:val="NoSpacing"/>
              <w:jc w:val="right"/>
              <w:rPr>
                <w:rFonts w:ascii="Arial" w:hAnsi="Arial" w:cs="Arial"/>
                <w:sz w:val="16"/>
                <w:szCs w:val="16"/>
              </w:rPr>
            </w:pPr>
            <w:r>
              <w:rPr>
                <w:rFonts w:ascii="Arial" w:hAnsi="Arial" w:cs="Arial"/>
                <w:sz w:val="16"/>
                <w:szCs w:val="16"/>
              </w:rPr>
              <w:t>0.25</w:t>
            </w:r>
          </w:p>
          <w:p w:rsidR="00564704" w:rsidP="00AF0007" w14:paraId="6C04B879" w14:textId="77777777">
            <w:pPr>
              <w:pStyle w:val="NoSpacing"/>
              <w:contextualSpacing/>
              <w:jc w:val="right"/>
              <w:rPr>
                <w:rFonts w:ascii="Arial" w:hAnsi="Arial" w:cs="Arial"/>
                <w:sz w:val="16"/>
                <w:szCs w:val="16"/>
              </w:rPr>
            </w:pPr>
            <w:r>
              <w:rPr>
                <w:rFonts w:ascii="Arial" w:hAnsi="Arial" w:cs="Arial"/>
                <w:sz w:val="16"/>
                <w:szCs w:val="16"/>
              </w:rPr>
              <w:t>(15 mins)</w:t>
            </w:r>
          </w:p>
        </w:tc>
        <w:tc>
          <w:tcPr>
            <w:tcW w:w="1052" w:type="dxa"/>
            <w:vAlign w:val="center"/>
          </w:tcPr>
          <w:p w:rsidR="00564704" w:rsidP="00AF0007" w14:paraId="0C25EB1A" w14:textId="77777777">
            <w:pPr>
              <w:pStyle w:val="NoSpacing"/>
              <w:contextualSpacing/>
              <w:jc w:val="right"/>
              <w:rPr>
                <w:rFonts w:ascii="Arial" w:hAnsi="Arial" w:cs="Arial"/>
                <w:sz w:val="16"/>
                <w:szCs w:val="16"/>
              </w:rPr>
            </w:pPr>
            <w:r>
              <w:rPr>
                <w:rFonts w:ascii="Arial" w:hAnsi="Arial" w:cs="Arial"/>
                <w:sz w:val="16"/>
                <w:szCs w:val="16"/>
              </w:rPr>
              <w:t>118</w:t>
            </w:r>
          </w:p>
        </w:tc>
        <w:tc>
          <w:tcPr>
            <w:tcW w:w="936" w:type="dxa"/>
            <w:vAlign w:val="center"/>
          </w:tcPr>
          <w:p w:rsidR="00564704" w:rsidRPr="001D603D" w:rsidP="00AF0007" w14:paraId="25B902B6"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45A9D7C9" w14:textId="77777777">
            <w:pPr>
              <w:pStyle w:val="NoSpacing"/>
              <w:contextualSpacing/>
              <w:jc w:val="right"/>
              <w:rPr>
                <w:rFonts w:ascii="Arial" w:hAnsi="Arial" w:cs="Arial"/>
                <w:sz w:val="16"/>
                <w:szCs w:val="16"/>
              </w:rPr>
            </w:pPr>
            <w:r>
              <w:rPr>
                <w:rFonts w:ascii="Arial" w:hAnsi="Arial" w:cs="Arial"/>
                <w:color w:val="000000"/>
                <w:sz w:val="16"/>
                <w:szCs w:val="16"/>
              </w:rPr>
              <w:t xml:space="preserve">$51,330 </w:t>
            </w:r>
          </w:p>
        </w:tc>
      </w:tr>
      <w:tr w14:paraId="1B14EE2C" w14:textId="77777777" w:rsidTr="00AF0007">
        <w:tblPrEx>
          <w:tblW w:w="10865" w:type="dxa"/>
          <w:tblInd w:w="-815" w:type="dxa"/>
          <w:tblLook w:val="04A0"/>
        </w:tblPrEx>
        <w:trPr>
          <w:cantSplit/>
        </w:trPr>
        <w:tc>
          <w:tcPr>
            <w:tcW w:w="545" w:type="dxa"/>
            <w:vAlign w:val="center"/>
          </w:tcPr>
          <w:p w:rsidR="00564704" w:rsidRPr="001D603D" w:rsidP="00AF0007" w14:paraId="56EB9068" w14:textId="77777777">
            <w:pPr>
              <w:pStyle w:val="NoSpacing"/>
              <w:contextualSpacing/>
              <w:jc w:val="center"/>
              <w:rPr>
                <w:rFonts w:ascii="Arial" w:hAnsi="Arial" w:cs="Arial"/>
                <w:b/>
                <w:sz w:val="16"/>
                <w:szCs w:val="16"/>
              </w:rPr>
            </w:pPr>
            <w:r>
              <w:rPr>
                <w:rFonts w:ascii="Arial" w:hAnsi="Arial" w:cs="Arial"/>
                <w:b/>
                <w:sz w:val="16"/>
                <w:szCs w:val="16"/>
              </w:rPr>
              <w:t>7</w:t>
            </w:r>
          </w:p>
        </w:tc>
        <w:tc>
          <w:tcPr>
            <w:tcW w:w="2893" w:type="dxa"/>
            <w:vAlign w:val="center"/>
          </w:tcPr>
          <w:p w:rsidR="00564704" w:rsidRPr="0044745D" w:rsidP="00AF0007" w14:paraId="260FCF82" w14:textId="77777777">
            <w:pPr>
              <w:pStyle w:val="NoSpacing"/>
              <w:contextualSpacing/>
              <w:rPr>
                <w:rFonts w:ascii="Arial" w:hAnsi="Arial" w:cs="Arial"/>
                <w:sz w:val="16"/>
                <w:szCs w:val="16"/>
              </w:rPr>
            </w:pPr>
            <w:r w:rsidRPr="0044745D">
              <w:rPr>
                <w:rFonts w:ascii="Arial" w:hAnsi="Arial" w:cs="Arial"/>
                <w:sz w:val="16"/>
                <w:szCs w:val="16"/>
              </w:rPr>
              <w:t>PCT/Model of General Power of Attorney</w:t>
            </w:r>
          </w:p>
        </w:tc>
        <w:tc>
          <w:tcPr>
            <w:tcW w:w="1230" w:type="dxa"/>
            <w:vAlign w:val="center"/>
          </w:tcPr>
          <w:p w:rsidR="00564704" w:rsidP="00AF0007" w14:paraId="47986D04" w14:textId="77777777">
            <w:pPr>
              <w:pStyle w:val="NoSpacing"/>
              <w:contextualSpacing/>
              <w:jc w:val="right"/>
              <w:rPr>
                <w:rFonts w:ascii="Arial" w:hAnsi="Arial" w:cs="Arial"/>
                <w:sz w:val="16"/>
                <w:szCs w:val="16"/>
              </w:rPr>
            </w:pPr>
            <w:r>
              <w:rPr>
                <w:rFonts w:ascii="Arial" w:hAnsi="Arial" w:cs="Arial"/>
                <w:sz w:val="16"/>
                <w:szCs w:val="16"/>
              </w:rPr>
              <w:t>47</w:t>
            </w:r>
          </w:p>
        </w:tc>
        <w:tc>
          <w:tcPr>
            <w:tcW w:w="1141" w:type="dxa"/>
            <w:vAlign w:val="center"/>
          </w:tcPr>
          <w:p w:rsidR="00564704" w:rsidP="00AF0007" w14:paraId="3D9B1489"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016F9CB2" w14:textId="77777777">
            <w:pPr>
              <w:pStyle w:val="NoSpacing"/>
              <w:contextualSpacing/>
              <w:jc w:val="right"/>
              <w:rPr>
                <w:rFonts w:ascii="Arial" w:hAnsi="Arial" w:cs="Arial"/>
                <w:sz w:val="16"/>
                <w:szCs w:val="16"/>
              </w:rPr>
            </w:pPr>
            <w:r>
              <w:rPr>
                <w:rFonts w:ascii="Arial" w:hAnsi="Arial" w:cs="Arial"/>
                <w:sz w:val="16"/>
                <w:szCs w:val="16"/>
              </w:rPr>
              <w:t>47</w:t>
            </w:r>
          </w:p>
        </w:tc>
        <w:tc>
          <w:tcPr>
            <w:tcW w:w="981" w:type="dxa"/>
            <w:vAlign w:val="center"/>
          </w:tcPr>
          <w:p w:rsidR="00564704" w:rsidP="00AF0007" w14:paraId="31DB12BC" w14:textId="77777777">
            <w:pPr>
              <w:pStyle w:val="NoSpacing"/>
              <w:jc w:val="right"/>
              <w:rPr>
                <w:rFonts w:ascii="Arial" w:hAnsi="Arial" w:cs="Arial"/>
                <w:sz w:val="16"/>
                <w:szCs w:val="16"/>
              </w:rPr>
            </w:pPr>
            <w:r>
              <w:rPr>
                <w:rFonts w:ascii="Arial" w:hAnsi="Arial" w:cs="Arial"/>
                <w:sz w:val="16"/>
                <w:szCs w:val="16"/>
              </w:rPr>
              <w:t>0.25</w:t>
            </w:r>
          </w:p>
          <w:p w:rsidR="00564704" w:rsidP="00AF0007" w14:paraId="3C6A875F" w14:textId="77777777">
            <w:pPr>
              <w:pStyle w:val="NoSpacing"/>
              <w:contextualSpacing/>
              <w:jc w:val="right"/>
              <w:rPr>
                <w:rFonts w:ascii="Arial" w:hAnsi="Arial" w:cs="Arial"/>
                <w:sz w:val="16"/>
                <w:szCs w:val="16"/>
              </w:rPr>
            </w:pPr>
            <w:r>
              <w:rPr>
                <w:rFonts w:ascii="Arial" w:hAnsi="Arial" w:cs="Arial"/>
                <w:sz w:val="16"/>
                <w:szCs w:val="16"/>
              </w:rPr>
              <w:t>(15 mins)</w:t>
            </w:r>
          </w:p>
        </w:tc>
        <w:tc>
          <w:tcPr>
            <w:tcW w:w="1052" w:type="dxa"/>
            <w:vAlign w:val="center"/>
          </w:tcPr>
          <w:p w:rsidR="00564704" w:rsidP="00AF0007" w14:paraId="5DD81B05" w14:textId="77777777">
            <w:pPr>
              <w:pStyle w:val="NoSpacing"/>
              <w:contextualSpacing/>
              <w:jc w:val="right"/>
              <w:rPr>
                <w:rFonts w:ascii="Arial" w:hAnsi="Arial" w:cs="Arial"/>
                <w:sz w:val="16"/>
                <w:szCs w:val="16"/>
              </w:rPr>
            </w:pPr>
            <w:r>
              <w:rPr>
                <w:rFonts w:ascii="Arial" w:hAnsi="Arial" w:cs="Arial"/>
                <w:sz w:val="16"/>
                <w:szCs w:val="16"/>
              </w:rPr>
              <w:t>12</w:t>
            </w:r>
          </w:p>
        </w:tc>
        <w:tc>
          <w:tcPr>
            <w:tcW w:w="936" w:type="dxa"/>
            <w:vAlign w:val="center"/>
          </w:tcPr>
          <w:p w:rsidR="00564704" w:rsidRPr="001D603D" w:rsidP="00AF0007" w14:paraId="46916655"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530FAAB6" w14:textId="77777777">
            <w:pPr>
              <w:pStyle w:val="NoSpacing"/>
              <w:contextualSpacing/>
              <w:jc w:val="right"/>
              <w:rPr>
                <w:rFonts w:ascii="Arial" w:hAnsi="Arial" w:cs="Arial"/>
                <w:sz w:val="16"/>
                <w:szCs w:val="16"/>
              </w:rPr>
            </w:pPr>
            <w:r>
              <w:rPr>
                <w:rFonts w:ascii="Arial" w:hAnsi="Arial" w:cs="Arial"/>
                <w:color w:val="000000"/>
                <w:sz w:val="16"/>
                <w:szCs w:val="16"/>
              </w:rPr>
              <w:t xml:space="preserve">$5,220 </w:t>
            </w:r>
          </w:p>
        </w:tc>
      </w:tr>
      <w:tr w14:paraId="2E8D0796" w14:textId="77777777" w:rsidTr="00AF0007">
        <w:tblPrEx>
          <w:tblW w:w="10865" w:type="dxa"/>
          <w:tblInd w:w="-815" w:type="dxa"/>
          <w:tblLook w:val="04A0"/>
        </w:tblPrEx>
        <w:trPr>
          <w:cantSplit/>
        </w:trPr>
        <w:tc>
          <w:tcPr>
            <w:tcW w:w="545" w:type="dxa"/>
            <w:vAlign w:val="center"/>
          </w:tcPr>
          <w:p w:rsidR="00564704" w:rsidRPr="001D603D" w:rsidP="00AF0007" w14:paraId="0D01D099" w14:textId="77777777">
            <w:pPr>
              <w:pStyle w:val="NoSpacing"/>
              <w:contextualSpacing/>
              <w:jc w:val="center"/>
              <w:rPr>
                <w:rFonts w:ascii="Arial" w:hAnsi="Arial" w:cs="Arial"/>
                <w:b/>
                <w:sz w:val="16"/>
                <w:szCs w:val="16"/>
              </w:rPr>
            </w:pPr>
            <w:r>
              <w:rPr>
                <w:rFonts w:ascii="Arial" w:hAnsi="Arial" w:cs="Arial"/>
                <w:b/>
                <w:sz w:val="16"/>
                <w:szCs w:val="16"/>
              </w:rPr>
              <w:t>8</w:t>
            </w:r>
          </w:p>
        </w:tc>
        <w:tc>
          <w:tcPr>
            <w:tcW w:w="2893" w:type="dxa"/>
            <w:vAlign w:val="center"/>
          </w:tcPr>
          <w:p w:rsidR="00564704" w:rsidRPr="0044745D" w:rsidP="00AF0007" w14:paraId="19AC436B" w14:textId="77777777">
            <w:pPr>
              <w:pStyle w:val="NoSpacing"/>
              <w:contextualSpacing/>
              <w:rPr>
                <w:rFonts w:ascii="Arial" w:hAnsi="Arial" w:cs="Arial"/>
                <w:sz w:val="16"/>
                <w:szCs w:val="16"/>
              </w:rPr>
            </w:pPr>
            <w:r w:rsidRPr="0044745D">
              <w:rPr>
                <w:rFonts w:ascii="Arial" w:hAnsi="Arial" w:cs="Arial"/>
                <w:sz w:val="16"/>
                <w:szCs w:val="16"/>
              </w:rPr>
              <w:t>Indications Relating to a Deposited Microorganism</w:t>
            </w:r>
          </w:p>
        </w:tc>
        <w:tc>
          <w:tcPr>
            <w:tcW w:w="1230" w:type="dxa"/>
            <w:vAlign w:val="center"/>
          </w:tcPr>
          <w:p w:rsidR="00564704" w:rsidP="00AF0007" w14:paraId="00A31E71" w14:textId="77777777">
            <w:pPr>
              <w:pStyle w:val="NoSpacing"/>
              <w:contextualSpacing/>
              <w:jc w:val="right"/>
              <w:rPr>
                <w:rFonts w:ascii="Arial" w:hAnsi="Arial" w:cs="Arial"/>
                <w:sz w:val="16"/>
                <w:szCs w:val="16"/>
              </w:rPr>
            </w:pPr>
            <w:r>
              <w:rPr>
                <w:rFonts w:ascii="Arial" w:hAnsi="Arial" w:cs="Arial"/>
                <w:sz w:val="16"/>
                <w:szCs w:val="16"/>
              </w:rPr>
              <w:t>1</w:t>
            </w:r>
          </w:p>
        </w:tc>
        <w:tc>
          <w:tcPr>
            <w:tcW w:w="1141" w:type="dxa"/>
            <w:vAlign w:val="center"/>
          </w:tcPr>
          <w:p w:rsidR="00564704" w:rsidP="00AF0007" w14:paraId="0CD37BDE"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2843AA93" w14:textId="77777777">
            <w:pPr>
              <w:pStyle w:val="NoSpacing"/>
              <w:contextualSpacing/>
              <w:jc w:val="right"/>
              <w:rPr>
                <w:rFonts w:ascii="Arial" w:hAnsi="Arial" w:cs="Arial"/>
                <w:sz w:val="16"/>
                <w:szCs w:val="16"/>
              </w:rPr>
            </w:pPr>
            <w:r>
              <w:rPr>
                <w:rFonts w:ascii="Arial" w:hAnsi="Arial" w:cs="Arial"/>
                <w:sz w:val="16"/>
                <w:szCs w:val="16"/>
              </w:rPr>
              <w:t>1</w:t>
            </w:r>
          </w:p>
        </w:tc>
        <w:tc>
          <w:tcPr>
            <w:tcW w:w="981" w:type="dxa"/>
            <w:vAlign w:val="center"/>
          </w:tcPr>
          <w:p w:rsidR="00564704" w:rsidP="00AF0007" w14:paraId="46F38DD9" w14:textId="77777777">
            <w:pPr>
              <w:pStyle w:val="NoSpacing"/>
              <w:jc w:val="right"/>
              <w:rPr>
                <w:rFonts w:ascii="Arial" w:hAnsi="Arial" w:cs="Arial"/>
                <w:sz w:val="16"/>
                <w:szCs w:val="16"/>
              </w:rPr>
            </w:pPr>
            <w:r>
              <w:rPr>
                <w:rFonts w:ascii="Arial" w:hAnsi="Arial" w:cs="Arial"/>
                <w:sz w:val="16"/>
                <w:szCs w:val="16"/>
              </w:rPr>
              <w:t>0.25</w:t>
            </w:r>
          </w:p>
          <w:p w:rsidR="00564704" w:rsidP="00AF0007" w14:paraId="0895A81F" w14:textId="77777777">
            <w:pPr>
              <w:pStyle w:val="NoSpacing"/>
              <w:contextualSpacing/>
              <w:jc w:val="right"/>
              <w:rPr>
                <w:rFonts w:ascii="Arial" w:hAnsi="Arial" w:cs="Arial"/>
                <w:sz w:val="16"/>
                <w:szCs w:val="16"/>
              </w:rPr>
            </w:pPr>
            <w:r>
              <w:rPr>
                <w:rFonts w:ascii="Arial" w:hAnsi="Arial" w:cs="Arial"/>
                <w:sz w:val="16"/>
                <w:szCs w:val="16"/>
              </w:rPr>
              <w:t>(15 mins)</w:t>
            </w:r>
          </w:p>
        </w:tc>
        <w:tc>
          <w:tcPr>
            <w:tcW w:w="1052" w:type="dxa"/>
            <w:vAlign w:val="center"/>
          </w:tcPr>
          <w:p w:rsidR="00564704" w:rsidRPr="003748F3" w:rsidP="00AF0007" w14:paraId="705F66CE" w14:textId="77777777">
            <w:pPr>
              <w:pStyle w:val="NoSpacing"/>
              <w:contextualSpacing/>
              <w:jc w:val="right"/>
              <w:rPr>
                <w:rFonts w:ascii="Arial" w:hAnsi="Arial" w:cs="Arial"/>
                <w:sz w:val="16"/>
                <w:szCs w:val="16"/>
              </w:rPr>
            </w:pPr>
            <w:r w:rsidRPr="003748F3">
              <w:rPr>
                <w:rFonts w:ascii="Arial" w:hAnsi="Arial" w:cs="Arial"/>
                <w:sz w:val="16"/>
                <w:szCs w:val="16"/>
              </w:rPr>
              <w:t>1</w:t>
            </w:r>
          </w:p>
        </w:tc>
        <w:tc>
          <w:tcPr>
            <w:tcW w:w="936" w:type="dxa"/>
            <w:vAlign w:val="center"/>
          </w:tcPr>
          <w:p w:rsidR="00564704" w:rsidRPr="003748F3" w:rsidP="00AF0007" w14:paraId="16F7D9DC" w14:textId="77777777">
            <w:pPr>
              <w:pStyle w:val="NoSpacing"/>
              <w:contextualSpacing/>
              <w:jc w:val="right"/>
              <w:rPr>
                <w:rFonts w:ascii="Arial" w:hAnsi="Arial" w:cs="Arial"/>
                <w:sz w:val="16"/>
                <w:szCs w:val="16"/>
              </w:rPr>
            </w:pPr>
            <w:r w:rsidRPr="003748F3">
              <w:rPr>
                <w:rFonts w:ascii="Arial" w:hAnsi="Arial" w:cs="Arial"/>
                <w:sz w:val="16"/>
                <w:szCs w:val="16"/>
              </w:rPr>
              <w:t>$435</w:t>
            </w:r>
          </w:p>
        </w:tc>
        <w:tc>
          <w:tcPr>
            <w:tcW w:w="1017" w:type="dxa"/>
            <w:vAlign w:val="center"/>
          </w:tcPr>
          <w:p w:rsidR="00564704" w:rsidRPr="003748F3" w:rsidP="00AF0007" w14:paraId="3D6D8B7D" w14:textId="77777777">
            <w:pPr>
              <w:pStyle w:val="NoSpacing"/>
              <w:contextualSpacing/>
              <w:jc w:val="right"/>
              <w:rPr>
                <w:rFonts w:ascii="Arial" w:hAnsi="Arial" w:cs="Arial"/>
                <w:sz w:val="16"/>
                <w:szCs w:val="16"/>
              </w:rPr>
            </w:pPr>
            <w:r w:rsidRPr="003748F3">
              <w:rPr>
                <w:rFonts w:ascii="Arial" w:hAnsi="Arial" w:cs="Arial"/>
                <w:sz w:val="16"/>
                <w:szCs w:val="16"/>
              </w:rPr>
              <w:t xml:space="preserve">$435 </w:t>
            </w:r>
          </w:p>
        </w:tc>
      </w:tr>
      <w:tr w14:paraId="54A01CEF" w14:textId="77777777" w:rsidTr="00AF0007">
        <w:tblPrEx>
          <w:tblW w:w="10865" w:type="dxa"/>
          <w:tblInd w:w="-815" w:type="dxa"/>
          <w:tblLook w:val="04A0"/>
        </w:tblPrEx>
        <w:trPr>
          <w:cantSplit/>
        </w:trPr>
        <w:tc>
          <w:tcPr>
            <w:tcW w:w="545" w:type="dxa"/>
            <w:vAlign w:val="center"/>
          </w:tcPr>
          <w:p w:rsidR="00564704" w:rsidRPr="001D603D" w:rsidP="00AF0007" w14:paraId="7368E2C6" w14:textId="77777777">
            <w:pPr>
              <w:pStyle w:val="NoSpacing"/>
              <w:contextualSpacing/>
              <w:jc w:val="center"/>
              <w:rPr>
                <w:rFonts w:ascii="Arial" w:hAnsi="Arial" w:cs="Arial"/>
                <w:b/>
                <w:sz w:val="16"/>
                <w:szCs w:val="16"/>
              </w:rPr>
            </w:pPr>
            <w:r>
              <w:rPr>
                <w:rFonts w:ascii="Arial" w:hAnsi="Arial" w:cs="Arial"/>
                <w:b/>
                <w:sz w:val="16"/>
                <w:szCs w:val="16"/>
              </w:rPr>
              <w:t>9</w:t>
            </w:r>
          </w:p>
        </w:tc>
        <w:tc>
          <w:tcPr>
            <w:tcW w:w="2893" w:type="dxa"/>
            <w:vAlign w:val="center"/>
          </w:tcPr>
          <w:p w:rsidR="00564704" w:rsidRPr="0044745D" w:rsidP="00AF0007" w14:paraId="19D0CB9B" w14:textId="77777777">
            <w:pPr>
              <w:pStyle w:val="NoSpacing"/>
              <w:contextualSpacing/>
              <w:rPr>
                <w:rFonts w:ascii="Arial" w:hAnsi="Arial" w:cs="Arial"/>
                <w:sz w:val="16"/>
                <w:szCs w:val="16"/>
              </w:rPr>
            </w:pPr>
            <w:r w:rsidRPr="0044745D">
              <w:rPr>
                <w:rFonts w:ascii="Arial" w:hAnsi="Arial" w:cs="Arial"/>
                <w:sz w:val="16"/>
                <w:szCs w:val="16"/>
              </w:rPr>
              <w:t>Response to invitation to correct defects</w:t>
            </w:r>
          </w:p>
        </w:tc>
        <w:tc>
          <w:tcPr>
            <w:tcW w:w="1230" w:type="dxa"/>
            <w:vAlign w:val="center"/>
          </w:tcPr>
          <w:p w:rsidR="00564704" w:rsidP="00AF0007" w14:paraId="7A1FAE94" w14:textId="77777777">
            <w:pPr>
              <w:pStyle w:val="NoSpacing"/>
              <w:contextualSpacing/>
              <w:jc w:val="right"/>
              <w:rPr>
                <w:rFonts w:ascii="Arial" w:hAnsi="Arial" w:cs="Arial"/>
                <w:sz w:val="16"/>
                <w:szCs w:val="16"/>
              </w:rPr>
            </w:pPr>
            <w:r>
              <w:rPr>
                <w:rFonts w:ascii="Arial" w:hAnsi="Arial" w:cs="Arial"/>
                <w:sz w:val="16"/>
                <w:szCs w:val="16"/>
              </w:rPr>
              <w:t>466</w:t>
            </w:r>
          </w:p>
        </w:tc>
        <w:tc>
          <w:tcPr>
            <w:tcW w:w="1141" w:type="dxa"/>
            <w:vAlign w:val="center"/>
          </w:tcPr>
          <w:p w:rsidR="00564704" w:rsidP="00AF0007" w14:paraId="2C796997"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48D48937" w14:textId="77777777">
            <w:pPr>
              <w:pStyle w:val="NoSpacing"/>
              <w:contextualSpacing/>
              <w:jc w:val="right"/>
              <w:rPr>
                <w:rFonts w:ascii="Arial" w:hAnsi="Arial" w:cs="Arial"/>
                <w:sz w:val="16"/>
                <w:szCs w:val="16"/>
              </w:rPr>
            </w:pPr>
            <w:r>
              <w:rPr>
                <w:rFonts w:ascii="Arial" w:hAnsi="Arial" w:cs="Arial"/>
                <w:sz w:val="16"/>
                <w:szCs w:val="16"/>
              </w:rPr>
              <w:t>466</w:t>
            </w:r>
          </w:p>
        </w:tc>
        <w:tc>
          <w:tcPr>
            <w:tcW w:w="981" w:type="dxa"/>
            <w:vAlign w:val="center"/>
          </w:tcPr>
          <w:p w:rsidR="00564704" w:rsidP="00AF0007" w14:paraId="1CA0E823" w14:textId="77777777">
            <w:pPr>
              <w:pStyle w:val="NoSpacing"/>
              <w:contextualSpacing/>
              <w:jc w:val="right"/>
              <w:rPr>
                <w:rFonts w:ascii="Arial" w:hAnsi="Arial" w:cs="Arial"/>
                <w:sz w:val="16"/>
                <w:szCs w:val="16"/>
              </w:rPr>
            </w:pPr>
            <w:r>
              <w:rPr>
                <w:rFonts w:ascii="Arial" w:hAnsi="Arial" w:cs="Arial"/>
                <w:sz w:val="16"/>
                <w:szCs w:val="16"/>
              </w:rPr>
              <w:t>2</w:t>
            </w:r>
          </w:p>
        </w:tc>
        <w:tc>
          <w:tcPr>
            <w:tcW w:w="1052" w:type="dxa"/>
            <w:vAlign w:val="center"/>
          </w:tcPr>
          <w:p w:rsidR="00564704" w:rsidP="00AF0007" w14:paraId="63F6426E" w14:textId="77777777">
            <w:pPr>
              <w:pStyle w:val="NoSpacing"/>
              <w:contextualSpacing/>
              <w:jc w:val="right"/>
              <w:rPr>
                <w:rFonts w:ascii="Arial" w:hAnsi="Arial" w:cs="Arial"/>
                <w:sz w:val="16"/>
                <w:szCs w:val="16"/>
              </w:rPr>
            </w:pPr>
            <w:r>
              <w:rPr>
                <w:rFonts w:ascii="Arial" w:hAnsi="Arial" w:cs="Arial"/>
                <w:sz w:val="16"/>
                <w:szCs w:val="16"/>
              </w:rPr>
              <w:t>932</w:t>
            </w:r>
          </w:p>
        </w:tc>
        <w:tc>
          <w:tcPr>
            <w:tcW w:w="936" w:type="dxa"/>
            <w:vAlign w:val="center"/>
          </w:tcPr>
          <w:p w:rsidR="00564704" w:rsidRPr="001D603D" w:rsidP="00AF0007" w14:paraId="795F6D3E"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5CEEEA51" w14:textId="77777777">
            <w:pPr>
              <w:pStyle w:val="NoSpacing"/>
              <w:contextualSpacing/>
              <w:jc w:val="right"/>
              <w:rPr>
                <w:rFonts w:ascii="Arial" w:hAnsi="Arial" w:cs="Arial"/>
                <w:sz w:val="16"/>
                <w:szCs w:val="16"/>
              </w:rPr>
            </w:pPr>
            <w:r>
              <w:rPr>
                <w:rFonts w:ascii="Arial" w:hAnsi="Arial" w:cs="Arial"/>
                <w:color w:val="000000"/>
                <w:sz w:val="16"/>
                <w:szCs w:val="16"/>
              </w:rPr>
              <w:t xml:space="preserve">$405,420 </w:t>
            </w:r>
          </w:p>
        </w:tc>
      </w:tr>
      <w:tr w14:paraId="5D3E2556" w14:textId="77777777" w:rsidTr="00AF0007">
        <w:tblPrEx>
          <w:tblW w:w="10865" w:type="dxa"/>
          <w:tblInd w:w="-815" w:type="dxa"/>
          <w:tblLook w:val="04A0"/>
        </w:tblPrEx>
        <w:trPr>
          <w:cantSplit/>
        </w:trPr>
        <w:tc>
          <w:tcPr>
            <w:tcW w:w="545" w:type="dxa"/>
            <w:vAlign w:val="center"/>
          </w:tcPr>
          <w:p w:rsidR="00564704" w:rsidRPr="001D603D" w:rsidP="00AF0007" w14:paraId="1D82F22A" w14:textId="77777777">
            <w:pPr>
              <w:pStyle w:val="NoSpacing"/>
              <w:contextualSpacing/>
              <w:jc w:val="center"/>
              <w:rPr>
                <w:rFonts w:ascii="Arial" w:hAnsi="Arial" w:cs="Arial"/>
                <w:b/>
                <w:sz w:val="16"/>
                <w:szCs w:val="16"/>
              </w:rPr>
            </w:pPr>
            <w:r>
              <w:rPr>
                <w:rFonts w:ascii="Arial" w:hAnsi="Arial" w:cs="Arial"/>
                <w:b/>
                <w:sz w:val="16"/>
                <w:szCs w:val="16"/>
              </w:rPr>
              <w:t>10</w:t>
            </w:r>
          </w:p>
        </w:tc>
        <w:tc>
          <w:tcPr>
            <w:tcW w:w="2893" w:type="dxa"/>
            <w:vAlign w:val="center"/>
          </w:tcPr>
          <w:p w:rsidR="00564704" w:rsidRPr="0044745D" w:rsidP="00AF0007" w14:paraId="4390F9F8" w14:textId="77777777">
            <w:pPr>
              <w:pStyle w:val="NoSpacing"/>
              <w:contextualSpacing/>
              <w:rPr>
                <w:rFonts w:ascii="Arial" w:hAnsi="Arial" w:cs="Arial"/>
                <w:sz w:val="16"/>
                <w:szCs w:val="16"/>
              </w:rPr>
            </w:pPr>
            <w:r w:rsidRPr="0044745D">
              <w:rPr>
                <w:rFonts w:ascii="Arial" w:hAnsi="Arial" w:cs="Arial"/>
                <w:sz w:val="16"/>
                <w:szCs w:val="16"/>
              </w:rPr>
              <w:t>Request for rectification of obvious errors</w:t>
            </w:r>
          </w:p>
        </w:tc>
        <w:tc>
          <w:tcPr>
            <w:tcW w:w="1230" w:type="dxa"/>
            <w:vAlign w:val="center"/>
          </w:tcPr>
          <w:p w:rsidR="00564704" w:rsidP="00AF0007" w14:paraId="2BD2683A" w14:textId="77777777">
            <w:pPr>
              <w:pStyle w:val="NoSpacing"/>
              <w:contextualSpacing/>
              <w:jc w:val="right"/>
              <w:rPr>
                <w:rFonts w:ascii="Arial" w:hAnsi="Arial" w:cs="Arial"/>
                <w:sz w:val="16"/>
                <w:szCs w:val="16"/>
              </w:rPr>
            </w:pPr>
            <w:r>
              <w:rPr>
                <w:rFonts w:ascii="Arial" w:hAnsi="Arial" w:cs="Arial"/>
                <w:sz w:val="16"/>
                <w:szCs w:val="16"/>
              </w:rPr>
              <w:t>55</w:t>
            </w:r>
          </w:p>
        </w:tc>
        <w:tc>
          <w:tcPr>
            <w:tcW w:w="1141" w:type="dxa"/>
            <w:vAlign w:val="center"/>
          </w:tcPr>
          <w:p w:rsidR="00564704" w:rsidP="00AF0007" w14:paraId="41F53756"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7758B5E8" w14:textId="77777777">
            <w:pPr>
              <w:pStyle w:val="NoSpacing"/>
              <w:contextualSpacing/>
              <w:jc w:val="right"/>
              <w:rPr>
                <w:rFonts w:ascii="Arial" w:hAnsi="Arial" w:cs="Arial"/>
                <w:sz w:val="16"/>
                <w:szCs w:val="16"/>
              </w:rPr>
            </w:pPr>
            <w:r>
              <w:rPr>
                <w:rFonts w:ascii="Arial" w:hAnsi="Arial" w:cs="Arial"/>
                <w:sz w:val="16"/>
                <w:szCs w:val="16"/>
              </w:rPr>
              <w:t>55</w:t>
            </w:r>
          </w:p>
        </w:tc>
        <w:tc>
          <w:tcPr>
            <w:tcW w:w="981" w:type="dxa"/>
            <w:vAlign w:val="center"/>
          </w:tcPr>
          <w:p w:rsidR="00564704" w:rsidP="00AF0007" w14:paraId="2147730E" w14:textId="77777777">
            <w:pPr>
              <w:pStyle w:val="NoSpacing"/>
              <w:jc w:val="right"/>
              <w:rPr>
                <w:rFonts w:ascii="Arial" w:hAnsi="Arial" w:cs="Arial"/>
                <w:sz w:val="16"/>
                <w:szCs w:val="16"/>
              </w:rPr>
            </w:pPr>
            <w:r>
              <w:rPr>
                <w:rFonts w:ascii="Arial" w:hAnsi="Arial" w:cs="Arial"/>
                <w:sz w:val="16"/>
                <w:szCs w:val="16"/>
              </w:rPr>
              <w:t xml:space="preserve">0.50 </w:t>
            </w:r>
          </w:p>
          <w:p w:rsidR="00564704" w:rsidP="00AF0007" w14:paraId="4D15979B" w14:textId="77777777">
            <w:pPr>
              <w:pStyle w:val="NoSpacing"/>
              <w:contextualSpacing/>
              <w:jc w:val="right"/>
              <w:rPr>
                <w:rFonts w:ascii="Arial" w:hAnsi="Arial" w:cs="Arial"/>
                <w:sz w:val="16"/>
                <w:szCs w:val="16"/>
              </w:rPr>
            </w:pPr>
            <w:r>
              <w:rPr>
                <w:rFonts w:ascii="Arial" w:hAnsi="Arial" w:cs="Arial"/>
                <w:sz w:val="16"/>
                <w:szCs w:val="16"/>
              </w:rPr>
              <w:t>(30 mins)</w:t>
            </w:r>
          </w:p>
        </w:tc>
        <w:tc>
          <w:tcPr>
            <w:tcW w:w="1052" w:type="dxa"/>
            <w:vAlign w:val="center"/>
          </w:tcPr>
          <w:p w:rsidR="00564704" w:rsidP="00AF0007" w14:paraId="50660600" w14:textId="77777777">
            <w:pPr>
              <w:pStyle w:val="NoSpacing"/>
              <w:contextualSpacing/>
              <w:jc w:val="right"/>
              <w:rPr>
                <w:rFonts w:ascii="Arial" w:hAnsi="Arial" w:cs="Arial"/>
                <w:sz w:val="16"/>
                <w:szCs w:val="16"/>
              </w:rPr>
            </w:pPr>
            <w:r>
              <w:rPr>
                <w:rFonts w:ascii="Arial" w:hAnsi="Arial" w:cs="Arial"/>
                <w:sz w:val="16"/>
                <w:szCs w:val="16"/>
              </w:rPr>
              <w:t>28</w:t>
            </w:r>
          </w:p>
        </w:tc>
        <w:tc>
          <w:tcPr>
            <w:tcW w:w="936" w:type="dxa"/>
            <w:vAlign w:val="center"/>
          </w:tcPr>
          <w:p w:rsidR="00564704" w:rsidRPr="001D603D" w:rsidP="00AF0007" w14:paraId="75010F07"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44AA885D" w14:textId="77777777">
            <w:pPr>
              <w:pStyle w:val="NoSpacing"/>
              <w:contextualSpacing/>
              <w:jc w:val="right"/>
              <w:rPr>
                <w:rFonts w:ascii="Arial" w:hAnsi="Arial" w:cs="Arial"/>
                <w:sz w:val="16"/>
                <w:szCs w:val="16"/>
              </w:rPr>
            </w:pPr>
            <w:r>
              <w:rPr>
                <w:rFonts w:ascii="Arial" w:hAnsi="Arial" w:cs="Arial"/>
                <w:color w:val="000000"/>
                <w:sz w:val="16"/>
                <w:szCs w:val="16"/>
              </w:rPr>
              <w:t xml:space="preserve">$12,180 </w:t>
            </w:r>
          </w:p>
        </w:tc>
      </w:tr>
      <w:tr w14:paraId="5E5B8074" w14:textId="77777777" w:rsidTr="00AF0007">
        <w:tblPrEx>
          <w:tblW w:w="10865" w:type="dxa"/>
          <w:tblInd w:w="-815" w:type="dxa"/>
          <w:tblLook w:val="04A0"/>
        </w:tblPrEx>
        <w:trPr>
          <w:cantSplit/>
        </w:trPr>
        <w:tc>
          <w:tcPr>
            <w:tcW w:w="545" w:type="dxa"/>
            <w:vAlign w:val="center"/>
          </w:tcPr>
          <w:p w:rsidR="00564704" w:rsidRPr="001D603D" w:rsidP="00AF0007" w14:paraId="342B2E02" w14:textId="77777777">
            <w:pPr>
              <w:pStyle w:val="NoSpacing"/>
              <w:contextualSpacing/>
              <w:jc w:val="center"/>
              <w:rPr>
                <w:rFonts w:ascii="Arial" w:hAnsi="Arial" w:cs="Arial"/>
                <w:b/>
                <w:sz w:val="16"/>
                <w:szCs w:val="16"/>
              </w:rPr>
            </w:pPr>
            <w:r>
              <w:rPr>
                <w:rFonts w:ascii="Arial" w:hAnsi="Arial" w:cs="Arial"/>
                <w:b/>
                <w:sz w:val="16"/>
                <w:szCs w:val="16"/>
              </w:rPr>
              <w:t>11</w:t>
            </w:r>
          </w:p>
        </w:tc>
        <w:tc>
          <w:tcPr>
            <w:tcW w:w="2893" w:type="dxa"/>
            <w:vAlign w:val="center"/>
          </w:tcPr>
          <w:p w:rsidR="00564704" w:rsidRPr="0044745D" w:rsidP="00AF0007" w14:paraId="7790CD6D" w14:textId="77777777">
            <w:pPr>
              <w:pStyle w:val="NoSpacing"/>
              <w:contextualSpacing/>
              <w:rPr>
                <w:rFonts w:ascii="Arial" w:hAnsi="Arial" w:cs="Arial"/>
                <w:sz w:val="16"/>
                <w:szCs w:val="16"/>
              </w:rPr>
            </w:pPr>
            <w:r w:rsidRPr="0044745D">
              <w:rPr>
                <w:rFonts w:ascii="Arial" w:hAnsi="Arial" w:cs="Arial"/>
                <w:sz w:val="16"/>
                <w:szCs w:val="16"/>
              </w:rPr>
              <w:t>Demand and Fee Calculation Sheet (Annex and Notes)</w:t>
            </w:r>
          </w:p>
        </w:tc>
        <w:tc>
          <w:tcPr>
            <w:tcW w:w="1230" w:type="dxa"/>
            <w:vAlign w:val="center"/>
          </w:tcPr>
          <w:p w:rsidR="00564704" w:rsidP="00AF0007" w14:paraId="0925D27A" w14:textId="77777777">
            <w:pPr>
              <w:pStyle w:val="NoSpacing"/>
              <w:contextualSpacing/>
              <w:jc w:val="right"/>
              <w:rPr>
                <w:rFonts w:ascii="Arial" w:hAnsi="Arial" w:cs="Arial"/>
                <w:sz w:val="16"/>
                <w:szCs w:val="16"/>
              </w:rPr>
            </w:pPr>
            <w:r>
              <w:rPr>
                <w:rFonts w:ascii="Arial" w:hAnsi="Arial" w:cs="Arial"/>
                <w:sz w:val="16"/>
                <w:szCs w:val="16"/>
              </w:rPr>
              <w:t>21</w:t>
            </w:r>
          </w:p>
        </w:tc>
        <w:tc>
          <w:tcPr>
            <w:tcW w:w="1141" w:type="dxa"/>
            <w:vAlign w:val="center"/>
          </w:tcPr>
          <w:p w:rsidR="00564704" w:rsidP="00AF0007" w14:paraId="0B0839D0"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559E8979" w14:textId="77777777">
            <w:pPr>
              <w:pStyle w:val="NoSpacing"/>
              <w:contextualSpacing/>
              <w:jc w:val="right"/>
              <w:rPr>
                <w:rFonts w:ascii="Arial" w:hAnsi="Arial" w:cs="Arial"/>
                <w:sz w:val="16"/>
                <w:szCs w:val="16"/>
              </w:rPr>
            </w:pPr>
            <w:r>
              <w:rPr>
                <w:rFonts w:ascii="Arial" w:hAnsi="Arial" w:cs="Arial"/>
                <w:sz w:val="16"/>
                <w:szCs w:val="16"/>
              </w:rPr>
              <w:t>21</w:t>
            </w:r>
          </w:p>
        </w:tc>
        <w:tc>
          <w:tcPr>
            <w:tcW w:w="981" w:type="dxa"/>
            <w:vAlign w:val="center"/>
          </w:tcPr>
          <w:p w:rsidR="00564704" w:rsidP="00AF0007" w14:paraId="3E0CC78A" w14:textId="77777777">
            <w:pPr>
              <w:pStyle w:val="NoSpacing"/>
              <w:contextualSpacing/>
              <w:jc w:val="right"/>
              <w:rPr>
                <w:rFonts w:ascii="Arial" w:hAnsi="Arial" w:cs="Arial"/>
                <w:sz w:val="16"/>
                <w:szCs w:val="16"/>
              </w:rPr>
            </w:pPr>
            <w:r>
              <w:rPr>
                <w:rFonts w:ascii="Arial" w:hAnsi="Arial" w:cs="Arial"/>
                <w:sz w:val="16"/>
                <w:szCs w:val="16"/>
              </w:rPr>
              <w:t>1</w:t>
            </w:r>
          </w:p>
        </w:tc>
        <w:tc>
          <w:tcPr>
            <w:tcW w:w="1052" w:type="dxa"/>
            <w:vAlign w:val="center"/>
          </w:tcPr>
          <w:p w:rsidR="00564704" w:rsidP="00AF0007" w14:paraId="0B4FD825" w14:textId="77777777">
            <w:pPr>
              <w:pStyle w:val="NoSpacing"/>
              <w:contextualSpacing/>
              <w:jc w:val="right"/>
              <w:rPr>
                <w:rFonts w:ascii="Arial" w:hAnsi="Arial" w:cs="Arial"/>
                <w:sz w:val="16"/>
                <w:szCs w:val="16"/>
              </w:rPr>
            </w:pPr>
            <w:r>
              <w:rPr>
                <w:rFonts w:ascii="Arial" w:hAnsi="Arial" w:cs="Arial"/>
                <w:sz w:val="16"/>
                <w:szCs w:val="16"/>
              </w:rPr>
              <w:t>21</w:t>
            </w:r>
          </w:p>
        </w:tc>
        <w:tc>
          <w:tcPr>
            <w:tcW w:w="936" w:type="dxa"/>
            <w:vAlign w:val="center"/>
          </w:tcPr>
          <w:p w:rsidR="00564704" w:rsidRPr="001D603D" w:rsidP="00AF0007" w14:paraId="1123C335"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240491D6" w14:textId="77777777">
            <w:pPr>
              <w:pStyle w:val="NoSpacing"/>
              <w:contextualSpacing/>
              <w:jc w:val="right"/>
              <w:rPr>
                <w:rFonts w:ascii="Arial" w:hAnsi="Arial" w:cs="Arial"/>
                <w:sz w:val="16"/>
                <w:szCs w:val="16"/>
              </w:rPr>
            </w:pPr>
            <w:r>
              <w:rPr>
                <w:rFonts w:ascii="Arial" w:hAnsi="Arial" w:cs="Arial"/>
                <w:color w:val="000000"/>
                <w:sz w:val="16"/>
                <w:szCs w:val="16"/>
              </w:rPr>
              <w:t xml:space="preserve">$9,135 </w:t>
            </w:r>
          </w:p>
        </w:tc>
      </w:tr>
      <w:tr w14:paraId="0E803626" w14:textId="77777777" w:rsidTr="00AF0007">
        <w:tblPrEx>
          <w:tblW w:w="10865" w:type="dxa"/>
          <w:tblInd w:w="-815" w:type="dxa"/>
          <w:tblLook w:val="04A0"/>
        </w:tblPrEx>
        <w:trPr>
          <w:cantSplit/>
          <w:trHeight w:val="395"/>
        </w:trPr>
        <w:tc>
          <w:tcPr>
            <w:tcW w:w="545" w:type="dxa"/>
            <w:vAlign w:val="center"/>
          </w:tcPr>
          <w:p w:rsidR="00564704" w:rsidRPr="001D603D" w:rsidP="00AF0007" w14:paraId="775BC771" w14:textId="77777777">
            <w:pPr>
              <w:pStyle w:val="NoSpacing"/>
              <w:contextualSpacing/>
              <w:jc w:val="center"/>
              <w:rPr>
                <w:rFonts w:ascii="Arial" w:hAnsi="Arial" w:cs="Arial"/>
                <w:b/>
                <w:sz w:val="16"/>
                <w:szCs w:val="16"/>
              </w:rPr>
            </w:pPr>
            <w:r>
              <w:rPr>
                <w:rFonts w:ascii="Arial" w:hAnsi="Arial" w:cs="Arial"/>
                <w:b/>
                <w:sz w:val="16"/>
                <w:szCs w:val="16"/>
              </w:rPr>
              <w:t>12</w:t>
            </w:r>
          </w:p>
        </w:tc>
        <w:tc>
          <w:tcPr>
            <w:tcW w:w="2893" w:type="dxa"/>
            <w:vAlign w:val="center"/>
          </w:tcPr>
          <w:p w:rsidR="00564704" w:rsidRPr="0044745D" w:rsidP="00AF0007" w14:paraId="16FF2A12" w14:textId="77777777">
            <w:pPr>
              <w:pStyle w:val="NoSpacing"/>
              <w:contextualSpacing/>
              <w:rPr>
                <w:rFonts w:ascii="Arial" w:hAnsi="Arial" w:cs="Arial"/>
                <w:sz w:val="16"/>
                <w:szCs w:val="16"/>
              </w:rPr>
            </w:pPr>
            <w:r w:rsidRPr="0044745D">
              <w:rPr>
                <w:rFonts w:ascii="Arial" w:hAnsi="Arial" w:cs="Arial"/>
                <w:sz w:val="16"/>
                <w:szCs w:val="16"/>
              </w:rPr>
              <w:t>Amendments (Article 34)</w:t>
            </w:r>
          </w:p>
        </w:tc>
        <w:tc>
          <w:tcPr>
            <w:tcW w:w="1230" w:type="dxa"/>
            <w:vAlign w:val="center"/>
          </w:tcPr>
          <w:p w:rsidR="00564704" w:rsidP="00AF0007" w14:paraId="55FDBD4B" w14:textId="77777777">
            <w:pPr>
              <w:pStyle w:val="NoSpacing"/>
              <w:contextualSpacing/>
              <w:jc w:val="right"/>
              <w:rPr>
                <w:rFonts w:ascii="Arial" w:hAnsi="Arial" w:cs="Arial"/>
                <w:sz w:val="16"/>
                <w:szCs w:val="16"/>
              </w:rPr>
            </w:pPr>
            <w:r>
              <w:rPr>
                <w:rFonts w:ascii="Arial" w:hAnsi="Arial" w:cs="Arial"/>
                <w:sz w:val="16"/>
                <w:szCs w:val="16"/>
              </w:rPr>
              <w:t>21</w:t>
            </w:r>
          </w:p>
        </w:tc>
        <w:tc>
          <w:tcPr>
            <w:tcW w:w="1141" w:type="dxa"/>
            <w:vAlign w:val="center"/>
          </w:tcPr>
          <w:p w:rsidR="00564704" w:rsidP="00AF0007" w14:paraId="0253CE67"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6421E4F6" w14:textId="77777777">
            <w:pPr>
              <w:pStyle w:val="NoSpacing"/>
              <w:contextualSpacing/>
              <w:jc w:val="right"/>
              <w:rPr>
                <w:rFonts w:ascii="Arial" w:hAnsi="Arial" w:cs="Arial"/>
                <w:sz w:val="16"/>
                <w:szCs w:val="16"/>
              </w:rPr>
            </w:pPr>
            <w:r>
              <w:rPr>
                <w:rFonts w:ascii="Arial" w:hAnsi="Arial" w:cs="Arial"/>
                <w:sz w:val="16"/>
                <w:szCs w:val="16"/>
              </w:rPr>
              <w:t>21</w:t>
            </w:r>
          </w:p>
        </w:tc>
        <w:tc>
          <w:tcPr>
            <w:tcW w:w="981" w:type="dxa"/>
            <w:vAlign w:val="center"/>
          </w:tcPr>
          <w:p w:rsidR="00564704" w:rsidP="00AF0007" w14:paraId="03599D45" w14:textId="77777777">
            <w:pPr>
              <w:pStyle w:val="NoSpacing"/>
              <w:contextualSpacing/>
              <w:jc w:val="right"/>
              <w:rPr>
                <w:rFonts w:ascii="Arial" w:hAnsi="Arial" w:cs="Arial"/>
                <w:sz w:val="16"/>
                <w:szCs w:val="16"/>
              </w:rPr>
            </w:pPr>
            <w:r>
              <w:rPr>
                <w:rFonts w:ascii="Arial" w:hAnsi="Arial" w:cs="Arial"/>
                <w:sz w:val="16"/>
                <w:szCs w:val="16"/>
              </w:rPr>
              <w:t>1</w:t>
            </w:r>
          </w:p>
        </w:tc>
        <w:tc>
          <w:tcPr>
            <w:tcW w:w="1052" w:type="dxa"/>
            <w:vAlign w:val="center"/>
          </w:tcPr>
          <w:p w:rsidR="00564704" w:rsidP="00AF0007" w14:paraId="1FF319C3" w14:textId="77777777">
            <w:pPr>
              <w:pStyle w:val="NoSpacing"/>
              <w:contextualSpacing/>
              <w:jc w:val="right"/>
              <w:rPr>
                <w:rFonts w:ascii="Arial" w:hAnsi="Arial" w:cs="Arial"/>
                <w:sz w:val="16"/>
                <w:szCs w:val="16"/>
              </w:rPr>
            </w:pPr>
            <w:r>
              <w:rPr>
                <w:rFonts w:ascii="Arial" w:hAnsi="Arial" w:cs="Arial"/>
                <w:sz w:val="16"/>
                <w:szCs w:val="16"/>
              </w:rPr>
              <w:t>21</w:t>
            </w:r>
          </w:p>
        </w:tc>
        <w:tc>
          <w:tcPr>
            <w:tcW w:w="936" w:type="dxa"/>
            <w:vAlign w:val="center"/>
          </w:tcPr>
          <w:p w:rsidR="00564704" w:rsidRPr="001D603D" w:rsidP="00AF0007" w14:paraId="4C30226F"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6DA5D8EF" w14:textId="77777777">
            <w:pPr>
              <w:pStyle w:val="NoSpacing"/>
              <w:contextualSpacing/>
              <w:jc w:val="right"/>
              <w:rPr>
                <w:rFonts w:ascii="Arial" w:hAnsi="Arial" w:cs="Arial"/>
                <w:sz w:val="16"/>
                <w:szCs w:val="16"/>
              </w:rPr>
            </w:pPr>
            <w:r>
              <w:rPr>
                <w:rFonts w:ascii="Arial" w:hAnsi="Arial" w:cs="Arial"/>
                <w:color w:val="000000"/>
                <w:sz w:val="16"/>
                <w:szCs w:val="16"/>
              </w:rPr>
              <w:t xml:space="preserve">$9,135 </w:t>
            </w:r>
          </w:p>
        </w:tc>
      </w:tr>
      <w:tr w14:paraId="729CB876" w14:textId="77777777" w:rsidTr="00AF0007">
        <w:tblPrEx>
          <w:tblW w:w="10865" w:type="dxa"/>
          <w:tblInd w:w="-815" w:type="dxa"/>
          <w:tblLook w:val="04A0"/>
        </w:tblPrEx>
        <w:trPr>
          <w:cantSplit/>
        </w:trPr>
        <w:tc>
          <w:tcPr>
            <w:tcW w:w="545" w:type="dxa"/>
            <w:vAlign w:val="center"/>
          </w:tcPr>
          <w:p w:rsidR="00564704" w:rsidRPr="001D603D" w:rsidP="00AF0007" w14:paraId="67AA03E1" w14:textId="77777777">
            <w:pPr>
              <w:pStyle w:val="NoSpacing"/>
              <w:contextualSpacing/>
              <w:jc w:val="center"/>
              <w:rPr>
                <w:rFonts w:ascii="Arial" w:hAnsi="Arial" w:cs="Arial"/>
                <w:b/>
                <w:sz w:val="16"/>
                <w:szCs w:val="16"/>
              </w:rPr>
            </w:pPr>
            <w:r>
              <w:rPr>
                <w:rFonts w:ascii="Arial" w:hAnsi="Arial" w:cs="Arial"/>
                <w:b/>
                <w:sz w:val="16"/>
                <w:szCs w:val="16"/>
              </w:rPr>
              <w:t>13</w:t>
            </w:r>
          </w:p>
        </w:tc>
        <w:tc>
          <w:tcPr>
            <w:tcW w:w="2893" w:type="dxa"/>
            <w:vAlign w:val="center"/>
          </w:tcPr>
          <w:p w:rsidR="00564704" w:rsidRPr="0044745D" w:rsidP="00AF0007" w14:paraId="0063B1CC" w14:textId="77777777">
            <w:pPr>
              <w:pStyle w:val="NoSpacing"/>
              <w:contextualSpacing/>
              <w:rPr>
                <w:rFonts w:ascii="Arial" w:hAnsi="Arial" w:cs="Arial"/>
                <w:sz w:val="16"/>
                <w:szCs w:val="16"/>
              </w:rPr>
            </w:pPr>
            <w:r>
              <w:rPr>
                <w:rFonts w:ascii="Arial" w:hAnsi="Arial" w:cs="Arial"/>
                <w:sz w:val="16"/>
                <w:szCs w:val="16"/>
              </w:rPr>
              <w:t xml:space="preserve">Fee Authorization </w:t>
            </w:r>
          </w:p>
        </w:tc>
        <w:tc>
          <w:tcPr>
            <w:tcW w:w="1230" w:type="dxa"/>
            <w:vAlign w:val="center"/>
          </w:tcPr>
          <w:p w:rsidR="00564704" w:rsidP="00AF0007" w14:paraId="0BA89789" w14:textId="77777777">
            <w:pPr>
              <w:pStyle w:val="NoSpacing"/>
              <w:contextualSpacing/>
              <w:jc w:val="right"/>
              <w:rPr>
                <w:rFonts w:ascii="Arial" w:hAnsi="Arial" w:cs="Arial"/>
                <w:sz w:val="16"/>
                <w:szCs w:val="16"/>
              </w:rPr>
            </w:pPr>
            <w:r>
              <w:rPr>
                <w:rFonts w:ascii="Arial" w:hAnsi="Arial" w:cs="Arial"/>
                <w:sz w:val="16"/>
                <w:szCs w:val="16"/>
              </w:rPr>
              <w:t>1,094</w:t>
            </w:r>
          </w:p>
        </w:tc>
        <w:tc>
          <w:tcPr>
            <w:tcW w:w="1141" w:type="dxa"/>
            <w:vAlign w:val="center"/>
          </w:tcPr>
          <w:p w:rsidR="00564704" w:rsidP="00AF0007" w14:paraId="5DCA0DA1"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2B79BDCF" w14:textId="77777777">
            <w:pPr>
              <w:pStyle w:val="NoSpacing"/>
              <w:contextualSpacing/>
              <w:jc w:val="right"/>
              <w:rPr>
                <w:rFonts w:ascii="Arial" w:hAnsi="Arial" w:cs="Arial"/>
                <w:sz w:val="16"/>
                <w:szCs w:val="16"/>
              </w:rPr>
            </w:pPr>
            <w:r>
              <w:rPr>
                <w:rFonts w:ascii="Arial" w:hAnsi="Arial" w:cs="Arial"/>
                <w:sz w:val="16"/>
                <w:szCs w:val="16"/>
              </w:rPr>
              <w:t>1,094</w:t>
            </w:r>
          </w:p>
        </w:tc>
        <w:tc>
          <w:tcPr>
            <w:tcW w:w="981" w:type="dxa"/>
            <w:vAlign w:val="center"/>
          </w:tcPr>
          <w:p w:rsidR="00564704" w:rsidP="00AF0007" w14:paraId="78738111" w14:textId="77777777">
            <w:pPr>
              <w:pStyle w:val="NoSpacing"/>
              <w:jc w:val="right"/>
              <w:rPr>
                <w:rFonts w:ascii="Arial" w:hAnsi="Arial" w:cs="Arial"/>
                <w:sz w:val="16"/>
                <w:szCs w:val="16"/>
              </w:rPr>
            </w:pPr>
            <w:r>
              <w:rPr>
                <w:rFonts w:ascii="Arial" w:hAnsi="Arial" w:cs="Arial"/>
                <w:sz w:val="16"/>
                <w:szCs w:val="16"/>
              </w:rPr>
              <w:t>0.25</w:t>
            </w:r>
          </w:p>
          <w:p w:rsidR="00564704" w:rsidP="00AF0007" w14:paraId="022B6556" w14:textId="77777777">
            <w:pPr>
              <w:pStyle w:val="NoSpacing"/>
              <w:contextualSpacing/>
              <w:jc w:val="right"/>
              <w:rPr>
                <w:rFonts w:ascii="Arial" w:hAnsi="Arial" w:cs="Arial"/>
                <w:sz w:val="16"/>
                <w:szCs w:val="16"/>
              </w:rPr>
            </w:pPr>
            <w:r>
              <w:rPr>
                <w:rFonts w:ascii="Arial" w:hAnsi="Arial" w:cs="Arial"/>
                <w:sz w:val="16"/>
                <w:szCs w:val="16"/>
              </w:rPr>
              <w:t>(15 mins)</w:t>
            </w:r>
          </w:p>
        </w:tc>
        <w:tc>
          <w:tcPr>
            <w:tcW w:w="1052" w:type="dxa"/>
            <w:vAlign w:val="center"/>
          </w:tcPr>
          <w:p w:rsidR="00564704" w:rsidP="00AF0007" w14:paraId="55DB46F8" w14:textId="77777777">
            <w:pPr>
              <w:pStyle w:val="NoSpacing"/>
              <w:contextualSpacing/>
              <w:jc w:val="right"/>
              <w:rPr>
                <w:rFonts w:ascii="Arial" w:hAnsi="Arial" w:cs="Arial"/>
                <w:sz w:val="16"/>
                <w:szCs w:val="16"/>
              </w:rPr>
            </w:pPr>
            <w:r>
              <w:rPr>
                <w:rFonts w:ascii="Arial" w:hAnsi="Arial" w:cs="Arial"/>
                <w:sz w:val="16"/>
                <w:szCs w:val="16"/>
              </w:rPr>
              <w:t>274</w:t>
            </w:r>
          </w:p>
        </w:tc>
        <w:tc>
          <w:tcPr>
            <w:tcW w:w="936" w:type="dxa"/>
            <w:vAlign w:val="center"/>
          </w:tcPr>
          <w:p w:rsidR="00564704" w:rsidRPr="001D603D" w:rsidP="00AF0007" w14:paraId="583E70CF"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6E7AA870" w14:textId="77777777">
            <w:pPr>
              <w:pStyle w:val="NoSpacing"/>
              <w:contextualSpacing/>
              <w:jc w:val="right"/>
              <w:rPr>
                <w:rFonts w:ascii="Arial" w:hAnsi="Arial" w:cs="Arial"/>
                <w:sz w:val="16"/>
                <w:szCs w:val="16"/>
              </w:rPr>
            </w:pPr>
            <w:r>
              <w:rPr>
                <w:rFonts w:ascii="Arial" w:hAnsi="Arial" w:cs="Arial"/>
                <w:color w:val="000000"/>
                <w:sz w:val="16"/>
                <w:szCs w:val="16"/>
              </w:rPr>
              <w:t xml:space="preserve">$119,190 </w:t>
            </w:r>
          </w:p>
        </w:tc>
      </w:tr>
      <w:tr w14:paraId="2D75CE97" w14:textId="77777777" w:rsidTr="00AF0007">
        <w:tblPrEx>
          <w:tblW w:w="10865" w:type="dxa"/>
          <w:tblInd w:w="-815" w:type="dxa"/>
          <w:tblLook w:val="04A0"/>
        </w:tblPrEx>
        <w:trPr>
          <w:cantSplit/>
        </w:trPr>
        <w:tc>
          <w:tcPr>
            <w:tcW w:w="545" w:type="dxa"/>
            <w:vAlign w:val="center"/>
          </w:tcPr>
          <w:p w:rsidR="00564704" w:rsidRPr="001D603D" w:rsidP="00AF0007" w14:paraId="015D76BD" w14:textId="77777777">
            <w:pPr>
              <w:pStyle w:val="NoSpacing"/>
              <w:contextualSpacing/>
              <w:jc w:val="center"/>
              <w:rPr>
                <w:rFonts w:ascii="Arial" w:hAnsi="Arial" w:cs="Arial"/>
                <w:b/>
                <w:sz w:val="16"/>
                <w:szCs w:val="16"/>
              </w:rPr>
            </w:pPr>
            <w:r>
              <w:rPr>
                <w:rFonts w:ascii="Arial" w:hAnsi="Arial" w:cs="Arial"/>
                <w:b/>
                <w:sz w:val="16"/>
                <w:szCs w:val="16"/>
              </w:rPr>
              <w:t>14</w:t>
            </w:r>
          </w:p>
        </w:tc>
        <w:tc>
          <w:tcPr>
            <w:tcW w:w="2893" w:type="dxa"/>
            <w:vAlign w:val="center"/>
          </w:tcPr>
          <w:p w:rsidR="00564704" w:rsidRPr="0044745D" w:rsidP="00AF0007" w14:paraId="79A0EB7A" w14:textId="77777777">
            <w:pPr>
              <w:pStyle w:val="NoSpacing"/>
              <w:contextualSpacing/>
              <w:rPr>
                <w:rFonts w:ascii="Arial" w:hAnsi="Arial" w:cs="Arial"/>
                <w:sz w:val="16"/>
                <w:szCs w:val="16"/>
              </w:rPr>
            </w:pPr>
            <w:r w:rsidRPr="0044745D">
              <w:rPr>
                <w:rFonts w:ascii="Arial" w:hAnsi="Arial" w:cs="Arial"/>
                <w:sz w:val="16"/>
                <w:szCs w:val="16"/>
              </w:rPr>
              <w:t>Requests to transmit copies of international application</w:t>
            </w:r>
          </w:p>
        </w:tc>
        <w:tc>
          <w:tcPr>
            <w:tcW w:w="1230" w:type="dxa"/>
            <w:vAlign w:val="center"/>
          </w:tcPr>
          <w:p w:rsidR="00564704" w:rsidP="00AF0007" w14:paraId="2D7697B7" w14:textId="77777777">
            <w:pPr>
              <w:pStyle w:val="NoSpacing"/>
              <w:contextualSpacing/>
              <w:jc w:val="right"/>
              <w:rPr>
                <w:rFonts w:ascii="Arial" w:hAnsi="Arial" w:cs="Arial"/>
                <w:sz w:val="16"/>
                <w:szCs w:val="16"/>
              </w:rPr>
            </w:pPr>
            <w:r>
              <w:rPr>
                <w:rFonts w:ascii="Arial" w:hAnsi="Arial" w:cs="Arial"/>
                <w:sz w:val="16"/>
                <w:szCs w:val="16"/>
              </w:rPr>
              <w:t>30</w:t>
            </w:r>
          </w:p>
        </w:tc>
        <w:tc>
          <w:tcPr>
            <w:tcW w:w="1141" w:type="dxa"/>
            <w:vAlign w:val="center"/>
          </w:tcPr>
          <w:p w:rsidR="00564704" w:rsidP="00AF0007" w14:paraId="39A7182E"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5A57683D" w14:textId="77777777">
            <w:pPr>
              <w:pStyle w:val="NoSpacing"/>
              <w:contextualSpacing/>
              <w:jc w:val="right"/>
              <w:rPr>
                <w:rFonts w:ascii="Arial" w:hAnsi="Arial" w:cs="Arial"/>
                <w:sz w:val="16"/>
                <w:szCs w:val="16"/>
              </w:rPr>
            </w:pPr>
            <w:r>
              <w:rPr>
                <w:rFonts w:ascii="Arial" w:hAnsi="Arial" w:cs="Arial"/>
                <w:sz w:val="16"/>
                <w:szCs w:val="16"/>
              </w:rPr>
              <w:t>30</w:t>
            </w:r>
          </w:p>
        </w:tc>
        <w:tc>
          <w:tcPr>
            <w:tcW w:w="981" w:type="dxa"/>
            <w:vAlign w:val="center"/>
          </w:tcPr>
          <w:p w:rsidR="00564704" w:rsidP="00AF0007" w14:paraId="6646C998" w14:textId="77777777">
            <w:pPr>
              <w:pStyle w:val="NoSpacing"/>
              <w:jc w:val="right"/>
              <w:rPr>
                <w:rFonts w:ascii="Arial" w:hAnsi="Arial" w:cs="Arial"/>
                <w:sz w:val="16"/>
                <w:szCs w:val="16"/>
              </w:rPr>
            </w:pPr>
            <w:r>
              <w:rPr>
                <w:rFonts w:ascii="Arial" w:hAnsi="Arial" w:cs="Arial"/>
                <w:sz w:val="16"/>
                <w:szCs w:val="16"/>
              </w:rPr>
              <w:t>0.25</w:t>
            </w:r>
          </w:p>
          <w:p w:rsidR="00564704" w:rsidP="00AF0007" w14:paraId="44B0B977" w14:textId="77777777">
            <w:pPr>
              <w:pStyle w:val="NoSpacing"/>
              <w:contextualSpacing/>
              <w:jc w:val="right"/>
              <w:rPr>
                <w:rFonts w:ascii="Arial" w:hAnsi="Arial" w:cs="Arial"/>
                <w:sz w:val="16"/>
                <w:szCs w:val="16"/>
              </w:rPr>
            </w:pPr>
            <w:r>
              <w:rPr>
                <w:rFonts w:ascii="Arial" w:hAnsi="Arial" w:cs="Arial"/>
                <w:sz w:val="16"/>
                <w:szCs w:val="16"/>
              </w:rPr>
              <w:t>(15 mins)</w:t>
            </w:r>
          </w:p>
        </w:tc>
        <w:tc>
          <w:tcPr>
            <w:tcW w:w="1052" w:type="dxa"/>
            <w:vAlign w:val="center"/>
          </w:tcPr>
          <w:p w:rsidR="00564704" w:rsidP="00AF0007" w14:paraId="4AC7DDA0" w14:textId="77777777">
            <w:pPr>
              <w:pStyle w:val="NoSpacing"/>
              <w:contextualSpacing/>
              <w:jc w:val="right"/>
              <w:rPr>
                <w:rFonts w:ascii="Arial" w:hAnsi="Arial" w:cs="Arial"/>
                <w:sz w:val="16"/>
                <w:szCs w:val="16"/>
              </w:rPr>
            </w:pPr>
            <w:r>
              <w:rPr>
                <w:rFonts w:ascii="Arial" w:hAnsi="Arial" w:cs="Arial"/>
                <w:sz w:val="16"/>
                <w:szCs w:val="16"/>
              </w:rPr>
              <w:t>8</w:t>
            </w:r>
          </w:p>
        </w:tc>
        <w:tc>
          <w:tcPr>
            <w:tcW w:w="936" w:type="dxa"/>
            <w:vAlign w:val="center"/>
          </w:tcPr>
          <w:p w:rsidR="00564704" w:rsidRPr="001D603D" w:rsidP="00AF0007" w14:paraId="708E2355"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17EE566A" w14:textId="77777777">
            <w:pPr>
              <w:pStyle w:val="NoSpacing"/>
              <w:contextualSpacing/>
              <w:jc w:val="right"/>
              <w:rPr>
                <w:rFonts w:ascii="Arial" w:hAnsi="Arial" w:cs="Arial"/>
                <w:sz w:val="16"/>
                <w:szCs w:val="16"/>
              </w:rPr>
            </w:pPr>
            <w:r>
              <w:rPr>
                <w:rFonts w:ascii="Arial" w:hAnsi="Arial" w:cs="Arial"/>
                <w:color w:val="000000"/>
                <w:sz w:val="16"/>
                <w:szCs w:val="16"/>
              </w:rPr>
              <w:t xml:space="preserve">$3,480 </w:t>
            </w:r>
          </w:p>
        </w:tc>
      </w:tr>
      <w:tr w14:paraId="21E58C02" w14:textId="77777777" w:rsidTr="00AF0007">
        <w:tblPrEx>
          <w:tblW w:w="10865" w:type="dxa"/>
          <w:tblInd w:w="-815" w:type="dxa"/>
          <w:tblLook w:val="04A0"/>
        </w:tblPrEx>
        <w:trPr>
          <w:cantSplit/>
        </w:trPr>
        <w:tc>
          <w:tcPr>
            <w:tcW w:w="545" w:type="dxa"/>
            <w:vAlign w:val="center"/>
          </w:tcPr>
          <w:p w:rsidR="00564704" w:rsidRPr="001D603D" w:rsidP="00AF0007" w14:paraId="1B834588" w14:textId="77777777">
            <w:pPr>
              <w:pStyle w:val="NoSpacing"/>
              <w:contextualSpacing/>
              <w:jc w:val="center"/>
              <w:rPr>
                <w:rFonts w:ascii="Arial" w:hAnsi="Arial" w:cs="Arial"/>
                <w:b/>
                <w:sz w:val="16"/>
                <w:szCs w:val="16"/>
              </w:rPr>
            </w:pPr>
            <w:r>
              <w:rPr>
                <w:rFonts w:ascii="Arial" w:hAnsi="Arial" w:cs="Arial"/>
                <w:b/>
                <w:sz w:val="16"/>
                <w:szCs w:val="16"/>
              </w:rPr>
              <w:t>15</w:t>
            </w:r>
          </w:p>
        </w:tc>
        <w:tc>
          <w:tcPr>
            <w:tcW w:w="2893" w:type="dxa"/>
            <w:vAlign w:val="center"/>
          </w:tcPr>
          <w:p w:rsidR="00564704" w:rsidRPr="0044745D" w:rsidP="00AF0007" w14:paraId="160F419C" w14:textId="77777777">
            <w:pPr>
              <w:pStyle w:val="NoSpacing"/>
              <w:contextualSpacing/>
              <w:rPr>
                <w:rFonts w:ascii="Arial" w:hAnsi="Arial" w:cs="Arial"/>
                <w:sz w:val="16"/>
                <w:szCs w:val="16"/>
              </w:rPr>
            </w:pPr>
            <w:r w:rsidRPr="0044745D">
              <w:rPr>
                <w:rFonts w:ascii="Arial" w:hAnsi="Arial" w:cs="Arial"/>
                <w:sz w:val="16"/>
                <w:szCs w:val="16"/>
              </w:rPr>
              <w:t>Withdrawal of international application</w:t>
            </w:r>
          </w:p>
        </w:tc>
        <w:tc>
          <w:tcPr>
            <w:tcW w:w="1230" w:type="dxa"/>
            <w:vAlign w:val="center"/>
          </w:tcPr>
          <w:p w:rsidR="00564704" w:rsidP="00AF0007" w14:paraId="6254B0EC" w14:textId="77777777">
            <w:pPr>
              <w:pStyle w:val="NoSpacing"/>
              <w:contextualSpacing/>
              <w:jc w:val="right"/>
              <w:rPr>
                <w:rFonts w:ascii="Arial" w:hAnsi="Arial" w:cs="Arial"/>
                <w:sz w:val="16"/>
                <w:szCs w:val="16"/>
              </w:rPr>
            </w:pPr>
            <w:r>
              <w:rPr>
                <w:rFonts w:ascii="Arial" w:hAnsi="Arial" w:cs="Arial"/>
                <w:sz w:val="16"/>
                <w:szCs w:val="16"/>
              </w:rPr>
              <w:t>2</w:t>
            </w:r>
          </w:p>
        </w:tc>
        <w:tc>
          <w:tcPr>
            <w:tcW w:w="1141" w:type="dxa"/>
            <w:vAlign w:val="center"/>
          </w:tcPr>
          <w:p w:rsidR="00564704" w:rsidP="00AF0007" w14:paraId="661430DD"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2FA3740A" w14:textId="77777777">
            <w:pPr>
              <w:pStyle w:val="NoSpacing"/>
              <w:contextualSpacing/>
              <w:jc w:val="right"/>
              <w:rPr>
                <w:rFonts w:ascii="Arial" w:hAnsi="Arial" w:cs="Arial"/>
                <w:sz w:val="16"/>
                <w:szCs w:val="16"/>
              </w:rPr>
            </w:pPr>
            <w:r>
              <w:rPr>
                <w:rFonts w:ascii="Arial" w:hAnsi="Arial" w:cs="Arial"/>
                <w:sz w:val="16"/>
                <w:szCs w:val="16"/>
              </w:rPr>
              <w:t>2</w:t>
            </w:r>
          </w:p>
        </w:tc>
        <w:tc>
          <w:tcPr>
            <w:tcW w:w="981" w:type="dxa"/>
            <w:vAlign w:val="center"/>
          </w:tcPr>
          <w:p w:rsidR="00564704" w:rsidP="00AF0007" w14:paraId="2CA770BC" w14:textId="77777777">
            <w:pPr>
              <w:pStyle w:val="NoSpacing"/>
              <w:jc w:val="right"/>
              <w:rPr>
                <w:rFonts w:ascii="Arial" w:hAnsi="Arial" w:cs="Arial"/>
                <w:sz w:val="16"/>
                <w:szCs w:val="16"/>
              </w:rPr>
            </w:pPr>
            <w:r>
              <w:rPr>
                <w:rFonts w:ascii="Arial" w:hAnsi="Arial" w:cs="Arial"/>
                <w:sz w:val="16"/>
                <w:szCs w:val="16"/>
              </w:rPr>
              <w:t>0.25</w:t>
            </w:r>
          </w:p>
          <w:p w:rsidR="00564704" w:rsidP="00AF0007" w14:paraId="2E9CB29E" w14:textId="77777777">
            <w:pPr>
              <w:pStyle w:val="NoSpacing"/>
              <w:contextualSpacing/>
              <w:jc w:val="right"/>
              <w:rPr>
                <w:rFonts w:ascii="Arial" w:hAnsi="Arial" w:cs="Arial"/>
                <w:sz w:val="16"/>
                <w:szCs w:val="16"/>
              </w:rPr>
            </w:pPr>
            <w:r>
              <w:rPr>
                <w:rFonts w:ascii="Arial" w:hAnsi="Arial" w:cs="Arial"/>
                <w:sz w:val="16"/>
                <w:szCs w:val="16"/>
              </w:rPr>
              <w:t>(15 mins)</w:t>
            </w:r>
          </w:p>
        </w:tc>
        <w:tc>
          <w:tcPr>
            <w:tcW w:w="1052" w:type="dxa"/>
            <w:vAlign w:val="center"/>
          </w:tcPr>
          <w:p w:rsidR="00564704" w:rsidP="00AF0007" w14:paraId="4C7D1477" w14:textId="77777777">
            <w:pPr>
              <w:pStyle w:val="NoSpacing"/>
              <w:contextualSpacing/>
              <w:jc w:val="right"/>
              <w:rPr>
                <w:rFonts w:ascii="Arial" w:hAnsi="Arial" w:cs="Arial"/>
                <w:sz w:val="16"/>
                <w:szCs w:val="16"/>
              </w:rPr>
            </w:pPr>
            <w:r>
              <w:rPr>
                <w:rFonts w:ascii="Arial" w:hAnsi="Arial" w:cs="Arial"/>
                <w:sz w:val="16"/>
                <w:szCs w:val="16"/>
              </w:rPr>
              <w:t>1</w:t>
            </w:r>
          </w:p>
        </w:tc>
        <w:tc>
          <w:tcPr>
            <w:tcW w:w="936" w:type="dxa"/>
            <w:vAlign w:val="center"/>
          </w:tcPr>
          <w:p w:rsidR="00564704" w:rsidRPr="001D603D" w:rsidP="00AF0007" w14:paraId="7586F47D"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555E68C1" w14:textId="77777777">
            <w:pPr>
              <w:pStyle w:val="NoSpacing"/>
              <w:contextualSpacing/>
              <w:jc w:val="right"/>
              <w:rPr>
                <w:rFonts w:ascii="Arial" w:hAnsi="Arial" w:cs="Arial"/>
                <w:sz w:val="16"/>
                <w:szCs w:val="16"/>
              </w:rPr>
            </w:pPr>
            <w:r>
              <w:rPr>
                <w:rFonts w:ascii="Arial" w:hAnsi="Arial" w:cs="Arial"/>
                <w:color w:val="000000"/>
                <w:sz w:val="16"/>
                <w:szCs w:val="16"/>
              </w:rPr>
              <w:t xml:space="preserve">$435 </w:t>
            </w:r>
          </w:p>
        </w:tc>
      </w:tr>
      <w:tr w14:paraId="3F0E487E" w14:textId="77777777" w:rsidTr="00AF0007">
        <w:tblPrEx>
          <w:tblW w:w="10865" w:type="dxa"/>
          <w:tblInd w:w="-815" w:type="dxa"/>
          <w:tblLook w:val="04A0"/>
        </w:tblPrEx>
        <w:trPr>
          <w:cantSplit/>
        </w:trPr>
        <w:tc>
          <w:tcPr>
            <w:tcW w:w="545" w:type="dxa"/>
            <w:vAlign w:val="center"/>
          </w:tcPr>
          <w:p w:rsidR="00564704" w:rsidRPr="001D603D" w:rsidP="00AF0007" w14:paraId="7E38DEAC" w14:textId="77777777">
            <w:pPr>
              <w:pStyle w:val="NoSpacing"/>
              <w:contextualSpacing/>
              <w:jc w:val="center"/>
              <w:rPr>
                <w:rFonts w:ascii="Arial" w:hAnsi="Arial" w:cs="Arial"/>
                <w:b/>
                <w:sz w:val="16"/>
                <w:szCs w:val="16"/>
              </w:rPr>
            </w:pPr>
            <w:r>
              <w:rPr>
                <w:rFonts w:ascii="Arial" w:hAnsi="Arial" w:cs="Arial"/>
                <w:b/>
                <w:sz w:val="16"/>
                <w:szCs w:val="16"/>
              </w:rPr>
              <w:t>16</w:t>
            </w:r>
          </w:p>
        </w:tc>
        <w:tc>
          <w:tcPr>
            <w:tcW w:w="2893" w:type="dxa"/>
            <w:vAlign w:val="center"/>
          </w:tcPr>
          <w:p w:rsidR="00564704" w:rsidRPr="0044745D" w:rsidP="00AF0007" w14:paraId="66C3644B" w14:textId="77777777">
            <w:pPr>
              <w:pStyle w:val="NoSpacing"/>
              <w:contextualSpacing/>
              <w:rPr>
                <w:rFonts w:ascii="Arial" w:hAnsi="Arial" w:cs="Arial"/>
                <w:sz w:val="16"/>
                <w:szCs w:val="16"/>
              </w:rPr>
            </w:pPr>
            <w:r>
              <w:rPr>
                <w:rFonts w:ascii="Arial" w:hAnsi="Arial" w:cs="Arial"/>
                <w:sz w:val="16"/>
                <w:szCs w:val="16"/>
              </w:rPr>
              <w:t>English Translations after thirty months from priority date</w:t>
            </w:r>
          </w:p>
        </w:tc>
        <w:tc>
          <w:tcPr>
            <w:tcW w:w="1230" w:type="dxa"/>
            <w:vAlign w:val="center"/>
          </w:tcPr>
          <w:p w:rsidR="00564704" w:rsidP="00AF0007" w14:paraId="70EB7C2B" w14:textId="77777777">
            <w:pPr>
              <w:pStyle w:val="NoSpacing"/>
              <w:contextualSpacing/>
              <w:jc w:val="right"/>
              <w:rPr>
                <w:rFonts w:ascii="Arial" w:hAnsi="Arial" w:cs="Arial"/>
                <w:sz w:val="16"/>
                <w:szCs w:val="16"/>
              </w:rPr>
            </w:pPr>
            <w:r>
              <w:rPr>
                <w:rFonts w:ascii="Arial" w:hAnsi="Arial" w:cs="Arial"/>
                <w:sz w:val="16"/>
                <w:szCs w:val="16"/>
              </w:rPr>
              <w:t>47</w:t>
            </w:r>
          </w:p>
        </w:tc>
        <w:tc>
          <w:tcPr>
            <w:tcW w:w="1141" w:type="dxa"/>
            <w:vAlign w:val="center"/>
          </w:tcPr>
          <w:p w:rsidR="00564704" w:rsidP="00AF0007" w14:paraId="15075F2E"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56DB2E5E" w14:textId="77777777">
            <w:pPr>
              <w:pStyle w:val="NoSpacing"/>
              <w:contextualSpacing/>
              <w:jc w:val="right"/>
              <w:rPr>
                <w:rFonts w:ascii="Arial" w:hAnsi="Arial" w:cs="Arial"/>
                <w:sz w:val="16"/>
                <w:szCs w:val="16"/>
              </w:rPr>
            </w:pPr>
            <w:r>
              <w:rPr>
                <w:rFonts w:ascii="Arial" w:hAnsi="Arial" w:cs="Arial"/>
                <w:sz w:val="16"/>
                <w:szCs w:val="16"/>
              </w:rPr>
              <w:t>47</w:t>
            </w:r>
          </w:p>
        </w:tc>
        <w:tc>
          <w:tcPr>
            <w:tcW w:w="981" w:type="dxa"/>
            <w:vAlign w:val="center"/>
          </w:tcPr>
          <w:p w:rsidR="00564704" w:rsidP="00AF0007" w14:paraId="318EB101" w14:textId="77777777">
            <w:pPr>
              <w:pStyle w:val="NoSpacing"/>
              <w:contextualSpacing/>
              <w:jc w:val="right"/>
              <w:rPr>
                <w:rFonts w:ascii="Arial" w:hAnsi="Arial" w:cs="Arial"/>
                <w:sz w:val="16"/>
                <w:szCs w:val="16"/>
              </w:rPr>
            </w:pPr>
            <w:r>
              <w:rPr>
                <w:rFonts w:ascii="Arial" w:hAnsi="Arial" w:cs="Arial"/>
                <w:sz w:val="16"/>
                <w:szCs w:val="16"/>
              </w:rPr>
              <w:t>2</w:t>
            </w:r>
          </w:p>
        </w:tc>
        <w:tc>
          <w:tcPr>
            <w:tcW w:w="1052" w:type="dxa"/>
            <w:vAlign w:val="center"/>
          </w:tcPr>
          <w:p w:rsidR="00564704" w:rsidP="00AF0007" w14:paraId="4A293992" w14:textId="77777777">
            <w:pPr>
              <w:pStyle w:val="NoSpacing"/>
              <w:contextualSpacing/>
              <w:jc w:val="right"/>
              <w:rPr>
                <w:rFonts w:ascii="Arial" w:hAnsi="Arial" w:cs="Arial"/>
                <w:sz w:val="16"/>
                <w:szCs w:val="16"/>
              </w:rPr>
            </w:pPr>
            <w:r>
              <w:rPr>
                <w:rFonts w:ascii="Arial" w:hAnsi="Arial" w:cs="Arial"/>
                <w:sz w:val="16"/>
                <w:szCs w:val="16"/>
              </w:rPr>
              <w:t>94</w:t>
            </w:r>
          </w:p>
        </w:tc>
        <w:tc>
          <w:tcPr>
            <w:tcW w:w="936" w:type="dxa"/>
            <w:vAlign w:val="center"/>
          </w:tcPr>
          <w:p w:rsidR="00564704" w:rsidRPr="001D603D" w:rsidP="00AF0007" w14:paraId="2A927773"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4FFD2F59" w14:textId="77777777">
            <w:pPr>
              <w:pStyle w:val="NoSpacing"/>
              <w:contextualSpacing/>
              <w:jc w:val="right"/>
              <w:rPr>
                <w:rFonts w:ascii="Arial" w:hAnsi="Arial" w:cs="Arial"/>
                <w:sz w:val="16"/>
                <w:szCs w:val="16"/>
              </w:rPr>
            </w:pPr>
            <w:r>
              <w:rPr>
                <w:rFonts w:ascii="Arial" w:hAnsi="Arial" w:cs="Arial"/>
                <w:color w:val="000000"/>
                <w:sz w:val="16"/>
                <w:szCs w:val="16"/>
              </w:rPr>
              <w:t xml:space="preserve">$40,890 </w:t>
            </w:r>
          </w:p>
        </w:tc>
      </w:tr>
      <w:tr w14:paraId="73B20B79" w14:textId="77777777" w:rsidTr="00AF0007">
        <w:tblPrEx>
          <w:tblW w:w="10865" w:type="dxa"/>
          <w:tblInd w:w="-815" w:type="dxa"/>
          <w:tblLook w:val="04A0"/>
        </w:tblPrEx>
        <w:trPr>
          <w:cantSplit/>
        </w:trPr>
        <w:tc>
          <w:tcPr>
            <w:tcW w:w="545" w:type="dxa"/>
            <w:vAlign w:val="center"/>
          </w:tcPr>
          <w:p w:rsidR="00564704" w:rsidRPr="001D603D" w:rsidP="00AF0007" w14:paraId="21FFD77A" w14:textId="77777777">
            <w:pPr>
              <w:pStyle w:val="NoSpacing"/>
              <w:contextualSpacing/>
              <w:jc w:val="center"/>
              <w:rPr>
                <w:rFonts w:ascii="Arial" w:hAnsi="Arial" w:cs="Arial"/>
                <w:b/>
                <w:sz w:val="16"/>
                <w:szCs w:val="16"/>
              </w:rPr>
            </w:pPr>
            <w:r>
              <w:rPr>
                <w:rFonts w:ascii="Arial" w:hAnsi="Arial" w:cs="Arial"/>
                <w:b/>
                <w:sz w:val="16"/>
                <w:szCs w:val="16"/>
              </w:rPr>
              <w:t>17</w:t>
            </w:r>
          </w:p>
        </w:tc>
        <w:tc>
          <w:tcPr>
            <w:tcW w:w="2893" w:type="dxa"/>
            <w:vAlign w:val="center"/>
          </w:tcPr>
          <w:p w:rsidR="00564704" w:rsidRPr="0044745D" w:rsidP="00AF0007" w14:paraId="6EFA24A8" w14:textId="77777777">
            <w:pPr>
              <w:pStyle w:val="NoSpacing"/>
              <w:contextualSpacing/>
              <w:rPr>
                <w:rFonts w:ascii="Arial" w:hAnsi="Arial" w:cs="Arial"/>
                <w:sz w:val="16"/>
                <w:szCs w:val="16"/>
              </w:rPr>
            </w:pPr>
            <w:r w:rsidRPr="0044745D">
              <w:rPr>
                <w:rFonts w:ascii="Arial" w:hAnsi="Arial" w:cs="Arial"/>
                <w:sz w:val="16"/>
                <w:szCs w:val="16"/>
              </w:rPr>
              <w:t>Petition for Revival of an International Application for Patent Designating the U.S. Abandoned Unintentionally Under 37 CFR 1.137(a)</w:t>
            </w:r>
          </w:p>
        </w:tc>
        <w:tc>
          <w:tcPr>
            <w:tcW w:w="1230" w:type="dxa"/>
            <w:vAlign w:val="center"/>
          </w:tcPr>
          <w:p w:rsidR="00564704" w:rsidP="00AF0007" w14:paraId="0D5D29DC" w14:textId="77777777">
            <w:pPr>
              <w:pStyle w:val="NoSpacing"/>
              <w:contextualSpacing/>
              <w:jc w:val="right"/>
              <w:rPr>
                <w:rFonts w:ascii="Arial" w:hAnsi="Arial" w:cs="Arial"/>
                <w:sz w:val="16"/>
                <w:szCs w:val="16"/>
              </w:rPr>
            </w:pPr>
            <w:r>
              <w:rPr>
                <w:rFonts w:ascii="Arial" w:hAnsi="Arial" w:cs="Arial"/>
                <w:sz w:val="16"/>
                <w:szCs w:val="16"/>
              </w:rPr>
              <w:t>50</w:t>
            </w:r>
          </w:p>
        </w:tc>
        <w:tc>
          <w:tcPr>
            <w:tcW w:w="1141" w:type="dxa"/>
            <w:vAlign w:val="center"/>
          </w:tcPr>
          <w:p w:rsidR="00564704" w:rsidP="00AF0007" w14:paraId="4A1B94E5"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1F2BE2F8" w14:textId="77777777">
            <w:pPr>
              <w:pStyle w:val="NoSpacing"/>
              <w:contextualSpacing/>
              <w:jc w:val="right"/>
              <w:rPr>
                <w:rFonts w:ascii="Arial" w:hAnsi="Arial" w:cs="Arial"/>
                <w:sz w:val="16"/>
                <w:szCs w:val="16"/>
              </w:rPr>
            </w:pPr>
            <w:r>
              <w:rPr>
                <w:rFonts w:ascii="Arial" w:hAnsi="Arial" w:cs="Arial"/>
                <w:sz w:val="16"/>
                <w:szCs w:val="16"/>
              </w:rPr>
              <w:t>50</w:t>
            </w:r>
          </w:p>
        </w:tc>
        <w:tc>
          <w:tcPr>
            <w:tcW w:w="981" w:type="dxa"/>
            <w:vAlign w:val="center"/>
          </w:tcPr>
          <w:p w:rsidR="00564704" w:rsidP="00AF0007" w14:paraId="71AF0C66" w14:textId="77777777">
            <w:pPr>
              <w:pStyle w:val="NoSpacing"/>
              <w:contextualSpacing/>
              <w:jc w:val="right"/>
              <w:rPr>
                <w:rFonts w:ascii="Arial" w:hAnsi="Arial" w:cs="Arial"/>
                <w:sz w:val="16"/>
                <w:szCs w:val="16"/>
              </w:rPr>
            </w:pPr>
            <w:r>
              <w:rPr>
                <w:rFonts w:ascii="Arial" w:hAnsi="Arial" w:cs="Arial"/>
                <w:sz w:val="16"/>
                <w:szCs w:val="16"/>
              </w:rPr>
              <w:t>1</w:t>
            </w:r>
          </w:p>
        </w:tc>
        <w:tc>
          <w:tcPr>
            <w:tcW w:w="1052" w:type="dxa"/>
            <w:vAlign w:val="center"/>
          </w:tcPr>
          <w:p w:rsidR="00564704" w:rsidP="00AF0007" w14:paraId="637B89C2" w14:textId="77777777">
            <w:pPr>
              <w:pStyle w:val="NoSpacing"/>
              <w:contextualSpacing/>
              <w:jc w:val="right"/>
              <w:rPr>
                <w:rFonts w:ascii="Arial" w:hAnsi="Arial" w:cs="Arial"/>
                <w:sz w:val="16"/>
                <w:szCs w:val="16"/>
              </w:rPr>
            </w:pPr>
            <w:r>
              <w:rPr>
                <w:rFonts w:ascii="Arial" w:hAnsi="Arial" w:cs="Arial"/>
                <w:sz w:val="16"/>
                <w:szCs w:val="16"/>
              </w:rPr>
              <w:t>50</w:t>
            </w:r>
          </w:p>
        </w:tc>
        <w:tc>
          <w:tcPr>
            <w:tcW w:w="936" w:type="dxa"/>
            <w:vAlign w:val="center"/>
          </w:tcPr>
          <w:p w:rsidR="00564704" w:rsidRPr="001D603D" w:rsidP="00AF0007" w14:paraId="1560B61D"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3A3739D2" w14:textId="77777777">
            <w:pPr>
              <w:pStyle w:val="NoSpacing"/>
              <w:contextualSpacing/>
              <w:jc w:val="right"/>
              <w:rPr>
                <w:rFonts w:ascii="Arial" w:hAnsi="Arial" w:cs="Arial"/>
                <w:sz w:val="16"/>
                <w:szCs w:val="16"/>
              </w:rPr>
            </w:pPr>
            <w:r>
              <w:rPr>
                <w:rFonts w:ascii="Arial" w:hAnsi="Arial" w:cs="Arial"/>
                <w:color w:val="000000"/>
                <w:sz w:val="16"/>
                <w:szCs w:val="16"/>
              </w:rPr>
              <w:t xml:space="preserve">$21,750 </w:t>
            </w:r>
          </w:p>
        </w:tc>
      </w:tr>
      <w:tr w14:paraId="035FF0D8" w14:textId="77777777" w:rsidTr="00AF0007">
        <w:tblPrEx>
          <w:tblW w:w="10865" w:type="dxa"/>
          <w:tblInd w:w="-815" w:type="dxa"/>
          <w:tblLook w:val="04A0"/>
        </w:tblPrEx>
        <w:trPr>
          <w:cantSplit/>
        </w:trPr>
        <w:tc>
          <w:tcPr>
            <w:tcW w:w="545" w:type="dxa"/>
            <w:vAlign w:val="center"/>
          </w:tcPr>
          <w:p w:rsidR="00564704" w:rsidRPr="001D603D" w:rsidP="00AF0007" w14:paraId="106F072A" w14:textId="77777777">
            <w:pPr>
              <w:pStyle w:val="NoSpacing"/>
              <w:contextualSpacing/>
              <w:jc w:val="center"/>
              <w:rPr>
                <w:rFonts w:ascii="Arial" w:hAnsi="Arial" w:cs="Arial"/>
                <w:b/>
                <w:sz w:val="16"/>
                <w:szCs w:val="16"/>
              </w:rPr>
            </w:pPr>
            <w:r>
              <w:rPr>
                <w:rFonts w:ascii="Arial" w:hAnsi="Arial" w:cs="Arial"/>
                <w:b/>
                <w:sz w:val="16"/>
                <w:szCs w:val="16"/>
              </w:rPr>
              <w:t>18</w:t>
            </w:r>
          </w:p>
        </w:tc>
        <w:tc>
          <w:tcPr>
            <w:tcW w:w="2893" w:type="dxa"/>
            <w:vAlign w:val="center"/>
          </w:tcPr>
          <w:p w:rsidR="00564704" w:rsidRPr="0044745D" w:rsidP="00AF0007" w14:paraId="0E728072" w14:textId="77777777">
            <w:pPr>
              <w:pStyle w:val="NoSpacing"/>
              <w:contextualSpacing/>
              <w:rPr>
                <w:rFonts w:ascii="Arial" w:hAnsi="Arial" w:cs="Arial"/>
                <w:sz w:val="16"/>
                <w:szCs w:val="16"/>
              </w:rPr>
            </w:pPr>
            <w:r w:rsidRPr="0044745D">
              <w:rPr>
                <w:rFonts w:ascii="Arial" w:hAnsi="Arial" w:cs="Arial"/>
                <w:sz w:val="16"/>
                <w:szCs w:val="16"/>
              </w:rPr>
              <w:t>Petitions to the Commissioner for international applications</w:t>
            </w:r>
          </w:p>
        </w:tc>
        <w:tc>
          <w:tcPr>
            <w:tcW w:w="1230" w:type="dxa"/>
            <w:vAlign w:val="center"/>
          </w:tcPr>
          <w:p w:rsidR="00564704" w:rsidP="00AF0007" w14:paraId="59B65301" w14:textId="77777777">
            <w:pPr>
              <w:pStyle w:val="NoSpacing"/>
              <w:contextualSpacing/>
              <w:jc w:val="right"/>
              <w:rPr>
                <w:rFonts w:ascii="Arial" w:hAnsi="Arial" w:cs="Arial"/>
                <w:sz w:val="16"/>
                <w:szCs w:val="16"/>
              </w:rPr>
            </w:pPr>
            <w:r>
              <w:rPr>
                <w:rFonts w:ascii="Arial" w:hAnsi="Arial" w:cs="Arial"/>
                <w:sz w:val="16"/>
                <w:szCs w:val="16"/>
              </w:rPr>
              <w:t>4</w:t>
            </w:r>
          </w:p>
        </w:tc>
        <w:tc>
          <w:tcPr>
            <w:tcW w:w="1141" w:type="dxa"/>
            <w:vAlign w:val="center"/>
          </w:tcPr>
          <w:p w:rsidR="00564704" w:rsidP="00AF0007" w14:paraId="429B330B"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5701F321" w14:textId="77777777">
            <w:pPr>
              <w:pStyle w:val="NoSpacing"/>
              <w:contextualSpacing/>
              <w:jc w:val="right"/>
              <w:rPr>
                <w:rFonts w:ascii="Arial" w:hAnsi="Arial" w:cs="Arial"/>
                <w:sz w:val="16"/>
                <w:szCs w:val="16"/>
              </w:rPr>
            </w:pPr>
            <w:r>
              <w:rPr>
                <w:rFonts w:ascii="Arial" w:hAnsi="Arial" w:cs="Arial"/>
                <w:sz w:val="16"/>
                <w:szCs w:val="16"/>
              </w:rPr>
              <w:t>4</w:t>
            </w:r>
          </w:p>
        </w:tc>
        <w:tc>
          <w:tcPr>
            <w:tcW w:w="981" w:type="dxa"/>
            <w:vAlign w:val="center"/>
          </w:tcPr>
          <w:p w:rsidR="00564704" w:rsidP="00AF0007" w14:paraId="00D9136E" w14:textId="77777777">
            <w:pPr>
              <w:pStyle w:val="NoSpacing"/>
              <w:contextualSpacing/>
              <w:jc w:val="right"/>
              <w:rPr>
                <w:rFonts w:ascii="Arial" w:hAnsi="Arial" w:cs="Arial"/>
                <w:sz w:val="16"/>
                <w:szCs w:val="16"/>
              </w:rPr>
            </w:pPr>
            <w:r>
              <w:rPr>
                <w:rFonts w:ascii="Arial" w:hAnsi="Arial" w:cs="Arial"/>
                <w:sz w:val="16"/>
                <w:szCs w:val="16"/>
              </w:rPr>
              <w:t>4</w:t>
            </w:r>
          </w:p>
        </w:tc>
        <w:tc>
          <w:tcPr>
            <w:tcW w:w="1052" w:type="dxa"/>
            <w:vAlign w:val="center"/>
          </w:tcPr>
          <w:p w:rsidR="00564704" w:rsidP="00AF0007" w14:paraId="22CB1FA8" w14:textId="77777777">
            <w:pPr>
              <w:pStyle w:val="NoSpacing"/>
              <w:contextualSpacing/>
              <w:jc w:val="right"/>
              <w:rPr>
                <w:rFonts w:ascii="Arial" w:hAnsi="Arial" w:cs="Arial"/>
                <w:sz w:val="16"/>
                <w:szCs w:val="16"/>
              </w:rPr>
            </w:pPr>
            <w:r>
              <w:rPr>
                <w:rFonts w:ascii="Arial" w:hAnsi="Arial" w:cs="Arial"/>
                <w:sz w:val="16"/>
                <w:szCs w:val="16"/>
              </w:rPr>
              <w:t>16</w:t>
            </w:r>
          </w:p>
        </w:tc>
        <w:tc>
          <w:tcPr>
            <w:tcW w:w="936" w:type="dxa"/>
            <w:vAlign w:val="center"/>
          </w:tcPr>
          <w:p w:rsidR="00564704" w:rsidRPr="001D603D" w:rsidP="00AF0007" w14:paraId="658A2874"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003EC6DE" w14:textId="77777777">
            <w:pPr>
              <w:pStyle w:val="NoSpacing"/>
              <w:contextualSpacing/>
              <w:jc w:val="right"/>
              <w:rPr>
                <w:rFonts w:ascii="Arial" w:hAnsi="Arial" w:cs="Arial"/>
                <w:sz w:val="16"/>
                <w:szCs w:val="16"/>
              </w:rPr>
            </w:pPr>
            <w:r>
              <w:rPr>
                <w:rFonts w:ascii="Arial" w:hAnsi="Arial" w:cs="Arial"/>
                <w:color w:val="000000"/>
                <w:sz w:val="16"/>
                <w:szCs w:val="16"/>
              </w:rPr>
              <w:t xml:space="preserve">$6,960 </w:t>
            </w:r>
          </w:p>
        </w:tc>
      </w:tr>
      <w:tr w14:paraId="67B4DA94" w14:textId="77777777" w:rsidTr="00AF0007">
        <w:tblPrEx>
          <w:tblW w:w="10865" w:type="dxa"/>
          <w:tblInd w:w="-815" w:type="dxa"/>
          <w:tblLook w:val="04A0"/>
        </w:tblPrEx>
        <w:trPr>
          <w:cantSplit/>
        </w:trPr>
        <w:tc>
          <w:tcPr>
            <w:tcW w:w="545" w:type="dxa"/>
            <w:vAlign w:val="center"/>
          </w:tcPr>
          <w:p w:rsidR="00564704" w:rsidRPr="001D603D" w:rsidP="00AF0007" w14:paraId="12A738CF" w14:textId="77777777">
            <w:pPr>
              <w:pStyle w:val="NoSpacing"/>
              <w:contextualSpacing/>
              <w:jc w:val="center"/>
              <w:rPr>
                <w:rFonts w:ascii="Arial" w:hAnsi="Arial" w:cs="Arial"/>
                <w:b/>
                <w:sz w:val="16"/>
                <w:szCs w:val="16"/>
              </w:rPr>
            </w:pPr>
            <w:r>
              <w:rPr>
                <w:rFonts w:ascii="Arial" w:hAnsi="Arial" w:cs="Arial"/>
                <w:b/>
                <w:sz w:val="16"/>
                <w:szCs w:val="16"/>
              </w:rPr>
              <w:t>19</w:t>
            </w:r>
          </w:p>
        </w:tc>
        <w:tc>
          <w:tcPr>
            <w:tcW w:w="2893" w:type="dxa"/>
            <w:vAlign w:val="center"/>
          </w:tcPr>
          <w:p w:rsidR="00564704" w:rsidRPr="0044745D" w:rsidP="00AF0007" w14:paraId="343B10BD" w14:textId="77777777">
            <w:pPr>
              <w:pStyle w:val="NoSpacing"/>
              <w:contextualSpacing/>
              <w:rPr>
                <w:rFonts w:ascii="Arial" w:hAnsi="Arial" w:cs="Arial"/>
                <w:sz w:val="16"/>
                <w:szCs w:val="16"/>
              </w:rPr>
            </w:pPr>
            <w:r w:rsidRPr="0044745D">
              <w:rPr>
                <w:rFonts w:ascii="Arial" w:hAnsi="Arial" w:cs="Arial"/>
                <w:sz w:val="16"/>
                <w:szCs w:val="16"/>
              </w:rPr>
              <w:t>Petitions to the Commissioner in national stage examination</w:t>
            </w:r>
          </w:p>
        </w:tc>
        <w:tc>
          <w:tcPr>
            <w:tcW w:w="1230" w:type="dxa"/>
            <w:vAlign w:val="center"/>
          </w:tcPr>
          <w:p w:rsidR="00564704" w:rsidP="00AF0007" w14:paraId="58FDE469" w14:textId="77777777">
            <w:pPr>
              <w:pStyle w:val="NoSpacing"/>
              <w:contextualSpacing/>
              <w:jc w:val="right"/>
              <w:rPr>
                <w:rFonts w:ascii="Arial" w:hAnsi="Arial" w:cs="Arial"/>
                <w:sz w:val="16"/>
                <w:szCs w:val="16"/>
              </w:rPr>
            </w:pPr>
            <w:r>
              <w:rPr>
                <w:rFonts w:ascii="Arial" w:hAnsi="Arial" w:cs="Arial"/>
                <w:sz w:val="16"/>
                <w:szCs w:val="16"/>
              </w:rPr>
              <w:t>6</w:t>
            </w:r>
          </w:p>
        </w:tc>
        <w:tc>
          <w:tcPr>
            <w:tcW w:w="1141" w:type="dxa"/>
            <w:vAlign w:val="center"/>
          </w:tcPr>
          <w:p w:rsidR="00564704" w:rsidP="00AF0007" w14:paraId="1F3065C1"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1EBC5191" w14:textId="77777777">
            <w:pPr>
              <w:pStyle w:val="NoSpacing"/>
              <w:contextualSpacing/>
              <w:jc w:val="right"/>
              <w:rPr>
                <w:rFonts w:ascii="Arial" w:hAnsi="Arial" w:cs="Arial"/>
                <w:sz w:val="16"/>
                <w:szCs w:val="16"/>
              </w:rPr>
            </w:pPr>
            <w:r>
              <w:rPr>
                <w:rFonts w:ascii="Arial" w:hAnsi="Arial" w:cs="Arial"/>
                <w:sz w:val="16"/>
                <w:szCs w:val="16"/>
              </w:rPr>
              <w:t>6</w:t>
            </w:r>
          </w:p>
        </w:tc>
        <w:tc>
          <w:tcPr>
            <w:tcW w:w="981" w:type="dxa"/>
            <w:vAlign w:val="center"/>
          </w:tcPr>
          <w:p w:rsidR="00564704" w:rsidP="00AF0007" w14:paraId="3991E0D9" w14:textId="77777777">
            <w:pPr>
              <w:pStyle w:val="NoSpacing"/>
              <w:contextualSpacing/>
              <w:jc w:val="right"/>
              <w:rPr>
                <w:rFonts w:ascii="Arial" w:hAnsi="Arial" w:cs="Arial"/>
                <w:sz w:val="16"/>
                <w:szCs w:val="16"/>
              </w:rPr>
            </w:pPr>
            <w:r>
              <w:rPr>
                <w:rFonts w:ascii="Arial" w:hAnsi="Arial" w:cs="Arial"/>
                <w:sz w:val="16"/>
                <w:szCs w:val="16"/>
              </w:rPr>
              <w:t>4</w:t>
            </w:r>
          </w:p>
        </w:tc>
        <w:tc>
          <w:tcPr>
            <w:tcW w:w="1052" w:type="dxa"/>
            <w:vAlign w:val="center"/>
          </w:tcPr>
          <w:p w:rsidR="00564704" w:rsidP="00AF0007" w14:paraId="2C6BAF03" w14:textId="77777777">
            <w:pPr>
              <w:pStyle w:val="NoSpacing"/>
              <w:contextualSpacing/>
              <w:jc w:val="right"/>
              <w:rPr>
                <w:rFonts w:ascii="Arial" w:hAnsi="Arial" w:cs="Arial"/>
                <w:sz w:val="16"/>
                <w:szCs w:val="16"/>
              </w:rPr>
            </w:pPr>
            <w:r>
              <w:rPr>
                <w:rFonts w:ascii="Arial" w:hAnsi="Arial" w:cs="Arial"/>
                <w:sz w:val="16"/>
                <w:szCs w:val="16"/>
              </w:rPr>
              <w:t>24</w:t>
            </w:r>
          </w:p>
        </w:tc>
        <w:tc>
          <w:tcPr>
            <w:tcW w:w="936" w:type="dxa"/>
            <w:vAlign w:val="center"/>
          </w:tcPr>
          <w:p w:rsidR="00564704" w:rsidRPr="001D603D" w:rsidP="00AF0007" w14:paraId="3A25D930"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5909CAC5" w14:textId="77777777">
            <w:pPr>
              <w:pStyle w:val="NoSpacing"/>
              <w:contextualSpacing/>
              <w:jc w:val="right"/>
              <w:rPr>
                <w:rFonts w:ascii="Arial" w:hAnsi="Arial" w:cs="Arial"/>
                <w:sz w:val="16"/>
                <w:szCs w:val="16"/>
              </w:rPr>
            </w:pPr>
            <w:r>
              <w:rPr>
                <w:rFonts w:ascii="Arial" w:hAnsi="Arial" w:cs="Arial"/>
                <w:color w:val="000000"/>
                <w:sz w:val="16"/>
                <w:szCs w:val="16"/>
              </w:rPr>
              <w:t xml:space="preserve">$10,440 </w:t>
            </w:r>
          </w:p>
        </w:tc>
      </w:tr>
      <w:tr w14:paraId="39B9A6D0" w14:textId="77777777" w:rsidTr="00AF0007">
        <w:tblPrEx>
          <w:tblW w:w="10865" w:type="dxa"/>
          <w:tblInd w:w="-815" w:type="dxa"/>
          <w:tblLook w:val="04A0"/>
        </w:tblPrEx>
        <w:trPr>
          <w:cantSplit/>
        </w:trPr>
        <w:tc>
          <w:tcPr>
            <w:tcW w:w="545" w:type="dxa"/>
            <w:vAlign w:val="center"/>
          </w:tcPr>
          <w:p w:rsidR="00564704" w:rsidRPr="001D603D" w:rsidP="00AF0007" w14:paraId="20325900" w14:textId="77777777">
            <w:pPr>
              <w:pStyle w:val="NoSpacing"/>
              <w:contextualSpacing/>
              <w:jc w:val="center"/>
              <w:rPr>
                <w:rFonts w:ascii="Arial" w:hAnsi="Arial" w:cs="Arial"/>
                <w:b/>
                <w:sz w:val="16"/>
                <w:szCs w:val="16"/>
              </w:rPr>
            </w:pPr>
            <w:r>
              <w:rPr>
                <w:rFonts w:ascii="Arial" w:hAnsi="Arial" w:cs="Arial"/>
                <w:b/>
                <w:sz w:val="16"/>
                <w:szCs w:val="16"/>
              </w:rPr>
              <w:t>20</w:t>
            </w:r>
          </w:p>
        </w:tc>
        <w:tc>
          <w:tcPr>
            <w:tcW w:w="2893" w:type="dxa"/>
            <w:vAlign w:val="center"/>
          </w:tcPr>
          <w:p w:rsidR="00564704" w:rsidRPr="0044745D" w:rsidP="00AF0007" w14:paraId="468D2ACB" w14:textId="77777777">
            <w:pPr>
              <w:pStyle w:val="NoSpacing"/>
              <w:contextualSpacing/>
              <w:rPr>
                <w:rFonts w:ascii="Arial" w:hAnsi="Arial" w:cs="Arial"/>
                <w:sz w:val="16"/>
                <w:szCs w:val="16"/>
              </w:rPr>
            </w:pPr>
            <w:r w:rsidRPr="0044745D">
              <w:rPr>
                <w:rFonts w:ascii="Arial" w:hAnsi="Arial" w:cs="Arial"/>
                <w:sz w:val="16"/>
                <w:szCs w:val="16"/>
              </w:rPr>
              <w:t>Acceptance of an unintentionally delayed claim for priority (37 CFR 1.78(a)(3))</w:t>
            </w:r>
          </w:p>
        </w:tc>
        <w:tc>
          <w:tcPr>
            <w:tcW w:w="1230" w:type="dxa"/>
            <w:vAlign w:val="center"/>
          </w:tcPr>
          <w:p w:rsidR="00564704" w:rsidP="00AF0007" w14:paraId="30AF86C3" w14:textId="77777777">
            <w:pPr>
              <w:pStyle w:val="NoSpacing"/>
              <w:contextualSpacing/>
              <w:jc w:val="right"/>
              <w:rPr>
                <w:rFonts w:ascii="Arial" w:hAnsi="Arial" w:cs="Arial"/>
                <w:sz w:val="16"/>
                <w:szCs w:val="16"/>
              </w:rPr>
            </w:pPr>
            <w:r>
              <w:rPr>
                <w:rFonts w:ascii="Arial" w:hAnsi="Arial" w:cs="Arial"/>
                <w:sz w:val="16"/>
                <w:szCs w:val="16"/>
              </w:rPr>
              <w:t>12</w:t>
            </w:r>
          </w:p>
        </w:tc>
        <w:tc>
          <w:tcPr>
            <w:tcW w:w="1141" w:type="dxa"/>
            <w:vAlign w:val="center"/>
          </w:tcPr>
          <w:p w:rsidR="00564704" w:rsidP="00AF0007" w14:paraId="58D1B896"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00A332DB" w14:textId="77777777">
            <w:pPr>
              <w:pStyle w:val="NoSpacing"/>
              <w:contextualSpacing/>
              <w:jc w:val="right"/>
              <w:rPr>
                <w:rFonts w:ascii="Arial" w:hAnsi="Arial" w:cs="Arial"/>
                <w:sz w:val="16"/>
                <w:szCs w:val="16"/>
              </w:rPr>
            </w:pPr>
            <w:r>
              <w:rPr>
                <w:rFonts w:ascii="Arial" w:hAnsi="Arial" w:cs="Arial"/>
                <w:sz w:val="16"/>
                <w:szCs w:val="16"/>
              </w:rPr>
              <w:t>12</w:t>
            </w:r>
          </w:p>
        </w:tc>
        <w:tc>
          <w:tcPr>
            <w:tcW w:w="981" w:type="dxa"/>
            <w:vAlign w:val="center"/>
          </w:tcPr>
          <w:p w:rsidR="00564704" w:rsidP="00AF0007" w14:paraId="0FE29F4D" w14:textId="77777777">
            <w:pPr>
              <w:pStyle w:val="NoSpacing"/>
              <w:contextualSpacing/>
              <w:jc w:val="right"/>
              <w:rPr>
                <w:rFonts w:ascii="Arial" w:hAnsi="Arial" w:cs="Arial"/>
                <w:sz w:val="16"/>
                <w:szCs w:val="16"/>
              </w:rPr>
            </w:pPr>
            <w:r>
              <w:rPr>
                <w:rFonts w:ascii="Arial" w:hAnsi="Arial" w:cs="Arial"/>
                <w:sz w:val="16"/>
                <w:szCs w:val="16"/>
              </w:rPr>
              <w:t>2</w:t>
            </w:r>
          </w:p>
        </w:tc>
        <w:tc>
          <w:tcPr>
            <w:tcW w:w="1052" w:type="dxa"/>
            <w:vAlign w:val="center"/>
          </w:tcPr>
          <w:p w:rsidR="00564704" w:rsidP="00AF0007" w14:paraId="0406191B" w14:textId="77777777">
            <w:pPr>
              <w:pStyle w:val="NoSpacing"/>
              <w:contextualSpacing/>
              <w:jc w:val="right"/>
              <w:rPr>
                <w:rFonts w:ascii="Arial" w:hAnsi="Arial" w:cs="Arial"/>
                <w:sz w:val="16"/>
                <w:szCs w:val="16"/>
              </w:rPr>
            </w:pPr>
            <w:r>
              <w:rPr>
                <w:rFonts w:ascii="Arial" w:hAnsi="Arial" w:cs="Arial"/>
                <w:sz w:val="16"/>
                <w:szCs w:val="16"/>
              </w:rPr>
              <w:t>24</w:t>
            </w:r>
          </w:p>
        </w:tc>
        <w:tc>
          <w:tcPr>
            <w:tcW w:w="936" w:type="dxa"/>
            <w:vAlign w:val="center"/>
          </w:tcPr>
          <w:p w:rsidR="00564704" w:rsidRPr="001D603D" w:rsidP="00AF0007" w14:paraId="78FDCE66"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3BE42058" w14:textId="77777777">
            <w:pPr>
              <w:pStyle w:val="NoSpacing"/>
              <w:contextualSpacing/>
              <w:jc w:val="right"/>
              <w:rPr>
                <w:rFonts w:ascii="Arial" w:hAnsi="Arial" w:cs="Arial"/>
                <w:sz w:val="16"/>
                <w:szCs w:val="16"/>
              </w:rPr>
            </w:pPr>
            <w:r>
              <w:rPr>
                <w:rFonts w:ascii="Arial" w:hAnsi="Arial" w:cs="Arial"/>
                <w:color w:val="000000"/>
                <w:sz w:val="16"/>
                <w:szCs w:val="16"/>
              </w:rPr>
              <w:t xml:space="preserve">$10,440 </w:t>
            </w:r>
          </w:p>
        </w:tc>
      </w:tr>
      <w:tr w14:paraId="7F1D343A" w14:textId="77777777" w:rsidTr="00AF0007">
        <w:tblPrEx>
          <w:tblW w:w="10865" w:type="dxa"/>
          <w:tblInd w:w="-815" w:type="dxa"/>
          <w:tblLook w:val="04A0"/>
        </w:tblPrEx>
        <w:trPr>
          <w:cantSplit/>
        </w:trPr>
        <w:tc>
          <w:tcPr>
            <w:tcW w:w="545" w:type="dxa"/>
            <w:vAlign w:val="center"/>
          </w:tcPr>
          <w:p w:rsidR="00564704" w:rsidRPr="001D603D" w:rsidP="00AF0007" w14:paraId="2241410C" w14:textId="77777777">
            <w:pPr>
              <w:pStyle w:val="NoSpacing"/>
              <w:contextualSpacing/>
              <w:jc w:val="center"/>
              <w:rPr>
                <w:rFonts w:ascii="Arial" w:hAnsi="Arial" w:cs="Arial"/>
                <w:b/>
                <w:sz w:val="16"/>
                <w:szCs w:val="16"/>
              </w:rPr>
            </w:pPr>
            <w:r>
              <w:rPr>
                <w:rFonts w:ascii="Arial" w:hAnsi="Arial" w:cs="Arial"/>
                <w:b/>
                <w:sz w:val="16"/>
                <w:szCs w:val="16"/>
              </w:rPr>
              <w:t>21</w:t>
            </w:r>
          </w:p>
        </w:tc>
        <w:tc>
          <w:tcPr>
            <w:tcW w:w="2893" w:type="dxa"/>
            <w:vAlign w:val="center"/>
          </w:tcPr>
          <w:p w:rsidR="00564704" w:rsidRPr="0044745D" w:rsidP="00AF0007" w14:paraId="3C6927C6" w14:textId="77777777">
            <w:pPr>
              <w:pStyle w:val="NoSpacing"/>
              <w:contextualSpacing/>
              <w:rPr>
                <w:rFonts w:ascii="Arial" w:hAnsi="Arial" w:cs="Arial"/>
                <w:sz w:val="16"/>
                <w:szCs w:val="16"/>
              </w:rPr>
            </w:pPr>
            <w:r w:rsidRPr="0044745D">
              <w:rPr>
                <w:rFonts w:ascii="Arial" w:hAnsi="Arial" w:cs="Arial"/>
                <w:sz w:val="16"/>
                <w:szCs w:val="16"/>
              </w:rPr>
              <w:t>Request for the restoration of the right of priority</w:t>
            </w:r>
          </w:p>
        </w:tc>
        <w:tc>
          <w:tcPr>
            <w:tcW w:w="1230" w:type="dxa"/>
            <w:vAlign w:val="center"/>
          </w:tcPr>
          <w:p w:rsidR="00564704" w:rsidP="00AF0007" w14:paraId="2927BC89" w14:textId="77777777">
            <w:pPr>
              <w:pStyle w:val="NoSpacing"/>
              <w:contextualSpacing/>
              <w:jc w:val="right"/>
              <w:rPr>
                <w:rFonts w:ascii="Arial" w:hAnsi="Arial" w:cs="Arial"/>
                <w:sz w:val="16"/>
                <w:szCs w:val="16"/>
              </w:rPr>
            </w:pPr>
            <w:r>
              <w:rPr>
                <w:rFonts w:ascii="Arial" w:hAnsi="Arial" w:cs="Arial"/>
                <w:sz w:val="16"/>
                <w:szCs w:val="16"/>
              </w:rPr>
              <w:t>17</w:t>
            </w:r>
          </w:p>
        </w:tc>
        <w:tc>
          <w:tcPr>
            <w:tcW w:w="1141" w:type="dxa"/>
            <w:vAlign w:val="center"/>
          </w:tcPr>
          <w:p w:rsidR="00564704" w:rsidP="00AF0007" w14:paraId="747892EE" w14:textId="77777777">
            <w:pPr>
              <w:pStyle w:val="NoSpacing"/>
              <w:contextualSpacing/>
              <w:jc w:val="right"/>
              <w:rPr>
                <w:rFonts w:ascii="Arial" w:hAnsi="Arial" w:cs="Arial"/>
                <w:sz w:val="16"/>
                <w:szCs w:val="16"/>
              </w:rPr>
            </w:pPr>
            <w:r>
              <w:rPr>
                <w:rFonts w:ascii="Arial" w:hAnsi="Arial" w:cs="Arial"/>
                <w:sz w:val="16"/>
                <w:szCs w:val="16"/>
              </w:rPr>
              <w:t>1</w:t>
            </w:r>
          </w:p>
        </w:tc>
        <w:tc>
          <w:tcPr>
            <w:tcW w:w="1070" w:type="dxa"/>
            <w:vAlign w:val="center"/>
          </w:tcPr>
          <w:p w:rsidR="00564704" w:rsidP="00AF0007" w14:paraId="50A9B962" w14:textId="77777777">
            <w:pPr>
              <w:pStyle w:val="NoSpacing"/>
              <w:contextualSpacing/>
              <w:jc w:val="right"/>
              <w:rPr>
                <w:rFonts w:ascii="Arial" w:hAnsi="Arial" w:cs="Arial"/>
                <w:sz w:val="16"/>
                <w:szCs w:val="16"/>
              </w:rPr>
            </w:pPr>
            <w:r>
              <w:rPr>
                <w:rFonts w:ascii="Arial" w:hAnsi="Arial" w:cs="Arial"/>
                <w:sz w:val="16"/>
                <w:szCs w:val="16"/>
              </w:rPr>
              <w:t>17</w:t>
            </w:r>
          </w:p>
        </w:tc>
        <w:tc>
          <w:tcPr>
            <w:tcW w:w="981" w:type="dxa"/>
            <w:vAlign w:val="center"/>
          </w:tcPr>
          <w:p w:rsidR="00564704" w:rsidP="00AF0007" w14:paraId="1A39C76F" w14:textId="77777777">
            <w:pPr>
              <w:pStyle w:val="NoSpacing"/>
              <w:contextualSpacing/>
              <w:jc w:val="right"/>
              <w:rPr>
                <w:rFonts w:ascii="Arial" w:hAnsi="Arial" w:cs="Arial"/>
                <w:sz w:val="16"/>
                <w:szCs w:val="16"/>
              </w:rPr>
            </w:pPr>
            <w:r>
              <w:rPr>
                <w:rFonts w:ascii="Arial" w:hAnsi="Arial" w:cs="Arial"/>
                <w:sz w:val="16"/>
                <w:szCs w:val="16"/>
              </w:rPr>
              <w:t>3</w:t>
            </w:r>
          </w:p>
        </w:tc>
        <w:tc>
          <w:tcPr>
            <w:tcW w:w="1052" w:type="dxa"/>
            <w:vAlign w:val="center"/>
          </w:tcPr>
          <w:p w:rsidR="00564704" w:rsidP="00AF0007" w14:paraId="35A4B734" w14:textId="77777777">
            <w:pPr>
              <w:pStyle w:val="NoSpacing"/>
              <w:contextualSpacing/>
              <w:jc w:val="right"/>
              <w:rPr>
                <w:rFonts w:ascii="Arial" w:hAnsi="Arial" w:cs="Arial"/>
                <w:sz w:val="16"/>
                <w:szCs w:val="16"/>
              </w:rPr>
            </w:pPr>
            <w:r>
              <w:rPr>
                <w:rFonts w:ascii="Arial" w:hAnsi="Arial" w:cs="Arial"/>
                <w:sz w:val="16"/>
                <w:szCs w:val="16"/>
              </w:rPr>
              <w:t>51</w:t>
            </w:r>
          </w:p>
        </w:tc>
        <w:tc>
          <w:tcPr>
            <w:tcW w:w="936" w:type="dxa"/>
            <w:vAlign w:val="center"/>
          </w:tcPr>
          <w:p w:rsidR="00564704" w:rsidRPr="001D603D" w:rsidP="00AF0007" w14:paraId="0B15237B" w14:textId="77777777">
            <w:pPr>
              <w:pStyle w:val="NoSpacing"/>
              <w:contextualSpacing/>
              <w:jc w:val="right"/>
              <w:rPr>
                <w:rFonts w:ascii="Arial" w:hAnsi="Arial" w:cs="Arial"/>
                <w:sz w:val="16"/>
                <w:szCs w:val="16"/>
              </w:rPr>
            </w:pPr>
            <w:r w:rsidRPr="001D603D">
              <w:rPr>
                <w:rFonts w:ascii="Arial" w:hAnsi="Arial" w:cs="Arial"/>
                <w:sz w:val="16"/>
                <w:szCs w:val="16"/>
              </w:rPr>
              <w:t>$4</w:t>
            </w:r>
            <w:r>
              <w:rPr>
                <w:rFonts w:ascii="Arial" w:hAnsi="Arial" w:cs="Arial"/>
                <w:sz w:val="16"/>
                <w:szCs w:val="16"/>
              </w:rPr>
              <w:t>35</w:t>
            </w:r>
          </w:p>
        </w:tc>
        <w:tc>
          <w:tcPr>
            <w:tcW w:w="1017" w:type="dxa"/>
            <w:vAlign w:val="center"/>
          </w:tcPr>
          <w:p w:rsidR="00564704" w:rsidP="00AF0007" w14:paraId="44FED424" w14:textId="77777777">
            <w:pPr>
              <w:pStyle w:val="NoSpacing"/>
              <w:contextualSpacing/>
              <w:jc w:val="right"/>
              <w:rPr>
                <w:rFonts w:ascii="Arial" w:hAnsi="Arial" w:cs="Arial"/>
                <w:sz w:val="16"/>
                <w:szCs w:val="16"/>
              </w:rPr>
            </w:pPr>
            <w:r>
              <w:rPr>
                <w:rFonts w:ascii="Arial" w:hAnsi="Arial" w:cs="Arial"/>
                <w:color w:val="000000"/>
                <w:sz w:val="16"/>
                <w:szCs w:val="16"/>
              </w:rPr>
              <w:t xml:space="preserve">$22,185 </w:t>
            </w:r>
          </w:p>
        </w:tc>
      </w:tr>
      <w:tr w14:paraId="2E076020" w14:textId="77777777" w:rsidTr="00AF0007">
        <w:tblPrEx>
          <w:tblW w:w="10865" w:type="dxa"/>
          <w:tblInd w:w="-815" w:type="dxa"/>
          <w:tblLook w:val="04A0"/>
        </w:tblPrEx>
        <w:trPr>
          <w:cantSplit/>
          <w:trHeight w:val="305"/>
        </w:trPr>
        <w:tc>
          <w:tcPr>
            <w:tcW w:w="545" w:type="dxa"/>
            <w:vAlign w:val="center"/>
          </w:tcPr>
          <w:p w:rsidR="00564704" w:rsidRPr="006F32F5" w:rsidP="00AF0007" w14:paraId="1E699C65" w14:textId="77777777">
            <w:pPr>
              <w:pStyle w:val="NoSpacing"/>
              <w:contextualSpacing/>
              <w:jc w:val="center"/>
              <w:rPr>
                <w:rFonts w:ascii="Arial" w:hAnsi="Arial" w:cs="Arial"/>
                <w:b/>
                <w:sz w:val="16"/>
                <w:szCs w:val="16"/>
              </w:rPr>
            </w:pPr>
          </w:p>
          <w:p w:rsidR="00564704" w:rsidRPr="00060710" w:rsidP="00AF0007" w14:paraId="54A183F7" w14:textId="77777777">
            <w:pPr>
              <w:pStyle w:val="NoSpacing"/>
              <w:contextualSpacing/>
              <w:jc w:val="center"/>
              <w:rPr>
                <w:rFonts w:ascii="Arial" w:hAnsi="Arial" w:cs="Arial"/>
                <w:b/>
                <w:sz w:val="16"/>
                <w:szCs w:val="16"/>
              </w:rPr>
            </w:pPr>
          </w:p>
          <w:p w:rsidR="00564704" w:rsidRPr="00060710" w:rsidP="00AF0007" w14:paraId="53507A30" w14:textId="77777777">
            <w:pPr>
              <w:pStyle w:val="NoSpacing"/>
              <w:contextualSpacing/>
              <w:jc w:val="center"/>
              <w:rPr>
                <w:rFonts w:ascii="Arial" w:hAnsi="Arial" w:cs="Arial"/>
                <w:b/>
                <w:sz w:val="16"/>
                <w:szCs w:val="16"/>
              </w:rPr>
            </w:pPr>
          </w:p>
        </w:tc>
        <w:tc>
          <w:tcPr>
            <w:tcW w:w="2893" w:type="dxa"/>
            <w:vAlign w:val="center"/>
          </w:tcPr>
          <w:p w:rsidR="00564704" w:rsidRPr="00060710" w:rsidP="00AF0007" w14:paraId="516C6D03" w14:textId="77777777">
            <w:pPr>
              <w:pStyle w:val="NoSpacing"/>
              <w:contextualSpacing/>
              <w:rPr>
                <w:rFonts w:ascii="Arial" w:hAnsi="Arial" w:cs="Arial"/>
                <w:b/>
                <w:sz w:val="16"/>
                <w:szCs w:val="16"/>
              </w:rPr>
            </w:pPr>
            <w:r w:rsidRPr="00060710">
              <w:rPr>
                <w:rFonts w:ascii="Arial" w:hAnsi="Arial" w:cs="Arial"/>
                <w:b/>
                <w:sz w:val="16"/>
                <w:szCs w:val="16"/>
              </w:rPr>
              <w:t>Total</w:t>
            </w:r>
          </w:p>
        </w:tc>
        <w:tc>
          <w:tcPr>
            <w:tcW w:w="1230" w:type="dxa"/>
            <w:vAlign w:val="center"/>
          </w:tcPr>
          <w:p w:rsidR="00564704" w:rsidRPr="00060710" w:rsidP="00AF0007" w14:paraId="479EE34E" w14:textId="77777777">
            <w:pPr>
              <w:pStyle w:val="NoSpacing"/>
              <w:contextualSpacing/>
              <w:jc w:val="right"/>
              <w:rPr>
                <w:rFonts w:ascii="Arial" w:hAnsi="Arial" w:cs="Arial"/>
                <w:b/>
                <w:sz w:val="16"/>
                <w:szCs w:val="16"/>
              </w:rPr>
            </w:pPr>
            <w:r>
              <w:rPr>
                <w:rFonts w:ascii="Arial" w:hAnsi="Arial" w:cs="Arial"/>
                <w:b/>
                <w:sz w:val="16"/>
                <w:szCs w:val="16"/>
              </w:rPr>
              <w:t>8,071</w:t>
            </w:r>
          </w:p>
        </w:tc>
        <w:tc>
          <w:tcPr>
            <w:tcW w:w="1141" w:type="dxa"/>
            <w:vAlign w:val="center"/>
          </w:tcPr>
          <w:p w:rsidR="00564704" w:rsidRPr="00060710" w:rsidP="00AF0007" w14:paraId="358311A9" w14:textId="77777777">
            <w:pPr>
              <w:pStyle w:val="NoSpacing"/>
              <w:contextualSpacing/>
              <w:jc w:val="right"/>
              <w:rPr>
                <w:rFonts w:ascii="Arial" w:hAnsi="Arial" w:cs="Arial"/>
                <w:b/>
                <w:sz w:val="16"/>
                <w:szCs w:val="16"/>
              </w:rPr>
            </w:pPr>
            <w:r w:rsidRPr="00DA0284">
              <w:rPr>
                <w:rFonts w:ascii="Arial" w:hAnsi="Arial" w:cs="Arial"/>
                <w:b/>
                <w:sz w:val="16"/>
                <w:szCs w:val="16"/>
              </w:rPr>
              <w:t>-</w:t>
            </w:r>
            <w:r>
              <w:rPr>
                <w:rFonts w:ascii="Arial" w:hAnsi="Arial" w:cs="Arial"/>
                <w:b/>
                <w:sz w:val="16"/>
                <w:szCs w:val="16"/>
              </w:rPr>
              <w:t xml:space="preserve"> </w:t>
            </w:r>
            <w:r w:rsidRPr="00060710">
              <w:rPr>
                <w:rFonts w:ascii="Arial" w:hAnsi="Arial" w:cs="Arial"/>
                <w:b/>
                <w:sz w:val="16"/>
                <w:szCs w:val="16"/>
              </w:rPr>
              <w:t>-</w:t>
            </w:r>
            <w:r>
              <w:rPr>
                <w:rFonts w:ascii="Arial" w:hAnsi="Arial" w:cs="Arial"/>
                <w:b/>
                <w:sz w:val="16"/>
                <w:szCs w:val="16"/>
              </w:rPr>
              <w:t xml:space="preserve"> </w:t>
            </w:r>
            <w:r w:rsidRPr="00060710">
              <w:rPr>
                <w:rFonts w:ascii="Arial" w:hAnsi="Arial" w:cs="Arial"/>
                <w:b/>
                <w:sz w:val="16"/>
                <w:szCs w:val="16"/>
              </w:rPr>
              <w:t>-</w:t>
            </w:r>
          </w:p>
        </w:tc>
        <w:tc>
          <w:tcPr>
            <w:tcW w:w="1070" w:type="dxa"/>
            <w:vAlign w:val="center"/>
          </w:tcPr>
          <w:p w:rsidR="00564704" w:rsidRPr="00060710" w:rsidP="00AF0007" w14:paraId="00495092" w14:textId="77777777">
            <w:pPr>
              <w:pStyle w:val="NoSpacing"/>
              <w:contextualSpacing/>
              <w:jc w:val="right"/>
              <w:rPr>
                <w:rFonts w:ascii="Arial" w:hAnsi="Arial" w:cs="Arial"/>
                <w:b/>
                <w:sz w:val="16"/>
                <w:szCs w:val="16"/>
              </w:rPr>
            </w:pPr>
            <w:r>
              <w:rPr>
                <w:rFonts w:ascii="Arial" w:hAnsi="Arial" w:cs="Arial"/>
                <w:b/>
                <w:sz w:val="16"/>
                <w:szCs w:val="16"/>
              </w:rPr>
              <w:t>8,071</w:t>
            </w:r>
          </w:p>
        </w:tc>
        <w:tc>
          <w:tcPr>
            <w:tcW w:w="981" w:type="dxa"/>
            <w:vAlign w:val="center"/>
          </w:tcPr>
          <w:p w:rsidR="00564704" w:rsidRPr="006F32F5" w:rsidP="00AF0007" w14:paraId="17A4B228" w14:textId="77777777">
            <w:pPr>
              <w:pStyle w:val="NoSpacing"/>
              <w:contextualSpacing/>
              <w:jc w:val="right"/>
              <w:rPr>
                <w:rFonts w:ascii="Arial" w:hAnsi="Arial" w:cs="Arial"/>
                <w:b/>
                <w:sz w:val="16"/>
                <w:szCs w:val="16"/>
              </w:rPr>
            </w:pPr>
            <w:r w:rsidRPr="00DA0284">
              <w:rPr>
                <w:rFonts w:ascii="Arial" w:hAnsi="Arial" w:cs="Arial"/>
                <w:b/>
                <w:sz w:val="16"/>
                <w:szCs w:val="16"/>
              </w:rPr>
              <w:t>-</w:t>
            </w:r>
            <w:r>
              <w:rPr>
                <w:rFonts w:ascii="Arial" w:hAnsi="Arial" w:cs="Arial"/>
                <w:b/>
                <w:sz w:val="16"/>
                <w:szCs w:val="16"/>
              </w:rPr>
              <w:t xml:space="preserve"> - -</w:t>
            </w:r>
          </w:p>
        </w:tc>
        <w:tc>
          <w:tcPr>
            <w:tcW w:w="1052" w:type="dxa"/>
            <w:vAlign w:val="center"/>
          </w:tcPr>
          <w:p w:rsidR="00564704" w:rsidRPr="00060710" w:rsidP="00AF0007" w14:paraId="24535617" w14:textId="77777777">
            <w:pPr>
              <w:pStyle w:val="NoSpacing"/>
              <w:contextualSpacing/>
              <w:jc w:val="right"/>
              <w:rPr>
                <w:rFonts w:ascii="Arial" w:hAnsi="Arial" w:cs="Arial"/>
                <w:b/>
                <w:sz w:val="16"/>
                <w:szCs w:val="16"/>
              </w:rPr>
            </w:pPr>
            <w:r>
              <w:rPr>
                <w:rFonts w:ascii="Arial" w:hAnsi="Arial" w:cs="Arial"/>
                <w:b/>
                <w:sz w:val="16"/>
                <w:szCs w:val="16"/>
              </w:rPr>
              <w:t>7,584</w:t>
            </w:r>
          </w:p>
        </w:tc>
        <w:tc>
          <w:tcPr>
            <w:tcW w:w="936" w:type="dxa"/>
            <w:vAlign w:val="center"/>
          </w:tcPr>
          <w:p w:rsidR="00564704" w:rsidRPr="006F32F5" w:rsidP="00AF0007" w14:paraId="2C1A82FC" w14:textId="77777777">
            <w:pPr>
              <w:pStyle w:val="NoSpacing"/>
              <w:contextualSpacing/>
              <w:jc w:val="right"/>
              <w:rPr>
                <w:rFonts w:ascii="Arial" w:hAnsi="Arial" w:cs="Arial"/>
                <w:b/>
                <w:sz w:val="16"/>
                <w:szCs w:val="16"/>
              </w:rPr>
            </w:pPr>
            <w:r w:rsidRPr="00DA0284">
              <w:rPr>
                <w:rFonts w:ascii="Arial" w:hAnsi="Arial" w:cs="Arial"/>
                <w:b/>
                <w:sz w:val="16"/>
                <w:szCs w:val="16"/>
              </w:rPr>
              <w:t>-</w:t>
            </w:r>
            <w:r>
              <w:rPr>
                <w:rFonts w:ascii="Arial" w:hAnsi="Arial" w:cs="Arial"/>
                <w:b/>
                <w:sz w:val="16"/>
                <w:szCs w:val="16"/>
              </w:rPr>
              <w:t xml:space="preserve"> - -</w:t>
            </w:r>
          </w:p>
        </w:tc>
        <w:tc>
          <w:tcPr>
            <w:tcW w:w="1017" w:type="dxa"/>
            <w:vAlign w:val="center"/>
          </w:tcPr>
          <w:p w:rsidR="00564704" w:rsidRPr="00060710" w:rsidP="00AF0007" w14:paraId="101FC64E" w14:textId="77777777">
            <w:pPr>
              <w:pStyle w:val="NoSpacing"/>
              <w:contextualSpacing/>
              <w:jc w:val="right"/>
              <w:rPr>
                <w:rFonts w:ascii="Arial" w:hAnsi="Arial" w:cs="Arial"/>
                <w:b/>
                <w:sz w:val="16"/>
                <w:szCs w:val="16"/>
              </w:rPr>
            </w:pPr>
            <w:r>
              <w:rPr>
                <w:rFonts w:ascii="Arial" w:hAnsi="Arial" w:cs="Arial"/>
                <w:b/>
                <w:bCs/>
                <w:color w:val="000000"/>
                <w:sz w:val="16"/>
                <w:szCs w:val="16"/>
              </w:rPr>
              <w:t>$3,299,040</w:t>
            </w:r>
          </w:p>
        </w:tc>
      </w:tr>
    </w:tbl>
    <w:p w:rsidR="00860573" w:rsidP="00183AC5" w14:paraId="499E8A60" w14:textId="77777777">
      <w:pPr>
        <w:pStyle w:val="NoSpacing"/>
        <w:contextualSpacing/>
        <w:jc w:val="both"/>
        <w:rPr>
          <w:rFonts w:ascii="Arial" w:hAnsi="Arial" w:cs="Arial"/>
          <w:sz w:val="24"/>
          <w:szCs w:val="24"/>
        </w:rPr>
      </w:pPr>
    </w:p>
    <w:p w:rsidR="00860573" w:rsidRPr="00815F07" w:rsidP="00183AC5" w14:paraId="622F67A1" w14:textId="77777777">
      <w:pPr>
        <w:pStyle w:val="NoSpacing"/>
        <w:ind w:left="450" w:hanging="450"/>
        <w:contextualSpacing/>
        <w:jc w:val="both"/>
        <w:rPr>
          <w:rFonts w:ascii="Arial" w:hAnsi="Arial" w:cs="Arial"/>
          <w:b/>
          <w:sz w:val="24"/>
          <w:szCs w:val="24"/>
        </w:rPr>
      </w:pPr>
      <w:r w:rsidRPr="00815F07">
        <w:rPr>
          <w:rFonts w:ascii="Arial" w:hAnsi="Arial" w:cs="Arial"/>
          <w:b/>
          <w:sz w:val="24"/>
          <w:szCs w:val="24"/>
        </w:rPr>
        <w:t>13.</w:t>
      </w:r>
      <w:r w:rsidRPr="00815F07">
        <w:rPr>
          <w:rFonts w:ascii="Arial" w:hAnsi="Arial" w:cs="Arial"/>
          <w:b/>
          <w:sz w:val="24"/>
          <w:szCs w:val="24"/>
        </w:rPr>
        <w:tab/>
        <w:t>Provide an estimate for the total annual cost burden to respondents or record keepers resulting from the collection of information. (Do not include the cost of any hour burden already reflected on the burden worksheet).</w:t>
      </w:r>
    </w:p>
    <w:p w:rsidR="00860573" w:rsidRPr="00815F07" w:rsidP="00183AC5" w14:paraId="4FA774C3" w14:textId="77777777">
      <w:pPr>
        <w:pStyle w:val="NoSpacing"/>
        <w:ind w:left="450" w:hanging="450"/>
        <w:contextualSpacing/>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815F07">
        <w:rPr>
          <w:rFonts w:ascii="Arial" w:hAnsi="Arial" w:cs="Arial"/>
          <w:b/>
          <w:sz w:val="24"/>
          <w:szCs w:val="24"/>
        </w:rPr>
        <w:t>take into account</w:t>
      </w:r>
      <w:r w:rsidRPr="00815F07">
        <w:rPr>
          <w:rFonts w:ascii="Arial" w:hAnsi="Arial" w:cs="Arial"/>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60573" w:rsidRPr="00815F07" w:rsidP="00183AC5" w14:paraId="66373E8B" w14:textId="77777777">
      <w:pPr>
        <w:pStyle w:val="NoSpacing"/>
        <w:ind w:left="450" w:hanging="450"/>
        <w:contextualSpacing/>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60573" w:rsidP="00183AC5" w14:paraId="7067554D" w14:textId="77777777">
      <w:pPr>
        <w:pStyle w:val="NoSpacing"/>
        <w:ind w:left="450" w:hanging="450"/>
        <w:contextualSpacing/>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36073" w:rsidRPr="00F36073" w:rsidP="00183AC5" w14:paraId="17C5C2D4" w14:textId="18CFF019">
      <w:pPr>
        <w:pStyle w:val="NoSpacing"/>
        <w:contextualSpacing/>
        <w:jc w:val="both"/>
        <w:rPr>
          <w:rFonts w:ascii="Arial" w:hAnsi="Arial" w:cs="Arial"/>
          <w:sz w:val="28"/>
          <w:szCs w:val="24"/>
        </w:rPr>
      </w:pPr>
    </w:p>
    <w:p w:rsidR="00B773C4" w:rsidP="00B773C4" w14:paraId="698B4CD7" w14:textId="18E34BB4">
      <w:pPr>
        <w:pStyle w:val="NoSpacing"/>
        <w:jc w:val="both"/>
        <w:rPr>
          <w:rFonts w:ascii="Arial" w:hAnsi="Arial" w:cs="Arial"/>
          <w:sz w:val="24"/>
        </w:rPr>
      </w:pPr>
      <w:r w:rsidRPr="008B1753">
        <w:rPr>
          <w:rFonts w:ascii="Arial" w:hAnsi="Arial" w:cs="Arial"/>
          <w:sz w:val="24"/>
          <w:szCs w:val="24"/>
        </w:rPr>
        <w:t>There are no capital start-up</w:t>
      </w:r>
      <w:r>
        <w:rPr>
          <w:rFonts w:ascii="Arial" w:hAnsi="Arial" w:cs="Arial"/>
          <w:sz w:val="24"/>
          <w:szCs w:val="24"/>
        </w:rPr>
        <w:t xml:space="preserve"> or</w:t>
      </w:r>
      <w:r w:rsidRPr="008B1753">
        <w:rPr>
          <w:rFonts w:ascii="Arial" w:hAnsi="Arial" w:cs="Arial"/>
          <w:sz w:val="24"/>
          <w:szCs w:val="24"/>
        </w:rPr>
        <w:t xml:space="preserve"> maintenance</w:t>
      </w:r>
      <w:r>
        <w:rPr>
          <w:rFonts w:ascii="Arial" w:hAnsi="Arial" w:cs="Arial"/>
          <w:sz w:val="24"/>
          <w:szCs w:val="24"/>
        </w:rPr>
        <w:t xml:space="preserve"> costs </w:t>
      </w:r>
      <w:r w:rsidRPr="008B1753">
        <w:rPr>
          <w:rFonts w:ascii="Arial" w:hAnsi="Arial" w:cs="Arial"/>
          <w:sz w:val="24"/>
          <w:szCs w:val="24"/>
        </w:rPr>
        <w:t>associated with this information collection.</w:t>
      </w:r>
      <w:r>
        <w:t xml:space="preserve"> </w:t>
      </w:r>
      <w:r w:rsidRPr="00F36073" w:rsidR="00F36073">
        <w:rPr>
          <w:rFonts w:ascii="Arial" w:hAnsi="Arial" w:cs="Arial"/>
          <w:sz w:val="24"/>
        </w:rPr>
        <w:t xml:space="preserve">This collection </w:t>
      </w:r>
      <w:r>
        <w:rPr>
          <w:rFonts w:ascii="Arial" w:hAnsi="Arial" w:cs="Arial"/>
          <w:sz w:val="24"/>
        </w:rPr>
        <w:t xml:space="preserve">does </w:t>
      </w:r>
      <w:r w:rsidRPr="00F36073" w:rsidR="00F36073">
        <w:rPr>
          <w:rFonts w:ascii="Arial" w:hAnsi="Arial" w:cs="Arial"/>
          <w:sz w:val="24"/>
        </w:rPr>
        <w:t>ha</w:t>
      </w:r>
      <w:r>
        <w:rPr>
          <w:rFonts w:ascii="Arial" w:hAnsi="Arial" w:cs="Arial"/>
          <w:sz w:val="24"/>
        </w:rPr>
        <w:t>ve</w:t>
      </w:r>
      <w:r w:rsidRPr="00F36073" w:rsidR="00F36073">
        <w:rPr>
          <w:rFonts w:ascii="Arial" w:hAnsi="Arial" w:cs="Arial"/>
          <w:sz w:val="24"/>
        </w:rPr>
        <w:t xml:space="preserve"> non-hourly cost burdens in the form of translations, drawings, filing fees paid by the public, and postage costs for mailing items to the USPTO. </w:t>
      </w:r>
    </w:p>
    <w:p w:rsidR="008B1753" w:rsidP="00B773C4" w14:paraId="62DBE69F" w14:textId="77777777">
      <w:pPr>
        <w:pStyle w:val="NoSpacing"/>
        <w:jc w:val="both"/>
        <w:rPr>
          <w:rFonts w:ascii="Arial" w:hAnsi="Arial" w:cs="Arial"/>
          <w:bCs/>
          <w:sz w:val="24"/>
          <w:szCs w:val="24"/>
        </w:rPr>
      </w:pPr>
    </w:p>
    <w:p w:rsidR="008B1753" w:rsidP="004D2876" w14:paraId="495EADFD" w14:textId="53F584E1">
      <w:pPr>
        <w:pStyle w:val="NoSpacing"/>
        <w:contextualSpacing/>
        <w:jc w:val="both"/>
        <w:rPr>
          <w:rFonts w:ascii="Arial" w:hAnsi="Arial" w:cs="Arial"/>
          <w:sz w:val="24"/>
        </w:rPr>
      </w:pPr>
      <w:r>
        <w:rPr>
          <w:rFonts w:ascii="Arial" w:hAnsi="Arial" w:cs="Arial"/>
          <w:sz w:val="24"/>
        </w:rPr>
        <w:t>The USPTO estimates that the total annual (non-hour) cost burden for this collection will be $</w:t>
      </w:r>
      <w:bookmarkStart w:id="2" w:name="_Hlk107933432"/>
      <w:r w:rsidR="00497F67">
        <w:rPr>
          <w:rFonts w:ascii="Arial" w:hAnsi="Arial" w:cs="Arial"/>
          <w:sz w:val="24"/>
        </w:rPr>
        <w:t>367,468,923</w:t>
      </w:r>
      <w:r w:rsidR="007D7956">
        <w:rPr>
          <w:rFonts w:ascii="Arial" w:hAnsi="Arial" w:cs="Arial"/>
          <w:sz w:val="24"/>
        </w:rPr>
        <w:t xml:space="preserve"> </w:t>
      </w:r>
      <w:bookmarkEnd w:id="2"/>
      <w:r>
        <w:rPr>
          <w:rFonts w:ascii="Arial" w:hAnsi="Arial" w:cs="Arial"/>
          <w:sz w:val="24"/>
        </w:rPr>
        <w:t>which includes $</w:t>
      </w:r>
      <w:r w:rsidR="000366C7">
        <w:rPr>
          <w:rFonts w:ascii="Arial" w:hAnsi="Arial" w:cs="Arial"/>
          <w:sz w:val="24"/>
        </w:rPr>
        <w:t xml:space="preserve">3,465,000 </w:t>
      </w:r>
      <w:r>
        <w:rPr>
          <w:rFonts w:ascii="Arial" w:hAnsi="Arial" w:cs="Arial"/>
          <w:sz w:val="24"/>
        </w:rPr>
        <w:t>in translation costs, $</w:t>
      </w:r>
      <w:r w:rsidR="00497F67">
        <w:rPr>
          <w:rFonts w:ascii="Arial" w:hAnsi="Arial" w:cs="Arial"/>
          <w:sz w:val="24"/>
        </w:rPr>
        <w:t>63,453,550</w:t>
      </w:r>
      <w:r w:rsidR="000366C7">
        <w:rPr>
          <w:rFonts w:ascii="Arial" w:hAnsi="Arial" w:cs="Arial"/>
          <w:sz w:val="24"/>
        </w:rPr>
        <w:t xml:space="preserve"> </w:t>
      </w:r>
      <w:r>
        <w:rPr>
          <w:rFonts w:ascii="Arial" w:hAnsi="Arial" w:cs="Arial"/>
          <w:sz w:val="24"/>
        </w:rPr>
        <w:t>in drawing costs, $</w:t>
      </w:r>
      <w:r w:rsidR="00497F67">
        <w:rPr>
          <w:rFonts w:ascii="Arial" w:hAnsi="Arial" w:cs="Arial"/>
          <w:sz w:val="24"/>
        </w:rPr>
        <w:t>300,472,525</w:t>
      </w:r>
      <w:r>
        <w:rPr>
          <w:rFonts w:ascii="Arial" w:hAnsi="Arial" w:cs="Arial"/>
          <w:sz w:val="24"/>
        </w:rPr>
        <w:t xml:space="preserve"> in filing fee costs, and $</w:t>
      </w:r>
      <w:r w:rsidR="00497F67">
        <w:rPr>
          <w:rFonts w:ascii="Arial" w:hAnsi="Arial" w:cs="Arial"/>
        </w:rPr>
        <w:t>77,848</w:t>
      </w:r>
      <w:r w:rsidRPr="004A3321" w:rsidR="007D7956">
        <w:rPr>
          <w:rFonts w:ascii="Arial" w:hAnsi="Arial" w:cs="Arial"/>
        </w:rPr>
        <w:t xml:space="preserve"> </w:t>
      </w:r>
      <w:r>
        <w:rPr>
          <w:rFonts w:ascii="Arial" w:hAnsi="Arial" w:cs="Arial"/>
          <w:sz w:val="24"/>
        </w:rPr>
        <w:t xml:space="preserve">in postage costs. </w:t>
      </w:r>
    </w:p>
    <w:p w:rsidR="004D2876" w:rsidP="004D2876" w14:paraId="78882233" w14:textId="77777777">
      <w:pPr>
        <w:tabs>
          <w:tab w:val="left" w:pos="-1176"/>
        </w:tabs>
        <w:spacing w:after="0" w:line="240" w:lineRule="auto"/>
        <w:contextualSpacing/>
        <w:jc w:val="both"/>
        <w:rPr>
          <w:rFonts w:ascii="Arial" w:hAnsi="Arial" w:cs="Arial"/>
          <w:sz w:val="24"/>
        </w:rPr>
      </w:pPr>
    </w:p>
    <w:p w:rsidR="00F36073" w:rsidRPr="00E539D1" w:rsidP="004D2876" w14:paraId="3D18E869" w14:textId="61AB0267">
      <w:pPr>
        <w:tabs>
          <w:tab w:val="left" w:pos="-1176"/>
        </w:tabs>
        <w:spacing w:after="0" w:line="240" w:lineRule="auto"/>
        <w:contextualSpacing/>
        <w:jc w:val="both"/>
        <w:rPr>
          <w:rFonts w:ascii="Arial" w:hAnsi="Arial" w:cs="Arial"/>
          <w:sz w:val="24"/>
        </w:rPr>
      </w:pPr>
      <w:bookmarkStart w:id="3" w:name="_Hlk107933843"/>
      <w:r w:rsidRPr="00E539D1">
        <w:rPr>
          <w:rFonts w:ascii="Arial" w:hAnsi="Arial" w:cs="Arial"/>
          <w:sz w:val="24"/>
          <w:u w:val="single"/>
        </w:rPr>
        <w:t xml:space="preserve">Translations </w:t>
      </w:r>
    </w:p>
    <w:p w:rsidR="00F36073" w:rsidP="00F36073" w14:paraId="7F98CBB3" w14:textId="79828456">
      <w:pPr>
        <w:pStyle w:val="NoSpacing"/>
        <w:jc w:val="both"/>
        <w:rPr>
          <w:rFonts w:ascii="Arial" w:hAnsi="Arial" w:cs="Arial"/>
          <w:sz w:val="24"/>
        </w:rPr>
      </w:pPr>
      <w:r w:rsidRPr="00C94635">
        <w:rPr>
          <w:rFonts w:ascii="Arial" w:hAnsi="Arial" w:cs="Arial"/>
          <w:color w:val="000000"/>
          <w:sz w:val="24"/>
          <w:szCs w:val="24"/>
          <w:lang w:val="en"/>
        </w:rPr>
        <w:t xml:space="preserve">Applicants entering the national stage in the U.S. are required to file an English translation of the international application if the international application was filed in another language and was not published under </w:t>
      </w:r>
      <w:hyperlink r:id="rId6" w:anchor="d0e363622" w:history="1">
        <w:r w:rsidRPr="00C94635">
          <w:rPr>
            <w:rStyle w:val="Hyperlink"/>
            <w:rFonts w:ascii="Arial" w:hAnsi="Arial" w:cs="Arial"/>
            <w:bCs/>
            <w:sz w:val="24"/>
            <w:szCs w:val="24"/>
            <w:lang w:val="en"/>
          </w:rPr>
          <w:t>PCT Article 21(2)</w:t>
        </w:r>
      </w:hyperlink>
      <w:r w:rsidRPr="00C94635">
        <w:rPr>
          <w:rFonts w:ascii="Arial" w:hAnsi="Arial" w:cs="Arial"/>
          <w:color w:val="000000"/>
          <w:sz w:val="24"/>
          <w:szCs w:val="24"/>
          <w:lang w:val="en"/>
        </w:rPr>
        <w:t xml:space="preserve"> in English.</w:t>
      </w:r>
      <w:r>
        <w:rPr>
          <w:rFonts w:ascii="Arial" w:hAnsi="Arial" w:cs="Arial"/>
          <w:sz w:val="24"/>
        </w:rPr>
        <w:t xml:space="preserve"> A processing fee is required for accepting an English translation after 30 months from the priority date. This requirement may carry additional costs for the applicant to contract for a translation of the documents in questions. The USPTO believes that the average length of the document to be translated with 10 pages and that it will cost approximately $140 per page for the translation, for an average translation cost of $1,400 per document. </w:t>
      </w:r>
    </w:p>
    <w:p w:rsidR="00F36073" w:rsidP="00F36073" w14:paraId="23CB7DC7" w14:textId="77777777">
      <w:pPr>
        <w:pStyle w:val="NoSpacing"/>
        <w:jc w:val="both"/>
        <w:rPr>
          <w:rFonts w:ascii="Arial" w:hAnsi="Arial" w:cs="Arial"/>
          <w:sz w:val="24"/>
        </w:rPr>
      </w:pPr>
    </w:p>
    <w:p w:rsidR="00F36073" w:rsidP="00F36073" w14:paraId="50A4F690" w14:textId="4CB48506">
      <w:pPr>
        <w:pStyle w:val="NoSpacing"/>
        <w:jc w:val="both"/>
        <w:rPr>
          <w:rFonts w:ascii="Arial" w:hAnsi="Arial" w:cs="Arial"/>
          <w:sz w:val="24"/>
        </w:rPr>
      </w:pPr>
      <w:r>
        <w:rPr>
          <w:rFonts w:ascii="Arial" w:hAnsi="Arial" w:cs="Arial"/>
          <w:sz w:val="24"/>
        </w:rPr>
        <w:t>The USPTO estimates that it will receiv</w:t>
      </w:r>
      <w:r w:rsidR="008B1753">
        <w:rPr>
          <w:rFonts w:ascii="Arial" w:hAnsi="Arial" w:cs="Arial"/>
          <w:sz w:val="24"/>
        </w:rPr>
        <w:t>e</w:t>
      </w:r>
      <w:r>
        <w:rPr>
          <w:rFonts w:ascii="Arial" w:hAnsi="Arial" w:cs="Arial"/>
          <w:sz w:val="24"/>
        </w:rPr>
        <w:t xml:space="preserve"> approximately 2,475 English translations after 30 months from the priority date annually, for a total of $3,465,000 per year for English translations of non-English language documents for PCT applications. </w:t>
      </w:r>
    </w:p>
    <w:p w:rsidR="00F36073" w:rsidP="00F36073" w14:paraId="6393BFC9" w14:textId="77777777">
      <w:pPr>
        <w:pStyle w:val="NoSpacing"/>
        <w:jc w:val="both"/>
        <w:rPr>
          <w:rFonts w:ascii="Arial" w:hAnsi="Arial" w:cs="Arial"/>
          <w:sz w:val="24"/>
        </w:rPr>
      </w:pPr>
    </w:p>
    <w:p w:rsidR="00F36073" w:rsidRPr="0048669E" w:rsidP="00F36073" w14:paraId="36317B2E" w14:textId="77777777">
      <w:pPr>
        <w:pStyle w:val="NoSpacing"/>
        <w:jc w:val="both"/>
        <w:rPr>
          <w:rFonts w:ascii="Arial" w:hAnsi="Arial" w:cs="Arial"/>
          <w:sz w:val="24"/>
          <w:u w:val="single"/>
        </w:rPr>
      </w:pPr>
      <w:r>
        <w:rPr>
          <w:rFonts w:ascii="Arial" w:hAnsi="Arial" w:cs="Arial"/>
          <w:sz w:val="24"/>
          <w:u w:val="single"/>
        </w:rPr>
        <w:t>Drawings</w:t>
      </w:r>
    </w:p>
    <w:p w:rsidR="00F36073" w:rsidP="00F36073" w14:paraId="234F628A" w14:textId="77777777">
      <w:pPr>
        <w:pStyle w:val="NoSpacing"/>
        <w:jc w:val="both"/>
        <w:rPr>
          <w:rFonts w:ascii="Arial" w:hAnsi="Arial" w:cs="Arial"/>
          <w:sz w:val="24"/>
        </w:rPr>
      </w:pPr>
    </w:p>
    <w:p w:rsidR="00F36073" w:rsidP="00F36073" w14:paraId="3783FEE8" w14:textId="0CF79E62">
      <w:pPr>
        <w:pStyle w:val="NoSpacing"/>
        <w:jc w:val="both"/>
        <w:rPr>
          <w:rFonts w:ascii="Arial" w:hAnsi="Arial" w:cs="Arial"/>
          <w:sz w:val="24"/>
        </w:rPr>
      </w:pPr>
      <w:r>
        <w:rPr>
          <w:rFonts w:ascii="Arial" w:hAnsi="Arial" w:cs="Arial"/>
          <w:sz w:val="24"/>
        </w:rPr>
        <w:t>Applicants may also incur costs for drawings that are submitted as part of PCT applications. Some applicants may produce their own drawings, while others may contract out the work to various patent illustration firms. For the purpose of estimating burden for this collection, the USPTO will consider all applicants to have their drawings prepared by these firms. According to the PCT Applicants Guide</w:t>
      </w:r>
      <w:r w:rsidR="00E477DD">
        <w:rPr>
          <w:rFonts w:ascii="Arial" w:hAnsi="Arial" w:cs="Arial"/>
          <w:sz w:val="24"/>
        </w:rPr>
        <w:t xml:space="preserve"> </w:t>
      </w:r>
      <w:r>
        <w:rPr>
          <w:rFonts w:ascii="Arial" w:hAnsi="Arial" w:cs="Arial"/>
          <w:sz w:val="24"/>
        </w:rPr>
        <w:t>- National Phase, the average cost to produce a drawing is $</w:t>
      </w:r>
      <w:r w:rsidR="00E477DD">
        <w:rPr>
          <w:rFonts w:ascii="Arial" w:hAnsi="Arial" w:cs="Arial"/>
          <w:sz w:val="24"/>
        </w:rPr>
        <w:t>1,150</w:t>
      </w:r>
      <w:r>
        <w:rPr>
          <w:rFonts w:ascii="Arial" w:hAnsi="Arial" w:cs="Arial"/>
          <w:sz w:val="24"/>
        </w:rPr>
        <w:t xml:space="preserve">.  </w:t>
      </w:r>
    </w:p>
    <w:p w:rsidR="00F36073" w:rsidP="00F36073" w14:paraId="5DD6DBA7" w14:textId="77777777">
      <w:pPr>
        <w:pStyle w:val="NoSpacing"/>
        <w:jc w:val="both"/>
        <w:rPr>
          <w:rFonts w:ascii="Arial" w:hAnsi="Arial" w:cs="Arial"/>
          <w:sz w:val="24"/>
        </w:rPr>
      </w:pPr>
    </w:p>
    <w:p w:rsidR="00F36073" w:rsidP="00F36073" w14:paraId="16B5798D" w14:textId="1283C5A2">
      <w:pPr>
        <w:pStyle w:val="NoSpacing"/>
        <w:jc w:val="both"/>
        <w:rPr>
          <w:rFonts w:ascii="Arial" w:hAnsi="Arial" w:cs="Arial"/>
          <w:sz w:val="24"/>
        </w:rPr>
      </w:pPr>
      <w:r>
        <w:rPr>
          <w:rFonts w:ascii="Arial" w:hAnsi="Arial" w:cs="Arial"/>
          <w:sz w:val="24"/>
        </w:rPr>
        <w:t>The USPTO expects that it will receive 55,177 sets of drawings with a total of $</w:t>
      </w:r>
      <w:r w:rsidR="00E477DD">
        <w:rPr>
          <w:rFonts w:ascii="Arial" w:hAnsi="Arial" w:cs="Arial"/>
          <w:sz w:val="24"/>
        </w:rPr>
        <w:t>63,453,550</w:t>
      </w:r>
      <w:r>
        <w:rPr>
          <w:rFonts w:ascii="Arial" w:hAnsi="Arial" w:cs="Arial"/>
          <w:sz w:val="24"/>
        </w:rPr>
        <w:t xml:space="preserve"> per year. </w:t>
      </w:r>
    </w:p>
    <w:p w:rsidR="00F36073" w:rsidP="00F36073" w14:paraId="4B04CE92" w14:textId="77777777">
      <w:pPr>
        <w:pStyle w:val="NoSpacing"/>
        <w:jc w:val="both"/>
        <w:rPr>
          <w:rFonts w:ascii="Arial" w:hAnsi="Arial" w:cs="Arial"/>
          <w:sz w:val="24"/>
        </w:rPr>
      </w:pPr>
    </w:p>
    <w:p w:rsidR="00F36073" w:rsidP="00F36073" w14:paraId="1275814C" w14:textId="77777777">
      <w:pPr>
        <w:pStyle w:val="NoSpacing"/>
        <w:jc w:val="both"/>
        <w:rPr>
          <w:rFonts w:ascii="Arial" w:hAnsi="Arial" w:cs="Arial"/>
          <w:sz w:val="24"/>
        </w:rPr>
      </w:pPr>
      <w:r>
        <w:rPr>
          <w:rFonts w:ascii="Arial" w:hAnsi="Arial" w:cs="Arial"/>
          <w:sz w:val="24"/>
          <w:u w:val="single"/>
        </w:rPr>
        <w:t>Filing Fees</w:t>
      </w:r>
    </w:p>
    <w:p w:rsidR="00F36073" w:rsidP="00F36073" w14:paraId="40EDF44F" w14:textId="77777777">
      <w:pPr>
        <w:pStyle w:val="NoSpacing"/>
        <w:jc w:val="both"/>
        <w:rPr>
          <w:rFonts w:ascii="Arial" w:hAnsi="Arial" w:cs="Arial"/>
          <w:sz w:val="24"/>
        </w:rPr>
      </w:pPr>
    </w:p>
    <w:p w:rsidR="00F36073" w:rsidP="00F36073" w14:paraId="03C26148" w14:textId="44062A9B">
      <w:pPr>
        <w:pStyle w:val="NoSpacing"/>
        <w:jc w:val="both"/>
        <w:rPr>
          <w:rFonts w:ascii="Arial" w:hAnsi="Arial" w:cs="Arial"/>
          <w:sz w:val="24"/>
        </w:rPr>
      </w:pPr>
      <w:r>
        <w:rPr>
          <w:rFonts w:ascii="Arial" w:hAnsi="Arial" w:cs="Arial"/>
          <w:sz w:val="24"/>
        </w:rPr>
        <w:t>There are fees associated with submitting the information in this collection, for a total of $</w:t>
      </w:r>
      <w:r w:rsidR="00312D6D">
        <w:rPr>
          <w:rFonts w:ascii="Arial" w:hAnsi="Arial" w:cs="Arial"/>
          <w:sz w:val="24"/>
        </w:rPr>
        <w:t xml:space="preserve">300,472,525 </w:t>
      </w:r>
      <w:r>
        <w:rPr>
          <w:rFonts w:ascii="Arial" w:hAnsi="Arial" w:cs="Arial"/>
          <w:sz w:val="24"/>
        </w:rPr>
        <w:t xml:space="preserve">per year, as outlined in Table </w:t>
      </w:r>
      <w:r w:rsidR="00AF0007">
        <w:rPr>
          <w:rFonts w:ascii="Arial" w:hAnsi="Arial" w:cs="Arial"/>
          <w:sz w:val="24"/>
        </w:rPr>
        <w:t>5</w:t>
      </w:r>
      <w:r w:rsidR="007944AC">
        <w:rPr>
          <w:rFonts w:ascii="Arial" w:hAnsi="Arial" w:cs="Arial"/>
          <w:sz w:val="24"/>
        </w:rPr>
        <w:t xml:space="preserve"> </w:t>
      </w:r>
      <w:r>
        <w:rPr>
          <w:rFonts w:ascii="Arial" w:hAnsi="Arial" w:cs="Arial"/>
          <w:sz w:val="24"/>
        </w:rPr>
        <w:t>below.</w:t>
      </w:r>
    </w:p>
    <w:p w:rsidR="00F36073" w:rsidP="00F36073" w14:paraId="531AADD2" w14:textId="77777777">
      <w:pPr>
        <w:pStyle w:val="NoSpacing"/>
        <w:jc w:val="both"/>
        <w:rPr>
          <w:rFonts w:ascii="Arial" w:hAnsi="Arial" w:cs="Arial"/>
          <w:sz w:val="24"/>
        </w:rPr>
      </w:pPr>
    </w:p>
    <w:p w:rsidR="00F36073" w:rsidP="00F36073" w14:paraId="418B20A3" w14:textId="71402767">
      <w:pPr>
        <w:pStyle w:val="NoSpacing"/>
        <w:jc w:val="both"/>
        <w:rPr>
          <w:rFonts w:ascii="Arial" w:hAnsi="Arial" w:cs="Arial"/>
          <w:sz w:val="20"/>
        </w:rPr>
      </w:pPr>
      <w:r>
        <w:rPr>
          <w:rFonts w:ascii="Arial" w:hAnsi="Arial" w:cs="Arial"/>
          <w:b/>
          <w:sz w:val="20"/>
        </w:rPr>
        <w:t xml:space="preserve">Table </w:t>
      </w:r>
      <w:r w:rsidR="00AF0007">
        <w:rPr>
          <w:rFonts w:ascii="Arial" w:hAnsi="Arial" w:cs="Arial"/>
          <w:b/>
          <w:sz w:val="20"/>
        </w:rPr>
        <w:t>5:</w:t>
      </w:r>
      <w:r>
        <w:rPr>
          <w:rFonts w:ascii="Arial" w:hAnsi="Arial" w:cs="Arial"/>
          <w:b/>
          <w:sz w:val="20"/>
        </w:rPr>
        <w:t xml:space="preserve"> Filing Fees/Non-hour Cost to Respondents</w:t>
      </w:r>
    </w:p>
    <w:tbl>
      <w:tblPr>
        <w:tblStyle w:val="TableGrid2"/>
        <w:tblW w:w="0" w:type="auto"/>
        <w:tblLook w:val="04A0"/>
      </w:tblPr>
      <w:tblGrid>
        <w:gridCol w:w="545"/>
        <w:gridCol w:w="3230"/>
        <w:gridCol w:w="1869"/>
        <w:gridCol w:w="1853"/>
        <w:gridCol w:w="1853"/>
      </w:tblGrid>
      <w:tr w14:paraId="721D4B94" w14:textId="77777777" w:rsidTr="00AF0007">
        <w:tblPrEx>
          <w:tblW w:w="0" w:type="auto"/>
          <w:tblLook w:val="04A0"/>
        </w:tblPrEx>
        <w:trPr>
          <w:cantSplit/>
          <w:trHeight w:val="432"/>
        </w:trPr>
        <w:tc>
          <w:tcPr>
            <w:tcW w:w="545" w:type="dxa"/>
            <w:shd w:val="clear" w:color="auto" w:fill="B4C6E7" w:themeFill="accent1" w:themeFillTint="66"/>
          </w:tcPr>
          <w:p w:rsidR="00AF0007" w:rsidRPr="00AC012D" w:rsidP="00AF0007" w14:paraId="16D7A8C1" w14:textId="77777777">
            <w:pPr>
              <w:jc w:val="center"/>
              <w:rPr>
                <w:rFonts w:ascii="Arial" w:eastAsia="Calibri" w:hAnsi="Arial" w:cs="Arial"/>
                <w:b/>
                <w:sz w:val="16"/>
                <w:szCs w:val="16"/>
              </w:rPr>
            </w:pPr>
            <w:bookmarkStart w:id="4" w:name="_Hlk108009926"/>
            <w:r w:rsidRPr="00AC012D">
              <w:rPr>
                <w:rFonts w:ascii="Arial" w:eastAsia="Calibri" w:hAnsi="Arial" w:cs="Arial"/>
                <w:b/>
                <w:sz w:val="16"/>
                <w:szCs w:val="16"/>
              </w:rPr>
              <w:t>Item No.</w:t>
            </w:r>
          </w:p>
        </w:tc>
        <w:tc>
          <w:tcPr>
            <w:tcW w:w="3230" w:type="dxa"/>
            <w:shd w:val="clear" w:color="auto" w:fill="B4C6E7" w:themeFill="accent1" w:themeFillTint="66"/>
          </w:tcPr>
          <w:p w:rsidR="00AF0007" w:rsidRPr="00AC012D" w:rsidP="00AF0007" w14:paraId="6A71B1A1" w14:textId="77777777">
            <w:pPr>
              <w:jc w:val="center"/>
              <w:rPr>
                <w:rFonts w:ascii="Arial" w:eastAsia="Calibri" w:hAnsi="Arial" w:cs="Arial"/>
                <w:b/>
                <w:sz w:val="16"/>
                <w:szCs w:val="16"/>
              </w:rPr>
            </w:pPr>
            <w:r w:rsidRPr="00AC012D">
              <w:rPr>
                <w:rFonts w:ascii="Arial" w:eastAsia="Calibri" w:hAnsi="Arial" w:cs="Arial"/>
                <w:b/>
                <w:sz w:val="16"/>
                <w:szCs w:val="16"/>
              </w:rPr>
              <w:t>Item</w:t>
            </w:r>
          </w:p>
        </w:tc>
        <w:tc>
          <w:tcPr>
            <w:tcW w:w="1869" w:type="dxa"/>
            <w:shd w:val="clear" w:color="auto" w:fill="B4C6E7" w:themeFill="accent1" w:themeFillTint="66"/>
            <w:vAlign w:val="center"/>
          </w:tcPr>
          <w:p w:rsidR="00AF0007" w:rsidRPr="00AC012D" w:rsidP="00AF0007" w14:paraId="26B84C33" w14:textId="77777777">
            <w:pPr>
              <w:jc w:val="center"/>
              <w:rPr>
                <w:rFonts w:ascii="Arial" w:eastAsia="Calibri" w:hAnsi="Arial" w:cs="Arial"/>
                <w:b/>
                <w:sz w:val="16"/>
                <w:szCs w:val="16"/>
              </w:rPr>
            </w:pPr>
            <w:r w:rsidRPr="00AC012D">
              <w:rPr>
                <w:rFonts w:ascii="Arial" w:eastAsia="Calibri" w:hAnsi="Arial" w:cs="Arial"/>
                <w:b/>
                <w:sz w:val="16"/>
                <w:szCs w:val="16"/>
              </w:rPr>
              <w:t>Estimated Annual Responses</w:t>
            </w:r>
          </w:p>
          <w:p w:rsidR="00AF0007" w:rsidRPr="00AC012D" w:rsidP="00AF0007" w14:paraId="07500AC9" w14:textId="77777777">
            <w:pPr>
              <w:jc w:val="center"/>
              <w:rPr>
                <w:rFonts w:ascii="Arial" w:eastAsia="Calibri" w:hAnsi="Arial" w:cs="Arial"/>
                <w:b/>
                <w:sz w:val="16"/>
                <w:szCs w:val="16"/>
              </w:rPr>
            </w:pPr>
          </w:p>
          <w:p w:rsidR="00AF0007" w:rsidRPr="00AC012D" w:rsidP="00AF0007" w14:paraId="24BA74B9" w14:textId="77777777">
            <w:pPr>
              <w:jc w:val="center"/>
              <w:rPr>
                <w:rFonts w:ascii="Arial" w:eastAsia="Calibri" w:hAnsi="Arial" w:cs="Arial"/>
                <w:b/>
                <w:sz w:val="16"/>
                <w:szCs w:val="16"/>
              </w:rPr>
            </w:pPr>
            <w:r w:rsidRPr="00AC012D">
              <w:rPr>
                <w:rFonts w:ascii="Arial" w:eastAsia="Calibri" w:hAnsi="Arial" w:cs="Arial"/>
                <w:b/>
                <w:sz w:val="16"/>
                <w:szCs w:val="16"/>
              </w:rPr>
              <w:t>(a)</w:t>
            </w:r>
          </w:p>
        </w:tc>
        <w:tc>
          <w:tcPr>
            <w:tcW w:w="1853" w:type="dxa"/>
            <w:shd w:val="clear" w:color="auto" w:fill="B4C6E7" w:themeFill="accent1" w:themeFillTint="66"/>
            <w:vAlign w:val="center"/>
          </w:tcPr>
          <w:p w:rsidR="00AF0007" w:rsidRPr="00AC012D" w:rsidP="00AF0007" w14:paraId="201C9D6C" w14:textId="77777777">
            <w:pPr>
              <w:jc w:val="center"/>
              <w:rPr>
                <w:rFonts w:ascii="Arial" w:eastAsia="Calibri" w:hAnsi="Arial" w:cs="Arial"/>
                <w:b/>
                <w:sz w:val="16"/>
                <w:szCs w:val="16"/>
              </w:rPr>
            </w:pPr>
            <w:r w:rsidRPr="00AC012D">
              <w:rPr>
                <w:rFonts w:ascii="Arial" w:eastAsia="Calibri" w:hAnsi="Arial" w:cs="Arial"/>
                <w:b/>
                <w:sz w:val="16"/>
                <w:szCs w:val="16"/>
              </w:rPr>
              <w:t>Filing Fee</w:t>
            </w:r>
          </w:p>
          <w:p w:rsidR="00AF0007" w:rsidRPr="00AC012D" w:rsidP="00AF0007" w14:paraId="04D00544" w14:textId="77777777">
            <w:pPr>
              <w:jc w:val="center"/>
              <w:rPr>
                <w:rFonts w:ascii="Arial" w:eastAsia="Calibri" w:hAnsi="Arial" w:cs="Arial"/>
                <w:b/>
                <w:sz w:val="16"/>
                <w:szCs w:val="16"/>
              </w:rPr>
            </w:pPr>
            <w:r w:rsidRPr="00AC012D">
              <w:rPr>
                <w:rFonts w:ascii="Arial" w:eastAsia="Calibri" w:hAnsi="Arial" w:cs="Arial"/>
                <w:b/>
                <w:sz w:val="16"/>
                <w:szCs w:val="16"/>
              </w:rPr>
              <w:t>($)</w:t>
            </w:r>
          </w:p>
          <w:p w:rsidR="00AF0007" w:rsidRPr="00AC012D" w:rsidP="00AF0007" w14:paraId="3B66AAB1" w14:textId="77777777">
            <w:pPr>
              <w:jc w:val="center"/>
              <w:rPr>
                <w:rFonts w:ascii="Arial" w:eastAsia="Calibri" w:hAnsi="Arial" w:cs="Arial"/>
                <w:b/>
                <w:sz w:val="16"/>
                <w:szCs w:val="16"/>
              </w:rPr>
            </w:pPr>
          </w:p>
          <w:p w:rsidR="00AF0007" w:rsidRPr="00AC012D" w:rsidP="00AF0007" w14:paraId="6CAF097C" w14:textId="77777777">
            <w:pPr>
              <w:jc w:val="center"/>
              <w:rPr>
                <w:rFonts w:ascii="Arial" w:eastAsia="Calibri" w:hAnsi="Arial" w:cs="Arial"/>
                <w:b/>
                <w:sz w:val="16"/>
                <w:szCs w:val="16"/>
              </w:rPr>
            </w:pPr>
            <w:r w:rsidRPr="00AC012D">
              <w:rPr>
                <w:rFonts w:ascii="Arial" w:eastAsia="Calibri" w:hAnsi="Arial" w:cs="Arial"/>
                <w:b/>
                <w:sz w:val="16"/>
                <w:szCs w:val="16"/>
              </w:rPr>
              <w:t>(b)</w:t>
            </w:r>
          </w:p>
        </w:tc>
        <w:tc>
          <w:tcPr>
            <w:tcW w:w="1853" w:type="dxa"/>
            <w:shd w:val="clear" w:color="auto" w:fill="B4C6E7" w:themeFill="accent1" w:themeFillTint="66"/>
            <w:vAlign w:val="center"/>
          </w:tcPr>
          <w:p w:rsidR="00AF0007" w:rsidRPr="00AC012D" w:rsidP="00AF0007" w14:paraId="120BDB4D" w14:textId="77777777">
            <w:pPr>
              <w:jc w:val="center"/>
              <w:rPr>
                <w:rFonts w:ascii="Arial" w:eastAsia="Calibri" w:hAnsi="Arial" w:cs="Arial"/>
                <w:b/>
                <w:sz w:val="16"/>
                <w:szCs w:val="16"/>
              </w:rPr>
            </w:pPr>
            <w:r w:rsidRPr="00AC012D">
              <w:rPr>
                <w:rFonts w:ascii="Arial" w:eastAsia="Calibri" w:hAnsi="Arial" w:cs="Arial"/>
                <w:b/>
                <w:sz w:val="16"/>
                <w:szCs w:val="16"/>
              </w:rPr>
              <w:t>Non-hourly Cost Burden</w:t>
            </w:r>
          </w:p>
          <w:p w:rsidR="00AF0007" w:rsidRPr="00AC012D" w:rsidP="00AF0007" w14:paraId="6BE8D92F" w14:textId="77777777">
            <w:pPr>
              <w:jc w:val="center"/>
              <w:rPr>
                <w:rFonts w:ascii="Arial" w:eastAsia="Calibri" w:hAnsi="Arial" w:cs="Arial"/>
                <w:b/>
                <w:sz w:val="16"/>
                <w:szCs w:val="16"/>
              </w:rPr>
            </w:pPr>
          </w:p>
          <w:p w:rsidR="00AF0007" w:rsidRPr="00AC012D" w:rsidP="00AF0007" w14:paraId="5EE0D376" w14:textId="77777777">
            <w:pPr>
              <w:jc w:val="center"/>
              <w:rPr>
                <w:rFonts w:ascii="Arial" w:eastAsia="Calibri" w:hAnsi="Arial" w:cs="Arial"/>
                <w:b/>
                <w:sz w:val="16"/>
                <w:szCs w:val="16"/>
              </w:rPr>
            </w:pPr>
            <w:r w:rsidRPr="00AC012D">
              <w:rPr>
                <w:rFonts w:ascii="Arial" w:eastAsia="Calibri" w:hAnsi="Arial" w:cs="Arial"/>
                <w:b/>
                <w:sz w:val="16"/>
                <w:szCs w:val="16"/>
              </w:rPr>
              <w:t>(a) x (b) = (c)</w:t>
            </w:r>
          </w:p>
        </w:tc>
      </w:tr>
      <w:tr w14:paraId="4145F01E" w14:textId="77777777" w:rsidTr="00AF0007">
        <w:tblPrEx>
          <w:tblW w:w="0" w:type="auto"/>
          <w:tblLook w:val="04A0"/>
        </w:tblPrEx>
        <w:trPr>
          <w:cantSplit/>
          <w:trHeight w:val="432"/>
        </w:trPr>
        <w:tc>
          <w:tcPr>
            <w:tcW w:w="545" w:type="dxa"/>
          </w:tcPr>
          <w:p w:rsidR="00AF0007" w:rsidRPr="00AC012D" w:rsidP="00AF0007" w14:paraId="68E95450" w14:textId="77777777">
            <w:pPr>
              <w:contextualSpacing/>
              <w:jc w:val="center"/>
              <w:rPr>
                <w:rFonts w:ascii="Arial" w:eastAsia="Calibri" w:hAnsi="Arial" w:cs="Arial"/>
                <w:b/>
                <w:sz w:val="16"/>
                <w:szCs w:val="16"/>
              </w:rPr>
            </w:pPr>
            <w:bookmarkStart w:id="5" w:name="_Hlk108009916"/>
            <w:bookmarkStart w:id="6" w:name="_Hlk106692702"/>
          </w:p>
          <w:p w:rsidR="00AF0007" w:rsidRPr="00AC012D" w:rsidP="00AF0007" w14:paraId="5A548276" w14:textId="77777777">
            <w:pPr>
              <w:contextualSpacing/>
              <w:jc w:val="center"/>
              <w:rPr>
                <w:rFonts w:ascii="Arial" w:eastAsia="Calibri" w:hAnsi="Arial" w:cs="Arial"/>
                <w:b/>
                <w:sz w:val="16"/>
                <w:szCs w:val="16"/>
              </w:rPr>
            </w:pPr>
            <w:r w:rsidRPr="00AC012D">
              <w:rPr>
                <w:rFonts w:ascii="Arial" w:eastAsia="Calibri" w:hAnsi="Arial" w:cs="Arial"/>
                <w:b/>
                <w:sz w:val="16"/>
                <w:szCs w:val="16"/>
              </w:rPr>
              <w:t>1</w:t>
            </w:r>
          </w:p>
          <w:p w:rsidR="00AF0007" w:rsidRPr="00AC012D" w:rsidP="00AF0007" w14:paraId="771DDD4D" w14:textId="77777777">
            <w:pPr>
              <w:contextualSpacing/>
              <w:jc w:val="center"/>
              <w:rPr>
                <w:rFonts w:ascii="Arial" w:eastAsia="Calibri" w:hAnsi="Arial" w:cs="Arial"/>
                <w:b/>
                <w:sz w:val="16"/>
                <w:szCs w:val="16"/>
              </w:rPr>
            </w:pPr>
          </w:p>
        </w:tc>
        <w:tc>
          <w:tcPr>
            <w:tcW w:w="3230" w:type="dxa"/>
          </w:tcPr>
          <w:p w:rsidR="00AF0007" w:rsidRPr="00AC012D" w:rsidP="00AF0007" w14:paraId="4FBFDD84" w14:textId="77777777">
            <w:pPr>
              <w:contextualSpacing/>
              <w:rPr>
                <w:rFonts w:ascii="Arial" w:hAnsi="Arial" w:cs="Arial"/>
                <w:sz w:val="16"/>
                <w:szCs w:val="16"/>
              </w:rPr>
            </w:pPr>
          </w:p>
          <w:p w:rsidR="00AF0007" w:rsidRPr="00AC012D" w:rsidP="00AF0007" w14:paraId="0EA1E540" w14:textId="77777777">
            <w:pPr>
              <w:contextualSpacing/>
              <w:rPr>
                <w:rFonts w:ascii="Arial" w:eastAsia="Calibri" w:hAnsi="Arial" w:cs="Arial"/>
                <w:sz w:val="16"/>
                <w:szCs w:val="16"/>
              </w:rPr>
            </w:pPr>
            <w:r w:rsidRPr="00AC012D">
              <w:rPr>
                <w:rFonts w:ascii="Arial" w:hAnsi="Arial" w:cs="Arial"/>
                <w:sz w:val="16"/>
                <w:szCs w:val="16"/>
              </w:rPr>
              <w:t>Request and Fee Calculation Sheet (Annex and Notes – International Filing Fee)</w:t>
            </w:r>
          </w:p>
        </w:tc>
        <w:tc>
          <w:tcPr>
            <w:tcW w:w="1869" w:type="dxa"/>
          </w:tcPr>
          <w:p w:rsidR="00AF0007" w:rsidRPr="00AC012D" w:rsidP="00AF0007" w14:paraId="73E488FC" w14:textId="77777777">
            <w:pPr>
              <w:contextualSpacing/>
              <w:jc w:val="right"/>
              <w:rPr>
                <w:rFonts w:ascii="Arial" w:eastAsia="Calibri" w:hAnsi="Arial" w:cs="Arial"/>
                <w:sz w:val="16"/>
                <w:szCs w:val="16"/>
              </w:rPr>
            </w:pPr>
          </w:p>
          <w:p w:rsidR="00AF0007" w:rsidRPr="00AC012D" w:rsidP="00AF0007" w14:paraId="2168295B" w14:textId="77777777">
            <w:pPr>
              <w:contextualSpacing/>
              <w:jc w:val="right"/>
              <w:rPr>
                <w:rFonts w:ascii="Arial" w:eastAsia="Calibri" w:hAnsi="Arial" w:cs="Arial"/>
                <w:sz w:val="16"/>
                <w:szCs w:val="16"/>
              </w:rPr>
            </w:pPr>
            <w:r w:rsidRPr="00AC012D">
              <w:rPr>
                <w:rFonts w:ascii="Arial" w:eastAsia="Calibri" w:hAnsi="Arial" w:cs="Arial"/>
                <w:sz w:val="16"/>
                <w:szCs w:val="16"/>
              </w:rPr>
              <w:t>551</w:t>
            </w:r>
          </w:p>
        </w:tc>
        <w:tc>
          <w:tcPr>
            <w:tcW w:w="1853" w:type="dxa"/>
          </w:tcPr>
          <w:p w:rsidR="00AF0007" w:rsidRPr="00AC012D" w:rsidP="00AF0007" w14:paraId="34073AA3" w14:textId="77777777">
            <w:pPr>
              <w:contextualSpacing/>
              <w:jc w:val="right"/>
              <w:rPr>
                <w:rFonts w:ascii="Arial" w:eastAsia="Calibri" w:hAnsi="Arial" w:cs="Arial"/>
                <w:sz w:val="16"/>
                <w:szCs w:val="16"/>
              </w:rPr>
            </w:pPr>
          </w:p>
          <w:p w:rsidR="00AF0007" w:rsidRPr="00AC012D" w:rsidP="00AF0007" w14:paraId="146149FF" w14:textId="77777777">
            <w:pPr>
              <w:contextualSpacing/>
              <w:jc w:val="right"/>
              <w:rPr>
                <w:rFonts w:ascii="Arial" w:eastAsia="Calibri" w:hAnsi="Arial" w:cs="Arial"/>
                <w:sz w:val="16"/>
                <w:szCs w:val="16"/>
              </w:rPr>
            </w:pPr>
            <w:r w:rsidRPr="00AC012D">
              <w:rPr>
                <w:rFonts w:ascii="Arial" w:eastAsia="Calibri" w:hAnsi="Arial" w:cs="Arial"/>
                <w:sz w:val="16"/>
                <w:szCs w:val="16"/>
              </w:rPr>
              <w:t>$1,437</w:t>
            </w:r>
          </w:p>
        </w:tc>
        <w:tc>
          <w:tcPr>
            <w:tcW w:w="1853" w:type="dxa"/>
          </w:tcPr>
          <w:p w:rsidR="00AF0007" w:rsidRPr="00AC012D" w:rsidP="00AF0007" w14:paraId="736079C0" w14:textId="77777777">
            <w:pPr>
              <w:contextualSpacing/>
              <w:jc w:val="right"/>
              <w:rPr>
                <w:rFonts w:ascii="Arial" w:eastAsia="Calibri" w:hAnsi="Arial" w:cs="Arial"/>
                <w:sz w:val="16"/>
                <w:szCs w:val="16"/>
              </w:rPr>
            </w:pPr>
          </w:p>
          <w:p w:rsidR="00AF0007" w:rsidRPr="00AC012D" w:rsidP="00AF0007" w14:paraId="572BAAD7" w14:textId="77777777">
            <w:pPr>
              <w:contextualSpacing/>
              <w:jc w:val="right"/>
              <w:rPr>
                <w:rFonts w:ascii="Arial" w:eastAsia="Calibri" w:hAnsi="Arial" w:cs="Arial"/>
                <w:sz w:val="16"/>
                <w:szCs w:val="16"/>
              </w:rPr>
            </w:pPr>
            <w:r w:rsidRPr="00AC012D">
              <w:rPr>
                <w:rFonts w:ascii="Arial" w:eastAsia="Calibri" w:hAnsi="Arial" w:cs="Arial"/>
                <w:sz w:val="16"/>
                <w:szCs w:val="16"/>
              </w:rPr>
              <w:t>$791,787</w:t>
            </w:r>
          </w:p>
        </w:tc>
      </w:tr>
      <w:tr w14:paraId="1DEB6490" w14:textId="77777777" w:rsidTr="00AF0007">
        <w:tblPrEx>
          <w:tblW w:w="0" w:type="auto"/>
          <w:tblLook w:val="04A0"/>
        </w:tblPrEx>
        <w:trPr>
          <w:cantSplit/>
          <w:trHeight w:val="432"/>
        </w:trPr>
        <w:tc>
          <w:tcPr>
            <w:tcW w:w="545" w:type="dxa"/>
          </w:tcPr>
          <w:p w:rsidR="00AF0007" w:rsidRPr="00AC012D" w:rsidP="00AF0007" w14:paraId="33198BF6" w14:textId="77777777">
            <w:pPr>
              <w:contextualSpacing/>
              <w:jc w:val="center"/>
              <w:rPr>
                <w:rFonts w:ascii="Arial" w:eastAsia="Calibri" w:hAnsi="Arial" w:cs="Arial"/>
                <w:b/>
                <w:sz w:val="16"/>
                <w:szCs w:val="16"/>
              </w:rPr>
            </w:pPr>
          </w:p>
          <w:p w:rsidR="00AF0007" w:rsidRPr="00AC012D" w:rsidP="00AF0007" w14:paraId="761B26C5" w14:textId="77777777">
            <w:pPr>
              <w:contextualSpacing/>
              <w:jc w:val="center"/>
              <w:rPr>
                <w:rFonts w:ascii="Arial" w:eastAsia="Calibri" w:hAnsi="Arial" w:cs="Arial"/>
                <w:b/>
                <w:sz w:val="16"/>
                <w:szCs w:val="16"/>
              </w:rPr>
            </w:pPr>
            <w:r w:rsidRPr="00AC012D">
              <w:rPr>
                <w:rFonts w:ascii="Arial" w:eastAsia="Calibri" w:hAnsi="Arial" w:cs="Arial"/>
                <w:b/>
                <w:sz w:val="16"/>
                <w:szCs w:val="16"/>
              </w:rPr>
              <w:t>1</w:t>
            </w:r>
          </w:p>
          <w:p w:rsidR="00AF0007" w:rsidRPr="00AC012D" w:rsidP="00AF0007" w14:paraId="0AAB3B92" w14:textId="77777777">
            <w:pPr>
              <w:contextualSpacing/>
              <w:jc w:val="center"/>
              <w:rPr>
                <w:rFonts w:ascii="Arial" w:eastAsia="Calibri" w:hAnsi="Arial" w:cs="Arial"/>
                <w:b/>
                <w:sz w:val="16"/>
                <w:szCs w:val="16"/>
              </w:rPr>
            </w:pPr>
          </w:p>
        </w:tc>
        <w:tc>
          <w:tcPr>
            <w:tcW w:w="3230" w:type="dxa"/>
          </w:tcPr>
          <w:p w:rsidR="00AF0007" w:rsidRPr="00AC012D" w:rsidP="00AF0007" w14:paraId="66190802" w14:textId="77777777">
            <w:pPr>
              <w:contextualSpacing/>
              <w:rPr>
                <w:rFonts w:ascii="Arial" w:hAnsi="Arial" w:cs="Arial"/>
                <w:sz w:val="16"/>
                <w:szCs w:val="16"/>
              </w:rPr>
            </w:pPr>
          </w:p>
          <w:p w:rsidR="00AF0007" w:rsidRPr="00AC012D" w:rsidP="00AF0007" w14:paraId="695528DD" w14:textId="77777777">
            <w:pPr>
              <w:contextualSpacing/>
              <w:rPr>
                <w:rFonts w:ascii="Arial" w:hAnsi="Arial" w:cs="Arial"/>
                <w:sz w:val="16"/>
                <w:szCs w:val="16"/>
              </w:rPr>
            </w:pPr>
            <w:r w:rsidRPr="00AC012D">
              <w:rPr>
                <w:rFonts w:ascii="Arial" w:hAnsi="Arial" w:cs="Arial"/>
                <w:sz w:val="16"/>
                <w:szCs w:val="16"/>
              </w:rPr>
              <w:t xml:space="preserve">Request and Fee Calculation Sheet (Annex and Notes - International Filing Fee electronically filed without </w:t>
            </w:r>
            <w:r w:rsidRPr="00AC012D">
              <w:rPr>
                <w:rFonts w:ascii="Arial" w:hAnsi="Arial" w:cs="Arial"/>
                <w:sz w:val="16"/>
                <w:szCs w:val="16"/>
              </w:rPr>
              <w:t>ePCT</w:t>
            </w:r>
            <w:r w:rsidRPr="00AC012D">
              <w:rPr>
                <w:rFonts w:ascii="Arial" w:hAnsi="Arial" w:cs="Arial"/>
                <w:sz w:val="16"/>
                <w:szCs w:val="16"/>
              </w:rPr>
              <w:t xml:space="preserve"> or PCT-EASY zip file)</w:t>
            </w:r>
          </w:p>
        </w:tc>
        <w:tc>
          <w:tcPr>
            <w:tcW w:w="1869" w:type="dxa"/>
          </w:tcPr>
          <w:p w:rsidR="00AF0007" w:rsidRPr="00AC012D" w:rsidP="00AF0007" w14:paraId="030D94F5" w14:textId="77777777">
            <w:pPr>
              <w:contextualSpacing/>
              <w:jc w:val="right"/>
              <w:rPr>
                <w:rFonts w:ascii="Arial" w:eastAsia="Calibri" w:hAnsi="Arial" w:cs="Arial"/>
                <w:sz w:val="16"/>
                <w:szCs w:val="16"/>
              </w:rPr>
            </w:pPr>
          </w:p>
          <w:p w:rsidR="00AF0007" w:rsidRPr="00AC012D" w:rsidP="00AF0007" w14:paraId="3B183958" w14:textId="77777777">
            <w:pPr>
              <w:contextualSpacing/>
              <w:jc w:val="right"/>
              <w:rPr>
                <w:rFonts w:ascii="Arial" w:eastAsia="Calibri" w:hAnsi="Arial" w:cs="Arial"/>
                <w:sz w:val="16"/>
                <w:szCs w:val="16"/>
              </w:rPr>
            </w:pPr>
            <w:r w:rsidRPr="00AC012D">
              <w:rPr>
                <w:rFonts w:ascii="Arial" w:eastAsia="Calibri" w:hAnsi="Arial" w:cs="Arial"/>
                <w:sz w:val="16"/>
                <w:szCs w:val="16"/>
              </w:rPr>
              <w:t>18,603</w:t>
            </w:r>
          </w:p>
        </w:tc>
        <w:tc>
          <w:tcPr>
            <w:tcW w:w="1853" w:type="dxa"/>
          </w:tcPr>
          <w:p w:rsidR="00AF0007" w:rsidRPr="00AC012D" w:rsidP="00AF0007" w14:paraId="2B5CC39B" w14:textId="77777777">
            <w:pPr>
              <w:contextualSpacing/>
              <w:jc w:val="right"/>
              <w:rPr>
                <w:rFonts w:ascii="Arial" w:eastAsia="Calibri" w:hAnsi="Arial" w:cs="Arial"/>
                <w:sz w:val="16"/>
                <w:szCs w:val="16"/>
              </w:rPr>
            </w:pPr>
          </w:p>
          <w:p w:rsidR="00AF0007" w:rsidRPr="00AC012D" w:rsidP="00AF0007" w14:paraId="20C8EB99" w14:textId="77777777">
            <w:pPr>
              <w:contextualSpacing/>
              <w:jc w:val="right"/>
              <w:rPr>
                <w:rFonts w:ascii="Arial" w:eastAsia="Calibri" w:hAnsi="Arial" w:cs="Arial"/>
                <w:sz w:val="16"/>
                <w:szCs w:val="16"/>
              </w:rPr>
            </w:pPr>
            <w:r w:rsidRPr="00AC012D">
              <w:rPr>
                <w:rFonts w:ascii="Arial" w:eastAsia="Calibri" w:hAnsi="Arial" w:cs="Arial"/>
                <w:sz w:val="16"/>
                <w:szCs w:val="16"/>
              </w:rPr>
              <w:t>$1,329</w:t>
            </w:r>
          </w:p>
        </w:tc>
        <w:tc>
          <w:tcPr>
            <w:tcW w:w="1853" w:type="dxa"/>
          </w:tcPr>
          <w:p w:rsidR="00AF0007" w:rsidRPr="00AC012D" w:rsidP="00AF0007" w14:paraId="570321B3" w14:textId="77777777">
            <w:pPr>
              <w:contextualSpacing/>
              <w:jc w:val="right"/>
              <w:rPr>
                <w:rFonts w:ascii="Arial" w:eastAsia="Calibri" w:hAnsi="Arial" w:cs="Arial"/>
                <w:sz w:val="16"/>
                <w:szCs w:val="16"/>
              </w:rPr>
            </w:pPr>
          </w:p>
          <w:p w:rsidR="00AF0007" w:rsidRPr="00AC012D" w:rsidP="00AF0007" w14:paraId="2E30B70E" w14:textId="77777777">
            <w:pPr>
              <w:contextualSpacing/>
              <w:jc w:val="right"/>
              <w:rPr>
                <w:rFonts w:ascii="Arial" w:eastAsia="Calibri" w:hAnsi="Arial" w:cs="Arial"/>
                <w:sz w:val="16"/>
                <w:szCs w:val="16"/>
              </w:rPr>
            </w:pPr>
            <w:r w:rsidRPr="00AC012D">
              <w:rPr>
                <w:rFonts w:ascii="Arial" w:eastAsia="Calibri" w:hAnsi="Arial" w:cs="Arial"/>
                <w:sz w:val="16"/>
                <w:szCs w:val="16"/>
              </w:rPr>
              <w:t>$24,723,387</w:t>
            </w:r>
          </w:p>
        </w:tc>
      </w:tr>
      <w:tr w14:paraId="0E2B22BB" w14:textId="77777777" w:rsidTr="00AF0007">
        <w:tblPrEx>
          <w:tblW w:w="0" w:type="auto"/>
          <w:tblLook w:val="04A0"/>
        </w:tblPrEx>
        <w:trPr>
          <w:cantSplit/>
          <w:trHeight w:val="432"/>
        </w:trPr>
        <w:tc>
          <w:tcPr>
            <w:tcW w:w="545" w:type="dxa"/>
          </w:tcPr>
          <w:p w:rsidR="00AF0007" w:rsidRPr="00AC012D" w:rsidP="00AF0007" w14:paraId="6A7D9EEF" w14:textId="77777777">
            <w:pPr>
              <w:contextualSpacing/>
              <w:jc w:val="center"/>
              <w:rPr>
                <w:rFonts w:ascii="Arial" w:eastAsia="Calibri" w:hAnsi="Arial" w:cs="Arial"/>
                <w:b/>
                <w:sz w:val="16"/>
                <w:szCs w:val="16"/>
              </w:rPr>
            </w:pPr>
          </w:p>
          <w:p w:rsidR="00AF0007" w:rsidRPr="00AC012D" w:rsidP="00AF0007" w14:paraId="7047209F" w14:textId="77777777">
            <w:pPr>
              <w:contextualSpacing/>
              <w:jc w:val="center"/>
              <w:rPr>
                <w:rFonts w:ascii="Arial" w:eastAsia="Calibri" w:hAnsi="Arial" w:cs="Arial"/>
                <w:b/>
                <w:sz w:val="16"/>
                <w:szCs w:val="16"/>
              </w:rPr>
            </w:pPr>
            <w:r w:rsidRPr="00AC012D">
              <w:rPr>
                <w:rFonts w:ascii="Arial" w:eastAsia="Calibri" w:hAnsi="Arial" w:cs="Arial"/>
                <w:b/>
                <w:sz w:val="16"/>
                <w:szCs w:val="16"/>
              </w:rPr>
              <w:t>1</w:t>
            </w:r>
          </w:p>
          <w:p w:rsidR="00AF0007" w:rsidRPr="00AC012D" w:rsidP="00AF0007" w14:paraId="73BB5FE1" w14:textId="77777777">
            <w:pPr>
              <w:contextualSpacing/>
              <w:jc w:val="center"/>
              <w:rPr>
                <w:rFonts w:ascii="Arial" w:eastAsia="Calibri" w:hAnsi="Arial" w:cs="Arial"/>
                <w:b/>
                <w:sz w:val="16"/>
                <w:szCs w:val="16"/>
              </w:rPr>
            </w:pPr>
          </w:p>
        </w:tc>
        <w:tc>
          <w:tcPr>
            <w:tcW w:w="3230" w:type="dxa"/>
          </w:tcPr>
          <w:p w:rsidR="00AF0007" w:rsidRPr="00AC012D" w:rsidP="00AF0007" w14:paraId="765A3F22" w14:textId="77777777">
            <w:pPr>
              <w:contextualSpacing/>
              <w:rPr>
                <w:rFonts w:ascii="Arial" w:hAnsi="Arial" w:cs="Arial"/>
                <w:sz w:val="16"/>
                <w:szCs w:val="16"/>
              </w:rPr>
            </w:pPr>
          </w:p>
          <w:p w:rsidR="00AF0007" w:rsidRPr="00AC012D" w:rsidP="00AF0007" w14:paraId="7F34FA0D" w14:textId="77777777">
            <w:pPr>
              <w:contextualSpacing/>
              <w:rPr>
                <w:rFonts w:ascii="Arial" w:hAnsi="Arial" w:cs="Arial"/>
                <w:sz w:val="16"/>
                <w:szCs w:val="16"/>
              </w:rPr>
            </w:pPr>
            <w:r w:rsidRPr="00AC012D">
              <w:rPr>
                <w:rFonts w:ascii="Arial" w:hAnsi="Arial" w:cs="Arial"/>
                <w:sz w:val="16"/>
                <w:szCs w:val="16"/>
              </w:rPr>
              <w:t xml:space="preserve">Request and Fee Calculation Sheet (Annex and Notes - International Filing Fee electronically filed with </w:t>
            </w:r>
            <w:r w:rsidRPr="00AC012D">
              <w:rPr>
                <w:rFonts w:ascii="Arial" w:hAnsi="Arial" w:cs="Arial"/>
                <w:sz w:val="16"/>
                <w:szCs w:val="16"/>
              </w:rPr>
              <w:t>ePCT</w:t>
            </w:r>
            <w:r w:rsidRPr="00AC012D">
              <w:rPr>
                <w:rFonts w:ascii="Arial" w:hAnsi="Arial" w:cs="Arial"/>
                <w:sz w:val="16"/>
                <w:szCs w:val="16"/>
              </w:rPr>
              <w:t xml:space="preserve"> or PCT-EASY zip file)</w:t>
            </w:r>
          </w:p>
        </w:tc>
        <w:tc>
          <w:tcPr>
            <w:tcW w:w="1869" w:type="dxa"/>
          </w:tcPr>
          <w:p w:rsidR="00AF0007" w:rsidRPr="00AC012D" w:rsidP="00AF0007" w14:paraId="2E69CAEC" w14:textId="77777777">
            <w:pPr>
              <w:contextualSpacing/>
              <w:jc w:val="right"/>
              <w:rPr>
                <w:rFonts w:ascii="Arial" w:eastAsia="Calibri" w:hAnsi="Arial" w:cs="Arial"/>
                <w:sz w:val="16"/>
                <w:szCs w:val="16"/>
              </w:rPr>
            </w:pPr>
          </w:p>
          <w:p w:rsidR="00AF0007" w:rsidRPr="00AC012D" w:rsidP="00AF0007" w14:paraId="2B9A7F80" w14:textId="77777777">
            <w:pPr>
              <w:contextualSpacing/>
              <w:jc w:val="right"/>
              <w:rPr>
                <w:rFonts w:ascii="Arial" w:eastAsia="Calibri" w:hAnsi="Arial" w:cs="Arial"/>
                <w:sz w:val="16"/>
                <w:szCs w:val="16"/>
              </w:rPr>
            </w:pPr>
            <w:r w:rsidRPr="00AC012D">
              <w:rPr>
                <w:rFonts w:ascii="Arial" w:eastAsia="Calibri" w:hAnsi="Arial" w:cs="Arial"/>
                <w:sz w:val="16"/>
                <w:szCs w:val="16"/>
              </w:rPr>
              <w:t>39,782</w:t>
            </w:r>
          </w:p>
        </w:tc>
        <w:tc>
          <w:tcPr>
            <w:tcW w:w="1853" w:type="dxa"/>
          </w:tcPr>
          <w:p w:rsidR="00AF0007" w:rsidRPr="00AC012D" w:rsidP="00AF0007" w14:paraId="611A1B14" w14:textId="77777777">
            <w:pPr>
              <w:contextualSpacing/>
              <w:jc w:val="right"/>
              <w:rPr>
                <w:rFonts w:ascii="Arial" w:eastAsia="Calibri" w:hAnsi="Arial" w:cs="Arial"/>
                <w:sz w:val="16"/>
                <w:szCs w:val="16"/>
              </w:rPr>
            </w:pPr>
          </w:p>
          <w:p w:rsidR="00AF0007" w:rsidRPr="00AC012D" w:rsidP="00AF0007" w14:paraId="418DB657" w14:textId="77777777">
            <w:pPr>
              <w:contextualSpacing/>
              <w:jc w:val="right"/>
              <w:rPr>
                <w:rFonts w:ascii="Arial" w:eastAsia="Calibri" w:hAnsi="Arial" w:cs="Arial"/>
                <w:sz w:val="16"/>
                <w:szCs w:val="16"/>
              </w:rPr>
            </w:pPr>
            <w:r w:rsidRPr="00AC012D">
              <w:rPr>
                <w:rFonts w:ascii="Arial" w:eastAsia="Calibri" w:hAnsi="Arial" w:cs="Arial"/>
                <w:sz w:val="16"/>
                <w:szCs w:val="16"/>
              </w:rPr>
              <w:t>$1,221</w:t>
            </w:r>
          </w:p>
        </w:tc>
        <w:tc>
          <w:tcPr>
            <w:tcW w:w="1853" w:type="dxa"/>
          </w:tcPr>
          <w:p w:rsidR="00AF0007" w:rsidRPr="00AC012D" w:rsidP="00AF0007" w14:paraId="74990CE8" w14:textId="77777777">
            <w:pPr>
              <w:contextualSpacing/>
              <w:jc w:val="right"/>
              <w:rPr>
                <w:rFonts w:ascii="Arial" w:eastAsia="Calibri" w:hAnsi="Arial" w:cs="Arial"/>
                <w:sz w:val="16"/>
                <w:szCs w:val="16"/>
              </w:rPr>
            </w:pPr>
          </w:p>
          <w:p w:rsidR="00AF0007" w:rsidRPr="00AC012D" w:rsidP="00AF0007" w14:paraId="2E91104D" w14:textId="77777777">
            <w:pPr>
              <w:contextualSpacing/>
              <w:jc w:val="right"/>
              <w:rPr>
                <w:rFonts w:ascii="Arial" w:eastAsia="Calibri" w:hAnsi="Arial" w:cs="Arial"/>
                <w:sz w:val="16"/>
                <w:szCs w:val="16"/>
              </w:rPr>
            </w:pPr>
            <w:r w:rsidRPr="00AC012D">
              <w:rPr>
                <w:rFonts w:ascii="Arial" w:eastAsia="Calibri" w:hAnsi="Arial" w:cs="Arial"/>
                <w:sz w:val="16"/>
                <w:szCs w:val="16"/>
              </w:rPr>
              <w:t>$48,573,822</w:t>
            </w:r>
          </w:p>
        </w:tc>
      </w:tr>
      <w:bookmarkEnd w:id="4"/>
      <w:bookmarkEnd w:id="5"/>
      <w:tr w14:paraId="01694821" w14:textId="77777777" w:rsidTr="00AF0007">
        <w:tblPrEx>
          <w:tblW w:w="0" w:type="auto"/>
          <w:tblLook w:val="04A0"/>
        </w:tblPrEx>
        <w:trPr>
          <w:cantSplit/>
          <w:trHeight w:val="432"/>
        </w:trPr>
        <w:tc>
          <w:tcPr>
            <w:tcW w:w="545" w:type="dxa"/>
          </w:tcPr>
          <w:p w:rsidR="00AF0007" w:rsidRPr="00AC012D" w:rsidP="00AF0007" w14:paraId="27E021B9" w14:textId="77777777">
            <w:pPr>
              <w:contextualSpacing/>
              <w:jc w:val="center"/>
              <w:rPr>
                <w:rFonts w:ascii="Arial" w:eastAsia="Calibri" w:hAnsi="Arial" w:cs="Arial"/>
                <w:b/>
                <w:sz w:val="16"/>
                <w:szCs w:val="16"/>
              </w:rPr>
            </w:pPr>
          </w:p>
          <w:p w:rsidR="00AF0007" w:rsidRPr="00AC012D" w:rsidP="00AF0007" w14:paraId="5C7A7C1D" w14:textId="77777777">
            <w:pPr>
              <w:contextualSpacing/>
              <w:jc w:val="center"/>
              <w:rPr>
                <w:rFonts w:ascii="Arial" w:eastAsia="Calibri" w:hAnsi="Arial" w:cs="Arial"/>
                <w:b/>
                <w:sz w:val="16"/>
                <w:szCs w:val="16"/>
              </w:rPr>
            </w:pPr>
            <w:r w:rsidRPr="00AC012D">
              <w:rPr>
                <w:rFonts w:ascii="Arial" w:eastAsia="Calibri" w:hAnsi="Arial" w:cs="Arial"/>
                <w:b/>
                <w:sz w:val="16"/>
                <w:szCs w:val="16"/>
              </w:rPr>
              <w:t>2</w:t>
            </w:r>
          </w:p>
          <w:p w:rsidR="00AF0007" w:rsidRPr="00AC012D" w:rsidP="00AF0007" w14:paraId="61F8506E" w14:textId="77777777">
            <w:pPr>
              <w:contextualSpacing/>
              <w:jc w:val="center"/>
              <w:rPr>
                <w:rFonts w:ascii="Arial" w:eastAsia="Calibri" w:hAnsi="Arial" w:cs="Arial"/>
                <w:b/>
                <w:sz w:val="16"/>
                <w:szCs w:val="16"/>
              </w:rPr>
            </w:pPr>
          </w:p>
        </w:tc>
        <w:tc>
          <w:tcPr>
            <w:tcW w:w="3230" w:type="dxa"/>
          </w:tcPr>
          <w:p w:rsidR="00AF0007" w:rsidRPr="00AC012D" w:rsidP="00AF0007" w14:paraId="0E327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41B41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[PCT National Stage] Claims – extra independent (over three) (Large entity)</w:t>
            </w:r>
          </w:p>
        </w:tc>
        <w:tc>
          <w:tcPr>
            <w:tcW w:w="1869" w:type="dxa"/>
          </w:tcPr>
          <w:p w:rsidR="00AF0007" w:rsidRPr="00AC012D" w:rsidP="00AF0007" w14:paraId="34B8F458" w14:textId="77777777">
            <w:pPr>
              <w:contextualSpacing/>
              <w:jc w:val="right"/>
              <w:rPr>
                <w:rFonts w:ascii="Arial" w:eastAsia="Calibri" w:hAnsi="Arial" w:cs="Arial"/>
                <w:sz w:val="16"/>
                <w:szCs w:val="16"/>
              </w:rPr>
            </w:pPr>
          </w:p>
          <w:p w:rsidR="00AF0007" w:rsidRPr="00AC012D" w:rsidP="00AF0007" w14:paraId="36829B00" w14:textId="77777777">
            <w:pPr>
              <w:contextualSpacing/>
              <w:jc w:val="right"/>
              <w:rPr>
                <w:rFonts w:ascii="Arial" w:eastAsia="Calibri" w:hAnsi="Arial" w:cs="Arial"/>
                <w:sz w:val="16"/>
                <w:szCs w:val="16"/>
              </w:rPr>
            </w:pPr>
            <w:r w:rsidRPr="00AC012D">
              <w:rPr>
                <w:rFonts w:ascii="Arial" w:eastAsia="Calibri" w:hAnsi="Arial" w:cs="Arial"/>
                <w:sz w:val="16"/>
                <w:szCs w:val="16"/>
              </w:rPr>
              <w:t>8,710</w:t>
            </w:r>
          </w:p>
        </w:tc>
        <w:tc>
          <w:tcPr>
            <w:tcW w:w="1853" w:type="dxa"/>
          </w:tcPr>
          <w:p w:rsidR="00AF0007" w:rsidRPr="00AC012D" w:rsidP="00AF0007" w14:paraId="4B813055" w14:textId="77777777">
            <w:pPr>
              <w:contextualSpacing/>
              <w:jc w:val="right"/>
              <w:rPr>
                <w:rFonts w:ascii="Arial" w:eastAsia="Calibri" w:hAnsi="Arial" w:cs="Arial"/>
                <w:sz w:val="16"/>
                <w:szCs w:val="16"/>
              </w:rPr>
            </w:pPr>
          </w:p>
          <w:p w:rsidR="00AF0007" w:rsidRPr="00AC012D" w:rsidP="00AF0007" w14:paraId="362804D8" w14:textId="77777777">
            <w:pPr>
              <w:contextualSpacing/>
              <w:jc w:val="right"/>
              <w:rPr>
                <w:rFonts w:ascii="Arial" w:eastAsia="Calibri" w:hAnsi="Arial" w:cs="Arial"/>
                <w:sz w:val="16"/>
                <w:szCs w:val="16"/>
              </w:rPr>
            </w:pPr>
            <w:r w:rsidRPr="00AC012D">
              <w:rPr>
                <w:rFonts w:ascii="Arial" w:eastAsia="Calibri" w:hAnsi="Arial" w:cs="Arial"/>
                <w:sz w:val="16"/>
                <w:szCs w:val="16"/>
              </w:rPr>
              <w:t>$480</w:t>
            </w:r>
          </w:p>
        </w:tc>
        <w:tc>
          <w:tcPr>
            <w:tcW w:w="1853" w:type="dxa"/>
          </w:tcPr>
          <w:p w:rsidR="00AF0007" w:rsidRPr="00AC012D" w:rsidP="00AF0007" w14:paraId="384EB5C0" w14:textId="77777777">
            <w:pPr>
              <w:contextualSpacing/>
              <w:jc w:val="right"/>
              <w:rPr>
                <w:rFonts w:ascii="Arial" w:eastAsia="Calibri" w:hAnsi="Arial" w:cs="Arial"/>
                <w:sz w:val="16"/>
                <w:szCs w:val="16"/>
              </w:rPr>
            </w:pPr>
          </w:p>
          <w:p w:rsidR="00AF0007" w:rsidRPr="00AC012D" w:rsidP="00AF0007" w14:paraId="3E9F5414" w14:textId="77777777">
            <w:pPr>
              <w:contextualSpacing/>
              <w:jc w:val="right"/>
              <w:rPr>
                <w:rFonts w:ascii="Arial" w:eastAsia="Calibri" w:hAnsi="Arial" w:cs="Arial"/>
                <w:sz w:val="16"/>
                <w:szCs w:val="16"/>
              </w:rPr>
            </w:pPr>
            <w:r w:rsidRPr="00AC012D">
              <w:rPr>
                <w:rFonts w:ascii="Arial" w:eastAsia="Calibri" w:hAnsi="Arial" w:cs="Arial"/>
                <w:sz w:val="16"/>
                <w:szCs w:val="16"/>
              </w:rPr>
              <w:t>$4,180,800</w:t>
            </w:r>
          </w:p>
        </w:tc>
      </w:tr>
      <w:tr w14:paraId="545C8870" w14:textId="77777777" w:rsidTr="00AF0007">
        <w:tblPrEx>
          <w:tblW w:w="0" w:type="auto"/>
          <w:tblLook w:val="04A0"/>
        </w:tblPrEx>
        <w:trPr>
          <w:cantSplit/>
          <w:trHeight w:val="432"/>
        </w:trPr>
        <w:tc>
          <w:tcPr>
            <w:tcW w:w="545" w:type="dxa"/>
          </w:tcPr>
          <w:p w:rsidR="00AF0007" w:rsidRPr="00AC012D" w:rsidP="00AF0007" w14:paraId="3F00CAB1" w14:textId="77777777">
            <w:pPr>
              <w:contextualSpacing/>
              <w:jc w:val="center"/>
              <w:rPr>
                <w:rFonts w:ascii="Arial" w:eastAsia="Calibri" w:hAnsi="Arial" w:cs="Arial"/>
                <w:b/>
                <w:sz w:val="16"/>
                <w:szCs w:val="16"/>
              </w:rPr>
            </w:pPr>
          </w:p>
          <w:p w:rsidR="00AF0007" w:rsidRPr="00AC012D" w:rsidP="00AF0007" w14:paraId="1C6CC4B1" w14:textId="77777777">
            <w:pPr>
              <w:contextualSpacing/>
              <w:jc w:val="center"/>
              <w:rPr>
                <w:rFonts w:ascii="Arial" w:eastAsia="Calibri" w:hAnsi="Arial" w:cs="Arial"/>
                <w:b/>
                <w:sz w:val="16"/>
                <w:szCs w:val="16"/>
              </w:rPr>
            </w:pPr>
            <w:r w:rsidRPr="00AC012D">
              <w:rPr>
                <w:rFonts w:ascii="Arial" w:eastAsia="Calibri" w:hAnsi="Arial" w:cs="Arial"/>
                <w:b/>
                <w:sz w:val="16"/>
                <w:szCs w:val="16"/>
              </w:rPr>
              <w:t>2</w:t>
            </w:r>
          </w:p>
          <w:p w:rsidR="00AF0007" w:rsidRPr="00AC012D" w:rsidP="00AF0007" w14:paraId="13C277D2" w14:textId="77777777">
            <w:pPr>
              <w:contextualSpacing/>
              <w:jc w:val="center"/>
              <w:rPr>
                <w:rFonts w:ascii="Arial" w:eastAsia="Calibri" w:hAnsi="Arial" w:cs="Arial"/>
                <w:b/>
                <w:sz w:val="16"/>
                <w:szCs w:val="16"/>
              </w:rPr>
            </w:pPr>
          </w:p>
        </w:tc>
        <w:tc>
          <w:tcPr>
            <w:tcW w:w="3230" w:type="dxa"/>
          </w:tcPr>
          <w:p w:rsidR="00AF0007" w:rsidRPr="00AC012D" w:rsidP="00AF0007" w14:paraId="267B6B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67DD1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[PCT National Stage] Claims – extra independent (over three) (Small entity)</w:t>
            </w:r>
          </w:p>
        </w:tc>
        <w:tc>
          <w:tcPr>
            <w:tcW w:w="1869" w:type="dxa"/>
          </w:tcPr>
          <w:p w:rsidR="00AF0007" w:rsidRPr="00AC012D" w:rsidP="00AF0007" w14:paraId="27B3D3A9" w14:textId="77777777">
            <w:pPr>
              <w:contextualSpacing/>
              <w:jc w:val="right"/>
              <w:rPr>
                <w:rFonts w:ascii="Arial" w:eastAsia="Calibri" w:hAnsi="Arial" w:cs="Arial"/>
                <w:sz w:val="16"/>
                <w:szCs w:val="16"/>
              </w:rPr>
            </w:pPr>
          </w:p>
          <w:p w:rsidR="00AF0007" w:rsidRPr="00AC012D" w:rsidP="00AF0007" w14:paraId="38CBBA9C" w14:textId="77777777">
            <w:pPr>
              <w:contextualSpacing/>
              <w:jc w:val="right"/>
              <w:rPr>
                <w:rFonts w:ascii="Arial" w:eastAsia="Calibri" w:hAnsi="Arial" w:cs="Arial"/>
                <w:sz w:val="16"/>
                <w:szCs w:val="16"/>
              </w:rPr>
            </w:pPr>
            <w:r w:rsidRPr="00AC012D">
              <w:rPr>
                <w:rFonts w:ascii="Arial" w:eastAsia="Calibri" w:hAnsi="Arial" w:cs="Arial"/>
                <w:sz w:val="16"/>
                <w:szCs w:val="16"/>
              </w:rPr>
              <w:t>3,151</w:t>
            </w:r>
          </w:p>
        </w:tc>
        <w:tc>
          <w:tcPr>
            <w:tcW w:w="1853" w:type="dxa"/>
          </w:tcPr>
          <w:p w:rsidR="00AF0007" w:rsidRPr="00AC012D" w:rsidP="00AF0007" w14:paraId="7AC2BFB2" w14:textId="77777777">
            <w:pPr>
              <w:contextualSpacing/>
              <w:jc w:val="right"/>
              <w:rPr>
                <w:rFonts w:ascii="Arial" w:eastAsia="Calibri" w:hAnsi="Arial" w:cs="Arial"/>
                <w:sz w:val="16"/>
                <w:szCs w:val="16"/>
              </w:rPr>
            </w:pPr>
          </w:p>
          <w:p w:rsidR="00AF0007" w:rsidRPr="00AC012D" w:rsidP="00AF0007" w14:paraId="1C410561" w14:textId="77777777">
            <w:pPr>
              <w:contextualSpacing/>
              <w:jc w:val="right"/>
              <w:rPr>
                <w:rFonts w:ascii="Arial" w:eastAsia="Calibri" w:hAnsi="Arial" w:cs="Arial"/>
                <w:sz w:val="16"/>
                <w:szCs w:val="16"/>
              </w:rPr>
            </w:pPr>
            <w:r w:rsidRPr="00AC012D">
              <w:rPr>
                <w:rFonts w:ascii="Arial" w:eastAsia="Calibri" w:hAnsi="Arial" w:cs="Arial"/>
                <w:sz w:val="16"/>
                <w:szCs w:val="16"/>
              </w:rPr>
              <w:t>$240</w:t>
            </w:r>
          </w:p>
        </w:tc>
        <w:tc>
          <w:tcPr>
            <w:tcW w:w="1853" w:type="dxa"/>
          </w:tcPr>
          <w:p w:rsidR="00AF0007" w:rsidRPr="00AC012D" w:rsidP="00AF0007" w14:paraId="05781B81" w14:textId="77777777">
            <w:pPr>
              <w:contextualSpacing/>
              <w:jc w:val="right"/>
              <w:rPr>
                <w:rFonts w:ascii="Arial" w:eastAsia="Calibri" w:hAnsi="Arial" w:cs="Arial"/>
                <w:sz w:val="16"/>
                <w:szCs w:val="16"/>
              </w:rPr>
            </w:pPr>
          </w:p>
          <w:p w:rsidR="00AF0007" w:rsidRPr="00AC012D" w:rsidP="00AF0007" w14:paraId="6BC3DF5B" w14:textId="77777777">
            <w:pPr>
              <w:contextualSpacing/>
              <w:jc w:val="right"/>
              <w:rPr>
                <w:rFonts w:ascii="Arial" w:eastAsia="Calibri" w:hAnsi="Arial" w:cs="Arial"/>
                <w:sz w:val="16"/>
                <w:szCs w:val="16"/>
              </w:rPr>
            </w:pPr>
            <w:r w:rsidRPr="00AC012D">
              <w:rPr>
                <w:rFonts w:ascii="Arial" w:eastAsia="Calibri" w:hAnsi="Arial" w:cs="Arial"/>
                <w:sz w:val="16"/>
                <w:szCs w:val="16"/>
              </w:rPr>
              <w:t>$756,240</w:t>
            </w:r>
          </w:p>
        </w:tc>
      </w:tr>
      <w:tr w14:paraId="4CBAF8C1" w14:textId="77777777" w:rsidTr="00AF0007">
        <w:tblPrEx>
          <w:tblW w:w="0" w:type="auto"/>
          <w:tblLook w:val="04A0"/>
        </w:tblPrEx>
        <w:trPr>
          <w:cantSplit/>
          <w:trHeight w:val="432"/>
        </w:trPr>
        <w:tc>
          <w:tcPr>
            <w:tcW w:w="545" w:type="dxa"/>
          </w:tcPr>
          <w:p w:rsidR="00AF0007" w:rsidRPr="00AC012D" w:rsidP="00AF0007" w14:paraId="7CEB1D8E" w14:textId="77777777">
            <w:pPr>
              <w:contextualSpacing/>
              <w:jc w:val="center"/>
              <w:rPr>
                <w:rFonts w:ascii="Arial" w:eastAsia="Calibri" w:hAnsi="Arial" w:cs="Arial"/>
                <w:b/>
                <w:sz w:val="16"/>
                <w:szCs w:val="16"/>
              </w:rPr>
            </w:pPr>
          </w:p>
          <w:p w:rsidR="00AF0007" w:rsidRPr="00AC012D" w:rsidP="00AF0007" w14:paraId="62D9CDDD" w14:textId="77777777">
            <w:pPr>
              <w:contextualSpacing/>
              <w:jc w:val="center"/>
              <w:rPr>
                <w:rFonts w:ascii="Arial" w:eastAsia="Calibri" w:hAnsi="Arial" w:cs="Arial"/>
                <w:b/>
                <w:sz w:val="16"/>
                <w:szCs w:val="16"/>
              </w:rPr>
            </w:pPr>
            <w:r w:rsidRPr="00AC012D">
              <w:rPr>
                <w:rFonts w:ascii="Arial" w:eastAsia="Calibri" w:hAnsi="Arial" w:cs="Arial"/>
                <w:b/>
                <w:sz w:val="16"/>
                <w:szCs w:val="16"/>
              </w:rPr>
              <w:t>2</w:t>
            </w:r>
          </w:p>
          <w:p w:rsidR="00AF0007" w:rsidRPr="00AC012D" w:rsidP="00AF0007" w14:paraId="58BB8C19" w14:textId="77777777">
            <w:pPr>
              <w:contextualSpacing/>
              <w:jc w:val="center"/>
              <w:rPr>
                <w:rFonts w:ascii="Arial" w:eastAsia="Calibri" w:hAnsi="Arial" w:cs="Arial"/>
                <w:b/>
                <w:sz w:val="16"/>
                <w:szCs w:val="16"/>
              </w:rPr>
            </w:pPr>
          </w:p>
        </w:tc>
        <w:tc>
          <w:tcPr>
            <w:tcW w:w="3230" w:type="dxa"/>
          </w:tcPr>
          <w:p w:rsidR="00AF0007" w:rsidRPr="00AC012D" w:rsidP="00AF0007" w14:paraId="2DFA7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7D69E7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[PCT National Stage] Claims – extra independent (over three) (Micro entity)</w:t>
            </w:r>
          </w:p>
        </w:tc>
        <w:tc>
          <w:tcPr>
            <w:tcW w:w="1869" w:type="dxa"/>
          </w:tcPr>
          <w:p w:rsidR="00AF0007" w:rsidRPr="00AC012D" w:rsidP="00AF0007" w14:paraId="62E83A38" w14:textId="77777777">
            <w:pPr>
              <w:contextualSpacing/>
              <w:jc w:val="right"/>
              <w:rPr>
                <w:rFonts w:ascii="Arial" w:eastAsia="Calibri" w:hAnsi="Arial" w:cs="Arial"/>
                <w:sz w:val="16"/>
                <w:szCs w:val="16"/>
              </w:rPr>
            </w:pPr>
          </w:p>
          <w:p w:rsidR="00AF0007" w:rsidRPr="00AC012D" w:rsidP="00AF0007" w14:paraId="020E66AA" w14:textId="77777777">
            <w:pPr>
              <w:contextualSpacing/>
              <w:jc w:val="right"/>
              <w:rPr>
                <w:rFonts w:ascii="Arial" w:eastAsia="Calibri" w:hAnsi="Arial" w:cs="Arial"/>
                <w:sz w:val="16"/>
                <w:szCs w:val="16"/>
              </w:rPr>
            </w:pPr>
            <w:r w:rsidRPr="00AC012D">
              <w:rPr>
                <w:rFonts w:ascii="Arial" w:eastAsia="Calibri" w:hAnsi="Arial" w:cs="Arial"/>
                <w:sz w:val="16"/>
                <w:szCs w:val="16"/>
              </w:rPr>
              <w:t>120</w:t>
            </w:r>
          </w:p>
        </w:tc>
        <w:tc>
          <w:tcPr>
            <w:tcW w:w="1853" w:type="dxa"/>
          </w:tcPr>
          <w:p w:rsidR="00AF0007" w:rsidRPr="00AC012D" w:rsidP="00AF0007" w14:paraId="7D8545F2" w14:textId="77777777">
            <w:pPr>
              <w:contextualSpacing/>
              <w:jc w:val="right"/>
              <w:rPr>
                <w:rFonts w:ascii="Arial" w:eastAsia="Calibri" w:hAnsi="Arial" w:cs="Arial"/>
                <w:sz w:val="16"/>
                <w:szCs w:val="16"/>
              </w:rPr>
            </w:pPr>
          </w:p>
          <w:p w:rsidR="00AF0007" w:rsidRPr="00AC012D" w:rsidP="00AF0007" w14:paraId="7CD94BF9" w14:textId="77777777">
            <w:pPr>
              <w:contextualSpacing/>
              <w:jc w:val="right"/>
              <w:rPr>
                <w:rFonts w:ascii="Arial" w:eastAsia="Calibri" w:hAnsi="Arial" w:cs="Arial"/>
                <w:sz w:val="16"/>
                <w:szCs w:val="16"/>
              </w:rPr>
            </w:pPr>
            <w:r w:rsidRPr="00AC012D">
              <w:rPr>
                <w:rFonts w:ascii="Arial" w:eastAsia="Calibri" w:hAnsi="Arial" w:cs="Arial"/>
                <w:sz w:val="16"/>
                <w:szCs w:val="16"/>
              </w:rPr>
              <w:t>$120</w:t>
            </w:r>
          </w:p>
        </w:tc>
        <w:tc>
          <w:tcPr>
            <w:tcW w:w="1853" w:type="dxa"/>
          </w:tcPr>
          <w:p w:rsidR="00AF0007" w:rsidRPr="00AC012D" w:rsidP="00AF0007" w14:paraId="3744985A" w14:textId="77777777">
            <w:pPr>
              <w:contextualSpacing/>
              <w:jc w:val="right"/>
              <w:rPr>
                <w:rFonts w:ascii="Arial" w:eastAsia="Calibri" w:hAnsi="Arial" w:cs="Arial"/>
                <w:sz w:val="16"/>
                <w:szCs w:val="16"/>
              </w:rPr>
            </w:pPr>
          </w:p>
          <w:p w:rsidR="00AF0007" w:rsidRPr="00AC012D" w:rsidP="00AF0007" w14:paraId="5D958923" w14:textId="77777777">
            <w:pPr>
              <w:contextualSpacing/>
              <w:jc w:val="right"/>
              <w:rPr>
                <w:rFonts w:ascii="Arial" w:eastAsia="Calibri" w:hAnsi="Arial" w:cs="Arial"/>
                <w:sz w:val="16"/>
                <w:szCs w:val="16"/>
              </w:rPr>
            </w:pPr>
            <w:r w:rsidRPr="00AC012D">
              <w:rPr>
                <w:rFonts w:ascii="Arial" w:eastAsia="Calibri" w:hAnsi="Arial" w:cs="Arial"/>
                <w:sz w:val="16"/>
                <w:szCs w:val="16"/>
              </w:rPr>
              <w:t>$14,400</w:t>
            </w:r>
          </w:p>
        </w:tc>
      </w:tr>
      <w:tr w14:paraId="42D81103" w14:textId="77777777" w:rsidTr="00AF0007">
        <w:tblPrEx>
          <w:tblW w:w="0" w:type="auto"/>
          <w:tblLook w:val="04A0"/>
        </w:tblPrEx>
        <w:trPr>
          <w:cantSplit/>
          <w:trHeight w:val="432"/>
        </w:trPr>
        <w:tc>
          <w:tcPr>
            <w:tcW w:w="545" w:type="dxa"/>
          </w:tcPr>
          <w:p w:rsidR="00AF0007" w:rsidRPr="00AC012D" w:rsidP="00AF0007" w14:paraId="3BE5D350" w14:textId="77777777">
            <w:pPr>
              <w:contextualSpacing/>
              <w:jc w:val="center"/>
              <w:rPr>
                <w:rFonts w:ascii="Arial" w:eastAsia="Calibri" w:hAnsi="Arial" w:cs="Arial"/>
                <w:b/>
                <w:sz w:val="16"/>
                <w:szCs w:val="16"/>
              </w:rPr>
            </w:pPr>
          </w:p>
          <w:p w:rsidR="00AF0007" w:rsidRPr="00AC012D" w:rsidP="00AF0007" w14:paraId="7AE87DAC" w14:textId="77777777">
            <w:pPr>
              <w:contextualSpacing/>
              <w:jc w:val="center"/>
              <w:rPr>
                <w:rFonts w:ascii="Arial" w:eastAsia="Calibri" w:hAnsi="Arial" w:cs="Arial"/>
                <w:b/>
                <w:sz w:val="16"/>
                <w:szCs w:val="16"/>
              </w:rPr>
            </w:pPr>
            <w:r w:rsidRPr="00AC012D">
              <w:rPr>
                <w:rFonts w:ascii="Arial" w:eastAsia="Calibri" w:hAnsi="Arial" w:cs="Arial"/>
                <w:b/>
                <w:sz w:val="16"/>
                <w:szCs w:val="16"/>
              </w:rPr>
              <w:t>2</w:t>
            </w:r>
          </w:p>
          <w:p w:rsidR="00AF0007" w:rsidRPr="00AC012D" w:rsidP="00AF0007" w14:paraId="442A38FA" w14:textId="77777777">
            <w:pPr>
              <w:contextualSpacing/>
              <w:jc w:val="center"/>
              <w:rPr>
                <w:rFonts w:ascii="Arial" w:eastAsia="Calibri" w:hAnsi="Arial" w:cs="Arial"/>
                <w:b/>
                <w:sz w:val="16"/>
                <w:szCs w:val="16"/>
              </w:rPr>
            </w:pPr>
          </w:p>
        </w:tc>
        <w:tc>
          <w:tcPr>
            <w:tcW w:w="3230" w:type="dxa"/>
          </w:tcPr>
          <w:p w:rsidR="00AF0007" w:rsidRPr="00AC012D" w:rsidP="00AF0007" w14:paraId="22D8B4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6E9718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[PCT National Stage] Claims – extra total (over 20) (Large entity)</w:t>
            </w:r>
          </w:p>
        </w:tc>
        <w:tc>
          <w:tcPr>
            <w:tcW w:w="1869" w:type="dxa"/>
          </w:tcPr>
          <w:p w:rsidR="00AF0007" w:rsidRPr="00AC012D" w:rsidP="00AF0007" w14:paraId="358EED13" w14:textId="77777777">
            <w:pPr>
              <w:contextualSpacing/>
              <w:jc w:val="right"/>
              <w:rPr>
                <w:rFonts w:ascii="Arial" w:eastAsia="Calibri" w:hAnsi="Arial" w:cs="Arial"/>
                <w:sz w:val="16"/>
                <w:szCs w:val="16"/>
              </w:rPr>
            </w:pPr>
          </w:p>
          <w:p w:rsidR="00AF0007" w:rsidRPr="00AC012D" w:rsidP="00AF0007" w14:paraId="4729AF6B" w14:textId="77777777">
            <w:pPr>
              <w:contextualSpacing/>
              <w:jc w:val="right"/>
              <w:rPr>
                <w:rFonts w:ascii="Arial" w:eastAsia="Calibri" w:hAnsi="Arial" w:cs="Arial"/>
                <w:sz w:val="16"/>
                <w:szCs w:val="16"/>
              </w:rPr>
            </w:pPr>
            <w:r w:rsidRPr="00AC012D">
              <w:rPr>
                <w:rFonts w:ascii="Arial" w:eastAsia="Calibri" w:hAnsi="Arial" w:cs="Arial"/>
                <w:sz w:val="16"/>
                <w:szCs w:val="16"/>
              </w:rPr>
              <w:t>12,466</w:t>
            </w:r>
          </w:p>
        </w:tc>
        <w:tc>
          <w:tcPr>
            <w:tcW w:w="1853" w:type="dxa"/>
          </w:tcPr>
          <w:p w:rsidR="00AF0007" w:rsidRPr="00AC012D" w:rsidP="00AF0007" w14:paraId="253B7A95" w14:textId="77777777">
            <w:pPr>
              <w:contextualSpacing/>
              <w:jc w:val="right"/>
              <w:rPr>
                <w:rFonts w:ascii="Arial" w:eastAsia="Calibri" w:hAnsi="Arial" w:cs="Arial"/>
                <w:sz w:val="16"/>
                <w:szCs w:val="16"/>
              </w:rPr>
            </w:pPr>
          </w:p>
          <w:p w:rsidR="00AF0007" w:rsidRPr="00AC012D" w:rsidP="00AF0007" w14:paraId="75DA7061" w14:textId="77777777">
            <w:pPr>
              <w:contextualSpacing/>
              <w:jc w:val="right"/>
              <w:rPr>
                <w:rFonts w:ascii="Arial" w:eastAsia="Calibri" w:hAnsi="Arial" w:cs="Arial"/>
                <w:sz w:val="16"/>
                <w:szCs w:val="16"/>
              </w:rPr>
            </w:pPr>
            <w:r w:rsidRPr="00AC012D">
              <w:rPr>
                <w:rFonts w:ascii="Arial" w:eastAsia="Calibri" w:hAnsi="Arial" w:cs="Arial"/>
                <w:sz w:val="16"/>
                <w:szCs w:val="16"/>
              </w:rPr>
              <w:t>$100</w:t>
            </w:r>
          </w:p>
        </w:tc>
        <w:tc>
          <w:tcPr>
            <w:tcW w:w="1853" w:type="dxa"/>
          </w:tcPr>
          <w:p w:rsidR="00AF0007" w:rsidRPr="00AC012D" w:rsidP="00AF0007" w14:paraId="581639AA" w14:textId="77777777">
            <w:pPr>
              <w:contextualSpacing/>
              <w:jc w:val="right"/>
              <w:rPr>
                <w:rFonts w:ascii="Arial" w:eastAsia="Calibri" w:hAnsi="Arial" w:cs="Arial"/>
                <w:sz w:val="16"/>
                <w:szCs w:val="16"/>
              </w:rPr>
            </w:pPr>
          </w:p>
          <w:p w:rsidR="00AF0007" w:rsidRPr="00AC012D" w:rsidP="00AF0007" w14:paraId="67AF157B" w14:textId="77777777">
            <w:pPr>
              <w:contextualSpacing/>
              <w:jc w:val="right"/>
              <w:rPr>
                <w:rFonts w:ascii="Arial" w:eastAsia="Calibri" w:hAnsi="Arial" w:cs="Arial"/>
                <w:sz w:val="16"/>
                <w:szCs w:val="16"/>
              </w:rPr>
            </w:pPr>
            <w:r w:rsidRPr="00AC012D">
              <w:rPr>
                <w:rFonts w:ascii="Arial" w:eastAsia="Calibri" w:hAnsi="Arial" w:cs="Arial"/>
                <w:sz w:val="16"/>
                <w:szCs w:val="16"/>
              </w:rPr>
              <w:t>$1,246,600</w:t>
            </w:r>
          </w:p>
        </w:tc>
      </w:tr>
      <w:tr w14:paraId="2F8B536F" w14:textId="77777777" w:rsidTr="00AF0007">
        <w:tblPrEx>
          <w:tblW w:w="0" w:type="auto"/>
          <w:tblLook w:val="04A0"/>
        </w:tblPrEx>
        <w:trPr>
          <w:cantSplit/>
          <w:trHeight w:val="432"/>
        </w:trPr>
        <w:tc>
          <w:tcPr>
            <w:tcW w:w="545" w:type="dxa"/>
          </w:tcPr>
          <w:p w:rsidR="00AF0007" w:rsidRPr="00AC012D" w:rsidP="00AF0007" w14:paraId="76116732" w14:textId="77777777">
            <w:pPr>
              <w:contextualSpacing/>
              <w:jc w:val="center"/>
              <w:rPr>
                <w:rFonts w:ascii="Arial" w:eastAsia="Calibri" w:hAnsi="Arial" w:cs="Arial"/>
                <w:b/>
                <w:sz w:val="16"/>
                <w:szCs w:val="16"/>
              </w:rPr>
            </w:pPr>
          </w:p>
          <w:p w:rsidR="00AF0007" w:rsidRPr="00AC012D" w:rsidP="00AF0007" w14:paraId="14B0D178" w14:textId="77777777">
            <w:pPr>
              <w:contextualSpacing/>
              <w:jc w:val="center"/>
              <w:rPr>
                <w:rFonts w:ascii="Arial" w:eastAsia="Calibri" w:hAnsi="Arial" w:cs="Arial"/>
                <w:b/>
                <w:sz w:val="16"/>
                <w:szCs w:val="16"/>
              </w:rPr>
            </w:pPr>
            <w:r w:rsidRPr="00AC012D">
              <w:rPr>
                <w:rFonts w:ascii="Arial" w:eastAsia="Calibri" w:hAnsi="Arial" w:cs="Arial"/>
                <w:b/>
                <w:sz w:val="16"/>
                <w:szCs w:val="16"/>
              </w:rPr>
              <w:t>2</w:t>
            </w:r>
          </w:p>
          <w:p w:rsidR="00AF0007" w:rsidRPr="00AC012D" w:rsidP="00AF0007" w14:paraId="5E609613" w14:textId="77777777">
            <w:pPr>
              <w:contextualSpacing/>
              <w:jc w:val="center"/>
              <w:rPr>
                <w:rFonts w:ascii="Arial" w:eastAsia="Calibri" w:hAnsi="Arial" w:cs="Arial"/>
                <w:b/>
                <w:sz w:val="16"/>
                <w:szCs w:val="16"/>
              </w:rPr>
            </w:pPr>
          </w:p>
        </w:tc>
        <w:tc>
          <w:tcPr>
            <w:tcW w:w="3230" w:type="dxa"/>
          </w:tcPr>
          <w:p w:rsidR="00AF0007" w:rsidRPr="00AC012D" w:rsidP="00AF0007" w14:paraId="3A6A3A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185549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[PCT National Stage] Claims – extra total (over 20) (Small entity)</w:t>
            </w:r>
          </w:p>
        </w:tc>
        <w:tc>
          <w:tcPr>
            <w:tcW w:w="1869" w:type="dxa"/>
          </w:tcPr>
          <w:p w:rsidR="00AF0007" w:rsidRPr="00AC012D" w:rsidP="00AF0007" w14:paraId="1AFB47BC" w14:textId="77777777">
            <w:pPr>
              <w:contextualSpacing/>
              <w:jc w:val="right"/>
              <w:rPr>
                <w:rFonts w:ascii="Arial" w:eastAsia="Calibri" w:hAnsi="Arial" w:cs="Arial"/>
                <w:sz w:val="16"/>
                <w:szCs w:val="16"/>
              </w:rPr>
            </w:pPr>
          </w:p>
          <w:p w:rsidR="00AF0007" w:rsidRPr="00AC012D" w:rsidP="00AF0007" w14:paraId="34FBA9E0" w14:textId="77777777">
            <w:pPr>
              <w:contextualSpacing/>
              <w:jc w:val="right"/>
              <w:rPr>
                <w:rFonts w:ascii="Arial" w:eastAsia="Calibri" w:hAnsi="Arial" w:cs="Arial"/>
                <w:sz w:val="16"/>
                <w:szCs w:val="16"/>
              </w:rPr>
            </w:pPr>
            <w:r w:rsidRPr="00AC012D">
              <w:rPr>
                <w:rFonts w:ascii="Arial" w:eastAsia="Calibri" w:hAnsi="Arial" w:cs="Arial"/>
                <w:sz w:val="16"/>
                <w:szCs w:val="16"/>
              </w:rPr>
              <w:t>7,462</w:t>
            </w:r>
          </w:p>
        </w:tc>
        <w:tc>
          <w:tcPr>
            <w:tcW w:w="1853" w:type="dxa"/>
          </w:tcPr>
          <w:p w:rsidR="00AF0007" w:rsidRPr="00AC012D" w:rsidP="00AF0007" w14:paraId="35B0C128" w14:textId="77777777">
            <w:pPr>
              <w:contextualSpacing/>
              <w:jc w:val="right"/>
              <w:rPr>
                <w:rFonts w:ascii="Arial" w:eastAsia="Calibri" w:hAnsi="Arial" w:cs="Arial"/>
                <w:sz w:val="16"/>
                <w:szCs w:val="16"/>
              </w:rPr>
            </w:pPr>
          </w:p>
          <w:p w:rsidR="00AF0007" w:rsidRPr="00AC012D" w:rsidP="00AF0007" w14:paraId="58EED9A5" w14:textId="77777777">
            <w:pPr>
              <w:contextualSpacing/>
              <w:jc w:val="right"/>
              <w:rPr>
                <w:rFonts w:ascii="Arial" w:eastAsia="Calibri" w:hAnsi="Arial" w:cs="Arial"/>
                <w:sz w:val="16"/>
                <w:szCs w:val="16"/>
              </w:rPr>
            </w:pPr>
            <w:r w:rsidRPr="00AC012D">
              <w:rPr>
                <w:rFonts w:ascii="Arial" w:eastAsia="Calibri" w:hAnsi="Arial" w:cs="Arial"/>
                <w:sz w:val="16"/>
                <w:szCs w:val="16"/>
              </w:rPr>
              <w:t>$50</w:t>
            </w:r>
          </w:p>
        </w:tc>
        <w:tc>
          <w:tcPr>
            <w:tcW w:w="1853" w:type="dxa"/>
          </w:tcPr>
          <w:p w:rsidR="00AF0007" w:rsidRPr="00AC012D" w:rsidP="00AF0007" w14:paraId="5E207F08" w14:textId="77777777">
            <w:pPr>
              <w:contextualSpacing/>
              <w:jc w:val="right"/>
              <w:rPr>
                <w:rFonts w:ascii="Arial" w:eastAsia="Calibri" w:hAnsi="Arial" w:cs="Arial"/>
                <w:sz w:val="16"/>
                <w:szCs w:val="16"/>
              </w:rPr>
            </w:pPr>
          </w:p>
          <w:p w:rsidR="00AF0007" w:rsidRPr="00AC012D" w:rsidP="00AF0007" w14:paraId="1FB64BEC" w14:textId="77777777">
            <w:pPr>
              <w:contextualSpacing/>
              <w:jc w:val="right"/>
              <w:rPr>
                <w:rFonts w:ascii="Arial" w:eastAsia="Calibri" w:hAnsi="Arial" w:cs="Arial"/>
                <w:sz w:val="16"/>
                <w:szCs w:val="16"/>
              </w:rPr>
            </w:pPr>
            <w:r w:rsidRPr="00AC012D">
              <w:rPr>
                <w:rFonts w:ascii="Arial" w:eastAsia="Calibri" w:hAnsi="Arial" w:cs="Arial"/>
                <w:sz w:val="16"/>
                <w:szCs w:val="16"/>
              </w:rPr>
              <w:t>$373,100</w:t>
            </w:r>
          </w:p>
        </w:tc>
      </w:tr>
      <w:tr w14:paraId="3C0AB0A5" w14:textId="77777777" w:rsidTr="00AF0007">
        <w:tblPrEx>
          <w:tblW w:w="0" w:type="auto"/>
          <w:tblLook w:val="04A0"/>
        </w:tblPrEx>
        <w:trPr>
          <w:cantSplit/>
          <w:trHeight w:val="432"/>
        </w:trPr>
        <w:tc>
          <w:tcPr>
            <w:tcW w:w="545" w:type="dxa"/>
          </w:tcPr>
          <w:p w:rsidR="00AF0007" w:rsidRPr="00AC012D" w:rsidP="00AF0007" w14:paraId="0F0C93BB" w14:textId="77777777">
            <w:pPr>
              <w:contextualSpacing/>
              <w:jc w:val="center"/>
              <w:rPr>
                <w:rFonts w:ascii="Arial" w:eastAsia="Calibri" w:hAnsi="Arial" w:cs="Arial"/>
                <w:b/>
                <w:sz w:val="16"/>
                <w:szCs w:val="16"/>
              </w:rPr>
            </w:pPr>
          </w:p>
          <w:p w:rsidR="00AF0007" w:rsidRPr="00AC012D" w:rsidP="00AF0007" w14:paraId="708C2E91" w14:textId="77777777">
            <w:pPr>
              <w:contextualSpacing/>
              <w:jc w:val="center"/>
              <w:rPr>
                <w:rFonts w:ascii="Arial" w:eastAsia="Calibri" w:hAnsi="Arial" w:cs="Arial"/>
                <w:b/>
                <w:sz w:val="16"/>
                <w:szCs w:val="16"/>
              </w:rPr>
            </w:pPr>
            <w:r w:rsidRPr="00AC012D">
              <w:rPr>
                <w:rFonts w:ascii="Arial" w:eastAsia="Calibri" w:hAnsi="Arial" w:cs="Arial"/>
                <w:b/>
                <w:sz w:val="16"/>
                <w:szCs w:val="16"/>
              </w:rPr>
              <w:t>2</w:t>
            </w:r>
          </w:p>
          <w:p w:rsidR="00AF0007" w:rsidRPr="00AC012D" w:rsidP="00AF0007" w14:paraId="4CE37560" w14:textId="77777777">
            <w:pPr>
              <w:contextualSpacing/>
              <w:jc w:val="center"/>
              <w:rPr>
                <w:rFonts w:ascii="Arial" w:eastAsia="Calibri" w:hAnsi="Arial" w:cs="Arial"/>
                <w:b/>
                <w:sz w:val="16"/>
                <w:szCs w:val="16"/>
              </w:rPr>
            </w:pPr>
          </w:p>
        </w:tc>
        <w:tc>
          <w:tcPr>
            <w:tcW w:w="3230" w:type="dxa"/>
          </w:tcPr>
          <w:p w:rsidR="00AF0007" w:rsidRPr="00AC012D" w:rsidP="00AF0007" w14:paraId="4D1AB1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1420FB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[PCT National Stage] Claims – extra total (over 20) (Micro entity)</w:t>
            </w:r>
          </w:p>
        </w:tc>
        <w:tc>
          <w:tcPr>
            <w:tcW w:w="1869" w:type="dxa"/>
          </w:tcPr>
          <w:p w:rsidR="00AF0007" w:rsidRPr="00AC012D" w:rsidP="00AF0007" w14:paraId="506A6E0D" w14:textId="77777777">
            <w:pPr>
              <w:contextualSpacing/>
              <w:jc w:val="right"/>
              <w:rPr>
                <w:rFonts w:ascii="Arial" w:eastAsia="Calibri" w:hAnsi="Arial" w:cs="Arial"/>
                <w:sz w:val="16"/>
                <w:szCs w:val="16"/>
              </w:rPr>
            </w:pPr>
          </w:p>
          <w:p w:rsidR="00AF0007" w:rsidRPr="00AC012D" w:rsidP="00AF0007" w14:paraId="1E0CC7BC" w14:textId="77777777">
            <w:pPr>
              <w:contextualSpacing/>
              <w:jc w:val="right"/>
              <w:rPr>
                <w:rFonts w:ascii="Arial" w:eastAsia="Calibri" w:hAnsi="Arial" w:cs="Arial"/>
                <w:sz w:val="16"/>
                <w:szCs w:val="16"/>
              </w:rPr>
            </w:pPr>
            <w:r w:rsidRPr="00AC012D">
              <w:rPr>
                <w:rFonts w:ascii="Arial" w:eastAsia="Calibri" w:hAnsi="Arial" w:cs="Arial"/>
                <w:sz w:val="16"/>
                <w:szCs w:val="16"/>
              </w:rPr>
              <w:t>263</w:t>
            </w:r>
          </w:p>
        </w:tc>
        <w:tc>
          <w:tcPr>
            <w:tcW w:w="1853" w:type="dxa"/>
          </w:tcPr>
          <w:p w:rsidR="00AF0007" w:rsidRPr="00AC012D" w:rsidP="00AF0007" w14:paraId="6B57370F" w14:textId="77777777">
            <w:pPr>
              <w:contextualSpacing/>
              <w:jc w:val="right"/>
              <w:rPr>
                <w:rFonts w:ascii="Arial" w:eastAsia="Calibri" w:hAnsi="Arial" w:cs="Arial"/>
                <w:sz w:val="16"/>
                <w:szCs w:val="16"/>
              </w:rPr>
            </w:pPr>
          </w:p>
          <w:p w:rsidR="00AF0007" w:rsidRPr="00AC012D" w:rsidP="00AF0007" w14:paraId="0BE82A65" w14:textId="77777777">
            <w:pPr>
              <w:contextualSpacing/>
              <w:jc w:val="right"/>
              <w:rPr>
                <w:rFonts w:ascii="Arial" w:eastAsia="Calibri" w:hAnsi="Arial" w:cs="Arial"/>
                <w:sz w:val="16"/>
                <w:szCs w:val="16"/>
              </w:rPr>
            </w:pPr>
            <w:r w:rsidRPr="00AC012D">
              <w:rPr>
                <w:rFonts w:ascii="Arial" w:eastAsia="Calibri" w:hAnsi="Arial" w:cs="Arial"/>
                <w:sz w:val="16"/>
                <w:szCs w:val="16"/>
              </w:rPr>
              <w:t>$25</w:t>
            </w:r>
          </w:p>
        </w:tc>
        <w:tc>
          <w:tcPr>
            <w:tcW w:w="1853" w:type="dxa"/>
          </w:tcPr>
          <w:p w:rsidR="00AF0007" w:rsidRPr="00AC012D" w:rsidP="00AF0007" w14:paraId="64AF268D" w14:textId="77777777">
            <w:pPr>
              <w:contextualSpacing/>
              <w:jc w:val="right"/>
              <w:rPr>
                <w:rFonts w:ascii="Arial" w:eastAsia="Calibri" w:hAnsi="Arial" w:cs="Arial"/>
                <w:sz w:val="16"/>
                <w:szCs w:val="16"/>
              </w:rPr>
            </w:pPr>
          </w:p>
          <w:p w:rsidR="00AF0007" w:rsidRPr="00AC012D" w:rsidP="00AF0007" w14:paraId="2E66E277" w14:textId="77777777">
            <w:pPr>
              <w:contextualSpacing/>
              <w:jc w:val="right"/>
              <w:rPr>
                <w:rFonts w:ascii="Arial" w:eastAsia="Calibri" w:hAnsi="Arial" w:cs="Arial"/>
                <w:sz w:val="16"/>
                <w:szCs w:val="16"/>
              </w:rPr>
            </w:pPr>
            <w:r w:rsidRPr="00AC012D">
              <w:rPr>
                <w:rFonts w:ascii="Arial" w:eastAsia="Calibri" w:hAnsi="Arial" w:cs="Arial"/>
                <w:sz w:val="16"/>
                <w:szCs w:val="16"/>
              </w:rPr>
              <w:t>$6,575</w:t>
            </w:r>
          </w:p>
        </w:tc>
      </w:tr>
      <w:tr w14:paraId="0FC63DD9" w14:textId="77777777" w:rsidTr="00AF0007">
        <w:tblPrEx>
          <w:tblW w:w="0" w:type="auto"/>
          <w:tblLook w:val="04A0"/>
        </w:tblPrEx>
        <w:trPr>
          <w:cantSplit/>
          <w:trHeight w:val="432"/>
        </w:trPr>
        <w:tc>
          <w:tcPr>
            <w:tcW w:w="545" w:type="dxa"/>
          </w:tcPr>
          <w:p w:rsidR="00AF0007" w:rsidRPr="00AC012D" w:rsidP="00AF0007" w14:paraId="01277360" w14:textId="77777777">
            <w:pPr>
              <w:contextualSpacing/>
              <w:jc w:val="center"/>
              <w:rPr>
                <w:rFonts w:ascii="Arial" w:eastAsia="Calibri" w:hAnsi="Arial" w:cs="Arial"/>
                <w:b/>
                <w:sz w:val="16"/>
                <w:szCs w:val="16"/>
              </w:rPr>
            </w:pPr>
          </w:p>
          <w:p w:rsidR="00AF0007" w:rsidRPr="00AC012D" w:rsidP="00AF0007" w14:paraId="6181DDA6" w14:textId="77777777">
            <w:pPr>
              <w:contextualSpacing/>
              <w:jc w:val="center"/>
              <w:rPr>
                <w:rFonts w:ascii="Arial" w:eastAsia="Calibri" w:hAnsi="Arial" w:cs="Arial"/>
                <w:b/>
                <w:sz w:val="16"/>
                <w:szCs w:val="16"/>
              </w:rPr>
            </w:pPr>
            <w:r w:rsidRPr="00AC012D">
              <w:rPr>
                <w:rFonts w:ascii="Arial" w:eastAsia="Calibri" w:hAnsi="Arial" w:cs="Arial"/>
                <w:b/>
                <w:sz w:val="16"/>
                <w:szCs w:val="16"/>
              </w:rPr>
              <w:t>2</w:t>
            </w:r>
          </w:p>
          <w:p w:rsidR="00AF0007" w:rsidRPr="00AC012D" w:rsidP="00AF0007" w14:paraId="4E2116DA" w14:textId="77777777">
            <w:pPr>
              <w:contextualSpacing/>
              <w:jc w:val="center"/>
              <w:rPr>
                <w:rFonts w:ascii="Arial" w:eastAsia="Calibri" w:hAnsi="Arial" w:cs="Arial"/>
                <w:b/>
                <w:sz w:val="16"/>
                <w:szCs w:val="16"/>
              </w:rPr>
            </w:pPr>
          </w:p>
        </w:tc>
        <w:tc>
          <w:tcPr>
            <w:tcW w:w="3230" w:type="dxa"/>
          </w:tcPr>
          <w:p w:rsidR="00AF0007" w:rsidRPr="00AC012D" w:rsidP="00AF0007" w14:paraId="66767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6ABBE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[PCT National Stage] Claim – multiple dependent (Large entity)</w:t>
            </w:r>
          </w:p>
        </w:tc>
        <w:tc>
          <w:tcPr>
            <w:tcW w:w="1869" w:type="dxa"/>
          </w:tcPr>
          <w:p w:rsidR="00AF0007" w:rsidRPr="00AC012D" w:rsidP="00AF0007" w14:paraId="4641E1EC" w14:textId="77777777">
            <w:pPr>
              <w:contextualSpacing/>
              <w:jc w:val="right"/>
              <w:rPr>
                <w:rFonts w:ascii="Arial" w:eastAsia="Calibri" w:hAnsi="Arial" w:cs="Arial"/>
                <w:sz w:val="16"/>
                <w:szCs w:val="16"/>
              </w:rPr>
            </w:pPr>
          </w:p>
          <w:p w:rsidR="00AF0007" w:rsidRPr="00AC012D" w:rsidP="00AF0007" w14:paraId="6884F3F9" w14:textId="77777777">
            <w:pPr>
              <w:contextualSpacing/>
              <w:jc w:val="right"/>
              <w:rPr>
                <w:rFonts w:ascii="Arial" w:eastAsia="Calibri" w:hAnsi="Arial" w:cs="Arial"/>
                <w:sz w:val="16"/>
                <w:szCs w:val="16"/>
              </w:rPr>
            </w:pPr>
            <w:r w:rsidRPr="00AC012D">
              <w:rPr>
                <w:rFonts w:ascii="Arial" w:eastAsia="Calibri" w:hAnsi="Arial" w:cs="Arial"/>
                <w:sz w:val="16"/>
                <w:szCs w:val="16"/>
              </w:rPr>
              <w:t>617</w:t>
            </w:r>
          </w:p>
        </w:tc>
        <w:tc>
          <w:tcPr>
            <w:tcW w:w="1853" w:type="dxa"/>
          </w:tcPr>
          <w:p w:rsidR="00AF0007" w:rsidRPr="00AC012D" w:rsidP="00AF0007" w14:paraId="4F907E1C" w14:textId="77777777">
            <w:pPr>
              <w:contextualSpacing/>
              <w:jc w:val="right"/>
              <w:rPr>
                <w:rFonts w:ascii="Arial" w:eastAsia="Calibri" w:hAnsi="Arial" w:cs="Arial"/>
                <w:sz w:val="16"/>
                <w:szCs w:val="16"/>
              </w:rPr>
            </w:pPr>
          </w:p>
          <w:p w:rsidR="00AF0007" w:rsidRPr="00AC012D" w:rsidP="00AF0007" w14:paraId="7542CC2A" w14:textId="77777777">
            <w:pPr>
              <w:contextualSpacing/>
              <w:jc w:val="right"/>
              <w:rPr>
                <w:rFonts w:ascii="Arial" w:eastAsia="Calibri" w:hAnsi="Arial" w:cs="Arial"/>
                <w:sz w:val="16"/>
                <w:szCs w:val="16"/>
              </w:rPr>
            </w:pPr>
            <w:r w:rsidRPr="00AC012D">
              <w:rPr>
                <w:rFonts w:ascii="Arial" w:eastAsia="Calibri" w:hAnsi="Arial" w:cs="Arial"/>
                <w:sz w:val="16"/>
                <w:szCs w:val="16"/>
              </w:rPr>
              <w:t>$860</w:t>
            </w:r>
          </w:p>
        </w:tc>
        <w:tc>
          <w:tcPr>
            <w:tcW w:w="1853" w:type="dxa"/>
          </w:tcPr>
          <w:p w:rsidR="00AF0007" w:rsidRPr="00AC012D" w:rsidP="00AF0007" w14:paraId="1E9F58DA" w14:textId="77777777">
            <w:pPr>
              <w:contextualSpacing/>
              <w:jc w:val="right"/>
              <w:rPr>
                <w:rFonts w:ascii="Arial" w:eastAsia="Calibri" w:hAnsi="Arial" w:cs="Arial"/>
                <w:sz w:val="16"/>
                <w:szCs w:val="16"/>
              </w:rPr>
            </w:pPr>
          </w:p>
          <w:p w:rsidR="00AF0007" w:rsidRPr="00AC012D" w:rsidP="00AF0007" w14:paraId="622064C1" w14:textId="77777777">
            <w:pPr>
              <w:contextualSpacing/>
              <w:jc w:val="right"/>
              <w:rPr>
                <w:rFonts w:ascii="Arial" w:eastAsia="Calibri" w:hAnsi="Arial" w:cs="Arial"/>
                <w:sz w:val="16"/>
                <w:szCs w:val="16"/>
              </w:rPr>
            </w:pPr>
            <w:r w:rsidRPr="00AC012D">
              <w:rPr>
                <w:rFonts w:ascii="Arial" w:eastAsia="Calibri" w:hAnsi="Arial" w:cs="Arial"/>
                <w:sz w:val="16"/>
                <w:szCs w:val="16"/>
              </w:rPr>
              <w:t>$530,620</w:t>
            </w:r>
          </w:p>
        </w:tc>
      </w:tr>
      <w:tr w14:paraId="3036D138" w14:textId="77777777" w:rsidTr="00AF0007">
        <w:tblPrEx>
          <w:tblW w:w="0" w:type="auto"/>
          <w:tblLook w:val="04A0"/>
        </w:tblPrEx>
        <w:trPr>
          <w:cantSplit/>
          <w:trHeight w:val="432"/>
        </w:trPr>
        <w:tc>
          <w:tcPr>
            <w:tcW w:w="545" w:type="dxa"/>
          </w:tcPr>
          <w:p w:rsidR="00AF0007" w:rsidRPr="00AC012D" w:rsidP="00AF0007" w14:paraId="433F595E" w14:textId="77777777">
            <w:pPr>
              <w:contextualSpacing/>
              <w:jc w:val="center"/>
              <w:rPr>
                <w:rFonts w:ascii="Arial" w:eastAsia="Calibri" w:hAnsi="Arial" w:cs="Arial"/>
                <w:b/>
                <w:sz w:val="16"/>
                <w:szCs w:val="16"/>
              </w:rPr>
            </w:pPr>
          </w:p>
          <w:p w:rsidR="00AF0007" w:rsidRPr="00AC012D" w:rsidP="00AF0007" w14:paraId="70543314" w14:textId="77777777">
            <w:pPr>
              <w:contextualSpacing/>
              <w:jc w:val="center"/>
              <w:rPr>
                <w:rFonts w:ascii="Arial" w:eastAsia="Calibri" w:hAnsi="Arial" w:cs="Arial"/>
                <w:b/>
                <w:sz w:val="16"/>
                <w:szCs w:val="16"/>
              </w:rPr>
            </w:pPr>
            <w:r w:rsidRPr="00AC012D">
              <w:rPr>
                <w:rFonts w:ascii="Arial" w:eastAsia="Calibri" w:hAnsi="Arial" w:cs="Arial"/>
                <w:b/>
                <w:sz w:val="16"/>
                <w:szCs w:val="16"/>
              </w:rPr>
              <w:t>2</w:t>
            </w:r>
          </w:p>
          <w:p w:rsidR="00AF0007" w:rsidRPr="00AC012D" w:rsidP="00AF0007" w14:paraId="69386E7D" w14:textId="77777777">
            <w:pPr>
              <w:contextualSpacing/>
              <w:jc w:val="center"/>
              <w:rPr>
                <w:rFonts w:ascii="Arial" w:eastAsia="Calibri" w:hAnsi="Arial" w:cs="Arial"/>
                <w:b/>
                <w:sz w:val="16"/>
                <w:szCs w:val="16"/>
              </w:rPr>
            </w:pPr>
          </w:p>
        </w:tc>
        <w:tc>
          <w:tcPr>
            <w:tcW w:w="3230" w:type="dxa"/>
          </w:tcPr>
          <w:p w:rsidR="00AF0007" w:rsidRPr="00AC012D" w:rsidP="00AF0007" w14:paraId="34F3A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02033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[PCT National Stage] Claim – multiple dependent (Small entity)</w:t>
            </w:r>
          </w:p>
        </w:tc>
        <w:tc>
          <w:tcPr>
            <w:tcW w:w="1869" w:type="dxa"/>
          </w:tcPr>
          <w:p w:rsidR="00AF0007" w:rsidRPr="00AC012D" w:rsidP="00AF0007" w14:paraId="511FC4F3" w14:textId="77777777">
            <w:pPr>
              <w:contextualSpacing/>
              <w:jc w:val="right"/>
              <w:rPr>
                <w:rFonts w:ascii="Arial" w:eastAsia="Calibri" w:hAnsi="Arial" w:cs="Arial"/>
                <w:sz w:val="16"/>
                <w:szCs w:val="16"/>
              </w:rPr>
            </w:pPr>
          </w:p>
          <w:p w:rsidR="00AF0007" w:rsidRPr="00AC012D" w:rsidP="00AF0007" w14:paraId="4AD378CB" w14:textId="77777777">
            <w:pPr>
              <w:contextualSpacing/>
              <w:jc w:val="right"/>
              <w:rPr>
                <w:rFonts w:ascii="Arial" w:eastAsia="Calibri" w:hAnsi="Arial" w:cs="Arial"/>
                <w:sz w:val="16"/>
                <w:szCs w:val="16"/>
              </w:rPr>
            </w:pPr>
            <w:r w:rsidRPr="00AC012D">
              <w:rPr>
                <w:rFonts w:ascii="Arial" w:eastAsia="Calibri" w:hAnsi="Arial" w:cs="Arial"/>
                <w:sz w:val="16"/>
                <w:szCs w:val="16"/>
              </w:rPr>
              <w:t>431</w:t>
            </w:r>
          </w:p>
        </w:tc>
        <w:tc>
          <w:tcPr>
            <w:tcW w:w="1853" w:type="dxa"/>
          </w:tcPr>
          <w:p w:rsidR="00AF0007" w:rsidRPr="00AC012D" w:rsidP="00AF0007" w14:paraId="2DCDDE69" w14:textId="77777777">
            <w:pPr>
              <w:contextualSpacing/>
              <w:jc w:val="right"/>
              <w:rPr>
                <w:rFonts w:ascii="Arial" w:eastAsia="Calibri" w:hAnsi="Arial" w:cs="Arial"/>
                <w:sz w:val="16"/>
                <w:szCs w:val="16"/>
              </w:rPr>
            </w:pPr>
          </w:p>
          <w:p w:rsidR="00AF0007" w:rsidRPr="00AC012D" w:rsidP="00AF0007" w14:paraId="4DDA33BE" w14:textId="77777777">
            <w:pPr>
              <w:contextualSpacing/>
              <w:jc w:val="right"/>
              <w:rPr>
                <w:rFonts w:ascii="Arial" w:eastAsia="Calibri" w:hAnsi="Arial" w:cs="Arial"/>
                <w:sz w:val="16"/>
                <w:szCs w:val="16"/>
              </w:rPr>
            </w:pPr>
            <w:r w:rsidRPr="00AC012D">
              <w:rPr>
                <w:rFonts w:ascii="Arial" w:eastAsia="Calibri" w:hAnsi="Arial" w:cs="Arial"/>
                <w:sz w:val="16"/>
                <w:szCs w:val="16"/>
              </w:rPr>
              <w:t>$430</w:t>
            </w:r>
          </w:p>
        </w:tc>
        <w:tc>
          <w:tcPr>
            <w:tcW w:w="1853" w:type="dxa"/>
          </w:tcPr>
          <w:p w:rsidR="00AF0007" w:rsidRPr="00AC012D" w:rsidP="00AF0007" w14:paraId="46FFD272" w14:textId="77777777">
            <w:pPr>
              <w:contextualSpacing/>
              <w:jc w:val="right"/>
              <w:rPr>
                <w:rFonts w:ascii="Arial" w:eastAsia="Calibri" w:hAnsi="Arial" w:cs="Arial"/>
                <w:sz w:val="16"/>
                <w:szCs w:val="16"/>
              </w:rPr>
            </w:pPr>
          </w:p>
          <w:p w:rsidR="00AF0007" w:rsidRPr="00AC012D" w:rsidP="00AF0007" w14:paraId="5F3931C2" w14:textId="77777777">
            <w:pPr>
              <w:contextualSpacing/>
              <w:jc w:val="right"/>
              <w:rPr>
                <w:rFonts w:ascii="Arial" w:eastAsia="Calibri" w:hAnsi="Arial" w:cs="Arial"/>
                <w:sz w:val="16"/>
                <w:szCs w:val="16"/>
              </w:rPr>
            </w:pPr>
            <w:r w:rsidRPr="00AC012D">
              <w:rPr>
                <w:rFonts w:ascii="Arial" w:eastAsia="Calibri" w:hAnsi="Arial" w:cs="Arial"/>
                <w:sz w:val="16"/>
                <w:szCs w:val="16"/>
              </w:rPr>
              <w:t>$185,330</w:t>
            </w:r>
          </w:p>
        </w:tc>
      </w:tr>
      <w:tr w14:paraId="4AF9485C" w14:textId="77777777" w:rsidTr="00AF0007">
        <w:tblPrEx>
          <w:tblW w:w="0" w:type="auto"/>
          <w:tblLook w:val="04A0"/>
        </w:tblPrEx>
        <w:trPr>
          <w:cantSplit/>
          <w:trHeight w:val="432"/>
        </w:trPr>
        <w:tc>
          <w:tcPr>
            <w:tcW w:w="545" w:type="dxa"/>
          </w:tcPr>
          <w:p w:rsidR="00AF0007" w:rsidRPr="00AC012D" w:rsidP="00AF0007" w14:paraId="420520D8" w14:textId="77777777">
            <w:pPr>
              <w:contextualSpacing/>
              <w:jc w:val="center"/>
              <w:rPr>
                <w:rFonts w:ascii="Arial" w:eastAsia="Calibri" w:hAnsi="Arial" w:cs="Arial"/>
                <w:b/>
                <w:sz w:val="16"/>
                <w:szCs w:val="16"/>
              </w:rPr>
            </w:pPr>
          </w:p>
          <w:p w:rsidR="00AF0007" w:rsidRPr="00AC012D" w:rsidP="00AF0007" w14:paraId="59C9CD97" w14:textId="77777777">
            <w:pPr>
              <w:contextualSpacing/>
              <w:jc w:val="center"/>
              <w:rPr>
                <w:rFonts w:ascii="Arial" w:eastAsia="Calibri" w:hAnsi="Arial" w:cs="Arial"/>
                <w:b/>
                <w:sz w:val="16"/>
                <w:szCs w:val="16"/>
              </w:rPr>
            </w:pPr>
            <w:r w:rsidRPr="00AC012D">
              <w:rPr>
                <w:rFonts w:ascii="Arial" w:eastAsia="Calibri" w:hAnsi="Arial" w:cs="Arial"/>
                <w:b/>
                <w:sz w:val="16"/>
                <w:szCs w:val="16"/>
              </w:rPr>
              <w:t>2</w:t>
            </w:r>
          </w:p>
          <w:p w:rsidR="00AF0007" w:rsidRPr="00AC012D" w:rsidP="00AF0007" w14:paraId="2DE112DE" w14:textId="77777777">
            <w:pPr>
              <w:contextualSpacing/>
              <w:jc w:val="center"/>
              <w:rPr>
                <w:rFonts w:ascii="Arial" w:eastAsia="Calibri" w:hAnsi="Arial" w:cs="Arial"/>
                <w:b/>
                <w:sz w:val="16"/>
                <w:szCs w:val="16"/>
              </w:rPr>
            </w:pPr>
          </w:p>
        </w:tc>
        <w:tc>
          <w:tcPr>
            <w:tcW w:w="3230" w:type="dxa"/>
          </w:tcPr>
          <w:p w:rsidR="00AF0007" w:rsidRPr="00AC012D" w:rsidP="00AF0007" w14:paraId="2E9D8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6D9860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[PCT National Stage] Claim – multiple dependent (Micro entity)</w:t>
            </w:r>
          </w:p>
        </w:tc>
        <w:tc>
          <w:tcPr>
            <w:tcW w:w="1869" w:type="dxa"/>
          </w:tcPr>
          <w:p w:rsidR="00AF0007" w:rsidRPr="00AC012D" w:rsidP="00AF0007" w14:paraId="09AD626E" w14:textId="77777777">
            <w:pPr>
              <w:contextualSpacing/>
              <w:jc w:val="right"/>
              <w:rPr>
                <w:rFonts w:ascii="Arial" w:eastAsia="Calibri" w:hAnsi="Arial" w:cs="Arial"/>
                <w:sz w:val="16"/>
                <w:szCs w:val="16"/>
              </w:rPr>
            </w:pPr>
          </w:p>
          <w:p w:rsidR="00AF0007" w:rsidRPr="00AC012D" w:rsidP="00AF0007" w14:paraId="5BA5DA85" w14:textId="77777777">
            <w:pPr>
              <w:contextualSpacing/>
              <w:jc w:val="right"/>
              <w:rPr>
                <w:rFonts w:ascii="Arial" w:eastAsia="Calibri" w:hAnsi="Arial" w:cs="Arial"/>
                <w:sz w:val="16"/>
                <w:szCs w:val="16"/>
              </w:rPr>
            </w:pPr>
            <w:r w:rsidRPr="00AC012D">
              <w:rPr>
                <w:rFonts w:ascii="Arial" w:eastAsia="Calibri" w:hAnsi="Arial" w:cs="Arial"/>
                <w:sz w:val="16"/>
                <w:szCs w:val="16"/>
              </w:rPr>
              <w:t>68</w:t>
            </w:r>
          </w:p>
        </w:tc>
        <w:tc>
          <w:tcPr>
            <w:tcW w:w="1853" w:type="dxa"/>
          </w:tcPr>
          <w:p w:rsidR="00AF0007" w:rsidRPr="00AC012D" w:rsidP="00AF0007" w14:paraId="04BD01E1" w14:textId="77777777">
            <w:pPr>
              <w:contextualSpacing/>
              <w:jc w:val="right"/>
              <w:rPr>
                <w:rFonts w:ascii="Arial" w:eastAsia="Calibri" w:hAnsi="Arial" w:cs="Arial"/>
                <w:sz w:val="16"/>
                <w:szCs w:val="16"/>
              </w:rPr>
            </w:pPr>
          </w:p>
          <w:p w:rsidR="00AF0007" w:rsidRPr="00AC012D" w:rsidP="00AF0007" w14:paraId="61FDB4E1" w14:textId="77777777">
            <w:pPr>
              <w:contextualSpacing/>
              <w:jc w:val="right"/>
              <w:rPr>
                <w:rFonts w:ascii="Arial" w:eastAsia="Calibri" w:hAnsi="Arial" w:cs="Arial"/>
                <w:sz w:val="16"/>
                <w:szCs w:val="16"/>
              </w:rPr>
            </w:pPr>
            <w:r w:rsidRPr="00AC012D">
              <w:rPr>
                <w:rFonts w:ascii="Arial" w:eastAsia="Calibri" w:hAnsi="Arial" w:cs="Arial"/>
                <w:sz w:val="16"/>
                <w:szCs w:val="16"/>
              </w:rPr>
              <w:t>$215</w:t>
            </w:r>
          </w:p>
        </w:tc>
        <w:tc>
          <w:tcPr>
            <w:tcW w:w="1853" w:type="dxa"/>
          </w:tcPr>
          <w:p w:rsidR="00AF0007" w:rsidRPr="00AC012D" w:rsidP="00AF0007" w14:paraId="5D111904" w14:textId="77777777">
            <w:pPr>
              <w:contextualSpacing/>
              <w:jc w:val="right"/>
              <w:rPr>
                <w:rFonts w:ascii="Arial" w:eastAsia="Calibri" w:hAnsi="Arial" w:cs="Arial"/>
                <w:sz w:val="16"/>
                <w:szCs w:val="16"/>
              </w:rPr>
            </w:pPr>
          </w:p>
          <w:p w:rsidR="00AF0007" w:rsidRPr="00AC012D" w:rsidP="00AF0007" w14:paraId="73F9A343" w14:textId="77777777">
            <w:pPr>
              <w:contextualSpacing/>
              <w:jc w:val="right"/>
              <w:rPr>
                <w:rFonts w:ascii="Arial" w:eastAsia="Calibri" w:hAnsi="Arial" w:cs="Arial"/>
                <w:sz w:val="16"/>
                <w:szCs w:val="16"/>
              </w:rPr>
            </w:pPr>
            <w:r w:rsidRPr="00AC012D">
              <w:rPr>
                <w:rFonts w:ascii="Arial" w:eastAsia="Calibri" w:hAnsi="Arial" w:cs="Arial"/>
                <w:sz w:val="16"/>
                <w:szCs w:val="16"/>
              </w:rPr>
              <w:t>$14,620</w:t>
            </w:r>
          </w:p>
        </w:tc>
      </w:tr>
      <w:tr w14:paraId="561C6199" w14:textId="77777777" w:rsidTr="00AF0007">
        <w:tblPrEx>
          <w:tblW w:w="0" w:type="auto"/>
          <w:tblLook w:val="04A0"/>
        </w:tblPrEx>
        <w:trPr>
          <w:cantSplit/>
          <w:trHeight w:val="432"/>
        </w:trPr>
        <w:tc>
          <w:tcPr>
            <w:tcW w:w="545" w:type="dxa"/>
          </w:tcPr>
          <w:p w:rsidR="00AF0007" w:rsidRPr="00AC012D" w:rsidP="00AF0007" w14:paraId="5859D78C" w14:textId="77777777">
            <w:pPr>
              <w:contextualSpacing/>
              <w:jc w:val="center"/>
              <w:rPr>
                <w:rFonts w:ascii="Arial" w:eastAsia="Calibri" w:hAnsi="Arial" w:cs="Arial"/>
                <w:b/>
                <w:sz w:val="16"/>
                <w:szCs w:val="16"/>
              </w:rPr>
            </w:pPr>
          </w:p>
          <w:p w:rsidR="00AF0007" w:rsidRPr="00AC012D" w:rsidP="00AF0007" w14:paraId="09AF05CE" w14:textId="77777777">
            <w:pPr>
              <w:contextualSpacing/>
              <w:jc w:val="center"/>
              <w:rPr>
                <w:rFonts w:ascii="Arial" w:eastAsia="Calibri" w:hAnsi="Arial" w:cs="Arial"/>
                <w:b/>
                <w:sz w:val="16"/>
                <w:szCs w:val="16"/>
              </w:rPr>
            </w:pPr>
            <w:r w:rsidRPr="00AC012D">
              <w:rPr>
                <w:rFonts w:ascii="Arial" w:eastAsia="Calibri" w:hAnsi="Arial" w:cs="Arial"/>
                <w:b/>
                <w:sz w:val="16"/>
                <w:szCs w:val="16"/>
              </w:rPr>
              <w:t>3</w:t>
            </w:r>
          </w:p>
          <w:p w:rsidR="00AF0007" w:rsidRPr="00AC012D" w:rsidP="00AF0007" w14:paraId="1A7E718D" w14:textId="77777777">
            <w:pPr>
              <w:contextualSpacing/>
              <w:jc w:val="center"/>
              <w:rPr>
                <w:rFonts w:ascii="Arial" w:eastAsia="Calibri" w:hAnsi="Arial" w:cs="Arial"/>
                <w:b/>
                <w:sz w:val="16"/>
                <w:szCs w:val="16"/>
              </w:rPr>
            </w:pPr>
          </w:p>
        </w:tc>
        <w:tc>
          <w:tcPr>
            <w:tcW w:w="3230" w:type="dxa"/>
          </w:tcPr>
          <w:p w:rsidR="00AF0007" w:rsidRPr="00AC012D" w:rsidP="00AF0007" w14:paraId="7FD6E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National Stage Application Size Fee – for each additional 50 sheets that exceed 100 sheets (Large entity)</w:t>
            </w:r>
          </w:p>
        </w:tc>
        <w:tc>
          <w:tcPr>
            <w:tcW w:w="1869" w:type="dxa"/>
          </w:tcPr>
          <w:p w:rsidR="00AF0007" w:rsidRPr="00AC012D" w:rsidP="00AF0007" w14:paraId="73552DE9" w14:textId="77777777">
            <w:pPr>
              <w:contextualSpacing/>
              <w:jc w:val="right"/>
              <w:rPr>
                <w:rFonts w:ascii="Arial" w:eastAsia="Calibri" w:hAnsi="Arial" w:cs="Arial"/>
                <w:sz w:val="16"/>
                <w:szCs w:val="16"/>
              </w:rPr>
            </w:pPr>
          </w:p>
          <w:p w:rsidR="00AF0007" w:rsidRPr="00AC012D" w:rsidP="00AF0007" w14:paraId="25CF32C4" w14:textId="77777777">
            <w:pPr>
              <w:contextualSpacing/>
              <w:jc w:val="right"/>
              <w:rPr>
                <w:rFonts w:ascii="Arial" w:eastAsia="Calibri" w:hAnsi="Arial" w:cs="Arial"/>
                <w:sz w:val="16"/>
                <w:szCs w:val="16"/>
              </w:rPr>
            </w:pPr>
            <w:r w:rsidRPr="00AC012D">
              <w:rPr>
                <w:rFonts w:ascii="Arial" w:eastAsia="Calibri" w:hAnsi="Arial" w:cs="Arial"/>
                <w:sz w:val="16"/>
                <w:szCs w:val="16"/>
              </w:rPr>
              <w:t>4,106</w:t>
            </w:r>
          </w:p>
        </w:tc>
        <w:tc>
          <w:tcPr>
            <w:tcW w:w="1853" w:type="dxa"/>
          </w:tcPr>
          <w:p w:rsidR="00AF0007" w:rsidRPr="00AC012D" w:rsidP="00AF0007" w14:paraId="18DB4B11" w14:textId="77777777">
            <w:pPr>
              <w:contextualSpacing/>
              <w:jc w:val="right"/>
              <w:rPr>
                <w:rFonts w:ascii="Arial" w:eastAsia="Calibri" w:hAnsi="Arial" w:cs="Arial"/>
                <w:sz w:val="16"/>
                <w:szCs w:val="16"/>
              </w:rPr>
            </w:pPr>
          </w:p>
          <w:p w:rsidR="00AF0007" w:rsidRPr="00AC012D" w:rsidP="00AF0007" w14:paraId="2FDB980E" w14:textId="77777777">
            <w:pPr>
              <w:contextualSpacing/>
              <w:jc w:val="right"/>
              <w:rPr>
                <w:rFonts w:ascii="Arial" w:eastAsia="Calibri" w:hAnsi="Arial" w:cs="Arial"/>
                <w:sz w:val="16"/>
                <w:szCs w:val="16"/>
              </w:rPr>
            </w:pPr>
            <w:r w:rsidRPr="00AC012D">
              <w:rPr>
                <w:rFonts w:ascii="Arial" w:eastAsia="Calibri" w:hAnsi="Arial" w:cs="Arial"/>
                <w:sz w:val="16"/>
                <w:szCs w:val="16"/>
              </w:rPr>
              <w:t>$420</w:t>
            </w:r>
          </w:p>
        </w:tc>
        <w:tc>
          <w:tcPr>
            <w:tcW w:w="1853" w:type="dxa"/>
          </w:tcPr>
          <w:p w:rsidR="00AF0007" w:rsidRPr="00AC012D" w:rsidP="00AF0007" w14:paraId="16651280" w14:textId="77777777">
            <w:pPr>
              <w:contextualSpacing/>
              <w:jc w:val="right"/>
              <w:rPr>
                <w:rFonts w:ascii="Arial" w:eastAsia="Calibri" w:hAnsi="Arial" w:cs="Arial"/>
                <w:sz w:val="16"/>
                <w:szCs w:val="16"/>
              </w:rPr>
            </w:pPr>
          </w:p>
          <w:p w:rsidR="00AF0007" w:rsidRPr="00AC012D" w:rsidP="00AF0007" w14:paraId="3E8381EE" w14:textId="77777777">
            <w:pPr>
              <w:contextualSpacing/>
              <w:jc w:val="right"/>
              <w:rPr>
                <w:rFonts w:ascii="Arial" w:eastAsia="Calibri" w:hAnsi="Arial" w:cs="Arial"/>
                <w:sz w:val="16"/>
                <w:szCs w:val="16"/>
              </w:rPr>
            </w:pPr>
            <w:r w:rsidRPr="00AC012D">
              <w:rPr>
                <w:rFonts w:ascii="Arial" w:eastAsia="Calibri" w:hAnsi="Arial" w:cs="Arial"/>
                <w:sz w:val="16"/>
                <w:szCs w:val="16"/>
              </w:rPr>
              <w:t>$1,724,520</w:t>
            </w:r>
          </w:p>
        </w:tc>
      </w:tr>
      <w:tr w14:paraId="2723F5C9" w14:textId="77777777" w:rsidTr="00AF0007">
        <w:tblPrEx>
          <w:tblW w:w="0" w:type="auto"/>
          <w:tblLook w:val="04A0"/>
        </w:tblPrEx>
        <w:trPr>
          <w:cantSplit/>
          <w:trHeight w:val="432"/>
        </w:trPr>
        <w:tc>
          <w:tcPr>
            <w:tcW w:w="545" w:type="dxa"/>
          </w:tcPr>
          <w:p w:rsidR="00AF0007" w:rsidRPr="00AC012D" w:rsidP="00AF0007" w14:paraId="19D91821" w14:textId="77777777">
            <w:pPr>
              <w:contextualSpacing/>
              <w:jc w:val="center"/>
              <w:rPr>
                <w:rFonts w:ascii="Arial" w:eastAsia="Calibri" w:hAnsi="Arial" w:cs="Arial"/>
                <w:b/>
                <w:sz w:val="16"/>
                <w:szCs w:val="16"/>
              </w:rPr>
            </w:pPr>
          </w:p>
          <w:p w:rsidR="00AF0007" w:rsidRPr="00AC012D" w:rsidP="00AF0007" w14:paraId="387F72E5" w14:textId="77777777">
            <w:pPr>
              <w:contextualSpacing/>
              <w:jc w:val="center"/>
              <w:rPr>
                <w:rFonts w:ascii="Arial" w:eastAsia="Calibri" w:hAnsi="Arial" w:cs="Arial"/>
                <w:b/>
                <w:sz w:val="16"/>
                <w:szCs w:val="16"/>
              </w:rPr>
            </w:pPr>
            <w:r w:rsidRPr="00AC012D">
              <w:rPr>
                <w:rFonts w:ascii="Arial" w:eastAsia="Calibri" w:hAnsi="Arial" w:cs="Arial"/>
                <w:b/>
                <w:sz w:val="16"/>
                <w:szCs w:val="16"/>
              </w:rPr>
              <w:t>3</w:t>
            </w:r>
          </w:p>
          <w:p w:rsidR="00AF0007" w:rsidRPr="00AC012D" w:rsidP="00AF0007" w14:paraId="0C678AEB" w14:textId="77777777">
            <w:pPr>
              <w:contextualSpacing/>
              <w:jc w:val="center"/>
              <w:rPr>
                <w:rFonts w:ascii="Arial" w:eastAsia="Calibri" w:hAnsi="Arial" w:cs="Arial"/>
                <w:b/>
                <w:sz w:val="16"/>
                <w:szCs w:val="16"/>
              </w:rPr>
            </w:pPr>
          </w:p>
        </w:tc>
        <w:tc>
          <w:tcPr>
            <w:tcW w:w="3230" w:type="dxa"/>
          </w:tcPr>
          <w:p w:rsidR="00AF0007" w:rsidRPr="00AC012D" w:rsidP="00AF0007" w14:paraId="7B491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National Stage Application Size Fee – for each additional 50 sheets that exceed 100 sheets (Small entity)</w:t>
            </w:r>
          </w:p>
        </w:tc>
        <w:tc>
          <w:tcPr>
            <w:tcW w:w="1869" w:type="dxa"/>
          </w:tcPr>
          <w:p w:rsidR="00AF0007" w:rsidRPr="00AC012D" w:rsidP="00AF0007" w14:paraId="3E05A0EA" w14:textId="77777777">
            <w:pPr>
              <w:contextualSpacing/>
              <w:jc w:val="right"/>
              <w:rPr>
                <w:rFonts w:ascii="Arial" w:eastAsia="Calibri" w:hAnsi="Arial" w:cs="Arial"/>
                <w:sz w:val="16"/>
                <w:szCs w:val="16"/>
              </w:rPr>
            </w:pPr>
          </w:p>
          <w:p w:rsidR="00AF0007" w:rsidRPr="00AC012D" w:rsidP="00AF0007" w14:paraId="78FB1988" w14:textId="77777777">
            <w:pPr>
              <w:contextualSpacing/>
              <w:jc w:val="right"/>
              <w:rPr>
                <w:rFonts w:ascii="Arial" w:eastAsia="Calibri" w:hAnsi="Arial" w:cs="Arial"/>
                <w:sz w:val="16"/>
                <w:szCs w:val="16"/>
              </w:rPr>
            </w:pPr>
            <w:r w:rsidRPr="00AC012D">
              <w:rPr>
                <w:rFonts w:ascii="Arial" w:eastAsia="Calibri" w:hAnsi="Arial" w:cs="Arial"/>
                <w:sz w:val="16"/>
                <w:szCs w:val="16"/>
              </w:rPr>
              <w:t>2,428</w:t>
            </w:r>
          </w:p>
        </w:tc>
        <w:tc>
          <w:tcPr>
            <w:tcW w:w="1853" w:type="dxa"/>
          </w:tcPr>
          <w:p w:rsidR="00AF0007" w:rsidRPr="00AC012D" w:rsidP="00AF0007" w14:paraId="540F5F28" w14:textId="77777777">
            <w:pPr>
              <w:contextualSpacing/>
              <w:jc w:val="right"/>
              <w:rPr>
                <w:rFonts w:ascii="Arial" w:eastAsia="Calibri" w:hAnsi="Arial" w:cs="Arial"/>
                <w:sz w:val="16"/>
                <w:szCs w:val="16"/>
              </w:rPr>
            </w:pPr>
          </w:p>
          <w:p w:rsidR="00AF0007" w:rsidRPr="00AC012D" w:rsidP="00AF0007" w14:paraId="6CC258F8" w14:textId="77777777">
            <w:pPr>
              <w:contextualSpacing/>
              <w:jc w:val="right"/>
              <w:rPr>
                <w:rFonts w:ascii="Arial" w:eastAsia="Calibri" w:hAnsi="Arial" w:cs="Arial"/>
                <w:sz w:val="16"/>
                <w:szCs w:val="16"/>
              </w:rPr>
            </w:pPr>
            <w:r w:rsidRPr="00AC012D">
              <w:rPr>
                <w:rFonts w:ascii="Arial" w:eastAsia="Calibri" w:hAnsi="Arial" w:cs="Arial"/>
                <w:sz w:val="16"/>
                <w:szCs w:val="16"/>
              </w:rPr>
              <w:t>$210</w:t>
            </w:r>
          </w:p>
        </w:tc>
        <w:tc>
          <w:tcPr>
            <w:tcW w:w="1853" w:type="dxa"/>
          </w:tcPr>
          <w:p w:rsidR="00AF0007" w:rsidRPr="00AC012D" w:rsidP="00AF0007" w14:paraId="76DC2152" w14:textId="77777777">
            <w:pPr>
              <w:contextualSpacing/>
              <w:jc w:val="right"/>
              <w:rPr>
                <w:rFonts w:ascii="Arial" w:eastAsia="Calibri" w:hAnsi="Arial" w:cs="Arial"/>
                <w:sz w:val="16"/>
                <w:szCs w:val="16"/>
              </w:rPr>
            </w:pPr>
          </w:p>
          <w:p w:rsidR="00AF0007" w:rsidRPr="00AC012D" w:rsidP="00AF0007" w14:paraId="75F7311C" w14:textId="77777777">
            <w:pPr>
              <w:contextualSpacing/>
              <w:jc w:val="right"/>
              <w:rPr>
                <w:rFonts w:ascii="Arial" w:eastAsia="Calibri" w:hAnsi="Arial" w:cs="Arial"/>
                <w:sz w:val="16"/>
                <w:szCs w:val="16"/>
              </w:rPr>
            </w:pPr>
            <w:r w:rsidRPr="00AC012D">
              <w:rPr>
                <w:rFonts w:ascii="Arial" w:eastAsia="Calibri" w:hAnsi="Arial" w:cs="Arial"/>
                <w:sz w:val="16"/>
                <w:szCs w:val="16"/>
              </w:rPr>
              <w:t>$509,880</w:t>
            </w:r>
          </w:p>
        </w:tc>
      </w:tr>
      <w:tr w14:paraId="1CDA6C7F" w14:textId="77777777" w:rsidTr="00AF0007">
        <w:tblPrEx>
          <w:tblW w:w="0" w:type="auto"/>
          <w:tblLook w:val="04A0"/>
        </w:tblPrEx>
        <w:trPr>
          <w:cantSplit/>
          <w:trHeight w:val="432"/>
        </w:trPr>
        <w:tc>
          <w:tcPr>
            <w:tcW w:w="545" w:type="dxa"/>
          </w:tcPr>
          <w:p w:rsidR="00AF0007" w:rsidRPr="00AC012D" w:rsidP="00AF0007" w14:paraId="2998E82D" w14:textId="77777777">
            <w:pPr>
              <w:contextualSpacing/>
              <w:jc w:val="center"/>
              <w:rPr>
                <w:rFonts w:ascii="Arial" w:eastAsia="Calibri" w:hAnsi="Arial" w:cs="Arial"/>
                <w:b/>
                <w:sz w:val="16"/>
                <w:szCs w:val="16"/>
              </w:rPr>
            </w:pPr>
          </w:p>
          <w:p w:rsidR="00AF0007" w:rsidRPr="00AC012D" w:rsidP="00AF0007" w14:paraId="6A0FDD1D" w14:textId="77777777">
            <w:pPr>
              <w:contextualSpacing/>
              <w:jc w:val="center"/>
              <w:rPr>
                <w:rFonts w:ascii="Arial" w:eastAsia="Calibri" w:hAnsi="Arial" w:cs="Arial"/>
                <w:b/>
                <w:sz w:val="16"/>
                <w:szCs w:val="16"/>
              </w:rPr>
            </w:pPr>
            <w:r w:rsidRPr="00AC012D">
              <w:rPr>
                <w:rFonts w:ascii="Arial" w:eastAsia="Calibri" w:hAnsi="Arial" w:cs="Arial"/>
                <w:b/>
                <w:sz w:val="16"/>
                <w:szCs w:val="16"/>
              </w:rPr>
              <w:t>3</w:t>
            </w:r>
          </w:p>
          <w:p w:rsidR="00AF0007" w:rsidRPr="00AC012D" w:rsidP="00AF0007" w14:paraId="7DA28869" w14:textId="77777777">
            <w:pPr>
              <w:contextualSpacing/>
              <w:jc w:val="center"/>
              <w:rPr>
                <w:rFonts w:ascii="Arial" w:eastAsia="Calibri" w:hAnsi="Arial" w:cs="Arial"/>
                <w:b/>
                <w:sz w:val="16"/>
                <w:szCs w:val="16"/>
              </w:rPr>
            </w:pPr>
          </w:p>
        </w:tc>
        <w:tc>
          <w:tcPr>
            <w:tcW w:w="3230" w:type="dxa"/>
          </w:tcPr>
          <w:p w:rsidR="00AF0007" w:rsidRPr="00AC012D" w:rsidP="00AF0007" w14:paraId="5F580D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National Stage Application Size Fee – for each additional 50 sheets that exceed 100 sheets (Micro entity)</w:t>
            </w:r>
          </w:p>
        </w:tc>
        <w:tc>
          <w:tcPr>
            <w:tcW w:w="1869" w:type="dxa"/>
          </w:tcPr>
          <w:p w:rsidR="00AF0007" w:rsidRPr="00AC012D" w:rsidP="00AF0007" w14:paraId="4FF94439" w14:textId="77777777">
            <w:pPr>
              <w:contextualSpacing/>
              <w:jc w:val="right"/>
              <w:rPr>
                <w:rFonts w:ascii="Arial" w:eastAsia="Calibri" w:hAnsi="Arial" w:cs="Arial"/>
                <w:sz w:val="16"/>
                <w:szCs w:val="16"/>
              </w:rPr>
            </w:pPr>
          </w:p>
          <w:p w:rsidR="00AF0007" w:rsidRPr="00AC012D" w:rsidP="00AF0007" w14:paraId="28BB27C2" w14:textId="77777777">
            <w:pPr>
              <w:contextualSpacing/>
              <w:jc w:val="right"/>
              <w:rPr>
                <w:rFonts w:ascii="Arial" w:eastAsia="Calibri" w:hAnsi="Arial" w:cs="Arial"/>
                <w:sz w:val="16"/>
                <w:szCs w:val="16"/>
              </w:rPr>
            </w:pPr>
            <w:r w:rsidRPr="00AC012D">
              <w:rPr>
                <w:rFonts w:ascii="Arial" w:eastAsia="Calibri" w:hAnsi="Arial" w:cs="Arial"/>
                <w:sz w:val="16"/>
                <w:szCs w:val="16"/>
              </w:rPr>
              <w:t>36</w:t>
            </w:r>
          </w:p>
        </w:tc>
        <w:tc>
          <w:tcPr>
            <w:tcW w:w="1853" w:type="dxa"/>
          </w:tcPr>
          <w:p w:rsidR="00AF0007" w:rsidRPr="00AC012D" w:rsidP="00AF0007" w14:paraId="2EF10A48" w14:textId="77777777">
            <w:pPr>
              <w:contextualSpacing/>
              <w:jc w:val="right"/>
              <w:rPr>
                <w:rFonts w:ascii="Arial" w:eastAsia="Calibri" w:hAnsi="Arial" w:cs="Arial"/>
                <w:sz w:val="16"/>
                <w:szCs w:val="16"/>
              </w:rPr>
            </w:pPr>
          </w:p>
          <w:p w:rsidR="00AF0007" w:rsidRPr="00AC012D" w:rsidP="00AF0007" w14:paraId="70242699" w14:textId="77777777">
            <w:pPr>
              <w:contextualSpacing/>
              <w:jc w:val="right"/>
              <w:rPr>
                <w:rFonts w:ascii="Arial" w:eastAsia="Calibri" w:hAnsi="Arial" w:cs="Arial"/>
                <w:sz w:val="16"/>
                <w:szCs w:val="16"/>
              </w:rPr>
            </w:pPr>
            <w:r w:rsidRPr="00AC012D">
              <w:rPr>
                <w:rFonts w:ascii="Arial" w:eastAsia="Calibri" w:hAnsi="Arial" w:cs="Arial"/>
                <w:sz w:val="16"/>
                <w:szCs w:val="16"/>
              </w:rPr>
              <w:t>$105</w:t>
            </w:r>
          </w:p>
        </w:tc>
        <w:tc>
          <w:tcPr>
            <w:tcW w:w="1853" w:type="dxa"/>
          </w:tcPr>
          <w:p w:rsidR="00AF0007" w:rsidRPr="00AC012D" w:rsidP="00AF0007" w14:paraId="35E9AF7F" w14:textId="77777777">
            <w:pPr>
              <w:contextualSpacing/>
              <w:jc w:val="right"/>
              <w:rPr>
                <w:rFonts w:ascii="Arial" w:eastAsia="Calibri" w:hAnsi="Arial" w:cs="Arial"/>
                <w:sz w:val="16"/>
                <w:szCs w:val="16"/>
              </w:rPr>
            </w:pPr>
          </w:p>
          <w:p w:rsidR="00AF0007" w:rsidRPr="00AC012D" w:rsidP="00AF0007" w14:paraId="60FE74F9" w14:textId="77777777">
            <w:pPr>
              <w:contextualSpacing/>
              <w:jc w:val="right"/>
              <w:rPr>
                <w:rFonts w:ascii="Arial" w:eastAsia="Calibri" w:hAnsi="Arial" w:cs="Arial"/>
                <w:sz w:val="16"/>
                <w:szCs w:val="16"/>
              </w:rPr>
            </w:pPr>
            <w:r w:rsidRPr="00AC012D">
              <w:rPr>
                <w:rFonts w:ascii="Arial" w:eastAsia="Calibri" w:hAnsi="Arial" w:cs="Arial"/>
                <w:sz w:val="16"/>
                <w:szCs w:val="16"/>
              </w:rPr>
              <w:t>$3,780</w:t>
            </w:r>
          </w:p>
        </w:tc>
      </w:tr>
      <w:tr w14:paraId="2C9BEB33" w14:textId="77777777" w:rsidTr="00AF0007">
        <w:tblPrEx>
          <w:tblW w:w="0" w:type="auto"/>
          <w:tblLook w:val="04A0"/>
        </w:tblPrEx>
        <w:trPr>
          <w:cantSplit/>
          <w:trHeight w:val="432"/>
        </w:trPr>
        <w:tc>
          <w:tcPr>
            <w:tcW w:w="545" w:type="dxa"/>
          </w:tcPr>
          <w:p w:rsidR="00B02B92" w:rsidRPr="00AC012D" w:rsidP="00B02B92" w14:paraId="22149E6E" w14:textId="77777777">
            <w:pPr>
              <w:contextualSpacing/>
              <w:jc w:val="center"/>
              <w:rPr>
                <w:rFonts w:ascii="Arial" w:eastAsia="Calibri" w:hAnsi="Arial" w:cs="Arial"/>
                <w:b/>
                <w:sz w:val="16"/>
                <w:szCs w:val="16"/>
              </w:rPr>
            </w:pPr>
          </w:p>
          <w:p w:rsidR="00B02B92" w:rsidRPr="00AC012D" w:rsidP="00B02B92" w14:paraId="0C0EB0F0" w14:textId="4DCA1961">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31212DE9" w14:textId="77777777">
            <w:pPr>
              <w:contextualSpacing/>
              <w:jc w:val="center"/>
              <w:rPr>
                <w:rFonts w:ascii="Arial" w:eastAsia="Calibri" w:hAnsi="Arial" w:cs="Arial"/>
                <w:b/>
                <w:sz w:val="16"/>
                <w:szCs w:val="16"/>
              </w:rPr>
            </w:pPr>
          </w:p>
        </w:tc>
        <w:tc>
          <w:tcPr>
            <w:tcW w:w="3230" w:type="dxa"/>
          </w:tcPr>
          <w:p w:rsidR="00B02B92" w:rsidRPr="00AC012D" w:rsidP="00B02B92" w14:paraId="60EB170A" w14:textId="2AA6A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Search fee – regardless of whether there is a corresponding application (see 35 U.S.C. 361(d) and PCT Rule 16) (Large entity)</w:t>
            </w:r>
          </w:p>
        </w:tc>
        <w:tc>
          <w:tcPr>
            <w:tcW w:w="1869" w:type="dxa"/>
          </w:tcPr>
          <w:p w:rsidR="00B02B92" w:rsidRPr="00AC012D" w:rsidP="00B02B92" w14:paraId="571D5FAF" w14:textId="77777777">
            <w:pPr>
              <w:contextualSpacing/>
              <w:jc w:val="right"/>
              <w:rPr>
                <w:rFonts w:ascii="Arial" w:eastAsia="Calibri" w:hAnsi="Arial" w:cs="Arial"/>
                <w:sz w:val="16"/>
                <w:szCs w:val="16"/>
              </w:rPr>
            </w:pPr>
          </w:p>
          <w:p w:rsidR="00B02B92" w:rsidRPr="00AC012D" w:rsidP="00B02B92" w14:paraId="35DFBAD7" w14:textId="1CECA135">
            <w:pPr>
              <w:contextualSpacing/>
              <w:jc w:val="right"/>
              <w:rPr>
                <w:rFonts w:ascii="Arial" w:eastAsia="Calibri" w:hAnsi="Arial" w:cs="Arial"/>
                <w:sz w:val="16"/>
                <w:szCs w:val="16"/>
              </w:rPr>
            </w:pPr>
            <w:r w:rsidRPr="00AC012D">
              <w:rPr>
                <w:rFonts w:ascii="Arial" w:eastAsia="Calibri" w:hAnsi="Arial" w:cs="Arial"/>
                <w:sz w:val="16"/>
                <w:szCs w:val="16"/>
              </w:rPr>
              <w:t>7,943</w:t>
            </w:r>
          </w:p>
        </w:tc>
        <w:tc>
          <w:tcPr>
            <w:tcW w:w="1853" w:type="dxa"/>
          </w:tcPr>
          <w:p w:rsidR="00B02B92" w:rsidRPr="00AC012D" w:rsidP="00B02B92" w14:paraId="3CF11F8F" w14:textId="77777777">
            <w:pPr>
              <w:contextualSpacing/>
              <w:jc w:val="right"/>
              <w:rPr>
                <w:rFonts w:ascii="Arial" w:eastAsia="Calibri" w:hAnsi="Arial" w:cs="Arial"/>
                <w:sz w:val="16"/>
                <w:szCs w:val="16"/>
              </w:rPr>
            </w:pPr>
          </w:p>
          <w:p w:rsidR="00B02B92" w:rsidRPr="00AC012D" w:rsidP="00B02B92" w14:paraId="630FACA2" w14:textId="0954785C">
            <w:pPr>
              <w:contextualSpacing/>
              <w:jc w:val="right"/>
              <w:rPr>
                <w:rFonts w:ascii="Arial" w:eastAsia="Calibri" w:hAnsi="Arial" w:cs="Arial"/>
                <w:sz w:val="16"/>
                <w:szCs w:val="16"/>
              </w:rPr>
            </w:pPr>
            <w:r w:rsidRPr="00AC012D">
              <w:rPr>
                <w:rFonts w:ascii="Arial" w:eastAsia="Calibri" w:hAnsi="Arial" w:cs="Arial"/>
                <w:sz w:val="16"/>
                <w:szCs w:val="16"/>
              </w:rPr>
              <w:t>$2,180</w:t>
            </w:r>
          </w:p>
        </w:tc>
        <w:tc>
          <w:tcPr>
            <w:tcW w:w="1853" w:type="dxa"/>
          </w:tcPr>
          <w:p w:rsidR="00B02B92" w:rsidRPr="00AC012D" w:rsidP="00B02B92" w14:paraId="089A18DF" w14:textId="77777777">
            <w:pPr>
              <w:contextualSpacing/>
              <w:jc w:val="right"/>
              <w:rPr>
                <w:rFonts w:ascii="Arial" w:eastAsia="Calibri" w:hAnsi="Arial" w:cs="Arial"/>
                <w:sz w:val="16"/>
                <w:szCs w:val="16"/>
              </w:rPr>
            </w:pPr>
          </w:p>
          <w:p w:rsidR="00B02B92" w:rsidRPr="00AC012D" w:rsidP="00B02B92" w14:paraId="6B5EBD95" w14:textId="1AB8E660">
            <w:pPr>
              <w:contextualSpacing/>
              <w:jc w:val="right"/>
              <w:rPr>
                <w:rFonts w:ascii="Arial" w:eastAsia="Calibri" w:hAnsi="Arial" w:cs="Arial"/>
                <w:sz w:val="16"/>
                <w:szCs w:val="16"/>
              </w:rPr>
            </w:pPr>
            <w:r w:rsidRPr="00AC012D">
              <w:rPr>
                <w:rFonts w:ascii="Arial" w:eastAsia="Calibri" w:hAnsi="Arial" w:cs="Arial"/>
                <w:sz w:val="16"/>
                <w:szCs w:val="16"/>
              </w:rPr>
              <w:t>$17,315,740</w:t>
            </w:r>
          </w:p>
        </w:tc>
      </w:tr>
      <w:tr w14:paraId="2AFFB158" w14:textId="77777777" w:rsidTr="00AF0007">
        <w:tblPrEx>
          <w:tblW w:w="0" w:type="auto"/>
          <w:tblLook w:val="04A0"/>
        </w:tblPrEx>
        <w:trPr>
          <w:cantSplit/>
          <w:trHeight w:val="432"/>
        </w:trPr>
        <w:tc>
          <w:tcPr>
            <w:tcW w:w="545" w:type="dxa"/>
          </w:tcPr>
          <w:p w:rsidR="00B02B92" w:rsidRPr="00AC012D" w:rsidP="00B02B92" w14:paraId="426AAFAA" w14:textId="77777777">
            <w:pPr>
              <w:contextualSpacing/>
              <w:jc w:val="center"/>
              <w:rPr>
                <w:rFonts w:ascii="Arial" w:eastAsia="Calibri" w:hAnsi="Arial" w:cs="Arial"/>
                <w:b/>
                <w:sz w:val="16"/>
                <w:szCs w:val="16"/>
              </w:rPr>
            </w:pPr>
          </w:p>
          <w:p w:rsidR="00B02B92" w:rsidRPr="00AC012D" w:rsidP="00B02B92" w14:paraId="11E1EED8" w14:textId="735EAE5E">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25CFD9B7" w14:textId="77777777">
            <w:pPr>
              <w:contextualSpacing/>
              <w:jc w:val="center"/>
              <w:rPr>
                <w:rFonts w:ascii="Arial" w:eastAsia="Calibri" w:hAnsi="Arial" w:cs="Arial"/>
                <w:b/>
                <w:sz w:val="16"/>
                <w:szCs w:val="16"/>
              </w:rPr>
            </w:pPr>
          </w:p>
        </w:tc>
        <w:tc>
          <w:tcPr>
            <w:tcW w:w="3230" w:type="dxa"/>
          </w:tcPr>
          <w:p w:rsidR="00B02B92" w:rsidRPr="00AC012D" w:rsidP="00B02B92" w14:paraId="31DFFB2D" w14:textId="23947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Search fee – regardless of whether there is a corresponding application (see 35 U.S.C. 361(d) and PCT Rule 16) (Small entity)</w:t>
            </w:r>
          </w:p>
        </w:tc>
        <w:tc>
          <w:tcPr>
            <w:tcW w:w="1869" w:type="dxa"/>
          </w:tcPr>
          <w:p w:rsidR="00B02B92" w:rsidRPr="00AC012D" w:rsidP="00B02B92" w14:paraId="12DA0FFB" w14:textId="77777777">
            <w:pPr>
              <w:contextualSpacing/>
              <w:jc w:val="right"/>
              <w:rPr>
                <w:rFonts w:ascii="Arial" w:eastAsia="Calibri" w:hAnsi="Arial" w:cs="Arial"/>
                <w:sz w:val="16"/>
                <w:szCs w:val="16"/>
              </w:rPr>
            </w:pPr>
          </w:p>
          <w:p w:rsidR="00B02B92" w:rsidRPr="00AC012D" w:rsidP="00B02B92" w14:paraId="78B3C1F0" w14:textId="52A3BAE4">
            <w:pPr>
              <w:contextualSpacing/>
              <w:jc w:val="right"/>
              <w:rPr>
                <w:rFonts w:ascii="Arial" w:eastAsia="Calibri" w:hAnsi="Arial" w:cs="Arial"/>
                <w:sz w:val="16"/>
                <w:szCs w:val="16"/>
              </w:rPr>
            </w:pPr>
            <w:r w:rsidRPr="00AC012D">
              <w:rPr>
                <w:rFonts w:ascii="Arial" w:eastAsia="Calibri" w:hAnsi="Arial" w:cs="Arial"/>
                <w:sz w:val="16"/>
                <w:szCs w:val="16"/>
              </w:rPr>
              <w:t>15,311</w:t>
            </w:r>
          </w:p>
        </w:tc>
        <w:tc>
          <w:tcPr>
            <w:tcW w:w="1853" w:type="dxa"/>
          </w:tcPr>
          <w:p w:rsidR="00B02B92" w:rsidRPr="00AC012D" w:rsidP="00B02B92" w14:paraId="6E45AB32" w14:textId="77777777">
            <w:pPr>
              <w:contextualSpacing/>
              <w:jc w:val="right"/>
              <w:rPr>
                <w:rFonts w:ascii="Arial" w:eastAsia="Calibri" w:hAnsi="Arial" w:cs="Arial"/>
                <w:sz w:val="16"/>
                <w:szCs w:val="16"/>
              </w:rPr>
            </w:pPr>
          </w:p>
          <w:p w:rsidR="00B02B92" w:rsidRPr="00AC012D" w:rsidP="00B02B92" w14:paraId="2324172A" w14:textId="01C58C5D">
            <w:pPr>
              <w:contextualSpacing/>
              <w:jc w:val="right"/>
              <w:rPr>
                <w:rFonts w:ascii="Arial" w:eastAsia="Calibri" w:hAnsi="Arial" w:cs="Arial"/>
                <w:sz w:val="16"/>
                <w:szCs w:val="16"/>
              </w:rPr>
            </w:pPr>
            <w:r w:rsidRPr="00AC012D">
              <w:rPr>
                <w:rFonts w:ascii="Arial" w:eastAsia="Calibri" w:hAnsi="Arial" w:cs="Arial"/>
                <w:sz w:val="16"/>
                <w:szCs w:val="16"/>
              </w:rPr>
              <w:t>$1,090</w:t>
            </w:r>
          </w:p>
        </w:tc>
        <w:tc>
          <w:tcPr>
            <w:tcW w:w="1853" w:type="dxa"/>
          </w:tcPr>
          <w:p w:rsidR="00B02B92" w:rsidRPr="00AC012D" w:rsidP="00B02B92" w14:paraId="12A66E2E" w14:textId="77777777">
            <w:pPr>
              <w:contextualSpacing/>
              <w:jc w:val="right"/>
              <w:rPr>
                <w:rFonts w:ascii="Arial" w:eastAsia="Calibri" w:hAnsi="Arial" w:cs="Arial"/>
                <w:sz w:val="16"/>
                <w:szCs w:val="16"/>
              </w:rPr>
            </w:pPr>
          </w:p>
          <w:p w:rsidR="00B02B92" w:rsidRPr="00AC012D" w:rsidP="00B02B92" w14:paraId="15DD9C81" w14:textId="77777777">
            <w:pPr>
              <w:contextualSpacing/>
              <w:jc w:val="right"/>
              <w:rPr>
                <w:rFonts w:ascii="Arial" w:eastAsia="Calibri" w:hAnsi="Arial" w:cs="Arial"/>
                <w:sz w:val="16"/>
                <w:szCs w:val="16"/>
              </w:rPr>
            </w:pPr>
            <w:r w:rsidRPr="00AC012D">
              <w:rPr>
                <w:rFonts w:ascii="Arial" w:eastAsia="Calibri" w:hAnsi="Arial" w:cs="Arial"/>
                <w:sz w:val="16"/>
                <w:szCs w:val="16"/>
              </w:rPr>
              <w:t>$16,688,990</w:t>
            </w:r>
          </w:p>
          <w:p w:rsidR="00B02B92" w:rsidRPr="00AC012D" w:rsidP="00B02B92" w14:paraId="3A996D37" w14:textId="77777777">
            <w:pPr>
              <w:contextualSpacing/>
              <w:jc w:val="right"/>
              <w:rPr>
                <w:rFonts w:ascii="Arial" w:eastAsia="Calibri" w:hAnsi="Arial" w:cs="Arial"/>
                <w:sz w:val="16"/>
                <w:szCs w:val="16"/>
              </w:rPr>
            </w:pPr>
          </w:p>
        </w:tc>
      </w:tr>
      <w:tr w14:paraId="6E8DED47" w14:textId="77777777" w:rsidTr="00AF0007">
        <w:tblPrEx>
          <w:tblW w:w="0" w:type="auto"/>
          <w:tblLook w:val="04A0"/>
        </w:tblPrEx>
        <w:trPr>
          <w:cantSplit/>
          <w:trHeight w:val="432"/>
        </w:trPr>
        <w:tc>
          <w:tcPr>
            <w:tcW w:w="545" w:type="dxa"/>
          </w:tcPr>
          <w:p w:rsidR="00B02B92" w:rsidRPr="00AC012D" w:rsidP="00B02B92" w14:paraId="71C9B769" w14:textId="77777777">
            <w:pPr>
              <w:contextualSpacing/>
              <w:jc w:val="center"/>
              <w:rPr>
                <w:rFonts w:ascii="Arial" w:eastAsia="Calibri" w:hAnsi="Arial" w:cs="Arial"/>
                <w:b/>
                <w:sz w:val="16"/>
                <w:szCs w:val="16"/>
              </w:rPr>
            </w:pPr>
          </w:p>
          <w:p w:rsidR="00B02B92" w:rsidRPr="00AC012D" w:rsidP="00B02B92" w14:paraId="628E19F9" w14:textId="44220B8D">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41667079" w14:textId="77777777">
            <w:pPr>
              <w:contextualSpacing/>
              <w:jc w:val="center"/>
              <w:rPr>
                <w:rFonts w:ascii="Arial" w:eastAsia="Calibri" w:hAnsi="Arial" w:cs="Arial"/>
                <w:b/>
                <w:sz w:val="16"/>
                <w:szCs w:val="16"/>
              </w:rPr>
            </w:pPr>
          </w:p>
        </w:tc>
        <w:tc>
          <w:tcPr>
            <w:tcW w:w="3230" w:type="dxa"/>
          </w:tcPr>
          <w:p w:rsidR="00B02B92" w:rsidRPr="00AC012D" w:rsidP="00B02B92" w14:paraId="11F5A9C7" w14:textId="0087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Search fee – regardless of whether there is a corresponding application (see 35 U.S.C. 361(d) and PCT Rule 16) (Micro entity)</w:t>
            </w:r>
          </w:p>
        </w:tc>
        <w:tc>
          <w:tcPr>
            <w:tcW w:w="1869" w:type="dxa"/>
          </w:tcPr>
          <w:p w:rsidR="00B02B92" w:rsidRPr="00AC012D" w:rsidP="00B02B92" w14:paraId="62F2717B" w14:textId="77777777">
            <w:pPr>
              <w:contextualSpacing/>
              <w:jc w:val="right"/>
              <w:rPr>
                <w:rFonts w:ascii="Arial" w:eastAsia="Calibri" w:hAnsi="Arial" w:cs="Arial"/>
                <w:sz w:val="16"/>
                <w:szCs w:val="16"/>
              </w:rPr>
            </w:pPr>
          </w:p>
          <w:p w:rsidR="00B02B92" w:rsidRPr="00AC012D" w:rsidP="00B02B92" w14:paraId="187EE647" w14:textId="09F872C0">
            <w:pPr>
              <w:contextualSpacing/>
              <w:jc w:val="right"/>
              <w:rPr>
                <w:rFonts w:ascii="Arial" w:eastAsia="Calibri" w:hAnsi="Arial" w:cs="Arial"/>
                <w:sz w:val="16"/>
                <w:szCs w:val="16"/>
              </w:rPr>
            </w:pPr>
            <w:r w:rsidRPr="00AC012D">
              <w:rPr>
                <w:rFonts w:ascii="Arial" w:eastAsia="Calibri" w:hAnsi="Arial" w:cs="Arial"/>
                <w:sz w:val="16"/>
                <w:szCs w:val="16"/>
              </w:rPr>
              <w:t>1,179</w:t>
            </w:r>
          </w:p>
        </w:tc>
        <w:tc>
          <w:tcPr>
            <w:tcW w:w="1853" w:type="dxa"/>
          </w:tcPr>
          <w:p w:rsidR="00B02B92" w:rsidRPr="00AC012D" w:rsidP="00B02B92" w14:paraId="1B56E062" w14:textId="77777777">
            <w:pPr>
              <w:contextualSpacing/>
              <w:jc w:val="right"/>
              <w:rPr>
                <w:rFonts w:ascii="Arial" w:eastAsia="Calibri" w:hAnsi="Arial" w:cs="Arial"/>
                <w:sz w:val="16"/>
                <w:szCs w:val="16"/>
              </w:rPr>
            </w:pPr>
          </w:p>
          <w:p w:rsidR="00B02B92" w:rsidRPr="00AC012D" w:rsidP="00B02B92" w14:paraId="5754E0FF" w14:textId="6EEABEA7">
            <w:pPr>
              <w:contextualSpacing/>
              <w:jc w:val="right"/>
              <w:rPr>
                <w:rFonts w:ascii="Arial" w:eastAsia="Calibri" w:hAnsi="Arial" w:cs="Arial"/>
                <w:sz w:val="16"/>
                <w:szCs w:val="16"/>
              </w:rPr>
            </w:pPr>
            <w:r w:rsidRPr="00AC012D">
              <w:rPr>
                <w:rFonts w:ascii="Arial" w:eastAsia="Calibri" w:hAnsi="Arial" w:cs="Arial"/>
                <w:sz w:val="16"/>
                <w:szCs w:val="16"/>
              </w:rPr>
              <w:t>$545</w:t>
            </w:r>
          </w:p>
        </w:tc>
        <w:tc>
          <w:tcPr>
            <w:tcW w:w="1853" w:type="dxa"/>
          </w:tcPr>
          <w:p w:rsidR="00B02B92" w:rsidRPr="00AC012D" w:rsidP="00B02B92" w14:paraId="3EA10F91" w14:textId="77777777">
            <w:pPr>
              <w:contextualSpacing/>
              <w:jc w:val="right"/>
              <w:rPr>
                <w:rFonts w:ascii="Arial" w:eastAsia="Calibri" w:hAnsi="Arial" w:cs="Arial"/>
                <w:sz w:val="16"/>
                <w:szCs w:val="16"/>
              </w:rPr>
            </w:pPr>
          </w:p>
          <w:p w:rsidR="00B02B92" w:rsidRPr="00AC012D" w:rsidP="00B02B92" w14:paraId="6E48811B" w14:textId="43DF141A">
            <w:pPr>
              <w:contextualSpacing/>
              <w:jc w:val="right"/>
              <w:rPr>
                <w:rFonts w:ascii="Arial" w:eastAsia="Calibri" w:hAnsi="Arial" w:cs="Arial"/>
                <w:sz w:val="16"/>
                <w:szCs w:val="16"/>
              </w:rPr>
            </w:pPr>
            <w:r w:rsidRPr="00AC012D">
              <w:rPr>
                <w:rFonts w:ascii="Arial" w:eastAsia="Calibri" w:hAnsi="Arial" w:cs="Arial"/>
                <w:sz w:val="16"/>
                <w:szCs w:val="16"/>
              </w:rPr>
              <w:t>$642,555</w:t>
            </w:r>
          </w:p>
        </w:tc>
      </w:tr>
      <w:tr w14:paraId="0041CA29" w14:textId="77777777" w:rsidTr="00AF0007">
        <w:tblPrEx>
          <w:tblW w:w="0" w:type="auto"/>
          <w:tblLook w:val="04A0"/>
        </w:tblPrEx>
        <w:trPr>
          <w:cantSplit/>
          <w:trHeight w:val="432"/>
        </w:trPr>
        <w:tc>
          <w:tcPr>
            <w:tcW w:w="545" w:type="dxa"/>
          </w:tcPr>
          <w:p w:rsidR="00B02B92" w:rsidRPr="00AC012D" w:rsidP="00B02B92" w14:paraId="60130EE6" w14:textId="77777777">
            <w:pPr>
              <w:contextualSpacing/>
              <w:jc w:val="center"/>
              <w:rPr>
                <w:rFonts w:ascii="Arial" w:eastAsia="Calibri" w:hAnsi="Arial" w:cs="Arial"/>
                <w:b/>
                <w:sz w:val="16"/>
                <w:szCs w:val="16"/>
              </w:rPr>
            </w:pPr>
          </w:p>
          <w:p w:rsidR="00B02B92" w:rsidRPr="00AC012D" w:rsidP="00B02B92" w14:paraId="562F6525" w14:textId="559D3F57">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6D8B4F7E" w14:textId="77777777">
            <w:pPr>
              <w:contextualSpacing/>
              <w:jc w:val="center"/>
              <w:rPr>
                <w:rFonts w:ascii="Arial" w:eastAsia="Calibri" w:hAnsi="Arial" w:cs="Arial"/>
                <w:b/>
                <w:sz w:val="16"/>
                <w:szCs w:val="16"/>
              </w:rPr>
            </w:pPr>
          </w:p>
        </w:tc>
        <w:tc>
          <w:tcPr>
            <w:tcW w:w="3230" w:type="dxa"/>
          </w:tcPr>
          <w:p w:rsidR="00B02B92" w:rsidRPr="00AC012D" w:rsidP="00B02B92" w14:paraId="73482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14758BC3" w14:textId="317CE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Supplemental search fee when required, per additional invention (Large entity)</w:t>
            </w:r>
          </w:p>
        </w:tc>
        <w:tc>
          <w:tcPr>
            <w:tcW w:w="1869" w:type="dxa"/>
          </w:tcPr>
          <w:p w:rsidR="00B02B92" w:rsidRPr="00AC012D" w:rsidP="00B02B92" w14:paraId="1F2EC291" w14:textId="77777777">
            <w:pPr>
              <w:contextualSpacing/>
              <w:jc w:val="right"/>
              <w:rPr>
                <w:rFonts w:ascii="Arial" w:eastAsia="Calibri" w:hAnsi="Arial" w:cs="Arial"/>
                <w:sz w:val="16"/>
                <w:szCs w:val="16"/>
              </w:rPr>
            </w:pPr>
          </w:p>
          <w:p w:rsidR="00B02B92" w:rsidRPr="00AC012D" w:rsidP="00B02B92" w14:paraId="7C7F7C65" w14:textId="5FEAFDF4">
            <w:pPr>
              <w:contextualSpacing/>
              <w:jc w:val="right"/>
              <w:rPr>
                <w:rFonts w:ascii="Arial" w:eastAsia="Calibri" w:hAnsi="Arial" w:cs="Arial"/>
                <w:sz w:val="16"/>
                <w:szCs w:val="16"/>
              </w:rPr>
            </w:pPr>
            <w:r w:rsidRPr="00AC012D">
              <w:rPr>
                <w:rFonts w:ascii="Arial" w:eastAsia="Calibri" w:hAnsi="Arial" w:cs="Arial"/>
                <w:sz w:val="16"/>
                <w:szCs w:val="16"/>
              </w:rPr>
              <w:t>267</w:t>
            </w:r>
          </w:p>
        </w:tc>
        <w:tc>
          <w:tcPr>
            <w:tcW w:w="1853" w:type="dxa"/>
          </w:tcPr>
          <w:p w:rsidR="00B02B92" w:rsidRPr="00AC012D" w:rsidP="00B02B92" w14:paraId="551D6C34" w14:textId="77777777">
            <w:pPr>
              <w:contextualSpacing/>
              <w:jc w:val="right"/>
              <w:rPr>
                <w:rFonts w:ascii="Arial" w:eastAsia="Calibri" w:hAnsi="Arial" w:cs="Arial"/>
                <w:sz w:val="16"/>
                <w:szCs w:val="16"/>
              </w:rPr>
            </w:pPr>
          </w:p>
          <w:p w:rsidR="00B02B92" w:rsidRPr="00AC012D" w:rsidP="00B02B92" w14:paraId="41D4369D" w14:textId="64CCFCAD">
            <w:pPr>
              <w:contextualSpacing/>
              <w:jc w:val="right"/>
              <w:rPr>
                <w:rFonts w:ascii="Arial" w:eastAsia="Calibri" w:hAnsi="Arial" w:cs="Arial"/>
                <w:sz w:val="16"/>
                <w:szCs w:val="16"/>
              </w:rPr>
            </w:pPr>
            <w:r w:rsidRPr="00AC012D">
              <w:rPr>
                <w:rFonts w:ascii="Arial" w:eastAsia="Calibri" w:hAnsi="Arial" w:cs="Arial"/>
                <w:sz w:val="16"/>
                <w:szCs w:val="16"/>
              </w:rPr>
              <w:t>$2,180</w:t>
            </w:r>
          </w:p>
        </w:tc>
        <w:tc>
          <w:tcPr>
            <w:tcW w:w="1853" w:type="dxa"/>
          </w:tcPr>
          <w:p w:rsidR="00B02B92" w:rsidRPr="00AC012D" w:rsidP="00B02B92" w14:paraId="2706675E" w14:textId="77777777">
            <w:pPr>
              <w:contextualSpacing/>
              <w:jc w:val="right"/>
              <w:rPr>
                <w:rFonts w:ascii="Arial" w:eastAsia="Calibri" w:hAnsi="Arial" w:cs="Arial"/>
                <w:sz w:val="16"/>
                <w:szCs w:val="16"/>
              </w:rPr>
            </w:pPr>
          </w:p>
          <w:p w:rsidR="00B02B92" w:rsidRPr="00AC012D" w:rsidP="00B02B92" w14:paraId="053FEBB2" w14:textId="3BB857EA">
            <w:pPr>
              <w:contextualSpacing/>
              <w:jc w:val="right"/>
              <w:rPr>
                <w:rFonts w:ascii="Arial" w:eastAsia="Calibri" w:hAnsi="Arial" w:cs="Arial"/>
                <w:sz w:val="16"/>
                <w:szCs w:val="16"/>
              </w:rPr>
            </w:pPr>
            <w:r w:rsidRPr="00AC012D">
              <w:rPr>
                <w:rFonts w:ascii="Arial" w:eastAsia="Calibri" w:hAnsi="Arial" w:cs="Arial"/>
                <w:sz w:val="16"/>
                <w:szCs w:val="16"/>
              </w:rPr>
              <w:t>$582,060</w:t>
            </w:r>
          </w:p>
        </w:tc>
      </w:tr>
      <w:tr w14:paraId="7B9A0F60" w14:textId="77777777" w:rsidTr="00AF0007">
        <w:tblPrEx>
          <w:tblW w:w="0" w:type="auto"/>
          <w:tblLook w:val="04A0"/>
        </w:tblPrEx>
        <w:trPr>
          <w:cantSplit/>
          <w:trHeight w:val="432"/>
        </w:trPr>
        <w:tc>
          <w:tcPr>
            <w:tcW w:w="545" w:type="dxa"/>
          </w:tcPr>
          <w:p w:rsidR="00B02B92" w:rsidRPr="00AC012D" w:rsidP="00B02B92" w14:paraId="2A1192E3" w14:textId="77777777">
            <w:pPr>
              <w:contextualSpacing/>
              <w:jc w:val="center"/>
              <w:rPr>
                <w:rFonts w:ascii="Arial" w:eastAsia="Calibri" w:hAnsi="Arial" w:cs="Arial"/>
                <w:b/>
                <w:sz w:val="16"/>
                <w:szCs w:val="16"/>
              </w:rPr>
            </w:pPr>
          </w:p>
          <w:p w:rsidR="00B02B92" w:rsidRPr="00AC012D" w:rsidP="00B02B92" w14:paraId="7F3CD0FF" w14:textId="1D02ABA6">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2F748817" w14:textId="77777777">
            <w:pPr>
              <w:contextualSpacing/>
              <w:jc w:val="center"/>
              <w:rPr>
                <w:rFonts w:ascii="Arial" w:eastAsia="Calibri" w:hAnsi="Arial" w:cs="Arial"/>
                <w:b/>
                <w:sz w:val="16"/>
                <w:szCs w:val="16"/>
              </w:rPr>
            </w:pPr>
          </w:p>
        </w:tc>
        <w:tc>
          <w:tcPr>
            <w:tcW w:w="3230" w:type="dxa"/>
          </w:tcPr>
          <w:p w:rsidR="00B02B92" w:rsidRPr="00AC012D" w:rsidP="00B02B92" w14:paraId="5B2AD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2495AFB3" w14:textId="14CFE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Supplemental search fee when required, per additional invention (Small entity)</w:t>
            </w:r>
          </w:p>
        </w:tc>
        <w:tc>
          <w:tcPr>
            <w:tcW w:w="1869" w:type="dxa"/>
          </w:tcPr>
          <w:p w:rsidR="00B02B92" w:rsidRPr="00AC012D" w:rsidP="00B02B92" w14:paraId="067225F0" w14:textId="77777777">
            <w:pPr>
              <w:contextualSpacing/>
              <w:jc w:val="right"/>
              <w:rPr>
                <w:rFonts w:ascii="Arial" w:eastAsia="Calibri" w:hAnsi="Arial" w:cs="Arial"/>
                <w:sz w:val="16"/>
                <w:szCs w:val="16"/>
              </w:rPr>
            </w:pPr>
          </w:p>
          <w:p w:rsidR="00B02B92" w:rsidRPr="00AC012D" w:rsidP="00B02B92" w14:paraId="1D823B99" w14:textId="64261E82">
            <w:pPr>
              <w:contextualSpacing/>
              <w:jc w:val="right"/>
              <w:rPr>
                <w:rFonts w:ascii="Arial" w:eastAsia="Calibri" w:hAnsi="Arial" w:cs="Arial"/>
                <w:sz w:val="16"/>
                <w:szCs w:val="16"/>
              </w:rPr>
            </w:pPr>
            <w:r w:rsidRPr="00AC012D">
              <w:rPr>
                <w:rFonts w:ascii="Arial" w:eastAsia="Calibri" w:hAnsi="Arial" w:cs="Arial"/>
                <w:sz w:val="16"/>
                <w:szCs w:val="16"/>
              </w:rPr>
              <w:t>520</w:t>
            </w:r>
          </w:p>
        </w:tc>
        <w:tc>
          <w:tcPr>
            <w:tcW w:w="1853" w:type="dxa"/>
          </w:tcPr>
          <w:p w:rsidR="00B02B92" w:rsidRPr="00AC012D" w:rsidP="00B02B92" w14:paraId="256D5584" w14:textId="77777777">
            <w:pPr>
              <w:contextualSpacing/>
              <w:jc w:val="right"/>
              <w:rPr>
                <w:rFonts w:ascii="Arial" w:eastAsia="Calibri" w:hAnsi="Arial" w:cs="Arial"/>
                <w:sz w:val="16"/>
                <w:szCs w:val="16"/>
              </w:rPr>
            </w:pPr>
          </w:p>
          <w:p w:rsidR="00B02B92" w:rsidRPr="00AC012D" w:rsidP="00B02B92" w14:paraId="283520B2" w14:textId="6E767F31">
            <w:pPr>
              <w:contextualSpacing/>
              <w:jc w:val="right"/>
              <w:rPr>
                <w:rFonts w:ascii="Arial" w:eastAsia="Calibri" w:hAnsi="Arial" w:cs="Arial"/>
                <w:sz w:val="16"/>
                <w:szCs w:val="16"/>
              </w:rPr>
            </w:pPr>
            <w:r w:rsidRPr="00AC012D">
              <w:rPr>
                <w:rFonts w:ascii="Arial" w:eastAsia="Calibri" w:hAnsi="Arial" w:cs="Arial"/>
                <w:sz w:val="16"/>
                <w:szCs w:val="16"/>
              </w:rPr>
              <w:t>$1,090</w:t>
            </w:r>
          </w:p>
        </w:tc>
        <w:tc>
          <w:tcPr>
            <w:tcW w:w="1853" w:type="dxa"/>
          </w:tcPr>
          <w:p w:rsidR="00B02B92" w:rsidRPr="00AC012D" w:rsidP="00B02B92" w14:paraId="52FA7DA0" w14:textId="77777777">
            <w:pPr>
              <w:contextualSpacing/>
              <w:jc w:val="right"/>
              <w:rPr>
                <w:rFonts w:ascii="Arial" w:eastAsia="Calibri" w:hAnsi="Arial" w:cs="Arial"/>
                <w:sz w:val="16"/>
                <w:szCs w:val="16"/>
              </w:rPr>
            </w:pPr>
          </w:p>
          <w:p w:rsidR="00B02B92" w:rsidRPr="00AC012D" w:rsidP="00B02B92" w14:paraId="6EB242A8" w14:textId="77777777">
            <w:pPr>
              <w:contextualSpacing/>
              <w:jc w:val="right"/>
              <w:rPr>
                <w:rFonts w:ascii="Arial" w:eastAsia="Calibri" w:hAnsi="Arial" w:cs="Arial"/>
                <w:sz w:val="16"/>
                <w:szCs w:val="16"/>
              </w:rPr>
            </w:pPr>
            <w:r w:rsidRPr="00AC012D">
              <w:rPr>
                <w:rFonts w:ascii="Arial" w:eastAsia="Calibri" w:hAnsi="Arial" w:cs="Arial"/>
                <w:sz w:val="16"/>
                <w:szCs w:val="16"/>
              </w:rPr>
              <w:t>$566,800</w:t>
            </w:r>
          </w:p>
          <w:p w:rsidR="00B02B92" w:rsidRPr="00AC012D" w:rsidP="00B02B92" w14:paraId="1934046A" w14:textId="77777777">
            <w:pPr>
              <w:contextualSpacing/>
              <w:jc w:val="right"/>
              <w:rPr>
                <w:rFonts w:ascii="Arial" w:eastAsia="Calibri" w:hAnsi="Arial" w:cs="Arial"/>
                <w:sz w:val="16"/>
                <w:szCs w:val="16"/>
              </w:rPr>
            </w:pPr>
          </w:p>
        </w:tc>
      </w:tr>
      <w:tr w14:paraId="4474429B" w14:textId="77777777" w:rsidTr="00AF0007">
        <w:tblPrEx>
          <w:tblW w:w="0" w:type="auto"/>
          <w:tblLook w:val="04A0"/>
        </w:tblPrEx>
        <w:trPr>
          <w:cantSplit/>
          <w:trHeight w:val="432"/>
        </w:trPr>
        <w:tc>
          <w:tcPr>
            <w:tcW w:w="545" w:type="dxa"/>
          </w:tcPr>
          <w:p w:rsidR="00B02B92" w:rsidRPr="00AC012D" w:rsidP="00B02B92" w14:paraId="47B41793" w14:textId="77777777">
            <w:pPr>
              <w:contextualSpacing/>
              <w:jc w:val="center"/>
              <w:rPr>
                <w:rFonts w:ascii="Arial" w:eastAsia="Calibri" w:hAnsi="Arial" w:cs="Arial"/>
                <w:b/>
                <w:sz w:val="16"/>
                <w:szCs w:val="16"/>
              </w:rPr>
            </w:pPr>
          </w:p>
          <w:p w:rsidR="00B02B92" w:rsidRPr="00AC012D" w:rsidP="00B02B92" w14:paraId="62F935A5" w14:textId="60D20AA1">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3663964C" w14:textId="77777777">
            <w:pPr>
              <w:contextualSpacing/>
              <w:jc w:val="center"/>
              <w:rPr>
                <w:rFonts w:ascii="Arial" w:eastAsia="Calibri" w:hAnsi="Arial" w:cs="Arial"/>
                <w:b/>
                <w:sz w:val="16"/>
                <w:szCs w:val="16"/>
              </w:rPr>
            </w:pPr>
          </w:p>
        </w:tc>
        <w:tc>
          <w:tcPr>
            <w:tcW w:w="3230" w:type="dxa"/>
          </w:tcPr>
          <w:p w:rsidR="00B02B92" w:rsidRPr="00AC012D" w:rsidP="00B02B92" w14:paraId="0D8BF3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2589B049" w14:textId="4D0C39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Supplemental search fee when required, per additional invention (Micro entity)</w:t>
            </w:r>
          </w:p>
        </w:tc>
        <w:tc>
          <w:tcPr>
            <w:tcW w:w="1869" w:type="dxa"/>
          </w:tcPr>
          <w:p w:rsidR="00B02B92" w:rsidRPr="00AC012D" w:rsidP="00B02B92" w14:paraId="68FA46F7" w14:textId="77777777">
            <w:pPr>
              <w:contextualSpacing/>
              <w:jc w:val="right"/>
              <w:rPr>
                <w:rFonts w:ascii="Arial" w:eastAsia="Calibri" w:hAnsi="Arial" w:cs="Arial"/>
                <w:sz w:val="16"/>
                <w:szCs w:val="16"/>
              </w:rPr>
            </w:pPr>
          </w:p>
          <w:p w:rsidR="00B02B92" w:rsidRPr="00AC012D" w:rsidP="00B02B92" w14:paraId="2E3CAFB8" w14:textId="648166D7">
            <w:pPr>
              <w:contextualSpacing/>
              <w:jc w:val="right"/>
              <w:rPr>
                <w:rFonts w:ascii="Arial" w:eastAsia="Calibri" w:hAnsi="Arial" w:cs="Arial"/>
                <w:sz w:val="16"/>
                <w:szCs w:val="16"/>
              </w:rPr>
            </w:pPr>
            <w:r w:rsidRPr="00AC012D">
              <w:rPr>
                <w:rFonts w:ascii="Arial" w:eastAsia="Calibri" w:hAnsi="Arial" w:cs="Arial"/>
                <w:sz w:val="16"/>
                <w:szCs w:val="16"/>
              </w:rPr>
              <w:t>44</w:t>
            </w:r>
          </w:p>
        </w:tc>
        <w:tc>
          <w:tcPr>
            <w:tcW w:w="1853" w:type="dxa"/>
          </w:tcPr>
          <w:p w:rsidR="00B02B92" w:rsidRPr="00AC012D" w:rsidP="00B02B92" w14:paraId="535342A3" w14:textId="77777777">
            <w:pPr>
              <w:contextualSpacing/>
              <w:jc w:val="right"/>
              <w:rPr>
                <w:rFonts w:ascii="Arial" w:eastAsia="Calibri" w:hAnsi="Arial" w:cs="Arial"/>
                <w:sz w:val="16"/>
                <w:szCs w:val="16"/>
              </w:rPr>
            </w:pPr>
          </w:p>
          <w:p w:rsidR="00B02B92" w:rsidRPr="00AC012D" w:rsidP="00B02B92" w14:paraId="692DFF75" w14:textId="3C303CB5">
            <w:pPr>
              <w:contextualSpacing/>
              <w:jc w:val="right"/>
              <w:rPr>
                <w:rFonts w:ascii="Arial" w:eastAsia="Calibri" w:hAnsi="Arial" w:cs="Arial"/>
                <w:sz w:val="16"/>
                <w:szCs w:val="16"/>
              </w:rPr>
            </w:pPr>
            <w:r w:rsidRPr="00AC012D">
              <w:rPr>
                <w:rFonts w:ascii="Arial" w:eastAsia="Calibri" w:hAnsi="Arial" w:cs="Arial"/>
                <w:sz w:val="16"/>
                <w:szCs w:val="16"/>
              </w:rPr>
              <w:t>$540</w:t>
            </w:r>
          </w:p>
        </w:tc>
        <w:tc>
          <w:tcPr>
            <w:tcW w:w="1853" w:type="dxa"/>
          </w:tcPr>
          <w:p w:rsidR="00B02B92" w:rsidRPr="00AC012D" w:rsidP="00B02B92" w14:paraId="2195CF43" w14:textId="77777777">
            <w:pPr>
              <w:contextualSpacing/>
              <w:jc w:val="right"/>
              <w:rPr>
                <w:rFonts w:ascii="Arial" w:eastAsia="Calibri" w:hAnsi="Arial" w:cs="Arial"/>
                <w:sz w:val="16"/>
                <w:szCs w:val="16"/>
              </w:rPr>
            </w:pPr>
          </w:p>
          <w:p w:rsidR="00B02B92" w:rsidRPr="00AC012D" w:rsidP="00B02B92" w14:paraId="24AE0EA3" w14:textId="0B3CF936">
            <w:pPr>
              <w:contextualSpacing/>
              <w:jc w:val="right"/>
              <w:rPr>
                <w:rFonts w:ascii="Arial" w:eastAsia="Calibri" w:hAnsi="Arial" w:cs="Arial"/>
                <w:sz w:val="16"/>
                <w:szCs w:val="16"/>
              </w:rPr>
            </w:pPr>
            <w:r w:rsidRPr="00AC012D">
              <w:rPr>
                <w:rFonts w:ascii="Arial" w:eastAsia="Calibri" w:hAnsi="Arial" w:cs="Arial"/>
                <w:sz w:val="16"/>
                <w:szCs w:val="16"/>
              </w:rPr>
              <w:t>$23,760</w:t>
            </w:r>
          </w:p>
        </w:tc>
      </w:tr>
      <w:tr w14:paraId="17E18ABB" w14:textId="77777777" w:rsidTr="00AF0007">
        <w:tblPrEx>
          <w:tblW w:w="0" w:type="auto"/>
          <w:tblLook w:val="04A0"/>
        </w:tblPrEx>
        <w:trPr>
          <w:cantSplit/>
          <w:trHeight w:val="432"/>
        </w:trPr>
        <w:tc>
          <w:tcPr>
            <w:tcW w:w="545" w:type="dxa"/>
          </w:tcPr>
          <w:p w:rsidR="00B02B92" w:rsidRPr="00AC012D" w:rsidP="00B02B92" w14:paraId="3D31451D" w14:textId="77777777">
            <w:pPr>
              <w:contextualSpacing/>
              <w:jc w:val="center"/>
              <w:rPr>
                <w:rFonts w:ascii="Arial" w:eastAsia="Calibri" w:hAnsi="Arial" w:cs="Arial"/>
                <w:b/>
                <w:sz w:val="16"/>
                <w:szCs w:val="16"/>
              </w:rPr>
            </w:pPr>
          </w:p>
          <w:p w:rsidR="00B02B92" w:rsidRPr="00AC012D" w:rsidP="00B02B92" w14:paraId="263541BA" w14:textId="008B78B8">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222FCEA7" w14:textId="77777777">
            <w:pPr>
              <w:contextualSpacing/>
              <w:jc w:val="center"/>
              <w:rPr>
                <w:rFonts w:ascii="Arial" w:eastAsia="Calibri" w:hAnsi="Arial" w:cs="Arial"/>
                <w:b/>
                <w:sz w:val="16"/>
                <w:szCs w:val="16"/>
              </w:rPr>
            </w:pPr>
          </w:p>
        </w:tc>
        <w:tc>
          <w:tcPr>
            <w:tcW w:w="3230" w:type="dxa"/>
          </w:tcPr>
          <w:p w:rsidR="00B02B92" w:rsidRPr="00AC012D" w:rsidP="00B02B92" w14:paraId="64274E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1F1791B8" w14:textId="52F73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Basic National Stage Fee (Large entity)</w:t>
            </w:r>
          </w:p>
        </w:tc>
        <w:tc>
          <w:tcPr>
            <w:tcW w:w="1869" w:type="dxa"/>
          </w:tcPr>
          <w:p w:rsidR="00B02B92" w:rsidRPr="00AC012D" w:rsidP="00B02B92" w14:paraId="716BA803" w14:textId="77777777">
            <w:pPr>
              <w:contextualSpacing/>
              <w:jc w:val="right"/>
              <w:rPr>
                <w:rFonts w:ascii="Arial" w:eastAsia="Calibri" w:hAnsi="Arial" w:cs="Arial"/>
                <w:sz w:val="16"/>
                <w:szCs w:val="16"/>
              </w:rPr>
            </w:pPr>
          </w:p>
          <w:p w:rsidR="00B02B92" w:rsidRPr="00AC012D" w:rsidP="00B02B92" w14:paraId="663E0A65" w14:textId="4A196DF4">
            <w:pPr>
              <w:contextualSpacing/>
              <w:jc w:val="right"/>
              <w:rPr>
                <w:rFonts w:ascii="Arial" w:eastAsia="Calibri" w:hAnsi="Arial" w:cs="Arial"/>
                <w:sz w:val="16"/>
                <w:szCs w:val="16"/>
              </w:rPr>
            </w:pPr>
            <w:r w:rsidRPr="00AC012D">
              <w:rPr>
                <w:rFonts w:ascii="Arial" w:eastAsia="Calibri" w:hAnsi="Arial" w:cs="Arial"/>
                <w:sz w:val="16"/>
                <w:szCs w:val="16"/>
              </w:rPr>
              <w:t>78,180</w:t>
            </w:r>
          </w:p>
        </w:tc>
        <w:tc>
          <w:tcPr>
            <w:tcW w:w="1853" w:type="dxa"/>
          </w:tcPr>
          <w:p w:rsidR="00B02B92" w:rsidRPr="00AC012D" w:rsidP="00B02B92" w14:paraId="4C9C1503" w14:textId="77777777">
            <w:pPr>
              <w:contextualSpacing/>
              <w:jc w:val="right"/>
              <w:rPr>
                <w:rFonts w:ascii="Arial" w:eastAsia="Calibri" w:hAnsi="Arial" w:cs="Arial"/>
                <w:sz w:val="16"/>
                <w:szCs w:val="16"/>
              </w:rPr>
            </w:pPr>
          </w:p>
          <w:p w:rsidR="00B02B92" w:rsidRPr="00AC012D" w:rsidP="00B02B92" w14:paraId="7521BAA0" w14:textId="1ADEF919">
            <w:pPr>
              <w:contextualSpacing/>
              <w:jc w:val="right"/>
              <w:rPr>
                <w:rFonts w:ascii="Arial" w:eastAsia="Calibri" w:hAnsi="Arial" w:cs="Arial"/>
                <w:sz w:val="16"/>
                <w:szCs w:val="16"/>
              </w:rPr>
            </w:pPr>
            <w:r w:rsidRPr="00AC012D">
              <w:rPr>
                <w:rFonts w:ascii="Arial" w:eastAsia="Calibri" w:hAnsi="Arial" w:cs="Arial"/>
                <w:sz w:val="16"/>
                <w:szCs w:val="16"/>
              </w:rPr>
              <w:t>$320</w:t>
            </w:r>
          </w:p>
        </w:tc>
        <w:tc>
          <w:tcPr>
            <w:tcW w:w="1853" w:type="dxa"/>
          </w:tcPr>
          <w:p w:rsidR="00B02B92" w:rsidRPr="00AC012D" w:rsidP="00B02B92" w14:paraId="7706E1DC" w14:textId="77777777">
            <w:pPr>
              <w:contextualSpacing/>
              <w:jc w:val="right"/>
              <w:rPr>
                <w:rFonts w:ascii="Arial" w:eastAsia="Calibri" w:hAnsi="Arial" w:cs="Arial"/>
                <w:sz w:val="16"/>
                <w:szCs w:val="16"/>
              </w:rPr>
            </w:pPr>
          </w:p>
          <w:p w:rsidR="00B02B92" w:rsidRPr="00AC012D" w:rsidP="00B02B92" w14:paraId="2A018895" w14:textId="5E13B473">
            <w:pPr>
              <w:contextualSpacing/>
              <w:jc w:val="right"/>
              <w:rPr>
                <w:rFonts w:ascii="Arial" w:eastAsia="Calibri" w:hAnsi="Arial" w:cs="Arial"/>
                <w:sz w:val="16"/>
                <w:szCs w:val="16"/>
              </w:rPr>
            </w:pPr>
            <w:r w:rsidRPr="00AC012D">
              <w:rPr>
                <w:rFonts w:ascii="Arial" w:eastAsia="Calibri" w:hAnsi="Arial" w:cs="Arial"/>
                <w:sz w:val="16"/>
                <w:szCs w:val="16"/>
              </w:rPr>
              <w:t>$25,017,600</w:t>
            </w:r>
          </w:p>
        </w:tc>
      </w:tr>
      <w:tr w14:paraId="1B1E8EC0" w14:textId="77777777" w:rsidTr="00AF0007">
        <w:tblPrEx>
          <w:tblW w:w="0" w:type="auto"/>
          <w:tblLook w:val="04A0"/>
        </w:tblPrEx>
        <w:trPr>
          <w:cantSplit/>
          <w:trHeight w:val="432"/>
        </w:trPr>
        <w:tc>
          <w:tcPr>
            <w:tcW w:w="545" w:type="dxa"/>
          </w:tcPr>
          <w:p w:rsidR="00B02B92" w:rsidRPr="00AC012D" w:rsidP="00B02B92" w14:paraId="34FE7F9D" w14:textId="77777777">
            <w:pPr>
              <w:contextualSpacing/>
              <w:jc w:val="center"/>
              <w:rPr>
                <w:rFonts w:ascii="Arial" w:eastAsia="Calibri" w:hAnsi="Arial" w:cs="Arial"/>
                <w:b/>
                <w:sz w:val="16"/>
                <w:szCs w:val="16"/>
              </w:rPr>
            </w:pPr>
          </w:p>
          <w:p w:rsidR="00B02B92" w:rsidRPr="00AC012D" w:rsidP="00B02B92" w14:paraId="227269BA" w14:textId="5EC7D204">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2FBB8CE6" w14:textId="77777777">
            <w:pPr>
              <w:contextualSpacing/>
              <w:jc w:val="center"/>
              <w:rPr>
                <w:rFonts w:ascii="Arial" w:eastAsia="Calibri" w:hAnsi="Arial" w:cs="Arial"/>
                <w:b/>
                <w:sz w:val="16"/>
                <w:szCs w:val="16"/>
              </w:rPr>
            </w:pPr>
          </w:p>
        </w:tc>
        <w:tc>
          <w:tcPr>
            <w:tcW w:w="3230" w:type="dxa"/>
          </w:tcPr>
          <w:p w:rsidR="00B02B92" w:rsidRPr="00AC012D" w:rsidP="00B02B92" w14:paraId="1A4EC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49192154" w14:textId="5B3C1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Basic National Stage Fee (Small entity)</w:t>
            </w:r>
          </w:p>
        </w:tc>
        <w:tc>
          <w:tcPr>
            <w:tcW w:w="1869" w:type="dxa"/>
          </w:tcPr>
          <w:p w:rsidR="00B02B92" w:rsidRPr="00AC012D" w:rsidP="00B02B92" w14:paraId="2C077836" w14:textId="77777777">
            <w:pPr>
              <w:contextualSpacing/>
              <w:jc w:val="right"/>
              <w:rPr>
                <w:rFonts w:ascii="Arial" w:eastAsia="Calibri" w:hAnsi="Arial" w:cs="Arial"/>
                <w:sz w:val="16"/>
                <w:szCs w:val="16"/>
              </w:rPr>
            </w:pPr>
          </w:p>
          <w:p w:rsidR="00B02B92" w:rsidRPr="00AC012D" w:rsidP="00B02B92" w14:paraId="6420822F" w14:textId="359B7CCB">
            <w:pPr>
              <w:contextualSpacing/>
              <w:jc w:val="right"/>
              <w:rPr>
                <w:rFonts w:ascii="Arial" w:eastAsia="Calibri" w:hAnsi="Arial" w:cs="Arial"/>
                <w:sz w:val="16"/>
                <w:szCs w:val="16"/>
              </w:rPr>
            </w:pPr>
            <w:r w:rsidRPr="00AC012D">
              <w:rPr>
                <w:rFonts w:ascii="Arial" w:eastAsia="Calibri" w:hAnsi="Arial" w:cs="Arial"/>
                <w:sz w:val="16"/>
                <w:szCs w:val="16"/>
              </w:rPr>
              <w:t>27,641</w:t>
            </w:r>
          </w:p>
        </w:tc>
        <w:tc>
          <w:tcPr>
            <w:tcW w:w="1853" w:type="dxa"/>
          </w:tcPr>
          <w:p w:rsidR="00B02B92" w:rsidRPr="00AC012D" w:rsidP="00B02B92" w14:paraId="290F5509" w14:textId="77777777">
            <w:pPr>
              <w:contextualSpacing/>
              <w:jc w:val="right"/>
              <w:rPr>
                <w:rFonts w:ascii="Arial" w:eastAsia="Calibri" w:hAnsi="Arial" w:cs="Arial"/>
                <w:sz w:val="16"/>
                <w:szCs w:val="16"/>
              </w:rPr>
            </w:pPr>
          </w:p>
          <w:p w:rsidR="00B02B92" w:rsidRPr="00AC012D" w:rsidP="00B02B92" w14:paraId="4E2F29C7" w14:textId="4C3DF337">
            <w:pPr>
              <w:contextualSpacing/>
              <w:jc w:val="right"/>
              <w:rPr>
                <w:rFonts w:ascii="Arial" w:eastAsia="Calibri" w:hAnsi="Arial" w:cs="Arial"/>
                <w:sz w:val="16"/>
                <w:szCs w:val="16"/>
              </w:rPr>
            </w:pPr>
            <w:r w:rsidRPr="00AC012D">
              <w:rPr>
                <w:rFonts w:ascii="Arial" w:eastAsia="Calibri" w:hAnsi="Arial" w:cs="Arial"/>
                <w:sz w:val="16"/>
                <w:szCs w:val="16"/>
              </w:rPr>
              <w:t>$160</w:t>
            </w:r>
          </w:p>
        </w:tc>
        <w:tc>
          <w:tcPr>
            <w:tcW w:w="1853" w:type="dxa"/>
          </w:tcPr>
          <w:p w:rsidR="00B02B92" w:rsidRPr="00AC012D" w:rsidP="00B02B92" w14:paraId="7FA8609D" w14:textId="77777777">
            <w:pPr>
              <w:contextualSpacing/>
              <w:jc w:val="right"/>
              <w:rPr>
                <w:rFonts w:ascii="Arial" w:eastAsia="Calibri" w:hAnsi="Arial" w:cs="Arial"/>
                <w:sz w:val="16"/>
                <w:szCs w:val="16"/>
              </w:rPr>
            </w:pPr>
          </w:p>
          <w:p w:rsidR="00B02B92" w:rsidRPr="00AC012D" w:rsidP="00B02B92" w14:paraId="026295EE" w14:textId="798F6CDB">
            <w:pPr>
              <w:contextualSpacing/>
              <w:jc w:val="right"/>
              <w:rPr>
                <w:rFonts w:ascii="Arial" w:eastAsia="Calibri" w:hAnsi="Arial" w:cs="Arial"/>
                <w:sz w:val="16"/>
                <w:szCs w:val="16"/>
              </w:rPr>
            </w:pPr>
            <w:r w:rsidRPr="00AC012D">
              <w:rPr>
                <w:rFonts w:ascii="Arial" w:eastAsia="Calibri" w:hAnsi="Arial" w:cs="Arial"/>
                <w:sz w:val="16"/>
                <w:szCs w:val="16"/>
              </w:rPr>
              <w:t>$4,422,560</w:t>
            </w:r>
          </w:p>
        </w:tc>
      </w:tr>
      <w:tr w14:paraId="44BFE61C" w14:textId="77777777" w:rsidTr="00AF0007">
        <w:tblPrEx>
          <w:tblW w:w="0" w:type="auto"/>
          <w:tblLook w:val="04A0"/>
        </w:tblPrEx>
        <w:trPr>
          <w:cantSplit/>
          <w:trHeight w:val="432"/>
        </w:trPr>
        <w:tc>
          <w:tcPr>
            <w:tcW w:w="545" w:type="dxa"/>
          </w:tcPr>
          <w:p w:rsidR="00B02B92" w:rsidRPr="00AC012D" w:rsidP="00B02B92" w14:paraId="0E4FF749" w14:textId="77777777">
            <w:pPr>
              <w:contextualSpacing/>
              <w:jc w:val="center"/>
              <w:rPr>
                <w:rFonts w:ascii="Arial" w:eastAsia="Calibri" w:hAnsi="Arial" w:cs="Arial"/>
                <w:b/>
                <w:sz w:val="16"/>
                <w:szCs w:val="16"/>
              </w:rPr>
            </w:pPr>
          </w:p>
          <w:p w:rsidR="00B02B92" w:rsidRPr="00AC012D" w:rsidP="00B02B92" w14:paraId="2CCE6A63" w14:textId="0D32AE6F">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0798601E" w14:textId="77777777">
            <w:pPr>
              <w:contextualSpacing/>
              <w:jc w:val="center"/>
              <w:rPr>
                <w:rFonts w:ascii="Arial" w:eastAsia="Calibri" w:hAnsi="Arial" w:cs="Arial"/>
                <w:b/>
                <w:sz w:val="16"/>
                <w:szCs w:val="16"/>
              </w:rPr>
            </w:pPr>
          </w:p>
        </w:tc>
        <w:tc>
          <w:tcPr>
            <w:tcW w:w="3230" w:type="dxa"/>
          </w:tcPr>
          <w:p w:rsidR="00B02B92" w:rsidRPr="00AC012D" w:rsidP="00B02B92" w14:paraId="05D41A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7BAC0256" w14:textId="350F4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Basic National Stage Fee (Micro entity)</w:t>
            </w:r>
          </w:p>
        </w:tc>
        <w:tc>
          <w:tcPr>
            <w:tcW w:w="1869" w:type="dxa"/>
          </w:tcPr>
          <w:p w:rsidR="00B02B92" w:rsidRPr="00AC012D" w:rsidP="00B02B92" w14:paraId="25E8ED67" w14:textId="77777777">
            <w:pPr>
              <w:contextualSpacing/>
              <w:jc w:val="right"/>
              <w:rPr>
                <w:rFonts w:ascii="Arial" w:eastAsia="Calibri" w:hAnsi="Arial" w:cs="Arial"/>
                <w:sz w:val="16"/>
                <w:szCs w:val="16"/>
              </w:rPr>
            </w:pPr>
          </w:p>
          <w:p w:rsidR="00B02B92" w:rsidRPr="00AC012D" w:rsidP="00B02B92" w14:paraId="10E29A3A" w14:textId="73E855F7">
            <w:pPr>
              <w:contextualSpacing/>
              <w:jc w:val="right"/>
              <w:rPr>
                <w:rFonts w:ascii="Arial" w:eastAsia="Calibri" w:hAnsi="Arial" w:cs="Arial"/>
                <w:sz w:val="16"/>
                <w:szCs w:val="16"/>
              </w:rPr>
            </w:pPr>
            <w:r w:rsidRPr="00AC012D">
              <w:rPr>
                <w:rFonts w:ascii="Arial" w:eastAsia="Calibri" w:hAnsi="Arial" w:cs="Arial"/>
                <w:sz w:val="16"/>
                <w:szCs w:val="16"/>
              </w:rPr>
              <w:t>1,757</w:t>
            </w:r>
          </w:p>
        </w:tc>
        <w:tc>
          <w:tcPr>
            <w:tcW w:w="1853" w:type="dxa"/>
          </w:tcPr>
          <w:p w:rsidR="00B02B92" w:rsidRPr="00AC012D" w:rsidP="00B02B92" w14:paraId="3336E4DC" w14:textId="77777777">
            <w:pPr>
              <w:contextualSpacing/>
              <w:jc w:val="right"/>
              <w:rPr>
                <w:rFonts w:ascii="Arial" w:eastAsia="Calibri" w:hAnsi="Arial" w:cs="Arial"/>
                <w:sz w:val="16"/>
                <w:szCs w:val="16"/>
              </w:rPr>
            </w:pPr>
          </w:p>
          <w:p w:rsidR="00B02B92" w:rsidRPr="00AC012D" w:rsidP="00B02B92" w14:paraId="604355A5" w14:textId="5BF696C6">
            <w:pPr>
              <w:contextualSpacing/>
              <w:jc w:val="right"/>
              <w:rPr>
                <w:rFonts w:ascii="Arial" w:eastAsia="Calibri" w:hAnsi="Arial" w:cs="Arial"/>
                <w:sz w:val="16"/>
                <w:szCs w:val="16"/>
              </w:rPr>
            </w:pPr>
            <w:r w:rsidRPr="00AC012D">
              <w:rPr>
                <w:rFonts w:ascii="Arial" w:eastAsia="Calibri" w:hAnsi="Arial" w:cs="Arial"/>
                <w:sz w:val="16"/>
                <w:szCs w:val="16"/>
              </w:rPr>
              <w:t>$80</w:t>
            </w:r>
          </w:p>
        </w:tc>
        <w:tc>
          <w:tcPr>
            <w:tcW w:w="1853" w:type="dxa"/>
          </w:tcPr>
          <w:p w:rsidR="00B02B92" w:rsidRPr="00AC012D" w:rsidP="00B02B92" w14:paraId="1E031561" w14:textId="77777777">
            <w:pPr>
              <w:contextualSpacing/>
              <w:jc w:val="right"/>
              <w:rPr>
                <w:rFonts w:ascii="Arial" w:eastAsia="Calibri" w:hAnsi="Arial" w:cs="Arial"/>
                <w:sz w:val="16"/>
                <w:szCs w:val="16"/>
              </w:rPr>
            </w:pPr>
          </w:p>
          <w:p w:rsidR="00B02B92" w:rsidRPr="00AC012D" w:rsidP="00B02B92" w14:paraId="12398C16" w14:textId="7757EFD8">
            <w:pPr>
              <w:contextualSpacing/>
              <w:jc w:val="right"/>
              <w:rPr>
                <w:rFonts w:ascii="Arial" w:eastAsia="Calibri" w:hAnsi="Arial" w:cs="Arial"/>
                <w:sz w:val="16"/>
                <w:szCs w:val="16"/>
              </w:rPr>
            </w:pPr>
            <w:r w:rsidRPr="00AC012D">
              <w:rPr>
                <w:rFonts w:ascii="Arial" w:eastAsia="Calibri" w:hAnsi="Arial" w:cs="Arial"/>
                <w:sz w:val="16"/>
                <w:szCs w:val="16"/>
              </w:rPr>
              <w:t>$140,560</w:t>
            </w:r>
          </w:p>
        </w:tc>
      </w:tr>
      <w:tr w14:paraId="1140448D" w14:textId="77777777" w:rsidTr="00AF0007">
        <w:tblPrEx>
          <w:tblW w:w="0" w:type="auto"/>
          <w:tblLook w:val="04A0"/>
        </w:tblPrEx>
        <w:trPr>
          <w:cantSplit/>
          <w:trHeight w:val="432"/>
        </w:trPr>
        <w:tc>
          <w:tcPr>
            <w:tcW w:w="545" w:type="dxa"/>
          </w:tcPr>
          <w:p w:rsidR="00B02B92" w:rsidRPr="00AC012D" w:rsidP="00B02B92" w14:paraId="039927DC" w14:textId="77777777">
            <w:pPr>
              <w:contextualSpacing/>
              <w:jc w:val="center"/>
              <w:rPr>
                <w:rFonts w:ascii="Arial" w:eastAsia="Calibri" w:hAnsi="Arial" w:cs="Arial"/>
                <w:b/>
                <w:sz w:val="16"/>
                <w:szCs w:val="16"/>
              </w:rPr>
            </w:pPr>
          </w:p>
          <w:p w:rsidR="00B02B92" w:rsidRPr="00AC012D" w:rsidP="00B02B92" w14:paraId="259AD61A" w14:textId="69F6DA87">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64A1EE0A" w14:textId="77777777">
            <w:pPr>
              <w:contextualSpacing/>
              <w:jc w:val="center"/>
              <w:rPr>
                <w:rFonts w:ascii="Arial" w:eastAsia="Calibri" w:hAnsi="Arial" w:cs="Arial"/>
                <w:b/>
                <w:sz w:val="16"/>
                <w:szCs w:val="16"/>
              </w:rPr>
            </w:pPr>
          </w:p>
        </w:tc>
        <w:tc>
          <w:tcPr>
            <w:tcW w:w="3230" w:type="dxa"/>
          </w:tcPr>
          <w:p w:rsidR="00B02B92" w:rsidRPr="00AC012D" w:rsidP="00B02B92" w14:paraId="3335EC52" w14:textId="4014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Search Fee – U.S. was the ISA or IPEA and all claims satisfy PCT Article 33(1)-(4)</w:t>
            </w:r>
          </w:p>
        </w:tc>
        <w:tc>
          <w:tcPr>
            <w:tcW w:w="1869" w:type="dxa"/>
          </w:tcPr>
          <w:p w:rsidR="00B02B92" w:rsidRPr="00AC012D" w:rsidP="00B02B92" w14:paraId="67B08965" w14:textId="77777777">
            <w:pPr>
              <w:contextualSpacing/>
              <w:jc w:val="right"/>
              <w:rPr>
                <w:rFonts w:ascii="Arial" w:eastAsia="Calibri" w:hAnsi="Arial" w:cs="Arial"/>
                <w:sz w:val="16"/>
                <w:szCs w:val="16"/>
              </w:rPr>
            </w:pPr>
          </w:p>
          <w:p w:rsidR="00B02B92" w:rsidRPr="00AC012D" w:rsidP="00B02B92" w14:paraId="36B7D4D7" w14:textId="7A93DAC7">
            <w:pPr>
              <w:contextualSpacing/>
              <w:jc w:val="right"/>
              <w:rPr>
                <w:rFonts w:ascii="Arial" w:eastAsia="Calibri" w:hAnsi="Arial" w:cs="Arial"/>
                <w:sz w:val="16"/>
                <w:szCs w:val="16"/>
              </w:rPr>
            </w:pPr>
            <w:r w:rsidRPr="00AC012D">
              <w:rPr>
                <w:rFonts w:ascii="Arial" w:eastAsia="Calibri" w:hAnsi="Arial" w:cs="Arial"/>
                <w:sz w:val="16"/>
                <w:szCs w:val="16"/>
              </w:rPr>
              <w:t>662</w:t>
            </w:r>
          </w:p>
        </w:tc>
        <w:tc>
          <w:tcPr>
            <w:tcW w:w="1853" w:type="dxa"/>
          </w:tcPr>
          <w:p w:rsidR="00B02B92" w:rsidRPr="00AC012D" w:rsidP="00B02B92" w14:paraId="153D0480" w14:textId="77777777">
            <w:pPr>
              <w:contextualSpacing/>
              <w:jc w:val="right"/>
              <w:rPr>
                <w:rFonts w:ascii="Arial" w:eastAsia="Calibri" w:hAnsi="Arial" w:cs="Arial"/>
                <w:sz w:val="16"/>
                <w:szCs w:val="16"/>
              </w:rPr>
            </w:pPr>
          </w:p>
          <w:p w:rsidR="00B02B92" w:rsidRPr="00AC012D" w:rsidP="00B02B92" w14:paraId="456D07C8" w14:textId="60E24DE2">
            <w:pPr>
              <w:contextualSpacing/>
              <w:jc w:val="right"/>
              <w:rPr>
                <w:rFonts w:ascii="Arial" w:eastAsia="Calibri" w:hAnsi="Arial" w:cs="Arial"/>
                <w:sz w:val="16"/>
                <w:szCs w:val="16"/>
              </w:rPr>
            </w:pPr>
            <w:r w:rsidRPr="00AC012D">
              <w:rPr>
                <w:rFonts w:ascii="Arial" w:eastAsia="Calibri" w:hAnsi="Arial" w:cs="Arial"/>
                <w:sz w:val="16"/>
                <w:szCs w:val="16"/>
              </w:rPr>
              <w:t>$0</w:t>
            </w:r>
          </w:p>
        </w:tc>
        <w:tc>
          <w:tcPr>
            <w:tcW w:w="1853" w:type="dxa"/>
          </w:tcPr>
          <w:p w:rsidR="00B02B92" w:rsidRPr="00AC012D" w:rsidP="00B02B92" w14:paraId="64D2B775" w14:textId="77777777">
            <w:pPr>
              <w:contextualSpacing/>
              <w:jc w:val="right"/>
              <w:rPr>
                <w:rFonts w:ascii="Arial" w:eastAsia="Calibri" w:hAnsi="Arial" w:cs="Arial"/>
                <w:sz w:val="16"/>
                <w:szCs w:val="16"/>
              </w:rPr>
            </w:pPr>
          </w:p>
          <w:p w:rsidR="00B02B92" w:rsidRPr="00AC012D" w:rsidP="00B02B92" w14:paraId="02D06F08" w14:textId="02D4F3FA">
            <w:pPr>
              <w:contextualSpacing/>
              <w:jc w:val="right"/>
              <w:rPr>
                <w:rFonts w:ascii="Arial" w:eastAsia="Calibri" w:hAnsi="Arial" w:cs="Arial"/>
                <w:sz w:val="16"/>
                <w:szCs w:val="16"/>
              </w:rPr>
            </w:pPr>
            <w:r w:rsidRPr="00AC012D">
              <w:rPr>
                <w:rFonts w:ascii="Arial" w:eastAsia="Calibri" w:hAnsi="Arial" w:cs="Arial"/>
                <w:sz w:val="16"/>
                <w:szCs w:val="16"/>
              </w:rPr>
              <w:t>$0</w:t>
            </w:r>
          </w:p>
        </w:tc>
      </w:tr>
      <w:tr w14:paraId="4A0F5E57" w14:textId="77777777" w:rsidTr="00AF0007">
        <w:tblPrEx>
          <w:tblW w:w="0" w:type="auto"/>
          <w:tblLook w:val="04A0"/>
        </w:tblPrEx>
        <w:trPr>
          <w:cantSplit/>
          <w:trHeight w:val="432"/>
        </w:trPr>
        <w:tc>
          <w:tcPr>
            <w:tcW w:w="545" w:type="dxa"/>
          </w:tcPr>
          <w:p w:rsidR="00B02B92" w:rsidRPr="00AC012D" w:rsidP="00B02B92" w14:paraId="3EA06396" w14:textId="77777777">
            <w:pPr>
              <w:contextualSpacing/>
              <w:jc w:val="center"/>
              <w:rPr>
                <w:rFonts w:ascii="Arial" w:eastAsia="Calibri" w:hAnsi="Arial" w:cs="Arial"/>
                <w:b/>
                <w:sz w:val="16"/>
                <w:szCs w:val="16"/>
              </w:rPr>
            </w:pPr>
          </w:p>
          <w:p w:rsidR="00B02B92" w:rsidRPr="00AC012D" w:rsidP="00B02B92" w14:paraId="2A1939F4" w14:textId="7BD36562">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46F75A89" w14:textId="77777777">
            <w:pPr>
              <w:contextualSpacing/>
              <w:jc w:val="center"/>
              <w:rPr>
                <w:rFonts w:ascii="Arial" w:eastAsia="Calibri" w:hAnsi="Arial" w:cs="Arial"/>
                <w:b/>
                <w:sz w:val="16"/>
                <w:szCs w:val="16"/>
              </w:rPr>
            </w:pPr>
          </w:p>
        </w:tc>
        <w:tc>
          <w:tcPr>
            <w:tcW w:w="3230" w:type="dxa"/>
          </w:tcPr>
          <w:p w:rsidR="00B02B92" w:rsidRPr="00AC012D" w:rsidP="00B02B92" w14:paraId="24D102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1A59164F" w14:textId="015BF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Search Fee –U.S. was the ISA (Large entity)</w:t>
            </w:r>
          </w:p>
        </w:tc>
        <w:tc>
          <w:tcPr>
            <w:tcW w:w="1869" w:type="dxa"/>
          </w:tcPr>
          <w:p w:rsidR="00B02B92" w:rsidRPr="00AC012D" w:rsidP="00B02B92" w14:paraId="3FDD69A7" w14:textId="77777777">
            <w:pPr>
              <w:contextualSpacing/>
              <w:jc w:val="right"/>
              <w:rPr>
                <w:rFonts w:ascii="Arial" w:eastAsia="Calibri" w:hAnsi="Arial" w:cs="Arial"/>
                <w:sz w:val="16"/>
                <w:szCs w:val="16"/>
              </w:rPr>
            </w:pPr>
          </w:p>
          <w:p w:rsidR="00B02B92" w:rsidRPr="00AC012D" w:rsidP="00B02B92" w14:paraId="66B994B0" w14:textId="2C2B02BD">
            <w:pPr>
              <w:contextualSpacing/>
              <w:jc w:val="right"/>
              <w:rPr>
                <w:rFonts w:ascii="Arial" w:eastAsia="Calibri" w:hAnsi="Arial" w:cs="Arial"/>
                <w:sz w:val="16"/>
                <w:szCs w:val="16"/>
              </w:rPr>
            </w:pPr>
            <w:r w:rsidRPr="00AC012D">
              <w:rPr>
                <w:rFonts w:ascii="Arial" w:eastAsia="Calibri" w:hAnsi="Arial" w:cs="Arial"/>
                <w:sz w:val="16"/>
                <w:szCs w:val="16"/>
              </w:rPr>
              <w:t>2,817</w:t>
            </w:r>
          </w:p>
        </w:tc>
        <w:tc>
          <w:tcPr>
            <w:tcW w:w="1853" w:type="dxa"/>
          </w:tcPr>
          <w:p w:rsidR="00B02B92" w:rsidRPr="00AC012D" w:rsidP="00B02B92" w14:paraId="0914CE27" w14:textId="77777777">
            <w:pPr>
              <w:contextualSpacing/>
              <w:jc w:val="right"/>
              <w:rPr>
                <w:rFonts w:ascii="Arial" w:eastAsia="Calibri" w:hAnsi="Arial" w:cs="Arial"/>
                <w:sz w:val="16"/>
                <w:szCs w:val="16"/>
              </w:rPr>
            </w:pPr>
          </w:p>
          <w:p w:rsidR="00B02B92" w:rsidRPr="00AC012D" w:rsidP="00B02B92" w14:paraId="788A026B" w14:textId="7E355833">
            <w:pPr>
              <w:contextualSpacing/>
              <w:jc w:val="right"/>
              <w:rPr>
                <w:rFonts w:ascii="Arial" w:eastAsia="Calibri" w:hAnsi="Arial" w:cs="Arial"/>
                <w:sz w:val="16"/>
                <w:szCs w:val="16"/>
              </w:rPr>
            </w:pPr>
            <w:r w:rsidRPr="00AC012D">
              <w:rPr>
                <w:rFonts w:ascii="Arial" w:eastAsia="Calibri" w:hAnsi="Arial" w:cs="Arial"/>
                <w:sz w:val="16"/>
                <w:szCs w:val="16"/>
              </w:rPr>
              <w:t>$140</w:t>
            </w:r>
          </w:p>
        </w:tc>
        <w:tc>
          <w:tcPr>
            <w:tcW w:w="1853" w:type="dxa"/>
          </w:tcPr>
          <w:p w:rsidR="00B02B92" w:rsidRPr="00AC012D" w:rsidP="00B02B92" w14:paraId="5F8598E8" w14:textId="77777777">
            <w:pPr>
              <w:contextualSpacing/>
              <w:jc w:val="right"/>
              <w:rPr>
                <w:rFonts w:ascii="Arial" w:eastAsia="Calibri" w:hAnsi="Arial" w:cs="Arial"/>
                <w:sz w:val="16"/>
                <w:szCs w:val="16"/>
              </w:rPr>
            </w:pPr>
          </w:p>
          <w:p w:rsidR="00B02B92" w:rsidRPr="00AC012D" w:rsidP="00B02B92" w14:paraId="618BC4F2" w14:textId="2347EA34">
            <w:pPr>
              <w:contextualSpacing/>
              <w:jc w:val="right"/>
              <w:rPr>
                <w:rFonts w:ascii="Arial" w:eastAsia="Calibri" w:hAnsi="Arial" w:cs="Arial"/>
                <w:sz w:val="16"/>
                <w:szCs w:val="16"/>
              </w:rPr>
            </w:pPr>
            <w:r w:rsidRPr="00AC012D">
              <w:rPr>
                <w:rFonts w:ascii="Arial" w:eastAsia="Calibri" w:hAnsi="Arial" w:cs="Arial"/>
                <w:sz w:val="16"/>
                <w:szCs w:val="16"/>
              </w:rPr>
              <w:t>$394,380</w:t>
            </w:r>
          </w:p>
        </w:tc>
      </w:tr>
      <w:tr w14:paraId="2C09C499" w14:textId="77777777" w:rsidTr="00AF0007">
        <w:tblPrEx>
          <w:tblW w:w="0" w:type="auto"/>
          <w:tblLook w:val="04A0"/>
        </w:tblPrEx>
        <w:trPr>
          <w:cantSplit/>
          <w:trHeight w:val="432"/>
        </w:trPr>
        <w:tc>
          <w:tcPr>
            <w:tcW w:w="545" w:type="dxa"/>
          </w:tcPr>
          <w:p w:rsidR="00B02B92" w:rsidRPr="00AC012D" w:rsidP="00B02B92" w14:paraId="18F09247" w14:textId="77777777">
            <w:pPr>
              <w:contextualSpacing/>
              <w:jc w:val="center"/>
              <w:rPr>
                <w:rFonts w:ascii="Arial" w:eastAsia="Calibri" w:hAnsi="Arial" w:cs="Arial"/>
                <w:b/>
                <w:sz w:val="16"/>
                <w:szCs w:val="16"/>
              </w:rPr>
            </w:pPr>
          </w:p>
          <w:p w:rsidR="00B02B92" w:rsidRPr="00AC012D" w:rsidP="00B02B92" w14:paraId="602868E9" w14:textId="369FC67F">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003F0527" w14:textId="77777777">
            <w:pPr>
              <w:contextualSpacing/>
              <w:jc w:val="center"/>
              <w:rPr>
                <w:rFonts w:ascii="Arial" w:eastAsia="Calibri" w:hAnsi="Arial" w:cs="Arial"/>
                <w:b/>
                <w:sz w:val="16"/>
                <w:szCs w:val="16"/>
              </w:rPr>
            </w:pPr>
          </w:p>
        </w:tc>
        <w:tc>
          <w:tcPr>
            <w:tcW w:w="3230" w:type="dxa"/>
          </w:tcPr>
          <w:p w:rsidR="00B02B92" w:rsidRPr="00AC012D" w:rsidP="00B02B92" w14:paraId="094D9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0CB56749" w14:textId="00E20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Search Fee – U.S. was the ISA (Small entity)</w:t>
            </w:r>
          </w:p>
        </w:tc>
        <w:tc>
          <w:tcPr>
            <w:tcW w:w="1869" w:type="dxa"/>
          </w:tcPr>
          <w:p w:rsidR="00B02B92" w:rsidRPr="00AC012D" w:rsidP="00B02B92" w14:paraId="7B3BFEA0" w14:textId="77777777">
            <w:pPr>
              <w:contextualSpacing/>
              <w:jc w:val="right"/>
              <w:rPr>
                <w:rFonts w:ascii="Arial" w:eastAsia="Calibri" w:hAnsi="Arial" w:cs="Arial"/>
                <w:sz w:val="16"/>
                <w:szCs w:val="16"/>
              </w:rPr>
            </w:pPr>
          </w:p>
          <w:p w:rsidR="00B02B92" w:rsidRPr="00AC012D" w:rsidP="00B02B92" w14:paraId="26482541" w14:textId="47A44AAB">
            <w:pPr>
              <w:contextualSpacing/>
              <w:jc w:val="right"/>
              <w:rPr>
                <w:rFonts w:ascii="Arial" w:eastAsia="Calibri" w:hAnsi="Arial" w:cs="Arial"/>
                <w:sz w:val="16"/>
                <w:szCs w:val="16"/>
              </w:rPr>
            </w:pPr>
            <w:r w:rsidRPr="00AC012D">
              <w:rPr>
                <w:rFonts w:ascii="Arial" w:eastAsia="Calibri" w:hAnsi="Arial" w:cs="Arial"/>
                <w:sz w:val="16"/>
                <w:szCs w:val="16"/>
              </w:rPr>
              <w:t>6,262</w:t>
            </w:r>
          </w:p>
        </w:tc>
        <w:tc>
          <w:tcPr>
            <w:tcW w:w="1853" w:type="dxa"/>
          </w:tcPr>
          <w:p w:rsidR="00B02B92" w:rsidRPr="00AC012D" w:rsidP="00B02B92" w14:paraId="04D161F5" w14:textId="77777777">
            <w:pPr>
              <w:contextualSpacing/>
              <w:jc w:val="right"/>
              <w:rPr>
                <w:rFonts w:ascii="Arial" w:eastAsia="Calibri" w:hAnsi="Arial" w:cs="Arial"/>
                <w:sz w:val="16"/>
                <w:szCs w:val="16"/>
              </w:rPr>
            </w:pPr>
          </w:p>
          <w:p w:rsidR="00B02B92" w:rsidRPr="00AC012D" w:rsidP="00B02B92" w14:paraId="38C9E647" w14:textId="6FA7B3B1">
            <w:pPr>
              <w:contextualSpacing/>
              <w:jc w:val="right"/>
              <w:rPr>
                <w:rFonts w:ascii="Arial" w:eastAsia="Calibri" w:hAnsi="Arial" w:cs="Arial"/>
                <w:sz w:val="16"/>
                <w:szCs w:val="16"/>
              </w:rPr>
            </w:pPr>
            <w:r w:rsidRPr="00AC012D">
              <w:rPr>
                <w:rFonts w:ascii="Arial" w:eastAsia="Calibri" w:hAnsi="Arial" w:cs="Arial"/>
                <w:sz w:val="16"/>
                <w:szCs w:val="16"/>
              </w:rPr>
              <w:t>$70</w:t>
            </w:r>
          </w:p>
        </w:tc>
        <w:tc>
          <w:tcPr>
            <w:tcW w:w="1853" w:type="dxa"/>
          </w:tcPr>
          <w:p w:rsidR="00B02B92" w:rsidRPr="00AC012D" w:rsidP="00B02B92" w14:paraId="0FA57647" w14:textId="77777777">
            <w:pPr>
              <w:contextualSpacing/>
              <w:jc w:val="right"/>
              <w:rPr>
                <w:rFonts w:ascii="Arial" w:eastAsia="Calibri" w:hAnsi="Arial" w:cs="Arial"/>
                <w:sz w:val="16"/>
                <w:szCs w:val="16"/>
              </w:rPr>
            </w:pPr>
          </w:p>
          <w:p w:rsidR="00B02B92" w:rsidRPr="00AC012D" w:rsidP="00B02B92" w14:paraId="3493FAD0" w14:textId="59B747B3">
            <w:pPr>
              <w:contextualSpacing/>
              <w:jc w:val="right"/>
              <w:rPr>
                <w:rFonts w:ascii="Arial" w:eastAsia="Calibri" w:hAnsi="Arial" w:cs="Arial"/>
                <w:sz w:val="16"/>
                <w:szCs w:val="16"/>
              </w:rPr>
            </w:pPr>
            <w:r w:rsidRPr="00AC012D">
              <w:rPr>
                <w:rFonts w:ascii="Arial" w:eastAsia="Calibri" w:hAnsi="Arial" w:cs="Arial"/>
                <w:sz w:val="16"/>
                <w:szCs w:val="16"/>
              </w:rPr>
              <w:t>$438,340</w:t>
            </w:r>
          </w:p>
        </w:tc>
      </w:tr>
      <w:tr w14:paraId="77BE74F1" w14:textId="77777777" w:rsidTr="00AF0007">
        <w:tblPrEx>
          <w:tblW w:w="0" w:type="auto"/>
          <w:tblLook w:val="04A0"/>
        </w:tblPrEx>
        <w:trPr>
          <w:cantSplit/>
          <w:trHeight w:val="432"/>
        </w:trPr>
        <w:tc>
          <w:tcPr>
            <w:tcW w:w="545" w:type="dxa"/>
          </w:tcPr>
          <w:p w:rsidR="00B02B92" w:rsidRPr="00AC012D" w:rsidP="00B02B92" w14:paraId="674689EC" w14:textId="77777777">
            <w:pPr>
              <w:contextualSpacing/>
              <w:jc w:val="center"/>
              <w:rPr>
                <w:rFonts w:ascii="Arial" w:eastAsia="Calibri" w:hAnsi="Arial" w:cs="Arial"/>
                <w:b/>
                <w:sz w:val="16"/>
                <w:szCs w:val="16"/>
              </w:rPr>
            </w:pPr>
          </w:p>
          <w:p w:rsidR="00B02B92" w:rsidRPr="00AC012D" w:rsidP="00B02B92" w14:paraId="18261228" w14:textId="429CC933">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228459F1" w14:textId="77777777">
            <w:pPr>
              <w:contextualSpacing/>
              <w:jc w:val="center"/>
              <w:rPr>
                <w:rFonts w:ascii="Arial" w:eastAsia="Calibri" w:hAnsi="Arial" w:cs="Arial"/>
                <w:b/>
                <w:sz w:val="16"/>
                <w:szCs w:val="16"/>
              </w:rPr>
            </w:pPr>
          </w:p>
        </w:tc>
        <w:tc>
          <w:tcPr>
            <w:tcW w:w="3230" w:type="dxa"/>
          </w:tcPr>
          <w:p w:rsidR="00B02B92" w:rsidRPr="00AC012D" w:rsidP="00B02B92" w14:paraId="07933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4A7B2D72" w14:textId="37048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Search Fee – U.S. was the ISA (Micro entity)</w:t>
            </w:r>
          </w:p>
        </w:tc>
        <w:tc>
          <w:tcPr>
            <w:tcW w:w="1869" w:type="dxa"/>
          </w:tcPr>
          <w:p w:rsidR="00B02B92" w:rsidRPr="00AC012D" w:rsidP="00B02B92" w14:paraId="43413CDE" w14:textId="77777777">
            <w:pPr>
              <w:contextualSpacing/>
              <w:jc w:val="right"/>
              <w:rPr>
                <w:rFonts w:ascii="Arial" w:eastAsia="Calibri" w:hAnsi="Arial" w:cs="Arial"/>
                <w:sz w:val="16"/>
                <w:szCs w:val="16"/>
              </w:rPr>
            </w:pPr>
          </w:p>
          <w:p w:rsidR="00B02B92" w:rsidRPr="00AC012D" w:rsidP="00B02B92" w14:paraId="728B3F69" w14:textId="38C8F1FB">
            <w:pPr>
              <w:contextualSpacing/>
              <w:jc w:val="right"/>
              <w:rPr>
                <w:rFonts w:ascii="Arial" w:eastAsia="Calibri" w:hAnsi="Arial" w:cs="Arial"/>
                <w:sz w:val="16"/>
                <w:szCs w:val="16"/>
              </w:rPr>
            </w:pPr>
            <w:r w:rsidRPr="00AC012D">
              <w:rPr>
                <w:rFonts w:ascii="Arial" w:eastAsia="Calibri" w:hAnsi="Arial" w:cs="Arial"/>
                <w:sz w:val="16"/>
                <w:szCs w:val="16"/>
              </w:rPr>
              <w:t>262</w:t>
            </w:r>
          </w:p>
        </w:tc>
        <w:tc>
          <w:tcPr>
            <w:tcW w:w="1853" w:type="dxa"/>
          </w:tcPr>
          <w:p w:rsidR="00B02B92" w:rsidRPr="00AC012D" w:rsidP="00B02B92" w14:paraId="0FF80227" w14:textId="77777777">
            <w:pPr>
              <w:contextualSpacing/>
              <w:jc w:val="right"/>
              <w:rPr>
                <w:rFonts w:ascii="Arial" w:eastAsia="Calibri" w:hAnsi="Arial" w:cs="Arial"/>
                <w:sz w:val="16"/>
                <w:szCs w:val="16"/>
              </w:rPr>
            </w:pPr>
          </w:p>
          <w:p w:rsidR="00B02B92" w:rsidRPr="00AC012D" w:rsidP="00B02B92" w14:paraId="630C868B" w14:textId="38774F16">
            <w:pPr>
              <w:contextualSpacing/>
              <w:jc w:val="right"/>
              <w:rPr>
                <w:rFonts w:ascii="Arial" w:eastAsia="Calibri" w:hAnsi="Arial" w:cs="Arial"/>
                <w:sz w:val="16"/>
                <w:szCs w:val="16"/>
              </w:rPr>
            </w:pPr>
            <w:r w:rsidRPr="00AC012D">
              <w:rPr>
                <w:rFonts w:ascii="Arial" w:eastAsia="Calibri" w:hAnsi="Arial" w:cs="Arial"/>
                <w:sz w:val="16"/>
                <w:szCs w:val="16"/>
              </w:rPr>
              <w:t>$35</w:t>
            </w:r>
          </w:p>
        </w:tc>
        <w:tc>
          <w:tcPr>
            <w:tcW w:w="1853" w:type="dxa"/>
          </w:tcPr>
          <w:p w:rsidR="00B02B92" w:rsidRPr="00AC012D" w:rsidP="00B02B92" w14:paraId="5421CC51" w14:textId="77777777">
            <w:pPr>
              <w:contextualSpacing/>
              <w:jc w:val="right"/>
              <w:rPr>
                <w:rFonts w:ascii="Arial" w:eastAsia="Calibri" w:hAnsi="Arial" w:cs="Arial"/>
                <w:sz w:val="16"/>
                <w:szCs w:val="16"/>
              </w:rPr>
            </w:pPr>
          </w:p>
          <w:p w:rsidR="00B02B92" w:rsidRPr="00AC012D" w:rsidP="00B02B92" w14:paraId="729275CF" w14:textId="2FA82AA6">
            <w:pPr>
              <w:contextualSpacing/>
              <w:jc w:val="right"/>
              <w:rPr>
                <w:rFonts w:ascii="Arial" w:eastAsia="Calibri" w:hAnsi="Arial" w:cs="Arial"/>
                <w:sz w:val="16"/>
                <w:szCs w:val="16"/>
              </w:rPr>
            </w:pPr>
            <w:r w:rsidRPr="00AC012D">
              <w:rPr>
                <w:rFonts w:ascii="Arial" w:eastAsia="Calibri" w:hAnsi="Arial" w:cs="Arial"/>
                <w:sz w:val="16"/>
                <w:szCs w:val="16"/>
              </w:rPr>
              <w:t>$9,170</w:t>
            </w:r>
          </w:p>
        </w:tc>
      </w:tr>
      <w:tr w14:paraId="7C6343E2" w14:textId="77777777" w:rsidTr="00AF0007">
        <w:tblPrEx>
          <w:tblW w:w="0" w:type="auto"/>
          <w:tblLook w:val="04A0"/>
        </w:tblPrEx>
        <w:trPr>
          <w:cantSplit/>
          <w:trHeight w:val="432"/>
        </w:trPr>
        <w:tc>
          <w:tcPr>
            <w:tcW w:w="545" w:type="dxa"/>
          </w:tcPr>
          <w:p w:rsidR="00B02B92" w:rsidRPr="00AC012D" w:rsidP="00B02B92" w14:paraId="6178F95F" w14:textId="77777777">
            <w:pPr>
              <w:contextualSpacing/>
              <w:jc w:val="center"/>
              <w:rPr>
                <w:rFonts w:ascii="Arial" w:eastAsia="Calibri" w:hAnsi="Arial" w:cs="Arial"/>
                <w:b/>
                <w:sz w:val="16"/>
                <w:szCs w:val="16"/>
              </w:rPr>
            </w:pPr>
          </w:p>
          <w:p w:rsidR="00B02B92" w:rsidRPr="00AC012D" w:rsidP="00B02B92" w14:paraId="79038DE5" w14:textId="02E765FE">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2A26FCF7" w14:textId="77777777">
            <w:pPr>
              <w:contextualSpacing/>
              <w:jc w:val="center"/>
              <w:rPr>
                <w:rFonts w:ascii="Arial" w:eastAsia="Calibri" w:hAnsi="Arial" w:cs="Arial"/>
                <w:b/>
                <w:sz w:val="16"/>
                <w:szCs w:val="16"/>
              </w:rPr>
            </w:pPr>
          </w:p>
        </w:tc>
        <w:tc>
          <w:tcPr>
            <w:tcW w:w="3230" w:type="dxa"/>
          </w:tcPr>
          <w:p w:rsidR="00B02B92" w:rsidRPr="00AC012D" w:rsidP="00B02B92" w14:paraId="34C353D7" w14:textId="18678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 xml:space="preserve">National Stage Search Fee – search report prepared and provided to USPTO (Large entity) </w:t>
            </w:r>
          </w:p>
        </w:tc>
        <w:tc>
          <w:tcPr>
            <w:tcW w:w="1869" w:type="dxa"/>
          </w:tcPr>
          <w:p w:rsidR="00B02B92" w:rsidRPr="00AC012D" w:rsidP="00B02B92" w14:paraId="56FE78D2" w14:textId="77777777">
            <w:pPr>
              <w:contextualSpacing/>
              <w:jc w:val="right"/>
              <w:rPr>
                <w:rFonts w:ascii="Arial" w:eastAsia="Calibri" w:hAnsi="Arial" w:cs="Arial"/>
                <w:sz w:val="16"/>
                <w:szCs w:val="16"/>
              </w:rPr>
            </w:pPr>
          </w:p>
          <w:p w:rsidR="00B02B92" w:rsidRPr="00AC012D" w:rsidP="00B02B92" w14:paraId="44743D37" w14:textId="7B6DEB40">
            <w:pPr>
              <w:contextualSpacing/>
              <w:jc w:val="right"/>
              <w:rPr>
                <w:rFonts w:ascii="Arial" w:eastAsia="Calibri" w:hAnsi="Arial" w:cs="Arial"/>
                <w:sz w:val="16"/>
                <w:szCs w:val="16"/>
              </w:rPr>
            </w:pPr>
            <w:r w:rsidRPr="00AC012D">
              <w:rPr>
                <w:rFonts w:ascii="Arial" w:eastAsia="Calibri" w:hAnsi="Arial" w:cs="Arial"/>
                <w:sz w:val="16"/>
                <w:szCs w:val="16"/>
              </w:rPr>
              <w:t>72,877</w:t>
            </w:r>
          </w:p>
        </w:tc>
        <w:tc>
          <w:tcPr>
            <w:tcW w:w="1853" w:type="dxa"/>
          </w:tcPr>
          <w:p w:rsidR="00B02B92" w:rsidRPr="00AC012D" w:rsidP="00B02B92" w14:paraId="42E6E3B8" w14:textId="77777777">
            <w:pPr>
              <w:contextualSpacing/>
              <w:jc w:val="right"/>
              <w:rPr>
                <w:rFonts w:ascii="Arial" w:eastAsia="Calibri" w:hAnsi="Arial" w:cs="Arial"/>
                <w:sz w:val="16"/>
                <w:szCs w:val="16"/>
              </w:rPr>
            </w:pPr>
          </w:p>
          <w:p w:rsidR="00B02B92" w:rsidRPr="00AC012D" w:rsidP="00B02B92" w14:paraId="3A5D4637" w14:textId="2EBAF238">
            <w:pPr>
              <w:contextualSpacing/>
              <w:jc w:val="right"/>
              <w:rPr>
                <w:rFonts w:ascii="Arial" w:eastAsia="Calibri" w:hAnsi="Arial" w:cs="Arial"/>
                <w:sz w:val="16"/>
                <w:szCs w:val="16"/>
              </w:rPr>
            </w:pPr>
            <w:r w:rsidRPr="00AC012D">
              <w:rPr>
                <w:rFonts w:ascii="Arial" w:eastAsia="Calibri" w:hAnsi="Arial" w:cs="Arial"/>
                <w:sz w:val="16"/>
                <w:szCs w:val="16"/>
              </w:rPr>
              <w:t>$540</w:t>
            </w:r>
          </w:p>
        </w:tc>
        <w:tc>
          <w:tcPr>
            <w:tcW w:w="1853" w:type="dxa"/>
          </w:tcPr>
          <w:p w:rsidR="00B02B92" w:rsidRPr="00AC012D" w:rsidP="00B02B92" w14:paraId="54EB2928" w14:textId="77777777">
            <w:pPr>
              <w:contextualSpacing/>
              <w:jc w:val="right"/>
              <w:rPr>
                <w:rFonts w:ascii="Arial" w:eastAsia="Calibri" w:hAnsi="Arial" w:cs="Arial"/>
                <w:sz w:val="16"/>
                <w:szCs w:val="16"/>
              </w:rPr>
            </w:pPr>
          </w:p>
          <w:p w:rsidR="00B02B92" w:rsidRPr="00AC012D" w:rsidP="00B02B92" w14:paraId="275B80A7" w14:textId="5C96C310">
            <w:pPr>
              <w:contextualSpacing/>
              <w:jc w:val="right"/>
              <w:rPr>
                <w:rFonts w:ascii="Arial" w:eastAsia="Calibri" w:hAnsi="Arial" w:cs="Arial"/>
                <w:sz w:val="16"/>
                <w:szCs w:val="16"/>
              </w:rPr>
            </w:pPr>
            <w:r w:rsidRPr="00AC012D">
              <w:rPr>
                <w:rFonts w:ascii="Arial" w:eastAsia="Calibri" w:hAnsi="Arial" w:cs="Arial"/>
                <w:sz w:val="16"/>
                <w:szCs w:val="16"/>
              </w:rPr>
              <w:t>$39,353,580</w:t>
            </w:r>
          </w:p>
        </w:tc>
      </w:tr>
      <w:tr w14:paraId="2AA6857A" w14:textId="77777777" w:rsidTr="00AF0007">
        <w:tblPrEx>
          <w:tblW w:w="0" w:type="auto"/>
          <w:tblLook w:val="04A0"/>
        </w:tblPrEx>
        <w:trPr>
          <w:cantSplit/>
          <w:trHeight w:val="432"/>
        </w:trPr>
        <w:tc>
          <w:tcPr>
            <w:tcW w:w="545" w:type="dxa"/>
          </w:tcPr>
          <w:p w:rsidR="00B02B92" w:rsidRPr="00AC012D" w:rsidP="00B02B92" w14:paraId="1EC62D5B" w14:textId="77777777">
            <w:pPr>
              <w:contextualSpacing/>
              <w:rPr>
                <w:rFonts w:ascii="Arial" w:eastAsia="Calibri" w:hAnsi="Arial" w:cs="Arial"/>
                <w:b/>
                <w:sz w:val="16"/>
                <w:szCs w:val="16"/>
              </w:rPr>
            </w:pPr>
          </w:p>
          <w:p w:rsidR="00B02B92" w:rsidRPr="00AC012D" w:rsidP="00B02B92" w14:paraId="33C6CF28" w14:textId="7FE2635E">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28DA3D47" w14:textId="77777777">
            <w:pPr>
              <w:contextualSpacing/>
              <w:jc w:val="center"/>
              <w:rPr>
                <w:rFonts w:ascii="Arial" w:eastAsia="Calibri" w:hAnsi="Arial" w:cs="Arial"/>
                <w:b/>
                <w:sz w:val="16"/>
                <w:szCs w:val="16"/>
              </w:rPr>
            </w:pPr>
          </w:p>
        </w:tc>
        <w:tc>
          <w:tcPr>
            <w:tcW w:w="3230" w:type="dxa"/>
          </w:tcPr>
          <w:p w:rsidR="00B02B92" w:rsidRPr="00AC012D" w:rsidP="00B02B92" w14:paraId="576D8A4F" w14:textId="6D05F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Search Fee – search report prepared and provided to USPTO (Small entity)</w:t>
            </w:r>
          </w:p>
        </w:tc>
        <w:tc>
          <w:tcPr>
            <w:tcW w:w="1869" w:type="dxa"/>
          </w:tcPr>
          <w:p w:rsidR="00B02B92" w:rsidRPr="00AC012D" w:rsidP="00B02B92" w14:paraId="18B6124E" w14:textId="77777777">
            <w:pPr>
              <w:contextualSpacing/>
              <w:jc w:val="right"/>
              <w:rPr>
                <w:rFonts w:ascii="Arial" w:eastAsia="Calibri" w:hAnsi="Arial" w:cs="Arial"/>
                <w:sz w:val="16"/>
                <w:szCs w:val="16"/>
              </w:rPr>
            </w:pPr>
          </w:p>
          <w:p w:rsidR="00B02B92" w:rsidRPr="00AC012D" w:rsidP="00B02B92" w14:paraId="205FD769" w14:textId="1BE8E6EC">
            <w:pPr>
              <w:contextualSpacing/>
              <w:jc w:val="right"/>
              <w:rPr>
                <w:rFonts w:ascii="Arial" w:eastAsia="Calibri" w:hAnsi="Arial" w:cs="Arial"/>
                <w:sz w:val="16"/>
                <w:szCs w:val="16"/>
              </w:rPr>
            </w:pPr>
            <w:r w:rsidRPr="00AC012D">
              <w:rPr>
                <w:rFonts w:ascii="Arial" w:eastAsia="Calibri" w:hAnsi="Arial" w:cs="Arial"/>
                <w:sz w:val="16"/>
                <w:szCs w:val="16"/>
              </w:rPr>
              <w:t>20,560</w:t>
            </w:r>
          </w:p>
        </w:tc>
        <w:tc>
          <w:tcPr>
            <w:tcW w:w="1853" w:type="dxa"/>
          </w:tcPr>
          <w:p w:rsidR="00B02B92" w:rsidRPr="00AC012D" w:rsidP="00B02B92" w14:paraId="50EFA222" w14:textId="77777777">
            <w:pPr>
              <w:contextualSpacing/>
              <w:jc w:val="right"/>
              <w:rPr>
                <w:rFonts w:ascii="Arial" w:eastAsia="Calibri" w:hAnsi="Arial" w:cs="Arial"/>
                <w:sz w:val="16"/>
                <w:szCs w:val="16"/>
              </w:rPr>
            </w:pPr>
          </w:p>
          <w:p w:rsidR="00B02B92" w:rsidRPr="00AC012D" w:rsidP="00B02B92" w14:paraId="17D7A167" w14:textId="142BC740">
            <w:pPr>
              <w:contextualSpacing/>
              <w:jc w:val="right"/>
              <w:rPr>
                <w:rFonts w:ascii="Arial" w:eastAsia="Calibri" w:hAnsi="Arial" w:cs="Arial"/>
                <w:sz w:val="16"/>
                <w:szCs w:val="16"/>
              </w:rPr>
            </w:pPr>
            <w:r w:rsidRPr="00AC012D">
              <w:rPr>
                <w:rFonts w:ascii="Arial" w:eastAsia="Calibri" w:hAnsi="Arial" w:cs="Arial"/>
                <w:sz w:val="16"/>
                <w:szCs w:val="16"/>
              </w:rPr>
              <w:t>$270</w:t>
            </w:r>
          </w:p>
        </w:tc>
        <w:tc>
          <w:tcPr>
            <w:tcW w:w="1853" w:type="dxa"/>
          </w:tcPr>
          <w:p w:rsidR="00B02B92" w:rsidRPr="00AC012D" w:rsidP="00B02B92" w14:paraId="6E878E01" w14:textId="77777777">
            <w:pPr>
              <w:contextualSpacing/>
              <w:jc w:val="right"/>
              <w:rPr>
                <w:rFonts w:ascii="Arial" w:eastAsia="Calibri" w:hAnsi="Arial" w:cs="Arial"/>
                <w:sz w:val="16"/>
                <w:szCs w:val="16"/>
              </w:rPr>
            </w:pPr>
          </w:p>
          <w:p w:rsidR="00B02B92" w:rsidRPr="00AC012D" w:rsidP="00B02B92" w14:paraId="4657A01E" w14:textId="615FBF90">
            <w:pPr>
              <w:contextualSpacing/>
              <w:jc w:val="right"/>
              <w:rPr>
                <w:rFonts w:ascii="Arial" w:eastAsia="Calibri" w:hAnsi="Arial" w:cs="Arial"/>
                <w:sz w:val="16"/>
                <w:szCs w:val="16"/>
              </w:rPr>
            </w:pPr>
            <w:r w:rsidRPr="00AC012D">
              <w:rPr>
                <w:rFonts w:ascii="Arial" w:eastAsia="Calibri" w:hAnsi="Arial" w:cs="Arial"/>
                <w:sz w:val="16"/>
                <w:szCs w:val="16"/>
              </w:rPr>
              <w:t>$5,551,200</w:t>
            </w:r>
          </w:p>
        </w:tc>
      </w:tr>
      <w:tr w14:paraId="005D7DCE" w14:textId="77777777" w:rsidTr="00AF0007">
        <w:tblPrEx>
          <w:tblW w:w="0" w:type="auto"/>
          <w:tblLook w:val="04A0"/>
        </w:tblPrEx>
        <w:trPr>
          <w:cantSplit/>
          <w:trHeight w:val="432"/>
        </w:trPr>
        <w:tc>
          <w:tcPr>
            <w:tcW w:w="545" w:type="dxa"/>
          </w:tcPr>
          <w:p w:rsidR="00B02B92" w:rsidRPr="00AC012D" w:rsidP="00B02B92" w14:paraId="3144D340" w14:textId="77777777">
            <w:pPr>
              <w:contextualSpacing/>
              <w:jc w:val="center"/>
              <w:rPr>
                <w:rFonts w:ascii="Arial" w:eastAsia="Calibri" w:hAnsi="Arial" w:cs="Arial"/>
                <w:b/>
                <w:sz w:val="16"/>
                <w:szCs w:val="16"/>
              </w:rPr>
            </w:pPr>
          </w:p>
          <w:p w:rsidR="00B02B92" w:rsidRPr="00AC012D" w:rsidP="00B02B92" w14:paraId="38691338" w14:textId="5FCA1381">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3A7B088A" w14:textId="77777777">
            <w:pPr>
              <w:contextualSpacing/>
              <w:jc w:val="center"/>
              <w:rPr>
                <w:rFonts w:ascii="Arial" w:eastAsia="Calibri" w:hAnsi="Arial" w:cs="Arial"/>
                <w:b/>
                <w:sz w:val="16"/>
                <w:szCs w:val="16"/>
              </w:rPr>
            </w:pPr>
          </w:p>
        </w:tc>
        <w:tc>
          <w:tcPr>
            <w:tcW w:w="3230" w:type="dxa"/>
          </w:tcPr>
          <w:p w:rsidR="00B02B92" w:rsidRPr="00AC012D" w:rsidP="00B02B92" w14:paraId="1D0365C9" w14:textId="32132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Search Fee – search report prepared and provided to USPTO (Micro entity)</w:t>
            </w:r>
          </w:p>
        </w:tc>
        <w:tc>
          <w:tcPr>
            <w:tcW w:w="1869" w:type="dxa"/>
          </w:tcPr>
          <w:p w:rsidR="00B02B92" w:rsidRPr="00AC012D" w:rsidP="00B02B92" w14:paraId="23698F0B" w14:textId="77777777">
            <w:pPr>
              <w:contextualSpacing/>
              <w:jc w:val="right"/>
              <w:rPr>
                <w:rFonts w:ascii="Arial" w:eastAsia="Calibri" w:hAnsi="Arial" w:cs="Arial"/>
                <w:sz w:val="16"/>
                <w:szCs w:val="16"/>
              </w:rPr>
            </w:pPr>
          </w:p>
          <w:p w:rsidR="00B02B92" w:rsidRPr="00AC012D" w:rsidP="00B02B92" w14:paraId="266486B8" w14:textId="23A14EDF">
            <w:pPr>
              <w:contextualSpacing/>
              <w:jc w:val="right"/>
              <w:rPr>
                <w:rFonts w:ascii="Arial" w:eastAsia="Calibri" w:hAnsi="Arial" w:cs="Arial"/>
                <w:sz w:val="16"/>
                <w:szCs w:val="16"/>
              </w:rPr>
            </w:pPr>
            <w:r w:rsidRPr="00AC012D">
              <w:rPr>
                <w:rFonts w:ascii="Arial" w:eastAsia="Calibri" w:hAnsi="Arial" w:cs="Arial"/>
                <w:sz w:val="16"/>
                <w:szCs w:val="16"/>
              </w:rPr>
              <w:t>1,325</w:t>
            </w:r>
          </w:p>
        </w:tc>
        <w:tc>
          <w:tcPr>
            <w:tcW w:w="1853" w:type="dxa"/>
          </w:tcPr>
          <w:p w:rsidR="00B02B92" w:rsidRPr="00AC012D" w:rsidP="00B02B92" w14:paraId="7E5B8B7D" w14:textId="77777777">
            <w:pPr>
              <w:contextualSpacing/>
              <w:jc w:val="right"/>
              <w:rPr>
                <w:rFonts w:ascii="Arial" w:eastAsia="Calibri" w:hAnsi="Arial" w:cs="Arial"/>
                <w:sz w:val="16"/>
                <w:szCs w:val="16"/>
              </w:rPr>
            </w:pPr>
          </w:p>
          <w:p w:rsidR="00B02B92" w:rsidRPr="00AC012D" w:rsidP="00B02B92" w14:paraId="79910B3F" w14:textId="19032962">
            <w:pPr>
              <w:contextualSpacing/>
              <w:jc w:val="right"/>
              <w:rPr>
                <w:rFonts w:ascii="Arial" w:eastAsia="Calibri" w:hAnsi="Arial" w:cs="Arial"/>
                <w:sz w:val="16"/>
                <w:szCs w:val="16"/>
              </w:rPr>
            </w:pPr>
            <w:r w:rsidRPr="00AC012D">
              <w:rPr>
                <w:rFonts w:ascii="Arial" w:eastAsia="Calibri" w:hAnsi="Arial" w:cs="Arial"/>
                <w:sz w:val="16"/>
                <w:szCs w:val="16"/>
              </w:rPr>
              <w:t>$135</w:t>
            </w:r>
          </w:p>
        </w:tc>
        <w:tc>
          <w:tcPr>
            <w:tcW w:w="1853" w:type="dxa"/>
          </w:tcPr>
          <w:p w:rsidR="00B02B92" w:rsidRPr="00AC012D" w:rsidP="00B02B92" w14:paraId="29574887" w14:textId="77777777">
            <w:pPr>
              <w:contextualSpacing/>
              <w:jc w:val="right"/>
              <w:rPr>
                <w:rFonts w:ascii="Arial" w:eastAsia="Calibri" w:hAnsi="Arial" w:cs="Arial"/>
                <w:sz w:val="16"/>
                <w:szCs w:val="16"/>
              </w:rPr>
            </w:pPr>
          </w:p>
          <w:p w:rsidR="00B02B92" w:rsidRPr="00AC012D" w:rsidP="00B02B92" w14:paraId="4C6957E3" w14:textId="1486382A">
            <w:pPr>
              <w:contextualSpacing/>
              <w:jc w:val="right"/>
              <w:rPr>
                <w:rFonts w:ascii="Arial" w:eastAsia="Calibri" w:hAnsi="Arial" w:cs="Arial"/>
                <w:sz w:val="16"/>
                <w:szCs w:val="16"/>
              </w:rPr>
            </w:pPr>
            <w:r w:rsidRPr="00AC012D">
              <w:rPr>
                <w:rFonts w:ascii="Arial" w:eastAsia="Calibri" w:hAnsi="Arial" w:cs="Arial"/>
                <w:sz w:val="16"/>
                <w:szCs w:val="16"/>
              </w:rPr>
              <w:t>$178,875</w:t>
            </w:r>
          </w:p>
        </w:tc>
      </w:tr>
      <w:tr w14:paraId="0DA2F910" w14:textId="77777777" w:rsidTr="00AF0007">
        <w:tblPrEx>
          <w:tblW w:w="0" w:type="auto"/>
          <w:tblLook w:val="04A0"/>
        </w:tblPrEx>
        <w:trPr>
          <w:cantSplit/>
          <w:trHeight w:val="432"/>
        </w:trPr>
        <w:tc>
          <w:tcPr>
            <w:tcW w:w="545" w:type="dxa"/>
          </w:tcPr>
          <w:p w:rsidR="00B02B92" w:rsidRPr="00AC012D" w:rsidP="00B02B92" w14:paraId="7C2563EB" w14:textId="77777777">
            <w:pPr>
              <w:contextualSpacing/>
              <w:jc w:val="center"/>
              <w:rPr>
                <w:rFonts w:ascii="Arial" w:eastAsia="Calibri" w:hAnsi="Arial" w:cs="Arial"/>
                <w:b/>
                <w:sz w:val="16"/>
                <w:szCs w:val="16"/>
              </w:rPr>
            </w:pPr>
          </w:p>
          <w:p w:rsidR="00B02B92" w:rsidRPr="00AC012D" w:rsidP="00B02B92" w14:paraId="41772535" w14:textId="51C0B084">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1981A774" w14:textId="77777777">
            <w:pPr>
              <w:contextualSpacing/>
              <w:jc w:val="center"/>
              <w:rPr>
                <w:rFonts w:ascii="Arial" w:eastAsia="Calibri" w:hAnsi="Arial" w:cs="Arial"/>
                <w:b/>
                <w:sz w:val="16"/>
                <w:szCs w:val="16"/>
              </w:rPr>
            </w:pPr>
          </w:p>
        </w:tc>
        <w:tc>
          <w:tcPr>
            <w:tcW w:w="3230" w:type="dxa"/>
          </w:tcPr>
          <w:p w:rsidR="00B02B92" w:rsidRPr="00AC012D" w:rsidP="00B02B92" w14:paraId="12DB3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1E01C0B2" w14:textId="001BB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Search Fee – all other situations (Large entity)</w:t>
            </w:r>
          </w:p>
        </w:tc>
        <w:tc>
          <w:tcPr>
            <w:tcW w:w="1869" w:type="dxa"/>
          </w:tcPr>
          <w:p w:rsidR="00B02B92" w:rsidRPr="00AC012D" w:rsidP="00B02B92" w14:paraId="4156A6E8" w14:textId="77777777">
            <w:pPr>
              <w:contextualSpacing/>
              <w:jc w:val="right"/>
              <w:rPr>
                <w:rFonts w:ascii="Arial" w:eastAsia="Calibri" w:hAnsi="Arial" w:cs="Arial"/>
                <w:sz w:val="16"/>
                <w:szCs w:val="16"/>
              </w:rPr>
            </w:pPr>
          </w:p>
          <w:p w:rsidR="00B02B92" w:rsidRPr="00AC012D" w:rsidP="00B02B92" w14:paraId="444A1EF1" w14:textId="344DF0FE">
            <w:pPr>
              <w:contextualSpacing/>
              <w:jc w:val="right"/>
              <w:rPr>
                <w:rFonts w:ascii="Arial" w:eastAsia="Calibri" w:hAnsi="Arial" w:cs="Arial"/>
                <w:sz w:val="16"/>
                <w:szCs w:val="16"/>
              </w:rPr>
            </w:pPr>
            <w:r w:rsidRPr="00AC012D">
              <w:rPr>
                <w:rFonts w:ascii="Arial" w:eastAsia="Calibri" w:hAnsi="Arial" w:cs="Arial"/>
                <w:sz w:val="16"/>
                <w:szCs w:val="16"/>
              </w:rPr>
              <w:t>5,626</w:t>
            </w:r>
          </w:p>
        </w:tc>
        <w:tc>
          <w:tcPr>
            <w:tcW w:w="1853" w:type="dxa"/>
          </w:tcPr>
          <w:p w:rsidR="00B02B92" w:rsidRPr="00AC012D" w:rsidP="00B02B92" w14:paraId="2D2318EA" w14:textId="77777777">
            <w:pPr>
              <w:contextualSpacing/>
              <w:jc w:val="right"/>
              <w:rPr>
                <w:rFonts w:ascii="Arial" w:eastAsia="Calibri" w:hAnsi="Arial" w:cs="Arial"/>
                <w:sz w:val="16"/>
                <w:szCs w:val="16"/>
              </w:rPr>
            </w:pPr>
          </w:p>
          <w:p w:rsidR="00B02B92" w:rsidRPr="00AC012D" w:rsidP="00B02B92" w14:paraId="6A91D8D1" w14:textId="367F9E47">
            <w:pPr>
              <w:contextualSpacing/>
              <w:jc w:val="right"/>
              <w:rPr>
                <w:rFonts w:ascii="Arial" w:eastAsia="Calibri" w:hAnsi="Arial" w:cs="Arial"/>
                <w:sz w:val="16"/>
                <w:szCs w:val="16"/>
              </w:rPr>
            </w:pPr>
            <w:r w:rsidRPr="00AC012D">
              <w:rPr>
                <w:rFonts w:ascii="Arial" w:eastAsia="Calibri" w:hAnsi="Arial" w:cs="Arial"/>
                <w:sz w:val="16"/>
                <w:szCs w:val="16"/>
              </w:rPr>
              <w:t>$700</w:t>
            </w:r>
          </w:p>
        </w:tc>
        <w:tc>
          <w:tcPr>
            <w:tcW w:w="1853" w:type="dxa"/>
          </w:tcPr>
          <w:p w:rsidR="00B02B92" w:rsidRPr="00AC012D" w:rsidP="00B02B92" w14:paraId="58E7D864" w14:textId="77777777">
            <w:pPr>
              <w:contextualSpacing/>
              <w:jc w:val="right"/>
              <w:rPr>
                <w:rFonts w:ascii="Arial" w:eastAsia="Calibri" w:hAnsi="Arial" w:cs="Arial"/>
                <w:sz w:val="16"/>
                <w:szCs w:val="16"/>
              </w:rPr>
            </w:pPr>
          </w:p>
          <w:p w:rsidR="00B02B92" w:rsidRPr="00AC012D" w:rsidP="00B02B92" w14:paraId="7837BEE3" w14:textId="516562EC">
            <w:pPr>
              <w:contextualSpacing/>
              <w:jc w:val="right"/>
              <w:rPr>
                <w:rFonts w:ascii="Arial" w:eastAsia="Calibri" w:hAnsi="Arial" w:cs="Arial"/>
                <w:sz w:val="16"/>
                <w:szCs w:val="16"/>
              </w:rPr>
            </w:pPr>
            <w:r w:rsidRPr="00AC012D">
              <w:rPr>
                <w:rFonts w:ascii="Arial" w:eastAsia="Calibri" w:hAnsi="Arial" w:cs="Arial"/>
                <w:sz w:val="16"/>
                <w:szCs w:val="16"/>
              </w:rPr>
              <w:t>$3,938,200</w:t>
            </w:r>
          </w:p>
        </w:tc>
      </w:tr>
      <w:tr w14:paraId="17C2130A" w14:textId="77777777" w:rsidTr="00AF0007">
        <w:tblPrEx>
          <w:tblW w:w="0" w:type="auto"/>
          <w:tblLook w:val="04A0"/>
        </w:tblPrEx>
        <w:trPr>
          <w:cantSplit/>
          <w:trHeight w:val="432"/>
        </w:trPr>
        <w:tc>
          <w:tcPr>
            <w:tcW w:w="545" w:type="dxa"/>
          </w:tcPr>
          <w:p w:rsidR="00B02B92" w:rsidRPr="00AC012D" w:rsidP="00B02B92" w14:paraId="3990D578" w14:textId="77777777">
            <w:pPr>
              <w:contextualSpacing/>
              <w:jc w:val="center"/>
              <w:rPr>
                <w:rFonts w:ascii="Arial" w:eastAsia="Calibri" w:hAnsi="Arial" w:cs="Arial"/>
                <w:b/>
                <w:sz w:val="16"/>
                <w:szCs w:val="16"/>
              </w:rPr>
            </w:pPr>
          </w:p>
          <w:p w:rsidR="00B02B92" w:rsidRPr="00AC012D" w:rsidP="00B02B92" w14:paraId="045A3F5A" w14:textId="10C4034F">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7BF1AD46" w14:textId="77777777">
            <w:pPr>
              <w:contextualSpacing/>
              <w:jc w:val="center"/>
              <w:rPr>
                <w:rFonts w:ascii="Arial" w:eastAsia="Calibri" w:hAnsi="Arial" w:cs="Arial"/>
                <w:b/>
                <w:sz w:val="16"/>
                <w:szCs w:val="16"/>
              </w:rPr>
            </w:pPr>
          </w:p>
        </w:tc>
        <w:tc>
          <w:tcPr>
            <w:tcW w:w="3230" w:type="dxa"/>
          </w:tcPr>
          <w:p w:rsidR="00B02B92" w:rsidRPr="00AC012D" w:rsidP="00B02B92" w14:paraId="153D22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01914703" w14:textId="65657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Search Fee – all other situations (Small entity)</w:t>
            </w:r>
          </w:p>
        </w:tc>
        <w:tc>
          <w:tcPr>
            <w:tcW w:w="1869" w:type="dxa"/>
          </w:tcPr>
          <w:p w:rsidR="00B02B92" w:rsidRPr="00AC012D" w:rsidP="00B02B92" w14:paraId="006D4BE7" w14:textId="77777777">
            <w:pPr>
              <w:contextualSpacing/>
              <w:jc w:val="right"/>
              <w:rPr>
                <w:rFonts w:ascii="Arial" w:eastAsia="Calibri" w:hAnsi="Arial" w:cs="Arial"/>
                <w:sz w:val="16"/>
                <w:szCs w:val="16"/>
              </w:rPr>
            </w:pPr>
          </w:p>
          <w:p w:rsidR="00B02B92" w:rsidRPr="00AC012D" w:rsidP="00B02B92" w14:paraId="3D5E019A" w14:textId="7C05853A">
            <w:pPr>
              <w:contextualSpacing/>
              <w:jc w:val="right"/>
              <w:rPr>
                <w:rFonts w:ascii="Arial" w:eastAsia="Calibri" w:hAnsi="Arial" w:cs="Arial"/>
                <w:sz w:val="16"/>
                <w:szCs w:val="16"/>
              </w:rPr>
            </w:pPr>
            <w:r w:rsidRPr="00AC012D">
              <w:rPr>
                <w:rFonts w:ascii="Arial" w:eastAsia="Calibri" w:hAnsi="Arial" w:cs="Arial"/>
                <w:sz w:val="16"/>
                <w:szCs w:val="16"/>
              </w:rPr>
              <w:t>2,804</w:t>
            </w:r>
          </w:p>
        </w:tc>
        <w:tc>
          <w:tcPr>
            <w:tcW w:w="1853" w:type="dxa"/>
          </w:tcPr>
          <w:p w:rsidR="00B02B92" w:rsidRPr="00AC012D" w:rsidP="00B02B92" w14:paraId="7AD4F7A1" w14:textId="77777777">
            <w:pPr>
              <w:contextualSpacing/>
              <w:jc w:val="right"/>
              <w:rPr>
                <w:rFonts w:ascii="Arial" w:eastAsia="Calibri" w:hAnsi="Arial" w:cs="Arial"/>
                <w:sz w:val="16"/>
                <w:szCs w:val="16"/>
              </w:rPr>
            </w:pPr>
          </w:p>
          <w:p w:rsidR="00B02B92" w:rsidRPr="00AC012D" w:rsidP="00B02B92" w14:paraId="5A703DAC" w14:textId="572CE714">
            <w:pPr>
              <w:contextualSpacing/>
              <w:jc w:val="right"/>
              <w:rPr>
                <w:rFonts w:ascii="Arial" w:eastAsia="Calibri" w:hAnsi="Arial" w:cs="Arial"/>
                <w:sz w:val="16"/>
                <w:szCs w:val="16"/>
              </w:rPr>
            </w:pPr>
            <w:r w:rsidRPr="00AC012D">
              <w:rPr>
                <w:rFonts w:ascii="Arial" w:eastAsia="Calibri" w:hAnsi="Arial" w:cs="Arial"/>
                <w:sz w:val="16"/>
                <w:szCs w:val="16"/>
              </w:rPr>
              <w:t>$350</w:t>
            </w:r>
          </w:p>
        </w:tc>
        <w:tc>
          <w:tcPr>
            <w:tcW w:w="1853" w:type="dxa"/>
          </w:tcPr>
          <w:p w:rsidR="00B02B92" w:rsidRPr="00AC012D" w:rsidP="00B02B92" w14:paraId="70A9D363" w14:textId="77777777">
            <w:pPr>
              <w:contextualSpacing/>
              <w:jc w:val="right"/>
              <w:rPr>
                <w:rFonts w:ascii="Arial" w:eastAsia="Calibri" w:hAnsi="Arial" w:cs="Arial"/>
                <w:sz w:val="16"/>
                <w:szCs w:val="16"/>
              </w:rPr>
            </w:pPr>
          </w:p>
          <w:p w:rsidR="00B02B92" w:rsidRPr="00AC012D" w:rsidP="00B02B92" w14:paraId="1EFAD4CA" w14:textId="3E1F7719">
            <w:pPr>
              <w:contextualSpacing/>
              <w:jc w:val="right"/>
              <w:rPr>
                <w:rFonts w:ascii="Arial" w:eastAsia="Calibri" w:hAnsi="Arial" w:cs="Arial"/>
                <w:sz w:val="16"/>
                <w:szCs w:val="16"/>
              </w:rPr>
            </w:pPr>
            <w:r w:rsidRPr="00AC012D">
              <w:rPr>
                <w:rFonts w:ascii="Arial" w:eastAsia="Calibri" w:hAnsi="Arial" w:cs="Arial"/>
                <w:sz w:val="16"/>
                <w:szCs w:val="16"/>
              </w:rPr>
              <w:t>$981,400</w:t>
            </w:r>
          </w:p>
        </w:tc>
      </w:tr>
      <w:tr w14:paraId="3650A6F6" w14:textId="77777777" w:rsidTr="00AF0007">
        <w:tblPrEx>
          <w:tblW w:w="0" w:type="auto"/>
          <w:tblLook w:val="04A0"/>
        </w:tblPrEx>
        <w:trPr>
          <w:cantSplit/>
          <w:trHeight w:val="432"/>
        </w:trPr>
        <w:tc>
          <w:tcPr>
            <w:tcW w:w="545" w:type="dxa"/>
          </w:tcPr>
          <w:p w:rsidR="00B02B92" w:rsidRPr="00AC012D" w:rsidP="00B02B92" w14:paraId="5828D6EB" w14:textId="77777777">
            <w:pPr>
              <w:contextualSpacing/>
              <w:jc w:val="center"/>
              <w:rPr>
                <w:rFonts w:ascii="Arial" w:eastAsia="Calibri" w:hAnsi="Arial" w:cs="Arial"/>
                <w:b/>
                <w:sz w:val="16"/>
                <w:szCs w:val="16"/>
              </w:rPr>
            </w:pPr>
          </w:p>
          <w:p w:rsidR="00B02B92" w:rsidRPr="00AC012D" w:rsidP="00B02B92" w14:paraId="31C9D13C" w14:textId="60A1C629">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53BD1E65" w14:textId="77777777">
            <w:pPr>
              <w:contextualSpacing/>
              <w:jc w:val="center"/>
              <w:rPr>
                <w:rFonts w:ascii="Arial" w:eastAsia="Calibri" w:hAnsi="Arial" w:cs="Arial"/>
                <w:b/>
                <w:sz w:val="16"/>
                <w:szCs w:val="16"/>
              </w:rPr>
            </w:pPr>
          </w:p>
        </w:tc>
        <w:tc>
          <w:tcPr>
            <w:tcW w:w="3230" w:type="dxa"/>
          </w:tcPr>
          <w:p w:rsidR="00B02B92" w:rsidRPr="00AC012D" w:rsidP="00B02B92" w14:paraId="266CB8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1943EC20" w14:textId="33FA4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Search Fee – all other situations (Micro entity)</w:t>
            </w:r>
          </w:p>
        </w:tc>
        <w:tc>
          <w:tcPr>
            <w:tcW w:w="1869" w:type="dxa"/>
          </w:tcPr>
          <w:p w:rsidR="00B02B92" w:rsidRPr="00AC012D" w:rsidP="00B02B92" w14:paraId="238EED22" w14:textId="77777777">
            <w:pPr>
              <w:contextualSpacing/>
              <w:jc w:val="right"/>
              <w:rPr>
                <w:rFonts w:ascii="Arial" w:eastAsia="Calibri" w:hAnsi="Arial" w:cs="Arial"/>
                <w:sz w:val="16"/>
                <w:szCs w:val="16"/>
              </w:rPr>
            </w:pPr>
          </w:p>
          <w:p w:rsidR="00B02B92" w:rsidRPr="00AC012D" w:rsidP="00B02B92" w14:paraId="5DC63C86" w14:textId="3D2BEABF">
            <w:pPr>
              <w:contextualSpacing/>
              <w:jc w:val="right"/>
              <w:rPr>
                <w:rFonts w:ascii="Arial" w:eastAsia="Calibri" w:hAnsi="Arial" w:cs="Arial"/>
                <w:sz w:val="16"/>
                <w:szCs w:val="16"/>
              </w:rPr>
            </w:pPr>
            <w:r w:rsidRPr="00AC012D">
              <w:rPr>
                <w:rFonts w:ascii="Arial" w:eastAsia="Calibri" w:hAnsi="Arial" w:cs="Arial"/>
                <w:sz w:val="16"/>
                <w:szCs w:val="16"/>
              </w:rPr>
              <w:t>385</w:t>
            </w:r>
          </w:p>
        </w:tc>
        <w:tc>
          <w:tcPr>
            <w:tcW w:w="1853" w:type="dxa"/>
          </w:tcPr>
          <w:p w:rsidR="00B02B92" w:rsidRPr="00AC012D" w:rsidP="00B02B92" w14:paraId="58D98078" w14:textId="77777777">
            <w:pPr>
              <w:contextualSpacing/>
              <w:jc w:val="right"/>
              <w:rPr>
                <w:rFonts w:ascii="Arial" w:eastAsia="Calibri" w:hAnsi="Arial" w:cs="Arial"/>
                <w:sz w:val="16"/>
                <w:szCs w:val="16"/>
              </w:rPr>
            </w:pPr>
          </w:p>
          <w:p w:rsidR="00B02B92" w:rsidRPr="00AC012D" w:rsidP="00B02B92" w14:paraId="190CC3AA" w14:textId="2B2268B1">
            <w:pPr>
              <w:contextualSpacing/>
              <w:jc w:val="right"/>
              <w:rPr>
                <w:rFonts w:ascii="Arial" w:eastAsia="Calibri" w:hAnsi="Arial" w:cs="Arial"/>
                <w:sz w:val="16"/>
                <w:szCs w:val="16"/>
              </w:rPr>
            </w:pPr>
            <w:r w:rsidRPr="00AC012D">
              <w:rPr>
                <w:rFonts w:ascii="Arial" w:eastAsia="Calibri" w:hAnsi="Arial" w:cs="Arial"/>
                <w:sz w:val="16"/>
                <w:szCs w:val="16"/>
              </w:rPr>
              <w:t>$175</w:t>
            </w:r>
          </w:p>
        </w:tc>
        <w:tc>
          <w:tcPr>
            <w:tcW w:w="1853" w:type="dxa"/>
          </w:tcPr>
          <w:p w:rsidR="00B02B92" w:rsidRPr="00AC012D" w:rsidP="00B02B92" w14:paraId="621713C2" w14:textId="77777777">
            <w:pPr>
              <w:contextualSpacing/>
              <w:jc w:val="right"/>
              <w:rPr>
                <w:rFonts w:ascii="Arial" w:eastAsia="Calibri" w:hAnsi="Arial" w:cs="Arial"/>
                <w:sz w:val="16"/>
                <w:szCs w:val="16"/>
              </w:rPr>
            </w:pPr>
          </w:p>
          <w:p w:rsidR="00B02B92" w:rsidRPr="00AC012D" w:rsidP="00B02B92" w14:paraId="19BB0237" w14:textId="2A5DE1EE">
            <w:pPr>
              <w:contextualSpacing/>
              <w:jc w:val="right"/>
              <w:rPr>
                <w:rFonts w:ascii="Arial" w:eastAsia="Calibri" w:hAnsi="Arial" w:cs="Arial"/>
                <w:sz w:val="16"/>
                <w:szCs w:val="16"/>
              </w:rPr>
            </w:pPr>
            <w:r w:rsidRPr="00AC012D">
              <w:rPr>
                <w:rFonts w:ascii="Arial" w:eastAsia="Calibri" w:hAnsi="Arial" w:cs="Arial"/>
                <w:sz w:val="16"/>
                <w:szCs w:val="16"/>
              </w:rPr>
              <w:t>$67,375</w:t>
            </w:r>
          </w:p>
        </w:tc>
      </w:tr>
      <w:tr w14:paraId="69FECDA3" w14:textId="77777777" w:rsidTr="00AF0007">
        <w:tblPrEx>
          <w:tblW w:w="0" w:type="auto"/>
          <w:tblLook w:val="04A0"/>
        </w:tblPrEx>
        <w:trPr>
          <w:cantSplit/>
          <w:trHeight w:val="432"/>
        </w:trPr>
        <w:tc>
          <w:tcPr>
            <w:tcW w:w="545" w:type="dxa"/>
          </w:tcPr>
          <w:p w:rsidR="00B02B92" w:rsidRPr="00AC012D" w:rsidP="00B02B92" w14:paraId="6EB122E0" w14:textId="77777777">
            <w:pPr>
              <w:contextualSpacing/>
              <w:jc w:val="center"/>
              <w:rPr>
                <w:rFonts w:ascii="Arial" w:eastAsia="Calibri" w:hAnsi="Arial" w:cs="Arial"/>
                <w:b/>
                <w:sz w:val="16"/>
                <w:szCs w:val="16"/>
              </w:rPr>
            </w:pPr>
          </w:p>
          <w:p w:rsidR="00B02B92" w:rsidRPr="00AC012D" w:rsidP="00B02B92" w14:paraId="1C93ED27" w14:textId="227F467C">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27E14D17" w14:textId="77777777">
            <w:pPr>
              <w:contextualSpacing/>
              <w:jc w:val="center"/>
              <w:rPr>
                <w:rFonts w:ascii="Arial" w:eastAsia="Calibri" w:hAnsi="Arial" w:cs="Arial"/>
                <w:b/>
                <w:sz w:val="16"/>
                <w:szCs w:val="16"/>
              </w:rPr>
            </w:pPr>
          </w:p>
        </w:tc>
        <w:tc>
          <w:tcPr>
            <w:tcW w:w="3230" w:type="dxa"/>
          </w:tcPr>
          <w:p w:rsidR="00B02B92" w:rsidRPr="00AC012D" w:rsidP="00B02B92" w14:paraId="71FDBB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0957359D" w14:textId="2E177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Examination Fee – all other situations (Large entity)</w:t>
            </w:r>
          </w:p>
        </w:tc>
        <w:tc>
          <w:tcPr>
            <w:tcW w:w="1869" w:type="dxa"/>
          </w:tcPr>
          <w:p w:rsidR="00B02B92" w:rsidRPr="00AC012D" w:rsidP="00B02B92" w14:paraId="555B09E6" w14:textId="77777777">
            <w:pPr>
              <w:contextualSpacing/>
              <w:jc w:val="right"/>
              <w:rPr>
                <w:rFonts w:ascii="Arial" w:eastAsia="Calibri" w:hAnsi="Arial" w:cs="Arial"/>
                <w:sz w:val="16"/>
                <w:szCs w:val="16"/>
              </w:rPr>
            </w:pPr>
          </w:p>
          <w:p w:rsidR="00B02B92" w:rsidRPr="00AC012D" w:rsidP="00B02B92" w14:paraId="71B07BBC" w14:textId="20979905">
            <w:pPr>
              <w:contextualSpacing/>
              <w:jc w:val="right"/>
              <w:rPr>
                <w:rFonts w:ascii="Arial" w:eastAsia="Calibri" w:hAnsi="Arial" w:cs="Arial"/>
                <w:sz w:val="16"/>
                <w:szCs w:val="16"/>
              </w:rPr>
            </w:pPr>
            <w:r w:rsidRPr="00AC012D">
              <w:rPr>
                <w:rFonts w:ascii="Arial" w:eastAsia="Calibri" w:hAnsi="Arial" w:cs="Arial"/>
                <w:sz w:val="16"/>
                <w:szCs w:val="16"/>
              </w:rPr>
              <w:t>77,908</w:t>
            </w:r>
          </w:p>
        </w:tc>
        <w:tc>
          <w:tcPr>
            <w:tcW w:w="1853" w:type="dxa"/>
          </w:tcPr>
          <w:p w:rsidR="00B02B92" w:rsidRPr="00AC012D" w:rsidP="00B02B92" w14:paraId="72D60DD6" w14:textId="77777777">
            <w:pPr>
              <w:contextualSpacing/>
              <w:jc w:val="right"/>
              <w:rPr>
                <w:rFonts w:ascii="Arial" w:eastAsia="Calibri" w:hAnsi="Arial" w:cs="Arial"/>
                <w:sz w:val="16"/>
                <w:szCs w:val="16"/>
              </w:rPr>
            </w:pPr>
          </w:p>
          <w:p w:rsidR="00B02B92" w:rsidRPr="00AC012D" w:rsidP="00B02B92" w14:paraId="1A87C1E0" w14:textId="18DDAD5A">
            <w:pPr>
              <w:contextualSpacing/>
              <w:jc w:val="right"/>
              <w:rPr>
                <w:rFonts w:ascii="Arial" w:eastAsia="Calibri" w:hAnsi="Arial" w:cs="Arial"/>
                <w:sz w:val="16"/>
                <w:szCs w:val="16"/>
              </w:rPr>
            </w:pPr>
            <w:r w:rsidRPr="00AC012D">
              <w:rPr>
                <w:rFonts w:ascii="Arial" w:eastAsia="Calibri" w:hAnsi="Arial" w:cs="Arial"/>
                <w:sz w:val="16"/>
                <w:szCs w:val="16"/>
              </w:rPr>
              <w:t>$800</w:t>
            </w:r>
          </w:p>
        </w:tc>
        <w:tc>
          <w:tcPr>
            <w:tcW w:w="1853" w:type="dxa"/>
          </w:tcPr>
          <w:p w:rsidR="00B02B92" w:rsidRPr="00AC012D" w:rsidP="00B02B92" w14:paraId="0B500AAC" w14:textId="77777777">
            <w:pPr>
              <w:contextualSpacing/>
              <w:jc w:val="right"/>
              <w:rPr>
                <w:rFonts w:ascii="Arial" w:eastAsia="Calibri" w:hAnsi="Arial" w:cs="Arial"/>
                <w:sz w:val="16"/>
                <w:szCs w:val="16"/>
              </w:rPr>
            </w:pPr>
          </w:p>
          <w:p w:rsidR="00B02B92" w:rsidRPr="00AC012D" w:rsidP="00B02B92" w14:paraId="65257B79" w14:textId="18B62C13">
            <w:pPr>
              <w:contextualSpacing/>
              <w:jc w:val="right"/>
              <w:rPr>
                <w:rFonts w:ascii="Arial" w:eastAsia="Calibri" w:hAnsi="Arial" w:cs="Arial"/>
                <w:sz w:val="16"/>
                <w:szCs w:val="16"/>
              </w:rPr>
            </w:pPr>
            <w:r w:rsidRPr="00AC012D">
              <w:rPr>
                <w:rFonts w:ascii="Arial" w:eastAsia="Calibri" w:hAnsi="Arial" w:cs="Arial"/>
                <w:sz w:val="16"/>
                <w:szCs w:val="16"/>
              </w:rPr>
              <w:t>$62,326,400</w:t>
            </w:r>
          </w:p>
        </w:tc>
      </w:tr>
      <w:tr w14:paraId="1F08BF17" w14:textId="77777777" w:rsidTr="00AF0007">
        <w:tblPrEx>
          <w:tblW w:w="0" w:type="auto"/>
          <w:tblLook w:val="04A0"/>
        </w:tblPrEx>
        <w:trPr>
          <w:cantSplit/>
          <w:trHeight w:val="432"/>
        </w:trPr>
        <w:tc>
          <w:tcPr>
            <w:tcW w:w="545" w:type="dxa"/>
          </w:tcPr>
          <w:p w:rsidR="00B02B92" w:rsidRPr="00AC012D" w:rsidP="00B02B92" w14:paraId="1FC5823C" w14:textId="77777777">
            <w:pPr>
              <w:contextualSpacing/>
              <w:jc w:val="center"/>
              <w:rPr>
                <w:rFonts w:ascii="Arial" w:eastAsia="Calibri" w:hAnsi="Arial" w:cs="Arial"/>
                <w:b/>
                <w:sz w:val="16"/>
                <w:szCs w:val="16"/>
              </w:rPr>
            </w:pPr>
          </w:p>
          <w:p w:rsidR="00B02B92" w:rsidRPr="00AC012D" w:rsidP="00B02B92" w14:paraId="77220D83" w14:textId="4CFBFAEC">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0B678F5B" w14:textId="77777777">
            <w:pPr>
              <w:contextualSpacing/>
              <w:jc w:val="center"/>
              <w:rPr>
                <w:rFonts w:ascii="Arial" w:eastAsia="Calibri" w:hAnsi="Arial" w:cs="Arial"/>
                <w:b/>
                <w:sz w:val="16"/>
                <w:szCs w:val="16"/>
              </w:rPr>
            </w:pPr>
          </w:p>
        </w:tc>
        <w:tc>
          <w:tcPr>
            <w:tcW w:w="3230" w:type="dxa"/>
          </w:tcPr>
          <w:p w:rsidR="00B02B92" w:rsidRPr="00AC012D" w:rsidP="00B02B92" w14:paraId="706D52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1EF33E13" w14:textId="2D15F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Examination Fee – all other situations (Small entity)</w:t>
            </w:r>
          </w:p>
        </w:tc>
        <w:tc>
          <w:tcPr>
            <w:tcW w:w="1869" w:type="dxa"/>
          </w:tcPr>
          <w:p w:rsidR="00B02B92" w:rsidRPr="00AC012D" w:rsidP="00B02B92" w14:paraId="3F959094" w14:textId="77777777">
            <w:pPr>
              <w:contextualSpacing/>
              <w:jc w:val="right"/>
              <w:rPr>
                <w:rFonts w:ascii="Arial" w:eastAsia="Calibri" w:hAnsi="Arial" w:cs="Arial"/>
                <w:sz w:val="16"/>
                <w:szCs w:val="16"/>
              </w:rPr>
            </w:pPr>
          </w:p>
          <w:p w:rsidR="00B02B92" w:rsidRPr="00AC012D" w:rsidP="00B02B92" w14:paraId="74A1123A" w14:textId="67D84E3D">
            <w:pPr>
              <w:contextualSpacing/>
              <w:jc w:val="right"/>
              <w:rPr>
                <w:rFonts w:ascii="Arial" w:eastAsia="Calibri" w:hAnsi="Arial" w:cs="Arial"/>
                <w:sz w:val="16"/>
                <w:szCs w:val="16"/>
              </w:rPr>
            </w:pPr>
            <w:r w:rsidRPr="00AC012D">
              <w:rPr>
                <w:rFonts w:ascii="Arial" w:eastAsia="Calibri" w:hAnsi="Arial" w:cs="Arial"/>
                <w:sz w:val="16"/>
                <w:szCs w:val="16"/>
              </w:rPr>
              <w:t>27,228</w:t>
            </w:r>
          </w:p>
        </w:tc>
        <w:tc>
          <w:tcPr>
            <w:tcW w:w="1853" w:type="dxa"/>
          </w:tcPr>
          <w:p w:rsidR="00B02B92" w:rsidRPr="00AC012D" w:rsidP="00B02B92" w14:paraId="703E5725" w14:textId="77777777">
            <w:pPr>
              <w:contextualSpacing/>
              <w:jc w:val="right"/>
              <w:rPr>
                <w:rFonts w:ascii="Arial" w:eastAsia="Calibri" w:hAnsi="Arial" w:cs="Arial"/>
                <w:sz w:val="16"/>
                <w:szCs w:val="16"/>
              </w:rPr>
            </w:pPr>
          </w:p>
          <w:p w:rsidR="00B02B92" w:rsidRPr="00AC012D" w:rsidP="00B02B92" w14:paraId="6245252B" w14:textId="22A2103E">
            <w:pPr>
              <w:contextualSpacing/>
              <w:jc w:val="right"/>
              <w:rPr>
                <w:rFonts w:ascii="Arial" w:eastAsia="Calibri" w:hAnsi="Arial" w:cs="Arial"/>
                <w:sz w:val="16"/>
                <w:szCs w:val="16"/>
              </w:rPr>
            </w:pPr>
            <w:r w:rsidRPr="00AC012D">
              <w:rPr>
                <w:rFonts w:ascii="Arial" w:eastAsia="Calibri" w:hAnsi="Arial" w:cs="Arial"/>
                <w:sz w:val="16"/>
                <w:szCs w:val="16"/>
              </w:rPr>
              <w:t>$400</w:t>
            </w:r>
          </w:p>
        </w:tc>
        <w:tc>
          <w:tcPr>
            <w:tcW w:w="1853" w:type="dxa"/>
          </w:tcPr>
          <w:p w:rsidR="00B02B92" w:rsidRPr="00AC012D" w:rsidP="00B02B92" w14:paraId="3E55E048" w14:textId="77777777">
            <w:pPr>
              <w:contextualSpacing/>
              <w:jc w:val="right"/>
              <w:rPr>
                <w:rFonts w:ascii="Arial" w:eastAsia="Calibri" w:hAnsi="Arial" w:cs="Arial"/>
                <w:sz w:val="16"/>
                <w:szCs w:val="16"/>
              </w:rPr>
            </w:pPr>
          </w:p>
          <w:p w:rsidR="00B02B92" w:rsidRPr="00AC012D" w:rsidP="00B02B92" w14:paraId="11AFC441" w14:textId="7F8A081D">
            <w:pPr>
              <w:contextualSpacing/>
              <w:jc w:val="right"/>
              <w:rPr>
                <w:rFonts w:ascii="Arial" w:eastAsia="Calibri" w:hAnsi="Arial" w:cs="Arial"/>
                <w:sz w:val="16"/>
                <w:szCs w:val="16"/>
              </w:rPr>
            </w:pPr>
            <w:r w:rsidRPr="00AC012D">
              <w:rPr>
                <w:rFonts w:ascii="Arial" w:eastAsia="Calibri" w:hAnsi="Arial" w:cs="Arial"/>
                <w:sz w:val="16"/>
                <w:szCs w:val="16"/>
              </w:rPr>
              <w:t>$10,891,200</w:t>
            </w:r>
          </w:p>
        </w:tc>
      </w:tr>
      <w:tr w14:paraId="15714CE1" w14:textId="77777777" w:rsidTr="00AF0007">
        <w:tblPrEx>
          <w:tblW w:w="0" w:type="auto"/>
          <w:tblLook w:val="04A0"/>
        </w:tblPrEx>
        <w:trPr>
          <w:cantSplit/>
          <w:trHeight w:val="432"/>
        </w:trPr>
        <w:tc>
          <w:tcPr>
            <w:tcW w:w="545" w:type="dxa"/>
          </w:tcPr>
          <w:p w:rsidR="00B02B92" w:rsidRPr="00AC012D" w:rsidP="00B02B92" w14:paraId="6D663831" w14:textId="77777777">
            <w:pPr>
              <w:contextualSpacing/>
              <w:jc w:val="center"/>
              <w:rPr>
                <w:rFonts w:ascii="Arial" w:eastAsia="Calibri" w:hAnsi="Arial" w:cs="Arial"/>
                <w:b/>
                <w:sz w:val="16"/>
                <w:szCs w:val="16"/>
              </w:rPr>
            </w:pPr>
          </w:p>
          <w:p w:rsidR="00B02B92" w:rsidRPr="00AC012D" w:rsidP="00B02B92" w14:paraId="0586B327" w14:textId="78F9ED5E">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29E3405B" w14:textId="77777777">
            <w:pPr>
              <w:contextualSpacing/>
              <w:jc w:val="center"/>
              <w:rPr>
                <w:rFonts w:ascii="Arial" w:eastAsia="Calibri" w:hAnsi="Arial" w:cs="Arial"/>
                <w:b/>
                <w:sz w:val="16"/>
                <w:szCs w:val="16"/>
              </w:rPr>
            </w:pPr>
          </w:p>
        </w:tc>
        <w:tc>
          <w:tcPr>
            <w:tcW w:w="3230" w:type="dxa"/>
          </w:tcPr>
          <w:p w:rsidR="00B02B92" w:rsidRPr="00AC012D" w:rsidP="00B02B92" w14:paraId="1B93A2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0E28B0FD" w14:textId="09D4B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National Stage Examination Fee – all other situations (Micro entity)</w:t>
            </w:r>
          </w:p>
        </w:tc>
        <w:tc>
          <w:tcPr>
            <w:tcW w:w="1869" w:type="dxa"/>
          </w:tcPr>
          <w:p w:rsidR="00B02B92" w:rsidRPr="00AC012D" w:rsidP="00B02B92" w14:paraId="40EE0607" w14:textId="77777777">
            <w:pPr>
              <w:contextualSpacing/>
              <w:jc w:val="right"/>
              <w:rPr>
                <w:rFonts w:ascii="Arial" w:eastAsia="Calibri" w:hAnsi="Arial" w:cs="Arial"/>
                <w:sz w:val="16"/>
                <w:szCs w:val="16"/>
              </w:rPr>
            </w:pPr>
          </w:p>
          <w:p w:rsidR="00B02B92" w:rsidRPr="00AC012D" w:rsidP="00B02B92" w14:paraId="4A1A89CA" w14:textId="066A0C38">
            <w:pPr>
              <w:contextualSpacing/>
              <w:jc w:val="right"/>
              <w:rPr>
                <w:rFonts w:ascii="Arial" w:eastAsia="Calibri" w:hAnsi="Arial" w:cs="Arial"/>
                <w:sz w:val="16"/>
                <w:szCs w:val="16"/>
              </w:rPr>
            </w:pPr>
            <w:r w:rsidRPr="00AC012D">
              <w:rPr>
                <w:rFonts w:ascii="Arial" w:eastAsia="Calibri" w:hAnsi="Arial" w:cs="Arial"/>
                <w:sz w:val="16"/>
                <w:szCs w:val="16"/>
              </w:rPr>
              <w:t>1,704</w:t>
            </w:r>
          </w:p>
        </w:tc>
        <w:tc>
          <w:tcPr>
            <w:tcW w:w="1853" w:type="dxa"/>
          </w:tcPr>
          <w:p w:rsidR="00B02B92" w:rsidRPr="00AC012D" w:rsidP="00B02B92" w14:paraId="2D63735F" w14:textId="77777777">
            <w:pPr>
              <w:contextualSpacing/>
              <w:jc w:val="right"/>
              <w:rPr>
                <w:rFonts w:ascii="Arial" w:eastAsia="Calibri" w:hAnsi="Arial" w:cs="Arial"/>
                <w:sz w:val="16"/>
                <w:szCs w:val="16"/>
              </w:rPr>
            </w:pPr>
          </w:p>
          <w:p w:rsidR="00B02B92" w:rsidRPr="00AC012D" w:rsidP="00B02B92" w14:paraId="7724E6D7" w14:textId="5B4DD1BC">
            <w:pPr>
              <w:contextualSpacing/>
              <w:jc w:val="right"/>
              <w:rPr>
                <w:rFonts w:ascii="Arial" w:eastAsia="Calibri" w:hAnsi="Arial" w:cs="Arial"/>
                <w:sz w:val="16"/>
                <w:szCs w:val="16"/>
              </w:rPr>
            </w:pPr>
            <w:r w:rsidRPr="00AC012D">
              <w:rPr>
                <w:rFonts w:ascii="Arial" w:eastAsia="Calibri" w:hAnsi="Arial" w:cs="Arial"/>
                <w:sz w:val="16"/>
                <w:szCs w:val="16"/>
              </w:rPr>
              <w:t>$200</w:t>
            </w:r>
          </w:p>
        </w:tc>
        <w:tc>
          <w:tcPr>
            <w:tcW w:w="1853" w:type="dxa"/>
          </w:tcPr>
          <w:p w:rsidR="00B02B92" w:rsidRPr="00AC012D" w:rsidP="00B02B92" w14:paraId="53740B69" w14:textId="77777777">
            <w:pPr>
              <w:contextualSpacing/>
              <w:jc w:val="right"/>
              <w:rPr>
                <w:rFonts w:ascii="Arial" w:eastAsia="Calibri" w:hAnsi="Arial" w:cs="Arial"/>
                <w:sz w:val="16"/>
                <w:szCs w:val="16"/>
              </w:rPr>
            </w:pPr>
          </w:p>
          <w:p w:rsidR="00B02B92" w:rsidRPr="00AC012D" w:rsidP="00B02B92" w14:paraId="5DB8CBDA" w14:textId="25E6AD7D">
            <w:pPr>
              <w:contextualSpacing/>
              <w:jc w:val="right"/>
              <w:rPr>
                <w:rFonts w:ascii="Arial" w:eastAsia="Calibri" w:hAnsi="Arial" w:cs="Arial"/>
                <w:sz w:val="16"/>
                <w:szCs w:val="16"/>
              </w:rPr>
            </w:pPr>
            <w:r w:rsidRPr="00AC012D">
              <w:rPr>
                <w:rFonts w:ascii="Arial" w:eastAsia="Calibri" w:hAnsi="Arial" w:cs="Arial"/>
                <w:sz w:val="16"/>
                <w:szCs w:val="16"/>
              </w:rPr>
              <w:t>$340,800</w:t>
            </w:r>
          </w:p>
        </w:tc>
      </w:tr>
      <w:tr w14:paraId="2F4194E4" w14:textId="77777777" w:rsidTr="00AF0007">
        <w:tblPrEx>
          <w:tblW w:w="0" w:type="auto"/>
          <w:tblLook w:val="04A0"/>
        </w:tblPrEx>
        <w:trPr>
          <w:cantSplit/>
          <w:trHeight w:val="432"/>
        </w:trPr>
        <w:tc>
          <w:tcPr>
            <w:tcW w:w="545" w:type="dxa"/>
          </w:tcPr>
          <w:p w:rsidR="00B02B92" w:rsidRPr="00AC012D" w:rsidP="00B02B92" w14:paraId="1D9A4EEE" w14:textId="77777777">
            <w:pPr>
              <w:contextualSpacing/>
              <w:jc w:val="center"/>
              <w:rPr>
                <w:rFonts w:ascii="Arial" w:eastAsia="Calibri" w:hAnsi="Arial" w:cs="Arial"/>
                <w:b/>
                <w:sz w:val="16"/>
                <w:szCs w:val="16"/>
              </w:rPr>
            </w:pPr>
          </w:p>
          <w:p w:rsidR="00B02B92" w:rsidRPr="00AC012D" w:rsidP="00B02B92" w14:paraId="43D2D4FB" w14:textId="714DA34D">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406424BC" w14:textId="77777777">
            <w:pPr>
              <w:contextualSpacing/>
              <w:jc w:val="center"/>
              <w:rPr>
                <w:rFonts w:ascii="Arial" w:eastAsia="Calibri" w:hAnsi="Arial" w:cs="Arial"/>
                <w:b/>
                <w:sz w:val="16"/>
                <w:szCs w:val="16"/>
              </w:rPr>
            </w:pPr>
          </w:p>
        </w:tc>
        <w:tc>
          <w:tcPr>
            <w:tcW w:w="3230" w:type="dxa"/>
          </w:tcPr>
          <w:p w:rsidR="00B02B92" w:rsidRPr="00AC012D" w:rsidP="00B02B92" w14:paraId="0A417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5CE20AA0" w14:textId="0C786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Preliminary examination fee – U.S. was the ISA (Large entity)</w:t>
            </w:r>
          </w:p>
        </w:tc>
        <w:tc>
          <w:tcPr>
            <w:tcW w:w="1869" w:type="dxa"/>
          </w:tcPr>
          <w:p w:rsidR="00B02B92" w:rsidRPr="00AC012D" w:rsidP="00B02B92" w14:paraId="032468B6" w14:textId="77777777">
            <w:pPr>
              <w:contextualSpacing/>
              <w:jc w:val="right"/>
              <w:rPr>
                <w:rFonts w:ascii="Arial" w:eastAsia="Calibri" w:hAnsi="Arial" w:cs="Arial"/>
                <w:sz w:val="16"/>
                <w:szCs w:val="16"/>
              </w:rPr>
            </w:pPr>
          </w:p>
          <w:p w:rsidR="00B02B92" w:rsidRPr="00AC012D" w:rsidP="00B02B92" w14:paraId="66BE7D28" w14:textId="26D1C75D">
            <w:pPr>
              <w:contextualSpacing/>
              <w:jc w:val="right"/>
              <w:rPr>
                <w:rFonts w:ascii="Arial" w:eastAsia="Calibri" w:hAnsi="Arial" w:cs="Arial"/>
                <w:sz w:val="16"/>
                <w:szCs w:val="16"/>
              </w:rPr>
            </w:pPr>
            <w:r w:rsidRPr="00AC012D">
              <w:rPr>
                <w:rFonts w:ascii="Arial" w:eastAsia="Calibri" w:hAnsi="Arial" w:cs="Arial"/>
                <w:sz w:val="16"/>
                <w:szCs w:val="16"/>
              </w:rPr>
              <w:t>260</w:t>
            </w:r>
          </w:p>
        </w:tc>
        <w:tc>
          <w:tcPr>
            <w:tcW w:w="1853" w:type="dxa"/>
          </w:tcPr>
          <w:p w:rsidR="00B02B92" w:rsidRPr="00AC012D" w:rsidP="00B02B92" w14:paraId="58DA0BEF" w14:textId="77777777">
            <w:pPr>
              <w:contextualSpacing/>
              <w:jc w:val="right"/>
              <w:rPr>
                <w:rFonts w:ascii="Arial" w:eastAsia="Calibri" w:hAnsi="Arial" w:cs="Arial"/>
                <w:sz w:val="16"/>
                <w:szCs w:val="16"/>
              </w:rPr>
            </w:pPr>
          </w:p>
          <w:p w:rsidR="00B02B92" w:rsidRPr="00AC012D" w:rsidP="00B02B92" w14:paraId="34D449FD" w14:textId="4008B5CD">
            <w:pPr>
              <w:contextualSpacing/>
              <w:jc w:val="right"/>
              <w:rPr>
                <w:rFonts w:ascii="Arial" w:eastAsia="Calibri" w:hAnsi="Arial" w:cs="Arial"/>
                <w:sz w:val="16"/>
                <w:szCs w:val="16"/>
              </w:rPr>
            </w:pPr>
            <w:r w:rsidRPr="00AC012D">
              <w:rPr>
                <w:rFonts w:ascii="Arial" w:eastAsia="Calibri" w:hAnsi="Arial" w:cs="Arial"/>
                <w:sz w:val="16"/>
                <w:szCs w:val="16"/>
              </w:rPr>
              <w:t>$640</w:t>
            </w:r>
          </w:p>
        </w:tc>
        <w:tc>
          <w:tcPr>
            <w:tcW w:w="1853" w:type="dxa"/>
          </w:tcPr>
          <w:p w:rsidR="00B02B92" w:rsidRPr="00AC012D" w:rsidP="00B02B92" w14:paraId="29335B7B" w14:textId="77777777">
            <w:pPr>
              <w:contextualSpacing/>
              <w:jc w:val="right"/>
              <w:rPr>
                <w:rFonts w:ascii="Arial" w:eastAsia="Calibri" w:hAnsi="Arial" w:cs="Arial"/>
                <w:sz w:val="16"/>
                <w:szCs w:val="16"/>
              </w:rPr>
            </w:pPr>
          </w:p>
          <w:p w:rsidR="00B02B92" w:rsidRPr="00AC012D" w:rsidP="00B02B92" w14:paraId="4F273C4F" w14:textId="324947A4">
            <w:pPr>
              <w:contextualSpacing/>
              <w:jc w:val="right"/>
              <w:rPr>
                <w:rFonts w:ascii="Arial" w:eastAsia="Calibri" w:hAnsi="Arial" w:cs="Arial"/>
                <w:sz w:val="16"/>
                <w:szCs w:val="16"/>
              </w:rPr>
            </w:pPr>
            <w:r w:rsidRPr="00AC012D">
              <w:rPr>
                <w:rFonts w:ascii="Arial" w:eastAsia="Calibri" w:hAnsi="Arial" w:cs="Arial"/>
                <w:sz w:val="16"/>
                <w:szCs w:val="16"/>
              </w:rPr>
              <w:t>$166,400</w:t>
            </w:r>
          </w:p>
        </w:tc>
      </w:tr>
      <w:tr w14:paraId="234F36CA" w14:textId="77777777" w:rsidTr="00AF0007">
        <w:tblPrEx>
          <w:tblW w:w="0" w:type="auto"/>
          <w:tblLook w:val="04A0"/>
        </w:tblPrEx>
        <w:trPr>
          <w:cantSplit/>
          <w:trHeight w:val="432"/>
        </w:trPr>
        <w:tc>
          <w:tcPr>
            <w:tcW w:w="545" w:type="dxa"/>
          </w:tcPr>
          <w:p w:rsidR="00B02B92" w:rsidRPr="00AC012D" w:rsidP="00B02B92" w14:paraId="404E1CC5" w14:textId="77777777">
            <w:pPr>
              <w:contextualSpacing/>
              <w:jc w:val="center"/>
              <w:rPr>
                <w:rFonts w:ascii="Arial" w:eastAsia="Calibri" w:hAnsi="Arial" w:cs="Arial"/>
                <w:b/>
                <w:sz w:val="16"/>
                <w:szCs w:val="16"/>
              </w:rPr>
            </w:pPr>
          </w:p>
          <w:p w:rsidR="00B02B92" w:rsidRPr="00AC012D" w:rsidP="00B02B92" w14:paraId="0FB28244" w14:textId="71871093">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7755FE73" w14:textId="77777777">
            <w:pPr>
              <w:contextualSpacing/>
              <w:jc w:val="center"/>
              <w:rPr>
                <w:rFonts w:ascii="Arial" w:eastAsia="Calibri" w:hAnsi="Arial" w:cs="Arial"/>
                <w:b/>
                <w:sz w:val="16"/>
                <w:szCs w:val="16"/>
              </w:rPr>
            </w:pPr>
          </w:p>
        </w:tc>
        <w:tc>
          <w:tcPr>
            <w:tcW w:w="3230" w:type="dxa"/>
          </w:tcPr>
          <w:p w:rsidR="00B02B92" w:rsidRPr="00AC012D" w:rsidP="00B02B92" w14:paraId="4E3C36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390F6D73" w14:textId="76F95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Preliminary examination fee – U.S. was the ISA (Small entity)</w:t>
            </w:r>
          </w:p>
        </w:tc>
        <w:tc>
          <w:tcPr>
            <w:tcW w:w="1869" w:type="dxa"/>
          </w:tcPr>
          <w:p w:rsidR="00B02B92" w:rsidRPr="00AC012D" w:rsidP="00B02B92" w14:paraId="55ECFBE5" w14:textId="77777777">
            <w:pPr>
              <w:contextualSpacing/>
              <w:jc w:val="right"/>
              <w:rPr>
                <w:rFonts w:ascii="Arial" w:eastAsia="Calibri" w:hAnsi="Arial" w:cs="Arial"/>
                <w:sz w:val="16"/>
                <w:szCs w:val="16"/>
              </w:rPr>
            </w:pPr>
          </w:p>
          <w:p w:rsidR="00B02B92" w:rsidRPr="00AC012D" w:rsidP="00B02B92" w14:paraId="1FE6AF5E" w14:textId="7F8853BC">
            <w:pPr>
              <w:contextualSpacing/>
              <w:jc w:val="right"/>
              <w:rPr>
                <w:rFonts w:ascii="Arial" w:eastAsia="Calibri" w:hAnsi="Arial" w:cs="Arial"/>
                <w:sz w:val="16"/>
                <w:szCs w:val="16"/>
              </w:rPr>
            </w:pPr>
            <w:r w:rsidRPr="00AC012D">
              <w:rPr>
                <w:rFonts w:ascii="Arial" w:eastAsia="Calibri" w:hAnsi="Arial" w:cs="Arial"/>
                <w:sz w:val="16"/>
                <w:szCs w:val="16"/>
              </w:rPr>
              <w:t>690</w:t>
            </w:r>
          </w:p>
        </w:tc>
        <w:tc>
          <w:tcPr>
            <w:tcW w:w="1853" w:type="dxa"/>
          </w:tcPr>
          <w:p w:rsidR="00B02B92" w:rsidRPr="00AC012D" w:rsidP="00B02B92" w14:paraId="2C014171" w14:textId="77777777">
            <w:pPr>
              <w:contextualSpacing/>
              <w:jc w:val="right"/>
              <w:rPr>
                <w:rFonts w:ascii="Arial" w:eastAsia="Calibri" w:hAnsi="Arial" w:cs="Arial"/>
                <w:sz w:val="16"/>
                <w:szCs w:val="16"/>
              </w:rPr>
            </w:pPr>
          </w:p>
          <w:p w:rsidR="00B02B92" w:rsidRPr="00AC012D" w:rsidP="00B02B92" w14:paraId="6FE273C6" w14:textId="4738667D">
            <w:pPr>
              <w:contextualSpacing/>
              <w:jc w:val="right"/>
              <w:rPr>
                <w:rFonts w:ascii="Arial" w:eastAsia="Calibri" w:hAnsi="Arial" w:cs="Arial"/>
                <w:sz w:val="16"/>
                <w:szCs w:val="16"/>
              </w:rPr>
            </w:pPr>
            <w:r w:rsidRPr="00AC012D">
              <w:rPr>
                <w:rFonts w:ascii="Arial" w:eastAsia="Calibri" w:hAnsi="Arial" w:cs="Arial"/>
                <w:sz w:val="16"/>
                <w:szCs w:val="16"/>
              </w:rPr>
              <w:t>$320</w:t>
            </w:r>
          </w:p>
        </w:tc>
        <w:tc>
          <w:tcPr>
            <w:tcW w:w="1853" w:type="dxa"/>
          </w:tcPr>
          <w:p w:rsidR="00B02B92" w:rsidRPr="00AC012D" w:rsidP="00B02B92" w14:paraId="59C0AC77" w14:textId="77777777">
            <w:pPr>
              <w:contextualSpacing/>
              <w:jc w:val="right"/>
              <w:rPr>
                <w:rFonts w:ascii="Arial" w:eastAsia="Calibri" w:hAnsi="Arial" w:cs="Arial"/>
                <w:sz w:val="16"/>
                <w:szCs w:val="16"/>
              </w:rPr>
            </w:pPr>
          </w:p>
          <w:p w:rsidR="00B02B92" w:rsidRPr="00AC012D" w:rsidP="00B02B92" w14:paraId="5D806FD5" w14:textId="4FA53004">
            <w:pPr>
              <w:contextualSpacing/>
              <w:jc w:val="right"/>
              <w:rPr>
                <w:rFonts w:ascii="Arial" w:eastAsia="Calibri" w:hAnsi="Arial" w:cs="Arial"/>
                <w:sz w:val="16"/>
                <w:szCs w:val="16"/>
              </w:rPr>
            </w:pPr>
            <w:r w:rsidRPr="00AC012D">
              <w:rPr>
                <w:rFonts w:ascii="Arial" w:eastAsia="Calibri" w:hAnsi="Arial" w:cs="Arial"/>
                <w:sz w:val="16"/>
                <w:szCs w:val="16"/>
              </w:rPr>
              <w:t>$220,800</w:t>
            </w:r>
          </w:p>
        </w:tc>
      </w:tr>
      <w:tr w14:paraId="55400CEA" w14:textId="77777777" w:rsidTr="00AF0007">
        <w:tblPrEx>
          <w:tblW w:w="0" w:type="auto"/>
          <w:tblLook w:val="04A0"/>
        </w:tblPrEx>
        <w:trPr>
          <w:cantSplit/>
          <w:trHeight w:val="432"/>
        </w:trPr>
        <w:tc>
          <w:tcPr>
            <w:tcW w:w="545" w:type="dxa"/>
          </w:tcPr>
          <w:p w:rsidR="00B02B92" w:rsidRPr="00AC012D" w:rsidP="00B02B92" w14:paraId="0F2FDAAE" w14:textId="77777777">
            <w:pPr>
              <w:contextualSpacing/>
              <w:jc w:val="center"/>
              <w:rPr>
                <w:rFonts w:ascii="Arial" w:eastAsia="Calibri" w:hAnsi="Arial" w:cs="Arial"/>
                <w:b/>
                <w:sz w:val="16"/>
                <w:szCs w:val="16"/>
              </w:rPr>
            </w:pPr>
          </w:p>
          <w:p w:rsidR="00B02B92" w:rsidRPr="00AC012D" w:rsidP="00B02B92" w14:paraId="39E4F4CB" w14:textId="5C2ED284">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7377F0BC" w14:textId="77777777">
            <w:pPr>
              <w:contextualSpacing/>
              <w:jc w:val="center"/>
              <w:rPr>
                <w:rFonts w:ascii="Arial" w:eastAsia="Calibri" w:hAnsi="Arial" w:cs="Arial"/>
                <w:b/>
                <w:sz w:val="16"/>
                <w:szCs w:val="16"/>
              </w:rPr>
            </w:pPr>
          </w:p>
        </w:tc>
        <w:tc>
          <w:tcPr>
            <w:tcW w:w="3230" w:type="dxa"/>
          </w:tcPr>
          <w:p w:rsidR="00B02B92" w:rsidRPr="00AC012D" w:rsidP="00B02B92" w14:paraId="1F8FD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5B5B457F" w14:textId="6B383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Preliminary examination fee – U.S. was the ISA (Micro entity)</w:t>
            </w:r>
          </w:p>
        </w:tc>
        <w:tc>
          <w:tcPr>
            <w:tcW w:w="1869" w:type="dxa"/>
          </w:tcPr>
          <w:p w:rsidR="00B02B92" w:rsidRPr="00AC012D" w:rsidP="00B02B92" w14:paraId="677F4C7E" w14:textId="77777777">
            <w:pPr>
              <w:contextualSpacing/>
              <w:jc w:val="right"/>
              <w:rPr>
                <w:rFonts w:ascii="Arial" w:eastAsia="Calibri" w:hAnsi="Arial" w:cs="Arial"/>
                <w:sz w:val="16"/>
                <w:szCs w:val="16"/>
              </w:rPr>
            </w:pPr>
          </w:p>
          <w:p w:rsidR="00B02B92" w:rsidRPr="00AC012D" w:rsidP="00B02B92" w14:paraId="5785F3E0" w14:textId="19A66733">
            <w:pPr>
              <w:contextualSpacing/>
              <w:jc w:val="right"/>
              <w:rPr>
                <w:rFonts w:ascii="Arial" w:eastAsia="Calibri" w:hAnsi="Arial" w:cs="Arial"/>
                <w:sz w:val="16"/>
                <w:szCs w:val="16"/>
              </w:rPr>
            </w:pPr>
            <w:r w:rsidRPr="00AC012D">
              <w:rPr>
                <w:rFonts w:ascii="Arial" w:eastAsia="Calibri" w:hAnsi="Arial" w:cs="Arial"/>
                <w:sz w:val="16"/>
                <w:szCs w:val="16"/>
              </w:rPr>
              <w:t>85</w:t>
            </w:r>
          </w:p>
        </w:tc>
        <w:tc>
          <w:tcPr>
            <w:tcW w:w="1853" w:type="dxa"/>
          </w:tcPr>
          <w:p w:rsidR="00B02B92" w:rsidRPr="00AC012D" w:rsidP="00B02B92" w14:paraId="1FD1D8CF" w14:textId="77777777">
            <w:pPr>
              <w:contextualSpacing/>
              <w:jc w:val="right"/>
              <w:rPr>
                <w:rFonts w:ascii="Arial" w:eastAsia="Calibri" w:hAnsi="Arial" w:cs="Arial"/>
                <w:sz w:val="16"/>
                <w:szCs w:val="16"/>
              </w:rPr>
            </w:pPr>
          </w:p>
          <w:p w:rsidR="00B02B92" w:rsidRPr="00AC012D" w:rsidP="00B02B92" w14:paraId="48E9B0F1" w14:textId="50774967">
            <w:pPr>
              <w:contextualSpacing/>
              <w:jc w:val="right"/>
              <w:rPr>
                <w:rFonts w:ascii="Arial" w:eastAsia="Calibri" w:hAnsi="Arial" w:cs="Arial"/>
                <w:sz w:val="16"/>
                <w:szCs w:val="16"/>
              </w:rPr>
            </w:pPr>
            <w:r w:rsidRPr="00AC012D">
              <w:rPr>
                <w:rFonts w:ascii="Arial" w:eastAsia="Calibri" w:hAnsi="Arial" w:cs="Arial"/>
                <w:sz w:val="16"/>
                <w:szCs w:val="16"/>
              </w:rPr>
              <w:t>$160</w:t>
            </w:r>
          </w:p>
        </w:tc>
        <w:tc>
          <w:tcPr>
            <w:tcW w:w="1853" w:type="dxa"/>
          </w:tcPr>
          <w:p w:rsidR="00B02B92" w:rsidRPr="00AC012D" w:rsidP="00B02B92" w14:paraId="0B47C3D8" w14:textId="77777777">
            <w:pPr>
              <w:contextualSpacing/>
              <w:jc w:val="right"/>
              <w:rPr>
                <w:rFonts w:ascii="Arial" w:eastAsia="Calibri" w:hAnsi="Arial" w:cs="Arial"/>
                <w:sz w:val="16"/>
                <w:szCs w:val="16"/>
              </w:rPr>
            </w:pPr>
          </w:p>
          <w:p w:rsidR="00B02B92" w:rsidRPr="00AC012D" w:rsidP="00B02B92" w14:paraId="4835DBDA" w14:textId="5B30FDA0">
            <w:pPr>
              <w:contextualSpacing/>
              <w:jc w:val="right"/>
              <w:rPr>
                <w:rFonts w:ascii="Arial" w:eastAsia="Calibri" w:hAnsi="Arial" w:cs="Arial"/>
                <w:sz w:val="16"/>
                <w:szCs w:val="16"/>
              </w:rPr>
            </w:pPr>
            <w:r w:rsidRPr="00AC012D">
              <w:rPr>
                <w:rFonts w:ascii="Arial" w:eastAsia="Calibri" w:hAnsi="Arial" w:cs="Arial"/>
                <w:sz w:val="16"/>
                <w:szCs w:val="16"/>
              </w:rPr>
              <w:t>$13,600</w:t>
            </w:r>
          </w:p>
        </w:tc>
      </w:tr>
      <w:tr w14:paraId="32CDCB93" w14:textId="77777777" w:rsidTr="00AF0007">
        <w:tblPrEx>
          <w:tblW w:w="0" w:type="auto"/>
          <w:tblLook w:val="04A0"/>
        </w:tblPrEx>
        <w:trPr>
          <w:cantSplit/>
          <w:trHeight w:val="432"/>
        </w:trPr>
        <w:tc>
          <w:tcPr>
            <w:tcW w:w="545" w:type="dxa"/>
          </w:tcPr>
          <w:p w:rsidR="00B02B92" w:rsidRPr="00AC012D" w:rsidP="00B02B92" w14:paraId="017EB9E5" w14:textId="77777777">
            <w:pPr>
              <w:contextualSpacing/>
              <w:jc w:val="center"/>
              <w:rPr>
                <w:rFonts w:ascii="Arial" w:eastAsia="Calibri" w:hAnsi="Arial" w:cs="Arial"/>
                <w:b/>
                <w:sz w:val="16"/>
                <w:szCs w:val="16"/>
              </w:rPr>
            </w:pPr>
          </w:p>
          <w:p w:rsidR="00B02B92" w:rsidRPr="00AC012D" w:rsidP="00B02B92" w14:paraId="75AE46B4" w14:textId="57A114AC">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036C5161" w14:textId="77777777">
            <w:pPr>
              <w:contextualSpacing/>
              <w:jc w:val="center"/>
              <w:rPr>
                <w:rFonts w:ascii="Arial" w:eastAsia="Calibri" w:hAnsi="Arial" w:cs="Arial"/>
                <w:b/>
                <w:sz w:val="16"/>
                <w:szCs w:val="16"/>
              </w:rPr>
            </w:pPr>
          </w:p>
        </w:tc>
        <w:tc>
          <w:tcPr>
            <w:tcW w:w="3230" w:type="dxa"/>
          </w:tcPr>
          <w:p w:rsidR="00B02B92" w:rsidRPr="00AC012D" w:rsidP="00B02B92" w14:paraId="39DB5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6D7AAA3C" w14:textId="2DA41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Preliminary examination fee – U.S. was not the ISA (Large entity)</w:t>
            </w:r>
          </w:p>
        </w:tc>
        <w:tc>
          <w:tcPr>
            <w:tcW w:w="1869" w:type="dxa"/>
          </w:tcPr>
          <w:p w:rsidR="00B02B92" w:rsidRPr="00AC012D" w:rsidP="00B02B92" w14:paraId="0B2C234F" w14:textId="77777777">
            <w:pPr>
              <w:contextualSpacing/>
              <w:jc w:val="right"/>
              <w:rPr>
                <w:rFonts w:ascii="Arial" w:eastAsia="Calibri" w:hAnsi="Arial" w:cs="Arial"/>
                <w:sz w:val="16"/>
                <w:szCs w:val="16"/>
              </w:rPr>
            </w:pPr>
          </w:p>
          <w:p w:rsidR="00B02B92" w:rsidRPr="00AC012D" w:rsidP="00B02B92" w14:paraId="15E1C240" w14:textId="375345AC">
            <w:pPr>
              <w:contextualSpacing/>
              <w:jc w:val="right"/>
              <w:rPr>
                <w:rFonts w:ascii="Arial" w:eastAsia="Calibri" w:hAnsi="Arial" w:cs="Arial"/>
                <w:sz w:val="16"/>
                <w:szCs w:val="16"/>
              </w:rPr>
            </w:pPr>
            <w:r w:rsidRPr="00AC012D">
              <w:rPr>
                <w:rFonts w:ascii="Arial" w:eastAsia="Calibri" w:hAnsi="Arial" w:cs="Arial"/>
                <w:sz w:val="16"/>
                <w:szCs w:val="16"/>
              </w:rPr>
              <w:t>145</w:t>
            </w:r>
          </w:p>
        </w:tc>
        <w:tc>
          <w:tcPr>
            <w:tcW w:w="1853" w:type="dxa"/>
          </w:tcPr>
          <w:p w:rsidR="00B02B92" w:rsidRPr="00AC012D" w:rsidP="00B02B92" w14:paraId="10A4A543" w14:textId="77777777">
            <w:pPr>
              <w:contextualSpacing/>
              <w:jc w:val="right"/>
              <w:rPr>
                <w:rFonts w:ascii="Arial" w:eastAsia="Calibri" w:hAnsi="Arial" w:cs="Arial"/>
                <w:sz w:val="16"/>
                <w:szCs w:val="16"/>
              </w:rPr>
            </w:pPr>
          </w:p>
          <w:p w:rsidR="00B02B92" w:rsidRPr="00AC012D" w:rsidP="00B02B92" w14:paraId="10E5CDDF" w14:textId="1764C3A6">
            <w:pPr>
              <w:contextualSpacing/>
              <w:jc w:val="right"/>
              <w:rPr>
                <w:rFonts w:ascii="Arial" w:eastAsia="Calibri" w:hAnsi="Arial" w:cs="Arial"/>
                <w:sz w:val="16"/>
                <w:szCs w:val="16"/>
              </w:rPr>
            </w:pPr>
            <w:r w:rsidRPr="00AC012D">
              <w:rPr>
                <w:rFonts w:ascii="Arial" w:eastAsia="Calibri" w:hAnsi="Arial" w:cs="Arial"/>
                <w:sz w:val="16"/>
                <w:szCs w:val="16"/>
              </w:rPr>
              <w:t>$800</w:t>
            </w:r>
          </w:p>
        </w:tc>
        <w:tc>
          <w:tcPr>
            <w:tcW w:w="1853" w:type="dxa"/>
          </w:tcPr>
          <w:p w:rsidR="00B02B92" w:rsidRPr="00AC012D" w:rsidP="00B02B92" w14:paraId="0FB275A6" w14:textId="77777777">
            <w:pPr>
              <w:contextualSpacing/>
              <w:jc w:val="right"/>
              <w:rPr>
                <w:rFonts w:ascii="Arial" w:eastAsia="Calibri" w:hAnsi="Arial" w:cs="Arial"/>
                <w:sz w:val="16"/>
                <w:szCs w:val="16"/>
              </w:rPr>
            </w:pPr>
          </w:p>
          <w:p w:rsidR="00B02B92" w:rsidRPr="00AC012D" w:rsidP="00B02B92" w14:paraId="5B179577" w14:textId="4C581993">
            <w:pPr>
              <w:contextualSpacing/>
              <w:jc w:val="right"/>
              <w:rPr>
                <w:rFonts w:ascii="Arial" w:eastAsia="Calibri" w:hAnsi="Arial" w:cs="Arial"/>
                <w:sz w:val="16"/>
                <w:szCs w:val="16"/>
              </w:rPr>
            </w:pPr>
            <w:r w:rsidRPr="00AC012D">
              <w:rPr>
                <w:rFonts w:ascii="Arial" w:eastAsia="Calibri" w:hAnsi="Arial" w:cs="Arial"/>
                <w:sz w:val="16"/>
                <w:szCs w:val="16"/>
              </w:rPr>
              <w:t>$116,000</w:t>
            </w:r>
          </w:p>
        </w:tc>
      </w:tr>
      <w:tr w14:paraId="7F4D22B3" w14:textId="77777777" w:rsidTr="00AF0007">
        <w:tblPrEx>
          <w:tblW w:w="0" w:type="auto"/>
          <w:tblLook w:val="04A0"/>
        </w:tblPrEx>
        <w:trPr>
          <w:cantSplit/>
          <w:trHeight w:val="432"/>
        </w:trPr>
        <w:tc>
          <w:tcPr>
            <w:tcW w:w="545" w:type="dxa"/>
          </w:tcPr>
          <w:p w:rsidR="00B02B92" w:rsidRPr="00AC012D" w:rsidP="00B02B92" w14:paraId="6ADA060D" w14:textId="77777777">
            <w:pPr>
              <w:contextualSpacing/>
              <w:jc w:val="center"/>
              <w:rPr>
                <w:rFonts w:ascii="Arial" w:eastAsia="Calibri" w:hAnsi="Arial" w:cs="Arial"/>
                <w:b/>
                <w:sz w:val="16"/>
                <w:szCs w:val="16"/>
              </w:rPr>
            </w:pPr>
          </w:p>
          <w:p w:rsidR="00B02B92" w:rsidRPr="00AC012D" w:rsidP="00B02B92" w14:paraId="4926FEE8" w14:textId="0C04C11A">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78124CB9" w14:textId="77777777">
            <w:pPr>
              <w:contextualSpacing/>
              <w:jc w:val="center"/>
              <w:rPr>
                <w:rFonts w:ascii="Arial" w:eastAsia="Calibri" w:hAnsi="Arial" w:cs="Arial"/>
                <w:b/>
                <w:sz w:val="16"/>
                <w:szCs w:val="16"/>
              </w:rPr>
            </w:pPr>
          </w:p>
        </w:tc>
        <w:tc>
          <w:tcPr>
            <w:tcW w:w="3230" w:type="dxa"/>
          </w:tcPr>
          <w:p w:rsidR="00B02B92" w:rsidRPr="00AC012D" w:rsidP="00B02B92" w14:paraId="780DF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71164812" w14:textId="49D27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Preliminary examination fee – U.S. was not the ISA (Small entity)</w:t>
            </w:r>
          </w:p>
        </w:tc>
        <w:tc>
          <w:tcPr>
            <w:tcW w:w="1869" w:type="dxa"/>
          </w:tcPr>
          <w:p w:rsidR="00B02B92" w:rsidRPr="00AC012D" w:rsidP="00B02B92" w14:paraId="29F13611" w14:textId="77777777">
            <w:pPr>
              <w:contextualSpacing/>
              <w:jc w:val="right"/>
              <w:rPr>
                <w:rFonts w:ascii="Arial" w:eastAsia="Calibri" w:hAnsi="Arial" w:cs="Arial"/>
                <w:sz w:val="16"/>
                <w:szCs w:val="16"/>
              </w:rPr>
            </w:pPr>
          </w:p>
          <w:p w:rsidR="00B02B92" w:rsidRPr="00AC012D" w:rsidP="00B02B92" w14:paraId="7ED7C5E8" w14:textId="25B3E9DE">
            <w:pPr>
              <w:contextualSpacing/>
              <w:jc w:val="right"/>
              <w:rPr>
                <w:rFonts w:ascii="Arial" w:eastAsia="Calibri" w:hAnsi="Arial" w:cs="Arial"/>
                <w:sz w:val="16"/>
                <w:szCs w:val="16"/>
              </w:rPr>
            </w:pPr>
            <w:r w:rsidRPr="00AC012D">
              <w:rPr>
                <w:rFonts w:ascii="Arial" w:eastAsia="Calibri" w:hAnsi="Arial" w:cs="Arial"/>
                <w:sz w:val="16"/>
                <w:szCs w:val="16"/>
              </w:rPr>
              <w:t>93</w:t>
            </w:r>
          </w:p>
        </w:tc>
        <w:tc>
          <w:tcPr>
            <w:tcW w:w="1853" w:type="dxa"/>
          </w:tcPr>
          <w:p w:rsidR="00B02B92" w:rsidRPr="00AC012D" w:rsidP="00B02B92" w14:paraId="021FAC44" w14:textId="77777777">
            <w:pPr>
              <w:contextualSpacing/>
              <w:jc w:val="right"/>
              <w:rPr>
                <w:rFonts w:ascii="Arial" w:eastAsia="Calibri" w:hAnsi="Arial" w:cs="Arial"/>
                <w:sz w:val="16"/>
                <w:szCs w:val="16"/>
              </w:rPr>
            </w:pPr>
          </w:p>
          <w:p w:rsidR="00B02B92" w:rsidRPr="00AC012D" w:rsidP="00B02B92" w14:paraId="36D060B9" w14:textId="14204C2D">
            <w:pPr>
              <w:contextualSpacing/>
              <w:jc w:val="right"/>
              <w:rPr>
                <w:rFonts w:ascii="Arial" w:eastAsia="Calibri" w:hAnsi="Arial" w:cs="Arial"/>
                <w:sz w:val="16"/>
                <w:szCs w:val="16"/>
              </w:rPr>
            </w:pPr>
            <w:r w:rsidRPr="00AC012D">
              <w:rPr>
                <w:rFonts w:ascii="Arial" w:eastAsia="Calibri" w:hAnsi="Arial" w:cs="Arial"/>
                <w:sz w:val="16"/>
                <w:szCs w:val="16"/>
              </w:rPr>
              <w:t>$400</w:t>
            </w:r>
          </w:p>
        </w:tc>
        <w:tc>
          <w:tcPr>
            <w:tcW w:w="1853" w:type="dxa"/>
          </w:tcPr>
          <w:p w:rsidR="00B02B92" w:rsidRPr="00AC012D" w:rsidP="00B02B92" w14:paraId="361718EB" w14:textId="77777777">
            <w:pPr>
              <w:contextualSpacing/>
              <w:jc w:val="right"/>
              <w:rPr>
                <w:rFonts w:ascii="Arial" w:eastAsia="Calibri" w:hAnsi="Arial" w:cs="Arial"/>
                <w:sz w:val="16"/>
                <w:szCs w:val="16"/>
              </w:rPr>
            </w:pPr>
          </w:p>
          <w:p w:rsidR="00B02B92" w:rsidRPr="00AC012D" w:rsidP="00B02B92" w14:paraId="731B7464" w14:textId="2F23AD30">
            <w:pPr>
              <w:contextualSpacing/>
              <w:jc w:val="right"/>
              <w:rPr>
                <w:rFonts w:ascii="Arial" w:eastAsia="Calibri" w:hAnsi="Arial" w:cs="Arial"/>
                <w:sz w:val="16"/>
                <w:szCs w:val="16"/>
              </w:rPr>
            </w:pPr>
            <w:r w:rsidRPr="00AC012D">
              <w:rPr>
                <w:rFonts w:ascii="Arial" w:eastAsia="Calibri" w:hAnsi="Arial" w:cs="Arial"/>
                <w:sz w:val="16"/>
                <w:szCs w:val="16"/>
              </w:rPr>
              <w:t>$37,200</w:t>
            </w:r>
          </w:p>
        </w:tc>
      </w:tr>
      <w:tr w14:paraId="3571B868" w14:textId="77777777" w:rsidTr="00AF0007">
        <w:tblPrEx>
          <w:tblW w:w="0" w:type="auto"/>
          <w:tblLook w:val="04A0"/>
        </w:tblPrEx>
        <w:trPr>
          <w:cantSplit/>
          <w:trHeight w:val="432"/>
        </w:trPr>
        <w:tc>
          <w:tcPr>
            <w:tcW w:w="545" w:type="dxa"/>
          </w:tcPr>
          <w:p w:rsidR="00B02B92" w:rsidRPr="00AC012D" w:rsidP="00B02B92" w14:paraId="06B7DEA9" w14:textId="77777777">
            <w:pPr>
              <w:contextualSpacing/>
              <w:jc w:val="center"/>
              <w:rPr>
                <w:rFonts w:ascii="Arial" w:eastAsia="Calibri" w:hAnsi="Arial" w:cs="Arial"/>
                <w:b/>
                <w:sz w:val="16"/>
                <w:szCs w:val="16"/>
              </w:rPr>
            </w:pPr>
          </w:p>
          <w:p w:rsidR="00B02B92" w:rsidRPr="00AC012D" w:rsidP="00B02B92" w14:paraId="56E5B32A" w14:textId="4928A54A">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7261C82A" w14:textId="77777777">
            <w:pPr>
              <w:contextualSpacing/>
              <w:jc w:val="center"/>
              <w:rPr>
                <w:rFonts w:ascii="Arial" w:eastAsia="Calibri" w:hAnsi="Arial" w:cs="Arial"/>
                <w:b/>
                <w:sz w:val="16"/>
                <w:szCs w:val="16"/>
              </w:rPr>
            </w:pPr>
          </w:p>
        </w:tc>
        <w:tc>
          <w:tcPr>
            <w:tcW w:w="3230" w:type="dxa"/>
          </w:tcPr>
          <w:p w:rsidR="00B02B92" w:rsidRPr="00AC012D" w:rsidP="00B02B92" w14:paraId="45172D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2C48ED3E" w14:textId="2545A9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Preliminary examination fee – U.S. was not the ISA (Micro entity)</w:t>
            </w:r>
          </w:p>
        </w:tc>
        <w:tc>
          <w:tcPr>
            <w:tcW w:w="1869" w:type="dxa"/>
          </w:tcPr>
          <w:p w:rsidR="00B02B92" w:rsidRPr="00AC012D" w:rsidP="00B02B92" w14:paraId="7C8F24FC" w14:textId="77777777">
            <w:pPr>
              <w:contextualSpacing/>
              <w:jc w:val="right"/>
              <w:rPr>
                <w:rFonts w:ascii="Arial" w:eastAsia="Calibri" w:hAnsi="Arial" w:cs="Arial"/>
                <w:sz w:val="16"/>
                <w:szCs w:val="16"/>
              </w:rPr>
            </w:pPr>
          </w:p>
          <w:p w:rsidR="00B02B92" w:rsidRPr="00AC012D" w:rsidP="00B02B92" w14:paraId="04C23247" w14:textId="1A8AD4C1">
            <w:pPr>
              <w:contextualSpacing/>
              <w:jc w:val="right"/>
              <w:rPr>
                <w:rFonts w:ascii="Arial" w:eastAsia="Calibri" w:hAnsi="Arial" w:cs="Arial"/>
                <w:sz w:val="16"/>
                <w:szCs w:val="16"/>
              </w:rPr>
            </w:pPr>
            <w:r w:rsidRPr="00AC012D">
              <w:rPr>
                <w:rFonts w:ascii="Arial" w:eastAsia="Calibri" w:hAnsi="Arial" w:cs="Arial"/>
                <w:sz w:val="16"/>
                <w:szCs w:val="16"/>
              </w:rPr>
              <w:t>1</w:t>
            </w:r>
          </w:p>
        </w:tc>
        <w:tc>
          <w:tcPr>
            <w:tcW w:w="1853" w:type="dxa"/>
          </w:tcPr>
          <w:p w:rsidR="00B02B92" w:rsidRPr="00AC012D" w:rsidP="00B02B92" w14:paraId="5B10B7AB" w14:textId="77777777">
            <w:pPr>
              <w:contextualSpacing/>
              <w:jc w:val="right"/>
              <w:rPr>
                <w:rFonts w:ascii="Arial" w:eastAsia="Calibri" w:hAnsi="Arial" w:cs="Arial"/>
                <w:sz w:val="16"/>
                <w:szCs w:val="16"/>
              </w:rPr>
            </w:pPr>
          </w:p>
          <w:p w:rsidR="00B02B92" w:rsidRPr="00AC012D" w:rsidP="00B02B92" w14:paraId="290F7D99" w14:textId="2B6306DF">
            <w:pPr>
              <w:contextualSpacing/>
              <w:jc w:val="right"/>
              <w:rPr>
                <w:rFonts w:ascii="Arial" w:eastAsia="Calibri" w:hAnsi="Arial" w:cs="Arial"/>
                <w:sz w:val="16"/>
                <w:szCs w:val="16"/>
              </w:rPr>
            </w:pPr>
            <w:r w:rsidRPr="00AC012D">
              <w:rPr>
                <w:rFonts w:ascii="Arial" w:eastAsia="Calibri" w:hAnsi="Arial" w:cs="Arial"/>
                <w:sz w:val="16"/>
                <w:szCs w:val="16"/>
              </w:rPr>
              <w:t>$200</w:t>
            </w:r>
          </w:p>
        </w:tc>
        <w:tc>
          <w:tcPr>
            <w:tcW w:w="1853" w:type="dxa"/>
          </w:tcPr>
          <w:p w:rsidR="00B02B92" w:rsidRPr="00AC012D" w:rsidP="00B02B92" w14:paraId="110B5422" w14:textId="77777777">
            <w:pPr>
              <w:contextualSpacing/>
              <w:jc w:val="right"/>
              <w:rPr>
                <w:rFonts w:ascii="Arial" w:eastAsia="Calibri" w:hAnsi="Arial" w:cs="Arial"/>
                <w:sz w:val="16"/>
                <w:szCs w:val="16"/>
              </w:rPr>
            </w:pPr>
          </w:p>
          <w:p w:rsidR="00B02B92" w:rsidRPr="00AC012D" w:rsidP="00B02B92" w14:paraId="52522C13" w14:textId="7AA75BE3">
            <w:pPr>
              <w:contextualSpacing/>
              <w:jc w:val="right"/>
              <w:rPr>
                <w:rFonts w:ascii="Arial" w:eastAsia="Calibri" w:hAnsi="Arial" w:cs="Arial"/>
                <w:sz w:val="16"/>
                <w:szCs w:val="16"/>
              </w:rPr>
            </w:pPr>
            <w:r w:rsidRPr="00AC012D">
              <w:rPr>
                <w:rFonts w:ascii="Arial" w:eastAsia="Calibri" w:hAnsi="Arial" w:cs="Arial"/>
                <w:sz w:val="16"/>
                <w:szCs w:val="16"/>
              </w:rPr>
              <w:t>$200</w:t>
            </w:r>
          </w:p>
        </w:tc>
      </w:tr>
      <w:tr w14:paraId="12C57184" w14:textId="77777777" w:rsidTr="00AF0007">
        <w:tblPrEx>
          <w:tblW w:w="0" w:type="auto"/>
          <w:tblLook w:val="04A0"/>
        </w:tblPrEx>
        <w:trPr>
          <w:cantSplit/>
          <w:trHeight w:val="432"/>
        </w:trPr>
        <w:tc>
          <w:tcPr>
            <w:tcW w:w="545" w:type="dxa"/>
          </w:tcPr>
          <w:p w:rsidR="00B02B92" w:rsidRPr="00AC012D" w:rsidP="00B02B92" w14:paraId="017D14DF" w14:textId="77777777">
            <w:pPr>
              <w:contextualSpacing/>
              <w:jc w:val="center"/>
              <w:rPr>
                <w:rFonts w:ascii="Arial" w:eastAsia="Calibri" w:hAnsi="Arial" w:cs="Arial"/>
                <w:b/>
                <w:sz w:val="16"/>
                <w:szCs w:val="16"/>
              </w:rPr>
            </w:pPr>
          </w:p>
          <w:p w:rsidR="00B02B92" w:rsidRPr="00AC012D" w:rsidP="00B02B92" w14:paraId="369656CD" w14:textId="774D36B1">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51535BED" w14:textId="77777777">
            <w:pPr>
              <w:contextualSpacing/>
              <w:jc w:val="center"/>
              <w:rPr>
                <w:rFonts w:ascii="Arial" w:eastAsia="Calibri" w:hAnsi="Arial" w:cs="Arial"/>
                <w:b/>
                <w:sz w:val="16"/>
                <w:szCs w:val="16"/>
              </w:rPr>
            </w:pPr>
          </w:p>
        </w:tc>
        <w:tc>
          <w:tcPr>
            <w:tcW w:w="3230" w:type="dxa"/>
          </w:tcPr>
          <w:p w:rsidR="00B02B92" w:rsidRPr="00AC012D" w:rsidP="00B02B92" w14:paraId="408CBB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05FA6AB1" w14:textId="71F8A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Supplemental examination fee per additional invention (Large entity)</w:t>
            </w:r>
          </w:p>
        </w:tc>
        <w:tc>
          <w:tcPr>
            <w:tcW w:w="1869" w:type="dxa"/>
          </w:tcPr>
          <w:p w:rsidR="00B02B92" w:rsidRPr="00AC012D" w:rsidP="00B02B92" w14:paraId="6C4CBC9F" w14:textId="77777777">
            <w:pPr>
              <w:contextualSpacing/>
              <w:jc w:val="right"/>
              <w:rPr>
                <w:rFonts w:ascii="Arial" w:eastAsia="Calibri" w:hAnsi="Arial" w:cs="Arial"/>
                <w:sz w:val="16"/>
                <w:szCs w:val="16"/>
              </w:rPr>
            </w:pPr>
          </w:p>
          <w:p w:rsidR="00B02B92" w:rsidRPr="00AC012D" w:rsidP="00B02B92" w14:paraId="72DBC8BD" w14:textId="56ED0D88">
            <w:pPr>
              <w:contextualSpacing/>
              <w:jc w:val="right"/>
              <w:rPr>
                <w:rFonts w:ascii="Arial" w:eastAsia="Calibri" w:hAnsi="Arial" w:cs="Arial"/>
                <w:sz w:val="16"/>
                <w:szCs w:val="16"/>
              </w:rPr>
            </w:pPr>
            <w:r w:rsidRPr="00AC012D">
              <w:rPr>
                <w:rFonts w:ascii="Arial" w:eastAsia="Calibri" w:hAnsi="Arial" w:cs="Arial"/>
                <w:sz w:val="16"/>
                <w:szCs w:val="16"/>
              </w:rPr>
              <w:t>7</w:t>
            </w:r>
          </w:p>
        </w:tc>
        <w:tc>
          <w:tcPr>
            <w:tcW w:w="1853" w:type="dxa"/>
          </w:tcPr>
          <w:p w:rsidR="00B02B92" w:rsidRPr="00AC012D" w:rsidP="00B02B92" w14:paraId="5F2CF84A" w14:textId="77777777">
            <w:pPr>
              <w:contextualSpacing/>
              <w:jc w:val="right"/>
              <w:rPr>
                <w:rFonts w:ascii="Arial" w:eastAsia="Calibri" w:hAnsi="Arial" w:cs="Arial"/>
                <w:sz w:val="16"/>
                <w:szCs w:val="16"/>
              </w:rPr>
            </w:pPr>
          </w:p>
          <w:p w:rsidR="00B02B92" w:rsidRPr="00AC012D" w:rsidP="00B02B92" w14:paraId="74B0DC97" w14:textId="5B3E1F93">
            <w:pPr>
              <w:contextualSpacing/>
              <w:jc w:val="right"/>
              <w:rPr>
                <w:rFonts w:ascii="Arial" w:eastAsia="Calibri" w:hAnsi="Arial" w:cs="Arial"/>
                <w:sz w:val="16"/>
                <w:szCs w:val="16"/>
              </w:rPr>
            </w:pPr>
            <w:r w:rsidRPr="00AC012D">
              <w:rPr>
                <w:rFonts w:ascii="Arial" w:eastAsia="Calibri" w:hAnsi="Arial" w:cs="Arial"/>
                <w:sz w:val="16"/>
                <w:szCs w:val="16"/>
              </w:rPr>
              <w:t>$640</w:t>
            </w:r>
          </w:p>
        </w:tc>
        <w:tc>
          <w:tcPr>
            <w:tcW w:w="1853" w:type="dxa"/>
          </w:tcPr>
          <w:p w:rsidR="00B02B92" w:rsidRPr="00AC012D" w:rsidP="00B02B92" w14:paraId="794E2B6E" w14:textId="77777777">
            <w:pPr>
              <w:contextualSpacing/>
              <w:jc w:val="right"/>
              <w:rPr>
                <w:rFonts w:ascii="Arial" w:eastAsia="Calibri" w:hAnsi="Arial" w:cs="Arial"/>
                <w:sz w:val="16"/>
                <w:szCs w:val="16"/>
              </w:rPr>
            </w:pPr>
          </w:p>
          <w:p w:rsidR="00B02B92" w:rsidRPr="00AC012D" w:rsidP="00B02B92" w14:paraId="400B7648" w14:textId="46E523C8">
            <w:pPr>
              <w:contextualSpacing/>
              <w:jc w:val="right"/>
              <w:rPr>
                <w:rFonts w:ascii="Arial" w:eastAsia="Calibri" w:hAnsi="Arial" w:cs="Arial"/>
                <w:sz w:val="16"/>
                <w:szCs w:val="16"/>
              </w:rPr>
            </w:pPr>
            <w:r w:rsidRPr="00AC012D">
              <w:rPr>
                <w:rFonts w:ascii="Arial" w:eastAsia="Calibri" w:hAnsi="Arial" w:cs="Arial"/>
                <w:sz w:val="16"/>
                <w:szCs w:val="16"/>
              </w:rPr>
              <w:t>$4,480</w:t>
            </w:r>
          </w:p>
        </w:tc>
      </w:tr>
      <w:tr w14:paraId="42E0280C" w14:textId="77777777" w:rsidTr="00AF0007">
        <w:tblPrEx>
          <w:tblW w:w="0" w:type="auto"/>
          <w:tblLook w:val="04A0"/>
        </w:tblPrEx>
        <w:trPr>
          <w:cantSplit/>
          <w:trHeight w:val="432"/>
        </w:trPr>
        <w:tc>
          <w:tcPr>
            <w:tcW w:w="545" w:type="dxa"/>
          </w:tcPr>
          <w:p w:rsidR="00B02B92" w:rsidRPr="00AC012D" w:rsidP="00B02B92" w14:paraId="5F9A7D35" w14:textId="77777777">
            <w:pPr>
              <w:contextualSpacing/>
              <w:jc w:val="center"/>
              <w:rPr>
                <w:rFonts w:ascii="Arial" w:eastAsia="Calibri" w:hAnsi="Arial" w:cs="Arial"/>
                <w:b/>
                <w:sz w:val="16"/>
                <w:szCs w:val="16"/>
              </w:rPr>
            </w:pPr>
          </w:p>
          <w:p w:rsidR="00B02B92" w:rsidRPr="00AC012D" w:rsidP="00B02B92" w14:paraId="44C23405" w14:textId="5FDC286E">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67872858" w14:textId="77777777">
            <w:pPr>
              <w:contextualSpacing/>
              <w:jc w:val="center"/>
              <w:rPr>
                <w:rFonts w:ascii="Arial" w:eastAsia="Calibri" w:hAnsi="Arial" w:cs="Arial"/>
                <w:b/>
                <w:sz w:val="16"/>
                <w:szCs w:val="16"/>
              </w:rPr>
            </w:pPr>
          </w:p>
        </w:tc>
        <w:tc>
          <w:tcPr>
            <w:tcW w:w="3230" w:type="dxa"/>
          </w:tcPr>
          <w:p w:rsidR="00B02B92" w:rsidRPr="00AC012D" w:rsidP="00B02B92" w14:paraId="69526E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472396C1" w14:textId="1A66C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Supplemental examination fee per additional invention (Small entity)</w:t>
            </w:r>
          </w:p>
        </w:tc>
        <w:tc>
          <w:tcPr>
            <w:tcW w:w="1869" w:type="dxa"/>
          </w:tcPr>
          <w:p w:rsidR="00B02B92" w:rsidRPr="00AC012D" w:rsidP="00B02B92" w14:paraId="7326AFDD" w14:textId="77777777">
            <w:pPr>
              <w:contextualSpacing/>
              <w:jc w:val="right"/>
              <w:rPr>
                <w:rFonts w:ascii="Arial" w:eastAsia="Calibri" w:hAnsi="Arial" w:cs="Arial"/>
                <w:sz w:val="16"/>
                <w:szCs w:val="16"/>
              </w:rPr>
            </w:pPr>
          </w:p>
          <w:p w:rsidR="00B02B92" w:rsidRPr="00AC012D" w:rsidP="00B02B92" w14:paraId="3B5B3B56" w14:textId="2E35A6ED">
            <w:pPr>
              <w:contextualSpacing/>
              <w:jc w:val="right"/>
              <w:rPr>
                <w:rFonts w:ascii="Arial" w:eastAsia="Calibri" w:hAnsi="Arial" w:cs="Arial"/>
                <w:sz w:val="16"/>
                <w:szCs w:val="16"/>
              </w:rPr>
            </w:pPr>
            <w:r w:rsidRPr="00AC012D">
              <w:rPr>
                <w:rFonts w:ascii="Arial" w:eastAsia="Calibri" w:hAnsi="Arial" w:cs="Arial"/>
                <w:sz w:val="16"/>
                <w:szCs w:val="16"/>
              </w:rPr>
              <w:t>21</w:t>
            </w:r>
          </w:p>
        </w:tc>
        <w:tc>
          <w:tcPr>
            <w:tcW w:w="1853" w:type="dxa"/>
          </w:tcPr>
          <w:p w:rsidR="00B02B92" w:rsidRPr="00AC012D" w:rsidP="00B02B92" w14:paraId="5B518C77" w14:textId="77777777">
            <w:pPr>
              <w:contextualSpacing/>
              <w:jc w:val="right"/>
              <w:rPr>
                <w:rFonts w:ascii="Arial" w:eastAsia="Calibri" w:hAnsi="Arial" w:cs="Arial"/>
                <w:sz w:val="16"/>
                <w:szCs w:val="16"/>
              </w:rPr>
            </w:pPr>
          </w:p>
          <w:p w:rsidR="00B02B92" w:rsidRPr="00AC012D" w:rsidP="00B02B92" w14:paraId="36002830" w14:textId="62869E2D">
            <w:pPr>
              <w:contextualSpacing/>
              <w:jc w:val="right"/>
              <w:rPr>
                <w:rFonts w:ascii="Arial" w:eastAsia="Calibri" w:hAnsi="Arial" w:cs="Arial"/>
                <w:sz w:val="16"/>
                <w:szCs w:val="16"/>
              </w:rPr>
            </w:pPr>
            <w:r w:rsidRPr="00AC012D">
              <w:rPr>
                <w:rFonts w:ascii="Arial" w:eastAsia="Calibri" w:hAnsi="Arial" w:cs="Arial"/>
                <w:sz w:val="16"/>
                <w:szCs w:val="16"/>
              </w:rPr>
              <w:t>$320</w:t>
            </w:r>
          </w:p>
        </w:tc>
        <w:tc>
          <w:tcPr>
            <w:tcW w:w="1853" w:type="dxa"/>
          </w:tcPr>
          <w:p w:rsidR="00B02B92" w:rsidRPr="00AC012D" w:rsidP="00B02B92" w14:paraId="616F023B" w14:textId="77777777">
            <w:pPr>
              <w:contextualSpacing/>
              <w:jc w:val="right"/>
              <w:rPr>
                <w:rFonts w:ascii="Arial" w:eastAsia="Calibri" w:hAnsi="Arial" w:cs="Arial"/>
                <w:sz w:val="16"/>
                <w:szCs w:val="16"/>
              </w:rPr>
            </w:pPr>
          </w:p>
          <w:p w:rsidR="00B02B92" w:rsidRPr="00AC012D" w:rsidP="00B02B92" w14:paraId="3F127A07" w14:textId="7AB5821F">
            <w:pPr>
              <w:contextualSpacing/>
              <w:jc w:val="right"/>
              <w:rPr>
                <w:rFonts w:ascii="Arial" w:eastAsia="Calibri" w:hAnsi="Arial" w:cs="Arial"/>
                <w:sz w:val="16"/>
                <w:szCs w:val="16"/>
              </w:rPr>
            </w:pPr>
            <w:r w:rsidRPr="00AC012D">
              <w:rPr>
                <w:rFonts w:ascii="Arial" w:eastAsia="Calibri" w:hAnsi="Arial" w:cs="Arial"/>
                <w:sz w:val="16"/>
                <w:szCs w:val="16"/>
              </w:rPr>
              <w:t>$6,720</w:t>
            </w:r>
          </w:p>
        </w:tc>
      </w:tr>
      <w:tr w14:paraId="6FEA8325" w14:textId="77777777" w:rsidTr="00AF0007">
        <w:tblPrEx>
          <w:tblW w:w="0" w:type="auto"/>
          <w:tblLook w:val="04A0"/>
        </w:tblPrEx>
        <w:trPr>
          <w:cantSplit/>
          <w:trHeight w:val="432"/>
        </w:trPr>
        <w:tc>
          <w:tcPr>
            <w:tcW w:w="545" w:type="dxa"/>
          </w:tcPr>
          <w:p w:rsidR="00B02B92" w:rsidRPr="00AC012D" w:rsidP="00B02B92" w14:paraId="204DE6A9" w14:textId="77777777">
            <w:pPr>
              <w:contextualSpacing/>
              <w:jc w:val="center"/>
              <w:rPr>
                <w:rFonts w:ascii="Arial" w:eastAsia="Calibri" w:hAnsi="Arial" w:cs="Arial"/>
                <w:b/>
                <w:sz w:val="16"/>
                <w:szCs w:val="16"/>
              </w:rPr>
            </w:pPr>
          </w:p>
          <w:p w:rsidR="00B02B92" w:rsidRPr="00AC012D" w:rsidP="00B02B92" w14:paraId="67969D8F" w14:textId="293FA651">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49FBEAE1" w14:textId="77777777">
            <w:pPr>
              <w:contextualSpacing/>
              <w:jc w:val="center"/>
              <w:rPr>
                <w:rFonts w:ascii="Arial" w:eastAsia="Calibri" w:hAnsi="Arial" w:cs="Arial"/>
                <w:b/>
                <w:sz w:val="16"/>
                <w:szCs w:val="16"/>
              </w:rPr>
            </w:pPr>
          </w:p>
        </w:tc>
        <w:tc>
          <w:tcPr>
            <w:tcW w:w="3230" w:type="dxa"/>
          </w:tcPr>
          <w:p w:rsidR="00B02B92" w:rsidRPr="00AC012D" w:rsidP="00B02B92" w14:paraId="182771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B02B92" w:rsidRPr="00AC012D" w:rsidP="00B02B92" w14:paraId="606E9214" w14:textId="3C410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Supplemental examination fee per additional invention (Micro entity)</w:t>
            </w:r>
          </w:p>
        </w:tc>
        <w:tc>
          <w:tcPr>
            <w:tcW w:w="1869" w:type="dxa"/>
          </w:tcPr>
          <w:p w:rsidR="00B02B92" w:rsidRPr="00AC012D" w:rsidP="00B02B92" w14:paraId="26CDB37A" w14:textId="77777777">
            <w:pPr>
              <w:contextualSpacing/>
              <w:jc w:val="right"/>
              <w:rPr>
                <w:rFonts w:ascii="Arial" w:eastAsia="Calibri" w:hAnsi="Arial" w:cs="Arial"/>
                <w:sz w:val="16"/>
                <w:szCs w:val="16"/>
              </w:rPr>
            </w:pPr>
          </w:p>
          <w:p w:rsidR="00B02B92" w:rsidRPr="00AC012D" w:rsidP="00B02B92" w14:paraId="0CE6E907" w14:textId="3C6B288F">
            <w:pPr>
              <w:contextualSpacing/>
              <w:jc w:val="right"/>
              <w:rPr>
                <w:rFonts w:ascii="Arial" w:eastAsia="Calibri" w:hAnsi="Arial" w:cs="Arial"/>
                <w:sz w:val="16"/>
                <w:szCs w:val="16"/>
              </w:rPr>
            </w:pPr>
            <w:r w:rsidRPr="00AC012D">
              <w:rPr>
                <w:rFonts w:ascii="Arial" w:eastAsia="Calibri" w:hAnsi="Arial" w:cs="Arial"/>
                <w:sz w:val="16"/>
                <w:szCs w:val="16"/>
              </w:rPr>
              <w:t>1</w:t>
            </w:r>
          </w:p>
        </w:tc>
        <w:tc>
          <w:tcPr>
            <w:tcW w:w="1853" w:type="dxa"/>
          </w:tcPr>
          <w:p w:rsidR="00B02B92" w:rsidRPr="00AC012D" w:rsidP="00B02B92" w14:paraId="75FFDC99" w14:textId="77777777">
            <w:pPr>
              <w:contextualSpacing/>
              <w:jc w:val="right"/>
              <w:rPr>
                <w:rFonts w:ascii="Arial" w:eastAsia="Calibri" w:hAnsi="Arial" w:cs="Arial"/>
                <w:sz w:val="16"/>
                <w:szCs w:val="16"/>
              </w:rPr>
            </w:pPr>
          </w:p>
          <w:p w:rsidR="00B02B92" w:rsidRPr="00AC012D" w:rsidP="00B02B92" w14:paraId="11866A44" w14:textId="73BED3F0">
            <w:pPr>
              <w:contextualSpacing/>
              <w:jc w:val="right"/>
              <w:rPr>
                <w:rFonts w:ascii="Arial" w:eastAsia="Calibri" w:hAnsi="Arial" w:cs="Arial"/>
                <w:sz w:val="16"/>
                <w:szCs w:val="16"/>
              </w:rPr>
            </w:pPr>
            <w:r w:rsidRPr="00AC012D">
              <w:rPr>
                <w:rFonts w:ascii="Arial" w:eastAsia="Calibri" w:hAnsi="Arial" w:cs="Arial"/>
                <w:sz w:val="16"/>
                <w:szCs w:val="16"/>
              </w:rPr>
              <w:t>$160</w:t>
            </w:r>
          </w:p>
        </w:tc>
        <w:tc>
          <w:tcPr>
            <w:tcW w:w="1853" w:type="dxa"/>
          </w:tcPr>
          <w:p w:rsidR="00B02B92" w:rsidRPr="00AC012D" w:rsidP="00B02B92" w14:paraId="7AD58FDA" w14:textId="77777777">
            <w:pPr>
              <w:contextualSpacing/>
              <w:jc w:val="right"/>
              <w:rPr>
                <w:rFonts w:ascii="Arial" w:eastAsia="Calibri" w:hAnsi="Arial" w:cs="Arial"/>
                <w:sz w:val="16"/>
                <w:szCs w:val="16"/>
              </w:rPr>
            </w:pPr>
          </w:p>
          <w:p w:rsidR="00B02B92" w:rsidRPr="00AC012D" w:rsidP="00B02B92" w14:paraId="6CA7796F" w14:textId="6DFC8D29">
            <w:pPr>
              <w:contextualSpacing/>
              <w:jc w:val="right"/>
              <w:rPr>
                <w:rFonts w:ascii="Arial" w:eastAsia="Calibri" w:hAnsi="Arial" w:cs="Arial"/>
                <w:sz w:val="16"/>
                <w:szCs w:val="16"/>
              </w:rPr>
            </w:pPr>
            <w:r w:rsidRPr="00AC012D">
              <w:rPr>
                <w:rFonts w:ascii="Arial" w:eastAsia="Calibri" w:hAnsi="Arial" w:cs="Arial"/>
                <w:sz w:val="16"/>
                <w:szCs w:val="16"/>
              </w:rPr>
              <w:t>$160</w:t>
            </w:r>
          </w:p>
        </w:tc>
      </w:tr>
      <w:tr w14:paraId="44A6035C" w14:textId="77777777" w:rsidTr="00AF0007">
        <w:tblPrEx>
          <w:tblW w:w="0" w:type="auto"/>
          <w:tblLook w:val="04A0"/>
        </w:tblPrEx>
        <w:trPr>
          <w:cantSplit/>
          <w:trHeight w:val="432"/>
        </w:trPr>
        <w:tc>
          <w:tcPr>
            <w:tcW w:w="545" w:type="dxa"/>
          </w:tcPr>
          <w:p w:rsidR="00B02B92" w:rsidRPr="00AC012D" w:rsidP="00B02B92" w14:paraId="0CC05E8D" w14:textId="77777777">
            <w:pPr>
              <w:contextualSpacing/>
              <w:jc w:val="center"/>
              <w:rPr>
                <w:rFonts w:ascii="Arial" w:eastAsia="Calibri" w:hAnsi="Arial" w:cs="Arial"/>
                <w:b/>
                <w:sz w:val="16"/>
                <w:szCs w:val="16"/>
              </w:rPr>
            </w:pPr>
          </w:p>
          <w:p w:rsidR="00B02B92" w:rsidRPr="00AC012D" w:rsidP="00B02B92" w14:paraId="4AF7F60D" w14:textId="1462F785">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6FAFB90B" w14:textId="77777777">
            <w:pPr>
              <w:contextualSpacing/>
              <w:jc w:val="center"/>
              <w:rPr>
                <w:rFonts w:ascii="Arial" w:eastAsia="Calibri" w:hAnsi="Arial" w:cs="Arial"/>
                <w:b/>
                <w:sz w:val="16"/>
                <w:szCs w:val="16"/>
              </w:rPr>
            </w:pPr>
          </w:p>
        </w:tc>
        <w:tc>
          <w:tcPr>
            <w:tcW w:w="3230" w:type="dxa"/>
          </w:tcPr>
          <w:p w:rsidR="00B02B92" w:rsidRPr="00AC012D" w:rsidP="00B02B92" w14:paraId="435ACAB7" w14:textId="25A73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Search fee, examination fee or oath of declaration after thirty months from priority date (Large entity)</w:t>
            </w:r>
          </w:p>
        </w:tc>
        <w:tc>
          <w:tcPr>
            <w:tcW w:w="1869" w:type="dxa"/>
          </w:tcPr>
          <w:p w:rsidR="00B02B92" w:rsidRPr="00AC012D" w:rsidP="00B02B92" w14:paraId="1C1DE533" w14:textId="77777777">
            <w:pPr>
              <w:contextualSpacing/>
              <w:jc w:val="right"/>
              <w:rPr>
                <w:rFonts w:ascii="Arial" w:eastAsia="Calibri" w:hAnsi="Arial" w:cs="Arial"/>
                <w:sz w:val="16"/>
                <w:szCs w:val="16"/>
              </w:rPr>
            </w:pPr>
          </w:p>
          <w:p w:rsidR="00B02B92" w:rsidRPr="00AC012D" w:rsidP="00B02B92" w14:paraId="0D1FA1BB" w14:textId="41EE8C86">
            <w:pPr>
              <w:contextualSpacing/>
              <w:jc w:val="right"/>
              <w:rPr>
                <w:rFonts w:ascii="Arial" w:eastAsia="Calibri" w:hAnsi="Arial" w:cs="Arial"/>
                <w:sz w:val="16"/>
                <w:szCs w:val="16"/>
              </w:rPr>
            </w:pPr>
            <w:r w:rsidRPr="00AC012D">
              <w:rPr>
                <w:rFonts w:ascii="Arial" w:eastAsia="Calibri" w:hAnsi="Arial" w:cs="Arial"/>
                <w:sz w:val="16"/>
                <w:szCs w:val="16"/>
              </w:rPr>
              <w:t>25,628</w:t>
            </w:r>
          </w:p>
        </w:tc>
        <w:tc>
          <w:tcPr>
            <w:tcW w:w="1853" w:type="dxa"/>
          </w:tcPr>
          <w:p w:rsidR="00B02B92" w:rsidRPr="00AC012D" w:rsidP="00B02B92" w14:paraId="7791D6F4" w14:textId="77777777">
            <w:pPr>
              <w:contextualSpacing/>
              <w:jc w:val="right"/>
              <w:rPr>
                <w:rFonts w:ascii="Arial" w:eastAsia="Calibri" w:hAnsi="Arial" w:cs="Arial"/>
                <w:sz w:val="16"/>
                <w:szCs w:val="16"/>
              </w:rPr>
            </w:pPr>
          </w:p>
          <w:p w:rsidR="00B02B92" w:rsidRPr="00AC012D" w:rsidP="00B02B92" w14:paraId="118C2ED8" w14:textId="30F04C85">
            <w:pPr>
              <w:contextualSpacing/>
              <w:jc w:val="right"/>
              <w:rPr>
                <w:rFonts w:ascii="Arial" w:eastAsia="Calibri" w:hAnsi="Arial" w:cs="Arial"/>
                <w:sz w:val="16"/>
                <w:szCs w:val="16"/>
              </w:rPr>
            </w:pPr>
            <w:r w:rsidRPr="00AC012D">
              <w:rPr>
                <w:rFonts w:ascii="Arial" w:eastAsia="Calibri" w:hAnsi="Arial" w:cs="Arial"/>
                <w:sz w:val="16"/>
                <w:szCs w:val="16"/>
              </w:rPr>
              <w:t>$160</w:t>
            </w:r>
          </w:p>
        </w:tc>
        <w:tc>
          <w:tcPr>
            <w:tcW w:w="1853" w:type="dxa"/>
          </w:tcPr>
          <w:p w:rsidR="00B02B92" w:rsidRPr="00AC012D" w:rsidP="00B02B92" w14:paraId="0DB46A27" w14:textId="77777777">
            <w:pPr>
              <w:contextualSpacing/>
              <w:jc w:val="right"/>
              <w:rPr>
                <w:rFonts w:ascii="Arial" w:eastAsia="Calibri" w:hAnsi="Arial" w:cs="Arial"/>
                <w:sz w:val="16"/>
                <w:szCs w:val="16"/>
              </w:rPr>
            </w:pPr>
          </w:p>
          <w:p w:rsidR="00B02B92" w:rsidRPr="00AC012D" w:rsidP="00B02B92" w14:paraId="49EDD8E1" w14:textId="5D5919DB">
            <w:pPr>
              <w:contextualSpacing/>
              <w:jc w:val="right"/>
              <w:rPr>
                <w:rFonts w:ascii="Arial" w:eastAsia="Calibri" w:hAnsi="Arial" w:cs="Arial"/>
                <w:sz w:val="16"/>
                <w:szCs w:val="16"/>
              </w:rPr>
            </w:pPr>
            <w:r w:rsidRPr="00AC012D">
              <w:rPr>
                <w:rFonts w:ascii="Arial" w:eastAsia="Calibri" w:hAnsi="Arial" w:cs="Arial"/>
                <w:sz w:val="16"/>
                <w:szCs w:val="16"/>
              </w:rPr>
              <w:t>$4,100,480</w:t>
            </w:r>
          </w:p>
        </w:tc>
      </w:tr>
      <w:tr w14:paraId="0556B809" w14:textId="77777777" w:rsidTr="00AF0007">
        <w:tblPrEx>
          <w:tblW w:w="0" w:type="auto"/>
          <w:tblLook w:val="04A0"/>
        </w:tblPrEx>
        <w:trPr>
          <w:cantSplit/>
          <w:trHeight w:val="432"/>
        </w:trPr>
        <w:tc>
          <w:tcPr>
            <w:tcW w:w="545" w:type="dxa"/>
          </w:tcPr>
          <w:p w:rsidR="00B02B92" w:rsidRPr="00AC012D" w:rsidP="00B02B92" w14:paraId="3E41CF89" w14:textId="77777777">
            <w:pPr>
              <w:contextualSpacing/>
              <w:jc w:val="center"/>
              <w:rPr>
                <w:rFonts w:ascii="Arial" w:eastAsia="Calibri" w:hAnsi="Arial" w:cs="Arial"/>
                <w:b/>
                <w:sz w:val="16"/>
                <w:szCs w:val="16"/>
              </w:rPr>
            </w:pPr>
          </w:p>
          <w:p w:rsidR="00B02B92" w:rsidRPr="00AC012D" w:rsidP="00B02B92" w14:paraId="7DC38099" w14:textId="39E38130">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14BCDE03" w14:textId="77777777">
            <w:pPr>
              <w:contextualSpacing/>
              <w:jc w:val="center"/>
              <w:rPr>
                <w:rFonts w:ascii="Arial" w:eastAsia="Calibri" w:hAnsi="Arial" w:cs="Arial"/>
                <w:b/>
                <w:sz w:val="16"/>
                <w:szCs w:val="16"/>
              </w:rPr>
            </w:pPr>
          </w:p>
        </w:tc>
        <w:tc>
          <w:tcPr>
            <w:tcW w:w="3230" w:type="dxa"/>
          </w:tcPr>
          <w:p w:rsidR="00B02B92" w:rsidRPr="00AC012D" w:rsidP="00B02B92" w14:paraId="2C9DC6DF" w14:textId="50297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Search fee, examination fee or oath of declaration after thirty months from priority date (Small entity)</w:t>
            </w:r>
          </w:p>
        </w:tc>
        <w:tc>
          <w:tcPr>
            <w:tcW w:w="1869" w:type="dxa"/>
          </w:tcPr>
          <w:p w:rsidR="00B02B92" w:rsidRPr="00AC012D" w:rsidP="00B02B92" w14:paraId="620EF6A0" w14:textId="77777777">
            <w:pPr>
              <w:contextualSpacing/>
              <w:jc w:val="right"/>
              <w:rPr>
                <w:rFonts w:ascii="Arial" w:eastAsia="Calibri" w:hAnsi="Arial" w:cs="Arial"/>
                <w:sz w:val="16"/>
                <w:szCs w:val="16"/>
              </w:rPr>
            </w:pPr>
          </w:p>
          <w:p w:rsidR="00B02B92" w:rsidRPr="00AC012D" w:rsidP="00B02B92" w14:paraId="3BE3322D" w14:textId="73183C60">
            <w:pPr>
              <w:contextualSpacing/>
              <w:jc w:val="right"/>
              <w:rPr>
                <w:rFonts w:ascii="Arial" w:eastAsia="Calibri" w:hAnsi="Arial" w:cs="Arial"/>
                <w:sz w:val="16"/>
                <w:szCs w:val="16"/>
              </w:rPr>
            </w:pPr>
            <w:r w:rsidRPr="00AC012D">
              <w:rPr>
                <w:rFonts w:ascii="Arial" w:eastAsia="Calibri" w:hAnsi="Arial" w:cs="Arial"/>
                <w:sz w:val="16"/>
                <w:szCs w:val="16"/>
              </w:rPr>
              <w:t>11,903</w:t>
            </w:r>
          </w:p>
        </w:tc>
        <w:tc>
          <w:tcPr>
            <w:tcW w:w="1853" w:type="dxa"/>
          </w:tcPr>
          <w:p w:rsidR="00B02B92" w:rsidRPr="00AC012D" w:rsidP="00B02B92" w14:paraId="03D1306E" w14:textId="77777777">
            <w:pPr>
              <w:contextualSpacing/>
              <w:jc w:val="right"/>
              <w:rPr>
                <w:rFonts w:ascii="Arial" w:eastAsia="Calibri" w:hAnsi="Arial" w:cs="Arial"/>
                <w:sz w:val="16"/>
                <w:szCs w:val="16"/>
              </w:rPr>
            </w:pPr>
          </w:p>
          <w:p w:rsidR="00B02B92" w:rsidRPr="00AC012D" w:rsidP="00B02B92" w14:paraId="1608C809" w14:textId="0B3BA1B0">
            <w:pPr>
              <w:contextualSpacing/>
              <w:jc w:val="right"/>
              <w:rPr>
                <w:rFonts w:ascii="Arial" w:eastAsia="Calibri" w:hAnsi="Arial" w:cs="Arial"/>
                <w:sz w:val="16"/>
                <w:szCs w:val="16"/>
              </w:rPr>
            </w:pPr>
            <w:r w:rsidRPr="00AC012D">
              <w:rPr>
                <w:rFonts w:ascii="Arial" w:eastAsia="Calibri" w:hAnsi="Arial" w:cs="Arial"/>
                <w:sz w:val="16"/>
                <w:szCs w:val="16"/>
              </w:rPr>
              <w:t>$80</w:t>
            </w:r>
          </w:p>
        </w:tc>
        <w:tc>
          <w:tcPr>
            <w:tcW w:w="1853" w:type="dxa"/>
          </w:tcPr>
          <w:p w:rsidR="00B02B92" w:rsidRPr="00AC012D" w:rsidP="00B02B92" w14:paraId="09B6997C" w14:textId="77777777">
            <w:pPr>
              <w:contextualSpacing/>
              <w:jc w:val="right"/>
              <w:rPr>
                <w:rFonts w:ascii="Arial" w:eastAsia="Calibri" w:hAnsi="Arial" w:cs="Arial"/>
                <w:sz w:val="16"/>
                <w:szCs w:val="16"/>
              </w:rPr>
            </w:pPr>
          </w:p>
          <w:p w:rsidR="00B02B92" w:rsidRPr="00AC012D" w:rsidP="00B02B92" w14:paraId="69EEB305" w14:textId="3D2AD488">
            <w:pPr>
              <w:contextualSpacing/>
              <w:jc w:val="right"/>
              <w:rPr>
                <w:rFonts w:ascii="Arial" w:eastAsia="Calibri" w:hAnsi="Arial" w:cs="Arial"/>
                <w:sz w:val="16"/>
                <w:szCs w:val="16"/>
              </w:rPr>
            </w:pPr>
            <w:r w:rsidRPr="00AC012D">
              <w:rPr>
                <w:rFonts w:ascii="Arial" w:eastAsia="Calibri" w:hAnsi="Arial" w:cs="Arial"/>
                <w:sz w:val="16"/>
                <w:szCs w:val="16"/>
              </w:rPr>
              <w:t>$952,240</w:t>
            </w:r>
          </w:p>
        </w:tc>
      </w:tr>
      <w:tr w14:paraId="7BF0D845" w14:textId="77777777" w:rsidTr="00AF0007">
        <w:tblPrEx>
          <w:tblW w:w="0" w:type="auto"/>
          <w:tblLook w:val="04A0"/>
        </w:tblPrEx>
        <w:trPr>
          <w:cantSplit/>
          <w:trHeight w:val="432"/>
        </w:trPr>
        <w:tc>
          <w:tcPr>
            <w:tcW w:w="545" w:type="dxa"/>
          </w:tcPr>
          <w:p w:rsidR="00B02B92" w:rsidRPr="00AC012D" w:rsidP="00B02B92" w14:paraId="2F283EDF" w14:textId="77777777">
            <w:pPr>
              <w:contextualSpacing/>
              <w:jc w:val="center"/>
              <w:rPr>
                <w:rFonts w:ascii="Arial" w:eastAsia="Calibri" w:hAnsi="Arial" w:cs="Arial"/>
                <w:b/>
                <w:sz w:val="16"/>
                <w:szCs w:val="16"/>
              </w:rPr>
            </w:pPr>
          </w:p>
          <w:p w:rsidR="00B02B92" w:rsidRPr="00AC012D" w:rsidP="00B02B92" w14:paraId="3600C635" w14:textId="3A954BA5">
            <w:pPr>
              <w:contextualSpacing/>
              <w:jc w:val="center"/>
              <w:rPr>
                <w:rFonts w:ascii="Arial" w:eastAsia="Calibri" w:hAnsi="Arial" w:cs="Arial"/>
                <w:b/>
                <w:sz w:val="16"/>
                <w:szCs w:val="16"/>
              </w:rPr>
            </w:pPr>
            <w:r>
              <w:rPr>
                <w:rFonts w:ascii="Arial" w:eastAsia="Calibri" w:hAnsi="Arial" w:cs="Arial"/>
                <w:b/>
                <w:sz w:val="16"/>
                <w:szCs w:val="16"/>
              </w:rPr>
              <w:t>3</w:t>
            </w:r>
          </w:p>
          <w:p w:rsidR="00B02B92" w:rsidRPr="00AC012D" w:rsidP="00B02B92" w14:paraId="47915F86" w14:textId="77777777">
            <w:pPr>
              <w:contextualSpacing/>
              <w:jc w:val="center"/>
              <w:rPr>
                <w:rFonts w:ascii="Arial" w:eastAsia="Calibri" w:hAnsi="Arial" w:cs="Arial"/>
                <w:b/>
                <w:sz w:val="16"/>
                <w:szCs w:val="16"/>
              </w:rPr>
            </w:pPr>
          </w:p>
        </w:tc>
        <w:tc>
          <w:tcPr>
            <w:tcW w:w="3230" w:type="dxa"/>
          </w:tcPr>
          <w:p w:rsidR="00B02B92" w:rsidRPr="00AC012D" w:rsidP="00B02B92" w14:paraId="2F0A69CD" w14:textId="56C0A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AC012D">
              <w:rPr>
                <w:rFonts w:ascii="Arial" w:hAnsi="Arial" w:cs="Arial"/>
                <w:sz w:val="16"/>
                <w:szCs w:val="16"/>
              </w:rPr>
              <w:t>Search fee, examination fee or oath of declaration after thirty months from priority date (Micro entity)</w:t>
            </w:r>
          </w:p>
        </w:tc>
        <w:tc>
          <w:tcPr>
            <w:tcW w:w="1869" w:type="dxa"/>
          </w:tcPr>
          <w:p w:rsidR="00B02B92" w:rsidRPr="00AC012D" w:rsidP="00B02B92" w14:paraId="37CF1ED1" w14:textId="77777777">
            <w:pPr>
              <w:contextualSpacing/>
              <w:jc w:val="right"/>
              <w:rPr>
                <w:rFonts w:ascii="Arial" w:eastAsia="Calibri" w:hAnsi="Arial" w:cs="Arial"/>
                <w:sz w:val="16"/>
                <w:szCs w:val="16"/>
              </w:rPr>
            </w:pPr>
          </w:p>
          <w:p w:rsidR="00B02B92" w:rsidRPr="00AC012D" w:rsidP="00B02B92" w14:paraId="3D89BA4F" w14:textId="1FDE154A">
            <w:pPr>
              <w:contextualSpacing/>
              <w:jc w:val="right"/>
              <w:rPr>
                <w:rFonts w:ascii="Arial" w:eastAsia="Calibri" w:hAnsi="Arial" w:cs="Arial"/>
                <w:sz w:val="16"/>
                <w:szCs w:val="16"/>
              </w:rPr>
            </w:pPr>
            <w:r w:rsidRPr="00AC012D">
              <w:rPr>
                <w:rFonts w:ascii="Arial" w:eastAsia="Calibri" w:hAnsi="Arial" w:cs="Arial"/>
                <w:sz w:val="16"/>
                <w:szCs w:val="16"/>
              </w:rPr>
              <w:t>306</w:t>
            </w:r>
          </w:p>
        </w:tc>
        <w:tc>
          <w:tcPr>
            <w:tcW w:w="1853" w:type="dxa"/>
          </w:tcPr>
          <w:p w:rsidR="00B02B92" w:rsidRPr="00AC012D" w:rsidP="00B02B92" w14:paraId="25E377CC" w14:textId="77777777">
            <w:pPr>
              <w:contextualSpacing/>
              <w:jc w:val="right"/>
              <w:rPr>
                <w:rFonts w:ascii="Arial" w:eastAsia="Calibri" w:hAnsi="Arial" w:cs="Arial"/>
                <w:sz w:val="16"/>
                <w:szCs w:val="16"/>
              </w:rPr>
            </w:pPr>
          </w:p>
          <w:p w:rsidR="00B02B92" w:rsidRPr="00AC012D" w:rsidP="00B02B92" w14:paraId="67BD448F" w14:textId="2277A4A1">
            <w:pPr>
              <w:contextualSpacing/>
              <w:jc w:val="right"/>
              <w:rPr>
                <w:rFonts w:ascii="Arial" w:eastAsia="Calibri" w:hAnsi="Arial" w:cs="Arial"/>
                <w:sz w:val="16"/>
                <w:szCs w:val="16"/>
              </w:rPr>
            </w:pPr>
            <w:r w:rsidRPr="00AC012D">
              <w:rPr>
                <w:rFonts w:ascii="Arial" w:eastAsia="Calibri" w:hAnsi="Arial" w:cs="Arial"/>
                <w:sz w:val="16"/>
                <w:szCs w:val="16"/>
              </w:rPr>
              <w:t>$40</w:t>
            </w:r>
          </w:p>
        </w:tc>
        <w:tc>
          <w:tcPr>
            <w:tcW w:w="1853" w:type="dxa"/>
          </w:tcPr>
          <w:p w:rsidR="00B02B92" w:rsidRPr="00AC012D" w:rsidP="00B02B92" w14:paraId="62F36DF5" w14:textId="77777777">
            <w:pPr>
              <w:contextualSpacing/>
              <w:jc w:val="right"/>
              <w:rPr>
                <w:rFonts w:ascii="Arial" w:eastAsia="Calibri" w:hAnsi="Arial" w:cs="Arial"/>
                <w:sz w:val="16"/>
                <w:szCs w:val="16"/>
              </w:rPr>
            </w:pPr>
          </w:p>
          <w:p w:rsidR="00B02B92" w:rsidRPr="00AC012D" w:rsidP="00B02B92" w14:paraId="62FC1650" w14:textId="2FCE360F">
            <w:pPr>
              <w:contextualSpacing/>
              <w:jc w:val="right"/>
              <w:rPr>
                <w:rFonts w:ascii="Arial" w:eastAsia="Calibri" w:hAnsi="Arial" w:cs="Arial"/>
                <w:sz w:val="16"/>
                <w:szCs w:val="16"/>
              </w:rPr>
            </w:pPr>
            <w:r w:rsidRPr="00AC012D">
              <w:rPr>
                <w:rFonts w:ascii="Arial" w:eastAsia="Calibri" w:hAnsi="Arial" w:cs="Arial"/>
                <w:sz w:val="16"/>
                <w:szCs w:val="16"/>
              </w:rPr>
              <w:t>$12,240</w:t>
            </w:r>
          </w:p>
        </w:tc>
      </w:tr>
      <w:tr w14:paraId="787A54A5" w14:textId="77777777" w:rsidTr="00AF0007">
        <w:tblPrEx>
          <w:tblW w:w="0" w:type="auto"/>
          <w:tblLook w:val="04A0"/>
        </w:tblPrEx>
        <w:trPr>
          <w:cantSplit/>
          <w:trHeight w:val="432"/>
        </w:trPr>
        <w:tc>
          <w:tcPr>
            <w:tcW w:w="545" w:type="dxa"/>
          </w:tcPr>
          <w:p w:rsidR="00AF0007" w:rsidRPr="00AC012D" w:rsidP="00AF0007" w14:paraId="0280F72B" w14:textId="77777777">
            <w:pPr>
              <w:contextualSpacing/>
              <w:jc w:val="center"/>
              <w:rPr>
                <w:rFonts w:ascii="Arial" w:eastAsia="Calibri" w:hAnsi="Arial" w:cs="Arial"/>
                <w:b/>
                <w:sz w:val="16"/>
                <w:szCs w:val="16"/>
              </w:rPr>
            </w:pPr>
          </w:p>
          <w:p w:rsidR="00AF0007" w:rsidRPr="00AC012D" w:rsidP="00AF0007" w14:paraId="2896D47C" w14:textId="77777777">
            <w:pPr>
              <w:contextualSpacing/>
              <w:jc w:val="center"/>
              <w:rPr>
                <w:rFonts w:ascii="Arial" w:eastAsia="Calibri" w:hAnsi="Arial" w:cs="Arial"/>
                <w:b/>
                <w:sz w:val="16"/>
                <w:szCs w:val="16"/>
              </w:rPr>
            </w:pPr>
            <w:r w:rsidRPr="00AC012D">
              <w:rPr>
                <w:rFonts w:ascii="Arial" w:eastAsia="Calibri" w:hAnsi="Arial" w:cs="Arial"/>
                <w:b/>
                <w:sz w:val="16"/>
                <w:szCs w:val="16"/>
              </w:rPr>
              <w:t>4</w:t>
            </w:r>
          </w:p>
          <w:p w:rsidR="00AF0007" w:rsidRPr="00AC012D" w:rsidP="00AF0007" w14:paraId="3D6264CD" w14:textId="77777777">
            <w:pPr>
              <w:contextualSpacing/>
              <w:jc w:val="center"/>
              <w:rPr>
                <w:rFonts w:ascii="Arial" w:eastAsia="Calibri" w:hAnsi="Arial" w:cs="Arial"/>
                <w:b/>
                <w:sz w:val="16"/>
                <w:szCs w:val="16"/>
              </w:rPr>
            </w:pPr>
          </w:p>
        </w:tc>
        <w:tc>
          <w:tcPr>
            <w:tcW w:w="3230" w:type="dxa"/>
          </w:tcPr>
          <w:p w:rsidR="00AF0007" w:rsidRPr="00AC012D" w:rsidP="00AF0007" w14:paraId="02C1EF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650C0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Transmittal fee (Large entity)</w:t>
            </w:r>
          </w:p>
        </w:tc>
        <w:tc>
          <w:tcPr>
            <w:tcW w:w="1869" w:type="dxa"/>
          </w:tcPr>
          <w:p w:rsidR="00AF0007" w:rsidRPr="00AC012D" w:rsidP="00AF0007" w14:paraId="1A59E85A" w14:textId="77777777">
            <w:pPr>
              <w:contextualSpacing/>
              <w:jc w:val="right"/>
              <w:rPr>
                <w:rFonts w:ascii="Arial" w:eastAsia="Calibri" w:hAnsi="Arial" w:cs="Arial"/>
                <w:sz w:val="16"/>
                <w:szCs w:val="16"/>
              </w:rPr>
            </w:pPr>
          </w:p>
          <w:p w:rsidR="00AF0007" w:rsidRPr="00AC012D" w:rsidP="00AF0007" w14:paraId="06338AE8" w14:textId="77777777">
            <w:pPr>
              <w:contextualSpacing/>
              <w:jc w:val="right"/>
              <w:rPr>
                <w:rFonts w:ascii="Arial" w:eastAsia="Calibri" w:hAnsi="Arial" w:cs="Arial"/>
                <w:sz w:val="16"/>
                <w:szCs w:val="16"/>
              </w:rPr>
            </w:pPr>
            <w:r w:rsidRPr="00AC012D">
              <w:rPr>
                <w:rFonts w:ascii="Arial" w:eastAsia="Calibri" w:hAnsi="Arial" w:cs="Arial"/>
                <w:sz w:val="16"/>
                <w:szCs w:val="16"/>
              </w:rPr>
              <w:t>66,305</w:t>
            </w:r>
          </w:p>
        </w:tc>
        <w:tc>
          <w:tcPr>
            <w:tcW w:w="1853" w:type="dxa"/>
          </w:tcPr>
          <w:p w:rsidR="00AF0007" w:rsidRPr="00AC012D" w:rsidP="00AF0007" w14:paraId="0264A154" w14:textId="77777777">
            <w:pPr>
              <w:contextualSpacing/>
              <w:jc w:val="right"/>
              <w:rPr>
                <w:rFonts w:ascii="Arial" w:eastAsia="Calibri" w:hAnsi="Arial" w:cs="Arial"/>
                <w:sz w:val="16"/>
                <w:szCs w:val="16"/>
              </w:rPr>
            </w:pPr>
          </w:p>
          <w:p w:rsidR="00AF0007" w:rsidRPr="00AC012D" w:rsidP="00AF0007" w14:paraId="698DCC16" w14:textId="77777777">
            <w:pPr>
              <w:contextualSpacing/>
              <w:jc w:val="right"/>
              <w:rPr>
                <w:rFonts w:ascii="Arial" w:eastAsia="Calibri" w:hAnsi="Arial" w:cs="Arial"/>
                <w:sz w:val="16"/>
                <w:szCs w:val="16"/>
              </w:rPr>
            </w:pPr>
            <w:r w:rsidRPr="00AC012D">
              <w:rPr>
                <w:rFonts w:ascii="Arial" w:eastAsia="Calibri" w:hAnsi="Arial" w:cs="Arial"/>
                <w:sz w:val="16"/>
                <w:szCs w:val="16"/>
              </w:rPr>
              <w:t>$260</w:t>
            </w:r>
          </w:p>
        </w:tc>
        <w:tc>
          <w:tcPr>
            <w:tcW w:w="1853" w:type="dxa"/>
          </w:tcPr>
          <w:p w:rsidR="00AF0007" w:rsidRPr="00AC012D" w:rsidP="00AF0007" w14:paraId="7FDB4726" w14:textId="77777777">
            <w:pPr>
              <w:contextualSpacing/>
              <w:jc w:val="right"/>
              <w:rPr>
                <w:rFonts w:ascii="Arial" w:eastAsia="Calibri" w:hAnsi="Arial" w:cs="Arial"/>
                <w:sz w:val="16"/>
                <w:szCs w:val="16"/>
              </w:rPr>
            </w:pPr>
          </w:p>
          <w:p w:rsidR="00AF0007" w:rsidRPr="00AC012D" w:rsidP="00AF0007" w14:paraId="1A4587E0" w14:textId="77777777">
            <w:pPr>
              <w:contextualSpacing/>
              <w:jc w:val="right"/>
              <w:rPr>
                <w:rFonts w:ascii="Arial" w:eastAsia="Calibri" w:hAnsi="Arial" w:cs="Arial"/>
                <w:sz w:val="16"/>
                <w:szCs w:val="16"/>
              </w:rPr>
            </w:pPr>
            <w:r w:rsidRPr="00AC012D">
              <w:rPr>
                <w:rFonts w:ascii="Arial" w:eastAsia="Calibri" w:hAnsi="Arial" w:cs="Arial"/>
                <w:sz w:val="16"/>
                <w:szCs w:val="16"/>
              </w:rPr>
              <w:t>$17,239,300</w:t>
            </w:r>
          </w:p>
        </w:tc>
      </w:tr>
      <w:tr w14:paraId="2E47561F" w14:textId="77777777" w:rsidTr="00AF0007">
        <w:tblPrEx>
          <w:tblW w:w="0" w:type="auto"/>
          <w:tblLook w:val="04A0"/>
        </w:tblPrEx>
        <w:trPr>
          <w:cantSplit/>
          <w:trHeight w:val="432"/>
        </w:trPr>
        <w:tc>
          <w:tcPr>
            <w:tcW w:w="545" w:type="dxa"/>
          </w:tcPr>
          <w:p w:rsidR="00AF0007" w:rsidRPr="00AC012D" w:rsidP="00AF0007" w14:paraId="080E2798" w14:textId="77777777">
            <w:pPr>
              <w:contextualSpacing/>
              <w:jc w:val="center"/>
              <w:rPr>
                <w:rFonts w:ascii="Arial" w:eastAsia="Calibri" w:hAnsi="Arial" w:cs="Arial"/>
                <w:b/>
                <w:sz w:val="16"/>
                <w:szCs w:val="16"/>
              </w:rPr>
            </w:pPr>
          </w:p>
          <w:p w:rsidR="00AF0007" w:rsidRPr="00AC012D" w:rsidP="00AF0007" w14:paraId="2211AA31" w14:textId="77777777">
            <w:pPr>
              <w:contextualSpacing/>
              <w:jc w:val="center"/>
              <w:rPr>
                <w:rFonts w:ascii="Arial" w:eastAsia="Calibri" w:hAnsi="Arial" w:cs="Arial"/>
                <w:b/>
                <w:sz w:val="16"/>
                <w:szCs w:val="16"/>
              </w:rPr>
            </w:pPr>
            <w:r w:rsidRPr="00AC012D">
              <w:rPr>
                <w:rFonts w:ascii="Arial" w:eastAsia="Calibri" w:hAnsi="Arial" w:cs="Arial"/>
                <w:b/>
                <w:sz w:val="16"/>
                <w:szCs w:val="16"/>
              </w:rPr>
              <w:t>4</w:t>
            </w:r>
          </w:p>
          <w:p w:rsidR="00AF0007" w:rsidRPr="00AC012D" w:rsidP="00AF0007" w14:paraId="1ABAE794" w14:textId="77777777">
            <w:pPr>
              <w:contextualSpacing/>
              <w:jc w:val="center"/>
              <w:rPr>
                <w:rFonts w:ascii="Arial" w:eastAsia="Calibri" w:hAnsi="Arial" w:cs="Arial"/>
                <w:b/>
                <w:sz w:val="16"/>
                <w:szCs w:val="16"/>
              </w:rPr>
            </w:pPr>
          </w:p>
        </w:tc>
        <w:tc>
          <w:tcPr>
            <w:tcW w:w="3230" w:type="dxa"/>
          </w:tcPr>
          <w:p w:rsidR="00AF0007" w:rsidRPr="00AC012D" w:rsidP="00AF0007" w14:paraId="0F52E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799154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Transmittal fee (Small entity)</w:t>
            </w:r>
          </w:p>
        </w:tc>
        <w:tc>
          <w:tcPr>
            <w:tcW w:w="1869" w:type="dxa"/>
          </w:tcPr>
          <w:p w:rsidR="00AF0007" w:rsidRPr="00AC012D" w:rsidP="00AF0007" w14:paraId="5759AD28" w14:textId="77777777">
            <w:pPr>
              <w:contextualSpacing/>
              <w:jc w:val="right"/>
              <w:rPr>
                <w:rFonts w:ascii="Arial" w:eastAsia="Calibri" w:hAnsi="Arial" w:cs="Arial"/>
                <w:sz w:val="16"/>
                <w:szCs w:val="16"/>
              </w:rPr>
            </w:pPr>
          </w:p>
          <w:p w:rsidR="00AF0007" w:rsidRPr="00AC012D" w:rsidP="00AF0007" w14:paraId="2654C142" w14:textId="77777777">
            <w:pPr>
              <w:contextualSpacing/>
              <w:jc w:val="right"/>
              <w:rPr>
                <w:rFonts w:ascii="Arial" w:eastAsia="Calibri" w:hAnsi="Arial" w:cs="Arial"/>
                <w:sz w:val="16"/>
                <w:szCs w:val="16"/>
              </w:rPr>
            </w:pPr>
            <w:r w:rsidRPr="00AC012D">
              <w:rPr>
                <w:rFonts w:ascii="Arial" w:eastAsia="Calibri" w:hAnsi="Arial" w:cs="Arial"/>
                <w:sz w:val="16"/>
                <w:szCs w:val="16"/>
              </w:rPr>
              <w:t>23,311</w:t>
            </w:r>
          </w:p>
        </w:tc>
        <w:tc>
          <w:tcPr>
            <w:tcW w:w="1853" w:type="dxa"/>
          </w:tcPr>
          <w:p w:rsidR="00AF0007" w:rsidRPr="00AC012D" w:rsidP="00AF0007" w14:paraId="1C86BFC5" w14:textId="77777777">
            <w:pPr>
              <w:contextualSpacing/>
              <w:jc w:val="right"/>
              <w:rPr>
                <w:rFonts w:ascii="Arial" w:eastAsia="Calibri" w:hAnsi="Arial" w:cs="Arial"/>
                <w:sz w:val="16"/>
                <w:szCs w:val="16"/>
              </w:rPr>
            </w:pPr>
          </w:p>
          <w:p w:rsidR="00AF0007" w:rsidRPr="00AC012D" w:rsidP="00AF0007" w14:paraId="7877A448" w14:textId="77777777">
            <w:pPr>
              <w:contextualSpacing/>
              <w:jc w:val="right"/>
              <w:rPr>
                <w:rFonts w:ascii="Arial" w:eastAsia="Calibri" w:hAnsi="Arial" w:cs="Arial"/>
                <w:sz w:val="16"/>
                <w:szCs w:val="16"/>
              </w:rPr>
            </w:pPr>
            <w:r w:rsidRPr="00AC012D">
              <w:rPr>
                <w:rFonts w:ascii="Arial" w:eastAsia="Calibri" w:hAnsi="Arial" w:cs="Arial"/>
                <w:sz w:val="16"/>
                <w:szCs w:val="16"/>
              </w:rPr>
              <w:t>$130</w:t>
            </w:r>
          </w:p>
        </w:tc>
        <w:tc>
          <w:tcPr>
            <w:tcW w:w="1853" w:type="dxa"/>
          </w:tcPr>
          <w:p w:rsidR="00AF0007" w:rsidRPr="00AC012D" w:rsidP="00AF0007" w14:paraId="20E65572" w14:textId="77777777">
            <w:pPr>
              <w:contextualSpacing/>
              <w:jc w:val="right"/>
              <w:rPr>
                <w:rFonts w:ascii="Arial" w:eastAsia="Calibri" w:hAnsi="Arial" w:cs="Arial"/>
                <w:sz w:val="16"/>
                <w:szCs w:val="16"/>
              </w:rPr>
            </w:pPr>
          </w:p>
          <w:p w:rsidR="00AF0007" w:rsidRPr="00AC012D" w:rsidP="00AF0007" w14:paraId="3F68B07C" w14:textId="77777777">
            <w:pPr>
              <w:contextualSpacing/>
              <w:jc w:val="right"/>
              <w:rPr>
                <w:rFonts w:ascii="Arial" w:eastAsia="Calibri" w:hAnsi="Arial" w:cs="Arial"/>
                <w:sz w:val="16"/>
                <w:szCs w:val="16"/>
              </w:rPr>
            </w:pPr>
            <w:r w:rsidRPr="00AC012D">
              <w:rPr>
                <w:rFonts w:ascii="Arial" w:eastAsia="Calibri" w:hAnsi="Arial" w:cs="Arial"/>
                <w:sz w:val="16"/>
                <w:szCs w:val="16"/>
              </w:rPr>
              <w:t>$3,030,430</w:t>
            </w:r>
          </w:p>
        </w:tc>
      </w:tr>
      <w:tr w14:paraId="38E6F088" w14:textId="77777777" w:rsidTr="00AF0007">
        <w:tblPrEx>
          <w:tblW w:w="0" w:type="auto"/>
          <w:tblLook w:val="04A0"/>
        </w:tblPrEx>
        <w:trPr>
          <w:cantSplit/>
          <w:trHeight w:val="432"/>
        </w:trPr>
        <w:tc>
          <w:tcPr>
            <w:tcW w:w="545" w:type="dxa"/>
          </w:tcPr>
          <w:p w:rsidR="00AF0007" w:rsidRPr="00AC012D" w:rsidP="00AF0007" w14:paraId="01BFAB46" w14:textId="77777777">
            <w:pPr>
              <w:contextualSpacing/>
              <w:jc w:val="center"/>
              <w:rPr>
                <w:rFonts w:ascii="Arial" w:eastAsia="Calibri" w:hAnsi="Arial" w:cs="Arial"/>
                <w:b/>
                <w:sz w:val="16"/>
                <w:szCs w:val="16"/>
              </w:rPr>
            </w:pPr>
          </w:p>
          <w:p w:rsidR="00AF0007" w:rsidRPr="00AC012D" w:rsidP="00AF0007" w14:paraId="311A3EE6" w14:textId="77777777">
            <w:pPr>
              <w:contextualSpacing/>
              <w:jc w:val="center"/>
              <w:rPr>
                <w:rFonts w:ascii="Arial" w:eastAsia="Calibri" w:hAnsi="Arial" w:cs="Arial"/>
                <w:b/>
                <w:sz w:val="16"/>
                <w:szCs w:val="16"/>
              </w:rPr>
            </w:pPr>
            <w:r w:rsidRPr="00AC012D">
              <w:rPr>
                <w:rFonts w:ascii="Arial" w:eastAsia="Calibri" w:hAnsi="Arial" w:cs="Arial"/>
                <w:b/>
                <w:sz w:val="16"/>
                <w:szCs w:val="16"/>
              </w:rPr>
              <w:t>4</w:t>
            </w:r>
          </w:p>
          <w:p w:rsidR="00AF0007" w:rsidRPr="00AC012D" w:rsidP="00AF0007" w14:paraId="56EBC650" w14:textId="77777777">
            <w:pPr>
              <w:contextualSpacing/>
              <w:jc w:val="center"/>
              <w:rPr>
                <w:rFonts w:ascii="Arial" w:eastAsia="Calibri" w:hAnsi="Arial" w:cs="Arial"/>
                <w:b/>
                <w:sz w:val="16"/>
                <w:szCs w:val="16"/>
              </w:rPr>
            </w:pPr>
          </w:p>
        </w:tc>
        <w:tc>
          <w:tcPr>
            <w:tcW w:w="3230" w:type="dxa"/>
          </w:tcPr>
          <w:p w:rsidR="00AF0007" w:rsidRPr="00AC012D" w:rsidP="00AF0007" w14:paraId="2E23C3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2D1D65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Transmittal fee (Micro entity)</w:t>
            </w:r>
          </w:p>
        </w:tc>
        <w:tc>
          <w:tcPr>
            <w:tcW w:w="1869" w:type="dxa"/>
          </w:tcPr>
          <w:p w:rsidR="00AF0007" w:rsidRPr="00AC012D" w:rsidP="00AF0007" w14:paraId="5BC7E6C6" w14:textId="77777777">
            <w:pPr>
              <w:contextualSpacing/>
              <w:jc w:val="right"/>
              <w:rPr>
                <w:rFonts w:ascii="Arial" w:eastAsia="Calibri" w:hAnsi="Arial" w:cs="Arial"/>
                <w:sz w:val="16"/>
                <w:szCs w:val="16"/>
              </w:rPr>
            </w:pPr>
          </w:p>
          <w:p w:rsidR="00AF0007" w:rsidRPr="00AC012D" w:rsidP="00AF0007" w14:paraId="1EED2947" w14:textId="77777777">
            <w:pPr>
              <w:contextualSpacing/>
              <w:jc w:val="right"/>
              <w:rPr>
                <w:rFonts w:ascii="Arial" w:eastAsia="Calibri" w:hAnsi="Arial" w:cs="Arial"/>
                <w:sz w:val="16"/>
                <w:szCs w:val="16"/>
              </w:rPr>
            </w:pPr>
            <w:r w:rsidRPr="00AC012D">
              <w:rPr>
                <w:rFonts w:ascii="Arial" w:eastAsia="Calibri" w:hAnsi="Arial" w:cs="Arial"/>
                <w:sz w:val="16"/>
                <w:szCs w:val="16"/>
              </w:rPr>
              <w:t>1,248</w:t>
            </w:r>
          </w:p>
        </w:tc>
        <w:tc>
          <w:tcPr>
            <w:tcW w:w="1853" w:type="dxa"/>
          </w:tcPr>
          <w:p w:rsidR="00AF0007" w:rsidRPr="00AC012D" w:rsidP="00AF0007" w14:paraId="0B553920" w14:textId="77777777">
            <w:pPr>
              <w:contextualSpacing/>
              <w:jc w:val="right"/>
              <w:rPr>
                <w:rFonts w:ascii="Arial" w:eastAsia="Calibri" w:hAnsi="Arial" w:cs="Arial"/>
                <w:sz w:val="16"/>
                <w:szCs w:val="16"/>
              </w:rPr>
            </w:pPr>
          </w:p>
          <w:p w:rsidR="00AF0007" w:rsidRPr="00AC012D" w:rsidP="00AF0007" w14:paraId="5F7D3A2B" w14:textId="77777777">
            <w:pPr>
              <w:contextualSpacing/>
              <w:jc w:val="right"/>
              <w:rPr>
                <w:rFonts w:ascii="Arial" w:eastAsia="Calibri" w:hAnsi="Arial" w:cs="Arial"/>
                <w:sz w:val="16"/>
                <w:szCs w:val="16"/>
              </w:rPr>
            </w:pPr>
            <w:r w:rsidRPr="00AC012D">
              <w:rPr>
                <w:rFonts w:ascii="Arial" w:eastAsia="Calibri" w:hAnsi="Arial" w:cs="Arial"/>
                <w:sz w:val="16"/>
                <w:szCs w:val="16"/>
              </w:rPr>
              <w:t>$65</w:t>
            </w:r>
          </w:p>
        </w:tc>
        <w:tc>
          <w:tcPr>
            <w:tcW w:w="1853" w:type="dxa"/>
          </w:tcPr>
          <w:p w:rsidR="00AF0007" w:rsidRPr="00AC012D" w:rsidP="00AF0007" w14:paraId="622D70A4" w14:textId="77777777">
            <w:pPr>
              <w:contextualSpacing/>
              <w:jc w:val="right"/>
              <w:rPr>
                <w:rFonts w:ascii="Arial" w:eastAsia="Calibri" w:hAnsi="Arial" w:cs="Arial"/>
                <w:sz w:val="16"/>
                <w:szCs w:val="16"/>
              </w:rPr>
            </w:pPr>
          </w:p>
          <w:p w:rsidR="00AF0007" w:rsidRPr="00AC012D" w:rsidP="00AF0007" w14:paraId="04472870" w14:textId="77777777">
            <w:pPr>
              <w:contextualSpacing/>
              <w:jc w:val="right"/>
              <w:rPr>
                <w:rFonts w:ascii="Arial" w:eastAsia="Calibri" w:hAnsi="Arial" w:cs="Arial"/>
                <w:sz w:val="16"/>
                <w:szCs w:val="16"/>
              </w:rPr>
            </w:pPr>
            <w:r w:rsidRPr="00AC012D">
              <w:rPr>
                <w:rFonts w:ascii="Arial" w:eastAsia="Calibri" w:hAnsi="Arial" w:cs="Arial"/>
                <w:sz w:val="16"/>
                <w:szCs w:val="16"/>
              </w:rPr>
              <w:t>$81,120</w:t>
            </w:r>
          </w:p>
        </w:tc>
      </w:tr>
      <w:tr w14:paraId="2B12126D" w14:textId="77777777" w:rsidTr="00AF0007">
        <w:tblPrEx>
          <w:tblW w:w="0" w:type="auto"/>
          <w:tblLook w:val="04A0"/>
        </w:tblPrEx>
        <w:trPr>
          <w:cantSplit/>
          <w:trHeight w:val="432"/>
        </w:trPr>
        <w:tc>
          <w:tcPr>
            <w:tcW w:w="545" w:type="dxa"/>
          </w:tcPr>
          <w:p w:rsidR="00AF0007" w:rsidRPr="00AC012D" w:rsidP="00AF0007" w14:paraId="0EA672D1" w14:textId="77777777">
            <w:pPr>
              <w:contextualSpacing/>
              <w:jc w:val="center"/>
              <w:rPr>
                <w:rFonts w:ascii="Arial" w:eastAsia="Calibri" w:hAnsi="Arial" w:cs="Arial"/>
                <w:b/>
                <w:sz w:val="16"/>
                <w:szCs w:val="16"/>
              </w:rPr>
            </w:pPr>
          </w:p>
          <w:p w:rsidR="00AF0007" w:rsidRPr="00AC012D" w:rsidP="00AF0007" w14:paraId="228F7480" w14:textId="77777777">
            <w:pPr>
              <w:contextualSpacing/>
              <w:jc w:val="center"/>
              <w:rPr>
                <w:rFonts w:ascii="Arial" w:eastAsia="Calibri" w:hAnsi="Arial" w:cs="Arial"/>
                <w:b/>
                <w:sz w:val="16"/>
                <w:szCs w:val="16"/>
              </w:rPr>
            </w:pPr>
            <w:r w:rsidRPr="00AC012D">
              <w:rPr>
                <w:rFonts w:ascii="Arial" w:eastAsia="Calibri" w:hAnsi="Arial" w:cs="Arial"/>
                <w:b/>
                <w:sz w:val="16"/>
                <w:szCs w:val="16"/>
              </w:rPr>
              <w:t>11</w:t>
            </w:r>
          </w:p>
          <w:p w:rsidR="00AF0007" w:rsidRPr="00AC012D" w:rsidP="00AF0007" w14:paraId="74750B4B" w14:textId="77777777">
            <w:pPr>
              <w:contextualSpacing/>
              <w:jc w:val="center"/>
              <w:rPr>
                <w:rFonts w:ascii="Arial" w:eastAsia="Calibri" w:hAnsi="Arial" w:cs="Arial"/>
                <w:b/>
                <w:sz w:val="16"/>
                <w:szCs w:val="16"/>
              </w:rPr>
            </w:pPr>
          </w:p>
        </w:tc>
        <w:tc>
          <w:tcPr>
            <w:tcW w:w="3230" w:type="dxa"/>
          </w:tcPr>
          <w:p w:rsidR="00AF0007" w:rsidRPr="00AC012D" w:rsidP="00AF0007" w14:paraId="493F304F" w14:textId="77777777">
            <w:pPr>
              <w:contextualSpacing/>
              <w:rPr>
                <w:rFonts w:ascii="Arial" w:hAnsi="Arial" w:cs="Arial"/>
                <w:sz w:val="16"/>
                <w:szCs w:val="16"/>
              </w:rPr>
            </w:pPr>
          </w:p>
          <w:p w:rsidR="00AF0007" w:rsidRPr="00AC012D" w:rsidP="00AF0007" w14:paraId="182D2E7A" w14:textId="77777777">
            <w:pPr>
              <w:contextualSpacing/>
              <w:rPr>
                <w:rFonts w:ascii="Arial" w:eastAsia="Calibri" w:hAnsi="Arial" w:cs="Arial"/>
                <w:sz w:val="16"/>
                <w:szCs w:val="16"/>
              </w:rPr>
            </w:pPr>
            <w:r w:rsidRPr="00AC012D">
              <w:rPr>
                <w:rFonts w:ascii="Arial" w:hAnsi="Arial" w:cs="Arial"/>
                <w:sz w:val="16"/>
                <w:szCs w:val="16"/>
              </w:rPr>
              <w:t>Demand and Fee Calculation Sheet (Annex and Notes)</w:t>
            </w:r>
          </w:p>
        </w:tc>
        <w:tc>
          <w:tcPr>
            <w:tcW w:w="1869" w:type="dxa"/>
          </w:tcPr>
          <w:p w:rsidR="00AF0007" w:rsidRPr="00AC012D" w:rsidP="00AF0007" w14:paraId="185CC7C1" w14:textId="77777777">
            <w:pPr>
              <w:contextualSpacing/>
              <w:jc w:val="right"/>
              <w:rPr>
                <w:rFonts w:ascii="Arial" w:eastAsia="Calibri" w:hAnsi="Arial" w:cs="Arial"/>
                <w:sz w:val="16"/>
                <w:szCs w:val="16"/>
              </w:rPr>
            </w:pPr>
          </w:p>
          <w:p w:rsidR="00AF0007" w:rsidRPr="00AC012D" w:rsidP="00AF0007" w14:paraId="3A67EAE4" w14:textId="77777777">
            <w:pPr>
              <w:contextualSpacing/>
              <w:jc w:val="right"/>
              <w:rPr>
                <w:rFonts w:ascii="Arial" w:eastAsia="Calibri" w:hAnsi="Arial" w:cs="Arial"/>
                <w:sz w:val="16"/>
                <w:szCs w:val="16"/>
              </w:rPr>
            </w:pPr>
            <w:r w:rsidRPr="00AC012D">
              <w:rPr>
                <w:rFonts w:ascii="Arial" w:eastAsia="Calibri" w:hAnsi="Arial" w:cs="Arial"/>
                <w:sz w:val="16"/>
                <w:szCs w:val="16"/>
              </w:rPr>
              <w:t>219</w:t>
            </w:r>
          </w:p>
        </w:tc>
        <w:tc>
          <w:tcPr>
            <w:tcW w:w="1853" w:type="dxa"/>
          </w:tcPr>
          <w:p w:rsidR="00AF0007" w:rsidRPr="00AC012D" w:rsidP="00AF0007" w14:paraId="3FAAF403" w14:textId="77777777">
            <w:pPr>
              <w:contextualSpacing/>
              <w:jc w:val="right"/>
              <w:rPr>
                <w:rFonts w:ascii="Arial" w:eastAsia="Calibri" w:hAnsi="Arial" w:cs="Arial"/>
                <w:sz w:val="16"/>
                <w:szCs w:val="16"/>
              </w:rPr>
            </w:pPr>
          </w:p>
          <w:p w:rsidR="00AF0007" w:rsidRPr="00AC012D" w:rsidP="00AF0007" w14:paraId="1C5FDFFF" w14:textId="77777777">
            <w:pPr>
              <w:contextualSpacing/>
              <w:jc w:val="right"/>
              <w:rPr>
                <w:rFonts w:ascii="Arial" w:eastAsia="Calibri" w:hAnsi="Arial" w:cs="Arial"/>
                <w:sz w:val="16"/>
                <w:szCs w:val="16"/>
              </w:rPr>
            </w:pPr>
            <w:r w:rsidRPr="00AC012D">
              <w:rPr>
                <w:rFonts w:ascii="Arial" w:eastAsia="Calibri" w:hAnsi="Arial" w:cs="Arial"/>
                <w:sz w:val="16"/>
                <w:szCs w:val="16"/>
              </w:rPr>
              <w:t>$216</w:t>
            </w:r>
          </w:p>
        </w:tc>
        <w:tc>
          <w:tcPr>
            <w:tcW w:w="1853" w:type="dxa"/>
          </w:tcPr>
          <w:p w:rsidR="00AF0007" w:rsidRPr="00AC012D" w:rsidP="00AF0007" w14:paraId="2521095D" w14:textId="77777777">
            <w:pPr>
              <w:contextualSpacing/>
              <w:jc w:val="right"/>
              <w:rPr>
                <w:rFonts w:ascii="Arial" w:eastAsia="Calibri" w:hAnsi="Arial" w:cs="Arial"/>
                <w:sz w:val="16"/>
                <w:szCs w:val="16"/>
              </w:rPr>
            </w:pPr>
          </w:p>
          <w:p w:rsidR="00AF0007" w:rsidRPr="00AC012D" w:rsidP="00AF0007" w14:paraId="7F70F273" w14:textId="77777777">
            <w:pPr>
              <w:contextualSpacing/>
              <w:jc w:val="right"/>
              <w:rPr>
                <w:rFonts w:ascii="Arial" w:eastAsia="Calibri" w:hAnsi="Arial" w:cs="Arial"/>
                <w:sz w:val="16"/>
                <w:szCs w:val="16"/>
              </w:rPr>
            </w:pPr>
            <w:r w:rsidRPr="00AC012D">
              <w:rPr>
                <w:rFonts w:ascii="Arial" w:eastAsia="Calibri" w:hAnsi="Arial" w:cs="Arial"/>
                <w:sz w:val="16"/>
                <w:szCs w:val="16"/>
              </w:rPr>
              <w:t>$47,304</w:t>
            </w:r>
          </w:p>
        </w:tc>
      </w:tr>
      <w:tr w14:paraId="77775A72" w14:textId="77777777" w:rsidTr="00AF0007">
        <w:tblPrEx>
          <w:tblW w:w="0" w:type="auto"/>
          <w:tblLook w:val="04A0"/>
        </w:tblPrEx>
        <w:trPr>
          <w:cantSplit/>
          <w:trHeight w:val="432"/>
        </w:trPr>
        <w:tc>
          <w:tcPr>
            <w:tcW w:w="545" w:type="dxa"/>
          </w:tcPr>
          <w:p w:rsidR="00AF0007" w:rsidRPr="00AC012D" w:rsidP="00AF0007" w14:paraId="6F59A1C2" w14:textId="77777777">
            <w:pPr>
              <w:contextualSpacing/>
              <w:jc w:val="center"/>
              <w:rPr>
                <w:rFonts w:ascii="Arial" w:eastAsia="Calibri" w:hAnsi="Arial" w:cs="Arial"/>
                <w:b/>
                <w:sz w:val="16"/>
                <w:szCs w:val="16"/>
              </w:rPr>
            </w:pPr>
          </w:p>
          <w:p w:rsidR="00AF0007" w:rsidRPr="00AC012D" w:rsidP="00AF0007" w14:paraId="5C9F783A" w14:textId="77777777">
            <w:pPr>
              <w:contextualSpacing/>
              <w:jc w:val="center"/>
              <w:rPr>
                <w:rFonts w:ascii="Arial" w:eastAsia="Calibri" w:hAnsi="Arial" w:cs="Arial"/>
                <w:b/>
                <w:sz w:val="16"/>
                <w:szCs w:val="16"/>
              </w:rPr>
            </w:pPr>
            <w:r w:rsidRPr="00AC012D">
              <w:rPr>
                <w:rFonts w:ascii="Arial" w:eastAsia="Calibri" w:hAnsi="Arial" w:cs="Arial"/>
                <w:b/>
                <w:sz w:val="16"/>
                <w:szCs w:val="16"/>
              </w:rPr>
              <w:t>14</w:t>
            </w:r>
          </w:p>
          <w:p w:rsidR="00AF0007" w:rsidRPr="00AC012D" w:rsidP="00AF0007" w14:paraId="6CD42082" w14:textId="77777777">
            <w:pPr>
              <w:contextualSpacing/>
              <w:jc w:val="center"/>
              <w:rPr>
                <w:rFonts w:ascii="Arial" w:eastAsia="Calibri" w:hAnsi="Arial" w:cs="Arial"/>
                <w:b/>
                <w:sz w:val="16"/>
                <w:szCs w:val="16"/>
              </w:rPr>
            </w:pPr>
          </w:p>
        </w:tc>
        <w:tc>
          <w:tcPr>
            <w:tcW w:w="3230" w:type="dxa"/>
          </w:tcPr>
          <w:p w:rsidR="00AF0007" w:rsidRPr="00AC012D" w:rsidP="00AF0007" w14:paraId="20F01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3633B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Transmitting application to Intl. Bureau to act as receiving office (Large entity)</w:t>
            </w:r>
          </w:p>
        </w:tc>
        <w:tc>
          <w:tcPr>
            <w:tcW w:w="1869" w:type="dxa"/>
          </w:tcPr>
          <w:p w:rsidR="00AF0007" w:rsidRPr="00AC012D" w:rsidP="00AF0007" w14:paraId="7A1EAB67" w14:textId="77777777">
            <w:pPr>
              <w:contextualSpacing/>
              <w:jc w:val="right"/>
              <w:rPr>
                <w:rFonts w:ascii="Arial" w:eastAsia="Calibri" w:hAnsi="Arial" w:cs="Arial"/>
                <w:sz w:val="16"/>
                <w:szCs w:val="16"/>
              </w:rPr>
            </w:pPr>
          </w:p>
          <w:p w:rsidR="00AF0007" w:rsidRPr="00AC012D" w:rsidP="00AF0007" w14:paraId="05A275E6" w14:textId="77777777">
            <w:pPr>
              <w:contextualSpacing/>
              <w:jc w:val="right"/>
              <w:rPr>
                <w:rFonts w:ascii="Arial" w:eastAsia="Calibri" w:hAnsi="Arial" w:cs="Arial"/>
                <w:sz w:val="16"/>
                <w:szCs w:val="16"/>
              </w:rPr>
            </w:pPr>
            <w:r w:rsidRPr="00AC012D">
              <w:rPr>
                <w:rFonts w:ascii="Arial" w:eastAsia="Calibri" w:hAnsi="Arial" w:cs="Arial"/>
                <w:sz w:val="16"/>
                <w:szCs w:val="16"/>
              </w:rPr>
              <w:t>392</w:t>
            </w:r>
          </w:p>
        </w:tc>
        <w:tc>
          <w:tcPr>
            <w:tcW w:w="1853" w:type="dxa"/>
          </w:tcPr>
          <w:p w:rsidR="00AF0007" w:rsidRPr="00AC012D" w:rsidP="00AF0007" w14:paraId="4491A630" w14:textId="77777777">
            <w:pPr>
              <w:contextualSpacing/>
              <w:jc w:val="right"/>
              <w:rPr>
                <w:rFonts w:ascii="Arial" w:eastAsia="Calibri" w:hAnsi="Arial" w:cs="Arial"/>
                <w:sz w:val="16"/>
                <w:szCs w:val="16"/>
              </w:rPr>
            </w:pPr>
          </w:p>
          <w:p w:rsidR="00AF0007" w:rsidRPr="00AC012D" w:rsidP="00AF0007" w14:paraId="22A14AAB" w14:textId="77777777">
            <w:pPr>
              <w:contextualSpacing/>
              <w:jc w:val="right"/>
              <w:rPr>
                <w:rFonts w:ascii="Arial" w:eastAsia="Calibri" w:hAnsi="Arial" w:cs="Arial"/>
                <w:sz w:val="16"/>
                <w:szCs w:val="16"/>
              </w:rPr>
            </w:pPr>
            <w:r w:rsidRPr="00AC012D">
              <w:rPr>
                <w:rFonts w:ascii="Arial" w:eastAsia="Calibri" w:hAnsi="Arial" w:cs="Arial"/>
                <w:sz w:val="16"/>
                <w:szCs w:val="16"/>
              </w:rPr>
              <w:t>$260</w:t>
            </w:r>
          </w:p>
        </w:tc>
        <w:tc>
          <w:tcPr>
            <w:tcW w:w="1853" w:type="dxa"/>
          </w:tcPr>
          <w:p w:rsidR="00AF0007" w:rsidRPr="00AC012D" w:rsidP="00AF0007" w14:paraId="20BA43B0" w14:textId="77777777">
            <w:pPr>
              <w:contextualSpacing/>
              <w:jc w:val="right"/>
              <w:rPr>
                <w:rFonts w:ascii="Arial" w:eastAsia="Calibri" w:hAnsi="Arial" w:cs="Arial"/>
                <w:sz w:val="16"/>
                <w:szCs w:val="16"/>
              </w:rPr>
            </w:pPr>
          </w:p>
          <w:p w:rsidR="00AF0007" w:rsidRPr="00AC012D" w:rsidP="00AF0007" w14:paraId="24C367F1" w14:textId="77777777">
            <w:pPr>
              <w:contextualSpacing/>
              <w:jc w:val="right"/>
              <w:rPr>
                <w:rFonts w:ascii="Arial" w:eastAsia="Calibri" w:hAnsi="Arial" w:cs="Arial"/>
                <w:sz w:val="16"/>
                <w:szCs w:val="16"/>
              </w:rPr>
            </w:pPr>
            <w:r w:rsidRPr="00AC012D">
              <w:rPr>
                <w:rFonts w:ascii="Arial" w:eastAsia="Calibri" w:hAnsi="Arial" w:cs="Arial"/>
                <w:sz w:val="16"/>
                <w:szCs w:val="16"/>
              </w:rPr>
              <w:t>$101,920</w:t>
            </w:r>
          </w:p>
        </w:tc>
      </w:tr>
      <w:tr w14:paraId="3DD8EADD" w14:textId="77777777" w:rsidTr="00AF0007">
        <w:tblPrEx>
          <w:tblW w:w="0" w:type="auto"/>
          <w:tblLook w:val="04A0"/>
        </w:tblPrEx>
        <w:trPr>
          <w:cantSplit/>
          <w:trHeight w:val="432"/>
        </w:trPr>
        <w:tc>
          <w:tcPr>
            <w:tcW w:w="545" w:type="dxa"/>
          </w:tcPr>
          <w:p w:rsidR="00AF0007" w:rsidRPr="00AC012D" w:rsidP="00AF0007" w14:paraId="38D5B5B6" w14:textId="77777777">
            <w:pPr>
              <w:contextualSpacing/>
              <w:jc w:val="center"/>
              <w:rPr>
                <w:rFonts w:ascii="Arial" w:eastAsia="Calibri" w:hAnsi="Arial" w:cs="Arial"/>
                <w:b/>
                <w:sz w:val="16"/>
                <w:szCs w:val="16"/>
              </w:rPr>
            </w:pPr>
          </w:p>
          <w:p w:rsidR="00AF0007" w:rsidRPr="00AC012D" w:rsidP="00AF0007" w14:paraId="79A8C8FA" w14:textId="77777777">
            <w:pPr>
              <w:contextualSpacing/>
              <w:jc w:val="center"/>
              <w:rPr>
                <w:rFonts w:ascii="Arial" w:eastAsia="Calibri" w:hAnsi="Arial" w:cs="Arial"/>
                <w:b/>
                <w:sz w:val="16"/>
                <w:szCs w:val="16"/>
              </w:rPr>
            </w:pPr>
            <w:r w:rsidRPr="00AC012D">
              <w:rPr>
                <w:rFonts w:ascii="Arial" w:eastAsia="Calibri" w:hAnsi="Arial" w:cs="Arial"/>
                <w:b/>
                <w:sz w:val="16"/>
                <w:szCs w:val="16"/>
              </w:rPr>
              <w:t>14</w:t>
            </w:r>
          </w:p>
          <w:p w:rsidR="00AF0007" w:rsidRPr="00AC012D" w:rsidP="00AF0007" w14:paraId="5B33120F" w14:textId="77777777">
            <w:pPr>
              <w:contextualSpacing/>
              <w:jc w:val="center"/>
              <w:rPr>
                <w:rFonts w:ascii="Arial" w:eastAsia="Calibri" w:hAnsi="Arial" w:cs="Arial"/>
                <w:b/>
                <w:sz w:val="16"/>
                <w:szCs w:val="16"/>
              </w:rPr>
            </w:pPr>
          </w:p>
        </w:tc>
        <w:tc>
          <w:tcPr>
            <w:tcW w:w="3230" w:type="dxa"/>
          </w:tcPr>
          <w:p w:rsidR="00AF0007" w:rsidRPr="00AC012D" w:rsidP="00AF0007" w14:paraId="5148B1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6CC987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Transmitting application to Intl. Bureau to act as receiving office (Small entity)</w:t>
            </w:r>
          </w:p>
        </w:tc>
        <w:tc>
          <w:tcPr>
            <w:tcW w:w="1869" w:type="dxa"/>
          </w:tcPr>
          <w:p w:rsidR="00AF0007" w:rsidRPr="00AC012D" w:rsidP="00AF0007" w14:paraId="0A56276C" w14:textId="77777777">
            <w:pPr>
              <w:contextualSpacing/>
              <w:jc w:val="right"/>
              <w:rPr>
                <w:rFonts w:ascii="Arial" w:eastAsia="Calibri" w:hAnsi="Arial" w:cs="Arial"/>
                <w:sz w:val="16"/>
                <w:szCs w:val="16"/>
              </w:rPr>
            </w:pPr>
          </w:p>
          <w:p w:rsidR="00AF0007" w:rsidRPr="00AC012D" w:rsidP="00AF0007" w14:paraId="2633223E" w14:textId="77777777">
            <w:pPr>
              <w:contextualSpacing/>
              <w:jc w:val="right"/>
              <w:rPr>
                <w:rFonts w:ascii="Arial" w:eastAsia="Calibri" w:hAnsi="Arial" w:cs="Arial"/>
                <w:sz w:val="16"/>
                <w:szCs w:val="16"/>
              </w:rPr>
            </w:pPr>
            <w:r w:rsidRPr="00AC012D">
              <w:rPr>
                <w:rFonts w:ascii="Arial" w:eastAsia="Calibri" w:hAnsi="Arial" w:cs="Arial"/>
                <w:sz w:val="16"/>
                <w:szCs w:val="16"/>
              </w:rPr>
              <w:t>272</w:t>
            </w:r>
          </w:p>
        </w:tc>
        <w:tc>
          <w:tcPr>
            <w:tcW w:w="1853" w:type="dxa"/>
          </w:tcPr>
          <w:p w:rsidR="00AF0007" w:rsidRPr="00AC012D" w:rsidP="00AF0007" w14:paraId="12B56D5B" w14:textId="77777777">
            <w:pPr>
              <w:contextualSpacing/>
              <w:jc w:val="right"/>
              <w:rPr>
                <w:rFonts w:ascii="Arial" w:eastAsia="Calibri" w:hAnsi="Arial" w:cs="Arial"/>
                <w:sz w:val="16"/>
                <w:szCs w:val="16"/>
              </w:rPr>
            </w:pPr>
          </w:p>
          <w:p w:rsidR="00AF0007" w:rsidRPr="00AC012D" w:rsidP="00AF0007" w14:paraId="553104D0" w14:textId="77777777">
            <w:pPr>
              <w:contextualSpacing/>
              <w:jc w:val="right"/>
              <w:rPr>
                <w:rFonts w:ascii="Arial" w:eastAsia="Calibri" w:hAnsi="Arial" w:cs="Arial"/>
                <w:sz w:val="16"/>
                <w:szCs w:val="16"/>
              </w:rPr>
            </w:pPr>
            <w:r w:rsidRPr="00AC012D">
              <w:rPr>
                <w:rFonts w:ascii="Arial" w:eastAsia="Calibri" w:hAnsi="Arial" w:cs="Arial"/>
                <w:sz w:val="16"/>
                <w:szCs w:val="16"/>
              </w:rPr>
              <w:t>$130</w:t>
            </w:r>
          </w:p>
        </w:tc>
        <w:tc>
          <w:tcPr>
            <w:tcW w:w="1853" w:type="dxa"/>
          </w:tcPr>
          <w:p w:rsidR="00AF0007" w:rsidRPr="00AC012D" w:rsidP="00AF0007" w14:paraId="549287B6" w14:textId="77777777">
            <w:pPr>
              <w:contextualSpacing/>
              <w:jc w:val="right"/>
              <w:rPr>
                <w:rFonts w:ascii="Arial" w:eastAsia="Calibri" w:hAnsi="Arial" w:cs="Arial"/>
                <w:sz w:val="16"/>
                <w:szCs w:val="16"/>
              </w:rPr>
            </w:pPr>
          </w:p>
          <w:p w:rsidR="00AF0007" w:rsidRPr="00AC012D" w:rsidP="00AF0007" w14:paraId="146D3D64" w14:textId="77777777">
            <w:pPr>
              <w:contextualSpacing/>
              <w:jc w:val="right"/>
              <w:rPr>
                <w:rFonts w:ascii="Arial" w:eastAsia="Calibri" w:hAnsi="Arial" w:cs="Arial"/>
                <w:sz w:val="16"/>
                <w:szCs w:val="16"/>
              </w:rPr>
            </w:pPr>
            <w:r w:rsidRPr="00AC012D">
              <w:rPr>
                <w:rFonts w:ascii="Arial" w:eastAsia="Calibri" w:hAnsi="Arial" w:cs="Arial"/>
                <w:sz w:val="16"/>
                <w:szCs w:val="16"/>
              </w:rPr>
              <w:t>$35,360</w:t>
            </w:r>
          </w:p>
        </w:tc>
      </w:tr>
      <w:tr w14:paraId="1B50F337" w14:textId="77777777" w:rsidTr="00AF0007">
        <w:tblPrEx>
          <w:tblW w:w="0" w:type="auto"/>
          <w:tblLook w:val="04A0"/>
        </w:tblPrEx>
        <w:trPr>
          <w:cantSplit/>
          <w:trHeight w:val="432"/>
        </w:trPr>
        <w:tc>
          <w:tcPr>
            <w:tcW w:w="545" w:type="dxa"/>
          </w:tcPr>
          <w:p w:rsidR="00AF0007" w:rsidRPr="00AC012D" w:rsidP="00AF0007" w14:paraId="45B6E957" w14:textId="77777777">
            <w:pPr>
              <w:contextualSpacing/>
              <w:jc w:val="center"/>
              <w:rPr>
                <w:rFonts w:ascii="Arial" w:eastAsia="Calibri" w:hAnsi="Arial" w:cs="Arial"/>
                <w:b/>
                <w:sz w:val="16"/>
                <w:szCs w:val="16"/>
              </w:rPr>
            </w:pPr>
          </w:p>
          <w:p w:rsidR="00AF0007" w:rsidRPr="00AC012D" w:rsidP="00AF0007" w14:paraId="15228C45" w14:textId="77777777">
            <w:pPr>
              <w:contextualSpacing/>
              <w:jc w:val="center"/>
              <w:rPr>
                <w:rFonts w:ascii="Arial" w:eastAsia="Calibri" w:hAnsi="Arial" w:cs="Arial"/>
                <w:b/>
                <w:sz w:val="16"/>
                <w:szCs w:val="16"/>
              </w:rPr>
            </w:pPr>
            <w:r w:rsidRPr="00AC012D">
              <w:rPr>
                <w:rFonts w:ascii="Arial" w:eastAsia="Calibri" w:hAnsi="Arial" w:cs="Arial"/>
                <w:b/>
                <w:sz w:val="16"/>
                <w:szCs w:val="16"/>
              </w:rPr>
              <w:t>14</w:t>
            </w:r>
          </w:p>
          <w:p w:rsidR="00AF0007" w:rsidRPr="00AC012D" w:rsidP="00AF0007" w14:paraId="696BE87D" w14:textId="77777777">
            <w:pPr>
              <w:contextualSpacing/>
              <w:jc w:val="center"/>
              <w:rPr>
                <w:rFonts w:ascii="Arial" w:eastAsia="Calibri" w:hAnsi="Arial" w:cs="Arial"/>
                <w:b/>
                <w:sz w:val="16"/>
                <w:szCs w:val="16"/>
              </w:rPr>
            </w:pPr>
          </w:p>
        </w:tc>
        <w:tc>
          <w:tcPr>
            <w:tcW w:w="3230" w:type="dxa"/>
          </w:tcPr>
          <w:p w:rsidR="00AF0007" w:rsidRPr="00AC012D" w:rsidP="00AF0007" w14:paraId="6BC2F0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309CF0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Transmitting application to Intl. Bureau to act as receiving office (Micro entity)</w:t>
            </w:r>
          </w:p>
        </w:tc>
        <w:tc>
          <w:tcPr>
            <w:tcW w:w="1869" w:type="dxa"/>
          </w:tcPr>
          <w:p w:rsidR="00AF0007" w:rsidRPr="00AC012D" w:rsidP="00AF0007" w14:paraId="0FB679AA" w14:textId="77777777">
            <w:pPr>
              <w:contextualSpacing/>
              <w:jc w:val="right"/>
              <w:rPr>
                <w:rFonts w:ascii="Arial" w:eastAsia="Calibri" w:hAnsi="Arial" w:cs="Arial"/>
                <w:sz w:val="16"/>
                <w:szCs w:val="16"/>
              </w:rPr>
            </w:pPr>
          </w:p>
          <w:p w:rsidR="00AF0007" w:rsidRPr="00AC012D" w:rsidP="00AF0007" w14:paraId="666632A4" w14:textId="77777777">
            <w:pPr>
              <w:contextualSpacing/>
              <w:jc w:val="right"/>
              <w:rPr>
                <w:rFonts w:ascii="Arial" w:eastAsia="Calibri" w:hAnsi="Arial" w:cs="Arial"/>
                <w:sz w:val="16"/>
                <w:szCs w:val="16"/>
              </w:rPr>
            </w:pPr>
            <w:r w:rsidRPr="00AC012D">
              <w:rPr>
                <w:rFonts w:ascii="Arial" w:eastAsia="Calibri" w:hAnsi="Arial" w:cs="Arial"/>
                <w:sz w:val="16"/>
                <w:szCs w:val="16"/>
              </w:rPr>
              <w:t>30</w:t>
            </w:r>
          </w:p>
        </w:tc>
        <w:tc>
          <w:tcPr>
            <w:tcW w:w="1853" w:type="dxa"/>
          </w:tcPr>
          <w:p w:rsidR="00AF0007" w:rsidRPr="00AC012D" w:rsidP="00AF0007" w14:paraId="79B1AD25" w14:textId="77777777">
            <w:pPr>
              <w:contextualSpacing/>
              <w:jc w:val="right"/>
              <w:rPr>
                <w:rFonts w:ascii="Arial" w:eastAsia="Calibri" w:hAnsi="Arial" w:cs="Arial"/>
                <w:sz w:val="16"/>
                <w:szCs w:val="16"/>
              </w:rPr>
            </w:pPr>
          </w:p>
          <w:p w:rsidR="00AF0007" w:rsidRPr="00AC012D" w:rsidP="00AF0007" w14:paraId="304C500A" w14:textId="77777777">
            <w:pPr>
              <w:contextualSpacing/>
              <w:jc w:val="right"/>
              <w:rPr>
                <w:rFonts w:ascii="Arial" w:eastAsia="Calibri" w:hAnsi="Arial" w:cs="Arial"/>
                <w:sz w:val="16"/>
                <w:szCs w:val="16"/>
              </w:rPr>
            </w:pPr>
            <w:r w:rsidRPr="00AC012D">
              <w:rPr>
                <w:rFonts w:ascii="Arial" w:eastAsia="Calibri" w:hAnsi="Arial" w:cs="Arial"/>
                <w:sz w:val="16"/>
                <w:szCs w:val="16"/>
              </w:rPr>
              <w:t>$65</w:t>
            </w:r>
          </w:p>
        </w:tc>
        <w:tc>
          <w:tcPr>
            <w:tcW w:w="1853" w:type="dxa"/>
          </w:tcPr>
          <w:p w:rsidR="00AF0007" w:rsidRPr="00AC012D" w:rsidP="00AF0007" w14:paraId="7AA7632D" w14:textId="77777777">
            <w:pPr>
              <w:contextualSpacing/>
              <w:jc w:val="right"/>
              <w:rPr>
                <w:rFonts w:ascii="Arial" w:eastAsia="Calibri" w:hAnsi="Arial" w:cs="Arial"/>
                <w:sz w:val="16"/>
                <w:szCs w:val="16"/>
              </w:rPr>
            </w:pPr>
          </w:p>
          <w:p w:rsidR="00AF0007" w:rsidRPr="00AC012D" w:rsidP="00AF0007" w14:paraId="0294A37F" w14:textId="77777777">
            <w:pPr>
              <w:contextualSpacing/>
              <w:jc w:val="right"/>
              <w:rPr>
                <w:rFonts w:ascii="Arial" w:eastAsia="Calibri" w:hAnsi="Arial" w:cs="Arial"/>
                <w:sz w:val="16"/>
                <w:szCs w:val="16"/>
              </w:rPr>
            </w:pPr>
            <w:r w:rsidRPr="00AC012D">
              <w:rPr>
                <w:rFonts w:ascii="Arial" w:eastAsia="Calibri" w:hAnsi="Arial" w:cs="Arial"/>
                <w:sz w:val="16"/>
                <w:szCs w:val="16"/>
              </w:rPr>
              <w:t>$1,950</w:t>
            </w:r>
          </w:p>
        </w:tc>
      </w:tr>
      <w:tr w14:paraId="5939EA2B" w14:textId="77777777" w:rsidTr="00AF0007">
        <w:tblPrEx>
          <w:tblW w:w="0" w:type="auto"/>
          <w:tblLook w:val="04A0"/>
        </w:tblPrEx>
        <w:trPr>
          <w:cantSplit/>
          <w:trHeight w:val="432"/>
        </w:trPr>
        <w:tc>
          <w:tcPr>
            <w:tcW w:w="545" w:type="dxa"/>
          </w:tcPr>
          <w:p w:rsidR="00AF0007" w:rsidRPr="00AC012D" w:rsidP="00AF0007" w14:paraId="0B8F41AE" w14:textId="77777777">
            <w:pPr>
              <w:contextualSpacing/>
              <w:jc w:val="center"/>
              <w:rPr>
                <w:rFonts w:ascii="Arial" w:eastAsia="Calibri" w:hAnsi="Arial" w:cs="Arial"/>
                <w:b/>
                <w:sz w:val="16"/>
                <w:szCs w:val="16"/>
              </w:rPr>
            </w:pPr>
          </w:p>
          <w:p w:rsidR="00AF0007" w:rsidRPr="00AC012D" w:rsidP="00AF0007" w14:paraId="11D75946" w14:textId="77777777">
            <w:pPr>
              <w:contextualSpacing/>
              <w:jc w:val="center"/>
              <w:rPr>
                <w:rFonts w:ascii="Arial" w:eastAsia="Calibri" w:hAnsi="Arial" w:cs="Arial"/>
                <w:b/>
                <w:sz w:val="16"/>
                <w:szCs w:val="16"/>
              </w:rPr>
            </w:pPr>
            <w:r w:rsidRPr="00AC012D">
              <w:rPr>
                <w:rFonts w:ascii="Arial" w:eastAsia="Calibri" w:hAnsi="Arial" w:cs="Arial"/>
                <w:b/>
                <w:sz w:val="16"/>
                <w:szCs w:val="16"/>
              </w:rPr>
              <w:t>16</w:t>
            </w:r>
          </w:p>
          <w:p w:rsidR="00AF0007" w:rsidRPr="00AC012D" w:rsidP="00AF0007" w14:paraId="0D889A97" w14:textId="77777777">
            <w:pPr>
              <w:contextualSpacing/>
              <w:jc w:val="center"/>
              <w:rPr>
                <w:rFonts w:ascii="Arial" w:eastAsia="Calibri" w:hAnsi="Arial" w:cs="Arial"/>
                <w:b/>
                <w:sz w:val="16"/>
                <w:szCs w:val="16"/>
              </w:rPr>
            </w:pPr>
          </w:p>
        </w:tc>
        <w:tc>
          <w:tcPr>
            <w:tcW w:w="3230" w:type="dxa"/>
          </w:tcPr>
          <w:p w:rsidR="00AF0007" w:rsidRPr="00AC012D" w:rsidP="00AF0007" w14:paraId="4C9F43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14E42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English translation after thirty months from priority date (Large entity)</w:t>
            </w:r>
          </w:p>
        </w:tc>
        <w:tc>
          <w:tcPr>
            <w:tcW w:w="1869" w:type="dxa"/>
          </w:tcPr>
          <w:p w:rsidR="00AF0007" w:rsidRPr="00AC012D" w:rsidP="00AF0007" w14:paraId="0EF39119" w14:textId="77777777">
            <w:pPr>
              <w:contextualSpacing/>
              <w:jc w:val="right"/>
              <w:rPr>
                <w:rFonts w:ascii="Arial" w:eastAsia="Calibri" w:hAnsi="Arial" w:cs="Arial"/>
                <w:sz w:val="16"/>
                <w:szCs w:val="16"/>
              </w:rPr>
            </w:pPr>
          </w:p>
          <w:p w:rsidR="00AF0007" w:rsidRPr="00AC012D" w:rsidP="00AF0007" w14:paraId="31122AF3" w14:textId="77777777">
            <w:pPr>
              <w:contextualSpacing/>
              <w:jc w:val="right"/>
              <w:rPr>
                <w:rFonts w:ascii="Arial" w:eastAsia="Calibri" w:hAnsi="Arial" w:cs="Arial"/>
                <w:sz w:val="16"/>
                <w:szCs w:val="16"/>
              </w:rPr>
            </w:pPr>
            <w:r w:rsidRPr="00AC012D">
              <w:rPr>
                <w:rFonts w:ascii="Arial" w:eastAsia="Calibri" w:hAnsi="Arial" w:cs="Arial"/>
                <w:sz w:val="16"/>
                <w:szCs w:val="16"/>
              </w:rPr>
              <w:t>1,078</w:t>
            </w:r>
          </w:p>
        </w:tc>
        <w:tc>
          <w:tcPr>
            <w:tcW w:w="1853" w:type="dxa"/>
          </w:tcPr>
          <w:p w:rsidR="00AF0007" w:rsidRPr="00AC012D" w:rsidP="00AF0007" w14:paraId="21066EF7" w14:textId="77777777">
            <w:pPr>
              <w:contextualSpacing/>
              <w:jc w:val="right"/>
              <w:rPr>
                <w:rFonts w:ascii="Arial" w:eastAsia="Calibri" w:hAnsi="Arial" w:cs="Arial"/>
                <w:sz w:val="16"/>
                <w:szCs w:val="16"/>
              </w:rPr>
            </w:pPr>
          </w:p>
          <w:p w:rsidR="00AF0007" w:rsidRPr="00AC012D" w:rsidP="00AF0007" w14:paraId="0EDBC689" w14:textId="77777777">
            <w:pPr>
              <w:contextualSpacing/>
              <w:jc w:val="right"/>
              <w:rPr>
                <w:rFonts w:ascii="Arial" w:eastAsia="Calibri" w:hAnsi="Arial" w:cs="Arial"/>
                <w:sz w:val="16"/>
                <w:szCs w:val="16"/>
              </w:rPr>
            </w:pPr>
            <w:r w:rsidRPr="00AC012D">
              <w:rPr>
                <w:rFonts w:ascii="Arial" w:eastAsia="Calibri" w:hAnsi="Arial" w:cs="Arial"/>
                <w:sz w:val="16"/>
                <w:szCs w:val="16"/>
              </w:rPr>
              <w:t>$140</w:t>
            </w:r>
          </w:p>
        </w:tc>
        <w:tc>
          <w:tcPr>
            <w:tcW w:w="1853" w:type="dxa"/>
          </w:tcPr>
          <w:p w:rsidR="00AF0007" w:rsidRPr="00AC012D" w:rsidP="00AF0007" w14:paraId="205C3037" w14:textId="77777777">
            <w:pPr>
              <w:contextualSpacing/>
              <w:jc w:val="right"/>
              <w:rPr>
                <w:rFonts w:ascii="Arial" w:eastAsia="Calibri" w:hAnsi="Arial" w:cs="Arial"/>
                <w:sz w:val="16"/>
                <w:szCs w:val="16"/>
              </w:rPr>
            </w:pPr>
          </w:p>
          <w:p w:rsidR="00AF0007" w:rsidRPr="00AC012D" w:rsidP="00AF0007" w14:paraId="0BB27B89" w14:textId="77777777">
            <w:pPr>
              <w:contextualSpacing/>
              <w:jc w:val="right"/>
              <w:rPr>
                <w:rFonts w:ascii="Arial" w:eastAsia="Calibri" w:hAnsi="Arial" w:cs="Arial"/>
                <w:sz w:val="16"/>
                <w:szCs w:val="16"/>
              </w:rPr>
            </w:pPr>
            <w:r w:rsidRPr="00AC012D">
              <w:rPr>
                <w:rFonts w:ascii="Arial" w:eastAsia="Calibri" w:hAnsi="Arial" w:cs="Arial"/>
                <w:sz w:val="16"/>
                <w:szCs w:val="16"/>
              </w:rPr>
              <w:t>$150,920</w:t>
            </w:r>
          </w:p>
        </w:tc>
      </w:tr>
      <w:tr w14:paraId="32192566" w14:textId="77777777" w:rsidTr="00AF0007">
        <w:tblPrEx>
          <w:tblW w:w="0" w:type="auto"/>
          <w:tblLook w:val="04A0"/>
        </w:tblPrEx>
        <w:trPr>
          <w:cantSplit/>
          <w:trHeight w:val="432"/>
        </w:trPr>
        <w:tc>
          <w:tcPr>
            <w:tcW w:w="545" w:type="dxa"/>
          </w:tcPr>
          <w:p w:rsidR="00AF0007" w:rsidRPr="00AC012D" w:rsidP="00AF0007" w14:paraId="1DD964B1" w14:textId="77777777">
            <w:pPr>
              <w:contextualSpacing/>
              <w:jc w:val="center"/>
              <w:rPr>
                <w:rFonts w:ascii="Arial" w:eastAsia="Calibri" w:hAnsi="Arial" w:cs="Arial"/>
                <w:b/>
                <w:sz w:val="16"/>
                <w:szCs w:val="16"/>
              </w:rPr>
            </w:pPr>
          </w:p>
          <w:p w:rsidR="00AF0007" w:rsidRPr="00AC012D" w:rsidP="00AF0007" w14:paraId="37F89173" w14:textId="77777777">
            <w:pPr>
              <w:contextualSpacing/>
              <w:jc w:val="center"/>
              <w:rPr>
                <w:rFonts w:ascii="Arial" w:eastAsia="Calibri" w:hAnsi="Arial" w:cs="Arial"/>
                <w:b/>
                <w:sz w:val="16"/>
                <w:szCs w:val="16"/>
              </w:rPr>
            </w:pPr>
            <w:r w:rsidRPr="00AC012D">
              <w:rPr>
                <w:rFonts w:ascii="Arial" w:eastAsia="Calibri" w:hAnsi="Arial" w:cs="Arial"/>
                <w:b/>
                <w:sz w:val="16"/>
                <w:szCs w:val="16"/>
              </w:rPr>
              <w:t>16</w:t>
            </w:r>
          </w:p>
          <w:p w:rsidR="00AF0007" w:rsidRPr="00AC012D" w:rsidP="00AF0007" w14:paraId="55F0B6A0" w14:textId="77777777">
            <w:pPr>
              <w:contextualSpacing/>
              <w:jc w:val="center"/>
              <w:rPr>
                <w:rFonts w:ascii="Arial" w:eastAsia="Calibri" w:hAnsi="Arial" w:cs="Arial"/>
                <w:b/>
                <w:sz w:val="16"/>
                <w:szCs w:val="16"/>
              </w:rPr>
            </w:pPr>
          </w:p>
        </w:tc>
        <w:tc>
          <w:tcPr>
            <w:tcW w:w="3230" w:type="dxa"/>
          </w:tcPr>
          <w:p w:rsidR="00AF0007" w:rsidRPr="00AC012D" w:rsidP="00AF0007" w14:paraId="0E9B0D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6D6BD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English translation after thirty months from priority date (Small entity)</w:t>
            </w:r>
          </w:p>
        </w:tc>
        <w:tc>
          <w:tcPr>
            <w:tcW w:w="1869" w:type="dxa"/>
          </w:tcPr>
          <w:p w:rsidR="00AF0007" w:rsidRPr="00AC012D" w:rsidP="00AF0007" w14:paraId="5C74583E" w14:textId="77777777">
            <w:pPr>
              <w:contextualSpacing/>
              <w:jc w:val="right"/>
              <w:rPr>
                <w:rFonts w:ascii="Arial" w:eastAsia="Calibri" w:hAnsi="Arial" w:cs="Arial"/>
                <w:sz w:val="16"/>
                <w:szCs w:val="16"/>
              </w:rPr>
            </w:pPr>
          </w:p>
          <w:p w:rsidR="00AF0007" w:rsidRPr="00AC012D" w:rsidP="00AF0007" w14:paraId="766A28A6" w14:textId="77777777">
            <w:pPr>
              <w:contextualSpacing/>
              <w:jc w:val="right"/>
              <w:rPr>
                <w:rFonts w:ascii="Arial" w:eastAsia="Calibri" w:hAnsi="Arial" w:cs="Arial"/>
                <w:sz w:val="16"/>
                <w:szCs w:val="16"/>
              </w:rPr>
            </w:pPr>
            <w:r w:rsidRPr="00AC012D">
              <w:rPr>
                <w:rFonts w:ascii="Arial" w:eastAsia="Calibri" w:hAnsi="Arial" w:cs="Arial"/>
                <w:sz w:val="16"/>
                <w:szCs w:val="16"/>
              </w:rPr>
              <w:t>965</w:t>
            </w:r>
          </w:p>
        </w:tc>
        <w:tc>
          <w:tcPr>
            <w:tcW w:w="1853" w:type="dxa"/>
          </w:tcPr>
          <w:p w:rsidR="00AF0007" w:rsidRPr="00AC012D" w:rsidP="00AF0007" w14:paraId="61A6583F" w14:textId="77777777">
            <w:pPr>
              <w:contextualSpacing/>
              <w:jc w:val="right"/>
              <w:rPr>
                <w:rFonts w:ascii="Arial" w:eastAsia="Calibri" w:hAnsi="Arial" w:cs="Arial"/>
                <w:sz w:val="16"/>
                <w:szCs w:val="16"/>
              </w:rPr>
            </w:pPr>
          </w:p>
          <w:p w:rsidR="00AF0007" w:rsidRPr="00AC012D" w:rsidP="00AF0007" w14:paraId="4594511D" w14:textId="77777777">
            <w:pPr>
              <w:contextualSpacing/>
              <w:jc w:val="right"/>
              <w:rPr>
                <w:rFonts w:ascii="Arial" w:eastAsia="Calibri" w:hAnsi="Arial" w:cs="Arial"/>
                <w:sz w:val="16"/>
                <w:szCs w:val="16"/>
              </w:rPr>
            </w:pPr>
            <w:r w:rsidRPr="00AC012D">
              <w:rPr>
                <w:rFonts w:ascii="Arial" w:eastAsia="Calibri" w:hAnsi="Arial" w:cs="Arial"/>
                <w:sz w:val="16"/>
                <w:szCs w:val="16"/>
              </w:rPr>
              <w:t>$70</w:t>
            </w:r>
          </w:p>
        </w:tc>
        <w:tc>
          <w:tcPr>
            <w:tcW w:w="1853" w:type="dxa"/>
          </w:tcPr>
          <w:p w:rsidR="00AF0007" w:rsidRPr="00AC012D" w:rsidP="00AF0007" w14:paraId="65F89269" w14:textId="77777777">
            <w:pPr>
              <w:contextualSpacing/>
              <w:jc w:val="right"/>
              <w:rPr>
                <w:rFonts w:ascii="Arial" w:eastAsia="Calibri" w:hAnsi="Arial" w:cs="Arial"/>
                <w:sz w:val="16"/>
                <w:szCs w:val="16"/>
              </w:rPr>
            </w:pPr>
          </w:p>
          <w:p w:rsidR="00AF0007" w:rsidRPr="00AC012D" w:rsidP="00AF0007" w14:paraId="0C15ADEC" w14:textId="77777777">
            <w:pPr>
              <w:contextualSpacing/>
              <w:jc w:val="right"/>
              <w:rPr>
                <w:rFonts w:ascii="Arial" w:eastAsia="Calibri" w:hAnsi="Arial" w:cs="Arial"/>
                <w:sz w:val="16"/>
                <w:szCs w:val="16"/>
              </w:rPr>
            </w:pPr>
            <w:r w:rsidRPr="00AC012D">
              <w:rPr>
                <w:rFonts w:ascii="Arial" w:eastAsia="Calibri" w:hAnsi="Arial" w:cs="Arial"/>
                <w:sz w:val="16"/>
                <w:szCs w:val="16"/>
              </w:rPr>
              <w:t>$</w:t>
            </w:r>
            <w:r w:rsidRPr="00AC012D">
              <w:rPr>
                <w:rFonts w:ascii="Arial" w:hAnsi="Arial" w:cs="Arial"/>
                <w:sz w:val="16"/>
                <w:szCs w:val="16"/>
              </w:rPr>
              <w:t xml:space="preserve"> </w:t>
            </w:r>
            <w:r w:rsidRPr="00AC012D">
              <w:rPr>
                <w:rFonts w:ascii="Arial" w:eastAsia="Calibri" w:hAnsi="Arial" w:cs="Arial"/>
                <w:sz w:val="16"/>
                <w:szCs w:val="16"/>
              </w:rPr>
              <w:t>67,550</w:t>
            </w:r>
          </w:p>
          <w:p w:rsidR="00AF0007" w:rsidRPr="00AC012D" w:rsidP="00AF0007" w14:paraId="36BE002A" w14:textId="77777777">
            <w:pPr>
              <w:contextualSpacing/>
              <w:jc w:val="right"/>
              <w:rPr>
                <w:rFonts w:ascii="Arial" w:eastAsia="Calibri" w:hAnsi="Arial" w:cs="Arial"/>
                <w:sz w:val="16"/>
                <w:szCs w:val="16"/>
              </w:rPr>
            </w:pPr>
          </w:p>
        </w:tc>
      </w:tr>
      <w:tr w14:paraId="4EC2448B" w14:textId="77777777" w:rsidTr="00AF0007">
        <w:tblPrEx>
          <w:tblW w:w="0" w:type="auto"/>
          <w:tblLook w:val="04A0"/>
        </w:tblPrEx>
        <w:trPr>
          <w:cantSplit/>
          <w:trHeight w:val="432"/>
        </w:trPr>
        <w:tc>
          <w:tcPr>
            <w:tcW w:w="545" w:type="dxa"/>
          </w:tcPr>
          <w:p w:rsidR="00AF0007" w:rsidRPr="00AC012D" w:rsidP="00AF0007" w14:paraId="09BC813D" w14:textId="77777777">
            <w:pPr>
              <w:contextualSpacing/>
              <w:jc w:val="center"/>
              <w:rPr>
                <w:rFonts w:ascii="Arial" w:eastAsia="Calibri" w:hAnsi="Arial" w:cs="Arial"/>
                <w:b/>
                <w:sz w:val="16"/>
                <w:szCs w:val="16"/>
              </w:rPr>
            </w:pPr>
          </w:p>
          <w:p w:rsidR="00AF0007" w:rsidRPr="00AC012D" w:rsidP="00AF0007" w14:paraId="1FB6CA11" w14:textId="77777777">
            <w:pPr>
              <w:contextualSpacing/>
              <w:jc w:val="center"/>
              <w:rPr>
                <w:rFonts w:ascii="Arial" w:eastAsia="Calibri" w:hAnsi="Arial" w:cs="Arial"/>
                <w:b/>
                <w:sz w:val="16"/>
                <w:szCs w:val="16"/>
              </w:rPr>
            </w:pPr>
            <w:r w:rsidRPr="00AC012D">
              <w:rPr>
                <w:rFonts w:ascii="Arial" w:eastAsia="Calibri" w:hAnsi="Arial" w:cs="Arial"/>
                <w:b/>
                <w:sz w:val="16"/>
                <w:szCs w:val="16"/>
              </w:rPr>
              <w:t>16</w:t>
            </w:r>
          </w:p>
          <w:p w:rsidR="00AF0007" w:rsidRPr="00AC012D" w:rsidP="00AF0007" w14:paraId="4272BDE6" w14:textId="77777777">
            <w:pPr>
              <w:contextualSpacing/>
              <w:jc w:val="center"/>
              <w:rPr>
                <w:rFonts w:ascii="Arial" w:eastAsia="Calibri" w:hAnsi="Arial" w:cs="Arial"/>
                <w:b/>
                <w:sz w:val="16"/>
                <w:szCs w:val="16"/>
              </w:rPr>
            </w:pPr>
          </w:p>
        </w:tc>
        <w:tc>
          <w:tcPr>
            <w:tcW w:w="3230" w:type="dxa"/>
          </w:tcPr>
          <w:p w:rsidR="00AF0007" w:rsidRPr="00AC012D" w:rsidP="00AF0007" w14:paraId="46EC04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p>
          <w:p w:rsidR="00AF0007" w:rsidRPr="00AC012D" w:rsidP="00AF0007" w14:paraId="6778B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English translation after thirty months from priority date (Micro entity)</w:t>
            </w:r>
          </w:p>
        </w:tc>
        <w:tc>
          <w:tcPr>
            <w:tcW w:w="1869" w:type="dxa"/>
          </w:tcPr>
          <w:p w:rsidR="00AF0007" w:rsidRPr="00AC012D" w:rsidP="00AF0007" w14:paraId="1CBBF84F" w14:textId="77777777">
            <w:pPr>
              <w:contextualSpacing/>
              <w:jc w:val="right"/>
              <w:rPr>
                <w:rFonts w:ascii="Arial" w:eastAsia="Calibri" w:hAnsi="Arial" w:cs="Arial"/>
                <w:sz w:val="16"/>
                <w:szCs w:val="16"/>
              </w:rPr>
            </w:pPr>
          </w:p>
          <w:p w:rsidR="00AF0007" w:rsidRPr="00AC012D" w:rsidP="00AF0007" w14:paraId="7231A325" w14:textId="77777777">
            <w:pPr>
              <w:contextualSpacing/>
              <w:jc w:val="right"/>
              <w:rPr>
                <w:rFonts w:ascii="Arial" w:eastAsia="Calibri" w:hAnsi="Arial" w:cs="Arial"/>
                <w:sz w:val="16"/>
                <w:szCs w:val="16"/>
              </w:rPr>
            </w:pPr>
            <w:r w:rsidRPr="00AC012D">
              <w:rPr>
                <w:rFonts w:ascii="Arial" w:eastAsia="Calibri" w:hAnsi="Arial" w:cs="Arial"/>
                <w:sz w:val="16"/>
                <w:szCs w:val="16"/>
              </w:rPr>
              <w:t>47</w:t>
            </w:r>
          </w:p>
        </w:tc>
        <w:tc>
          <w:tcPr>
            <w:tcW w:w="1853" w:type="dxa"/>
          </w:tcPr>
          <w:p w:rsidR="00AF0007" w:rsidRPr="00AC012D" w:rsidP="00AF0007" w14:paraId="754CC856" w14:textId="77777777">
            <w:pPr>
              <w:contextualSpacing/>
              <w:jc w:val="right"/>
              <w:rPr>
                <w:rFonts w:ascii="Arial" w:eastAsia="Calibri" w:hAnsi="Arial" w:cs="Arial"/>
                <w:sz w:val="16"/>
                <w:szCs w:val="16"/>
              </w:rPr>
            </w:pPr>
          </w:p>
          <w:p w:rsidR="00AF0007" w:rsidRPr="00AC012D" w:rsidP="00AF0007" w14:paraId="1DAE7BDD" w14:textId="77777777">
            <w:pPr>
              <w:contextualSpacing/>
              <w:jc w:val="right"/>
              <w:rPr>
                <w:rFonts w:ascii="Arial" w:eastAsia="Calibri" w:hAnsi="Arial" w:cs="Arial"/>
                <w:sz w:val="16"/>
                <w:szCs w:val="16"/>
              </w:rPr>
            </w:pPr>
            <w:r w:rsidRPr="00AC012D">
              <w:rPr>
                <w:rFonts w:ascii="Arial" w:eastAsia="Calibri" w:hAnsi="Arial" w:cs="Arial"/>
                <w:sz w:val="16"/>
                <w:szCs w:val="16"/>
              </w:rPr>
              <w:t>$35</w:t>
            </w:r>
          </w:p>
        </w:tc>
        <w:tc>
          <w:tcPr>
            <w:tcW w:w="1853" w:type="dxa"/>
          </w:tcPr>
          <w:p w:rsidR="00AF0007" w:rsidRPr="00AC012D" w:rsidP="00AF0007" w14:paraId="49D2810F" w14:textId="77777777">
            <w:pPr>
              <w:contextualSpacing/>
              <w:jc w:val="right"/>
              <w:rPr>
                <w:rFonts w:ascii="Arial" w:eastAsia="Calibri" w:hAnsi="Arial" w:cs="Arial"/>
                <w:sz w:val="16"/>
                <w:szCs w:val="16"/>
              </w:rPr>
            </w:pPr>
          </w:p>
          <w:p w:rsidR="00AF0007" w:rsidRPr="00AC012D" w:rsidP="00AF0007" w14:paraId="2BAE09FF" w14:textId="77777777">
            <w:pPr>
              <w:contextualSpacing/>
              <w:jc w:val="right"/>
              <w:rPr>
                <w:rFonts w:ascii="Arial" w:eastAsia="Calibri" w:hAnsi="Arial" w:cs="Arial"/>
                <w:sz w:val="16"/>
                <w:szCs w:val="16"/>
              </w:rPr>
            </w:pPr>
            <w:r w:rsidRPr="00AC012D">
              <w:rPr>
                <w:rFonts w:ascii="Arial" w:eastAsia="Calibri" w:hAnsi="Arial" w:cs="Arial"/>
                <w:sz w:val="16"/>
                <w:szCs w:val="16"/>
              </w:rPr>
              <w:t>$1,645</w:t>
            </w:r>
          </w:p>
        </w:tc>
      </w:tr>
      <w:tr w14:paraId="23C29C8C" w14:textId="77777777" w:rsidTr="00AF0007">
        <w:tblPrEx>
          <w:tblW w:w="0" w:type="auto"/>
          <w:tblLook w:val="04A0"/>
        </w:tblPrEx>
        <w:trPr>
          <w:cantSplit/>
          <w:trHeight w:val="432"/>
        </w:trPr>
        <w:tc>
          <w:tcPr>
            <w:tcW w:w="545" w:type="dxa"/>
          </w:tcPr>
          <w:p w:rsidR="00AF0007" w:rsidRPr="00AC012D" w:rsidP="00AF0007" w14:paraId="5ADCAA40" w14:textId="77777777">
            <w:pPr>
              <w:contextualSpacing/>
              <w:jc w:val="center"/>
              <w:rPr>
                <w:rFonts w:ascii="Arial" w:eastAsia="Calibri" w:hAnsi="Arial" w:cs="Arial"/>
                <w:b/>
                <w:sz w:val="16"/>
                <w:szCs w:val="16"/>
              </w:rPr>
            </w:pPr>
          </w:p>
          <w:p w:rsidR="00AF0007" w:rsidRPr="00AC012D" w:rsidP="00AF0007" w14:paraId="5E7C3A48" w14:textId="77777777">
            <w:pPr>
              <w:contextualSpacing/>
              <w:jc w:val="center"/>
              <w:rPr>
                <w:rFonts w:ascii="Arial" w:eastAsia="Calibri" w:hAnsi="Arial" w:cs="Arial"/>
                <w:b/>
                <w:sz w:val="16"/>
                <w:szCs w:val="16"/>
              </w:rPr>
            </w:pPr>
            <w:r w:rsidRPr="00AC012D">
              <w:rPr>
                <w:rFonts w:ascii="Arial" w:eastAsia="Calibri" w:hAnsi="Arial" w:cs="Arial"/>
                <w:b/>
                <w:sz w:val="16"/>
                <w:szCs w:val="16"/>
              </w:rPr>
              <w:t>20</w:t>
            </w:r>
          </w:p>
          <w:p w:rsidR="00AF0007" w:rsidRPr="00AC012D" w:rsidP="00AF0007" w14:paraId="5ED4BE9C" w14:textId="77777777">
            <w:pPr>
              <w:contextualSpacing/>
              <w:jc w:val="center"/>
              <w:rPr>
                <w:rFonts w:ascii="Arial" w:eastAsia="Calibri" w:hAnsi="Arial" w:cs="Arial"/>
                <w:b/>
                <w:sz w:val="16"/>
                <w:szCs w:val="16"/>
              </w:rPr>
            </w:pPr>
          </w:p>
        </w:tc>
        <w:tc>
          <w:tcPr>
            <w:tcW w:w="3230" w:type="dxa"/>
          </w:tcPr>
          <w:p w:rsidR="00AF0007" w:rsidRPr="00AC012D" w:rsidP="00AF0007" w14:paraId="22A15A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sz w:val="16"/>
                <w:szCs w:val="16"/>
              </w:rPr>
            </w:pPr>
            <w:r w:rsidRPr="00AC012D">
              <w:rPr>
                <w:rFonts w:ascii="Arial" w:hAnsi="Arial" w:cs="Arial"/>
                <w:sz w:val="16"/>
                <w:szCs w:val="16"/>
              </w:rPr>
              <w:t>Acceptance of an unintentionally delayed claim for priority, or for filing a request for the restoration of the right of priority</w:t>
            </w:r>
          </w:p>
        </w:tc>
        <w:tc>
          <w:tcPr>
            <w:tcW w:w="1869" w:type="dxa"/>
          </w:tcPr>
          <w:p w:rsidR="00AF0007" w:rsidRPr="00AC012D" w:rsidP="00AF0007" w14:paraId="23174684" w14:textId="77777777">
            <w:pPr>
              <w:contextualSpacing/>
              <w:jc w:val="right"/>
              <w:rPr>
                <w:rFonts w:ascii="Arial" w:eastAsia="Calibri" w:hAnsi="Arial" w:cs="Arial"/>
                <w:sz w:val="16"/>
                <w:szCs w:val="16"/>
              </w:rPr>
            </w:pPr>
          </w:p>
          <w:p w:rsidR="00AF0007" w:rsidRPr="00AC012D" w:rsidP="00AF0007" w14:paraId="4EF908E6" w14:textId="77777777">
            <w:pPr>
              <w:contextualSpacing/>
              <w:jc w:val="right"/>
              <w:rPr>
                <w:rFonts w:ascii="Arial" w:eastAsia="Calibri" w:hAnsi="Arial" w:cs="Arial"/>
                <w:sz w:val="16"/>
                <w:szCs w:val="16"/>
              </w:rPr>
            </w:pPr>
            <w:r w:rsidRPr="00AC012D">
              <w:rPr>
                <w:rFonts w:ascii="Arial" w:eastAsia="Calibri" w:hAnsi="Arial" w:cs="Arial"/>
                <w:sz w:val="16"/>
                <w:szCs w:val="16"/>
              </w:rPr>
              <w:t>275</w:t>
            </w:r>
          </w:p>
        </w:tc>
        <w:tc>
          <w:tcPr>
            <w:tcW w:w="1853" w:type="dxa"/>
          </w:tcPr>
          <w:p w:rsidR="00AF0007" w:rsidRPr="00AC012D" w:rsidP="00AF0007" w14:paraId="42D73C51" w14:textId="77777777">
            <w:pPr>
              <w:contextualSpacing/>
              <w:jc w:val="right"/>
              <w:rPr>
                <w:rFonts w:ascii="Arial" w:eastAsia="Calibri" w:hAnsi="Arial" w:cs="Arial"/>
                <w:sz w:val="16"/>
                <w:szCs w:val="16"/>
              </w:rPr>
            </w:pPr>
          </w:p>
          <w:p w:rsidR="00AF0007" w:rsidRPr="00AC012D" w:rsidP="00AF0007" w14:paraId="5631C452" w14:textId="77777777">
            <w:pPr>
              <w:contextualSpacing/>
              <w:jc w:val="right"/>
              <w:rPr>
                <w:rFonts w:ascii="Arial" w:eastAsia="Calibri" w:hAnsi="Arial" w:cs="Arial"/>
                <w:sz w:val="16"/>
                <w:szCs w:val="16"/>
              </w:rPr>
            </w:pPr>
            <w:r w:rsidRPr="00AC012D">
              <w:rPr>
                <w:rFonts w:ascii="Arial" w:eastAsia="Calibri" w:hAnsi="Arial" w:cs="Arial"/>
                <w:sz w:val="16"/>
                <w:szCs w:val="16"/>
              </w:rPr>
              <w:t>$2,100</w:t>
            </w:r>
          </w:p>
        </w:tc>
        <w:tc>
          <w:tcPr>
            <w:tcW w:w="1853" w:type="dxa"/>
          </w:tcPr>
          <w:p w:rsidR="00AF0007" w:rsidRPr="00AC012D" w:rsidP="00AF0007" w14:paraId="4E454FE9" w14:textId="77777777">
            <w:pPr>
              <w:contextualSpacing/>
              <w:jc w:val="right"/>
              <w:rPr>
                <w:rFonts w:ascii="Arial" w:eastAsia="Calibri" w:hAnsi="Arial" w:cs="Arial"/>
                <w:sz w:val="16"/>
                <w:szCs w:val="16"/>
              </w:rPr>
            </w:pPr>
          </w:p>
          <w:p w:rsidR="00AF0007" w:rsidRPr="00AC012D" w:rsidP="00AF0007" w14:paraId="54177A7B" w14:textId="77777777">
            <w:pPr>
              <w:contextualSpacing/>
              <w:jc w:val="right"/>
              <w:rPr>
                <w:rFonts w:ascii="Arial" w:eastAsia="Calibri" w:hAnsi="Arial" w:cs="Arial"/>
                <w:sz w:val="16"/>
                <w:szCs w:val="16"/>
              </w:rPr>
            </w:pPr>
            <w:r w:rsidRPr="00AC012D">
              <w:rPr>
                <w:rFonts w:ascii="Arial" w:eastAsia="Calibri" w:hAnsi="Arial" w:cs="Arial"/>
                <w:sz w:val="16"/>
                <w:szCs w:val="16"/>
              </w:rPr>
              <w:t>$577,500</w:t>
            </w:r>
          </w:p>
        </w:tc>
      </w:tr>
      <w:bookmarkEnd w:id="6"/>
      <w:tr w14:paraId="5C92E686" w14:textId="77777777" w:rsidTr="00AF0007">
        <w:tblPrEx>
          <w:tblW w:w="0" w:type="auto"/>
          <w:tblLook w:val="04A0"/>
        </w:tblPrEx>
        <w:trPr>
          <w:cantSplit/>
          <w:trHeight w:val="432"/>
        </w:trPr>
        <w:tc>
          <w:tcPr>
            <w:tcW w:w="545" w:type="dxa"/>
          </w:tcPr>
          <w:p w:rsidR="00AF0007" w:rsidRPr="00AC012D" w:rsidP="00AF0007" w14:paraId="7BFC74DB" w14:textId="77777777">
            <w:pPr>
              <w:contextualSpacing/>
              <w:rPr>
                <w:rFonts w:ascii="Arial" w:eastAsia="Calibri" w:hAnsi="Arial" w:cs="Arial"/>
                <w:b/>
                <w:sz w:val="16"/>
                <w:szCs w:val="16"/>
              </w:rPr>
            </w:pPr>
          </w:p>
          <w:p w:rsidR="00AF0007" w:rsidRPr="00AC012D" w:rsidP="00AF0007" w14:paraId="1F1BF923" w14:textId="77777777">
            <w:pPr>
              <w:contextualSpacing/>
              <w:rPr>
                <w:rFonts w:ascii="Arial" w:eastAsia="Calibri" w:hAnsi="Arial" w:cs="Arial"/>
                <w:b/>
                <w:sz w:val="16"/>
                <w:szCs w:val="16"/>
              </w:rPr>
            </w:pPr>
          </w:p>
          <w:p w:rsidR="00AF0007" w:rsidRPr="00AC012D" w:rsidP="00AF0007" w14:paraId="0F3165B2" w14:textId="77777777">
            <w:pPr>
              <w:contextualSpacing/>
              <w:rPr>
                <w:rFonts w:ascii="Arial" w:eastAsia="Calibri" w:hAnsi="Arial" w:cs="Arial"/>
                <w:b/>
                <w:sz w:val="16"/>
                <w:szCs w:val="16"/>
              </w:rPr>
            </w:pPr>
          </w:p>
        </w:tc>
        <w:tc>
          <w:tcPr>
            <w:tcW w:w="3230" w:type="dxa"/>
          </w:tcPr>
          <w:p w:rsidR="00AF0007" w:rsidRPr="00AC012D" w:rsidP="00AF0007" w14:paraId="75171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
                <w:bCs/>
                <w:sz w:val="16"/>
                <w:szCs w:val="16"/>
              </w:rPr>
            </w:pPr>
          </w:p>
          <w:p w:rsidR="00AF0007" w:rsidRPr="00AC012D" w:rsidP="00AF0007" w14:paraId="11DC79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
                <w:bCs/>
                <w:sz w:val="16"/>
                <w:szCs w:val="16"/>
              </w:rPr>
            </w:pPr>
            <w:r w:rsidRPr="00AC012D">
              <w:rPr>
                <w:rFonts w:ascii="Arial" w:hAnsi="Arial" w:cs="Arial"/>
                <w:b/>
                <w:sz w:val="16"/>
                <w:szCs w:val="16"/>
              </w:rPr>
              <w:t xml:space="preserve">Totals </w:t>
            </w:r>
          </w:p>
        </w:tc>
        <w:tc>
          <w:tcPr>
            <w:tcW w:w="1869" w:type="dxa"/>
          </w:tcPr>
          <w:p w:rsidR="00AF0007" w:rsidRPr="00AC012D" w:rsidP="00AF0007" w14:paraId="522F4393" w14:textId="77777777">
            <w:pPr>
              <w:contextualSpacing/>
              <w:jc w:val="right"/>
              <w:rPr>
                <w:rFonts w:ascii="Arial" w:eastAsia="Calibri" w:hAnsi="Arial" w:cs="Arial"/>
                <w:b/>
                <w:sz w:val="16"/>
                <w:szCs w:val="16"/>
              </w:rPr>
            </w:pPr>
          </w:p>
          <w:p w:rsidR="00AF0007" w:rsidRPr="00AC012D" w:rsidP="00AF0007" w14:paraId="7A405130" w14:textId="77777777">
            <w:pPr>
              <w:contextualSpacing/>
              <w:jc w:val="right"/>
              <w:rPr>
                <w:rFonts w:ascii="Arial" w:eastAsia="Calibri" w:hAnsi="Arial" w:cs="Arial"/>
                <w:b/>
                <w:sz w:val="16"/>
                <w:szCs w:val="16"/>
              </w:rPr>
            </w:pPr>
            <w:r w:rsidRPr="00AC012D">
              <w:rPr>
                <w:rFonts w:ascii="Arial" w:eastAsia="Calibri" w:hAnsi="Arial" w:cs="Arial"/>
                <w:b/>
                <w:sz w:val="16"/>
                <w:szCs w:val="16"/>
              </w:rPr>
              <w:t>585,338</w:t>
            </w:r>
          </w:p>
        </w:tc>
        <w:tc>
          <w:tcPr>
            <w:tcW w:w="1853" w:type="dxa"/>
          </w:tcPr>
          <w:p w:rsidR="00AF0007" w:rsidRPr="00AC012D" w:rsidP="00AF0007" w14:paraId="1077A922" w14:textId="77777777">
            <w:pPr>
              <w:contextualSpacing/>
              <w:jc w:val="right"/>
              <w:rPr>
                <w:rFonts w:ascii="Arial" w:eastAsia="Calibri" w:hAnsi="Arial" w:cs="Arial"/>
                <w:b/>
                <w:sz w:val="16"/>
                <w:szCs w:val="16"/>
              </w:rPr>
            </w:pPr>
          </w:p>
          <w:p w:rsidR="00AF0007" w:rsidRPr="00AC012D" w:rsidP="00AF0007" w14:paraId="59A03938" w14:textId="77777777">
            <w:pPr>
              <w:jc w:val="right"/>
              <w:rPr>
                <w:rFonts w:ascii="Arial" w:eastAsia="Calibri" w:hAnsi="Arial" w:cs="Arial"/>
                <w:b/>
                <w:sz w:val="16"/>
                <w:szCs w:val="16"/>
              </w:rPr>
            </w:pPr>
            <w:r w:rsidRPr="00AC012D">
              <w:rPr>
                <w:rFonts w:ascii="Arial" w:eastAsia="Calibri" w:hAnsi="Arial" w:cs="Arial"/>
                <w:b/>
                <w:sz w:val="16"/>
                <w:szCs w:val="16"/>
              </w:rPr>
              <w:t>- - -</w:t>
            </w:r>
          </w:p>
        </w:tc>
        <w:tc>
          <w:tcPr>
            <w:tcW w:w="1853" w:type="dxa"/>
          </w:tcPr>
          <w:p w:rsidR="00AF0007" w:rsidRPr="00AC012D" w:rsidP="00AF0007" w14:paraId="72BFF833" w14:textId="77777777">
            <w:pPr>
              <w:contextualSpacing/>
              <w:jc w:val="right"/>
              <w:rPr>
                <w:rFonts w:ascii="Arial" w:eastAsia="Calibri" w:hAnsi="Arial" w:cs="Arial"/>
                <w:b/>
                <w:sz w:val="16"/>
                <w:szCs w:val="16"/>
              </w:rPr>
            </w:pPr>
          </w:p>
          <w:p w:rsidR="00AF0007" w:rsidRPr="00AC012D" w:rsidP="00AF0007" w14:paraId="49A1BB15" w14:textId="77777777">
            <w:pPr>
              <w:contextualSpacing/>
              <w:jc w:val="right"/>
              <w:rPr>
                <w:rFonts w:ascii="Arial" w:eastAsia="Calibri" w:hAnsi="Arial" w:cs="Arial"/>
                <w:b/>
                <w:sz w:val="16"/>
                <w:szCs w:val="16"/>
              </w:rPr>
            </w:pPr>
            <w:r w:rsidRPr="00AC012D">
              <w:rPr>
                <w:rFonts w:ascii="Arial" w:eastAsia="Calibri" w:hAnsi="Arial" w:cs="Arial"/>
                <w:b/>
                <w:sz w:val="16"/>
                <w:szCs w:val="16"/>
              </w:rPr>
              <w:t>$300,472,525</w:t>
            </w:r>
          </w:p>
        </w:tc>
      </w:tr>
    </w:tbl>
    <w:p w:rsidR="00F36073" w:rsidP="00F36073" w14:paraId="6AA50DA0" w14:textId="77777777">
      <w:pPr>
        <w:pStyle w:val="NoSpacing"/>
        <w:jc w:val="both"/>
        <w:rPr>
          <w:rFonts w:ascii="Arial" w:hAnsi="Arial" w:cs="Arial"/>
          <w:sz w:val="24"/>
        </w:rPr>
      </w:pPr>
    </w:p>
    <w:bookmarkEnd w:id="3"/>
    <w:p w:rsidR="00F36073" w:rsidP="00F36073" w14:paraId="5908B054" w14:textId="77777777">
      <w:pPr>
        <w:pStyle w:val="NoSpacing"/>
        <w:jc w:val="both"/>
        <w:rPr>
          <w:rFonts w:ascii="Arial" w:hAnsi="Arial" w:cs="Arial"/>
          <w:sz w:val="24"/>
        </w:rPr>
      </w:pPr>
      <w:r>
        <w:rPr>
          <w:rFonts w:ascii="Arial" w:hAnsi="Arial" w:cs="Arial"/>
          <w:sz w:val="24"/>
          <w:u w:val="single"/>
        </w:rPr>
        <w:t>Postage Costs</w:t>
      </w:r>
    </w:p>
    <w:p w:rsidR="00860573" w:rsidRPr="00AF3DFD" w:rsidP="00AF3DFD" w14:paraId="7163A10C" w14:textId="6D38A592">
      <w:pPr>
        <w:ind w:firstLine="720"/>
        <w:jc w:val="both"/>
        <w:rPr>
          <w:rFonts w:ascii="Arial" w:hAnsi="Arial" w:cs="Arial"/>
        </w:rPr>
      </w:pPr>
      <w:r>
        <w:rPr>
          <w:rFonts w:ascii="Arial" w:hAnsi="Arial" w:cs="Arial"/>
          <w:sz w:val="24"/>
        </w:rPr>
        <w:br/>
      </w:r>
      <w:r w:rsidRPr="004A3321" w:rsidR="008B1753">
        <w:rPr>
          <w:rFonts w:ascii="Arial" w:hAnsi="Arial" w:cs="Arial"/>
        </w:rPr>
        <w:t xml:space="preserve">Although the USPTO prefers that the items in this information collection be submitted electronically, responses may be submitted by mail through the United States Postal Service (USPS). The USPTO estimates </w:t>
      </w:r>
      <w:r w:rsidRPr="0048633E" w:rsidR="008B1753">
        <w:rPr>
          <w:rFonts w:ascii="Arial" w:hAnsi="Arial" w:cs="Arial"/>
        </w:rPr>
        <w:t xml:space="preserve">that </w:t>
      </w:r>
      <w:r w:rsidRPr="0048633E" w:rsidR="00222412">
        <w:rPr>
          <w:rFonts w:ascii="Arial" w:hAnsi="Arial" w:cs="Arial"/>
        </w:rPr>
        <w:t>2</w:t>
      </w:r>
      <w:r w:rsidRPr="0048633E" w:rsidR="008B1753">
        <w:rPr>
          <w:rFonts w:ascii="Arial" w:hAnsi="Arial" w:cs="Arial"/>
        </w:rPr>
        <w:t>%</w:t>
      </w:r>
      <w:r w:rsidRPr="004A3321" w:rsidR="008B1753">
        <w:rPr>
          <w:rFonts w:ascii="Arial" w:hAnsi="Arial" w:cs="Arial"/>
        </w:rPr>
        <w:t xml:space="preserve"> of the </w:t>
      </w:r>
      <w:r w:rsidRPr="00CC6FBE" w:rsidR="0048633E">
        <w:rPr>
          <w:rFonts w:ascii="Arial" w:hAnsi="Arial" w:cs="Arial"/>
          <w:bCs/>
          <w:sz w:val="24"/>
        </w:rPr>
        <w:t>412,745</w:t>
      </w:r>
      <w:r w:rsidR="008B1753">
        <w:rPr>
          <w:rFonts w:ascii="Arial" w:hAnsi="Arial" w:cs="Arial"/>
          <w:bCs/>
        </w:rPr>
        <w:t xml:space="preserve"> </w:t>
      </w:r>
      <w:r w:rsidRPr="004A3321" w:rsidR="008B1753">
        <w:rPr>
          <w:rFonts w:ascii="Arial" w:hAnsi="Arial" w:cs="Arial"/>
        </w:rPr>
        <w:t xml:space="preserve">items will be submitted in the mail resulting in </w:t>
      </w:r>
      <w:r w:rsidRPr="0048633E" w:rsidR="0048633E">
        <w:rPr>
          <w:rFonts w:ascii="Arial" w:hAnsi="Arial" w:cs="Arial"/>
        </w:rPr>
        <w:t>8,</w:t>
      </w:r>
      <w:r w:rsidR="005B2E0E">
        <w:rPr>
          <w:rFonts w:ascii="Arial" w:hAnsi="Arial" w:cs="Arial"/>
        </w:rPr>
        <w:t xml:space="preserve">416 </w:t>
      </w:r>
      <w:r w:rsidRPr="004A3321" w:rsidR="008B1753">
        <w:rPr>
          <w:rFonts w:ascii="Arial" w:hAnsi="Arial" w:cs="Arial"/>
        </w:rPr>
        <w:t xml:space="preserve">mailed items. </w:t>
      </w:r>
      <w:r w:rsidRPr="004A3321" w:rsidR="008B1753">
        <w:rPr>
          <w:rFonts w:ascii="Arial" w:hAnsi="Arial" w:cs="Arial"/>
          <w:bCs/>
        </w:rPr>
        <w:t>The USPTO estimates that the average postage cost for a mailed submission, using a Priority Mail 2-day flat rate legal envelope, will be $</w:t>
      </w:r>
      <w:r w:rsidR="008B1753">
        <w:rPr>
          <w:rFonts w:ascii="Arial" w:hAnsi="Arial" w:cs="Arial"/>
          <w:bCs/>
        </w:rPr>
        <w:t>9</w:t>
      </w:r>
      <w:r w:rsidRPr="004A3321" w:rsidR="008B1753">
        <w:rPr>
          <w:rFonts w:ascii="Arial" w:hAnsi="Arial" w:cs="Arial"/>
          <w:bCs/>
        </w:rPr>
        <w:t>.</w:t>
      </w:r>
      <w:r w:rsidR="008B1753">
        <w:rPr>
          <w:rFonts w:ascii="Arial" w:hAnsi="Arial" w:cs="Arial"/>
          <w:bCs/>
        </w:rPr>
        <w:t>25</w:t>
      </w:r>
      <w:r w:rsidRPr="004A3321" w:rsidR="008B1753">
        <w:rPr>
          <w:rFonts w:ascii="Arial" w:hAnsi="Arial" w:cs="Arial"/>
          <w:bCs/>
        </w:rPr>
        <w:t xml:space="preserve">. </w:t>
      </w:r>
      <w:r w:rsidRPr="004A3321" w:rsidR="008B1753">
        <w:rPr>
          <w:rFonts w:ascii="Arial" w:hAnsi="Arial" w:cs="Arial"/>
        </w:rPr>
        <w:t>Therefore, the USPTO estimates $</w:t>
      </w:r>
      <w:r w:rsidRPr="0048633E" w:rsidR="0048633E">
        <w:rPr>
          <w:rFonts w:ascii="Arial" w:hAnsi="Arial" w:cs="Arial"/>
        </w:rPr>
        <w:t>7</w:t>
      </w:r>
      <w:r w:rsidR="005B2E0E">
        <w:rPr>
          <w:rFonts w:ascii="Arial" w:hAnsi="Arial" w:cs="Arial"/>
        </w:rPr>
        <w:t>7,848</w:t>
      </w:r>
      <w:r w:rsidRPr="004A3321" w:rsidR="008B1753">
        <w:rPr>
          <w:rFonts w:ascii="Arial" w:hAnsi="Arial" w:cs="Arial"/>
        </w:rPr>
        <w:t xml:space="preserve"> in postage costs associated with this information collection.</w:t>
      </w:r>
    </w:p>
    <w:p w:rsidR="00860573" w:rsidP="00183AC5" w14:paraId="16262FF0" w14:textId="77777777">
      <w:pPr>
        <w:pStyle w:val="NoSpacing"/>
        <w:tabs>
          <w:tab w:val="left" w:pos="450"/>
        </w:tabs>
        <w:ind w:left="450" w:hanging="450"/>
        <w:contextualSpacing/>
        <w:jc w:val="both"/>
        <w:rPr>
          <w:rFonts w:ascii="Arial" w:hAnsi="Arial" w:cs="Arial"/>
          <w:sz w:val="24"/>
          <w:szCs w:val="24"/>
        </w:rPr>
      </w:pPr>
      <w:r w:rsidRPr="00815F07">
        <w:rPr>
          <w:rFonts w:ascii="Arial" w:hAnsi="Arial" w:cs="Arial"/>
          <w:b/>
          <w:sz w:val="24"/>
          <w:szCs w:val="24"/>
        </w:rPr>
        <w:t>14.</w:t>
      </w:r>
      <w:r w:rsidRPr="00815F07">
        <w:rPr>
          <w:rFonts w:ascii="Arial" w:hAnsi="Arial" w:cs="Arial"/>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60573" w:rsidP="00183AC5" w14:paraId="5209D74A" w14:textId="77777777">
      <w:pPr>
        <w:pStyle w:val="NoSpacing"/>
        <w:contextualSpacing/>
        <w:jc w:val="both"/>
        <w:rPr>
          <w:rFonts w:ascii="Arial" w:hAnsi="Arial" w:cs="Arial"/>
          <w:sz w:val="24"/>
          <w:szCs w:val="24"/>
        </w:rPr>
      </w:pPr>
    </w:p>
    <w:p w:rsidR="009C4277" w:rsidP="009C4277" w14:paraId="468921A0" w14:textId="77777777">
      <w:pPr>
        <w:pStyle w:val="NoSpacing"/>
        <w:jc w:val="both"/>
        <w:rPr>
          <w:rFonts w:ascii="Arial" w:hAnsi="Arial" w:cs="Arial"/>
          <w:sz w:val="24"/>
        </w:rPr>
      </w:pPr>
      <w:r>
        <w:rPr>
          <w:rFonts w:ascii="Arial" w:hAnsi="Arial" w:cs="Arial"/>
          <w:sz w:val="24"/>
        </w:rPr>
        <w:t>The USPTO employs a GS-9, GS-12, GS-14, and GS-15 to process submissions for this information collection.</w:t>
      </w:r>
    </w:p>
    <w:p w:rsidR="009C4277" w:rsidP="009C4277" w14:paraId="15DBC008" w14:textId="77777777">
      <w:pPr>
        <w:pStyle w:val="NoSpacing"/>
        <w:jc w:val="both"/>
        <w:rPr>
          <w:rFonts w:ascii="Arial" w:hAnsi="Arial" w:cs="Arial"/>
          <w:sz w:val="24"/>
        </w:rPr>
      </w:pPr>
    </w:p>
    <w:p w:rsidR="009C4277" w:rsidP="009C4277" w14:paraId="2A62C2A2" w14:textId="54B7FBDF">
      <w:pPr>
        <w:pStyle w:val="NoSpacing"/>
        <w:jc w:val="both"/>
        <w:rPr>
          <w:rFonts w:ascii="Arial" w:hAnsi="Arial" w:cs="Arial"/>
          <w:sz w:val="24"/>
        </w:rPr>
      </w:pPr>
      <w:r>
        <w:rPr>
          <w:rFonts w:ascii="Arial" w:hAnsi="Arial" w:cs="Arial"/>
          <w:sz w:val="24"/>
        </w:rPr>
        <w:t>The USPTO estimates that the cost of GS-9, step 1 employee is $</w:t>
      </w:r>
      <w:r w:rsidR="003D3703">
        <w:rPr>
          <w:rFonts w:ascii="Arial" w:hAnsi="Arial" w:cs="Arial"/>
          <w:sz w:val="24"/>
        </w:rPr>
        <w:t>38.58</w:t>
      </w:r>
      <w:r>
        <w:rPr>
          <w:rFonts w:ascii="Arial" w:hAnsi="Arial" w:cs="Arial"/>
          <w:sz w:val="24"/>
        </w:rPr>
        <w:t xml:space="preserve"> per hours (GS hourly rate of $2</w:t>
      </w:r>
      <w:r w:rsidR="00222412">
        <w:rPr>
          <w:rFonts w:ascii="Arial" w:hAnsi="Arial" w:cs="Arial"/>
          <w:sz w:val="24"/>
        </w:rPr>
        <w:t>9</w:t>
      </w:r>
      <w:r>
        <w:rPr>
          <w:rFonts w:ascii="Arial" w:hAnsi="Arial" w:cs="Arial"/>
          <w:sz w:val="24"/>
        </w:rPr>
        <w:t>.</w:t>
      </w:r>
      <w:r w:rsidR="00222412">
        <w:rPr>
          <w:rFonts w:ascii="Arial" w:hAnsi="Arial" w:cs="Arial"/>
          <w:sz w:val="24"/>
        </w:rPr>
        <w:t>68</w:t>
      </w:r>
      <w:r>
        <w:rPr>
          <w:rFonts w:ascii="Arial" w:hAnsi="Arial" w:cs="Arial"/>
          <w:sz w:val="24"/>
        </w:rPr>
        <w:t xml:space="preserve"> with 30% ($8.</w:t>
      </w:r>
      <w:r w:rsidR="009F0E52">
        <w:rPr>
          <w:rFonts w:ascii="Arial" w:hAnsi="Arial" w:cs="Arial"/>
          <w:sz w:val="24"/>
        </w:rPr>
        <w:t>9</w:t>
      </w:r>
      <w:r w:rsidR="003D3703">
        <w:rPr>
          <w:rFonts w:ascii="Arial" w:hAnsi="Arial" w:cs="Arial"/>
          <w:sz w:val="24"/>
        </w:rPr>
        <w:t>0</w:t>
      </w:r>
      <w:r>
        <w:rPr>
          <w:rFonts w:ascii="Arial" w:hAnsi="Arial" w:cs="Arial"/>
          <w:sz w:val="24"/>
        </w:rPr>
        <w:t>) added for benefits and overhead), the cost of a GS-12, step 1 employee is $</w:t>
      </w:r>
      <w:r w:rsidR="00C354D9">
        <w:rPr>
          <w:rFonts w:ascii="Arial" w:hAnsi="Arial" w:cs="Arial"/>
          <w:sz w:val="24"/>
        </w:rPr>
        <w:t>55.95</w:t>
      </w:r>
      <w:r>
        <w:rPr>
          <w:rFonts w:ascii="Arial" w:hAnsi="Arial" w:cs="Arial"/>
          <w:sz w:val="24"/>
        </w:rPr>
        <w:t xml:space="preserve"> (GS hourly rate of $</w:t>
      </w:r>
      <w:r w:rsidR="00C354D9">
        <w:rPr>
          <w:rFonts w:ascii="Arial" w:hAnsi="Arial" w:cs="Arial"/>
          <w:sz w:val="24"/>
        </w:rPr>
        <w:t>43.04</w:t>
      </w:r>
      <w:r>
        <w:rPr>
          <w:rFonts w:ascii="Arial" w:hAnsi="Arial" w:cs="Arial"/>
          <w:sz w:val="24"/>
        </w:rPr>
        <w:t xml:space="preserve"> with 30% ($</w:t>
      </w:r>
      <w:r w:rsidR="00C354D9">
        <w:rPr>
          <w:rFonts w:ascii="Arial" w:hAnsi="Arial" w:cs="Arial"/>
          <w:sz w:val="24"/>
        </w:rPr>
        <w:t>12.91</w:t>
      </w:r>
      <w:r>
        <w:rPr>
          <w:rFonts w:ascii="Arial" w:hAnsi="Arial" w:cs="Arial"/>
          <w:sz w:val="24"/>
        </w:rPr>
        <w:t>) added for benefits and overhead), the cost of GS-14, step 6 employee is $</w:t>
      </w:r>
      <w:r w:rsidR="00634E2E">
        <w:rPr>
          <w:rFonts w:ascii="Arial" w:hAnsi="Arial" w:cs="Arial"/>
          <w:sz w:val="24"/>
        </w:rPr>
        <w:t>91.74</w:t>
      </w:r>
      <w:r>
        <w:rPr>
          <w:rFonts w:ascii="Arial" w:hAnsi="Arial" w:cs="Arial"/>
          <w:sz w:val="24"/>
        </w:rPr>
        <w:t xml:space="preserve"> (GS hourly rate of $</w:t>
      </w:r>
      <w:r w:rsidR="00634E2E">
        <w:rPr>
          <w:rFonts w:ascii="Arial" w:hAnsi="Arial" w:cs="Arial"/>
          <w:sz w:val="24"/>
        </w:rPr>
        <w:t>70.57</w:t>
      </w:r>
      <w:r>
        <w:rPr>
          <w:rFonts w:ascii="Arial" w:hAnsi="Arial" w:cs="Arial"/>
          <w:sz w:val="24"/>
        </w:rPr>
        <w:t xml:space="preserve"> with 30% ($</w:t>
      </w:r>
      <w:r w:rsidR="00634E2E">
        <w:rPr>
          <w:rFonts w:ascii="Arial" w:hAnsi="Arial" w:cs="Arial"/>
          <w:sz w:val="24"/>
        </w:rPr>
        <w:t>21.17</w:t>
      </w:r>
      <w:r>
        <w:rPr>
          <w:rFonts w:ascii="Arial" w:hAnsi="Arial" w:cs="Arial"/>
          <w:sz w:val="24"/>
        </w:rPr>
        <w:t>) added for benefits and overhead, and the cost of a GS-15, step 1 employee is $</w:t>
      </w:r>
      <w:r w:rsidR="00634E2E">
        <w:rPr>
          <w:rFonts w:ascii="Arial" w:hAnsi="Arial" w:cs="Arial"/>
          <w:sz w:val="24"/>
        </w:rPr>
        <w:t xml:space="preserve">92.50 </w:t>
      </w:r>
      <w:r>
        <w:rPr>
          <w:rFonts w:ascii="Arial" w:hAnsi="Arial" w:cs="Arial"/>
          <w:sz w:val="24"/>
        </w:rPr>
        <w:t>(GS hourly rate of $</w:t>
      </w:r>
      <w:r w:rsidR="00634E2E">
        <w:rPr>
          <w:rFonts w:ascii="Arial" w:hAnsi="Arial" w:cs="Arial"/>
          <w:sz w:val="24"/>
        </w:rPr>
        <w:t>71.15</w:t>
      </w:r>
      <w:r>
        <w:rPr>
          <w:rFonts w:ascii="Arial" w:hAnsi="Arial" w:cs="Arial"/>
          <w:sz w:val="24"/>
        </w:rPr>
        <w:t xml:space="preserve"> with 30% ($</w:t>
      </w:r>
      <w:r w:rsidR="00634E2E">
        <w:rPr>
          <w:rFonts w:ascii="Arial" w:hAnsi="Arial" w:cs="Arial"/>
          <w:sz w:val="24"/>
        </w:rPr>
        <w:t>21.35</w:t>
      </w:r>
      <w:r>
        <w:rPr>
          <w:rFonts w:ascii="Arial" w:hAnsi="Arial" w:cs="Arial"/>
          <w:sz w:val="24"/>
        </w:rPr>
        <w:t xml:space="preserve">) added for benefits and overhead). </w:t>
      </w:r>
    </w:p>
    <w:p w:rsidR="009C4277" w:rsidP="009C4277" w14:paraId="29D17E85" w14:textId="77777777">
      <w:pPr>
        <w:pStyle w:val="NoSpacing"/>
        <w:jc w:val="both"/>
        <w:rPr>
          <w:rFonts w:ascii="Arial" w:hAnsi="Arial" w:cs="Arial"/>
          <w:sz w:val="24"/>
        </w:rPr>
      </w:pPr>
    </w:p>
    <w:p w:rsidR="009C4277" w:rsidP="009C4277" w14:paraId="64EF7A99" w14:textId="77777777">
      <w:pPr>
        <w:pStyle w:val="NoSpacing"/>
        <w:jc w:val="both"/>
        <w:rPr>
          <w:rFonts w:ascii="Arial" w:hAnsi="Arial" w:cs="Arial"/>
          <w:sz w:val="24"/>
        </w:rPr>
      </w:pPr>
      <w:r>
        <w:rPr>
          <w:rFonts w:ascii="Arial" w:hAnsi="Arial" w:cs="Arial"/>
          <w:sz w:val="24"/>
        </w:rPr>
        <w:t xml:space="preserve">The USPTO estimates that it takes an employee 9 minutes (0.15 hours) and 6.50 hours to process the information submitted by the public in this collection. </w:t>
      </w:r>
    </w:p>
    <w:p w:rsidR="009C4277" w:rsidP="009C4277" w14:paraId="523F27F5" w14:textId="77777777">
      <w:pPr>
        <w:pStyle w:val="NoSpacing"/>
        <w:jc w:val="both"/>
        <w:rPr>
          <w:rFonts w:ascii="Arial" w:hAnsi="Arial" w:cs="Arial"/>
          <w:sz w:val="24"/>
        </w:rPr>
      </w:pPr>
    </w:p>
    <w:p w:rsidR="009C4277" w:rsidP="009C4277" w14:paraId="5BECBCD1" w14:textId="139BA1A2">
      <w:pPr>
        <w:pStyle w:val="NoSpacing"/>
        <w:jc w:val="both"/>
        <w:rPr>
          <w:rFonts w:ascii="Arial" w:hAnsi="Arial" w:cs="Arial"/>
          <w:sz w:val="24"/>
        </w:rPr>
      </w:pPr>
      <w:r>
        <w:rPr>
          <w:rFonts w:ascii="Arial" w:hAnsi="Arial" w:cs="Arial"/>
          <w:sz w:val="24"/>
        </w:rPr>
        <w:t xml:space="preserve">Table </w:t>
      </w:r>
      <w:r w:rsidR="00F14F24">
        <w:rPr>
          <w:rFonts w:ascii="Arial" w:hAnsi="Arial" w:cs="Arial"/>
          <w:sz w:val="24"/>
        </w:rPr>
        <w:t>6</w:t>
      </w:r>
      <w:r>
        <w:rPr>
          <w:rFonts w:ascii="Arial" w:hAnsi="Arial" w:cs="Arial"/>
          <w:sz w:val="24"/>
        </w:rPr>
        <w:t xml:space="preserve"> calculates the burden hours and costs to the Federal Government for processing this information collection:</w:t>
      </w:r>
    </w:p>
    <w:p w:rsidR="00860573" w:rsidP="00183AC5" w14:paraId="50677B32" w14:textId="77777777">
      <w:pPr>
        <w:pStyle w:val="NoSpacing"/>
        <w:contextualSpacing/>
        <w:jc w:val="both"/>
        <w:rPr>
          <w:rFonts w:ascii="Arial" w:hAnsi="Arial" w:cs="Arial"/>
          <w:sz w:val="24"/>
          <w:szCs w:val="24"/>
        </w:rPr>
      </w:pPr>
    </w:p>
    <w:p w:rsidR="00222412" w:rsidRPr="00AF0007" w:rsidP="00183AC5" w14:paraId="1565F647" w14:textId="29172B67">
      <w:pPr>
        <w:pStyle w:val="NoSpacing"/>
        <w:contextualSpacing/>
        <w:jc w:val="both"/>
        <w:rPr>
          <w:rFonts w:ascii="Arial" w:hAnsi="Arial" w:cs="Arial"/>
          <w:b/>
          <w:sz w:val="20"/>
          <w:szCs w:val="24"/>
        </w:rPr>
      </w:pPr>
      <w:r w:rsidRPr="00222412">
        <w:rPr>
          <w:rFonts w:ascii="Arial" w:hAnsi="Arial" w:cs="Arial"/>
          <w:b/>
          <w:sz w:val="20"/>
          <w:szCs w:val="24"/>
        </w:rPr>
        <w:t xml:space="preserve">Table </w:t>
      </w:r>
      <w:r w:rsidR="0058761C">
        <w:rPr>
          <w:rFonts w:ascii="Arial" w:hAnsi="Arial" w:cs="Arial"/>
          <w:b/>
          <w:sz w:val="20"/>
          <w:szCs w:val="24"/>
        </w:rPr>
        <w:t>6</w:t>
      </w:r>
      <w:r w:rsidRPr="00222412">
        <w:rPr>
          <w:rFonts w:ascii="Arial" w:hAnsi="Arial" w:cs="Arial"/>
          <w:b/>
          <w:sz w:val="20"/>
          <w:szCs w:val="24"/>
        </w:rPr>
        <w:t>: Burden Hour/Cost to the Federal Government</w:t>
      </w:r>
    </w:p>
    <w:tbl>
      <w:tblPr>
        <w:tblStyle w:val="TableGrid"/>
        <w:tblW w:w="0" w:type="auto"/>
        <w:tblLook w:val="04A0"/>
      </w:tblPr>
      <w:tblGrid>
        <w:gridCol w:w="545"/>
        <w:gridCol w:w="3324"/>
        <w:gridCol w:w="1200"/>
        <w:gridCol w:w="1108"/>
        <w:gridCol w:w="1103"/>
        <w:gridCol w:w="830"/>
        <w:gridCol w:w="1240"/>
      </w:tblGrid>
      <w:tr w14:paraId="743F89A0" w14:textId="77777777" w:rsidTr="00B94A45">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22412" w:rsidP="00222412" w14:paraId="2A87585D" w14:textId="0AAD58F5">
            <w:pPr>
              <w:pStyle w:val="NoSpacing"/>
              <w:jc w:val="center"/>
              <w:rPr>
                <w:rFonts w:ascii="Arial" w:hAnsi="Arial" w:cs="Arial"/>
                <w:b/>
                <w:sz w:val="16"/>
                <w:szCs w:val="16"/>
              </w:rPr>
            </w:pPr>
            <w:r>
              <w:rPr>
                <w:rFonts w:ascii="Arial" w:hAnsi="Arial" w:cs="Arial"/>
                <w:b/>
                <w:sz w:val="16"/>
                <w:szCs w:val="16"/>
              </w:rPr>
              <w:t xml:space="preserve">Item </w:t>
            </w:r>
            <w:r w:rsidR="00B94A45">
              <w:rPr>
                <w:rFonts w:ascii="Arial" w:hAnsi="Arial" w:cs="Arial"/>
                <w:b/>
                <w:sz w:val="16"/>
                <w:szCs w:val="16"/>
              </w:rPr>
              <w:t>No.</w:t>
            </w:r>
          </w:p>
          <w:p w:rsidR="00222412" w:rsidP="00222412" w14:paraId="2555BFAE" w14:textId="77777777">
            <w:pPr>
              <w:pStyle w:val="NoSpacing"/>
              <w:jc w:val="center"/>
              <w:rPr>
                <w:rFonts w:ascii="Arial" w:hAnsi="Arial" w:cs="Arial"/>
                <w:b/>
                <w:sz w:val="16"/>
                <w:szCs w:val="16"/>
              </w:rPr>
            </w:pPr>
          </w:p>
        </w:tc>
        <w:tc>
          <w:tcPr>
            <w:tcW w:w="332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22412" w:rsidP="00222412" w14:paraId="65A72C28" w14:textId="77777777">
            <w:pPr>
              <w:pStyle w:val="NoSpacing"/>
              <w:jc w:val="center"/>
              <w:rPr>
                <w:rFonts w:ascii="Arial" w:hAnsi="Arial" w:cs="Arial"/>
                <w:b/>
                <w:sz w:val="16"/>
                <w:szCs w:val="16"/>
              </w:rPr>
            </w:pPr>
            <w:r>
              <w:rPr>
                <w:rFonts w:ascii="Arial" w:hAnsi="Arial" w:cs="Arial"/>
                <w:b/>
                <w:sz w:val="16"/>
                <w:szCs w:val="16"/>
              </w:rPr>
              <w:t>Item</w:t>
            </w:r>
          </w:p>
        </w:tc>
        <w:tc>
          <w:tcPr>
            <w:tcW w:w="120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22412" w:rsidP="00222412" w14:paraId="5955F257" w14:textId="5189D768">
            <w:pPr>
              <w:pStyle w:val="NoSpacing"/>
              <w:jc w:val="center"/>
              <w:rPr>
                <w:rFonts w:ascii="Arial" w:hAnsi="Arial" w:cs="Arial"/>
                <w:b/>
                <w:sz w:val="16"/>
                <w:szCs w:val="16"/>
              </w:rPr>
            </w:pPr>
            <w:r>
              <w:rPr>
                <w:rFonts w:ascii="Arial" w:hAnsi="Arial" w:cs="Arial"/>
                <w:b/>
                <w:sz w:val="16"/>
                <w:szCs w:val="16"/>
              </w:rPr>
              <w:t>Responses</w:t>
            </w:r>
          </w:p>
          <w:p w:rsidR="00222412" w:rsidP="00222412" w14:paraId="513EDE74" w14:textId="77777777">
            <w:pPr>
              <w:pStyle w:val="NoSpacing"/>
              <w:jc w:val="center"/>
              <w:rPr>
                <w:rFonts w:ascii="Arial" w:hAnsi="Arial" w:cs="Arial"/>
                <w:b/>
                <w:sz w:val="16"/>
                <w:szCs w:val="16"/>
              </w:rPr>
            </w:pPr>
            <w:r>
              <w:rPr>
                <w:rFonts w:ascii="Arial" w:hAnsi="Arial" w:cs="Arial"/>
                <w:b/>
                <w:sz w:val="16"/>
                <w:szCs w:val="16"/>
              </w:rPr>
              <w:t>(a)</w:t>
            </w:r>
          </w:p>
        </w:tc>
        <w:tc>
          <w:tcPr>
            <w:tcW w:w="110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22412" w:rsidP="00222412" w14:paraId="73E8E2BA" w14:textId="4E803614">
            <w:pPr>
              <w:pStyle w:val="NoSpacing"/>
              <w:jc w:val="center"/>
              <w:rPr>
                <w:rFonts w:ascii="Arial" w:hAnsi="Arial" w:cs="Arial"/>
                <w:b/>
                <w:sz w:val="16"/>
                <w:szCs w:val="16"/>
              </w:rPr>
            </w:pPr>
            <w:r>
              <w:rPr>
                <w:rFonts w:ascii="Arial" w:hAnsi="Arial" w:cs="Arial"/>
                <w:b/>
                <w:sz w:val="16"/>
                <w:szCs w:val="16"/>
              </w:rPr>
              <w:t>Hours</w:t>
            </w:r>
          </w:p>
          <w:p w:rsidR="00222412" w:rsidP="00222412" w14:paraId="484EEA90" w14:textId="77777777">
            <w:pPr>
              <w:pStyle w:val="NoSpacing"/>
              <w:jc w:val="center"/>
              <w:rPr>
                <w:rFonts w:ascii="Arial" w:hAnsi="Arial" w:cs="Arial"/>
                <w:b/>
                <w:sz w:val="16"/>
                <w:szCs w:val="16"/>
              </w:rPr>
            </w:pPr>
            <w:r>
              <w:rPr>
                <w:rFonts w:ascii="Arial" w:hAnsi="Arial" w:cs="Arial"/>
                <w:b/>
                <w:sz w:val="16"/>
                <w:szCs w:val="16"/>
              </w:rPr>
              <w:t>(b)</w:t>
            </w:r>
          </w:p>
        </w:tc>
        <w:tc>
          <w:tcPr>
            <w:tcW w:w="110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22412" w:rsidRPr="00842674" w:rsidP="00222412" w14:paraId="41C9159E" w14:textId="77777777">
            <w:pPr>
              <w:jc w:val="center"/>
              <w:rPr>
                <w:rFonts w:ascii="Arial" w:hAnsi="Arial"/>
                <w:b/>
                <w:sz w:val="16"/>
                <w:szCs w:val="16"/>
              </w:rPr>
            </w:pPr>
            <w:r w:rsidRPr="00842674">
              <w:rPr>
                <w:rFonts w:ascii="Arial" w:hAnsi="Arial"/>
                <w:b/>
                <w:sz w:val="16"/>
                <w:szCs w:val="16"/>
              </w:rPr>
              <w:t>Burden</w:t>
            </w:r>
          </w:p>
          <w:p w:rsidR="00222412" w:rsidRPr="00842674" w:rsidP="00222412" w14:paraId="5A4F1C06" w14:textId="77777777">
            <w:pPr>
              <w:jc w:val="center"/>
              <w:rPr>
                <w:rFonts w:ascii="Arial" w:hAnsi="Arial"/>
                <w:b/>
                <w:sz w:val="16"/>
                <w:szCs w:val="16"/>
              </w:rPr>
            </w:pPr>
            <w:r w:rsidRPr="00842674">
              <w:rPr>
                <w:rFonts w:ascii="Arial" w:hAnsi="Arial"/>
                <w:b/>
                <w:sz w:val="16"/>
                <w:szCs w:val="16"/>
              </w:rPr>
              <w:t>(</w:t>
            </w:r>
            <w:r w:rsidRPr="00842674">
              <w:rPr>
                <w:rFonts w:ascii="Arial" w:hAnsi="Arial"/>
                <w:b/>
                <w:sz w:val="16"/>
                <w:szCs w:val="16"/>
              </w:rPr>
              <w:t>hrs</w:t>
            </w:r>
            <w:r w:rsidRPr="00842674">
              <w:rPr>
                <w:rFonts w:ascii="Arial" w:hAnsi="Arial"/>
                <w:b/>
                <w:sz w:val="16"/>
                <w:szCs w:val="16"/>
              </w:rPr>
              <w:t>/</w:t>
            </w:r>
            <w:r w:rsidRPr="00842674">
              <w:rPr>
                <w:rFonts w:ascii="Arial" w:hAnsi="Arial"/>
                <w:b/>
                <w:sz w:val="16"/>
                <w:szCs w:val="16"/>
              </w:rPr>
              <w:t>yr</w:t>
            </w:r>
            <w:r w:rsidRPr="00842674">
              <w:rPr>
                <w:rFonts w:ascii="Arial" w:hAnsi="Arial"/>
                <w:b/>
                <w:sz w:val="16"/>
                <w:szCs w:val="16"/>
              </w:rPr>
              <w:t>)</w:t>
            </w:r>
          </w:p>
          <w:p w:rsidR="00222412" w:rsidP="00222412" w14:paraId="7B89334D" w14:textId="27F2F2EA">
            <w:pPr>
              <w:pStyle w:val="NoSpacing"/>
              <w:jc w:val="center"/>
              <w:rPr>
                <w:rFonts w:ascii="Arial" w:hAnsi="Arial" w:cs="Arial"/>
                <w:b/>
                <w:sz w:val="16"/>
                <w:szCs w:val="16"/>
              </w:rPr>
            </w:pPr>
            <w:r w:rsidRPr="00842674">
              <w:rPr>
                <w:rFonts w:ascii="Arial" w:hAnsi="Arial"/>
                <w:b/>
                <w:sz w:val="16"/>
                <w:szCs w:val="16"/>
              </w:rPr>
              <w:t>(a) x (b)</w:t>
            </w:r>
            <w:r>
              <w:rPr>
                <w:rFonts w:ascii="Arial" w:hAnsi="Arial"/>
                <w:b/>
                <w:sz w:val="16"/>
                <w:szCs w:val="16"/>
              </w:rPr>
              <w:t>=(c)</w:t>
            </w:r>
          </w:p>
        </w:tc>
        <w:tc>
          <w:tcPr>
            <w:tcW w:w="83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22412" w:rsidP="00222412" w14:paraId="59821B70" w14:textId="3F2513FC">
            <w:pPr>
              <w:pStyle w:val="NoSpacing"/>
              <w:jc w:val="center"/>
              <w:rPr>
                <w:rFonts w:ascii="Arial" w:hAnsi="Arial" w:cs="Arial"/>
                <w:b/>
                <w:sz w:val="16"/>
                <w:szCs w:val="16"/>
              </w:rPr>
            </w:pPr>
            <w:r>
              <w:rPr>
                <w:rFonts w:ascii="Arial" w:hAnsi="Arial" w:cs="Arial"/>
                <w:b/>
                <w:sz w:val="16"/>
                <w:szCs w:val="16"/>
              </w:rPr>
              <w:t>Rate</w:t>
            </w:r>
            <w:r>
              <w:rPr>
                <w:rStyle w:val="FootnoteReference"/>
                <w:rFonts w:ascii="Arial" w:hAnsi="Arial" w:cs="Arial"/>
                <w:b/>
                <w:sz w:val="16"/>
                <w:szCs w:val="16"/>
              </w:rPr>
              <w:footnoteReference w:id="6"/>
            </w:r>
          </w:p>
          <w:p w:rsidR="00222412" w:rsidP="00222412" w14:paraId="6F638B4D" w14:textId="77777777">
            <w:pPr>
              <w:pStyle w:val="NoSpacing"/>
              <w:jc w:val="center"/>
              <w:rPr>
                <w:rFonts w:ascii="Arial" w:hAnsi="Arial" w:cs="Arial"/>
                <w:b/>
                <w:sz w:val="16"/>
                <w:szCs w:val="16"/>
              </w:rPr>
            </w:pPr>
            <w:r>
              <w:rPr>
                <w:rFonts w:ascii="Arial" w:hAnsi="Arial" w:cs="Arial"/>
                <w:b/>
                <w:sz w:val="16"/>
                <w:szCs w:val="16"/>
              </w:rPr>
              <w:t>(d)</w:t>
            </w:r>
          </w:p>
        </w:tc>
        <w:tc>
          <w:tcPr>
            <w:tcW w:w="12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22412" w:rsidRPr="00842674" w:rsidP="00222412" w14:paraId="73BA2D06" w14:textId="77777777">
            <w:pPr>
              <w:jc w:val="center"/>
              <w:rPr>
                <w:rFonts w:ascii="Arial" w:hAnsi="Arial"/>
                <w:b/>
                <w:sz w:val="16"/>
                <w:szCs w:val="16"/>
              </w:rPr>
            </w:pPr>
            <w:r w:rsidRPr="00842674">
              <w:rPr>
                <w:rFonts w:ascii="Arial" w:hAnsi="Arial"/>
                <w:b/>
                <w:sz w:val="16"/>
                <w:szCs w:val="16"/>
              </w:rPr>
              <w:t>Total Cost</w:t>
            </w:r>
          </w:p>
          <w:p w:rsidR="00222412" w:rsidRPr="00842674" w:rsidP="00222412" w14:paraId="485E32F2" w14:textId="77777777">
            <w:pPr>
              <w:jc w:val="center"/>
              <w:rPr>
                <w:rFonts w:ascii="Arial" w:hAnsi="Arial"/>
                <w:b/>
                <w:sz w:val="16"/>
                <w:szCs w:val="16"/>
              </w:rPr>
            </w:pPr>
            <w:r w:rsidRPr="00842674">
              <w:rPr>
                <w:rFonts w:ascii="Arial" w:hAnsi="Arial"/>
                <w:b/>
                <w:sz w:val="16"/>
                <w:szCs w:val="16"/>
              </w:rPr>
              <w:t>($/</w:t>
            </w:r>
            <w:r w:rsidRPr="00842674">
              <w:rPr>
                <w:rFonts w:ascii="Arial" w:hAnsi="Arial"/>
                <w:b/>
                <w:sz w:val="16"/>
                <w:szCs w:val="16"/>
              </w:rPr>
              <w:t>hr</w:t>
            </w:r>
            <w:r w:rsidRPr="00842674">
              <w:rPr>
                <w:rFonts w:ascii="Arial" w:hAnsi="Arial"/>
                <w:b/>
                <w:sz w:val="16"/>
                <w:szCs w:val="16"/>
              </w:rPr>
              <w:t>)</w:t>
            </w:r>
          </w:p>
          <w:p w:rsidR="00222412" w:rsidP="00222412" w14:paraId="08A670BC" w14:textId="60D539D1">
            <w:pPr>
              <w:pStyle w:val="NoSpacing"/>
              <w:jc w:val="center"/>
              <w:rPr>
                <w:rFonts w:ascii="Arial" w:hAnsi="Arial" w:cs="Arial"/>
                <w:b/>
                <w:sz w:val="16"/>
                <w:szCs w:val="16"/>
              </w:rPr>
            </w:pPr>
            <w:r w:rsidRPr="00842674">
              <w:rPr>
                <w:rFonts w:ascii="Arial" w:hAnsi="Arial"/>
                <w:b/>
                <w:sz w:val="16"/>
                <w:szCs w:val="16"/>
              </w:rPr>
              <w:t>(c) x (d)</w:t>
            </w:r>
            <w:r>
              <w:rPr>
                <w:rFonts w:ascii="Arial" w:hAnsi="Arial"/>
                <w:b/>
                <w:sz w:val="16"/>
                <w:szCs w:val="16"/>
              </w:rPr>
              <w:t>=(e)</w:t>
            </w:r>
          </w:p>
        </w:tc>
      </w:tr>
      <w:tr w14:paraId="7FAEF4E2"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222412" w:rsidP="00222412" w14:paraId="448FBB35" w14:textId="77777777">
            <w:pPr>
              <w:pStyle w:val="NoSpacing"/>
              <w:jc w:val="center"/>
              <w:rPr>
                <w:rFonts w:ascii="Arial" w:hAnsi="Arial" w:cs="Arial"/>
                <w:b/>
                <w:sz w:val="16"/>
                <w:szCs w:val="16"/>
              </w:rPr>
            </w:pPr>
          </w:p>
          <w:p w:rsidR="00222412" w:rsidP="00222412" w14:paraId="590DB24D" w14:textId="77777777">
            <w:pPr>
              <w:pStyle w:val="NoSpacing"/>
              <w:jc w:val="center"/>
              <w:rPr>
                <w:rFonts w:ascii="Arial" w:hAnsi="Arial" w:cs="Arial"/>
                <w:b/>
                <w:sz w:val="16"/>
                <w:szCs w:val="16"/>
              </w:rPr>
            </w:pPr>
            <w:r>
              <w:rPr>
                <w:rFonts w:ascii="Arial" w:hAnsi="Arial" w:cs="Arial"/>
                <w:b/>
                <w:sz w:val="16"/>
                <w:szCs w:val="16"/>
              </w:rPr>
              <w:t>1</w:t>
            </w:r>
          </w:p>
          <w:p w:rsidR="00222412" w:rsidP="00222412" w14:paraId="7D7E09D6"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222412" w:rsidP="00222412" w14:paraId="674C5D16" w14:textId="77777777">
            <w:pPr>
              <w:pStyle w:val="NoSpacing"/>
              <w:rPr>
                <w:rFonts w:ascii="Arial" w:hAnsi="Arial" w:cs="Arial"/>
                <w:sz w:val="16"/>
                <w:szCs w:val="16"/>
              </w:rPr>
            </w:pPr>
            <w:r>
              <w:rPr>
                <w:rFonts w:ascii="Arial" w:hAnsi="Arial" w:cs="Arial"/>
                <w:sz w:val="16"/>
                <w:szCs w:val="16"/>
              </w:rPr>
              <w:t>Request and Fee Calculation Sheet (Annex and Notes)</w:t>
            </w:r>
          </w:p>
        </w:tc>
        <w:tc>
          <w:tcPr>
            <w:tcW w:w="1200" w:type="dxa"/>
            <w:tcBorders>
              <w:top w:val="single" w:sz="4" w:space="0" w:color="auto"/>
              <w:left w:val="single" w:sz="4" w:space="0" w:color="auto"/>
              <w:bottom w:val="single" w:sz="4" w:space="0" w:color="auto"/>
              <w:right w:val="single" w:sz="4" w:space="0" w:color="auto"/>
            </w:tcBorders>
            <w:vAlign w:val="center"/>
          </w:tcPr>
          <w:p w:rsidR="00222412" w:rsidP="00222412" w14:paraId="381445CA" w14:textId="0AD1BD70">
            <w:pPr>
              <w:pStyle w:val="NoSpacing"/>
              <w:jc w:val="right"/>
              <w:rPr>
                <w:rFonts w:ascii="Arial" w:hAnsi="Arial" w:cs="Arial"/>
                <w:sz w:val="16"/>
                <w:szCs w:val="16"/>
              </w:rPr>
            </w:pPr>
            <w:r>
              <w:rPr>
                <w:rFonts w:ascii="Arial" w:hAnsi="Arial" w:cs="Arial"/>
                <w:sz w:val="16"/>
                <w:szCs w:val="16"/>
              </w:rPr>
              <w:t>57,984</w:t>
            </w:r>
          </w:p>
        </w:tc>
        <w:tc>
          <w:tcPr>
            <w:tcW w:w="1108" w:type="dxa"/>
            <w:tcBorders>
              <w:top w:val="single" w:sz="4" w:space="0" w:color="auto"/>
              <w:left w:val="single" w:sz="4" w:space="0" w:color="auto"/>
              <w:bottom w:val="single" w:sz="4" w:space="0" w:color="auto"/>
              <w:right w:val="single" w:sz="4" w:space="0" w:color="auto"/>
            </w:tcBorders>
            <w:vAlign w:val="center"/>
            <w:hideMark/>
          </w:tcPr>
          <w:p w:rsidR="00222412" w:rsidP="00222412" w14:paraId="633E5FD6" w14:textId="77777777">
            <w:pPr>
              <w:pStyle w:val="NoSpacing"/>
              <w:jc w:val="right"/>
              <w:rPr>
                <w:rFonts w:ascii="Arial" w:hAnsi="Arial" w:cs="Arial"/>
                <w:sz w:val="16"/>
                <w:szCs w:val="16"/>
              </w:rPr>
            </w:pPr>
            <w:r>
              <w:rPr>
                <w:rFonts w:ascii="Arial" w:hAnsi="Arial" w:cs="Arial"/>
                <w:sz w:val="16"/>
                <w:szCs w:val="16"/>
              </w:rPr>
              <w:t>0.50</w:t>
            </w:r>
          </w:p>
          <w:p w:rsidR="00222412" w:rsidP="00222412" w14:paraId="7CC618D7" w14:textId="6AEF72C6">
            <w:pPr>
              <w:pStyle w:val="NoSpacing"/>
              <w:jc w:val="right"/>
              <w:rPr>
                <w:rFonts w:ascii="Arial" w:hAnsi="Arial" w:cs="Arial"/>
                <w:sz w:val="16"/>
                <w:szCs w:val="16"/>
              </w:rPr>
            </w:pPr>
            <w:r>
              <w:rPr>
                <w:rFonts w:ascii="Arial" w:hAnsi="Arial" w:cs="Arial"/>
                <w:sz w:val="16"/>
                <w:szCs w:val="16"/>
              </w:rPr>
              <w:t>(30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56B3F4BA" w14:textId="7916AB3A">
            <w:pPr>
              <w:pStyle w:val="NoSpacing"/>
              <w:jc w:val="right"/>
              <w:rPr>
                <w:rFonts w:ascii="Arial" w:hAnsi="Arial" w:cs="Arial"/>
                <w:sz w:val="16"/>
                <w:szCs w:val="16"/>
              </w:rPr>
            </w:pPr>
            <w:r>
              <w:rPr>
                <w:rFonts w:ascii="Arial" w:hAnsi="Arial" w:cs="Arial"/>
                <w:sz w:val="16"/>
                <w:szCs w:val="16"/>
              </w:rPr>
              <w:t>28,992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50C070E4" w14:textId="16B33561">
            <w:pPr>
              <w:pStyle w:val="NoSpacing"/>
              <w:jc w:val="right"/>
              <w:rPr>
                <w:rFonts w:ascii="Arial" w:hAnsi="Arial" w:cs="Arial"/>
                <w:sz w:val="16"/>
                <w:szCs w:val="16"/>
              </w:rPr>
            </w:pPr>
            <w:r>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01B7B532" w14:textId="0070DE77">
            <w:pPr>
              <w:pStyle w:val="NoSpacing"/>
              <w:jc w:val="right"/>
              <w:rPr>
                <w:rFonts w:ascii="Arial" w:hAnsi="Arial" w:cs="Arial"/>
                <w:sz w:val="16"/>
                <w:szCs w:val="16"/>
              </w:rPr>
            </w:pPr>
            <w:r>
              <w:rPr>
                <w:rFonts w:ascii="Arial" w:hAnsi="Arial" w:cs="Arial"/>
                <w:sz w:val="16"/>
                <w:szCs w:val="16"/>
              </w:rPr>
              <w:t>$</w:t>
            </w:r>
            <w:r w:rsidRPr="003D3703">
              <w:rPr>
                <w:rFonts w:ascii="Arial" w:hAnsi="Arial" w:cs="Arial"/>
                <w:sz w:val="16"/>
                <w:szCs w:val="16"/>
              </w:rPr>
              <w:t>1</w:t>
            </w:r>
            <w:r>
              <w:rPr>
                <w:rFonts w:ascii="Arial" w:hAnsi="Arial" w:cs="Arial"/>
                <w:sz w:val="16"/>
                <w:szCs w:val="16"/>
              </w:rPr>
              <w:t>,</w:t>
            </w:r>
            <w:r w:rsidRPr="003D3703">
              <w:rPr>
                <w:rFonts w:ascii="Arial" w:hAnsi="Arial" w:cs="Arial"/>
                <w:sz w:val="16"/>
                <w:szCs w:val="16"/>
              </w:rPr>
              <w:t>118</w:t>
            </w:r>
            <w:r>
              <w:rPr>
                <w:rFonts w:ascii="Arial" w:hAnsi="Arial" w:cs="Arial"/>
                <w:sz w:val="16"/>
                <w:szCs w:val="16"/>
              </w:rPr>
              <w:t>,</w:t>
            </w:r>
            <w:r w:rsidRPr="003D3703">
              <w:rPr>
                <w:rFonts w:ascii="Arial" w:hAnsi="Arial" w:cs="Arial"/>
                <w:sz w:val="16"/>
                <w:szCs w:val="16"/>
              </w:rPr>
              <w:t>511</w:t>
            </w:r>
          </w:p>
        </w:tc>
      </w:tr>
      <w:tr w14:paraId="30B61100"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75F58B5F" w14:textId="77777777">
            <w:pPr>
              <w:pStyle w:val="NoSpacing"/>
              <w:jc w:val="center"/>
              <w:rPr>
                <w:rFonts w:ascii="Arial" w:hAnsi="Arial" w:cs="Arial"/>
                <w:b/>
                <w:sz w:val="16"/>
                <w:szCs w:val="16"/>
              </w:rPr>
            </w:pPr>
            <w:r>
              <w:rPr>
                <w:rFonts w:ascii="Arial" w:hAnsi="Arial" w:cs="Arial"/>
                <w:b/>
                <w:sz w:val="16"/>
                <w:szCs w:val="16"/>
              </w:rPr>
              <w:t xml:space="preserve"> </w:t>
            </w:r>
          </w:p>
          <w:p w:rsidR="003D3703" w:rsidP="003D3703" w14:paraId="67F0A36F" w14:textId="77777777">
            <w:pPr>
              <w:pStyle w:val="NoSpacing"/>
              <w:jc w:val="center"/>
              <w:rPr>
                <w:rFonts w:ascii="Arial" w:hAnsi="Arial" w:cs="Arial"/>
                <w:b/>
                <w:sz w:val="16"/>
                <w:szCs w:val="16"/>
              </w:rPr>
            </w:pPr>
            <w:r>
              <w:rPr>
                <w:rFonts w:ascii="Arial" w:hAnsi="Arial" w:cs="Arial"/>
                <w:b/>
                <w:sz w:val="16"/>
                <w:szCs w:val="16"/>
              </w:rPr>
              <w:t>2</w:t>
            </w:r>
          </w:p>
          <w:p w:rsidR="003D3703" w:rsidP="003D3703" w14:paraId="15BAD722"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3BDBE5DB" w14:textId="77777777">
            <w:pPr>
              <w:pStyle w:val="NoSpacing"/>
              <w:rPr>
                <w:rFonts w:ascii="Arial" w:hAnsi="Arial" w:cs="Arial"/>
                <w:sz w:val="16"/>
                <w:szCs w:val="16"/>
              </w:rPr>
            </w:pPr>
            <w:r>
              <w:rPr>
                <w:rFonts w:ascii="Arial" w:hAnsi="Arial" w:cs="Arial"/>
                <w:sz w:val="16"/>
                <w:szCs w:val="16"/>
              </w:rPr>
              <w:t>Description/claims/drawings/abstracts</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717FECBF" w14:textId="10E1D7AF">
            <w:pPr>
              <w:pStyle w:val="NoSpacing"/>
              <w:jc w:val="right"/>
              <w:rPr>
                <w:rFonts w:ascii="Arial" w:hAnsi="Arial" w:cs="Arial"/>
                <w:sz w:val="16"/>
                <w:szCs w:val="16"/>
              </w:rPr>
            </w:pPr>
            <w:r>
              <w:rPr>
                <w:rFonts w:ascii="Arial" w:hAnsi="Arial" w:cs="Arial"/>
                <w:sz w:val="16"/>
                <w:szCs w:val="16"/>
              </w:rPr>
              <w:t>57,984</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1A088AE4" w14:textId="77777777">
            <w:pPr>
              <w:pStyle w:val="NoSpacing"/>
              <w:jc w:val="right"/>
              <w:rPr>
                <w:rFonts w:ascii="Arial" w:hAnsi="Arial" w:cs="Arial"/>
                <w:sz w:val="16"/>
                <w:szCs w:val="16"/>
              </w:rPr>
            </w:pPr>
            <w:r>
              <w:rPr>
                <w:rFonts w:ascii="Arial" w:hAnsi="Arial" w:cs="Arial"/>
                <w:sz w:val="16"/>
                <w:szCs w:val="16"/>
              </w:rPr>
              <w:t>0.50</w:t>
            </w:r>
          </w:p>
          <w:p w:rsidR="003D3703" w:rsidP="003D3703" w14:paraId="53AA4B1B" w14:textId="54C517AE">
            <w:pPr>
              <w:pStyle w:val="NoSpacing"/>
              <w:jc w:val="right"/>
              <w:rPr>
                <w:rFonts w:ascii="Arial" w:hAnsi="Arial" w:cs="Arial"/>
                <w:sz w:val="16"/>
                <w:szCs w:val="16"/>
              </w:rPr>
            </w:pPr>
            <w:r>
              <w:rPr>
                <w:rFonts w:ascii="Arial" w:hAnsi="Arial" w:cs="Arial"/>
                <w:sz w:val="16"/>
                <w:szCs w:val="16"/>
              </w:rPr>
              <w:t>(30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47101E0E" w14:textId="5AAD3E6C">
            <w:pPr>
              <w:pStyle w:val="NoSpacing"/>
              <w:jc w:val="right"/>
              <w:rPr>
                <w:rFonts w:ascii="Arial" w:hAnsi="Arial" w:cs="Arial"/>
                <w:sz w:val="16"/>
                <w:szCs w:val="16"/>
              </w:rPr>
            </w:pPr>
            <w:r>
              <w:rPr>
                <w:rFonts w:ascii="Arial" w:hAnsi="Arial" w:cs="Arial"/>
                <w:sz w:val="16"/>
                <w:szCs w:val="16"/>
              </w:rPr>
              <w:t>28,992</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76DB0E9F" w14:textId="77777777">
            <w:pPr>
              <w:pStyle w:val="NoSpacing"/>
              <w:jc w:val="right"/>
              <w:rPr>
                <w:rFonts w:ascii="Arial" w:hAnsi="Arial" w:cs="Arial"/>
                <w:sz w:val="16"/>
                <w:szCs w:val="16"/>
              </w:rPr>
            </w:pPr>
          </w:p>
          <w:p w:rsidR="003D3703" w:rsidP="003D3703" w14:paraId="505DD15B" w14:textId="279E16BD">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3A357AD5" w14:textId="26D3B385">
            <w:pPr>
              <w:pStyle w:val="NoSpacing"/>
              <w:jc w:val="right"/>
              <w:rPr>
                <w:rFonts w:ascii="Arial" w:hAnsi="Arial" w:cs="Arial"/>
                <w:sz w:val="16"/>
                <w:szCs w:val="16"/>
              </w:rPr>
            </w:pPr>
            <w:r>
              <w:rPr>
                <w:rFonts w:ascii="Arial" w:hAnsi="Arial" w:cs="Arial"/>
                <w:sz w:val="16"/>
                <w:szCs w:val="16"/>
              </w:rPr>
              <w:t>$</w:t>
            </w:r>
            <w:r w:rsidRPr="003D3703">
              <w:rPr>
                <w:rFonts w:ascii="Arial" w:hAnsi="Arial" w:cs="Arial"/>
                <w:sz w:val="16"/>
                <w:szCs w:val="16"/>
              </w:rPr>
              <w:t>1</w:t>
            </w:r>
            <w:r>
              <w:rPr>
                <w:rFonts w:ascii="Arial" w:hAnsi="Arial" w:cs="Arial"/>
                <w:sz w:val="16"/>
                <w:szCs w:val="16"/>
              </w:rPr>
              <w:t>,</w:t>
            </w:r>
            <w:r w:rsidRPr="003D3703">
              <w:rPr>
                <w:rFonts w:ascii="Arial" w:hAnsi="Arial" w:cs="Arial"/>
                <w:sz w:val="16"/>
                <w:szCs w:val="16"/>
              </w:rPr>
              <w:t>118</w:t>
            </w:r>
            <w:r>
              <w:rPr>
                <w:rFonts w:ascii="Arial" w:hAnsi="Arial" w:cs="Arial"/>
                <w:sz w:val="16"/>
                <w:szCs w:val="16"/>
              </w:rPr>
              <w:t>,</w:t>
            </w:r>
            <w:r w:rsidRPr="003D3703">
              <w:rPr>
                <w:rFonts w:ascii="Arial" w:hAnsi="Arial" w:cs="Arial"/>
                <w:sz w:val="16"/>
                <w:szCs w:val="16"/>
              </w:rPr>
              <w:t>511</w:t>
            </w:r>
          </w:p>
        </w:tc>
      </w:tr>
      <w:tr w14:paraId="052BB91D"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53B6FBC0" w14:textId="77777777">
            <w:pPr>
              <w:pStyle w:val="NoSpacing"/>
              <w:jc w:val="center"/>
              <w:rPr>
                <w:rFonts w:ascii="Arial" w:hAnsi="Arial" w:cs="Arial"/>
                <w:b/>
                <w:sz w:val="16"/>
                <w:szCs w:val="16"/>
              </w:rPr>
            </w:pPr>
          </w:p>
          <w:p w:rsidR="003D3703" w:rsidP="003D3703" w14:paraId="2DE4CAEB" w14:textId="77777777">
            <w:pPr>
              <w:pStyle w:val="NoSpacing"/>
              <w:jc w:val="center"/>
              <w:rPr>
                <w:rFonts w:ascii="Arial" w:hAnsi="Arial" w:cs="Arial"/>
                <w:b/>
                <w:sz w:val="16"/>
                <w:szCs w:val="16"/>
              </w:rPr>
            </w:pPr>
            <w:r>
              <w:rPr>
                <w:rFonts w:ascii="Arial" w:hAnsi="Arial" w:cs="Arial"/>
                <w:b/>
                <w:sz w:val="16"/>
                <w:szCs w:val="16"/>
              </w:rPr>
              <w:t>3</w:t>
            </w:r>
          </w:p>
          <w:p w:rsidR="003D3703" w:rsidP="003D3703" w14:paraId="3D496EDD"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452EF7CA" w14:textId="77777777">
            <w:pPr>
              <w:pStyle w:val="NoSpacing"/>
              <w:rPr>
                <w:rFonts w:ascii="Arial" w:hAnsi="Arial" w:cs="Arial"/>
                <w:sz w:val="16"/>
                <w:szCs w:val="16"/>
              </w:rPr>
            </w:pPr>
            <w:r>
              <w:rPr>
                <w:rFonts w:ascii="Arial" w:hAnsi="Arial" w:cs="Arial"/>
                <w:sz w:val="16"/>
                <w:szCs w:val="16"/>
              </w:rPr>
              <w:t>Application Data Sheet (35 U.S.C. § 371 applications)</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28D67FE5" w14:textId="46A5DBA5">
            <w:pPr>
              <w:pStyle w:val="NoSpacing"/>
              <w:jc w:val="right"/>
              <w:rPr>
                <w:rFonts w:ascii="Arial" w:hAnsi="Arial" w:cs="Arial"/>
                <w:sz w:val="16"/>
                <w:szCs w:val="16"/>
              </w:rPr>
            </w:pPr>
            <w:r>
              <w:rPr>
                <w:rFonts w:ascii="Arial" w:hAnsi="Arial" w:cs="Arial"/>
                <w:sz w:val="16"/>
                <w:szCs w:val="16"/>
              </w:rPr>
              <w:t>106,827</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7BBE6E00" w14:textId="77777777">
            <w:pPr>
              <w:pStyle w:val="NoSpacing"/>
              <w:jc w:val="right"/>
              <w:rPr>
                <w:rFonts w:ascii="Arial" w:hAnsi="Arial" w:cs="Arial"/>
                <w:sz w:val="16"/>
                <w:szCs w:val="16"/>
              </w:rPr>
            </w:pPr>
            <w:r>
              <w:rPr>
                <w:rFonts w:ascii="Arial" w:hAnsi="Arial" w:cs="Arial"/>
                <w:sz w:val="16"/>
                <w:szCs w:val="16"/>
              </w:rPr>
              <w:t>0.50</w:t>
            </w:r>
          </w:p>
          <w:p w:rsidR="003D3703" w:rsidP="003D3703" w14:paraId="47F54C62" w14:textId="538EEC63">
            <w:pPr>
              <w:pStyle w:val="NoSpacing"/>
              <w:jc w:val="right"/>
              <w:rPr>
                <w:rFonts w:ascii="Arial" w:hAnsi="Arial" w:cs="Arial"/>
                <w:sz w:val="16"/>
                <w:szCs w:val="16"/>
              </w:rPr>
            </w:pPr>
            <w:r>
              <w:rPr>
                <w:rFonts w:ascii="Arial" w:hAnsi="Arial" w:cs="Arial"/>
                <w:sz w:val="16"/>
                <w:szCs w:val="16"/>
              </w:rPr>
              <w:t>(30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28801D6D" w14:textId="18661035">
            <w:pPr>
              <w:pStyle w:val="NoSpacing"/>
              <w:jc w:val="right"/>
              <w:rPr>
                <w:rFonts w:ascii="Arial" w:hAnsi="Arial" w:cs="Arial"/>
                <w:sz w:val="16"/>
                <w:szCs w:val="16"/>
              </w:rPr>
            </w:pPr>
            <w:r w:rsidRPr="0058761C">
              <w:rPr>
                <w:rFonts w:ascii="Arial" w:hAnsi="Arial" w:cs="Arial"/>
                <w:sz w:val="16"/>
                <w:szCs w:val="16"/>
              </w:rPr>
              <w:t>53</w:t>
            </w:r>
            <w:r>
              <w:rPr>
                <w:rFonts w:ascii="Arial" w:hAnsi="Arial" w:cs="Arial"/>
                <w:sz w:val="16"/>
                <w:szCs w:val="16"/>
              </w:rPr>
              <w:t>,</w:t>
            </w:r>
            <w:r w:rsidRPr="0058761C">
              <w:rPr>
                <w:rFonts w:ascii="Arial" w:hAnsi="Arial" w:cs="Arial"/>
                <w:sz w:val="16"/>
                <w:szCs w:val="16"/>
              </w:rPr>
              <w:t>41</w:t>
            </w:r>
            <w:r>
              <w:rPr>
                <w:rFonts w:ascii="Arial" w:hAnsi="Arial" w:cs="Arial"/>
                <w:sz w:val="16"/>
                <w:szCs w:val="16"/>
              </w:rPr>
              <w:t>4</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6D778C32" w14:textId="77777777">
            <w:pPr>
              <w:pStyle w:val="NoSpacing"/>
              <w:jc w:val="right"/>
              <w:rPr>
                <w:rFonts w:ascii="Arial" w:hAnsi="Arial" w:cs="Arial"/>
                <w:sz w:val="16"/>
                <w:szCs w:val="16"/>
              </w:rPr>
            </w:pPr>
          </w:p>
          <w:p w:rsidR="003D3703" w:rsidP="003D3703" w14:paraId="55F59F8F" w14:textId="4CCCF248">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4AF71D4C" w14:textId="2DFB754D">
            <w:pPr>
              <w:pStyle w:val="NoSpacing"/>
              <w:jc w:val="right"/>
              <w:rPr>
                <w:rFonts w:ascii="Arial" w:hAnsi="Arial" w:cs="Arial"/>
                <w:sz w:val="16"/>
                <w:szCs w:val="16"/>
              </w:rPr>
            </w:pPr>
            <w:r>
              <w:rPr>
                <w:rFonts w:ascii="Arial" w:hAnsi="Arial" w:cs="Arial"/>
                <w:sz w:val="16"/>
                <w:szCs w:val="16"/>
              </w:rPr>
              <w:t>$</w:t>
            </w:r>
            <w:r w:rsidRPr="003D3703">
              <w:rPr>
                <w:rFonts w:ascii="Arial" w:hAnsi="Arial" w:cs="Arial"/>
                <w:sz w:val="16"/>
                <w:szCs w:val="16"/>
              </w:rPr>
              <w:t>2</w:t>
            </w:r>
            <w:r>
              <w:rPr>
                <w:rFonts w:ascii="Arial" w:hAnsi="Arial" w:cs="Arial"/>
                <w:sz w:val="16"/>
                <w:szCs w:val="16"/>
              </w:rPr>
              <w:t>,</w:t>
            </w:r>
            <w:r w:rsidRPr="003D3703">
              <w:rPr>
                <w:rFonts w:ascii="Arial" w:hAnsi="Arial" w:cs="Arial"/>
                <w:sz w:val="16"/>
                <w:szCs w:val="16"/>
              </w:rPr>
              <w:t>060</w:t>
            </w:r>
            <w:r>
              <w:rPr>
                <w:rFonts w:ascii="Arial" w:hAnsi="Arial" w:cs="Arial"/>
                <w:sz w:val="16"/>
                <w:szCs w:val="16"/>
              </w:rPr>
              <w:t>,</w:t>
            </w:r>
            <w:r w:rsidRPr="003D3703">
              <w:rPr>
                <w:rFonts w:ascii="Arial" w:hAnsi="Arial" w:cs="Arial"/>
                <w:sz w:val="16"/>
                <w:szCs w:val="16"/>
              </w:rPr>
              <w:t>712</w:t>
            </w:r>
          </w:p>
        </w:tc>
      </w:tr>
      <w:tr w14:paraId="19B20680"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79695277" w14:textId="77777777">
            <w:pPr>
              <w:pStyle w:val="NoSpacing"/>
              <w:jc w:val="center"/>
              <w:rPr>
                <w:rFonts w:ascii="Arial" w:hAnsi="Arial" w:cs="Arial"/>
                <w:b/>
                <w:sz w:val="16"/>
                <w:szCs w:val="16"/>
              </w:rPr>
            </w:pPr>
          </w:p>
          <w:p w:rsidR="003D3703" w:rsidP="003D3703" w14:paraId="588DA3A1" w14:textId="77777777">
            <w:pPr>
              <w:pStyle w:val="NoSpacing"/>
              <w:jc w:val="center"/>
              <w:rPr>
                <w:rFonts w:ascii="Arial" w:hAnsi="Arial" w:cs="Arial"/>
                <w:b/>
                <w:sz w:val="16"/>
                <w:szCs w:val="16"/>
              </w:rPr>
            </w:pPr>
            <w:r>
              <w:rPr>
                <w:rFonts w:ascii="Arial" w:hAnsi="Arial" w:cs="Arial"/>
                <w:b/>
                <w:sz w:val="16"/>
                <w:szCs w:val="16"/>
              </w:rPr>
              <w:t>4</w:t>
            </w:r>
          </w:p>
          <w:p w:rsidR="003D3703" w:rsidP="003D3703" w14:paraId="4CCB2FD4"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29F6B7C7" w14:textId="77777777">
            <w:pPr>
              <w:pStyle w:val="NoSpacing"/>
              <w:rPr>
                <w:rFonts w:ascii="Arial" w:hAnsi="Arial" w:cs="Arial"/>
                <w:sz w:val="16"/>
                <w:szCs w:val="16"/>
              </w:rPr>
            </w:pPr>
            <w:r>
              <w:rPr>
                <w:rFonts w:ascii="Arial" w:hAnsi="Arial" w:cs="Arial"/>
                <w:sz w:val="16"/>
                <w:szCs w:val="16"/>
              </w:rPr>
              <w:t>Transmittal Letter to the United States Receiving Office (RO/US)</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6AF48E2F" w14:textId="7CE7055C">
            <w:pPr>
              <w:pStyle w:val="NoSpacing"/>
              <w:jc w:val="right"/>
              <w:rPr>
                <w:rFonts w:ascii="Arial" w:hAnsi="Arial" w:cs="Arial"/>
                <w:sz w:val="16"/>
                <w:szCs w:val="16"/>
              </w:rPr>
            </w:pPr>
            <w:r>
              <w:rPr>
                <w:rFonts w:ascii="Arial" w:hAnsi="Arial" w:cs="Arial"/>
                <w:sz w:val="16"/>
                <w:szCs w:val="16"/>
              </w:rPr>
              <w:t>16,507</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439C1006" w14:textId="77777777">
            <w:pPr>
              <w:pStyle w:val="NoSpacing"/>
              <w:jc w:val="right"/>
              <w:rPr>
                <w:rFonts w:ascii="Arial" w:hAnsi="Arial" w:cs="Arial"/>
                <w:sz w:val="16"/>
                <w:szCs w:val="16"/>
              </w:rPr>
            </w:pPr>
            <w:r>
              <w:rPr>
                <w:rFonts w:ascii="Arial" w:hAnsi="Arial" w:cs="Arial"/>
                <w:sz w:val="16"/>
                <w:szCs w:val="16"/>
              </w:rPr>
              <w:t>0.15</w:t>
            </w:r>
          </w:p>
          <w:p w:rsidR="003D3703" w:rsidP="003D3703" w14:paraId="42FF8CE5" w14:textId="551FA00D">
            <w:pPr>
              <w:pStyle w:val="NoSpacing"/>
              <w:jc w:val="right"/>
              <w:rPr>
                <w:rFonts w:ascii="Arial" w:hAnsi="Arial" w:cs="Arial"/>
                <w:sz w:val="16"/>
                <w:szCs w:val="16"/>
              </w:rPr>
            </w:pPr>
            <w:r>
              <w:rPr>
                <w:rFonts w:ascii="Arial" w:hAnsi="Arial" w:cs="Arial"/>
                <w:sz w:val="16"/>
                <w:szCs w:val="16"/>
              </w:rPr>
              <w:t>(9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60CD15B7" w14:textId="0656F548">
            <w:pPr>
              <w:pStyle w:val="NoSpacing"/>
              <w:jc w:val="right"/>
              <w:rPr>
                <w:rFonts w:ascii="Arial" w:hAnsi="Arial" w:cs="Arial"/>
                <w:sz w:val="16"/>
                <w:szCs w:val="16"/>
              </w:rPr>
            </w:pPr>
            <w:r>
              <w:rPr>
                <w:rFonts w:ascii="Arial" w:hAnsi="Arial" w:cs="Arial"/>
                <w:sz w:val="16"/>
                <w:szCs w:val="16"/>
              </w:rPr>
              <w:t>2,476</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222F5FDD" w14:textId="77777777">
            <w:pPr>
              <w:pStyle w:val="NoSpacing"/>
              <w:jc w:val="right"/>
              <w:rPr>
                <w:rFonts w:ascii="Arial" w:hAnsi="Arial" w:cs="Arial"/>
                <w:sz w:val="16"/>
                <w:szCs w:val="16"/>
              </w:rPr>
            </w:pPr>
          </w:p>
          <w:p w:rsidR="003D3703" w:rsidP="003D3703" w14:paraId="36C6F63B" w14:textId="1E4A446A">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09E10CBB" w14:textId="1D74E6C5">
            <w:pPr>
              <w:pStyle w:val="NoSpacing"/>
              <w:jc w:val="right"/>
              <w:rPr>
                <w:rFonts w:ascii="Arial" w:hAnsi="Arial" w:cs="Arial"/>
                <w:sz w:val="16"/>
                <w:szCs w:val="16"/>
              </w:rPr>
            </w:pPr>
            <w:r>
              <w:rPr>
                <w:rFonts w:ascii="Arial" w:hAnsi="Arial" w:cs="Arial"/>
                <w:sz w:val="16"/>
                <w:szCs w:val="16"/>
              </w:rPr>
              <w:t>$</w:t>
            </w:r>
            <w:r w:rsidRPr="003D3703">
              <w:rPr>
                <w:rFonts w:ascii="Arial" w:hAnsi="Arial" w:cs="Arial"/>
                <w:sz w:val="16"/>
                <w:szCs w:val="16"/>
              </w:rPr>
              <w:t>95</w:t>
            </w:r>
            <w:r>
              <w:rPr>
                <w:rFonts w:ascii="Arial" w:hAnsi="Arial" w:cs="Arial"/>
                <w:sz w:val="16"/>
                <w:szCs w:val="16"/>
              </w:rPr>
              <w:t>,</w:t>
            </w:r>
            <w:r w:rsidRPr="003D3703">
              <w:rPr>
                <w:rFonts w:ascii="Arial" w:hAnsi="Arial" w:cs="Arial"/>
                <w:sz w:val="16"/>
                <w:szCs w:val="16"/>
              </w:rPr>
              <w:t>524</w:t>
            </w:r>
          </w:p>
        </w:tc>
      </w:tr>
      <w:tr w14:paraId="588A80AB"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7C25EE" w:rsidP="007C25EE" w14:paraId="5DB0288D" w14:textId="77777777">
            <w:pPr>
              <w:pStyle w:val="NoSpacing"/>
              <w:jc w:val="center"/>
              <w:rPr>
                <w:rFonts w:ascii="Arial" w:hAnsi="Arial" w:cs="Arial"/>
                <w:b/>
                <w:sz w:val="16"/>
                <w:szCs w:val="16"/>
              </w:rPr>
            </w:pPr>
          </w:p>
          <w:p w:rsidR="007C25EE" w:rsidP="007C25EE" w14:paraId="4A109113" w14:textId="77777777">
            <w:pPr>
              <w:pStyle w:val="NoSpacing"/>
              <w:jc w:val="center"/>
              <w:rPr>
                <w:rFonts w:ascii="Arial" w:hAnsi="Arial" w:cs="Arial"/>
                <w:b/>
                <w:sz w:val="16"/>
                <w:szCs w:val="16"/>
              </w:rPr>
            </w:pPr>
            <w:r>
              <w:rPr>
                <w:rFonts w:ascii="Arial" w:hAnsi="Arial" w:cs="Arial"/>
                <w:b/>
                <w:sz w:val="16"/>
                <w:szCs w:val="16"/>
              </w:rPr>
              <w:t>5</w:t>
            </w:r>
          </w:p>
          <w:p w:rsidR="007C25EE" w:rsidP="007C25EE" w14:paraId="789A564C"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7C25EE" w:rsidP="007C25EE" w14:paraId="53ED9DFD" w14:textId="77777777">
            <w:pPr>
              <w:pStyle w:val="NoSpacing"/>
              <w:rPr>
                <w:rFonts w:ascii="Arial" w:hAnsi="Arial" w:cs="Arial"/>
                <w:sz w:val="16"/>
                <w:szCs w:val="16"/>
              </w:rPr>
            </w:pPr>
            <w:r>
              <w:rPr>
                <w:rFonts w:ascii="Arial" w:hAnsi="Arial" w:cs="Arial"/>
                <w:sz w:val="16"/>
                <w:szCs w:val="16"/>
              </w:rPr>
              <w:t>Transmittal Letter to the United States Designated/Elected Office (DO/EO/US) Concerning a Submission Under 35 U.S.C. 371</w:t>
            </w:r>
          </w:p>
        </w:tc>
        <w:tc>
          <w:tcPr>
            <w:tcW w:w="1200" w:type="dxa"/>
            <w:tcBorders>
              <w:top w:val="single" w:sz="4" w:space="0" w:color="auto"/>
              <w:left w:val="single" w:sz="4" w:space="0" w:color="auto"/>
              <w:bottom w:val="single" w:sz="4" w:space="0" w:color="auto"/>
              <w:right w:val="single" w:sz="4" w:space="0" w:color="auto"/>
            </w:tcBorders>
            <w:vAlign w:val="center"/>
          </w:tcPr>
          <w:p w:rsidR="007C25EE" w:rsidP="007C25EE" w14:paraId="7E0810C2" w14:textId="139A0890">
            <w:pPr>
              <w:pStyle w:val="NoSpacing"/>
              <w:jc w:val="right"/>
              <w:rPr>
                <w:rFonts w:ascii="Arial" w:hAnsi="Arial" w:cs="Arial"/>
                <w:sz w:val="16"/>
                <w:szCs w:val="16"/>
              </w:rPr>
            </w:pPr>
            <w:r>
              <w:rPr>
                <w:rFonts w:ascii="Arial" w:hAnsi="Arial" w:cs="Arial"/>
                <w:sz w:val="16"/>
                <w:szCs w:val="16"/>
              </w:rPr>
              <w:t>90,864</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25EE" w:rsidP="007C25EE" w14:paraId="3487D667" w14:textId="77777777">
            <w:pPr>
              <w:pStyle w:val="NoSpacing"/>
              <w:jc w:val="right"/>
              <w:rPr>
                <w:rFonts w:ascii="Arial" w:hAnsi="Arial" w:cs="Arial"/>
                <w:sz w:val="16"/>
                <w:szCs w:val="16"/>
              </w:rPr>
            </w:pPr>
            <w:r>
              <w:rPr>
                <w:rFonts w:ascii="Arial" w:hAnsi="Arial" w:cs="Arial"/>
                <w:sz w:val="16"/>
                <w:szCs w:val="16"/>
              </w:rPr>
              <w:t>0.15</w:t>
            </w:r>
          </w:p>
          <w:p w:rsidR="007C25EE" w:rsidP="007C25EE" w14:paraId="1677EA53" w14:textId="5A38FF17">
            <w:pPr>
              <w:pStyle w:val="NoSpacing"/>
              <w:jc w:val="right"/>
              <w:rPr>
                <w:rFonts w:ascii="Arial" w:hAnsi="Arial" w:cs="Arial"/>
                <w:sz w:val="16"/>
                <w:szCs w:val="16"/>
              </w:rPr>
            </w:pPr>
            <w:r>
              <w:rPr>
                <w:rFonts w:ascii="Arial" w:hAnsi="Arial" w:cs="Arial"/>
                <w:sz w:val="16"/>
                <w:szCs w:val="16"/>
              </w:rPr>
              <w:t>(9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7C25EE" w:rsidP="007C25EE" w14:paraId="116531C5" w14:textId="44F2EE58">
            <w:pPr>
              <w:pStyle w:val="NoSpacing"/>
              <w:jc w:val="right"/>
              <w:rPr>
                <w:rFonts w:ascii="Arial" w:hAnsi="Arial" w:cs="Arial"/>
                <w:sz w:val="16"/>
                <w:szCs w:val="16"/>
              </w:rPr>
            </w:pPr>
            <w:r w:rsidRPr="0058761C">
              <w:rPr>
                <w:rFonts w:ascii="Arial" w:hAnsi="Arial" w:cs="Arial"/>
                <w:sz w:val="16"/>
                <w:szCs w:val="16"/>
              </w:rPr>
              <w:t>13</w:t>
            </w:r>
            <w:r>
              <w:rPr>
                <w:rFonts w:ascii="Arial" w:hAnsi="Arial" w:cs="Arial"/>
                <w:sz w:val="16"/>
                <w:szCs w:val="16"/>
              </w:rPr>
              <w:t>,</w:t>
            </w:r>
            <w:r w:rsidRPr="0058761C">
              <w:rPr>
                <w:rFonts w:ascii="Arial" w:hAnsi="Arial" w:cs="Arial"/>
                <w:sz w:val="16"/>
                <w:szCs w:val="16"/>
              </w:rPr>
              <w:t>6</w:t>
            </w:r>
            <w:r>
              <w:rPr>
                <w:rFonts w:ascii="Arial" w:hAnsi="Arial" w:cs="Arial"/>
                <w:sz w:val="16"/>
                <w:szCs w:val="16"/>
              </w:rPr>
              <w:t>30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7C25EE" w:rsidP="007C25EE" w14:paraId="72330E35" w14:textId="3CBF1929">
            <w:pPr>
              <w:pStyle w:val="NoSpacing"/>
              <w:jc w:val="right"/>
              <w:rPr>
                <w:rFonts w:ascii="Arial" w:hAnsi="Arial" w:cs="Arial"/>
                <w:sz w:val="16"/>
                <w:szCs w:val="16"/>
              </w:rPr>
            </w:pPr>
            <w:r>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C25EE" w:rsidP="007C25EE" w14:paraId="2BB4F793" w14:textId="78095997">
            <w:pPr>
              <w:pStyle w:val="NoSpacing"/>
              <w:jc w:val="right"/>
              <w:rPr>
                <w:rFonts w:ascii="Arial" w:hAnsi="Arial" w:cs="Arial"/>
                <w:sz w:val="16"/>
                <w:szCs w:val="16"/>
              </w:rPr>
            </w:pPr>
            <w:r>
              <w:rPr>
                <w:rFonts w:ascii="Arial" w:hAnsi="Arial" w:cs="Arial"/>
                <w:sz w:val="16"/>
                <w:szCs w:val="16"/>
              </w:rPr>
              <w:t>$</w:t>
            </w:r>
            <w:r w:rsidRPr="007C25EE">
              <w:rPr>
                <w:rFonts w:ascii="Arial" w:hAnsi="Arial" w:cs="Arial"/>
                <w:sz w:val="16"/>
                <w:szCs w:val="16"/>
              </w:rPr>
              <w:t>525</w:t>
            </w:r>
            <w:r>
              <w:rPr>
                <w:rFonts w:ascii="Arial" w:hAnsi="Arial" w:cs="Arial"/>
                <w:sz w:val="16"/>
                <w:szCs w:val="16"/>
              </w:rPr>
              <w:t>,</w:t>
            </w:r>
            <w:r w:rsidRPr="007C25EE">
              <w:rPr>
                <w:rFonts w:ascii="Arial" w:hAnsi="Arial" w:cs="Arial"/>
                <w:sz w:val="16"/>
                <w:szCs w:val="16"/>
              </w:rPr>
              <w:t>845</w:t>
            </w:r>
          </w:p>
        </w:tc>
      </w:tr>
      <w:tr w14:paraId="4A9414ED"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5476F7C9" w14:textId="77777777">
            <w:pPr>
              <w:pStyle w:val="NoSpacing"/>
              <w:jc w:val="center"/>
              <w:rPr>
                <w:rFonts w:ascii="Arial" w:hAnsi="Arial" w:cs="Arial"/>
                <w:b/>
                <w:sz w:val="16"/>
                <w:szCs w:val="16"/>
              </w:rPr>
            </w:pPr>
          </w:p>
          <w:p w:rsidR="003D3703" w:rsidP="003D3703" w14:paraId="730CC7C9" w14:textId="77777777">
            <w:pPr>
              <w:pStyle w:val="NoSpacing"/>
              <w:jc w:val="center"/>
              <w:rPr>
                <w:rFonts w:ascii="Arial" w:hAnsi="Arial" w:cs="Arial"/>
                <w:b/>
                <w:sz w:val="16"/>
                <w:szCs w:val="16"/>
              </w:rPr>
            </w:pPr>
            <w:r>
              <w:rPr>
                <w:rFonts w:ascii="Arial" w:hAnsi="Arial" w:cs="Arial"/>
                <w:b/>
                <w:sz w:val="16"/>
                <w:szCs w:val="16"/>
              </w:rPr>
              <w:t>6</w:t>
            </w:r>
          </w:p>
          <w:p w:rsidR="003D3703" w:rsidP="003D3703" w14:paraId="4C596E31"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1DE53787" w14:textId="77777777">
            <w:pPr>
              <w:pStyle w:val="NoSpacing"/>
              <w:rPr>
                <w:rFonts w:ascii="Arial" w:hAnsi="Arial" w:cs="Arial"/>
                <w:sz w:val="16"/>
                <w:szCs w:val="16"/>
              </w:rPr>
            </w:pPr>
            <w:r>
              <w:rPr>
                <w:rFonts w:ascii="Arial" w:hAnsi="Arial" w:cs="Arial"/>
                <w:sz w:val="16"/>
                <w:szCs w:val="16"/>
              </w:rPr>
              <w:t>PCT/Model of Power of Attorney</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16B07177" w14:textId="23AC92DC">
            <w:pPr>
              <w:pStyle w:val="NoSpacing"/>
              <w:jc w:val="right"/>
              <w:rPr>
                <w:rFonts w:ascii="Arial" w:hAnsi="Arial" w:cs="Arial"/>
                <w:sz w:val="16"/>
                <w:szCs w:val="16"/>
              </w:rPr>
            </w:pPr>
            <w:r>
              <w:rPr>
                <w:rFonts w:ascii="Arial" w:hAnsi="Arial" w:cs="Arial"/>
                <w:sz w:val="16"/>
                <w:szCs w:val="16"/>
              </w:rPr>
              <w:t>14,493</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0739E39E" w14:textId="77777777">
            <w:pPr>
              <w:pStyle w:val="NoSpacing"/>
              <w:jc w:val="right"/>
              <w:rPr>
                <w:rFonts w:ascii="Arial" w:hAnsi="Arial" w:cs="Arial"/>
                <w:sz w:val="16"/>
                <w:szCs w:val="16"/>
              </w:rPr>
            </w:pPr>
            <w:r>
              <w:rPr>
                <w:rFonts w:ascii="Arial" w:hAnsi="Arial" w:cs="Arial"/>
                <w:sz w:val="16"/>
                <w:szCs w:val="16"/>
              </w:rPr>
              <w:t>0.15</w:t>
            </w:r>
          </w:p>
          <w:p w:rsidR="003D3703" w:rsidP="003D3703" w14:paraId="09FD8CDE" w14:textId="52DDC9C9">
            <w:pPr>
              <w:pStyle w:val="NoSpacing"/>
              <w:jc w:val="right"/>
              <w:rPr>
                <w:rFonts w:ascii="Arial" w:hAnsi="Arial" w:cs="Arial"/>
                <w:sz w:val="16"/>
                <w:szCs w:val="16"/>
              </w:rPr>
            </w:pPr>
            <w:r>
              <w:rPr>
                <w:rFonts w:ascii="Arial" w:hAnsi="Arial" w:cs="Arial"/>
                <w:sz w:val="16"/>
                <w:szCs w:val="16"/>
              </w:rPr>
              <w:t>(9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5F11E1AF" w14:textId="1E52B2E0">
            <w:pPr>
              <w:pStyle w:val="NoSpacing"/>
              <w:jc w:val="right"/>
              <w:rPr>
                <w:rFonts w:ascii="Arial" w:hAnsi="Arial" w:cs="Arial"/>
                <w:sz w:val="16"/>
                <w:szCs w:val="16"/>
              </w:rPr>
            </w:pPr>
            <w:r>
              <w:rPr>
                <w:rFonts w:ascii="Arial" w:hAnsi="Arial" w:cs="Arial"/>
                <w:sz w:val="16"/>
                <w:szCs w:val="16"/>
              </w:rPr>
              <w:t>2,174</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7CA9C12D" w14:textId="77777777">
            <w:pPr>
              <w:pStyle w:val="NoSpacing"/>
              <w:jc w:val="right"/>
              <w:rPr>
                <w:rFonts w:ascii="Arial" w:hAnsi="Arial" w:cs="Arial"/>
                <w:sz w:val="16"/>
                <w:szCs w:val="16"/>
              </w:rPr>
            </w:pPr>
          </w:p>
          <w:p w:rsidR="003D3703" w:rsidP="003D3703" w14:paraId="4C0BE9E3" w14:textId="00A608BC">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00189837" w14:textId="2B6D234C">
            <w:pPr>
              <w:pStyle w:val="NoSpacing"/>
              <w:jc w:val="right"/>
              <w:rPr>
                <w:rFonts w:ascii="Arial" w:hAnsi="Arial" w:cs="Arial"/>
                <w:sz w:val="16"/>
                <w:szCs w:val="16"/>
              </w:rPr>
            </w:pPr>
            <w:r>
              <w:rPr>
                <w:rFonts w:ascii="Arial" w:hAnsi="Arial" w:cs="Arial"/>
                <w:sz w:val="16"/>
                <w:szCs w:val="16"/>
              </w:rPr>
              <w:t>$</w:t>
            </w:r>
            <w:r w:rsidRPr="007C25EE">
              <w:rPr>
                <w:rFonts w:ascii="Arial" w:hAnsi="Arial" w:cs="Arial"/>
                <w:sz w:val="16"/>
                <w:szCs w:val="16"/>
              </w:rPr>
              <w:t>83</w:t>
            </w:r>
            <w:r>
              <w:rPr>
                <w:rFonts w:ascii="Arial" w:hAnsi="Arial" w:cs="Arial"/>
                <w:sz w:val="16"/>
                <w:szCs w:val="16"/>
              </w:rPr>
              <w:t>,</w:t>
            </w:r>
            <w:r w:rsidRPr="007C25EE">
              <w:rPr>
                <w:rFonts w:ascii="Arial" w:hAnsi="Arial" w:cs="Arial"/>
                <w:sz w:val="16"/>
                <w:szCs w:val="16"/>
              </w:rPr>
              <w:t>87</w:t>
            </w:r>
            <w:r>
              <w:rPr>
                <w:rFonts w:ascii="Arial" w:hAnsi="Arial" w:cs="Arial"/>
                <w:sz w:val="16"/>
                <w:szCs w:val="16"/>
              </w:rPr>
              <w:t>3</w:t>
            </w:r>
          </w:p>
        </w:tc>
      </w:tr>
      <w:tr w14:paraId="1479DD3A"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2DF3A29D" w14:textId="77777777">
            <w:pPr>
              <w:pStyle w:val="NoSpacing"/>
              <w:jc w:val="center"/>
              <w:rPr>
                <w:rFonts w:ascii="Arial" w:hAnsi="Arial" w:cs="Arial"/>
                <w:b/>
                <w:sz w:val="16"/>
                <w:szCs w:val="16"/>
              </w:rPr>
            </w:pPr>
          </w:p>
          <w:p w:rsidR="003D3703" w:rsidP="003D3703" w14:paraId="76B23254" w14:textId="77777777">
            <w:pPr>
              <w:pStyle w:val="NoSpacing"/>
              <w:jc w:val="center"/>
              <w:rPr>
                <w:rFonts w:ascii="Arial" w:hAnsi="Arial" w:cs="Arial"/>
                <w:b/>
                <w:sz w:val="16"/>
                <w:szCs w:val="16"/>
              </w:rPr>
            </w:pPr>
            <w:r>
              <w:rPr>
                <w:rFonts w:ascii="Arial" w:hAnsi="Arial" w:cs="Arial"/>
                <w:b/>
                <w:sz w:val="16"/>
                <w:szCs w:val="16"/>
              </w:rPr>
              <w:t>7</w:t>
            </w:r>
          </w:p>
          <w:p w:rsidR="003D3703" w:rsidP="003D3703" w14:paraId="2D41C3CB"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4F00FF36" w14:textId="038E4F7E">
            <w:pPr>
              <w:pStyle w:val="NoSpacing"/>
              <w:rPr>
                <w:rFonts w:ascii="Arial" w:hAnsi="Arial" w:cs="Arial"/>
                <w:sz w:val="16"/>
                <w:szCs w:val="16"/>
              </w:rPr>
            </w:pPr>
            <w:r>
              <w:rPr>
                <w:rFonts w:ascii="Arial" w:hAnsi="Arial" w:cs="Arial"/>
                <w:sz w:val="16"/>
                <w:szCs w:val="16"/>
              </w:rPr>
              <w:t>PCT/General Power of Attorney</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15E69783" w14:textId="3EED69BC">
            <w:pPr>
              <w:pStyle w:val="NoSpacing"/>
              <w:jc w:val="right"/>
              <w:rPr>
                <w:rFonts w:ascii="Arial" w:hAnsi="Arial" w:cs="Arial"/>
                <w:sz w:val="16"/>
                <w:szCs w:val="16"/>
              </w:rPr>
            </w:pPr>
            <w:r>
              <w:rPr>
                <w:rFonts w:ascii="Arial" w:hAnsi="Arial" w:cs="Arial"/>
                <w:sz w:val="16"/>
                <w:szCs w:val="16"/>
              </w:rPr>
              <w:t>1,447</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22CDA84E" w14:textId="77777777">
            <w:pPr>
              <w:pStyle w:val="NoSpacing"/>
              <w:jc w:val="right"/>
              <w:rPr>
                <w:rFonts w:ascii="Arial" w:hAnsi="Arial" w:cs="Arial"/>
                <w:sz w:val="16"/>
                <w:szCs w:val="16"/>
              </w:rPr>
            </w:pPr>
            <w:r>
              <w:rPr>
                <w:rFonts w:ascii="Arial" w:hAnsi="Arial" w:cs="Arial"/>
                <w:sz w:val="16"/>
                <w:szCs w:val="16"/>
              </w:rPr>
              <w:t>0.15</w:t>
            </w:r>
          </w:p>
          <w:p w:rsidR="003D3703" w:rsidP="003D3703" w14:paraId="4A4F2B1F" w14:textId="46BE8CDB">
            <w:pPr>
              <w:pStyle w:val="NoSpacing"/>
              <w:jc w:val="right"/>
              <w:rPr>
                <w:rFonts w:ascii="Arial" w:hAnsi="Arial" w:cs="Arial"/>
                <w:sz w:val="16"/>
                <w:szCs w:val="16"/>
              </w:rPr>
            </w:pPr>
            <w:r>
              <w:rPr>
                <w:rFonts w:ascii="Arial" w:hAnsi="Arial" w:cs="Arial"/>
                <w:sz w:val="16"/>
                <w:szCs w:val="16"/>
              </w:rPr>
              <w:t>(9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5A361662" w14:textId="6B36D4D9">
            <w:pPr>
              <w:pStyle w:val="NoSpacing"/>
              <w:jc w:val="right"/>
              <w:rPr>
                <w:rFonts w:ascii="Arial" w:hAnsi="Arial" w:cs="Arial"/>
                <w:sz w:val="16"/>
                <w:szCs w:val="16"/>
              </w:rPr>
            </w:pPr>
            <w:r>
              <w:rPr>
                <w:rFonts w:ascii="Arial" w:hAnsi="Arial" w:cs="Arial"/>
                <w:sz w:val="16"/>
                <w:szCs w:val="16"/>
              </w:rPr>
              <w:t>217</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12253A80" w14:textId="77777777">
            <w:pPr>
              <w:pStyle w:val="NoSpacing"/>
              <w:jc w:val="right"/>
              <w:rPr>
                <w:rFonts w:ascii="Arial" w:hAnsi="Arial" w:cs="Arial"/>
                <w:sz w:val="16"/>
                <w:szCs w:val="16"/>
              </w:rPr>
            </w:pPr>
          </w:p>
          <w:p w:rsidR="003D3703" w:rsidP="003D3703" w14:paraId="68058A70" w14:textId="1764D3FC">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379CC68D" w14:textId="32EA1943">
            <w:pPr>
              <w:pStyle w:val="NoSpacing"/>
              <w:jc w:val="right"/>
              <w:rPr>
                <w:rFonts w:ascii="Arial" w:hAnsi="Arial" w:cs="Arial"/>
                <w:sz w:val="16"/>
                <w:szCs w:val="16"/>
              </w:rPr>
            </w:pPr>
            <w:r>
              <w:rPr>
                <w:rFonts w:ascii="Arial" w:hAnsi="Arial" w:cs="Arial"/>
                <w:sz w:val="16"/>
                <w:szCs w:val="16"/>
              </w:rPr>
              <w:t>$</w:t>
            </w:r>
            <w:r w:rsidRPr="007C25EE">
              <w:rPr>
                <w:rFonts w:ascii="Arial" w:hAnsi="Arial" w:cs="Arial"/>
                <w:sz w:val="16"/>
                <w:szCs w:val="16"/>
              </w:rPr>
              <w:t>8</w:t>
            </w:r>
            <w:r>
              <w:rPr>
                <w:rFonts w:ascii="Arial" w:hAnsi="Arial" w:cs="Arial"/>
                <w:sz w:val="16"/>
                <w:szCs w:val="16"/>
              </w:rPr>
              <w:t>,</w:t>
            </w:r>
            <w:r w:rsidRPr="007C25EE">
              <w:rPr>
                <w:rFonts w:ascii="Arial" w:hAnsi="Arial" w:cs="Arial"/>
                <w:sz w:val="16"/>
                <w:szCs w:val="16"/>
              </w:rPr>
              <w:t>37</w:t>
            </w:r>
            <w:r>
              <w:rPr>
                <w:rFonts w:ascii="Arial" w:hAnsi="Arial" w:cs="Arial"/>
                <w:sz w:val="16"/>
                <w:szCs w:val="16"/>
              </w:rPr>
              <w:t>2</w:t>
            </w:r>
          </w:p>
        </w:tc>
      </w:tr>
      <w:tr w14:paraId="6D7B6C6C"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2228B0EC" w14:textId="77777777">
            <w:pPr>
              <w:pStyle w:val="NoSpacing"/>
              <w:jc w:val="center"/>
              <w:rPr>
                <w:rFonts w:ascii="Arial" w:hAnsi="Arial" w:cs="Arial"/>
                <w:b/>
                <w:sz w:val="16"/>
                <w:szCs w:val="16"/>
              </w:rPr>
            </w:pPr>
          </w:p>
          <w:p w:rsidR="003D3703" w:rsidP="003D3703" w14:paraId="0E17FFB7" w14:textId="77777777">
            <w:pPr>
              <w:pStyle w:val="NoSpacing"/>
              <w:jc w:val="center"/>
              <w:rPr>
                <w:rFonts w:ascii="Arial" w:hAnsi="Arial" w:cs="Arial"/>
                <w:b/>
                <w:sz w:val="16"/>
                <w:szCs w:val="16"/>
              </w:rPr>
            </w:pPr>
            <w:r>
              <w:rPr>
                <w:rFonts w:ascii="Arial" w:hAnsi="Arial" w:cs="Arial"/>
                <w:b/>
                <w:sz w:val="16"/>
                <w:szCs w:val="16"/>
              </w:rPr>
              <w:t>8</w:t>
            </w:r>
          </w:p>
          <w:p w:rsidR="003D3703" w:rsidP="003D3703" w14:paraId="49B9C8E0"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775C1875" w14:textId="77777777">
            <w:pPr>
              <w:pStyle w:val="NoSpacing"/>
              <w:rPr>
                <w:rFonts w:ascii="Arial" w:hAnsi="Arial" w:cs="Arial"/>
                <w:sz w:val="16"/>
                <w:szCs w:val="16"/>
              </w:rPr>
            </w:pPr>
            <w:r>
              <w:rPr>
                <w:rFonts w:ascii="Arial" w:hAnsi="Arial" w:cs="Arial"/>
                <w:sz w:val="16"/>
                <w:szCs w:val="16"/>
              </w:rPr>
              <w:t>Indications Relating to a Deposited Microorganism</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17993268" w14:textId="3CD05269">
            <w:pPr>
              <w:pStyle w:val="NoSpacing"/>
              <w:jc w:val="right"/>
              <w:rPr>
                <w:rFonts w:ascii="Arial" w:hAnsi="Arial" w:cs="Arial"/>
                <w:sz w:val="16"/>
                <w:szCs w:val="16"/>
              </w:rPr>
            </w:pPr>
            <w:r>
              <w:rPr>
                <w:rFonts w:ascii="Arial" w:hAnsi="Arial" w:cs="Arial"/>
                <w:sz w:val="16"/>
                <w:szCs w:val="16"/>
              </w:rPr>
              <w:t>2</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6E6C2CF7" w14:textId="77777777">
            <w:pPr>
              <w:pStyle w:val="NoSpacing"/>
              <w:jc w:val="right"/>
              <w:rPr>
                <w:rFonts w:ascii="Arial" w:hAnsi="Arial" w:cs="Arial"/>
                <w:sz w:val="16"/>
                <w:szCs w:val="16"/>
              </w:rPr>
            </w:pPr>
            <w:r>
              <w:rPr>
                <w:rFonts w:ascii="Arial" w:hAnsi="Arial" w:cs="Arial"/>
                <w:sz w:val="16"/>
                <w:szCs w:val="16"/>
              </w:rPr>
              <w:t>0.15</w:t>
            </w:r>
          </w:p>
          <w:p w:rsidR="003D3703" w:rsidP="003D3703" w14:paraId="6B2F81DE" w14:textId="47060015">
            <w:pPr>
              <w:pStyle w:val="NoSpacing"/>
              <w:jc w:val="right"/>
              <w:rPr>
                <w:rFonts w:ascii="Arial" w:hAnsi="Arial" w:cs="Arial"/>
                <w:sz w:val="16"/>
                <w:szCs w:val="16"/>
              </w:rPr>
            </w:pPr>
            <w:r>
              <w:rPr>
                <w:rFonts w:ascii="Arial" w:hAnsi="Arial" w:cs="Arial"/>
                <w:sz w:val="16"/>
                <w:szCs w:val="16"/>
              </w:rPr>
              <w:t>(9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1896036F" w14:textId="31906CF1">
            <w:pPr>
              <w:pStyle w:val="NoSpacing"/>
              <w:jc w:val="right"/>
              <w:rPr>
                <w:rFonts w:ascii="Arial" w:hAnsi="Arial" w:cs="Arial"/>
                <w:sz w:val="16"/>
                <w:szCs w:val="16"/>
              </w:rPr>
            </w:pPr>
            <w:r>
              <w:rPr>
                <w:rFonts w:ascii="Arial" w:hAnsi="Arial" w:cs="Arial"/>
                <w:sz w:val="16"/>
                <w:szCs w:val="16"/>
              </w:rPr>
              <w:t>0</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3122BC0A" w14:textId="77777777">
            <w:pPr>
              <w:pStyle w:val="NoSpacing"/>
              <w:jc w:val="right"/>
              <w:rPr>
                <w:rFonts w:ascii="Arial" w:hAnsi="Arial" w:cs="Arial"/>
                <w:sz w:val="16"/>
                <w:szCs w:val="16"/>
              </w:rPr>
            </w:pPr>
          </w:p>
          <w:p w:rsidR="003D3703" w:rsidP="003D3703" w14:paraId="4E0E6E73" w14:textId="3941ECB5">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1AB0034D" w14:textId="1CFBE188">
            <w:pPr>
              <w:pStyle w:val="NoSpacing"/>
              <w:jc w:val="right"/>
              <w:rPr>
                <w:rFonts w:ascii="Arial" w:hAnsi="Arial" w:cs="Arial"/>
                <w:sz w:val="16"/>
                <w:szCs w:val="16"/>
              </w:rPr>
            </w:pPr>
            <w:r>
              <w:rPr>
                <w:rFonts w:ascii="Arial" w:hAnsi="Arial" w:cs="Arial"/>
                <w:sz w:val="16"/>
                <w:szCs w:val="16"/>
              </w:rPr>
              <w:t>$0</w:t>
            </w:r>
          </w:p>
        </w:tc>
      </w:tr>
      <w:tr w14:paraId="3C22B999"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32FB6811" w14:textId="77777777">
            <w:pPr>
              <w:pStyle w:val="NoSpacing"/>
              <w:jc w:val="center"/>
              <w:rPr>
                <w:rFonts w:ascii="Arial" w:hAnsi="Arial" w:cs="Arial"/>
                <w:b/>
                <w:sz w:val="16"/>
                <w:szCs w:val="16"/>
              </w:rPr>
            </w:pPr>
          </w:p>
          <w:p w:rsidR="003D3703" w:rsidP="003D3703" w14:paraId="71D41F53" w14:textId="77777777">
            <w:pPr>
              <w:pStyle w:val="NoSpacing"/>
              <w:jc w:val="center"/>
              <w:rPr>
                <w:rFonts w:ascii="Arial" w:hAnsi="Arial" w:cs="Arial"/>
                <w:b/>
                <w:sz w:val="16"/>
                <w:szCs w:val="16"/>
              </w:rPr>
            </w:pPr>
            <w:r>
              <w:rPr>
                <w:rFonts w:ascii="Arial" w:hAnsi="Arial" w:cs="Arial"/>
                <w:b/>
                <w:sz w:val="16"/>
                <w:szCs w:val="16"/>
              </w:rPr>
              <w:t>9</w:t>
            </w:r>
          </w:p>
          <w:p w:rsidR="003D3703" w:rsidP="003D3703" w14:paraId="71C2BA78"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56788F98" w14:textId="77777777">
            <w:pPr>
              <w:pStyle w:val="NoSpacing"/>
              <w:rPr>
                <w:rFonts w:ascii="Arial" w:hAnsi="Arial" w:cs="Arial"/>
                <w:sz w:val="16"/>
                <w:szCs w:val="16"/>
              </w:rPr>
            </w:pPr>
            <w:r>
              <w:rPr>
                <w:rFonts w:ascii="Arial" w:hAnsi="Arial" w:cs="Arial"/>
                <w:sz w:val="16"/>
                <w:szCs w:val="16"/>
              </w:rPr>
              <w:t>Response to invitation to correct defects</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58FC4B4B" w14:textId="770B181C">
            <w:pPr>
              <w:pStyle w:val="NoSpacing"/>
              <w:jc w:val="right"/>
              <w:rPr>
                <w:rFonts w:ascii="Arial" w:hAnsi="Arial" w:cs="Arial"/>
                <w:sz w:val="16"/>
                <w:szCs w:val="16"/>
              </w:rPr>
            </w:pPr>
            <w:r>
              <w:rPr>
                <w:rFonts w:ascii="Arial" w:hAnsi="Arial" w:cs="Arial"/>
                <w:sz w:val="16"/>
                <w:szCs w:val="16"/>
              </w:rPr>
              <w:t>17,117</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025EA62F" w14:textId="77777777">
            <w:pPr>
              <w:pStyle w:val="NoSpacing"/>
              <w:jc w:val="right"/>
              <w:rPr>
                <w:rFonts w:ascii="Arial" w:hAnsi="Arial" w:cs="Arial"/>
                <w:sz w:val="16"/>
                <w:szCs w:val="16"/>
              </w:rPr>
            </w:pPr>
            <w:r>
              <w:rPr>
                <w:rFonts w:ascii="Arial" w:hAnsi="Arial" w:cs="Arial"/>
                <w:sz w:val="16"/>
                <w:szCs w:val="16"/>
              </w:rPr>
              <w:t>1</w:t>
            </w:r>
          </w:p>
          <w:p w:rsidR="003D3703" w:rsidP="003D3703" w14:paraId="61E14F57" w14:textId="0419FD91">
            <w:pPr>
              <w:pStyle w:val="NoSpacing"/>
              <w:jc w:val="right"/>
              <w:rPr>
                <w:rFonts w:ascii="Arial" w:hAnsi="Arial" w:cs="Arial"/>
                <w:sz w:val="16"/>
                <w:szCs w:val="16"/>
              </w:rPr>
            </w:pPr>
            <w:r>
              <w:rPr>
                <w:rFonts w:ascii="Arial" w:hAnsi="Arial" w:cs="Arial"/>
                <w:sz w:val="16"/>
                <w:szCs w:val="16"/>
              </w:rPr>
              <w:t>(60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1BADA74E" w14:textId="05FB9C21">
            <w:pPr>
              <w:pStyle w:val="NoSpacing"/>
              <w:jc w:val="right"/>
              <w:rPr>
                <w:rFonts w:ascii="Arial" w:hAnsi="Arial" w:cs="Arial"/>
                <w:sz w:val="16"/>
                <w:szCs w:val="16"/>
              </w:rPr>
            </w:pPr>
            <w:r>
              <w:rPr>
                <w:rFonts w:ascii="Arial" w:hAnsi="Arial" w:cs="Arial"/>
                <w:sz w:val="16"/>
                <w:szCs w:val="16"/>
              </w:rPr>
              <w:t>342</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0A35EBD1" w14:textId="77777777">
            <w:pPr>
              <w:pStyle w:val="NoSpacing"/>
              <w:jc w:val="right"/>
              <w:rPr>
                <w:rFonts w:ascii="Arial" w:hAnsi="Arial" w:cs="Arial"/>
                <w:sz w:val="16"/>
                <w:szCs w:val="16"/>
              </w:rPr>
            </w:pPr>
          </w:p>
          <w:p w:rsidR="003D3703" w:rsidP="003D3703" w14:paraId="6FF827FC" w14:textId="1C948EC5">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1E22E7C9" w14:textId="1948AFEA">
            <w:pPr>
              <w:pStyle w:val="NoSpacing"/>
              <w:jc w:val="right"/>
              <w:rPr>
                <w:rFonts w:ascii="Arial" w:hAnsi="Arial" w:cs="Arial"/>
                <w:sz w:val="16"/>
                <w:szCs w:val="16"/>
              </w:rPr>
            </w:pPr>
            <w:r>
              <w:rPr>
                <w:rFonts w:ascii="Arial" w:hAnsi="Arial" w:cs="Arial"/>
                <w:sz w:val="16"/>
                <w:szCs w:val="16"/>
              </w:rPr>
              <w:t>$</w:t>
            </w:r>
            <w:r w:rsidRPr="007C25EE">
              <w:rPr>
                <w:rFonts w:ascii="Arial" w:hAnsi="Arial" w:cs="Arial"/>
                <w:sz w:val="16"/>
                <w:szCs w:val="16"/>
              </w:rPr>
              <w:t>13</w:t>
            </w:r>
            <w:r>
              <w:rPr>
                <w:rFonts w:ascii="Arial" w:hAnsi="Arial" w:cs="Arial"/>
                <w:sz w:val="16"/>
                <w:szCs w:val="16"/>
              </w:rPr>
              <w:t>,</w:t>
            </w:r>
            <w:r w:rsidRPr="007C25EE">
              <w:rPr>
                <w:rFonts w:ascii="Arial" w:hAnsi="Arial" w:cs="Arial"/>
                <w:sz w:val="16"/>
                <w:szCs w:val="16"/>
              </w:rPr>
              <w:t>194</w:t>
            </w:r>
          </w:p>
        </w:tc>
      </w:tr>
      <w:tr w14:paraId="18052F49"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1B370989" w14:textId="77777777">
            <w:pPr>
              <w:pStyle w:val="NoSpacing"/>
              <w:jc w:val="center"/>
              <w:rPr>
                <w:rFonts w:ascii="Arial" w:hAnsi="Arial" w:cs="Arial"/>
                <w:b/>
                <w:sz w:val="16"/>
                <w:szCs w:val="16"/>
              </w:rPr>
            </w:pPr>
          </w:p>
          <w:p w:rsidR="003D3703" w:rsidP="003D3703" w14:paraId="29759647" w14:textId="77777777">
            <w:pPr>
              <w:pStyle w:val="NoSpacing"/>
              <w:jc w:val="center"/>
              <w:rPr>
                <w:rFonts w:ascii="Arial" w:hAnsi="Arial" w:cs="Arial"/>
                <w:b/>
                <w:sz w:val="16"/>
                <w:szCs w:val="16"/>
              </w:rPr>
            </w:pPr>
            <w:r>
              <w:rPr>
                <w:rFonts w:ascii="Arial" w:hAnsi="Arial" w:cs="Arial"/>
                <w:b/>
                <w:sz w:val="16"/>
                <w:szCs w:val="16"/>
              </w:rPr>
              <w:t>10</w:t>
            </w:r>
          </w:p>
          <w:p w:rsidR="003D3703" w:rsidP="003D3703" w14:paraId="1F12DC8A"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31A35D32" w14:textId="77777777">
            <w:pPr>
              <w:pStyle w:val="NoSpacing"/>
              <w:rPr>
                <w:rFonts w:ascii="Arial" w:hAnsi="Arial" w:cs="Arial"/>
                <w:sz w:val="16"/>
                <w:szCs w:val="16"/>
              </w:rPr>
            </w:pPr>
            <w:r>
              <w:rPr>
                <w:rFonts w:ascii="Arial" w:hAnsi="Arial" w:cs="Arial"/>
                <w:sz w:val="16"/>
                <w:szCs w:val="16"/>
              </w:rPr>
              <w:t>Request for rectification of obvious errors</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6BF2B19D" w14:textId="7FA5833A">
            <w:pPr>
              <w:pStyle w:val="NoSpacing"/>
              <w:jc w:val="right"/>
              <w:rPr>
                <w:rFonts w:ascii="Arial" w:hAnsi="Arial" w:cs="Arial"/>
                <w:sz w:val="16"/>
                <w:szCs w:val="16"/>
              </w:rPr>
            </w:pPr>
            <w:r>
              <w:rPr>
                <w:rFonts w:ascii="Arial" w:hAnsi="Arial" w:cs="Arial"/>
                <w:sz w:val="16"/>
                <w:szCs w:val="16"/>
              </w:rPr>
              <w:t>1,005</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40BCDD71" w14:textId="77777777">
            <w:pPr>
              <w:pStyle w:val="NoSpacing"/>
              <w:jc w:val="right"/>
              <w:rPr>
                <w:rFonts w:ascii="Arial" w:hAnsi="Arial" w:cs="Arial"/>
                <w:sz w:val="16"/>
                <w:szCs w:val="16"/>
              </w:rPr>
            </w:pPr>
            <w:r>
              <w:rPr>
                <w:rFonts w:ascii="Arial" w:hAnsi="Arial" w:cs="Arial"/>
                <w:sz w:val="16"/>
                <w:szCs w:val="16"/>
              </w:rPr>
              <w:t>1.50</w:t>
            </w:r>
          </w:p>
          <w:p w:rsidR="003D3703" w:rsidP="003D3703" w14:paraId="5894C9D2" w14:textId="2888163D">
            <w:pPr>
              <w:pStyle w:val="NoSpacing"/>
              <w:jc w:val="right"/>
              <w:rPr>
                <w:rFonts w:ascii="Arial" w:hAnsi="Arial" w:cs="Arial"/>
                <w:sz w:val="16"/>
                <w:szCs w:val="16"/>
              </w:rPr>
            </w:pPr>
            <w:r>
              <w:rPr>
                <w:rFonts w:ascii="Arial" w:hAnsi="Arial" w:cs="Arial"/>
                <w:sz w:val="16"/>
                <w:szCs w:val="16"/>
              </w:rPr>
              <w:t xml:space="preserve">(90 minutes)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5F0F6BCF" w14:textId="3ACC4BA8">
            <w:pPr>
              <w:pStyle w:val="NoSpacing"/>
              <w:jc w:val="right"/>
              <w:rPr>
                <w:rFonts w:ascii="Arial" w:hAnsi="Arial" w:cs="Arial"/>
                <w:sz w:val="16"/>
                <w:szCs w:val="16"/>
              </w:rPr>
            </w:pPr>
            <w:r>
              <w:rPr>
                <w:rFonts w:ascii="Arial" w:hAnsi="Arial" w:cs="Arial"/>
                <w:sz w:val="16"/>
                <w:szCs w:val="16"/>
              </w:rPr>
              <w:t>1,502</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2DC31187" w14:textId="77777777">
            <w:pPr>
              <w:pStyle w:val="NoSpacing"/>
              <w:jc w:val="right"/>
              <w:rPr>
                <w:rFonts w:ascii="Arial" w:hAnsi="Arial" w:cs="Arial"/>
                <w:sz w:val="16"/>
                <w:szCs w:val="16"/>
              </w:rPr>
            </w:pPr>
          </w:p>
          <w:p w:rsidR="003D3703" w:rsidP="003D3703" w14:paraId="6DA7BAF7" w14:textId="51A47902">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56BC7C9B" w14:textId="3E97EC1F">
            <w:pPr>
              <w:pStyle w:val="NoSpacing"/>
              <w:jc w:val="right"/>
              <w:rPr>
                <w:rFonts w:ascii="Arial" w:hAnsi="Arial" w:cs="Arial"/>
                <w:sz w:val="16"/>
                <w:szCs w:val="16"/>
              </w:rPr>
            </w:pPr>
            <w:r>
              <w:rPr>
                <w:rFonts w:ascii="Arial" w:hAnsi="Arial" w:cs="Arial"/>
                <w:sz w:val="16"/>
                <w:szCs w:val="16"/>
              </w:rPr>
              <w:t>$</w:t>
            </w:r>
            <w:r w:rsidRPr="007C25EE">
              <w:rPr>
                <w:rFonts w:ascii="Arial" w:hAnsi="Arial" w:cs="Arial"/>
                <w:sz w:val="16"/>
                <w:szCs w:val="16"/>
              </w:rPr>
              <w:t>57</w:t>
            </w:r>
            <w:r>
              <w:rPr>
                <w:rFonts w:ascii="Arial" w:hAnsi="Arial" w:cs="Arial"/>
                <w:sz w:val="16"/>
                <w:szCs w:val="16"/>
              </w:rPr>
              <w:t>,</w:t>
            </w:r>
            <w:r w:rsidRPr="007C25EE">
              <w:rPr>
                <w:rFonts w:ascii="Arial" w:hAnsi="Arial" w:cs="Arial"/>
                <w:sz w:val="16"/>
                <w:szCs w:val="16"/>
              </w:rPr>
              <w:t>947</w:t>
            </w:r>
          </w:p>
        </w:tc>
      </w:tr>
      <w:tr w14:paraId="537A6C4D"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19F3C95B" w14:textId="77777777">
            <w:pPr>
              <w:pStyle w:val="NoSpacing"/>
              <w:jc w:val="center"/>
              <w:rPr>
                <w:rFonts w:ascii="Arial" w:hAnsi="Arial" w:cs="Arial"/>
                <w:b/>
                <w:sz w:val="16"/>
                <w:szCs w:val="16"/>
              </w:rPr>
            </w:pPr>
          </w:p>
          <w:p w:rsidR="003D3703" w:rsidP="003D3703" w14:paraId="388066A0" w14:textId="77777777">
            <w:pPr>
              <w:pStyle w:val="NoSpacing"/>
              <w:jc w:val="center"/>
              <w:rPr>
                <w:rFonts w:ascii="Arial" w:hAnsi="Arial" w:cs="Arial"/>
                <w:b/>
                <w:sz w:val="16"/>
                <w:szCs w:val="16"/>
              </w:rPr>
            </w:pPr>
            <w:r>
              <w:rPr>
                <w:rFonts w:ascii="Arial" w:hAnsi="Arial" w:cs="Arial"/>
                <w:b/>
                <w:sz w:val="16"/>
                <w:szCs w:val="16"/>
              </w:rPr>
              <w:t>11</w:t>
            </w:r>
          </w:p>
          <w:p w:rsidR="003D3703" w:rsidP="003D3703" w14:paraId="30EDD54D"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2F1CC842" w14:textId="77777777">
            <w:pPr>
              <w:pStyle w:val="NoSpacing"/>
              <w:rPr>
                <w:rFonts w:ascii="Arial" w:hAnsi="Arial" w:cs="Arial"/>
                <w:sz w:val="16"/>
                <w:szCs w:val="16"/>
              </w:rPr>
            </w:pPr>
            <w:r>
              <w:rPr>
                <w:rFonts w:ascii="Arial" w:hAnsi="Arial" w:cs="Arial"/>
                <w:sz w:val="16"/>
                <w:szCs w:val="16"/>
              </w:rPr>
              <w:t>Demand and Fee Calculation Sheet (Annex and Notes)</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488FAB28" w14:textId="3DA78145">
            <w:pPr>
              <w:pStyle w:val="NoSpacing"/>
              <w:jc w:val="right"/>
              <w:rPr>
                <w:rFonts w:ascii="Arial" w:hAnsi="Arial" w:cs="Arial"/>
                <w:sz w:val="16"/>
                <w:szCs w:val="16"/>
              </w:rPr>
            </w:pPr>
            <w:r>
              <w:rPr>
                <w:rFonts w:ascii="Arial" w:hAnsi="Arial" w:cs="Arial"/>
                <w:sz w:val="16"/>
                <w:szCs w:val="16"/>
              </w:rPr>
              <w:t>219</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66EFEA8C" w14:textId="77777777">
            <w:pPr>
              <w:pStyle w:val="NoSpacing"/>
              <w:jc w:val="right"/>
              <w:rPr>
                <w:rFonts w:ascii="Arial" w:hAnsi="Arial" w:cs="Arial"/>
                <w:sz w:val="16"/>
                <w:szCs w:val="16"/>
              </w:rPr>
            </w:pPr>
            <w:r>
              <w:rPr>
                <w:rFonts w:ascii="Arial" w:hAnsi="Arial" w:cs="Arial"/>
                <w:sz w:val="16"/>
                <w:szCs w:val="16"/>
              </w:rPr>
              <w:t>0.30</w:t>
            </w:r>
          </w:p>
          <w:p w:rsidR="003D3703" w:rsidP="003D3703" w14:paraId="4AA5FD11" w14:textId="1D05E0D1">
            <w:pPr>
              <w:pStyle w:val="NoSpacing"/>
              <w:jc w:val="right"/>
              <w:rPr>
                <w:rFonts w:ascii="Arial" w:hAnsi="Arial" w:cs="Arial"/>
                <w:sz w:val="16"/>
                <w:szCs w:val="16"/>
              </w:rPr>
            </w:pPr>
            <w:r>
              <w:rPr>
                <w:rFonts w:ascii="Arial" w:hAnsi="Arial" w:cs="Arial"/>
                <w:sz w:val="16"/>
                <w:szCs w:val="16"/>
              </w:rPr>
              <w:t>(18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5CEA3F5A" w14:textId="2751E217">
            <w:pPr>
              <w:pStyle w:val="NoSpacing"/>
              <w:jc w:val="right"/>
              <w:rPr>
                <w:rFonts w:ascii="Arial" w:hAnsi="Arial" w:cs="Arial"/>
                <w:sz w:val="16"/>
                <w:szCs w:val="16"/>
              </w:rPr>
            </w:pPr>
            <w:r>
              <w:rPr>
                <w:rFonts w:ascii="Arial" w:hAnsi="Arial" w:cs="Arial"/>
                <w:sz w:val="16"/>
                <w:szCs w:val="16"/>
              </w:rPr>
              <w:t>110</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7CB2D15F" w14:textId="77777777">
            <w:pPr>
              <w:pStyle w:val="NoSpacing"/>
              <w:jc w:val="right"/>
              <w:rPr>
                <w:rFonts w:ascii="Arial" w:hAnsi="Arial" w:cs="Arial"/>
                <w:sz w:val="16"/>
                <w:szCs w:val="16"/>
              </w:rPr>
            </w:pPr>
          </w:p>
          <w:p w:rsidR="003D3703" w:rsidP="003D3703" w14:paraId="218D5928" w14:textId="2F842CAE">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46A217DE" w14:textId="55D4E526">
            <w:pPr>
              <w:pStyle w:val="NoSpacing"/>
              <w:jc w:val="right"/>
              <w:rPr>
                <w:rFonts w:ascii="Arial" w:hAnsi="Arial" w:cs="Arial"/>
                <w:sz w:val="16"/>
                <w:szCs w:val="16"/>
              </w:rPr>
            </w:pPr>
            <w:r>
              <w:rPr>
                <w:rFonts w:ascii="Arial" w:hAnsi="Arial" w:cs="Arial"/>
                <w:sz w:val="16"/>
                <w:szCs w:val="16"/>
              </w:rPr>
              <w:t>$</w:t>
            </w:r>
            <w:r w:rsidRPr="007C25EE">
              <w:rPr>
                <w:rFonts w:ascii="Arial" w:hAnsi="Arial" w:cs="Arial"/>
                <w:sz w:val="16"/>
                <w:szCs w:val="16"/>
              </w:rPr>
              <w:t>4</w:t>
            </w:r>
            <w:r>
              <w:rPr>
                <w:rFonts w:ascii="Arial" w:hAnsi="Arial" w:cs="Arial"/>
                <w:sz w:val="16"/>
                <w:szCs w:val="16"/>
              </w:rPr>
              <w:t>,</w:t>
            </w:r>
            <w:r w:rsidRPr="007C25EE">
              <w:rPr>
                <w:rFonts w:ascii="Arial" w:hAnsi="Arial" w:cs="Arial"/>
                <w:sz w:val="16"/>
                <w:szCs w:val="16"/>
              </w:rPr>
              <w:t>24</w:t>
            </w:r>
            <w:r>
              <w:rPr>
                <w:rFonts w:ascii="Arial" w:hAnsi="Arial" w:cs="Arial"/>
                <w:sz w:val="16"/>
                <w:szCs w:val="16"/>
              </w:rPr>
              <w:t>4</w:t>
            </w:r>
          </w:p>
        </w:tc>
      </w:tr>
      <w:tr w14:paraId="6E30F193"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1A9998D9" w14:textId="77777777">
            <w:pPr>
              <w:pStyle w:val="NoSpacing"/>
              <w:jc w:val="center"/>
              <w:rPr>
                <w:rFonts w:ascii="Arial" w:hAnsi="Arial" w:cs="Arial"/>
                <w:b/>
                <w:sz w:val="16"/>
                <w:szCs w:val="16"/>
              </w:rPr>
            </w:pPr>
          </w:p>
          <w:p w:rsidR="003D3703" w:rsidP="003D3703" w14:paraId="11896C44" w14:textId="77777777">
            <w:pPr>
              <w:pStyle w:val="NoSpacing"/>
              <w:jc w:val="center"/>
              <w:rPr>
                <w:rFonts w:ascii="Arial" w:hAnsi="Arial" w:cs="Arial"/>
                <w:b/>
                <w:sz w:val="16"/>
                <w:szCs w:val="16"/>
              </w:rPr>
            </w:pPr>
            <w:r>
              <w:rPr>
                <w:rFonts w:ascii="Arial" w:hAnsi="Arial" w:cs="Arial"/>
                <w:b/>
                <w:sz w:val="16"/>
                <w:szCs w:val="16"/>
              </w:rPr>
              <w:t>12</w:t>
            </w:r>
          </w:p>
          <w:p w:rsidR="003D3703" w:rsidP="003D3703" w14:paraId="600B1F5A"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25BEB7CF" w14:textId="77777777">
            <w:pPr>
              <w:pStyle w:val="NoSpacing"/>
              <w:rPr>
                <w:rFonts w:ascii="Arial" w:hAnsi="Arial" w:cs="Arial"/>
                <w:sz w:val="16"/>
                <w:szCs w:val="16"/>
              </w:rPr>
            </w:pPr>
            <w:r>
              <w:rPr>
                <w:rFonts w:ascii="Arial" w:hAnsi="Arial" w:cs="Arial"/>
                <w:sz w:val="16"/>
                <w:szCs w:val="16"/>
              </w:rPr>
              <w:t>Amendments (Article 34)</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712B5A44" w14:textId="4B0828CE">
            <w:pPr>
              <w:pStyle w:val="NoSpacing"/>
              <w:jc w:val="right"/>
              <w:rPr>
                <w:rFonts w:ascii="Arial" w:hAnsi="Arial" w:cs="Arial"/>
                <w:sz w:val="16"/>
                <w:szCs w:val="16"/>
              </w:rPr>
            </w:pPr>
            <w:r>
              <w:rPr>
                <w:rFonts w:ascii="Arial" w:hAnsi="Arial" w:cs="Arial"/>
                <w:sz w:val="16"/>
                <w:szCs w:val="16"/>
              </w:rPr>
              <w:t>162</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449B1DA8" w14:textId="77777777">
            <w:pPr>
              <w:pStyle w:val="NoSpacing"/>
              <w:jc w:val="right"/>
              <w:rPr>
                <w:rFonts w:ascii="Arial" w:hAnsi="Arial" w:cs="Arial"/>
                <w:sz w:val="16"/>
                <w:szCs w:val="16"/>
              </w:rPr>
            </w:pPr>
            <w:r>
              <w:rPr>
                <w:rFonts w:ascii="Arial" w:hAnsi="Arial" w:cs="Arial"/>
                <w:sz w:val="16"/>
                <w:szCs w:val="16"/>
              </w:rPr>
              <w:t>0.75</w:t>
            </w:r>
          </w:p>
          <w:p w:rsidR="003D3703" w:rsidP="003D3703" w14:paraId="2732D532" w14:textId="0DCD9079">
            <w:pPr>
              <w:pStyle w:val="NoSpacing"/>
              <w:jc w:val="right"/>
              <w:rPr>
                <w:rFonts w:ascii="Arial" w:hAnsi="Arial" w:cs="Arial"/>
                <w:sz w:val="16"/>
                <w:szCs w:val="16"/>
              </w:rPr>
            </w:pPr>
            <w:r>
              <w:rPr>
                <w:rFonts w:ascii="Arial" w:hAnsi="Arial" w:cs="Arial"/>
                <w:sz w:val="16"/>
                <w:szCs w:val="16"/>
              </w:rPr>
              <w:t>(45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6429A79E" w14:textId="3EE2C87D">
            <w:pPr>
              <w:pStyle w:val="NoSpacing"/>
              <w:jc w:val="right"/>
              <w:rPr>
                <w:rFonts w:ascii="Arial" w:hAnsi="Arial" w:cs="Arial"/>
                <w:sz w:val="16"/>
                <w:szCs w:val="16"/>
              </w:rPr>
            </w:pPr>
            <w:r>
              <w:rPr>
                <w:rFonts w:ascii="Arial" w:hAnsi="Arial" w:cs="Arial"/>
                <w:sz w:val="16"/>
                <w:szCs w:val="16"/>
              </w:rPr>
              <w:t>122</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57246BC8" w14:textId="77777777">
            <w:pPr>
              <w:pStyle w:val="NoSpacing"/>
              <w:jc w:val="right"/>
              <w:rPr>
                <w:rFonts w:ascii="Arial" w:hAnsi="Arial" w:cs="Arial"/>
                <w:sz w:val="16"/>
                <w:szCs w:val="16"/>
              </w:rPr>
            </w:pPr>
          </w:p>
          <w:p w:rsidR="003D3703" w:rsidP="003D3703" w14:paraId="2D104B0A" w14:textId="73171242">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651B9506" w14:textId="293C76FF">
            <w:pPr>
              <w:pStyle w:val="NoSpacing"/>
              <w:jc w:val="right"/>
              <w:rPr>
                <w:rFonts w:ascii="Arial" w:hAnsi="Arial" w:cs="Arial"/>
                <w:sz w:val="16"/>
                <w:szCs w:val="16"/>
              </w:rPr>
            </w:pPr>
            <w:r>
              <w:rPr>
                <w:rFonts w:ascii="Arial" w:hAnsi="Arial" w:cs="Arial"/>
                <w:sz w:val="16"/>
                <w:szCs w:val="16"/>
              </w:rPr>
              <w:t>$4,707</w:t>
            </w:r>
          </w:p>
        </w:tc>
      </w:tr>
      <w:tr w14:paraId="34ACEDF3"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66B091E8" w14:textId="77777777">
            <w:pPr>
              <w:pStyle w:val="NoSpacing"/>
              <w:jc w:val="center"/>
              <w:rPr>
                <w:rFonts w:ascii="Arial" w:hAnsi="Arial" w:cs="Arial"/>
                <w:b/>
                <w:sz w:val="16"/>
                <w:szCs w:val="16"/>
              </w:rPr>
            </w:pPr>
          </w:p>
          <w:p w:rsidR="003D3703" w:rsidP="003D3703" w14:paraId="1EDA54B7" w14:textId="77777777">
            <w:pPr>
              <w:pStyle w:val="NoSpacing"/>
              <w:jc w:val="center"/>
              <w:rPr>
                <w:rFonts w:ascii="Arial" w:hAnsi="Arial" w:cs="Arial"/>
                <w:b/>
                <w:sz w:val="16"/>
                <w:szCs w:val="16"/>
              </w:rPr>
            </w:pPr>
            <w:r>
              <w:rPr>
                <w:rFonts w:ascii="Arial" w:hAnsi="Arial" w:cs="Arial"/>
                <w:b/>
                <w:sz w:val="16"/>
                <w:szCs w:val="16"/>
              </w:rPr>
              <w:t>13</w:t>
            </w:r>
          </w:p>
          <w:p w:rsidR="003D3703" w:rsidP="003D3703" w14:paraId="38F0A561"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03055D39" w14:textId="77777777">
            <w:pPr>
              <w:pStyle w:val="NoSpacing"/>
              <w:rPr>
                <w:rFonts w:ascii="Arial" w:hAnsi="Arial" w:cs="Arial"/>
                <w:sz w:val="16"/>
                <w:szCs w:val="16"/>
              </w:rPr>
            </w:pPr>
            <w:r>
              <w:rPr>
                <w:rFonts w:ascii="Arial" w:hAnsi="Arial" w:cs="Arial"/>
                <w:sz w:val="16"/>
                <w:szCs w:val="16"/>
              </w:rPr>
              <w:t xml:space="preserve">Fee Authorization </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5090CB3D" w14:textId="57EF27D3">
            <w:pPr>
              <w:pStyle w:val="NoSpacing"/>
              <w:jc w:val="right"/>
              <w:rPr>
                <w:rFonts w:ascii="Arial" w:hAnsi="Arial" w:cs="Arial"/>
                <w:sz w:val="16"/>
                <w:szCs w:val="16"/>
              </w:rPr>
            </w:pPr>
            <w:r>
              <w:rPr>
                <w:rFonts w:ascii="Arial" w:hAnsi="Arial" w:cs="Arial"/>
                <w:sz w:val="16"/>
                <w:szCs w:val="16"/>
              </w:rPr>
              <w:t>52,185</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14067518" w14:textId="77777777">
            <w:pPr>
              <w:pStyle w:val="NoSpacing"/>
              <w:jc w:val="right"/>
              <w:rPr>
                <w:rFonts w:ascii="Arial" w:hAnsi="Arial" w:cs="Arial"/>
                <w:sz w:val="16"/>
                <w:szCs w:val="16"/>
              </w:rPr>
            </w:pPr>
            <w:r>
              <w:rPr>
                <w:rFonts w:ascii="Arial" w:hAnsi="Arial" w:cs="Arial"/>
                <w:sz w:val="16"/>
                <w:szCs w:val="16"/>
              </w:rPr>
              <w:t>0.15</w:t>
            </w:r>
          </w:p>
          <w:p w:rsidR="003D3703" w:rsidP="003D3703" w14:paraId="5DD1CFBB" w14:textId="56C6C494">
            <w:pPr>
              <w:pStyle w:val="NoSpacing"/>
              <w:jc w:val="right"/>
              <w:rPr>
                <w:rFonts w:ascii="Arial" w:hAnsi="Arial" w:cs="Arial"/>
                <w:sz w:val="16"/>
                <w:szCs w:val="16"/>
              </w:rPr>
            </w:pPr>
            <w:r>
              <w:rPr>
                <w:rFonts w:ascii="Arial" w:hAnsi="Arial" w:cs="Arial"/>
                <w:sz w:val="16"/>
                <w:szCs w:val="16"/>
              </w:rPr>
              <w:t>(9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551B1A57" w14:textId="26548E53">
            <w:pPr>
              <w:pStyle w:val="NoSpacing"/>
              <w:jc w:val="right"/>
              <w:rPr>
                <w:rFonts w:ascii="Arial" w:hAnsi="Arial" w:cs="Arial"/>
                <w:sz w:val="16"/>
                <w:szCs w:val="16"/>
              </w:rPr>
            </w:pPr>
            <w:r>
              <w:rPr>
                <w:rFonts w:ascii="Arial" w:hAnsi="Arial" w:cs="Arial"/>
                <w:sz w:val="16"/>
                <w:szCs w:val="16"/>
              </w:rPr>
              <w:t>7,828</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784EA85B" w14:textId="77777777">
            <w:pPr>
              <w:pStyle w:val="NoSpacing"/>
              <w:jc w:val="right"/>
              <w:rPr>
                <w:rFonts w:ascii="Arial" w:hAnsi="Arial" w:cs="Arial"/>
                <w:sz w:val="16"/>
                <w:szCs w:val="16"/>
              </w:rPr>
            </w:pPr>
          </w:p>
          <w:p w:rsidR="003D3703" w:rsidP="003D3703" w14:paraId="0BCE5A8B" w14:textId="2B47B099">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06743F4C" w14:textId="752796AE">
            <w:pPr>
              <w:pStyle w:val="NoSpacing"/>
              <w:jc w:val="right"/>
              <w:rPr>
                <w:rFonts w:ascii="Arial" w:hAnsi="Arial" w:cs="Arial"/>
                <w:sz w:val="16"/>
                <w:szCs w:val="16"/>
              </w:rPr>
            </w:pPr>
            <w:r>
              <w:rPr>
                <w:rFonts w:ascii="Arial" w:hAnsi="Arial" w:cs="Arial"/>
                <w:sz w:val="16"/>
                <w:szCs w:val="16"/>
              </w:rPr>
              <w:t>$</w:t>
            </w:r>
            <w:r w:rsidRPr="007C25EE">
              <w:rPr>
                <w:rFonts w:ascii="Arial" w:hAnsi="Arial" w:cs="Arial"/>
                <w:sz w:val="16"/>
                <w:szCs w:val="16"/>
              </w:rPr>
              <w:t>302</w:t>
            </w:r>
            <w:r>
              <w:rPr>
                <w:rFonts w:ascii="Arial" w:hAnsi="Arial" w:cs="Arial"/>
                <w:sz w:val="16"/>
                <w:szCs w:val="16"/>
              </w:rPr>
              <w:t>,</w:t>
            </w:r>
            <w:r w:rsidRPr="007C25EE">
              <w:rPr>
                <w:rFonts w:ascii="Arial" w:hAnsi="Arial" w:cs="Arial"/>
                <w:sz w:val="16"/>
                <w:szCs w:val="16"/>
              </w:rPr>
              <w:t>004</w:t>
            </w:r>
          </w:p>
        </w:tc>
      </w:tr>
      <w:tr w14:paraId="0D17E58B"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6931449D" w14:textId="77777777">
            <w:pPr>
              <w:pStyle w:val="NoSpacing"/>
              <w:jc w:val="center"/>
              <w:rPr>
                <w:rFonts w:ascii="Arial" w:hAnsi="Arial" w:cs="Arial"/>
                <w:b/>
                <w:sz w:val="16"/>
                <w:szCs w:val="16"/>
              </w:rPr>
            </w:pPr>
          </w:p>
          <w:p w:rsidR="003D3703" w:rsidP="003D3703" w14:paraId="222223DD" w14:textId="77777777">
            <w:pPr>
              <w:pStyle w:val="NoSpacing"/>
              <w:jc w:val="center"/>
              <w:rPr>
                <w:rFonts w:ascii="Arial" w:hAnsi="Arial" w:cs="Arial"/>
                <w:b/>
                <w:sz w:val="16"/>
                <w:szCs w:val="16"/>
              </w:rPr>
            </w:pPr>
            <w:r>
              <w:rPr>
                <w:rFonts w:ascii="Arial" w:hAnsi="Arial" w:cs="Arial"/>
                <w:b/>
                <w:sz w:val="16"/>
                <w:szCs w:val="16"/>
              </w:rPr>
              <w:t>14</w:t>
            </w:r>
          </w:p>
          <w:p w:rsidR="003D3703" w:rsidP="003D3703" w14:paraId="12C68D2F"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66230AE1" w14:textId="77777777">
            <w:pPr>
              <w:pStyle w:val="NoSpacing"/>
              <w:rPr>
                <w:rFonts w:ascii="Arial" w:hAnsi="Arial" w:cs="Arial"/>
                <w:sz w:val="16"/>
                <w:szCs w:val="16"/>
              </w:rPr>
            </w:pPr>
            <w:r>
              <w:rPr>
                <w:rFonts w:ascii="Arial" w:hAnsi="Arial" w:cs="Arial"/>
                <w:sz w:val="16"/>
                <w:szCs w:val="16"/>
              </w:rPr>
              <w:t>Requests to transmit copies of international application</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6E35BB5F" w14:textId="2C798E73">
            <w:pPr>
              <w:pStyle w:val="NoSpacing"/>
              <w:jc w:val="right"/>
              <w:rPr>
                <w:rFonts w:ascii="Arial" w:hAnsi="Arial" w:cs="Arial"/>
                <w:sz w:val="16"/>
                <w:szCs w:val="16"/>
              </w:rPr>
            </w:pPr>
            <w:r>
              <w:rPr>
                <w:rFonts w:ascii="Arial" w:hAnsi="Arial" w:cs="Arial"/>
                <w:sz w:val="16"/>
                <w:szCs w:val="16"/>
              </w:rPr>
              <w:t>631</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461601B5" w14:textId="77777777">
            <w:pPr>
              <w:pStyle w:val="NoSpacing"/>
              <w:jc w:val="right"/>
              <w:rPr>
                <w:rFonts w:ascii="Arial" w:hAnsi="Arial" w:cs="Arial"/>
                <w:sz w:val="16"/>
                <w:szCs w:val="16"/>
              </w:rPr>
            </w:pPr>
            <w:r>
              <w:rPr>
                <w:rFonts w:ascii="Arial" w:hAnsi="Arial" w:cs="Arial"/>
                <w:sz w:val="16"/>
                <w:szCs w:val="16"/>
              </w:rPr>
              <w:t>0.15</w:t>
            </w:r>
          </w:p>
          <w:p w:rsidR="003D3703" w:rsidP="003D3703" w14:paraId="1E620DAC" w14:textId="554C4642">
            <w:pPr>
              <w:pStyle w:val="NoSpacing"/>
              <w:jc w:val="right"/>
              <w:rPr>
                <w:rFonts w:ascii="Arial" w:hAnsi="Arial" w:cs="Arial"/>
                <w:sz w:val="16"/>
                <w:szCs w:val="16"/>
              </w:rPr>
            </w:pPr>
            <w:r>
              <w:rPr>
                <w:rFonts w:ascii="Arial" w:hAnsi="Arial" w:cs="Arial"/>
                <w:sz w:val="16"/>
                <w:szCs w:val="16"/>
              </w:rPr>
              <w:t>(9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32B3312A" w14:textId="59A495A1">
            <w:pPr>
              <w:pStyle w:val="NoSpacing"/>
              <w:jc w:val="right"/>
              <w:rPr>
                <w:rFonts w:ascii="Arial" w:hAnsi="Arial" w:cs="Arial"/>
                <w:sz w:val="16"/>
                <w:szCs w:val="16"/>
              </w:rPr>
            </w:pPr>
            <w:r>
              <w:rPr>
                <w:rFonts w:ascii="Arial" w:hAnsi="Arial" w:cs="Arial"/>
                <w:sz w:val="16"/>
                <w:szCs w:val="16"/>
              </w:rPr>
              <w:t>95</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495828B9" w14:textId="77777777">
            <w:pPr>
              <w:pStyle w:val="NoSpacing"/>
              <w:jc w:val="right"/>
              <w:rPr>
                <w:rFonts w:ascii="Arial" w:hAnsi="Arial" w:cs="Arial"/>
                <w:sz w:val="16"/>
                <w:szCs w:val="16"/>
              </w:rPr>
            </w:pPr>
          </w:p>
          <w:p w:rsidR="003D3703" w:rsidP="003D3703" w14:paraId="1F71DC25" w14:textId="7C9DB5E6">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6E1740A5" w14:textId="5107BB67">
            <w:pPr>
              <w:pStyle w:val="NoSpacing"/>
              <w:jc w:val="right"/>
              <w:rPr>
                <w:rFonts w:ascii="Arial" w:hAnsi="Arial" w:cs="Arial"/>
                <w:sz w:val="16"/>
                <w:szCs w:val="16"/>
              </w:rPr>
            </w:pPr>
            <w:r>
              <w:rPr>
                <w:rFonts w:ascii="Arial" w:hAnsi="Arial" w:cs="Arial"/>
                <w:sz w:val="16"/>
                <w:szCs w:val="16"/>
              </w:rPr>
              <w:t>$3,665</w:t>
            </w:r>
          </w:p>
        </w:tc>
      </w:tr>
      <w:tr w14:paraId="15974F74"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68CDB2AD" w14:textId="77777777">
            <w:pPr>
              <w:pStyle w:val="NoSpacing"/>
              <w:jc w:val="center"/>
              <w:rPr>
                <w:rFonts w:ascii="Arial" w:hAnsi="Arial" w:cs="Arial"/>
                <w:b/>
                <w:sz w:val="16"/>
                <w:szCs w:val="16"/>
              </w:rPr>
            </w:pPr>
          </w:p>
          <w:p w:rsidR="003D3703" w:rsidP="003D3703" w14:paraId="364C84FE" w14:textId="77777777">
            <w:pPr>
              <w:pStyle w:val="NoSpacing"/>
              <w:jc w:val="center"/>
              <w:rPr>
                <w:rFonts w:ascii="Arial" w:hAnsi="Arial" w:cs="Arial"/>
                <w:b/>
                <w:sz w:val="16"/>
                <w:szCs w:val="16"/>
              </w:rPr>
            </w:pPr>
            <w:r>
              <w:rPr>
                <w:rFonts w:ascii="Arial" w:hAnsi="Arial" w:cs="Arial"/>
                <w:b/>
                <w:sz w:val="16"/>
                <w:szCs w:val="16"/>
              </w:rPr>
              <w:t>15</w:t>
            </w:r>
          </w:p>
          <w:p w:rsidR="003D3703" w:rsidP="003D3703" w14:paraId="3096DE90"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26E50F6F" w14:textId="77777777">
            <w:pPr>
              <w:pStyle w:val="NoSpacing"/>
              <w:rPr>
                <w:rFonts w:ascii="Arial" w:hAnsi="Arial" w:cs="Arial"/>
                <w:sz w:val="16"/>
                <w:szCs w:val="16"/>
              </w:rPr>
            </w:pPr>
            <w:r>
              <w:rPr>
                <w:rFonts w:ascii="Arial" w:hAnsi="Arial" w:cs="Arial"/>
                <w:sz w:val="16"/>
                <w:szCs w:val="16"/>
              </w:rPr>
              <w:t>Withdrawal of international application</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28571B63" w14:textId="07B01B7D">
            <w:pPr>
              <w:pStyle w:val="NoSpacing"/>
              <w:jc w:val="right"/>
              <w:rPr>
                <w:rFonts w:ascii="Arial" w:hAnsi="Arial" w:cs="Arial"/>
                <w:sz w:val="16"/>
                <w:szCs w:val="16"/>
              </w:rPr>
            </w:pPr>
            <w:r>
              <w:rPr>
                <w:rFonts w:ascii="Arial" w:hAnsi="Arial" w:cs="Arial"/>
                <w:sz w:val="16"/>
                <w:szCs w:val="16"/>
              </w:rPr>
              <w:t>61</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5624960D" w14:textId="77777777">
            <w:pPr>
              <w:pStyle w:val="NoSpacing"/>
              <w:jc w:val="right"/>
              <w:rPr>
                <w:rFonts w:ascii="Arial" w:hAnsi="Arial" w:cs="Arial"/>
                <w:sz w:val="16"/>
                <w:szCs w:val="16"/>
              </w:rPr>
            </w:pPr>
            <w:r>
              <w:rPr>
                <w:rFonts w:ascii="Arial" w:hAnsi="Arial" w:cs="Arial"/>
                <w:sz w:val="16"/>
                <w:szCs w:val="16"/>
              </w:rPr>
              <w:t>1</w:t>
            </w:r>
          </w:p>
          <w:p w:rsidR="003D3703" w:rsidP="003D3703" w14:paraId="30C25B97" w14:textId="549D605D">
            <w:pPr>
              <w:pStyle w:val="NoSpacing"/>
              <w:jc w:val="right"/>
              <w:rPr>
                <w:rFonts w:ascii="Arial" w:hAnsi="Arial" w:cs="Arial"/>
                <w:sz w:val="16"/>
                <w:szCs w:val="16"/>
              </w:rPr>
            </w:pPr>
            <w:r>
              <w:rPr>
                <w:rFonts w:ascii="Arial" w:hAnsi="Arial" w:cs="Arial"/>
                <w:sz w:val="16"/>
                <w:szCs w:val="16"/>
              </w:rPr>
              <w:t>(60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2B40734B" w14:textId="55B66AA5">
            <w:pPr>
              <w:pStyle w:val="NoSpacing"/>
              <w:jc w:val="right"/>
              <w:rPr>
                <w:rFonts w:ascii="Arial" w:hAnsi="Arial" w:cs="Arial"/>
                <w:sz w:val="16"/>
                <w:szCs w:val="16"/>
              </w:rPr>
            </w:pPr>
            <w:r>
              <w:rPr>
                <w:rFonts w:ascii="Arial" w:hAnsi="Arial" w:cs="Arial"/>
                <w:sz w:val="16"/>
                <w:szCs w:val="16"/>
              </w:rPr>
              <w:t>1</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01E4B278" w14:textId="77777777">
            <w:pPr>
              <w:pStyle w:val="NoSpacing"/>
              <w:jc w:val="right"/>
              <w:rPr>
                <w:rFonts w:ascii="Arial" w:hAnsi="Arial" w:cs="Arial"/>
                <w:sz w:val="16"/>
                <w:szCs w:val="16"/>
              </w:rPr>
            </w:pPr>
          </w:p>
          <w:p w:rsidR="003D3703" w:rsidP="003D3703" w14:paraId="6293CA01" w14:textId="561F17E6">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5AB96652" w14:textId="0C5B7E5A">
            <w:pPr>
              <w:pStyle w:val="NoSpacing"/>
              <w:jc w:val="right"/>
              <w:rPr>
                <w:rFonts w:ascii="Arial" w:hAnsi="Arial" w:cs="Arial"/>
                <w:sz w:val="16"/>
                <w:szCs w:val="16"/>
              </w:rPr>
            </w:pPr>
            <w:r>
              <w:rPr>
                <w:rFonts w:ascii="Arial" w:hAnsi="Arial" w:cs="Arial"/>
                <w:sz w:val="16"/>
                <w:szCs w:val="16"/>
              </w:rPr>
              <w:t>$39</w:t>
            </w:r>
          </w:p>
        </w:tc>
      </w:tr>
      <w:tr w14:paraId="644ABA8C"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3D3703" w:rsidP="003D3703" w14:paraId="68CFCBB0" w14:textId="77777777">
            <w:pPr>
              <w:pStyle w:val="NoSpacing"/>
              <w:jc w:val="center"/>
              <w:rPr>
                <w:rFonts w:ascii="Arial" w:hAnsi="Arial" w:cs="Arial"/>
                <w:b/>
                <w:sz w:val="16"/>
                <w:szCs w:val="16"/>
              </w:rPr>
            </w:pPr>
          </w:p>
          <w:p w:rsidR="003D3703" w:rsidP="003D3703" w14:paraId="06C601C6" w14:textId="77777777">
            <w:pPr>
              <w:pStyle w:val="NoSpacing"/>
              <w:jc w:val="center"/>
              <w:rPr>
                <w:rFonts w:ascii="Arial" w:hAnsi="Arial" w:cs="Arial"/>
                <w:b/>
                <w:sz w:val="16"/>
                <w:szCs w:val="16"/>
              </w:rPr>
            </w:pPr>
            <w:r>
              <w:rPr>
                <w:rFonts w:ascii="Arial" w:hAnsi="Arial" w:cs="Arial"/>
                <w:b/>
                <w:sz w:val="16"/>
                <w:szCs w:val="16"/>
              </w:rPr>
              <w:t>16</w:t>
            </w:r>
          </w:p>
          <w:p w:rsidR="003D3703" w:rsidP="003D3703" w14:paraId="753EAC71"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3D3703" w:rsidP="003D3703" w14:paraId="006A6F01" w14:textId="77777777">
            <w:pPr>
              <w:pStyle w:val="NoSpacing"/>
              <w:rPr>
                <w:rFonts w:ascii="Arial" w:hAnsi="Arial" w:cs="Arial"/>
                <w:sz w:val="16"/>
                <w:szCs w:val="16"/>
              </w:rPr>
            </w:pPr>
            <w:r>
              <w:rPr>
                <w:rFonts w:ascii="Arial" w:hAnsi="Arial" w:cs="Arial"/>
                <w:sz w:val="16"/>
                <w:szCs w:val="16"/>
              </w:rPr>
              <w:t>English Translations after thirty months from priority date</w:t>
            </w:r>
          </w:p>
        </w:tc>
        <w:tc>
          <w:tcPr>
            <w:tcW w:w="1200" w:type="dxa"/>
            <w:tcBorders>
              <w:top w:val="single" w:sz="4" w:space="0" w:color="auto"/>
              <w:left w:val="single" w:sz="4" w:space="0" w:color="auto"/>
              <w:bottom w:val="single" w:sz="4" w:space="0" w:color="auto"/>
              <w:right w:val="single" w:sz="4" w:space="0" w:color="auto"/>
            </w:tcBorders>
            <w:vAlign w:val="center"/>
          </w:tcPr>
          <w:p w:rsidR="003D3703" w:rsidP="003D3703" w14:paraId="0ED44E51" w14:textId="71E5E21F">
            <w:pPr>
              <w:pStyle w:val="NoSpacing"/>
              <w:jc w:val="right"/>
              <w:rPr>
                <w:rFonts w:ascii="Arial" w:hAnsi="Arial" w:cs="Arial"/>
                <w:sz w:val="16"/>
                <w:szCs w:val="16"/>
              </w:rPr>
            </w:pPr>
            <w:r>
              <w:rPr>
                <w:rFonts w:ascii="Arial" w:hAnsi="Arial" w:cs="Arial"/>
                <w:sz w:val="16"/>
                <w:szCs w:val="16"/>
              </w:rPr>
              <w:t>2,090</w:t>
            </w:r>
          </w:p>
        </w:tc>
        <w:tc>
          <w:tcPr>
            <w:tcW w:w="1108" w:type="dxa"/>
            <w:tcBorders>
              <w:top w:val="single" w:sz="4" w:space="0" w:color="auto"/>
              <w:left w:val="single" w:sz="4" w:space="0" w:color="auto"/>
              <w:bottom w:val="single" w:sz="4" w:space="0" w:color="auto"/>
              <w:right w:val="single" w:sz="4" w:space="0" w:color="auto"/>
            </w:tcBorders>
            <w:vAlign w:val="center"/>
            <w:hideMark/>
          </w:tcPr>
          <w:p w:rsidR="003D3703" w:rsidP="003D3703" w14:paraId="30DAC61F" w14:textId="77777777">
            <w:pPr>
              <w:pStyle w:val="NoSpacing"/>
              <w:jc w:val="right"/>
              <w:rPr>
                <w:rFonts w:ascii="Arial" w:hAnsi="Arial" w:cs="Arial"/>
                <w:sz w:val="16"/>
                <w:szCs w:val="16"/>
              </w:rPr>
            </w:pPr>
            <w:r>
              <w:rPr>
                <w:rFonts w:ascii="Arial" w:hAnsi="Arial" w:cs="Arial"/>
                <w:sz w:val="16"/>
                <w:szCs w:val="16"/>
              </w:rPr>
              <w:t>0.30</w:t>
            </w:r>
          </w:p>
          <w:p w:rsidR="003D3703" w:rsidP="003D3703" w14:paraId="01CD3B67" w14:textId="53EF5B6B">
            <w:pPr>
              <w:pStyle w:val="NoSpacing"/>
              <w:jc w:val="right"/>
              <w:rPr>
                <w:rFonts w:ascii="Arial" w:hAnsi="Arial" w:cs="Arial"/>
                <w:sz w:val="16"/>
                <w:szCs w:val="16"/>
              </w:rPr>
            </w:pPr>
            <w:r>
              <w:rPr>
                <w:rFonts w:ascii="Arial" w:hAnsi="Arial" w:cs="Arial"/>
                <w:sz w:val="16"/>
                <w:szCs w:val="16"/>
              </w:rPr>
              <w:t>(18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396CA291" w14:textId="6E9532BC">
            <w:pPr>
              <w:pStyle w:val="NoSpacing"/>
              <w:jc w:val="right"/>
              <w:rPr>
                <w:rFonts w:ascii="Arial" w:hAnsi="Arial" w:cs="Arial"/>
                <w:sz w:val="16"/>
                <w:szCs w:val="16"/>
              </w:rPr>
            </w:pPr>
            <w:r>
              <w:rPr>
                <w:rFonts w:ascii="Arial" w:hAnsi="Arial" w:cs="Arial"/>
                <w:sz w:val="16"/>
                <w:szCs w:val="16"/>
              </w:rPr>
              <w:t>1,045</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3D3703" w:rsidP="003D3703" w14:paraId="253D853E" w14:textId="77777777">
            <w:pPr>
              <w:pStyle w:val="NoSpacing"/>
              <w:jc w:val="right"/>
              <w:rPr>
                <w:rFonts w:ascii="Arial" w:hAnsi="Arial" w:cs="Arial"/>
                <w:sz w:val="16"/>
                <w:szCs w:val="16"/>
              </w:rPr>
            </w:pPr>
          </w:p>
          <w:p w:rsidR="003D3703" w:rsidP="003D3703" w14:paraId="17A56318" w14:textId="19C7E8DF">
            <w:pPr>
              <w:pStyle w:val="NoSpacing"/>
              <w:jc w:val="right"/>
              <w:rPr>
                <w:rFonts w:ascii="Arial" w:hAnsi="Arial" w:cs="Arial"/>
                <w:sz w:val="16"/>
                <w:szCs w:val="16"/>
              </w:rPr>
            </w:pPr>
            <w:r w:rsidRPr="00BD450C">
              <w:rPr>
                <w:rFonts w:ascii="Arial" w:hAnsi="Arial" w:cs="Arial"/>
                <w:sz w:val="16"/>
                <w:szCs w:val="16"/>
              </w:rPr>
              <w:t>$38.58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D3703" w:rsidP="003D3703" w14:paraId="3ED74A50" w14:textId="476AD3EE">
            <w:pPr>
              <w:pStyle w:val="NoSpacing"/>
              <w:jc w:val="right"/>
              <w:rPr>
                <w:rFonts w:ascii="Arial" w:hAnsi="Arial" w:cs="Arial"/>
                <w:sz w:val="16"/>
                <w:szCs w:val="16"/>
              </w:rPr>
            </w:pPr>
            <w:r>
              <w:rPr>
                <w:rFonts w:ascii="Arial" w:hAnsi="Arial" w:cs="Arial"/>
                <w:sz w:val="16"/>
                <w:szCs w:val="16"/>
              </w:rPr>
              <w:t>$40,316</w:t>
            </w:r>
          </w:p>
        </w:tc>
      </w:tr>
      <w:tr w14:paraId="741ABEB7"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222412" w:rsidP="00222412" w14:paraId="21E384BF" w14:textId="77777777">
            <w:pPr>
              <w:pStyle w:val="NoSpacing"/>
              <w:jc w:val="center"/>
              <w:rPr>
                <w:rFonts w:ascii="Arial" w:hAnsi="Arial" w:cs="Arial"/>
                <w:b/>
                <w:sz w:val="16"/>
                <w:szCs w:val="16"/>
              </w:rPr>
            </w:pPr>
          </w:p>
          <w:p w:rsidR="00222412" w:rsidP="00222412" w14:paraId="30685ED7" w14:textId="77777777">
            <w:pPr>
              <w:pStyle w:val="NoSpacing"/>
              <w:jc w:val="center"/>
              <w:rPr>
                <w:rFonts w:ascii="Arial" w:hAnsi="Arial" w:cs="Arial"/>
                <w:b/>
                <w:sz w:val="16"/>
                <w:szCs w:val="16"/>
              </w:rPr>
            </w:pPr>
            <w:r>
              <w:rPr>
                <w:rFonts w:ascii="Arial" w:hAnsi="Arial" w:cs="Arial"/>
                <w:b/>
                <w:sz w:val="16"/>
                <w:szCs w:val="16"/>
              </w:rPr>
              <w:t>17</w:t>
            </w:r>
          </w:p>
          <w:p w:rsidR="00222412" w:rsidP="00222412" w14:paraId="2F0B3493"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222412" w:rsidP="00222412" w14:paraId="5BECB667" w14:textId="77777777">
            <w:pPr>
              <w:pStyle w:val="NoSpacing"/>
              <w:rPr>
                <w:rFonts w:ascii="Arial" w:hAnsi="Arial" w:cs="Arial"/>
                <w:sz w:val="16"/>
                <w:szCs w:val="16"/>
              </w:rPr>
            </w:pPr>
            <w:r>
              <w:rPr>
                <w:rFonts w:ascii="Arial" w:hAnsi="Arial" w:cs="Arial"/>
                <w:sz w:val="16"/>
                <w:szCs w:val="16"/>
              </w:rPr>
              <w:t>Petition for Revival of an International Application for Patent Designating the U.S. Abandoned Unintentionally Under 37 CFR 1.137(a)</w:t>
            </w:r>
          </w:p>
        </w:tc>
        <w:tc>
          <w:tcPr>
            <w:tcW w:w="1200" w:type="dxa"/>
            <w:tcBorders>
              <w:top w:val="single" w:sz="4" w:space="0" w:color="auto"/>
              <w:left w:val="single" w:sz="4" w:space="0" w:color="auto"/>
              <w:bottom w:val="single" w:sz="4" w:space="0" w:color="auto"/>
              <w:right w:val="single" w:sz="4" w:space="0" w:color="auto"/>
            </w:tcBorders>
            <w:vAlign w:val="center"/>
          </w:tcPr>
          <w:p w:rsidR="00222412" w:rsidP="00222412" w14:paraId="65264A33" w14:textId="08592EC7">
            <w:pPr>
              <w:pStyle w:val="NoSpacing"/>
              <w:jc w:val="right"/>
              <w:rPr>
                <w:rFonts w:ascii="Arial" w:hAnsi="Arial" w:cs="Arial"/>
                <w:sz w:val="16"/>
                <w:szCs w:val="16"/>
              </w:rPr>
            </w:pPr>
            <w:r>
              <w:rPr>
                <w:rFonts w:ascii="Arial" w:hAnsi="Arial" w:cs="Arial"/>
                <w:sz w:val="16"/>
                <w:szCs w:val="16"/>
              </w:rPr>
              <w:t>718</w:t>
            </w:r>
          </w:p>
        </w:tc>
        <w:tc>
          <w:tcPr>
            <w:tcW w:w="1108" w:type="dxa"/>
            <w:tcBorders>
              <w:top w:val="single" w:sz="4" w:space="0" w:color="auto"/>
              <w:left w:val="single" w:sz="4" w:space="0" w:color="auto"/>
              <w:bottom w:val="single" w:sz="4" w:space="0" w:color="auto"/>
              <w:right w:val="single" w:sz="4" w:space="0" w:color="auto"/>
            </w:tcBorders>
            <w:vAlign w:val="center"/>
            <w:hideMark/>
          </w:tcPr>
          <w:p w:rsidR="00222412" w:rsidP="00222412" w14:paraId="3FD9CA17" w14:textId="77777777">
            <w:pPr>
              <w:pStyle w:val="NoSpacing"/>
              <w:jc w:val="right"/>
              <w:rPr>
                <w:rFonts w:ascii="Arial" w:hAnsi="Arial" w:cs="Arial"/>
                <w:sz w:val="16"/>
                <w:szCs w:val="16"/>
              </w:rPr>
            </w:pPr>
            <w:r>
              <w:rPr>
                <w:rFonts w:ascii="Arial" w:hAnsi="Arial" w:cs="Arial"/>
                <w:sz w:val="16"/>
                <w:szCs w:val="16"/>
              </w:rPr>
              <w:t>2.50</w:t>
            </w:r>
          </w:p>
          <w:p w:rsidR="00222412" w:rsidP="00222412" w14:paraId="08F97DAB" w14:textId="212ABD42">
            <w:pPr>
              <w:pStyle w:val="NoSpacing"/>
              <w:jc w:val="right"/>
              <w:rPr>
                <w:rFonts w:ascii="Arial" w:hAnsi="Arial" w:cs="Arial"/>
                <w:sz w:val="16"/>
                <w:szCs w:val="16"/>
              </w:rPr>
            </w:pPr>
            <w:r>
              <w:rPr>
                <w:rFonts w:ascii="Arial" w:hAnsi="Arial" w:cs="Arial"/>
                <w:sz w:val="16"/>
                <w:szCs w:val="16"/>
              </w:rPr>
              <w:t>(150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6656B540" w14:textId="36D5D947">
            <w:pPr>
              <w:pStyle w:val="NoSpacing"/>
              <w:jc w:val="right"/>
              <w:rPr>
                <w:rFonts w:ascii="Arial" w:hAnsi="Arial" w:cs="Arial"/>
                <w:sz w:val="16"/>
                <w:szCs w:val="16"/>
              </w:rPr>
            </w:pPr>
            <w:r>
              <w:rPr>
                <w:rFonts w:ascii="Arial" w:hAnsi="Arial" w:cs="Arial"/>
                <w:sz w:val="16"/>
                <w:szCs w:val="16"/>
              </w:rPr>
              <w:t>1,795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277457EE" w14:textId="75B98C6D">
            <w:pPr>
              <w:pStyle w:val="NoSpacing"/>
              <w:jc w:val="right"/>
              <w:rPr>
                <w:rFonts w:ascii="Arial" w:hAnsi="Arial" w:cs="Arial"/>
                <w:sz w:val="16"/>
                <w:szCs w:val="16"/>
              </w:rPr>
            </w:pPr>
            <w:r>
              <w:rPr>
                <w:rFonts w:ascii="Arial" w:hAnsi="Arial" w:cs="Arial"/>
                <w:sz w:val="16"/>
                <w:szCs w:val="16"/>
              </w:rPr>
              <w:t>$</w:t>
            </w:r>
            <w:r w:rsidRPr="00634E2E">
              <w:rPr>
                <w:rFonts w:ascii="Arial" w:hAnsi="Arial" w:cs="Arial"/>
                <w:sz w:val="16"/>
                <w:szCs w:val="16"/>
              </w:rPr>
              <w:t>91.74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355E0CB8" w14:textId="52D09BC0">
            <w:pPr>
              <w:pStyle w:val="NoSpacing"/>
              <w:jc w:val="right"/>
              <w:rPr>
                <w:rFonts w:ascii="Arial" w:hAnsi="Arial" w:cs="Arial"/>
                <w:sz w:val="16"/>
                <w:szCs w:val="16"/>
              </w:rPr>
            </w:pPr>
            <w:r>
              <w:rPr>
                <w:rFonts w:ascii="Arial" w:hAnsi="Arial" w:cs="Arial"/>
                <w:sz w:val="16"/>
                <w:szCs w:val="16"/>
              </w:rPr>
              <w:t>$</w:t>
            </w:r>
            <w:r w:rsidRPr="00634E2E">
              <w:rPr>
                <w:rFonts w:ascii="Arial" w:hAnsi="Arial" w:cs="Arial"/>
                <w:sz w:val="16"/>
                <w:szCs w:val="16"/>
              </w:rPr>
              <w:t>164</w:t>
            </w:r>
            <w:r>
              <w:rPr>
                <w:rFonts w:ascii="Arial" w:hAnsi="Arial" w:cs="Arial"/>
                <w:sz w:val="16"/>
                <w:szCs w:val="16"/>
              </w:rPr>
              <w:t>,</w:t>
            </w:r>
            <w:r w:rsidRPr="00634E2E">
              <w:rPr>
                <w:rFonts w:ascii="Arial" w:hAnsi="Arial" w:cs="Arial"/>
                <w:sz w:val="16"/>
                <w:szCs w:val="16"/>
              </w:rPr>
              <w:t>673</w:t>
            </w:r>
          </w:p>
        </w:tc>
      </w:tr>
      <w:tr w14:paraId="2E18355C"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222412" w:rsidP="00222412" w14:paraId="41136472" w14:textId="77777777">
            <w:pPr>
              <w:pStyle w:val="NoSpacing"/>
              <w:jc w:val="center"/>
              <w:rPr>
                <w:rFonts w:ascii="Arial" w:hAnsi="Arial" w:cs="Arial"/>
                <w:b/>
                <w:sz w:val="16"/>
                <w:szCs w:val="16"/>
              </w:rPr>
            </w:pPr>
          </w:p>
          <w:p w:rsidR="00222412" w:rsidP="00222412" w14:paraId="20014DE5" w14:textId="77777777">
            <w:pPr>
              <w:pStyle w:val="NoSpacing"/>
              <w:jc w:val="center"/>
              <w:rPr>
                <w:rFonts w:ascii="Arial" w:hAnsi="Arial" w:cs="Arial"/>
                <w:b/>
                <w:sz w:val="16"/>
                <w:szCs w:val="16"/>
              </w:rPr>
            </w:pPr>
            <w:r>
              <w:rPr>
                <w:rFonts w:ascii="Arial" w:hAnsi="Arial" w:cs="Arial"/>
                <w:b/>
                <w:sz w:val="16"/>
                <w:szCs w:val="16"/>
              </w:rPr>
              <w:t>18</w:t>
            </w:r>
          </w:p>
          <w:p w:rsidR="00222412" w:rsidP="00222412" w14:paraId="6D1613EB"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222412" w:rsidP="00222412" w14:paraId="03071463" w14:textId="77777777">
            <w:pPr>
              <w:pStyle w:val="NoSpacing"/>
              <w:rPr>
                <w:rFonts w:ascii="Arial" w:hAnsi="Arial" w:cs="Arial"/>
                <w:sz w:val="16"/>
                <w:szCs w:val="16"/>
              </w:rPr>
            </w:pPr>
            <w:r>
              <w:rPr>
                <w:rFonts w:ascii="Arial" w:hAnsi="Arial" w:cs="Arial"/>
                <w:sz w:val="16"/>
                <w:szCs w:val="16"/>
              </w:rPr>
              <w:t>Petitions to the Commissioner for international applications</w:t>
            </w:r>
          </w:p>
        </w:tc>
        <w:tc>
          <w:tcPr>
            <w:tcW w:w="1200" w:type="dxa"/>
            <w:tcBorders>
              <w:top w:val="single" w:sz="4" w:space="0" w:color="auto"/>
              <w:left w:val="single" w:sz="4" w:space="0" w:color="auto"/>
              <w:bottom w:val="single" w:sz="4" w:space="0" w:color="auto"/>
              <w:right w:val="single" w:sz="4" w:space="0" w:color="auto"/>
            </w:tcBorders>
            <w:vAlign w:val="center"/>
          </w:tcPr>
          <w:p w:rsidR="00222412" w:rsidP="00222412" w14:paraId="1145B40A" w14:textId="02CE29CA">
            <w:pPr>
              <w:pStyle w:val="NoSpacing"/>
              <w:jc w:val="right"/>
              <w:rPr>
                <w:rFonts w:ascii="Arial" w:hAnsi="Arial" w:cs="Arial"/>
                <w:sz w:val="16"/>
                <w:szCs w:val="16"/>
              </w:rPr>
            </w:pPr>
            <w:r>
              <w:rPr>
                <w:rFonts w:ascii="Arial" w:hAnsi="Arial" w:cs="Arial"/>
                <w:sz w:val="16"/>
                <w:szCs w:val="16"/>
              </w:rPr>
              <w:t>32</w:t>
            </w:r>
          </w:p>
        </w:tc>
        <w:tc>
          <w:tcPr>
            <w:tcW w:w="1108" w:type="dxa"/>
            <w:tcBorders>
              <w:top w:val="single" w:sz="4" w:space="0" w:color="auto"/>
              <w:left w:val="single" w:sz="4" w:space="0" w:color="auto"/>
              <w:bottom w:val="single" w:sz="4" w:space="0" w:color="auto"/>
              <w:right w:val="single" w:sz="4" w:space="0" w:color="auto"/>
            </w:tcBorders>
            <w:vAlign w:val="center"/>
            <w:hideMark/>
          </w:tcPr>
          <w:p w:rsidR="00222412" w:rsidP="00222412" w14:paraId="69896027" w14:textId="77777777">
            <w:pPr>
              <w:pStyle w:val="NoSpacing"/>
              <w:jc w:val="right"/>
              <w:rPr>
                <w:rFonts w:ascii="Arial" w:hAnsi="Arial" w:cs="Arial"/>
                <w:sz w:val="16"/>
                <w:szCs w:val="16"/>
              </w:rPr>
            </w:pPr>
            <w:r>
              <w:rPr>
                <w:rFonts w:ascii="Arial" w:hAnsi="Arial" w:cs="Arial"/>
                <w:sz w:val="16"/>
                <w:szCs w:val="16"/>
              </w:rPr>
              <w:t>6.50</w:t>
            </w:r>
          </w:p>
          <w:p w:rsidR="00222412" w:rsidP="00222412" w14:paraId="3A1891CA" w14:textId="563AAB7B">
            <w:pPr>
              <w:pStyle w:val="NoSpacing"/>
              <w:jc w:val="right"/>
              <w:rPr>
                <w:rFonts w:ascii="Arial" w:hAnsi="Arial" w:cs="Arial"/>
                <w:sz w:val="16"/>
                <w:szCs w:val="16"/>
              </w:rPr>
            </w:pPr>
            <w:r>
              <w:rPr>
                <w:rFonts w:ascii="Arial" w:hAnsi="Arial" w:cs="Arial"/>
                <w:sz w:val="16"/>
                <w:szCs w:val="16"/>
              </w:rPr>
              <w:t>(390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5B9DC806" w14:textId="35EEA2CF">
            <w:pPr>
              <w:pStyle w:val="NoSpacing"/>
              <w:jc w:val="right"/>
              <w:rPr>
                <w:rFonts w:ascii="Arial" w:hAnsi="Arial" w:cs="Arial"/>
                <w:sz w:val="16"/>
                <w:szCs w:val="16"/>
              </w:rPr>
            </w:pPr>
            <w:r>
              <w:rPr>
                <w:rFonts w:ascii="Arial" w:hAnsi="Arial" w:cs="Arial"/>
                <w:sz w:val="16"/>
                <w:szCs w:val="16"/>
              </w:rPr>
              <w:t>208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4F0F7F9F" w14:textId="00F50FBC">
            <w:pPr>
              <w:pStyle w:val="NoSpacing"/>
              <w:jc w:val="right"/>
              <w:rPr>
                <w:rFonts w:ascii="Arial" w:hAnsi="Arial" w:cs="Arial"/>
                <w:sz w:val="16"/>
                <w:szCs w:val="16"/>
              </w:rPr>
            </w:pPr>
            <w:r>
              <w:rPr>
                <w:rFonts w:ascii="Arial" w:hAnsi="Arial" w:cs="Arial"/>
                <w:sz w:val="16"/>
                <w:szCs w:val="16"/>
              </w:rPr>
              <w:t>$</w:t>
            </w:r>
            <w:r w:rsidRPr="00C354D9">
              <w:rPr>
                <w:rFonts w:ascii="Arial" w:hAnsi="Arial" w:cs="Arial"/>
                <w:sz w:val="16"/>
                <w:szCs w:val="16"/>
              </w:rPr>
              <w:t>92.50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209FD0C1" w14:textId="378DCA03">
            <w:pPr>
              <w:pStyle w:val="NoSpacing"/>
              <w:jc w:val="right"/>
              <w:rPr>
                <w:rFonts w:ascii="Arial" w:hAnsi="Arial" w:cs="Arial"/>
                <w:sz w:val="16"/>
                <w:szCs w:val="16"/>
              </w:rPr>
            </w:pPr>
            <w:r>
              <w:rPr>
                <w:rFonts w:ascii="Arial" w:hAnsi="Arial" w:cs="Arial"/>
                <w:sz w:val="16"/>
                <w:szCs w:val="16"/>
              </w:rPr>
              <w:t>$</w:t>
            </w:r>
            <w:r w:rsidRPr="00C354D9">
              <w:rPr>
                <w:rFonts w:ascii="Arial" w:hAnsi="Arial" w:cs="Arial"/>
                <w:sz w:val="16"/>
                <w:szCs w:val="16"/>
              </w:rPr>
              <w:t>19</w:t>
            </w:r>
            <w:r>
              <w:rPr>
                <w:rFonts w:ascii="Arial" w:hAnsi="Arial" w:cs="Arial"/>
                <w:sz w:val="16"/>
                <w:szCs w:val="16"/>
              </w:rPr>
              <w:t>,</w:t>
            </w:r>
            <w:r w:rsidRPr="00C354D9">
              <w:rPr>
                <w:rFonts w:ascii="Arial" w:hAnsi="Arial" w:cs="Arial"/>
                <w:sz w:val="16"/>
                <w:szCs w:val="16"/>
              </w:rPr>
              <w:t>240</w:t>
            </w:r>
          </w:p>
        </w:tc>
      </w:tr>
      <w:tr w14:paraId="6A2879F9"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222412" w:rsidP="00222412" w14:paraId="71C3DB91" w14:textId="77777777">
            <w:pPr>
              <w:pStyle w:val="NoSpacing"/>
              <w:jc w:val="center"/>
              <w:rPr>
                <w:rFonts w:ascii="Arial" w:hAnsi="Arial" w:cs="Arial"/>
                <w:b/>
                <w:sz w:val="16"/>
                <w:szCs w:val="16"/>
              </w:rPr>
            </w:pPr>
          </w:p>
          <w:p w:rsidR="00222412" w:rsidP="00222412" w14:paraId="01CB3F05" w14:textId="77777777">
            <w:pPr>
              <w:pStyle w:val="NoSpacing"/>
              <w:jc w:val="center"/>
              <w:rPr>
                <w:rFonts w:ascii="Arial" w:hAnsi="Arial" w:cs="Arial"/>
                <w:b/>
                <w:sz w:val="16"/>
                <w:szCs w:val="16"/>
              </w:rPr>
            </w:pPr>
            <w:r>
              <w:rPr>
                <w:rFonts w:ascii="Arial" w:hAnsi="Arial" w:cs="Arial"/>
                <w:b/>
                <w:sz w:val="16"/>
                <w:szCs w:val="16"/>
              </w:rPr>
              <w:t>19</w:t>
            </w:r>
          </w:p>
          <w:p w:rsidR="00222412" w:rsidP="00222412" w14:paraId="6D3D414F"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222412" w:rsidP="00222412" w14:paraId="61FF7121" w14:textId="77777777">
            <w:pPr>
              <w:pStyle w:val="NoSpacing"/>
              <w:rPr>
                <w:rFonts w:ascii="Arial" w:hAnsi="Arial" w:cs="Arial"/>
                <w:sz w:val="16"/>
                <w:szCs w:val="16"/>
              </w:rPr>
            </w:pPr>
            <w:r>
              <w:rPr>
                <w:rFonts w:ascii="Arial" w:hAnsi="Arial" w:cs="Arial"/>
                <w:sz w:val="16"/>
                <w:szCs w:val="16"/>
              </w:rPr>
              <w:t>Petitions to the Commissioner in national stage examination</w:t>
            </w:r>
          </w:p>
        </w:tc>
        <w:tc>
          <w:tcPr>
            <w:tcW w:w="1200" w:type="dxa"/>
            <w:tcBorders>
              <w:top w:val="single" w:sz="4" w:space="0" w:color="auto"/>
              <w:left w:val="single" w:sz="4" w:space="0" w:color="auto"/>
              <w:bottom w:val="single" w:sz="4" w:space="0" w:color="auto"/>
              <w:right w:val="single" w:sz="4" w:space="0" w:color="auto"/>
            </w:tcBorders>
            <w:vAlign w:val="center"/>
          </w:tcPr>
          <w:p w:rsidR="00222412" w:rsidP="00222412" w14:paraId="6F992275" w14:textId="2B8E89B7">
            <w:pPr>
              <w:pStyle w:val="NoSpacing"/>
              <w:jc w:val="right"/>
              <w:rPr>
                <w:rFonts w:ascii="Arial" w:hAnsi="Arial" w:cs="Arial"/>
                <w:sz w:val="16"/>
                <w:szCs w:val="16"/>
              </w:rPr>
            </w:pPr>
            <w:r>
              <w:rPr>
                <w:rFonts w:ascii="Arial" w:hAnsi="Arial" w:cs="Arial"/>
                <w:sz w:val="16"/>
                <w:szCs w:val="16"/>
              </w:rPr>
              <w:t>213</w:t>
            </w:r>
          </w:p>
        </w:tc>
        <w:tc>
          <w:tcPr>
            <w:tcW w:w="1108" w:type="dxa"/>
            <w:tcBorders>
              <w:top w:val="single" w:sz="4" w:space="0" w:color="auto"/>
              <w:left w:val="single" w:sz="4" w:space="0" w:color="auto"/>
              <w:bottom w:val="single" w:sz="4" w:space="0" w:color="auto"/>
              <w:right w:val="single" w:sz="4" w:space="0" w:color="auto"/>
            </w:tcBorders>
            <w:vAlign w:val="center"/>
            <w:hideMark/>
          </w:tcPr>
          <w:p w:rsidR="00222412" w:rsidP="00222412" w14:paraId="369F4D45" w14:textId="77777777">
            <w:pPr>
              <w:pStyle w:val="NoSpacing"/>
              <w:jc w:val="right"/>
              <w:rPr>
                <w:rFonts w:ascii="Arial" w:hAnsi="Arial" w:cs="Arial"/>
                <w:sz w:val="16"/>
                <w:szCs w:val="16"/>
              </w:rPr>
            </w:pPr>
            <w:r>
              <w:rPr>
                <w:rFonts w:ascii="Arial" w:hAnsi="Arial" w:cs="Arial"/>
                <w:sz w:val="16"/>
                <w:szCs w:val="16"/>
              </w:rPr>
              <w:t>6.50</w:t>
            </w:r>
          </w:p>
          <w:p w:rsidR="00222412" w:rsidP="00222412" w14:paraId="60CBC5EF" w14:textId="18642A95">
            <w:pPr>
              <w:pStyle w:val="NoSpacing"/>
              <w:jc w:val="right"/>
              <w:rPr>
                <w:rFonts w:ascii="Arial" w:hAnsi="Arial" w:cs="Arial"/>
                <w:sz w:val="16"/>
                <w:szCs w:val="16"/>
              </w:rPr>
            </w:pPr>
            <w:r>
              <w:rPr>
                <w:rFonts w:ascii="Arial" w:hAnsi="Arial" w:cs="Arial"/>
                <w:sz w:val="16"/>
                <w:szCs w:val="16"/>
              </w:rPr>
              <w:t>(390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04753D2A" w14:textId="258685C7">
            <w:pPr>
              <w:pStyle w:val="NoSpacing"/>
              <w:jc w:val="right"/>
              <w:rPr>
                <w:rFonts w:ascii="Arial" w:hAnsi="Arial" w:cs="Arial"/>
                <w:sz w:val="16"/>
                <w:szCs w:val="16"/>
              </w:rPr>
            </w:pPr>
            <w:r>
              <w:rPr>
                <w:rFonts w:ascii="Arial" w:hAnsi="Arial" w:cs="Arial"/>
                <w:sz w:val="16"/>
                <w:szCs w:val="16"/>
              </w:rPr>
              <w:t>1,385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20B837D8" w14:textId="6D837063">
            <w:pPr>
              <w:pStyle w:val="NoSpacing"/>
              <w:jc w:val="right"/>
              <w:rPr>
                <w:rFonts w:ascii="Arial" w:hAnsi="Arial" w:cs="Arial"/>
                <w:sz w:val="16"/>
                <w:szCs w:val="16"/>
              </w:rPr>
            </w:pPr>
            <w:r>
              <w:rPr>
                <w:rFonts w:ascii="Arial" w:hAnsi="Arial" w:cs="Arial"/>
                <w:sz w:val="16"/>
                <w:szCs w:val="16"/>
              </w:rPr>
              <w:t>$</w:t>
            </w:r>
            <w:r w:rsidRPr="00C354D9">
              <w:rPr>
                <w:rFonts w:ascii="Arial" w:hAnsi="Arial" w:cs="Arial"/>
                <w:sz w:val="16"/>
                <w:szCs w:val="16"/>
              </w:rPr>
              <w:t>92.50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56432D2A" w14:textId="5AD032E0">
            <w:pPr>
              <w:pStyle w:val="NoSpacing"/>
              <w:jc w:val="right"/>
              <w:rPr>
                <w:rFonts w:ascii="Arial" w:hAnsi="Arial" w:cs="Arial"/>
                <w:sz w:val="16"/>
                <w:szCs w:val="16"/>
              </w:rPr>
            </w:pPr>
            <w:r>
              <w:rPr>
                <w:rFonts w:ascii="Arial" w:hAnsi="Arial" w:cs="Arial"/>
                <w:sz w:val="16"/>
                <w:szCs w:val="16"/>
              </w:rPr>
              <w:t>$</w:t>
            </w:r>
            <w:r w:rsidRPr="00C354D9">
              <w:rPr>
                <w:rFonts w:ascii="Arial" w:hAnsi="Arial" w:cs="Arial"/>
                <w:sz w:val="16"/>
                <w:szCs w:val="16"/>
              </w:rPr>
              <w:t>128</w:t>
            </w:r>
            <w:r>
              <w:rPr>
                <w:rFonts w:ascii="Arial" w:hAnsi="Arial" w:cs="Arial"/>
                <w:sz w:val="16"/>
                <w:szCs w:val="16"/>
              </w:rPr>
              <w:t>,</w:t>
            </w:r>
            <w:r w:rsidRPr="00C354D9">
              <w:rPr>
                <w:rFonts w:ascii="Arial" w:hAnsi="Arial" w:cs="Arial"/>
                <w:sz w:val="16"/>
                <w:szCs w:val="16"/>
              </w:rPr>
              <w:t>11</w:t>
            </w:r>
            <w:r>
              <w:rPr>
                <w:rFonts w:ascii="Arial" w:hAnsi="Arial" w:cs="Arial"/>
                <w:sz w:val="16"/>
                <w:szCs w:val="16"/>
              </w:rPr>
              <w:t>3</w:t>
            </w:r>
          </w:p>
        </w:tc>
      </w:tr>
      <w:tr w14:paraId="23486060"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222412" w:rsidP="00222412" w14:paraId="2DDC3DDE" w14:textId="77777777">
            <w:pPr>
              <w:pStyle w:val="NoSpacing"/>
              <w:jc w:val="center"/>
              <w:rPr>
                <w:rFonts w:ascii="Arial" w:hAnsi="Arial" w:cs="Arial"/>
                <w:b/>
                <w:sz w:val="16"/>
                <w:szCs w:val="16"/>
              </w:rPr>
            </w:pPr>
          </w:p>
          <w:p w:rsidR="00222412" w:rsidP="00222412" w14:paraId="753E4383" w14:textId="77777777">
            <w:pPr>
              <w:pStyle w:val="NoSpacing"/>
              <w:jc w:val="center"/>
              <w:rPr>
                <w:rFonts w:ascii="Arial" w:hAnsi="Arial" w:cs="Arial"/>
                <w:b/>
                <w:sz w:val="16"/>
                <w:szCs w:val="16"/>
              </w:rPr>
            </w:pPr>
            <w:r>
              <w:rPr>
                <w:rFonts w:ascii="Arial" w:hAnsi="Arial" w:cs="Arial"/>
                <w:b/>
                <w:sz w:val="16"/>
                <w:szCs w:val="16"/>
              </w:rPr>
              <w:t>20</w:t>
            </w:r>
          </w:p>
          <w:p w:rsidR="00222412" w:rsidP="00222412" w14:paraId="70B0FEEF"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222412" w:rsidP="00222412" w14:paraId="51310AE3" w14:textId="77777777">
            <w:pPr>
              <w:pStyle w:val="NoSpacing"/>
              <w:rPr>
                <w:rFonts w:ascii="Arial" w:hAnsi="Arial" w:cs="Arial"/>
                <w:sz w:val="16"/>
                <w:szCs w:val="16"/>
              </w:rPr>
            </w:pPr>
            <w:r>
              <w:rPr>
                <w:rFonts w:ascii="Arial" w:hAnsi="Arial" w:cs="Arial"/>
                <w:sz w:val="16"/>
                <w:szCs w:val="16"/>
              </w:rPr>
              <w:t>Acceptance of an unintentionally delayed claim for priority (37 CFR 1.78(a)(3))</w:t>
            </w:r>
          </w:p>
        </w:tc>
        <w:tc>
          <w:tcPr>
            <w:tcW w:w="1200" w:type="dxa"/>
            <w:tcBorders>
              <w:top w:val="single" w:sz="4" w:space="0" w:color="auto"/>
              <w:left w:val="single" w:sz="4" w:space="0" w:color="auto"/>
              <w:bottom w:val="single" w:sz="4" w:space="0" w:color="auto"/>
              <w:right w:val="single" w:sz="4" w:space="0" w:color="auto"/>
            </w:tcBorders>
            <w:vAlign w:val="center"/>
          </w:tcPr>
          <w:p w:rsidR="00222412" w:rsidP="00222412" w14:paraId="5C0CA9F4" w14:textId="1617A8E7">
            <w:pPr>
              <w:pStyle w:val="NoSpacing"/>
              <w:jc w:val="right"/>
              <w:rPr>
                <w:rFonts w:ascii="Arial" w:hAnsi="Arial" w:cs="Arial"/>
                <w:sz w:val="16"/>
                <w:szCs w:val="16"/>
              </w:rPr>
            </w:pPr>
            <w:r>
              <w:rPr>
                <w:rFonts w:ascii="Arial" w:hAnsi="Arial" w:cs="Arial"/>
                <w:sz w:val="16"/>
                <w:szCs w:val="16"/>
              </w:rPr>
              <w:t>134</w:t>
            </w:r>
          </w:p>
        </w:tc>
        <w:tc>
          <w:tcPr>
            <w:tcW w:w="1108" w:type="dxa"/>
            <w:tcBorders>
              <w:top w:val="single" w:sz="4" w:space="0" w:color="auto"/>
              <w:left w:val="single" w:sz="4" w:space="0" w:color="auto"/>
              <w:bottom w:val="single" w:sz="4" w:space="0" w:color="auto"/>
              <w:right w:val="single" w:sz="4" w:space="0" w:color="auto"/>
            </w:tcBorders>
            <w:vAlign w:val="center"/>
            <w:hideMark/>
          </w:tcPr>
          <w:p w:rsidR="00222412" w:rsidP="00222412" w14:paraId="1BFB750C" w14:textId="77777777">
            <w:pPr>
              <w:pStyle w:val="NoSpacing"/>
              <w:jc w:val="right"/>
              <w:rPr>
                <w:rFonts w:ascii="Arial" w:hAnsi="Arial" w:cs="Arial"/>
                <w:sz w:val="16"/>
                <w:szCs w:val="16"/>
              </w:rPr>
            </w:pPr>
            <w:r>
              <w:rPr>
                <w:rFonts w:ascii="Arial" w:hAnsi="Arial" w:cs="Arial"/>
                <w:sz w:val="16"/>
                <w:szCs w:val="16"/>
              </w:rPr>
              <w:t>2.50</w:t>
            </w:r>
          </w:p>
          <w:p w:rsidR="00222412" w:rsidP="00222412" w14:paraId="6CE0CFC7" w14:textId="18C61EF6">
            <w:pPr>
              <w:pStyle w:val="NoSpacing"/>
              <w:jc w:val="right"/>
              <w:rPr>
                <w:rFonts w:ascii="Arial" w:hAnsi="Arial" w:cs="Arial"/>
                <w:sz w:val="16"/>
                <w:szCs w:val="16"/>
              </w:rPr>
            </w:pPr>
            <w:r>
              <w:rPr>
                <w:rFonts w:ascii="Arial" w:hAnsi="Arial" w:cs="Arial"/>
                <w:sz w:val="16"/>
                <w:szCs w:val="16"/>
              </w:rPr>
              <w:t>(150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078FF2D8" w14:textId="41D2C4EA">
            <w:pPr>
              <w:pStyle w:val="NoSpacing"/>
              <w:jc w:val="right"/>
              <w:rPr>
                <w:rFonts w:ascii="Arial" w:hAnsi="Arial" w:cs="Arial"/>
                <w:sz w:val="16"/>
                <w:szCs w:val="16"/>
              </w:rPr>
            </w:pPr>
            <w:r>
              <w:rPr>
                <w:rFonts w:ascii="Arial" w:hAnsi="Arial" w:cs="Arial"/>
                <w:sz w:val="16"/>
                <w:szCs w:val="16"/>
              </w:rPr>
              <w:t>335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3863EB29" w14:textId="194646FA">
            <w:pPr>
              <w:pStyle w:val="NoSpacing"/>
              <w:jc w:val="right"/>
              <w:rPr>
                <w:rFonts w:ascii="Arial" w:hAnsi="Arial" w:cs="Arial"/>
                <w:sz w:val="16"/>
                <w:szCs w:val="16"/>
              </w:rPr>
            </w:pPr>
            <w:r>
              <w:rPr>
                <w:rFonts w:ascii="Arial" w:hAnsi="Arial" w:cs="Arial"/>
                <w:sz w:val="16"/>
                <w:szCs w:val="16"/>
              </w:rPr>
              <w:t>$</w:t>
            </w:r>
            <w:r w:rsidRPr="00C354D9">
              <w:rPr>
                <w:rFonts w:ascii="Arial" w:hAnsi="Arial" w:cs="Arial"/>
                <w:sz w:val="16"/>
                <w:szCs w:val="16"/>
              </w:rPr>
              <w:t>55.95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6C41618D" w14:textId="4CF369E0">
            <w:pPr>
              <w:pStyle w:val="NoSpacing"/>
              <w:jc w:val="right"/>
              <w:rPr>
                <w:rFonts w:ascii="Arial" w:hAnsi="Arial" w:cs="Arial"/>
                <w:sz w:val="16"/>
                <w:szCs w:val="16"/>
              </w:rPr>
            </w:pPr>
            <w:r>
              <w:rPr>
                <w:rFonts w:ascii="Arial" w:hAnsi="Arial" w:cs="Arial"/>
                <w:sz w:val="16"/>
                <w:szCs w:val="16"/>
              </w:rPr>
              <w:t>$</w:t>
            </w:r>
            <w:r w:rsidRPr="00C354D9">
              <w:rPr>
                <w:rFonts w:ascii="Arial" w:hAnsi="Arial" w:cs="Arial"/>
                <w:sz w:val="16"/>
                <w:szCs w:val="16"/>
              </w:rPr>
              <w:t>18</w:t>
            </w:r>
            <w:r>
              <w:rPr>
                <w:rFonts w:ascii="Arial" w:hAnsi="Arial" w:cs="Arial"/>
                <w:sz w:val="16"/>
                <w:szCs w:val="16"/>
              </w:rPr>
              <w:t>,</w:t>
            </w:r>
            <w:r w:rsidRPr="00C354D9">
              <w:rPr>
                <w:rFonts w:ascii="Arial" w:hAnsi="Arial" w:cs="Arial"/>
                <w:sz w:val="16"/>
                <w:szCs w:val="16"/>
              </w:rPr>
              <w:t>743</w:t>
            </w:r>
          </w:p>
        </w:tc>
      </w:tr>
      <w:tr w14:paraId="65F01E44"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222412" w:rsidP="00222412" w14:paraId="2AA609FC" w14:textId="77777777">
            <w:pPr>
              <w:pStyle w:val="NoSpacing"/>
              <w:jc w:val="center"/>
              <w:rPr>
                <w:rFonts w:ascii="Arial" w:hAnsi="Arial" w:cs="Arial"/>
                <w:b/>
                <w:sz w:val="16"/>
                <w:szCs w:val="16"/>
              </w:rPr>
            </w:pPr>
          </w:p>
          <w:p w:rsidR="00222412" w:rsidP="00222412" w14:paraId="3ED9CA7C" w14:textId="77777777">
            <w:pPr>
              <w:pStyle w:val="NoSpacing"/>
              <w:jc w:val="center"/>
              <w:rPr>
                <w:rFonts w:ascii="Arial" w:hAnsi="Arial" w:cs="Arial"/>
                <w:b/>
                <w:sz w:val="16"/>
                <w:szCs w:val="16"/>
              </w:rPr>
            </w:pPr>
            <w:r>
              <w:rPr>
                <w:rFonts w:ascii="Arial" w:hAnsi="Arial" w:cs="Arial"/>
                <w:b/>
                <w:sz w:val="16"/>
                <w:szCs w:val="16"/>
              </w:rPr>
              <w:t>21</w:t>
            </w:r>
          </w:p>
          <w:p w:rsidR="00222412" w:rsidP="00222412" w14:paraId="4439CAE4" w14:textId="77777777">
            <w:pPr>
              <w:pStyle w:val="NoSpacing"/>
              <w:jc w:val="center"/>
              <w:rPr>
                <w:rFonts w:ascii="Arial" w:hAnsi="Arial" w:cs="Arial"/>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222412" w:rsidP="00222412" w14:paraId="7829707B" w14:textId="77777777">
            <w:pPr>
              <w:pStyle w:val="NoSpacing"/>
              <w:rPr>
                <w:rFonts w:ascii="Arial" w:hAnsi="Arial" w:cs="Arial"/>
                <w:sz w:val="16"/>
                <w:szCs w:val="16"/>
              </w:rPr>
            </w:pPr>
            <w:r>
              <w:rPr>
                <w:rFonts w:ascii="Arial" w:hAnsi="Arial" w:cs="Arial"/>
                <w:sz w:val="16"/>
                <w:szCs w:val="16"/>
              </w:rPr>
              <w:t>Request for the restoration of the right of priority</w:t>
            </w:r>
          </w:p>
        </w:tc>
        <w:tc>
          <w:tcPr>
            <w:tcW w:w="1200" w:type="dxa"/>
            <w:tcBorders>
              <w:top w:val="single" w:sz="4" w:space="0" w:color="auto"/>
              <w:left w:val="single" w:sz="4" w:space="0" w:color="auto"/>
              <w:bottom w:val="single" w:sz="4" w:space="0" w:color="auto"/>
              <w:right w:val="single" w:sz="4" w:space="0" w:color="auto"/>
            </w:tcBorders>
            <w:vAlign w:val="center"/>
          </w:tcPr>
          <w:p w:rsidR="00222412" w:rsidP="00222412" w14:paraId="1DBF97E4" w14:textId="3C4BF91F">
            <w:pPr>
              <w:pStyle w:val="NoSpacing"/>
              <w:jc w:val="right"/>
              <w:rPr>
                <w:rFonts w:ascii="Arial" w:hAnsi="Arial" w:cs="Arial"/>
                <w:sz w:val="16"/>
                <w:szCs w:val="16"/>
              </w:rPr>
            </w:pPr>
            <w:r>
              <w:rPr>
                <w:rFonts w:ascii="Arial" w:hAnsi="Arial" w:cs="Arial"/>
                <w:sz w:val="16"/>
                <w:szCs w:val="16"/>
              </w:rPr>
              <w:t>141</w:t>
            </w:r>
          </w:p>
        </w:tc>
        <w:tc>
          <w:tcPr>
            <w:tcW w:w="1108" w:type="dxa"/>
            <w:tcBorders>
              <w:top w:val="single" w:sz="4" w:space="0" w:color="auto"/>
              <w:left w:val="single" w:sz="4" w:space="0" w:color="auto"/>
              <w:bottom w:val="single" w:sz="4" w:space="0" w:color="auto"/>
              <w:right w:val="single" w:sz="4" w:space="0" w:color="auto"/>
            </w:tcBorders>
            <w:vAlign w:val="center"/>
            <w:hideMark/>
          </w:tcPr>
          <w:p w:rsidR="00222412" w:rsidP="00222412" w14:paraId="70257AF1" w14:textId="77777777">
            <w:pPr>
              <w:pStyle w:val="NoSpacing"/>
              <w:jc w:val="right"/>
              <w:rPr>
                <w:rFonts w:ascii="Arial" w:hAnsi="Arial" w:cs="Arial"/>
                <w:sz w:val="16"/>
                <w:szCs w:val="16"/>
              </w:rPr>
            </w:pPr>
            <w:r>
              <w:rPr>
                <w:rFonts w:ascii="Arial" w:hAnsi="Arial" w:cs="Arial"/>
                <w:sz w:val="16"/>
                <w:szCs w:val="16"/>
              </w:rPr>
              <w:t>2.50</w:t>
            </w:r>
          </w:p>
          <w:p w:rsidR="00222412" w:rsidP="00222412" w14:paraId="5A32BF5F" w14:textId="68EA614A">
            <w:pPr>
              <w:pStyle w:val="NoSpacing"/>
              <w:jc w:val="right"/>
              <w:rPr>
                <w:rFonts w:ascii="Arial" w:hAnsi="Arial" w:cs="Arial"/>
                <w:sz w:val="16"/>
                <w:szCs w:val="16"/>
              </w:rPr>
            </w:pPr>
            <w:r>
              <w:rPr>
                <w:rFonts w:ascii="Arial" w:hAnsi="Arial" w:cs="Arial"/>
                <w:sz w:val="16"/>
                <w:szCs w:val="16"/>
              </w:rPr>
              <w:t>(150 minutes)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67E48C88" w14:textId="277A5932">
            <w:pPr>
              <w:pStyle w:val="NoSpacing"/>
              <w:jc w:val="right"/>
              <w:rPr>
                <w:rFonts w:ascii="Arial" w:hAnsi="Arial" w:cs="Arial"/>
                <w:sz w:val="16"/>
                <w:szCs w:val="16"/>
              </w:rPr>
            </w:pPr>
            <w:r>
              <w:rPr>
                <w:rFonts w:ascii="Arial" w:hAnsi="Arial" w:cs="Arial"/>
                <w:sz w:val="16"/>
                <w:szCs w:val="16"/>
              </w:rPr>
              <w:t>353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45F02242" w14:textId="64BFF7FF">
            <w:pPr>
              <w:pStyle w:val="NoSpacing"/>
              <w:jc w:val="right"/>
              <w:rPr>
                <w:rFonts w:ascii="Arial" w:hAnsi="Arial" w:cs="Arial"/>
                <w:sz w:val="16"/>
                <w:szCs w:val="16"/>
              </w:rPr>
            </w:pPr>
            <w:r>
              <w:rPr>
                <w:rFonts w:ascii="Arial" w:hAnsi="Arial" w:cs="Arial"/>
                <w:sz w:val="16"/>
                <w:szCs w:val="16"/>
              </w:rPr>
              <w:t>$</w:t>
            </w:r>
            <w:r w:rsidRPr="00C354D9">
              <w:rPr>
                <w:rFonts w:ascii="Arial" w:hAnsi="Arial" w:cs="Arial"/>
                <w:sz w:val="16"/>
                <w:szCs w:val="16"/>
              </w:rPr>
              <w:t>55.95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285F2A8D" w14:textId="7D5AB286">
            <w:pPr>
              <w:pStyle w:val="NoSpacing"/>
              <w:jc w:val="right"/>
              <w:rPr>
                <w:rFonts w:ascii="Arial" w:hAnsi="Arial" w:cs="Arial"/>
                <w:sz w:val="16"/>
                <w:szCs w:val="16"/>
              </w:rPr>
            </w:pPr>
            <w:r>
              <w:rPr>
                <w:rFonts w:ascii="Arial" w:hAnsi="Arial" w:cs="Arial"/>
                <w:sz w:val="16"/>
                <w:szCs w:val="16"/>
              </w:rPr>
              <w:t>$</w:t>
            </w:r>
            <w:r w:rsidRPr="003E707A">
              <w:rPr>
                <w:rFonts w:ascii="Arial" w:hAnsi="Arial" w:cs="Arial"/>
                <w:sz w:val="16"/>
                <w:szCs w:val="16"/>
              </w:rPr>
              <w:t>19</w:t>
            </w:r>
            <w:r>
              <w:rPr>
                <w:rFonts w:ascii="Arial" w:hAnsi="Arial" w:cs="Arial"/>
                <w:sz w:val="16"/>
                <w:szCs w:val="16"/>
              </w:rPr>
              <w:t>,</w:t>
            </w:r>
            <w:r w:rsidRPr="003E707A">
              <w:rPr>
                <w:rFonts w:ascii="Arial" w:hAnsi="Arial" w:cs="Arial"/>
                <w:sz w:val="16"/>
                <w:szCs w:val="16"/>
              </w:rPr>
              <w:t>750</w:t>
            </w:r>
          </w:p>
        </w:tc>
      </w:tr>
      <w:tr w14:paraId="7ED10105" w14:textId="77777777" w:rsidTr="009923CD">
        <w:tblPrEx>
          <w:tblW w:w="0" w:type="auto"/>
          <w:tblLook w:val="04A0"/>
        </w:tblPrEx>
        <w:trPr>
          <w:cantSplit/>
        </w:trPr>
        <w:tc>
          <w:tcPr>
            <w:tcW w:w="545" w:type="dxa"/>
            <w:tcBorders>
              <w:top w:val="single" w:sz="4" w:space="0" w:color="auto"/>
              <w:left w:val="single" w:sz="4" w:space="0" w:color="auto"/>
              <w:bottom w:val="single" w:sz="4" w:space="0" w:color="auto"/>
              <w:right w:val="single" w:sz="4" w:space="0" w:color="auto"/>
            </w:tcBorders>
            <w:vAlign w:val="center"/>
          </w:tcPr>
          <w:p w:rsidR="00222412" w:rsidP="00222412" w14:paraId="47C5F5A3" w14:textId="77777777">
            <w:pPr>
              <w:pStyle w:val="NoSpacing"/>
              <w:jc w:val="center"/>
              <w:rPr>
                <w:rFonts w:ascii="Arial" w:hAnsi="Arial" w:cs="Arial"/>
                <w:b/>
                <w:sz w:val="16"/>
                <w:szCs w:val="16"/>
              </w:rPr>
            </w:pPr>
          </w:p>
          <w:p w:rsidR="00222412" w:rsidP="00222412" w14:paraId="106D4D61" w14:textId="77777777">
            <w:pPr>
              <w:pStyle w:val="NoSpacing"/>
              <w:jc w:val="center"/>
              <w:rPr>
                <w:rFonts w:ascii="Arial" w:hAnsi="Arial" w:cs="Arial"/>
                <w:b/>
                <w:sz w:val="16"/>
                <w:szCs w:val="16"/>
              </w:rPr>
            </w:pPr>
          </w:p>
          <w:p w:rsidR="00222412" w:rsidP="00222412" w14:paraId="4C3E2993" w14:textId="77777777">
            <w:pPr>
              <w:pStyle w:val="NoSpacing"/>
              <w:jc w:val="center"/>
              <w:rPr>
                <w:rFonts w:ascii="Arial" w:hAnsi="Arial" w:cs="Arial"/>
                <w:b/>
                <w:sz w:val="16"/>
                <w:szCs w:val="16"/>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222412" w:rsidP="00222412" w14:paraId="07CDD41B" w14:textId="77777777">
            <w:pPr>
              <w:pStyle w:val="NoSpacing"/>
              <w:rPr>
                <w:rFonts w:ascii="Arial" w:hAnsi="Arial" w:cs="Arial"/>
                <w:b/>
                <w:sz w:val="16"/>
                <w:szCs w:val="16"/>
              </w:rPr>
            </w:pPr>
            <w:r>
              <w:rPr>
                <w:rFonts w:ascii="Arial" w:hAnsi="Arial" w:cs="Arial"/>
                <w:b/>
                <w:sz w:val="16"/>
                <w:szCs w:val="16"/>
              </w:rPr>
              <w:t xml:space="preserve">Totals </w:t>
            </w:r>
          </w:p>
        </w:tc>
        <w:tc>
          <w:tcPr>
            <w:tcW w:w="1200" w:type="dxa"/>
            <w:tcBorders>
              <w:top w:val="single" w:sz="4" w:space="0" w:color="auto"/>
              <w:left w:val="single" w:sz="4" w:space="0" w:color="auto"/>
              <w:bottom w:val="single" w:sz="4" w:space="0" w:color="auto"/>
              <w:right w:val="single" w:sz="4" w:space="0" w:color="auto"/>
            </w:tcBorders>
            <w:vAlign w:val="center"/>
          </w:tcPr>
          <w:p w:rsidR="00222412" w:rsidP="00222412" w14:paraId="7E4ED244" w14:textId="1464C3AE">
            <w:pPr>
              <w:pStyle w:val="NoSpacing"/>
              <w:jc w:val="right"/>
              <w:rPr>
                <w:rFonts w:ascii="Arial" w:hAnsi="Arial" w:cs="Arial"/>
                <w:b/>
                <w:sz w:val="16"/>
                <w:szCs w:val="16"/>
              </w:rPr>
            </w:pPr>
            <w:r>
              <w:rPr>
                <w:rFonts w:ascii="Arial" w:hAnsi="Arial" w:cs="Arial"/>
                <w:b/>
                <w:sz w:val="16"/>
                <w:szCs w:val="16"/>
              </w:rPr>
              <w:t>420,814</w:t>
            </w:r>
          </w:p>
        </w:tc>
        <w:tc>
          <w:tcPr>
            <w:tcW w:w="1108" w:type="dxa"/>
            <w:tcBorders>
              <w:top w:val="single" w:sz="4" w:space="0" w:color="auto"/>
              <w:left w:val="single" w:sz="4" w:space="0" w:color="auto"/>
              <w:bottom w:val="single" w:sz="4" w:space="0" w:color="auto"/>
              <w:right w:val="single" w:sz="4" w:space="0" w:color="auto"/>
            </w:tcBorders>
            <w:vAlign w:val="center"/>
          </w:tcPr>
          <w:p w:rsidR="00222412" w:rsidP="006C4626" w14:paraId="30E57F54" w14:textId="7B2F441B">
            <w:pPr>
              <w:pStyle w:val="NoSpacing"/>
              <w:jc w:val="right"/>
              <w:rPr>
                <w:rFonts w:ascii="Arial" w:hAnsi="Arial" w:cs="Arial"/>
                <w:b/>
                <w:sz w:val="16"/>
                <w:szCs w:val="16"/>
              </w:rPr>
            </w:pPr>
            <w:r w:rsidRPr="006C4626">
              <w:rPr>
                <w:rFonts w:ascii="Arial" w:hAnsi="Arial" w:cs="Arial"/>
                <w:b/>
                <w:sz w:val="16"/>
                <w:szCs w:val="16"/>
              </w:rPr>
              <w:t>-</w:t>
            </w:r>
            <w:r>
              <w:rPr>
                <w:rFonts w:ascii="Arial" w:hAnsi="Arial" w:cs="Arial"/>
                <w:b/>
                <w:sz w:val="16"/>
                <w:szCs w:val="16"/>
              </w:rPr>
              <w:t xml:space="preserve"> -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6F528078" w14:textId="008C73DD">
            <w:pPr>
              <w:pStyle w:val="NoSpacing"/>
              <w:jc w:val="right"/>
              <w:rPr>
                <w:rFonts w:ascii="Arial" w:hAnsi="Arial" w:cs="Arial"/>
                <w:b/>
                <w:sz w:val="16"/>
                <w:szCs w:val="16"/>
              </w:rPr>
            </w:pPr>
            <w:r>
              <w:rPr>
                <w:rFonts w:ascii="Arial" w:hAnsi="Arial" w:cs="Arial"/>
                <w:b/>
                <w:sz w:val="16"/>
                <w:szCs w:val="16"/>
              </w:rPr>
              <w:t>161,395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4B177C52" w14:textId="79C18F96">
            <w:pPr>
              <w:pStyle w:val="NoSpacing"/>
              <w:jc w:val="right"/>
              <w:rPr>
                <w:rFonts w:ascii="Arial" w:hAnsi="Arial" w:cs="Arial"/>
                <w:b/>
                <w:sz w:val="16"/>
                <w:szCs w:val="16"/>
              </w:rPr>
            </w:pPr>
            <w:r w:rsidRPr="006C4626">
              <w:rPr>
                <w:rFonts w:ascii="Arial" w:hAnsi="Arial" w:cs="Arial"/>
                <w:b/>
                <w:sz w:val="16"/>
                <w:szCs w:val="16"/>
              </w:rPr>
              <w:t>-</w:t>
            </w:r>
            <w:r>
              <w:rPr>
                <w:rFonts w:ascii="Arial" w:hAnsi="Arial" w:cs="Arial"/>
                <w:b/>
                <w:sz w:val="16"/>
                <w:szCs w:val="16"/>
              </w:rPr>
              <w:t xml:space="preserve"> - -</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222412" w:rsidP="00222412" w14:paraId="5F093206" w14:textId="75DF5133">
            <w:pPr>
              <w:pStyle w:val="NoSpacing"/>
              <w:jc w:val="right"/>
              <w:rPr>
                <w:rFonts w:ascii="Arial" w:hAnsi="Arial" w:cs="Arial"/>
                <w:b/>
                <w:sz w:val="16"/>
                <w:szCs w:val="16"/>
              </w:rPr>
            </w:pPr>
            <w:r w:rsidRPr="003E707A">
              <w:rPr>
                <w:rFonts w:ascii="Arial" w:hAnsi="Arial" w:cs="Arial"/>
                <w:b/>
                <w:sz w:val="16"/>
                <w:szCs w:val="16"/>
              </w:rPr>
              <w:t>$</w:t>
            </w:r>
            <w:r w:rsidR="006616AF">
              <w:rPr>
                <w:rFonts w:ascii="Arial" w:hAnsi="Arial" w:cs="Arial"/>
                <w:b/>
                <w:sz w:val="16"/>
                <w:szCs w:val="16"/>
              </w:rPr>
              <w:t>6,419,886</w:t>
            </w:r>
          </w:p>
        </w:tc>
      </w:tr>
    </w:tbl>
    <w:p w:rsidR="00860573" w:rsidP="00183AC5" w14:paraId="6E9A17A2" w14:textId="77777777">
      <w:pPr>
        <w:pStyle w:val="NoSpacing"/>
        <w:contextualSpacing/>
        <w:jc w:val="both"/>
        <w:rPr>
          <w:rFonts w:ascii="Arial" w:hAnsi="Arial" w:cs="Arial"/>
          <w:sz w:val="24"/>
          <w:szCs w:val="24"/>
        </w:rPr>
      </w:pPr>
    </w:p>
    <w:p w:rsidR="00860573" w:rsidP="00183AC5" w14:paraId="2889A115" w14:textId="77777777">
      <w:pPr>
        <w:pStyle w:val="NoSpacing"/>
        <w:ind w:left="450" w:hanging="450"/>
        <w:contextualSpacing/>
        <w:jc w:val="both"/>
        <w:rPr>
          <w:rFonts w:ascii="Arial" w:hAnsi="Arial" w:cs="Arial"/>
          <w:b/>
          <w:sz w:val="24"/>
          <w:szCs w:val="24"/>
        </w:rPr>
      </w:pPr>
      <w:r w:rsidRPr="00815F07">
        <w:rPr>
          <w:rFonts w:ascii="Arial" w:hAnsi="Arial" w:cs="Arial"/>
          <w:b/>
          <w:sz w:val="24"/>
          <w:szCs w:val="24"/>
        </w:rPr>
        <w:t>15.</w:t>
      </w:r>
      <w:r w:rsidRPr="00815F07">
        <w:rPr>
          <w:rFonts w:ascii="Arial" w:hAnsi="Arial" w:cs="Arial"/>
          <w:b/>
          <w:sz w:val="24"/>
          <w:szCs w:val="24"/>
        </w:rPr>
        <w:tab/>
        <w:t>Explain the reasons for any program changes or adjustments reported on the burden worksheet.</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532E5151" w14:textId="77777777" w:rsidTr="0087098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A7775" w:rsidRPr="008E27CC" w:rsidP="00870987" w14:paraId="79A5714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A7775" w:rsidRPr="008E27CC" w:rsidP="00870987" w14:paraId="5AF871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A7775" w:rsidRPr="008E27CC" w:rsidP="00870987" w14:paraId="082F2BC3"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A7775" w:rsidRPr="008E27CC" w:rsidP="00870987" w14:paraId="14AE86B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A7775" w:rsidRPr="008E27CC" w:rsidP="00870987" w14:paraId="06741BF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A7775" w:rsidRPr="008E27CC" w:rsidP="00870987" w14:paraId="2F62812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A7775" w:rsidRPr="008E27CC" w:rsidP="00870987" w14:paraId="71011FD0"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596020BB" w14:textId="77777777" w:rsidTr="0087098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8E27CC" w:rsidP="00870987" w14:paraId="32F279DA"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1B39697A" w14:textId="6D6056D0">
            <w:pPr>
              <w:spacing w:line="225" w:lineRule="atLeast"/>
              <w:rPr>
                <w:rFonts w:ascii="Arial" w:hAnsi="Arial" w:cs="Arial"/>
                <w:sz w:val="17"/>
                <w:szCs w:val="17"/>
              </w:rPr>
            </w:pPr>
            <w:r w:rsidRPr="00216B80">
              <w:rPr>
                <w:rFonts w:ascii="Arial" w:hAnsi="Arial" w:cs="Arial"/>
                <w:sz w:val="17"/>
                <w:szCs w:val="17"/>
              </w:rPr>
              <w:t> </w:t>
            </w:r>
            <w:r>
              <w:rPr>
                <w:rFonts w:ascii="Arial" w:hAnsi="Arial" w:cs="Arial"/>
                <w:sz w:val="17"/>
                <w:szCs w:val="17"/>
              </w:rPr>
              <w:t>420,816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04903987"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2BFB991B"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361D9E" w:rsidP="00870987" w14:paraId="6E2D68F6" w14:textId="449CE862">
            <w:pPr>
              <w:spacing w:line="225" w:lineRule="atLeast"/>
              <w:rPr>
                <w:rFonts w:ascii="Arial" w:hAnsi="Arial" w:cs="Arial"/>
                <w:sz w:val="17"/>
                <w:szCs w:val="17"/>
              </w:rPr>
            </w:pPr>
            <w:r w:rsidRPr="00361D9E">
              <w:rPr>
                <w:rFonts w:ascii="Arial" w:hAnsi="Arial" w:cs="Arial"/>
                <w:sz w:val="17"/>
                <w:szCs w:val="17"/>
              </w:rPr>
              <w:t>-10,319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5F20A27F"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0206C92B" w14:textId="29E4D94C">
            <w:pPr>
              <w:spacing w:line="225" w:lineRule="atLeast"/>
              <w:rPr>
                <w:rFonts w:ascii="Arial" w:hAnsi="Arial" w:cs="Arial"/>
                <w:sz w:val="17"/>
                <w:szCs w:val="17"/>
              </w:rPr>
            </w:pPr>
            <w:r>
              <w:rPr>
                <w:rFonts w:ascii="Arial" w:hAnsi="Arial" w:cs="Arial"/>
                <w:sz w:val="17"/>
                <w:szCs w:val="17"/>
              </w:rPr>
              <w:t>431,135</w:t>
            </w:r>
          </w:p>
        </w:tc>
      </w:tr>
      <w:tr w14:paraId="16D44AEF" w14:textId="77777777" w:rsidTr="0087098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8E27CC" w:rsidP="00870987" w14:paraId="57D482E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w:t>
            </w:r>
            <w:r w:rsidRPr="008E27CC">
              <w:rPr>
                <w:rFonts w:ascii="Arial" w:hAnsi="Arial" w:cs="Arial"/>
                <w:color w:val="56606F"/>
                <w:sz w:val="17"/>
                <w:szCs w:val="17"/>
              </w:rPr>
              <w:t>Hr</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0EAF722D" w14:textId="1C5FF3DB">
            <w:pPr>
              <w:spacing w:line="225" w:lineRule="atLeast"/>
              <w:rPr>
                <w:rFonts w:ascii="Arial" w:hAnsi="Arial" w:cs="Arial"/>
                <w:sz w:val="17"/>
                <w:szCs w:val="17"/>
              </w:rPr>
            </w:pPr>
            <w:r>
              <w:rPr>
                <w:rFonts w:ascii="Arial" w:hAnsi="Arial" w:cs="Arial"/>
                <w:sz w:val="17"/>
                <w:szCs w:val="17"/>
              </w:rPr>
              <w:t>358,269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7BBBE509"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724E8F6A"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361D9E" w:rsidP="00870987" w14:paraId="4AE0CD2B" w14:textId="03521726">
            <w:pPr>
              <w:spacing w:line="225" w:lineRule="atLeast"/>
              <w:rPr>
                <w:rFonts w:ascii="Arial" w:hAnsi="Arial" w:cs="Arial"/>
                <w:sz w:val="17"/>
                <w:szCs w:val="17"/>
              </w:rPr>
            </w:pPr>
            <w:r w:rsidRPr="00361D9E">
              <w:rPr>
                <w:rFonts w:ascii="Arial" w:hAnsi="Arial" w:cs="Arial"/>
                <w:sz w:val="17"/>
                <w:szCs w:val="17"/>
              </w:rPr>
              <w:t> </w:t>
            </w:r>
            <w:r w:rsidRPr="00361D9E" w:rsidR="00361D9E">
              <w:rPr>
                <w:rFonts w:ascii="Arial" w:hAnsi="Arial" w:cs="Arial"/>
                <w:sz w:val="17"/>
                <w:szCs w:val="17"/>
              </w:rPr>
              <w:t>5,497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2D2BC79C"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03956F1D" w14:textId="08788A85">
            <w:pPr>
              <w:spacing w:line="225" w:lineRule="atLeast"/>
              <w:rPr>
                <w:rFonts w:ascii="Arial" w:hAnsi="Arial" w:cs="Arial"/>
                <w:sz w:val="17"/>
                <w:szCs w:val="17"/>
              </w:rPr>
            </w:pPr>
            <w:r>
              <w:rPr>
                <w:rFonts w:ascii="Arial" w:hAnsi="Arial" w:cs="Arial"/>
                <w:sz w:val="17"/>
                <w:szCs w:val="17"/>
              </w:rPr>
              <w:t>352,772</w:t>
            </w:r>
          </w:p>
        </w:tc>
      </w:tr>
      <w:tr w14:paraId="3A1C6647" w14:textId="77777777" w:rsidTr="0087098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8E1811" w:rsidP="00870987" w14:paraId="694B6A6B"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8E1811" w:rsidP="00870987" w14:paraId="0D3E8289" w14:textId="3134C1C2">
            <w:pPr>
              <w:spacing w:line="225" w:lineRule="atLeast"/>
              <w:rPr>
                <w:rFonts w:ascii="Arial" w:hAnsi="Arial" w:cs="Arial"/>
                <w:sz w:val="17"/>
                <w:szCs w:val="17"/>
              </w:rPr>
            </w:pPr>
            <w:r>
              <w:rPr>
                <w:rFonts w:ascii="Arial" w:hAnsi="Arial" w:cs="Arial"/>
                <w:sz w:val="17"/>
                <w:szCs w:val="17"/>
              </w:rPr>
              <w:t>367,468,92</w:t>
            </w:r>
            <w:r w:rsidR="00076100">
              <w:rPr>
                <w:rFonts w:ascii="Arial" w:hAnsi="Arial" w:cs="Arial"/>
                <w:sz w:val="17"/>
                <w:szCs w:val="17"/>
              </w:rPr>
              <w:t>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8E1811" w:rsidP="00870987" w14:paraId="32227852" w14:textId="77777777">
            <w:pPr>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824CF8" w:rsidP="00870987" w14:paraId="6F6E9E41" w14:textId="77777777">
            <w:pPr>
              <w:spacing w:line="225" w:lineRule="atLeast"/>
              <w:rPr>
                <w:rFonts w:ascii="Arial" w:hAnsi="Arial" w:cs="Arial"/>
                <w:sz w:val="17"/>
                <w:szCs w:val="17"/>
              </w:rPr>
            </w:pPr>
            <w:r w:rsidRPr="00824CF8">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8D07B7" w:rsidP="00870987" w14:paraId="01BA13DC" w14:textId="4FFA02B9">
            <w:pPr>
              <w:spacing w:line="225" w:lineRule="atLeast"/>
              <w:rPr>
                <w:rFonts w:ascii="Arial" w:hAnsi="Arial" w:cs="Arial"/>
                <w:sz w:val="17"/>
                <w:szCs w:val="17"/>
              </w:rPr>
            </w:pPr>
            <w:r w:rsidRPr="008D07B7">
              <w:rPr>
                <w:rFonts w:ascii="Arial" w:hAnsi="Arial" w:cs="Arial"/>
                <w:sz w:val="17"/>
                <w:szCs w:val="17"/>
              </w:rPr>
              <w:t>62,268,43</w:t>
            </w:r>
            <w:r w:rsidRPr="003748F3" w:rsidR="008D07B7">
              <w:rPr>
                <w:rFonts w:ascii="Arial" w:hAnsi="Arial" w:cs="Arial"/>
                <w:sz w:val="17"/>
                <w:szCs w:val="17"/>
              </w:rPr>
              <w:t>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5A98964B"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A7775" w:rsidRPr="00216B80" w:rsidP="00870987" w14:paraId="2ACA9E01" w14:textId="4D57B3CF">
            <w:pPr>
              <w:spacing w:line="225" w:lineRule="atLeast"/>
              <w:rPr>
                <w:rFonts w:ascii="Arial" w:hAnsi="Arial" w:cs="Arial"/>
                <w:sz w:val="17"/>
                <w:szCs w:val="17"/>
              </w:rPr>
            </w:pPr>
            <w:r>
              <w:rPr>
                <w:rFonts w:ascii="Arial" w:hAnsi="Arial" w:cs="Arial"/>
                <w:sz w:val="17"/>
                <w:szCs w:val="17"/>
              </w:rPr>
              <w:t>305,200,492</w:t>
            </w:r>
          </w:p>
        </w:tc>
      </w:tr>
    </w:tbl>
    <w:p w:rsidR="004A7775" w:rsidP="00183AC5" w14:paraId="22E827C1" w14:textId="77777777">
      <w:pPr>
        <w:pStyle w:val="NoSpacing"/>
        <w:contextualSpacing/>
        <w:jc w:val="both"/>
        <w:rPr>
          <w:rFonts w:ascii="Arial" w:hAnsi="Arial" w:cs="Arial"/>
          <w:sz w:val="24"/>
          <w:szCs w:val="24"/>
        </w:rPr>
      </w:pPr>
    </w:p>
    <w:p w:rsidR="008E6162" w:rsidRPr="008E6162" w:rsidP="008E6162" w14:paraId="677BD9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8E6162">
        <w:rPr>
          <w:rFonts w:ascii="Arial" w:hAnsi="Arial" w:cs="Arial"/>
          <w:u w:val="single"/>
        </w:rPr>
        <w:t>Estimated Annual Responses and Hourly Burdens due to Adjustment in Agency Estimate</w:t>
      </w:r>
    </w:p>
    <w:p w:rsidR="008E6162" w:rsidP="008E6162" w14:paraId="706DC5A1" w14:textId="0C3894A2">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rPr>
        <w:t xml:space="preserve">The </w:t>
      </w:r>
      <w:r w:rsidR="00BA6E92">
        <w:rPr>
          <w:rFonts w:ascii="Arial" w:hAnsi="Arial" w:cs="Arial"/>
        </w:rPr>
        <w:t>decrease</w:t>
      </w:r>
      <w:r>
        <w:rPr>
          <w:rFonts w:ascii="Arial" w:hAnsi="Arial" w:cs="Arial"/>
        </w:rPr>
        <w:t xml:space="preserve"> in the number of responses (</w:t>
      </w:r>
      <w:r w:rsidR="00BA6E92">
        <w:rPr>
          <w:rFonts w:ascii="Arial" w:hAnsi="Arial" w:cs="Arial"/>
        </w:rPr>
        <w:t>-10,319</w:t>
      </w:r>
      <w:r>
        <w:rPr>
          <w:rFonts w:ascii="Arial" w:hAnsi="Arial" w:cs="Arial"/>
        </w:rPr>
        <w:t xml:space="preserve">) </w:t>
      </w:r>
      <w:r w:rsidR="00BA6E92">
        <w:rPr>
          <w:rFonts w:ascii="Arial" w:hAnsi="Arial" w:cs="Arial"/>
        </w:rPr>
        <w:t>is</w:t>
      </w:r>
      <w:r>
        <w:rPr>
          <w:rFonts w:ascii="Arial" w:hAnsi="Arial" w:cs="Arial"/>
        </w:rPr>
        <w:t xml:space="preserve"> due </w:t>
      </w:r>
      <w:r w:rsidR="00C718E0">
        <w:rPr>
          <w:rFonts w:ascii="Arial" w:hAnsi="Arial" w:cs="Arial"/>
        </w:rPr>
        <w:t xml:space="preserve">predominately </w:t>
      </w:r>
      <w:r>
        <w:rPr>
          <w:rFonts w:ascii="Arial" w:hAnsi="Arial" w:cs="Arial"/>
        </w:rPr>
        <w:t>to the</w:t>
      </w:r>
      <w:r w:rsidR="00C718E0">
        <w:rPr>
          <w:rFonts w:ascii="Arial" w:hAnsi="Arial" w:cs="Arial"/>
        </w:rPr>
        <w:t xml:space="preserve"> substantial decrease of Transmittal Letters submitted to the United States Receiving Office (Item No. 4). The rest of the items in the collection generally </w:t>
      </w:r>
      <w:r w:rsidR="00205B4C">
        <w:rPr>
          <w:rFonts w:ascii="Arial" w:hAnsi="Arial" w:cs="Arial"/>
        </w:rPr>
        <w:t>have</w:t>
      </w:r>
      <w:r w:rsidR="00C718E0">
        <w:rPr>
          <w:rFonts w:ascii="Arial" w:hAnsi="Arial" w:cs="Arial"/>
        </w:rPr>
        <w:t xml:space="preserve"> increases in their estimates</w:t>
      </w:r>
      <w:r>
        <w:rPr>
          <w:rFonts w:ascii="Arial" w:hAnsi="Arial" w:cs="Arial"/>
        </w:rPr>
        <w:t xml:space="preserve">.  </w:t>
      </w:r>
      <w:r w:rsidR="00BA6E92">
        <w:rPr>
          <w:rFonts w:ascii="Arial" w:hAnsi="Arial" w:cs="Arial"/>
        </w:rPr>
        <w:t>The increase burden hours (+</w:t>
      </w:r>
      <w:r w:rsidR="00C718E0">
        <w:rPr>
          <w:rFonts w:ascii="Arial" w:hAnsi="Arial" w:cs="Arial"/>
        </w:rPr>
        <w:t>5,497</w:t>
      </w:r>
      <w:r w:rsidR="00BA6E92">
        <w:rPr>
          <w:rFonts w:ascii="Arial" w:hAnsi="Arial" w:cs="Arial"/>
        </w:rPr>
        <w:t>) is due to the estimated normal fluctuation in the number of responses for the items remaining in this information collection.</w:t>
      </w:r>
    </w:p>
    <w:p w:rsidR="008E6162" w:rsidRPr="008E6162" w:rsidP="008E6162" w14:paraId="4489361E" w14:textId="7113DAB2">
      <w:pPr>
        <w:rPr>
          <w:rFonts w:ascii="Arial" w:hAnsi="Arial" w:cs="Arial"/>
          <w:sz w:val="40"/>
          <w:u w:val="single"/>
        </w:rPr>
      </w:pPr>
      <w:r w:rsidRPr="008E6162">
        <w:rPr>
          <w:rFonts w:ascii="Arial" w:hAnsi="Arial" w:cs="Arial"/>
          <w:u w:val="single"/>
        </w:rPr>
        <w:t>Change in Annual (Non-hour) Costs due to Adjustment in Agency Estimate</w:t>
      </w:r>
    </w:p>
    <w:p w:rsidR="00076100" w:rsidP="00AF3DFD" w14:paraId="729A7136" w14:textId="4547457A">
      <w:pPr>
        <w:jc w:val="both"/>
        <w:rPr>
          <w:rFonts w:ascii="Arial" w:hAnsi="Arial" w:cs="Arial"/>
        </w:rPr>
      </w:pPr>
      <w:r>
        <w:rPr>
          <w:rFonts w:ascii="Arial" w:hAnsi="Arial" w:cs="Arial"/>
        </w:rPr>
        <w:t>The</w:t>
      </w:r>
      <w:r w:rsidRPr="004B525C" w:rsidR="008E6162">
        <w:rPr>
          <w:rFonts w:ascii="Arial" w:hAnsi="Arial" w:cs="Arial"/>
        </w:rPr>
        <w:t xml:space="preserve"> USPTO estimates</w:t>
      </w:r>
      <w:r w:rsidR="00AC012D">
        <w:rPr>
          <w:rFonts w:ascii="Arial" w:hAnsi="Arial" w:cs="Arial"/>
        </w:rPr>
        <w:t xml:space="preserve"> an </w:t>
      </w:r>
      <w:r w:rsidRPr="00824CF8" w:rsidR="00AC012D">
        <w:rPr>
          <w:rFonts w:ascii="Arial" w:hAnsi="Arial" w:cs="Arial"/>
        </w:rPr>
        <w:t>increase</w:t>
      </w:r>
      <w:r w:rsidRPr="008D07B7" w:rsidR="008E6162">
        <w:rPr>
          <w:rFonts w:ascii="Arial" w:hAnsi="Arial" w:cs="Arial"/>
        </w:rPr>
        <w:t xml:space="preserve"> </w:t>
      </w:r>
      <w:r w:rsidRPr="008D07B7" w:rsidR="00AC012D">
        <w:rPr>
          <w:rFonts w:ascii="Arial" w:hAnsi="Arial" w:cs="Arial"/>
        </w:rPr>
        <w:t>(+$62,268,43</w:t>
      </w:r>
      <w:r w:rsidRPr="003748F3" w:rsidR="008D07B7">
        <w:rPr>
          <w:rFonts w:ascii="Arial" w:hAnsi="Arial" w:cs="Arial"/>
        </w:rPr>
        <w:t>1</w:t>
      </w:r>
      <w:r w:rsidRPr="008D07B7" w:rsidR="00AC012D">
        <w:rPr>
          <w:rFonts w:ascii="Arial" w:hAnsi="Arial" w:cs="Arial"/>
        </w:rPr>
        <w:t xml:space="preserve">) </w:t>
      </w:r>
      <w:r w:rsidRPr="008D07B7" w:rsidR="008E6162">
        <w:rPr>
          <w:rFonts w:ascii="Arial" w:hAnsi="Arial" w:cs="Arial"/>
        </w:rPr>
        <w:t>for</w:t>
      </w:r>
      <w:r w:rsidRPr="004B525C" w:rsidR="008E6162">
        <w:rPr>
          <w:rFonts w:ascii="Arial" w:hAnsi="Arial" w:cs="Arial"/>
        </w:rPr>
        <w:t xml:space="preserve"> the total annual (non-hour) costs</w:t>
      </w:r>
      <w:r w:rsidR="00AC012D">
        <w:rPr>
          <w:rFonts w:ascii="Arial" w:hAnsi="Arial" w:cs="Arial"/>
        </w:rPr>
        <w:t xml:space="preserve"> due to increases in the number of respondents paying filing fees, translation fees, and postage costs</w:t>
      </w:r>
      <w:r w:rsidR="008E6162">
        <w:rPr>
          <w:rFonts w:ascii="Arial" w:hAnsi="Arial" w:cs="Arial"/>
        </w:rPr>
        <w:t>.</w:t>
      </w:r>
      <w:r w:rsidR="00AC012D">
        <w:rPr>
          <w:rFonts w:ascii="Arial" w:hAnsi="Arial" w:cs="Arial"/>
        </w:rPr>
        <w:t xml:space="preserve"> Likewise, USPTO increased its estimates for translation and postage costs to reflect more accurate respondent burden. </w:t>
      </w:r>
    </w:p>
    <w:p w:rsidR="00076100" w:rsidRPr="008E6162" w:rsidP="00076100" w14:paraId="29F61C94" w14:textId="387E0937">
      <w:pPr>
        <w:rPr>
          <w:rFonts w:ascii="Arial" w:hAnsi="Arial" w:cs="Arial"/>
          <w:sz w:val="40"/>
          <w:u w:val="single"/>
        </w:rPr>
      </w:pPr>
      <w:r w:rsidRPr="008E6162">
        <w:rPr>
          <w:rFonts w:ascii="Arial" w:hAnsi="Arial" w:cs="Arial"/>
          <w:u w:val="single"/>
        </w:rPr>
        <w:t>Change</w:t>
      </w:r>
      <w:r>
        <w:rPr>
          <w:rFonts w:ascii="Arial" w:hAnsi="Arial" w:cs="Arial"/>
          <w:u w:val="single"/>
        </w:rPr>
        <w:t>s Since Publication of the 60-Day Notice</w:t>
      </w:r>
    </w:p>
    <w:p w:rsidR="00860573" w:rsidRPr="00AF3DFD" w:rsidP="00AF3DFD" w14:paraId="119A82DE" w14:textId="5968FF6B">
      <w:pPr>
        <w:jc w:val="both"/>
      </w:pPr>
      <w:r>
        <w:rPr>
          <w:rFonts w:ascii="Arial" w:hAnsi="Arial" w:cs="Arial"/>
        </w:rPr>
        <w:t>Since the publication of the 60-day notice on August 2, 2022, USPTO has made a correction to the annual non-hour costs to respondents. In the 60-day notice, the was listed as $367,468,926.  The corrected number is $367,468,923 (-$3).</w:t>
      </w:r>
      <w:r w:rsidR="008E6162">
        <w:rPr>
          <w:rFonts w:ascii="Arial" w:hAnsi="Arial" w:cs="Arial"/>
        </w:rPr>
        <w:t xml:space="preserve">  </w:t>
      </w:r>
    </w:p>
    <w:p w:rsidR="00860573" w:rsidP="00183AC5" w14:paraId="6F9B2DB3" w14:textId="77777777">
      <w:pPr>
        <w:pStyle w:val="NoSpacing"/>
        <w:ind w:left="540" w:hanging="540"/>
        <w:contextualSpacing/>
        <w:jc w:val="both"/>
        <w:rPr>
          <w:rFonts w:ascii="Arial" w:hAnsi="Arial" w:cs="Arial"/>
          <w:sz w:val="24"/>
          <w:szCs w:val="24"/>
        </w:rPr>
      </w:pPr>
      <w:r>
        <w:rPr>
          <w:rFonts w:ascii="Arial" w:hAnsi="Arial" w:cs="Arial"/>
          <w:b/>
          <w:sz w:val="24"/>
          <w:szCs w:val="24"/>
        </w:rPr>
        <w:t>16.</w:t>
      </w:r>
      <w:r>
        <w:rPr>
          <w:rFonts w:ascii="Arial" w:hAnsi="Arial" w:cs="Arial"/>
          <w:b/>
          <w:sz w:val="24"/>
          <w:szCs w:val="24"/>
        </w:rPr>
        <w:tab/>
      </w:r>
      <w:r w:rsidRPr="00815F07">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0573" w:rsidP="00183AC5" w14:paraId="2F352EEE" w14:textId="77777777">
      <w:pPr>
        <w:pStyle w:val="NoSpacing"/>
        <w:contextualSpacing/>
        <w:jc w:val="both"/>
        <w:rPr>
          <w:rFonts w:ascii="Arial" w:hAnsi="Arial" w:cs="Arial"/>
          <w:sz w:val="24"/>
          <w:szCs w:val="24"/>
        </w:rPr>
      </w:pPr>
    </w:p>
    <w:p w:rsidR="00860573" w:rsidP="00183AC5" w14:paraId="26562087" w14:textId="77777777">
      <w:pPr>
        <w:pStyle w:val="NoSpacing"/>
        <w:contextualSpacing/>
        <w:jc w:val="both"/>
        <w:rPr>
          <w:rFonts w:ascii="Arial" w:hAnsi="Arial" w:cs="Arial"/>
          <w:sz w:val="24"/>
          <w:szCs w:val="24"/>
        </w:rPr>
      </w:pPr>
      <w:r>
        <w:rPr>
          <w:rFonts w:ascii="Arial" w:hAnsi="Arial" w:cs="Arial"/>
          <w:sz w:val="24"/>
          <w:szCs w:val="24"/>
        </w:rPr>
        <w:t>The USPTO does not plan to publish this information for statistical use. However, patent records are available to the public at the USPTO Public Search Facilities and on the USPTO Web site.</w:t>
      </w:r>
    </w:p>
    <w:p w:rsidR="00860573" w:rsidP="00183AC5" w14:paraId="512A9A22" w14:textId="77777777">
      <w:pPr>
        <w:pStyle w:val="NoSpacing"/>
        <w:contextualSpacing/>
        <w:jc w:val="both"/>
        <w:rPr>
          <w:rFonts w:ascii="Arial" w:hAnsi="Arial" w:cs="Arial"/>
          <w:sz w:val="24"/>
          <w:szCs w:val="24"/>
        </w:rPr>
      </w:pPr>
    </w:p>
    <w:p w:rsidR="00860573" w:rsidP="00183AC5" w14:paraId="6A67E1F1" w14:textId="77777777">
      <w:pPr>
        <w:pStyle w:val="NoSpacing"/>
        <w:tabs>
          <w:tab w:val="left" w:pos="540"/>
        </w:tabs>
        <w:ind w:left="547" w:hanging="547"/>
        <w:contextualSpacing/>
        <w:jc w:val="both"/>
        <w:rPr>
          <w:rFonts w:ascii="Arial" w:hAnsi="Arial" w:cs="Arial"/>
          <w:sz w:val="24"/>
          <w:szCs w:val="24"/>
        </w:rPr>
      </w:pPr>
      <w:r w:rsidRPr="00815F07">
        <w:rPr>
          <w:rFonts w:ascii="Arial" w:hAnsi="Arial" w:cs="Arial"/>
          <w:b/>
          <w:sz w:val="24"/>
          <w:szCs w:val="24"/>
        </w:rPr>
        <w:t>17.</w:t>
      </w:r>
      <w:r w:rsidRPr="00815F07">
        <w:rPr>
          <w:rFonts w:ascii="Arial" w:hAnsi="Arial" w:cs="Arial"/>
          <w:b/>
          <w:sz w:val="24"/>
          <w:szCs w:val="24"/>
        </w:rPr>
        <w:tab/>
        <w:t>If seeking approval to not display the expiration date for OMB approval of the information collection, explain the reasons that display would be inappropriate.</w:t>
      </w:r>
    </w:p>
    <w:p w:rsidR="00860573" w:rsidP="00183AC5" w14:paraId="2E53C15B" w14:textId="77777777">
      <w:pPr>
        <w:pStyle w:val="NoSpacing"/>
        <w:contextualSpacing/>
        <w:jc w:val="both"/>
        <w:rPr>
          <w:rFonts w:ascii="Arial" w:hAnsi="Arial" w:cs="Arial"/>
          <w:sz w:val="24"/>
          <w:szCs w:val="24"/>
        </w:rPr>
      </w:pPr>
    </w:p>
    <w:p w:rsidR="00860573" w:rsidP="00183AC5" w14:paraId="5E2D7BA0" w14:textId="77777777">
      <w:pPr>
        <w:pStyle w:val="NoSpacing"/>
        <w:contextualSpacing/>
        <w:jc w:val="both"/>
        <w:rPr>
          <w:rFonts w:ascii="Arial" w:hAnsi="Arial" w:cs="Arial"/>
          <w:sz w:val="24"/>
          <w:szCs w:val="24"/>
        </w:rPr>
      </w:pPr>
      <w:r>
        <w:rPr>
          <w:rFonts w:ascii="Arial" w:hAnsi="Arial" w:cs="Arial"/>
          <w:sz w:val="24"/>
          <w:szCs w:val="24"/>
        </w:rPr>
        <w:t>The forms in this information collection will display the OMB Control Number and the expiration date of OMB approval.</w:t>
      </w:r>
    </w:p>
    <w:p w:rsidR="00860573" w:rsidP="00183AC5" w14:paraId="11EC927A" w14:textId="77777777">
      <w:pPr>
        <w:pStyle w:val="NoSpacing"/>
        <w:contextualSpacing/>
        <w:jc w:val="both"/>
        <w:rPr>
          <w:rFonts w:ascii="Arial" w:hAnsi="Arial" w:cs="Arial"/>
          <w:sz w:val="24"/>
          <w:szCs w:val="24"/>
        </w:rPr>
      </w:pPr>
    </w:p>
    <w:p w:rsidR="00860573" w:rsidP="00183AC5" w14:paraId="3BBC14A2" w14:textId="77777777">
      <w:pPr>
        <w:pStyle w:val="NoSpacing"/>
        <w:ind w:left="540" w:hanging="540"/>
        <w:contextualSpacing/>
        <w:jc w:val="both"/>
        <w:rPr>
          <w:rFonts w:ascii="Arial" w:hAnsi="Arial" w:cs="Arial"/>
          <w:sz w:val="24"/>
          <w:szCs w:val="24"/>
        </w:rPr>
      </w:pPr>
      <w:r w:rsidRPr="00815F07">
        <w:rPr>
          <w:rFonts w:ascii="Arial" w:hAnsi="Arial" w:cs="Arial"/>
          <w:b/>
          <w:sz w:val="24"/>
          <w:szCs w:val="24"/>
        </w:rPr>
        <w:t>18.</w:t>
      </w:r>
      <w:r w:rsidRPr="00815F07">
        <w:rPr>
          <w:rFonts w:ascii="Arial" w:hAnsi="Arial" w:cs="Arial"/>
          <w:b/>
          <w:sz w:val="24"/>
          <w:szCs w:val="24"/>
        </w:rPr>
        <w:tab/>
        <w:t>Explain each exception to the topics of the certification statement identified in “Certification for Paperwork Reduction Act Submissions.”</w:t>
      </w:r>
    </w:p>
    <w:p w:rsidR="00860573" w:rsidP="00183AC5" w14:paraId="39705B2D" w14:textId="77777777">
      <w:pPr>
        <w:pStyle w:val="NoSpacing"/>
        <w:contextualSpacing/>
        <w:jc w:val="both"/>
        <w:rPr>
          <w:rFonts w:ascii="Arial" w:hAnsi="Arial" w:cs="Arial"/>
          <w:sz w:val="24"/>
          <w:szCs w:val="24"/>
        </w:rPr>
      </w:pPr>
    </w:p>
    <w:p w:rsidR="00860573" w:rsidP="00183AC5" w14:paraId="26669C66" w14:textId="77777777">
      <w:pPr>
        <w:pStyle w:val="NoSpacing"/>
        <w:contextualSpacing/>
        <w:jc w:val="both"/>
        <w:rPr>
          <w:rFonts w:ascii="Arial" w:hAnsi="Arial" w:cs="Arial"/>
          <w:sz w:val="24"/>
          <w:szCs w:val="24"/>
        </w:rPr>
      </w:pPr>
      <w:r>
        <w:rPr>
          <w:rFonts w:ascii="Arial" w:hAnsi="Arial" w:cs="Arial"/>
          <w:sz w:val="24"/>
          <w:szCs w:val="24"/>
        </w:rPr>
        <w:t>This collection of information does not include any exceptions to the certificate statement.</w:t>
      </w:r>
    </w:p>
    <w:p w:rsidR="00860573" w:rsidRPr="00A84D11" w:rsidP="00183AC5" w14:paraId="498AC0BB" w14:textId="77777777">
      <w:pPr>
        <w:pStyle w:val="NoSpacing"/>
        <w:contextualSpacing/>
        <w:jc w:val="both"/>
        <w:rPr>
          <w:rFonts w:ascii="Arial" w:hAnsi="Arial" w:cs="Arial"/>
          <w:sz w:val="24"/>
          <w:szCs w:val="24"/>
        </w:rPr>
      </w:pPr>
    </w:p>
    <w:p w:rsidR="00860573" w:rsidP="00183AC5" w14:paraId="6B10B14E" w14:textId="77777777">
      <w:pPr>
        <w:pStyle w:val="NoSpacing"/>
        <w:numPr>
          <w:ilvl w:val="0"/>
          <w:numId w:val="4"/>
        </w:numPr>
        <w:ind w:left="540" w:hanging="540"/>
        <w:contextualSpacing/>
        <w:jc w:val="both"/>
        <w:rPr>
          <w:rFonts w:ascii="Arial" w:hAnsi="Arial" w:cs="Arial"/>
          <w:sz w:val="24"/>
          <w:szCs w:val="24"/>
        </w:rPr>
      </w:pPr>
      <w:r>
        <w:rPr>
          <w:rFonts w:ascii="Arial" w:hAnsi="Arial" w:cs="Arial"/>
          <w:b/>
          <w:sz w:val="24"/>
          <w:szCs w:val="24"/>
        </w:rPr>
        <w:t>COLLECTIONS OF INFORMATION EMPLOYING STATISTICAL METHODS</w:t>
      </w:r>
    </w:p>
    <w:p w:rsidR="00860573" w:rsidP="00183AC5" w14:paraId="7A6EE256" w14:textId="77777777">
      <w:pPr>
        <w:pStyle w:val="NoSpacing"/>
        <w:contextualSpacing/>
        <w:jc w:val="both"/>
        <w:rPr>
          <w:rFonts w:ascii="Arial" w:hAnsi="Arial" w:cs="Arial"/>
          <w:sz w:val="24"/>
          <w:szCs w:val="24"/>
        </w:rPr>
      </w:pPr>
    </w:p>
    <w:p w:rsidR="00860573" w:rsidRPr="00A84D11" w:rsidP="00183AC5" w14:paraId="0AEDF7C1" w14:textId="77777777">
      <w:pPr>
        <w:pStyle w:val="NoSpacing"/>
        <w:contextualSpacing/>
        <w:jc w:val="both"/>
        <w:rPr>
          <w:rFonts w:ascii="Arial" w:hAnsi="Arial" w:cs="Arial"/>
          <w:sz w:val="24"/>
          <w:szCs w:val="24"/>
        </w:rPr>
      </w:pPr>
      <w:r>
        <w:rPr>
          <w:rFonts w:ascii="Arial" w:hAnsi="Arial" w:cs="Arial"/>
          <w:sz w:val="24"/>
          <w:szCs w:val="24"/>
        </w:rPr>
        <w:t>This collection of information contains one item that employs statistical methods. These methods are outlined in more detail in Part B.</w:t>
      </w:r>
    </w:p>
    <w:p w:rsidR="00183AC5" w:rsidP="00183AC5" w14:paraId="664659FD" w14:textId="77777777">
      <w:pPr>
        <w:spacing w:after="0" w:line="240" w:lineRule="auto"/>
        <w:contextualSpacing/>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5556760"/>
      <w:docPartObj>
        <w:docPartGallery w:val="Page Numbers (Bottom of Page)"/>
        <w:docPartUnique/>
      </w:docPartObj>
    </w:sdtPr>
    <w:sdtEndPr>
      <w:rPr>
        <w:rFonts w:asciiTheme="minorHAnsi" w:hAnsiTheme="minorHAnsi"/>
        <w:noProof/>
      </w:rPr>
    </w:sdtEndPr>
    <w:sdtContent>
      <w:p w:rsidR="003748F3" w:rsidRPr="00CC77DE" w14:paraId="275BB99B" w14:textId="77777777">
        <w:pPr>
          <w:pStyle w:val="Footer"/>
          <w:jc w:val="center"/>
          <w:rPr>
            <w:rFonts w:asciiTheme="minorHAnsi" w:hAnsiTheme="minorHAnsi"/>
          </w:rPr>
        </w:pPr>
        <w:r w:rsidRPr="00CC77DE">
          <w:rPr>
            <w:rFonts w:asciiTheme="minorHAnsi" w:hAnsiTheme="minorHAnsi"/>
          </w:rPr>
          <w:fldChar w:fldCharType="begin"/>
        </w:r>
        <w:r w:rsidRPr="00CC77DE">
          <w:rPr>
            <w:rFonts w:asciiTheme="minorHAnsi" w:hAnsiTheme="minorHAnsi"/>
          </w:rPr>
          <w:instrText xml:space="preserve"> PAGE   \* MERGEFORMAT </w:instrText>
        </w:r>
        <w:r w:rsidRPr="00CC77DE">
          <w:rPr>
            <w:rFonts w:asciiTheme="minorHAnsi" w:hAnsiTheme="minorHAnsi"/>
          </w:rPr>
          <w:fldChar w:fldCharType="separate"/>
        </w:r>
        <w:r w:rsidRPr="00CC77DE">
          <w:rPr>
            <w:rFonts w:asciiTheme="minorHAnsi" w:hAnsiTheme="minorHAnsi"/>
            <w:noProof/>
          </w:rPr>
          <w:t>1</w:t>
        </w:r>
        <w:r w:rsidRPr="00CC77DE">
          <w:rPr>
            <w:rFonts w:asciiTheme="minorHAnsi" w:hAnsiTheme="minorHAnsi"/>
            <w:noProof/>
          </w:rPr>
          <w:fldChar w:fldCharType="end"/>
        </w:r>
      </w:p>
    </w:sdtContent>
  </w:sdt>
  <w:p w:rsidR="003748F3" w14:paraId="04EC2E54" w14:textId="77777777">
    <w:pPr>
      <w:pStyle w:val="Footer"/>
    </w:pPr>
  </w:p>
  <w:p w:rsidR="003748F3" w14:paraId="73B9F6C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1F5A" w:rsidP="00860573" w14:paraId="06C8BA0D" w14:textId="77777777">
      <w:pPr>
        <w:spacing w:after="0" w:line="240" w:lineRule="auto"/>
      </w:pPr>
      <w:r>
        <w:separator/>
      </w:r>
    </w:p>
  </w:footnote>
  <w:footnote w:type="continuationSeparator" w:id="1">
    <w:p w:rsidR="00A11F5A" w:rsidP="00860573" w14:paraId="66BA70EA" w14:textId="77777777">
      <w:pPr>
        <w:spacing w:after="0" w:line="240" w:lineRule="auto"/>
      </w:pPr>
      <w:r>
        <w:continuationSeparator/>
      </w:r>
    </w:p>
  </w:footnote>
  <w:footnote w:id="2">
    <w:p w:rsidR="003748F3" w:rsidRPr="003748F3" w14:paraId="76A68F0A" w14:textId="6EF1DAF0">
      <w:pPr>
        <w:pStyle w:val="FootnoteText"/>
        <w:rPr>
          <w:rFonts w:ascii="Arial" w:hAnsi="Arial" w:cs="Arial"/>
        </w:rPr>
      </w:pPr>
      <w:r w:rsidRPr="003748F3">
        <w:rPr>
          <w:rStyle w:val="FootnoteReference"/>
          <w:rFonts w:ascii="Arial" w:hAnsi="Arial" w:cs="Arial"/>
          <w:sz w:val="16"/>
        </w:rPr>
        <w:footnoteRef/>
      </w:r>
      <w:r w:rsidRPr="003748F3">
        <w:rPr>
          <w:rFonts w:ascii="Arial" w:hAnsi="Arial" w:cs="Arial"/>
          <w:sz w:val="16"/>
        </w:rPr>
        <w:t xml:space="preserve"> </w:t>
      </w:r>
      <w:hyperlink r:id="rId1" w:history="1">
        <w:r w:rsidRPr="003748F3">
          <w:rPr>
            <w:rStyle w:val="Hyperlink"/>
            <w:rFonts w:ascii="Arial" w:hAnsi="Arial" w:cs="Arial"/>
            <w:sz w:val="16"/>
          </w:rPr>
          <w:t>https://www.govinfo.gov/content/pkg/FR-2022-08-02/pdf/2022-16530.pdf</w:t>
        </w:r>
      </w:hyperlink>
      <w:r w:rsidRPr="003748F3">
        <w:rPr>
          <w:rFonts w:ascii="Arial" w:hAnsi="Arial" w:cs="Arial"/>
          <w:sz w:val="16"/>
        </w:rPr>
        <w:t xml:space="preserve">. </w:t>
      </w:r>
    </w:p>
  </w:footnote>
  <w:footnote w:id="3">
    <w:p w:rsidR="003748F3" w:rsidRPr="006B7248" w14:paraId="34D44BA4" w14:textId="738CDDC3">
      <w:pPr>
        <w:pStyle w:val="FootnoteText"/>
        <w:rPr>
          <w:rFonts w:ascii="Arial" w:hAnsi="Arial" w:cs="Arial"/>
          <w:sz w:val="16"/>
          <w:szCs w:val="16"/>
        </w:rPr>
      </w:pPr>
      <w:r w:rsidRPr="006B7248">
        <w:rPr>
          <w:rStyle w:val="FootnoteReference"/>
          <w:rFonts w:ascii="Arial" w:hAnsi="Arial" w:cs="Arial"/>
          <w:sz w:val="16"/>
          <w:szCs w:val="16"/>
        </w:rPr>
        <w:footnoteRef/>
      </w:r>
      <w:r w:rsidRPr="006B7248">
        <w:rPr>
          <w:rFonts w:ascii="Arial" w:hAnsi="Arial" w:cs="Arial"/>
          <w:sz w:val="16"/>
          <w:szCs w:val="16"/>
        </w:rPr>
        <w:t xml:space="preserve"> </w:t>
      </w:r>
      <w:hyperlink r:id="rId2" w:history="1">
        <w:r w:rsidRPr="006B7248">
          <w:rPr>
            <w:rStyle w:val="Hyperlink"/>
            <w:rFonts w:ascii="Arial" w:hAnsi="Arial" w:cs="Arial"/>
            <w:sz w:val="16"/>
            <w:szCs w:val="16"/>
          </w:rPr>
          <w:t>https://www.govinfo.gov/content/pkg/FR-2013-03-29/pdf/2013-07341.pdf</w:t>
        </w:r>
      </w:hyperlink>
      <w:r>
        <w:rPr>
          <w:rFonts w:ascii="Arial" w:hAnsi="Arial" w:cs="Arial"/>
          <w:sz w:val="16"/>
          <w:szCs w:val="16"/>
        </w:rPr>
        <w:t>.</w:t>
      </w:r>
    </w:p>
  </w:footnote>
  <w:footnote w:id="4">
    <w:p w:rsidR="003748F3" w:rsidRPr="006A1964" w:rsidP="00777A04" w14:paraId="29850A82" w14:textId="77777777">
      <w:pPr>
        <w:pStyle w:val="FootnoteText"/>
        <w:rPr>
          <w:rFonts w:ascii="Arial" w:hAnsi="Arial" w:cs="Arial"/>
          <w:sz w:val="16"/>
          <w:szCs w:val="16"/>
        </w:rPr>
      </w:pPr>
      <w:r w:rsidRPr="006A1964">
        <w:rPr>
          <w:rStyle w:val="FootnoteReference"/>
          <w:rFonts w:ascii="Arial" w:hAnsi="Arial" w:cs="Arial"/>
          <w:sz w:val="16"/>
          <w:szCs w:val="16"/>
        </w:rPr>
        <w:footnoteRef/>
      </w:r>
      <w:r w:rsidRPr="006A1964">
        <w:rPr>
          <w:rFonts w:ascii="Arial" w:hAnsi="Arial" w:cs="Arial"/>
          <w:sz w:val="16"/>
          <w:szCs w:val="16"/>
        </w:rPr>
        <w:t xml:space="preserve"> </w:t>
      </w:r>
      <w:r w:rsidRPr="00CB153A">
        <w:rPr>
          <w:rFonts w:ascii="Arial" w:hAnsi="Arial" w:cs="Arial"/>
          <w:sz w:val="16"/>
          <w:szCs w:val="16"/>
        </w:rPr>
        <w:t>2021 Report of the Economic Survey, published by the Committee on Economics of Legal Practice of the American Intellectual Property Law Association (AIPLA); pg. F–27. The USPTO uses the average billing rate for intellectual property attorneys in private firms which is $435 per hour. (https://www.aipla.org/home/news-publications/economic-survey)</w:t>
      </w:r>
    </w:p>
  </w:footnote>
  <w:footnote w:id="5">
    <w:p w:rsidR="003748F3" w:rsidRPr="006A1964" w:rsidP="00564704" w14:paraId="6BFF7188" w14:textId="77777777">
      <w:pPr>
        <w:pStyle w:val="FootnoteText"/>
        <w:rPr>
          <w:rFonts w:ascii="Arial" w:hAnsi="Arial" w:cs="Arial"/>
          <w:sz w:val="16"/>
          <w:szCs w:val="16"/>
        </w:rPr>
      </w:pPr>
      <w:r w:rsidRPr="006A1964">
        <w:rPr>
          <w:rStyle w:val="FootnoteReference"/>
          <w:rFonts w:ascii="Arial" w:hAnsi="Arial" w:cs="Arial"/>
          <w:sz w:val="16"/>
          <w:szCs w:val="16"/>
        </w:rPr>
        <w:footnoteRef/>
      </w:r>
      <w:r w:rsidRPr="006A1964">
        <w:rPr>
          <w:rFonts w:ascii="Arial" w:hAnsi="Arial" w:cs="Arial"/>
          <w:sz w:val="16"/>
          <w:szCs w:val="16"/>
        </w:rPr>
        <w:t xml:space="preserve"> Ibid.</w:t>
      </w:r>
    </w:p>
  </w:footnote>
  <w:footnote w:id="6">
    <w:p w:rsidR="003748F3" w:rsidRPr="003748F3" w14:paraId="0C7C6F09" w14:textId="78CC5DA2">
      <w:pPr>
        <w:pStyle w:val="FootnoteText"/>
        <w:rPr>
          <w:rFonts w:ascii="Arial" w:hAnsi="Arial" w:cs="Arial"/>
        </w:rPr>
      </w:pPr>
      <w:r w:rsidRPr="003748F3">
        <w:rPr>
          <w:rStyle w:val="FootnoteReference"/>
          <w:rFonts w:ascii="Arial" w:hAnsi="Arial" w:cs="Arial"/>
          <w:sz w:val="16"/>
        </w:rPr>
        <w:footnoteRef/>
      </w:r>
      <w:r w:rsidRPr="003748F3">
        <w:rPr>
          <w:rFonts w:ascii="Arial" w:hAnsi="Arial" w:cs="Arial"/>
          <w:sz w:val="16"/>
        </w:rPr>
        <w:t xml:space="preserve"> </w:t>
      </w:r>
      <w:hyperlink r:id="rId3" w:history="1">
        <w:r w:rsidRPr="003748F3">
          <w:rPr>
            <w:rStyle w:val="Hyperlink"/>
            <w:rFonts w:ascii="Arial" w:hAnsi="Arial" w:cs="Arial"/>
            <w:sz w:val="16"/>
          </w:rPr>
          <w:t>https://www.opm.gov/policy-data-oversight/pay-leave/salaries-wages/salary-tables/pdf/2022/DCB_h.pdf</w:t>
        </w:r>
      </w:hyperlink>
      <w:r w:rsidRPr="003748F3">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D31143"/>
    <w:multiLevelType w:val="hybridMultilevel"/>
    <w:tmpl w:val="92DEBB9C"/>
    <w:lvl w:ilvl="0">
      <w:start w:val="1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B43F9A"/>
    <w:multiLevelType w:val="hybridMultilevel"/>
    <w:tmpl w:val="EDC65BA6"/>
    <w:lvl w:ilvl="0">
      <w:start w:val="1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BA19E7"/>
    <w:multiLevelType w:val="hybridMultilevel"/>
    <w:tmpl w:val="717ACAD0"/>
    <w:lvl w:ilvl="0">
      <w:start w:val="1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5E29AD"/>
    <w:multiLevelType w:val="hybridMultilevel"/>
    <w:tmpl w:val="5590C7BE"/>
    <w:lvl w:ilvl="0">
      <w:start w:val="1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1821CE"/>
    <w:multiLevelType w:val="hybridMultilevel"/>
    <w:tmpl w:val="123AA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CE43130"/>
    <w:multiLevelType w:val="hybridMultilevel"/>
    <w:tmpl w:val="815C4BB0"/>
    <w:lvl w:ilvl="0">
      <w:start w:val="1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D00A30"/>
    <w:multiLevelType w:val="hybridMultilevel"/>
    <w:tmpl w:val="90DEF76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721787"/>
    <w:multiLevelType w:val="hybridMultilevel"/>
    <w:tmpl w:val="96EA2974"/>
    <w:lvl w:ilvl="0">
      <w:start w:val="55"/>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4512B7"/>
    <w:multiLevelType w:val="hybridMultilevel"/>
    <w:tmpl w:val="51DCBD86"/>
    <w:lvl w:ilvl="0">
      <w:start w:val="18"/>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391222"/>
    <w:multiLevelType w:val="hybridMultilevel"/>
    <w:tmpl w:val="899A4044"/>
    <w:lvl w:ilvl="0">
      <w:start w:val="1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46301C2"/>
    <w:multiLevelType w:val="hybridMultilevel"/>
    <w:tmpl w:val="D270B21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B20D7E"/>
    <w:multiLevelType w:val="hybridMultilevel"/>
    <w:tmpl w:val="E242ABCC"/>
    <w:lvl w:ilvl="0">
      <w:start w:val="1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8C3266"/>
    <w:multiLevelType w:val="hybridMultilevel"/>
    <w:tmpl w:val="60D4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7"/>
  </w:num>
  <w:num w:numId="5">
    <w:abstractNumId w:val="5"/>
  </w:num>
  <w:num w:numId="6">
    <w:abstractNumId w:val="9"/>
  </w:num>
  <w:num w:numId="7">
    <w:abstractNumId w:val="8"/>
  </w:num>
  <w:num w:numId="8">
    <w:abstractNumId w:val="12"/>
  </w:num>
  <w:num w:numId="9">
    <w:abstractNumId w:val="6"/>
  </w:num>
  <w:num w:numId="10">
    <w:abstractNumId w:val="1"/>
  </w:num>
  <w:num w:numId="11">
    <w:abstractNumId w:val="3"/>
  </w:num>
  <w:num w:numId="12">
    <w:abstractNumId w:val="10"/>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73"/>
    <w:rsid w:val="000238C9"/>
    <w:rsid w:val="000366C7"/>
    <w:rsid w:val="00060710"/>
    <w:rsid w:val="00076100"/>
    <w:rsid w:val="00086D68"/>
    <w:rsid w:val="000A227A"/>
    <w:rsid w:val="000F425A"/>
    <w:rsid w:val="00123F99"/>
    <w:rsid w:val="00124CD7"/>
    <w:rsid w:val="001414B3"/>
    <w:rsid w:val="00143E68"/>
    <w:rsid w:val="00152ADE"/>
    <w:rsid w:val="00164C27"/>
    <w:rsid w:val="00182AE1"/>
    <w:rsid w:val="00183AC5"/>
    <w:rsid w:val="00184329"/>
    <w:rsid w:val="00193FA5"/>
    <w:rsid w:val="001C412F"/>
    <w:rsid w:val="001C573C"/>
    <w:rsid w:val="001C679A"/>
    <w:rsid w:val="001D603D"/>
    <w:rsid w:val="001E466B"/>
    <w:rsid w:val="001F28BB"/>
    <w:rsid w:val="00201307"/>
    <w:rsid w:val="00205B4C"/>
    <w:rsid w:val="00214FAC"/>
    <w:rsid w:val="00216B80"/>
    <w:rsid w:val="00222412"/>
    <w:rsid w:val="00275196"/>
    <w:rsid w:val="002C6E00"/>
    <w:rsid w:val="002D29DA"/>
    <w:rsid w:val="002F3AD7"/>
    <w:rsid w:val="00312544"/>
    <w:rsid w:val="00312D6D"/>
    <w:rsid w:val="00327B85"/>
    <w:rsid w:val="00345849"/>
    <w:rsid w:val="00361D9E"/>
    <w:rsid w:val="00361FBE"/>
    <w:rsid w:val="00371B6E"/>
    <w:rsid w:val="003748F3"/>
    <w:rsid w:val="003829FD"/>
    <w:rsid w:val="00386D9B"/>
    <w:rsid w:val="00397D8A"/>
    <w:rsid w:val="003A7A0F"/>
    <w:rsid w:val="003B1BCC"/>
    <w:rsid w:val="003D3703"/>
    <w:rsid w:val="003E707A"/>
    <w:rsid w:val="00415241"/>
    <w:rsid w:val="0044745D"/>
    <w:rsid w:val="00447B0E"/>
    <w:rsid w:val="00482810"/>
    <w:rsid w:val="0048633E"/>
    <w:rsid w:val="0048669E"/>
    <w:rsid w:val="00497F67"/>
    <w:rsid w:val="004A3321"/>
    <w:rsid w:val="004A7775"/>
    <w:rsid w:val="004B525C"/>
    <w:rsid w:val="004D2876"/>
    <w:rsid w:val="00502543"/>
    <w:rsid w:val="00503D5A"/>
    <w:rsid w:val="00510CDC"/>
    <w:rsid w:val="00527990"/>
    <w:rsid w:val="00530950"/>
    <w:rsid w:val="00553D13"/>
    <w:rsid w:val="00564704"/>
    <w:rsid w:val="005826E5"/>
    <w:rsid w:val="0058761C"/>
    <w:rsid w:val="00591A37"/>
    <w:rsid w:val="00597FA9"/>
    <w:rsid w:val="005B2E0E"/>
    <w:rsid w:val="005F3755"/>
    <w:rsid w:val="00604969"/>
    <w:rsid w:val="00604F4B"/>
    <w:rsid w:val="00622DE8"/>
    <w:rsid w:val="006268B3"/>
    <w:rsid w:val="006320CD"/>
    <w:rsid w:val="00634E2E"/>
    <w:rsid w:val="006616AF"/>
    <w:rsid w:val="00674176"/>
    <w:rsid w:val="00675A1D"/>
    <w:rsid w:val="00675BFE"/>
    <w:rsid w:val="00683B11"/>
    <w:rsid w:val="00693B2F"/>
    <w:rsid w:val="006A1964"/>
    <w:rsid w:val="006A7696"/>
    <w:rsid w:val="006B7248"/>
    <w:rsid w:val="006C0434"/>
    <w:rsid w:val="006C4626"/>
    <w:rsid w:val="006F32F5"/>
    <w:rsid w:val="006F5AEC"/>
    <w:rsid w:val="00710659"/>
    <w:rsid w:val="00713725"/>
    <w:rsid w:val="00720082"/>
    <w:rsid w:val="00723A40"/>
    <w:rsid w:val="0074140E"/>
    <w:rsid w:val="00741534"/>
    <w:rsid w:val="00745D0F"/>
    <w:rsid w:val="007522AC"/>
    <w:rsid w:val="007668D0"/>
    <w:rsid w:val="00777A04"/>
    <w:rsid w:val="007813FE"/>
    <w:rsid w:val="007944AC"/>
    <w:rsid w:val="007958C0"/>
    <w:rsid w:val="007A194C"/>
    <w:rsid w:val="007B1999"/>
    <w:rsid w:val="007B6677"/>
    <w:rsid w:val="007B758A"/>
    <w:rsid w:val="007C25EE"/>
    <w:rsid w:val="007D7956"/>
    <w:rsid w:val="00815835"/>
    <w:rsid w:val="00815D17"/>
    <w:rsid w:val="00815F07"/>
    <w:rsid w:val="00824CF8"/>
    <w:rsid w:val="00836082"/>
    <w:rsid w:val="00842674"/>
    <w:rsid w:val="008551FB"/>
    <w:rsid w:val="00860573"/>
    <w:rsid w:val="008646BC"/>
    <w:rsid w:val="00870987"/>
    <w:rsid w:val="00885D84"/>
    <w:rsid w:val="008867F2"/>
    <w:rsid w:val="008A4BE8"/>
    <w:rsid w:val="008B1753"/>
    <w:rsid w:val="008C3795"/>
    <w:rsid w:val="008D07B7"/>
    <w:rsid w:val="008E1811"/>
    <w:rsid w:val="008E27CC"/>
    <w:rsid w:val="008E6162"/>
    <w:rsid w:val="00905EA8"/>
    <w:rsid w:val="00913307"/>
    <w:rsid w:val="00980197"/>
    <w:rsid w:val="00983FAE"/>
    <w:rsid w:val="009854DB"/>
    <w:rsid w:val="009923CD"/>
    <w:rsid w:val="009C1766"/>
    <w:rsid w:val="009C377F"/>
    <w:rsid w:val="009C4277"/>
    <w:rsid w:val="009F0E52"/>
    <w:rsid w:val="00A04DFB"/>
    <w:rsid w:val="00A11F5A"/>
    <w:rsid w:val="00A143B8"/>
    <w:rsid w:val="00A169B1"/>
    <w:rsid w:val="00A349EE"/>
    <w:rsid w:val="00A40200"/>
    <w:rsid w:val="00A57FE8"/>
    <w:rsid w:val="00A84D11"/>
    <w:rsid w:val="00AC012D"/>
    <w:rsid w:val="00AC1E9F"/>
    <w:rsid w:val="00AC2493"/>
    <w:rsid w:val="00AE7B6B"/>
    <w:rsid w:val="00AF0007"/>
    <w:rsid w:val="00AF3DFD"/>
    <w:rsid w:val="00B02B92"/>
    <w:rsid w:val="00B401EF"/>
    <w:rsid w:val="00B773C4"/>
    <w:rsid w:val="00B83239"/>
    <w:rsid w:val="00B8459C"/>
    <w:rsid w:val="00B860A0"/>
    <w:rsid w:val="00B94A45"/>
    <w:rsid w:val="00BA6E92"/>
    <w:rsid w:val="00BD450C"/>
    <w:rsid w:val="00BE6075"/>
    <w:rsid w:val="00C00CE5"/>
    <w:rsid w:val="00C34522"/>
    <w:rsid w:val="00C354D9"/>
    <w:rsid w:val="00C5290A"/>
    <w:rsid w:val="00C54967"/>
    <w:rsid w:val="00C718E0"/>
    <w:rsid w:val="00C84802"/>
    <w:rsid w:val="00C94635"/>
    <w:rsid w:val="00CA76DB"/>
    <w:rsid w:val="00CB153A"/>
    <w:rsid w:val="00CB6F1D"/>
    <w:rsid w:val="00CC2F93"/>
    <w:rsid w:val="00CC4099"/>
    <w:rsid w:val="00CC6FBE"/>
    <w:rsid w:val="00CC77DE"/>
    <w:rsid w:val="00CD7415"/>
    <w:rsid w:val="00D05F9C"/>
    <w:rsid w:val="00D56050"/>
    <w:rsid w:val="00D77B96"/>
    <w:rsid w:val="00D818EF"/>
    <w:rsid w:val="00DA0284"/>
    <w:rsid w:val="00DB5D46"/>
    <w:rsid w:val="00DD7485"/>
    <w:rsid w:val="00DF37C9"/>
    <w:rsid w:val="00E07EF0"/>
    <w:rsid w:val="00E2230F"/>
    <w:rsid w:val="00E30D5D"/>
    <w:rsid w:val="00E477DD"/>
    <w:rsid w:val="00E539D1"/>
    <w:rsid w:val="00EA392A"/>
    <w:rsid w:val="00F14F24"/>
    <w:rsid w:val="00F1716B"/>
    <w:rsid w:val="00F2247A"/>
    <w:rsid w:val="00F36073"/>
    <w:rsid w:val="00F5681D"/>
    <w:rsid w:val="00F70B03"/>
    <w:rsid w:val="00F74324"/>
    <w:rsid w:val="00F81CC1"/>
    <w:rsid w:val="00F84A3A"/>
    <w:rsid w:val="00FA04C4"/>
    <w:rsid w:val="00FA7470"/>
    <w:rsid w:val="00FB6BCC"/>
    <w:rsid w:val="00FC6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14B736"/>
  <w15:chartTrackingRefBased/>
  <w15:docId w15:val="{98D0D798-2746-44BD-A87E-DC24AA8E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573"/>
    <w:pPr>
      <w:spacing w:after="0" w:line="240" w:lineRule="auto"/>
    </w:pPr>
  </w:style>
  <w:style w:type="paragraph" w:styleId="Footer">
    <w:name w:val="footer"/>
    <w:basedOn w:val="Normal"/>
    <w:link w:val="FooterChar"/>
    <w:uiPriority w:val="99"/>
    <w:unhideWhenUsed/>
    <w:rsid w:val="00860573"/>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60573"/>
    <w:rPr>
      <w:rFonts w:ascii="Times New Roman" w:eastAsia="Times New Roman" w:hAnsi="Times New Roman" w:cs="Times New Roman"/>
      <w:sz w:val="24"/>
      <w:szCs w:val="24"/>
    </w:rPr>
  </w:style>
  <w:style w:type="table" w:styleId="TableGrid">
    <w:name w:val="Table Grid"/>
    <w:basedOn w:val="TableNormal"/>
    <w:uiPriority w:val="39"/>
    <w:rsid w:val="00860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573"/>
    <w:rPr>
      <w:sz w:val="16"/>
      <w:szCs w:val="16"/>
    </w:rPr>
  </w:style>
  <w:style w:type="paragraph" w:styleId="CommentText">
    <w:name w:val="annotation text"/>
    <w:basedOn w:val="Normal"/>
    <w:link w:val="CommentTextChar"/>
    <w:uiPriority w:val="99"/>
    <w:semiHidden/>
    <w:unhideWhenUsed/>
    <w:rsid w:val="0086057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60573"/>
    <w:rPr>
      <w:rFonts w:ascii="Times New Roman" w:eastAsia="Times New Roman" w:hAnsi="Times New Roman" w:cs="Times New Roman"/>
      <w:sz w:val="20"/>
      <w:szCs w:val="20"/>
    </w:rPr>
  </w:style>
  <w:style w:type="paragraph" w:styleId="ListParagraph">
    <w:name w:val="List Paragraph"/>
    <w:basedOn w:val="Normal"/>
    <w:uiPriority w:val="34"/>
    <w:qFormat/>
    <w:rsid w:val="00860573"/>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6057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605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0573"/>
    <w:rPr>
      <w:vertAlign w:val="superscript"/>
    </w:rPr>
  </w:style>
  <w:style w:type="table" w:customStyle="1" w:styleId="TableGrid1">
    <w:name w:val="Table Grid1"/>
    <w:basedOn w:val="TableNormal"/>
    <w:next w:val="TableGrid"/>
    <w:uiPriority w:val="39"/>
    <w:rsid w:val="00860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0573"/>
    <w:rPr>
      <w:color w:val="0000FF"/>
      <w:u w:val="single"/>
    </w:rPr>
  </w:style>
  <w:style w:type="paragraph" w:styleId="BalloonText">
    <w:name w:val="Balloon Text"/>
    <w:basedOn w:val="Normal"/>
    <w:link w:val="BalloonTextChar"/>
    <w:uiPriority w:val="99"/>
    <w:semiHidden/>
    <w:unhideWhenUsed/>
    <w:rsid w:val="00860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73"/>
    <w:rPr>
      <w:rFonts w:ascii="Segoe UI" w:hAnsi="Segoe UI" w:cs="Segoe UI"/>
      <w:sz w:val="18"/>
      <w:szCs w:val="18"/>
    </w:rPr>
  </w:style>
  <w:style w:type="paragraph" w:customStyle="1" w:styleId="a">
    <w:name w:val="_"/>
    <w:basedOn w:val="Normal"/>
    <w:rsid w:val="00183AC5"/>
    <w:pPr>
      <w:widowControl w:val="0"/>
      <w:autoSpaceDE w:val="0"/>
      <w:autoSpaceDN w:val="0"/>
      <w:adjustRightInd w:val="0"/>
      <w:spacing w:after="0" w:line="240" w:lineRule="auto"/>
      <w:ind w:left="240" w:hanging="240"/>
    </w:pPr>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183AC5"/>
    <w:pPr>
      <w:keepNext/>
      <w:keepLines/>
      <w:tabs>
        <w:tab w:val="left" w:pos="-1176"/>
      </w:tabs>
      <w:autoSpaceDE w:val="0"/>
      <w:autoSpaceDN w:val="0"/>
      <w:adjustRightInd w:val="0"/>
      <w:spacing w:after="0" w:line="240" w:lineRule="auto"/>
      <w:jc w:val="both"/>
    </w:pPr>
    <w:rPr>
      <w:rFonts w:ascii="Arial" w:eastAsia="Times New Roman" w:hAnsi="Arial" w:cs="Arial"/>
      <w:b/>
      <w:bCs/>
      <w:color w:val="000000"/>
      <w:sz w:val="24"/>
      <w:szCs w:val="24"/>
    </w:rPr>
  </w:style>
  <w:style w:type="character" w:customStyle="1" w:styleId="BodyText2Char">
    <w:name w:val="Body Text 2 Char"/>
    <w:basedOn w:val="DefaultParagraphFont"/>
    <w:link w:val="BodyText2"/>
    <w:semiHidden/>
    <w:rsid w:val="00183AC5"/>
    <w:rPr>
      <w:rFonts w:ascii="Arial" w:eastAsia="Times New Roman" w:hAnsi="Arial" w:cs="Arial"/>
      <w:b/>
      <w:bCs/>
      <w:color w:val="000000"/>
      <w:sz w:val="24"/>
      <w:szCs w:val="24"/>
    </w:rPr>
  </w:style>
  <w:style w:type="paragraph" w:styleId="CommentSubject">
    <w:name w:val="annotation subject"/>
    <w:basedOn w:val="CommentText"/>
    <w:next w:val="CommentText"/>
    <w:link w:val="CommentSubjectChar"/>
    <w:uiPriority w:val="99"/>
    <w:semiHidden/>
    <w:unhideWhenUsed/>
    <w:rsid w:val="00F3607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36073"/>
    <w:rPr>
      <w:rFonts w:ascii="Times New Roman" w:eastAsia="Times New Roman" w:hAnsi="Times New Roman" w:cs="Times New Roman"/>
      <w:b/>
      <w:bCs/>
      <w:sz w:val="20"/>
      <w:szCs w:val="20"/>
    </w:rPr>
  </w:style>
  <w:style w:type="table" w:customStyle="1" w:styleId="TableGrid2">
    <w:name w:val="Table Grid2"/>
    <w:basedOn w:val="TableNormal"/>
    <w:next w:val="TableGrid"/>
    <w:uiPriority w:val="39"/>
    <w:rsid w:val="001C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1534"/>
    <w:rPr>
      <w:color w:val="605E5C"/>
      <w:shd w:val="clear" w:color="auto" w:fill="E1DFDD"/>
    </w:rPr>
  </w:style>
  <w:style w:type="paragraph" w:styleId="Header">
    <w:name w:val="header"/>
    <w:basedOn w:val="Normal"/>
    <w:link w:val="HeaderChar"/>
    <w:uiPriority w:val="99"/>
    <w:unhideWhenUsed/>
    <w:rsid w:val="00CC7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7DE"/>
  </w:style>
  <w:style w:type="paragraph" w:styleId="Revision">
    <w:name w:val="Revision"/>
    <w:hidden/>
    <w:uiPriority w:val="99"/>
    <w:semiHidden/>
    <w:rsid w:val="00CC4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uspto.gov/web/offices/pac/mpep/mpep-9025-appx-t.html"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2-08-02/pdf/2022-16530.pdf" TargetMode="External" /><Relationship Id="rId2" Type="http://schemas.openxmlformats.org/officeDocument/2006/relationships/hyperlink" Target="https://www.govinfo.gov/content/pkg/FR-2013-03-29/pdf/2013-07341.pdf" TargetMode="External" /><Relationship Id="rId3" Type="http://schemas.openxmlformats.org/officeDocument/2006/relationships/hyperlink" Target="https://www.opm.gov/policy-data-oversight/pay-leave/salaries-wages/salary-tables/pdf/2022/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4E59-793E-4A1F-9562-92553CA4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Isaac, Justin</cp:lastModifiedBy>
  <cp:revision>2</cp:revision>
  <dcterms:created xsi:type="dcterms:W3CDTF">2022-10-18T21:57:00Z</dcterms:created>
  <dcterms:modified xsi:type="dcterms:W3CDTF">2022-10-18T21:57:00Z</dcterms:modified>
</cp:coreProperties>
</file>