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P="007142A9" w14:paraId="00000001" w14:textId="3EEC7A1A">
      <w:pPr>
        <w:spacing w:before="80"/>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SUPPORTING STATEMENT PART B - </w:t>
      </w:r>
    </w:p>
    <w:p w:rsidR="00922E78"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P="007142A9" w14:paraId="00000005" w14:textId="77777777">
      <w:pPr>
        <w:spacing w:before="161"/>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922E78"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94575" w:rsidP="00967224" w14:paraId="159A8DC5" w14:textId="77777777">
      <w:pPr>
        <w:ind w:left="360"/>
        <w:rPr>
          <w:rFonts w:ascii="Times New Roman" w:eastAsia="Times New Roman" w:hAnsi="Times New Roman" w:cs="Times New Roman"/>
          <w:sz w:val="24"/>
          <w:szCs w:val="24"/>
        </w:rPr>
      </w:pPr>
    </w:p>
    <w:p w:rsidR="00922E78" w:rsidP="00967224" w14:paraId="00000009" w14:textId="58C0D22B">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potential universe of respondents are all companies that would be applying for CHIPS funding for both this NOFO as well two subsequent NOFOs on suppliers and research and development the Department plans to issue later this </w:t>
      </w:r>
      <w:r>
        <w:rPr>
          <w:rFonts w:ascii="Times New Roman" w:eastAsia="Times New Roman" w:hAnsi="Times New Roman" w:cs="Times New Roman"/>
          <w:sz w:val="24"/>
          <w:szCs w:val="24"/>
        </w:rPr>
        <w:t>year.</w:t>
      </w:r>
      <w:r w:rsidRPr="70B353C0" w:rsidR="4C8866D6">
        <w:rPr>
          <w:rFonts w:ascii="Times New Roman" w:eastAsia="Times New Roman" w:hAnsi="Times New Roman" w:cs="Times New Roman"/>
          <w:sz w:val="24"/>
          <w:szCs w:val="24"/>
        </w:rPr>
        <w:t>.</w:t>
      </w:r>
      <w:r w:rsidRPr="70B353C0" w:rsidR="4C8866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CPO plans to provide a high-level a</w:t>
      </w:r>
      <w:r w:rsidRPr="70B353C0" w:rsidR="31AED0EB">
        <w:rPr>
          <w:rFonts w:ascii="Times New Roman" w:eastAsia="Times New Roman" w:hAnsi="Times New Roman" w:cs="Times New Roman"/>
          <w:sz w:val="24"/>
          <w:szCs w:val="24"/>
        </w:rPr>
        <w:t>ggregation</w:t>
      </w:r>
      <w:r>
        <w:rPr>
          <w:rFonts w:ascii="Times New Roman" w:eastAsia="Times New Roman" w:hAnsi="Times New Roman" w:cs="Times New Roman"/>
          <w:sz w:val="24"/>
          <w:szCs w:val="24"/>
        </w:rPr>
        <w:t xml:space="preserve"> of the data provided by the companies.  No additional surveys are planned at this time.</w:t>
      </w:r>
      <w:r w:rsidRPr="70B353C0" w:rsidR="31AED0EB">
        <w:rPr>
          <w:rFonts w:ascii="Times New Roman" w:eastAsia="Times New Roman" w:hAnsi="Times New Roman" w:cs="Times New Roman"/>
          <w:sz w:val="24"/>
          <w:szCs w:val="24"/>
        </w:rPr>
        <w:t xml:space="preserve"> </w:t>
      </w:r>
      <w:bookmarkStart w:id="0" w:name="_Hlk82413671"/>
    </w:p>
    <w:p w:rsidR="00BC5BA2" w:rsidP="00BC5BA2" w14:paraId="1CA9CFF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End w:id="0"/>
    </w:p>
    <w:p w:rsidR="00916A9C" w:rsidRPr="00967224"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rPr>
      </w:pPr>
      <w:r w:rsidRPr="00967224">
        <w:rPr>
          <w:rFonts w:ascii="Times New Roman" w:eastAsia="Times New Roman" w:hAnsi="Times New Roman" w:cs="Times New Roman"/>
          <w:b/>
          <w:bCs/>
        </w:rPr>
        <w:t>Describe the procedures for the collection of information including:</w:t>
      </w:r>
      <w:r w:rsidRPr="00967224">
        <w:rPr>
          <w:rFonts w:ascii="Times New Roman" w:eastAsia="Times New Roman" w:hAnsi="Times New Roman" w:cs="Times New Roman"/>
          <w:b/>
          <w:bCs/>
        </w:rPr>
        <w:t xml:space="preserve"> </w:t>
      </w:r>
    </w:p>
    <w:p w:rsidR="00916A9C" w:rsidRPr="00916A9C" w:rsidP="00916A9C" w14:paraId="65C865DB" w14:textId="5B50BEFF">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Statistical methodology for stratification and sample selection,</w:t>
      </w:r>
    </w:p>
    <w:p w:rsidR="00916A9C" w:rsidRPr="00916A9C" w:rsidP="00916A9C" w14:paraId="53F87AAB"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Estimation procedure,</w:t>
      </w:r>
    </w:p>
    <w:p w:rsidR="00916A9C" w:rsidRPr="00916A9C" w:rsidP="00916A9C" w14:paraId="7E86D27A"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Degree of accuracy needed for the purpose described in the justification,</w:t>
      </w:r>
    </w:p>
    <w:p w:rsidR="00916A9C" w:rsidRPr="00916A9C" w:rsidP="00916A9C" w14:paraId="154582CA"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Unusual problems requiring specialized sampling procedures, and</w:t>
      </w:r>
    </w:p>
    <w:p w:rsidR="00922E78" w:rsidP="00916A9C" w14:paraId="0000000F" w14:textId="2B7DC291">
      <w:pPr>
        <w:pStyle w:val="Heading1"/>
        <w:tabs>
          <w:tab w:val="left" w:pos="669"/>
        </w:tabs>
        <w:rPr>
          <w:rFonts w:ascii="Times New Roman" w:eastAsia="Times New Roman" w:hAnsi="Times New Roman" w:cs="Times New Roman"/>
        </w:rPr>
      </w:pPr>
      <w:r w:rsidRPr="00916A9C">
        <w:rPr>
          <w:rFonts w:ascii="Times New Roman" w:eastAsia="Times New Roman" w:hAnsi="Times New Roman" w:cs="Times New Roman"/>
        </w:rPr>
        <w:t>Any use of periodic (less frequent than annual) data collection cycles to reduce burden.</w:t>
      </w:r>
    </w:p>
    <w:p w:rsidR="00967224" w:rsidP="70B353C0" w14:paraId="4A530EC9" w14:textId="77777777">
      <w:pPr>
        <w:spacing w:line="259" w:lineRule="auto"/>
        <w:rPr>
          <w:rFonts w:ascii="Times New Roman" w:eastAsia="Times New Roman" w:hAnsi="Times New Roman" w:cs="Times New Roman"/>
          <w:sz w:val="24"/>
          <w:szCs w:val="24"/>
        </w:rPr>
      </w:pPr>
    </w:p>
    <w:p w:rsidR="44F7B9DE" w:rsidP="00967224" w14:paraId="050358A5" w14:textId="01739621">
      <w:pPr>
        <w:spacing w:line="259" w:lineRule="auto"/>
        <w:ind w:left="360"/>
        <w:rPr>
          <w:rFonts w:ascii="Times New Roman" w:eastAsia="Times New Roman" w:hAnsi="Times New Roman" w:cs="Times New Roman"/>
          <w:sz w:val="24"/>
          <w:szCs w:val="24"/>
        </w:rPr>
      </w:pPr>
      <w:r w:rsidRPr="70B353C0">
        <w:rPr>
          <w:rFonts w:ascii="Times New Roman" w:eastAsia="Times New Roman" w:hAnsi="Times New Roman" w:cs="Times New Roman"/>
          <w:sz w:val="24"/>
          <w:szCs w:val="24"/>
        </w:rPr>
        <w:t>Data analysis will be limited to simple cross tab aggregation of the data collected. For example</w:t>
      </w:r>
      <w:r w:rsidRPr="70B353C0" w:rsidR="6A48D028">
        <w:rPr>
          <w:rFonts w:ascii="Times New Roman" w:eastAsia="Times New Roman" w:hAnsi="Times New Roman" w:cs="Times New Roman"/>
          <w:sz w:val="24"/>
          <w:szCs w:val="24"/>
        </w:rPr>
        <w:t>, the</w:t>
      </w:r>
      <w:r w:rsidRPr="70B353C0">
        <w:rPr>
          <w:rFonts w:ascii="Times New Roman" w:eastAsia="Times New Roman" w:hAnsi="Times New Roman" w:cs="Times New Roman"/>
          <w:sz w:val="24"/>
          <w:szCs w:val="24"/>
        </w:rPr>
        <w:t xml:space="preserve"> </w:t>
      </w:r>
      <w:r w:rsidRPr="70B353C0" w:rsidR="32FE44E2">
        <w:rPr>
          <w:rFonts w:ascii="Times New Roman" w:eastAsia="Times New Roman" w:hAnsi="Times New Roman" w:cs="Times New Roman"/>
          <w:sz w:val="24"/>
          <w:szCs w:val="24"/>
        </w:rPr>
        <w:t>agency will develop reports showing the number of statements of interest submitted, correlated by geographic area, cross referenced with the proposed type of project submitted in the statement of interest.</w:t>
      </w:r>
      <w:r w:rsidRPr="70B353C0" w:rsidR="26FCDDB6">
        <w:rPr>
          <w:rFonts w:ascii="Times New Roman" w:eastAsia="Times New Roman" w:hAnsi="Times New Roman" w:cs="Times New Roman"/>
          <w:sz w:val="24"/>
          <w:szCs w:val="24"/>
        </w:rPr>
        <w:t xml:space="preserve"> </w:t>
      </w:r>
      <w:r w:rsidRPr="70B353C0" w:rsidR="2193F6DA">
        <w:rPr>
          <w:rFonts w:ascii="Times New Roman" w:eastAsia="Times New Roman" w:hAnsi="Times New Roman" w:cs="Times New Roman"/>
          <w:sz w:val="24"/>
          <w:szCs w:val="24"/>
        </w:rPr>
        <w:t xml:space="preserve">All planned analysis is </w:t>
      </w:r>
      <w:r w:rsidRPr="70B353C0" w:rsidR="26FCDDB6">
        <w:rPr>
          <w:rFonts w:ascii="Times New Roman" w:eastAsia="Times New Roman" w:hAnsi="Times New Roman" w:cs="Times New Roman"/>
          <w:sz w:val="24"/>
          <w:szCs w:val="24"/>
        </w:rPr>
        <w:t>simple aggregation</w:t>
      </w:r>
      <w:r w:rsidRPr="70B353C0" w:rsidR="7AFA6AE2">
        <w:rPr>
          <w:rFonts w:ascii="Times New Roman" w:eastAsia="Times New Roman" w:hAnsi="Times New Roman" w:cs="Times New Roman"/>
          <w:sz w:val="24"/>
          <w:szCs w:val="24"/>
        </w:rPr>
        <w:t xml:space="preserve"> by the category of information collected</w:t>
      </w:r>
      <w:r w:rsidRPr="70B353C0" w:rsidR="36D734FE">
        <w:rPr>
          <w:rFonts w:ascii="Times New Roman" w:eastAsia="Times New Roman" w:hAnsi="Times New Roman" w:cs="Times New Roman"/>
          <w:sz w:val="24"/>
          <w:szCs w:val="24"/>
        </w:rPr>
        <w:t>. T</w:t>
      </w:r>
      <w:r w:rsidRPr="70B353C0" w:rsidR="26FCDDB6">
        <w:rPr>
          <w:rFonts w:ascii="Times New Roman" w:eastAsia="Times New Roman" w:hAnsi="Times New Roman" w:cs="Times New Roman"/>
          <w:sz w:val="24"/>
          <w:szCs w:val="24"/>
        </w:rPr>
        <w:t xml:space="preserve">here is no complex data analysis planned. </w:t>
      </w:r>
    </w:p>
    <w:p w:rsidR="00922E78" w14:paraId="00000018" w14:textId="77777777">
      <w:pPr>
        <w:spacing w:line="259" w:lineRule="auto"/>
        <w:rPr>
          <w:rFonts w:ascii="Times New Roman" w:eastAsia="Times New Roman" w:hAnsi="Times New Roman" w:cs="Times New Roman"/>
          <w:sz w:val="24"/>
          <w:szCs w:val="24"/>
        </w:rPr>
      </w:pPr>
    </w:p>
    <w:p w:rsidR="00922E78"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70B353C0">
        <w:rPr>
          <w:rFonts w:ascii="Times New Roman" w:eastAsia="Times New Roman" w:hAnsi="Times New Roman" w:cs="Times New Roman"/>
        </w:rPr>
        <w:t>Descri</w:t>
      </w:r>
      <w:r w:rsidRPr="70B353C0" w:rsidR="09902CCF">
        <w:rPr>
          <w:rFonts w:ascii="Times New Roman" w:eastAsia="Times New Roman" w:hAnsi="Times New Roman" w:cs="Times New Roman"/>
        </w:rPr>
        <w:t>b</w:t>
      </w:r>
      <w:r w:rsidRPr="70B353C0">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P="00967224" w14:paraId="7703943B" w14:textId="77777777">
      <w:pPr>
        <w:spacing w:line="259" w:lineRule="auto"/>
        <w:ind w:left="360"/>
        <w:rPr>
          <w:rFonts w:ascii="Times New Roman" w:eastAsia="Times New Roman" w:hAnsi="Times New Roman" w:cs="Times New Roman"/>
          <w:sz w:val="24"/>
          <w:szCs w:val="24"/>
        </w:rPr>
      </w:pPr>
      <w:bookmarkStart w:id="1" w:name="_Hlk82413488"/>
    </w:p>
    <w:p w:rsidR="00922E78" w:rsidP="00967224" w14:paraId="0000001C" w14:textId="5F9B5912">
      <w:pPr>
        <w:spacing w:line="259" w:lineRule="auto"/>
        <w:ind w:left="360"/>
        <w:rPr>
          <w:rFonts w:ascii="Times New Roman" w:eastAsia="Times New Roman" w:hAnsi="Times New Roman" w:cs="Times New Roman"/>
          <w:sz w:val="24"/>
          <w:szCs w:val="24"/>
        </w:rPr>
      </w:pPr>
      <w:r w:rsidRPr="70B353C0">
        <w:rPr>
          <w:rFonts w:ascii="Times New Roman" w:eastAsia="Times New Roman" w:hAnsi="Times New Roman" w:cs="Times New Roman"/>
          <w:sz w:val="24"/>
          <w:szCs w:val="24"/>
        </w:rPr>
        <w:t xml:space="preserve">Response rate is not applicable. The data is being analyzed against the resultant respondents </w:t>
      </w:r>
      <w:r w:rsidRPr="70B353C0" w:rsidR="0D90D4A1">
        <w:rPr>
          <w:rFonts w:ascii="Times New Roman" w:eastAsia="Times New Roman" w:hAnsi="Times New Roman" w:cs="Times New Roman"/>
          <w:sz w:val="24"/>
          <w:szCs w:val="24"/>
        </w:rPr>
        <w:t>for the purpose of reporting aggregate data. Soliciting</w:t>
      </w:r>
      <w:r w:rsidRPr="70B353C0" w:rsidR="71DF084C">
        <w:rPr>
          <w:rFonts w:ascii="Times New Roman" w:eastAsia="Times New Roman" w:hAnsi="Times New Roman" w:cs="Times New Roman"/>
          <w:sz w:val="24"/>
          <w:szCs w:val="24"/>
        </w:rPr>
        <w:t>,</w:t>
      </w:r>
      <w:r w:rsidRPr="70B353C0" w:rsidR="0D90D4A1">
        <w:rPr>
          <w:rFonts w:ascii="Times New Roman" w:eastAsia="Times New Roman" w:hAnsi="Times New Roman" w:cs="Times New Roman"/>
          <w:sz w:val="24"/>
          <w:szCs w:val="24"/>
        </w:rPr>
        <w:t xml:space="preserve"> </w:t>
      </w:r>
      <w:r w:rsidRPr="70B353C0" w:rsidR="725B270C">
        <w:rPr>
          <w:rFonts w:ascii="Times New Roman" w:eastAsia="Times New Roman" w:hAnsi="Times New Roman" w:cs="Times New Roman"/>
          <w:sz w:val="24"/>
          <w:szCs w:val="24"/>
        </w:rPr>
        <w:t>incentivizing</w:t>
      </w:r>
      <w:r w:rsidRPr="70B353C0" w:rsidR="7F27D797">
        <w:rPr>
          <w:rFonts w:ascii="Times New Roman" w:eastAsia="Times New Roman" w:hAnsi="Times New Roman" w:cs="Times New Roman"/>
          <w:sz w:val="24"/>
          <w:szCs w:val="24"/>
        </w:rPr>
        <w:t>, or any other efforts to</w:t>
      </w:r>
      <w:r w:rsidRPr="70B353C0" w:rsidR="0D90D4A1">
        <w:rPr>
          <w:rFonts w:ascii="Times New Roman" w:eastAsia="Times New Roman" w:hAnsi="Times New Roman" w:cs="Times New Roman"/>
          <w:sz w:val="24"/>
          <w:szCs w:val="24"/>
        </w:rPr>
        <w:t xml:space="preserve"> increase</w:t>
      </w:r>
      <w:r w:rsidRPr="70B353C0" w:rsidR="22F316EA">
        <w:rPr>
          <w:rFonts w:ascii="Times New Roman" w:eastAsia="Times New Roman" w:hAnsi="Times New Roman" w:cs="Times New Roman"/>
          <w:sz w:val="24"/>
          <w:szCs w:val="24"/>
        </w:rPr>
        <w:t xml:space="preserve"> the number of</w:t>
      </w:r>
      <w:r w:rsidRPr="70B353C0" w:rsidR="0D90D4A1">
        <w:rPr>
          <w:rFonts w:ascii="Times New Roman" w:eastAsia="Times New Roman" w:hAnsi="Times New Roman" w:cs="Times New Roman"/>
          <w:sz w:val="24"/>
          <w:szCs w:val="24"/>
        </w:rPr>
        <w:t xml:space="preserve"> response</w:t>
      </w:r>
      <w:r w:rsidRPr="70B353C0" w:rsidR="409F36BC">
        <w:rPr>
          <w:rFonts w:ascii="Times New Roman" w:eastAsia="Times New Roman" w:hAnsi="Times New Roman" w:cs="Times New Roman"/>
          <w:sz w:val="24"/>
          <w:szCs w:val="24"/>
        </w:rPr>
        <w:t>s</w:t>
      </w:r>
      <w:r w:rsidRPr="70B353C0" w:rsidR="511A8786">
        <w:rPr>
          <w:rFonts w:ascii="Times New Roman" w:eastAsia="Times New Roman" w:hAnsi="Times New Roman" w:cs="Times New Roman"/>
          <w:sz w:val="24"/>
          <w:szCs w:val="24"/>
        </w:rPr>
        <w:t xml:space="preserve"> </w:t>
      </w:r>
      <w:r w:rsidR="00800163">
        <w:rPr>
          <w:rFonts w:ascii="Times New Roman" w:eastAsia="Times New Roman" w:hAnsi="Times New Roman" w:cs="Times New Roman"/>
          <w:sz w:val="24"/>
          <w:szCs w:val="24"/>
        </w:rPr>
        <w:t>is not planned</w:t>
      </w:r>
      <w:r w:rsidRPr="70B353C0" w:rsidR="511A8786">
        <w:rPr>
          <w:rFonts w:ascii="Times New Roman" w:eastAsia="Times New Roman" w:hAnsi="Times New Roman" w:cs="Times New Roman"/>
          <w:sz w:val="24"/>
          <w:szCs w:val="24"/>
        </w:rPr>
        <w:t>.</w:t>
      </w:r>
      <w:r w:rsidRPr="70B353C0" w:rsidR="006C78B6">
        <w:rPr>
          <w:rFonts w:ascii="Times New Roman" w:eastAsia="Times New Roman" w:hAnsi="Times New Roman" w:cs="Times New Roman"/>
          <w:sz w:val="24"/>
          <w:szCs w:val="24"/>
        </w:rPr>
        <w:t xml:space="preserve">  </w:t>
      </w:r>
    </w:p>
    <w:bookmarkEnd w:id="1"/>
    <w:p w:rsidR="00922E78" w14:paraId="0000001D" w14:textId="77777777">
      <w:pPr>
        <w:spacing w:line="259" w:lineRule="auto"/>
        <w:rPr>
          <w:rFonts w:ascii="Times New Roman" w:eastAsia="Times New Roman" w:hAnsi="Times New Roman" w:cs="Times New Roman"/>
          <w:color w:val="2F5496"/>
          <w:sz w:val="24"/>
          <w:szCs w:val="24"/>
        </w:rPr>
      </w:pPr>
    </w:p>
    <w:p w:rsidR="00922E78"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14:paraId="60087764" w14:textId="77777777">
      <w:pPr>
        <w:spacing w:line="259" w:lineRule="auto"/>
        <w:rPr>
          <w:rFonts w:ascii="Times New Roman" w:eastAsia="Times New Roman" w:hAnsi="Times New Roman" w:cs="Times New Roman"/>
          <w:sz w:val="24"/>
          <w:szCs w:val="24"/>
        </w:rPr>
      </w:pPr>
      <w:bookmarkStart w:id="2" w:name="_Hlk82413831"/>
    </w:p>
    <w:p w:rsidR="00922E78" w:rsidP="00794575" w14:paraId="00000022" w14:textId="1C840912">
      <w:pPr>
        <w:spacing w:line="259" w:lineRule="auto"/>
        <w:ind w:left="360"/>
        <w:rPr>
          <w:rFonts w:ascii="Times New Roman" w:eastAsia="Times New Roman" w:hAnsi="Times New Roman" w:cs="Times New Roman"/>
          <w:sz w:val="24"/>
          <w:szCs w:val="24"/>
        </w:rPr>
      </w:pPr>
      <w:r w:rsidRPr="70B353C0">
        <w:rPr>
          <w:rFonts w:ascii="Times New Roman" w:eastAsia="Times New Roman" w:hAnsi="Times New Roman" w:cs="Times New Roman"/>
          <w:sz w:val="24"/>
          <w:szCs w:val="24"/>
        </w:rPr>
        <w:t>There are no test procedures involved in the collection or analysis of this data</w:t>
      </w:r>
      <w:r w:rsidRPr="70B353C0" w:rsidR="00BA7E50">
        <w:rPr>
          <w:rFonts w:ascii="Times New Roman" w:eastAsia="Times New Roman" w:hAnsi="Times New Roman" w:cs="Times New Roman"/>
          <w:sz w:val="24"/>
          <w:szCs w:val="24"/>
        </w:rPr>
        <w:t xml:space="preserve">. </w:t>
      </w:r>
    </w:p>
    <w:p w:rsidR="005F4C82" w:rsidRPr="00794575" w:rsidP="00794575" w14:paraId="5601B720" w14:textId="77777777">
      <w:pPr>
        <w:spacing w:line="259" w:lineRule="auto"/>
        <w:ind w:left="360"/>
        <w:rPr>
          <w:rFonts w:ascii="Times New Roman" w:eastAsia="Times New Roman" w:hAnsi="Times New Roman" w:cs="Times New Roman"/>
          <w:sz w:val="24"/>
          <w:szCs w:val="24"/>
        </w:rPr>
      </w:pPr>
    </w:p>
    <w:bookmarkEnd w:id="2"/>
    <w:p w:rsidR="00922E78"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Pr>
          <w:rFonts w:ascii="Times New Roman" w:eastAsia="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922E78" w:rsidP="00967224" w14:paraId="00000025" w14:textId="77777777">
      <w:pPr>
        <w:ind w:left="360"/>
      </w:pPr>
    </w:p>
    <w:p w:rsidR="00922E78" w:rsidP="00967224" w14:paraId="00000027" w14:textId="34C3246F">
      <w:pPr>
        <w:ind w:left="360"/>
        <w:rPr>
          <w:rFonts w:ascii="Times New Roman" w:eastAsia="Times New Roman" w:hAnsi="Times New Roman" w:cs="Times New Roman"/>
          <w:sz w:val="24"/>
          <w:szCs w:val="24"/>
        </w:rPr>
      </w:pPr>
      <w:bookmarkStart w:id="3" w:name="_Hlk82413343"/>
      <w:r w:rsidRPr="70B353C0">
        <w:rPr>
          <w:rFonts w:ascii="Times New Roman" w:eastAsia="Times New Roman" w:hAnsi="Times New Roman" w:cs="Times New Roman"/>
          <w:sz w:val="24"/>
          <w:szCs w:val="24"/>
        </w:rPr>
        <w:t xml:space="preserve">This analysis will not require the expertise of </w:t>
      </w:r>
      <w:r w:rsidRPr="70B353C0" w:rsidR="0BD84E8C">
        <w:rPr>
          <w:rFonts w:ascii="Times New Roman" w:eastAsia="Times New Roman" w:hAnsi="Times New Roman" w:cs="Times New Roman"/>
          <w:sz w:val="24"/>
          <w:szCs w:val="24"/>
        </w:rPr>
        <w:t xml:space="preserve">statisticians. Cross referencing aggregate data is a standard business analysis function that doesn’t require </w:t>
      </w:r>
      <w:r w:rsidRPr="70B353C0" w:rsidR="14F1962F">
        <w:rPr>
          <w:rFonts w:ascii="Times New Roman" w:eastAsia="Times New Roman" w:hAnsi="Times New Roman" w:cs="Times New Roman"/>
          <w:sz w:val="24"/>
          <w:szCs w:val="24"/>
        </w:rPr>
        <w:t>complex statistical analysis techniques</w:t>
      </w:r>
      <w:r w:rsidRPr="70B353C0" w:rsidR="00BA7E50">
        <w:rPr>
          <w:rFonts w:ascii="Times New Roman" w:eastAsia="Times New Roman" w:hAnsi="Times New Roman" w:cs="Times New Roman"/>
          <w:sz w:val="24"/>
          <w:szCs w:val="24"/>
        </w:rPr>
        <w:t xml:space="preserve">.  </w:t>
      </w:r>
    </w:p>
    <w:bookmarkEnd w:id="3"/>
    <w:p w:rsidR="00922E78" w:rsidP="00967224" w14:paraId="00000028" w14:textId="77777777">
      <w:pPr>
        <w:ind w:left="360"/>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274897669">
    <w:abstractNumId w:val="0"/>
  </w:num>
  <w:num w:numId="2" w16cid:durableId="180349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151E57"/>
    <w:rsid w:val="0022286C"/>
    <w:rsid w:val="003509ED"/>
    <w:rsid w:val="00376757"/>
    <w:rsid w:val="004B1156"/>
    <w:rsid w:val="005F4C82"/>
    <w:rsid w:val="00646E95"/>
    <w:rsid w:val="006C78B6"/>
    <w:rsid w:val="007142A9"/>
    <w:rsid w:val="00794575"/>
    <w:rsid w:val="00800163"/>
    <w:rsid w:val="00916A9C"/>
    <w:rsid w:val="00922E78"/>
    <w:rsid w:val="00967224"/>
    <w:rsid w:val="009F6498"/>
    <w:rsid w:val="00AD7B8B"/>
    <w:rsid w:val="00BA480F"/>
    <w:rsid w:val="00BA7E50"/>
    <w:rsid w:val="00BC5BA2"/>
    <w:rsid w:val="00D517A8"/>
    <w:rsid w:val="00E27EFF"/>
    <w:rsid w:val="00E476E7"/>
    <w:rsid w:val="09902CCF"/>
    <w:rsid w:val="0B8076E7"/>
    <w:rsid w:val="0BCA1572"/>
    <w:rsid w:val="0BD84E8C"/>
    <w:rsid w:val="0D90D4A1"/>
    <w:rsid w:val="0F5F652C"/>
    <w:rsid w:val="14F1962F"/>
    <w:rsid w:val="17867D5C"/>
    <w:rsid w:val="2111D383"/>
    <w:rsid w:val="2193F6DA"/>
    <w:rsid w:val="2198AD21"/>
    <w:rsid w:val="22F316EA"/>
    <w:rsid w:val="26FCDDB6"/>
    <w:rsid w:val="282B3A2F"/>
    <w:rsid w:val="29A3BF06"/>
    <w:rsid w:val="2C875911"/>
    <w:rsid w:val="31AED0EB"/>
    <w:rsid w:val="32FE44E2"/>
    <w:rsid w:val="36D734FE"/>
    <w:rsid w:val="377338EE"/>
    <w:rsid w:val="38555933"/>
    <w:rsid w:val="3956D6E9"/>
    <w:rsid w:val="3B8C0A92"/>
    <w:rsid w:val="3E437069"/>
    <w:rsid w:val="409F36BC"/>
    <w:rsid w:val="44F7B9DE"/>
    <w:rsid w:val="464E824E"/>
    <w:rsid w:val="4C8866D6"/>
    <w:rsid w:val="4D2DC005"/>
    <w:rsid w:val="4D9E8CD7"/>
    <w:rsid w:val="511A8786"/>
    <w:rsid w:val="67D26D9D"/>
    <w:rsid w:val="694D2916"/>
    <w:rsid w:val="6A48D028"/>
    <w:rsid w:val="6DC0B0EB"/>
    <w:rsid w:val="6F4F3B86"/>
    <w:rsid w:val="705203A9"/>
    <w:rsid w:val="70B353C0"/>
    <w:rsid w:val="718DD32A"/>
    <w:rsid w:val="71DF084C"/>
    <w:rsid w:val="7232D591"/>
    <w:rsid w:val="725B270C"/>
    <w:rsid w:val="756840AC"/>
    <w:rsid w:val="7A0D5E64"/>
    <w:rsid w:val="7AFA6AE2"/>
    <w:rsid w:val="7BD30E26"/>
    <w:rsid w:val="7E042762"/>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semiHidden/>
    <w:unhideWhenUsed/>
    <w:rsid w:val="00376757"/>
    <w:rPr>
      <w:sz w:val="20"/>
      <w:szCs w:val="20"/>
    </w:rPr>
  </w:style>
  <w:style w:type="character" w:customStyle="1" w:styleId="CommentTextChar">
    <w:name w:val="Comment Text Char"/>
    <w:basedOn w:val="DefaultParagraphFont"/>
    <w:link w:val="CommentText"/>
    <w:uiPriority w:val="99"/>
    <w:semiHidden/>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2e826b7a-9376-46e0-802d-7148c5e4cf1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58BE1EA0E9875488B2CEB4560089F26" ma:contentTypeVersion="5" ma:contentTypeDescription="Create a new document." ma:contentTypeScope="" ma:versionID="5967177047fb4cb5153b0788b8a25e29">
  <xsd:schema xmlns:xsd="http://www.w3.org/2001/XMLSchema" xmlns:xs="http://www.w3.org/2001/XMLSchema" xmlns:p="http://schemas.microsoft.com/office/2006/metadata/properties" xmlns:ns2="2e826b7a-9376-46e0-802d-7148c5e4cf1d" xmlns:ns3="d9b92ed2-f313-47da-a2cd-2f3e449ecd49" targetNamespace="http://schemas.microsoft.com/office/2006/metadata/properties" ma:root="true" ma:fieldsID="abbf0b58e54d3fef1a51e1a97c84a7dc" ns2:_="" ns3:_="">
    <xsd:import namespace="2e826b7a-9376-46e0-802d-7148c5e4cf1d"/>
    <xsd:import namespace="d9b92ed2-f313-47da-a2cd-2f3e449ecd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26b7a-9376-46e0-802d-7148c5e4c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pertaining to file"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92ed2-f313-47da-a2cd-2f3e449ecd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40160-9C74-405E-9B3E-E830DA27EE4A}">
  <ds:schemaRefs>
    <ds:schemaRef ds:uri="http://schemas.microsoft.com/office/2006/metadata/properties"/>
    <ds:schemaRef ds:uri="http://schemas.microsoft.com/office/infopath/2007/PartnerControls"/>
    <ds:schemaRef ds:uri="2e826b7a-9376-46e0-802d-7148c5e4cf1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048E77-026B-4066-AE82-E01972F20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26b7a-9376-46e0-802d-7148c5e4cf1d"/>
    <ds:schemaRef ds:uri="d9b92ed2-f313-47da-a2cd-2f3e449ec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CEB56-2FBF-4160-8847-E8E24CAB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Copello, Brian C. (Fed)</cp:lastModifiedBy>
  <cp:revision>3</cp:revision>
  <dcterms:created xsi:type="dcterms:W3CDTF">2023-02-24T00:39:00Z</dcterms:created>
  <dcterms:modified xsi:type="dcterms:W3CDTF">2023-02-24T00:40:00Z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0x010100558BE1EA0E9875488B2CEB4560089F26</vt:lpwstr>
  </property>
</Properties>
</file>