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50CBF" w:rsidP="00E50CBF" w14:paraId="374A26E7" w14:textId="77777777">
      <w:pPr>
        <w:jc w:val="center"/>
      </w:pPr>
      <w:r>
        <w:t>Monthly Data Report Form</w:t>
      </w:r>
    </w:p>
    <w:tbl>
      <w:tblPr>
        <w:tblW w:w="10165" w:type="dxa"/>
        <w:tblLook w:val="04A0"/>
      </w:tblPr>
      <w:tblGrid>
        <w:gridCol w:w="5080"/>
        <w:gridCol w:w="5085"/>
      </w:tblGrid>
      <w:tr w14:paraId="6320DDB7" w14:textId="77777777" w:rsidTr="004D6BCF">
        <w:tblPrEx>
          <w:tblW w:w="10165" w:type="dxa"/>
          <w:tblLook w:val="04A0"/>
        </w:tblPrEx>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588" w:rsidRPr="00192588" w:rsidP="00192588" w14:paraId="32C33187" w14:textId="77777777">
            <w:pPr>
              <w:spacing w:after="0" w:line="240" w:lineRule="auto"/>
              <w:jc w:val="center"/>
              <w:rPr>
                <w:rFonts w:ascii="Calibri" w:eastAsia="Times New Roman" w:hAnsi="Calibri" w:cs="Calibri"/>
                <w:b/>
                <w:bCs/>
                <w:color w:val="000000"/>
                <w:u w:val="single"/>
              </w:rPr>
            </w:pPr>
            <w:r w:rsidRPr="00192588">
              <w:rPr>
                <w:rFonts w:ascii="Calibri" w:eastAsia="Times New Roman" w:hAnsi="Calibri" w:cs="Calibri"/>
                <w:b/>
                <w:bCs/>
                <w:color w:val="000000"/>
                <w:u w:val="single"/>
              </w:rPr>
              <w:t>Data element Name</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192588" w:rsidRPr="00192588" w:rsidP="00192588" w14:paraId="054FD812" w14:textId="77777777">
            <w:pPr>
              <w:spacing w:after="0" w:line="240" w:lineRule="auto"/>
              <w:jc w:val="center"/>
              <w:rPr>
                <w:rFonts w:ascii="Calibri" w:eastAsia="Times New Roman" w:hAnsi="Calibri" w:cs="Calibri"/>
                <w:b/>
                <w:bCs/>
                <w:color w:val="000000"/>
                <w:u w:val="single"/>
              </w:rPr>
            </w:pPr>
            <w:r w:rsidRPr="00192588">
              <w:rPr>
                <w:rFonts w:ascii="Calibri" w:eastAsia="Times New Roman" w:hAnsi="Calibri" w:cs="Calibri"/>
                <w:b/>
                <w:bCs/>
                <w:color w:val="000000"/>
                <w:u w:val="single"/>
              </w:rPr>
              <w:t>Data element Definition</w:t>
            </w:r>
          </w:p>
        </w:tc>
      </w:tr>
      <w:tr w14:paraId="135F70F2" w14:textId="77777777" w:rsidTr="004D6BCF">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192588" w:rsidRPr="00192588" w:rsidP="00192588" w14:paraId="7EE691A4"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Program_or_pathogen</w:t>
            </w:r>
          </w:p>
        </w:tc>
        <w:tc>
          <w:tcPr>
            <w:tcW w:w="5085" w:type="dxa"/>
            <w:tcBorders>
              <w:top w:val="nil"/>
              <w:left w:val="nil"/>
              <w:bottom w:val="single" w:sz="4" w:space="0" w:color="auto"/>
              <w:right w:val="single" w:sz="4" w:space="0" w:color="auto"/>
            </w:tcBorders>
            <w:shd w:val="clear" w:color="auto" w:fill="auto"/>
            <w:hideMark/>
          </w:tcPr>
          <w:p w:rsidR="00192588" w:rsidRPr="00192588" w:rsidP="007D7741" w14:paraId="6E6E2A73" w14:textId="37674BCC">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ARLN program </w:t>
            </w:r>
          </w:p>
        </w:tc>
      </w:tr>
      <w:tr w14:paraId="1BBFB01D" w14:textId="77777777" w:rsidTr="00841252">
        <w:tblPrEx>
          <w:tblW w:w="10165" w:type="dxa"/>
          <w:tblLook w:val="04A0"/>
        </w:tblPrEx>
        <w:trPr>
          <w:trHeight w:val="2735"/>
        </w:trPr>
        <w:tc>
          <w:tcPr>
            <w:tcW w:w="5080" w:type="dxa"/>
            <w:tcBorders>
              <w:top w:val="nil"/>
              <w:left w:val="single" w:sz="4" w:space="0" w:color="auto"/>
              <w:bottom w:val="single" w:sz="4" w:space="0" w:color="auto"/>
              <w:right w:val="single" w:sz="4" w:space="0" w:color="auto"/>
            </w:tcBorders>
            <w:shd w:val="clear" w:color="auto" w:fill="auto"/>
            <w:hideMark/>
          </w:tcPr>
          <w:p w:rsidR="00192588" w:rsidRPr="00192588" w:rsidP="00192588" w14:paraId="4F7CAE6F"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Reported_to_submitter_date</w:t>
            </w:r>
          </w:p>
        </w:tc>
        <w:tc>
          <w:tcPr>
            <w:tcW w:w="5085" w:type="dxa"/>
            <w:tcBorders>
              <w:top w:val="nil"/>
              <w:left w:val="nil"/>
              <w:bottom w:val="single" w:sz="4" w:space="0" w:color="auto"/>
              <w:right w:val="single" w:sz="4" w:space="0" w:color="auto"/>
            </w:tcBorders>
            <w:shd w:val="clear" w:color="auto" w:fill="auto"/>
            <w:hideMark/>
          </w:tcPr>
          <w:p w:rsidR="00192588" w:rsidRPr="00192588" w:rsidP="007D7741" w14:paraId="7D3CACD7" w14:textId="09B99F31">
            <w:pPr>
              <w:spacing w:after="240" w:line="240" w:lineRule="auto"/>
              <w:rPr>
                <w:rFonts w:ascii="Calibri" w:eastAsia="Times New Roman" w:hAnsi="Calibri" w:cs="Calibri"/>
                <w:color w:val="000000"/>
              </w:rPr>
            </w:pPr>
            <w:r w:rsidRPr="00192588">
              <w:rPr>
                <w:rFonts w:ascii="Calibri" w:eastAsia="Times New Roman" w:hAnsi="Calibri" w:cs="Calibri"/>
                <w:color w:val="000000"/>
              </w:rPr>
              <w:t>Date reported to the submitt</w:t>
            </w:r>
            <w:r w:rsidR="007D7741">
              <w:rPr>
                <w:rFonts w:ascii="Calibri" w:eastAsia="Times New Roman" w:hAnsi="Calibri" w:cs="Calibri"/>
                <w:color w:val="000000"/>
              </w:rPr>
              <w:t>er (</w:t>
            </w:r>
            <w:r w:rsidRPr="00192588">
              <w:rPr>
                <w:rFonts w:ascii="Calibri" w:eastAsia="Times New Roman" w:hAnsi="Calibri" w:cs="Calibri"/>
                <w:color w:val="000000"/>
              </w:rPr>
              <w:t xml:space="preserve">clinical lab </w:t>
            </w:r>
            <w:r w:rsidR="007D7741">
              <w:rPr>
                <w:rFonts w:ascii="Calibri" w:eastAsia="Times New Roman" w:hAnsi="Calibri" w:cs="Calibri"/>
                <w:color w:val="000000"/>
              </w:rPr>
              <w:t xml:space="preserve">or healthcare facility of origin) </w:t>
            </w:r>
            <w:r w:rsidRPr="00192588">
              <w:rPr>
                <w:rFonts w:ascii="Calibri" w:eastAsia="Times New Roman" w:hAnsi="Calibri" w:cs="Calibri"/>
                <w:color w:val="000000"/>
              </w:rPr>
              <w:t>by the jurisdictional PHL</w:t>
            </w:r>
            <w:r w:rsidRPr="00192588">
              <w:rPr>
                <w:rFonts w:ascii="Calibri" w:eastAsia="Times New Roman" w:hAnsi="Calibri" w:cs="Calibri"/>
                <w:color w:val="000000"/>
              </w:rPr>
              <w:br/>
            </w:r>
            <w:r w:rsidRPr="00192588">
              <w:rPr>
                <w:rFonts w:ascii="Calibri" w:eastAsia="Times New Roman" w:hAnsi="Calibri" w:cs="Calibri"/>
                <w:color w:val="000000"/>
              </w:rPr>
              <w:br/>
              <w:t>Granularity = day</w:t>
            </w:r>
          </w:p>
        </w:tc>
      </w:tr>
      <w:tr w14:paraId="2C7B57AE" w14:textId="77777777" w:rsidTr="000F04F6">
        <w:tblPrEx>
          <w:tblW w:w="10165" w:type="dxa"/>
          <w:tblLook w:val="04A0"/>
        </w:tblPrEx>
        <w:trPr>
          <w:trHeight w:val="620"/>
        </w:trPr>
        <w:tc>
          <w:tcPr>
            <w:tcW w:w="5080" w:type="dxa"/>
            <w:tcBorders>
              <w:top w:val="nil"/>
              <w:left w:val="single" w:sz="4" w:space="0" w:color="auto"/>
              <w:bottom w:val="single" w:sz="4" w:space="0" w:color="auto"/>
              <w:right w:val="single" w:sz="4" w:space="0" w:color="auto"/>
            </w:tcBorders>
            <w:shd w:val="clear" w:color="auto" w:fill="auto"/>
            <w:hideMark/>
          </w:tcPr>
          <w:p w:rsidR="00192588" w:rsidRPr="00192588" w:rsidP="00192588" w14:paraId="23D413B1"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Clinical_sample_or_isolate</w:t>
            </w:r>
          </w:p>
        </w:tc>
        <w:tc>
          <w:tcPr>
            <w:tcW w:w="5085" w:type="dxa"/>
            <w:tcBorders>
              <w:top w:val="nil"/>
              <w:left w:val="nil"/>
              <w:bottom w:val="single" w:sz="4" w:space="0" w:color="auto"/>
              <w:right w:val="single" w:sz="4" w:space="0" w:color="auto"/>
            </w:tcBorders>
            <w:shd w:val="clear" w:color="auto" w:fill="auto"/>
            <w:hideMark/>
          </w:tcPr>
          <w:p w:rsidR="00192588" w:rsidRPr="00192588" w:rsidP="00192588" w14:paraId="1A0427E6"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Indicates whether the specimen received for testing was a clinical sample or an isolate</w:t>
            </w:r>
          </w:p>
        </w:tc>
      </w:tr>
      <w:tr w14:paraId="16661A65"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509A0E3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Reporting_month</w:t>
            </w:r>
          </w:p>
        </w:tc>
        <w:tc>
          <w:tcPr>
            <w:tcW w:w="5085" w:type="dxa"/>
            <w:tcBorders>
              <w:top w:val="nil"/>
              <w:left w:val="nil"/>
              <w:bottom w:val="single" w:sz="4" w:space="0" w:color="auto"/>
              <w:right w:val="single" w:sz="4" w:space="0" w:color="auto"/>
            </w:tcBorders>
            <w:shd w:val="clear" w:color="auto" w:fill="auto"/>
            <w:hideMark/>
          </w:tcPr>
          <w:p w:rsidR="00616A2C" w:rsidRPr="00192588" w:rsidP="007D7741" w14:paraId="41207CF2" w14:textId="311CC6A3">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This is the year and month this report is counted for CDC reporting; it is based on the date of collection. </w:t>
            </w:r>
          </w:p>
        </w:tc>
      </w:tr>
      <w:tr w14:paraId="0969BEE2"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2F290682"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Patient_ID</w:t>
            </w:r>
          </w:p>
        </w:tc>
        <w:tc>
          <w:tcPr>
            <w:tcW w:w="5085" w:type="dxa"/>
            <w:tcBorders>
              <w:top w:val="nil"/>
              <w:left w:val="nil"/>
              <w:bottom w:val="single" w:sz="4" w:space="0" w:color="auto"/>
              <w:right w:val="single" w:sz="4" w:space="0" w:color="auto"/>
            </w:tcBorders>
            <w:shd w:val="clear" w:color="auto" w:fill="auto"/>
            <w:hideMark/>
          </w:tcPr>
          <w:p w:rsidR="00616A2C" w:rsidRPr="00192588" w:rsidP="007D7741" w14:paraId="53EB6AB7" w14:textId="13DB4D6D">
            <w:pPr>
              <w:spacing w:after="0" w:line="240" w:lineRule="auto"/>
              <w:rPr>
                <w:rFonts w:ascii="Calibri" w:eastAsia="Times New Roman" w:hAnsi="Calibri" w:cs="Calibri"/>
                <w:color w:val="000000"/>
              </w:rPr>
            </w:pPr>
            <w:r w:rsidRPr="00192588">
              <w:rPr>
                <w:rFonts w:ascii="Calibri" w:eastAsia="Times New Roman" w:hAnsi="Calibri" w:cs="Calibri"/>
                <w:color w:val="000000"/>
              </w:rPr>
              <w:t>1.Unique patient ID assigned by the public health department</w:t>
            </w:r>
            <w:r w:rsidR="007D7741">
              <w:rPr>
                <w:rFonts w:ascii="Calibri" w:eastAsia="Times New Roman" w:hAnsi="Calibri" w:cs="Calibri"/>
                <w:color w:val="000000"/>
              </w:rPr>
              <w:t>,</w:t>
            </w:r>
            <w:r w:rsidRPr="00192588">
              <w:rPr>
                <w:rFonts w:ascii="Calibri" w:eastAsia="Times New Roman" w:hAnsi="Calibri" w:cs="Calibri"/>
                <w:color w:val="000000"/>
              </w:rPr>
              <w:br/>
            </w:r>
            <w:r w:rsidRPr="00192588">
              <w:rPr>
                <w:rFonts w:ascii="Calibri" w:eastAsia="Times New Roman" w:hAnsi="Calibri" w:cs="Calibri"/>
                <w:color w:val="000000"/>
              </w:rPr>
              <w:br/>
              <w:t xml:space="preserve">2. Unique patient ID assigned by the ARLN testing lab. This could be the Accession number of the isolate tested by </w:t>
            </w:r>
            <w:r w:rsidRPr="00192588">
              <w:rPr>
                <w:rFonts w:ascii="Calibri" w:eastAsia="Times New Roman" w:hAnsi="Calibri" w:cs="Calibri"/>
                <w:color w:val="000000"/>
              </w:rPr>
              <w:t>PHLab</w:t>
            </w:r>
            <w:r w:rsidRPr="00192588">
              <w:rPr>
                <w:rFonts w:ascii="Calibri" w:eastAsia="Times New Roman" w:hAnsi="Calibri" w:cs="Calibri"/>
                <w:color w:val="000000"/>
              </w:rPr>
              <w:t xml:space="preserve"> (Also known as the ARLN specimen ID)</w:t>
            </w:r>
            <w:r w:rsidR="007D7741">
              <w:rPr>
                <w:rFonts w:ascii="Calibri" w:eastAsia="Times New Roman" w:hAnsi="Calibri" w:cs="Calibri"/>
                <w:color w:val="000000"/>
              </w:rPr>
              <w:t>, or</w:t>
            </w:r>
            <w:r w:rsidRPr="00192588">
              <w:rPr>
                <w:rFonts w:ascii="Calibri" w:eastAsia="Times New Roman" w:hAnsi="Calibri" w:cs="Calibri"/>
                <w:color w:val="000000"/>
              </w:rPr>
              <w:br/>
            </w:r>
            <w:r w:rsidRPr="00192588">
              <w:rPr>
                <w:rFonts w:ascii="Calibri" w:eastAsia="Times New Roman" w:hAnsi="Calibri" w:cs="Calibri"/>
                <w:color w:val="000000"/>
              </w:rPr>
              <w:br/>
              <w:t xml:space="preserve">3. Other unique patient ID </w:t>
            </w:r>
          </w:p>
        </w:tc>
      </w:tr>
      <w:tr w14:paraId="7DC4BBA6"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38CC93C2"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Patient_age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1B4D4109"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Age at specimen collection date</w:t>
            </w:r>
          </w:p>
        </w:tc>
      </w:tr>
      <w:tr w14:paraId="605084BC"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7F5FD725"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Patient_age_unit</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1ACDB2C9"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Could be years, months, days</w:t>
            </w:r>
          </w:p>
        </w:tc>
      </w:tr>
      <w:tr w14:paraId="147A5863"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0C011796"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Patient_sex</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20F28F90"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This is the administrative sex (PID-8)</w:t>
            </w:r>
          </w:p>
        </w:tc>
      </w:tr>
      <w:tr w14:paraId="3DBBF1A3"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349D95F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PHL</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1C8F3A4A"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The coded representation of any state PHL plus PR and some city labs</w:t>
            </w:r>
          </w:p>
        </w:tc>
      </w:tr>
      <w:tr w14:paraId="677D630E"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6E31E25D"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ARLN_PHL</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0AC5F60F"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The coded representation of the ARLN regional lab</w:t>
            </w:r>
          </w:p>
        </w:tc>
      </w:tr>
      <w:tr w14:paraId="3053C94D" w14:textId="77777777" w:rsidTr="00A743F3">
        <w:tblPrEx>
          <w:tblW w:w="10165" w:type="dxa"/>
          <w:tblLook w:val="04A0"/>
        </w:tblPrEx>
        <w:trPr>
          <w:trHeight w:val="6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504E067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Healthcare_facility_of_origin_ID</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5C5B297F"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All: ID of the Healthcare facility of origin (ad-289)</w:t>
            </w:r>
            <w:r>
              <w:rPr>
                <w:rFonts w:ascii="Calibri" w:eastAsia="Times New Roman" w:hAnsi="Calibri" w:cs="Calibri"/>
                <w:color w:val="000000"/>
              </w:rPr>
              <w:t xml:space="preserve"> </w:t>
            </w:r>
            <w:r w:rsidRPr="00192588">
              <w:rPr>
                <w:rFonts w:ascii="Calibri" w:eastAsia="Times New Roman" w:hAnsi="Calibri" w:cs="Calibri"/>
                <w:color w:val="000000"/>
              </w:rPr>
              <w:t>Where patient is located when testing was initiated.  Preferred ID type is either the NPI or the Medicare ID (collected by NHSN program, so helpful for linking)</w:t>
            </w:r>
          </w:p>
        </w:tc>
      </w:tr>
      <w:tr w14:paraId="598F24C4"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195E527C"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Healthcare_facility_of_origin_name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528F2BC6"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All: Where the patient was located when testing was initiated. </w:t>
            </w:r>
            <w:r w:rsidRPr="00192588">
              <w:rPr>
                <w:rFonts w:ascii="Calibri" w:eastAsia="Times New Roman" w:hAnsi="Calibri" w:cs="Calibri"/>
                <w:color w:val="000000"/>
              </w:rPr>
              <w:br/>
            </w:r>
            <w:r w:rsidRPr="00192588">
              <w:rPr>
                <w:rFonts w:ascii="Calibri" w:eastAsia="Times New Roman" w:hAnsi="Calibri" w:cs="Calibri"/>
                <w:color w:val="000000"/>
              </w:rPr>
              <w:br/>
              <w:t>For C</w:t>
            </w:r>
            <w:r>
              <w:rPr>
                <w:rFonts w:ascii="Calibri" w:eastAsia="Times New Roman" w:hAnsi="Calibri" w:cs="Calibri"/>
                <w:color w:val="000000"/>
              </w:rPr>
              <w:t>PO</w:t>
            </w:r>
            <w:r w:rsidRPr="00192588">
              <w:rPr>
                <w:rFonts w:ascii="Calibri" w:eastAsia="Times New Roman" w:hAnsi="Calibri" w:cs="Calibri"/>
                <w:color w:val="000000"/>
              </w:rPr>
              <w:t xml:space="preserve"> Colonization this may be the same </w:t>
            </w:r>
            <w:r w:rsidRPr="00192588">
              <w:rPr>
                <w:rFonts w:ascii="Calibri" w:eastAsia="Times New Roman" w:hAnsi="Calibri" w:cs="Calibri"/>
                <w:color w:val="000000"/>
              </w:rPr>
              <w:t xml:space="preserve">“submitter” (duplicate of data contained in </w:t>
            </w:r>
            <w:r w:rsidRPr="00192588">
              <w:rPr>
                <w:rFonts w:ascii="Calibri" w:eastAsia="Times New Roman" w:hAnsi="Calibri" w:cs="Calibri"/>
                <w:color w:val="000000"/>
              </w:rPr>
              <w:t>Submitter_facility_name</w:t>
            </w:r>
            <w:r w:rsidRPr="00192588">
              <w:rPr>
                <w:rFonts w:ascii="Calibri" w:eastAsia="Times New Roman" w:hAnsi="Calibri" w:cs="Calibri"/>
                <w:color w:val="000000"/>
              </w:rPr>
              <w:t>).  Example: Fairview Hospital</w:t>
            </w:r>
          </w:p>
        </w:tc>
      </w:tr>
      <w:tr w14:paraId="7511DB72"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63826B3D"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Healthcare_facility_of_origin_state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1D58DC8D"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State of the healthcare facility of origin (ad-289)</w:t>
            </w:r>
          </w:p>
        </w:tc>
      </w:tr>
      <w:tr w14:paraId="4F098F5B"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491C9688"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Healthcare_facility_of_origin_zipcode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68C7AB75"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Zip code of the healthcare facility of origin (ad-289)</w:t>
            </w:r>
          </w:p>
        </w:tc>
      </w:tr>
      <w:tr w14:paraId="72B0183C"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3CCD6675"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Processing_Laboratory_ID</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2EE06C86"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CRE/CRPA/</w:t>
            </w:r>
            <w:r>
              <w:rPr>
                <w:rFonts w:ascii="Calibri" w:eastAsia="Times New Roman" w:hAnsi="Calibri" w:cs="Calibri"/>
                <w:color w:val="000000"/>
              </w:rPr>
              <w:t>CRAB/CPO col</w:t>
            </w:r>
            <w:r w:rsidRPr="00192588">
              <w:rPr>
                <w:rFonts w:ascii="Calibri" w:eastAsia="Times New Roman" w:hAnsi="Calibri" w:cs="Calibri"/>
                <w:color w:val="000000"/>
              </w:rPr>
              <w:t xml:space="preserve"> This is the ID for the Processing laboratory (ad-192). The preferred identifier type to use is CLIA number, NPI is also allowed.</w:t>
            </w:r>
          </w:p>
        </w:tc>
      </w:tr>
      <w:tr w14:paraId="57BE4677"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689EA18B"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Submitter_facility_ID</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28A83321"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ID of the submitting facility (ad-124)</w:t>
            </w:r>
          </w:p>
        </w:tc>
      </w:tr>
      <w:tr w14:paraId="5226C849" w14:textId="77777777" w:rsidTr="00A743F3">
        <w:tblPrEx>
          <w:tblW w:w="10165" w:type="dxa"/>
          <w:tblLook w:val="04A0"/>
        </w:tblPrEx>
        <w:trPr>
          <w:trHeight w:val="6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39A21607"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Submitter_facility_name</w:t>
            </w:r>
          </w:p>
        </w:tc>
        <w:tc>
          <w:tcPr>
            <w:tcW w:w="5085" w:type="dxa"/>
            <w:tcBorders>
              <w:top w:val="nil"/>
              <w:left w:val="nil"/>
              <w:bottom w:val="single" w:sz="4" w:space="0" w:color="auto"/>
              <w:right w:val="single" w:sz="4" w:space="0" w:color="auto"/>
            </w:tcBorders>
            <w:shd w:val="clear" w:color="auto" w:fill="auto"/>
            <w:hideMark/>
          </w:tcPr>
          <w:p w:rsidR="00616A2C" w:rsidRPr="00192588" w:rsidP="006358D9" w14:paraId="1A33D95F" w14:textId="41754ACC">
            <w:pPr>
              <w:spacing w:after="0" w:line="240" w:lineRule="auto"/>
              <w:rPr>
                <w:rFonts w:ascii="Calibri" w:eastAsia="Times New Roman" w:hAnsi="Calibri" w:cs="Calibri"/>
                <w:color w:val="000000"/>
              </w:rPr>
            </w:pPr>
            <w:r w:rsidRPr="00192588">
              <w:rPr>
                <w:rFonts w:ascii="Calibri" w:eastAsia="Times New Roman" w:hAnsi="Calibri" w:cs="Calibri"/>
                <w:color w:val="000000"/>
              </w:rPr>
              <w:t>The name of the facility</w:t>
            </w:r>
            <w:r w:rsidR="006358D9">
              <w:rPr>
                <w:rFonts w:ascii="Calibri" w:eastAsia="Times New Roman" w:hAnsi="Calibri" w:cs="Calibri"/>
                <w:color w:val="000000"/>
              </w:rPr>
              <w:t xml:space="preserve"> or clinical laboratory</w:t>
            </w:r>
            <w:r w:rsidRPr="00192588">
              <w:rPr>
                <w:rFonts w:ascii="Calibri" w:eastAsia="Times New Roman" w:hAnsi="Calibri" w:cs="Calibri"/>
                <w:color w:val="000000"/>
              </w:rPr>
              <w:t xml:space="preserve"> that collected and processed the specimen and sent it (and a request for testing) to the ARLN lab</w:t>
            </w:r>
            <w:r w:rsidR="006358D9">
              <w:rPr>
                <w:rFonts w:ascii="Calibri" w:eastAsia="Times New Roman" w:hAnsi="Calibri" w:cs="Calibri"/>
                <w:color w:val="000000"/>
              </w:rPr>
              <w:t xml:space="preserve">, and to which </w:t>
            </w:r>
            <w:r w:rsidRPr="00192588" w:rsidR="006358D9">
              <w:rPr>
                <w:rFonts w:ascii="Calibri" w:eastAsia="Times New Roman" w:hAnsi="Calibri" w:cs="Calibri"/>
                <w:color w:val="000000"/>
              </w:rPr>
              <w:t>the testing</w:t>
            </w:r>
            <w:r w:rsidR="006358D9">
              <w:rPr>
                <w:rFonts w:ascii="Calibri" w:eastAsia="Times New Roman" w:hAnsi="Calibri" w:cs="Calibri"/>
                <w:color w:val="000000"/>
              </w:rPr>
              <w:t xml:space="preserve"> public health</w:t>
            </w:r>
            <w:r w:rsidRPr="00192588" w:rsidR="006358D9">
              <w:rPr>
                <w:rFonts w:ascii="Calibri" w:eastAsia="Times New Roman" w:hAnsi="Calibri" w:cs="Calibri"/>
                <w:color w:val="000000"/>
              </w:rPr>
              <w:t xml:space="preserve"> lab is reporting the results back to.</w:t>
            </w:r>
            <w:r w:rsidRPr="00192588">
              <w:rPr>
                <w:rFonts w:ascii="Calibri" w:eastAsia="Times New Roman" w:hAnsi="Calibri" w:cs="Calibri"/>
                <w:color w:val="000000"/>
              </w:rPr>
              <w:br/>
            </w:r>
            <w:r w:rsidRPr="00192588">
              <w:rPr>
                <w:rFonts w:ascii="Calibri" w:eastAsia="Times New Roman" w:hAnsi="Calibri" w:cs="Calibri"/>
                <w:color w:val="000000"/>
              </w:rPr>
              <w:br/>
            </w:r>
          </w:p>
        </w:tc>
      </w:tr>
      <w:tr w14:paraId="04798578"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34DE69E5"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Submitter_facility_state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539133B5"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State of the submitting facility (ad-124)</w:t>
            </w:r>
          </w:p>
        </w:tc>
      </w:tr>
      <w:tr w14:paraId="4CABDBC0" w14:textId="77777777" w:rsidTr="00841252">
        <w:tblPrEx>
          <w:tblW w:w="10165" w:type="dxa"/>
          <w:tblLook w:val="04A0"/>
        </w:tblPrEx>
        <w:trPr>
          <w:trHeight w:val="305"/>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4501F07C"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Submitter_facility_zipcode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76739F1C"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Zip code of the submitting facility (ad-124)</w:t>
            </w:r>
          </w:p>
        </w:tc>
      </w:tr>
      <w:tr w14:paraId="71AF4B04"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781A21D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Specimen_collection_date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1D917E84"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Date or Date/Time specimen collected</w:t>
            </w:r>
          </w:p>
        </w:tc>
      </w:tr>
      <w:tr w14:paraId="358F4C85" w14:textId="77777777" w:rsidTr="00A743F3">
        <w:tblPrEx>
          <w:tblW w:w="10165" w:type="dxa"/>
          <w:tblLook w:val="04A0"/>
        </w:tblPrEx>
        <w:trPr>
          <w:trHeight w:val="6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6CDDDA14"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Specimen_received_date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16041466"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Date or Date/Time specimen received for ARLN testing</w:t>
            </w:r>
          </w:p>
        </w:tc>
      </w:tr>
      <w:tr w14:paraId="6C2DDEB2" w14:textId="77777777" w:rsidTr="00841252">
        <w:tblPrEx>
          <w:tblW w:w="10165" w:type="dxa"/>
          <w:tblLook w:val="04A0"/>
        </w:tblPrEx>
        <w:trPr>
          <w:trHeight w:val="872"/>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55775E63"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Submitter_Specimen_ID</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5F6CCE29"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This is the Specimen ID assigned by the submitting entity (facility, laboratory, </w:t>
            </w:r>
            <w:r w:rsidRPr="00192588">
              <w:rPr>
                <w:rFonts w:ascii="Calibri" w:eastAsia="Times New Roman" w:hAnsi="Calibri" w:cs="Calibri"/>
                <w:color w:val="000000"/>
              </w:rPr>
              <w:t>etc</w:t>
            </w:r>
            <w:r w:rsidRPr="00192588">
              <w:rPr>
                <w:rFonts w:ascii="Calibri" w:eastAsia="Times New Roman" w:hAnsi="Calibri" w:cs="Calibri"/>
                <w:color w:val="000000"/>
              </w:rPr>
              <w:t>). This is the placer specimen ID and is populated in SPM-2.1.</w:t>
            </w:r>
          </w:p>
        </w:tc>
      </w:tr>
      <w:tr w14:paraId="1EE1CE1D" w14:textId="77777777" w:rsidTr="00841252">
        <w:tblPrEx>
          <w:tblW w:w="10165" w:type="dxa"/>
          <w:tblLook w:val="04A0"/>
        </w:tblPrEx>
        <w:trPr>
          <w:trHeight w:val="71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36C550C5"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ARLN_Specimen_ID</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4AB86404" w14:textId="77777777">
            <w:pPr>
              <w:spacing w:after="240" w:line="240" w:lineRule="auto"/>
              <w:rPr>
                <w:rFonts w:ascii="Calibri" w:eastAsia="Times New Roman" w:hAnsi="Calibri" w:cs="Calibri"/>
                <w:color w:val="000000"/>
              </w:rPr>
            </w:pPr>
            <w:r w:rsidRPr="00192588">
              <w:rPr>
                <w:rFonts w:ascii="Calibri" w:eastAsia="Times New Roman" w:hAnsi="Calibri" w:cs="Calibri"/>
                <w:color w:val="000000"/>
              </w:rPr>
              <w:t xml:space="preserve">The </w:t>
            </w:r>
            <w:r w:rsidRPr="00192588">
              <w:rPr>
                <w:rFonts w:ascii="Calibri" w:eastAsia="Times New Roman" w:hAnsi="Calibri" w:cs="Calibri"/>
                <w:color w:val="000000"/>
              </w:rPr>
              <w:t>ARLN_Specimen_ID</w:t>
            </w:r>
            <w:r w:rsidRPr="00192588">
              <w:rPr>
                <w:rFonts w:ascii="Calibri" w:eastAsia="Times New Roman" w:hAnsi="Calibri" w:cs="Calibri"/>
                <w:color w:val="000000"/>
              </w:rPr>
              <w:t xml:space="preserve"> is the testing lab's specimen ID, this is also the filler specimen ID, which is populated in SPM 2.2.</w:t>
            </w:r>
          </w:p>
        </w:tc>
      </w:tr>
      <w:tr w14:paraId="473A3A84"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57ACEE26"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Specimen_type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203909D0"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Specimen type</w:t>
            </w:r>
            <w:r w:rsidRPr="00192588">
              <w:rPr>
                <w:rFonts w:ascii="Calibri" w:eastAsia="Times New Roman" w:hAnsi="Calibri" w:cs="Calibri"/>
                <w:color w:val="000000"/>
              </w:rPr>
              <w:br/>
            </w:r>
            <w:r w:rsidRPr="00192588">
              <w:rPr>
                <w:rFonts w:ascii="Calibri" w:eastAsia="Times New Roman" w:hAnsi="Calibri" w:cs="Calibri"/>
                <w:color w:val="000000"/>
              </w:rPr>
              <w:br/>
              <w:t>This is describing the clinical specimen.</w:t>
            </w:r>
          </w:p>
        </w:tc>
      </w:tr>
      <w:tr w14:paraId="3023BCA0"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1FE3BE82"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Isolate_forwarded_to_RegLab</w:t>
            </w:r>
          </w:p>
        </w:tc>
        <w:tc>
          <w:tcPr>
            <w:tcW w:w="5085" w:type="dxa"/>
            <w:tcBorders>
              <w:top w:val="nil"/>
              <w:left w:val="nil"/>
              <w:bottom w:val="single" w:sz="4" w:space="0" w:color="auto"/>
              <w:right w:val="single" w:sz="4" w:space="0" w:color="auto"/>
            </w:tcBorders>
            <w:shd w:val="clear" w:color="auto" w:fill="auto"/>
            <w:hideMark/>
          </w:tcPr>
          <w:p w:rsidR="00616A2C" w:rsidRPr="00192588" w:rsidP="006358D9" w14:paraId="7F1051EC" w14:textId="4BC33945">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Identifies that the PHL has forwarded an isolate to an ARLN regional lab for </w:t>
            </w:r>
            <w:r w:rsidR="006358D9">
              <w:rPr>
                <w:rFonts w:ascii="Calibri" w:eastAsia="Times New Roman" w:hAnsi="Calibri" w:cs="Calibri"/>
                <w:color w:val="000000"/>
              </w:rPr>
              <w:t>additional</w:t>
            </w:r>
            <w:r w:rsidRPr="00192588" w:rsidR="006358D9">
              <w:rPr>
                <w:rFonts w:ascii="Calibri" w:eastAsia="Times New Roman" w:hAnsi="Calibri" w:cs="Calibri"/>
                <w:color w:val="000000"/>
              </w:rPr>
              <w:t xml:space="preserve"> </w:t>
            </w:r>
            <w:r w:rsidRPr="00192588">
              <w:rPr>
                <w:rFonts w:ascii="Calibri" w:eastAsia="Times New Roman" w:hAnsi="Calibri" w:cs="Calibri"/>
                <w:color w:val="000000"/>
              </w:rPr>
              <w:t>testing.</w:t>
            </w:r>
          </w:p>
        </w:tc>
      </w:tr>
      <w:tr w14:paraId="4B4BDB8F"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6608238F"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Date_forwarded_to_RegLab</w:t>
            </w:r>
          </w:p>
        </w:tc>
        <w:tc>
          <w:tcPr>
            <w:tcW w:w="5085" w:type="dxa"/>
            <w:tcBorders>
              <w:top w:val="nil"/>
              <w:left w:val="nil"/>
              <w:bottom w:val="single" w:sz="4" w:space="0" w:color="auto"/>
              <w:right w:val="single" w:sz="4" w:space="0" w:color="auto"/>
            </w:tcBorders>
            <w:shd w:val="clear" w:color="auto" w:fill="auto"/>
            <w:hideMark/>
          </w:tcPr>
          <w:p w:rsidR="00616A2C" w:rsidRPr="00192588" w:rsidP="006358D9" w14:paraId="61491231" w14:textId="1B78D8A5">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The date a PHL has forwarded an isolate to an ARLN regional lab (ad-159) for </w:t>
            </w:r>
            <w:r w:rsidR="006358D9">
              <w:rPr>
                <w:rFonts w:ascii="Calibri" w:eastAsia="Times New Roman" w:hAnsi="Calibri" w:cs="Calibri"/>
                <w:color w:val="000000"/>
              </w:rPr>
              <w:t>additional</w:t>
            </w:r>
            <w:r w:rsidRPr="00192588" w:rsidR="006358D9">
              <w:rPr>
                <w:rFonts w:ascii="Calibri" w:eastAsia="Times New Roman" w:hAnsi="Calibri" w:cs="Calibri"/>
                <w:color w:val="000000"/>
              </w:rPr>
              <w:t xml:space="preserve"> </w:t>
            </w:r>
            <w:r w:rsidRPr="00192588">
              <w:rPr>
                <w:rFonts w:ascii="Calibri" w:eastAsia="Times New Roman" w:hAnsi="Calibri" w:cs="Calibri"/>
                <w:color w:val="000000"/>
              </w:rPr>
              <w:t>testing. Granularity = day</w:t>
            </w:r>
          </w:p>
        </w:tc>
      </w:tr>
      <w:tr w14:paraId="4E697C2E" w14:textId="77777777" w:rsidTr="00841252">
        <w:tblPrEx>
          <w:tblW w:w="10165" w:type="dxa"/>
          <w:tblLook w:val="04A0"/>
        </w:tblPrEx>
        <w:trPr>
          <w:trHeight w:val="44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3832DD28" w14:textId="3C5AC513">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Organism_tested</w:t>
            </w:r>
          </w:p>
        </w:tc>
        <w:tc>
          <w:tcPr>
            <w:tcW w:w="5085" w:type="dxa"/>
            <w:tcBorders>
              <w:top w:val="nil"/>
              <w:left w:val="nil"/>
              <w:bottom w:val="single" w:sz="4" w:space="0" w:color="auto"/>
              <w:right w:val="single" w:sz="4" w:space="0" w:color="auto"/>
            </w:tcBorders>
            <w:shd w:val="clear" w:color="auto" w:fill="auto"/>
          </w:tcPr>
          <w:p w:rsidR="00841252" w:rsidRPr="00192588" w:rsidP="00841252" w14:paraId="125B2A11" w14:textId="01473EE0">
            <w:pPr>
              <w:spacing w:after="0" w:line="240" w:lineRule="auto"/>
              <w:rPr>
                <w:rFonts w:ascii="Calibri" w:eastAsia="Times New Roman" w:hAnsi="Calibri" w:cs="Calibri"/>
                <w:color w:val="000000"/>
              </w:rPr>
            </w:pPr>
            <w:r w:rsidRPr="00192588">
              <w:rPr>
                <w:rFonts w:ascii="Calibri" w:eastAsia="Times New Roman" w:hAnsi="Calibri" w:cs="Calibri"/>
                <w:color w:val="000000"/>
              </w:rPr>
              <w:t>Identifies the organism that testing was performed on</w:t>
            </w:r>
          </w:p>
        </w:tc>
      </w:tr>
      <w:tr w14:paraId="64509647" w14:textId="77777777" w:rsidTr="00841252">
        <w:tblPrEx>
          <w:tblW w:w="10165" w:type="dxa"/>
          <w:tblLook w:val="04A0"/>
        </w:tblPrEx>
        <w:trPr>
          <w:trHeight w:val="548"/>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423EF1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Confirmed_carbapenem_resistant</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51988C70"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Was the phenotypic test result confirmed by AST testing (Yes/No)</w:t>
            </w:r>
          </w:p>
        </w:tc>
      </w:tr>
      <w:tr w14:paraId="615D7C84" w14:textId="77777777" w:rsidTr="00841252">
        <w:tblPrEx>
          <w:tblW w:w="10165" w:type="dxa"/>
          <w:tblLook w:val="04A0"/>
        </w:tblPrEx>
        <w:trPr>
          <w:trHeight w:val="114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02A209B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AST_method_used</w:t>
            </w:r>
          </w:p>
        </w:tc>
        <w:tc>
          <w:tcPr>
            <w:tcW w:w="5085" w:type="dxa"/>
            <w:tcBorders>
              <w:top w:val="nil"/>
              <w:left w:val="nil"/>
              <w:bottom w:val="single" w:sz="4" w:space="0" w:color="auto"/>
              <w:right w:val="single" w:sz="4" w:space="0" w:color="auto"/>
            </w:tcBorders>
            <w:shd w:val="clear" w:color="auto" w:fill="auto"/>
            <w:hideMark/>
          </w:tcPr>
          <w:p w:rsidR="00841252" w:rsidRPr="00192588" w:rsidP="006358D9" w14:paraId="1D5BAF36" w14:textId="321DCA38">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Identifies which method of susceptibility testing was </w:t>
            </w:r>
            <w:r w:rsidRPr="00192588">
              <w:rPr>
                <w:rFonts w:ascii="Calibri" w:eastAsia="Times New Roman" w:hAnsi="Calibri" w:cs="Calibri"/>
                <w:color w:val="000000"/>
              </w:rPr>
              <w:t>used;</w:t>
            </w:r>
            <w:r w:rsidRPr="00192588">
              <w:rPr>
                <w:rFonts w:ascii="Calibri" w:eastAsia="Times New Roman" w:hAnsi="Calibri" w:cs="Calibri"/>
                <w:color w:val="000000"/>
              </w:rPr>
              <w:t xml:space="preserve"> e.g. </w:t>
            </w:r>
            <w:r w:rsidRPr="00192588">
              <w:rPr>
                <w:rFonts w:ascii="Calibri" w:eastAsia="Times New Roman" w:hAnsi="Calibri" w:cs="Calibri"/>
                <w:color w:val="000000"/>
              </w:rPr>
              <w:t>Etest</w:t>
            </w:r>
            <w:r w:rsidRPr="00192588">
              <w:rPr>
                <w:rFonts w:ascii="Calibri" w:eastAsia="Times New Roman" w:hAnsi="Calibri" w:cs="Calibri"/>
                <w:color w:val="000000"/>
              </w:rPr>
              <w:t>, broth micro dilution, disk diffusion</w:t>
            </w:r>
          </w:p>
        </w:tc>
      </w:tr>
      <w:tr w14:paraId="0A73E740" w14:textId="77777777" w:rsidTr="004D6BCF">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2714FB4F"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Amikacin_AST_MIC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6AF9C127"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Amikacin MIC</w:t>
            </w:r>
          </w:p>
        </w:tc>
      </w:tr>
      <w:tr w14:paraId="4B28CF12" w14:textId="77777777" w:rsidTr="004D6BCF">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B7B37AD"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Amikacin_AST_zone_diameter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6113AEE1"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Amikacin zone diameter</w:t>
            </w:r>
          </w:p>
        </w:tc>
      </w:tr>
      <w:tr w14:paraId="62B015D7" w14:textId="77777777" w:rsidTr="004D6BCF">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779CBD80"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Ciprofloxacin_AST_MIC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531EE124"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Ciprofloxacin MIC</w:t>
            </w:r>
          </w:p>
        </w:tc>
      </w:tr>
      <w:tr w14:paraId="5C422559" w14:textId="77777777" w:rsidTr="004D6BCF">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842CB4D"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Ciprofloxacin_AST_zone_diameter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557DF58E"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Ciprofloxacin zone diameter</w:t>
            </w:r>
          </w:p>
        </w:tc>
      </w:tr>
      <w:tr w14:paraId="4AD447A3" w14:textId="77777777" w:rsidTr="004D6BCF">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709F9C3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Doxycycline_AST_MIC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36392F31"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Doxycycline MIC</w:t>
            </w:r>
          </w:p>
        </w:tc>
      </w:tr>
      <w:tr w14:paraId="690B3AE9" w14:textId="77777777" w:rsidTr="004D6BCF">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4CCD1414"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Doxycycline_AST_zone_diameter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72881143"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Doxycycline zone diameter</w:t>
            </w:r>
          </w:p>
        </w:tc>
      </w:tr>
      <w:tr w14:paraId="06C50298" w14:textId="77777777" w:rsidTr="004D6BCF">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EDFFB5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Gentamicin_AST_MIC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21BA6518"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Gentamicin MIC</w:t>
            </w:r>
          </w:p>
        </w:tc>
      </w:tr>
      <w:tr w14:paraId="5381CC2D" w14:textId="77777777" w:rsidTr="004D6BCF">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4F012F86"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Gentamicin_AST_zone_diameter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7B890B42"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Gentamicin zone diameter</w:t>
            </w:r>
          </w:p>
        </w:tc>
      </w:tr>
      <w:tr w14:paraId="63986D3F" w14:textId="77777777" w:rsidTr="004D6BCF">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3582B516"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HP_Aztreonam_MIC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7269E58E"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Aztreonam MIC by HP printer method</w:t>
            </w:r>
          </w:p>
        </w:tc>
      </w:tr>
      <w:tr w14:paraId="5F619235" w14:textId="77777777" w:rsidTr="000F04F6">
        <w:tblPrEx>
          <w:tblW w:w="10165" w:type="dxa"/>
          <w:tblLook w:val="04A0"/>
        </w:tblPrEx>
        <w:trPr>
          <w:trHeight w:val="33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9A4030B"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HP_Aztreonam_Avibactam_MIC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5415B22F"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Aztreonam Avibactam MIC by HP printer method</w:t>
            </w:r>
          </w:p>
        </w:tc>
      </w:tr>
      <w:tr w14:paraId="3EB79F18" w14:textId="77777777" w:rsidTr="000F04F6">
        <w:tblPrEx>
          <w:tblW w:w="10165" w:type="dxa"/>
          <w:tblLook w:val="04A0"/>
        </w:tblPrEx>
        <w:trPr>
          <w:trHeight w:val="368"/>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3D32F2FD"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HP_Ceftazidime_Avibactam_MIC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66A0B7CA"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Ceftazidime Avibactam MIC by HP printer method</w:t>
            </w:r>
          </w:p>
        </w:tc>
      </w:tr>
      <w:tr w14:paraId="1F9B23E5" w14:textId="77777777" w:rsidTr="004D6BCF">
        <w:tblPrEx>
          <w:tblW w:w="10165" w:type="dxa"/>
          <w:tblLook w:val="04A0"/>
        </w:tblPrEx>
        <w:trPr>
          <w:trHeight w:val="6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255F25FA"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HP_Ceftazidime_Aztreonam_Avibactam_MIC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4E409B85"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Ceftazidime Aztreonam Avibactam MIC by HP printer method</w:t>
            </w:r>
          </w:p>
        </w:tc>
      </w:tr>
      <w:tr w14:paraId="44F131DA" w14:textId="77777777" w:rsidTr="000F04F6">
        <w:tblPrEx>
          <w:tblW w:w="10165" w:type="dxa"/>
          <w:tblLook w:val="04A0"/>
        </w:tblPrEx>
        <w:trPr>
          <w:trHeight w:val="305"/>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DBCD538"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HP_new_drug_mic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704C94B1"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New drug MIC tested using HP Printer method</w:t>
            </w:r>
          </w:p>
        </w:tc>
      </w:tr>
      <w:tr w14:paraId="37DAD062" w14:textId="77777777" w:rsidTr="00841252">
        <w:tblPrEx>
          <w:tblW w:w="10165" w:type="dxa"/>
          <w:tblLook w:val="04A0"/>
        </w:tblPrEx>
        <w:trPr>
          <w:trHeight w:val="33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81DD161"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Aztreonam_AST_MIC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5AF659AB"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3A8F6A42" w14:textId="77777777" w:rsidTr="00841252">
        <w:tblPrEx>
          <w:tblW w:w="10165" w:type="dxa"/>
          <w:tblLook w:val="04A0"/>
        </w:tblPrEx>
        <w:trPr>
          <w:trHeight w:val="35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0792295"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Aztreonam_AST_zone_diameter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223085F2"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18B16135" w14:textId="77777777" w:rsidTr="00841252">
        <w:tblPrEx>
          <w:tblW w:w="10165" w:type="dxa"/>
          <w:tblLook w:val="04A0"/>
        </w:tblPrEx>
        <w:trPr>
          <w:trHeight w:val="17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2AEC3B8C"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Cefepime_AST_MIC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43B52DF8"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6B399FD3" w14:textId="77777777" w:rsidTr="00841252">
        <w:tblPrEx>
          <w:tblW w:w="10165" w:type="dxa"/>
          <w:tblLook w:val="04A0"/>
        </w:tblPrEx>
        <w:trPr>
          <w:trHeight w:val="26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7EAE71F"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Cefepime_AST_zone_diameter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39B18B4B"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54711463" w14:textId="77777777" w:rsidTr="00841252">
        <w:tblPrEx>
          <w:tblW w:w="10165" w:type="dxa"/>
          <w:tblLook w:val="04A0"/>
        </w:tblPrEx>
        <w:trPr>
          <w:trHeight w:val="24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CB54ADB"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Cefotaxime_AST_MIC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720567EE"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4CE8F841" w14:textId="77777777" w:rsidTr="00841252">
        <w:tblPrEx>
          <w:tblW w:w="10165" w:type="dxa"/>
          <w:tblLook w:val="04A0"/>
        </w:tblPrEx>
        <w:trPr>
          <w:trHeight w:val="323"/>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1280EC8"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Cefotaxime_AST_zone_diameter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48CBC8F3"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6A360908" w14:textId="77777777" w:rsidTr="000F04F6">
        <w:tblPrEx>
          <w:tblW w:w="10165" w:type="dxa"/>
          <w:tblLook w:val="04A0"/>
        </w:tblPrEx>
        <w:trPr>
          <w:trHeight w:val="368"/>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2088B79F"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Cefotaxime_clavulanate_AST_MIC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37F918B7"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65221032" w14:textId="77777777" w:rsidTr="00841252">
        <w:tblPrEx>
          <w:tblW w:w="10165" w:type="dxa"/>
          <w:tblLook w:val="04A0"/>
        </w:tblPrEx>
        <w:trPr>
          <w:trHeight w:val="33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36056EF8"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Cefotaxime_clavulanate_AST_zone_diameter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097EEBA0"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22ECD458" w14:textId="77777777" w:rsidTr="00841252">
        <w:tblPrEx>
          <w:tblW w:w="10165" w:type="dxa"/>
          <w:tblLook w:val="04A0"/>
        </w:tblPrEx>
        <w:trPr>
          <w:trHeight w:val="26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6D43B68"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Ceftazidime_AST_MIC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76F7FE89"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0E496ADA" w14:textId="77777777" w:rsidTr="00841252">
        <w:tblPrEx>
          <w:tblW w:w="10165" w:type="dxa"/>
          <w:tblLook w:val="04A0"/>
        </w:tblPrEx>
        <w:trPr>
          <w:trHeight w:val="26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729AF022"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Ceftazidime_AST_zone_diameter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3CFB4316"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4F26E319" w14:textId="77777777" w:rsidTr="00841252">
        <w:tblPrEx>
          <w:tblW w:w="10165" w:type="dxa"/>
          <w:tblLook w:val="04A0"/>
        </w:tblPrEx>
        <w:trPr>
          <w:trHeight w:val="24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3194E817"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Ceftazidime_clavulanate_AST_MIC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38988B5B"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79A223F9" w14:textId="77777777" w:rsidTr="000F04F6">
        <w:tblPrEx>
          <w:tblW w:w="10165" w:type="dxa"/>
          <w:tblLook w:val="04A0"/>
        </w:tblPrEx>
        <w:trPr>
          <w:trHeight w:val="33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21E3030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Ceftazidime_clavulanate_AST_zone_diameter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1CF838A7"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15F60E96" w14:textId="77777777" w:rsidTr="00841252">
        <w:tblPrEx>
          <w:tblW w:w="10165" w:type="dxa"/>
          <w:tblLook w:val="04A0"/>
        </w:tblPrEx>
        <w:trPr>
          <w:trHeight w:val="35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5C4B0855"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Ceftriaxone_AST_MIC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458B8EE7"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11E8829F" w14:textId="77777777" w:rsidTr="000F04F6">
        <w:tblPrEx>
          <w:tblW w:w="10165" w:type="dxa"/>
          <w:tblLook w:val="04A0"/>
        </w:tblPrEx>
        <w:trPr>
          <w:trHeight w:val="368"/>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B9A3BBA"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Ceftriaxone_AST_zone_diameter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06F220FF"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43B641E4" w14:textId="77777777" w:rsidTr="000F04F6">
        <w:tblPrEx>
          <w:tblW w:w="10165" w:type="dxa"/>
          <w:tblLook w:val="04A0"/>
        </w:tblPrEx>
        <w:trPr>
          <w:trHeight w:val="395"/>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FE7D924"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Colistin_AST_MIC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1C820994"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24B605A2" w14:textId="77777777" w:rsidTr="000F04F6">
        <w:tblPrEx>
          <w:tblW w:w="10165" w:type="dxa"/>
          <w:tblLook w:val="04A0"/>
        </w:tblPrEx>
        <w:trPr>
          <w:trHeight w:val="413"/>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420A9A7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Doripenem_AST_MIC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2BD4FB36"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76CE1D5E" w14:textId="77777777" w:rsidTr="000F04F6">
        <w:tblPrEx>
          <w:tblW w:w="10165" w:type="dxa"/>
          <w:tblLook w:val="04A0"/>
        </w:tblPrEx>
        <w:trPr>
          <w:trHeight w:val="42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7602E87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Doripenem_AST_zone_diameter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689D54E1"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39119C52" w14:textId="77777777" w:rsidTr="00841252">
        <w:tblPrEx>
          <w:tblW w:w="10165" w:type="dxa"/>
          <w:tblLook w:val="04A0"/>
        </w:tblPrEx>
        <w:trPr>
          <w:trHeight w:val="24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5C4992FC"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Ertapenem_AST_MIC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0D98C6DC"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6B0F227F"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73A6CAAE"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Ertapenem_AST_zone_diameter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60BA6DB2"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455AE8F9"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3EAB645D"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Imipenem_AST_MIC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503611EF"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5C6AA0C2"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4BA8688E"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Imipenem_AST_zone_diameter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16BFF019"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53F79B87"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01A61CBB"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Meropenem_AST_MIC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5CA8D4C6"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1CBF5DC7"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5D16690D"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Meropenem_AST_zone_diameter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3FC8FDDA"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459C6DC7"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747D5D01"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Piperacillin_tazobactam_AST_MIC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0865D4AC"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0602359C"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D2C33FA"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Piperacillin_tazobactam_AST_zone_diameter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43D2B8A4"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3DBF13E8"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DCF66D5"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Other_3rdGen_cephalosporin_name</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38A8C5F5"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If another 3rd generation cephalosporin was tested, specify its name</w:t>
            </w:r>
          </w:p>
        </w:tc>
      </w:tr>
      <w:tr w14:paraId="7CEF5F1A"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66B8531"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Other_3rdGen_cephalosporin_AST_MIC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45E1A7CE"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4724197B" w14:textId="77777777" w:rsidTr="00A743F3">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06205D6A"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Other_3rdGen_cephalosporin_AST_zone_diameter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22AC4D74"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Susceptibility result for other 3rd generation cephalosporin.  Method is disk diffusion</w:t>
            </w:r>
          </w:p>
        </w:tc>
      </w:tr>
      <w:tr w14:paraId="43471424" w14:textId="77777777" w:rsidTr="00616A2C">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70CB5C89" w14:textId="44078FE2">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Other_new_drug</w:t>
            </w:r>
          </w:p>
        </w:tc>
        <w:tc>
          <w:tcPr>
            <w:tcW w:w="5085" w:type="dxa"/>
            <w:tcBorders>
              <w:top w:val="nil"/>
              <w:left w:val="nil"/>
              <w:bottom w:val="single" w:sz="4" w:space="0" w:color="auto"/>
              <w:right w:val="single" w:sz="4" w:space="0" w:color="auto"/>
            </w:tcBorders>
            <w:shd w:val="clear" w:color="auto" w:fill="auto"/>
          </w:tcPr>
          <w:p w:rsidR="00841252" w:rsidRPr="00192588" w:rsidP="00841252" w14:paraId="44A9DB18" w14:textId="1A9368B1">
            <w:pPr>
              <w:spacing w:after="0" w:line="240" w:lineRule="auto"/>
              <w:rPr>
                <w:rFonts w:ascii="Calibri" w:eastAsia="Times New Roman" w:hAnsi="Calibri" w:cs="Calibri"/>
                <w:color w:val="000000"/>
              </w:rPr>
            </w:pPr>
            <w:r w:rsidRPr="00192588">
              <w:rPr>
                <w:rFonts w:ascii="Calibri" w:eastAsia="Times New Roman" w:hAnsi="Calibri" w:cs="Calibri"/>
                <w:color w:val="000000"/>
              </w:rPr>
              <w:t>New drug name</w:t>
            </w:r>
          </w:p>
        </w:tc>
      </w:tr>
      <w:tr w14:paraId="4E92ADAE" w14:textId="77777777" w:rsidTr="00616A2C">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18DC7C8D" w14:textId="13CF87B1">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Other_new_drug_result</w:t>
            </w:r>
          </w:p>
        </w:tc>
        <w:tc>
          <w:tcPr>
            <w:tcW w:w="5085" w:type="dxa"/>
            <w:tcBorders>
              <w:top w:val="nil"/>
              <w:left w:val="nil"/>
              <w:bottom w:val="single" w:sz="4" w:space="0" w:color="auto"/>
              <w:right w:val="single" w:sz="4" w:space="0" w:color="auto"/>
            </w:tcBorders>
            <w:shd w:val="clear" w:color="auto" w:fill="auto"/>
          </w:tcPr>
          <w:p w:rsidR="00841252" w:rsidRPr="00192588" w:rsidP="00841252" w14:paraId="5DA2EE09" w14:textId="4BC971F1">
            <w:pPr>
              <w:spacing w:after="0" w:line="240" w:lineRule="auto"/>
              <w:rPr>
                <w:rFonts w:ascii="Calibri" w:eastAsia="Times New Roman" w:hAnsi="Calibri" w:cs="Calibri"/>
                <w:color w:val="000000"/>
              </w:rPr>
            </w:pPr>
            <w:r w:rsidRPr="00192588">
              <w:rPr>
                <w:rFonts w:ascii="Calibri" w:eastAsia="Times New Roman" w:hAnsi="Calibri" w:cs="Calibri"/>
                <w:color w:val="000000"/>
              </w:rPr>
              <w:t>New drug MIC/Zone diameter results</w:t>
            </w:r>
          </w:p>
        </w:tc>
      </w:tr>
      <w:tr w14:paraId="07A8758D" w14:textId="77777777" w:rsidTr="00616A2C">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2DF3B3CF" w14:textId="6E5BADB3">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PCR_method_used</w:t>
            </w:r>
          </w:p>
        </w:tc>
        <w:tc>
          <w:tcPr>
            <w:tcW w:w="5085" w:type="dxa"/>
            <w:tcBorders>
              <w:top w:val="nil"/>
              <w:left w:val="nil"/>
              <w:bottom w:val="single" w:sz="4" w:space="0" w:color="auto"/>
              <w:right w:val="single" w:sz="4" w:space="0" w:color="auto"/>
            </w:tcBorders>
            <w:shd w:val="clear" w:color="auto" w:fill="auto"/>
          </w:tcPr>
          <w:p w:rsidR="00841252" w:rsidRPr="00192588" w:rsidP="006358D9" w14:paraId="7945D926" w14:textId="43D9B964">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Identifies which PCR test </w:t>
            </w:r>
            <w:r w:rsidR="006358D9">
              <w:rPr>
                <w:rFonts w:ascii="Calibri" w:eastAsia="Times New Roman" w:hAnsi="Calibri" w:cs="Calibri"/>
                <w:color w:val="000000"/>
              </w:rPr>
              <w:t>method</w:t>
            </w:r>
            <w:r w:rsidRPr="00192588" w:rsidR="006358D9">
              <w:rPr>
                <w:rFonts w:ascii="Calibri" w:eastAsia="Times New Roman" w:hAnsi="Calibri" w:cs="Calibri"/>
                <w:color w:val="000000"/>
              </w:rPr>
              <w:t xml:space="preserve"> </w:t>
            </w:r>
            <w:r w:rsidRPr="00192588">
              <w:rPr>
                <w:rFonts w:ascii="Calibri" w:eastAsia="Times New Roman" w:hAnsi="Calibri" w:cs="Calibri"/>
                <w:color w:val="000000"/>
              </w:rPr>
              <w:t xml:space="preserve">was </w:t>
            </w:r>
            <w:r w:rsidRPr="00192588">
              <w:rPr>
                <w:rFonts w:ascii="Calibri" w:eastAsia="Times New Roman" w:hAnsi="Calibri" w:cs="Calibri"/>
                <w:color w:val="000000"/>
              </w:rPr>
              <w:t>used;</w:t>
            </w:r>
            <w:r w:rsidRPr="00192588">
              <w:rPr>
                <w:rFonts w:ascii="Calibri" w:eastAsia="Times New Roman" w:hAnsi="Calibri" w:cs="Calibri"/>
                <w:color w:val="000000"/>
              </w:rPr>
              <w:t xml:space="preserve"> e.g. Cepheid </w:t>
            </w:r>
            <w:r w:rsidRPr="00192588">
              <w:rPr>
                <w:rFonts w:ascii="Calibri" w:eastAsia="Times New Roman" w:hAnsi="Calibri" w:cs="Calibri"/>
                <w:color w:val="000000"/>
              </w:rPr>
              <w:t>Xpert</w:t>
            </w:r>
            <w:r w:rsidRPr="00192588">
              <w:rPr>
                <w:rFonts w:ascii="Calibri" w:eastAsia="Times New Roman" w:hAnsi="Calibri" w:cs="Calibri"/>
                <w:color w:val="000000"/>
              </w:rPr>
              <w:t xml:space="preserve"> </w:t>
            </w:r>
            <w:r w:rsidRPr="00192588">
              <w:rPr>
                <w:rFonts w:ascii="Calibri" w:eastAsia="Times New Roman" w:hAnsi="Calibri" w:cs="Calibri"/>
                <w:color w:val="000000"/>
              </w:rPr>
              <w:t>Carba</w:t>
            </w:r>
            <w:r w:rsidRPr="00192588">
              <w:rPr>
                <w:rFonts w:ascii="Calibri" w:eastAsia="Times New Roman" w:hAnsi="Calibri" w:cs="Calibri"/>
                <w:color w:val="000000"/>
              </w:rPr>
              <w:t>-R assay, CDC assay, Other assay.</w:t>
            </w:r>
          </w:p>
        </w:tc>
      </w:tr>
      <w:tr w14:paraId="60AF432D" w14:textId="77777777" w:rsidTr="00616A2C">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64B267AE" w14:textId="3D1B7DF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IMP_gene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2B4066AA" w14:textId="62BC528E">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Result of PCR for IMP </w:t>
            </w:r>
            <w:r w:rsidRPr="00192588">
              <w:rPr>
                <w:rFonts w:ascii="Calibri" w:eastAsia="Times New Roman" w:hAnsi="Calibri" w:cs="Calibri"/>
                <w:color w:val="000000"/>
              </w:rPr>
              <w:t>carbapenemase</w:t>
            </w:r>
            <w:r w:rsidRPr="00192588">
              <w:rPr>
                <w:rFonts w:ascii="Calibri" w:eastAsia="Times New Roman" w:hAnsi="Calibri" w:cs="Calibri"/>
                <w:color w:val="000000"/>
              </w:rPr>
              <w:t xml:space="preserve"> gene</w:t>
            </w:r>
          </w:p>
        </w:tc>
      </w:tr>
      <w:tr w14:paraId="1FED7944" w14:textId="77777777" w:rsidTr="00841252">
        <w:tblPrEx>
          <w:tblW w:w="10165" w:type="dxa"/>
          <w:tblLook w:val="04A0"/>
        </w:tblPrEx>
        <w:trPr>
          <w:trHeight w:val="332"/>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3EB0F0C3" w14:textId="6DB80C04">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KPC_gene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25113365" w14:textId="48B1EE03">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Result of PCR for KPC </w:t>
            </w:r>
            <w:r w:rsidRPr="00192588">
              <w:rPr>
                <w:rFonts w:ascii="Calibri" w:eastAsia="Times New Roman" w:hAnsi="Calibri" w:cs="Calibri"/>
                <w:color w:val="000000"/>
              </w:rPr>
              <w:t>carbapenemase</w:t>
            </w:r>
            <w:r w:rsidRPr="00192588">
              <w:rPr>
                <w:rFonts w:ascii="Calibri" w:eastAsia="Times New Roman" w:hAnsi="Calibri" w:cs="Calibri"/>
                <w:color w:val="000000"/>
              </w:rPr>
              <w:t xml:space="preserve"> gene</w:t>
            </w:r>
          </w:p>
        </w:tc>
      </w:tr>
      <w:tr w14:paraId="09D4217B" w14:textId="77777777" w:rsidTr="00616A2C">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7451FBCB" w14:textId="6D04CCF8">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mcr_</w:t>
            </w:r>
            <w:r>
              <w:rPr>
                <w:rFonts w:ascii="Calibri" w:eastAsia="Times New Roman" w:hAnsi="Calibri" w:cs="Calibri"/>
                <w:color w:val="0070C0"/>
                <w:sz w:val="20"/>
                <w:szCs w:val="20"/>
              </w:rPr>
              <w:t>1_</w:t>
            </w:r>
            <w:r w:rsidRPr="00192588">
              <w:rPr>
                <w:rFonts w:ascii="Calibri" w:eastAsia="Times New Roman" w:hAnsi="Calibri" w:cs="Calibri"/>
                <w:color w:val="0070C0"/>
                <w:sz w:val="20"/>
                <w:szCs w:val="20"/>
              </w:rPr>
              <w:t>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08358FA3" w14:textId="3488A6A5">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mcr</w:t>
            </w:r>
            <w:r>
              <w:rPr>
                <w:rFonts w:ascii="Calibri" w:eastAsia="Times New Roman" w:hAnsi="Calibri" w:cs="Calibri"/>
                <w:color w:val="000000"/>
              </w:rPr>
              <w:t>-1</w:t>
            </w:r>
            <w:r w:rsidRPr="00192588">
              <w:rPr>
                <w:rFonts w:ascii="Calibri" w:eastAsia="Times New Roman" w:hAnsi="Calibri" w:cs="Calibri"/>
                <w:color w:val="000000"/>
              </w:rPr>
              <w:t xml:space="preserve"> </w:t>
            </w:r>
            <w:r>
              <w:rPr>
                <w:rFonts w:ascii="Calibri" w:eastAsia="Times New Roman" w:hAnsi="Calibri" w:cs="Calibri"/>
                <w:color w:val="000000"/>
              </w:rPr>
              <w:t xml:space="preserve">mobile </w:t>
            </w:r>
            <w:r w:rsidRPr="00192588">
              <w:rPr>
                <w:rFonts w:ascii="Calibri" w:eastAsia="Times New Roman" w:hAnsi="Calibri" w:cs="Calibri"/>
                <w:color w:val="000000"/>
              </w:rPr>
              <w:t>colistin resistance gene</w:t>
            </w:r>
          </w:p>
        </w:tc>
      </w:tr>
      <w:tr w14:paraId="1C708B5E" w14:textId="77777777" w:rsidTr="00616A2C">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2A15272E" w14:textId="40E8BD1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mcr_2_gene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088CCBBB" w14:textId="3CA5985C">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Result of PCR for mcr-2 </w:t>
            </w:r>
            <w:r>
              <w:rPr>
                <w:rFonts w:ascii="Calibri" w:eastAsia="Times New Roman" w:hAnsi="Calibri" w:cs="Calibri"/>
                <w:color w:val="000000"/>
              </w:rPr>
              <w:t xml:space="preserve">mobile </w:t>
            </w:r>
            <w:r w:rsidRPr="00192588">
              <w:rPr>
                <w:rFonts w:ascii="Calibri" w:eastAsia="Times New Roman" w:hAnsi="Calibri" w:cs="Calibri"/>
                <w:color w:val="000000"/>
              </w:rPr>
              <w:t>colistin resistance</w:t>
            </w:r>
            <w:r>
              <w:rPr>
                <w:rFonts w:ascii="Calibri" w:eastAsia="Times New Roman" w:hAnsi="Calibri" w:cs="Calibri"/>
                <w:color w:val="000000"/>
              </w:rPr>
              <w:t xml:space="preserve"> gene</w:t>
            </w:r>
          </w:p>
        </w:tc>
      </w:tr>
      <w:tr w14:paraId="2F67E0F4" w14:textId="77777777" w:rsidTr="00616A2C">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249F6519" w14:textId="2898D052">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mcr_3_gene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11F642A8" w14:textId="50A3370B">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Result of PCR for mcr-3 </w:t>
            </w:r>
            <w:r>
              <w:rPr>
                <w:rFonts w:ascii="Calibri" w:eastAsia="Times New Roman" w:hAnsi="Calibri" w:cs="Calibri"/>
                <w:color w:val="000000"/>
              </w:rPr>
              <w:t xml:space="preserve">mobile </w:t>
            </w:r>
            <w:r w:rsidRPr="00192588">
              <w:rPr>
                <w:rFonts w:ascii="Calibri" w:eastAsia="Times New Roman" w:hAnsi="Calibri" w:cs="Calibri"/>
                <w:color w:val="000000"/>
              </w:rPr>
              <w:t>colistin resistance</w:t>
            </w:r>
            <w:r>
              <w:rPr>
                <w:rFonts w:ascii="Calibri" w:eastAsia="Times New Roman" w:hAnsi="Calibri" w:cs="Calibri"/>
                <w:color w:val="000000"/>
              </w:rPr>
              <w:t xml:space="preserve"> gene</w:t>
            </w:r>
          </w:p>
        </w:tc>
      </w:tr>
      <w:tr w14:paraId="32B30194" w14:textId="77777777" w:rsidTr="00616A2C">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3F2DB3C7" w14:textId="0D7A5664">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mcr_4_gene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5756A98A" w14:textId="628ECB7F">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Result of PCR for mcr-4 </w:t>
            </w:r>
            <w:r>
              <w:rPr>
                <w:rFonts w:ascii="Calibri" w:eastAsia="Times New Roman" w:hAnsi="Calibri" w:cs="Calibri"/>
                <w:color w:val="000000"/>
              </w:rPr>
              <w:t xml:space="preserve">mobile </w:t>
            </w:r>
            <w:r w:rsidRPr="00192588">
              <w:rPr>
                <w:rFonts w:ascii="Calibri" w:eastAsia="Times New Roman" w:hAnsi="Calibri" w:cs="Calibri"/>
                <w:color w:val="000000"/>
              </w:rPr>
              <w:t>colistin resistance</w:t>
            </w:r>
            <w:r>
              <w:rPr>
                <w:rFonts w:ascii="Calibri" w:eastAsia="Times New Roman" w:hAnsi="Calibri" w:cs="Calibri"/>
                <w:color w:val="000000"/>
              </w:rPr>
              <w:t xml:space="preserve"> gene</w:t>
            </w:r>
          </w:p>
        </w:tc>
      </w:tr>
      <w:tr w14:paraId="25038C3A" w14:textId="77777777" w:rsidTr="00616A2C">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18505A91" w14:textId="7398F07A">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NDM_gene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5DAF314F" w14:textId="4D4E7872">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Result of PCR for NDM </w:t>
            </w:r>
            <w:r w:rsidRPr="00192588">
              <w:rPr>
                <w:rFonts w:ascii="Calibri" w:eastAsia="Times New Roman" w:hAnsi="Calibri" w:cs="Calibri"/>
                <w:color w:val="000000"/>
              </w:rPr>
              <w:t>carbapenemase</w:t>
            </w:r>
            <w:r w:rsidRPr="00192588">
              <w:rPr>
                <w:rFonts w:ascii="Calibri" w:eastAsia="Times New Roman" w:hAnsi="Calibri" w:cs="Calibri"/>
                <w:color w:val="000000"/>
              </w:rPr>
              <w:t xml:space="preserve"> gene</w:t>
            </w:r>
          </w:p>
        </w:tc>
      </w:tr>
      <w:tr w14:paraId="407DE70A" w14:textId="77777777" w:rsidTr="00841252">
        <w:tblPrEx>
          <w:tblW w:w="10165" w:type="dxa"/>
          <w:tblLook w:val="04A0"/>
        </w:tblPrEx>
        <w:trPr>
          <w:trHeight w:val="332"/>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14274F76" w14:textId="3D3D41B1">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OXA_48_like_gene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432012CC" w14:textId="720DF50B">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OXA-48</w:t>
            </w:r>
            <w:r>
              <w:rPr>
                <w:rFonts w:ascii="Calibri" w:eastAsia="Times New Roman" w:hAnsi="Calibri" w:cs="Calibri"/>
                <w:color w:val="000000"/>
              </w:rPr>
              <w:t>-like</w:t>
            </w:r>
            <w:r w:rsidRPr="00192588">
              <w:rPr>
                <w:rFonts w:ascii="Calibri" w:eastAsia="Times New Roman" w:hAnsi="Calibri" w:cs="Calibri"/>
                <w:color w:val="000000"/>
              </w:rPr>
              <w:t xml:space="preserve"> </w:t>
            </w:r>
            <w:r w:rsidRPr="00192588">
              <w:rPr>
                <w:rFonts w:ascii="Calibri" w:eastAsia="Times New Roman" w:hAnsi="Calibri" w:cs="Calibri"/>
                <w:color w:val="000000"/>
              </w:rPr>
              <w:t>carbapenemase</w:t>
            </w:r>
            <w:r w:rsidRPr="00192588">
              <w:rPr>
                <w:rFonts w:ascii="Calibri" w:eastAsia="Times New Roman" w:hAnsi="Calibri" w:cs="Calibri"/>
                <w:color w:val="000000"/>
              </w:rPr>
              <w:t xml:space="preserve"> gene</w:t>
            </w:r>
          </w:p>
        </w:tc>
      </w:tr>
      <w:tr w14:paraId="0BBF8900" w14:textId="77777777" w:rsidTr="00616A2C">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391536B0" w14:textId="614F7D04">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OXA_24_40_gene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7DDFBF6C" w14:textId="417BDEC4">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OXA-24/40</w:t>
            </w:r>
            <w:r>
              <w:rPr>
                <w:rFonts w:ascii="Calibri" w:eastAsia="Times New Roman" w:hAnsi="Calibri" w:cs="Calibri"/>
                <w:color w:val="000000"/>
              </w:rPr>
              <w:t>-</w:t>
            </w:r>
            <w:r w:rsidRPr="00192588">
              <w:rPr>
                <w:rFonts w:ascii="Calibri" w:eastAsia="Times New Roman" w:hAnsi="Calibri" w:cs="Calibri"/>
                <w:color w:val="000000"/>
              </w:rPr>
              <w:t xml:space="preserve">like </w:t>
            </w:r>
            <w:r w:rsidRPr="00192588">
              <w:rPr>
                <w:rFonts w:ascii="Calibri" w:eastAsia="Times New Roman" w:hAnsi="Calibri" w:cs="Calibri"/>
                <w:color w:val="000000"/>
              </w:rPr>
              <w:t>carbapenemase</w:t>
            </w:r>
            <w:r w:rsidRPr="00192588">
              <w:rPr>
                <w:rFonts w:ascii="Calibri" w:eastAsia="Times New Roman" w:hAnsi="Calibri" w:cs="Calibri"/>
                <w:color w:val="000000"/>
              </w:rPr>
              <w:t xml:space="preserve"> gene</w:t>
            </w:r>
          </w:p>
        </w:tc>
      </w:tr>
      <w:tr w14:paraId="7C598820" w14:textId="77777777" w:rsidTr="00841252">
        <w:tblPrEx>
          <w:tblW w:w="10165" w:type="dxa"/>
          <w:tblLook w:val="04A0"/>
        </w:tblPrEx>
        <w:trPr>
          <w:trHeight w:val="35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4DF774BB" w14:textId="481DD6A6">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OXA_58_gene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2945F876" w14:textId="3BC08927">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OXA-58</w:t>
            </w:r>
            <w:r>
              <w:rPr>
                <w:rFonts w:ascii="Calibri" w:eastAsia="Times New Roman" w:hAnsi="Calibri" w:cs="Calibri"/>
                <w:color w:val="000000"/>
              </w:rPr>
              <w:t>-like</w:t>
            </w:r>
            <w:r w:rsidRPr="00192588">
              <w:rPr>
                <w:rFonts w:ascii="Calibri" w:eastAsia="Times New Roman" w:hAnsi="Calibri" w:cs="Calibri"/>
                <w:color w:val="000000"/>
              </w:rPr>
              <w:t xml:space="preserve"> </w:t>
            </w:r>
            <w:r w:rsidRPr="00192588">
              <w:rPr>
                <w:rFonts w:ascii="Calibri" w:eastAsia="Times New Roman" w:hAnsi="Calibri" w:cs="Calibri"/>
                <w:color w:val="000000"/>
              </w:rPr>
              <w:t>carbapenemase</w:t>
            </w:r>
            <w:r w:rsidRPr="00192588">
              <w:rPr>
                <w:rFonts w:ascii="Calibri" w:eastAsia="Times New Roman" w:hAnsi="Calibri" w:cs="Calibri"/>
                <w:color w:val="000000"/>
              </w:rPr>
              <w:t xml:space="preserve"> gene</w:t>
            </w:r>
          </w:p>
        </w:tc>
      </w:tr>
      <w:tr w14:paraId="00E8C460" w14:textId="77777777" w:rsidTr="00616A2C">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11C83BD9" w14:textId="645A77C1">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OXA_235_gene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49ACB000" w14:textId="7DB1181A">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OXA-235</w:t>
            </w:r>
            <w:r>
              <w:rPr>
                <w:rFonts w:ascii="Calibri" w:eastAsia="Times New Roman" w:hAnsi="Calibri" w:cs="Calibri"/>
                <w:color w:val="000000"/>
              </w:rPr>
              <w:t>-</w:t>
            </w:r>
            <w:r w:rsidRPr="00192588">
              <w:rPr>
                <w:rFonts w:ascii="Calibri" w:eastAsia="Times New Roman" w:hAnsi="Calibri" w:cs="Calibri"/>
                <w:color w:val="000000"/>
              </w:rPr>
              <w:t xml:space="preserve">like </w:t>
            </w:r>
            <w:r w:rsidRPr="00192588">
              <w:rPr>
                <w:rFonts w:ascii="Calibri" w:eastAsia="Times New Roman" w:hAnsi="Calibri" w:cs="Calibri"/>
                <w:color w:val="000000"/>
              </w:rPr>
              <w:t>carbapenemase</w:t>
            </w:r>
            <w:r w:rsidRPr="00192588">
              <w:rPr>
                <w:rFonts w:ascii="Calibri" w:eastAsia="Times New Roman" w:hAnsi="Calibri" w:cs="Calibri"/>
                <w:color w:val="000000"/>
              </w:rPr>
              <w:t xml:space="preserve"> gene</w:t>
            </w:r>
          </w:p>
        </w:tc>
      </w:tr>
      <w:tr w14:paraId="37DB518A" w14:textId="77777777" w:rsidTr="00616A2C">
        <w:tblPrEx>
          <w:tblW w:w="10165" w:type="dxa"/>
          <w:tblLook w:val="04A0"/>
        </w:tblPrEx>
        <w:trPr>
          <w:trHeight w:val="6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7CC23837" w14:textId="5A070620">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OXA_23_gene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41F38FAA" w14:textId="3373AB18">
            <w:pPr>
              <w:spacing w:after="0" w:line="240" w:lineRule="auto"/>
              <w:rPr>
                <w:rFonts w:ascii="Calibri" w:eastAsia="Times New Roman" w:hAnsi="Calibri" w:cs="Calibri"/>
                <w:color w:val="000000"/>
              </w:rPr>
            </w:pPr>
            <w:r w:rsidRPr="00192588">
              <w:rPr>
                <w:rFonts w:ascii="Calibri" w:eastAsia="Times New Roman" w:hAnsi="Calibri" w:cs="Calibri"/>
                <w:color w:val="000000"/>
              </w:rPr>
              <w:t>Provisional definition: Result of PCR for OXA-23</w:t>
            </w:r>
            <w:r>
              <w:rPr>
                <w:rFonts w:ascii="Calibri" w:eastAsia="Times New Roman" w:hAnsi="Calibri" w:cs="Calibri"/>
                <w:color w:val="000000"/>
              </w:rPr>
              <w:t>-like</w:t>
            </w:r>
            <w:r w:rsidRPr="00192588">
              <w:rPr>
                <w:rFonts w:ascii="Calibri" w:eastAsia="Times New Roman" w:hAnsi="Calibri" w:cs="Calibri"/>
                <w:color w:val="000000"/>
              </w:rPr>
              <w:t xml:space="preserve"> </w:t>
            </w:r>
            <w:r w:rsidRPr="00192588">
              <w:rPr>
                <w:rFonts w:ascii="Calibri" w:eastAsia="Times New Roman" w:hAnsi="Calibri" w:cs="Calibri"/>
                <w:color w:val="000000"/>
              </w:rPr>
              <w:t>carbapenemase</w:t>
            </w:r>
            <w:r w:rsidRPr="00192588">
              <w:rPr>
                <w:rFonts w:ascii="Calibri" w:eastAsia="Times New Roman" w:hAnsi="Calibri" w:cs="Calibri"/>
                <w:color w:val="000000"/>
              </w:rPr>
              <w:t xml:space="preserve"> gene</w:t>
            </w:r>
          </w:p>
        </w:tc>
      </w:tr>
      <w:tr w14:paraId="7A3DE244" w14:textId="77777777" w:rsidTr="00841252">
        <w:tblPrEx>
          <w:tblW w:w="10165" w:type="dxa"/>
          <w:tblLook w:val="04A0"/>
        </w:tblPrEx>
        <w:trPr>
          <w:trHeight w:val="26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73D3DA5F" w14:textId="502F31EC">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VIM_gene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216D540B" w14:textId="3D9B02A0">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Result of PCR for VIM </w:t>
            </w:r>
            <w:r w:rsidRPr="00192588">
              <w:rPr>
                <w:rFonts w:ascii="Calibri" w:eastAsia="Times New Roman" w:hAnsi="Calibri" w:cs="Calibri"/>
                <w:color w:val="000000"/>
              </w:rPr>
              <w:t>carbapenemase</w:t>
            </w:r>
            <w:r w:rsidRPr="00192588">
              <w:rPr>
                <w:rFonts w:ascii="Calibri" w:eastAsia="Times New Roman" w:hAnsi="Calibri" w:cs="Calibri"/>
                <w:color w:val="000000"/>
              </w:rPr>
              <w:t xml:space="preserve"> gene</w:t>
            </w:r>
          </w:p>
        </w:tc>
      </w:tr>
      <w:tr w14:paraId="183DE3AF" w14:textId="77777777" w:rsidTr="00841252">
        <w:tblPrEx>
          <w:tblW w:w="10165" w:type="dxa"/>
          <w:tblLook w:val="04A0"/>
        </w:tblPrEx>
        <w:trPr>
          <w:trHeight w:val="503"/>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331E345A" w14:textId="7EC0906F">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Other_gene_name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28CB3F08" w14:textId="3C71EA23">
            <w:pPr>
              <w:spacing w:after="240" w:line="240" w:lineRule="auto"/>
              <w:rPr>
                <w:rFonts w:ascii="Calibri" w:eastAsia="Times New Roman" w:hAnsi="Calibri" w:cs="Calibri"/>
                <w:color w:val="000000"/>
              </w:rPr>
            </w:pPr>
            <w:r w:rsidRPr="00192588">
              <w:rPr>
                <w:rFonts w:ascii="Calibri" w:eastAsia="Times New Roman" w:hAnsi="Calibri" w:cs="Calibri"/>
                <w:color w:val="000000"/>
              </w:rPr>
              <w:t xml:space="preserve">Free text entry to name the </w:t>
            </w:r>
            <w:r w:rsidRPr="00192588">
              <w:rPr>
                <w:rFonts w:ascii="Calibri" w:eastAsia="Times New Roman" w:hAnsi="Calibri" w:cs="Calibri"/>
                <w:color w:val="000000"/>
              </w:rPr>
              <w:t>carbapenemase</w:t>
            </w:r>
            <w:r w:rsidRPr="00192588">
              <w:rPr>
                <w:rFonts w:ascii="Calibri" w:eastAsia="Times New Roman" w:hAnsi="Calibri" w:cs="Calibri"/>
                <w:color w:val="000000"/>
              </w:rPr>
              <w:t xml:space="preserve"> gene that was tested for, that is not pre-defined.</w:t>
            </w:r>
          </w:p>
        </w:tc>
      </w:tr>
      <w:tr w14:paraId="2E1EB1B0" w14:textId="77777777" w:rsidTr="00616A2C">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195478E2" w14:textId="79300545">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Other_gene_result</w:t>
            </w:r>
          </w:p>
        </w:tc>
        <w:tc>
          <w:tcPr>
            <w:tcW w:w="5085" w:type="dxa"/>
            <w:tcBorders>
              <w:top w:val="nil"/>
              <w:left w:val="nil"/>
              <w:bottom w:val="single" w:sz="4" w:space="0" w:color="auto"/>
              <w:right w:val="single" w:sz="4" w:space="0" w:color="auto"/>
            </w:tcBorders>
            <w:shd w:val="clear" w:color="auto" w:fill="auto"/>
          </w:tcPr>
          <w:p w:rsidR="00841252" w:rsidRPr="00192588" w:rsidP="00841252" w14:paraId="58AE3471" w14:textId="42472FFD">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Result of PCR for other </w:t>
            </w:r>
            <w:r w:rsidRPr="00192588">
              <w:rPr>
                <w:rFonts w:ascii="Calibri" w:eastAsia="Times New Roman" w:hAnsi="Calibri" w:cs="Calibri"/>
                <w:color w:val="000000"/>
              </w:rPr>
              <w:t>carbapenemase</w:t>
            </w:r>
            <w:r w:rsidRPr="00192588">
              <w:rPr>
                <w:rFonts w:ascii="Calibri" w:eastAsia="Times New Roman" w:hAnsi="Calibri" w:cs="Calibri"/>
                <w:color w:val="000000"/>
              </w:rPr>
              <w:t xml:space="preserve"> gene</w:t>
            </w:r>
          </w:p>
        </w:tc>
      </w:tr>
      <w:tr w14:paraId="36D8C908" w14:textId="77777777" w:rsidTr="00616A2C">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6A937039" w14:textId="160EEE38">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WGS_SRA</w:t>
            </w:r>
          </w:p>
        </w:tc>
        <w:tc>
          <w:tcPr>
            <w:tcW w:w="5085" w:type="dxa"/>
            <w:tcBorders>
              <w:top w:val="nil"/>
              <w:left w:val="nil"/>
              <w:bottom w:val="single" w:sz="4" w:space="0" w:color="auto"/>
              <w:right w:val="single" w:sz="4" w:space="0" w:color="auto"/>
            </w:tcBorders>
            <w:shd w:val="clear" w:color="auto" w:fill="auto"/>
          </w:tcPr>
          <w:p w:rsidR="00841252" w:rsidRPr="00192588" w:rsidP="006358D9" w14:paraId="354518E5" w14:textId="12AA03D4">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NCBI SRA Accession number (SRX#), is one of the IDs generated by NCBI when </w:t>
            </w:r>
            <w:r w:rsidR="006358D9">
              <w:rPr>
                <w:rFonts w:ascii="Calibri" w:eastAsia="Times New Roman" w:hAnsi="Calibri" w:cs="Calibri"/>
                <w:color w:val="000000"/>
              </w:rPr>
              <w:t>public health labs</w:t>
            </w:r>
            <w:r w:rsidRPr="00192588" w:rsidR="006358D9">
              <w:rPr>
                <w:rFonts w:ascii="Calibri" w:eastAsia="Times New Roman" w:hAnsi="Calibri" w:cs="Calibri"/>
                <w:color w:val="000000"/>
              </w:rPr>
              <w:t xml:space="preserve"> </w:t>
            </w:r>
            <w:r w:rsidRPr="00192588">
              <w:rPr>
                <w:rFonts w:ascii="Calibri" w:eastAsia="Times New Roman" w:hAnsi="Calibri" w:cs="Calibri"/>
                <w:color w:val="000000"/>
              </w:rPr>
              <w:t xml:space="preserve">upload whole genome sequence data to NCBI. This provides access to both the sequence data and metadata connected with the isolate and serves as the link between sequencing data and phenotypic data generated for each isolate. </w:t>
            </w:r>
          </w:p>
        </w:tc>
      </w:tr>
      <w:tr w14:paraId="60EF3465" w14:textId="77777777" w:rsidTr="00616A2C">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35A50875" w14:textId="1751DEE0">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WGS_MetaData</w:t>
            </w:r>
          </w:p>
        </w:tc>
        <w:tc>
          <w:tcPr>
            <w:tcW w:w="5085" w:type="dxa"/>
            <w:tcBorders>
              <w:top w:val="nil"/>
              <w:left w:val="nil"/>
              <w:bottom w:val="single" w:sz="4" w:space="0" w:color="auto"/>
              <w:right w:val="single" w:sz="4" w:space="0" w:color="auto"/>
            </w:tcBorders>
            <w:shd w:val="clear" w:color="auto" w:fill="auto"/>
          </w:tcPr>
          <w:p w:rsidR="00841252" w:rsidRPr="00192588" w:rsidP="00841252" w14:paraId="17422E19" w14:textId="3ADFE78E">
            <w:pPr>
              <w:spacing w:after="0" w:line="240" w:lineRule="auto"/>
              <w:rPr>
                <w:rFonts w:ascii="Calibri" w:eastAsia="Times New Roman" w:hAnsi="Calibri" w:cs="Calibri"/>
                <w:color w:val="000000"/>
              </w:rPr>
            </w:pPr>
            <w:r w:rsidRPr="00192588">
              <w:rPr>
                <w:rFonts w:ascii="Calibri" w:eastAsia="Times New Roman" w:hAnsi="Calibri" w:cs="Calibri"/>
                <w:color w:val="000000"/>
              </w:rPr>
              <w:t>any data associated with the WGS isolates</w:t>
            </w:r>
          </w:p>
        </w:tc>
      </w:tr>
      <w:tr w14:paraId="3D7F3E6E" w14:textId="77777777" w:rsidTr="00841252">
        <w:tblPrEx>
          <w:tblW w:w="10165" w:type="dxa"/>
          <w:tblLook w:val="04A0"/>
        </w:tblPrEx>
        <w:trPr>
          <w:trHeight w:val="26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53B9F330" w14:textId="531758F9">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Outbreak_ID</w:t>
            </w:r>
          </w:p>
        </w:tc>
        <w:tc>
          <w:tcPr>
            <w:tcW w:w="5085" w:type="dxa"/>
            <w:tcBorders>
              <w:top w:val="nil"/>
              <w:left w:val="nil"/>
              <w:bottom w:val="single" w:sz="4" w:space="0" w:color="auto"/>
              <w:right w:val="single" w:sz="4" w:space="0" w:color="auto"/>
            </w:tcBorders>
            <w:shd w:val="clear" w:color="auto" w:fill="auto"/>
          </w:tcPr>
          <w:p w:rsidR="00841252" w:rsidRPr="00192588" w:rsidP="00841252" w14:paraId="1FB352E1" w14:textId="41BD2BAA">
            <w:pPr>
              <w:spacing w:after="0" w:line="240" w:lineRule="auto"/>
              <w:rPr>
                <w:rFonts w:ascii="Calibri" w:eastAsia="Times New Roman" w:hAnsi="Calibri" w:cs="Calibri"/>
                <w:color w:val="000000"/>
              </w:rPr>
            </w:pPr>
            <w:r w:rsidRPr="00192588">
              <w:rPr>
                <w:rFonts w:ascii="Calibri" w:eastAsia="Times New Roman" w:hAnsi="Calibri" w:cs="Calibri"/>
                <w:color w:val="000000"/>
              </w:rPr>
              <w:t>ID assigned to isolates for outbreak purposes</w:t>
            </w:r>
          </w:p>
        </w:tc>
      </w:tr>
      <w:tr w14:paraId="713BC69D" w14:textId="77777777" w:rsidTr="00A55715">
        <w:tblPrEx>
          <w:tblW w:w="10165" w:type="dxa"/>
          <w:tblLook w:val="04A0"/>
        </w:tblPrEx>
        <w:trPr>
          <w:trHeight w:val="26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558AE0BF" w14:textId="2DECE285">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RegLab_comment</w:t>
            </w:r>
          </w:p>
        </w:tc>
        <w:tc>
          <w:tcPr>
            <w:tcW w:w="5085" w:type="dxa"/>
            <w:tcBorders>
              <w:top w:val="nil"/>
              <w:left w:val="nil"/>
              <w:bottom w:val="single" w:sz="4" w:space="0" w:color="auto"/>
              <w:right w:val="single" w:sz="4" w:space="0" w:color="auto"/>
            </w:tcBorders>
            <w:shd w:val="clear" w:color="auto" w:fill="auto"/>
          </w:tcPr>
          <w:p w:rsidR="00841252" w:rsidRPr="00192588" w:rsidP="00841252" w14:paraId="4BDCD09C" w14:textId="73BAC17C">
            <w:pPr>
              <w:spacing w:after="0" w:line="240" w:lineRule="auto"/>
              <w:rPr>
                <w:rFonts w:ascii="Calibri" w:eastAsia="Times New Roman" w:hAnsi="Calibri" w:cs="Calibri"/>
                <w:color w:val="000000"/>
              </w:rPr>
            </w:pPr>
            <w:r w:rsidRPr="00192588">
              <w:rPr>
                <w:rFonts w:ascii="Calibri" w:eastAsia="Times New Roman" w:hAnsi="Calibri" w:cs="Calibri"/>
                <w:color w:val="000000"/>
              </w:rPr>
              <w:t>Any comment from the ARLN Regional Lab</w:t>
            </w:r>
          </w:p>
        </w:tc>
      </w:tr>
      <w:tr w14:paraId="7658A069" w14:textId="77777777" w:rsidTr="00A55715">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006C6B9F" w:rsidRPr="00192588" w:rsidP="00841252" w14:paraId="5682958B" w14:textId="4AB4C4D7">
            <w:pPr>
              <w:spacing w:after="0" w:line="240" w:lineRule="auto"/>
              <w:rPr>
                <w:rFonts w:ascii="Calibri" w:eastAsia="Times New Roman" w:hAnsi="Calibri" w:cs="Calibri"/>
                <w:color w:val="0070C0"/>
                <w:sz w:val="20"/>
                <w:szCs w:val="20"/>
              </w:rPr>
            </w:pPr>
            <w:r>
              <w:rPr>
                <w:rFonts w:ascii="Calibri" w:eastAsia="Times New Roman" w:hAnsi="Calibri" w:cs="Calibri"/>
                <w:color w:val="0070C0"/>
                <w:sz w:val="20"/>
                <w:szCs w:val="20"/>
              </w:rPr>
              <w:t>Index_case_information</w:t>
            </w:r>
          </w:p>
        </w:tc>
        <w:tc>
          <w:tcPr>
            <w:tcW w:w="5085" w:type="dxa"/>
            <w:tcBorders>
              <w:top w:val="single" w:sz="4" w:space="0" w:color="auto"/>
              <w:left w:val="nil"/>
              <w:bottom w:val="single" w:sz="4" w:space="0" w:color="auto"/>
              <w:right w:val="single" w:sz="4" w:space="0" w:color="auto"/>
            </w:tcBorders>
            <w:shd w:val="clear" w:color="auto" w:fill="auto"/>
          </w:tcPr>
          <w:p w:rsidR="006C6B9F" w:rsidRPr="00192588" w:rsidP="00621252" w14:paraId="6AAFD3AE" w14:textId="77735F8D">
            <w:pPr>
              <w:spacing w:after="0" w:line="240" w:lineRule="auto"/>
              <w:rPr>
                <w:rFonts w:ascii="Calibri" w:eastAsia="Times New Roman" w:hAnsi="Calibri" w:cs="Calibri"/>
                <w:color w:val="000000"/>
              </w:rPr>
            </w:pPr>
            <w:r>
              <w:rPr>
                <w:rFonts w:ascii="Calibri" w:eastAsia="Times New Roman" w:hAnsi="Calibri" w:cs="Calibri"/>
                <w:color w:val="000000"/>
              </w:rPr>
              <w:t>Elements associated with index case that initiates screening in a facility</w:t>
            </w:r>
            <w:r w:rsidR="00621252">
              <w:rPr>
                <w:rFonts w:ascii="Calibri" w:eastAsia="Times New Roman" w:hAnsi="Calibri" w:cs="Calibri"/>
                <w:color w:val="000000"/>
              </w:rPr>
              <w:t xml:space="preserve"> (may include</w:t>
            </w:r>
            <w:r>
              <w:rPr>
                <w:rFonts w:ascii="Calibri" w:eastAsia="Times New Roman" w:hAnsi="Calibri" w:cs="Calibri"/>
                <w:color w:val="000000"/>
              </w:rPr>
              <w:t xml:space="preserve"> organism, resistance mechanism</w:t>
            </w:r>
            <w:r w:rsidR="00621252">
              <w:rPr>
                <w:rFonts w:ascii="Calibri" w:eastAsia="Times New Roman" w:hAnsi="Calibri" w:cs="Calibri"/>
                <w:color w:val="000000"/>
              </w:rPr>
              <w:t xml:space="preserve">s, </w:t>
            </w:r>
            <w:r>
              <w:rPr>
                <w:rFonts w:ascii="Calibri" w:eastAsia="Times New Roman" w:hAnsi="Calibri" w:cs="Calibri"/>
                <w:color w:val="000000"/>
              </w:rPr>
              <w:t>public health ID</w:t>
            </w:r>
            <w:r w:rsidR="00621252">
              <w:rPr>
                <w:rFonts w:ascii="Calibri" w:eastAsia="Times New Roman" w:hAnsi="Calibri" w:cs="Calibri"/>
                <w:color w:val="000000"/>
              </w:rPr>
              <w:t>,</w:t>
            </w:r>
            <w:r>
              <w:rPr>
                <w:rFonts w:ascii="Calibri" w:eastAsia="Times New Roman" w:hAnsi="Calibri" w:cs="Calibri"/>
                <w:color w:val="000000"/>
              </w:rPr>
              <w:t xml:space="preserve"> or </w:t>
            </w:r>
            <w:r w:rsidR="00621252">
              <w:rPr>
                <w:rFonts w:ascii="Calibri" w:eastAsia="Times New Roman" w:hAnsi="Calibri" w:cs="Calibri"/>
                <w:color w:val="000000"/>
              </w:rPr>
              <w:t>facility</w:t>
            </w:r>
            <w:r>
              <w:rPr>
                <w:rFonts w:ascii="Calibri" w:eastAsia="Times New Roman" w:hAnsi="Calibri" w:cs="Calibri"/>
                <w:color w:val="000000"/>
              </w:rPr>
              <w:t xml:space="preserve"> ID</w:t>
            </w:r>
            <w:r w:rsidR="00A55715">
              <w:rPr>
                <w:rFonts w:ascii="Calibri" w:eastAsia="Times New Roman" w:hAnsi="Calibri" w:cs="Calibri"/>
                <w:color w:val="000000"/>
              </w:rPr>
              <w:t>)</w:t>
            </w:r>
            <w:r>
              <w:rPr>
                <w:rFonts w:ascii="Calibri" w:eastAsia="Times New Roman" w:hAnsi="Calibri" w:cs="Calibri"/>
                <w:color w:val="000000"/>
              </w:rPr>
              <w:t>.</w:t>
            </w:r>
          </w:p>
        </w:tc>
      </w:tr>
    </w:tbl>
    <w:p w:rsidR="00FC70C6" w14:paraId="0B23240B" w14:textId="77777777"/>
    <w:sectPr w:rsidSect="00192588">
      <w:headerReference w:type="even" r:id="rId4"/>
      <w:headerReference w:type="default" r:id="rId5"/>
      <w:footerReference w:type="even" r:id="rId6"/>
      <w:footerReference w:type="default" r:id="rId7"/>
      <w:headerReference w:type="first" r:id="rId8"/>
      <w:footerReference w:type="first" r:id="rId9"/>
      <w:pgSz w:w="12240" w:h="15840"/>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13A" w14:paraId="163F86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13A" w:rsidP="00010676" w14:paraId="34E8B641" w14:textId="6441C601">
    <w:r w:rsidRPr="00E37CB3">
      <w:rPr>
        <w:sz w:val="16"/>
      </w:rPr>
      <w:t>Public reporting burden of this collection of information is estimated to average</w:t>
    </w:r>
    <w:r>
      <w:rPr>
        <w:sz w:val="16"/>
      </w:rPr>
      <w:t xml:space="preserve"> 240</w:t>
    </w:r>
    <w:r w:rsidRPr="00E37CB3">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6"/>
      </w:rPr>
      <w:t>1310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588" w:rsidRPr="00192588" w:rsidP="00192588" w14:paraId="7DC33FCA" w14:textId="70DE13A9">
    <w:pPr>
      <w:ind w:left="720"/>
      <w:rPr>
        <w:sz w:val="16"/>
        <w:szCs w:val="16"/>
      </w:rPr>
    </w:pPr>
    <w:r w:rsidRPr="00192588">
      <w:rPr>
        <w:sz w:val="16"/>
        <w:szCs w:val="16"/>
      </w:rPr>
      <w:t xml:space="preserve">Public reporting burden of this collection of information is estimated to average </w:t>
    </w:r>
    <w:r>
      <w:rPr>
        <w:b/>
        <w:bCs/>
        <w:sz w:val="16"/>
        <w:szCs w:val="16"/>
      </w:rPr>
      <w:t xml:space="preserve">240 </w:t>
    </w:r>
    <w:r w:rsidRPr="00192588">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F6113A">
      <w:rPr>
        <w:sz w:val="16"/>
        <w:szCs w:val="16"/>
      </w:rPr>
      <w:t>1310</w:t>
    </w:r>
    <w:r w:rsidRPr="00192588">
      <w:rPr>
        <w:sz w:val="16"/>
        <w:szCs w:val="16"/>
      </w:rPr>
      <w:t xml:space="preserve"> </w:t>
    </w:r>
  </w:p>
  <w:p w:rsidR="00192588" w14:paraId="467322D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13A" w14:paraId="1E9F30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588" w14:paraId="0079E5DB" w14:textId="77777777">
    <w:pPr>
      <w:pStyle w:val="Header"/>
    </w:pPr>
  </w:p>
  <w:p w:rsidR="00192588" w14:paraId="5F73A54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588" w:rsidP="00192588" w14:paraId="352D82E6" w14:textId="77777777">
    <w:pPr>
      <w:spacing w:line="240" w:lineRule="auto"/>
      <w:ind w:left="720"/>
      <w:contextualSpacing/>
      <w:jc w:val="right"/>
    </w:pPr>
    <w:r>
      <w:t>Form Approved</w:t>
    </w:r>
  </w:p>
  <w:p w:rsidR="00192588" w:rsidP="00192588" w14:paraId="2E0370B8" w14:textId="4C4A7F7C">
    <w:pPr>
      <w:spacing w:line="240" w:lineRule="auto"/>
      <w:ind w:left="720"/>
      <w:contextualSpacing/>
      <w:jc w:val="right"/>
    </w:pPr>
    <w:r>
      <w:t>OMB Control No.: 0920-</w:t>
    </w:r>
    <w:r w:rsidR="00F6113A">
      <w:t>1310</w:t>
    </w:r>
  </w:p>
  <w:p w:rsidR="00192588" w:rsidP="00192588" w14:paraId="55082167" w14:textId="77777777">
    <w:pPr>
      <w:spacing w:line="240" w:lineRule="auto"/>
      <w:ind w:left="720"/>
      <w:contextualSpacing/>
      <w:jc w:val="right"/>
    </w:pPr>
    <w:r>
      <w:t>Expiration date: XX/XX/XXXX</w:t>
    </w:r>
  </w:p>
  <w:p w:rsidR="00192588" w14:paraId="33F64F1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88"/>
    <w:rsid w:val="00010676"/>
    <w:rsid w:val="000A61B2"/>
    <w:rsid w:val="000F04F6"/>
    <w:rsid w:val="00100362"/>
    <w:rsid w:val="001170B4"/>
    <w:rsid w:val="00192588"/>
    <w:rsid w:val="002555A4"/>
    <w:rsid w:val="002E583C"/>
    <w:rsid w:val="004D6BCF"/>
    <w:rsid w:val="004F744C"/>
    <w:rsid w:val="005260A7"/>
    <w:rsid w:val="00616A2C"/>
    <w:rsid w:val="00621252"/>
    <w:rsid w:val="006358D9"/>
    <w:rsid w:val="006C6B9F"/>
    <w:rsid w:val="006C7B58"/>
    <w:rsid w:val="007C1C9F"/>
    <w:rsid w:val="007D7741"/>
    <w:rsid w:val="00841252"/>
    <w:rsid w:val="00842DA7"/>
    <w:rsid w:val="00913FE0"/>
    <w:rsid w:val="00A55715"/>
    <w:rsid w:val="00A743F3"/>
    <w:rsid w:val="00AC5B23"/>
    <w:rsid w:val="00BC6594"/>
    <w:rsid w:val="00D26908"/>
    <w:rsid w:val="00DB4CDB"/>
    <w:rsid w:val="00E37CB3"/>
    <w:rsid w:val="00E50CBF"/>
    <w:rsid w:val="00F6113A"/>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3A3ED1"/>
  <w15:chartTrackingRefBased/>
  <w15:docId w15:val="{AE33B921-AF4D-40EF-92AE-EB8B1576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88"/>
  </w:style>
  <w:style w:type="paragraph" w:styleId="Footer">
    <w:name w:val="footer"/>
    <w:basedOn w:val="Normal"/>
    <w:link w:val="FooterChar"/>
    <w:uiPriority w:val="99"/>
    <w:unhideWhenUsed/>
    <w:rsid w:val="00192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88"/>
  </w:style>
  <w:style w:type="character" w:styleId="CommentReference">
    <w:name w:val="annotation reference"/>
    <w:basedOn w:val="DefaultParagraphFont"/>
    <w:uiPriority w:val="99"/>
    <w:semiHidden/>
    <w:unhideWhenUsed/>
    <w:rsid w:val="00AC5B23"/>
    <w:rPr>
      <w:sz w:val="16"/>
      <w:szCs w:val="16"/>
    </w:rPr>
  </w:style>
  <w:style w:type="paragraph" w:styleId="CommentText">
    <w:name w:val="annotation text"/>
    <w:basedOn w:val="Normal"/>
    <w:link w:val="CommentTextChar"/>
    <w:uiPriority w:val="99"/>
    <w:semiHidden/>
    <w:unhideWhenUsed/>
    <w:rsid w:val="00AC5B23"/>
    <w:pPr>
      <w:spacing w:line="240" w:lineRule="auto"/>
    </w:pPr>
    <w:rPr>
      <w:sz w:val="20"/>
      <w:szCs w:val="20"/>
    </w:rPr>
  </w:style>
  <w:style w:type="character" w:customStyle="1" w:styleId="CommentTextChar">
    <w:name w:val="Comment Text Char"/>
    <w:basedOn w:val="DefaultParagraphFont"/>
    <w:link w:val="CommentText"/>
    <w:uiPriority w:val="99"/>
    <w:semiHidden/>
    <w:rsid w:val="00AC5B23"/>
    <w:rPr>
      <w:sz w:val="20"/>
      <w:szCs w:val="20"/>
    </w:rPr>
  </w:style>
  <w:style w:type="paragraph" w:styleId="CommentSubject">
    <w:name w:val="annotation subject"/>
    <w:basedOn w:val="CommentText"/>
    <w:next w:val="CommentText"/>
    <w:link w:val="CommentSubjectChar"/>
    <w:uiPriority w:val="99"/>
    <w:semiHidden/>
    <w:unhideWhenUsed/>
    <w:rsid w:val="00AC5B23"/>
    <w:rPr>
      <w:b/>
      <w:bCs/>
    </w:rPr>
  </w:style>
  <w:style w:type="character" w:customStyle="1" w:styleId="CommentSubjectChar">
    <w:name w:val="Comment Subject Char"/>
    <w:basedOn w:val="CommentTextChar"/>
    <w:link w:val="CommentSubject"/>
    <w:uiPriority w:val="99"/>
    <w:semiHidden/>
    <w:rsid w:val="00AC5B23"/>
    <w:rPr>
      <w:b/>
      <w:bCs/>
      <w:sz w:val="20"/>
      <w:szCs w:val="20"/>
    </w:rPr>
  </w:style>
  <w:style w:type="paragraph" w:styleId="BalloonText">
    <w:name w:val="Balloon Text"/>
    <w:basedOn w:val="Normal"/>
    <w:link w:val="BalloonTextChar"/>
    <w:uiPriority w:val="99"/>
    <w:semiHidden/>
    <w:unhideWhenUsed/>
    <w:rsid w:val="00AC5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B23"/>
    <w:rPr>
      <w:rFonts w:ascii="Segoe UI" w:hAnsi="Segoe UI" w:cs="Segoe UI"/>
      <w:sz w:val="18"/>
      <w:szCs w:val="18"/>
    </w:rPr>
  </w:style>
  <w:style w:type="paragraph" w:styleId="Revision">
    <w:name w:val="Revision"/>
    <w:hidden/>
    <w:uiPriority w:val="99"/>
    <w:semiHidden/>
    <w:rsid w:val="00F61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Sarah (CDC/DDID/NCEZID/DHQP) (CTR)</dc:creator>
  <cp:lastModifiedBy>Swaray, Masiray (CDC/DDID/NCEZID/DHQP) (CTR)</cp:lastModifiedBy>
  <cp:revision>5</cp:revision>
  <dcterms:created xsi:type="dcterms:W3CDTF">2019-06-06T18:49:00Z</dcterms:created>
  <dcterms:modified xsi:type="dcterms:W3CDTF">2023-01-27T02:27:00Z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8faa84b3-2085-463f-9ebc-bbcda7cd8413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2023-01-24T14:25:21Z</vt:lpwstr>
  </property>
  <property fmtid="{D5CDD505-2E9C-101B-9397-08002B2CF9AE}" pid="8" name="MSIP_Label_7b94a7b8-f06c-4dfe-bdcc-9b548fd58c31_SiteId">
    <vt:lpwstr>9ce70869-60db-44fd-abe8-d2767077fc8f</vt:lpwstr>
  </property>
</Properties>
</file>