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F7911" w:rsidP="00914BDA" w14:paraId="53A39296" w14:textId="77777777">
      <w:pPr>
        <w:pStyle w:val="ReportCover-Title"/>
        <w:jc w:val="center"/>
        <w:rPr>
          <w:rFonts w:ascii="Arial" w:hAnsi="Arial" w:cs="Arial"/>
          <w:color w:val="auto"/>
        </w:rPr>
      </w:pPr>
    </w:p>
    <w:p w:rsidR="00160621" w:rsidRPr="002444F9" w:rsidP="00914BDA" w14:paraId="39E9E726" w14:textId="548028A1">
      <w:pPr>
        <w:pStyle w:val="ReportCover-Title"/>
        <w:jc w:val="center"/>
        <w:rPr>
          <w:rFonts w:ascii="Arial" w:hAnsi="Arial" w:cs="Arial"/>
          <w:color w:val="auto"/>
        </w:rPr>
      </w:pPr>
      <w:r w:rsidRPr="002444F9">
        <w:rPr>
          <w:rFonts w:ascii="Arial" w:hAnsi="Arial" w:cs="Arial"/>
          <w:color w:val="auto"/>
        </w:rPr>
        <w:t>National Medical Support Notice - Part A</w:t>
      </w:r>
    </w:p>
    <w:p w:rsidR="00160621" w:rsidRPr="002444F9" w:rsidP="00160621" w14:paraId="5D557C56" w14:textId="77777777">
      <w:pPr>
        <w:pStyle w:val="ReportCover-Title"/>
        <w:rPr>
          <w:rFonts w:ascii="Arial" w:hAnsi="Arial" w:cs="Arial"/>
          <w:color w:val="auto"/>
        </w:rPr>
      </w:pPr>
    </w:p>
    <w:p w:rsidR="002F7911" w:rsidP="00160621" w14:paraId="12C9A71B" w14:textId="77777777">
      <w:pPr>
        <w:pStyle w:val="ReportCover-Title"/>
        <w:jc w:val="center"/>
        <w:rPr>
          <w:rFonts w:ascii="Arial" w:hAnsi="Arial" w:cs="Arial"/>
          <w:color w:val="auto"/>
          <w:sz w:val="32"/>
          <w:szCs w:val="32"/>
        </w:rPr>
      </w:pPr>
    </w:p>
    <w:p w:rsidR="00160621" w:rsidRPr="002444F9" w:rsidP="00160621" w14:paraId="338FDFC9" w14:textId="453B6620">
      <w:pPr>
        <w:pStyle w:val="ReportCover-Title"/>
        <w:jc w:val="center"/>
        <w:rPr>
          <w:rFonts w:ascii="Arial" w:hAnsi="Arial" w:cs="Arial"/>
          <w:color w:val="auto"/>
          <w:sz w:val="32"/>
          <w:szCs w:val="32"/>
        </w:rPr>
      </w:pPr>
      <w:r w:rsidRPr="002444F9">
        <w:rPr>
          <w:rFonts w:ascii="Arial" w:hAnsi="Arial" w:cs="Arial"/>
          <w:color w:val="auto"/>
          <w:sz w:val="32"/>
          <w:szCs w:val="32"/>
        </w:rPr>
        <w:t>OMB Information Collection Request</w:t>
      </w:r>
    </w:p>
    <w:p w:rsidR="00160621" w:rsidRPr="002444F9" w:rsidP="00914BDA" w14:paraId="3188F51E" w14:textId="77777777">
      <w:pPr>
        <w:pStyle w:val="ReportCover-Title"/>
        <w:jc w:val="center"/>
        <w:rPr>
          <w:rFonts w:ascii="Arial" w:hAnsi="Arial" w:cs="Arial"/>
          <w:color w:val="auto"/>
          <w:sz w:val="32"/>
          <w:szCs w:val="32"/>
        </w:rPr>
      </w:pPr>
      <w:r w:rsidRPr="002444F9">
        <w:rPr>
          <w:rFonts w:ascii="Arial" w:hAnsi="Arial" w:cs="Arial"/>
          <w:color w:val="auto"/>
          <w:sz w:val="32"/>
          <w:szCs w:val="32"/>
        </w:rPr>
        <w:t>0970 -</w:t>
      </w:r>
      <w:r w:rsidRPr="002444F9" w:rsidR="00914BDA">
        <w:rPr>
          <w:rFonts w:ascii="Arial" w:hAnsi="Arial" w:cs="Arial"/>
          <w:color w:val="auto"/>
          <w:sz w:val="32"/>
          <w:szCs w:val="32"/>
        </w:rPr>
        <w:t xml:space="preserve"> 0222</w:t>
      </w:r>
    </w:p>
    <w:p w:rsidR="00160621" w:rsidRPr="002444F9" w:rsidP="00160621" w14:paraId="6E30443B" w14:textId="77777777">
      <w:pPr>
        <w:pStyle w:val="ReportCover-Date"/>
        <w:jc w:val="center"/>
        <w:rPr>
          <w:rFonts w:ascii="Arial" w:hAnsi="Arial" w:cs="Arial"/>
          <w:color w:val="auto"/>
        </w:rPr>
      </w:pPr>
    </w:p>
    <w:p w:rsidR="007E704F" w:rsidRPr="002444F9" w:rsidP="00597E7F" w14:paraId="4CB67E73" w14:textId="77777777">
      <w:pPr>
        <w:pStyle w:val="ReportCover-Date"/>
        <w:spacing w:after="360" w:line="240" w:lineRule="auto"/>
        <w:jc w:val="center"/>
        <w:rPr>
          <w:rFonts w:ascii="Arial" w:hAnsi="Arial" w:cs="Arial"/>
          <w:color w:val="auto"/>
          <w:sz w:val="48"/>
          <w:szCs w:val="48"/>
        </w:rPr>
      </w:pPr>
    </w:p>
    <w:p w:rsidR="007E704F" w:rsidRPr="002444F9" w:rsidP="00597E7F" w14:paraId="101DD4BA" w14:textId="77777777">
      <w:pPr>
        <w:pStyle w:val="ReportCover-Date"/>
        <w:spacing w:after="360" w:line="240" w:lineRule="auto"/>
        <w:jc w:val="center"/>
        <w:rPr>
          <w:rFonts w:ascii="Arial" w:hAnsi="Arial" w:cs="Arial"/>
          <w:color w:val="auto"/>
          <w:sz w:val="48"/>
          <w:szCs w:val="48"/>
        </w:rPr>
      </w:pPr>
    </w:p>
    <w:p w:rsidR="00332C6A" w:rsidRPr="002444F9" w:rsidP="00597E7F" w14:paraId="637699F7" w14:textId="77777777">
      <w:pPr>
        <w:pStyle w:val="ReportCover-Date"/>
        <w:spacing w:after="360" w:line="240" w:lineRule="auto"/>
        <w:jc w:val="center"/>
        <w:rPr>
          <w:rFonts w:ascii="Arial" w:hAnsi="Arial" w:cs="Arial"/>
          <w:color w:val="auto"/>
          <w:sz w:val="48"/>
          <w:szCs w:val="48"/>
        </w:rPr>
      </w:pPr>
      <w:r w:rsidRPr="002444F9">
        <w:rPr>
          <w:rFonts w:ascii="Arial" w:hAnsi="Arial" w:cs="Arial"/>
          <w:color w:val="auto"/>
          <w:sz w:val="48"/>
          <w:szCs w:val="48"/>
        </w:rPr>
        <w:t>Supporting Statement</w:t>
      </w:r>
      <w:r w:rsidRPr="002444F9" w:rsidR="00597E7F">
        <w:rPr>
          <w:rFonts w:ascii="Arial" w:hAnsi="Arial" w:cs="Arial"/>
          <w:color w:val="auto"/>
          <w:sz w:val="48"/>
          <w:szCs w:val="48"/>
        </w:rPr>
        <w:t xml:space="preserve"> </w:t>
      </w:r>
    </w:p>
    <w:p w:rsidR="00160621" w:rsidRPr="002444F9" w:rsidP="00597E7F" w14:paraId="57FD93FD" w14:textId="77777777">
      <w:pPr>
        <w:pStyle w:val="ReportCover-Date"/>
        <w:spacing w:after="360" w:line="240" w:lineRule="auto"/>
        <w:jc w:val="center"/>
        <w:rPr>
          <w:rFonts w:ascii="Arial" w:hAnsi="Arial" w:cs="Arial"/>
          <w:color w:val="auto"/>
          <w:sz w:val="48"/>
          <w:szCs w:val="48"/>
        </w:rPr>
      </w:pPr>
      <w:r w:rsidRPr="002444F9">
        <w:rPr>
          <w:rFonts w:ascii="Arial" w:hAnsi="Arial" w:cs="Arial"/>
          <w:color w:val="auto"/>
          <w:sz w:val="48"/>
          <w:szCs w:val="48"/>
        </w:rPr>
        <w:t>Part A - Justification</w:t>
      </w:r>
    </w:p>
    <w:p w:rsidR="00597E7F" w:rsidRPr="006741AE" w:rsidP="00160621" w14:paraId="36232308" w14:textId="23B7DD9C">
      <w:pPr>
        <w:jc w:val="center"/>
        <w:rPr>
          <w:rFonts w:ascii="Arial" w:hAnsi="Arial" w:cs="Arial"/>
          <w:b/>
          <w:bCs/>
          <w:sz w:val="28"/>
          <w:szCs w:val="28"/>
        </w:rPr>
      </w:pPr>
      <w:r w:rsidRPr="006741AE">
        <w:rPr>
          <w:rFonts w:ascii="Arial" w:hAnsi="Arial" w:cs="Arial"/>
          <w:b/>
          <w:bCs/>
          <w:sz w:val="28"/>
          <w:szCs w:val="28"/>
        </w:rPr>
        <w:t xml:space="preserve">September </w:t>
      </w:r>
      <w:r w:rsidRPr="006741AE" w:rsidR="00914BDA">
        <w:rPr>
          <w:rFonts w:ascii="Arial" w:hAnsi="Arial" w:cs="Arial"/>
          <w:b/>
          <w:bCs/>
          <w:sz w:val="28"/>
          <w:szCs w:val="28"/>
        </w:rPr>
        <w:t>20</w:t>
      </w:r>
      <w:r w:rsidRPr="006741AE" w:rsidR="0074647B">
        <w:rPr>
          <w:rFonts w:ascii="Arial" w:hAnsi="Arial" w:cs="Arial"/>
          <w:b/>
          <w:bCs/>
          <w:sz w:val="28"/>
          <w:szCs w:val="28"/>
        </w:rPr>
        <w:t>22</w:t>
      </w:r>
    </w:p>
    <w:p w:rsidR="00597E7F" w:rsidRPr="002444F9" w:rsidP="00160621" w14:paraId="7D03C6BD" w14:textId="77777777">
      <w:pPr>
        <w:jc w:val="center"/>
        <w:rPr>
          <w:rFonts w:ascii="Arial" w:hAnsi="Arial" w:cs="Arial"/>
        </w:rPr>
      </w:pPr>
    </w:p>
    <w:p w:rsidR="00597E7F" w:rsidRPr="002444F9" w:rsidP="00160621" w14:paraId="14EC42E3" w14:textId="77777777">
      <w:pPr>
        <w:jc w:val="center"/>
        <w:rPr>
          <w:rFonts w:ascii="Arial" w:hAnsi="Arial" w:cs="Arial"/>
        </w:rPr>
      </w:pPr>
    </w:p>
    <w:p w:rsidR="00597E7F" w:rsidRPr="002444F9" w:rsidP="00160621" w14:paraId="46CECC9D" w14:textId="77777777">
      <w:pPr>
        <w:jc w:val="center"/>
        <w:rPr>
          <w:rFonts w:ascii="Arial" w:hAnsi="Arial" w:cs="Arial"/>
        </w:rPr>
      </w:pPr>
    </w:p>
    <w:p w:rsidR="00597E7F" w:rsidRPr="002444F9" w:rsidP="00160621" w14:paraId="068C8E30" w14:textId="77777777">
      <w:pPr>
        <w:jc w:val="center"/>
        <w:rPr>
          <w:rFonts w:ascii="Arial" w:hAnsi="Arial" w:cs="Arial"/>
        </w:rPr>
      </w:pPr>
    </w:p>
    <w:p w:rsidR="00597E7F" w:rsidRPr="002444F9" w:rsidP="00160621" w14:paraId="5937712C" w14:textId="77777777">
      <w:pPr>
        <w:jc w:val="center"/>
        <w:rPr>
          <w:rFonts w:ascii="Arial" w:hAnsi="Arial" w:cs="Arial"/>
        </w:rPr>
      </w:pPr>
    </w:p>
    <w:p w:rsidR="00597E7F" w:rsidRPr="002444F9" w:rsidP="00160621" w14:paraId="3EFD857E" w14:textId="77777777">
      <w:pPr>
        <w:jc w:val="center"/>
        <w:rPr>
          <w:rFonts w:ascii="Arial" w:hAnsi="Arial" w:cs="Arial"/>
        </w:rPr>
      </w:pPr>
    </w:p>
    <w:p w:rsidR="00597E7F" w:rsidRPr="002444F9" w:rsidP="00160621" w14:paraId="1EF70AD1" w14:textId="77777777">
      <w:pPr>
        <w:jc w:val="center"/>
        <w:rPr>
          <w:rFonts w:ascii="Arial" w:hAnsi="Arial" w:cs="Arial"/>
        </w:rPr>
      </w:pPr>
    </w:p>
    <w:p w:rsidR="00597E7F" w:rsidRPr="002444F9" w:rsidP="00160621" w14:paraId="0666B7D1" w14:textId="77777777">
      <w:pPr>
        <w:jc w:val="center"/>
        <w:rPr>
          <w:rFonts w:ascii="Arial" w:hAnsi="Arial" w:cs="Arial"/>
        </w:rPr>
      </w:pPr>
    </w:p>
    <w:p w:rsidR="00597E7F" w:rsidRPr="002444F9" w:rsidP="00160621" w14:paraId="2DA66FC5" w14:textId="77777777">
      <w:pPr>
        <w:jc w:val="center"/>
        <w:rPr>
          <w:rFonts w:ascii="Arial" w:hAnsi="Arial" w:cs="Arial"/>
        </w:rPr>
      </w:pPr>
    </w:p>
    <w:p w:rsidR="00597E7F" w:rsidRPr="002444F9" w:rsidP="00160621" w14:paraId="49249504" w14:textId="77777777">
      <w:pPr>
        <w:jc w:val="center"/>
        <w:rPr>
          <w:rFonts w:ascii="Arial" w:hAnsi="Arial" w:cs="Arial"/>
        </w:rPr>
      </w:pPr>
    </w:p>
    <w:p w:rsidR="00597E7F" w:rsidRPr="002444F9" w:rsidP="00160621" w14:paraId="1B75A89A" w14:textId="77777777">
      <w:pPr>
        <w:jc w:val="center"/>
        <w:rPr>
          <w:rFonts w:ascii="Arial" w:hAnsi="Arial" w:cs="Arial"/>
        </w:rPr>
      </w:pPr>
    </w:p>
    <w:p w:rsidR="007E704F" w:rsidRPr="002444F9" w:rsidP="00160621" w14:paraId="0BD1CFE0" w14:textId="77777777">
      <w:pPr>
        <w:jc w:val="center"/>
        <w:rPr>
          <w:rFonts w:ascii="Arial" w:hAnsi="Arial" w:cs="Arial"/>
        </w:rPr>
      </w:pPr>
    </w:p>
    <w:p w:rsidR="007E704F" w:rsidRPr="002444F9" w:rsidP="00160621" w14:paraId="0B207322" w14:textId="77777777">
      <w:pPr>
        <w:jc w:val="center"/>
        <w:rPr>
          <w:rFonts w:ascii="Arial" w:hAnsi="Arial" w:cs="Arial"/>
        </w:rPr>
      </w:pPr>
    </w:p>
    <w:p w:rsidR="007E704F" w:rsidRPr="002444F9" w:rsidP="00160621" w14:paraId="76EDA003" w14:textId="77777777">
      <w:pPr>
        <w:jc w:val="center"/>
        <w:rPr>
          <w:rFonts w:ascii="Arial" w:hAnsi="Arial" w:cs="Arial"/>
        </w:rPr>
      </w:pPr>
    </w:p>
    <w:p w:rsidR="00160621" w:rsidRPr="002444F9" w:rsidP="00160621" w14:paraId="152089EE" w14:textId="77777777">
      <w:pPr>
        <w:jc w:val="center"/>
        <w:rPr>
          <w:rFonts w:ascii="Arial" w:hAnsi="Arial" w:cs="Arial"/>
        </w:rPr>
      </w:pPr>
      <w:r w:rsidRPr="002444F9">
        <w:rPr>
          <w:rFonts w:ascii="Arial" w:hAnsi="Arial" w:cs="Arial"/>
        </w:rPr>
        <w:t>Submitted By:</w:t>
      </w:r>
    </w:p>
    <w:p w:rsidR="00160621" w:rsidRPr="002444F9" w:rsidP="00160621" w14:paraId="1C58263C" w14:textId="77777777">
      <w:pPr>
        <w:jc w:val="center"/>
        <w:rPr>
          <w:rFonts w:ascii="Arial" w:hAnsi="Arial" w:cs="Arial"/>
        </w:rPr>
      </w:pPr>
      <w:r w:rsidRPr="002444F9">
        <w:rPr>
          <w:rFonts w:ascii="Arial" w:hAnsi="Arial" w:cs="Arial"/>
        </w:rPr>
        <w:t>Office of Child Support Enforcement</w:t>
      </w:r>
    </w:p>
    <w:p w:rsidR="00160621" w:rsidRPr="002444F9" w:rsidP="00160621" w14:paraId="7CBF9D2A" w14:textId="77777777">
      <w:pPr>
        <w:jc w:val="center"/>
        <w:rPr>
          <w:rFonts w:ascii="Arial" w:hAnsi="Arial" w:cs="Arial"/>
        </w:rPr>
      </w:pPr>
      <w:r w:rsidRPr="002444F9">
        <w:rPr>
          <w:rFonts w:ascii="Arial" w:hAnsi="Arial" w:cs="Arial"/>
        </w:rPr>
        <w:t xml:space="preserve">Administration for Children and Families </w:t>
      </w:r>
    </w:p>
    <w:p w:rsidR="00160621" w:rsidRPr="002444F9" w:rsidP="00160621" w14:paraId="5DFD5E80" w14:textId="77777777">
      <w:pPr>
        <w:jc w:val="center"/>
        <w:rPr>
          <w:rFonts w:ascii="Arial" w:hAnsi="Arial" w:cs="Arial"/>
        </w:rPr>
      </w:pPr>
      <w:r w:rsidRPr="002444F9">
        <w:rPr>
          <w:rFonts w:ascii="Arial" w:hAnsi="Arial" w:cs="Arial"/>
        </w:rPr>
        <w:t>U.S. Department of Health and Human Services</w:t>
      </w:r>
    </w:p>
    <w:p w:rsidR="00160621" w:rsidRPr="002444F9" w:rsidP="00160621" w14:paraId="5C1F3348" w14:textId="77777777">
      <w:pPr>
        <w:jc w:val="center"/>
        <w:rPr>
          <w:rFonts w:ascii="Arial" w:hAnsi="Arial" w:cs="Arial"/>
        </w:rPr>
      </w:pPr>
    </w:p>
    <w:p w:rsidR="00160621" w:rsidRPr="002444F9" w:rsidP="00160621" w14:paraId="33FF48BE" w14:textId="77777777">
      <w:pPr>
        <w:jc w:val="center"/>
        <w:rPr>
          <w:rFonts w:ascii="Arial" w:hAnsi="Arial" w:cs="Arial"/>
        </w:rPr>
      </w:pPr>
    </w:p>
    <w:p w:rsidR="00160621" w:rsidRPr="002444F9" w:rsidP="00160621" w14:paraId="639676F7" w14:textId="77777777">
      <w:pPr>
        <w:jc w:val="center"/>
        <w:rPr>
          <w:rFonts w:ascii="Arial" w:hAnsi="Arial" w:cs="Arial"/>
        </w:rPr>
      </w:pPr>
    </w:p>
    <w:p w:rsidR="00160621" w:rsidRPr="002444F9" w:rsidP="00160621" w14:paraId="1E5EC8AF" w14:textId="77777777">
      <w:pPr>
        <w:jc w:val="center"/>
        <w:rPr>
          <w:rFonts w:ascii="Arial" w:hAnsi="Arial" w:cs="Arial"/>
        </w:rPr>
      </w:pPr>
    </w:p>
    <w:p w:rsidR="00160621" w:rsidRPr="002444F9" w:rsidP="00160621" w14:paraId="3545AB14" w14:textId="77777777">
      <w:pPr>
        <w:jc w:val="center"/>
        <w:rPr>
          <w:rFonts w:ascii="Arial" w:hAnsi="Arial" w:cs="Arial"/>
        </w:rPr>
      </w:pPr>
    </w:p>
    <w:p w:rsidR="00160621" w:rsidRPr="002444F9" w:rsidP="00160621" w14:paraId="4CC0FF5F" w14:textId="77777777">
      <w:pPr>
        <w:jc w:val="center"/>
        <w:rPr>
          <w:rFonts w:ascii="Arial" w:hAnsi="Arial" w:cs="Arial"/>
        </w:rPr>
      </w:pPr>
    </w:p>
    <w:p w:rsidR="00160621" w:rsidRPr="002444F9" w:rsidP="00AD4CCE" w14:paraId="2311C8F0" w14:textId="77777777">
      <w:pPr>
        <w:widowControl/>
        <w:rPr>
          <w:rFonts w:ascii="Times New Roman" w:hAnsi="Times New Roman"/>
          <w:b/>
          <w:sz w:val="24"/>
          <w:szCs w:val="24"/>
        </w:rPr>
      </w:pPr>
    </w:p>
    <w:p w:rsidR="00AD4CCE" w:rsidRPr="002444F9" w:rsidP="00AD4CCE" w14:paraId="7C566877" w14:textId="67FBAF2B">
      <w:pPr>
        <w:widowControl/>
        <w:rPr>
          <w:rFonts w:ascii="Times New Roman" w:hAnsi="Times New Roman"/>
          <w:b/>
          <w:sz w:val="24"/>
          <w:szCs w:val="24"/>
        </w:rPr>
      </w:pPr>
    </w:p>
    <w:p w:rsidR="00513F91" w:rsidP="00513F91" w14:paraId="03454F77" w14:textId="7871A078">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Circumstances Making the Collection of Information Necessary </w:t>
      </w:r>
    </w:p>
    <w:p w:rsidR="00F201A3" w:rsidP="00F201A3" w14:paraId="2AD623BF" w14:textId="77777777">
      <w:pPr>
        <w:widowControl/>
        <w:ind w:left="360"/>
        <w:rPr>
          <w:rFonts w:ascii="Times New Roman" w:hAnsi="Times New Roman"/>
          <w:sz w:val="24"/>
          <w:szCs w:val="24"/>
        </w:rPr>
      </w:pPr>
      <w:r w:rsidRPr="00F201A3">
        <w:rPr>
          <w:rFonts w:ascii="Times New Roman" w:hAnsi="Times New Roman"/>
          <w:sz w:val="24"/>
          <w:szCs w:val="24"/>
        </w:rPr>
        <w:t xml:space="preserve">The Office of Child Support Enforcement (OCSE) developed the National Medical Support Notice (NMSN) Part A as a standard, required form for child support enforcement agencies to use to ensure dependent children are enrolled in available employer-sponsored medical coverage, if required by a support order.   </w:t>
      </w:r>
    </w:p>
    <w:p w:rsidR="00F201A3" w:rsidP="00F201A3" w14:paraId="78850DB2" w14:textId="77777777">
      <w:pPr>
        <w:widowControl/>
        <w:ind w:left="360"/>
        <w:rPr>
          <w:rFonts w:ascii="Times New Roman" w:hAnsi="Times New Roman"/>
          <w:sz w:val="24"/>
          <w:szCs w:val="24"/>
        </w:rPr>
      </w:pPr>
    </w:p>
    <w:p w:rsidR="00F201A3" w:rsidP="00F201A3" w14:paraId="64D94B5D" w14:textId="77777777">
      <w:pPr>
        <w:widowControl/>
        <w:ind w:left="360"/>
        <w:rPr>
          <w:rFonts w:ascii="Times New Roman" w:hAnsi="Times New Roman"/>
          <w:sz w:val="24"/>
          <w:szCs w:val="24"/>
        </w:rPr>
      </w:pPr>
      <w:r w:rsidRPr="00F201A3">
        <w:rPr>
          <w:rFonts w:ascii="Times New Roman" w:hAnsi="Times New Roman"/>
          <w:sz w:val="24"/>
          <w:szCs w:val="24"/>
        </w:rPr>
        <w:t>The information collected complies with section 401 of the Child Support Performance and Incentives Act of 1998 (CSPIA), which requires state child support agencies, under title IV-D of the Social Security Act, (the Act), to enforce health care coverage provided in a child support order and section 609 of the Employee Retirement Income Security Act of 1974 (ERISA), which deems the NMSN the enforcement mechanism for the medical support requirement.  The laws require the NMSN to be promulgated by regulations issued jointly by the Departments of Health and Human Services (HHS) and Labor (DOL).</w:t>
      </w:r>
    </w:p>
    <w:p w:rsidR="00F201A3" w:rsidP="00F201A3" w14:paraId="01BE651D" w14:textId="77777777">
      <w:pPr>
        <w:widowControl/>
        <w:ind w:left="360"/>
        <w:rPr>
          <w:rFonts w:ascii="Times New Roman" w:hAnsi="Times New Roman"/>
          <w:sz w:val="24"/>
          <w:szCs w:val="24"/>
        </w:rPr>
      </w:pPr>
    </w:p>
    <w:p w:rsidR="00F201A3" w:rsidP="00F201A3" w14:paraId="7782F998" w14:textId="77777777">
      <w:pPr>
        <w:widowControl/>
        <w:ind w:left="360"/>
        <w:rPr>
          <w:rFonts w:ascii="Times New Roman" w:hAnsi="Times New Roman"/>
          <w:sz w:val="24"/>
          <w:szCs w:val="24"/>
        </w:rPr>
      </w:pPr>
      <w:r w:rsidRPr="00F201A3">
        <w:rPr>
          <w:rFonts w:ascii="Times New Roman" w:hAnsi="Times New Roman"/>
          <w:sz w:val="24"/>
          <w:szCs w:val="24"/>
        </w:rPr>
        <w:t xml:space="preserve">The collection activities associated with the NMSN are further authorized by (1) 42 U.S.C. § 666, which requires all child support orders to include a </w:t>
      </w:r>
      <w:r w:rsidRPr="00F201A3">
        <w:rPr>
          <w:rFonts w:ascii="Times New Roman" w:hAnsi="Times New Roman"/>
          <w:color w:val="212121"/>
          <w:sz w:val="24"/>
          <w:szCs w:val="24"/>
          <w:shd w:val="clear" w:color="auto" w:fill="FFFFFF"/>
        </w:rPr>
        <w:t xml:space="preserve">provision for medical support and where appropriate, enforced through the use of the National Medical Support Notice; (2) 29 U.S.C. § 1169, which provides for medical coverage pursuant to a qualified medical support order.  </w:t>
      </w:r>
    </w:p>
    <w:p w:rsidR="00F201A3" w:rsidP="00F201A3" w14:paraId="12570F55" w14:textId="77777777">
      <w:pPr>
        <w:widowControl/>
        <w:ind w:left="360"/>
        <w:rPr>
          <w:rFonts w:ascii="Times New Roman" w:hAnsi="Times New Roman"/>
          <w:sz w:val="24"/>
          <w:szCs w:val="24"/>
        </w:rPr>
      </w:pPr>
    </w:p>
    <w:p w:rsidR="00F201A3" w:rsidRPr="00F201A3" w:rsidP="00F201A3" w14:paraId="3D7E07C1" w14:textId="2DFBCFA1">
      <w:pPr>
        <w:widowControl/>
        <w:ind w:left="360"/>
        <w:rPr>
          <w:rFonts w:ascii="Times New Roman" w:hAnsi="Times New Roman"/>
          <w:sz w:val="24"/>
          <w:szCs w:val="24"/>
        </w:rPr>
      </w:pPr>
      <w:r w:rsidRPr="00F201A3">
        <w:rPr>
          <w:rFonts w:ascii="Times New Roman" w:hAnsi="Times New Roman"/>
          <w:sz w:val="24"/>
          <w:szCs w:val="24"/>
        </w:rPr>
        <w:t xml:space="preserve">This request includes revisions to the currently approved NMSN Part A - see A.15 for an explanation of changes. We are also requesting to extend approval of the currently approved NMSN Part A for one additional year to allow states to program their systems to accommodate the proposed changes to Part A and instructions. Once the system is programmed, states will then be required to use the revised version of the NMSN Part </w:t>
      </w:r>
      <w:r w:rsidR="008B1CC7">
        <w:rPr>
          <w:rFonts w:ascii="Times New Roman" w:hAnsi="Times New Roman"/>
          <w:sz w:val="24"/>
          <w:szCs w:val="24"/>
        </w:rPr>
        <w:t>A.</w:t>
      </w:r>
    </w:p>
    <w:p w:rsidR="00F201A3" w:rsidP="00F201A3" w14:paraId="3A2603D2" w14:textId="5F6D5C3D">
      <w:pPr>
        <w:widowControl/>
        <w:rPr>
          <w:rFonts w:ascii="Times New Roman" w:hAnsi="Times New Roman"/>
          <w:b/>
          <w:bCs/>
          <w:snapToGrid/>
          <w:sz w:val="24"/>
          <w:szCs w:val="24"/>
        </w:rPr>
      </w:pPr>
    </w:p>
    <w:p w:rsidR="002C3C4F" w:rsidRPr="00F201A3" w:rsidP="00F201A3" w14:paraId="60696AF7" w14:textId="011087B1">
      <w:pPr>
        <w:widowControl/>
        <w:numPr>
          <w:ilvl w:val="0"/>
          <w:numId w:val="3"/>
        </w:numPr>
        <w:tabs>
          <w:tab w:val="num" w:pos="360"/>
          <w:tab w:val="clear" w:pos="720"/>
        </w:tabs>
        <w:spacing w:after="120"/>
        <w:ind w:left="360"/>
        <w:rPr>
          <w:rFonts w:ascii="Times New Roman" w:hAnsi="Times New Roman"/>
          <w:b/>
          <w:bCs/>
          <w:snapToGrid/>
          <w:sz w:val="24"/>
          <w:szCs w:val="24"/>
        </w:rPr>
      </w:pPr>
      <w:r w:rsidRPr="00F201A3">
        <w:rPr>
          <w:rFonts w:ascii="Times New Roman" w:hAnsi="Times New Roman"/>
          <w:b/>
          <w:bCs/>
          <w:snapToGrid/>
          <w:sz w:val="24"/>
          <w:szCs w:val="24"/>
        </w:rPr>
        <w:t>P</w:t>
      </w:r>
      <w:r w:rsidRPr="00F201A3">
        <w:rPr>
          <w:rFonts w:ascii="Times New Roman" w:hAnsi="Times New Roman"/>
          <w:b/>
          <w:bCs/>
          <w:snapToGrid/>
          <w:sz w:val="24"/>
          <w:szCs w:val="24"/>
        </w:rPr>
        <w:t xml:space="preserve">urpose and Use of the Information Collection </w:t>
      </w:r>
    </w:p>
    <w:p w:rsidR="00753839" w:rsidRPr="002444F9" w:rsidP="00AE2315" w14:paraId="00956463" w14:textId="77777777">
      <w:pPr>
        <w:widowControl/>
        <w:ind w:left="360"/>
        <w:rPr>
          <w:rFonts w:ascii="Times New Roman" w:hAnsi="Times New Roman"/>
          <w:sz w:val="24"/>
          <w:szCs w:val="24"/>
        </w:rPr>
      </w:pPr>
      <w:r w:rsidRPr="002444F9">
        <w:rPr>
          <w:rFonts w:ascii="Times New Roman" w:hAnsi="Times New Roman"/>
          <w:sz w:val="24"/>
          <w:szCs w:val="24"/>
        </w:rPr>
        <w:t xml:space="preserve">Child support enforcement agencies (states) </w:t>
      </w:r>
      <w:r w:rsidRPr="002444F9" w:rsidR="00F35151">
        <w:rPr>
          <w:rFonts w:ascii="Times New Roman" w:hAnsi="Times New Roman"/>
          <w:sz w:val="24"/>
          <w:szCs w:val="24"/>
        </w:rPr>
        <w:t>send</w:t>
      </w:r>
      <w:r w:rsidRPr="002444F9">
        <w:rPr>
          <w:rFonts w:ascii="Times New Roman" w:hAnsi="Times New Roman"/>
          <w:sz w:val="24"/>
          <w:szCs w:val="24"/>
        </w:rPr>
        <w:t xml:space="preserve"> the NMSN Part A </w:t>
      </w:r>
      <w:r w:rsidRPr="002444F9" w:rsidR="00C64794">
        <w:rPr>
          <w:rFonts w:ascii="Times New Roman" w:hAnsi="Times New Roman"/>
          <w:sz w:val="24"/>
          <w:szCs w:val="24"/>
        </w:rPr>
        <w:t xml:space="preserve">and </w:t>
      </w:r>
      <w:r w:rsidRPr="002444F9" w:rsidR="0077642D">
        <w:rPr>
          <w:rFonts w:ascii="Times New Roman" w:hAnsi="Times New Roman"/>
          <w:sz w:val="24"/>
          <w:szCs w:val="24"/>
        </w:rPr>
        <w:t xml:space="preserve">Part B </w:t>
      </w:r>
      <w:r w:rsidRPr="002444F9" w:rsidR="00F35151">
        <w:rPr>
          <w:rFonts w:ascii="Times New Roman" w:hAnsi="Times New Roman"/>
          <w:sz w:val="24"/>
          <w:szCs w:val="24"/>
        </w:rPr>
        <w:t xml:space="preserve">to employers </w:t>
      </w:r>
      <w:r w:rsidRPr="002444F9">
        <w:rPr>
          <w:rFonts w:ascii="Times New Roman" w:hAnsi="Times New Roman"/>
          <w:sz w:val="24"/>
          <w:szCs w:val="24"/>
        </w:rPr>
        <w:t xml:space="preserve">for all child support cases </w:t>
      </w:r>
      <w:r w:rsidRPr="002444F9" w:rsidR="00ED480A">
        <w:rPr>
          <w:rFonts w:ascii="Times New Roman" w:hAnsi="Times New Roman"/>
          <w:sz w:val="24"/>
          <w:szCs w:val="24"/>
        </w:rPr>
        <w:t xml:space="preserve">receiving IV-D services </w:t>
      </w:r>
      <w:r w:rsidRPr="002444F9">
        <w:rPr>
          <w:rFonts w:ascii="Times New Roman" w:hAnsi="Times New Roman"/>
          <w:sz w:val="24"/>
          <w:szCs w:val="24"/>
        </w:rPr>
        <w:t>in which a parent has been ordered to provide medical support or health care coverage.</w:t>
      </w:r>
    </w:p>
    <w:p w:rsidR="00AD4CCE" w:rsidRPr="002444F9" w:rsidP="00181C32" w14:paraId="7E38CDDA" w14:textId="77777777">
      <w:pPr>
        <w:widowControl/>
        <w:ind w:left="360"/>
        <w:rPr>
          <w:rFonts w:ascii="Times New Roman" w:hAnsi="Times New Roman"/>
          <w:sz w:val="24"/>
          <w:szCs w:val="24"/>
        </w:rPr>
      </w:pPr>
    </w:p>
    <w:p w:rsidR="00914BDA" w:rsidRPr="002444F9" w:rsidP="00AE2315" w14:paraId="643E249F" w14:textId="35480990">
      <w:pPr>
        <w:widowControl/>
        <w:ind w:left="360"/>
        <w:rPr>
          <w:rFonts w:ascii="Times New Roman" w:hAnsi="Times New Roman"/>
          <w:sz w:val="24"/>
          <w:szCs w:val="24"/>
        </w:rPr>
      </w:pPr>
      <w:r w:rsidRPr="002444F9">
        <w:rPr>
          <w:rFonts w:ascii="Times New Roman" w:hAnsi="Times New Roman"/>
          <w:sz w:val="24"/>
          <w:szCs w:val="24"/>
        </w:rPr>
        <w:t xml:space="preserve">State and local child support agencies </w:t>
      </w:r>
      <w:r w:rsidRPr="002444F9" w:rsidR="00070578">
        <w:rPr>
          <w:rFonts w:ascii="Times New Roman" w:hAnsi="Times New Roman"/>
          <w:sz w:val="24"/>
          <w:szCs w:val="24"/>
        </w:rPr>
        <w:t xml:space="preserve">(states) </w:t>
      </w:r>
      <w:r w:rsidRPr="002444F9" w:rsidR="00F35151">
        <w:rPr>
          <w:rFonts w:ascii="Times New Roman" w:hAnsi="Times New Roman"/>
          <w:sz w:val="24"/>
          <w:szCs w:val="24"/>
        </w:rPr>
        <w:t xml:space="preserve">program their systems to generate </w:t>
      </w:r>
      <w:r w:rsidRPr="002444F9" w:rsidR="00C64794">
        <w:rPr>
          <w:rFonts w:ascii="Times New Roman" w:hAnsi="Times New Roman"/>
          <w:sz w:val="24"/>
          <w:szCs w:val="24"/>
        </w:rPr>
        <w:t>Part</w:t>
      </w:r>
      <w:r w:rsidRPr="002444F9" w:rsidR="00F35151">
        <w:rPr>
          <w:rFonts w:ascii="Times New Roman" w:hAnsi="Times New Roman"/>
          <w:sz w:val="24"/>
          <w:szCs w:val="24"/>
        </w:rPr>
        <w:t>s</w:t>
      </w:r>
      <w:r w:rsidRPr="002444F9" w:rsidR="00C64794">
        <w:rPr>
          <w:rFonts w:ascii="Times New Roman" w:hAnsi="Times New Roman"/>
          <w:sz w:val="24"/>
          <w:szCs w:val="24"/>
        </w:rPr>
        <w:t xml:space="preserve"> A and B</w:t>
      </w:r>
      <w:r w:rsidRPr="002444F9">
        <w:rPr>
          <w:rFonts w:ascii="Times New Roman" w:hAnsi="Times New Roman"/>
          <w:sz w:val="24"/>
          <w:szCs w:val="24"/>
        </w:rPr>
        <w:t xml:space="preserve"> </w:t>
      </w:r>
      <w:r w:rsidRPr="002444F9" w:rsidR="00C64794">
        <w:rPr>
          <w:rFonts w:ascii="Times New Roman" w:hAnsi="Times New Roman"/>
          <w:sz w:val="24"/>
          <w:szCs w:val="24"/>
        </w:rPr>
        <w:t xml:space="preserve">and send </w:t>
      </w:r>
      <w:r w:rsidRPr="002444F9" w:rsidR="00F35151">
        <w:rPr>
          <w:rFonts w:ascii="Times New Roman" w:hAnsi="Times New Roman"/>
          <w:sz w:val="24"/>
          <w:szCs w:val="24"/>
        </w:rPr>
        <w:t xml:space="preserve">them </w:t>
      </w:r>
      <w:r w:rsidRPr="002444F9">
        <w:rPr>
          <w:rFonts w:ascii="Times New Roman" w:hAnsi="Times New Roman"/>
          <w:sz w:val="24"/>
          <w:szCs w:val="24"/>
        </w:rPr>
        <w:t xml:space="preserve">to employers </w:t>
      </w:r>
      <w:r w:rsidRPr="002444F9" w:rsidR="004864C2">
        <w:rPr>
          <w:rFonts w:ascii="Times New Roman" w:hAnsi="Times New Roman"/>
          <w:sz w:val="24"/>
          <w:szCs w:val="24"/>
        </w:rPr>
        <w:t>to enroll children in employe</w:t>
      </w:r>
      <w:r w:rsidRPr="002444F9" w:rsidR="00BE4335">
        <w:rPr>
          <w:rFonts w:ascii="Times New Roman" w:hAnsi="Times New Roman"/>
          <w:sz w:val="24"/>
          <w:szCs w:val="24"/>
        </w:rPr>
        <w:t>e</w:t>
      </w:r>
      <w:r w:rsidRPr="002444F9" w:rsidR="004864C2">
        <w:rPr>
          <w:rFonts w:ascii="Times New Roman" w:hAnsi="Times New Roman"/>
          <w:sz w:val="24"/>
          <w:szCs w:val="24"/>
        </w:rPr>
        <w:t>s</w:t>
      </w:r>
      <w:r w:rsidRPr="002444F9" w:rsidR="0077642D">
        <w:rPr>
          <w:rFonts w:ascii="Times New Roman" w:hAnsi="Times New Roman"/>
          <w:sz w:val="24"/>
          <w:szCs w:val="24"/>
        </w:rPr>
        <w:t>’</w:t>
      </w:r>
      <w:r w:rsidRPr="002444F9" w:rsidR="004864C2">
        <w:rPr>
          <w:rFonts w:ascii="Times New Roman" w:hAnsi="Times New Roman"/>
          <w:sz w:val="24"/>
          <w:szCs w:val="24"/>
        </w:rPr>
        <w:t xml:space="preserve"> health plan</w:t>
      </w:r>
      <w:r w:rsidRPr="002444F9" w:rsidR="0077642D">
        <w:rPr>
          <w:rFonts w:ascii="Times New Roman" w:hAnsi="Times New Roman"/>
          <w:sz w:val="24"/>
          <w:szCs w:val="24"/>
        </w:rPr>
        <w:t>s</w:t>
      </w:r>
      <w:r w:rsidRPr="002444F9">
        <w:rPr>
          <w:rFonts w:ascii="Times New Roman" w:hAnsi="Times New Roman"/>
          <w:sz w:val="24"/>
          <w:szCs w:val="24"/>
        </w:rPr>
        <w:t xml:space="preserve">.  </w:t>
      </w:r>
      <w:r w:rsidRPr="002444F9" w:rsidR="0077642D">
        <w:rPr>
          <w:rFonts w:ascii="Times New Roman" w:hAnsi="Times New Roman"/>
          <w:sz w:val="24"/>
          <w:szCs w:val="24"/>
        </w:rPr>
        <w:t>E</w:t>
      </w:r>
      <w:r w:rsidRPr="002444F9" w:rsidR="004864C2">
        <w:rPr>
          <w:rFonts w:ascii="Times New Roman" w:hAnsi="Times New Roman"/>
          <w:sz w:val="24"/>
          <w:szCs w:val="24"/>
        </w:rPr>
        <w:t>mployer</w:t>
      </w:r>
      <w:r w:rsidRPr="002444F9" w:rsidR="0077642D">
        <w:rPr>
          <w:rFonts w:ascii="Times New Roman" w:hAnsi="Times New Roman"/>
          <w:sz w:val="24"/>
          <w:szCs w:val="24"/>
        </w:rPr>
        <w:t>s</w:t>
      </w:r>
      <w:r w:rsidRPr="002444F9" w:rsidR="004864C2">
        <w:rPr>
          <w:rFonts w:ascii="Times New Roman" w:hAnsi="Times New Roman"/>
          <w:sz w:val="24"/>
          <w:szCs w:val="24"/>
        </w:rPr>
        <w:t xml:space="preserve"> respond to the IV-D agency </w:t>
      </w:r>
      <w:r w:rsidRPr="002444F9" w:rsidR="00BE4335">
        <w:rPr>
          <w:rFonts w:ascii="Times New Roman" w:hAnsi="Times New Roman"/>
          <w:sz w:val="24"/>
          <w:szCs w:val="24"/>
        </w:rPr>
        <w:t xml:space="preserve">as to whether insurance is available </w:t>
      </w:r>
      <w:r w:rsidRPr="002444F9" w:rsidR="004864C2">
        <w:rPr>
          <w:rFonts w:ascii="Times New Roman" w:hAnsi="Times New Roman"/>
          <w:sz w:val="24"/>
          <w:szCs w:val="24"/>
        </w:rPr>
        <w:t xml:space="preserve">and </w:t>
      </w:r>
      <w:r w:rsidRPr="002444F9" w:rsidR="00F35151">
        <w:rPr>
          <w:rFonts w:ascii="Times New Roman" w:hAnsi="Times New Roman"/>
          <w:sz w:val="24"/>
          <w:szCs w:val="24"/>
        </w:rPr>
        <w:t xml:space="preserve">when appropriate, </w:t>
      </w:r>
      <w:r w:rsidRPr="002444F9" w:rsidR="004864C2">
        <w:rPr>
          <w:rFonts w:ascii="Times New Roman" w:hAnsi="Times New Roman"/>
          <w:sz w:val="24"/>
          <w:szCs w:val="24"/>
        </w:rPr>
        <w:t>forward Part B to the</w:t>
      </w:r>
      <w:r w:rsidRPr="002444F9" w:rsidR="0077642D">
        <w:rPr>
          <w:rFonts w:ascii="Times New Roman" w:hAnsi="Times New Roman"/>
          <w:sz w:val="24"/>
          <w:szCs w:val="24"/>
        </w:rPr>
        <w:t>ir</w:t>
      </w:r>
      <w:r w:rsidRPr="002444F9" w:rsidR="004864C2">
        <w:rPr>
          <w:rFonts w:ascii="Times New Roman" w:hAnsi="Times New Roman"/>
          <w:sz w:val="24"/>
          <w:szCs w:val="24"/>
        </w:rPr>
        <w:t xml:space="preserve"> medical</w:t>
      </w:r>
      <w:r w:rsidRPr="002444F9" w:rsidR="0070389C">
        <w:rPr>
          <w:rFonts w:ascii="Times New Roman" w:hAnsi="Times New Roman"/>
          <w:sz w:val="24"/>
          <w:szCs w:val="24"/>
        </w:rPr>
        <w:t>/health</w:t>
      </w:r>
      <w:r w:rsidRPr="002444F9" w:rsidR="004864C2">
        <w:rPr>
          <w:rFonts w:ascii="Times New Roman" w:hAnsi="Times New Roman"/>
          <w:sz w:val="24"/>
          <w:szCs w:val="24"/>
        </w:rPr>
        <w:t xml:space="preserve"> plan administrator</w:t>
      </w:r>
      <w:r w:rsidRPr="002444F9" w:rsidR="0077642D">
        <w:rPr>
          <w:rFonts w:ascii="Times New Roman" w:hAnsi="Times New Roman"/>
          <w:sz w:val="24"/>
          <w:szCs w:val="24"/>
        </w:rPr>
        <w:t>s</w:t>
      </w:r>
      <w:r w:rsidRPr="002444F9" w:rsidR="004864C2">
        <w:rPr>
          <w:rFonts w:ascii="Times New Roman" w:hAnsi="Times New Roman"/>
          <w:sz w:val="24"/>
          <w:szCs w:val="24"/>
        </w:rPr>
        <w:t xml:space="preserve"> to enroll the children in</w:t>
      </w:r>
      <w:r w:rsidRPr="002444F9" w:rsidR="00F35151">
        <w:rPr>
          <w:rFonts w:ascii="Times New Roman" w:hAnsi="Times New Roman"/>
          <w:sz w:val="24"/>
          <w:szCs w:val="24"/>
        </w:rPr>
        <w:t xml:space="preserve"> health plans</w:t>
      </w:r>
      <w:r w:rsidRPr="002444F9" w:rsidR="004864C2">
        <w:rPr>
          <w:rFonts w:ascii="Times New Roman" w:hAnsi="Times New Roman"/>
          <w:sz w:val="24"/>
          <w:szCs w:val="24"/>
        </w:rPr>
        <w:t xml:space="preserve">. </w:t>
      </w:r>
      <w:r w:rsidRPr="002444F9" w:rsidR="0077642D">
        <w:rPr>
          <w:rFonts w:ascii="Times New Roman" w:hAnsi="Times New Roman"/>
          <w:sz w:val="24"/>
          <w:szCs w:val="24"/>
        </w:rPr>
        <w:t>E</w:t>
      </w:r>
      <w:r w:rsidRPr="002444F9">
        <w:rPr>
          <w:rFonts w:ascii="Times New Roman" w:hAnsi="Times New Roman"/>
          <w:sz w:val="24"/>
          <w:szCs w:val="24"/>
        </w:rPr>
        <w:t>mployer</w:t>
      </w:r>
      <w:r w:rsidRPr="002444F9" w:rsidR="0077642D">
        <w:rPr>
          <w:rFonts w:ascii="Times New Roman" w:hAnsi="Times New Roman"/>
          <w:sz w:val="24"/>
          <w:szCs w:val="24"/>
        </w:rPr>
        <w:t>s</w:t>
      </w:r>
      <w:r w:rsidRPr="002444F9">
        <w:rPr>
          <w:rFonts w:ascii="Times New Roman" w:hAnsi="Times New Roman"/>
          <w:sz w:val="24"/>
          <w:szCs w:val="24"/>
        </w:rPr>
        <w:t xml:space="preserve"> withhold from the employee</w:t>
      </w:r>
      <w:r w:rsidRPr="002444F9" w:rsidR="0077642D">
        <w:rPr>
          <w:rFonts w:ascii="Times New Roman" w:hAnsi="Times New Roman"/>
          <w:sz w:val="24"/>
          <w:szCs w:val="24"/>
        </w:rPr>
        <w:t>’</w:t>
      </w:r>
      <w:r w:rsidRPr="002444F9">
        <w:rPr>
          <w:rFonts w:ascii="Times New Roman" w:hAnsi="Times New Roman"/>
          <w:sz w:val="24"/>
          <w:szCs w:val="24"/>
        </w:rPr>
        <w:t>s income any premium payments that may be required by the plan</w:t>
      </w:r>
      <w:r w:rsidRPr="002444F9" w:rsidR="007B5694">
        <w:rPr>
          <w:rFonts w:ascii="Times New Roman" w:hAnsi="Times New Roman"/>
          <w:sz w:val="24"/>
          <w:szCs w:val="24"/>
        </w:rPr>
        <w:t>.</w:t>
      </w:r>
    </w:p>
    <w:p w:rsidR="00AD4CCE" w:rsidRPr="002444F9" w:rsidP="00181C32" w14:paraId="3F0FD9E1" w14:textId="77777777">
      <w:pPr>
        <w:widowControl/>
        <w:ind w:left="360"/>
        <w:rPr>
          <w:rFonts w:ascii="Times New Roman" w:hAnsi="Times New Roman"/>
          <w:sz w:val="24"/>
          <w:szCs w:val="24"/>
        </w:rPr>
      </w:pPr>
    </w:p>
    <w:p w:rsidR="00AB3170" w:rsidRPr="002444F9" w:rsidP="00AD4CCE" w14:paraId="5E2658B7" w14:textId="27F73CD6">
      <w:pPr>
        <w:widowControl/>
        <w:tabs>
          <w:tab w:val="num" w:pos="360"/>
        </w:tabs>
        <w:ind w:left="360"/>
        <w:rPr>
          <w:rFonts w:ascii="Times New Roman" w:hAnsi="Times New Roman"/>
          <w:snapToGrid/>
          <w:sz w:val="24"/>
          <w:szCs w:val="24"/>
        </w:rPr>
      </w:pPr>
      <w:r w:rsidRPr="002444F9">
        <w:rPr>
          <w:rFonts w:ascii="Times New Roman" w:hAnsi="Times New Roman"/>
          <w:sz w:val="24"/>
          <w:szCs w:val="24"/>
        </w:rPr>
        <w:t xml:space="preserve">OCSE does not </w:t>
      </w:r>
      <w:r w:rsidRPr="002444F9" w:rsidR="009C12DC">
        <w:rPr>
          <w:rFonts w:ascii="Times New Roman" w:hAnsi="Times New Roman"/>
          <w:sz w:val="24"/>
          <w:szCs w:val="24"/>
        </w:rPr>
        <w:t xml:space="preserve">receive nor </w:t>
      </w:r>
      <w:r w:rsidRPr="002444F9">
        <w:rPr>
          <w:rFonts w:ascii="Times New Roman" w:hAnsi="Times New Roman"/>
          <w:sz w:val="24"/>
          <w:szCs w:val="24"/>
        </w:rPr>
        <w:t xml:space="preserve">use the information collected on the NMSN Part A since it does not administer child support cases.  </w:t>
      </w:r>
    </w:p>
    <w:p w:rsidR="0078185D" w:rsidP="00181C32" w14:paraId="0026455E" w14:textId="5D1C633D">
      <w:pPr>
        <w:widowControl/>
        <w:ind w:left="360"/>
        <w:rPr>
          <w:rFonts w:ascii="Times New Roman" w:hAnsi="Times New Roman"/>
          <w:sz w:val="24"/>
          <w:szCs w:val="24"/>
        </w:rPr>
      </w:pPr>
    </w:p>
    <w:p w:rsidR="002C3C4F" w:rsidRPr="002444F9" w:rsidP="00181C32" w14:paraId="573FD54E"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Use of Improved Information Technology and Burden Reduction </w:t>
      </w:r>
    </w:p>
    <w:p w:rsidR="00914BDA" w:rsidRPr="002444F9" w:rsidP="00536AF9" w14:paraId="233804A6" w14:textId="77777777">
      <w:pPr>
        <w:ind w:left="360"/>
        <w:rPr>
          <w:rFonts w:ascii="Times New Roman" w:hAnsi="Times New Roman"/>
          <w:sz w:val="24"/>
          <w:szCs w:val="24"/>
        </w:rPr>
      </w:pPr>
      <w:r w:rsidRPr="002444F9">
        <w:rPr>
          <w:rFonts w:ascii="Times New Roman" w:hAnsi="Times New Roman"/>
          <w:sz w:val="24"/>
          <w:szCs w:val="24"/>
        </w:rPr>
        <w:t>S</w:t>
      </w:r>
      <w:r w:rsidRPr="002444F9">
        <w:rPr>
          <w:rFonts w:ascii="Times New Roman" w:hAnsi="Times New Roman"/>
          <w:sz w:val="24"/>
          <w:szCs w:val="24"/>
        </w:rPr>
        <w:t>tate</w:t>
      </w:r>
      <w:r w:rsidRPr="002444F9" w:rsidR="00070578">
        <w:rPr>
          <w:rFonts w:ascii="Times New Roman" w:hAnsi="Times New Roman"/>
          <w:sz w:val="24"/>
          <w:szCs w:val="24"/>
        </w:rPr>
        <w:t xml:space="preserve"> </w:t>
      </w:r>
      <w:r w:rsidRPr="002444F9">
        <w:rPr>
          <w:rFonts w:ascii="Times New Roman" w:hAnsi="Times New Roman"/>
          <w:sz w:val="24"/>
          <w:szCs w:val="24"/>
        </w:rPr>
        <w:t xml:space="preserve">IV-D agencies automate </w:t>
      </w:r>
      <w:r w:rsidRPr="002444F9" w:rsidR="00622362">
        <w:rPr>
          <w:rFonts w:ascii="Times New Roman" w:hAnsi="Times New Roman"/>
          <w:sz w:val="24"/>
          <w:szCs w:val="24"/>
        </w:rPr>
        <w:t xml:space="preserve">this </w:t>
      </w:r>
      <w:r w:rsidRPr="002444F9">
        <w:rPr>
          <w:rFonts w:ascii="Times New Roman" w:hAnsi="Times New Roman"/>
          <w:sz w:val="24"/>
          <w:szCs w:val="24"/>
        </w:rPr>
        <w:t xml:space="preserve">information collection.  </w:t>
      </w:r>
      <w:r w:rsidRPr="002444F9" w:rsidR="009C19BD">
        <w:rPr>
          <w:rFonts w:ascii="Times New Roman" w:hAnsi="Times New Roman"/>
          <w:sz w:val="24"/>
          <w:szCs w:val="24"/>
        </w:rPr>
        <w:t>T</w:t>
      </w:r>
      <w:r w:rsidRPr="002444F9" w:rsidR="0024781A">
        <w:rPr>
          <w:rFonts w:ascii="Times New Roman" w:hAnsi="Times New Roman"/>
          <w:sz w:val="24"/>
          <w:szCs w:val="24"/>
        </w:rPr>
        <w:t xml:space="preserve">he </w:t>
      </w:r>
      <w:r w:rsidRPr="002444F9" w:rsidR="00AC41D6">
        <w:rPr>
          <w:rFonts w:ascii="Times New Roman" w:hAnsi="Times New Roman"/>
          <w:sz w:val="24"/>
          <w:szCs w:val="24"/>
        </w:rPr>
        <w:t xml:space="preserve">burden </w:t>
      </w:r>
      <w:r w:rsidRPr="002444F9" w:rsidR="0024781A">
        <w:rPr>
          <w:rFonts w:ascii="Times New Roman" w:hAnsi="Times New Roman"/>
          <w:sz w:val="24"/>
          <w:szCs w:val="24"/>
        </w:rPr>
        <w:t xml:space="preserve">on </w:t>
      </w:r>
      <w:r w:rsidRPr="002444F9" w:rsidR="00AC41D6">
        <w:rPr>
          <w:rFonts w:ascii="Times New Roman" w:hAnsi="Times New Roman"/>
          <w:sz w:val="24"/>
          <w:szCs w:val="24"/>
        </w:rPr>
        <w:t xml:space="preserve">states to </w:t>
      </w:r>
      <w:r w:rsidRPr="002444F9" w:rsidR="00527ED6">
        <w:rPr>
          <w:rFonts w:ascii="Times New Roman" w:hAnsi="Times New Roman"/>
          <w:sz w:val="24"/>
          <w:szCs w:val="24"/>
        </w:rPr>
        <w:t xml:space="preserve">provide </w:t>
      </w:r>
      <w:r w:rsidRPr="002444F9" w:rsidR="00527ED6">
        <w:rPr>
          <w:rFonts w:ascii="Times New Roman" w:hAnsi="Times New Roman"/>
          <w:sz w:val="24"/>
          <w:szCs w:val="24"/>
        </w:rPr>
        <w:t xml:space="preserve">NMSN information </w:t>
      </w:r>
      <w:r w:rsidRPr="002444F9" w:rsidR="00622362">
        <w:rPr>
          <w:rFonts w:ascii="Times New Roman" w:hAnsi="Times New Roman"/>
          <w:sz w:val="24"/>
          <w:szCs w:val="24"/>
        </w:rPr>
        <w:t xml:space="preserve">is </w:t>
      </w:r>
      <w:r w:rsidRPr="002444F9" w:rsidR="009C19BD">
        <w:rPr>
          <w:rFonts w:ascii="Times New Roman" w:hAnsi="Times New Roman"/>
          <w:sz w:val="24"/>
          <w:szCs w:val="24"/>
        </w:rPr>
        <w:t>minimal</w:t>
      </w:r>
      <w:r w:rsidRPr="002444F9" w:rsidR="00527ED6">
        <w:rPr>
          <w:rFonts w:ascii="Times New Roman" w:hAnsi="Times New Roman"/>
          <w:sz w:val="24"/>
          <w:szCs w:val="24"/>
        </w:rPr>
        <w:t xml:space="preserve"> because s</w:t>
      </w:r>
      <w:r w:rsidRPr="002444F9">
        <w:rPr>
          <w:rFonts w:ascii="Times New Roman" w:hAnsi="Times New Roman"/>
          <w:sz w:val="24"/>
          <w:szCs w:val="24"/>
        </w:rPr>
        <w:t>tate</w:t>
      </w:r>
      <w:r w:rsidRPr="002444F9" w:rsidR="00070578">
        <w:rPr>
          <w:rFonts w:ascii="Times New Roman" w:hAnsi="Times New Roman"/>
          <w:sz w:val="24"/>
          <w:szCs w:val="24"/>
        </w:rPr>
        <w:t>s</w:t>
      </w:r>
      <w:r w:rsidRPr="002444F9">
        <w:rPr>
          <w:rFonts w:ascii="Times New Roman" w:hAnsi="Times New Roman"/>
          <w:sz w:val="24"/>
          <w:szCs w:val="24"/>
        </w:rPr>
        <w:t xml:space="preserve"> </w:t>
      </w:r>
      <w:r w:rsidRPr="002444F9" w:rsidR="00220973">
        <w:rPr>
          <w:rFonts w:ascii="Times New Roman" w:hAnsi="Times New Roman"/>
          <w:sz w:val="24"/>
          <w:szCs w:val="24"/>
        </w:rPr>
        <w:t xml:space="preserve">have existing systems that allow them to electronically </w:t>
      </w:r>
      <w:r w:rsidRPr="002444F9">
        <w:rPr>
          <w:rFonts w:ascii="Times New Roman" w:hAnsi="Times New Roman"/>
          <w:sz w:val="24"/>
          <w:szCs w:val="24"/>
        </w:rPr>
        <w:t xml:space="preserve">generate </w:t>
      </w:r>
      <w:r w:rsidRPr="002444F9" w:rsidR="00220973">
        <w:rPr>
          <w:rFonts w:ascii="Times New Roman" w:hAnsi="Times New Roman"/>
          <w:sz w:val="24"/>
          <w:szCs w:val="24"/>
        </w:rPr>
        <w:t>and send a</w:t>
      </w:r>
      <w:r w:rsidRPr="002444F9">
        <w:rPr>
          <w:rFonts w:ascii="Times New Roman" w:hAnsi="Times New Roman"/>
          <w:sz w:val="24"/>
          <w:szCs w:val="24"/>
        </w:rPr>
        <w:t xml:space="preserve"> NMSN </w:t>
      </w:r>
      <w:r w:rsidRPr="002444F9" w:rsidR="00220973">
        <w:rPr>
          <w:rFonts w:ascii="Times New Roman" w:hAnsi="Times New Roman"/>
          <w:sz w:val="24"/>
          <w:szCs w:val="24"/>
        </w:rPr>
        <w:t xml:space="preserve">to an employer </w:t>
      </w:r>
      <w:r w:rsidRPr="002444F9">
        <w:rPr>
          <w:rFonts w:ascii="Times New Roman" w:hAnsi="Times New Roman"/>
          <w:sz w:val="24"/>
          <w:szCs w:val="24"/>
        </w:rPr>
        <w:t xml:space="preserve">after the support order is established.  </w:t>
      </w:r>
      <w:r w:rsidRPr="002444F9" w:rsidR="00C64794">
        <w:rPr>
          <w:rFonts w:ascii="Times New Roman" w:hAnsi="Times New Roman"/>
          <w:sz w:val="24"/>
          <w:szCs w:val="24"/>
        </w:rPr>
        <w:t>Employers</w:t>
      </w:r>
      <w:r w:rsidRPr="002444F9" w:rsidR="00F360EC">
        <w:rPr>
          <w:rFonts w:ascii="Times New Roman" w:hAnsi="Times New Roman"/>
          <w:sz w:val="24"/>
          <w:szCs w:val="24"/>
        </w:rPr>
        <w:t xml:space="preserve"> and states </w:t>
      </w:r>
      <w:r w:rsidRPr="002444F9" w:rsidR="00C64794">
        <w:rPr>
          <w:rFonts w:ascii="Times New Roman" w:hAnsi="Times New Roman"/>
          <w:sz w:val="24"/>
          <w:szCs w:val="24"/>
        </w:rPr>
        <w:t>may opt to use the OCSE e-NMSN</w:t>
      </w:r>
      <w:r w:rsidRPr="002444F9" w:rsidR="00AD4CCE">
        <w:rPr>
          <w:rFonts w:ascii="Times New Roman" w:hAnsi="Times New Roman"/>
          <w:sz w:val="24"/>
          <w:szCs w:val="24"/>
        </w:rPr>
        <w:t>, which is an</w:t>
      </w:r>
      <w:r w:rsidRPr="002444F9" w:rsidR="00C64794">
        <w:rPr>
          <w:rFonts w:ascii="Times New Roman" w:hAnsi="Times New Roman"/>
          <w:sz w:val="24"/>
          <w:szCs w:val="24"/>
        </w:rPr>
        <w:t xml:space="preserve"> automated process</w:t>
      </w:r>
      <w:r w:rsidRPr="002444F9" w:rsidR="003467C6">
        <w:rPr>
          <w:rFonts w:ascii="Times New Roman" w:hAnsi="Times New Roman"/>
          <w:sz w:val="24"/>
          <w:szCs w:val="24"/>
        </w:rPr>
        <w:t xml:space="preserve">.  </w:t>
      </w:r>
      <w:r w:rsidRPr="002444F9" w:rsidR="00C64794">
        <w:rPr>
          <w:rFonts w:ascii="Times New Roman" w:hAnsi="Times New Roman"/>
          <w:sz w:val="24"/>
          <w:szCs w:val="24"/>
        </w:rPr>
        <w:t xml:space="preserve"> </w:t>
      </w:r>
    </w:p>
    <w:p w:rsidR="00D60543" w:rsidP="0051278C" w14:paraId="37172980" w14:textId="69DB5E9C">
      <w:pPr>
        <w:widowControl/>
        <w:tabs>
          <w:tab w:val="num" w:pos="360"/>
        </w:tabs>
        <w:ind w:left="720" w:hanging="360"/>
        <w:rPr>
          <w:rFonts w:ascii="Times New Roman" w:hAnsi="Times New Roman"/>
          <w:snapToGrid/>
          <w:sz w:val="24"/>
          <w:szCs w:val="24"/>
        </w:rPr>
      </w:pPr>
    </w:p>
    <w:p w:rsidR="002C3C4F" w:rsidRPr="002444F9" w:rsidP="00181C32" w14:paraId="0E9FDB23"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Efforts to Identify Duplication and Use of Similar Information </w:t>
      </w:r>
    </w:p>
    <w:p w:rsidR="009E4FA1" w:rsidRPr="002444F9" w:rsidP="009C19BD" w14:paraId="7DB19DBF" w14:textId="77777777">
      <w:pPr>
        <w:tabs>
          <w:tab w:val="left" w:pos="-720"/>
        </w:tabs>
        <w:suppressAutoHyphens/>
        <w:ind w:left="360"/>
        <w:rPr>
          <w:rFonts w:ascii="Times New Roman" w:hAnsi="Times New Roman"/>
          <w:sz w:val="24"/>
          <w:szCs w:val="24"/>
        </w:rPr>
      </w:pPr>
      <w:r w:rsidRPr="002444F9">
        <w:rPr>
          <w:rFonts w:ascii="Times New Roman" w:hAnsi="Times New Roman"/>
          <w:sz w:val="24"/>
          <w:szCs w:val="24"/>
        </w:rPr>
        <w:t xml:space="preserve">Prior to the NMSN, states issued their own </w:t>
      </w:r>
      <w:r w:rsidRPr="002444F9" w:rsidR="009E77EC">
        <w:rPr>
          <w:rFonts w:ascii="Times New Roman" w:hAnsi="Times New Roman"/>
          <w:sz w:val="24"/>
          <w:szCs w:val="24"/>
        </w:rPr>
        <w:t xml:space="preserve">medical support </w:t>
      </w:r>
      <w:r w:rsidRPr="002444F9">
        <w:rPr>
          <w:rFonts w:ascii="Times New Roman" w:hAnsi="Times New Roman"/>
          <w:sz w:val="24"/>
          <w:szCs w:val="24"/>
        </w:rPr>
        <w:t>forms</w:t>
      </w:r>
      <w:r w:rsidRPr="002444F9" w:rsidR="009E77EC">
        <w:rPr>
          <w:rFonts w:ascii="Times New Roman" w:hAnsi="Times New Roman"/>
          <w:sz w:val="24"/>
          <w:szCs w:val="24"/>
        </w:rPr>
        <w:t xml:space="preserve">.  </w:t>
      </w:r>
      <w:r w:rsidRPr="002444F9">
        <w:rPr>
          <w:rFonts w:ascii="Times New Roman" w:hAnsi="Times New Roman"/>
          <w:sz w:val="24"/>
          <w:szCs w:val="24"/>
        </w:rPr>
        <w:t xml:space="preserve">The </w:t>
      </w:r>
      <w:r w:rsidRPr="002444F9" w:rsidR="009E77EC">
        <w:rPr>
          <w:rFonts w:ascii="Times New Roman" w:hAnsi="Times New Roman"/>
          <w:sz w:val="24"/>
          <w:szCs w:val="24"/>
        </w:rPr>
        <w:t xml:space="preserve">mandatory </w:t>
      </w:r>
      <w:r w:rsidRPr="002444F9" w:rsidR="00B87330">
        <w:rPr>
          <w:rFonts w:ascii="Times New Roman" w:hAnsi="Times New Roman"/>
          <w:sz w:val="24"/>
          <w:szCs w:val="24"/>
        </w:rPr>
        <w:t>NMSN</w:t>
      </w:r>
      <w:r w:rsidRPr="002444F9">
        <w:rPr>
          <w:rFonts w:ascii="Times New Roman" w:hAnsi="Times New Roman"/>
          <w:sz w:val="24"/>
          <w:szCs w:val="24"/>
        </w:rPr>
        <w:t xml:space="preserve"> form</w:t>
      </w:r>
      <w:r w:rsidRPr="002444F9" w:rsidR="00220973">
        <w:rPr>
          <w:rFonts w:ascii="Times New Roman" w:hAnsi="Times New Roman"/>
          <w:sz w:val="24"/>
          <w:szCs w:val="24"/>
        </w:rPr>
        <w:t xml:space="preserve"> replaced </w:t>
      </w:r>
      <w:r w:rsidRPr="002444F9" w:rsidR="009E77EC">
        <w:rPr>
          <w:rFonts w:ascii="Times New Roman" w:hAnsi="Times New Roman"/>
          <w:sz w:val="24"/>
          <w:szCs w:val="24"/>
        </w:rPr>
        <w:t xml:space="preserve">all </w:t>
      </w:r>
      <w:r w:rsidRPr="002444F9" w:rsidR="00220973">
        <w:rPr>
          <w:rFonts w:ascii="Times New Roman" w:hAnsi="Times New Roman"/>
          <w:sz w:val="24"/>
          <w:szCs w:val="24"/>
        </w:rPr>
        <w:t>previous state</w:t>
      </w:r>
      <w:r w:rsidRPr="002444F9" w:rsidR="0077642D">
        <w:rPr>
          <w:rFonts w:ascii="Times New Roman" w:hAnsi="Times New Roman"/>
          <w:sz w:val="24"/>
          <w:szCs w:val="24"/>
        </w:rPr>
        <w:t>-</w:t>
      </w:r>
      <w:r w:rsidRPr="002444F9" w:rsidR="00220973">
        <w:rPr>
          <w:rFonts w:ascii="Times New Roman" w:hAnsi="Times New Roman"/>
          <w:sz w:val="24"/>
          <w:szCs w:val="24"/>
        </w:rPr>
        <w:t>issued forms</w:t>
      </w:r>
      <w:r w:rsidRPr="002444F9" w:rsidR="009E77EC">
        <w:rPr>
          <w:rFonts w:ascii="Times New Roman" w:hAnsi="Times New Roman"/>
          <w:sz w:val="24"/>
          <w:szCs w:val="24"/>
        </w:rPr>
        <w:t xml:space="preserve">; it </w:t>
      </w:r>
      <w:r w:rsidRPr="002444F9">
        <w:rPr>
          <w:rFonts w:ascii="Times New Roman" w:hAnsi="Times New Roman"/>
          <w:sz w:val="24"/>
          <w:szCs w:val="24"/>
        </w:rPr>
        <w:t>prevents duplication</w:t>
      </w:r>
      <w:r w:rsidRPr="002444F9" w:rsidR="00B44E80">
        <w:rPr>
          <w:rFonts w:ascii="Times New Roman" w:hAnsi="Times New Roman"/>
          <w:sz w:val="24"/>
          <w:szCs w:val="24"/>
        </w:rPr>
        <w:t xml:space="preserve"> and reduces confusion for employers and </w:t>
      </w:r>
      <w:r w:rsidRPr="002444F9" w:rsidR="00070578">
        <w:rPr>
          <w:rFonts w:ascii="Times New Roman" w:hAnsi="Times New Roman"/>
          <w:sz w:val="24"/>
          <w:szCs w:val="24"/>
        </w:rPr>
        <w:t xml:space="preserve">medical </w:t>
      </w:r>
      <w:r w:rsidRPr="002444F9" w:rsidR="00B44E80">
        <w:rPr>
          <w:rFonts w:ascii="Times New Roman" w:hAnsi="Times New Roman"/>
          <w:sz w:val="24"/>
          <w:szCs w:val="24"/>
        </w:rPr>
        <w:t>plan administrators</w:t>
      </w:r>
      <w:r w:rsidRPr="002444F9">
        <w:rPr>
          <w:rFonts w:ascii="Times New Roman" w:hAnsi="Times New Roman"/>
          <w:sz w:val="24"/>
          <w:szCs w:val="24"/>
        </w:rPr>
        <w:t xml:space="preserve">. </w:t>
      </w:r>
    </w:p>
    <w:p w:rsidR="009C2DE1" w:rsidP="00536AF9" w14:paraId="21FDB507" w14:textId="0C432ADC">
      <w:pPr>
        <w:widowControl/>
        <w:tabs>
          <w:tab w:val="num" w:pos="360"/>
        </w:tabs>
        <w:ind w:left="360" w:hanging="360"/>
        <w:rPr>
          <w:rFonts w:ascii="Times New Roman" w:hAnsi="Times New Roman"/>
          <w:snapToGrid/>
          <w:sz w:val="24"/>
          <w:szCs w:val="24"/>
        </w:rPr>
      </w:pPr>
    </w:p>
    <w:p w:rsidR="002C3C4F" w:rsidRPr="002444F9" w:rsidP="00181C32" w14:paraId="1D16A523"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Impact on Small Businesses or Other Small Entities </w:t>
      </w:r>
    </w:p>
    <w:p w:rsidR="00D60543" w:rsidRPr="002444F9" w:rsidP="00536AF9" w14:paraId="460EEA19" w14:textId="77777777">
      <w:pPr>
        <w:widowControl/>
        <w:tabs>
          <w:tab w:val="num" w:pos="360"/>
        </w:tabs>
        <w:ind w:left="360"/>
        <w:rPr>
          <w:rFonts w:ascii="Times New Roman" w:hAnsi="Times New Roman"/>
          <w:sz w:val="24"/>
          <w:szCs w:val="24"/>
        </w:rPr>
      </w:pPr>
      <w:r w:rsidRPr="002444F9">
        <w:rPr>
          <w:rFonts w:ascii="Times New Roman" w:hAnsi="Times New Roman"/>
          <w:spacing w:val="-3"/>
          <w:sz w:val="24"/>
          <w:szCs w:val="24"/>
        </w:rPr>
        <w:t>The impact on small businesses and other small entities is minimal.</w:t>
      </w:r>
      <w:r w:rsidRPr="002444F9">
        <w:rPr>
          <w:rFonts w:ascii="Times New Roman" w:hAnsi="Times New Roman"/>
          <w:spacing w:val="-3"/>
        </w:rPr>
        <w:t xml:space="preserve">  </w:t>
      </w:r>
      <w:r w:rsidRPr="002444F9">
        <w:rPr>
          <w:rFonts w:ascii="Times New Roman" w:hAnsi="Times New Roman"/>
          <w:sz w:val="24"/>
          <w:szCs w:val="24"/>
        </w:rPr>
        <w:t xml:space="preserve">The NMSN is easy to understand and </w:t>
      </w:r>
      <w:r w:rsidRPr="002444F9" w:rsidR="00E8647C">
        <w:rPr>
          <w:rFonts w:ascii="Times New Roman" w:hAnsi="Times New Roman"/>
          <w:sz w:val="24"/>
          <w:szCs w:val="24"/>
        </w:rPr>
        <w:t>contains a</w:t>
      </w:r>
      <w:r w:rsidRPr="002444F9">
        <w:rPr>
          <w:rFonts w:ascii="Times New Roman" w:hAnsi="Times New Roman"/>
          <w:sz w:val="24"/>
          <w:szCs w:val="24"/>
        </w:rPr>
        <w:t>ll the information needed to enroll a child in the employee’s health plan and to withhold premium payments from the employee’s wages.</w:t>
      </w:r>
    </w:p>
    <w:p w:rsidR="00C3062D" w:rsidP="00536AF9" w14:paraId="4537AA6E" w14:textId="4EDBD357">
      <w:pPr>
        <w:widowControl/>
        <w:tabs>
          <w:tab w:val="num" w:pos="360"/>
        </w:tabs>
        <w:ind w:left="360"/>
        <w:rPr>
          <w:rFonts w:ascii="Times New Roman" w:hAnsi="Times New Roman"/>
          <w:sz w:val="24"/>
          <w:szCs w:val="24"/>
        </w:rPr>
      </w:pPr>
    </w:p>
    <w:p w:rsidR="002C3C4F" w:rsidRPr="002444F9" w:rsidP="00181C32" w14:paraId="039226A4"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Consequences of Collecting the Information Less Frequently </w:t>
      </w:r>
    </w:p>
    <w:p w:rsidR="009C3F85" w:rsidRPr="002444F9" w:rsidP="009C3F85" w14:paraId="0C847C30" w14:textId="77777777">
      <w:pPr>
        <w:ind w:firstLine="360"/>
        <w:rPr>
          <w:szCs w:val="24"/>
        </w:rPr>
      </w:pPr>
      <w:r w:rsidRPr="002444F9">
        <w:rPr>
          <w:rFonts w:ascii="Times New Roman" w:hAnsi="Times New Roman"/>
          <w:sz w:val="24"/>
          <w:szCs w:val="24"/>
        </w:rPr>
        <w:t>Because u</w:t>
      </w:r>
      <w:r w:rsidRPr="002444F9" w:rsidR="00914BDA">
        <w:rPr>
          <w:rFonts w:ascii="Times New Roman" w:hAnsi="Times New Roman"/>
          <w:sz w:val="24"/>
          <w:szCs w:val="24"/>
        </w:rPr>
        <w:t>se of the NMSN by state</w:t>
      </w:r>
      <w:r w:rsidRPr="002444F9" w:rsidR="00070578">
        <w:rPr>
          <w:rFonts w:ascii="Times New Roman" w:hAnsi="Times New Roman"/>
          <w:sz w:val="24"/>
          <w:szCs w:val="24"/>
        </w:rPr>
        <w:t>s</w:t>
      </w:r>
      <w:r w:rsidRPr="002444F9" w:rsidR="00914BDA">
        <w:rPr>
          <w:rFonts w:ascii="Times New Roman" w:hAnsi="Times New Roman"/>
          <w:sz w:val="24"/>
          <w:szCs w:val="24"/>
        </w:rPr>
        <w:t xml:space="preserve"> to enforce medical support orders </w:t>
      </w:r>
      <w:r w:rsidRPr="002444F9" w:rsidR="00A96BF3">
        <w:rPr>
          <w:rFonts w:ascii="Times New Roman" w:hAnsi="Times New Roman"/>
          <w:sz w:val="24"/>
          <w:szCs w:val="24"/>
        </w:rPr>
        <w:t>i</w:t>
      </w:r>
      <w:r w:rsidRPr="002444F9" w:rsidR="00914BDA">
        <w:rPr>
          <w:rFonts w:ascii="Times New Roman" w:hAnsi="Times New Roman"/>
          <w:sz w:val="24"/>
          <w:szCs w:val="24"/>
        </w:rPr>
        <w:t>s mandated by CSPIA</w:t>
      </w:r>
      <w:r w:rsidRPr="002444F9">
        <w:rPr>
          <w:rFonts w:ascii="Times New Roman" w:hAnsi="Times New Roman"/>
          <w:sz w:val="24"/>
          <w:szCs w:val="24"/>
        </w:rPr>
        <w:t xml:space="preserve"> </w:t>
      </w:r>
    </w:p>
    <w:p w:rsidR="00914BDA" w:rsidRPr="002444F9" w:rsidP="009C3F85" w14:paraId="519CE2C0" w14:textId="77777777">
      <w:pPr>
        <w:ind w:left="360"/>
        <w:rPr>
          <w:rFonts w:ascii="Times New Roman" w:hAnsi="Times New Roman"/>
          <w:sz w:val="24"/>
          <w:szCs w:val="24"/>
        </w:rPr>
      </w:pPr>
      <w:r w:rsidRPr="002444F9">
        <w:rPr>
          <w:rFonts w:ascii="Times New Roman" w:hAnsi="Times New Roman"/>
          <w:sz w:val="24"/>
          <w:szCs w:val="24"/>
        </w:rPr>
        <w:t>a</w:t>
      </w:r>
      <w:r w:rsidRPr="002444F9" w:rsidR="009C3F85">
        <w:rPr>
          <w:rFonts w:ascii="Times New Roman" w:hAnsi="Times New Roman"/>
          <w:sz w:val="24"/>
          <w:szCs w:val="24"/>
        </w:rPr>
        <w:t>nd</w:t>
      </w:r>
      <w:r w:rsidRPr="002444F9" w:rsidR="00343978">
        <w:rPr>
          <w:rFonts w:ascii="Times New Roman" w:hAnsi="Times New Roman"/>
          <w:sz w:val="24"/>
          <w:szCs w:val="24"/>
        </w:rPr>
        <w:t xml:space="preserve"> </w:t>
      </w:r>
      <w:r w:rsidRPr="002444F9" w:rsidR="00622362">
        <w:rPr>
          <w:rFonts w:ascii="Times New Roman" w:hAnsi="Times New Roman"/>
          <w:sz w:val="24"/>
          <w:szCs w:val="24"/>
        </w:rPr>
        <w:t xml:space="preserve">because </w:t>
      </w:r>
      <w:r w:rsidRPr="002444F9" w:rsidR="009C3F85">
        <w:rPr>
          <w:rFonts w:ascii="Times New Roman" w:hAnsi="Times New Roman"/>
          <w:sz w:val="24"/>
          <w:szCs w:val="24"/>
        </w:rPr>
        <w:t xml:space="preserve">the Personal Responsibility and Work Opportunity Reconciliation Act of 1996 (PRWORA) requires all child support orders under title IV-D of the Act to have a provision for medical support coverage, health care coverage using the NMSN </w:t>
      </w:r>
      <w:r w:rsidRPr="002444F9" w:rsidR="00E8647C">
        <w:rPr>
          <w:rFonts w:ascii="Times New Roman" w:hAnsi="Times New Roman"/>
          <w:sz w:val="24"/>
          <w:szCs w:val="24"/>
        </w:rPr>
        <w:t xml:space="preserve">must be implemented according to </w:t>
      </w:r>
      <w:r w:rsidRPr="002444F9" w:rsidR="00622362">
        <w:rPr>
          <w:rFonts w:ascii="Times New Roman" w:hAnsi="Times New Roman"/>
          <w:sz w:val="24"/>
          <w:szCs w:val="24"/>
        </w:rPr>
        <w:t xml:space="preserve">the terms of the </w:t>
      </w:r>
      <w:r w:rsidRPr="002444F9" w:rsidR="009C19BD">
        <w:rPr>
          <w:rFonts w:ascii="Times New Roman" w:hAnsi="Times New Roman"/>
          <w:sz w:val="24"/>
          <w:szCs w:val="24"/>
        </w:rPr>
        <w:t>support</w:t>
      </w:r>
      <w:r w:rsidRPr="002444F9" w:rsidR="00E8647C">
        <w:rPr>
          <w:rFonts w:ascii="Times New Roman" w:hAnsi="Times New Roman"/>
          <w:sz w:val="24"/>
          <w:szCs w:val="24"/>
        </w:rPr>
        <w:t xml:space="preserve"> order</w:t>
      </w:r>
      <w:r w:rsidRPr="002444F9" w:rsidR="009C3F85">
        <w:rPr>
          <w:rFonts w:ascii="Times New Roman" w:hAnsi="Times New Roman"/>
          <w:sz w:val="24"/>
          <w:szCs w:val="24"/>
        </w:rPr>
        <w:t>.</w:t>
      </w:r>
      <w:r w:rsidRPr="002444F9" w:rsidR="00E8647C">
        <w:rPr>
          <w:rFonts w:ascii="Times New Roman" w:hAnsi="Times New Roman"/>
          <w:sz w:val="24"/>
          <w:szCs w:val="24"/>
        </w:rPr>
        <w:t xml:space="preserve"> </w:t>
      </w:r>
      <w:r w:rsidRPr="002444F9" w:rsidR="009C3F85">
        <w:rPr>
          <w:rFonts w:ascii="Times New Roman" w:hAnsi="Times New Roman"/>
          <w:sz w:val="24"/>
          <w:szCs w:val="24"/>
        </w:rPr>
        <w:t>C</w:t>
      </w:r>
      <w:r w:rsidRPr="002444F9" w:rsidR="00E8647C">
        <w:rPr>
          <w:rFonts w:ascii="Times New Roman" w:hAnsi="Times New Roman"/>
          <w:sz w:val="24"/>
          <w:szCs w:val="24"/>
        </w:rPr>
        <w:t xml:space="preserve">ollecting NMSN information </w:t>
      </w:r>
      <w:r w:rsidRPr="002444F9">
        <w:rPr>
          <w:rFonts w:ascii="Times New Roman" w:hAnsi="Times New Roman"/>
          <w:sz w:val="24"/>
          <w:szCs w:val="24"/>
        </w:rPr>
        <w:t xml:space="preserve">cannot be </w:t>
      </w:r>
      <w:r w:rsidRPr="002444F9" w:rsidR="00E8647C">
        <w:rPr>
          <w:rFonts w:ascii="Times New Roman" w:hAnsi="Times New Roman"/>
          <w:sz w:val="24"/>
          <w:szCs w:val="24"/>
        </w:rPr>
        <w:t xml:space="preserve">done </w:t>
      </w:r>
      <w:r w:rsidRPr="002444F9">
        <w:rPr>
          <w:rFonts w:ascii="Times New Roman" w:hAnsi="Times New Roman"/>
          <w:sz w:val="24"/>
          <w:szCs w:val="24"/>
        </w:rPr>
        <w:t>less frequently</w:t>
      </w:r>
      <w:r w:rsidRPr="002444F9" w:rsidR="009C3F85">
        <w:rPr>
          <w:rFonts w:ascii="Times New Roman" w:hAnsi="Times New Roman"/>
          <w:sz w:val="24"/>
          <w:szCs w:val="24"/>
        </w:rPr>
        <w:t>, as</w:t>
      </w:r>
      <w:r w:rsidRPr="002444F9" w:rsidR="00070578">
        <w:rPr>
          <w:rFonts w:ascii="Times New Roman" w:hAnsi="Times New Roman"/>
          <w:sz w:val="24"/>
          <w:szCs w:val="24"/>
        </w:rPr>
        <w:t xml:space="preserve"> </w:t>
      </w:r>
      <w:r w:rsidRPr="002444F9" w:rsidR="00343978">
        <w:rPr>
          <w:rFonts w:ascii="Times New Roman" w:hAnsi="Times New Roman"/>
          <w:sz w:val="24"/>
          <w:szCs w:val="24"/>
        </w:rPr>
        <w:t>doing so</w:t>
      </w:r>
      <w:r w:rsidRPr="002444F9">
        <w:rPr>
          <w:rFonts w:ascii="Times New Roman" w:hAnsi="Times New Roman"/>
          <w:sz w:val="24"/>
          <w:szCs w:val="24"/>
        </w:rPr>
        <w:t xml:space="preserve"> </w:t>
      </w:r>
      <w:r w:rsidRPr="002444F9" w:rsidR="00E8647C">
        <w:rPr>
          <w:rFonts w:ascii="Times New Roman" w:hAnsi="Times New Roman"/>
          <w:sz w:val="24"/>
          <w:szCs w:val="24"/>
        </w:rPr>
        <w:t xml:space="preserve">will adversely affect </w:t>
      </w:r>
      <w:r w:rsidRPr="002444F9" w:rsidR="00F35233">
        <w:rPr>
          <w:rFonts w:ascii="Times New Roman" w:hAnsi="Times New Roman"/>
          <w:sz w:val="24"/>
          <w:szCs w:val="24"/>
        </w:rPr>
        <w:t xml:space="preserve">availability of health insurance </w:t>
      </w:r>
      <w:r w:rsidRPr="002444F9" w:rsidR="00E8647C">
        <w:rPr>
          <w:rFonts w:ascii="Times New Roman" w:hAnsi="Times New Roman"/>
          <w:sz w:val="24"/>
          <w:szCs w:val="24"/>
        </w:rPr>
        <w:t xml:space="preserve">coverage </w:t>
      </w:r>
      <w:r w:rsidRPr="002444F9" w:rsidR="00F35233">
        <w:rPr>
          <w:rFonts w:ascii="Times New Roman" w:hAnsi="Times New Roman"/>
          <w:sz w:val="24"/>
          <w:szCs w:val="24"/>
        </w:rPr>
        <w:t xml:space="preserve">for children and, </w:t>
      </w:r>
      <w:r w:rsidRPr="002444F9" w:rsidR="009C19BD">
        <w:rPr>
          <w:rFonts w:ascii="Times New Roman" w:hAnsi="Times New Roman"/>
          <w:sz w:val="24"/>
          <w:szCs w:val="24"/>
        </w:rPr>
        <w:t>when</w:t>
      </w:r>
      <w:r w:rsidRPr="002444F9" w:rsidR="00F35233">
        <w:rPr>
          <w:rFonts w:ascii="Times New Roman" w:hAnsi="Times New Roman"/>
          <w:sz w:val="24"/>
          <w:szCs w:val="24"/>
        </w:rPr>
        <w:t xml:space="preserve"> needed, </w:t>
      </w:r>
      <w:r w:rsidRPr="002444F9" w:rsidR="00070578">
        <w:rPr>
          <w:rFonts w:ascii="Times New Roman" w:hAnsi="Times New Roman"/>
          <w:sz w:val="24"/>
          <w:szCs w:val="24"/>
        </w:rPr>
        <w:t xml:space="preserve">delay </w:t>
      </w:r>
      <w:r w:rsidRPr="002444F9">
        <w:rPr>
          <w:rFonts w:ascii="Times New Roman" w:hAnsi="Times New Roman"/>
          <w:sz w:val="24"/>
          <w:szCs w:val="24"/>
        </w:rPr>
        <w:t>enforcement of medical support</w:t>
      </w:r>
      <w:r w:rsidRPr="002444F9" w:rsidR="00F35233">
        <w:rPr>
          <w:rFonts w:ascii="Times New Roman" w:hAnsi="Times New Roman"/>
          <w:sz w:val="24"/>
          <w:szCs w:val="24"/>
        </w:rPr>
        <w:t xml:space="preserve"> for</w:t>
      </w:r>
      <w:r w:rsidRPr="002444F9" w:rsidR="0077642D">
        <w:rPr>
          <w:rFonts w:ascii="Times New Roman" w:hAnsi="Times New Roman"/>
          <w:sz w:val="24"/>
          <w:szCs w:val="24"/>
        </w:rPr>
        <w:t xml:space="preserve"> them</w:t>
      </w:r>
      <w:r w:rsidRPr="002444F9">
        <w:rPr>
          <w:rFonts w:ascii="Times New Roman" w:hAnsi="Times New Roman"/>
          <w:sz w:val="24"/>
          <w:szCs w:val="24"/>
        </w:rPr>
        <w:t xml:space="preserve">.  </w:t>
      </w:r>
    </w:p>
    <w:p w:rsidR="00D60543" w:rsidP="00536AF9" w14:paraId="0AB3CB20" w14:textId="6BAB7F33">
      <w:pPr>
        <w:widowControl/>
        <w:tabs>
          <w:tab w:val="num" w:pos="360"/>
        </w:tabs>
        <w:ind w:left="360" w:hanging="360"/>
        <w:rPr>
          <w:rFonts w:ascii="Times New Roman" w:hAnsi="Times New Roman"/>
          <w:snapToGrid/>
          <w:sz w:val="24"/>
          <w:szCs w:val="24"/>
        </w:rPr>
      </w:pPr>
    </w:p>
    <w:p w:rsidR="002C3C4F" w:rsidRPr="002444F9" w:rsidP="00181C32" w14:paraId="2E844944"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Special Circumstances Relating to the Guidelines of 5 CFR 1320.5 </w:t>
      </w:r>
    </w:p>
    <w:p w:rsidR="00914BDA" w:rsidRPr="002444F9" w:rsidP="00536AF9" w14:paraId="03E42300" w14:textId="77777777">
      <w:pPr>
        <w:widowControl/>
        <w:ind w:left="360"/>
        <w:rPr>
          <w:rFonts w:ascii="Times New Roman" w:hAnsi="Times New Roman"/>
          <w:snapToGrid/>
          <w:sz w:val="24"/>
          <w:szCs w:val="24"/>
        </w:rPr>
      </w:pPr>
      <w:r w:rsidRPr="002444F9">
        <w:rPr>
          <w:rFonts w:ascii="Times New Roman" w:hAnsi="Times New Roman"/>
          <w:sz w:val="24"/>
          <w:szCs w:val="24"/>
        </w:rPr>
        <w:t xml:space="preserve">Section 466 (a)(19) of the Act </w:t>
      </w:r>
      <w:r w:rsidRPr="002444F9" w:rsidR="00C3062D">
        <w:rPr>
          <w:rFonts w:ascii="Times New Roman" w:hAnsi="Times New Roman"/>
          <w:sz w:val="24"/>
          <w:szCs w:val="24"/>
        </w:rPr>
        <w:t xml:space="preserve">requires </w:t>
      </w:r>
      <w:r w:rsidRPr="002444F9">
        <w:rPr>
          <w:rFonts w:ascii="Times New Roman" w:hAnsi="Times New Roman"/>
          <w:sz w:val="24"/>
          <w:szCs w:val="24"/>
        </w:rPr>
        <w:t xml:space="preserve">the employer </w:t>
      </w:r>
      <w:r w:rsidRPr="002444F9" w:rsidR="00622362">
        <w:rPr>
          <w:rFonts w:ascii="Times New Roman" w:hAnsi="Times New Roman"/>
          <w:sz w:val="24"/>
          <w:szCs w:val="24"/>
        </w:rPr>
        <w:t xml:space="preserve">to </w:t>
      </w:r>
      <w:r w:rsidRPr="002444F9">
        <w:rPr>
          <w:rFonts w:ascii="Times New Roman" w:hAnsi="Times New Roman"/>
          <w:sz w:val="24"/>
          <w:szCs w:val="24"/>
        </w:rPr>
        <w:t>respond to the state IV-D agency that sent the form</w:t>
      </w:r>
      <w:r w:rsidRPr="002444F9" w:rsidR="00343978">
        <w:rPr>
          <w:rFonts w:ascii="Times New Roman" w:hAnsi="Times New Roman"/>
          <w:sz w:val="24"/>
          <w:szCs w:val="24"/>
        </w:rPr>
        <w:t xml:space="preserve"> within 20 business days of the date of the NMSN</w:t>
      </w:r>
      <w:r w:rsidRPr="002444F9" w:rsidR="007D6A56">
        <w:rPr>
          <w:rFonts w:ascii="Times New Roman" w:hAnsi="Times New Roman"/>
          <w:sz w:val="24"/>
          <w:szCs w:val="24"/>
        </w:rPr>
        <w:t xml:space="preserve">.  </w:t>
      </w:r>
      <w:r w:rsidRPr="002444F9" w:rsidR="00461C63">
        <w:rPr>
          <w:rFonts w:ascii="Times New Roman" w:hAnsi="Times New Roman"/>
          <w:sz w:val="24"/>
          <w:szCs w:val="24"/>
        </w:rPr>
        <w:t xml:space="preserve">The employer </w:t>
      </w:r>
      <w:r w:rsidRPr="002444F9" w:rsidR="009E77EC">
        <w:rPr>
          <w:rFonts w:ascii="Times New Roman" w:hAnsi="Times New Roman"/>
          <w:sz w:val="24"/>
          <w:szCs w:val="24"/>
        </w:rPr>
        <w:t xml:space="preserve">indicates </w:t>
      </w:r>
      <w:r w:rsidRPr="002444F9" w:rsidR="007D6A56">
        <w:rPr>
          <w:rFonts w:ascii="Times New Roman" w:hAnsi="Times New Roman"/>
          <w:sz w:val="24"/>
          <w:szCs w:val="24"/>
        </w:rPr>
        <w:t xml:space="preserve">the date Part B was sent to the </w:t>
      </w:r>
      <w:r w:rsidRPr="002444F9" w:rsidR="009F3E38">
        <w:rPr>
          <w:rFonts w:ascii="Times New Roman" w:hAnsi="Times New Roman"/>
          <w:sz w:val="24"/>
          <w:szCs w:val="24"/>
        </w:rPr>
        <w:t xml:space="preserve">plan administrator </w:t>
      </w:r>
      <w:r w:rsidRPr="002444F9" w:rsidR="007D6A56">
        <w:rPr>
          <w:rFonts w:ascii="Times New Roman" w:hAnsi="Times New Roman"/>
          <w:sz w:val="24"/>
          <w:szCs w:val="24"/>
        </w:rPr>
        <w:t>or</w:t>
      </w:r>
      <w:r w:rsidRPr="002444F9" w:rsidR="001973A9">
        <w:rPr>
          <w:rFonts w:ascii="Times New Roman" w:hAnsi="Times New Roman"/>
          <w:sz w:val="24"/>
          <w:szCs w:val="24"/>
        </w:rPr>
        <w:t xml:space="preserve"> </w:t>
      </w:r>
      <w:r w:rsidRPr="002444F9" w:rsidR="009350CD">
        <w:rPr>
          <w:rFonts w:ascii="Times New Roman" w:hAnsi="Times New Roman"/>
          <w:sz w:val="24"/>
          <w:szCs w:val="24"/>
        </w:rPr>
        <w:t>explain</w:t>
      </w:r>
      <w:r w:rsidRPr="002444F9" w:rsidR="00461C63">
        <w:rPr>
          <w:rFonts w:ascii="Times New Roman" w:hAnsi="Times New Roman"/>
          <w:sz w:val="24"/>
          <w:szCs w:val="24"/>
        </w:rPr>
        <w:t xml:space="preserve">s </w:t>
      </w:r>
      <w:r w:rsidRPr="002444F9" w:rsidR="009350CD">
        <w:rPr>
          <w:rFonts w:ascii="Times New Roman" w:hAnsi="Times New Roman"/>
          <w:sz w:val="24"/>
          <w:szCs w:val="24"/>
        </w:rPr>
        <w:t>why</w:t>
      </w:r>
      <w:r w:rsidRPr="002444F9">
        <w:rPr>
          <w:rFonts w:ascii="Times New Roman" w:hAnsi="Times New Roman"/>
          <w:sz w:val="24"/>
          <w:szCs w:val="24"/>
        </w:rPr>
        <w:t xml:space="preserve"> the NMSN cannot be implemented</w:t>
      </w:r>
      <w:r w:rsidRPr="002444F9" w:rsidR="0070389C">
        <w:rPr>
          <w:rFonts w:ascii="Times New Roman" w:hAnsi="Times New Roman"/>
          <w:sz w:val="24"/>
          <w:szCs w:val="24"/>
        </w:rPr>
        <w:t xml:space="preserve">. </w:t>
      </w:r>
      <w:r w:rsidRPr="002444F9" w:rsidR="00F35233">
        <w:rPr>
          <w:rFonts w:ascii="Times New Roman" w:hAnsi="Times New Roman"/>
          <w:sz w:val="24"/>
          <w:szCs w:val="24"/>
        </w:rPr>
        <w:t xml:space="preserve"> </w:t>
      </w:r>
      <w:r w:rsidRPr="002444F9" w:rsidR="0070389C">
        <w:rPr>
          <w:rFonts w:ascii="Times New Roman" w:hAnsi="Times New Roman"/>
          <w:sz w:val="24"/>
          <w:szCs w:val="24"/>
        </w:rPr>
        <w:t>T</w:t>
      </w:r>
      <w:r w:rsidRPr="002444F9">
        <w:rPr>
          <w:rFonts w:ascii="Times New Roman" w:hAnsi="Times New Roman"/>
          <w:sz w:val="24"/>
          <w:szCs w:val="24"/>
        </w:rPr>
        <w:t xml:space="preserve">he employer </w:t>
      </w:r>
      <w:r w:rsidRPr="002444F9" w:rsidR="0070389C">
        <w:rPr>
          <w:rFonts w:ascii="Times New Roman" w:hAnsi="Times New Roman"/>
          <w:sz w:val="24"/>
          <w:szCs w:val="24"/>
        </w:rPr>
        <w:t>mu</w:t>
      </w:r>
      <w:r w:rsidRPr="002444F9" w:rsidR="00461C63">
        <w:rPr>
          <w:rFonts w:ascii="Times New Roman" w:hAnsi="Times New Roman"/>
          <w:sz w:val="24"/>
          <w:szCs w:val="24"/>
        </w:rPr>
        <w:t>s</w:t>
      </w:r>
      <w:r w:rsidRPr="002444F9" w:rsidR="0070389C">
        <w:rPr>
          <w:rFonts w:ascii="Times New Roman" w:hAnsi="Times New Roman"/>
          <w:sz w:val="24"/>
          <w:szCs w:val="24"/>
        </w:rPr>
        <w:t>t</w:t>
      </w:r>
      <w:r w:rsidRPr="002444F9">
        <w:rPr>
          <w:rFonts w:ascii="Times New Roman" w:hAnsi="Times New Roman"/>
          <w:sz w:val="24"/>
          <w:szCs w:val="24"/>
        </w:rPr>
        <w:t xml:space="preserve"> </w:t>
      </w:r>
      <w:r w:rsidRPr="002444F9" w:rsidR="00343978">
        <w:rPr>
          <w:rFonts w:ascii="Times New Roman" w:hAnsi="Times New Roman"/>
          <w:sz w:val="24"/>
          <w:szCs w:val="24"/>
        </w:rPr>
        <w:t xml:space="preserve">also </w:t>
      </w:r>
      <w:r w:rsidRPr="002444F9">
        <w:rPr>
          <w:rFonts w:ascii="Times New Roman" w:hAnsi="Times New Roman"/>
          <w:sz w:val="24"/>
          <w:szCs w:val="24"/>
        </w:rPr>
        <w:t xml:space="preserve">forward Part B to the health plan administrator </w:t>
      </w:r>
      <w:r w:rsidRPr="002444F9" w:rsidR="00343978">
        <w:rPr>
          <w:rFonts w:ascii="Times New Roman" w:hAnsi="Times New Roman"/>
          <w:sz w:val="24"/>
          <w:szCs w:val="24"/>
        </w:rPr>
        <w:t xml:space="preserve">within 20 business days </w:t>
      </w:r>
      <w:r w:rsidRPr="002444F9">
        <w:rPr>
          <w:rFonts w:ascii="Times New Roman" w:hAnsi="Times New Roman"/>
          <w:sz w:val="24"/>
          <w:szCs w:val="24"/>
        </w:rPr>
        <w:t>to enroll children in health insurance if health insurance is available to the employee.  Failure to adhere to the 20</w:t>
      </w:r>
      <w:r w:rsidRPr="002444F9" w:rsidR="00E8647C">
        <w:rPr>
          <w:rFonts w:ascii="Times New Roman" w:hAnsi="Times New Roman"/>
          <w:sz w:val="24"/>
          <w:szCs w:val="24"/>
        </w:rPr>
        <w:t>-</w:t>
      </w:r>
      <w:r w:rsidRPr="002444F9">
        <w:rPr>
          <w:rFonts w:ascii="Times New Roman" w:hAnsi="Times New Roman"/>
          <w:sz w:val="24"/>
          <w:szCs w:val="24"/>
        </w:rPr>
        <w:t xml:space="preserve">business day </w:t>
      </w:r>
      <w:r w:rsidRPr="002444F9" w:rsidR="00E8647C">
        <w:rPr>
          <w:rFonts w:ascii="Times New Roman" w:hAnsi="Times New Roman"/>
          <w:sz w:val="24"/>
          <w:szCs w:val="24"/>
        </w:rPr>
        <w:t xml:space="preserve">requirement </w:t>
      </w:r>
      <w:r w:rsidRPr="002444F9">
        <w:rPr>
          <w:rFonts w:ascii="Times New Roman" w:hAnsi="Times New Roman"/>
          <w:sz w:val="24"/>
          <w:szCs w:val="24"/>
        </w:rPr>
        <w:t>violates</w:t>
      </w:r>
      <w:r w:rsidRPr="002444F9" w:rsidR="00753839">
        <w:rPr>
          <w:rFonts w:ascii="Times New Roman" w:hAnsi="Times New Roman"/>
          <w:sz w:val="24"/>
          <w:szCs w:val="24"/>
        </w:rPr>
        <w:t xml:space="preserve"> the Act.</w:t>
      </w:r>
      <w:r w:rsidRPr="002444F9">
        <w:rPr>
          <w:rFonts w:ascii="Times New Roman" w:hAnsi="Times New Roman"/>
          <w:sz w:val="24"/>
          <w:szCs w:val="24"/>
        </w:rPr>
        <w:t xml:space="preserve"> </w:t>
      </w:r>
    </w:p>
    <w:p w:rsidR="00513F91" w:rsidP="009415CB" w14:paraId="6F2A9C4B" w14:textId="65B86D4D">
      <w:pPr>
        <w:widowControl/>
        <w:tabs>
          <w:tab w:val="num" w:pos="360"/>
        </w:tabs>
        <w:ind w:hanging="360"/>
        <w:rPr>
          <w:rFonts w:ascii="Times New Roman" w:hAnsi="Times New Roman"/>
          <w:snapToGrid/>
          <w:sz w:val="24"/>
          <w:szCs w:val="24"/>
        </w:rPr>
      </w:pPr>
    </w:p>
    <w:p w:rsidR="002C3C4F" w:rsidRPr="002444F9" w:rsidP="00181C32" w14:paraId="6B24D1E7"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Comments in Response to the Federal Register Notice and Efforts to Consult Outside the Agency </w:t>
      </w:r>
    </w:p>
    <w:p w:rsidR="00C3062D" w:rsidRPr="002444F9" w:rsidP="00536AF9" w14:paraId="47C80FE0" w14:textId="3AF37E9F">
      <w:pPr>
        <w:tabs>
          <w:tab w:val="num" w:pos="360"/>
        </w:tabs>
        <w:ind w:left="360"/>
        <w:rPr>
          <w:rFonts w:ascii="Times New Roman" w:hAnsi="Times New Roman"/>
          <w:sz w:val="24"/>
          <w:szCs w:val="24"/>
        </w:rPr>
      </w:pPr>
      <w:r w:rsidRPr="002444F9">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Pr="002444F9" w:rsidR="00E8647C">
        <w:rPr>
          <w:rFonts w:ascii="Times New Roman" w:hAnsi="Times New Roman"/>
          <w:sz w:val="24"/>
          <w:szCs w:val="24"/>
        </w:rPr>
        <w:t xml:space="preserve">OCSE </w:t>
      </w:r>
      <w:r w:rsidRPr="002444F9">
        <w:rPr>
          <w:rFonts w:ascii="Times New Roman" w:hAnsi="Times New Roman"/>
          <w:sz w:val="24"/>
          <w:szCs w:val="24"/>
        </w:rPr>
        <w:t>published a notice in the Federal Register at</w:t>
      </w:r>
      <w:r w:rsidRPr="002444F9" w:rsidR="007E704F">
        <w:rPr>
          <w:rFonts w:ascii="Times New Roman" w:hAnsi="Times New Roman"/>
          <w:sz w:val="24"/>
          <w:szCs w:val="24"/>
        </w:rPr>
        <w:t xml:space="preserve"> 87</w:t>
      </w:r>
      <w:r w:rsidRPr="002444F9" w:rsidR="00AD4CCE">
        <w:rPr>
          <w:rFonts w:ascii="Times New Roman" w:hAnsi="Times New Roman"/>
          <w:sz w:val="24"/>
          <w:szCs w:val="24"/>
        </w:rPr>
        <w:t xml:space="preserve"> </w:t>
      </w:r>
      <w:r w:rsidRPr="002444F9">
        <w:rPr>
          <w:rFonts w:ascii="Times New Roman" w:hAnsi="Times New Roman"/>
          <w:sz w:val="24"/>
          <w:szCs w:val="24"/>
        </w:rPr>
        <w:t>FR</w:t>
      </w:r>
      <w:r w:rsidRPr="002444F9" w:rsidR="007E704F">
        <w:rPr>
          <w:rFonts w:ascii="Times New Roman" w:hAnsi="Times New Roman"/>
          <w:sz w:val="24"/>
          <w:szCs w:val="24"/>
        </w:rPr>
        <w:t xml:space="preserve"> 26762</w:t>
      </w:r>
      <w:r w:rsidRPr="002444F9">
        <w:rPr>
          <w:rFonts w:ascii="Times New Roman" w:hAnsi="Times New Roman"/>
          <w:sz w:val="24"/>
          <w:szCs w:val="24"/>
        </w:rPr>
        <w:t xml:space="preserve"> on </w:t>
      </w:r>
      <w:r w:rsidRPr="002444F9" w:rsidR="007E704F">
        <w:rPr>
          <w:rFonts w:ascii="Times New Roman" w:hAnsi="Times New Roman"/>
          <w:sz w:val="24"/>
          <w:szCs w:val="24"/>
        </w:rPr>
        <w:t>May 5, 2022.</w:t>
      </w:r>
      <w:r w:rsidRPr="002444F9">
        <w:rPr>
          <w:rFonts w:ascii="Times New Roman" w:hAnsi="Times New Roman"/>
          <w:sz w:val="24"/>
          <w:szCs w:val="24"/>
        </w:rPr>
        <w:t xml:space="preserve"> The notice announced OCSE’s intention to seek OMB approval of the revised collection of information and provide</w:t>
      </w:r>
      <w:r w:rsidRPr="002444F9" w:rsidR="00AD4CCE">
        <w:rPr>
          <w:rFonts w:ascii="Times New Roman" w:hAnsi="Times New Roman"/>
          <w:sz w:val="24"/>
          <w:szCs w:val="24"/>
        </w:rPr>
        <w:t>d</w:t>
      </w:r>
      <w:r w:rsidRPr="002444F9">
        <w:rPr>
          <w:rFonts w:ascii="Times New Roman" w:hAnsi="Times New Roman"/>
          <w:sz w:val="24"/>
          <w:szCs w:val="24"/>
        </w:rPr>
        <w:t xml:space="preserve"> 60 days for the public to submit written comments about this information collection activity.  OCSE received comments</w:t>
      </w:r>
      <w:r w:rsidRPr="002444F9" w:rsidR="00094A87">
        <w:rPr>
          <w:rFonts w:ascii="Times New Roman" w:hAnsi="Times New Roman"/>
          <w:sz w:val="24"/>
          <w:szCs w:val="24"/>
        </w:rPr>
        <w:t xml:space="preserve"> </w:t>
      </w:r>
      <w:r w:rsidRPr="002444F9" w:rsidR="003467C6">
        <w:rPr>
          <w:rFonts w:ascii="Times New Roman" w:hAnsi="Times New Roman"/>
          <w:sz w:val="24"/>
          <w:szCs w:val="24"/>
        </w:rPr>
        <w:t xml:space="preserve">from </w:t>
      </w:r>
      <w:r w:rsidRPr="002444F9" w:rsidR="00ED480A">
        <w:rPr>
          <w:rFonts w:ascii="Times New Roman" w:hAnsi="Times New Roman"/>
          <w:sz w:val="24"/>
          <w:szCs w:val="24"/>
        </w:rPr>
        <w:t xml:space="preserve">7 </w:t>
      </w:r>
      <w:r w:rsidRPr="002444F9" w:rsidR="003467C6">
        <w:rPr>
          <w:rFonts w:ascii="Times New Roman" w:hAnsi="Times New Roman"/>
          <w:sz w:val="24"/>
          <w:szCs w:val="24"/>
        </w:rPr>
        <w:t>responde</w:t>
      </w:r>
      <w:r w:rsidRPr="002444F9" w:rsidR="00ED480A">
        <w:rPr>
          <w:rFonts w:ascii="Times New Roman" w:hAnsi="Times New Roman"/>
          <w:sz w:val="24"/>
          <w:szCs w:val="24"/>
        </w:rPr>
        <w:t>nts</w:t>
      </w:r>
      <w:r w:rsidRPr="002444F9" w:rsidR="003467C6">
        <w:rPr>
          <w:rFonts w:ascii="Times New Roman" w:hAnsi="Times New Roman"/>
          <w:sz w:val="24"/>
          <w:szCs w:val="24"/>
        </w:rPr>
        <w:t xml:space="preserve">. </w:t>
      </w:r>
      <w:r w:rsidRPr="002444F9" w:rsidR="00E35382">
        <w:rPr>
          <w:rFonts w:ascii="Times New Roman" w:hAnsi="Times New Roman"/>
          <w:sz w:val="24"/>
          <w:szCs w:val="24"/>
        </w:rPr>
        <w:t xml:space="preserve">OCSE </w:t>
      </w:r>
      <w:r w:rsidRPr="002444F9" w:rsidR="003467C6">
        <w:rPr>
          <w:rFonts w:ascii="Times New Roman" w:hAnsi="Times New Roman"/>
          <w:sz w:val="24"/>
          <w:szCs w:val="24"/>
        </w:rPr>
        <w:t xml:space="preserve">reviewed the comments and updated </w:t>
      </w:r>
      <w:r w:rsidRPr="002444F9" w:rsidR="00AD4CCE">
        <w:rPr>
          <w:rFonts w:ascii="Times New Roman" w:hAnsi="Times New Roman"/>
          <w:sz w:val="24"/>
          <w:szCs w:val="24"/>
        </w:rPr>
        <w:t xml:space="preserve">NMSN </w:t>
      </w:r>
      <w:r w:rsidRPr="002444F9" w:rsidR="00E35382">
        <w:rPr>
          <w:rFonts w:ascii="Times New Roman" w:hAnsi="Times New Roman"/>
          <w:sz w:val="24"/>
          <w:szCs w:val="24"/>
        </w:rPr>
        <w:t>Part A</w:t>
      </w:r>
      <w:r w:rsidRPr="002444F9" w:rsidR="00590FF4">
        <w:rPr>
          <w:rFonts w:ascii="Times New Roman" w:hAnsi="Times New Roman"/>
          <w:sz w:val="24"/>
          <w:szCs w:val="24"/>
        </w:rPr>
        <w:t xml:space="preserve">, </w:t>
      </w:r>
      <w:r w:rsidRPr="002444F9" w:rsidR="00E35382">
        <w:rPr>
          <w:rFonts w:ascii="Times New Roman" w:hAnsi="Times New Roman"/>
          <w:sz w:val="24"/>
          <w:szCs w:val="24"/>
        </w:rPr>
        <w:t xml:space="preserve">the </w:t>
      </w:r>
      <w:r w:rsidRPr="002444F9" w:rsidR="003467C6">
        <w:rPr>
          <w:rFonts w:ascii="Times New Roman" w:hAnsi="Times New Roman"/>
          <w:sz w:val="24"/>
          <w:szCs w:val="24"/>
        </w:rPr>
        <w:t xml:space="preserve">accompanying </w:t>
      </w:r>
      <w:r w:rsidRPr="002444F9" w:rsidR="00AD4CCE">
        <w:rPr>
          <w:rFonts w:ascii="Times New Roman" w:hAnsi="Times New Roman"/>
          <w:sz w:val="24"/>
          <w:szCs w:val="24"/>
        </w:rPr>
        <w:t xml:space="preserve">NMSN </w:t>
      </w:r>
      <w:r w:rsidRPr="002444F9" w:rsidR="00E35382">
        <w:rPr>
          <w:rFonts w:ascii="Times New Roman" w:hAnsi="Times New Roman"/>
          <w:sz w:val="24"/>
          <w:szCs w:val="24"/>
        </w:rPr>
        <w:t>Part A instructions</w:t>
      </w:r>
      <w:r w:rsidRPr="002444F9" w:rsidR="00590FF4">
        <w:rPr>
          <w:rFonts w:ascii="Times New Roman" w:hAnsi="Times New Roman"/>
          <w:sz w:val="24"/>
          <w:szCs w:val="24"/>
        </w:rPr>
        <w:t xml:space="preserve">, and the </w:t>
      </w:r>
      <w:r w:rsidRPr="002444F9" w:rsidR="00133CEA">
        <w:rPr>
          <w:rFonts w:ascii="Times New Roman" w:hAnsi="Times New Roman"/>
          <w:sz w:val="24"/>
          <w:szCs w:val="24"/>
        </w:rPr>
        <w:t xml:space="preserve">Sample </w:t>
      </w:r>
      <w:r w:rsidRPr="002444F9" w:rsidR="00AD4CCE">
        <w:rPr>
          <w:rFonts w:ascii="Times New Roman" w:hAnsi="Times New Roman"/>
          <w:sz w:val="24"/>
          <w:szCs w:val="24"/>
        </w:rPr>
        <w:t xml:space="preserve">NMSN </w:t>
      </w:r>
      <w:r w:rsidRPr="002444F9" w:rsidR="00590FF4">
        <w:rPr>
          <w:rFonts w:ascii="Times New Roman" w:hAnsi="Times New Roman"/>
          <w:sz w:val="24"/>
          <w:szCs w:val="24"/>
        </w:rPr>
        <w:t>Part A</w:t>
      </w:r>
      <w:r w:rsidRPr="002444F9" w:rsidR="003467C6">
        <w:rPr>
          <w:rFonts w:ascii="Times New Roman" w:hAnsi="Times New Roman"/>
          <w:sz w:val="24"/>
          <w:szCs w:val="24"/>
        </w:rPr>
        <w:t xml:space="preserve">.  </w:t>
      </w:r>
      <w:r w:rsidRPr="002444F9" w:rsidR="00E35382">
        <w:rPr>
          <w:rFonts w:ascii="Times New Roman" w:hAnsi="Times New Roman"/>
          <w:sz w:val="24"/>
          <w:szCs w:val="24"/>
        </w:rPr>
        <w:t>A</w:t>
      </w:r>
      <w:r w:rsidRPr="002444F9" w:rsidR="00AD4CCE">
        <w:rPr>
          <w:rFonts w:ascii="Times New Roman" w:hAnsi="Times New Roman"/>
          <w:sz w:val="24"/>
          <w:szCs w:val="24"/>
        </w:rPr>
        <w:t xml:space="preserve">ttachment A includes </w:t>
      </w:r>
      <w:r w:rsidRPr="002444F9" w:rsidR="00E35382">
        <w:rPr>
          <w:rFonts w:ascii="Times New Roman" w:hAnsi="Times New Roman"/>
          <w:sz w:val="24"/>
          <w:szCs w:val="24"/>
        </w:rPr>
        <w:t xml:space="preserve">all comments and </w:t>
      </w:r>
      <w:r w:rsidRPr="002444F9" w:rsidR="00AD4CCE">
        <w:rPr>
          <w:rFonts w:ascii="Times New Roman" w:hAnsi="Times New Roman"/>
          <w:sz w:val="24"/>
          <w:szCs w:val="24"/>
        </w:rPr>
        <w:t xml:space="preserve">OCSE </w:t>
      </w:r>
      <w:r w:rsidRPr="002444F9" w:rsidR="00E35382">
        <w:rPr>
          <w:rFonts w:ascii="Times New Roman" w:hAnsi="Times New Roman"/>
          <w:sz w:val="24"/>
          <w:szCs w:val="24"/>
        </w:rPr>
        <w:t>responses.</w:t>
      </w:r>
      <w:r w:rsidRPr="002444F9" w:rsidR="00AD4CCE">
        <w:rPr>
          <w:rFonts w:ascii="Times New Roman" w:hAnsi="Times New Roman"/>
          <w:sz w:val="24"/>
          <w:szCs w:val="24"/>
        </w:rPr>
        <w:t xml:space="preserve"> </w:t>
      </w:r>
      <w:r w:rsidRPr="002444F9">
        <w:rPr>
          <w:rFonts w:ascii="Times New Roman" w:hAnsi="Times New Roman"/>
          <w:sz w:val="24"/>
          <w:szCs w:val="24"/>
        </w:rPr>
        <w:t xml:space="preserve"> </w:t>
      </w:r>
    </w:p>
    <w:p w:rsidR="00753839" w:rsidP="00536AF9" w14:paraId="6115D106" w14:textId="6EFCFB52">
      <w:pPr>
        <w:tabs>
          <w:tab w:val="num" w:pos="360"/>
        </w:tabs>
        <w:ind w:left="360"/>
        <w:rPr>
          <w:rFonts w:ascii="Times New Roman" w:hAnsi="Times New Roman"/>
          <w:snapToGrid/>
          <w:sz w:val="24"/>
          <w:szCs w:val="24"/>
        </w:rPr>
      </w:pPr>
    </w:p>
    <w:p w:rsidR="002C3C4F" w:rsidRPr="002444F9" w:rsidP="00181C32" w14:paraId="1D00CC6B"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Explanation of Any Payment or Gift to Respondents </w:t>
      </w:r>
    </w:p>
    <w:p w:rsidR="00D60543" w:rsidRPr="002444F9" w:rsidP="00536AF9" w14:paraId="481366FD" w14:textId="77777777">
      <w:pPr>
        <w:widowControl/>
        <w:tabs>
          <w:tab w:val="num" w:pos="360"/>
        </w:tabs>
        <w:ind w:left="360"/>
        <w:rPr>
          <w:rFonts w:ascii="Times New Roman" w:hAnsi="Times New Roman"/>
          <w:sz w:val="24"/>
          <w:szCs w:val="24"/>
        </w:rPr>
      </w:pPr>
      <w:r w:rsidRPr="002444F9">
        <w:rPr>
          <w:rFonts w:ascii="Times New Roman" w:hAnsi="Times New Roman"/>
          <w:sz w:val="24"/>
          <w:szCs w:val="24"/>
        </w:rPr>
        <w:t>No</w:t>
      </w:r>
      <w:r w:rsidRPr="002444F9" w:rsidR="001E188E">
        <w:rPr>
          <w:rFonts w:ascii="Times New Roman" w:hAnsi="Times New Roman"/>
          <w:sz w:val="24"/>
          <w:szCs w:val="24"/>
        </w:rPr>
        <w:t xml:space="preserve"> payments or gifts are made to </w:t>
      </w:r>
      <w:r w:rsidRPr="002444F9" w:rsidR="00133CEA">
        <w:rPr>
          <w:rFonts w:ascii="Times New Roman" w:hAnsi="Times New Roman"/>
          <w:sz w:val="24"/>
          <w:szCs w:val="24"/>
        </w:rPr>
        <w:t>r</w:t>
      </w:r>
      <w:r w:rsidRPr="002444F9" w:rsidR="001E188E">
        <w:rPr>
          <w:rFonts w:ascii="Times New Roman" w:hAnsi="Times New Roman"/>
          <w:sz w:val="24"/>
          <w:szCs w:val="24"/>
        </w:rPr>
        <w:t xml:space="preserve">espondents.  </w:t>
      </w:r>
    </w:p>
    <w:p w:rsidR="002F7911" w:rsidRPr="002444F9" w:rsidP="009415CB" w14:paraId="42835657" w14:textId="77777777">
      <w:pPr>
        <w:widowControl/>
        <w:tabs>
          <w:tab w:val="num" w:pos="360"/>
        </w:tabs>
        <w:ind w:left="720"/>
        <w:rPr>
          <w:rFonts w:ascii="Times New Roman" w:hAnsi="Times New Roman"/>
          <w:sz w:val="24"/>
          <w:szCs w:val="24"/>
        </w:rPr>
      </w:pPr>
    </w:p>
    <w:p w:rsidR="002C3C4F" w:rsidRPr="002444F9" w:rsidP="00181C32" w14:paraId="07DF1265"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Assurance of Confidentiality Provided to Respondents </w:t>
      </w:r>
    </w:p>
    <w:p w:rsidR="003C75F6" w:rsidRPr="002444F9" w:rsidP="00094A87" w14:paraId="60077E73" w14:textId="77777777">
      <w:pPr>
        <w:pStyle w:val="CommentText"/>
        <w:ind w:left="360"/>
        <w:rPr>
          <w:rFonts w:ascii="Times New Roman" w:hAnsi="Times New Roman"/>
          <w:sz w:val="24"/>
          <w:szCs w:val="24"/>
        </w:rPr>
      </w:pPr>
      <w:r w:rsidRPr="002444F9">
        <w:rPr>
          <w:rFonts w:ascii="Times New Roman" w:hAnsi="Times New Roman"/>
          <w:sz w:val="24"/>
          <w:szCs w:val="24"/>
        </w:rPr>
        <w:t xml:space="preserve">OCSE </w:t>
      </w:r>
      <w:r w:rsidRPr="002444F9" w:rsidR="00B6480E">
        <w:rPr>
          <w:rFonts w:ascii="Times New Roman" w:hAnsi="Times New Roman"/>
          <w:sz w:val="24"/>
          <w:szCs w:val="24"/>
        </w:rPr>
        <w:t>is responsible for managing the information collection of the</w:t>
      </w:r>
      <w:r w:rsidRPr="002444F9" w:rsidR="004D60AD">
        <w:rPr>
          <w:rFonts w:ascii="Times New Roman" w:hAnsi="Times New Roman"/>
          <w:sz w:val="24"/>
          <w:szCs w:val="24"/>
        </w:rPr>
        <w:t xml:space="preserve"> NMSN </w:t>
      </w:r>
      <w:r w:rsidRPr="002444F9">
        <w:rPr>
          <w:rFonts w:ascii="Times New Roman" w:hAnsi="Times New Roman"/>
          <w:sz w:val="24"/>
          <w:szCs w:val="24"/>
        </w:rPr>
        <w:t>Part A</w:t>
      </w:r>
      <w:r w:rsidRPr="002444F9" w:rsidR="00133CEA">
        <w:rPr>
          <w:rFonts w:ascii="Times New Roman" w:hAnsi="Times New Roman"/>
          <w:sz w:val="24"/>
          <w:szCs w:val="24"/>
        </w:rPr>
        <w:t>;</w:t>
      </w:r>
      <w:r w:rsidRPr="002444F9">
        <w:rPr>
          <w:rFonts w:ascii="Times New Roman" w:hAnsi="Times New Roman"/>
          <w:sz w:val="24"/>
          <w:szCs w:val="24"/>
        </w:rPr>
        <w:t xml:space="preserve"> however</w:t>
      </w:r>
      <w:r w:rsidRPr="002444F9" w:rsidR="00133CEA">
        <w:rPr>
          <w:rFonts w:ascii="Times New Roman" w:hAnsi="Times New Roman"/>
          <w:sz w:val="24"/>
          <w:szCs w:val="24"/>
        </w:rPr>
        <w:t>,</w:t>
      </w:r>
      <w:r w:rsidRPr="002444F9">
        <w:rPr>
          <w:rFonts w:ascii="Times New Roman" w:hAnsi="Times New Roman"/>
          <w:sz w:val="24"/>
          <w:szCs w:val="24"/>
        </w:rPr>
        <w:t xml:space="preserve"> OCSE does not collect information.  </w:t>
      </w:r>
      <w:r w:rsidRPr="002444F9" w:rsidR="00B6480E">
        <w:rPr>
          <w:rFonts w:ascii="Times New Roman" w:hAnsi="Times New Roman"/>
          <w:sz w:val="24"/>
          <w:szCs w:val="24"/>
        </w:rPr>
        <w:t>Instead, s</w:t>
      </w:r>
      <w:r w:rsidRPr="002444F9" w:rsidR="00021413">
        <w:rPr>
          <w:rFonts w:ascii="Times New Roman" w:hAnsi="Times New Roman"/>
          <w:sz w:val="24"/>
          <w:szCs w:val="24"/>
        </w:rPr>
        <w:t>tate and local child support agencies</w:t>
      </w:r>
      <w:r w:rsidRPr="002444F9">
        <w:rPr>
          <w:rFonts w:ascii="Times New Roman" w:hAnsi="Times New Roman"/>
          <w:sz w:val="24"/>
          <w:szCs w:val="24"/>
        </w:rPr>
        <w:t xml:space="preserve"> populate the forms from their client data files </w:t>
      </w:r>
      <w:r w:rsidRPr="002444F9" w:rsidR="00B6480E">
        <w:rPr>
          <w:rFonts w:ascii="Times New Roman" w:hAnsi="Times New Roman"/>
          <w:sz w:val="24"/>
          <w:szCs w:val="24"/>
        </w:rPr>
        <w:t xml:space="preserve">and </w:t>
      </w:r>
      <w:r w:rsidRPr="002444F9" w:rsidR="00021413">
        <w:rPr>
          <w:rFonts w:ascii="Times New Roman" w:hAnsi="Times New Roman"/>
          <w:sz w:val="24"/>
          <w:szCs w:val="24"/>
        </w:rPr>
        <w:t xml:space="preserve">follow </w:t>
      </w:r>
      <w:r w:rsidRPr="002444F9" w:rsidR="00622362">
        <w:rPr>
          <w:rFonts w:ascii="Times New Roman" w:hAnsi="Times New Roman"/>
          <w:sz w:val="24"/>
          <w:szCs w:val="24"/>
        </w:rPr>
        <w:t xml:space="preserve">their </w:t>
      </w:r>
      <w:r w:rsidRPr="002444F9" w:rsidR="00021413">
        <w:rPr>
          <w:rFonts w:ascii="Times New Roman" w:hAnsi="Times New Roman"/>
          <w:sz w:val="24"/>
          <w:szCs w:val="24"/>
        </w:rPr>
        <w:t>state laws and procedures requir</w:t>
      </w:r>
      <w:r w:rsidRPr="002444F9" w:rsidR="00070967">
        <w:rPr>
          <w:rFonts w:ascii="Times New Roman" w:hAnsi="Times New Roman"/>
          <w:sz w:val="24"/>
          <w:szCs w:val="24"/>
        </w:rPr>
        <w:t>ing</w:t>
      </w:r>
      <w:r w:rsidRPr="002444F9" w:rsidR="00021413">
        <w:rPr>
          <w:rFonts w:ascii="Times New Roman" w:hAnsi="Times New Roman"/>
          <w:sz w:val="24"/>
          <w:szCs w:val="24"/>
        </w:rPr>
        <w:t xml:space="preserve"> assurances of confidentiality.</w:t>
      </w:r>
      <w:r w:rsidRPr="002444F9" w:rsidR="00094A87">
        <w:rPr>
          <w:rFonts w:ascii="Times New Roman" w:hAnsi="Times New Roman"/>
          <w:sz w:val="24"/>
          <w:szCs w:val="24"/>
        </w:rPr>
        <w:t xml:space="preserve">  </w:t>
      </w:r>
      <w:bookmarkStart w:id="0" w:name="_Hlk106787836"/>
      <w:r w:rsidRPr="002444F9" w:rsidR="00A407DF">
        <w:rPr>
          <w:rFonts w:ascii="Times New Roman" w:hAnsi="Times New Roman"/>
          <w:sz w:val="24"/>
          <w:szCs w:val="24"/>
        </w:rPr>
        <w:t>E</w:t>
      </w:r>
      <w:r w:rsidRPr="002444F9">
        <w:rPr>
          <w:rFonts w:ascii="Times New Roman" w:hAnsi="Times New Roman"/>
          <w:sz w:val="24"/>
          <w:szCs w:val="24"/>
        </w:rPr>
        <w:t>ach state must have in</w:t>
      </w:r>
      <w:r w:rsidRPr="002444F9" w:rsidR="00590FF4">
        <w:rPr>
          <w:rFonts w:ascii="Times New Roman" w:hAnsi="Times New Roman"/>
          <w:sz w:val="24"/>
          <w:szCs w:val="24"/>
        </w:rPr>
        <w:t xml:space="preserve"> </w:t>
      </w:r>
      <w:r w:rsidRPr="002444F9">
        <w:rPr>
          <w:rFonts w:ascii="Times New Roman" w:hAnsi="Times New Roman"/>
          <w:sz w:val="24"/>
          <w:szCs w:val="24"/>
        </w:rPr>
        <w:t>effect safeguards designed to protect privacy rights. 42 U.S.C. § 654(26).</w:t>
      </w:r>
    </w:p>
    <w:p w:rsidR="00094A87" w:rsidRPr="002444F9" w:rsidP="00ED5D18" w14:paraId="1A8AF099" w14:textId="77777777">
      <w:pPr>
        <w:autoSpaceDE w:val="0"/>
        <w:autoSpaceDN w:val="0"/>
        <w:adjustRightInd w:val="0"/>
        <w:ind w:left="360"/>
        <w:rPr>
          <w:rFonts w:ascii="Times New Roman" w:hAnsi="Times New Roman"/>
          <w:sz w:val="24"/>
          <w:szCs w:val="24"/>
        </w:rPr>
      </w:pPr>
    </w:p>
    <w:p w:rsidR="00620282" w:rsidRPr="002444F9" w:rsidP="002B3F92" w14:paraId="5F3CE9DC" w14:textId="32618180">
      <w:pPr>
        <w:autoSpaceDE w:val="0"/>
        <w:autoSpaceDN w:val="0"/>
        <w:adjustRightInd w:val="0"/>
        <w:ind w:left="360"/>
        <w:rPr>
          <w:rFonts w:ascii="Times New Roman" w:hAnsi="Times New Roman"/>
          <w:sz w:val="24"/>
          <w:szCs w:val="24"/>
        </w:rPr>
      </w:pPr>
      <w:r w:rsidRPr="002444F9">
        <w:rPr>
          <w:rFonts w:ascii="Times New Roman" w:hAnsi="Times New Roman"/>
          <w:sz w:val="24"/>
          <w:szCs w:val="24"/>
        </w:rPr>
        <w:t xml:space="preserve">For employers and states that opt to utilize OCSE’s e-NMSN enrollment process, existing security measures safeguard the files and information. </w:t>
      </w:r>
      <w:r w:rsidRPr="002444F9">
        <w:rPr>
          <w:rFonts w:ascii="Times New Roman" w:hAnsi="Times New Roman"/>
          <w:sz w:val="24"/>
          <w:szCs w:val="24"/>
        </w:rPr>
        <w:t>Confidential</w:t>
      </w:r>
      <w:r w:rsidRPr="002444F9">
        <w:rPr>
          <w:rFonts w:ascii="Times New Roman" w:hAnsi="Times New Roman"/>
          <w:sz w:val="24"/>
          <w:szCs w:val="24"/>
        </w:rPr>
        <w:t xml:space="preserve"> </w:t>
      </w:r>
      <w:r w:rsidRPr="002444F9">
        <w:rPr>
          <w:rFonts w:ascii="Times New Roman" w:hAnsi="Times New Roman"/>
          <w:sz w:val="24"/>
          <w:szCs w:val="24"/>
        </w:rPr>
        <w:t xml:space="preserve">information </w:t>
      </w:r>
      <w:r w:rsidRPr="002444F9">
        <w:rPr>
          <w:rFonts w:ascii="Times New Roman" w:hAnsi="Times New Roman"/>
          <w:sz w:val="24"/>
          <w:szCs w:val="24"/>
        </w:rPr>
        <w:t xml:space="preserve">used in </w:t>
      </w:r>
      <w:r w:rsidRPr="002444F9">
        <w:rPr>
          <w:rFonts w:ascii="Times New Roman" w:hAnsi="Times New Roman"/>
          <w:sz w:val="24"/>
          <w:szCs w:val="24"/>
        </w:rPr>
        <w:t xml:space="preserve">the e-NMSN </w:t>
      </w:r>
      <w:r w:rsidRPr="002444F9">
        <w:rPr>
          <w:rFonts w:ascii="Times New Roman" w:hAnsi="Times New Roman"/>
          <w:sz w:val="24"/>
          <w:szCs w:val="24"/>
        </w:rPr>
        <w:t xml:space="preserve">enrollment </w:t>
      </w:r>
      <w:r w:rsidRPr="002444F9">
        <w:rPr>
          <w:rFonts w:ascii="Times New Roman" w:hAnsi="Times New Roman"/>
          <w:sz w:val="24"/>
          <w:szCs w:val="24"/>
        </w:rPr>
        <w:t xml:space="preserve">process, which is part of the Child Support Portal, is addressed in the Child Support Portal Information Collection approved by OMB </w:t>
      </w:r>
      <w:r w:rsidRPr="002444F9" w:rsidR="00AD4CCE">
        <w:rPr>
          <w:rFonts w:ascii="Times New Roman" w:hAnsi="Times New Roman"/>
          <w:sz w:val="24"/>
          <w:szCs w:val="24"/>
        </w:rPr>
        <w:t xml:space="preserve">(OMB # 0970-0370; </w:t>
      </w:r>
      <w:r w:rsidRPr="002444F9">
        <w:rPr>
          <w:rFonts w:ascii="Times New Roman" w:hAnsi="Times New Roman"/>
          <w:sz w:val="24"/>
          <w:szCs w:val="24"/>
        </w:rPr>
        <w:t>expiration date</w:t>
      </w:r>
      <w:r w:rsidRPr="002444F9" w:rsidR="00AD4CCE">
        <w:rPr>
          <w:rFonts w:ascii="Times New Roman" w:hAnsi="Times New Roman"/>
          <w:sz w:val="24"/>
          <w:szCs w:val="24"/>
        </w:rPr>
        <w:t xml:space="preserve">: </w:t>
      </w:r>
      <w:r w:rsidRPr="002444F9">
        <w:rPr>
          <w:rFonts w:ascii="Times New Roman" w:hAnsi="Times New Roman"/>
          <w:sz w:val="24"/>
          <w:szCs w:val="24"/>
        </w:rPr>
        <w:t>February 28, 2025</w:t>
      </w:r>
      <w:r w:rsidRPr="002444F9" w:rsidR="00AD4CCE">
        <w:rPr>
          <w:rFonts w:ascii="Times New Roman" w:hAnsi="Times New Roman"/>
          <w:sz w:val="24"/>
          <w:szCs w:val="24"/>
        </w:rPr>
        <w:t>)</w:t>
      </w:r>
      <w:r w:rsidRPr="002444F9" w:rsidR="00094A87">
        <w:rPr>
          <w:rFonts w:ascii="Times New Roman" w:hAnsi="Times New Roman"/>
          <w:sz w:val="24"/>
          <w:szCs w:val="24"/>
        </w:rPr>
        <w:t>.</w:t>
      </w:r>
      <w:r w:rsidRPr="002444F9">
        <w:rPr>
          <w:rFonts w:ascii="Times New Roman" w:hAnsi="Times New Roman"/>
          <w:sz w:val="24"/>
          <w:szCs w:val="24"/>
        </w:rPr>
        <w:t xml:space="preserve"> </w:t>
      </w:r>
    </w:p>
    <w:p w:rsidR="002F7911" w:rsidRPr="002444F9" w:rsidP="00ED5D18" w14:paraId="251BC0DB" w14:textId="77777777">
      <w:pPr>
        <w:autoSpaceDE w:val="0"/>
        <w:autoSpaceDN w:val="0"/>
        <w:adjustRightInd w:val="0"/>
        <w:ind w:left="360"/>
        <w:rPr>
          <w:rFonts w:ascii="Times New Roman" w:hAnsi="Times New Roman"/>
          <w:sz w:val="24"/>
          <w:szCs w:val="24"/>
        </w:rPr>
      </w:pPr>
    </w:p>
    <w:bookmarkEnd w:id="0"/>
    <w:p w:rsidR="009415CB" w:rsidRPr="002444F9" w:rsidP="00181C32" w14:paraId="5D28AE76"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Justification for Sensitive Questions </w:t>
      </w:r>
    </w:p>
    <w:p w:rsidR="003C75F6" w:rsidRPr="002444F9" w:rsidP="00ED5D18" w14:paraId="7C6E7C14" w14:textId="77777777">
      <w:pPr>
        <w:autoSpaceDE w:val="0"/>
        <w:autoSpaceDN w:val="0"/>
        <w:adjustRightInd w:val="0"/>
        <w:ind w:left="360"/>
        <w:rPr>
          <w:rFonts w:ascii="Times New Roman" w:hAnsi="Times New Roman"/>
          <w:sz w:val="24"/>
          <w:szCs w:val="24"/>
        </w:rPr>
      </w:pPr>
      <w:r w:rsidRPr="002444F9">
        <w:rPr>
          <w:rFonts w:ascii="Times New Roman" w:hAnsi="Times New Roman"/>
          <w:sz w:val="24"/>
          <w:szCs w:val="24"/>
        </w:rPr>
        <w:t>The NMSN requires specific information, including</w:t>
      </w:r>
      <w:r w:rsidRPr="002444F9" w:rsidR="009C19BD">
        <w:rPr>
          <w:rFonts w:ascii="Times New Roman" w:hAnsi="Times New Roman"/>
          <w:sz w:val="24"/>
          <w:szCs w:val="24"/>
        </w:rPr>
        <w:t xml:space="preserve"> names, birth dates, addresses, and</w:t>
      </w:r>
      <w:r w:rsidRPr="002444F9">
        <w:rPr>
          <w:rFonts w:ascii="Times New Roman" w:hAnsi="Times New Roman"/>
          <w:sz w:val="24"/>
          <w:szCs w:val="24"/>
        </w:rPr>
        <w:t xml:space="preserve"> SSNs of parents and children, to ensure medical coverage is provided by and for the correct individuals.  </w:t>
      </w:r>
      <w:r w:rsidRPr="002444F9" w:rsidR="00B6480E">
        <w:rPr>
          <w:rFonts w:ascii="Times New Roman" w:hAnsi="Times New Roman"/>
          <w:sz w:val="24"/>
          <w:szCs w:val="24"/>
        </w:rPr>
        <w:t xml:space="preserve">When </w:t>
      </w:r>
      <w:r w:rsidRPr="002444F9" w:rsidR="004D60AD">
        <w:rPr>
          <w:rFonts w:ascii="Times New Roman" w:hAnsi="Times New Roman"/>
          <w:sz w:val="24"/>
          <w:szCs w:val="24"/>
        </w:rPr>
        <w:t>populating the forms, s</w:t>
      </w:r>
      <w:r w:rsidRPr="002444F9" w:rsidR="00021413">
        <w:rPr>
          <w:rFonts w:ascii="Times New Roman" w:hAnsi="Times New Roman"/>
          <w:sz w:val="24"/>
          <w:szCs w:val="24"/>
        </w:rPr>
        <w:t xml:space="preserve">tate and local child support agencies </w:t>
      </w:r>
      <w:r w:rsidRPr="002444F9">
        <w:rPr>
          <w:rFonts w:ascii="Times New Roman" w:hAnsi="Times New Roman"/>
          <w:sz w:val="24"/>
          <w:szCs w:val="24"/>
        </w:rPr>
        <w:t xml:space="preserve">must adhere to </w:t>
      </w:r>
      <w:r w:rsidRPr="002444F9" w:rsidR="00BE4335">
        <w:rPr>
          <w:rFonts w:ascii="Times New Roman" w:hAnsi="Times New Roman"/>
          <w:sz w:val="24"/>
          <w:szCs w:val="24"/>
        </w:rPr>
        <w:t xml:space="preserve">their </w:t>
      </w:r>
      <w:r w:rsidRPr="002444F9" w:rsidR="00021413">
        <w:rPr>
          <w:rFonts w:ascii="Times New Roman" w:hAnsi="Times New Roman"/>
          <w:sz w:val="24"/>
          <w:szCs w:val="24"/>
        </w:rPr>
        <w:t xml:space="preserve">laws and procedures regarding collection </w:t>
      </w:r>
      <w:r w:rsidRPr="002444F9" w:rsidR="00ED62F2">
        <w:rPr>
          <w:rFonts w:ascii="Times New Roman" w:hAnsi="Times New Roman"/>
          <w:sz w:val="24"/>
          <w:szCs w:val="24"/>
        </w:rPr>
        <w:t xml:space="preserve">and protection </w:t>
      </w:r>
      <w:r w:rsidRPr="002444F9" w:rsidR="00021413">
        <w:rPr>
          <w:rFonts w:ascii="Times New Roman" w:hAnsi="Times New Roman"/>
          <w:sz w:val="24"/>
          <w:szCs w:val="24"/>
        </w:rPr>
        <w:t>of sensitive information</w:t>
      </w:r>
      <w:r w:rsidRPr="002444F9">
        <w:rPr>
          <w:rFonts w:ascii="Times New Roman" w:hAnsi="Times New Roman"/>
          <w:sz w:val="24"/>
          <w:szCs w:val="24"/>
        </w:rPr>
        <w:t xml:space="preserve">. </w:t>
      </w:r>
      <w:r w:rsidRPr="002444F9" w:rsidR="00A407DF">
        <w:rPr>
          <w:rFonts w:ascii="Times New Roman" w:hAnsi="Times New Roman"/>
          <w:sz w:val="24"/>
          <w:szCs w:val="24"/>
        </w:rPr>
        <w:t>E</w:t>
      </w:r>
      <w:r w:rsidRPr="002444F9">
        <w:rPr>
          <w:rFonts w:ascii="Times New Roman" w:hAnsi="Times New Roman"/>
          <w:sz w:val="24"/>
          <w:szCs w:val="24"/>
        </w:rPr>
        <w:t>ach state must have in</w:t>
      </w:r>
      <w:r w:rsidRPr="002444F9" w:rsidR="00590FF4">
        <w:rPr>
          <w:rFonts w:ascii="Times New Roman" w:hAnsi="Times New Roman"/>
          <w:sz w:val="24"/>
          <w:szCs w:val="24"/>
        </w:rPr>
        <w:t xml:space="preserve"> </w:t>
      </w:r>
      <w:r w:rsidRPr="002444F9">
        <w:rPr>
          <w:rFonts w:ascii="Times New Roman" w:hAnsi="Times New Roman"/>
          <w:sz w:val="24"/>
          <w:szCs w:val="24"/>
        </w:rPr>
        <w:t>effect safeguards designed to protect privacy rights. 42 U.S.C. § 654(26).</w:t>
      </w:r>
    </w:p>
    <w:p w:rsidR="00105156" w:rsidRPr="002444F9" w:rsidP="00105156" w14:paraId="359B0613" w14:textId="77777777">
      <w:pPr>
        <w:pStyle w:val="CommentText"/>
        <w:ind w:left="360"/>
        <w:rPr>
          <w:rFonts w:ascii="Times New Roman" w:hAnsi="Times New Roman"/>
          <w:sz w:val="24"/>
          <w:szCs w:val="24"/>
        </w:rPr>
      </w:pPr>
    </w:p>
    <w:p w:rsidR="003C75F6" w:rsidP="00B3611E" w14:paraId="1744D5A8" w14:textId="642C9D4F">
      <w:pPr>
        <w:pStyle w:val="CommentText"/>
        <w:ind w:left="360"/>
        <w:rPr>
          <w:rFonts w:ascii="Times New Roman" w:hAnsi="Times New Roman"/>
          <w:sz w:val="24"/>
          <w:szCs w:val="24"/>
        </w:rPr>
      </w:pPr>
      <w:r w:rsidRPr="002444F9">
        <w:rPr>
          <w:rFonts w:ascii="Times New Roman" w:hAnsi="Times New Roman"/>
          <w:sz w:val="24"/>
          <w:szCs w:val="24"/>
        </w:rPr>
        <w:t>Sensitive information use</w:t>
      </w:r>
      <w:r w:rsidRPr="002444F9" w:rsidR="008B2E91">
        <w:rPr>
          <w:rFonts w:ascii="Times New Roman" w:hAnsi="Times New Roman"/>
          <w:sz w:val="24"/>
          <w:szCs w:val="24"/>
        </w:rPr>
        <w:t>d</w:t>
      </w:r>
      <w:r w:rsidRPr="002444F9">
        <w:rPr>
          <w:rFonts w:ascii="Times New Roman" w:hAnsi="Times New Roman"/>
          <w:sz w:val="24"/>
          <w:szCs w:val="24"/>
        </w:rPr>
        <w:t xml:space="preserve"> in the e-NMSN enrollment process, which is part of the Child Support Portal, is addressed in the Child Support Portal Information Collection approved by OMB </w:t>
      </w:r>
      <w:r w:rsidRPr="002444F9" w:rsidR="00AD4CCE">
        <w:rPr>
          <w:rFonts w:ascii="Times New Roman" w:hAnsi="Times New Roman"/>
          <w:sz w:val="24"/>
          <w:szCs w:val="24"/>
        </w:rPr>
        <w:t>(OMB # 0970-0370; expiration date: February 28, 2025)</w:t>
      </w:r>
      <w:r w:rsidRPr="002444F9">
        <w:rPr>
          <w:rFonts w:ascii="Times New Roman" w:hAnsi="Times New Roman"/>
          <w:sz w:val="24"/>
          <w:szCs w:val="24"/>
        </w:rPr>
        <w:t xml:space="preserve">.    </w:t>
      </w:r>
    </w:p>
    <w:p w:rsidR="00AE4F94" w:rsidP="00B3611E" w14:paraId="1E9BDAF5" w14:textId="22AD82FF">
      <w:pPr>
        <w:pStyle w:val="CommentText"/>
        <w:ind w:left="360"/>
        <w:rPr>
          <w:rFonts w:ascii="Times New Roman" w:hAnsi="Times New Roman"/>
          <w:sz w:val="24"/>
          <w:szCs w:val="24"/>
        </w:rPr>
      </w:pPr>
    </w:p>
    <w:p w:rsidR="002C3C4F" w:rsidRPr="002444F9" w:rsidP="000E7983" w14:paraId="615BEFBF" w14:textId="77777777">
      <w:pPr>
        <w:widowControl/>
        <w:numPr>
          <w:ilvl w:val="0"/>
          <w:numId w:val="3"/>
        </w:numPr>
        <w:tabs>
          <w:tab w:val="num" w:pos="360"/>
          <w:tab w:val="clear" w:pos="720"/>
        </w:tabs>
        <w:ind w:left="360"/>
        <w:rPr>
          <w:rFonts w:ascii="Times New Roman" w:hAnsi="Times New Roman"/>
          <w:b/>
          <w:bCs/>
          <w:snapToGrid/>
          <w:sz w:val="24"/>
          <w:szCs w:val="24"/>
        </w:rPr>
      </w:pPr>
      <w:r w:rsidRPr="002444F9">
        <w:rPr>
          <w:rFonts w:ascii="Times New Roman" w:hAnsi="Times New Roman"/>
          <w:b/>
          <w:bCs/>
          <w:snapToGrid/>
          <w:sz w:val="24"/>
          <w:szCs w:val="24"/>
        </w:rPr>
        <w:t xml:space="preserve">Estimates of Annualized Burden Hours and Costs </w:t>
      </w:r>
    </w:p>
    <w:p w:rsidR="0074647B" w:rsidRPr="002444F9" w:rsidP="0074647B" w14:paraId="1F0950CC" w14:textId="77777777">
      <w:pPr>
        <w:widowControl/>
        <w:rPr>
          <w:rFonts w:ascii="Times New Roman" w:hAnsi="Times New Roman"/>
          <w:snapToGrid/>
          <w:sz w:val="24"/>
          <w:szCs w:val="24"/>
        </w:rPr>
      </w:pPr>
    </w:p>
    <w:p w:rsidR="00B94949" w:rsidP="00B94949" w14:paraId="5A861484" w14:textId="053FD2C3">
      <w:pPr>
        <w:spacing w:after="60"/>
        <w:ind w:left="360"/>
        <w:rPr>
          <w:rFonts w:ascii="Times New Roman" w:hAnsi="Times New Roman"/>
          <w:b/>
          <w:bCs/>
          <w:i/>
          <w:iCs/>
          <w:sz w:val="24"/>
          <w:szCs w:val="24"/>
        </w:rPr>
      </w:pPr>
      <w:r w:rsidRPr="002444F9">
        <w:rPr>
          <w:rFonts w:ascii="Times New Roman" w:hAnsi="Times New Roman"/>
          <w:b/>
          <w:bCs/>
          <w:i/>
          <w:iCs/>
          <w:sz w:val="24"/>
          <w:szCs w:val="24"/>
        </w:rPr>
        <w:t>Annual Burden Hours Estimates</w:t>
      </w:r>
    </w:p>
    <w:p w:rsidR="009506BE" w:rsidRPr="002444F9" w:rsidP="002F7911" w14:paraId="37C4C157" w14:textId="23794BA7">
      <w:pPr>
        <w:ind w:left="360"/>
        <w:rPr>
          <w:rFonts w:ascii="Times New Roman" w:hAnsi="Times New Roman"/>
          <w:sz w:val="24"/>
          <w:szCs w:val="24"/>
        </w:rPr>
      </w:pPr>
      <w:r w:rsidRPr="006741AE">
        <w:rPr>
          <w:rFonts w:ascii="Times New Roman" w:hAnsi="Times New Roman"/>
          <w:sz w:val="24"/>
          <w:szCs w:val="24"/>
        </w:rPr>
        <w:t xml:space="preserve">The </w:t>
      </w:r>
      <w:r w:rsidRPr="006741AE" w:rsidR="00B94949">
        <w:rPr>
          <w:rFonts w:ascii="Times New Roman" w:hAnsi="Times New Roman"/>
          <w:sz w:val="24"/>
          <w:szCs w:val="24"/>
        </w:rPr>
        <w:t xml:space="preserve">burden hour estimates for the </w:t>
      </w:r>
      <w:r w:rsidRPr="006741AE">
        <w:rPr>
          <w:rFonts w:ascii="Times New Roman" w:hAnsi="Times New Roman"/>
          <w:sz w:val="24"/>
          <w:szCs w:val="24"/>
        </w:rPr>
        <w:t>NMSN</w:t>
      </w:r>
      <w:r w:rsidRPr="006741AE" w:rsidR="00B94949">
        <w:rPr>
          <w:rFonts w:ascii="Times New Roman" w:hAnsi="Times New Roman"/>
          <w:sz w:val="24"/>
          <w:szCs w:val="24"/>
        </w:rPr>
        <w:t xml:space="preserve"> Part A </w:t>
      </w:r>
      <w:r w:rsidRPr="006741AE" w:rsidR="007A6002">
        <w:rPr>
          <w:rFonts w:ascii="Times New Roman" w:hAnsi="Times New Roman"/>
          <w:sz w:val="24"/>
          <w:szCs w:val="24"/>
        </w:rPr>
        <w:t xml:space="preserve">are based on </w:t>
      </w:r>
      <w:r w:rsidRPr="006741AE" w:rsidR="003A05E7">
        <w:rPr>
          <w:rFonts w:ascii="Times New Roman" w:hAnsi="Times New Roman"/>
          <w:sz w:val="24"/>
          <w:szCs w:val="24"/>
        </w:rPr>
        <w:t>the estimated number of notices</w:t>
      </w:r>
      <w:r w:rsidRPr="006741AE" w:rsidR="007A6002">
        <w:rPr>
          <w:rFonts w:ascii="Times New Roman" w:hAnsi="Times New Roman"/>
          <w:sz w:val="24"/>
          <w:szCs w:val="24"/>
        </w:rPr>
        <w:t xml:space="preserve"> </w:t>
      </w:r>
      <w:r w:rsidRPr="006741AE" w:rsidR="003A05E7">
        <w:rPr>
          <w:rFonts w:ascii="Times New Roman" w:hAnsi="Times New Roman"/>
          <w:sz w:val="24"/>
          <w:szCs w:val="24"/>
        </w:rPr>
        <w:t xml:space="preserve">issued </w:t>
      </w:r>
      <w:r w:rsidRPr="006741AE">
        <w:rPr>
          <w:rFonts w:ascii="Times New Roman" w:hAnsi="Times New Roman"/>
          <w:sz w:val="24"/>
          <w:szCs w:val="24"/>
        </w:rPr>
        <w:t>annually</w:t>
      </w:r>
      <w:r w:rsidRPr="006741AE" w:rsidR="003A05E7">
        <w:rPr>
          <w:rFonts w:ascii="Times New Roman" w:hAnsi="Times New Roman"/>
          <w:sz w:val="24"/>
          <w:szCs w:val="24"/>
        </w:rPr>
        <w:t xml:space="preserve"> by</w:t>
      </w:r>
      <w:r w:rsidRPr="006741AE" w:rsidR="007A6002">
        <w:rPr>
          <w:rFonts w:ascii="Times New Roman" w:hAnsi="Times New Roman"/>
          <w:sz w:val="24"/>
          <w:szCs w:val="24"/>
        </w:rPr>
        <w:t xml:space="preserve"> state child support enforcement agencies</w:t>
      </w:r>
      <w:r w:rsidRPr="006741AE">
        <w:rPr>
          <w:rFonts w:ascii="Times New Roman" w:hAnsi="Times New Roman"/>
          <w:sz w:val="24"/>
          <w:szCs w:val="24"/>
        </w:rPr>
        <w:t xml:space="preserve"> to employers, and the associated amount of time required to populate those notices by the states and employers.  The inputs for these estimates were derived </w:t>
      </w:r>
      <w:r w:rsidRPr="006741AE" w:rsidR="00276430">
        <w:rPr>
          <w:rFonts w:ascii="Times New Roman" w:hAnsi="Times New Roman"/>
          <w:sz w:val="24"/>
          <w:szCs w:val="24"/>
        </w:rPr>
        <w:t>from</w:t>
      </w:r>
      <w:r w:rsidRPr="006741AE">
        <w:rPr>
          <w:rFonts w:ascii="Times New Roman" w:hAnsi="Times New Roman"/>
          <w:sz w:val="24"/>
          <w:szCs w:val="24"/>
        </w:rPr>
        <w:t xml:space="preserve"> a combination of OCSE Annual Report data, U.S. Census Bureau employment data, and general survey data.</w:t>
      </w:r>
      <w:r w:rsidRPr="006741AE" w:rsidR="00F201A3">
        <w:rPr>
          <w:rFonts w:ascii="Times New Roman" w:hAnsi="Times New Roman"/>
          <w:sz w:val="24"/>
          <w:szCs w:val="24"/>
        </w:rPr>
        <w:t xml:space="preserve"> </w:t>
      </w:r>
      <w:r w:rsidRPr="006741AE" w:rsidR="00AE4F94">
        <w:rPr>
          <w:rFonts w:ascii="Times New Roman" w:hAnsi="Times New Roman"/>
          <w:sz w:val="24"/>
          <w:szCs w:val="24"/>
        </w:rPr>
        <w:t xml:space="preserve">Table 1 below shows burden hour estimates for respondents. </w:t>
      </w:r>
      <w:r w:rsidRPr="006741AE" w:rsidR="00F201A3">
        <w:rPr>
          <w:rFonts w:ascii="Times New Roman" w:hAnsi="Times New Roman"/>
          <w:sz w:val="24"/>
          <w:szCs w:val="24"/>
        </w:rPr>
        <w:t xml:space="preserve">We have </w:t>
      </w:r>
      <w:r w:rsidRPr="006741AE" w:rsidR="00AE4F94">
        <w:rPr>
          <w:rFonts w:ascii="Times New Roman" w:hAnsi="Times New Roman"/>
          <w:sz w:val="24"/>
          <w:szCs w:val="24"/>
        </w:rPr>
        <w:t>broken out the table to show the estimated burden associated with the currently approved NMSN Part A and the estimated burden for when states begin to use the updated NMSN Part A and the State Medical Support Contacts and Program Requirement Matrix.</w:t>
      </w:r>
    </w:p>
    <w:p w:rsidR="00513F91" w:rsidRPr="002444F9" w:rsidP="002F543F" w14:paraId="7EB94E71" w14:textId="598EF3AD">
      <w:pPr>
        <w:ind w:left="360"/>
        <w:rPr>
          <w:rFonts w:ascii="Times New Roman" w:hAnsi="Times New Roman"/>
          <w:sz w:val="24"/>
          <w:szCs w:val="24"/>
        </w:rPr>
      </w:pPr>
    </w:p>
    <w:p w:rsidR="005F4D60" w:rsidP="005F4D60" w14:paraId="43216DAE" w14:textId="7DAFC188">
      <w:pPr>
        <w:spacing w:after="60"/>
        <w:ind w:firstLine="360"/>
        <w:rPr>
          <w:rFonts w:ascii="Times New Roman" w:hAnsi="Times New Roman"/>
          <w:b/>
          <w:bCs/>
          <w:i/>
          <w:iCs/>
          <w:sz w:val="24"/>
          <w:szCs w:val="24"/>
        </w:rPr>
      </w:pPr>
      <w:r w:rsidRPr="002444F9">
        <w:rPr>
          <w:rFonts w:ascii="Times New Roman" w:hAnsi="Times New Roman"/>
          <w:b/>
          <w:bCs/>
          <w:i/>
          <w:iCs/>
          <w:sz w:val="24"/>
          <w:szCs w:val="24"/>
        </w:rPr>
        <w:t>Annual Burden Cost Estimates</w:t>
      </w:r>
    </w:p>
    <w:p w:rsidR="005F4D60" w:rsidP="002444F9" w14:paraId="74C5EAAE" w14:textId="36825878">
      <w:pPr>
        <w:tabs>
          <w:tab w:val="left" w:pos="-720"/>
        </w:tabs>
        <w:ind w:left="360"/>
        <w:rPr>
          <w:rFonts w:ascii="Times New Roman" w:hAnsi="Times New Roman"/>
          <w:sz w:val="24"/>
          <w:szCs w:val="24"/>
        </w:rPr>
      </w:pPr>
      <w:r w:rsidRPr="002444F9">
        <w:rPr>
          <w:rFonts w:ascii="Times New Roman" w:hAnsi="Times New Roman"/>
          <w:sz w:val="24"/>
          <w:szCs w:val="24"/>
        </w:rPr>
        <w:t xml:space="preserve">For completion of the NMSN Part A over the next three years, OCSE calculated state respondent’s costs using the Bureau of Labor Statistics (BLS) wage data from May 2021 and used the job code for Child, Family, and School Social Worker [21-1021] which is $26.39 per hour. To account for fringe benefits and overhead, OCSE multiplied the hourly rate by two, which is $52.78. OCSE calculated employer respondent’s costs using the Bureau of Labor Statistics (BLS) job code for Payroll and Timekeeping Clerks [43-3051] which is $23.83 per hour. To account for fringe benefits and overhead, OCSE multiplied the hourly rate by two, which is $47.66. </w:t>
      </w:r>
    </w:p>
    <w:p w:rsidR="00F201A3" w:rsidP="002444F9" w14:paraId="4188B348" w14:textId="5C2BBB20">
      <w:pPr>
        <w:tabs>
          <w:tab w:val="left" w:pos="-720"/>
        </w:tabs>
        <w:ind w:left="360"/>
        <w:rPr>
          <w:rFonts w:ascii="Times New Roman" w:hAnsi="Times New Roman"/>
          <w:sz w:val="24"/>
          <w:szCs w:val="24"/>
        </w:rPr>
      </w:pPr>
    </w:p>
    <w:p w:rsidR="00AE4F94" w:rsidRPr="00AE4F94" w:rsidP="00AE4F94" w14:paraId="55BE3E74" w14:textId="78BE7B3E">
      <w:pPr>
        <w:widowControl/>
        <w:rPr>
          <w:rFonts w:ascii="Times New Roman" w:hAnsi="Times New Roman"/>
          <w:b/>
          <w:bCs/>
          <w:snapToGrid/>
          <w:sz w:val="24"/>
          <w:szCs w:val="24"/>
        </w:rPr>
      </w:pPr>
      <w:r w:rsidRPr="00AE4F94">
        <w:rPr>
          <w:rFonts w:ascii="Times New Roman" w:hAnsi="Times New Roman"/>
          <w:b/>
          <w:bCs/>
          <w:sz w:val="24"/>
          <w:szCs w:val="24"/>
        </w:rPr>
        <w:t>Table</w:t>
      </w:r>
      <w:r>
        <w:rPr>
          <w:rFonts w:ascii="Times New Roman" w:hAnsi="Times New Roman"/>
          <w:b/>
          <w:bCs/>
          <w:sz w:val="24"/>
          <w:szCs w:val="24"/>
        </w:rPr>
        <w:t xml:space="preserve"> </w:t>
      </w:r>
      <w:r w:rsidRPr="00AE4F94">
        <w:rPr>
          <w:rFonts w:ascii="Times New Roman" w:hAnsi="Times New Roman"/>
          <w:b/>
          <w:bCs/>
          <w:sz w:val="24"/>
          <w:szCs w:val="24"/>
        </w:rPr>
        <w:t xml:space="preserve">1. </w:t>
      </w:r>
      <w:r w:rsidRPr="00AE4F94">
        <w:rPr>
          <w:rFonts w:ascii="Times New Roman" w:hAnsi="Times New Roman"/>
          <w:b/>
          <w:bCs/>
          <w:snapToGrid/>
          <w:sz w:val="24"/>
          <w:szCs w:val="24"/>
        </w:rPr>
        <w:t xml:space="preserve">Estimates of Annualized Burden Hours and Costs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260"/>
        <w:gridCol w:w="1170"/>
        <w:gridCol w:w="990"/>
        <w:gridCol w:w="1147"/>
        <w:gridCol w:w="990"/>
        <w:gridCol w:w="1260"/>
      </w:tblGrid>
      <w:tr w14:paraId="07C0E0C9" w14:textId="77777777" w:rsidTr="00AE4F94">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78" w:type="dxa"/>
            <w:shd w:val="clear" w:color="auto" w:fill="BFBFBF"/>
            <w:vAlign w:val="center"/>
          </w:tcPr>
          <w:p w:rsidR="00F201A3" w:rsidRPr="002444F9" w:rsidP="00CB6FC5" w14:paraId="4B6388EB" w14:textId="77777777">
            <w:pPr>
              <w:jc w:val="center"/>
              <w:rPr>
                <w:rFonts w:ascii="Times New Roman" w:hAnsi="Times New Roman"/>
              </w:rPr>
            </w:pPr>
            <w:r w:rsidRPr="002444F9">
              <w:rPr>
                <w:rFonts w:ascii="Times New Roman" w:hAnsi="Times New Roman"/>
              </w:rPr>
              <w:t>Information Collection Title</w:t>
            </w:r>
          </w:p>
        </w:tc>
        <w:tc>
          <w:tcPr>
            <w:tcW w:w="1260" w:type="dxa"/>
            <w:shd w:val="clear" w:color="auto" w:fill="BFBFBF"/>
            <w:vAlign w:val="center"/>
          </w:tcPr>
          <w:p w:rsidR="00F201A3" w:rsidRPr="002444F9" w:rsidP="00CB6FC5" w14:paraId="4488783C" w14:textId="77777777">
            <w:pPr>
              <w:jc w:val="center"/>
              <w:rPr>
                <w:rFonts w:ascii="Times New Roman" w:hAnsi="Times New Roman"/>
              </w:rPr>
            </w:pPr>
            <w:r w:rsidRPr="002444F9">
              <w:rPr>
                <w:rFonts w:ascii="Times New Roman" w:hAnsi="Times New Roman"/>
              </w:rPr>
              <w:t>Total Number of Respondents</w:t>
            </w:r>
          </w:p>
        </w:tc>
        <w:tc>
          <w:tcPr>
            <w:tcW w:w="1170" w:type="dxa"/>
            <w:shd w:val="clear" w:color="auto" w:fill="BFBFBF"/>
            <w:vAlign w:val="center"/>
          </w:tcPr>
          <w:p w:rsidR="00F201A3" w:rsidRPr="002444F9" w:rsidP="00CB6FC5" w14:paraId="42797FF8" w14:textId="77777777">
            <w:pPr>
              <w:jc w:val="center"/>
              <w:rPr>
                <w:rFonts w:ascii="Times New Roman" w:hAnsi="Times New Roman"/>
              </w:rPr>
            </w:pPr>
            <w:r w:rsidRPr="002444F9">
              <w:rPr>
                <w:rFonts w:ascii="Times New Roman" w:hAnsi="Times New Roman"/>
              </w:rPr>
              <w:t>Annual Number of Responses Per Respondent</w:t>
            </w:r>
          </w:p>
        </w:tc>
        <w:tc>
          <w:tcPr>
            <w:tcW w:w="990" w:type="dxa"/>
            <w:shd w:val="clear" w:color="auto" w:fill="BFBFBF"/>
            <w:vAlign w:val="center"/>
          </w:tcPr>
          <w:p w:rsidR="00F201A3" w:rsidRPr="002444F9" w:rsidP="00CB6FC5" w14:paraId="4A2F35B1" w14:textId="77777777">
            <w:pPr>
              <w:jc w:val="center"/>
              <w:rPr>
                <w:rFonts w:ascii="Times New Roman" w:hAnsi="Times New Roman"/>
              </w:rPr>
            </w:pPr>
            <w:r w:rsidRPr="002444F9">
              <w:rPr>
                <w:rFonts w:ascii="Times New Roman" w:hAnsi="Times New Roman"/>
              </w:rPr>
              <w:t>Average Burden Hours Per Response</w:t>
            </w:r>
          </w:p>
        </w:tc>
        <w:tc>
          <w:tcPr>
            <w:tcW w:w="1147" w:type="dxa"/>
            <w:shd w:val="clear" w:color="auto" w:fill="BFBFBF"/>
            <w:vAlign w:val="center"/>
          </w:tcPr>
          <w:p w:rsidR="00F201A3" w:rsidRPr="002444F9" w:rsidP="00CB6FC5" w14:paraId="102BB706" w14:textId="77777777">
            <w:pPr>
              <w:jc w:val="center"/>
              <w:rPr>
                <w:rFonts w:ascii="Times New Roman" w:hAnsi="Times New Roman"/>
                <w:bCs/>
              </w:rPr>
            </w:pPr>
            <w:r w:rsidRPr="002444F9">
              <w:rPr>
                <w:rFonts w:ascii="Times New Roman" w:hAnsi="Times New Roman"/>
                <w:bCs/>
              </w:rPr>
              <w:t>Annual Burden Hours</w:t>
            </w:r>
          </w:p>
        </w:tc>
        <w:tc>
          <w:tcPr>
            <w:tcW w:w="990" w:type="dxa"/>
            <w:shd w:val="clear" w:color="auto" w:fill="BFBFBF"/>
            <w:vAlign w:val="center"/>
          </w:tcPr>
          <w:p w:rsidR="00F201A3" w:rsidRPr="002444F9" w:rsidP="00CB6FC5" w14:paraId="78190DFC" w14:textId="77777777">
            <w:pPr>
              <w:jc w:val="center"/>
              <w:rPr>
                <w:rFonts w:ascii="Times New Roman" w:hAnsi="Times New Roman"/>
                <w:bCs/>
              </w:rPr>
            </w:pPr>
            <w:r w:rsidRPr="002444F9">
              <w:rPr>
                <w:rFonts w:ascii="Times New Roman" w:hAnsi="Times New Roman"/>
                <w:bCs/>
              </w:rPr>
              <w:t>Average Hourly Wage</w:t>
            </w:r>
          </w:p>
        </w:tc>
        <w:tc>
          <w:tcPr>
            <w:tcW w:w="1260" w:type="dxa"/>
            <w:shd w:val="clear" w:color="auto" w:fill="BFBFBF"/>
            <w:vAlign w:val="center"/>
          </w:tcPr>
          <w:p w:rsidR="00F201A3" w:rsidRPr="002444F9" w:rsidP="00CB6FC5" w14:paraId="743A6E36" w14:textId="77777777">
            <w:pPr>
              <w:jc w:val="center"/>
              <w:rPr>
                <w:rFonts w:ascii="Times New Roman" w:hAnsi="Times New Roman"/>
                <w:bCs/>
              </w:rPr>
            </w:pPr>
            <w:r w:rsidRPr="002444F9">
              <w:rPr>
                <w:rFonts w:ascii="Times New Roman" w:hAnsi="Times New Roman"/>
                <w:bCs/>
              </w:rPr>
              <w:t>Total Annual Cost</w:t>
            </w:r>
          </w:p>
          <w:p w:rsidR="00F201A3" w:rsidRPr="002444F9" w:rsidP="00CB6FC5" w14:paraId="00A2FC97" w14:textId="77777777">
            <w:pPr>
              <w:rPr>
                <w:rFonts w:ascii="Times New Roman" w:hAnsi="Times New Roman"/>
                <w:bCs/>
              </w:rPr>
            </w:pPr>
          </w:p>
        </w:tc>
      </w:tr>
      <w:tr w14:paraId="6FF4F774" w14:textId="77777777" w:rsidTr="00CB6FC5">
        <w:tblPrEx>
          <w:tblW w:w="9895" w:type="dxa"/>
          <w:tblLayout w:type="fixed"/>
          <w:tblLook w:val="0000"/>
        </w:tblPrEx>
        <w:trPr>
          <w:trHeight w:val="602"/>
        </w:trPr>
        <w:tc>
          <w:tcPr>
            <w:tcW w:w="9895" w:type="dxa"/>
            <w:gridSpan w:val="7"/>
            <w:shd w:val="clear" w:color="auto" w:fill="auto"/>
            <w:vAlign w:val="center"/>
          </w:tcPr>
          <w:p w:rsidR="00F201A3" w:rsidRPr="002F7911" w:rsidP="00CB6FC5" w14:paraId="0D7C2DC8" w14:textId="1F4A7959">
            <w:pPr>
              <w:jc w:val="center"/>
              <w:rPr>
                <w:rFonts w:ascii="Times New Roman" w:hAnsi="Times New Roman"/>
                <w:b/>
                <w:bCs/>
              </w:rPr>
            </w:pPr>
            <w:r w:rsidRPr="002F7911">
              <w:rPr>
                <w:rFonts w:ascii="Times New Roman" w:hAnsi="Times New Roman"/>
                <w:b/>
                <w:bCs/>
                <w:sz w:val="22"/>
                <w:szCs w:val="22"/>
              </w:rPr>
              <w:t>2019 Form – Estimated Burden for Use Through 2023</w:t>
            </w:r>
          </w:p>
        </w:tc>
      </w:tr>
      <w:tr w14:paraId="3C64D4EC" w14:textId="77777777" w:rsidTr="00AE4F94">
        <w:tblPrEx>
          <w:tblW w:w="9895" w:type="dxa"/>
          <w:tblLayout w:type="fixed"/>
          <w:tblLook w:val="0000"/>
        </w:tblPrEx>
        <w:trPr>
          <w:trHeight w:val="602"/>
        </w:trPr>
        <w:tc>
          <w:tcPr>
            <w:tcW w:w="3078" w:type="dxa"/>
            <w:shd w:val="clear" w:color="auto" w:fill="auto"/>
          </w:tcPr>
          <w:p w:rsidR="00AE4F94" w:rsidRPr="00F201A3" w:rsidP="00AE4F94" w14:paraId="23C622A1" w14:textId="64D91216">
            <w:pPr>
              <w:rPr>
                <w:rFonts w:ascii="Times New Roman" w:hAnsi="Times New Roman"/>
              </w:rPr>
            </w:pPr>
            <w:r w:rsidRPr="00F201A3">
              <w:rPr>
                <w:rFonts w:ascii="Times New Roman" w:hAnsi="Times New Roman"/>
              </w:rPr>
              <w:t xml:space="preserve">National Medical Support Notice – Part A – Notice to Withhold for Health Care Coverage- </w:t>
            </w:r>
            <w:r w:rsidRPr="00F201A3">
              <w:rPr>
                <w:rFonts w:ascii="Times New Roman" w:hAnsi="Times New Roman"/>
                <w:i/>
                <w:iCs/>
              </w:rPr>
              <w:t>States</w:t>
            </w:r>
          </w:p>
        </w:tc>
        <w:tc>
          <w:tcPr>
            <w:tcW w:w="1260" w:type="dxa"/>
            <w:shd w:val="clear" w:color="auto" w:fill="auto"/>
            <w:vAlign w:val="center"/>
          </w:tcPr>
          <w:p w:rsidR="00AE4F94" w:rsidRPr="00F201A3" w:rsidP="00AE4F94" w14:paraId="032B3191" w14:textId="35806D29">
            <w:pPr>
              <w:jc w:val="center"/>
              <w:rPr>
                <w:rFonts w:ascii="Times New Roman" w:hAnsi="Times New Roman"/>
              </w:rPr>
            </w:pPr>
            <w:r w:rsidRPr="00F201A3">
              <w:rPr>
                <w:rFonts w:ascii="Times New Roman" w:hAnsi="Times New Roman"/>
              </w:rPr>
              <w:t>54</w:t>
            </w:r>
          </w:p>
        </w:tc>
        <w:tc>
          <w:tcPr>
            <w:tcW w:w="1170" w:type="dxa"/>
            <w:shd w:val="clear" w:color="auto" w:fill="auto"/>
            <w:vAlign w:val="center"/>
          </w:tcPr>
          <w:p w:rsidR="00AE4F94" w:rsidRPr="00F201A3" w:rsidP="00AE4F94" w14:paraId="2B192832" w14:textId="6742E247">
            <w:pPr>
              <w:jc w:val="center"/>
              <w:rPr>
                <w:rFonts w:ascii="Times New Roman" w:hAnsi="Times New Roman"/>
              </w:rPr>
            </w:pPr>
            <w:r w:rsidRPr="00F201A3">
              <w:rPr>
                <w:rFonts w:ascii="Times New Roman" w:hAnsi="Times New Roman"/>
              </w:rPr>
              <w:t>90,194</w:t>
            </w:r>
          </w:p>
        </w:tc>
        <w:tc>
          <w:tcPr>
            <w:tcW w:w="990" w:type="dxa"/>
            <w:shd w:val="clear" w:color="auto" w:fill="auto"/>
            <w:vAlign w:val="center"/>
          </w:tcPr>
          <w:p w:rsidR="00AE4F94" w:rsidRPr="00F201A3" w:rsidP="00AE4F94" w14:paraId="7F27D98F" w14:textId="05C083AD">
            <w:pPr>
              <w:jc w:val="center"/>
              <w:rPr>
                <w:rFonts w:ascii="Times New Roman" w:hAnsi="Times New Roman"/>
              </w:rPr>
            </w:pPr>
            <w:r w:rsidRPr="00F201A3">
              <w:rPr>
                <w:rFonts w:ascii="Times New Roman" w:hAnsi="Times New Roman"/>
              </w:rPr>
              <w:t>.17</w:t>
            </w:r>
          </w:p>
        </w:tc>
        <w:tc>
          <w:tcPr>
            <w:tcW w:w="1147" w:type="dxa"/>
            <w:shd w:val="clear" w:color="auto" w:fill="auto"/>
            <w:vAlign w:val="center"/>
          </w:tcPr>
          <w:p w:rsidR="00AE4F94" w:rsidRPr="00F201A3" w:rsidP="00AE4F94" w14:paraId="36D23A29" w14:textId="1723ACCA">
            <w:pPr>
              <w:jc w:val="center"/>
              <w:rPr>
                <w:rFonts w:ascii="Times New Roman" w:hAnsi="Times New Roman"/>
              </w:rPr>
            </w:pPr>
            <w:r w:rsidRPr="00F201A3">
              <w:rPr>
                <w:rFonts w:ascii="Times New Roman" w:hAnsi="Times New Roman"/>
              </w:rPr>
              <w:t xml:space="preserve">827,981 </w:t>
            </w:r>
          </w:p>
        </w:tc>
        <w:tc>
          <w:tcPr>
            <w:tcW w:w="990" w:type="dxa"/>
            <w:vAlign w:val="center"/>
          </w:tcPr>
          <w:p w:rsidR="00AE4F94" w:rsidRPr="00F201A3" w:rsidP="00AE4F94" w14:paraId="3A0E106F" w14:textId="336F015E">
            <w:pPr>
              <w:jc w:val="center"/>
              <w:rPr>
                <w:rFonts w:ascii="Times New Roman" w:hAnsi="Times New Roman"/>
              </w:rPr>
            </w:pPr>
            <w:r w:rsidRPr="00F201A3">
              <w:rPr>
                <w:rFonts w:ascii="Times New Roman" w:hAnsi="Times New Roman"/>
              </w:rPr>
              <w:t>$52.78</w:t>
            </w:r>
          </w:p>
        </w:tc>
        <w:tc>
          <w:tcPr>
            <w:tcW w:w="1260" w:type="dxa"/>
            <w:vAlign w:val="center"/>
          </w:tcPr>
          <w:p w:rsidR="00AE4F94" w:rsidRPr="00F201A3" w:rsidP="00AE4F94" w14:paraId="48994E7C" w14:textId="040A893F">
            <w:pPr>
              <w:rPr>
                <w:rFonts w:ascii="Times New Roman" w:hAnsi="Times New Roman"/>
              </w:rPr>
            </w:pPr>
            <w:r w:rsidRPr="00F201A3">
              <w:rPr>
                <w:rFonts w:ascii="Times New Roman" w:hAnsi="Times New Roman"/>
              </w:rPr>
              <w:t>$43,700,837</w:t>
            </w:r>
          </w:p>
        </w:tc>
      </w:tr>
      <w:tr w14:paraId="31C75ACA" w14:textId="77777777" w:rsidTr="00AE4F94">
        <w:tblPrEx>
          <w:tblW w:w="9895" w:type="dxa"/>
          <w:tblLayout w:type="fixed"/>
          <w:tblLook w:val="0000"/>
        </w:tblPrEx>
        <w:trPr>
          <w:trHeight w:val="530"/>
        </w:trPr>
        <w:tc>
          <w:tcPr>
            <w:tcW w:w="3078" w:type="dxa"/>
            <w:shd w:val="clear" w:color="auto" w:fill="auto"/>
          </w:tcPr>
          <w:p w:rsidR="00AE4F94" w:rsidRPr="00F201A3" w:rsidP="00AE4F94" w14:paraId="77996987" w14:textId="674716AD">
            <w:pPr>
              <w:rPr>
                <w:rFonts w:ascii="Times New Roman" w:hAnsi="Times New Roman"/>
              </w:rPr>
            </w:pPr>
            <w:r w:rsidRPr="00F201A3">
              <w:rPr>
                <w:rFonts w:ascii="Times New Roman" w:hAnsi="Times New Roman"/>
              </w:rPr>
              <w:t>National Medical Support Notice – Part A – Notice to Withhold for Health Care Coverage-</w:t>
            </w:r>
            <w:r w:rsidRPr="00F201A3">
              <w:rPr>
                <w:rFonts w:ascii="Times New Roman" w:hAnsi="Times New Roman"/>
                <w:i/>
                <w:iCs/>
              </w:rPr>
              <w:t>Employers</w:t>
            </w:r>
          </w:p>
        </w:tc>
        <w:tc>
          <w:tcPr>
            <w:tcW w:w="1260" w:type="dxa"/>
            <w:shd w:val="clear" w:color="auto" w:fill="auto"/>
            <w:vAlign w:val="center"/>
          </w:tcPr>
          <w:p w:rsidR="00AE4F94" w:rsidRPr="00F201A3" w:rsidP="00AE4F94" w14:paraId="53725BAC" w14:textId="3AC2AB28">
            <w:pPr>
              <w:jc w:val="center"/>
              <w:rPr>
                <w:rFonts w:ascii="Times New Roman" w:hAnsi="Times New Roman"/>
              </w:rPr>
            </w:pPr>
            <w:r w:rsidRPr="00F201A3">
              <w:rPr>
                <w:rFonts w:ascii="Times New Roman" w:hAnsi="Times New Roman"/>
              </w:rPr>
              <w:t>1,310,727</w:t>
            </w:r>
          </w:p>
        </w:tc>
        <w:tc>
          <w:tcPr>
            <w:tcW w:w="1170" w:type="dxa"/>
            <w:shd w:val="clear" w:color="auto" w:fill="auto"/>
            <w:vAlign w:val="center"/>
          </w:tcPr>
          <w:p w:rsidR="00AE4F94" w:rsidRPr="00F201A3" w:rsidP="00AE4F94" w14:paraId="6533CA98" w14:textId="29D92EB1">
            <w:pPr>
              <w:jc w:val="center"/>
              <w:rPr>
                <w:rFonts w:ascii="Times New Roman" w:hAnsi="Times New Roman"/>
              </w:rPr>
            </w:pPr>
            <w:r w:rsidRPr="00F201A3">
              <w:rPr>
                <w:rFonts w:ascii="Times New Roman" w:hAnsi="Times New Roman"/>
              </w:rPr>
              <w:t>3.72</w:t>
            </w:r>
          </w:p>
        </w:tc>
        <w:tc>
          <w:tcPr>
            <w:tcW w:w="990" w:type="dxa"/>
            <w:shd w:val="clear" w:color="auto" w:fill="auto"/>
            <w:vAlign w:val="center"/>
          </w:tcPr>
          <w:p w:rsidR="00AE4F94" w:rsidRPr="00F201A3" w:rsidP="00AE4F94" w14:paraId="0EF025C1" w14:textId="502A6DA7">
            <w:pPr>
              <w:jc w:val="center"/>
              <w:rPr>
                <w:rFonts w:ascii="Times New Roman" w:hAnsi="Times New Roman"/>
              </w:rPr>
            </w:pPr>
            <w:r w:rsidRPr="00F201A3">
              <w:rPr>
                <w:rFonts w:ascii="Times New Roman" w:hAnsi="Times New Roman"/>
              </w:rPr>
              <w:t>.17</w:t>
            </w:r>
          </w:p>
        </w:tc>
        <w:tc>
          <w:tcPr>
            <w:tcW w:w="1147" w:type="dxa"/>
            <w:shd w:val="clear" w:color="auto" w:fill="auto"/>
            <w:vAlign w:val="center"/>
          </w:tcPr>
          <w:p w:rsidR="00AE4F94" w:rsidRPr="00F201A3" w:rsidP="00AE4F94" w14:paraId="2DE50C3F" w14:textId="2F60F116">
            <w:pPr>
              <w:jc w:val="center"/>
              <w:rPr>
                <w:rFonts w:ascii="Times New Roman" w:hAnsi="Times New Roman"/>
              </w:rPr>
            </w:pPr>
            <w:r w:rsidRPr="00F201A3">
              <w:rPr>
                <w:rFonts w:ascii="Times New Roman" w:hAnsi="Times New Roman"/>
              </w:rPr>
              <w:t>828,904</w:t>
            </w:r>
          </w:p>
        </w:tc>
        <w:tc>
          <w:tcPr>
            <w:tcW w:w="990" w:type="dxa"/>
            <w:vAlign w:val="center"/>
          </w:tcPr>
          <w:p w:rsidR="00AE4F94" w:rsidRPr="00F201A3" w:rsidP="00AE4F94" w14:paraId="47138A07" w14:textId="69B4E57F">
            <w:pPr>
              <w:jc w:val="center"/>
              <w:rPr>
                <w:rFonts w:ascii="Times New Roman" w:hAnsi="Times New Roman"/>
              </w:rPr>
            </w:pPr>
            <w:r w:rsidRPr="00F201A3">
              <w:rPr>
                <w:rFonts w:ascii="Times New Roman" w:hAnsi="Times New Roman"/>
              </w:rPr>
              <w:t>$47.66</w:t>
            </w:r>
          </w:p>
        </w:tc>
        <w:tc>
          <w:tcPr>
            <w:tcW w:w="1260" w:type="dxa"/>
            <w:vAlign w:val="center"/>
          </w:tcPr>
          <w:p w:rsidR="00AE4F94" w:rsidRPr="00F201A3" w:rsidP="00AE4F94" w14:paraId="53A310C6" w14:textId="1C4AE432">
            <w:pPr>
              <w:jc w:val="center"/>
              <w:rPr>
                <w:rFonts w:ascii="Times New Roman" w:hAnsi="Times New Roman"/>
              </w:rPr>
            </w:pPr>
            <w:r w:rsidRPr="00F201A3">
              <w:rPr>
                <w:rFonts w:ascii="Times New Roman" w:hAnsi="Times New Roman"/>
              </w:rPr>
              <w:t>$39,505,564</w:t>
            </w:r>
          </w:p>
        </w:tc>
      </w:tr>
      <w:tr w14:paraId="198C8B1E" w14:textId="77777777" w:rsidTr="00AE4F94">
        <w:tblPrEx>
          <w:tblW w:w="9895" w:type="dxa"/>
          <w:tblLayout w:type="fixed"/>
          <w:tblLook w:val="0000"/>
        </w:tblPrEx>
        <w:trPr>
          <w:trHeight w:val="530"/>
        </w:trPr>
        <w:tc>
          <w:tcPr>
            <w:tcW w:w="6498" w:type="dxa"/>
            <w:gridSpan w:val="4"/>
            <w:shd w:val="clear" w:color="auto" w:fill="auto"/>
            <w:vAlign w:val="center"/>
          </w:tcPr>
          <w:p w:rsidR="00AE4F94" w:rsidRPr="00F201A3" w:rsidP="00AE4F94" w14:paraId="47F2CF93" w14:textId="10F01314">
            <w:pPr>
              <w:jc w:val="right"/>
              <w:rPr>
                <w:rFonts w:ascii="Times New Roman" w:hAnsi="Times New Roman"/>
                <w:b/>
                <w:bCs/>
              </w:rPr>
            </w:pPr>
            <w:r w:rsidRPr="00F201A3">
              <w:rPr>
                <w:rFonts w:ascii="Times New Roman" w:hAnsi="Times New Roman"/>
                <w:b/>
                <w:bCs/>
              </w:rPr>
              <w:t>Estimated Annual Burden 2022-2023:</w:t>
            </w:r>
          </w:p>
        </w:tc>
        <w:tc>
          <w:tcPr>
            <w:tcW w:w="1147" w:type="dxa"/>
            <w:shd w:val="clear" w:color="auto" w:fill="auto"/>
            <w:vAlign w:val="center"/>
          </w:tcPr>
          <w:p w:rsidR="00AE4F94" w:rsidRPr="00F201A3" w:rsidP="00AE4F94" w14:paraId="49120C39" w14:textId="5BDCACB3">
            <w:pPr>
              <w:jc w:val="center"/>
              <w:rPr>
                <w:rFonts w:ascii="Times New Roman" w:hAnsi="Times New Roman"/>
              </w:rPr>
            </w:pPr>
            <w:r w:rsidRPr="00F201A3">
              <w:rPr>
                <w:rFonts w:ascii="Times New Roman" w:hAnsi="Times New Roman"/>
              </w:rPr>
              <w:t>1,656</w:t>
            </w:r>
            <w:r>
              <w:rPr>
                <w:rFonts w:ascii="Times New Roman" w:hAnsi="Times New Roman"/>
              </w:rPr>
              <w:t>,</w:t>
            </w:r>
            <w:r w:rsidRPr="00F201A3">
              <w:rPr>
                <w:rFonts w:ascii="Times New Roman" w:hAnsi="Times New Roman"/>
              </w:rPr>
              <w:t>885</w:t>
            </w:r>
          </w:p>
        </w:tc>
        <w:tc>
          <w:tcPr>
            <w:tcW w:w="990" w:type="dxa"/>
            <w:vAlign w:val="center"/>
          </w:tcPr>
          <w:p w:rsidR="00AE4F94" w:rsidRPr="00F201A3" w:rsidP="00AE4F94" w14:paraId="546BCE08" w14:textId="77777777">
            <w:pPr>
              <w:jc w:val="center"/>
              <w:rPr>
                <w:rFonts w:ascii="Times New Roman" w:hAnsi="Times New Roman"/>
              </w:rPr>
            </w:pPr>
          </w:p>
        </w:tc>
        <w:tc>
          <w:tcPr>
            <w:tcW w:w="1260" w:type="dxa"/>
            <w:vAlign w:val="center"/>
          </w:tcPr>
          <w:p w:rsidR="00AE4F94" w:rsidRPr="00F201A3" w:rsidP="00AE4F94" w14:paraId="46CBF541" w14:textId="3B703CE3">
            <w:pPr>
              <w:jc w:val="center"/>
              <w:rPr>
                <w:rFonts w:ascii="Times New Roman" w:hAnsi="Times New Roman"/>
              </w:rPr>
            </w:pPr>
            <w:r w:rsidRPr="00F201A3">
              <w:rPr>
                <w:rFonts w:ascii="Times New Roman" w:hAnsi="Times New Roman"/>
              </w:rPr>
              <w:t>$83,206,401</w:t>
            </w:r>
          </w:p>
        </w:tc>
      </w:tr>
      <w:tr w14:paraId="075C436B" w14:textId="77777777" w:rsidTr="00CB6FC5">
        <w:tblPrEx>
          <w:tblW w:w="9895" w:type="dxa"/>
          <w:tblLayout w:type="fixed"/>
          <w:tblLook w:val="0000"/>
        </w:tblPrEx>
        <w:trPr>
          <w:trHeight w:val="530"/>
        </w:trPr>
        <w:tc>
          <w:tcPr>
            <w:tcW w:w="9895" w:type="dxa"/>
            <w:gridSpan w:val="7"/>
            <w:shd w:val="clear" w:color="auto" w:fill="auto"/>
            <w:vAlign w:val="center"/>
          </w:tcPr>
          <w:p w:rsidR="00F201A3" w:rsidRPr="002F7911" w:rsidP="00CB6FC5" w14:paraId="3FC1C2D5" w14:textId="765D859C">
            <w:pPr>
              <w:jc w:val="center"/>
              <w:rPr>
                <w:rFonts w:ascii="Times New Roman" w:hAnsi="Times New Roman"/>
                <w:b/>
                <w:bCs/>
              </w:rPr>
            </w:pPr>
            <w:r w:rsidRPr="002F7911">
              <w:rPr>
                <w:rFonts w:ascii="Times New Roman" w:hAnsi="Times New Roman"/>
                <w:b/>
                <w:bCs/>
                <w:sz w:val="22"/>
                <w:szCs w:val="22"/>
              </w:rPr>
              <w:t>Revised Form – Estimated Burden for Implementation in 2023</w:t>
            </w:r>
          </w:p>
        </w:tc>
      </w:tr>
      <w:tr w14:paraId="66AC2320" w14:textId="77777777" w:rsidTr="00AE4F94">
        <w:tblPrEx>
          <w:tblW w:w="9895" w:type="dxa"/>
          <w:tblLayout w:type="fixed"/>
          <w:tblLook w:val="0000"/>
        </w:tblPrEx>
        <w:trPr>
          <w:trHeight w:val="530"/>
        </w:trPr>
        <w:tc>
          <w:tcPr>
            <w:tcW w:w="3078" w:type="dxa"/>
            <w:shd w:val="clear" w:color="auto" w:fill="auto"/>
          </w:tcPr>
          <w:p w:rsidR="00AE4F94" w:rsidRPr="00F201A3" w:rsidP="00AE4F94" w14:paraId="799311C5" w14:textId="1EF83FE3">
            <w:pPr>
              <w:rPr>
                <w:rFonts w:ascii="Times New Roman" w:hAnsi="Times New Roman"/>
              </w:rPr>
            </w:pPr>
            <w:r w:rsidRPr="00F201A3">
              <w:rPr>
                <w:rFonts w:ascii="Times New Roman" w:hAnsi="Times New Roman"/>
              </w:rPr>
              <w:t xml:space="preserve">National Medical Support Notice – Part A – Notice to Withhold for Health Care Coverage - </w:t>
            </w:r>
            <w:r w:rsidRPr="00F201A3">
              <w:rPr>
                <w:rFonts w:ascii="Times New Roman" w:hAnsi="Times New Roman"/>
                <w:i/>
                <w:iCs/>
              </w:rPr>
              <w:t>States</w:t>
            </w:r>
          </w:p>
        </w:tc>
        <w:tc>
          <w:tcPr>
            <w:tcW w:w="1260" w:type="dxa"/>
            <w:shd w:val="clear" w:color="auto" w:fill="auto"/>
            <w:vAlign w:val="center"/>
          </w:tcPr>
          <w:p w:rsidR="00AE4F94" w:rsidRPr="00F201A3" w:rsidP="00AE4F94" w14:paraId="1A1DB1B9" w14:textId="03721935">
            <w:pPr>
              <w:jc w:val="center"/>
              <w:rPr>
                <w:rFonts w:ascii="Times New Roman" w:hAnsi="Times New Roman"/>
              </w:rPr>
            </w:pPr>
            <w:r w:rsidRPr="00F201A3">
              <w:rPr>
                <w:rFonts w:ascii="Times New Roman" w:hAnsi="Times New Roman"/>
              </w:rPr>
              <w:t>54</w:t>
            </w:r>
          </w:p>
        </w:tc>
        <w:tc>
          <w:tcPr>
            <w:tcW w:w="1170" w:type="dxa"/>
            <w:shd w:val="clear" w:color="auto" w:fill="auto"/>
            <w:vAlign w:val="center"/>
          </w:tcPr>
          <w:p w:rsidR="00AE4F94" w:rsidRPr="00F201A3" w:rsidP="00AE4F94" w14:paraId="0037C321" w14:textId="1BEDF6E2">
            <w:pPr>
              <w:jc w:val="center"/>
              <w:rPr>
                <w:rFonts w:ascii="Times New Roman" w:hAnsi="Times New Roman"/>
              </w:rPr>
            </w:pPr>
            <w:r w:rsidRPr="00F201A3">
              <w:rPr>
                <w:rFonts w:ascii="Times New Roman" w:hAnsi="Times New Roman"/>
              </w:rPr>
              <w:t>90,194</w:t>
            </w:r>
          </w:p>
        </w:tc>
        <w:tc>
          <w:tcPr>
            <w:tcW w:w="990" w:type="dxa"/>
            <w:shd w:val="clear" w:color="auto" w:fill="auto"/>
            <w:vAlign w:val="center"/>
          </w:tcPr>
          <w:p w:rsidR="00AE4F94" w:rsidRPr="00F201A3" w:rsidP="00AE4F94" w14:paraId="76456FF3" w14:textId="0AB19652">
            <w:pPr>
              <w:jc w:val="center"/>
              <w:rPr>
                <w:rFonts w:ascii="Times New Roman" w:hAnsi="Times New Roman"/>
              </w:rPr>
            </w:pPr>
            <w:r w:rsidRPr="00F201A3">
              <w:rPr>
                <w:rFonts w:ascii="Times New Roman" w:hAnsi="Times New Roman"/>
              </w:rPr>
              <w:t>.17</w:t>
            </w:r>
          </w:p>
        </w:tc>
        <w:tc>
          <w:tcPr>
            <w:tcW w:w="1147" w:type="dxa"/>
            <w:shd w:val="clear" w:color="auto" w:fill="auto"/>
            <w:vAlign w:val="center"/>
          </w:tcPr>
          <w:p w:rsidR="00AE4F94" w:rsidRPr="00F201A3" w:rsidP="00AE4F94" w14:paraId="60E4A880" w14:textId="151C2369">
            <w:pPr>
              <w:jc w:val="center"/>
              <w:rPr>
                <w:rFonts w:ascii="Times New Roman" w:hAnsi="Times New Roman"/>
              </w:rPr>
            </w:pPr>
            <w:r w:rsidRPr="00F201A3">
              <w:rPr>
                <w:rFonts w:ascii="Times New Roman" w:hAnsi="Times New Roman"/>
              </w:rPr>
              <w:t>827,981</w:t>
            </w:r>
          </w:p>
        </w:tc>
        <w:tc>
          <w:tcPr>
            <w:tcW w:w="990" w:type="dxa"/>
            <w:vAlign w:val="center"/>
          </w:tcPr>
          <w:p w:rsidR="00AE4F94" w:rsidRPr="00F201A3" w:rsidP="00AE4F94" w14:paraId="3F211C07" w14:textId="251A99D4">
            <w:pPr>
              <w:jc w:val="center"/>
              <w:rPr>
                <w:rFonts w:ascii="Times New Roman" w:hAnsi="Times New Roman"/>
              </w:rPr>
            </w:pPr>
            <w:r w:rsidRPr="00F201A3">
              <w:rPr>
                <w:rFonts w:ascii="Times New Roman" w:hAnsi="Times New Roman"/>
              </w:rPr>
              <w:t>$52.78</w:t>
            </w:r>
          </w:p>
        </w:tc>
        <w:tc>
          <w:tcPr>
            <w:tcW w:w="1260" w:type="dxa"/>
            <w:vAlign w:val="center"/>
          </w:tcPr>
          <w:p w:rsidR="00AE4F94" w:rsidRPr="00F201A3" w:rsidP="00AE4F94" w14:paraId="743D171A" w14:textId="04103CDB">
            <w:pPr>
              <w:jc w:val="center"/>
              <w:rPr>
                <w:rFonts w:ascii="Times New Roman" w:hAnsi="Times New Roman"/>
              </w:rPr>
            </w:pPr>
            <w:r w:rsidRPr="00F201A3">
              <w:rPr>
                <w:rFonts w:ascii="Times New Roman" w:hAnsi="Times New Roman"/>
              </w:rPr>
              <w:t>$43,700,837</w:t>
            </w:r>
          </w:p>
        </w:tc>
      </w:tr>
      <w:tr w14:paraId="359496B3" w14:textId="77777777" w:rsidTr="00AE4F94">
        <w:tblPrEx>
          <w:tblW w:w="9895" w:type="dxa"/>
          <w:tblLayout w:type="fixed"/>
          <w:tblLook w:val="0000"/>
        </w:tblPrEx>
        <w:trPr>
          <w:trHeight w:val="530"/>
        </w:trPr>
        <w:tc>
          <w:tcPr>
            <w:tcW w:w="3078" w:type="dxa"/>
            <w:shd w:val="clear" w:color="auto" w:fill="auto"/>
          </w:tcPr>
          <w:p w:rsidR="00AE4F94" w:rsidRPr="00F201A3" w:rsidP="00AE4F94" w14:paraId="436BC71B" w14:textId="7DFB6290">
            <w:pPr>
              <w:rPr>
                <w:rFonts w:ascii="Times New Roman" w:hAnsi="Times New Roman"/>
              </w:rPr>
            </w:pPr>
            <w:r w:rsidRPr="00F201A3">
              <w:rPr>
                <w:rFonts w:ascii="Times New Roman" w:hAnsi="Times New Roman"/>
              </w:rPr>
              <w:t xml:space="preserve">National Medical Support Notice – Part A – Notice to Withhold for Health Care Coverage - </w:t>
            </w:r>
            <w:r w:rsidRPr="00F201A3">
              <w:rPr>
                <w:rFonts w:ascii="Times New Roman" w:hAnsi="Times New Roman"/>
                <w:i/>
                <w:iCs/>
              </w:rPr>
              <w:t>Employers</w:t>
            </w:r>
          </w:p>
        </w:tc>
        <w:tc>
          <w:tcPr>
            <w:tcW w:w="1260" w:type="dxa"/>
            <w:shd w:val="clear" w:color="auto" w:fill="auto"/>
            <w:vAlign w:val="center"/>
          </w:tcPr>
          <w:p w:rsidR="00AE4F94" w:rsidRPr="00F201A3" w:rsidP="00AE4F94" w14:paraId="18C23F30" w14:textId="300139AE">
            <w:pPr>
              <w:jc w:val="center"/>
              <w:rPr>
                <w:rFonts w:ascii="Times New Roman" w:hAnsi="Times New Roman"/>
              </w:rPr>
            </w:pPr>
            <w:r w:rsidRPr="00F201A3">
              <w:rPr>
                <w:rFonts w:ascii="Times New Roman" w:hAnsi="Times New Roman"/>
              </w:rPr>
              <w:t>1,310,727</w:t>
            </w:r>
          </w:p>
        </w:tc>
        <w:tc>
          <w:tcPr>
            <w:tcW w:w="1170" w:type="dxa"/>
            <w:shd w:val="clear" w:color="auto" w:fill="auto"/>
            <w:vAlign w:val="center"/>
          </w:tcPr>
          <w:p w:rsidR="00AE4F94" w:rsidRPr="00F201A3" w:rsidP="00AE4F94" w14:paraId="6EFEC8E3" w14:textId="3A0E9C5B">
            <w:pPr>
              <w:jc w:val="center"/>
              <w:rPr>
                <w:rFonts w:ascii="Times New Roman" w:hAnsi="Times New Roman"/>
              </w:rPr>
            </w:pPr>
            <w:r w:rsidRPr="00F201A3">
              <w:rPr>
                <w:rFonts w:ascii="Times New Roman" w:hAnsi="Times New Roman"/>
              </w:rPr>
              <w:t>3.72</w:t>
            </w:r>
          </w:p>
        </w:tc>
        <w:tc>
          <w:tcPr>
            <w:tcW w:w="990" w:type="dxa"/>
            <w:shd w:val="clear" w:color="auto" w:fill="auto"/>
            <w:vAlign w:val="center"/>
          </w:tcPr>
          <w:p w:rsidR="00AE4F94" w:rsidRPr="00F201A3" w:rsidP="00AE4F94" w14:paraId="3F6D8C00" w14:textId="5D912839">
            <w:pPr>
              <w:jc w:val="center"/>
              <w:rPr>
                <w:rFonts w:ascii="Times New Roman" w:hAnsi="Times New Roman"/>
              </w:rPr>
            </w:pPr>
            <w:r w:rsidRPr="00F201A3">
              <w:rPr>
                <w:rFonts w:ascii="Times New Roman" w:hAnsi="Times New Roman"/>
              </w:rPr>
              <w:t>.17</w:t>
            </w:r>
          </w:p>
        </w:tc>
        <w:tc>
          <w:tcPr>
            <w:tcW w:w="1147" w:type="dxa"/>
            <w:shd w:val="clear" w:color="auto" w:fill="auto"/>
            <w:vAlign w:val="center"/>
          </w:tcPr>
          <w:p w:rsidR="00AE4F94" w:rsidRPr="00F201A3" w:rsidP="00AE4F94" w14:paraId="68A0A640" w14:textId="24C0F264">
            <w:pPr>
              <w:jc w:val="center"/>
              <w:rPr>
                <w:rFonts w:ascii="Times New Roman" w:hAnsi="Times New Roman"/>
              </w:rPr>
            </w:pPr>
            <w:r w:rsidRPr="00F201A3">
              <w:rPr>
                <w:rFonts w:ascii="Times New Roman" w:hAnsi="Times New Roman"/>
              </w:rPr>
              <w:t>828,904</w:t>
            </w:r>
          </w:p>
        </w:tc>
        <w:tc>
          <w:tcPr>
            <w:tcW w:w="990" w:type="dxa"/>
            <w:vAlign w:val="center"/>
          </w:tcPr>
          <w:p w:rsidR="00AE4F94" w:rsidRPr="00F201A3" w:rsidP="00AE4F94" w14:paraId="7616E5AD" w14:textId="191FBE72">
            <w:pPr>
              <w:jc w:val="center"/>
              <w:rPr>
                <w:rFonts w:ascii="Times New Roman" w:hAnsi="Times New Roman"/>
              </w:rPr>
            </w:pPr>
            <w:r w:rsidRPr="00F201A3">
              <w:rPr>
                <w:rFonts w:ascii="Times New Roman" w:hAnsi="Times New Roman"/>
              </w:rPr>
              <w:t>$47.66</w:t>
            </w:r>
          </w:p>
        </w:tc>
        <w:tc>
          <w:tcPr>
            <w:tcW w:w="1260" w:type="dxa"/>
            <w:vAlign w:val="center"/>
          </w:tcPr>
          <w:p w:rsidR="00AE4F94" w:rsidRPr="00F201A3" w:rsidP="00AE4F94" w14:paraId="6776046C" w14:textId="71D9E644">
            <w:pPr>
              <w:jc w:val="center"/>
              <w:rPr>
                <w:rFonts w:ascii="Times New Roman" w:hAnsi="Times New Roman"/>
              </w:rPr>
            </w:pPr>
            <w:r w:rsidRPr="00F201A3">
              <w:rPr>
                <w:rFonts w:ascii="Times New Roman" w:hAnsi="Times New Roman"/>
              </w:rPr>
              <w:t>$39,505,565</w:t>
            </w:r>
          </w:p>
        </w:tc>
      </w:tr>
      <w:tr w14:paraId="36B77D67" w14:textId="77777777" w:rsidTr="00AE4F94">
        <w:tblPrEx>
          <w:tblW w:w="9895" w:type="dxa"/>
          <w:tblLayout w:type="fixed"/>
          <w:tblLook w:val="0000"/>
        </w:tblPrEx>
        <w:trPr>
          <w:trHeight w:val="530"/>
        </w:trPr>
        <w:tc>
          <w:tcPr>
            <w:tcW w:w="3078" w:type="dxa"/>
            <w:shd w:val="clear" w:color="auto" w:fill="auto"/>
          </w:tcPr>
          <w:p w:rsidR="00AE4F94" w:rsidRPr="00F201A3" w:rsidP="00AE4F94" w14:paraId="74CC6501" w14:textId="3D835FED">
            <w:pPr>
              <w:rPr>
                <w:rFonts w:ascii="Times New Roman" w:hAnsi="Times New Roman"/>
              </w:rPr>
            </w:pPr>
            <w:r w:rsidRPr="00F201A3">
              <w:rPr>
                <w:rFonts w:ascii="Times New Roman" w:hAnsi="Times New Roman"/>
              </w:rPr>
              <w:t xml:space="preserve">State Medical Support Contacts and Program Requirement Matrix - </w:t>
            </w:r>
            <w:r w:rsidRPr="00F201A3">
              <w:rPr>
                <w:rFonts w:ascii="Times New Roman" w:hAnsi="Times New Roman"/>
                <w:i/>
                <w:iCs/>
              </w:rPr>
              <w:t>States</w:t>
            </w:r>
          </w:p>
        </w:tc>
        <w:tc>
          <w:tcPr>
            <w:tcW w:w="1260" w:type="dxa"/>
            <w:shd w:val="clear" w:color="auto" w:fill="auto"/>
            <w:vAlign w:val="center"/>
          </w:tcPr>
          <w:p w:rsidR="00AE4F94" w:rsidRPr="00F201A3" w:rsidP="00AE4F94" w14:paraId="604BC428" w14:textId="547741BF">
            <w:pPr>
              <w:jc w:val="center"/>
              <w:rPr>
                <w:rFonts w:ascii="Times New Roman" w:hAnsi="Times New Roman"/>
              </w:rPr>
            </w:pPr>
            <w:r w:rsidRPr="00F201A3">
              <w:rPr>
                <w:rFonts w:ascii="Times New Roman" w:hAnsi="Times New Roman"/>
              </w:rPr>
              <w:t>54</w:t>
            </w:r>
          </w:p>
        </w:tc>
        <w:tc>
          <w:tcPr>
            <w:tcW w:w="1170" w:type="dxa"/>
            <w:shd w:val="clear" w:color="auto" w:fill="auto"/>
            <w:vAlign w:val="center"/>
          </w:tcPr>
          <w:p w:rsidR="00AE4F94" w:rsidRPr="00F201A3" w:rsidP="00AE4F94" w14:paraId="55B128D8" w14:textId="7D343B4F">
            <w:pPr>
              <w:jc w:val="center"/>
              <w:rPr>
                <w:rFonts w:ascii="Times New Roman" w:hAnsi="Times New Roman"/>
              </w:rPr>
            </w:pPr>
            <w:r w:rsidRPr="00F201A3">
              <w:rPr>
                <w:rFonts w:ascii="Times New Roman" w:hAnsi="Times New Roman"/>
              </w:rPr>
              <w:t>1</w:t>
            </w:r>
          </w:p>
        </w:tc>
        <w:tc>
          <w:tcPr>
            <w:tcW w:w="990" w:type="dxa"/>
            <w:shd w:val="clear" w:color="auto" w:fill="auto"/>
            <w:vAlign w:val="center"/>
          </w:tcPr>
          <w:p w:rsidR="00AE4F94" w:rsidRPr="00F201A3" w:rsidP="00AE4F94" w14:paraId="0878B90B" w14:textId="02882354">
            <w:pPr>
              <w:jc w:val="center"/>
              <w:rPr>
                <w:rFonts w:ascii="Times New Roman" w:hAnsi="Times New Roman"/>
              </w:rPr>
            </w:pPr>
            <w:r w:rsidRPr="00F201A3">
              <w:rPr>
                <w:rFonts w:ascii="Times New Roman" w:hAnsi="Times New Roman"/>
              </w:rPr>
              <w:t>1</w:t>
            </w:r>
          </w:p>
        </w:tc>
        <w:tc>
          <w:tcPr>
            <w:tcW w:w="1147" w:type="dxa"/>
            <w:shd w:val="clear" w:color="auto" w:fill="auto"/>
            <w:vAlign w:val="center"/>
          </w:tcPr>
          <w:p w:rsidR="00AE4F94" w:rsidRPr="00F201A3" w:rsidP="00AE4F94" w14:paraId="1A5F94EB" w14:textId="4FB684AA">
            <w:pPr>
              <w:jc w:val="center"/>
              <w:rPr>
                <w:rFonts w:ascii="Times New Roman" w:hAnsi="Times New Roman"/>
              </w:rPr>
            </w:pPr>
            <w:r w:rsidRPr="00F201A3">
              <w:rPr>
                <w:rFonts w:ascii="Times New Roman" w:hAnsi="Times New Roman"/>
              </w:rPr>
              <w:t>54</w:t>
            </w:r>
          </w:p>
        </w:tc>
        <w:tc>
          <w:tcPr>
            <w:tcW w:w="990" w:type="dxa"/>
            <w:vAlign w:val="center"/>
          </w:tcPr>
          <w:p w:rsidR="00AE4F94" w:rsidRPr="00F201A3" w:rsidP="00AE4F94" w14:paraId="5FE0BE81" w14:textId="793D9499">
            <w:pPr>
              <w:rPr>
                <w:rFonts w:ascii="Times New Roman" w:hAnsi="Times New Roman"/>
              </w:rPr>
            </w:pPr>
            <w:r w:rsidRPr="00F201A3">
              <w:rPr>
                <w:rFonts w:ascii="Times New Roman" w:hAnsi="Times New Roman"/>
              </w:rPr>
              <w:t>$52.78</w:t>
            </w:r>
          </w:p>
        </w:tc>
        <w:tc>
          <w:tcPr>
            <w:tcW w:w="1260" w:type="dxa"/>
            <w:vAlign w:val="center"/>
          </w:tcPr>
          <w:p w:rsidR="00AE4F94" w:rsidRPr="00F201A3" w:rsidP="00AE4F94" w14:paraId="4BF95179" w14:textId="5D9C1971">
            <w:pPr>
              <w:jc w:val="center"/>
              <w:rPr>
                <w:rFonts w:ascii="Times New Roman" w:hAnsi="Times New Roman"/>
              </w:rPr>
            </w:pPr>
            <w:r w:rsidRPr="00F201A3">
              <w:rPr>
                <w:rFonts w:ascii="Times New Roman" w:hAnsi="Times New Roman"/>
              </w:rPr>
              <w:t>$2,850</w:t>
            </w:r>
          </w:p>
        </w:tc>
      </w:tr>
      <w:tr w14:paraId="029FA924" w14:textId="77777777" w:rsidTr="00AE4F94">
        <w:tblPrEx>
          <w:tblW w:w="9895" w:type="dxa"/>
          <w:tblLayout w:type="fixed"/>
          <w:tblLook w:val="0000"/>
        </w:tblPrEx>
        <w:trPr>
          <w:trHeight w:val="530"/>
        </w:trPr>
        <w:tc>
          <w:tcPr>
            <w:tcW w:w="6498" w:type="dxa"/>
            <w:gridSpan w:val="4"/>
            <w:shd w:val="clear" w:color="auto" w:fill="auto"/>
            <w:vAlign w:val="center"/>
          </w:tcPr>
          <w:p w:rsidR="00AE4F94" w:rsidRPr="00F201A3" w:rsidP="00AE4F94" w14:paraId="3852A838" w14:textId="4888E3F5">
            <w:pPr>
              <w:jc w:val="right"/>
              <w:rPr>
                <w:rFonts w:ascii="Times New Roman" w:hAnsi="Times New Roman"/>
                <w:b/>
                <w:bCs/>
              </w:rPr>
            </w:pPr>
            <w:r w:rsidRPr="00F201A3">
              <w:rPr>
                <w:rFonts w:ascii="Times New Roman" w:hAnsi="Times New Roman"/>
                <w:b/>
                <w:bCs/>
              </w:rPr>
              <w:t>Estimated Annual Burden Beginning 2023:</w:t>
            </w:r>
          </w:p>
        </w:tc>
        <w:tc>
          <w:tcPr>
            <w:tcW w:w="1147" w:type="dxa"/>
            <w:shd w:val="clear" w:color="auto" w:fill="auto"/>
            <w:vAlign w:val="center"/>
          </w:tcPr>
          <w:p w:rsidR="00AE4F94" w:rsidRPr="00F201A3" w:rsidP="00AE4F94" w14:paraId="560C30FA" w14:textId="28B448FB">
            <w:pPr>
              <w:jc w:val="center"/>
              <w:rPr>
                <w:rFonts w:ascii="Times New Roman" w:hAnsi="Times New Roman"/>
              </w:rPr>
            </w:pPr>
            <w:r w:rsidRPr="00F201A3">
              <w:rPr>
                <w:rFonts w:ascii="Times New Roman" w:hAnsi="Times New Roman"/>
              </w:rPr>
              <w:t>1,656,939</w:t>
            </w:r>
            <w:r>
              <w:rPr>
                <w:rFonts w:ascii="Times New Roman" w:hAnsi="Times New Roman"/>
              </w:rPr>
              <w:t>*</w:t>
            </w:r>
          </w:p>
        </w:tc>
        <w:tc>
          <w:tcPr>
            <w:tcW w:w="990" w:type="dxa"/>
            <w:vAlign w:val="center"/>
          </w:tcPr>
          <w:p w:rsidR="00AE4F94" w:rsidRPr="00F201A3" w:rsidP="00AE4F94" w14:paraId="2CBFCF59" w14:textId="77777777">
            <w:pPr>
              <w:jc w:val="center"/>
              <w:rPr>
                <w:rFonts w:ascii="Times New Roman" w:hAnsi="Times New Roman"/>
              </w:rPr>
            </w:pPr>
          </w:p>
        </w:tc>
        <w:tc>
          <w:tcPr>
            <w:tcW w:w="1260" w:type="dxa"/>
            <w:vAlign w:val="center"/>
          </w:tcPr>
          <w:p w:rsidR="00AE4F94" w:rsidRPr="00F201A3" w:rsidP="00AE4F94" w14:paraId="55824BB8" w14:textId="10BC56BB">
            <w:pPr>
              <w:jc w:val="center"/>
              <w:rPr>
                <w:rFonts w:ascii="Times New Roman" w:hAnsi="Times New Roman"/>
              </w:rPr>
            </w:pPr>
            <w:r w:rsidRPr="00F201A3">
              <w:rPr>
                <w:rFonts w:ascii="Times New Roman" w:hAnsi="Times New Roman"/>
              </w:rPr>
              <w:t>$83,209,252</w:t>
            </w:r>
          </w:p>
        </w:tc>
      </w:tr>
    </w:tbl>
    <w:p w:rsidR="00F201A3" w:rsidRPr="002444F9" w:rsidP="002444F9" w14:paraId="64BB702F" w14:textId="58F80B37">
      <w:pPr>
        <w:tabs>
          <w:tab w:val="left" w:pos="-720"/>
        </w:tabs>
        <w:ind w:left="360"/>
        <w:rPr>
          <w:rFonts w:ascii="Times New Roman" w:hAnsi="Times New Roman"/>
          <w:sz w:val="24"/>
          <w:szCs w:val="24"/>
        </w:rPr>
      </w:pPr>
      <w:r>
        <w:rPr>
          <w:rFonts w:ascii="Times New Roman" w:hAnsi="Times New Roman"/>
          <w:sz w:val="24"/>
          <w:szCs w:val="24"/>
        </w:rPr>
        <w:t xml:space="preserve">*Since this will be the annual burden for the majority of this approval period, and ROCIS can only show one annual burden estimate, this is the annual burden estimate in ROCIS. </w:t>
      </w:r>
    </w:p>
    <w:p w:rsidR="00CF7A3B" w:rsidRPr="002444F9" w:rsidP="00181C32" w14:paraId="09E6251B" w14:textId="77777777"/>
    <w:p w:rsidR="00343978" w:rsidRPr="002444F9" w:rsidP="000B1795" w14:paraId="27B96881" w14:textId="77777777">
      <w:pPr>
        <w:tabs>
          <w:tab w:val="left" w:pos="-720"/>
        </w:tabs>
        <w:ind w:left="360"/>
        <w:rPr>
          <w:rFonts w:ascii="Times New Roman" w:hAnsi="Times New Roman"/>
          <w:sz w:val="24"/>
          <w:szCs w:val="24"/>
        </w:rPr>
      </w:pPr>
    </w:p>
    <w:p w:rsidR="00D60543" w:rsidRPr="002444F9" w:rsidP="00181C32" w14:paraId="08F6F224"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Estimates of Other Total Annual Cost Burden to Respondents and Record Keepers </w:t>
      </w:r>
    </w:p>
    <w:p w:rsidR="00A65162" w:rsidRPr="002444F9" w:rsidP="00536AF9" w14:paraId="094E6DB3" w14:textId="77777777">
      <w:pPr>
        <w:widowControl/>
        <w:tabs>
          <w:tab w:val="left" w:pos="540"/>
        </w:tabs>
        <w:ind w:left="360"/>
        <w:rPr>
          <w:rFonts w:ascii="Times New Roman" w:hAnsi="Times New Roman"/>
          <w:snapToGrid/>
          <w:sz w:val="24"/>
          <w:szCs w:val="24"/>
        </w:rPr>
      </w:pPr>
      <w:r w:rsidRPr="002444F9">
        <w:rPr>
          <w:rFonts w:ascii="Times New Roman" w:hAnsi="Times New Roman"/>
          <w:sz w:val="24"/>
          <w:szCs w:val="24"/>
        </w:rPr>
        <w:t xml:space="preserve">There are no </w:t>
      </w:r>
      <w:r w:rsidRPr="002444F9" w:rsidR="008B75E6">
        <w:rPr>
          <w:rFonts w:ascii="Times New Roman" w:hAnsi="Times New Roman"/>
          <w:sz w:val="24"/>
          <w:szCs w:val="24"/>
        </w:rPr>
        <w:t xml:space="preserve">other </w:t>
      </w:r>
      <w:r w:rsidRPr="002444F9">
        <w:rPr>
          <w:rFonts w:ascii="Times New Roman" w:hAnsi="Times New Roman"/>
          <w:sz w:val="24"/>
          <w:szCs w:val="24"/>
        </w:rPr>
        <w:t xml:space="preserve">costs </w:t>
      </w:r>
      <w:r w:rsidRPr="002444F9" w:rsidR="00E6206D">
        <w:rPr>
          <w:rFonts w:ascii="Times New Roman" w:hAnsi="Times New Roman"/>
          <w:sz w:val="24"/>
          <w:szCs w:val="24"/>
        </w:rPr>
        <w:t xml:space="preserve">to </w:t>
      </w:r>
      <w:r w:rsidRPr="002444F9" w:rsidR="00A407DF">
        <w:rPr>
          <w:rFonts w:ascii="Times New Roman" w:hAnsi="Times New Roman"/>
          <w:sz w:val="24"/>
          <w:szCs w:val="24"/>
        </w:rPr>
        <w:t>r</w:t>
      </w:r>
      <w:r w:rsidRPr="002444F9" w:rsidR="00E6206D">
        <w:rPr>
          <w:rFonts w:ascii="Times New Roman" w:hAnsi="Times New Roman"/>
          <w:sz w:val="24"/>
          <w:szCs w:val="24"/>
        </w:rPr>
        <w:t xml:space="preserve">espondents </w:t>
      </w:r>
      <w:r w:rsidRPr="002444F9">
        <w:rPr>
          <w:rFonts w:ascii="Times New Roman" w:hAnsi="Times New Roman"/>
          <w:sz w:val="24"/>
          <w:szCs w:val="24"/>
        </w:rPr>
        <w:t>associated with the annual reporting and record</w:t>
      </w:r>
      <w:r w:rsidRPr="002444F9" w:rsidR="00CE76D4">
        <w:rPr>
          <w:rFonts w:ascii="Times New Roman" w:hAnsi="Times New Roman"/>
          <w:sz w:val="24"/>
          <w:szCs w:val="24"/>
        </w:rPr>
        <w:t xml:space="preserve"> </w:t>
      </w:r>
      <w:r w:rsidRPr="002444F9">
        <w:rPr>
          <w:rFonts w:ascii="Times New Roman" w:hAnsi="Times New Roman"/>
          <w:sz w:val="24"/>
          <w:szCs w:val="24"/>
        </w:rPr>
        <w:t>keeping burden.</w:t>
      </w:r>
    </w:p>
    <w:p w:rsidR="00D60543" w:rsidRPr="002444F9" w:rsidP="00536AF9" w14:paraId="20D32DAB" w14:textId="77777777">
      <w:pPr>
        <w:widowControl/>
        <w:rPr>
          <w:rFonts w:ascii="Times New Roman" w:hAnsi="Times New Roman"/>
          <w:snapToGrid/>
          <w:sz w:val="24"/>
          <w:szCs w:val="24"/>
        </w:rPr>
      </w:pPr>
    </w:p>
    <w:p w:rsidR="00536AF9" w:rsidRPr="002444F9" w:rsidP="00181C32" w14:paraId="608BB117"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A</w:t>
      </w:r>
      <w:r w:rsidRPr="002444F9" w:rsidR="002C3C4F">
        <w:rPr>
          <w:rFonts w:ascii="Times New Roman" w:hAnsi="Times New Roman"/>
          <w:b/>
          <w:bCs/>
          <w:snapToGrid/>
          <w:sz w:val="24"/>
          <w:szCs w:val="24"/>
        </w:rPr>
        <w:t xml:space="preserve">nnualized Cost to the </w:t>
      </w:r>
      <w:r w:rsidRPr="002444F9" w:rsidR="00CE76D4">
        <w:rPr>
          <w:rFonts w:ascii="Times New Roman" w:hAnsi="Times New Roman"/>
          <w:b/>
          <w:bCs/>
          <w:snapToGrid/>
          <w:sz w:val="24"/>
          <w:szCs w:val="24"/>
        </w:rPr>
        <w:t xml:space="preserve">federal government </w:t>
      </w:r>
    </w:p>
    <w:p w:rsidR="004E13D7" w:rsidRPr="002444F9" w:rsidP="004E13D7" w14:paraId="5DD03CD6" w14:textId="1D6416CD">
      <w:pPr>
        <w:widowControl/>
        <w:ind w:left="360"/>
        <w:rPr>
          <w:rFonts w:ascii="Times New Roman" w:hAnsi="Times New Roman"/>
          <w:sz w:val="24"/>
          <w:szCs w:val="24"/>
        </w:rPr>
      </w:pPr>
      <w:r w:rsidRPr="002444F9">
        <w:rPr>
          <w:rFonts w:ascii="Times New Roman" w:hAnsi="Times New Roman"/>
          <w:sz w:val="24"/>
          <w:szCs w:val="24"/>
        </w:rPr>
        <w:t xml:space="preserve">Upon approval of the proposed revisions to the NMSN - Part A, OCSE will post the new version of the NMSN on the internet website for states to download.  There are no costs to the federal government associated with text changes to the paper NMSN; however, the annual cost to the federal government for e-NMSN is estimated </w:t>
      </w:r>
      <w:r w:rsidR="00BF094B">
        <w:rPr>
          <w:rFonts w:ascii="Times New Roman" w:hAnsi="Times New Roman"/>
          <w:sz w:val="24"/>
          <w:szCs w:val="24"/>
        </w:rPr>
        <w:t>a</w:t>
      </w:r>
      <w:r w:rsidRPr="002444F9">
        <w:rPr>
          <w:rFonts w:ascii="Times New Roman" w:hAnsi="Times New Roman"/>
          <w:sz w:val="24"/>
          <w:szCs w:val="24"/>
        </w:rPr>
        <w:t>t</w:t>
      </w:r>
      <w:r w:rsidR="00BF094B">
        <w:rPr>
          <w:rFonts w:ascii="Times New Roman" w:hAnsi="Times New Roman"/>
          <w:sz w:val="24"/>
          <w:szCs w:val="24"/>
        </w:rPr>
        <w:t xml:space="preserve"> </w:t>
      </w:r>
      <w:r w:rsidRPr="002444F9" w:rsidR="00B676F6">
        <w:rPr>
          <w:rFonts w:ascii="Times New Roman" w:hAnsi="Times New Roman"/>
          <w:sz w:val="24"/>
          <w:szCs w:val="24"/>
        </w:rPr>
        <w:t>$183,727.</w:t>
      </w:r>
      <w:r w:rsidRPr="002444F9">
        <w:rPr>
          <w:rFonts w:ascii="Times New Roman" w:hAnsi="Times New Roman"/>
          <w:sz w:val="24"/>
          <w:szCs w:val="24"/>
        </w:rPr>
        <w:t xml:space="preserve">  This includes the system enhancements and technical assistance contracting costs, telecommunications, security, data quality, and software and hardware costs incurred by OCSE in association with the e-NMSN</w:t>
      </w:r>
      <w:r w:rsidRPr="002444F9" w:rsidR="00B676F6">
        <w:rPr>
          <w:rFonts w:ascii="Times New Roman" w:hAnsi="Times New Roman"/>
          <w:sz w:val="24"/>
          <w:szCs w:val="24"/>
        </w:rPr>
        <w:t>.</w:t>
      </w:r>
    </w:p>
    <w:p w:rsidR="004E13D7" w:rsidRPr="002444F9" w:rsidP="00E319C7" w14:paraId="60A4C542" w14:textId="77777777">
      <w:pPr>
        <w:widowControl/>
        <w:ind w:left="360"/>
        <w:rPr>
          <w:rFonts w:ascii="Times New Roman" w:hAnsi="Times New Roman"/>
          <w:sz w:val="24"/>
          <w:szCs w:val="24"/>
        </w:rPr>
      </w:pPr>
    </w:p>
    <w:p w:rsidR="002C3C4F" w:rsidRPr="002444F9" w:rsidP="00181C32" w14:paraId="6A2040BF"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Explanation for Program Changes or Adjustments </w:t>
      </w:r>
    </w:p>
    <w:p w:rsidR="004B4BAC" w:rsidP="004B4BAC" w14:paraId="44A62D01" w14:textId="00CA11F6">
      <w:pPr>
        <w:widowControl/>
        <w:ind w:left="360"/>
        <w:rPr>
          <w:rFonts w:ascii="Times New Roman" w:hAnsi="Times New Roman"/>
          <w:snapToGrid/>
          <w:sz w:val="24"/>
          <w:szCs w:val="24"/>
        </w:rPr>
      </w:pPr>
      <w:r w:rsidRPr="002444F9">
        <w:rPr>
          <w:rFonts w:ascii="Times New Roman" w:hAnsi="Times New Roman"/>
          <w:sz w:val="24"/>
          <w:szCs w:val="24"/>
        </w:rPr>
        <w:t xml:space="preserve">OCSE made minor revisions to the </w:t>
      </w:r>
      <w:r w:rsidRPr="002444F9" w:rsidR="00A1311E">
        <w:rPr>
          <w:rFonts w:ascii="Times New Roman" w:hAnsi="Times New Roman"/>
          <w:sz w:val="24"/>
          <w:szCs w:val="24"/>
        </w:rPr>
        <w:t xml:space="preserve">NMSN Part A </w:t>
      </w:r>
      <w:r w:rsidRPr="002444F9" w:rsidR="00221CC1">
        <w:rPr>
          <w:rFonts w:ascii="Times New Roman" w:hAnsi="Times New Roman"/>
          <w:sz w:val="24"/>
          <w:szCs w:val="24"/>
        </w:rPr>
        <w:t>to simplify the form</w:t>
      </w:r>
      <w:r w:rsidRPr="002444F9">
        <w:rPr>
          <w:rFonts w:ascii="Times New Roman" w:hAnsi="Times New Roman"/>
          <w:sz w:val="24"/>
          <w:szCs w:val="24"/>
        </w:rPr>
        <w:t xml:space="preserve">. </w:t>
      </w:r>
      <w:r w:rsidRPr="002444F9" w:rsidR="00FB015C">
        <w:rPr>
          <w:rFonts w:ascii="Times New Roman" w:hAnsi="Times New Roman"/>
          <w:sz w:val="24"/>
          <w:szCs w:val="24"/>
        </w:rPr>
        <w:t xml:space="preserve">OCSE </w:t>
      </w:r>
      <w:r w:rsidRPr="002444F9">
        <w:rPr>
          <w:rFonts w:ascii="Times New Roman" w:hAnsi="Times New Roman"/>
          <w:sz w:val="24"/>
          <w:szCs w:val="24"/>
        </w:rPr>
        <w:t xml:space="preserve">also </w:t>
      </w:r>
      <w:r w:rsidRPr="002444F9" w:rsidR="00CF7A3B">
        <w:rPr>
          <w:rFonts w:ascii="Times New Roman" w:hAnsi="Times New Roman"/>
          <w:sz w:val="24"/>
          <w:szCs w:val="24"/>
        </w:rPr>
        <w:t xml:space="preserve">split </w:t>
      </w:r>
      <w:r w:rsidRPr="002444F9" w:rsidR="00FB015C">
        <w:rPr>
          <w:rFonts w:ascii="Times New Roman" w:hAnsi="Times New Roman"/>
          <w:sz w:val="24"/>
          <w:szCs w:val="24"/>
        </w:rPr>
        <w:t>the form instructions into a separate document</w:t>
      </w:r>
      <w:r w:rsidRPr="002444F9">
        <w:rPr>
          <w:rFonts w:ascii="Times New Roman" w:hAnsi="Times New Roman"/>
          <w:sz w:val="24"/>
          <w:szCs w:val="24"/>
        </w:rPr>
        <w:t>,</w:t>
      </w:r>
      <w:r w:rsidRPr="002444F9" w:rsidR="00FB015C">
        <w:rPr>
          <w:rFonts w:ascii="Times New Roman" w:hAnsi="Times New Roman"/>
          <w:sz w:val="24"/>
          <w:szCs w:val="24"/>
        </w:rPr>
        <w:t xml:space="preserve"> created a Sample NMSN Part A</w:t>
      </w:r>
      <w:r w:rsidRPr="002444F9">
        <w:rPr>
          <w:rFonts w:ascii="Times New Roman" w:hAnsi="Times New Roman"/>
          <w:sz w:val="24"/>
          <w:szCs w:val="24"/>
        </w:rPr>
        <w:t xml:space="preserve">, </w:t>
      </w:r>
      <w:r w:rsidRPr="002444F9" w:rsidR="00FB015C">
        <w:rPr>
          <w:rFonts w:ascii="Times New Roman" w:hAnsi="Times New Roman"/>
          <w:sz w:val="24"/>
          <w:szCs w:val="24"/>
        </w:rPr>
        <w:t xml:space="preserve">and added </w:t>
      </w:r>
      <w:r w:rsidRPr="002444F9" w:rsidR="004E13D7">
        <w:rPr>
          <w:rFonts w:ascii="Times New Roman" w:hAnsi="Times New Roman"/>
          <w:sz w:val="24"/>
          <w:szCs w:val="24"/>
        </w:rPr>
        <w:t xml:space="preserve">questions to </w:t>
      </w:r>
      <w:r w:rsidRPr="002444F9" w:rsidR="00FB015C">
        <w:rPr>
          <w:rFonts w:ascii="Times New Roman" w:hAnsi="Times New Roman"/>
          <w:sz w:val="24"/>
          <w:szCs w:val="24"/>
        </w:rPr>
        <w:t>the “</w:t>
      </w:r>
      <w:r w:rsidRPr="002444F9" w:rsidR="00EC6BF9">
        <w:rPr>
          <w:rFonts w:ascii="Times New Roman" w:hAnsi="Times New Roman"/>
          <w:sz w:val="24"/>
          <w:szCs w:val="24"/>
        </w:rPr>
        <w:t>State Medical Support Contacts and Program Requirements</w:t>
      </w:r>
      <w:r w:rsidRPr="002444F9" w:rsidR="00FB015C">
        <w:rPr>
          <w:rFonts w:ascii="Times New Roman" w:hAnsi="Times New Roman"/>
          <w:sz w:val="24"/>
          <w:szCs w:val="24"/>
        </w:rPr>
        <w:t>”</w:t>
      </w:r>
      <w:r w:rsidRPr="002444F9" w:rsidR="00EC6BF9">
        <w:rPr>
          <w:rFonts w:ascii="Times New Roman" w:hAnsi="Times New Roman"/>
          <w:sz w:val="24"/>
          <w:szCs w:val="24"/>
        </w:rPr>
        <w:t xml:space="preserve"> </w:t>
      </w:r>
      <w:r w:rsidRPr="002444F9" w:rsidR="00BE4335">
        <w:rPr>
          <w:rFonts w:ascii="Times New Roman" w:hAnsi="Times New Roman"/>
          <w:sz w:val="24"/>
          <w:szCs w:val="24"/>
        </w:rPr>
        <w:t>M</w:t>
      </w:r>
      <w:r w:rsidRPr="002444F9" w:rsidR="00EC6BF9">
        <w:rPr>
          <w:rFonts w:ascii="Times New Roman" w:hAnsi="Times New Roman"/>
          <w:sz w:val="24"/>
          <w:szCs w:val="24"/>
        </w:rPr>
        <w:t>atrix</w:t>
      </w:r>
      <w:r w:rsidRPr="002444F9" w:rsidR="00637728">
        <w:rPr>
          <w:rFonts w:ascii="Times New Roman" w:hAnsi="Times New Roman"/>
          <w:sz w:val="24"/>
          <w:szCs w:val="24"/>
        </w:rPr>
        <w:t>.</w:t>
      </w:r>
      <w:r w:rsidRPr="002444F9" w:rsidR="00FB015C">
        <w:rPr>
          <w:rFonts w:ascii="Times New Roman" w:hAnsi="Times New Roman"/>
          <w:sz w:val="24"/>
          <w:szCs w:val="24"/>
        </w:rPr>
        <w:t xml:space="preserve">  </w:t>
      </w:r>
      <w:r w:rsidRPr="002444F9" w:rsidR="004E13D7">
        <w:rPr>
          <w:rFonts w:ascii="Times New Roman" w:hAnsi="Times New Roman"/>
          <w:sz w:val="24"/>
          <w:szCs w:val="24"/>
        </w:rPr>
        <w:t xml:space="preserve">The </w:t>
      </w:r>
      <w:r w:rsidRPr="002444F9" w:rsidR="002F070D">
        <w:rPr>
          <w:rFonts w:ascii="Times New Roman" w:hAnsi="Times New Roman"/>
          <w:sz w:val="24"/>
          <w:szCs w:val="24"/>
        </w:rPr>
        <w:t>M</w:t>
      </w:r>
      <w:r w:rsidRPr="002444F9" w:rsidR="004E13D7">
        <w:rPr>
          <w:rFonts w:ascii="Times New Roman" w:hAnsi="Times New Roman"/>
          <w:sz w:val="24"/>
          <w:szCs w:val="24"/>
        </w:rPr>
        <w:t xml:space="preserve">atrix </w:t>
      </w:r>
      <w:r w:rsidRPr="002444F9" w:rsidR="002F070D">
        <w:rPr>
          <w:rFonts w:ascii="Times New Roman" w:hAnsi="Times New Roman"/>
          <w:sz w:val="24"/>
          <w:szCs w:val="24"/>
        </w:rPr>
        <w:t xml:space="preserve">questions </w:t>
      </w:r>
      <w:r w:rsidRPr="002444F9" w:rsidR="004E13D7">
        <w:rPr>
          <w:rFonts w:ascii="Times New Roman" w:hAnsi="Times New Roman"/>
          <w:sz w:val="24"/>
          <w:szCs w:val="24"/>
        </w:rPr>
        <w:t>will ensure employers have clear and specific information necessary to comply with individual state's requirements.</w:t>
      </w:r>
      <w:r w:rsidRPr="002444F9" w:rsidR="002F070D">
        <w:rPr>
          <w:rFonts w:ascii="Times New Roman" w:hAnsi="Times New Roman"/>
          <w:sz w:val="24"/>
          <w:szCs w:val="24"/>
        </w:rPr>
        <w:t xml:space="preserve"> </w:t>
      </w:r>
      <w:r w:rsidRPr="002444F9">
        <w:rPr>
          <w:rFonts w:ascii="Times New Roman" w:hAnsi="Times New Roman"/>
          <w:snapToGrid/>
          <w:sz w:val="24"/>
          <w:szCs w:val="24"/>
        </w:rPr>
        <w:t xml:space="preserve">The revisions and new documents constitute a program change.  </w:t>
      </w:r>
    </w:p>
    <w:p w:rsidR="00AE4F94" w:rsidRPr="002444F9" w:rsidP="004B4BAC" w14:paraId="631FA843" w14:textId="77777777">
      <w:pPr>
        <w:widowControl/>
        <w:ind w:left="360"/>
        <w:rPr>
          <w:rFonts w:ascii="Times New Roman" w:hAnsi="Times New Roman"/>
          <w:snapToGrid/>
          <w:sz w:val="24"/>
          <w:szCs w:val="24"/>
        </w:rPr>
      </w:pPr>
    </w:p>
    <w:p w:rsidR="00ED62F2" w:rsidRPr="002444F9" w:rsidP="0033544F" w14:paraId="3D7D2463" w14:textId="7C6700BA">
      <w:pPr>
        <w:widowControl/>
        <w:ind w:left="360"/>
        <w:rPr>
          <w:rFonts w:ascii="Times New Roman" w:hAnsi="Times New Roman"/>
          <w:snapToGrid/>
          <w:sz w:val="24"/>
          <w:szCs w:val="24"/>
        </w:rPr>
      </w:pPr>
      <w:r w:rsidRPr="002444F9">
        <w:rPr>
          <w:rFonts w:ascii="Times New Roman" w:hAnsi="Times New Roman"/>
          <w:snapToGrid/>
          <w:sz w:val="24"/>
          <w:szCs w:val="24"/>
        </w:rPr>
        <w:t xml:space="preserve">As a result of </w:t>
      </w:r>
      <w:r w:rsidRPr="002444F9" w:rsidR="00AE2315">
        <w:rPr>
          <w:rFonts w:ascii="Times New Roman" w:hAnsi="Times New Roman"/>
          <w:snapToGrid/>
          <w:sz w:val="24"/>
          <w:szCs w:val="24"/>
        </w:rPr>
        <w:t>the 7</w:t>
      </w:r>
      <w:r w:rsidRPr="002444F9" w:rsidR="002B3F92">
        <w:rPr>
          <w:rFonts w:ascii="Times New Roman" w:hAnsi="Times New Roman"/>
          <w:snapToGrid/>
          <w:sz w:val="24"/>
          <w:szCs w:val="24"/>
        </w:rPr>
        <w:t xml:space="preserve"> </w:t>
      </w:r>
      <w:r w:rsidRPr="002444F9">
        <w:rPr>
          <w:rFonts w:ascii="Times New Roman" w:hAnsi="Times New Roman"/>
          <w:snapToGrid/>
          <w:sz w:val="24"/>
          <w:szCs w:val="24"/>
        </w:rPr>
        <w:t xml:space="preserve">comments </w:t>
      </w:r>
      <w:r w:rsidRPr="002444F9" w:rsidR="00AE2315">
        <w:rPr>
          <w:rFonts w:ascii="Times New Roman" w:hAnsi="Times New Roman"/>
          <w:snapToGrid/>
          <w:sz w:val="24"/>
          <w:szCs w:val="24"/>
        </w:rPr>
        <w:t>received</w:t>
      </w:r>
      <w:r w:rsidRPr="002444F9">
        <w:rPr>
          <w:rFonts w:ascii="Times New Roman" w:hAnsi="Times New Roman"/>
          <w:snapToGrid/>
          <w:sz w:val="24"/>
          <w:szCs w:val="24"/>
        </w:rPr>
        <w:t xml:space="preserve"> during </w:t>
      </w:r>
      <w:r w:rsidRPr="002444F9" w:rsidR="00F64B9C">
        <w:rPr>
          <w:rFonts w:ascii="Times New Roman" w:hAnsi="Times New Roman"/>
          <w:snapToGrid/>
          <w:sz w:val="24"/>
          <w:szCs w:val="24"/>
        </w:rPr>
        <w:t>the 60</w:t>
      </w:r>
      <w:r w:rsidRPr="002444F9" w:rsidR="00133CEA">
        <w:rPr>
          <w:rFonts w:ascii="Times New Roman" w:hAnsi="Times New Roman"/>
          <w:snapToGrid/>
          <w:sz w:val="24"/>
          <w:szCs w:val="24"/>
        </w:rPr>
        <w:t>-</w:t>
      </w:r>
      <w:r w:rsidRPr="002444F9" w:rsidR="00F64B9C">
        <w:rPr>
          <w:rFonts w:ascii="Times New Roman" w:hAnsi="Times New Roman"/>
          <w:snapToGrid/>
          <w:sz w:val="24"/>
          <w:szCs w:val="24"/>
        </w:rPr>
        <w:t>day comment period</w:t>
      </w:r>
      <w:r w:rsidRPr="002444F9">
        <w:rPr>
          <w:rFonts w:ascii="Times New Roman" w:hAnsi="Times New Roman"/>
          <w:snapToGrid/>
          <w:sz w:val="24"/>
          <w:szCs w:val="24"/>
        </w:rPr>
        <w:t xml:space="preserve">, </w:t>
      </w:r>
      <w:r w:rsidRPr="002444F9" w:rsidR="00F64B9C">
        <w:rPr>
          <w:rFonts w:ascii="Times New Roman" w:hAnsi="Times New Roman"/>
          <w:snapToGrid/>
          <w:sz w:val="24"/>
          <w:szCs w:val="24"/>
        </w:rPr>
        <w:t xml:space="preserve">OCSE </w:t>
      </w:r>
      <w:r w:rsidRPr="002444F9">
        <w:rPr>
          <w:rFonts w:ascii="Times New Roman" w:hAnsi="Times New Roman"/>
          <w:snapToGrid/>
          <w:sz w:val="24"/>
          <w:szCs w:val="24"/>
        </w:rPr>
        <w:t xml:space="preserve">updated </w:t>
      </w:r>
      <w:r w:rsidRPr="002444F9" w:rsidR="002B3F92">
        <w:rPr>
          <w:rFonts w:ascii="Times New Roman" w:hAnsi="Times New Roman"/>
          <w:snapToGrid/>
          <w:sz w:val="24"/>
          <w:szCs w:val="24"/>
        </w:rPr>
        <w:t xml:space="preserve">the </w:t>
      </w:r>
      <w:r w:rsidRPr="002444F9" w:rsidR="00AE2315">
        <w:rPr>
          <w:rFonts w:ascii="Times New Roman" w:hAnsi="Times New Roman"/>
          <w:snapToGrid/>
          <w:sz w:val="24"/>
          <w:szCs w:val="24"/>
        </w:rPr>
        <w:t xml:space="preserve">NMSN </w:t>
      </w:r>
      <w:r w:rsidRPr="002444F9" w:rsidR="00F64B9C">
        <w:rPr>
          <w:rFonts w:ascii="Times New Roman" w:hAnsi="Times New Roman"/>
          <w:snapToGrid/>
          <w:sz w:val="24"/>
          <w:szCs w:val="24"/>
        </w:rPr>
        <w:t xml:space="preserve">Part A, the </w:t>
      </w:r>
      <w:r w:rsidRPr="002444F9">
        <w:rPr>
          <w:rFonts w:ascii="Times New Roman" w:hAnsi="Times New Roman"/>
          <w:snapToGrid/>
          <w:sz w:val="24"/>
          <w:szCs w:val="24"/>
        </w:rPr>
        <w:t>accompanying</w:t>
      </w:r>
      <w:r w:rsidRPr="002444F9" w:rsidR="00F64B9C">
        <w:rPr>
          <w:rFonts w:ascii="Times New Roman" w:hAnsi="Times New Roman"/>
          <w:snapToGrid/>
          <w:sz w:val="24"/>
          <w:szCs w:val="24"/>
        </w:rPr>
        <w:t xml:space="preserve"> instructions, and the </w:t>
      </w:r>
      <w:r w:rsidRPr="002444F9" w:rsidR="005756C3">
        <w:rPr>
          <w:rFonts w:ascii="Times New Roman" w:hAnsi="Times New Roman"/>
          <w:snapToGrid/>
          <w:sz w:val="24"/>
          <w:szCs w:val="24"/>
        </w:rPr>
        <w:t xml:space="preserve">Sample </w:t>
      </w:r>
      <w:r w:rsidRPr="002444F9" w:rsidR="00F64B9C">
        <w:rPr>
          <w:rFonts w:ascii="Times New Roman" w:hAnsi="Times New Roman"/>
          <w:snapToGrid/>
          <w:sz w:val="24"/>
          <w:szCs w:val="24"/>
        </w:rPr>
        <w:t>NMSN Part A</w:t>
      </w:r>
      <w:r w:rsidRPr="002444F9" w:rsidR="002B3F92">
        <w:rPr>
          <w:rFonts w:ascii="Times New Roman" w:hAnsi="Times New Roman"/>
          <w:snapToGrid/>
          <w:sz w:val="24"/>
          <w:szCs w:val="24"/>
        </w:rPr>
        <w:t>.</w:t>
      </w:r>
      <w:r w:rsidRPr="002444F9" w:rsidR="00F64B9C">
        <w:rPr>
          <w:rFonts w:ascii="Times New Roman" w:hAnsi="Times New Roman"/>
          <w:snapToGrid/>
          <w:sz w:val="24"/>
          <w:szCs w:val="24"/>
        </w:rPr>
        <w:t xml:space="preserve"> See no. 8, above</w:t>
      </w:r>
      <w:r w:rsidRPr="002444F9" w:rsidR="00AE2315">
        <w:rPr>
          <w:rFonts w:ascii="Times New Roman" w:hAnsi="Times New Roman"/>
          <w:snapToGrid/>
          <w:sz w:val="24"/>
          <w:szCs w:val="24"/>
        </w:rPr>
        <w:t xml:space="preserve"> and Attachment A for additional information</w:t>
      </w:r>
      <w:r w:rsidRPr="002444F9" w:rsidR="00F64B9C">
        <w:rPr>
          <w:rFonts w:ascii="Times New Roman" w:hAnsi="Times New Roman"/>
          <w:snapToGrid/>
          <w:sz w:val="24"/>
          <w:szCs w:val="24"/>
        </w:rPr>
        <w:t xml:space="preserve">.  </w:t>
      </w:r>
    </w:p>
    <w:p w:rsidR="00B5065B" w:rsidRPr="002444F9" w:rsidP="00123B21" w14:paraId="04E9C9CD" w14:textId="77777777">
      <w:pPr>
        <w:widowControl/>
        <w:ind w:left="360"/>
        <w:rPr>
          <w:rFonts w:ascii="Times New Roman" w:hAnsi="Times New Roman"/>
          <w:snapToGrid/>
          <w:sz w:val="24"/>
          <w:szCs w:val="24"/>
        </w:rPr>
      </w:pPr>
    </w:p>
    <w:p w:rsidR="0033544F" w:rsidRPr="002444F9" w:rsidP="00123B21" w14:paraId="17EF7D2A" w14:textId="5086FE63">
      <w:pPr>
        <w:widowControl/>
        <w:ind w:left="360"/>
        <w:rPr>
          <w:rFonts w:ascii="Times New Roman" w:hAnsi="Times New Roman"/>
          <w:sz w:val="24"/>
          <w:szCs w:val="24"/>
        </w:rPr>
      </w:pPr>
      <w:r w:rsidRPr="002444F9">
        <w:rPr>
          <w:rFonts w:ascii="Times New Roman" w:hAnsi="Times New Roman"/>
          <w:snapToGrid/>
          <w:sz w:val="24"/>
          <w:szCs w:val="24"/>
        </w:rPr>
        <w:t>Finally, s</w:t>
      </w:r>
      <w:r w:rsidRPr="002444F9" w:rsidR="00367D49">
        <w:rPr>
          <w:rFonts w:ascii="Times New Roman" w:hAnsi="Times New Roman"/>
          <w:snapToGrid/>
          <w:sz w:val="24"/>
          <w:szCs w:val="24"/>
        </w:rPr>
        <w:t xml:space="preserve">ince the previous approval, </w:t>
      </w:r>
      <w:r w:rsidRPr="002444F9" w:rsidR="00FB015C">
        <w:rPr>
          <w:rFonts w:ascii="Times New Roman" w:hAnsi="Times New Roman"/>
          <w:snapToGrid/>
          <w:sz w:val="24"/>
          <w:szCs w:val="24"/>
        </w:rPr>
        <w:t>OCSE adjusted the state b</w:t>
      </w:r>
      <w:r w:rsidRPr="002444F9" w:rsidR="00637728">
        <w:rPr>
          <w:rFonts w:ascii="Times New Roman" w:hAnsi="Times New Roman"/>
          <w:snapToGrid/>
          <w:sz w:val="24"/>
          <w:szCs w:val="24"/>
        </w:rPr>
        <w:t xml:space="preserve">urden </w:t>
      </w:r>
      <w:r w:rsidRPr="002444F9" w:rsidR="00FB015C">
        <w:rPr>
          <w:rFonts w:ascii="Times New Roman" w:hAnsi="Times New Roman"/>
          <w:snapToGrid/>
          <w:sz w:val="24"/>
          <w:szCs w:val="24"/>
        </w:rPr>
        <w:t>estimate from 89,634 to 90,194</w:t>
      </w:r>
      <w:r w:rsidRPr="002444F9" w:rsidR="00622362">
        <w:rPr>
          <w:rFonts w:ascii="Times New Roman" w:hAnsi="Times New Roman"/>
          <w:snapToGrid/>
          <w:sz w:val="24"/>
          <w:szCs w:val="24"/>
        </w:rPr>
        <w:t xml:space="preserve">, </w:t>
      </w:r>
      <w:r w:rsidRPr="002444F9" w:rsidR="00DA5264">
        <w:rPr>
          <w:rFonts w:ascii="Times New Roman" w:hAnsi="Times New Roman"/>
          <w:snapToGrid/>
          <w:sz w:val="24"/>
          <w:szCs w:val="24"/>
        </w:rPr>
        <w:t>to account for</w:t>
      </w:r>
      <w:r w:rsidRPr="002444F9" w:rsidR="00FB015C">
        <w:rPr>
          <w:rFonts w:ascii="Times New Roman" w:hAnsi="Times New Roman"/>
          <w:snapToGrid/>
          <w:sz w:val="24"/>
          <w:szCs w:val="24"/>
        </w:rPr>
        <w:t xml:space="preserve"> </w:t>
      </w:r>
      <w:r w:rsidRPr="002444F9" w:rsidR="00DA5264">
        <w:rPr>
          <w:rFonts w:ascii="Times New Roman" w:hAnsi="Times New Roman"/>
          <w:snapToGrid/>
          <w:sz w:val="24"/>
          <w:szCs w:val="24"/>
        </w:rPr>
        <w:t xml:space="preserve">an </w:t>
      </w:r>
      <w:r w:rsidRPr="002444F9" w:rsidR="00FB015C">
        <w:rPr>
          <w:rFonts w:ascii="Times New Roman" w:hAnsi="Times New Roman"/>
          <w:snapToGrid/>
          <w:sz w:val="24"/>
          <w:szCs w:val="24"/>
        </w:rPr>
        <w:t>increase in the number of NMSN forms submitted by state IV-D agencies</w:t>
      </w:r>
      <w:r w:rsidRPr="002444F9" w:rsidR="00DA5264">
        <w:rPr>
          <w:rFonts w:ascii="Times New Roman" w:hAnsi="Times New Roman"/>
          <w:snapToGrid/>
          <w:sz w:val="24"/>
          <w:szCs w:val="24"/>
        </w:rPr>
        <w:t xml:space="preserve"> and </w:t>
      </w:r>
      <w:r w:rsidRPr="002444F9" w:rsidR="00DA5264">
        <w:rPr>
          <w:rFonts w:ascii="Times New Roman" w:hAnsi="Times New Roman"/>
          <w:sz w:val="24"/>
          <w:szCs w:val="24"/>
        </w:rPr>
        <w:t>also reflects an estimate for each state to annually update the State Medical Support Contacts and Program Requirement Matrix</w:t>
      </w:r>
      <w:r w:rsidRPr="002444F9" w:rsidR="00B5065B">
        <w:rPr>
          <w:rFonts w:ascii="Times New Roman" w:hAnsi="Times New Roman"/>
          <w:snapToGrid/>
          <w:sz w:val="24"/>
          <w:szCs w:val="24"/>
        </w:rPr>
        <w:t>;</w:t>
      </w:r>
      <w:r w:rsidRPr="002444F9" w:rsidR="00367D49">
        <w:rPr>
          <w:rFonts w:ascii="Times New Roman" w:hAnsi="Times New Roman"/>
          <w:snapToGrid/>
          <w:sz w:val="24"/>
          <w:szCs w:val="24"/>
        </w:rPr>
        <w:t xml:space="preserve"> </w:t>
      </w:r>
      <w:r w:rsidRPr="002444F9" w:rsidR="00B5065B">
        <w:rPr>
          <w:rFonts w:ascii="Times New Roman" w:hAnsi="Times New Roman"/>
          <w:snapToGrid/>
          <w:sz w:val="24"/>
          <w:szCs w:val="24"/>
        </w:rPr>
        <w:t xml:space="preserve">OCSE adjusted the employer burden estimate based on </w:t>
      </w:r>
      <w:r w:rsidRPr="002444F9" w:rsidR="00367D49">
        <w:rPr>
          <w:rFonts w:ascii="Times New Roman" w:hAnsi="Times New Roman"/>
          <w:snapToGrid/>
          <w:sz w:val="24"/>
          <w:szCs w:val="24"/>
        </w:rPr>
        <w:t xml:space="preserve">the </w:t>
      </w:r>
      <w:r w:rsidRPr="002444F9" w:rsidR="00637728">
        <w:rPr>
          <w:rFonts w:ascii="Times New Roman" w:hAnsi="Times New Roman"/>
          <w:sz w:val="24"/>
          <w:szCs w:val="24"/>
        </w:rPr>
        <w:t xml:space="preserve">number of employers </w:t>
      </w:r>
      <w:r w:rsidRPr="002444F9" w:rsidR="00FB015C">
        <w:rPr>
          <w:rFonts w:ascii="Times New Roman" w:hAnsi="Times New Roman"/>
          <w:sz w:val="24"/>
          <w:szCs w:val="24"/>
        </w:rPr>
        <w:t xml:space="preserve">submitting </w:t>
      </w:r>
      <w:r w:rsidRPr="002444F9" w:rsidR="00B5065B">
        <w:rPr>
          <w:rFonts w:ascii="Times New Roman" w:hAnsi="Times New Roman"/>
          <w:sz w:val="24"/>
          <w:szCs w:val="24"/>
        </w:rPr>
        <w:t xml:space="preserve">NMSN </w:t>
      </w:r>
      <w:r w:rsidRPr="002444F9" w:rsidR="00FB015C">
        <w:rPr>
          <w:rFonts w:ascii="Times New Roman" w:hAnsi="Times New Roman"/>
          <w:sz w:val="24"/>
          <w:szCs w:val="24"/>
        </w:rPr>
        <w:t>forms</w:t>
      </w:r>
      <w:r w:rsidRPr="002444F9" w:rsidR="00622362">
        <w:rPr>
          <w:rFonts w:ascii="Times New Roman" w:hAnsi="Times New Roman"/>
          <w:sz w:val="24"/>
          <w:szCs w:val="24"/>
        </w:rPr>
        <w:t xml:space="preserve"> </w:t>
      </w:r>
      <w:r w:rsidRPr="002444F9" w:rsidR="00637728">
        <w:rPr>
          <w:rFonts w:ascii="Times New Roman" w:hAnsi="Times New Roman"/>
          <w:sz w:val="24"/>
          <w:szCs w:val="24"/>
        </w:rPr>
        <w:t xml:space="preserve">from 1,275,624 </w:t>
      </w:r>
      <w:r w:rsidRPr="002444F9" w:rsidR="00622362">
        <w:rPr>
          <w:rFonts w:ascii="Times New Roman" w:hAnsi="Times New Roman"/>
          <w:sz w:val="24"/>
          <w:szCs w:val="24"/>
        </w:rPr>
        <w:t xml:space="preserve">(in 2016) </w:t>
      </w:r>
      <w:r w:rsidRPr="002444F9" w:rsidR="00637728">
        <w:rPr>
          <w:rFonts w:ascii="Times New Roman" w:hAnsi="Times New Roman"/>
          <w:sz w:val="24"/>
          <w:szCs w:val="24"/>
        </w:rPr>
        <w:t>to 1,310,727</w:t>
      </w:r>
      <w:r w:rsidRPr="002444F9" w:rsidR="00622362">
        <w:rPr>
          <w:rFonts w:ascii="Times New Roman" w:hAnsi="Times New Roman"/>
          <w:sz w:val="24"/>
          <w:szCs w:val="24"/>
        </w:rPr>
        <w:t xml:space="preserve"> (in 2018) reflecting</w:t>
      </w:r>
      <w:r w:rsidRPr="002444F9" w:rsidR="00FB015C">
        <w:rPr>
          <w:rFonts w:ascii="Times New Roman" w:hAnsi="Times New Roman"/>
          <w:sz w:val="24"/>
          <w:szCs w:val="24"/>
        </w:rPr>
        <w:t xml:space="preserve"> </w:t>
      </w:r>
      <w:r w:rsidRPr="002444F9" w:rsidR="00622362">
        <w:rPr>
          <w:rFonts w:ascii="Times New Roman" w:hAnsi="Times New Roman"/>
          <w:sz w:val="24"/>
          <w:szCs w:val="24"/>
        </w:rPr>
        <w:t>t</w:t>
      </w:r>
      <w:r w:rsidRPr="002444F9">
        <w:rPr>
          <w:rFonts w:ascii="Times New Roman" w:hAnsi="Times New Roman"/>
          <w:sz w:val="24"/>
          <w:szCs w:val="24"/>
        </w:rPr>
        <w:t xml:space="preserve">he most recent </w:t>
      </w:r>
      <w:r w:rsidRPr="002444F9" w:rsidR="00622362">
        <w:rPr>
          <w:rFonts w:ascii="Times New Roman" w:hAnsi="Times New Roman"/>
          <w:sz w:val="24"/>
          <w:szCs w:val="24"/>
        </w:rPr>
        <w:t xml:space="preserve">census </w:t>
      </w:r>
      <w:r w:rsidRPr="002444F9">
        <w:rPr>
          <w:rFonts w:ascii="Times New Roman" w:hAnsi="Times New Roman"/>
          <w:sz w:val="24"/>
          <w:szCs w:val="24"/>
        </w:rPr>
        <w:t>data available</w:t>
      </w:r>
      <w:r w:rsidRPr="002444F9" w:rsidR="00622362">
        <w:rPr>
          <w:rFonts w:ascii="Times New Roman" w:hAnsi="Times New Roman"/>
          <w:sz w:val="24"/>
          <w:szCs w:val="24"/>
        </w:rPr>
        <w:t>.</w:t>
      </w:r>
    </w:p>
    <w:p w:rsidR="002444F9" w:rsidRPr="002444F9" w:rsidP="00123B21" w14:paraId="34B8A9C0" w14:textId="77777777">
      <w:pPr>
        <w:widowControl/>
        <w:ind w:left="360"/>
        <w:rPr>
          <w:rFonts w:ascii="Times New Roman" w:hAnsi="Times New Roman"/>
          <w:sz w:val="24"/>
          <w:szCs w:val="24"/>
        </w:rPr>
      </w:pPr>
    </w:p>
    <w:p w:rsidR="00367D49" w:rsidRPr="002444F9" w:rsidP="00181C32" w14:paraId="3E7598E5" w14:textId="77777777">
      <w:pPr>
        <w:widowControl/>
        <w:spacing w:after="120"/>
        <w:ind w:left="-90"/>
        <w:rPr>
          <w:rFonts w:ascii="Times New Roman" w:hAnsi="Times New Roman"/>
          <w:sz w:val="24"/>
          <w:szCs w:val="24"/>
        </w:rPr>
      </w:pPr>
      <w:r w:rsidRPr="002444F9">
        <w:rPr>
          <w:rFonts w:ascii="Times New Roman" w:hAnsi="Times New Roman"/>
          <w:b/>
          <w:bCs/>
          <w:sz w:val="24"/>
          <w:szCs w:val="24"/>
        </w:rPr>
        <w:t xml:space="preserve">16.  </w:t>
      </w:r>
      <w:r w:rsidRPr="002444F9" w:rsidR="002C3C4F">
        <w:rPr>
          <w:rFonts w:ascii="Times New Roman" w:hAnsi="Times New Roman"/>
          <w:b/>
          <w:bCs/>
          <w:snapToGrid/>
          <w:sz w:val="24"/>
          <w:szCs w:val="24"/>
        </w:rPr>
        <w:t xml:space="preserve">Plans for Tabulation and Publication and Project Time Schedule </w:t>
      </w:r>
    </w:p>
    <w:p w:rsidR="00CD4516" w:rsidRPr="002444F9" w:rsidP="00D33DC8" w14:paraId="3E2D8671" w14:textId="77777777">
      <w:pPr>
        <w:widowControl/>
        <w:ind w:left="360"/>
        <w:rPr>
          <w:rFonts w:ascii="Times New Roman" w:hAnsi="Times New Roman"/>
          <w:snapToGrid/>
          <w:sz w:val="24"/>
          <w:szCs w:val="24"/>
        </w:rPr>
      </w:pPr>
      <w:r w:rsidRPr="002444F9">
        <w:rPr>
          <w:rFonts w:ascii="Times New Roman" w:hAnsi="Times New Roman"/>
          <w:sz w:val="24"/>
          <w:szCs w:val="24"/>
        </w:rPr>
        <w:t>There are no plans to publish results of this information</w:t>
      </w:r>
      <w:r w:rsidRPr="002444F9" w:rsidR="00943417">
        <w:rPr>
          <w:rFonts w:ascii="Times New Roman" w:hAnsi="Times New Roman"/>
          <w:sz w:val="24"/>
          <w:szCs w:val="24"/>
        </w:rPr>
        <w:t>.</w:t>
      </w:r>
    </w:p>
    <w:p w:rsidR="007935D5" w:rsidRPr="002444F9" w:rsidP="004F7B95" w14:paraId="738B7756" w14:textId="77777777">
      <w:pPr>
        <w:widowControl/>
        <w:ind w:left="720"/>
        <w:rPr>
          <w:rFonts w:ascii="Times New Roman" w:hAnsi="Times New Roman"/>
          <w:snapToGrid/>
          <w:sz w:val="24"/>
          <w:szCs w:val="24"/>
        </w:rPr>
      </w:pPr>
    </w:p>
    <w:p w:rsidR="00E319C7" w:rsidRPr="002444F9" w:rsidP="00181C32" w14:paraId="42DDB53C" w14:textId="770242A2">
      <w:pPr>
        <w:widowControl/>
        <w:tabs>
          <w:tab w:val="left" w:pos="360"/>
        </w:tabs>
        <w:spacing w:after="120"/>
        <w:ind w:left="360" w:hanging="450"/>
        <w:rPr>
          <w:rFonts w:ascii="Times New Roman" w:hAnsi="Times New Roman"/>
          <w:sz w:val="24"/>
          <w:szCs w:val="24"/>
        </w:rPr>
      </w:pPr>
      <w:r w:rsidRPr="002444F9">
        <w:rPr>
          <w:rFonts w:ascii="Times New Roman" w:hAnsi="Times New Roman"/>
          <w:b/>
          <w:bCs/>
          <w:snapToGrid/>
          <w:sz w:val="24"/>
          <w:szCs w:val="24"/>
        </w:rPr>
        <w:t xml:space="preserve">17.  </w:t>
      </w:r>
      <w:r w:rsidRPr="002444F9" w:rsidR="002C3C4F">
        <w:rPr>
          <w:rFonts w:ascii="Times New Roman" w:hAnsi="Times New Roman"/>
          <w:b/>
          <w:bCs/>
          <w:snapToGrid/>
          <w:sz w:val="24"/>
          <w:szCs w:val="24"/>
        </w:rPr>
        <w:t xml:space="preserve">Reason(s) Display of OMB Expiration Date </w:t>
      </w:r>
      <w:r w:rsidRPr="002444F9" w:rsidR="00892997">
        <w:rPr>
          <w:rFonts w:ascii="Times New Roman" w:hAnsi="Times New Roman"/>
          <w:b/>
          <w:bCs/>
          <w:snapToGrid/>
          <w:sz w:val="24"/>
          <w:szCs w:val="24"/>
        </w:rPr>
        <w:t>I</w:t>
      </w:r>
      <w:r w:rsidRPr="002444F9" w:rsidR="002C3C4F">
        <w:rPr>
          <w:rFonts w:ascii="Times New Roman" w:hAnsi="Times New Roman"/>
          <w:b/>
          <w:bCs/>
          <w:snapToGrid/>
          <w:sz w:val="24"/>
          <w:szCs w:val="24"/>
        </w:rPr>
        <w:t xml:space="preserve">s Inappropriate </w:t>
      </w:r>
    </w:p>
    <w:p w:rsidR="00CD4516" w:rsidRPr="002444F9" w:rsidP="00D33DC8" w14:paraId="4E7E8F45" w14:textId="77777777">
      <w:pPr>
        <w:widowControl/>
        <w:ind w:left="360"/>
        <w:rPr>
          <w:rFonts w:ascii="Times New Roman" w:hAnsi="Times New Roman"/>
          <w:sz w:val="24"/>
          <w:szCs w:val="24"/>
        </w:rPr>
      </w:pPr>
      <w:r w:rsidRPr="002444F9">
        <w:rPr>
          <w:rFonts w:ascii="Times New Roman" w:hAnsi="Times New Roman"/>
          <w:sz w:val="24"/>
          <w:szCs w:val="24"/>
        </w:rPr>
        <w:t xml:space="preserve">OMB expiration date will be displayed. </w:t>
      </w:r>
    </w:p>
    <w:p w:rsidR="00F963B5" w:rsidRPr="002444F9" w:rsidP="00D33DC8" w14:paraId="684B270D" w14:textId="77777777">
      <w:pPr>
        <w:widowControl/>
        <w:ind w:left="720"/>
        <w:rPr>
          <w:rFonts w:ascii="Times New Roman" w:hAnsi="Times New Roman"/>
          <w:sz w:val="24"/>
          <w:szCs w:val="24"/>
        </w:rPr>
      </w:pPr>
    </w:p>
    <w:p w:rsidR="00E319C7" w:rsidRPr="002444F9" w:rsidP="00181C32" w14:paraId="1BFB6571" w14:textId="2CC3330B">
      <w:pPr>
        <w:widowControl/>
        <w:spacing w:after="120"/>
        <w:ind w:left="360" w:hanging="360"/>
        <w:rPr>
          <w:rFonts w:ascii="Times New Roman" w:hAnsi="Times New Roman"/>
          <w:sz w:val="24"/>
          <w:szCs w:val="24"/>
        </w:rPr>
      </w:pPr>
      <w:r w:rsidRPr="002444F9">
        <w:rPr>
          <w:rFonts w:ascii="Times New Roman" w:hAnsi="Times New Roman"/>
          <w:b/>
          <w:bCs/>
          <w:snapToGrid/>
          <w:sz w:val="24"/>
          <w:szCs w:val="24"/>
        </w:rPr>
        <w:t xml:space="preserve">18.  </w:t>
      </w:r>
      <w:r w:rsidRPr="002444F9" w:rsidR="002C3C4F">
        <w:rPr>
          <w:rFonts w:ascii="Times New Roman" w:hAnsi="Times New Roman"/>
          <w:b/>
          <w:bCs/>
          <w:snapToGrid/>
          <w:sz w:val="24"/>
          <w:szCs w:val="24"/>
        </w:rPr>
        <w:t>Exceptions to Certification for Paperwork Reduction Act Submissions</w:t>
      </w:r>
    </w:p>
    <w:p w:rsidR="00CD4516" w:rsidRPr="00E23F2B" w:rsidP="00D33DC8" w14:paraId="166F57A7" w14:textId="77777777">
      <w:pPr>
        <w:widowControl/>
        <w:ind w:left="450"/>
        <w:rPr>
          <w:rFonts w:ascii="Times New Roman" w:hAnsi="Times New Roman"/>
          <w:b/>
          <w:bCs/>
          <w:snapToGrid/>
          <w:sz w:val="24"/>
          <w:szCs w:val="24"/>
        </w:rPr>
      </w:pPr>
      <w:r w:rsidRPr="002444F9">
        <w:rPr>
          <w:rFonts w:ascii="Times New Roman" w:hAnsi="Times New Roman"/>
          <w:sz w:val="24"/>
          <w:szCs w:val="24"/>
        </w:rPr>
        <w:t>There are no exceptions to the certification statement.</w:t>
      </w:r>
    </w:p>
    <w:p w:rsidR="007935D5" w:rsidRPr="004F7B95" w:rsidP="00E319C7" w14:paraId="48824C9A" w14:textId="77777777">
      <w:pPr>
        <w:widowControl/>
        <w:rPr>
          <w:rFonts w:ascii="Times New Roman" w:hAnsi="Times New Roman"/>
          <w:b/>
          <w:bCs/>
          <w:snapToGrid/>
          <w:sz w:val="24"/>
          <w:szCs w:val="24"/>
        </w:rPr>
      </w:pP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24392" w14:paraId="64912EC5" w14:textId="77777777">
      <w:pPr>
        <w:spacing w:line="20" w:lineRule="exact"/>
        <w:rPr>
          <w:sz w:val="24"/>
        </w:rPr>
      </w:pPr>
    </w:p>
  </w:endnote>
  <w:endnote w:type="continuationSeparator" w:id="1">
    <w:p w:rsidR="00924392" w14:paraId="402E27A9" w14:textId="77777777">
      <w:r>
        <w:rPr>
          <w:sz w:val="24"/>
        </w:rPr>
        <w:t xml:space="preserve"> </w:t>
      </w:r>
    </w:p>
  </w:endnote>
  <w:endnote w:type="continuationNotice" w:id="2">
    <w:p w:rsidR="00924392" w14:paraId="33A3DC3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33529505" w14:textId="77777777">
    <w:pPr>
      <w:spacing w:before="140" w:line="100" w:lineRule="exact"/>
      <w:rPr>
        <w:sz w:val="10"/>
      </w:rPr>
    </w:pPr>
  </w:p>
  <w:p w:rsidR="00DC1C23" w14:paraId="022BAD2C" w14:textId="77777777">
    <w:pPr>
      <w:tabs>
        <w:tab w:val="left" w:pos="-720"/>
      </w:tabs>
      <w:suppressAutoHyphens/>
      <w:rPr>
        <w:sz w:val="24"/>
      </w:rPr>
    </w:pPr>
  </w:p>
  <w:p w:rsidR="00DC1C23" w14:paraId="609F27FB" w14:textId="3940CB39">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3174F">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59A513F5"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3174F">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24392" w14:paraId="7ECA255C" w14:textId="77777777">
      <w:r>
        <w:rPr>
          <w:sz w:val="24"/>
        </w:rPr>
        <w:separator/>
      </w:r>
    </w:p>
  </w:footnote>
  <w:footnote w:type="continuationSeparator" w:id="1">
    <w:p w:rsidR="00924392" w14:paraId="4FC4203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2109FA"/>
    <w:multiLevelType w:val="hybridMultilevel"/>
    <w:tmpl w:val="CFC443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FCD3766"/>
    <w:multiLevelType w:val="hybridMultilevel"/>
    <w:tmpl w:val="EFBEF6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E6116E"/>
    <w:multiLevelType w:val="hybridMultilevel"/>
    <w:tmpl w:val="5A68B218"/>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3B187C"/>
    <w:multiLevelType w:val="hybridMultilevel"/>
    <w:tmpl w:val="7D905A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55E3673"/>
    <w:multiLevelType w:val="hybridMultilevel"/>
    <w:tmpl w:val="46E674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8E16A3E"/>
    <w:multiLevelType w:val="hybridMultilevel"/>
    <w:tmpl w:val="922AE0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F4DAF43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1C1DD0"/>
    <w:multiLevelType w:val="hybridMultilevel"/>
    <w:tmpl w:val="BDC26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5"/>
  </w:num>
  <w:num w:numId="2">
    <w:abstractNumId w:val="17"/>
  </w:num>
  <w:num w:numId="3">
    <w:abstractNumId w:val="20"/>
  </w:num>
  <w:num w:numId="4">
    <w:abstractNumId w:val="7"/>
  </w:num>
  <w:num w:numId="5">
    <w:abstractNumId w:val="11"/>
  </w:num>
  <w:num w:numId="6">
    <w:abstractNumId w:val="14"/>
  </w:num>
  <w:num w:numId="7">
    <w:abstractNumId w:val="2"/>
  </w:num>
  <w:num w:numId="8">
    <w:abstractNumId w:val="13"/>
  </w:num>
  <w:num w:numId="9">
    <w:abstractNumId w:val="22"/>
  </w:num>
  <w:num w:numId="10">
    <w:abstractNumId w:val="12"/>
  </w:num>
  <w:num w:numId="11">
    <w:abstractNumId w:val="9"/>
  </w:num>
  <w:num w:numId="12">
    <w:abstractNumId w:val="0"/>
  </w:num>
  <w:num w:numId="13">
    <w:abstractNumId w:val="23"/>
  </w:num>
  <w:num w:numId="14">
    <w:abstractNumId w:val="1"/>
  </w:num>
  <w:num w:numId="15">
    <w:abstractNumId w:val="5"/>
  </w:num>
  <w:num w:numId="16">
    <w:abstractNumId w:val="19"/>
  </w:num>
  <w:num w:numId="17">
    <w:abstractNumId w:val="24"/>
  </w:num>
  <w:num w:numId="18">
    <w:abstractNumId w:val="6"/>
  </w:num>
  <w:num w:numId="19">
    <w:abstractNumId w:val="18"/>
  </w:num>
  <w:num w:numId="20">
    <w:abstractNumId w:val="21"/>
  </w:num>
  <w:num w:numId="21">
    <w:abstractNumId w:val="10"/>
  </w:num>
  <w:num w:numId="22">
    <w:abstractNumId w:val="3"/>
  </w:num>
  <w:num w:numId="23">
    <w:abstractNumId w:val="16"/>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35D7"/>
    <w:rsid w:val="00017C74"/>
    <w:rsid w:val="00021413"/>
    <w:rsid w:val="00040322"/>
    <w:rsid w:val="00041AF6"/>
    <w:rsid w:val="00060A01"/>
    <w:rsid w:val="00070578"/>
    <w:rsid w:val="00070967"/>
    <w:rsid w:val="00071144"/>
    <w:rsid w:val="0009007E"/>
    <w:rsid w:val="000938E6"/>
    <w:rsid w:val="00094A87"/>
    <w:rsid w:val="00097EB2"/>
    <w:rsid w:val="000B1795"/>
    <w:rsid w:val="000B46A6"/>
    <w:rsid w:val="000B5618"/>
    <w:rsid w:val="000E7983"/>
    <w:rsid w:val="000F069F"/>
    <w:rsid w:val="000F794B"/>
    <w:rsid w:val="00102200"/>
    <w:rsid w:val="00105144"/>
    <w:rsid w:val="00105156"/>
    <w:rsid w:val="00123B21"/>
    <w:rsid w:val="0012546A"/>
    <w:rsid w:val="001303AE"/>
    <w:rsid w:val="001337B5"/>
    <w:rsid w:val="00133CEA"/>
    <w:rsid w:val="0014145B"/>
    <w:rsid w:val="001457F3"/>
    <w:rsid w:val="00146C34"/>
    <w:rsid w:val="00147C06"/>
    <w:rsid w:val="00160621"/>
    <w:rsid w:val="00172B97"/>
    <w:rsid w:val="00181C32"/>
    <w:rsid w:val="00185AD1"/>
    <w:rsid w:val="00186385"/>
    <w:rsid w:val="0019129B"/>
    <w:rsid w:val="001915DF"/>
    <w:rsid w:val="001966AD"/>
    <w:rsid w:val="001973A9"/>
    <w:rsid w:val="001A09D0"/>
    <w:rsid w:val="001C0ADA"/>
    <w:rsid w:val="001C483C"/>
    <w:rsid w:val="001C5E46"/>
    <w:rsid w:val="001C7FFE"/>
    <w:rsid w:val="001D1651"/>
    <w:rsid w:val="001D5D55"/>
    <w:rsid w:val="001E188E"/>
    <w:rsid w:val="001E26BD"/>
    <w:rsid w:val="001E5177"/>
    <w:rsid w:val="001E713D"/>
    <w:rsid w:val="001E7145"/>
    <w:rsid w:val="0021540D"/>
    <w:rsid w:val="002173C7"/>
    <w:rsid w:val="00220973"/>
    <w:rsid w:val="00221CC1"/>
    <w:rsid w:val="00222C7F"/>
    <w:rsid w:val="00226C42"/>
    <w:rsid w:val="00234235"/>
    <w:rsid w:val="002444F9"/>
    <w:rsid w:val="002464EB"/>
    <w:rsid w:val="0024781A"/>
    <w:rsid w:val="002509BD"/>
    <w:rsid w:val="00256540"/>
    <w:rsid w:val="00263A2C"/>
    <w:rsid w:val="00271369"/>
    <w:rsid w:val="00275F33"/>
    <w:rsid w:val="00276430"/>
    <w:rsid w:val="00276D13"/>
    <w:rsid w:val="00286696"/>
    <w:rsid w:val="00290A1C"/>
    <w:rsid w:val="00294587"/>
    <w:rsid w:val="0029589B"/>
    <w:rsid w:val="00296738"/>
    <w:rsid w:val="002A3E1A"/>
    <w:rsid w:val="002B2B22"/>
    <w:rsid w:val="002B3F92"/>
    <w:rsid w:val="002C326B"/>
    <w:rsid w:val="002C3C4F"/>
    <w:rsid w:val="002C5BAE"/>
    <w:rsid w:val="002C6A72"/>
    <w:rsid w:val="002D3392"/>
    <w:rsid w:val="002E027D"/>
    <w:rsid w:val="002E10D1"/>
    <w:rsid w:val="002E2F35"/>
    <w:rsid w:val="002E62FD"/>
    <w:rsid w:val="002F05DE"/>
    <w:rsid w:val="002F070D"/>
    <w:rsid w:val="002F543F"/>
    <w:rsid w:val="002F7911"/>
    <w:rsid w:val="00311732"/>
    <w:rsid w:val="00315BCB"/>
    <w:rsid w:val="00330666"/>
    <w:rsid w:val="0033174F"/>
    <w:rsid w:val="00332C6A"/>
    <w:rsid w:val="003343DE"/>
    <w:rsid w:val="0033544F"/>
    <w:rsid w:val="00335CB0"/>
    <w:rsid w:val="003378DF"/>
    <w:rsid w:val="003402B9"/>
    <w:rsid w:val="003405A4"/>
    <w:rsid w:val="00340817"/>
    <w:rsid w:val="00342296"/>
    <w:rsid w:val="00343978"/>
    <w:rsid w:val="003467C6"/>
    <w:rsid w:val="00352E80"/>
    <w:rsid w:val="00354319"/>
    <w:rsid w:val="003547B1"/>
    <w:rsid w:val="00354C2D"/>
    <w:rsid w:val="00364F5B"/>
    <w:rsid w:val="00367D49"/>
    <w:rsid w:val="003737A0"/>
    <w:rsid w:val="00375367"/>
    <w:rsid w:val="0038209B"/>
    <w:rsid w:val="003A05E7"/>
    <w:rsid w:val="003A49FD"/>
    <w:rsid w:val="003B5610"/>
    <w:rsid w:val="003B7A50"/>
    <w:rsid w:val="003C1D6E"/>
    <w:rsid w:val="003C75F6"/>
    <w:rsid w:val="003D35F0"/>
    <w:rsid w:val="003E051B"/>
    <w:rsid w:val="003E0E03"/>
    <w:rsid w:val="003E13F5"/>
    <w:rsid w:val="003E6EA3"/>
    <w:rsid w:val="003E7A1D"/>
    <w:rsid w:val="003F28B8"/>
    <w:rsid w:val="00405C10"/>
    <w:rsid w:val="004110F5"/>
    <w:rsid w:val="00412D2F"/>
    <w:rsid w:val="0042605F"/>
    <w:rsid w:val="00450FAC"/>
    <w:rsid w:val="00451EAB"/>
    <w:rsid w:val="00452523"/>
    <w:rsid w:val="004602FE"/>
    <w:rsid w:val="00461C63"/>
    <w:rsid w:val="00467954"/>
    <w:rsid w:val="00472A44"/>
    <w:rsid w:val="00476C1F"/>
    <w:rsid w:val="00480072"/>
    <w:rsid w:val="004864C2"/>
    <w:rsid w:val="00486E46"/>
    <w:rsid w:val="00490457"/>
    <w:rsid w:val="0049119A"/>
    <w:rsid w:val="004943E0"/>
    <w:rsid w:val="004A1DEF"/>
    <w:rsid w:val="004A74B1"/>
    <w:rsid w:val="004B4BAC"/>
    <w:rsid w:val="004B54F2"/>
    <w:rsid w:val="004B5ED5"/>
    <w:rsid w:val="004C2F96"/>
    <w:rsid w:val="004C41E8"/>
    <w:rsid w:val="004C592C"/>
    <w:rsid w:val="004D60AD"/>
    <w:rsid w:val="004E13D7"/>
    <w:rsid w:val="004F45CE"/>
    <w:rsid w:val="004F7B95"/>
    <w:rsid w:val="00502578"/>
    <w:rsid w:val="0050623C"/>
    <w:rsid w:val="005062AF"/>
    <w:rsid w:val="0051278C"/>
    <w:rsid w:val="00513F91"/>
    <w:rsid w:val="00516BE7"/>
    <w:rsid w:val="005205A3"/>
    <w:rsid w:val="00522BCA"/>
    <w:rsid w:val="00522C18"/>
    <w:rsid w:val="0052434E"/>
    <w:rsid w:val="00527ED6"/>
    <w:rsid w:val="00536AF9"/>
    <w:rsid w:val="00541E51"/>
    <w:rsid w:val="00551413"/>
    <w:rsid w:val="005520C3"/>
    <w:rsid w:val="005527E7"/>
    <w:rsid w:val="00556056"/>
    <w:rsid w:val="00573E41"/>
    <w:rsid w:val="005756C3"/>
    <w:rsid w:val="00576069"/>
    <w:rsid w:val="00580659"/>
    <w:rsid w:val="005824BD"/>
    <w:rsid w:val="00583871"/>
    <w:rsid w:val="00590FF4"/>
    <w:rsid w:val="00595E22"/>
    <w:rsid w:val="00596138"/>
    <w:rsid w:val="00597E7F"/>
    <w:rsid w:val="005A653A"/>
    <w:rsid w:val="005B0353"/>
    <w:rsid w:val="005B22D4"/>
    <w:rsid w:val="005C4FAF"/>
    <w:rsid w:val="005C60F1"/>
    <w:rsid w:val="005D1B7E"/>
    <w:rsid w:val="005D274E"/>
    <w:rsid w:val="005D4833"/>
    <w:rsid w:val="005D61DB"/>
    <w:rsid w:val="005D7614"/>
    <w:rsid w:val="005E0B35"/>
    <w:rsid w:val="005E5BB9"/>
    <w:rsid w:val="005F0ED4"/>
    <w:rsid w:val="005F4D60"/>
    <w:rsid w:val="00603498"/>
    <w:rsid w:val="00606F45"/>
    <w:rsid w:val="00620282"/>
    <w:rsid w:val="00622362"/>
    <w:rsid w:val="00634E1D"/>
    <w:rsid w:val="00635299"/>
    <w:rsid w:val="00637728"/>
    <w:rsid w:val="00640565"/>
    <w:rsid w:val="00640802"/>
    <w:rsid w:val="0064417D"/>
    <w:rsid w:val="00651F0F"/>
    <w:rsid w:val="0065461C"/>
    <w:rsid w:val="00660AA2"/>
    <w:rsid w:val="00664E75"/>
    <w:rsid w:val="006741AE"/>
    <w:rsid w:val="00681E38"/>
    <w:rsid w:val="00683BD0"/>
    <w:rsid w:val="0068731A"/>
    <w:rsid w:val="00695696"/>
    <w:rsid w:val="006A2865"/>
    <w:rsid w:val="006A6572"/>
    <w:rsid w:val="006B1006"/>
    <w:rsid w:val="006B2726"/>
    <w:rsid w:val="006D1643"/>
    <w:rsid w:val="006D2B15"/>
    <w:rsid w:val="006E48AE"/>
    <w:rsid w:val="006E6629"/>
    <w:rsid w:val="006F1111"/>
    <w:rsid w:val="006F5268"/>
    <w:rsid w:val="006F589F"/>
    <w:rsid w:val="006F68BE"/>
    <w:rsid w:val="00700042"/>
    <w:rsid w:val="0070389C"/>
    <w:rsid w:val="00707AFB"/>
    <w:rsid w:val="0071271B"/>
    <w:rsid w:val="00735973"/>
    <w:rsid w:val="0074647B"/>
    <w:rsid w:val="00751FAE"/>
    <w:rsid w:val="0075240B"/>
    <w:rsid w:val="00753839"/>
    <w:rsid w:val="00757E46"/>
    <w:rsid w:val="00760AD7"/>
    <w:rsid w:val="00762C40"/>
    <w:rsid w:val="007676DD"/>
    <w:rsid w:val="0077642D"/>
    <w:rsid w:val="0078185D"/>
    <w:rsid w:val="00786793"/>
    <w:rsid w:val="007874BC"/>
    <w:rsid w:val="00790D2C"/>
    <w:rsid w:val="007935D5"/>
    <w:rsid w:val="00793991"/>
    <w:rsid w:val="007A0FBE"/>
    <w:rsid w:val="007A6002"/>
    <w:rsid w:val="007B5694"/>
    <w:rsid w:val="007D453B"/>
    <w:rsid w:val="007D6A56"/>
    <w:rsid w:val="007D6DBF"/>
    <w:rsid w:val="007E05F7"/>
    <w:rsid w:val="007E0F09"/>
    <w:rsid w:val="007E48CC"/>
    <w:rsid w:val="007E672C"/>
    <w:rsid w:val="007E704F"/>
    <w:rsid w:val="007F0E43"/>
    <w:rsid w:val="00802F94"/>
    <w:rsid w:val="0080325F"/>
    <w:rsid w:val="00810DEA"/>
    <w:rsid w:val="00812BF2"/>
    <w:rsid w:val="0083450F"/>
    <w:rsid w:val="00841BDF"/>
    <w:rsid w:val="00842E23"/>
    <w:rsid w:val="00843021"/>
    <w:rsid w:val="0084609A"/>
    <w:rsid w:val="00846E18"/>
    <w:rsid w:val="0085004A"/>
    <w:rsid w:val="00852A12"/>
    <w:rsid w:val="008561F5"/>
    <w:rsid w:val="00867943"/>
    <w:rsid w:val="00871155"/>
    <w:rsid w:val="00873463"/>
    <w:rsid w:val="008741E8"/>
    <w:rsid w:val="00885BA8"/>
    <w:rsid w:val="00887154"/>
    <w:rsid w:val="008900A8"/>
    <w:rsid w:val="0089012C"/>
    <w:rsid w:val="00892997"/>
    <w:rsid w:val="008955AC"/>
    <w:rsid w:val="008960B8"/>
    <w:rsid w:val="00896921"/>
    <w:rsid w:val="008A1FAA"/>
    <w:rsid w:val="008B1CC7"/>
    <w:rsid w:val="008B2E91"/>
    <w:rsid w:val="008B75E6"/>
    <w:rsid w:val="008B7E74"/>
    <w:rsid w:val="008D2CFA"/>
    <w:rsid w:val="008D771C"/>
    <w:rsid w:val="008E794A"/>
    <w:rsid w:val="0091130C"/>
    <w:rsid w:val="009113FF"/>
    <w:rsid w:val="00914BDA"/>
    <w:rsid w:val="00924392"/>
    <w:rsid w:val="0093234C"/>
    <w:rsid w:val="009350CD"/>
    <w:rsid w:val="00936A53"/>
    <w:rsid w:val="009415CB"/>
    <w:rsid w:val="00943417"/>
    <w:rsid w:val="00943DA7"/>
    <w:rsid w:val="009451B1"/>
    <w:rsid w:val="00945B72"/>
    <w:rsid w:val="00947E98"/>
    <w:rsid w:val="009506BE"/>
    <w:rsid w:val="0095314A"/>
    <w:rsid w:val="00957799"/>
    <w:rsid w:val="00962045"/>
    <w:rsid w:val="00966622"/>
    <w:rsid w:val="00975594"/>
    <w:rsid w:val="00992B2C"/>
    <w:rsid w:val="00992F63"/>
    <w:rsid w:val="00994192"/>
    <w:rsid w:val="0099509E"/>
    <w:rsid w:val="009A0E49"/>
    <w:rsid w:val="009A4F09"/>
    <w:rsid w:val="009C12DC"/>
    <w:rsid w:val="009C19BD"/>
    <w:rsid w:val="009C24F3"/>
    <w:rsid w:val="009C2B35"/>
    <w:rsid w:val="009C2DE1"/>
    <w:rsid w:val="009C3F85"/>
    <w:rsid w:val="009D685A"/>
    <w:rsid w:val="009E4FA1"/>
    <w:rsid w:val="009E6157"/>
    <w:rsid w:val="009E6CFD"/>
    <w:rsid w:val="009E76D0"/>
    <w:rsid w:val="009E77EC"/>
    <w:rsid w:val="009F3E38"/>
    <w:rsid w:val="009F5543"/>
    <w:rsid w:val="009F58E1"/>
    <w:rsid w:val="00A005B8"/>
    <w:rsid w:val="00A04B2D"/>
    <w:rsid w:val="00A04EF3"/>
    <w:rsid w:val="00A04F9A"/>
    <w:rsid w:val="00A11606"/>
    <w:rsid w:val="00A1311E"/>
    <w:rsid w:val="00A160B5"/>
    <w:rsid w:val="00A24878"/>
    <w:rsid w:val="00A344E5"/>
    <w:rsid w:val="00A407DF"/>
    <w:rsid w:val="00A41636"/>
    <w:rsid w:val="00A42B9B"/>
    <w:rsid w:val="00A432DC"/>
    <w:rsid w:val="00A53783"/>
    <w:rsid w:val="00A56334"/>
    <w:rsid w:val="00A61AC0"/>
    <w:rsid w:val="00A64070"/>
    <w:rsid w:val="00A65162"/>
    <w:rsid w:val="00A70FBF"/>
    <w:rsid w:val="00A77AC0"/>
    <w:rsid w:val="00A918E4"/>
    <w:rsid w:val="00A961FD"/>
    <w:rsid w:val="00A96BF3"/>
    <w:rsid w:val="00AA200A"/>
    <w:rsid w:val="00AA4602"/>
    <w:rsid w:val="00AA63BE"/>
    <w:rsid w:val="00AA7B9B"/>
    <w:rsid w:val="00AB3170"/>
    <w:rsid w:val="00AB6D0D"/>
    <w:rsid w:val="00AB72B5"/>
    <w:rsid w:val="00AC41D6"/>
    <w:rsid w:val="00AC7DE9"/>
    <w:rsid w:val="00AD4CCE"/>
    <w:rsid w:val="00AD5ED7"/>
    <w:rsid w:val="00AE2315"/>
    <w:rsid w:val="00AE4F94"/>
    <w:rsid w:val="00AF399C"/>
    <w:rsid w:val="00AF4347"/>
    <w:rsid w:val="00AF5FE7"/>
    <w:rsid w:val="00B023CA"/>
    <w:rsid w:val="00B04BCA"/>
    <w:rsid w:val="00B06811"/>
    <w:rsid w:val="00B07FD9"/>
    <w:rsid w:val="00B1079D"/>
    <w:rsid w:val="00B23ABE"/>
    <w:rsid w:val="00B27347"/>
    <w:rsid w:val="00B34BFA"/>
    <w:rsid w:val="00B3611E"/>
    <w:rsid w:val="00B44E80"/>
    <w:rsid w:val="00B5065B"/>
    <w:rsid w:val="00B50F7A"/>
    <w:rsid w:val="00B5217A"/>
    <w:rsid w:val="00B640A7"/>
    <w:rsid w:val="00B6480E"/>
    <w:rsid w:val="00B676F6"/>
    <w:rsid w:val="00B71430"/>
    <w:rsid w:val="00B84243"/>
    <w:rsid w:val="00B87330"/>
    <w:rsid w:val="00B94949"/>
    <w:rsid w:val="00BA3CFE"/>
    <w:rsid w:val="00BA467A"/>
    <w:rsid w:val="00BB354A"/>
    <w:rsid w:val="00BC29D6"/>
    <w:rsid w:val="00BC57DE"/>
    <w:rsid w:val="00BC621B"/>
    <w:rsid w:val="00BD378C"/>
    <w:rsid w:val="00BD4BE7"/>
    <w:rsid w:val="00BE4335"/>
    <w:rsid w:val="00BF094B"/>
    <w:rsid w:val="00BF7342"/>
    <w:rsid w:val="00C02282"/>
    <w:rsid w:val="00C03ED0"/>
    <w:rsid w:val="00C07C38"/>
    <w:rsid w:val="00C13BA6"/>
    <w:rsid w:val="00C14BDA"/>
    <w:rsid w:val="00C14CF5"/>
    <w:rsid w:val="00C22D3C"/>
    <w:rsid w:val="00C23D19"/>
    <w:rsid w:val="00C3062D"/>
    <w:rsid w:val="00C30F5E"/>
    <w:rsid w:val="00C31979"/>
    <w:rsid w:val="00C367C3"/>
    <w:rsid w:val="00C4759B"/>
    <w:rsid w:val="00C501D6"/>
    <w:rsid w:val="00C51AB0"/>
    <w:rsid w:val="00C52DFE"/>
    <w:rsid w:val="00C60F2A"/>
    <w:rsid w:val="00C64794"/>
    <w:rsid w:val="00C73C61"/>
    <w:rsid w:val="00C955C7"/>
    <w:rsid w:val="00C956EA"/>
    <w:rsid w:val="00CB1A12"/>
    <w:rsid w:val="00CB5C6B"/>
    <w:rsid w:val="00CB61A8"/>
    <w:rsid w:val="00CB6FC5"/>
    <w:rsid w:val="00CD34E6"/>
    <w:rsid w:val="00CD4516"/>
    <w:rsid w:val="00CE247F"/>
    <w:rsid w:val="00CE436B"/>
    <w:rsid w:val="00CE53AB"/>
    <w:rsid w:val="00CE76D4"/>
    <w:rsid w:val="00CF7A3B"/>
    <w:rsid w:val="00D018CD"/>
    <w:rsid w:val="00D02EF1"/>
    <w:rsid w:val="00D0623D"/>
    <w:rsid w:val="00D07760"/>
    <w:rsid w:val="00D1347E"/>
    <w:rsid w:val="00D163FF"/>
    <w:rsid w:val="00D176EB"/>
    <w:rsid w:val="00D2508D"/>
    <w:rsid w:val="00D2529E"/>
    <w:rsid w:val="00D32B2D"/>
    <w:rsid w:val="00D33DC8"/>
    <w:rsid w:val="00D53E07"/>
    <w:rsid w:val="00D60543"/>
    <w:rsid w:val="00D62C4E"/>
    <w:rsid w:val="00D63C09"/>
    <w:rsid w:val="00D67D80"/>
    <w:rsid w:val="00D721DA"/>
    <w:rsid w:val="00D723D8"/>
    <w:rsid w:val="00D73933"/>
    <w:rsid w:val="00D806D3"/>
    <w:rsid w:val="00D9648C"/>
    <w:rsid w:val="00DA20E1"/>
    <w:rsid w:val="00DA45EA"/>
    <w:rsid w:val="00DA5264"/>
    <w:rsid w:val="00DB0D06"/>
    <w:rsid w:val="00DB2443"/>
    <w:rsid w:val="00DC0A93"/>
    <w:rsid w:val="00DC1699"/>
    <w:rsid w:val="00DC1C23"/>
    <w:rsid w:val="00DC1E3E"/>
    <w:rsid w:val="00DC2320"/>
    <w:rsid w:val="00DC252D"/>
    <w:rsid w:val="00DC544E"/>
    <w:rsid w:val="00DD30BD"/>
    <w:rsid w:val="00DD7AB1"/>
    <w:rsid w:val="00DE0308"/>
    <w:rsid w:val="00DE6D2F"/>
    <w:rsid w:val="00E01B4E"/>
    <w:rsid w:val="00E068E8"/>
    <w:rsid w:val="00E06F40"/>
    <w:rsid w:val="00E11ED8"/>
    <w:rsid w:val="00E14750"/>
    <w:rsid w:val="00E16E30"/>
    <w:rsid w:val="00E23F2B"/>
    <w:rsid w:val="00E319C7"/>
    <w:rsid w:val="00E34866"/>
    <w:rsid w:val="00E352F1"/>
    <w:rsid w:val="00E35382"/>
    <w:rsid w:val="00E368FB"/>
    <w:rsid w:val="00E4383A"/>
    <w:rsid w:val="00E6206D"/>
    <w:rsid w:val="00E64A79"/>
    <w:rsid w:val="00E67681"/>
    <w:rsid w:val="00E715F9"/>
    <w:rsid w:val="00E8647C"/>
    <w:rsid w:val="00E90AE2"/>
    <w:rsid w:val="00E93C41"/>
    <w:rsid w:val="00EA1842"/>
    <w:rsid w:val="00EA59E4"/>
    <w:rsid w:val="00EA5A09"/>
    <w:rsid w:val="00EB009E"/>
    <w:rsid w:val="00EB1433"/>
    <w:rsid w:val="00EC467B"/>
    <w:rsid w:val="00EC5D63"/>
    <w:rsid w:val="00EC698B"/>
    <w:rsid w:val="00EC6BF9"/>
    <w:rsid w:val="00ED480A"/>
    <w:rsid w:val="00ED5847"/>
    <w:rsid w:val="00ED5D18"/>
    <w:rsid w:val="00ED6139"/>
    <w:rsid w:val="00ED62F2"/>
    <w:rsid w:val="00ED6372"/>
    <w:rsid w:val="00ED782E"/>
    <w:rsid w:val="00EE21FF"/>
    <w:rsid w:val="00EE3198"/>
    <w:rsid w:val="00EE31D4"/>
    <w:rsid w:val="00EE3458"/>
    <w:rsid w:val="00EE7E55"/>
    <w:rsid w:val="00EF2672"/>
    <w:rsid w:val="00EF4EF9"/>
    <w:rsid w:val="00F00800"/>
    <w:rsid w:val="00F02021"/>
    <w:rsid w:val="00F04FEC"/>
    <w:rsid w:val="00F10B17"/>
    <w:rsid w:val="00F13F38"/>
    <w:rsid w:val="00F201A3"/>
    <w:rsid w:val="00F210CA"/>
    <w:rsid w:val="00F22699"/>
    <w:rsid w:val="00F33DEC"/>
    <w:rsid w:val="00F35151"/>
    <w:rsid w:val="00F35233"/>
    <w:rsid w:val="00F360EC"/>
    <w:rsid w:val="00F36F20"/>
    <w:rsid w:val="00F37992"/>
    <w:rsid w:val="00F42468"/>
    <w:rsid w:val="00F446AA"/>
    <w:rsid w:val="00F64B9C"/>
    <w:rsid w:val="00F729D0"/>
    <w:rsid w:val="00F83116"/>
    <w:rsid w:val="00F90BE2"/>
    <w:rsid w:val="00F963B5"/>
    <w:rsid w:val="00FA00FE"/>
    <w:rsid w:val="00FA5092"/>
    <w:rsid w:val="00FA5457"/>
    <w:rsid w:val="00FB015C"/>
    <w:rsid w:val="00FB4221"/>
    <w:rsid w:val="00FB7547"/>
    <w:rsid w:val="00FC2EDE"/>
    <w:rsid w:val="00FC53C0"/>
    <w:rsid w:val="00FE0FDC"/>
    <w:rsid w:val="00FF65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1C914B"/>
  <w15:chartTrackingRefBased/>
  <w15:docId w15:val="{8AB23FCB-66F5-4E8E-8ED0-10138251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uiPriority w:val="99"/>
    <w:unhideWhenUsed/>
    <w:rsid w:val="001303AE"/>
    <w:pPr>
      <w:widowControl/>
      <w:spacing w:after="200" w:line="276" w:lineRule="auto"/>
      <w:ind w:left="720"/>
    </w:pPr>
    <w:rPr>
      <w:rFonts w:ascii="Arial" w:eastAsia="Calibri" w:hAnsi="Arial" w:cs="Arial"/>
      <w:snapToGrid/>
    </w:rPr>
  </w:style>
  <w:style w:type="character" w:customStyle="1" w:styleId="BodyTextIndentChar">
    <w:name w:val="Body Text Indent Char"/>
    <w:link w:val="BodyTextIndent"/>
    <w:uiPriority w:val="99"/>
    <w:rsid w:val="001303AE"/>
    <w:rPr>
      <w:rFonts w:ascii="Arial" w:eastAsia="Calibri" w:hAnsi="Arial" w:cs="Arial"/>
    </w:rPr>
  </w:style>
  <w:style w:type="paragraph" w:styleId="BodyTextIndent2">
    <w:name w:val="Body Text Indent 2"/>
    <w:basedOn w:val="Normal"/>
    <w:link w:val="BodyTextIndent2Char"/>
    <w:uiPriority w:val="99"/>
    <w:unhideWhenUsed/>
    <w:rsid w:val="001303AE"/>
    <w:pPr>
      <w:widowControl/>
      <w:spacing w:after="200" w:line="276" w:lineRule="auto"/>
      <w:ind w:left="144"/>
    </w:pPr>
    <w:rPr>
      <w:rFonts w:ascii="Arial" w:eastAsia="Calibri" w:hAnsi="Arial" w:cs="Arial"/>
      <w:snapToGrid/>
    </w:rPr>
  </w:style>
  <w:style w:type="character" w:customStyle="1" w:styleId="BodyTextIndent2Char">
    <w:name w:val="Body Text Indent 2 Char"/>
    <w:link w:val="BodyTextIndent2"/>
    <w:uiPriority w:val="99"/>
    <w:rsid w:val="001303AE"/>
    <w:rPr>
      <w:rFonts w:ascii="Arial" w:eastAsia="Calibri" w:hAnsi="Arial" w:cs="Arial"/>
    </w:rPr>
  </w:style>
  <w:style w:type="character" w:styleId="UnresolvedMention">
    <w:name w:val="Unresolved Mention"/>
    <w:uiPriority w:val="99"/>
    <w:semiHidden/>
    <w:unhideWhenUsed/>
    <w:rsid w:val="00AA63BE"/>
    <w:rPr>
      <w:color w:val="605E5C"/>
      <w:shd w:val="clear" w:color="auto" w:fill="E1DFDD"/>
    </w:rPr>
  </w:style>
  <w:style w:type="paragraph" w:styleId="BodyText">
    <w:name w:val="Body Text"/>
    <w:basedOn w:val="Normal"/>
    <w:link w:val="BodyTextChar"/>
    <w:rsid w:val="00ED6139"/>
    <w:pPr>
      <w:spacing w:after="120"/>
    </w:pPr>
  </w:style>
  <w:style w:type="character" w:customStyle="1" w:styleId="BodyTextChar">
    <w:name w:val="Body Text Char"/>
    <w:link w:val="BodyText"/>
    <w:rsid w:val="00ED6139"/>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
        <AccountId>1081</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 xsi:nil="true"/>
    <DFS_x0020_Approvals_x0020_Required xmlns="cf66350c-e5f5-496e-8baa-e79729714339">
      <Value>Sherri Grigsby</Value>
      <Value>Linda Boyer</Value>
      <Value>Lynnetta Thompson</Value>
      <Value>Other</Value>
    </DFS_x0020_Approvals_x0020_Required>
    <Status xmlns="cf66350c-e5f5-496e-8baa-e79729714339">Under Author review</Status>
    <Type_x0020_of_x0020_Document xmlns="cf66350c-e5f5-496e-8baa-e79729714339">(Empty)</Type_x0020_of_x0020_Document>
    <Hard_x0020_Deadline xmlns="cf66350c-e5f5-496e-8baa-e79729714339">2022-08-15T04:00:00+00:00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Author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DB3CD576-D2FB-44C3-9578-6E2F75396AFA}">
  <ds:schemaRefs>
    <ds:schemaRef ds:uri="http://schemas.microsoft.com/office/2006/metadata/longProperties"/>
  </ds:schemaRefs>
</ds:datastoreItem>
</file>

<file path=customXml/itemProps2.xml><?xml version="1.0" encoding="utf-8"?>
<ds:datastoreItem xmlns:ds="http://schemas.openxmlformats.org/officeDocument/2006/customXml" ds:itemID="{C922213A-95EB-4901-B1A4-AB6709CF5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F79E4D5D-30A9-49D5-BA52-E76F6CBE018F}">
  <ds:schemaRefs>
    <ds:schemaRef ds:uri="http://schemas.openxmlformats.org/officeDocument/2006/bibliography"/>
  </ds:schemaRefs>
</ds:datastoreItem>
</file>

<file path=customXml/itemProps5.xml><?xml version="1.0" encoding="utf-8"?>
<ds:datastoreItem xmlns:ds="http://schemas.openxmlformats.org/officeDocument/2006/customXml" ds:itemID="{EFAB47ED-C365-43DC-B49D-7B93A7E0077A}">
  <ds:schemaRefs>
    <ds:schemaRef ds:uri="http://schemas.microsoft.com/office/2006/metadata/properties"/>
    <ds:schemaRef ds:uri="http://schemas.microsoft.com/office/infopath/2007/PartnerControls"/>
    <ds:schemaRef ds:uri="cf66350c-e5f5-496e-8baa-e7972971433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2010</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 PRA</dc:creator>
  <cp:lastModifiedBy>ACF PRA</cp:lastModifiedBy>
  <cp:revision>4</cp:revision>
  <dcterms:created xsi:type="dcterms:W3CDTF">2022-09-15T19:23:00Z</dcterms:created>
  <dcterms:modified xsi:type="dcterms:W3CDTF">2022-09-16T10:23:00Z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0">
    <vt:lpwstr/>
  </property>
  <property fmtid="{D5CDD505-2E9C-101B-9397-08002B2CF9AE}" pid="3" name="ContentTypeId">
    <vt:lpwstr>0x0101009EC61A0957789D41B6A0C06EB6512DB0</vt:lpwstr>
  </property>
  <property fmtid="{D5CDD505-2E9C-101B-9397-08002B2CF9AE}" pid="4" name="DateCreated">
    <vt:lpwstr>2022-06-06T10:18:19Z</vt:lpwstr>
  </property>
  <property fmtid="{D5CDD505-2E9C-101B-9397-08002B2CF9AE}" pid="5" name="display_urn:schemas-microsoft-com:office:office#Point_x0020_of_x0020_Contact">
    <vt:lpwstr>Crawford, Nancy (ACF) (CTR)</vt:lpwstr>
  </property>
  <property fmtid="{D5CDD505-2E9C-101B-9397-08002B2CF9AE}" pid="6" name="Ideal Deadline">
    <vt:lpwstr/>
  </property>
  <property fmtid="{D5CDD505-2E9C-101B-9397-08002B2CF9AE}" pid="7" name="Sensitive Document">
    <vt:lpwstr>No</vt:lpwstr>
  </property>
  <property fmtid="{D5CDD505-2E9C-101B-9397-08002B2CF9AE}" pid="8" name="WorkflowChangePath">
    <vt:lpwstr>33d46c6f-39c5-4107-98e3-6111893532f5,4;7f410b9a-d0e1-44a7-af3a-8f036a21a3b1,8;7f410b9a-d0e1-44a7-af3a-8f036a21a3b1,14;7f410b9a-d0e1-44a7-af3a-8f036a21a3b1,22;7f410b9a-d0e1-44a7-af3a-8f036a21a3b1,32;</vt:lpwstr>
  </property>
</Properties>
</file>