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P="00DB6550" w:rsidRDefault="00B16E47">
      <w:pPr>
        <w:pBdr>
          <w:top w:val="single" w:color="auto" w:sz="4" w:space="1"/>
        </w:pBdr>
      </w:pPr>
      <w:r>
        <w:t>Review Title(s):__</w:t>
      </w:r>
      <w:proofErr w:type="gramStart"/>
      <w:r>
        <w:t>_[</w:t>
      </w:r>
      <w:proofErr w:type="gramEnd"/>
      <w:r>
        <w:t>To be completed by contractor]__________________________________________</w:t>
      </w:r>
    </w:p>
    <w:p w:rsidR="00B16E47" w:rsidP="00DB6550" w:rsidRDefault="00B16E47">
      <w:pPr>
        <w:pBdr>
          <w:top w:val="single" w:color="auto" w:sz="4" w:space="1"/>
        </w:pBdr>
      </w:pPr>
      <w:r>
        <w:t>Dates of Review(s</w:t>
      </w:r>
      <w:proofErr w:type="gramStart"/>
      <w:r>
        <w:t>):</w:t>
      </w:r>
      <w:proofErr w:type="gramEnd"/>
      <w:r w:rsidRPr="00B16E47">
        <w:t xml:space="preserve"> </w:t>
      </w:r>
      <w:r>
        <w:t>):___[To be completed by contractor]______________________________________</w:t>
      </w:r>
    </w:p>
    <w:p w:rsidR="00B16E47" w:rsidRDefault="00B16E47">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E2862" w:rsidTr="00BE2862">
        <w:trPr>
          <w:trHeight w:val="249"/>
        </w:trPr>
        <w:tc>
          <w:tcPr>
            <w:tcW w:w="9259" w:type="dxa"/>
          </w:tcPr>
          <w:p w:rsidR="00BE2862" w:rsidP="00BE2862" w:rsidRDefault="00BE2862">
            <w:r>
              <w:t xml:space="preserve">Address During Review Dates: </w:t>
            </w: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A3B8D" w:rsidTr="00BE2862">
        <w:trPr>
          <w:trHeight w:val="249"/>
        </w:trPr>
        <w:tc>
          <w:tcPr>
            <w:tcW w:w="9259" w:type="dxa"/>
          </w:tcPr>
          <w:p w:rsidR="004A3B8D" w:rsidP="00BE2862" w:rsidRDefault="004A3B8D">
            <w:r>
              <w:t xml:space="preserve">Time Zone During Review Dates: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2862" w:rsidTr="00BE2862">
        <w:trPr>
          <w:trHeight w:val="263"/>
        </w:trPr>
        <w:tc>
          <w:tcPr>
            <w:tcW w:w="9259" w:type="dxa"/>
          </w:tcPr>
          <w:p w:rsidR="00BE2862" w:rsidRDefault="00BE2862">
            <w:r>
              <w:t xml:space="preserve">Home Phone: </w:t>
            </w:r>
            <w:r>
              <w:fldChar w:fldCharType="begin">
                <w:ffData>
                  <w:name w:val="Text3"/>
                  <w:enabled/>
                  <w:calcOnExit w:val="0"/>
                  <w:textInput/>
                </w:ffData>
              </w:fldChar>
            </w:r>
            <w:bookmarkStart w:name="Text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E2862" w:rsidTr="00BE2862">
        <w:trPr>
          <w:trHeight w:val="249"/>
        </w:trPr>
        <w:tc>
          <w:tcPr>
            <w:tcW w:w="9259" w:type="dxa"/>
          </w:tcPr>
          <w:p w:rsidR="00BE2862" w:rsidRDefault="00BE2862">
            <w:r>
              <w:t xml:space="preserve">Office Phone: </w:t>
            </w:r>
            <w:r>
              <w:fldChar w:fldCharType="begin">
                <w:ffData>
                  <w:name w:val="Text4"/>
                  <w:enabled/>
                  <w:calcOnExit w:val="0"/>
                  <w:textInput/>
                </w:ffData>
              </w:fldChar>
            </w:r>
            <w:bookmarkStart w:name="Text4"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E2862" w:rsidTr="00BE2862">
        <w:trPr>
          <w:trHeight w:val="263"/>
        </w:trPr>
        <w:tc>
          <w:tcPr>
            <w:tcW w:w="9259" w:type="dxa"/>
          </w:tcPr>
          <w:p w:rsidR="00BE2862" w:rsidRDefault="00BE2862">
            <w:r>
              <w:t xml:space="preserve">Cell Phone: </w:t>
            </w:r>
            <w:r>
              <w:fldChar w:fldCharType="begin">
                <w:ffData>
                  <w:name w:val="Text5"/>
                  <w:enabled/>
                  <w:calcOnExit w:val="0"/>
                  <w:textInput/>
                </w:ffData>
              </w:fldChar>
            </w:r>
            <w:bookmarkStart w:name="Text5"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E2862" w:rsidTr="00BE2862">
        <w:trPr>
          <w:trHeight w:val="249"/>
        </w:trPr>
        <w:tc>
          <w:tcPr>
            <w:tcW w:w="9259" w:type="dxa"/>
          </w:tcPr>
          <w:p w:rsidR="00BE2862" w:rsidP="008812FD" w:rsidRDefault="00BE2862">
            <w:r>
              <w:t>Preferred Email</w:t>
            </w:r>
            <w:r w:rsidR="000F0C6E">
              <w:t xml:space="preserve"> </w:t>
            </w:r>
            <w:r w:rsidR="008812FD">
              <w:t>[</w:t>
            </w:r>
            <w:r w:rsidR="000F0C6E">
              <w:t>please add “</w:t>
            </w:r>
            <w:r w:rsidR="008812FD">
              <w:t>CONTRACTOR EMAIL</w:t>
            </w:r>
            <w:r w:rsidR="000F0C6E">
              <w:t>”</w:t>
            </w:r>
            <w:r w:rsidR="008812FD">
              <w:t>]</w:t>
            </w:r>
            <w:r w:rsidR="000F0C6E">
              <w:t xml:space="preserve"> </w:t>
            </w:r>
            <w:r w:rsidR="0027379F">
              <w:t>to your approved list of addresses to prevent it going to spam)</w:t>
            </w:r>
            <w:r>
              <w:t xml:space="preserve">: </w:t>
            </w:r>
            <w:r>
              <w:fldChar w:fldCharType="begin">
                <w:ffData>
                  <w:name w:val="Text6"/>
                  <w:enabled/>
                  <w:calcOnExit w:val="0"/>
                  <w:textInput/>
                </w:ffData>
              </w:fldChar>
            </w:r>
            <w:bookmarkStart w:name="Text6"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E2862" w:rsidTr="00BE2862">
        <w:trPr>
          <w:trHeight w:val="263"/>
        </w:trPr>
        <w:tc>
          <w:tcPr>
            <w:tcW w:w="9259" w:type="dxa"/>
          </w:tcPr>
          <w:p w:rsidR="00BE2862" w:rsidRDefault="00BE2862">
            <w:r>
              <w:t>3-5 Areas of Expertise</w:t>
            </w:r>
            <w:r w:rsidRPr="00BE3C64" w:rsidR="007C42A6">
              <w:rPr>
                <w:b/>
              </w:rPr>
              <w:t>*</w:t>
            </w:r>
            <w:r>
              <w:t xml:space="preserve">: </w:t>
            </w:r>
            <w:r w:rsidR="008812FD">
              <w:t xml:space="preserve">(see attached list) </w:t>
            </w:r>
            <w:r w:rsidR="008812FD">
              <w:fldChar w:fldCharType="begin">
                <w:ffData>
                  <w:name w:val="Text6"/>
                  <w:enabled/>
                  <w:calcOnExit w:val="0"/>
                  <w:textInput/>
                </w:ffData>
              </w:fldChar>
            </w:r>
            <w:r w:rsidR="008812FD">
              <w:instrText xml:space="preserve"> FORMTEXT </w:instrText>
            </w:r>
            <w:r w:rsidR="008812FD">
              <w:fldChar w:fldCharType="separate"/>
            </w:r>
            <w:r w:rsidR="008812FD">
              <w:rPr>
                <w:noProof/>
              </w:rPr>
              <w:t> </w:t>
            </w:r>
            <w:r w:rsidR="008812FD">
              <w:rPr>
                <w:noProof/>
              </w:rPr>
              <w:t> </w:t>
            </w:r>
            <w:r w:rsidR="008812FD">
              <w:rPr>
                <w:noProof/>
              </w:rPr>
              <w:t> </w:t>
            </w:r>
            <w:r w:rsidR="008812FD">
              <w:rPr>
                <w:noProof/>
              </w:rPr>
              <w:t> </w:t>
            </w:r>
            <w:r w:rsidR="008812FD">
              <w:rPr>
                <w:noProof/>
              </w:rPr>
              <w:t> </w:t>
            </w:r>
            <w:r w:rsidR="008812FD">
              <w:fldChar w:fldCharType="end"/>
            </w:r>
          </w:p>
        </w:tc>
      </w:tr>
      <w:tr w:rsidR="00BE2862" w:rsidTr="00BE2862">
        <w:trPr>
          <w:trHeight w:val="263"/>
        </w:trPr>
        <w:tc>
          <w:tcPr>
            <w:tcW w:w="9259" w:type="dxa"/>
          </w:tcPr>
          <w:p w:rsidR="00BE2862" w:rsidP="00B16E47" w:rsidRDefault="00BE2862">
            <w:r>
              <w:t>Race/Ethnicity</w:t>
            </w:r>
            <w:r w:rsidR="000F0C6E">
              <w:t xml:space="preserve"> (voluntary; see below for more information)</w:t>
            </w:r>
            <w:r>
              <w:t xml:space="preserve">: </w:t>
            </w:r>
            <w:r w:rsidR="00B16E47">
              <w:t>PLEASE RESPOND BELOW</w:t>
            </w:r>
          </w:p>
        </w:tc>
      </w:tr>
      <w:tr w:rsidR="00BE2862" w:rsidTr="00BE2862">
        <w:trPr>
          <w:trHeight w:val="263"/>
        </w:trPr>
        <w:tc>
          <w:tcPr>
            <w:tcW w:w="9259" w:type="dxa"/>
          </w:tcPr>
          <w:p w:rsidR="006F14BE" w:rsidP="00B16E47" w:rsidRDefault="00BE2862">
            <w:r>
              <w:t xml:space="preserve">Availability On All Review Dates: </w:t>
            </w:r>
            <w:r>
              <w:fldChar w:fldCharType="begin">
                <w:ffData>
                  <w:name w:val="Check1"/>
                  <w:enabled/>
                  <w:calcOnExit w:val="0"/>
                  <w:checkBox>
                    <w:sizeAuto/>
                    <w:default w:val="0"/>
                  </w:checkBox>
                </w:ffData>
              </w:fldChar>
            </w:r>
            <w:bookmarkStart w:name="Check1" w:id="6"/>
            <w:r>
              <w:instrText xml:space="preserve"> FORMCHECKBOX </w:instrText>
            </w:r>
            <w:r w:rsidR="0040070E">
              <w:fldChar w:fldCharType="separate"/>
            </w:r>
            <w:r>
              <w:fldChar w:fldCharType="end"/>
            </w:r>
            <w:bookmarkEnd w:id="6"/>
            <w:r>
              <w:t xml:space="preserve"> </w:t>
            </w:r>
            <w:r w:rsidR="00B16E47">
              <w:t>All days</w:t>
            </w:r>
            <w:r>
              <w:t xml:space="preserve">          </w:t>
            </w:r>
            <w:r>
              <w:fldChar w:fldCharType="begin">
                <w:ffData>
                  <w:name w:val="Check2"/>
                  <w:enabled/>
                  <w:calcOnExit w:val="0"/>
                  <w:checkBox>
                    <w:sizeAuto/>
                    <w:default w:val="0"/>
                  </w:checkBox>
                </w:ffData>
              </w:fldChar>
            </w:r>
            <w:bookmarkStart w:name="Check2" w:id="7"/>
            <w:r>
              <w:instrText xml:space="preserve"> FORMCHECKBOX </w:instrText>
            </w:r>
            <w:r w:rsidR="0040070E">
              <w:fldChar w:fldCharType="separate"/>
            </w:r>
            <w:r>
              <w:fldChar w:fldCharType="end"/>
            </w:r>
            <w:bookmarkEnd w:id="7"/>
            <w:r>
              <w:t xml:space="preserve"> No, please explain: </w:t>
            </w:r>
            <w:r>
              <w:fldChar w:fldCharType="begin">
                <w:ffData>
                  <w:name w:val="Text8"/>
                  <w:enabled/>
                  <w:calcOnExit w:val="0"/>
                  <w:textInput/>
                </w:ffData>
              </w:fldChar>
            </w:r>
            <w:bookmarkStart w:name="Text8"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C42A6" w:rsidTr="00BE2862">
        <w:trPr>
          <w:trHeight w:val="263"/>
        </w:trPr>
        <w:tc>
          <w:tcPr>
            <w:tcW w:w="9259" w:type="dxa"/>
          </w:tcPr>
          <w:p w:rsidRPr="007C42A6" w:rsidR="007C42A6" w:rsidP="007C42A6" w:rsidRDefault="006F14BE">
            <w:pPr>
              <w:rPr>
                <w:b/>
              </w:rPr>
            </w:pPr>
            <w:r>
              <w:rPr>
                <w:b/>
              </w:rPr>
              <w:t>*</w:t>
            </w:r>
            <w:r w:rsidRPr="007C42A6" w:rsidR="007C42A6">
              <w:rPr>
                <w:b/>
              </w:rPr>
              <w:t>Please also attach your latest resume or curricula vitae</w:t>
            </w:r>
          </w:p>
        </w:tc>
      </w:tr>
    </w:tbl>
    <w:p w:rsidR="00B16E47" w:rsidP="00B16E47" w:rsidRDefault="00B16E47">
      <w:pPr>
        <w:spacing w:before="360" w:after="0" w:line="240" w:lineRule="auto"/>
        <w:contextualSpacing/>
        <w:rPr>
          <w:rFonts w:ascii="Calibri" w:hAnsi="Calibri" w:eastAsia="Calibri" w:cs="Times New Roman"/>
          <w:u w:val="single"/>
        </w:rPr>
      </w:pPr>
    </w:p>
    <w:p w:rsidRPr="000F0C6E" w:rsidR="000F0C6E" w:rsidP="00B16E47" w:rsidRDefault="00B16E47">
      <w:pPr>
        <w:spacing w:before="120" w:after="0" w:line="240" w:lineRule="auto"/>
        <w:contextualSpacing/>
        <w:rPr>
          <w:rFonts w:ascii="Calibri" w:hAnsi="Calibri" w:eastAsia="Calibri" w:cs="Times New Roman"/>
          <w:u w:val="single"/>
        </w:rPr>
      </w:pPr>
      <w:r>
        <w:rPr>
          <w:rFonts w:ascii="Calibri" w:hAnsi="Calibri" w:eastAsia="Calibri" w:cs="Times New Roman"/>
          <w:u w:val="single"/>
        </w:rPr>
        <w:t xml:space="preserve">VOLUNTARY QUESTIONS: </w:t>
      </w:r>
      <w:r w:rsidRPr="000F0C6E" w:rsidR="000F0C6E">
        <w:rPr>
          <w:rFonts w:ascii="Calibri" w:hAnsi="Calibri" w:eastAsia="Calibri" w:cs="Times New Roman"/>
          <w:u w:val="single"/>
        </w:rPr>
        <w:t>Diversity of Membership of Peer Review Panels</w:t>
      </w:r>
    </w:p>
    <w:p w:rsidR="00B16E47" w:rsidP="00B16E47" w:rsidRDefault="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w:t>
      </w:r>
      <w:r w:rsidR="00240CB0">
        <w:t>,</w:t>
      </w:r>
      <w:r>
        <w:t xml:space="preserve"> Research and Evaluation discretionary grant programs.  The information will be used solely to monitor the diversity of our grant reviewer pool.</w:t>
      </w:r>
    </w:p>
    <w:p w:rsidR="00B16E47" w:rsidP="007C42A6" w:rsidRDefault="00B16E47">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P="007C42A6" w:rsidRDefault="00B16E47">
      <w:pPr>
        <w:pStyle w:val="ListParagraph"/>
        <w:spacing w:after="120" w:line="240" w:lineRule="auto"/>
        <w:ind w:left="1440"/>
      </w:pPr>
      <w:r>
        <w:t>__White</w:t>
      </w:r>
    </w:p>
    <w:p w:rsidR="00B16E47" w:rsidP="007C42A6" w:rsidRDefault="00B16E47">
      <w:pPr>
        <w:pStyle w:val="ListParagraph"/>
        <w:spacing w:after="120" w:line="240" w:lineRule="auto"/>
        <w:ind w:left="1440"/>
      </w:pPr>
      <w:r>
        <w:t>__Black or African American</w:t>
      </w:r>
    </w:p>
    <w:p w:rsidR="00B16E47" w:rsidP="007C42A6" w:rsidRDefault="00B16E47">
      <w:pPr>
        <w:pStyle w:val="ListParagraph"/>
        <w:spacing w:after="120" w:line="240" w:lineRule="auto"/>
        <w:ind w:left="1440"/>
      </w:pPr>
      <w:r>
        <w:t>__Asian</w:t>
      </w:r>
    </w:p>
    <w:p w:rsidR="00B16E47" w:rsidP="007C42A6" w:rsidRDefault="00B16E47">
      <w:pPr>
        <w:pStyle w:val="ListParagraph"/>
        <w:spacing w:after="120" w:line="240" w:lineRule="auto"/>
        <w:ind w:left="1440"/>
      </w:pPr>
      <w:r>
        <w:t xml:space="preserve">__Native Hawaiian or Pacific Islander </w:t>
      </w:r>
    </w:p>
    <w:p w:rsidR="00B16E47" w:rsidP="007C42A6" w:rsidRDefault="00B16E47">
      <w:pPr>
        <w:pStyle w:val="ListParagraph"/>
        <w:spacing w:after="120" w:line="240" w:lineRule="auto"/>
        <w:ind w:left="1440"/>
      </w:pPr>
      <w:r>
        <w:t>__American Indian or Alaskan Native</w:t>
      </w:r>
    </w:p>
    <w:p w:rsidR="00B16E47" w:rsidP="007C42A6" w:rsidRDefault="00B16E47">
      <w:pPr>
        <w:pStyle w:val="ListParagraph"/>
        <w:spacing w:after="120" w:line="240" w:lineRule="auto"/>
        <w:ind w:left="1440"/>
      </w:pPr>
      <w:r>
        <w:t>__Prefer not to answer</w:t>
      </w:r>
    </w:p>
    <w:p w:rsidR="00B16E47" w:rsidP="007C42A6" w:rsidRDefault="00B16E47">
      <w:pPr>
        <w:pStyle w:val="ListParagraph"/>
        <w:spacing w:after="120" w:line="240" w:lineRule="auto"/>
        <w:ind w:left="1440"/>
      </w:pPr>
    </w:p>
    <w:p w:rsidR="00B16E47" w:rsidP="007C42A6" w:rsidRDefault="00B16E47">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P="007C42A6" w:rsidRDefault="00B16E47">
      <w:pPr>
        <w:pStyle w:val="ListParagraph"/>
        <w:spacing w:after="120" w:line="240" w:lineRule="auto"/>
        <w:ind w:left="1440"/>
      </w:pPr>
      <w:r>
        <w:softHyphen/>
      </w:r>
      <w:r>
        <w:softHyphen/>
        <w:t>__Hispanic/Latino</w:t>
      </w:r>
    </w:p>
    <w:p w:rsidR="00B16E47" w:rsidP="007C42A6" w:rsidRDefault="00B16E47">
      <w:pPr>
        <w:pStyle w:val="ListParagraph"/>
        <w:spacing w:after="120" w:line="240" w:lineRule="auto"/>
        <w:ind w:left="1440"/>
      </w:pPr>
      <w:r>
        <w:t>__Not Hispanic/Latino</w:t>
      </w:r>
    </w:p>
    <w:p w:rsidR="00D700FA" w:rsidP="007C42A6" w:rsidRDefault="00B16E47">
      <w:pPr>
        <w:pStyle w:val="ListParagraph"/>
        <w:spacing w:after="120" w:line="240" w:lineRule="auto"/>
        <w:ind w:left="1440"/>
        <w:sectPr w:rsidR="00D700FA" w:rsidSect="00240CB0">
          <w:headerReference w:type="default" r:id="rId8"/>
          <w:pgSz w:w="12240" w:h="15840" w:code="1"/>
          <w:pgMar w:top="720" w:right="1714" w:bottom="720" w:left="720" w:header="576" w:footer="576" w:gutter="0"/>
          <w:cols w:space="720"/>
          <w:docGrid w:linePitch="360"/>
        </w:sectPr>
      </w:pPr>
      <w:r>
        <w:t>__Prefer not to answer</w:t>
      </w:r>
    </w:p>
    <w:p w:rsidR="00D700FA" w:rsidP="00DB6550" w:rsidRDefault="00D700FA">
      <w:pPr>
        <w:pBdr>
          <w:top w:val="single" w:color="auto" w:sz="4" w:space="1"/>
        </w:pBdr>
      </w:pPr>
      <w:bookmarkStart w:name="_GoBack" w:id="9"/>
      <w:bookmarkEnd w:id="9"/>
      <w:r>
        <w:lastRenderedPageBreak/>
        <w:t>Expertise Sheet 1: Early Childhood</w:t>
      </w:r>
    </w:p>
    <w:p w:rsidR="00D700FA" w:rsidP="00D700FA" w:rsidRDefault="00D700FA">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D700FA" w:rsidTr="00436752">
        <w:tc>
          <w:tcPr>
            <w:tcW w:w="259" w:type="dxa"/>
          </w:tcPr>
          <w:p w:rsidR="00D700FA" w:rsidP="00436752" w:rsidRDefault="00D700FA"/>
        </w:tc>
        <w:tc>
          <w:tcPr>
            <w:tcW w:w="2591" w:type="dxa"/>
          </w:tcPr>
          <w:p w:rsidR="00D700FA" w:rsidP="00436752" w:rsidRDefault="00D700FA">
            <w:r>
              <w:t>1. research methods</w:t>
            </w:r>
          </w:p>
        </w:tc>
        <w:tc>
          <w:tcPr>
            <w:tcW w:w="261" w:type="dxa"/>
          </w:tcPr>
          <w:p w:rsidR="00D700FA" w:rsidP="00436752" w:rsidRDefault="00D700FA"/>
        </w:tc>
        <w:tc>
          <w:tcPr>
            <w:tcW w:w="3387" w:type="dxa"/>
          </w:tcPr>
          <w:p w:rsidR="00D700FA" w:rsidP="00436752" w:rsidRDefault="00D700FA">
            <w:r>
              <w:t>17. dual language learners/</w:t>
            </w:r>
            <w:proofErr w:type="spellStart"/>
            <w:r>
              <w:t>esl</w:t>
            </w:r>
            <w:proofErr w:type="spellEnd"/>
          </w:p>
        </w:tc>
        <w:tc>
          <w:tcPr>
            <w:tcW w:w="270" w:type="dxa"/>
          </w:tcPr>
          <w:p w:rsidR="00D700FA" w:rsidP="00436752" w:rsidRDefault="00D700FA"/>
        </w:tc>
        <w:tc>
          <w:tcPr>
            <w:tcW w:w="2808" w:type="dxa"/>
          </w:tcPr>
          <w:p w:rsidR="00D700FA" w:rsidP="00436752" w:rsidRDefault="00D700FA">
            <w:r>
              <w:t>33. cultural responsiveness</w:t>
            </w:r>
          </w:p>
        </w:tc>
      </w:tr>
      <w:tr w:rsidR="00D700FA" w:rsidTr="00436752">
        <w:tc>
          <w:tcPr>
            <w:tcW w:w="259" w:type="dxa"/>
          </w:tcPr>
          <w:p w:rsidR="00D700FA" w:rsidP="00436752" w:rsidRDefault="00D700FA"/>
        </w:tc>
        <w:tc>
          <w:tcPr>
            <w:tcW w:w="2591" w:type="dxa"/>
          </w:tcPr>
          <w:p w:rsidR="00D700FA" w:rsidP="00436752" w:rsidRDefault="00D700FA">
            <w:r>
              <w:t>2. evaluation research/methods</w:t>
            </w:r>
          </w:p>
        </w:tc>
        <w:tc>
          <w:tcPr>
            <w:tcW w:w="261" w:type="dxa"/>
          </w:tcPr>
          <w:p w:rsidR="00D700FA" w:rsidP="00436752" w:rsidRDefault="00D700FA"/>
        </w:tc>
        <w:tc>
          <w:tcPr>
            <w:tcW w:w="3387" w:type="dxa"/>
          </w:tcPr>
          <w:p w:rsidR="00D700FA" w:rsidP="00436752" w:rsidRDefault="00D700FA">
            <w:r>
              <w:t>18. special needs/developmental delays</w:t>
            </w:r>
          </w:p>
        </w:tc>
        <w:tc>
          <w:tcPr>
            <w:tcW w:w="270" w:type="dxa"/>
          </w:tcPr>
          <w:p w:rsidR="00D700FA" w:rsidP="00436752" w:rsidRDefault="00D700FA"/>
        </w:tc>
        <w:tc>
          <w:tcPr>
            <w:tcW w:w="2808" w:type="dxa"/>
          </w:tcPr>
          <w:p w:rsidR="00D700FA" w:rsidP="00436752" w:rsidRDefault="00D700FA">
            <w:r>
              <w:t>34. other______________</w:t>
            </w:r>
          </w:p>
        </w:tc>
      </w:tr>
      <w:tr w:rsidR="00D700FA" w:rsidTr="00436752">
        <w:tc>
          <w:tcPr>
            <w:tcW w:w="259" w:type="dxa"/>
          </w:tcPr>
          <w:p w:rsidR="00D700FA" w:rsidP="00436752" w:rsidRDefault="00D700FA"/>
        </w:tc>
        <w:tc>
          <w:tcPr>
            <w:tcW w:w="2591" w:type="dxa"/>
          </w:tcPr>
          <w:p w:rsidR="00D700FA" w:rsidP="00436752" w:rsidRDefault="00D700FA">
            <w:r>
              <w:t>3. implementation research</w:t>
            </w:r>
          </w:p>
        </w:tc>
        <w:tc>
          <w:tcPr>
            <w:tcW w:w="261" w:type="dxa"/>
          </w:tcPr>
          <w:p w:rsidR="00D700FA" w:rsidP="00436752" w:rsidRDefault="00D700FA"/>
        </w:tc>
        <w:tc>
          <w:tcPr>
            <w:tcW w:w="3387" w:type="dxa"/>
          </w:tcPr>
          <w:p w:rsidR="00D700FA" w:rsidP="00436752" w:rsidRDefault="00D700FA">
            <w:r>
              <w:t>19. low income families</w:t>
            </w:r>
          </w:p>
        </w:tc>
        <w:tc>
          <w:tcPr>
            <w:tcW w:w="270" w:type="dxa"/>
          </w:tcPr>
          <w:p w:rsidR="00D700FA" w:rsidP="00436752" w:rsidRDefault="00D700FA"/>
        </w:tc>
        <w:tc>
          <w:tcPr>
            <w:tcW w:w="2808" w:type="dxa"/>
          </w:tcPr>
          <w:p w:rsidR="00D700FA" w:rsidP="00436752" w:rsidRDefault="00D700FA">
            <w:r>
              <w:t>35. other______________</w:t>
            </w:r>
          </w:p>
        </w:tc>
      </w:tr>
      <w:tr w:rsidR="00D700FA" w:rsidTr="00436752">
        <w:tc>
          <w:tcPr>
            <w:tcW w:w="259" w:type="dxa"/>
          </w:tcPr>
          <w:p w:rsidR="00D700FA" w:rsidP="00436752" w:rsidRDefault="00D700FA"/>
        </w:tc>
        <w:tc>
          <w:tcPr>
            <w:tcW w:w="2591" w:type="dxa"/>
          </w:tcPr>
          <w:p w:rsidR="00D700FA" w:rsidP="00436752" w:rsidRDefault="00D700FA">
            <w:r>
              <w:t>4. statistics/secondary analyses</w:t>
            </w:r>
          </w:p>
        </w:tc>
        <w:tc>
          <w:tcPr>
            <w:tcW w:w="261" w:type="dxa"/>
          </w:tcPr>
          <w:p w:rsidR="00D700FA" w:rsidP="00436752" w:rsidRDefault="00D700FA"/>
        </w:tc>
        <w:tc>
          <w:tcPr>
            <w:tcW w:w="3387" w:type="dxa"/>
          </w:tcPr>
          <w:p w:rsidR="00D700FA" w:rsidP="00436752" w:rsidRDefault="00D700FA">
            <w:r>
              <w:t>20. American Indian/Alaskan native</w:t>
            </w:r>
          </w:p>
        </w:tc>
        <w:tc>
          <w:tcPr>
            <w:tcW w:w="270" w:type="dxa"/>
          </w:tcPr>
          <w:p w:rsidR="00D700FA" w:rsidP="00436752" w:rsidRDefault="00D700FA"/>
        </w:tc>
        <w:tc>
          <w:tcPr>
            <w:tcW w:w="2808" w:type="dxa"/>
          </w:tcPr>
          <w:p w:rsidR="00D700FA" w:rsidP="00436752" w:rsidRDefault="00D700FA">
            <w:r>
              <w:t>36. other______________</w:t>
            </w:r>
          </w:p>
        </w:tc>
      </w:tr>
      <w:tr w:rsidR="00D700FA" w:rsidTr="00436752">
        <w:tc>
          <w:tcPr>
            <w:tcW w:w="259" w:type="dxa"/>
          </w:tcPr>
          <w:p w:rsidR="00D700FA" w:rsidP="00436752" w:rsidRDefault="00D700FA"/>
        </w:tc>
        <w:tc>
          <w:tcPr>
            <w:tcW w:w="2591" w:type="dxa"/>
          </w:tcPr>
          <w:p w:rsidR="00D700FA" w:rsidP="00436752" w:rsidRDefault="00D700FA">
            <w:r>
              <w:t>5. assessment/measurement development</w:t>
            </w:r>
          </w:p>
        </w:tc>
        <w:tc>
          <w:tcPr>
            <w:tcW w:w="261" w:type="dxa"/>
          </w:tcPr>
          <w:p w:rsidR="00D700FA" w:rsidP="00436752" w:rsidRDefault="00D700FA"/>
        </w:tc>
        <w:tc>
          <w:tcPr>
            <w:tcW w:w="3387" w:type="dxa"/>
          </w:tcPr>
          <w:p w:rsidR="00D700FA" w:rsidP="00436752" w:rsidRDefault="00D700FA">
            <w:r>
              <w:t>21. Migrants/Seasonal farmworker families</w:t>
            </w:r>
          </w:p>
        </w:tc>
        <w:tc>
          <w:tcPr>
            <w:tcW w:w="270" w:type="dxa"/>
          </w:tcPr>
          <w:p w:rsidR="00D700FA" w:rsidP="00436752" w:rsidRDefault="00D700FA"/>
        </w:tc>
        <w:tc>
          <w:tcPr>
            <w:tcW w:w="2808" w:type="dxa"/>
          </w:tcPr>
          <w:p w:rsidR="00D700FA" w:rsidP="00436752" w:rsidRDefault="00D700FA">
            <w:r>
              <w:t>37. other______________</w:t>
            </w:r>
          </w:p>
        </w:tc>
      </w:tr>
      <w:tr w:rsidR="00D700FA" w:rsidTr="00436752">
        <w:tc>
          <w:tcPr>
            <w:tcW w:w="259" w:type="dxa"/>
          </w:tcPr>
          <w:p w:rsidR="00D700FA" w:rsidP="00436752" w:rsidRDefault="00D700FA"/>
        </w:tc>
        <w:tc>
          <w:tcPr>
            <w:tcW w:w="2591" w:type="dxa"/>
          </w:tcPr>
          <w:p w:rsidR="00D700FA" w:rsidP="00436752" w:rsidRDefault="00D700FA">
            <w:r>
              <w:t>6. early education</w:t>
            </w:r>
          </w:p>
        </w:tc>
        <w:tc>
          <w:tcPr>
            <w:tcW w:w="261" w:type="dxa"/>
          </w:tcPr>
          <w:p w:rsidR="00D700FA" w:rsidP="00436752" w:rsidRDefault="00D700FA"/>
        </w:tc>
        <w:tc>
          <w:tcPr>
            <w:tcW w:w="3387" w:type="dxa"/>
          </w:tcPr>
          <w:p w:rsidR="00D700FA" w:rsidP="00436752" w:rsidRDefault="00D700FA">
            <w:r>
              <w:t>22. parenting/parent-child interactions</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7. child care</w:t>
            </w:r>
          </w:p>
        </w:tc>
        <w:tc>
          <w:tcPr>
            <w:tcW w:w="261" w:type="dxa"/>
          </w:tcPr>
          <w:p w:rsidR="00D700FA" w:rsidP="00436752" w:rsidRDefault="00D700FA"/>
        </w:tc>
        <w:tc>
          <w:tcPr>
            <w:tcW w:w="3387" w:type="dxa"/>
          </w:tcPr>
          <w:p w:rsidR="00D700FA" w:rsidP="00436752" w:rsidRDefault="00D700FA">
            <w:r>
              <w:t>23.family engagement</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8. child welfare</w:t>
            </w:r>
          </w:p>
        </w:tc>
        <w:tc>
          <w:tcPr>
            <w:tcW w:w="261" w:type="dxa"/>
          </w:tcPr>
          <w:p w:rsidR="00D700FA" w:rsidP="00436752" w:rsidRDefault="00D700FA"/>
        </w:tc>
        <w:tc>
          <w:tcPr>
            <w:tcW w:w="3387" w:type="dxa"/>
          </w:tcPr>
          <w:p w:rsidR="00D700FA" w:rsidP="00436752" w:rsidRDefault="00D700FA">
            <w:r>
              <w:t>24. child behavior management</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9. home visiting</w:t>
            </w:r>
          </w:p>
        </w:tc>
        <w:tc>
          <w:tcPr>
            <w:tcW w:w="261" w:type="dxa"/>
          </w:tcPr>
          <w:p w:rsidR="00D700FA" w:rsidP="00436752" w:rsidRDefault="00D700FA"/>
        </w:tc>
        <w:tc>
          <w:tcPr>
            <w:tcW w:w="3387" w:type="dxa"/>
          </w:tcPr>
          <w:p w:rsidR="00D700FA" w:rsidP="00436752" w:rsidRDefault="00D700FA">
            <w:r>
              <w:t>25. social and emotional development/emotion regulation</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10.Pre-k</w:t>
            </w:r>
          </w:p>
        </w:tc>
        <w:tc>
          <w:tcPr>
            <w:tcW w:w="261" w:type="dxa"/>
          </w:tcPr>
          <w:p w:rsidR="00D700FA" w:rsidP="00436752" w:rsidRDefault="00D700FA"/>
        </w:tc>
        <w:tc>
          <w:tcPr>
            <w:tcW w:w="3387" w:type="dxa"/>
          </w:tcPr>
          <w:p w:rsidR="00D700FA" w:rsidP="00436752" w:rsidRDefault="00D700FA">
            <w:r>
              <w:t>26. school readiness</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11. child care subsidies</w:t>
            </w:r>
          </w:p>
        </w:tc>
        <w:tc>
          <w:tcPr>
            <w:tcW w:w="261" w:type="dxa"/>
          </w:tcPr>
          <w:p w:rsidR="00D700FA" w:rsidP="00436752" w:rsidRDefault="00D700FA"/>
        </w:tc>
        <w:tc>
          <w:tcPr>
            <w:tcW w:w="3387" w:type="dxa"/>
          </w:tcPr>
          <w:p w:rsidR="00D700FA" w:rsidP="00436752" w:rsidRDefault="00D700FA">
            <w:r>
              <w:t>27. health/nutrition/physical development</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12. Head Start</w:t>
            </w:r>
          </w:p>
        </w:tc>
        <w:tc>
          <w:tcPr>
            <w:tcW w:w="261" w:type="dxa"/>
          </w:tcPr>
          <w:p w:rsidR="00D700FA" w:rsidP="00436752" w:rsidRDefault="00D700FA"/>
        </w:tc>
        <w:tc>
          <w:tcPr>
            <w:tcW w:w="3387" w:type="dxa"/>
          </w:tcPr>
          <w:p w:rsidR="00D700FA" w:rsidP="00436752" w:rsidRDefault="00D700FA">
            <w:r>
              <w:t>28. language development</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13. infants/toddler</w:t>
            </w:r>
          </w:p>
        </w:tc>
        <w:tc>
          <w:tcPr>
            <w:tcW w:w="261" w:type="dxa"/>
          </w:tcPr>
          <w:p w:rsidR="00D700FA" w:rsidP="00436752" w:rsidRDefault="00D700FA"/>
        </w:tc>
        <w:tc>
          <w:tcPr>
            <w:tcW w:w="3387" w:type="dxa"/>
          </w:tcPr>
          <w:p w:rsidR="00D700FA" w:rsidP="00436752" w:rsidRDefault="00D700FA">
            <w:r>
              <w:t>29. literacy</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14. preschool</w:t>
            </w:r>
          </w:p>
        </w:tc>
        <w:tc>
          <w:tcPr>
            <w:tcW w:w="261" w:type="dxa"/>
          </w:tcPr>
          <w:p w:rsidR="00D700FA" w:rsidP="00436752" w:rsidRDefault="00D700FA"/>
        </w:tc>
        <w:tc>
          <w:tcPr>
            <w:tcW w:w="3387" w:type="dxa"/>
          </w:tcPr>
          <w:p w:rsidR="00D700FA" w:rsidP="00436752" w:rsidRDefault="00D700FA">
            <w:r>
              <w:t>30. math</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15. homeless</w:t>
            </w:r>
          </w:p>
        </w:tc>
        <w:tc>
          <w:tcPr>
            <w:tcW w:w="261" w:type="dxa"/>
          </w:tcPr>
          <w:p w:rsidR="00D700FA" w:rsidP="00436752" w:rsidRDefault="00D700FA"/>
        </w:tc>
        <w:tc>
          <w:tcPr>
            <w:tcW w:w="3387" w:type="dxa"/>
          </w:tcPr>
          <w:p w:rsidR="00D700FA" w:rsidP="00436752" w:rsidRDefault="00D700FA">
            <w:r>
              <w:t>31. program quality</w:t>
            </w:r>
          </w:p>
        </w:tc>
        <w:tc>
          <w:tcPr>
            <w:tcW w:w="270" w:type="dxa"/>
          </w:tcPr>
          <w:p w:rsidR="00D700FA" w:rsidP="00436752" w:rsidRDefault="00D700FA"/>
        </w:tc>
        <w:tc>
          <w:tcPr>
            <w:tcW w:w="2808" w:type="dxa"/>
          </w:tcPr>
          <w:p w:rsidR="00D700FA" w:rsidP="00436752" w:rsidRDefault="00D700FA"/>
        </w:tc>
      </w:tr>
      <w:tr w:rsidR="00D700FA" w:rsidTr="00436752">
        <w:tc>
          <w:tcPr>
            <w:tcW w:w="259" w:type="dxa"/>
          </w:tcPr>
          <w:p w:rsidR="00D700FA" w:rsidP="00436752" w:rsidRDefault="00D700FA"/>
        </w:tc>
        <w:tc>
          <w:tcPr>
            <w:tcW w:w="2591" w:type="dxa"/>
          </w:tcPr>
          <w:p w:rsidR="00D700FA" w:rsidP="00436752" w:rsidRDefault="00D700FA">
            <w:r>
              <w:t>16. foster care</w:t>
            </w:r>
          </w:p>
        </w:tc>
        <w:tc>
          <w:tcPr>
            <w:tcW w:w="261" w:type="dxa"/>
          </w:tcPr>
          <w:p w:rsidR="00D700FA" w:rsidP="00436752" w:rsidRDefault="00D700FA"/>
        </w:tc>
        <w:tc>
          <w:tcPr>
            <w:tcW w:w="3387" w:type="dxa"/>
          </w:tcPr>
          <w:p w:rsidR="00D700FA" w:rsidP="00436752" w:rsidRDefault="00D700FA">
            <w:r>
              <w:t>32. professional development and training</w:t>
            </w:r>
          </w:p>
        </w:tc>
        <w:tc>
          <w:tcPr>
            <w:tcW w:w="270" w:type="dxa"/>
          </w:tcPr>
          <w:p w:rsidR="00D700FA" w:rsidP="00436752" w:rsidRDefault="00D700FA"/>
        </w:tc>
        <w:tc>
          <w:tcPr>
            <w:tcW w:w="2808" w:type="dxa"/>
          </w:tcPr>
          <w:p w:rsidR="00D700FA" w:rsidP="00436752" w:rsidRDefault="00D700FA"/>
        </w:tc>
      </w:tr>
    </w:tbl>
    <w:p w:rsidR="00D700FA" w:rsidP="00D700FA" w:rsidRDefault="00D700FA"/>
    <w:p w:rsidR="00D700FA" w:rsidP="00D700FA" w:rsidRDefault="00D700FA">
      <w:r>
        <w:br w:type="page"/>
      </w:r>
    </w:p>
    <w:p w:rsidR="00D700FA" w:rsidP="00DB6550" w:rsidRDefault="00D700FA">
      <w:pPr>
        <w:pBdr>
          <w:top w:val="single" w:color="auto" w:sz="4" w:space="1"/>
        </w:pBdr>
      </w:pPr>
      <w:r>
        <w:lastRenderedPageBreak/>
        <w:t xml:space="preserve">Expertise Sheet </w:t>
      </w:r>
      <w:r w:rsidRPr="00682693">
        <w:t>2</w:t>
      </w:r>
      <w:r>
        <w:t>: Welfare and Family Self-Sufficiency</w:t>
      </w:r>
    </w:p>
    <w:p w:rsidR="00D700FA" w:rsidP="00D700FA" w:rsidRDefault="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P="00436752" w:rsidRDefault="00D700FA"/>
        </w:tc>
        <w:tc>
          <w:tcPr>
            <w:tcW w:w="3024" w:type="dxa"/>
            <w:vAlign w:val="center"/>
          </w:tcPr>
          <w:p w:rsidR="00D700FA" w:rsidP="00436752" w:rsidRDefault="00D700FA">
            <w:r>
              <w:t>1. research methods</w:t>
            </w:r>
          </w:p>
        </w:tc>
        <w:tc>
          <w:tcPr>
            <w:tcW w:w="261" w:type="dxa"/>
            <w:vAlign w:val="center"/>
          </w:tcPr>
          <w:p w:rsidR="00D700FA" w:rsidP="00436752" w:rsidRDefault="00D700FA"/>
        </w:tc>
        <w:tc>
          <w:tcPr>
            <w:tcW w:w="3024" w:type="dxa"/>
            <w:vAlign w:val="center"/>
          </w:tcPr>
          <w:p w:rsidR="00D700FA" w:rsidP="00436752" w:rsidRDefault="00D700FA">
            <w:r>
              <w:t>15. two-generation programs</w:t>
            </w:r>
          </w:p>
        </w:tc>
        <w:tc>
          <w:tcPr>
            <w:tcW w:w="259" w:type="dxa"/>
            <w:vAlign w:val="center"/>
          </w:tcPr>
          <w:p w:rsidR="00D700FA" w:rsidP="00436752" w:rsidRDefault="00D700FA"/>
        </w:tc>
        <w:tc>
          <w:tcPr>
            <w:tcW w:w="3024" w:type="dxa"/>
            <w:vAlign w:val="center"/>
          </w:tcPr>
          <w:p w:rsidR="00D700FA" w:rsidP="00436752" w:rsidRDefault="00D700FA">
            <w:r>
              <w:t>29. impacts of resource scarcity</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2. evaluation research/methods</w:t>
            </w:r>
          </w:p>
        </w:tc>
        <w:tc>
          <w:tcPr>
            <w:tcW w:w="261" w:type="dxa"/>
            <w:vAlign w:val="center"/>
          </w:tcPr>
          <w:p w:rsidR="00D700FA" w:rsidP="00436752" w:rsidRDefault="00D700FA"/>
        </w:tc>
        <w:tc>
          <w:tcPr>
            <w:tcW w:w="3024" w:type="dxa"/>
            <w:vAlign w:val="center"/>
          </w:tcPr>
          <w:p w:rsidR="00D700FA" w:rsidP="00436752" w:rsidRDefault="00D700FA">
            <w:r>
              <w:t>16. job search services</w:t>
            </w:r>
          </w:p>
        </w:tc>
        <w:tc>
          <w:tcPr>
            <w:tcW w:w="259" w:type="dxa"/>
            <w:vAlign w:val="center"/>
          </w:tcPr>
          <w:p w:rsidR="00D700FA" w:rsidP="00436752" w:rsidRDefault="00D700FA"/>
        </w:tc>
        <w:tc>
          <w:tcPr>
            <w:tcW w:w="3024" w:type="dxa"/>
            <w:vAlign w:val="center"/>
          </w:tcPr>
          <w:p w:rsidR="00D700FA" w:rsidP="00436752" w:rsidRDefault="00D700FA">
            <w:r>
              <w:t xml:space="preserve">30. executive functioning </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3. implementation research</w:t>
            </w:r>
          </w:p>
        </w:tc>
        <w:tc>
          <w:tcPr>
            <w:tcW w:w="261" w:type="dxa"/>
            <w:vAlign w:val="center"/>
          </w:tcPr>
          <w:p w:rsidR="00D700FA" w:rsidP="00436752" w:rsidRDefault="00D700FA"/>
        </w:tc>
        <w:tc>
          <w:tcPr>
            <w:tcW w:w="3024" w:type="dxa"/>
            <w:vAlign w:val="center"/>
          </w:tcPr>
          <w:p w:rsidR="00D700FA" w:rsidP="00436752" w:rsidRDefault="00D700FA">
            <w:r>
              <w:t>17. employment and the labor market</w:t>
            </w:r>
          </w:p>
        </w:tc>
        <w:tc>
          <w:tcPr>
            <w:tcW w:w="259" w:type="dxa"/>
            <w:vAlign w:val="center"/>
          </w:tcPr>
          <w:p w:rsidR="00D700FA" w:rsidP="00436752" w:rsidRDefault="00D700FA"/>
        </w:tc>
        <w:tc>
          <w:tcPr>
            <w:tcW w:w="3024" w:type="dxa"/>
            <w:vAlign w:val="center"/>
          </w:tcPr>
          <w:p w:rsidR="00D700FA" w:rsidP="00436752" w:rsidRDefault="00D700FA">
            <w:r>
              <w:t>31. goal-setting and self-regulation</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4. statistics/secondary analyses</w:t>
            </w:r>
          </w:p>
        </w:tc>
        <w:tc>
          <w:tcPr>
            <w:tcW w:w="261" w:type="dxa"/>
            <w:vAlign w:val="center"/>
          </w:tcPr>
          <w:p w:rsidR="00D700FA" w:rsidP="00436752" w:rsidRDefault="00D700FA"/>
        </w:tc>
        <w:tc>
          <w:tcPr>
            <w:tcW w:w="3024" w:type="dxa"/>
            <w:vAlign w:val="center"/>
          </w:tcPr>
          <w:p w:rsidR="00D700FA" w:rsidP="00436752" w:rsidRDefault="00D700FA">
            <w:r>
              <w:t>18. workforce development</w:t>
            </w:r>
          </w:p>
        </w:tc>
        <w:tc>
          <w:tcPr>
            <w:tcW w:w="259" w:type="dxa"/>
            <w:vAlign w:val="center"/>
          </w:tcPr>
          <w:p w:rsidR="00D700FA" w:rsidP="00436752" w:rsidRDefault="00D700FA"/>
        </w:tc>
        <w:tc>
          <w:tcPr>
            <w:tcW w:w="3024" w:type="dxa"/>
            <w:vAlign w:val="center"/>
          </w:tcPr>
          <w:p w:rsidR="00D700FA" w:rsidP="00436752" w:rsidRDefault="00D700FA">
            <w:r>
              <w:t>32. coaching interventions</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5. assessment/measurement development</w:t>
            </w:r>
          </w:p>
        </w:tc>
        <w:tc>
          <w:tcPr>
            <w:tcW w:w="261" w:type="dxa"/>
            <w:vAlign w:val="center"/>
          </w:tcPr>
          <w:p w:rsidR="00D700FA" w:rsidP="00436752" w:rsidRDefault="00D700FA"/>
        </w:tc>
        <w:tc>
          <w:tcPr>
            <w:tcW w:w="3024" w:type="dxa"/>
            <w:vAlign w:val="center"/>
          </w:tcPr>
          <w:p w:rsidR="00D700FA" w:rsidP="00436752" w:rsidRDefault="00D700FA">
            <w:r>
              <w:t>19. subsidized and transitional employment</w:t>
            </w:r>
          </w:p>
        </w:tc>
        <w:tc>
          <w:tcPr>
            <w:tcW w:w="259" w:type="dxa"/>
            <w:vAlign w:val="center"/>
          </w:tcPr>
          <w:p w:rsidR="00D700FA" w:rsidP="00436752" w:rsidRDefault="00D700FA"/>
        </w:tc>
        <w:tc>
          <w:tcPr>
            <w:tcW w:w="3024" w:type="dxa"/>
            <w:vAlign w:val="center"/>
          </w:tcPr>
          <w:p w:rsidR="00D700FA" w:rsidP="00436752" w:rsidRDefault="00D700FA">
            <w:r>
              <w:t>33. case management</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6. low-income families and children</w:t>
            </w:r>
          </w:p>
        </w:tc>
        <w:tc>
          <w:tcPr>
            <w:tcW w:w="261" w:type="dxa"/>
            <w:vAlign w:val="center"/>
          </w:tcPr>
          <w:p w:rsidR="00D700FA" w:rsidP="00436752" w:rsidRDefault="00D700FA"/>
        </w:tc>
        <w:tc>
          <w:tcPr>
            <w:tcW w:w="3024" w:type="dxa"/>
            <w:vAlign w:val="center"/>
          </w:tcPr>
          <w:p w:rsidR="00D700FA" w:rsidP="00436752" w:rsidRDefault="00D700FA">
            <w:r>
              <w:t>20. career pathways</w:t>
            </w:r>
          </w:p>
        </w:tc>
        <w:tc>
          <w:tcPr>
            <w:tcW w:w="259" w:type="dxa"/>
            <w:vAlign w:val="center"/>
          </w:tcPr>
          <w:p w:rsidR="00D700FA" w:rsidP="00436752" w:rsidRDefault="00D700FA"/>
        </w:tc>
        <w:tc>
          <w:tcPr>
            <w:tcW w:w="3024" w:type="dxa"/>
            <w:vAlign w:val="center"/>
          </w:tcPr>
          <w:p w:rsidR="00D700FA" w:rsidP="00436752" w:rsidRDefault="00D700FA">
            <w:r>
              <w:t>34. program quality</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7. homeless families and homelessness</w:t>
            </w:r>
          </w:p>
        </w:tc>
        <w:tc>
          <w:tcPr>
            <w:tcW w:w="261" w:type="dxa"/>
            <w:vAlign w:val="center"/>
          </w:tcPr>
          <w:p w:rsidR="00D700FA" w:rsidP="00436752" w:rsidRDefault="00D700FA"/>
        </w:tc>
        <w:tc>
          <w:tcPr>
            <w:tcW w:w="3024" w:type="dxa"/>
            <w:vAlign w:val="center"/>
          </w:tcPr>
          <w:p w:rsidR="00D700FA" w:rsidP="00436752" w:rsidRDefault="00D700FA">
            <w:r>
              <w:t>32. WIOA coordination</w:t>
            </w:r>
          </w:p>
        </w:tc>
        <w:tc>
          <w:tcPr>
            <w:tcW w:w="259" w:type="dxa"/>
            <w:vAlign w:val="center"/>
          </w:tcPr>
          <w:p w:rsidR="00D700FA" w:rsidP="00436752" w:rsidRDefault="00D700FA"/>
        </w:tc>
        <w:tc>
          <w:tcPr>
            <w:tcW w:w="3024" w:type="dxa"/>
            <w:vAlign w:val="center"/>
          </w:tcPr>
          <w:p w:rsidR="00D700FA" w:rsidP="00436752" w:rsidRDefault="00D700FA">
            <w:r>
              <w:t>35. disparities in human services</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8. American Indian/Alaskan native populations</w:t>
            </w:r>
          </w:p>
        </w:tc>
        <w:tc>
          <w:tcPr>
            <w:tcW w:w="261" w:type="dxa"/>
            <w:vAlign w:val="center"/>
          </w:tcPr>
          <w:p w:rsidR="00D700FA" w:rsidP="00436752" w:rsidRDefault="00D700FA"/>
        </w:tc>
        <w:tc>
          <w:tcPr>
            <w:tcW w:w="3024" w:type="dxa"/>
            <w:vAlign w:val="center"/>
          </w:tcPr>
          <w:p w:rsidR="00D700FA" w:rsidP="00436752" w:rsidRDefault="00D700FA">
            <w:r>
              <w:t>33. education and training</w:t>
            </w:r>
          </w:p>
        </w:tc>
        <w:tc>
          <w:tcPr>
            <w:tcW w:w="259" w:type="dxa"/>
            <w:vAlign w:val="center"/>
          </w:tcPr>
          <w:p w:rsidR="00D700FA" w:rsidP="00436752" w:rsidRDefault="00D700FA"/>
        </w:tc>
        <w:tc>
          <w:tcPr>
            <w:tcW w:w="3024" w:type="dxa"/>
            <w:vAlign w:val="center"/>
          </w:tcPr>
          <w:p w:rsidR="00D700FA" w:rsidP="00436752" w:rsidRDefault="00D700FA">
            <w:r>
              <w:t>36. cultural responsiveness</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9. Migrants/Seasonal farmworker families</w:t>
            </w:r>
          </w:p>
        </w:tc>
        <w:tc>
          <w:tcPr>
            <w:tcW w:w="261" w:type="dxa"/>
            <w:vAlign w:val="center"/>
          </w:tcPr>
          <w:p w:rsidR="00D700FA" w:rsidP="00436752" w:rsidRDefault="00D700FA"/>
        </w:tc>
        <w:tc>
          <w:tcPr>
            <w:tcW w:w="3024" w:type="dxa"/>
            <w:vAlign w:val="center"/>
          </w:tcPr>
          <w:p w:rsidR="00D700FA" w:rsidP="00436752" w:rsidRDefault="00D700FA">
            <w:r>
              <w:t>23. financial literacy</w:t>
            </w:r>
          </w:p>
        </w:tc>
        <w:tc>
          <w:tcPr>
            <w:tcW w:w="259" w:type="dxa"/>
            <w:vAlign w:val="center"/>
          </w:tcPr>
          <w:p w:rsidR="00D700FA" w:rsidP="00436752" w:rsidRDefault="00D700FA"/>
        </w:tc>
        <w:tc>
          <w:tcPr>
            <w:tcW w:w="3024" w:type="dxa"/>
            <w:vAlign w:val="center"/>
          </w:tcPr>
          <w:p w:rsidR="00D700FA" w:rsidP="00436752" w:rsidRDefault="00D700FA">
            <w:r>
              <w:t>37. other______________</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10. poverty and income inequality</w:t>
            </w:r>
          </w:p>
        </w:tc>
        <w:tc>
          <w:tcPr>
            <w:tcW w:w="261" w:type="dxa"/>
            <w:vAlign w:val="center"/>
          </w:tcPr>
          <w:p w:rsidR="00D700FA" w:rsidP="00436752" w:rsidRDefault="00D700FA"/>
        </w:tc>
        <w:tc>
          <w:tcPr>
            <w:tcW w:w="3024" w:type="dxa"/>
            <w:vAlign w:val="center"/>
          </w:tcPr>
          <w:p w:rsidR="00D700FA" w:rsidP="00436752" w:rsidRDefault="00D700FA">
            <w:r>
              <w:t>24. asset development</w:t>
            </w:r>
          </w:p>
        </w:tc>
        <w:tc>
          <w:tcPr>
            <w:tcW w:w="259" w:type="dxa"/>
            <w:vAlign w:val="center"/>
          </w:tcPr>
          <w:p w:rsidR="00D700FA" w:rsidP="00436752" w:rsidRDefault="00D700FA"/>
        </w:tc>
        <w:tc>
          <w:tcPr>
            <w:tcW w:w="3024" w:type="dxa"/>
            <w:vAlign w:val="center"/>
          </w:tcPr>
          <w:p w:rsidR="00D700FA" w:rsidP="00436752" w:rsidRDefault="00D700FA">
            <w:r>
              <w:t>38. other______________</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11. family self-sufficiency and stability</w:t>
            </w:r>
          </w:p>
        </w:tc>
        <w:tc>
          <w:tcPr>
            <w:tcW w:w="261" w:type="dxa"/>
            <w:vAlign w:val="center"/>
          </w:tcPr>
          <w:p w:rsidR="00D700FA" w:rsidP="00436752" w:rsidRDefault="00D700FA"/>
        </w:tc>
        <w:tc>
          <w:tcPr>
            <w:tcW w:w="3024" w:type="dxa"/>
            <w:vAlign w:val="center"/>
          </w:tcPr>
          <w:p w:rsidR="00D700FA" w:rsidP="00436752" w:rsidRDefault="00D700FA">
            <w:r>
              <w:t>25. behavioral economics</w:t>
            </w:r>
          </w:p>
        </w:tc>
        <w:tc>
          <w:tcPr>
            <w:tcW w:w="259" w:type="dxa"/>
            <w:vAlign w:val="center"/>
          </w:tcPr>
          <w:p w:rsidR="00D700FA" w:rsidP="00436752" w:rsidRDefault="00D700FA"/>
        </w:tc>
        <w:tc>
          <w:tcPr>
            <w:tcW w:w="3024" w:type="dxa"/>
            <w:vAlign w:val="center"/>
          </w:tcPr>
          <w:p w:rsidR="00D700FA" w:rsidP="00436752" w:rsidRDefault="00D700FA">
            <w:r>
              <w:t>39. other______________</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12. social mobility</w:t>
            </w:r>
          </w:p>
        </w:tc>
        <w:tc>
          <w:tcPr>
            <w:tcW w:w="261" w:type="dxa"/>
            <w:vAlign w:val="center"/>
          </w:tcPr>
          <w:p w:rsidR="00D700FA" w:rsidP="00436752" w:rsidRDefault="00D700FA"/>
        </w:tc>
        <w:tc>
          <w:tcPr>
            <w:tcW w:w="3024" w:type="dxa"/>
            <w:vAlign w:val="center"/>
          </w:tcPr>
          <w:p w:rsidR="00D700FA" w:rsidP="00436752" w:rsidRDefault="00D700FA">
            <w:r>
              <w:t>26. behavioral insights and applied behavioral sciences</w:t>
            </w:r>
          </w:p>
        </w:tc>
        <w:tc>
          <w:tcPr>
            <w:tcW w:w="259" w:type="dxa"/>
            <w:vAlign w:val="center"/>
          </w:tcPr>
          <w:p w:rsidR="00D700FA" w:rsidP="00436752" w:rsidRDefault="00D700FA"/>
        </w:tc>
        <w:tc>
          <w:tcPr>
            <w:tcW w:w="3024" w:type="dxa"/>
            <w:vAlign w:val="center"/>
          </w:tcPr>
          <w:p w:rsidR="00D700FA" w:rsidP="00436752" w:rsidRDefault="00D700FA">
            <w:r>
              <w:t>40. other______________</w:t>
            </w:r>
          </w:p>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13. Temporary Assistance for Needy Families</w:t>
            </w:r>
          </w:p>
        </w:tc>
        <w:tc>
          <w:tcPr>
            <w:tcW w:w="261" w:type="dxa"/>
            <w:vAlign w:val="center"/>
          </w:tcPr>
          <w:p w:rsidR="00D700FA" w:rsidP="00436752" w:rsidRDefault="00D700FA"/>
        </w:tc>
        <w:tc>
          <w:tcPr>
            <w:tcW w:w="3024" w:type="dxa"/>
            <w:vAlign w:val="center"/>
          </w:tcPr>
          <w:p w:rsidR="00D700FA" w:rsidP="00436752" w:rsidRDefault="00D700FA">
            <w:r>
              <w:t>27. behavioral interventions</w:t>
            </w:r>
          </w:p>
        </w:tc>
        <w:tc>
          <w:tcPr>
            <w:tcW w:w="259" w:type="dxa"/>
            <w:vAlign w:val="center"/>
          </w:tcPr>
          <w:p w:rsidR="00D700FA" w:rsidP="00436752" w:rsidRDefault="00D700FA"/>
        </w:tc>
        <w:tc>
          <w:tcPr>
            <w:tcW w:w="3024" w:type="dxa"/>
            <w:vMerge w:val="restart"/>
            <w:tcBorders>
              <w:right w:val="nil"/>
            </w:tcBorders>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14. public assistance benefits and the safety net</w:t>
            </w:r>
          </w:p>
        </w:tc>
        <w:tc>
          <w:tcPr>
            <w:tcW w:w="261" w:type="dxa"/>
            <w:vAlign w:val="center"/>
          </w:tcPr>
          <w:p w:rsidR="00D700FA" w:rsidP="00436752" w:rsidRDefault="00D700FA"/>
        </w:tc>
        <w:tc>
          <w:tcPr>
            <w:tcW w:w="3024" w:type="dxa"/>
            <w:vAlign w:val="center"/>
          </w:tcPr>
          <w:p w:rsidR="00D700FA" w:rsidP="00436752" w:rsidRDefault="00D700FA">
            <w:r>
              <w:t>28. psychology or neuroscience</w:t>
            </w:r>
          </w:p>
        </w:tc>
        <w:tc>
          <w:tcPr>
            <w:tcW w:w="259" w:type="dxa"/>
            <w:vAlign w:val="center"/>
          </w:tcPr>
          <w:p w:rsidR="00D700FA" w:rsidP="00436752" w:rsidRDefault="00D700FA"/>
        </w:tc>
        <w:tc>
          <w:tcPr>
            <w:tcW w:w="3024" w:type="dxa"/>
            <w:vMerge/>
            <w:tcBorders>
              <w:bottom w:val="nil"/>
              <w:right w:val="nil"/>
            </w:tcBorders>
            <w:vAlign w:val="center"/>
          </w:tcPr>
          <w:p w:rsidR="00D700FA" w:rsidP="00436752" w:rsidRDefault="00D700FA"/>
        </w:tc>
      </w:tr>
    </w:tbl>
    <w:p w:rsidR="00D700FA" w:rsidP="00D700FA" w:rsidRDefault="00D700FA"/>
    <w:p w:rsidR="00D700FA" w:rsidP="00D700FA" w:rsidRDefault="00D700FA">
      <w:r>
        <w:br w:type="page"/>
      </w:r>
    </w:p>
    <w:p w:rsidR="00D700FA" w:rsidP="00DB6550" w:rsidRDefault="00D700FA">
      <w:pPr>
        <w:pBdr>
          <w:top w:val="single" w:color="auto" w:sz="4" w:space="1"/>
        </w:pBdr>
      </w:pPr>
      <w:r>
        <w:lastRenderedPageBreak/>
        <w:t>Expertise Sheet 3: Family Strengthening</w:t>
      </w:r>
    </w:p>
    <w:p w:rsidR="00D700FA" w:rsidP="00D700FA" w:rsidRDefault="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P="00436752" w:rsidRDefault="00D700FA"/>
        </w:tc>
        <w:tc>
          <w:tcPr>
            <w:tcW w:w="3024" w:type="dxa"/>
            <w:vAlign w:val="center"/>
          </w:tcPr>
          <w:p w:rsidR="00D700FA" w:rsidP="00436752" w:rsidRDefault="00D700FA">
            <w:r>
              <w:t>1. research methods</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2. evaluation research/methods</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3. implementation research</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4. statistics/secondary analyses</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5. assessment/measurement development</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r>
              <w:t>6. low-income families and children</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7. marriage</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8. marital conflict</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9. relationship</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10. other______________</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11. other______________</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12. other______________</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tcPr>
          <w:p w:rsidR="00D700FA" w:rsidP="00436752" w:rsidRDefault="00D700FA">
            <w:r>
              <w:t>13. other______________</w:t>
            </w:r>
          </w:p>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Merge w:val="restart"/>
            <w:tcBorders>
              <w:right w:val="nil"/>
            </w:tcBorders>
            <w:vAlign w:val="center"/>
          </w:tcPr>
          <w:p w:rsidR="00D700FA" w:rsidP="00436752" w:rsidRDefault="00D700FA"/>
        </w:tc>
      </w:tr>
      <w:tr w:rsidR="00D700FA" w:rsidTr="00436752">
        <w:trPr>
          <w:trHeight w:val="547"/>
        </w:trPr>
        <w:tc>
          <w:tcPr>
            <w:tcW w:w="259" w:type="dxa"/>
          </w:tcPr>
          <w:p w:rsidR="00D700FA" w:rsidP="00436752" w:rsidRDefault="00D700FA"/>
        </w:tc>
        <w:tc>
          <w:tcPr>
            <w:tcW w:w="3024" w:type="dxa"/>
            <w:vAlign w:val="center"/>
          </w:tcPr>
          <w:p w:rsidR="00D700FA" w:rsidP="00436752" w:rsidRDefault="00D700FA"/>
        </w:tc>
        <w:tc>
          <w:tcPr>
            <w:tcW w:w="261" w:type="dxa"/>
            <w:vAlign w:val="center"/>
          </w:tcPr>
          <w:p w:rsidR="00D700FA" w:rsidP="00436752" w:rsidRDefault="00D700FA"/>
        </w:tc>
        <w:tc>
          <w:tcPr>
            <w:tcW w:w="3024" w:type="dxa"/>
            <w:vAlign w:val="center"/>
          </w:tcPr>
          <w:p w:rsidR="00D700FA" w:rsidP="00436752" w:rsidRDefault="00D700FA"/>
        </w:tc>
        <w:tc>
          <w:tcPr>
            <w:tcW w:w="259" w:type="dxa"/>
            <w:vAlign w:val="center"/>
          </w:tcPr>
          <w:p w:rsidR="00D700FA" w:rsidP="00436752" w:rsidRDefault="00D700FA"/>
        </w:tc>
        <w:tc>
          <w:tcPr>
            <w:tcW w:w="3024" w:type="dxa"/>
            <w:vMerge/>
            <w:tcBorders>
              <w:bottom w:val="nil"/>
              <w:right w:val="nil"/>
            </w:tcBorders>
            <w:vAlign w:val="center"/>
          </w:tcPr>
          <w:p w:rsidR="00D700FA" w:rsidP="00436752" w:rsidRDefault="00D700FA"/>
        </w:tc>
      </w:tr>
    </w:tbl>
    <w:p w:rsidR="00D700FA" w:rsidP="00D700FA" w:rsidRDefault="00D700FA"/>
    <w:p w:rsidR="00D700FA" w:rsidP="00D700FA" w:rsidRDefault="00D700FA"/>
    <w:p w:rsidR="00D700FA" w:rsidP="00D700FA" w:rsidRDefault="00D700FA"/>
    <w:p w:rsidR="00D700FA" w:rsidP="00D700FA" w:rsidRDefault="00D700FA"/>
    <w:p w:rsidR="00B16E47" w:rsidP="007C42A6" w:rsidRDefault="00B16E47">
      <w:pPr>
        <w:pStyle w:val="ListParagraph"/>
        <w:spacing w:after="120" w:line="240" w:lineRule="auto"/>
        <w:ind w:left="1440"/>
      </w:pPr>
    </w:p>
    <w:p w:rsidRPr="00080282" w:rsidR="00DB6550" w:rsidP="00DB6550" w:rsidRDefault="00DB6550">
      <w:pPr>
        <w:widowControl w:val="0"/>
        <w:pBdr>
          <w:top w:val="single" w:color="auto" w:sz="4" w:space="1"/>
        </w:pBdr>
        <w:spacing w:before="120" w:after="0" w:line="240" w:lineRule="auto"/>
        <w:ind w:right="720"/>
        <w:rPr>
          <w:rFonts w:ascii="Courier New" w:hAnsi="Courier New" w:eastAsia="Times New Roman" w:cs="Times New Roman"/>
          <w:bCs/>
          <w:snapToGrid w:val="0"/>
          <w:sz w:val="18"/>
          <w:szCs w:val="18"/>
        </w:rPr>
      </w:pPr>
      <w:r w:rsidRPr="00080282">
        <w:rPr>
          <w:rFonts w:ascii="Courier New" w:hAnsi="Courier New" w:eastAsia="Times New Roman" w:cs="Times New Roman"/>
          <w:bCs/>
          <w:snapToGrid w:val="0"/>
          <w:sz w:val="18"/>
          <w:szCs w:val="18"/>
        </w:rPr>
        <w:t xml:space="preserve">Public reporting burden of this collection of information is estimated to average </w:t>
      </w:r>
      <w:r>
        <w:rPr>
          <w:rFonts w:ascii="Courier New" w:hAnsi="Courier New" w:eastAsia="Times New Roman" w:cs="Times New Roman"/>
          <w:bCs/>
          <w:snapToGrid w:val="0"/>
          <w:sz w:val="18"/>
          <w:szCs w:val="18"/>
        </w:rPr>
        <w:t>10 minutes</w:t>
      </w:r>
      <w:r w:rsidRPr="00080282">
        <w:rPr>
          <w:rFonts w:ascii="Courier New" w:hAnsi="Courier New" w:eastAsia="Times New Roman"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P="007C42A6" w:rsidRDefault="00B16E47">
      <w:pPr>
        <w:pStyle w:val="ListParagraph"/>
        <w:spacing w:after="120" w:line="240" w:lineRule="auto"/>
        <w:ind w:left="1440"/>
      </w:pPr>
    </w:p>
    <w:sectPr w:rsidR="00B16E47" w:rsidSect="00240CB0">
      <w:headerReference w:type="default" r:id="rId9"/>
      <w:pgSz w:w="12240" w:h="15840" w:code="1"/>
      <w:pgMar w:top="720" w:right="1714"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0E" w:rsidRDefault="0040070E" w:rsidP="00BE2862">
      <w:pPr>
        <w:spacing w:after="0" w:line="240" w:lineRule="auto"/>
      </w:pPr>
      <w:r>
        <w:separator/>
      </w:r>
    </w:p>
  </w:endnote>
  <w:endnote w:type="continuationSeparator" w:id="0">
    <w:p w:rsidR="0040070E" w:rsidRDefault="0040070E"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0E" w:rsidRDefault="0040070E" w:rsidP="00BE2862">
      <w:pPr>
        <w:spacing w:after="0" w:line="240" w:lineRule="auto"/>
      </w:pPr>
      <w:r>
        <w:separator/>
      </w:r>
    </w:p>
  </w:footnote>
  <w:footnote w:type="continuationSeparator" w:id="0">
    <w:p w:rsidR="0040070E" w:rsidRDefault="0040070E"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7C42A6" w:rsidRPr="00240CB0" w:rsidRDefault="00C07280" w:rsidP="00C07280">
    <w:pPr>
      <w:spacing w:after="120"/>
      <w:rPr>
        <w:sz w:val="20"/>
        <w:szCs w:val="20"/>
      </w:rPr>
    </w:pPr>
    <w:r>
      <w:rPr>
        <w:sz w:val="20"/>
        <w:szCs w:val="20"/>
      </w:rPr>
      <w:t>Expiration Date: 3/31/2019</w:t>
    </w:r>
    <w:r>
      <w:rPr>
        <w:sz w:val="20"/>
        <w:szCs w:val="20"/>
      </w:rPr>
      <w:tab/>
    </w:r>
    <w:r w:rsidR="007C42A6">
      <w:t>Information Collection for Specific Reviews</w:t>
    </w:r>
    <w:r w:rsidR="00240CB0">
      <w:tab/>
    </w:r>
    <w:r w:rsidR="00240CB0">
      <w:tab/>
    </w:r>
    <w:r w:rsidR="00240CB0">
      <w:tab/>
    </w:r>
    <w:r w:rsidR="00240CB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D700FA" w:rsidRPr="00240CB0" w:rsidRDefault="00C07280" w:rsidP="00C07280">
    <w:pPr>
      <w:spacing w:after="120"/>
      <w:rPr>
        <w:sz w:val="20"/>
        <w:szCs w:val="20"/>
      </w:rPr>
    </w:pPr>
    <w:r>
      <w:rPr>
        <w:sz w:val="20"/>
        <w:szCs w:val="20"/>
      </w:rPr>
      <w:t>Expiration Date: 3/31/2019</w:t>
    </w:r>
    <w:r>
      <w:rPr>
        <w:sz w:val="20"/>
        <w:szCs w:val="20"/>
      </w:rPr>
      <w:tab/>
    </w:r>
    <w:r w:rsidR="00D700FA">
      <w:t>Information Collection for Specific Reviews</w:t>
    </w:r>
    <w:r w:rsidR="00D700FA">
      <w:tab/>
    </w:r>
    <w:r w:rsidR="00D700FA">
      <w:tab/>
    </w:r>
    <w:r w:rsidR="00D700FA">
      <w:tab/>
    </w:r>
    <w:r w:rsidR="00D700F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3A46"/>
    <w:rsid w:val="000F0C6E"/>
    <w:rsid w:val="001F2A65"/>
    <w:rsid w:val="00240CB0"/>
    <w:rsid w:val="00260473"/>
    <w:rsid w:val="0027379F"/>
    <w:rsid w:val="003D6ACC"/>
    <w:rsid w:val="0040070E"/>
    <w:rsid w:val="004A3B8D"/>
    <w:rsid w:val="00602D04"/>
    <w:rsid w:val="006F14BE"/>
    <w:rsid w:val="007C42A6"/>
    <w:rsid w:val="0082267A"/>
    <w:rsid w:val="008812FD"/>
    <w:rsid w:val="00B16E47"/>
    <w:rsid w:val="00BE2862"/>
    <w:rsid w:val="00BE3C64"/>
    <w:rsid w:val="00C07280"/>
    <w:rsid w:val="00D313FC"/>
    <w:rsid w:val="00D700FA"/>
    <w:rsid w:val="00D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6819">
      <w:bodyDiv w:val="1"/>
      <w:marLeft w:val="0"/>
      <w:marRight w:val="0"/>
      <w:marTop w:val="0"/>
      <w:marBottom w:val="0"/>
      <w:divBdr>
        <w:top w:val="none" w:sz="0" w:space="0" w:color="auto"/>
        <w:left w:val="none" w:sz="0" w:space="0" w:color="auto"/>
        <w:bottom w:val="none" w:sz="0" w:space="0" w:color="auto"/>
        <w:right w:val="none" w:sz="0" w:space="0" w:color="auto"/>
      </w:divBdr>
    </w:div>
    <w:div w:id="968975985">
      <w:bodyDiv w:val="1"/>
      <w:marLeft w:val="0"/>
      <w:marRight w:val="0"/>
      <w:marTop w:val="0"/>
      <w:marBottom w:val="0"/>
      <w:divBdr>
        <w:top w:val="none" w:sz="0" w:space="0" w:color="auto"/>
        <w:left w:val="none" w:sz="0" w:space="0" w:color="auto"/>
        <w:bottom w:val="none" w:sz="0" w:space="0" w:color="auto"/>
        <w:right w:val="none" w:sz="0" w:space="0" w:color="auto"/>
      </w:divBdr>
    </w:div>
    <w:div w:id="12014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2</cp:revision>
  <dcterms:created xsi:type="dcterms:W3CDTF">2016-03-29T15:53:00Z</dcterms:created>
  <dcterms:modified xsi:type="dcterms:W3CDTF">2016-03-29T15:53:00Z</dcterms:modified>
</cp:coreProperties>
</file>