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531F" w:rsidP="00B7531F" w14:paraId="0F0B8C49"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P="00B7531F" w14:paraId="49118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RPr="00A91C3A" w:rsidP="00B7531F" w14:paraId="3FEF45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U.S. Department of the Interior</w:t>
      </w:r>
    </w:p>
    <w:p w:rsidR="00B7531F" w:rsidRPr="00A91C3A" w:rsidP="00B7531F" w14:paraId="593FBF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Bureau of Land Management </w:t>
      </w:r>
    </w:p>
    <w:p w:rsidR="00B7531F" w:rsidP="00B7531F" w14:paraId="7DB3AD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B7531F" w:rsidRPr="00A91C3A" w:rsidP="00B7531F" w14:paraId="7104F1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 xml:space="preserve">Paperwork Reduction Act Request </w:t>
      </w:r>
    </w:p>
    <w:p w:rsidR="00B7531F" w:rsidRPr="00A91C3A" w:rsidP="00B7531F" w14:paraId="65A70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A91C3A">
        <w:rPr>
          <w:b/>
          <w:bCs/>
          <w:caps/>
        </w:rPr>
        <w:t>Supporting Statement A</w:t>
      </w:r>
    </w:p>
    <w:p w:rsidR="003370D8" w:rsidRPr="00B7531F" w:rsidP="003370D8" w14:paraId="52D7B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3370D8" w:rsidRPr="00B7531F" w:rsidP="003370D8" w14:paraId="39CFD15D" w14:textId="1721ED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B7531F">
        <w:rPr>
          <w:rFonts w:ascii="Times New Roman" w:hAnsi="Times New Roman"/>
          <w:b/>
          <w:bCs/>
          <w:caps/>
        </w:rPr>
        <w:t xml:space="preserve">ONSHORE </w:t>
      </w:r>
      <w:r w:rsidRPr="00B7531F">
        <w:rPr>
          <w:rFonts w:ascii="Times New Roman" w:hAnsi="Times New Roman"/>
          <w:b/>
          <w:bCs/>
          <w:caps/>
        </w:rPr>
        <w:t xml:space="preserve">Oil and Gas Leasing and Drainage </w:t>
      </w:r>
      <w:r w:rsidRPr="00B7531F" w:rsidR="003406D7">
        <w:rPr>
          <w:rFonts w:ascii="Times New Roman" w:hAnsi="Times New Roman"/>
          <w:b/>
          <w:bCs/>
          <w:caps/>
        </w:rPr>
        <w:t xml:space="preserve">PROTECTION </w:t>
      </w:r>
      <w:r w:rsidR="00E4468C">
        <w:rPr>
          <w:rFonts w:ascii="Times New Roman" w:hAnsi="Times New Roman"/>
          <w:b/>
          <w:bCs/>
          <w:caps/>
        </w:rPr>
        <w:br/>
      </w:r>
      <w:r w:rsidRPr="00B7531F">
        <w:rPr>
          <w:rFonts w:ascii="Times New Roman" w:hAnsi="Times New Roman"/>
          <w:b/>
          <w:bCs/>
          <w:caps/>
        </w:rPr>
        <w:t>(</w:t>
      </w:r>
      <w:r w:rsidRPr="00B7531F">
        <w:rPr>
          <w:rFonts w:ascii="Times New Roman" w:hAnsi="Times New Roman"/>
          <w:b/>
          <w:bCs/>
        </w:rPr>
        <w:t>43 CFR 3100, 3120, 3150, AND 3162)</w:t>
      </w:r>
    </w:p>
    <w:p w:rsidR="003370D8" w:rsidRPr="00B7531F" w:rsidP="003370D8" w14:paraId="749FA6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3370D8" w:rsidRPr="00B7531F" w:rsidP="003370D8" w14:paraId="2BC6C579" w14:textId="77777777">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aps/>
        </w:rPr>
      </w:pPr>
      <w:r w:rsidRPr="00B7531F">
        <w:rPr>
          <w:rFonts w:ascii="Times New Roman" w:hAnsi="Times New Roman"/>
          <w:b/>
          <w:bCs/>
          <w:caps/>
        </w:rPr>
        <w:t>OMB Control Number 1004-</w:t>
      </w:r>
      <w:r w:rsidRPr="00B7531F">
        <w:rPr>
          <w:rFonts w:ascii="Times New Roman" w:hAnsi="Times New Roman"/>
          <w:b/>
          <w:bCs/>
          <w:caps/>
        </w:rPr>
        <w:t>0185</w:t>
      </w:r>
    </w:p>
    <w:p w:rsidR="00B7531F" w:rsidRPr="00B7531F" w:rsidP="003370D8" w14:paraId="03928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0"/>
          <w:szCs w:val="20"/>
        </w:rPr>
      </w:pPr>
    </w:p>
    <w:p w:rsidR="003370D8" w:rsidRPr="00B7531F" w:rsidP="00B7531F" w14:paraId="280DC156" w14:textId="3C92EA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BA2A00">
        <w:rPr>
          <w:rStyle w:val="Heading1Char"/>
        </w:rPr>
        <w:t>Terms of Clearance</w:t>
      </w:r>
      <w:r w:rsidRPr="00EE4277">
        <w:rPr>
          <w:rFonts w:ascii="Times New Roman" w:hAnsi="Times New Roman"/>
          <w:b/>
        </w:rPr>
        <w:t>:</w:t>
      </w:r>
      <w:r w:rsidRPr="00B7531F">
        <w:rPr>
          <w:rFonts w:ascii="Times New Roman" w:hAnsi="Times New Roman"/>
          <w:sz w:val="20"/>
          <w:szCs w:val="20"/>
        </w:rPr>
        <w:t xml:space="preserve"> </w:t>
      </w:r>
      <w:r w:rsidRPr="00036F4D" w:rsidR="00B7531F">
        <w:t xml:space="preserve">Not applicable. The Office of Management and Budget (OMB) provided no Terms of Clearance when it last approved the collections of information under this OMB </w:t>
      </w:r>
      <w:r w:rsidR="00352F0E">
        <w:t>c</w:t>
      </w:r>
      <w:r w:rsidRPr="00036F4D" w:rsidR="00352F0E">
        <w:t xml:space="preserve">ontrol </w:t>
      </w:r>
      <w:r w:rsidR="00352F0E">
        <w:t>n</w:t>
      </w:r>
      <w:r w:rsidRPr="00036F4D" w:rsidR="00352F0E">
        <w:t>umber</w:t>
      </w:r>
      <w:r w:rsidRPr="00036F4D" w:rsidR="00B7531F">
        <w:t xml:space="preserve"> (see OMB Notice of Action dated </w:t>
      </w:r>
      <w:r w:rsidR="00BF545C">
        <w:t xml:space="preserve">July </w:t>
      </w:r>
      <w:r w:rsidR="00C01159">
        <w:t>26, 2022</w:t>
      </w:r>
      <w:r w:rsidRPr="00036F4D" w:rsidR="00B7531F">
        <w:t>).</w:t>
      </w:r>
    </w:p>
    <w:p w:rsidR="00B7531F" w:rsidP="003370D8" w14:paraId="32BEB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3370D8" w:rsidRPr="00B7531F" w:rsidP="00B7531F" w14:paraId="5A999926" w14:textId="691FF7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A2A00">
        <w:rPr>
          <w:rStyle w:val="Heading1Char"/>
        </w:rPr>
        <w:t>Abstract</w:t>
      </w:r>
      <w:r w:rsidRPr="00B7531F">
        <w:rPr>
          <w:rFonts w:ascii="Times New Roman" w:hAnsi="Times New Roman"/>
          <w:b/>
          <w:bCs/>
        </w:rPr>
        <w:t xml:space="preserve">: </w:t>
      </w:r>
      <w:r w:rsidRPr="00B7531F">
        <w:rPr>
          <w:rFonts w:ascii="Times New Roman" w:hAnsi="Times New Roman"/>
        </w:rPr>
        <w:t>The Bureau of Land Management (BLM) collects information to monitor and enforce compliance with drainage protection and other requirements pertaining to Federal and Indian oil and gas leasing and operations (except on the Osage Reservation).</w:t>
      </w:r>
      <w:r w:rsidR="0023734D">
        <w:rPr>
          <w:rFonts w:ascii="Times New Roman" w:hAnsi="Times New Roman"/>
        </w:rPr>
        <w:t xml:space="preserve"> This request is being submitted to OMB in</w:t>
      </w:r>
      <w:r w:rsidR="00CF06F2">
        <w:rPr>
          <w:rFonts w:ascii="Times New Roman" w:hAnsi="Times New Roman"/>
        </w:rPr>
        <w:t xml:space="preserve"> association with the BLM’s proposed rule pertaining to </w:t>
      </w:r>
      <w:r w:rsidR="0050508D">
        <w:rPr>
          <w:rFonts w:ascii="Times New Roman" w:hAnsi="Times New Roman"/>
        </w:rPr>
        <w:t>fluid mineral leasing requi</w:t>
      </w:r>
      <w:r w:rsidR="00623233">
        <w:rPr>
          <w:rFonts w:ascii="Times New Roman" w:hAnsi="Times New Roman"/>
        </w:rPr>
        <w:t>rements (RIN 1004-AE8</w:t>
      </w:r>
      <w:r w:rsidR="00247A45">
        <w:rPr>
          <w:rFonts w:ascii="Times New Roman" w:hAnsi="Times New Roman"/>
        </w:rPr>
        <w:t>0</w:t>
      </w:r>
      <w:r w:rsidR="00623233">
        <w:rPr>
          <w:rFonts w:ascii="Times New Roman" w:hAnsi="Times New Roman"/>
        </w:rPr>
        <w:t>).</w:t>
      </w:r>
    </w:p>
    <w:p w:rsidR="003370D8" w:rsidRPr="00B7531F" w:rsidP="003370D8" w14:paraId="51953C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370D8" w:rsidRPr="00FF2AB5" w:rsidP="00D765E9" w14:paraId="654AFAFC" w14:textId="77777777">
      <w:pPr>
        <w:pStyle w:val="Heading1"/>
      </w:pPr>
      <w:r w:rsidRPr="00FF2AB5">
        <w:t>Justification</w:t>
      </w:r>
    </w:p>
    <w:p w:rsidR="000C3892" w:rsidRPr="00B7531F" w:rsidP="000C3892" w14:paraId="088B8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370D8" w:rsidRPr="00C84234" w:rsidP="00D765E9" w14:paraId="6BAC9310" w14:textId="4A5D1165">
      <w:pPr>
        <w:pStyle w:val="Heading2"/>
      </w:pPr>
      <w:r w:rsidRPr="00C84234">
        <w:t>1.</w:t>
      </w:r>
      <w:r w:rsidRPr="00C84234">
        <w:tab/>
        <w:t>Explain the circumstances that make the collection of information necessary.</w:t>
      </w:r>
      <w:r w:rsidRPr="00C84234" w:rsidR="00A30036">
        <w:t xml:space="preserve"> </w:t>
      </w:r>
      <w:r w:rsidRPr="00C84234">
        <w:t>Identify any legal or administrative requirements that necessitate the collection.</w:t>
      </w:r>
    </w:p>
    <w:p w:rsidR="005176CD" w:rsidRPr="00B7531F" w14:paraId="5692AB25"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E4955" w:rsidRPr="00B7531F" w:rsidP="00C64B06" w14:paraId="53BC9EA8"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In accordance with t</w:t>
      </w:r>
      <w:r w:rsidRPr="00B7531F" w:rsidR="002C4613">
        <w:rPr>
          <w:rFonts w:ascii="Times New Roman" w:hAnsi="Times New Roman"/>
        </w:rPr>
        <w:t xml:space="preserve">he </w:t>
      </w:r>
      <w:r w:rsidRPr="00B7531F">
        <w:rPr>
          <w:rFonts w:ascii="Times New Roman" w:hAnsi="Times New Roman"/>
        </w:rPr>
        <w:t xml:space="preserve">following statutes </w:t>
      </w:r>
      <w:r w:rsidRPr="00B7531F" w:rsidR="00EB4D79">
        <w:rPr>
          <w:rFonts w:ascii="Times New Roman" w:hAnsi="Times New Roman"/>
        </w:rPr>
        <w:t>and regulations</w:t>
      </w:r>
      <w:r w:rsidRPr="00B7531F">
        <w:rPr>
          <w:rFonts w:ascii="Times New Roman" w:hAnsi="Times New Roman"/>
        </w:rPr>
        <w:t xml:space="preserve">, </w:t>
      </w:r>
      <w:r w:rsidRPr="00B7531F">
        <w:rPr>
          <w:rFonts w:ascii="Times New Roman" w:hAnsi="Times New Roman"/>
        </w:rPr>
        <w:t xml:space="preserve">the </w:t>
      </w:r>
      <w:r w:rsidRPr="00B7531F" w:rsidR="002C4613">
        <w:rPr>
          <w:rFonts w:ascii="Times New Roman" w:hAnsi="Times New Roman"/>
        </w:rPr>
        <w:t>BLM</w:t>
      </w:r>
      <w:r w:rsidR="00F25FFB">
        <w:rPr>
          <w:rFonts w:ascii="Times New Roman" w:hAnsi="Times New Roman"/>
        </w:rPr>
        <w:t xml:space="preserve"> </w:t>
      </w:r>
      <w:r w:rsidRPr="00B7531F">
        <w:rPr>
          <w:rFonts w:ascii="Times New Roman" w:hAnsi="Times New Roman"/>
        </w:rPr>
        <w:t>collect</w:t>
      </w:r>
      <w:r w:rsidRPr="00B7531F">
        <w:rPr>
          <w:rFonts w:ascii="Times New Roman" w:hAnsi="Times New Roman"/>
        </w:rPr>
        <w:t>s</w:t>
      </w:r>
      <w:r w:rsidRPr="00B7531F">
        <w:rPr>
          <w:rFonts w:ascii="Times New Roman" w:hAnsi="Times New Roman"/>
        </w:rPr>
        <w:t xml:space="preserve"> </w:t>
      </w:r>
      <w:r w:rsidRPr="00B7531F" w:rsidR="002C4613">
        <w:rPr>
          <w:rFonts w:ascii="Times New Roman" w:hAnsi="Times New Roman"/>
        </w:rPr>
        <w:t xml:space="preserve">information to </w:t>
      </w:r>
      <w:r w:rsidRPr="00B7531F">
        <w:rPr>
          <w:rFonts w:ascii="Times New Roman" w:hAnsi="Times New Roman"/>
        </w:rPr>
        <w:t xml:space="preserve">monitor and enforce compliance with drainage protection and other requirements pertaining to Federal and Indian oil and gas leasing and operations (except on the Osage </w:t>
      </w:r>
      <w:r w:rsidRPr="00B7531F" w:rsidR="008174D6">
        <w:rPr>
          <w:rFonts w:ascii="Times New Roman" w:hAnsi="Times New Roman"/>
        </w:rPr>
        <w:t>R</w:t>
      </w:r>
      <w:r w:rsidRPr="00B7531F">
        <w:rPr>
          <w:rFonts w:ascii="Times New Roman" w:hAnsi="Times New Roman"/>
        </w:rPr>
        <w:t>eservation).</w:t>
      </w:r>
    </w:p>
    <w:p w:rsidR="00C64B06" w:rsidRPr="00B7531F" w14:paraId="061F624F"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4D79" w:rsidRPr="00B7531F" w:rsidP="00EB4D79" w14:paraId="7D0B2AEA" w14:textId="703E4B1B">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w:t>
      </w:r>
      <w:r w:rsidRPr="00B7531F">
        <w:rPr>
          <w:rFonts w:ascii="Times New Roman" w:hAnsi="Times New Roman"/>
        </w:rPr>
        <w:tab/>
        <w:t xml:space="preserve">Mineral Leasing Act of 1920, as amended (30 U.S.C. 181 </w:t>
      </w:r>
      <w:r w:rsidRPr="00EE4277">
        <w:rPr>
          <w:rFonts w:ascii="Times New Roman" w:hAnsi="Times New Roman"/>
        </w:rPr>
        <w:t>et seq.</w:t>
      </w:r>
      <w:r w:rsidRPr="00B7531F">
        <w:rPr>
          <w:rFonts w:ascii="Times New Roman" w:hAnsi="Times New Roman"/>
        </w:rPr>
        <w:t>);</w:t>
      </w:r>
    </w:p>
    <w:p w:rsidR="00EB4D79" w:rsidRPr="00B7531F" w:rsidP="00EB4D79" w14:paraId="609D675D" w14:textId="2056ED96">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(b)</w:t>
      </w:r>
      <w:r w:rsidRPr="00B7531F">
        <w:rPr>
          <w:rFonts w:ascii="Times New Roman" w:hAnsi="Times New Roman"/>
        </w:rPr>
        <w:tab/>
        <w:t>Mineral Leasing Act for Acquired Lands of 1947, as amended (30 U.S.C. 351-359);</w:t>
      </w:r>
    </w:p>
    <w:p w:rsidR="00EB4D79" w:rsidRPr="00B7531F" w:rsidP="00EB4D79" w14:paraId="11934ABB" w14:textId="1897B374">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E353F9">
        <w:rPr>
          <w:rFonts w:ascii="Times New Roman" w:hAnsi="Times New Roman"/>
        </w:rPr>
        <w:t>c</w:t>
      </w:r>
      <w:r w:rsidRPr="00B7531F">
        <w:rPr>
          <w:rFonts w:ascii="Times New Roman" w:hAnsi="Times New Roman"/>
        </w:rPr>
        <w:t>)</w:t>
      </w:r>
      <w:r w:rsidRPr="00B7531F">
        <w:rPr>
          <w:rFonts w:ascii="Times New Roman" w:hAnsi="Times New Roman"/>
        </w:rPr>
        <w:tab/>
        <w:t>Section 1008 of the Alaska National Interest Lands Conservation Act (16 U.S.C. 3148);</w:t>
      </w:r>
    </w:p>
    <w:p w:rsidR="00EB4D79" w:rsidRPr="00B7531F" w:rsidP="00EB4D79" w14:paraId="5AA6A9A5" w14:textId="46B4F39B">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E353F9">
        <w:rPr>
          <w:rFonts w:ascii="Times New Roman" w:hAnsi="Times New Roman"/>
        </w:rPr>
        <w:t>d</w:t>
      </w:r>
      <w:r w:rsidRPr="00B7531F">
        <w:rPr>
          <w:rFonts w:ascii="Times New Roman" w:hAnsi="Times New Roman"/>
        </w:rPr>
        <w:t>)</w:t>
      </w:r>
      <w:r w:rsidRPr="00B7531F">
        <w:rPr>
          <w:rFonts w:ascii="Times New Roman" w:hAnsi="Times New Roman"/>
        </w:rPr>
        <w:tab/>
        <w:t xml:space="preserve">National Environmental Policy Act of 1969, as amended (42 U.S.C. 4321 </w:t>
      </w:r>
      <w:r w:rsidRPr="00EE4277">
        <w:rPr>
          <w:rFonts w:ascii="Times New Roman" w:hAnsi="Times New Roman"/>
        </w:rPr>
        <w:t>et seq</w:t>
      </w:r>
      <w:r w:rsidRPr="00B632AA" w:rsidR="00FA5927">
        <w:rPr>
          <w:rFonts w:ascii="Times New Roman" w:hAnsi="Times New Roman"/>
          <w:iCs/>
        </w:rPr>
        <w:t>.</w:t>
      </w:r>
      <w:r w:rsidRPr="00B7531F">
        <w:rPr>
          <w:rFonts w:ascii="Times New Roman" w:hAnsi="Times New Roman"/>
        </w:rPr>
        <w:t>);</w:t>
      </w:r>
    </w:p>
    <w:p w:rsidR="00EB4D79" w:rsidRPr="00B7531F" w:rsidP="00EB4D79" w14:paraId="46C7043F" w14:textId="3B128D4E">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E353F9">
        <w:rPr>
          <w:rFonts w:ascii="Times New Roman" w:hAnsi="Times New Roman"/>
        </w:rPr>
        <w:t>e</w:t>
      </w:r>
      <w:r w:rsidRPr="00B7531F">
        <w:rPr>
          <w:rFonts w:ascii="Times New Roman" w:hAnsi="Times New Roman"/>
        </w:rPr>
        <w:t>)</w:t>
      </w:r>
      <w:r w:rsidRPr="00B7531F">
        <w:rPr>
          <w:rFonts w:ascii="Times New Roman" w:hAnsi="Times New Roman"/>
        </w:rPr>
        <w:tab/>
        <w:t>Federal Oil and Gas Royalty Management Act (30 U.S.C. 1701-1758); and</w:t>
      </w:r>
    </w:p>
    <w:p w:rsidR="00EB4D79" w:rsidRPr="00B7531F" w:rsidP="00EB4D79" w14:paraId="5BFAAE8A" w14:textId="5C5D3B74">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t>
      </w:r>
      <w:r w:rsidR="00E353F9">
        <w:rPr>
          <w:rFonts w:ascii="Times New Roman" w:hAnsi="Times New Roman"/>
        </w:rPr>
        <w:t>f</w:t>
      </w:r>
      <w:r w:rsidRPr="00B7531F">
        <w:rPr>
          <w:rFonts w:ascii="Times New Roman" w:hAnsi="Times New Roman"/>
        </w:rPr>
        <w:t>)</w:t>
      </w:r>
      <w:r w:rsidRPr="00B7531F">
        <w:rPr>
          <w:rFonts w:ascii="Times New Roman" w:hAnsi="Times New Roman"/>
        </w:rPr>
        <w:tab/>
        <w:t>Regulations under 43 CFR 3100, 3120, 3150, and 3162</w:t>
      </w:r>
    </w:p>
    <w:p w:rsidR="00EB4D79" w:rsidRPr="00B7531F" w:rsidP="00EB4D79" w14:paraId="3B06D32D"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B4D79" w:rsidRPr="00B7531F" w:rsidP="00EB4D79" w14:paraId="0FE04688" w14:textId="7D4AFE40">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statute</w:t>
      </w:r>
      <w:r w:rsidRPr="00B7531F" w:rsidR="00A63601">
        <w:rPr>
          <w:rFonts w:ascii="Times New Roman" w:hAnsi="Times New Roman"/>
        </w:rPr>
        <w:t>s</w:t>
      </w:r>
      <w:r w:rsidRPr="00B7531F">
        <w:rPr>
          <w:rFonts w:ascii="Times New Roman" w:hAnsi="Times New Roman"/>
        </w:rPr>
        <w:t xml:space="preserve"> of primary importance to this request </w:t>
      </w:r>
      <w:r w:rsidRPr="00B7531F" w:rsidR="00A87E5F">
        <w:rPr>
          <w:rFonts w:ascii="Times New Roman" w:hAnsi="Times New Roman"/>
        </w:rPr>
        <w:t>are</w:t>
      </w:r>
      <w:r w:rsidRPr="00B7531F">
        <w:rPr>
          <w:rFonts w:ascii="Times New Roman" w:hAnsi="Times New Roman"/>
        </w:rPr>
        <w:t xml:space="preserve"> t</w:t>
      </w:r>
      <w:r w:rsidRPr="00B7531F" w:rsidR="005176CD">
        <w:rPr>
          <w:rFonts w:ascii="Times New Roman" w:hAnsi="Times New Roman"/>
        </w:rPr>
        <w:t xml:space="preserve">he </w:t>
      </w:r>
      <w:r w:rsidRPr="00B7531F" w:rsidR="00666635">
        <w:rPr>
          <w:rFonts w:ascii="Times New Roman" w:hAnsi="Times New Roman"/>
        </w:rPr>
        <w:t xml:space="preserve">Mineral Leasing Act (MLA) (30 U.S.C. 181 </w:t>
      </w:r>
      <w:r w:rsidRPr="00EE4277" w:rsidR="00666635">
        <w:rPr>
          <w:rFonts w:ascii="Times New Roman" w:hAnsi="Times New Roman"/>
        </w:rPr>
        <w:t>et seq</w:t>
      </w:r>
      <w:r w:rsidRPr="00B632AA" w:rsidR="00FA5927">
        <w:rPr>
          <w:rFonts w:ascii="Times New Roman" w:hAnsi="Times New Roman"/>
          <w:iCs/>
        </w:rPr>
        <w:t>.</w:t>
      </w:r>
      <w:r w:rsidRPr="00B7531F" w:rsidR="00666635">
        <w:rPr>
          <w:rFonts w:ascii="Times New Roman" w:hAnsi="Times New Roman"/>
        </w:rPr>
        <w:t>)</w:t>
      </w:r>
      <w:r w:rsidRPr="00B7531F">
        <w:rPr>
          <w:rFonts w:ascii="Times New Roman" w:hAnsi="Times New Roman"/>
        </w:rPr>
        <w:t xml:space="preserve"> </w:t>
      </w:r>
      <w:r w:rsidRPr="00B7531F" w:rsidR="00A63601">
        <w:rPr>
          <w:rFonts w:ascii="Times New Roman" w:hAnsi="Times New Roman"/>
        </w:rPr>
        <w:t xml:space="preserve">and the Federal Oil and Gas Royalty Management Act (FOGRMA) (30 U.S.C. 1701 </w:t>
      </w:r>
      <w:r w:rsidRPr="00EE4277" w:rsidR="00A63601">
        <w:rPr>
          <w:rFonts w:ascii="Times New Roman" w:hAnsi="Times New Roman"/>
        </w:rPr>
        <w:t>et seq</w:t>
      </w:r>
      <w:r w:rsidRPr="00B632AA" w:rsidR="00FA5927">
        <w:rPr>
          <w:rFonts w:ascii="Times New Roman" w:hAnsi="Times New Roman"/>
          <w:iCs/>
        </w:rPr>
        <w:t>.</w:t>
      </w:r>
      <w:r w:rsidRPr="00B7531F" w:rsidR="00A63601">
        <w:rPr>
          <w:rFonts w:ascii="Times New Roman" w:hAnsi="Times New Roman"/>
        </w:rPr>
        <w:t>)</w:t>
      </w:r>
      <w:r w:rsidRPr="00B7531F" w:rsidR="00E6745E">
        <w:rPr>
          <w:rFonts w:ascii="Times New Roman" w:hAnsi="Times New Roman"/>
        </w:rPr>
        <w:t xml:space="preserve">. </w:t>
      </w:r>
      <w:r w:rsidRPr="00B7531F" w:rsidR="00A63601">
        <w:rPr>
          <w:rFonts w:ascii="Times New Roman" w:hAnsi="Times New Roman"/>
        </w:rPr>
        <w:t xml:space="preserve">The MLA </w:t>
      </w:r>
      <w:r w:rsidRPr="00B7531F" w:rsidR="00666635">
        <w:rPr>
          <w:rFonts w:ascii="Times New Roman" w:hAnsi="Times New Roman"/>
        </w:rPr>
        <w:t xml:space="preserve">gives the Secretary of the Interior responsibility for oil and gas leasing on approximately </w:t>
      </w:r>
      <w:r w:rsidRPr="00B7531F" w:rsidR="009058B0">
        <w:rPr>
          <w:rFonts w:ascii="Times New Roman" w:hAnsi="Times New Roman"/>
        </w:rPr>
        <w:t xml:space="preserve">700 </w:t>
      </w:r>
      <w:r w:rsidRPr="00B7531F" w:rsidR="00666635">
        <w:rPr>
          <w:rFonts w:ascii="Times New Roman" w:hAnsi="Times New Roman"/>
        </w:rPr>
        <w:t xml:space="preserve">million acres of </w:t>
      </w:r>
      <w:r w:rsidRPr="00B7531F" w:rsidR="009058B0">
        <w:rPr>
          <w:rFonts w:ascii="Times New Roman" w:hAnsi="Times New Roman"/>
        </w:rPr>
        <w:t>Federal mineral estate, including lands where the surface may be managed by other Federal agencies</w:t>
      </w:r>
      <w:r w:rsidRPr="00B7531F" w:rsidR="00666635">
        <w:rPr>
          <w:rFonts w:ascii="Times New Roman" w:hAnsi="Times New Roman"/>
        </w:rPr>
        <w:t xml:space="preserve"> and private lands where the mineral rights are</w:t>
      </w:r>
      <w:r w:rsidRPr="00B7531F" w:rsidR="00A87E5F">
        <w:rPr>
          <w:rFonts w:ascii="Times New Roman" w:hAnsi="Times New Roman"/>
        </w:rPr>
        <w:t xml:space="preserve"> </w:t>
      </w:r>
      <w:r w:rsidRPr="00B7531F" w:rsidR="00A87E5F">
        <w:rPr>
          <w:rFonts w:ascii="Times New Roman" w:hAnsi="Times New Roman"/>
        </w:rPr>
        <w:t>reserved by the United States.</w:t>
      </w:r>
      <w:r w:rsidR="00E954E6">
        <w:rPr>
          <w:rFonts w:ascii="Times New Roman" w:hAnsi="Times New Roman"/>
        </w:rPr>
        <w:t xml:space="preserve"> </w:t>
      </w:r>
      <w:r w:rsidRPr="00B7531F">
        <w:rPr>
          <w:rFonts w:ascii="Times New Roman" w:hAnsi="Times New Roman"/>
        </w:rPr>
        <w:t xml:space="preserve">In order to fulfill the Secretary’s responsibilities under the MLA, the BLM collects certain information from </w:t>
      </w:r>
      <w:r w:rsidRPr="00B7531F" w:rsidR="005B42D7">
        <w:rPr>
          <w:rFonts w:ascii="Times New Roman" w:hAnsi="Times New Roman"/>
        </w:rPr>
        <w:t xml:space="preserve">onshore </w:t>
      </w:r>
      <w:r w:rsidRPr="00B7531F" w:rsidR="00666635">
        <w:rPr>
          <w:rFonts w:ascii="Times New Roman" w:hAnsi="Times New Roman"/>
        </w:rPr>
        <w:t>Federal and I</w:t>
      </w:r>
      <w:r w:rsidRPr="00B7531F" w:rsidR="00926E75">
        <w:rPr>
          <w:rFonts w:ascii="Times New Roman" w:hAnsi="Times New Roman"/>
        </w:rPr>
        <w:t xml:space="preserve">ndian </w:t>
      </w:r>
      <w:r w:rsidRPr="00B7531F" w:rsidR="00666635">
        <w:rPr>
          <w:rFonts w:ascii="Times New Roman" w:hAnsi="Times New Roman"/>
        </w:rPr>
        <w:t>oil and gas lessees</w:t>
      </w:r>
      <w:r w:rsidRPr="00B7531F" w:rsidR="00926E75">
        <w:rPr>
          <w:rFonts w:ascii="Times New Roman" w:hAnsi="Times New Roman"/>
        </w:rPr>
        <w:t xml:space="preserve"> (except on the Osage Reservation)</w:t>
      </w:r>
      <w:r w:rsidRPr="00B7531F" w:rsidR="00666635">
        <w:rPr>
          <w:rFonts w:ascii="Times New Roman" w:hAnsi="Times New Roman"/>
        </w:rPr>
        <w:t xml:space="preserve">, operators, </w:t>
      </w:r>
      <w:r w:rsidRPr="00B7531F" w:rsidR="001926CD">
        <w:rPr>
          <w:rFonts w:ascii="Times New Roman" w:hAnsi="Times New Roman"/>
        </w:rPr>
        <w:t xml:space="preserve">and </w:t>
      </w:r>
      <w:r w:rsidRPr="00B7531F" w:rsidR="00666635">
        <w:rPr>
          <w:rFonts w:ascii="Times New Roman" w:hAnsi="Times New Roman"/>
        </w:rPr>
        <w:t>operating rights owners</w:t>
      </w:r>
      <w:r w:rsidRPr="00B7531F">
        <w:rPr>
          <w:rFonts w:ascii="Times New Roman" w:hAnsi="Times New Roman"/>
        </w:rPr>
        <w:t>.</w:t>
      </w:r>
      <w:r w:rsidR="00E954E6">
        <w:rPr>
          <w:rFonts w:ascii="Times New Roman" w:hAnsi="Times New Roman"/>
        </w:rPr>
        <w:t xml:space="preserve"> </w:t>
      </w:r>
      <w:r w:rsidRPr="00B7531F">
        <w:rPr>
          <w:rFonts w:ascii="Times New Roman" w:hAnsi="Times New Roman"/>
        </w:rPr>
        <w:t xml:space="preserve">The information </w:t>
      </w:r>
      <w:r w:rsidRPr="00B7531F" w:rsidR="00A87E5F">
        <w:rPr>
          <w:rFonts w:ascii="Times New Roman" w:hAnsi="Times New Roman"/>
        </w:rPr>
        <w:t xml:space="preserve">covered by this request </w:t>
      </w:r>
      <w:r w:rsidRPr="00B7531F">
        <w:rPr>
          <w:rFonts w:ascii="Times New Roman" w:hAnsi="Times New Roman"/>
        </w:rPr>
        <w:t>enables th</w:t>
      </w:r>
      <w:r w:rsidRPr="00B7531F" w:rsidR="00FB7B55">
        <w:rPr>
          <w:rFonts w:ascii="Times New Roman" w:hAnsi="Times New Roman"/>
        </w:rPr>
        <w:t xml:space="preserve">e BLM to monitor and enforce compliance with requirements pertaining to </w:t>
      </w:r>
      <w:r w:rsidRPr="00B7531F" w:rsidR="00C64B06">
        <w:rPr>
          <w:rFonts w:ascii="Times New Roman" w:hAnsi="Times New Roman"/>
        </w:rPr>
        <w:t>various</w:t>
      </w:r>
      <w:r w:rsidRPr="00B7531F" w:rsidR="00FB7B55">
        <w:rPr>
          <w:rFonts w:ascii="Times New Roman" w:hAnsi="Times New Roman"/>
        </w:rPr>
        <w:t xml:space="preserve"> aspects of Federal and Indian </w:t>
      </w:r>
      <w:r w:rsidRPr="00B7531F" w:rsidR="00666635">
        <w:rPr>
          <w:rFonts w:ascii="Times New Roman" w:hAnsi="Times New Roman"/>
        </w:rPr>
        <w:t>oil and gas leasing and operations</w:t>
      </w:r>
      <w:r w:rsidRPr="00B7531F" w:rsidR="00FB7B55">
        <w:rPr>
          <w:rFonts w:ascii="Times New Roman" w:hAnsi="Times New Roman"/>
        </w:rPr>
        <w:t xml:space="preserve"> (except on the Osage </w:t>
      </w:r>
      <w:r w:rsidRPr="00B7531F" w:rsidR="008174D6">
        <w:rPr>
          <w:rFonts w:ascii="Times New Roman" w:hAnsi="Times New Roman"/>
        </w:rPr>
        <w:t>R</w:t>
      </w:r>
      <w:r w:rsidRPr="00B7531F" w:rsidR="00FB7B55">
        <w:rPr>
          <w:rFonts w:ascii="Times New Roman" w:hAnsi="Times New Roman"/>
        </w:rPr>
        <w:t>eservation).</w:t>
      </w:r>
    </w:p>
    <w:p w:rsidR="009058B0" w:rsidRPr="00B7531F" w:rsidP="00EB4D79" w14:paraId="29FE9970" w14:textId="77777777">
      <w:pPr>
        <w:tabs>
          <w:tab w:val="left" w:pos="-144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058B0" w:rsidRPr="00B7531F" w:rsidP="009058B0" w14:paraId="275122D9" w14:textId="6727C768">
      <w:pPr>
        <w:pStyle w:val="ListParagraph"/>
        <w:widowControl/>
        <w:autoSpaceDE/>
        <w:autoSpaceDN/>
        <w:adjustRightInd/>
        <w:ind w:left="0"/>
        <w:rPr>
          <w:rFonts w:ascii="Times New Roman" w:hAnsi="Times New Roman"/>
          <w:color w:val="000000"/>
        </w:rPr>
      </w:pPr>
      <w:r w:rsidRPr="00B7531F">
        <w:rPr>
          <w:rFonts w:ascii="Times New Roman" w:hAnsi="Times New Roman"/>
        </w:rPr>
        <w:t>The</w:t>
      </w:r>
      <w:r w:rsidRPr="00B7531F" w:rsidR="00A63601">
        <w:rPr>
          <w:rFonts w:ascii="Times New Roman" w:hAnsi="Times New Roman"/>
        </w:rPr>
        <w:t xml:space="preserve"> FOGRMA</w:t>
      </w:r>
      <w:r w:rsidRPr="00B7531F">
        <w:rPr>
          <w:rFonts w:ascii="Times New Roman" w:hAnsi="Times New Roman"/>
        </w:rPr>
        <w:t xml:space="preserve"> require</w:t>
      </w:r>
      <w:r w:rsidRPr="00B7531F" w:rsidR="00A63601">
        <w:rPr>
          <w:rFonts w:ascii="Times New Roman" w:hAnsi="Times New Roman"/>
        </w:rPr>
        <w:t>s</w:t>
      </w:r>
      <w:r w:rsidRPr="00B7531F">
        <w:rPr>
          <w:rFonts w:ascii="Times New Roman" w:hAnsi="Times New Roman"/>
        </w:rPr>
        <w:t xml:space="preserve"> </w:t>
      </w:r>
      <w:r w:rsidRPr="00B7531F" w:rsidR="002C4613">
        <w:rPr>
          <w:rFonts w:ascii="Times New Roman" w:hAnsi="Times New Roman"/>
        </w:rPr>
        <w:t xml:space="preserve">the </w:t>
      </w:r>
      <w:r w:rsidRPr="00B7531F" w:rsidR="002B09EA">
        <w:rPr>
          <w:rFonts w:ascii="Times New Roman" w:hAnsi="Times New Roman"/>
        </w:rPr>
        <w:t xml:space="preserve">Secretary </w:t>
      </w:r>
      <w:r w:rsidRPr="00B7531F" w:rsidR="00A63601">
        <w:rPr>
          <w:rFonts w:ascii="Times New Roman" w:hAnsi="Times New Roman"/>
        </w:rPr>
        <w:t xml:space="preserve">to </w:t>
      </w:r>
      <w:r w:rsidRPr="00B7531F" w:rsidR="002F5177">
        <w:rPr>
          <w:rFonts w:ascii="Times New Roman" w:hAnsi="Times New Roman"/>
        </w:rPr>
        <w:t>implement and maintain a royalty management system for oil and gas lea</w:t>
      </w:r>
      <w:r w:rsidRPr="00B7531F" w:rsidR="00A87E5F">
        <w:rPr>
          <w:rFonts w:ascii="Times New Roman" w:hAnsi="Times New Roman"/>
        </w:rPr>
        <w:t>s</w:t>
      </w:r>
      <w:r w:rsidRPr="00B7531F" w:rsidR="002F5177">
        <w:rPr>
          <w:rFonts w:ascii="Times New Roman" w:hAnsi="Times New Roman"/>
        </w:rPr>
        <w:t>es on Federal lands, Indian lands, and the Outer Continental Shelf.</w:t>
      </w:r>
      <w:r w:rsidR="00E954E6">
        <w:rPr>
          <w:rFonts w:ascii="Times New Roman" w:hAnsi="Times New Roman"/>
        </w:rPr>
        <w:t xml:space="preserve"> </w:t>
      </w:r>
      <w:r w:rsidRPr="00B7531F" w:rsidR="00E010D1">
        <w:rPr>
          <w:rFonts w:ascii="Times New Roman" w:hAnsi="Times New Roman"/>
        </w:rPr>
        <w:t xml:space="preserve">Information collections </w:t>
      </w:r>
      <w:r w:rsidRPr="00B7531F" w:rsidR="00A87E5F">
        <w:rPr>
          <w:rFonts w:ascii="Times New Roman" w:hAnsi="Times New Roman"/>
        </w:rPr>
        <w:t xml:space="preserve">covered </w:t>
      </w:r>
      <w:r w:rsidRPr="00B7531F" w:rsidR="002F5177">
        <w:rPr>
          <w:rFonts w:ascii="Times New Roman" w:hAnsi="Times New Roman"/>
        </w:rPr>
        <w:t xml:space="preserve">in this request </w:t>
      </w:r>
      <w:r w:rsidRPr="00B7531F" w:rsidR="00E010D1">
        <w:rPr>
          <w:rFonts w:ascii="Times New Roman" w:hAnsi="Times New Roman"/>
        </w:rPr>
        <w:t xml:space="preserve">enable the BLM to prevent drainage that could result in reduced </w:t>
      </w:r>
      <w:r w:rsidRPr="00B7531F" w:rsidR="002F5177">
        <w:rPr>
          <w:rFonts w:ascii="Times New Roman" w:hAnsi="Times New Roman"/>
        </w:rPr>
        <w:t>Federal royalties from onshore Federal and Indian oil and gas lessees (except on the Osage Reservation)</w:t>
      </w:r>
      <w:r w:rsidRPr="00B7531F" w:rsidR="002C42A5">
        <w:rPr>
          <w:rFonts w:ascii="Times New Roman" w:hAnsi="Times New Roman"/>
        </w:rPr>
        <w:t>.</w:t>
      </w:r>
      <w:r w:rsidR="00E954E6">
        <w:rPr>
          <w:rFonts w:ascii="Times New Roman" w:hAnsi="Times New Roman"/>
        </w:rPr>
        <w:t xml:space="preserve"> </w:t>
      </w:r>
      <w:r w:rsidRPr="00B7531F">
        <w:rPr>
          <w:rFonts w:ascii="Times New Roman" w:hAnsi="Times New Roman"/>
        </w:rPr>
        <w:t xml:space="preserve">To the extent provided by law, regulation, </w:t>
      </w:r>
      <w:r w:rsidR="00FA5927">
        <w:rPr>
          <w:rFonts w:ascii="Times New Roman" w:hAnsi="Times New Roman"/>
        </w:rPr>
        <w:t>S</w:t>
      </w:r>
      <w:r w:rsidRPr="00B7531F">
        <w:rPr>
          <w:rFonts w:ascii="Times New Roman" w:hAnsi="Times New Roman"/>
        </w:rPr>
        <w:t xml:space="preserve">ecretarial </w:t>
      </w:r>
      <w:r w:rsidR="00FA5927">
        <w:rPr>
          <w:rFonts w:ascii="Times New Roman" w:hAnsi="Times New Roman"/>
        </w:rPr>
        <w:t>O</w:t>
      </w:r>
      <w:r w:rsidRPr="00B7531F">
        <w:rPr>
          <w:rFonts w:ascii="Times New Roman" w:hAnsi="Times New Roman"/>
        </w:rPr>
        <w:t xml:space="preserve">rder, and written agreement with the Bureau of Indian Affairs (BIA), the BLM will apply the above principles to the management of mineral resources and operations on Indian Trust lands in order to comply with its </w:t>
      </w:r>
      <w:r w:rsidR="00EF2385">
        <w:rPr>
          <w:rFonts w:ascii="Times New Roman" w:hAnsi="Times New Roman"/>
        </w:rPr>
        <w:t xml:space="preserve">Federal Indian </w:t>
      </w:r>
      <w:r w:rsidRPr="00B7531F">
        <w:rPr>
          <w:rFonts w:ascii="Times New Roman" w:hAnsi="Times New Roman"/>
        </w:rPr>
        <w:t xml:space="preserve">Trust </w:t>
      </w:r>
      <w:r w:rsidRPr="00B7531F" w:rsidR="00EF2385">
        <w:rPr>
          <w:rFonts w:ascii="Times New Roman" w:hAnsi="Times New Roman"/>
        </w:rPr>
        <w:t>Responsibilit</w:t>
      </w:r>
      <w:r w:rsidR="00EF2385">
        <w:rPr>
          <w:rFonts w:ascii="Times New Roman" w:hAnsi="Times New Roman"/>
        </w:rPr>
        <w:t>y</w:t>
      </w:r>
      <w:r w:rsidRPr="00B7531F">
        <w:rPr>
          <w:rFonts w:ascii="Times New Roman" w:hAnsi="Times New Roman"/>
        </w:rPr>
        <w:t xml:space="preserve">. </w:t>
      </w:r>
      <w:r w:rsidRPr="00B7531F">
        <w:rPr>
          <w:rFonts w:ascii="Times New Roman" w:hAnsi="Times New Roman"/>
          <w:color w:val="000000"/>
        </w:rPr>
        <w:t>The BLM is responsible for leasing and oil and gas operations on Federal lands and the BIA is responsible for leasing on Indian lands; however, the BLM performs the inspection and enforcement on Indian lands, including the review and approval of Applications for Permit to Drill.</w:t>
      </w:r>
    </w:p>
    <w:p w:rsidR="005176CD" w:rsidRPr="00B7531F" w14:paraId="6EB2AB68" w14:textId="77777777">
      <w:pPr>
        <w:tabs>
          <w:tab w:val="left" w:pos="-1440"/>
          <w:tab w:val="left" w:pos="-720"/>
          <w:tab w:val="left" w:pos="0"/>
          <w:tab w:val="left" w:pos="5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754A" w:rsidRPr="00B7531F" w:rsidP="00D765E9" w14:paraId="5766A70C" w14:textId="3AB75E92">
      <w:pPr>
        <w:pStyle w:val="Heading2"/>
      </w:pPr>
      <w:r w:rsidRPr="00B7531F">
        <w:t>2.</w:t>
      </w:r>
      <w:r w:rsidRPr="00B7531F">
        <w:tab/>
        <w:t>Indicate how, by whom, and for what purpose the information is to be used.</w:t>
      </w:r>
      <w:r w:rsidR="00E954E6">
        <w:t xml:space="preserve"> </w:t>
      </w:r>
      <w:r w:rsidRPr="00B7531F">
        <w:t>Except for a new collection, indicate the actual use the agency has made of the information received from the current collection.</w:t>
      </w:r>
      <w:r w:rsidR="00E954E6">
        <w:t xml:space="preserve"> </w:t>
      </w:r>
      <w:r w:rsidRPr="00B7531F">
        <w:t>Be specific.</w:t>
      </w:r>
      <w:r w:rsidR="00E954E6">
        <w:t xml:space="preserve"> </w:t>
      </w:r>
      <w:r w:rsidRPr="00B7531F">
        <w:t>If this collection is a form or a questionnaire, every question needs to be justified.</w:t>
      </w:r>
    </w:p>
    <w:p w:rsidR="001E60B6" w:rsidRPr="00B7531F" w:rsidP="000C3892" w14:paraId="18235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8F0622" w:rsidRPr="00B7531F" w:rsidP="002E516F" w14:paraId="1DF4A2F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w:t>
      </w:r>
      <w:r w:rsidRPr="00B7531F" w:rsidR="00674C47">
        <w:rPr>
          <w:rFonts w:ascii="Times New Roman" w:hAnsi="Times New Roman"/>
        </w:rPr>
        <w:t xml:space="preserve">in this request </w:t>
      </w:r>
      <w:r w:rsidRPr="00B7531F">
        <w:rPr>
          <w:rFonts w:ascii="Times New Roman" w:hAnsi="Times New Roman"/>
        </w:rPr>
        <w:t xml:space="preserve">to monitor and </w:t>
      </w:r>
      <w:r w:rsidRPr="00B7531F">
        <w:rPr>
          <w:rFonts w:ascii="Times New Roman" w:hAnsi="Times New Roman"/>
        </w:rPr>
        <w:t xml:space="preserve">enforce compliance with requirements pertaining to </w:t>
      </w:r>
      <w:r w:rsidRPr="00B7531F" w:rsidR="00B030F9">
        <w:rPr>
          <w:rFonts w:ascii="Times New Roman" w:hAnsi="Times New Roman"/>
        </w:rPr>
        <w:t xml:space="preserve">the following </w:t>
      </w:r>
      <w:r w:rsidRPr="00B7531F">
        <w:rPr>
          <w:rFonts w:ascii="Times New Roman" w:hAnsi="Times New Roman"/>
        </w:rPr>
        <w:t>aspects of Federal leases</w:t>
      </w:r>
      <w:r w:rsidRPr="00B7531F" w:rsidR="002E516F">
        <w:rPr>
          <w:rFonts w:ascii="Times New Roman" w:hAnsi="Times New Roman"/>
        </w:rPr>
        <w:t>:</w:t>
      </w:r>
    </w:p>
    <w:p w:rsidR="008F0622" w:rsidRPr="00B7531F" w:rsidP="00B030F9" w14:paraId="3DEF4A0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Statutory acreage limitations;</w:t>
      </w:r>
    </w:p>
    <w:p w:rsidR="007A5332" w:rsidRPr="00B7531F" w:rsidP="00B030F9" w14:paraId="1FF6CD13"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Acreage chargeability</w:t>
      </w:r>
      <w:r w:rsidRPr="00B7531F" w:rsidR="00DA5F01">
        <w:rPr>
          <w:rFonts w:ascii="Times New Roman" w:hAnsi="Times New Roman"/>
        </w:rPr>
        <w:t>;</w:t>
      </w:r>
    </w:p>
    <w:p w:rsidR="00CA550B" w:rsidRPr="00B7531F" w:rsidP="007A5332" w14:paraId="5A261B08"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R</w:t>
      </w:r>
      <w:r w:rsidRPr="00B7531F" w:rsidR="008F0622">
        <w:rPr>
          <w:rFonts w:ascii="Times New Roman" w:hAnsi="Times New Roman"/>
        </w:rPr>
        <w:t>elinquishment</w:t>
      </w:r>
      <w:r w:rsidRPr="00B7531F" w:rsidR="007A5332">
        <w:rPr>
          <w:rFonts w:ascii="Times New Roman" w:hAnsi="Times New Roman"/>
        </w:rPr>
        <w:t>s and terminations</w:t>
      </w:r>
      <w:r w:rsidRPr="00B7531F">
        <w:rPr>
          <w:rFonts w:ascii="Times New Roman" w:hAnsi="Times New Roman"/>
        </w:rPr>
        <w:t xml:space="preserve"> of a lease; and</w:t>
      </w:r>
    </w:p>
    <w:p w:rsidR="002C42A5" w:rsidRPr="00B7531F" w:rsidP="002C42A5" w14:paraId="02E7E68A" w14:textId="497B7C33">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Drainage protection</w:t>
      </w:r>
    </w:p>
    <w:p w:rsidR="000A53B8" w:rsidRPr="00B7531F" w:rsidP="00B030F9" w14:paraId="1583ED70"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rsidR="000A53B8" w:rsidRPr="00B7531F" w:rsidP="00636D71" w14:paraId="0138A91A" w14:textId="3200591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sidRPr="00B7531F">
        <w:rPr>
          <w:rFonts w:ascii="Times New Roman" w:hAnsi="Times New Roman"/>
        </w:rPr>
        <w:t xml:space="preserve">The BLM also uses the information </w:t>
      </w:r>
      <w:r w:rsidRPr="00B7531F" w:rsidR="00674C47">
        <w:rPr>
          <w:rFonts w:ascii="Times New Roman" w:hAnsi="Times New Roman"/>
        </w:rPr>
        <w:t xml:space="preserve">in this request </w:t>
      </w:r>
      <w:r w:rsidRPr="00B7531F">
        <w:rPr>
          <w:rFonts w:ascii="Times New Roman" w:hAnsi="Times New Roman"/>
        </w:rPr>
        <w:t xml:space="preserve">to decide whether to </w:t>
      </w:r>
      <w:r w:rsidRPr="00B7531F" w:rsidR="00CC692F">
        <w:rPr>
          <w:rFonts w:ascii="Times New Roman" w:hAnsi="Times New Roman"/>
        </w:rPr>
        <w:t xml:space="preserve">approve </w:t>
      </w:r>
      <w:r w:rsidRPr="00B7531F">
        <w:rPr>
          <w:rFonts w:ascii="Times New Roman" w:hAnsi="Times New Roman"/>
        </w:rPr>
        <w:t>proposals to:</w:t>
      </w:r>
    </w:p>
    <w:p w:rsidR="000A53B8" w:rsidRPr="00B7531F" w:rsidP="00636D71" w14:paraId="46542C11"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Waive, suspend, or reduce rental or royalty payments;</w:t>
      </w:r>
    </w:p>
    <w:p w:rsidR="00745BEE" w:rsidRPr="00B7531F" w:rsidP="00745BEE" w14:paraId="262B5355"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Enter into various types of agreements, contracts, consolidations</w:t>
      </w:r>
      <w:r w:rsidRPr="00B7531F" w:rsidR="00B85FE6">
        <w:rPr>
          <w:rFonts w:ascii="Times New Roman" w:hAnsi="Times New Roman"/>
        </w:rPr>
        <w:t>,</w:t>
      </w:r>
      <w:r w:rsidRPr="00B7531F">
        <w:rPr>
          <w:rFonts w:ascii="Times New Roman" w:hAnsi="Times New Roman"/>
        </w:rPr>
        <w:t xml:space="preserve"> and combinations;</w:t>
      </w:r>
    </w:p>
    <w:p w:rsidR="0001610B" w:rsidRPr="00B7531F" w:rsidP="0001610B" w14:paraId="67289E79"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Store oil and gas underground on Federal lands;</w:t>
      </w:r>
    </w:p>
    <w:p w:rsidR="00CC692F" w:rsidRPr="00B7531F" w:rsidP="0001610B" w14:paraId="1C546372"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Transfer a lease interest to an heir or devisee;</w:t>
      </w:r>
    </w:p>
    <w:p w:rsidR="005F6AA7" w:rsidRPr="00B7531F" w:rsidP="0001610B" w14:paraId="4D8A0BA4"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Reinstate a lease;</w:t>
      </w:r>
    </w:p>
    <w:p w:rsidR="00AD2576" w:rsidRPr="00B7531F" w:rsidP="0001610B" w14:paraId="43ED691F" w14:textId="582BD3F9">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Obtain an oil and gas lease under railroad</w:t>
      </w:r>
      <w:r w:rsidRPr="00B7531F" w:rsidR="00CA550B">
        <w:rPr>
          <w:rFonts w:ascii="Times New Roman" w:hAnsi="Times New Roman"/>
        </w:rPr>
        <w:t>s</w:t>
      </w:r>
      <w:r w:rsidRPr="00B7531F">
        <w:rPr>
          <w:rFonts w:ascii="Times New Roman" w:hAnsi="Times New Roman"/>
        </w:rPr>
        <w:t xml:space="preserve"> and </w:t>
      </w:r>
      <w:r w:rsidRPr="00B7531F" w:rsidR="00CA550B">
        <w:rPr>
          <w:rFonts w:ascii="Times New Roman" w:hAnsi="Times New Roman"/>
        </w:rPr>
        <w:t xml:space="preserve">certain </w:t>
      </w:r>
      <w:r w:rsidRPr="00B7531F">
        <w:rPr>
          <w:rFonts w:ascii="Times New Roman" w:hAnsi="Times New Roman"/>
        </w:rPr>
        <w:t>other rights-of-way</w:t>
      </w:r>
      <w:r w:rsidR="00EF2385">
        <w:rPr>
          <w:rFonts w:ascii="Times New Roman" w:hAnsi="Times New Roman"/>
        </w:rPr>
        <w:t xml:space="preserve"> (ROW)</w:t>
      </w:r>
      <w:r w:rsidRPr="00B7531F">
        <w:rPr>
          <w:rFonts w:ascii="Times New Roman" w:hAnsi="Times New Roman"/>
        </w:rPr>
        <w:t>;</w:t>
      </w:r>
    </w:p>
    <w:p w:rsidR="00CA550B" w:rsidRPr="00B7531F" w:rsidP="0001610B" w14:paraId="05E69C3D" w14:textId="77777777">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Make lands available for competitive leasing;</w:t>
      </w:r>
      <w:r w:rsidRPr="00B7531F" w:rsidR="00F134A3">
        <w:rPr>
          <w:rFonts w:ascii="Times New Roman" w:hAnsi="Times New Roman"/>
        </w:rPr>
        <w:t xml:space="preserve"> and</w:t>
      </w:r>
    </w:p>
    <w:p w:rsidR="00F134A3" w:rsidRPr="00B7531F" w:rsidP="0001610B" w14:paraId="7B0478B1" w14:textId="29B13C5A">
      <w:pPr>
        <w:widowControl/>
        <w:numPr>
          <w:ilvl w:val="0"/>
          <w:numId w:val="2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rPr>
          <w:rFonts w:ascii="Times New Roman" w:hAnsi="Times New Roman"/>
        </w:rPr>
      </w:pPr>
      <w:r w:rsidRPr="00B7531F">
        <w:rPr>
          <w:rFonts w:ascii="Times New Roman" w:hAnsi="Times New Roman"/>
        </w:rPr>
        <w:t>Protest a BLM decision to offer lands for competitive leasing</w:t>
      </w:r>
    </w:p>
    <w:p w:rsidR="002E516F" w:rsidRPr="00B7531F" w:rsidP="00B51DF8" w14:paraId="759728C4" w14:textId="77777777">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p>
    <w:p w:rsidR="00C174BC" w:rsidRPr="00B7531F" w:rsidP="001E60B6" w14:paraId="4303DAD1" w14:textId="20EA018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w:t>
      </w:r>
      <w:r w:rsidRPr="00B7531F" w:rsidR="002877E9">
        <w:rPr>
          <w:rFonts w:ascii="Times New Roman" w:hAnsi="Times New Roman"/>
        </w:rPr>
        <w:t>information</w:t>
      </w:r>
      <w:r w:rsidR="002877E9">
        <w:rPr>
          <w:rFonts w:ascii="Times New Roman" w:hAnsi="Times New Roman"/>
        </w:rPr>
        <w:t>-</w:t>
      </w:r>
      <w:r w:rsidRPr="00B7531F">
        <w:rPr>
          <w:rFonts w:ascii="Times New Roman" w:hAnsi="Times New Roman"/>
        </w:rPr>
        <w:t>collecti</w:t>
      </w:r>
      <w:r w:rsidRPr="00B7531F" w:rsidR="00560A28">
        <w:rPr>
          <w:rFonts w:ascii="Times New Roman" w:hAnsi="Times New Roman"/>
        </w:rPr>
        <w:t>on</w:t>
      </w:r>
      <w:r w:rsidRPr="00B7531F" w:rsidR="00AB4E9A">
        <w:rPr>
          <w:rFonts w:ascii="Times New Roman" w:hAnsi="Times New Roman"/>
        </w:rPr>
        <w:t xml:space="preserve"> activities</w:t>
      </w:r>
      <w:r w:rsidRPr="00B7531F" w:rsidR="00560A28">
        <w:rPr>
          <w:rFonts w:ascii="Times New Roman" w:hAnsi="Times New Roman"/>
        </w:rPr>
        <w:t xml:space="preserve"> in this request are as follows:</w:t>
      </w:r>
    </w:p>
    <w:p w:rsidR="001E60B6" w:rsidRPr="00B7531F" w:rsidP="001E60B6" w14:paraId="05EE684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BE" w:rsidRPr="00C84234" w:rsidP="00D765E9" w14:paraId="262267C5" w14:textId="5ABD00C8">
      <w:pPr>
        <w:pStyle w:val="Heading3"/>
      </w:pPr>
      <w:r w:rsidRPr="00C84234">
        <w:t>43 CFR 3100</w:t>
      </w:r>
      <w:r w:rsidRPr="00C84234" w:rsidR="00884528">
        <w:t xml:space="preserve"> — </w:t>
      </w:r>
      <w:r w:rsidRPr="00C84234">
        <w:t>Oil and Gas Leasing:</w:t>
      </w:r>
      <w:r w:rsidRPr="00C84234" w:rsidR="00E954E6">
        <w:t xml:space="preserve"> </w:t>
      </w:r>
      <w:r w:rsidRPr="00C84234">
        <w:t>General</w:t>
      </w:r>
    </w:p>
    <w:p w:rsidR="000A04BE" w:rsidRPr="00B7531F" w:rsidP="00BC3316" w14:paraId="10F3C8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C3316" w:rsidRPr="00B7531F" w:rsidP="00BC3316" w14:paraId="735E0CD0" w14:textId="0535EE3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With some exceptions, t</w:t>
      </w:r>
      <w:r w:rsidRPr="00B7531F">
        <w:rPr>
          <w:rFonts w:ascii="Times New Roman" w:hAnsi="Times New Roman"/>
        </w:rPr>
        <w:t>he MLA</w:t>
      </w:r>
      <w:r w:rsidRPr="00B7531F">
        <w:rPr>
          <w:rFonts w:ascii="Times New Roman" w:hAnsi="Times New Roman"/>
        </w:rPr>
        <w:t xml:space="preserve">, at </w:t>
      </w:r>
      <w:r w:rsidRPr="00B7531F">
        <w:rPr>
          <w:rFonts w:ascii="Times New Roman" w:hAnsi="Times New Roman"/>
        </w:rPr>
        <w:t xml:space="preserve">30 U.S.C. 184(d), </w:t>
      </w:r>
      <w:r w:rsidRPr="00B7531F" w:rsidR="00F34F99">
        <w:rPr>
          <w:rFonts w:ascii="Times New Roman" w:hAnsi="Times New Roman"/>
        </w:rPr>
        <w:t xml:space="preserve">limits the aggregate number of acres of Federal oil or gas leases </w:t>
      </w:r>
      <w:r w:rsidRPr="00B7531F">
        <w:rPr>
          <w:rFonts w:ascii="Times New Roman" w:hAnsi="Times New Roman"/>
        </w:rPr>
        <w:t xml:space="preserve">any person, association, or corporation </w:t>
      </w:r>
      <w:r w:rsidRPr="00B7531F" w:rsidR="00F34F99">
        <w:rPr>
          <w:rFonts w:ascii="Times New Roman" w:hAnsi="Times New Roman"/>
        </w:rPr>
        <w:t xml:space="preserve">may </w:t>
      </w:r>
      <w:r w:rsidRPr="00B7531F" w:rsidR="007322BF">
        <w:rPr>
          <w:rFonts w:ascii="Times New Roman" w:hAnsi="Times New Roman"/>
        </w:rPr>
        <w:t xml:space="preserve">take, hold, own, or control </w:t>
      </w:r>
      <w:r w:rsidRPr="00B7531F" w:rsidR="00F34F99">
        <w:rPr>
          <w:rFonts w:ascii="Times New Roman" w:hAnsi="Times New Roman"/>
        </w:rPr>
        <w:t>in any o</w:t>
      </w:r>
      <w:r w:rsidRPr="00B7531F" w:rsidR="009D3C5D">
        <w:rPr>
          <w:rFonts w:ascii="Times New Roman" w:hAnsi="Times New Roman"/>
        </w:rPr>
        <w:t xml:space="preserve">ne </w:t>
      </w:r>
      <w:r w:rsidR="00EF2385">
        <w:rPr>
          <w:rFonts w:ascii="Times New Roman" w:hAnsi="Times New Roman"/>
        </w:rPr>
        <w:t>s</w:t>
      </w:r>
      <w:r w:rsidRPr="00B7531F" w:rsidR="00EF2385">
        <w:rPr>
          <w:rFonts w:ascii="Times New Roman" w:hAnsi="Times New Roman"/>
        </w:rPr>
        <w:t>tate</w:t>
      </w:r>
      <w:r w:rsidRPr="00B7531F" w:rsidR="009D3C5D">
        <w:rPr>
          <w:rFonts w:ascii="Times New Roman" w:hAnsi="Times New Roman"/>
        </w:rPr>
        <w:t xml:space="preserve">. This provision </w:t>
      </w:r>
      <w:r w:rsidRPr="00B7531F" w:rsidR="00F34F99">
        <w:rPr>
          <w:rFonts w:ascii="Times New Roman" w:hAnsi="Times New Roman"/>
        </w:rPr>
        <w:t>imposes similar limits on options to acquire in</w:t>
      </w:r>
      <w:r w:rsidRPr="00B7531F">
        <w:rPr>
          <w:rFonts w:ascii="Times New Roman" w:hAnsi="Times New Roman"/>
        </w:rPr>
        <w:t>terests in Federal oil or gas leases</w:t>
      </w:r>
      <w:r w:rsidRPr="00B7531F" w:rsidR="00F34F99">
        <w:rPr>
          <w:rFonts w:ascii="Times New Roman" w:hAnsi="Times New Roman"/>
        </w:rPr>
        <w:t>.</w:t>
      </w:r>
      <w:r w:rsidR="00E954E6">
        <w:rPr>
          <w:rFonts w:ascii="Times New Roman" w:hAnsi="Times New Roman"/>
        </w:rPr>
        <w:t xml:space="preserve"> </w:t>
      </w:r>
      <w:r w:rsidRPr="00B7531F">
        <w:rPr>
          <w:rFonts w:ascii="Times New Roman" w:hAnsi="Times New Roman"/>
        </w:rPr>
        <w:t>The ML</w:t>
      </w:r>
      <w:r w:rsidRPr="00B7531F" w:rsidR="00E24FA1">
        <w:rPr>
          <w:rFonts w:ascii="Times New Roman" w:hAnsi="Times New Roman"/>
        </w:rPr>
        <w:t>A provides for two collection acti</w:t>
      </w:r>
      <w:r w:rsidRPr="00B7531F" w:rsidR="00F34F99">
        <w:rPr>
          <w:rFonts w:ascii="Times New Roman" w:hAnsi="Times New Roman"/>
        </w:rPr>
        <w:t xml:space="preserve">vities </w:t>
      </w:r>
      <w:r w:rsidRPr="00B7531F" w:rsidR="00A91F97">
        <w:rPr>
          <w:rFonts w:ascii="Times New Roman" w:hAnsi="Times New Roman"/>
        </w:rPr>
        <w:t xml:space="preserve">that enable the BLM to enforce </w:t>
      </w:r>
      <w:r w:rsidRPr="00B7531F" w:rsidR="00F34F99">
        <w:rPr>
          <w:rFonts w:ascii="Times New Roman" w:hAnsi="Times New Roman"/>
        </w:rPr>
        <w:t>the</w:t>
      </w:r>
      <w:r w:rsidRPr="00B7531F" w:rsidR="00E24FA1">
        <w:rPr>
          <w:rFonts w:ascii="Times New Roman" w:hAnsi="Times New Roman"/>
        </w:rPr>
        <w:t xml:space="preserve"> acreage limitations</w:t>
      </w:r>
      <w:r w:rsidRPr="00B7531F" w:rsidR="00F34F99">
        <w:rPr>
          <w:rFonts w:ascii="Times New Roman" w:hAnsi="Times New Roman"/>
        </w:rPr>
        <w:t xml:space="preserve"> </w:t>
      </w:r>
      <w:r w:rsidRPr="00B7531F" w:rsidR="00A91F97">
        <w:rPr>
          <w:rFonts w:ascii="Times New Roman" w:hAnsi="Times New Roman"/>
        </w:rPr>
        <w:t xml:space="preserve">with respect to </w:t>
      </w:r>
      <w:r w:rsidRPr="00B7531F" w:rsidR="00F34F99">
        <w:rPr>
          <w:rFonts w:ascii="Times New Roman" w:hAnsi="Times New Roman"/>
        </w:rPr>
        <w:t>options</w:t>
      </w:r>
      <w:r w:rsidRPr="00B7531F">
        <w:rPr>
          <w:rFonts w:ascii="Times New Roman" w:hAnsi="Times New Roman"/>
        </w:rPr>
        <w:t>.</w:t>
      </w:r>
      <w:r w:rsidR="00E954E6">
        <w:rPr>
          <w:rFonts w:ascii="Times New Roman" w:hAnsi="Times New Roman"/>
        </w:rPr>
        <w:t xml:space="preserve"> </w:t>
      </w:r>
      <w:r w:rsidR="00EF2385">
        <w:rPr>
          <w:rFonts w:ascii="Times New Roman" w:hAnsi="Times New Roman"/>
        </w:rPr>
        <w:t xml:space="preserve">The </w:t>
      </w:r>
      <w:r w:rsidRPr="00B7531F" w:rsidR="00EF2385">
        <w:rPr>
          <w:rFonts w:ascii="Times New Roman" w:hAnsi="Times New Roman"/>
        </w:rPr>
        <w:t xml:space="preserve">BLM </w:t>
      </w:r>
      <w:r w:rsidR="00EF2385">
        <w:rPr>
          <w:rFonts w:ascii="Times New Roman" w:hAnsi="Times New Roman"/>
        </w:rPr>
        <w:t>r</w:t>
      </w:r>
      <w:r w:rsidRPr="00B7531F" w:rsidR="00EF2385">
        <w:rPr>
          <w:rFonts w:ascii="Times New Roman" w:hAnsi="Times New Roman"/>
        </w:rPr>
        <w:t xml:space="preserve">egulations </w:t>
      </w:r>
      <w:r w:rsidRPr="00B7531F">
        <w:rPr>
          <w:rFonts w:ascii="Times New Roman" w:hAnsi="Times New Roman"/>
        </w:rPr>
        <w:t xml:space="preserve">add detail to these two collections at 43 CFR 3100, </w:t>
      </w:r>
      <w:r w:rsidRPr="00B7531F" w:rsidR="00B52B15">
        <w:rPr>
          <w:rFonts w:ascii="Times New Roman" w:hAnsi="Times New Roman"/>
        </w:rPr>
        <w:t>in accordance with the MLA.</w:t>
      </w:r>
      <w:r w:rsidRPr="00B7531F">
        <w:rPr>
          <w:rFonts w:ascii="Times New Roman" w:hAnsi="Times New Roman"/>
        </w:rPr>
        <w:t xml:space="preserve"> </w:t>
      </w:r>
    </w:p>
    <w:p w:rsidR="004510E1" w:rsidRPr="00B7531F" w:rsidP="001E60B6" w14:paraId="7A1E7F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A71F7" w:rsidRPr="00C84234" w:rsidP="00D765E9" w14:paraId="7F094A6E" w14:textId="66118650">
      <w:pPr>
        <w:pStyle w:val="Heading4"/>
      </w:pPr>
      <w:r w:rsidRPr="00C84234">
        <w:t xml:space="preserve">43 CFR </w:t>
      </w:r>
      <w:r w:rsidRPr="00C84234" w:rsidR="001E60B6">
        <w:t>3100.3</w:t>
      </w:r>
      <w:r w:rsidRPr="00C84234" w:rsidR="008B3C8E">
        <w:t>1</w:t>
      </w:r>
      <w:r w:rsidRPr="00C84234" w:rsidR="006F00A6">
        <w:t>(b)</w:t>
      </w:r>
      <w:r w:rsidRPr="00C84234" w:rsidR="00B40847">
        <w:t xml:space="preserve"> </w:t>
      </w:r>
      <w:r w:rsidRPr="00C84234" w:rsidR="00E20165">
        <w:t>—</w:t>
      </w:r>
      <w:r w:rsidRPr="00C84234" w:rsidR="007568E9">
        <w:t xml:space="preserve"> Option Enforceability</w:t>
      </w:r>
    </w:p>
    <w:p w:rsidR="00B40847" w:rsidRPr="00B7531F" w:rsidP="00B40847" w14:paraId="227965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p>
    <w:p w:rsidR="00A87D8B" w:rsidRPr="00B7531F" w:rsidP="00B01604" w14:paraId="2649358E" w14:textId="1712502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In accordance with the MLA (at 30 U.S.C. 184(d)(2)),</w:t>
      </w:r>
      <w:r w:rsidRPr="00B7531F" w:rsidR="00D43229">
        <w:rPr>
          <w:rFonts w:ascii="Times New Roman" w:hAnsi="Times New Roman"/>
        </w:rPr>
        <w:t xml:space="preserve"> </w:t>
      </w:r>
      <w:r w:rsidRPr="00B7531F">
        <w:rPr>
          <w:rFonts w:ascii="Times New Roman" w:hAnsi="Times New Roman"/>
        </w:rPr>
        <w:t>o</w:t>
      </w:r>
      <w:r w:rsidRPr="00B7531F" w:rsidR="00CF43FB">
        <w:rPr>
          <w:rFonts w:ascii="Times New Roman" w:hAnsi="Times New Roman"/>
        </w:rPr>
        <w:t xml:space="preserve">ptions to acquire any interest in a Federal oil and gas lease are </w:t>
      </w:r>
      <w:r w:rsidRPr="00B7531F">
        <w:rPr>
          <w:rFonts w:ascii="Times New Roman" w:hAnsi="Times New Roman"/>
        </w:rPr>
        <w:t>not enforceable until a signed copy or notice of option has been filed in the proper BLM office.</w:t>
      </w:r>
      <w:r w:rsidR="00E954E6">
        <w:rPr>
          <w:rFonts w:ascii="Times New Roman" w:hAnsi="Times New Roman"/>
        </w:rPr>
        <w:t xml:space="preserve"> </w:t>
      </w:r>
      <w:r w:rsidRPr="00B7531F">
        <w:rPr>
          <w:rFonts w:ascii="Times New Roman" w:hAnsi="Times New Roman"/>
        </w:rPr>
        <w:t>Each such signed copy or notice must include:</w:t>
      </w:r>
    </w:p>
    <w:p w:rsidR="00A87D8B" w:rsidRPr="00B7531F" w:rsidP="00417A74" w14:paraId="2E01E166" w14:textId="77777777">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names and addresses of the parties</w:t>
      </w:r>
      <w:r w:rsidRPr="00B7531F" w:rsidR="00F85C17">
        <w:rPr>
          <w:rFonts w:ascii="Times New Roman" w:hAnsi="Times New Roman"/>
        </w:rPr>
        <w:t xml:space="preserve"> to the option</w:t>
      </w:r>
      <w:r w:rsidRPr="00B7531F">
        <w:rPr>
          <w:rFonts w:ascii="Times New Roman" w:hAnsi="Times New Roman"/>
        </w:rPr>
        <w:t>;</w:t>
      </w:r>
    </w:p>
    <w:p w:rsidR="00A87D8B" w:rsidRPr="00B7531F" w:rsidP="00417A74" w14:paraId="1930E391" w14:textId="53656F05">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serial number of the lease or application for a lease to which the option is applicable</w:t>
      </w:r>
      <w:r w:rsidRPr="00B7531F" w:rsidR="003F5B86">
        <w:rPr>
          <w:rFonts w:ascii="Times New Roman" w:hAnsi="Times New Roman"/>
        </w:rPr>
        <w:t>;</w:t>
      </w:r>
      <w:r w:rsidR="00090C11">
        <w:rPr>
          <w:rFonts w:ascii="Times New Roman" w:hAnsi="Times New Roman"/>
        </w:rPr>
        <w:t xml:space="preserve"> and</w:t>
      </w:r>
    </w:p>
    <w:p w:rsidR="00681F4D" w:rsidRPr="00B7531F" w:rsidP="00090C11" w14:paraId="52D5AD51" w14:textId="79BAFEAB">
      <w:pPr>
        <w:widowControl/>
        <w:numPr>
          <w:ilvl w:val="0"/>
          <w:numId w:val="2"/>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A statement of the number of acres covered and </w:t>
      </w:r>
      <w:r w:rsidRPr="00C85DC7" w:rsidR="00C85DC7">
        <w:rPr>
          <w:rFonts w:ascii="Times New Roman" w:hAnsi="Times New Roman"/>
        </w:rPr>
        <w:t>type and percentage of interests to be conveyed and retained by</w:t>
      </w:r>
      <w:r w:rsidR="00090C11">
        <w:rPr>
          <w:rFonts w:ascii="Times New Roman" w:hAnsi="Times New Roman"/>
        </w:rPr>
        <w:t xml:space="preserve"> </w:t>
      </w:r>
      <w:r w:rsidRPr="00B7531F">
        <w:rPr>
          <w:rFonts w:ascii="Times New Roman" w:hAnsi="Times New Roman"/>
        </w:rPr>
        <w:t>the parti</w:t>
      </w:r>
      <w:r w:rsidRPr="00B7531F">
        <w:rPr>
          <w:rFonts w:ascii="Times New Roman" w:hAnsi="Times New Roman"/>
        </w:rPr>
        <w:t>es</w:t>
      </w:r>
    </w:p>
    <w:p w:rsidR="003F5B86" w:rsidRPr="00B7531F" w:rsidP="003F5B86" w14:paraId="6A66DD0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F5B86" w:rsidRPr="00B7531F" w:rsidP="003F5B86" w14:paraId="073974BD" w14:textId="7AF6CE1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w:t>
      </w:r>
      <w:r w:rsidRPr="00B7531F" w:rsidR="00890F47">
        <w:rPr>
          <w:rFonts w:ascii="Times New Roman" w:hAnsi="Times New Roman"/>
        </w:rPr>
        <w:t xml:space="preserve">information submitted to the BLM </w:t>
      </w:r>
      <w:r w:rsidRPr="00B7531F">
        <w:rPr>
          <w:rFonts w:ascii="Times New Roman" w:hAnsi="Times New Roman"/>
        </w:rPr>
        <w:t>must be signed by all parties to the option or their duly authorized agents.</w:t>
      </w:r>
      <w:r w:rsidR="00E954E6">
        <w:rPr>
          <w:rFonts w:ascii="Times New Roman" w:hAnsi="Times New Roman"/>
        </w:rPr>
        <w:t xml:space="preserve"> </w:t>
      </w:r>
      <w:r w:rsidRPr="00B7531F" w:rsidR="00681F4D">
        <w:rPr>
          <w:rFonts w:ascii="Times New Roman" w:hAnsi="Times New Roman"/>
        </w:rPr>
        <w:t xml:space="preserve">The signed notice shall </w:t>
      </w:r>
      <w:r w:rsidRPr="00B7531F" w:rsidR="00681F4D">
        <w:rPr>
          <w:rFonts w:ascii="Times New Roman" w:hAnsi="Times New Roman"/>
        </w:rPr>
        <w:t>contain</w:t>
      </w:r>
      <w:r w:rsidR="00980647">
        <w:rPr>
          <w:rFonts w:ascii="Times New Roman" w:hAnsi="Times New Roman"/>
        </w:rPr>
        <w:t>,</w:t>
      </w:r>
      <w:r w:rsidRPr="00B7531F" w:rsidR="00681F4D">
        <w:rPr>
          <w:rFonts w:ascii="Times New Roman" w:hAnsi="Times New Roman"/>
        </w:rPr>
        <w:t xml:space="preserve"> or</w:t>
      </w:r>
      <w:r w:rsidRPr="00B7531F" w:rsidR="00681F4D">
        <w:rPr>
          <w:rFonts w:ascii="Times New Roman" w:hAnsi="Times New Roman"/>
        </w:rPr>
        <w:t xml:space="preserve"> be accompanied by a signed statement by the holder of the option</w:t>
      </w:r>
      <w:r w:rsidR="00980647">
        <w:rPr>
          <w:rFonts w:ascii="Times New Roman" w:hAnsi="Times New Roman"/>
        </w:rPr>
        <w:t>,</w:t>
      </w:r>
      <w:r w:rsidRPr="00B7531F" w:rsidR="00681F4D">
        <w:rPr>
          <w:rFonts w:ascii="Times New Roman" w:hAnsi="Times New Roman"/>
        </w:rPr>
        <w:t xml:space="preserve"> that he/she is the sole party in interest in the option; if not, he/she shall set forth the names and provide a description of the interest of the other parties, and provide a description of the agreement between them, if oral, and a copy of such agreement, if </w:t>
      </w:r>
      <w:r w:rsidRPr="00B7531F" w:rsidR="00D57E72">
        <w:rPr>
          <w:rFonts w:ascii="Times New Roman" w:hAnsi="Times New Roman"/>
        </w:rPr>
        <w:t>written</w:t>
      </w:r>
      <w:r w:rsidRPr="00B7531F" w:rsidR="00681F4D">
        <w:rPr>
          <w:rFonts w:ascii="Times New Roman" w:hAnsi="Times New Roman"/>
        </w:rPr>
        <w:t>.</w:t>
      </w:r>
    </w:p>
    <w:p w:rsidR="001E60B6" w:rsidRPr="00B7531F" w:rsidP="001E60B6" w14:paraId="4240366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40847" w:rsidRPr="00B7531F" w:rsidP="00D765E9" w14:paraId="3474BD2E" w14:textId="41ED6AA5">
      <w:pPr>
        <w:pStyle w:val="Heading4"/>
      </w:pPr>
      <w:r w:rsidRPr="00E4468C">
        <w:t xml:space="preserve">43 CFR </w:t>
      </w:r>
      <w:r w:rsidRPr="00B7531F" w:rsidR="00E20165">
        <w:t>3100.3</w:t>
      </w:r>
      <w:r w:rsidR="008B3C8E">
        <w:t>3</w:t>
      </w:r>
      <w:r w:rsidRPr="00B7531F" w:rsidR="00E20165">
        <w:t xml:space="preserve"> —</w:t>
      </w:r>
      <w:r w:rsidRPr="00B7531F" w:rsidR="001E60B6">
        <w:t xml:space="preserve"> Option Statement</w:t>
      </w:r>
    </w:p>
    <w:p w:rsidR="00B40847" w:rsidRPr="00B7531F" w:rsidP="00B40847" w14:paraId="7D8A4F6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534C78" w:rsidRPr="00B7531F" w:rsidP="001E60B6" w14:paraId="3E15C7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When a suspect situation arises, to assure that the statutory acreage limitations are not violated, the BLM will request information to show evidence of compliance</w:t>
      </w:r>
      <w:r w:rsidRPr="00B7531F" w:rsidR="003810AA">
        <w:rPr>
          <w:rFonts w:ascii="Times New Roman" w:hAnsi="Times New Roman"/>
        </w:rPr>
        <w:t>:</w:t>
      </w:r>
    </w:p>
    <w:p w:rsidR="006F00A6" w:rsidRPr="00B7531F" w:rsidP="00417A74" w14:paraId="3A018810" w14:textId="12CDA753">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Any changes to the statement submitted under 43 CFR 3100.3-1(b)</w:t>
      </w:r>
      <w:r w:rsidR="00980647">
        <w:rPr>
          <w:rFonts w:ascii="Times New Roman" w:hAnsi="Times New Roman"/>
        </w:rPr>
        <w:t>;</w:t>
      </w:r>
    </w:p>
    <w:p w:rsidR="006358C2" w:rsidRPr="00B7531F" w:rsidP="00417A74" w14:paraId="67CDAEFE" w14:textId="77777777">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number of acres covered by each such option;</w:t>
      </w:r>
      <w:r w:rsidRPr="00B7531F" w:rsidR="00534C78">
        <w:rPr>
          <w:rFonts w:ascii="Times New Roman" w:hAnsi="Times New Roman"/>
        </w:rPr>
        <w:t xml:space="preserve"> and</w:t>
      </w:r>
    </w:p>
    <w:p w:rsidR="00A91F97" w:rsidP="00A91F97" w14:paraId="58BF36AA" w14:textId="34A4A012">
      <w:pPr>
        <w:widowControl/>
        <w:numPr>
          <w:ilvl w:val="0"/>
          <w:numId w:val="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The total acreage in each </w:t>
      </w:r>
      <w:r w:rsidR="00980647">
        <w:rPr>
          <w:rFonts w:ascii="Times New Roman" w:hAnsi="Times New Roman"/>
        </w:rPr>
        <w:t>s</w:t>
      </w:r>
      <w:r w:rsidRPr="00B7531F" w:rsidR="00980647">
        <w:rPr>
          <w:rFonts w:ascii="Times New Roman" w:hAnsi="Times New Roman"/>
        </w:rPr>
        <w:t xml:space="preserve">tate </w:t>
      </w:r>
      <w:r w:rsidRPr="00B7531F">
        <w:rPr>
          <w:rFonts w:ascii="Times New Roman" w:hAnsi="Times New Roman"/>
        </w:rPr>
        <w:t xml:space="preserve">to which </w:t>
      </w:r>
      <w:r w:rsidRPr="00B7531F" w:rsidR="00534C78">
        <w:rPr>
          <w:rFonts w:ascii="Times New Roman" w:hAnsi="Times New Roman"/>
        </w:rPr>
        <w:t>such options are applicable</w:t>
      </w:r>
    </w:p>
    <w:p w:rsidR="00574DA0" w:rsidP="004D1540" w14:paraId="48A978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36D71" w:rsidRPr="00B7531F" w:rsidP="00636D71" w14:paraId="3AA10348" w14:textId="62CB874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4D1540">
        <w:rPr>
          <w:rFonts w:ascii="Times New Roman" w:hAnsi="Times New Roman"/>
        </w:rPr>
        <w:t>Each option holder shall file in the proper BLM office within 90 days after June 30 and December 31 of each year</w:t>
      </w:r>
      <w:r w:rsidR="00574DA0">
        <w:rPr>
          <w:rFonts w:ascii="Times New Roman" w:hAnsi="Times New Roman"/>
        </w:rPr>
        <w:t>.</w:t>
      </w:r>
      <w:r w:rsidRPr="004D1540">
        <w:rPr>
          <w:rFonts w:ascii="Times New Roman" w:hAnsi="Times New Roman"/>
        </w:rPr>
        <w:t xml:space="preserve"> </w:t>
      </w:r>
    </w:p>
    <w:p w:rsidR="00D07365" w:rsidP="00636D71" w14:paraId="5869228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0A04BE" w:rsidRPr="00B7531F" w:rsidP="00D765E9" w14:paraId="4E07ADBC" w14:textId="35109677">
      <w:pPr>
        <w:pStyle w:val="Heading3"/>
      </w:pPr>
      <w:r w:rsidRPr="00B7531F">
        <w:t xml:space="preserve">43 CFR Subpart 3101 — </w:t>
      </w:r>
      <w:r w:rsidRPr="00B7531F" w:rsidR="00C174BC">
        <w:t>Issuance of Leases</w:t>
      </w:r>
    </w:p>
    <w:p w:rsidR="00474FE1" w:rsidRPr="00B7531F" w:rsidP="001E60B6" w14:paraId="117514A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0165" w:rsidRPr="00B7531F" w:rsidP="00D765E9" w14:paraId="53A59FCF" w14:textId="3AA3393A">
      <w:pPr>
        <w:pStyle w:val="Heading4"/>
        <w:numPr>
          <w:ilvl w:val="0"/>
          <w:numId w:val="40"/>
        </w:numPr>
      </w:pPr>
      <w:r w:rsidRPr="00E4468C">
        <w:t xml:space="preserve">43 CFR </w:t>
      </w:r>
      <w:r w:rsidRPr="00B7531F">
        <w:t>3101.2</w:t>
      </w:r>
      <w:r w:rsidR="008B3C8E">
        <w:t>4</w:t>
      </w:r>
      <w:r w:rsidRPr="00B7531F">
        <w:t>(a) —</w:t>
      </w:r>
      <w:r w:rsidRPr="00B7531F" w:rsidR="007568E9">
        <w:t xml:space="preserve"> Proof of Acreage R</w:t>
      </w:r>
      <w:r w:rsidRPr="00B7531F" w:rsidR="005760EA">
        <w:t>eduction</w:t>
      </w:r>
    </w:p>
    <w:p w:rsidR="00E20165" w:rsidRPr="00B7531F" w:rsidP="00E20165" w14:paraId="13F0A5F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760EA" w:rsidRPr="00B7531F" w:rsidP="00E20165" w14:paraId="121AA4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This collection is associated with situations in which a party holds excess accountable acreage as a result of:</w:t>
      </w:r>
    </w:p>
    <w:p w:rsidR="005760EA" w:rsidRPr="00B7531F" w:rsidP="005760EA" w14:paraId="2328AB0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760EA" w:rsidRPr="00B7531F" w:rsidP="00417A74" w14:paraId="6A368056" w14:textId="22D72FBA">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termination or contraction of a</w:t>
      </w:r>
      <w:r w:rsidR="008B3C8E">
        <w:rPr>
          <w:rFonts w:ascii="Times New Roman" w:hAnsi="Times New Roman"/>
        </w:rPr>
        <w:t>n oil and gas agreement</w:t>
      </w:r>
      <w:r w:rsidRPr="00B7531F">
        <w:rPr>
          <w:rFonts w:ascii="Times New Roman" w:hAnsi="Times New Roman"/>
        </w:rPr>
        <w:t>;</w:t>
      </w:r>
    </w:p>
    <w:p w:rsidR="005760EA" w:rsidRPr="00B7531F" w:rsidP="00417A74" w14:paraId="47E65E0D" w14:textId="77777777">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elimination of a lease from an operating, drilling, or development plan; or</w:t>
      </w:r>
    </w:p>
    <w:p w:rsidR="005760EA" w:rsidRPr="00B7531F" w:rsidP="00417A74" w14:paraId="6BB2E765" w14:textId="542C729A">
      <w:pPr>
        <w:widowControl/>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merger or the purchase of the controlling interest in a corporation</w:t>
      </w:r>
    </w:p>
    <w:p w:rsidR="005760EA" w:rsidRPr="00B7531F" w:rsidP="005760EA" w14:paraId="496403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760EA" w:rsidRPr="00B7531F" w:rsidP="002A35FF" w14:paraId="1CDDAE4E" w14:textId="5A480C8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Within 90 days of acquiring excess accountable acreage under the first or second scenario, the acquiring party must reduce the holdings to the prescribed limitation and must file proof of the reduction with the BLM.</w:t>
      </w:r>
      <w:r w:rsidR="00E954E6">
        <w:rPr>
          <w:rFonts w:ascii="Times New Roman" w:hAnsi="Times New Roman"/>
        </w:rPr>
        <w:t xml:space="preserve"> </w:t>
      </w:r>
      <w:r w:rsidRPr="00B7531F">
        <w:rPr>
          <w:rFonts w:ascii="Times New Roman" w:hAnsi="Times New Roman"/>
        </w:rPr>
        <w:t xml:space="preserve">The deadline for reducing excess acreage and filing proof is 180 </w:t>
      </w:r>
      <w:r w:rsidR="008B3C8E">
        <w:rPr>
          <w:rFonts w:ascii="Times New Roman" w:hAnsi="Times New Roman"/>
        </w:rPr>
        <w:t xml:space="preserve">days </w:t>
      </w:r>
      <w:r w:rsidRPr="00B7531F">
        <w:rPr>
          <w:rFonts w:ascii="Times New Roman" w:hAnsi="Times New Roman"/>
        </w:rPr>
        <w:t>under the third scenario.</w:t>
      </w:r>
    </w:p>
    <w:p w:rsidR="005760EA" w:rsidRPr="00B7531F" w:rsidP="001E60B6" w14:paraId="7F74AA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20165" w:rsidRPr="00B7531F" w:rsidP="00D765E9" w14:paraId="39AD562C" w14:textId="344EBB40">
      <w:pPr>
        <w:pStyle w:val="Heading4"/>
      </w:pPr>
      <w:r w:rsidRPr="00E4468C">
        <w:t xml:space="preserve">43 CFR </w:t>
      </w:r>
      <w:r w:rsidRPr="00B7531F">
        <w:t>3101.2</w:t>
      </w:r>
      <w:r w:rsidR="007454D6">
        <w:t>4</w:t>
      </w:r>
      <w:r w:rsidRPr="00B7531F">
        <w:t>(a) —</w:t>
      </w:r>
      <w:r w:rsidRPr="00B7531F" w:rsidR="001E60B6">
        <w:t xml:space="preserve"> Excess Acreage</w:t>
      </w:r>
      <w:r w:rsidRPr="00B7531F" w:rsidR="005760EA">
        <w:t xml:space="preserve"> Petition</w:t>
      </w:r>
    </w:p>
    <w:p w:rsidR="00E20165" w:rsidRPr="00B7531F" w:rsidP="005760EA" w14:paraId="49CFA38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RPr="00B7531F" w:rsidP="005760EA" w14:paraId="3DC19889" w14:textId="7398D78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party </w:t>
      </w:r>
      <w:r w:rsidRPr="00B7531F" w:rsidR="00E20165">
        <w:rPr>
          <w:rFonts w:ascii="Times New Roman" w:hAnsi="Times New Roman"/>
        </w:rPr>
        <w:t xml:space="preserve">faced with the third scenario listed above </w:t>
      </w:r>
      <w:r w:rsidRPr="00B7531F">
        <w:rPr>
          <w:rFonts w:ascii="Times New Roman" w:hAnsi="Times New Roman"/>
        </w:rPr>
        <w:t xml:space="preserve">may file a petition with the BLM </w:t>
      </w:r>
      <w:r w:rsidRPr="00B7531F" w:rsidR="00E20165">
        <w:rPr>
          <w:rFonts w:ascii="Times New Roman" w:hAnsi="Times New Roman"/>
        </w:rPr>
        <w:t xml:space="preserve">for extra time to comply with the </w:t>
      </w:r>
      <w:r w:rsidRPr="00B7531F" w:rsidR="009078E5">
        <w:rPr>
          <w:rFonts w:ascii="Times New Roman" w:hAnsi="Times New Roman"/>
        </w:rPr>
        <w:t>180</w:t>
      </w:r>
      <w:r w:rsidR="00980647">
        <w:rPr>
          <w:rFonts w:ascii="Times New Roman" w:hAnsi="Times New Roman"/>
        </w:rPr>
        <w:t xml:space="preserve"> calendar-</w:t>
      </w:r>
      <w:r w:rsidRPr="00B7531F" w:rsidR="009078E5">
        <w:rPr>
          <w:rFonts w:ascii="Times New Roman" w:hAnsi="Times New Roman"/>
        </w:rPr>
        <w:t>day</w:t>
      </w:r>
      <w:r w:rsidRPr="00B7531F">
        <w:rPr>
          <w:rFonts w:ascii="Times New Roman" w:hAnsi="Times New Roman"/>
        </w:rPr>
        <w:t xml:space="preserve"> deadline.</w:t>
      </w:r>
      <w:r w:rsidRPr="00B7531F" w:rsidR="00724B2B">
        <w:rPr>
          <w:rFonts w:ascii="Times New Roman" w:hAnsi="Times New Roman"/>
        </w:rPr>
        <w:t xml:space="preserve"> </w:t>
      </w:r>
      <w:r w:rsidRPr="00B7531F">
        <w:rPr>
          <w:rFonts w:ascii="Times New Roman" w:hAnsi="Times New Roman"/>
        </w:rPr>
        <w:t xml:space="preserve">The BLM uses the information to </w:t>
      </w:r>
      <w:r w:rsidRPr="00B7531F" w:rsidR="00724B2B">
        <w:rPr>
          <w:rFonts w:ascii="Times New Roman" w:hAnsi="Times New Roman"/>
        </w:rPr>
        <w:t xml:space="preserve">determine whether to grant the party additional time to come into compliance with </w:t>
      </w:r>
      <w:r w:rsidRPr="00B7531F" w:rsidR="00E77277">
        <w:rPr>
          <w:rFonts w:ascii="Times New Roman" w:hAnsi="Times New Roman"/>
        </w:rPr>
        <w:t>statutory acreage</w:t>
      </w:r>
      <w:r w:rsidRPr="00B7531F" w:rsidR="00724B2B">
        <w:rPr>
          <w:rFonts w:ascii="Times New Roman" w:hAnsi="Times New Roman"/>
        </w:rPr>
        <w:t xml:space="preserve"> limitations.</w:t>
      </w:r>
    </w:p>
    <w:p w:rsidR="00C9629E" w:rsidRPr="00B7531F" w:rsidP="00E20165" w14:paraId="434A8A8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A04BE" w:rsidRPr="00B7531F" w:rsidP="00D765E9" w14:paraId="1DB0EF54" w14:textId="42794D54">
      <w:pPr>
        <w:pStyle w:val="Heading4"/>
      </w:pPr>
      <w:r w:rsidRPr="00E4468C">
        <w:t xml:space="preserve">43 CFR </w:t>
      </w:r>
      <w:r w:rsidRPr="00B7531F" w:rsidR="00C9629E">
        <w:t>3101.3</w:t>
      </w:r>
      <w:r w:rsidR="007454D6">
        <w:t>0</w:t>
      </w:r>
      <w:r w:rsidRPr="00B7531F" w:rsidR="00C9629E">
        <w:t xml:space="preserve"> </w:t>
      </w:r>
      <w:r w:rsidRPr="00B7531F" w:rsidR="00980647">
        <w:t>—</w:t>
      </w:r>
      <w:r w:rsidRPr="00B7531F" w:rsidR="00C9629E">
        <w:t xml:space="preserve"> Joinder Evidence Required</w:t>
      </w:r>
    </w:p>
    <w:p w:rsidR="00712ACD" w:rsidRPr="00B7531F" w:rsidP="00E20165" w14:paraId="27DA294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RPr="00B7531F" w:rsidP="00C9629E" w14:paraId="776E78BC" w14:textId="6F614DAD">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When a lease or a portion of a lease cannot be independently developed and operated in conformity with an established well-spacing or well-development program, the BLM may approve </w:t>
      </w:r>
      <w:r w:rsidRPr="00B7531F" w:rsidR="004E7790">
        <w:rPr>
          <w:rFonts w:ascii="Times New Roman" w:hAnsi="Times New Roman"/>
        </w:rPr>
        <w:t xml:space="preserve">a </w:t>
      </w:r>
      <w:r w:rsidRPr="00B7531F">
        <w:rPr>
          <w:rFonts w:ascii="Times New Roman" w:hAnsi="Times New Roman"/>
        </w:rPr>
        <w:t>communitization</w:t>
      </w:r>
      <w:r w:rsidRPr="00B7531F">
        <w:rPr>
          <w:rFonts w:ascii="Times New Roman" w:hAnsi="Times New Roman"/>
        </w:rPr>
        <w:t xml:space="preserve"> or drilling agreement for such lands with other lands, whether or not owned by the United States, upon a determination that such an agreem</w:t>
      </w:r>
      <w:r w:rsidRPr="00B7531F" w:rsidR="00C9629E">
        <w:rPr>
          <w:rFonts w:ascii="Times New Roman" w:hAnsi="Times New Roman"/>
        </w:rPr>
        <w:t>ent is in the public interest.</w:t>
      </w:r>
      <w:r w:rsidR="00E954E6">
        <w:rPr>
          <w:rFonts w:ascii="Times New Roman" w:hAnsi="Times New Roman"/>
        </w:rPr>
        <w:t xml:space="preserve"> </w:t>
      </w:r>
      <w:r w:rsidRPr="00B7531F" w:rsidR="00AC7CAE">
        <w:rPr>
          <w:rFonts w:ascii="Times New Roman" w:hAnsi="Times New Roman"/>
        </w:rPr>
        <w:t>Before issuance of a lease for land within an approved unit, t</w:t>
      </w:r>
      <w:r w:rsidRPr="00B7531F" w:rsidR="00816E62">
        <w:rPr>
          <w:rFonts w:ascii="Times New Roman" w:hAnsi="Times New Roman"/>
        </w:rPr>
        <w:t>he BLM</w:t>
      </w:r>
      <w:r w:rsidRPr="00B7531F">
        <w:rPr>
          <w:rFonts w:ascii="Times New Roman" w:hAnsi="Times New Roman"/>
        </w:rPr>
        <w:t xml:space="preserve"> require</w:t>
      </w:r>
      <w:r w:rsidRPr="00B7531F" w:rsidR="00816E62">
        <w:rPr>
          <w:rFonts w:ascii="Times New Roman" w:hAnsi="Times New Roman"/>
        </w:rPr>
        <w:t>s</w:t>
      </w:r>
      <w:r w:rsidRPr="00B7531F">
        <w:rPr>
          <w:rFonts w:ascii="Times New Roman" w:hAnsi="Times New Roman"/>
        </w:rPr>
        <w:t xml:space="preserve"> a statement as to whether a prospective oil and gas </w:t>
      </w:r>
      <w:r w:rsidR="00A17E2B">
        <w:rPr>
          <w:rFonts w:ascii="Times New Roman" w:hAnsi="Times New Roman"/>
        </w:rPr>
        <w:t xml:space="preserve">lease </w:t>
      </w:r>
      <w:r w:rsidR="0026478D">
        <w:rPr>
          <w:rFonts w:ascii="Times New Roman" w:hAnsi="Times New Roman"/>
        </w:rPr>
        <w:t>offeror</w:t>
      </w:r>
      <w:r w:rsidRPr="00B7531F" w:rsidR="0026478D">
        <w:rPr>
          <w:rFonts w:ascii="Times New Roman" w:hAnsi="Times New Roman"/>
        </w:rPr>
        <w:t xml:space="preserve"> </w:t>
      </w:r>
      <w:r w:rsidRPr="00B7531F">
        <w:rPr>
          <w:rFonts w:ascii="Times New Roman" w:hAnsi="Times New Roman"/>
        </w:rPr>
        <w:t>ha</w:t>
      </w:r>
      <w:r w:rsidRPr="00B7531F" w:rsidR="00C9629E">
        <w:rPr>
          <w:rFonts w:ascii="Times New Roman" w:hAnsi="Times New Roman"/>
        </w:rPr>
        <w:t xml:space="preserve">s joined in a unit agreement and unit operating agreement or a statement giving satisfactory reasons for the </w:t>
      </w:r>
      <w:r w:rsidRPr="00B7531F" w:rsidR="00DC4566">
        <w:rPr>
          <w:rFonts w:ascii="Times New Roman" w:hAnsi="Times New Roman"/>
        </w:rPr>
        <w:t>failure</w:t>
      </w:r>
      <w:r w:rsidRPr="00B7531F" w:rsidR="00C9629E">
        <w:rPr>
          <w:rFonts w:ascii="Times New Roman" w:hAnsi="Times New Roman"/>
        </w:rPr>
        <w:t xml:space="preserve"> to enter into such </w:t>
      </w:r>
      <w:r w:rsidRPr="00B7531F" w:rsidR="00DC4566">
        <w:rPr>
          <w:rFonts w:ascii="Times New Roman" w:hAnsi="Times New Roman"/>
        </w:rPr>
        <w:t>agreement</w:t>
      </w:r>
      <w:r w:rsidRPr="00B7531F" w:rsidR="00C9629E">
        <w:rPr>
          <w:rFonts w:ascii="Times New Roman" w:hAnsi="Times New Roman"/>
        </w:rPr>
        <w:t>.</w:t>
      </w:r>
    </w:p>
    <w:p w:rsidR="00E569D3" w:rsidRPr="00B7531F" w:rsidP="00C9629E" w14:paraId="641AAC5F"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RPr="00B7531F" w:rsidP="00E23A9B" w14:paraId="6E539DE3" w14:textId="127574A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Note: </w:t>
      </w:r>
      <w:r w:rsidRPr="00B7531F" w:rsidR="00E23A9B">
        <w:rPr>
          <w:rFonts w:ascii="Times New Roman" w:hAnsi="Times New Roman"/>
        </w:rPr>
        <w:t>As discussed below, t</w:t>
      </w:r>
      <w:r w:rsidRPr="00B7531F">
        <w:rPr>
          <w:rFonts w:ascii="Times New Roman" w:hAnsi="Times New Roman"/>
        </w:rPr>
        <w:t xml:space="preserve">he BLM collects </w:t>
      </w:r>
      <w:r w:rsidRPr="00B7531F">
        <w:rPr>
          <w:rFonts w:ascii="Times New Roman" w:hAnsi="Times New Roman"/>
        </w:rPr>
        <w:t>communitization</w:t>
      </w:r>
      <w:r w:rsidRPr="00B7531F">
        <w:rPr>
          <w:rFonts w:ascii="Times New Roman" w:hAnsi="Times New Roman"/>
        </w:rPr>
        <w:t xml:space="preserve"> and drilling agreeme</w:t>
      </w:r>
      <w:r w:rsidRPr="00B7531F" w:rsidR="00E23A9B">
        <w:rPr>
          <w:rFonts w:ascii="Times New Roman" w:hAnsi="Times New Roman"/>
        </w:rPr>
        <w:t>nts under 43 CFR 3105.</w:t>
      </w:r>
    </w:p>
    <w:p w:rsidR="00E23A9B" w:rsidRPr="00B7531F" w:rsidP="00E23A9B" w14:paraId="18DD047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84528" w:rsidRPr="00B7531F" w:rsidP="00D765E9" w14:paraId="72009AB3" w14:textId="1CB74004">
      <w:pPr>
        <w:pStyle w:val="Heading3"/>
      </w:pPr>
      <w:r w:rsidRPr="00B7531F">
        <w:t>43 CFR 3103 — Fees, Rentals</w:t>
      </w:r>
      <w:r w:rsidRPr="00B7531F" w:rsidR="00C047C9">
        <w:t>,</w:t>
      </w:r>
      <w:r w:rsidRPr="00B7531F">
        <w:t xml:space="preserve"> and Royalty</w:t>
      </w:r>
    </w:p>
    <w:p w:rsidR="00884528" w:rsidRPr="00B7531F" w:rsidP="001E60B6" w14:paraId="1C3BA6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F7D22" w:rsidRPr="00B7531F" w:rsidP="00D765E9" w14:paraId="37728F27" w14:textId="6191AE98">
      <w:pPr>
        <w:pStyle w:val="Heading4"/>
        <w:numPr>
          <w:ilvl w:val="0"/>
          <w:numId w:val="41"/>
        </w:numPr>
        <w:ind w:left="360"/>
      </w:pPr>
      <w:r w:rsidRPr="00E4468C">
        <w:t xml:space="preserve">43 CFR </w:t>
      </w:r>
      <w:r w:rsidRPr="00B7531F" w:rsidR="001E60B6">
        <w:t>3103.</w:t>
      </w:r>
      <w:r w:rsidR="007454D6">
        <w:t>1</w:t>
      </w:r>
      <w:r w:rsidRPr="00B7531F" w:rsidR="001E60B6">
        <w:t xml:space="preserve"> </w:t>
      </w:r>
      <w:r w:rsidRPr="00B7531F" w:rsidR="00980647">
        <w:t>—</w:t>
      </w:r>
      <w:r w:rsidRPr="00B7531F" w:rsidR="001E60B6">
        <w:t xml:space="preserve"> </w:t>
      </w:r>
      <w:r w:rsidRPr="00B7531F" w:rsidR="00A41C88">
        <w:t>Waiver, Suspension, or R</w:t>
      </w:r>
      <w:r w:rsidRPr="00B7531F" w:rsidR="002C15D5">
        <w:t xml:space="preserve">eduction of </w:t>
      </w:r>
      <w:r w:rsidRPr="00B7531F" w:rsidR="00A41C88">
        <w:t>R</w:t>
      </w:r>
      <w:r w:rsidRPr="00B7531F" w:rsidR="002C15D5">
        <w:t xml:space="preserve">ental or </w:t>
      </w:r>
      <w:r w:rsidRPr="00B7531F" w:rsidR="00A41C88">
        <w:t>R</w:t>
      </w:r>
      <w:r w:rsidRPr="00B7531F" w:rsidR="002C15D5">
        <w:t>oyalty</w:t>
      </w:r>
    </w:p>
    <w:p w:rsidR="00DF7D22" w:rsidRPr="00B7531F" w:rsidP="001E60B6" w14:paraId="40EA8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1E60B6" w:rsidRPr="00B7531F" w:rsidP="001E60B6" w14:paraId="00AFDE9B" w14:textId="2092EE2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E66211">
        <w:rPr>
          <w:rFonts w:ascii="Times New Roman" w:hAnsi="Times New Roman"/>
        </w:rPr>
        <w:t>he BLM may waive, suspend, or reduce the rental or minimum royalty, or reduce the royalty, on a leasehold or portion thereof</w:t>
      </w:r>
      <w:r w:rsidRPr="00B7531F">
        <w:rPr>
          <w:rFonts w:ascii="Times New Roman" w:hAnsi="Times New Roman"/>
        </w:rPr>
        <w:t xml:space="preserve"> if an operator/payor files an application that enables the BLM to determine that: (1) such action is </w:t>
      </w:r>
      <w:r w:rsidRPr="00B7531F" w:rsidR="00E66211">
        <w:rPr>
          <w:rFonts w:ascii="Times New Roman" w:hAnsi="Times New Roman"/>
        </w:rPr>
        <w:t xml:space="preserve">necessary to promote development of oil or gas resources, or </w:t>
      </w:r>
      <w:r w:rsidRPr="00B7531F">
        <w:rPr>
          <w:rFonts w:ascii="Times New Roman" w:hAnsi="Times New Roman"/>
        </w:rPr>
        <w:t xml:space="preserve">(2) </w:t>
      </w:r>
      <w:r w:rsidRPr="00B7531F" w:rsidR="00E66211">
        <w:rPr>
          <w:rFonts w:ascii="Times New Roman" w:hAnsi="Times New Roman"/>
        </w:rPr>
        <w:t xml:space="preserve">the relevant lease or leases cannot be </w:t>
      </w:r>
      <w:r w:rsidR="007454D6">
        <w:rPr>
          <w:rFonts w:ascii="Times New Roman" w:hAnsi="Times New Roman"/>
        </w:rPr>
        <w:t>economically</w:t>
      </w:r>
      <w:r w:rsidRPr="00B7531F" w:rsidR="00E66211">
        <w:rPr>
          <w:rFonts w:ascii="Times New Roman" w:hAnsi="Times New Roman"/>
        </w:rPr>
        <w:t xml:space="preserve"> operated under the terms provided therein.</w:t>
      </w:r>
    </w:p>
    <w:p w:rsidR="00E66211" w:rsidRPr="00B7531F" w:rsidP="001E60B6" w14:paraId="75FB9B5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66211" w:rsidRPr="00B7531F" w:rsidP="001E60B6" w14:paraId="5083AA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Each application must include:</w:t>
      </w:r>
    </w:p>
    <w:p w:rsidR="00E66211" w:rsidRPr="00B7531F" w:rsidP="00417A74" w14:paraId="391056F6"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serial number of the leases;</w:t>
      </w:r>
    </w:p>
    <w:p w:rsidR="002A4310" w:rsidRPr="00B7531F" w:rsidP="00417A74" w14:paraId="42E4EA1E"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names of the record title holders, operating rights owners (sublessees</w:t>
      </w:r>
      <w:r w:rsidRPr="00B7531F" w:rsidR="00DF7D22">
        <w:rPr>
          <w:rFonts w:ascii="Times New Roman" w:hAnsi="Times New Roman"/>
        </w:rPr>
        <w:t>)</w:t>
      </w:r>
      <w:r w:rsidRPr="00B7531F" w:rsidR="00B8294C">
        <w:rPr>
          <w:rFonts w:ascii="Times New Roman" w:hAnsi="Times New Roman"/>
        </w:rPr>
        <w:t>, and operators;</w:t>
      </w:r>
    </w:p>
    <w:p w:rsidR="00DF7D22" w:rsidRPr="00B7531F" w:rsidP="00417A74" w14:paraId="62F65710"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description of lands by legal subdivision;</w:t>
      </w:r>
    </w:p>
    <w:p w:rsidR="00B8294C" w:rsidRPr="00B7531F" w:rsidP="00417A74" w14:paraId="1F76FCAC"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description of the relief requested;</w:t>
      </w:r>
    </w:p>
    <w:p w:rsidR="00B8294C" w:rsidRPr="00B7531F" w:rsidP="00417A74" w14:paraId="32C80FA1" w14:textId="77777777">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The number, location, and status of each well drilled;</w:t>
      </w:r>
    </w:p>
    <w:p w:rsidR="00B8294C" w:rsidRPr="00B7531F" w:rsidP="00417A74" w14:paraId="400C4F5B" w14:textId="2ADB8234">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A tabulated statement for each month, covering a period of not less than </w:t>
      </w:r>
      <w:r w:rsidR="00E670D3">
        <w:rPr>
          <w:rFonts w:ascii="Times New Roman" w:hAnsi="Times New Roman"/>
        </w:rPr>
        <w:t>six</w:t>
      </w:r>
      <w:r w:rsidRPr="00B7531F" w:rsidR="00E670D3">
        <w:rPr>
          <w:rFonts w:ascii="Times New Roman" w:hAnsi="Times New Roman"/>
        </w:rPr>
        <w:t xml:space="preserve"> </w:t>
      </w:r>
      <w:r w:rsidRPr="00B7531F">
        <w:rPr>
          <w:rFonts w:ascii="Times New Roman" w:hAnsi="Times New Roman"/>
        </w:rPr>
        <w:t>months prior to the date of filing the application, showing the aggregate amount or oil or gas subject to royalty, the number of wells counted as producing each month, and the average production per well per day;</w:t>
      </w:r>
      <w:r w:rsidR="00E670D3">
        <w:rPr>
          <w:rFonts w:ascii="Times New Roman" w:hAnsi="Times New Roman"/>
        </w:rPr>
        <w:t xml:space="preserve"> and</w:t>
      </w:r>
    </w:p>
    <w:p w:rsidR="00B8294C" w:rsidRPr="00B7531F" w:rsidP="00417A74" w14:paraId="334D34EB" w14:textId="7990A50E">
      <w:pPr>
        <w:widowControl/>
        <w:numPr>
          <w:ilvl w:val="0"/>
          <w:numId w:val="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A detailed statement of expenses and costs of operating the entire lease, the income from the sale of any production, and all facts tending to show whether the wells can be successfully operated upon the fixed royalty or rental</w:t>
      </w:r>
    </w:p>
    <w:p w:rsidR="00B8294C" w:rsidRPr="00B7531F" w:rsidP="00B8294C" w14:paraId="33F3F39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F06CA" w:rsidRPr="00B7531F" w:rsidP="002F06CA" w14:paraId="30D3AD2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Where the application is for a reduction in royalty, </w:t>
      </w:r>
      <w:r w:rsidRPr="00B7531F">
        <w:rPr>
          <w:rFonts w:ascii="Times New Roman" w:hAnsi="Times New Roman"/>
        </w:rPr>
        <w:t xml:space="preserve">the applicant must </w:t>
      </w:r>
      <w:r w:rsidRPr="00B7531F" w:rsidR="00DF122D">
        <w:rPr>
          <w:rFonts w:ascii="Times New Roman" w:hAnsi="Times New Roman"/>
        </w:rPr>
        <w:t xml:space="preserve">also </w:t>
      </w:r>
      <w:r w:rsidRPr="00B7531F">
        <w:rPr>
          <w:rFonts w:ascii="Times New Roman" w:hAnsi="Times New Roman"/>
        </w:rPr>
        <w:t>furnish:</w:t>
      </w:r>
    </w:p>
    <w:p w:rsidR="00B8294C" w:rsidRPr="00B7531F" w:rsidP="00417A74" w14:paraId="4C765132" w14:textId="1188539E">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F</w:t>
      </w:r>
      <w:r w:rsidRPr="00B7531F" w:rsidR="002F06CA">
        <w:rPr>
          <w:rFonts w:ascii="Times New Roman" w:hAnsi="Times New Roman"/>
        </w:rPr>
        <w:t>ull information as to whether overriding royalty payments out of production, or similar interests, are paid to payees other than the United States; the amounts paid; and efforts that have been made to reduce them; and</w:t>
      </w:r>
    </w:p>
    <w:p w:rsidR="002F06CA" w:rsidRPr="00B7531F" w:rsidP="00417A74" w14:paraId="7215B7AA" w14:textId="0EC65208">
      <w:pPr>
        <w:widowControl/>
        <w:numPr>
          <w:ilvl w:val="0"/>
          <w:numId w:val="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7531F">
        <w:rPr>
          <w:rFonts w:ascii="Times New Roman" w:hAnsi="Times New Roman"/>
        </w:rPr>
        <w:t xml:space="preserve">Agreements of the holders to a reduction of all </w:t>
      </w:r>
      <w:r w:rsidRPr="00B7531F" w:rsidR="00E569D3">
        <w:rPr>
          <w:rFonts w:ascii="Times New Roman" w:hAnsi="Times New Roman"/>
        </w:rPr>
        <w:t>non-Federal</w:t>
      </w:r>
      <w:r w:rsidRPr="00B7531F">
        <w:rPr>
          <w:rFonts w:ascii="Times New Roman" w:hAnsi="Times New Roman"/>
        </w:rPr>
        <w:t xml:space="preserve"> royalties or similar payments from the leasehold to an aggregate not in excess of one-half the royalties due to the United States</w:t>
      </w:r>
    </w:p>
    <w:p w:rsidR="006B3DDA" w:rsidP="001E60B6" w14:paraId="48C38D9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741740" w:rsidRPr="00B7531F" w:rsidP="00D765E9" w14:paraId="111B79DA" w14:textId="51823658">
      <w:pPr>
        <w:pStyle w:val="Heading3"/>
      </w:pPr>
      <w:r w:rsidRPr="00B7531F">
        <w:t>43 CFR 3105 — Coo</w:t>
      </w:r>
      <w:r w:rsidRPr="00B7531F" w:rsidR="00C047C9">
        <w:t>perative Conservation</w:t>
      </w:r>
    </w:p>
    <w:p w:rsidR="006D48F9" w:rsidRPr="00B7531F" w:rsidP="001E60B6" w14:paraId="661E69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D48F9" w:rsidRPr="00B7531F" w:rsidP="001E60B6" w14:paraId="37B5BA0A" w14:textId="56992BD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w:t>
      </w:r>
      <w:r w:rsidRPr="00B7531F" w:rsidR="004B4280">
        <w:rPr>
          <w:rFonts w:ascii="Times New Roman" w:hAnsi="Times New Roman"/>
        </w:rPr>
        <w:t xml:space="preserve">e </w:t>
      </w:r>
      <w:r w:rsidRPr="00B7531F" w:rsidR="002877E9">
        <w:rPr>
          <w:rFonts w:ascii="Times New Roman" w:hAnsi="Times New Roman"/>
        </w:rPr>
        <w:t>information</w:t>
      </w:r>
      <w:r w:rsidR="002877E9">
        <w:rPr>
          <w:rFonts w:ascii="Times New Roman" w:hAnsi="Times New Roman"/>
        </w:rPr>
        <w:t>-</w:t>
      </w:r>
      <w:r w:rsidRPr="00B7531F" w:rsidR="004B4280">
        <w:rPr>
          <w:rFonts w:ascii="Times New Roman" w:hAnsi="Times New Roman"/>
        </w:rPr>
        <w:t xml:space="preserve">collection activities in this </w:t>
      </w:r>
      <w:r w:rsidRPr="00B7531F">
        <w:rPr>
          <w:rFonts w:ascii="Times New Roman" w:hAnsi="Times New Roman"/>
        </w:rPr>
        <w:t xml:space="preserve">subpart </w:t>
      </w:r>
      <w:r w:rsidRPr="00B7531F" w:rsidR="004B4280">
        <w:rPr>
          <w:rFonts w:ascii="Times New Roman" w:hAnsi="Times New Roman"/>
        </w:rPr>
        <w:t xml:space="preserve">enable the BLM to manage </w:t>
      </w:r>
      <w:r w:rsidRPr="00B7531F">
        <w:rPr>
          <w:rFonts w:ascii="Times New Roman" w:hAnsi="Times New Roman"/>
        </w:rPr>
        <w:t>situations in which owners of any right, title, or interest in a F</w:t>
      </w:r>
      <w:r w:rsidRPr="00B7531F" w:rsidR="00FC176E">
        <w:rPr>
          <w:rFonts w:ascii="Times New Roman" w:hAnsi="Times New Roman"/>
        </w:rPr>
        <w:t>ederal</w:t>
      </w:r>
      <w:r w:rsidRPr="00B7531F">
        <w:rPr>
          <w:rFonts w:ascii="Times New Roman" w:hAnsi="Times New Roman"/>
        </w:rPr>
        <w:t xml:space="preserve"> oil and gas lease wish to adopt and operate under a joint plan for the development of oil and gas resources.</w:t>
      </w:r>
      <w:r w:rsidRPr="00B7531F" w:rsidR="004B4280">
        <w:rPr>
          <w:rFonts w:ascii="Times New Roman" w:hAnsi="Times New Roman"/>
        </w:rPr>
        <w:t xml:space="preserve"> </w:t>
      </w:r>
    </w:p>
    <w:p w:rsidR="001E60B6" w:rsidRPr="00B7531F" w:rsidP="001E60B6" w14:paraId="51AEF18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01D85" w:rsidRPr="00B7531F" w:rsidP="00D765E9" w14:paraId="3F752827" w14:textId="623299B9">
      <w:pPr>
        <w:pStyle w:val="Heading4"/>
        <w:numPr>
          <w:ilvl w:val="0"/>
          <w:numId w:val="42"/>
        </w:numPr>
        <w:ind w:left="360"/>
      </w:pPr>
      <w:r w:rsidRPr="00E4468C">
        <w:t xml:space="preserve">43 CFR </w:t>
      </w:r>
      <w:r w:rsidRPr="00B7531F" w:rsidR="001E60B6">
        <w:t>3105.2</w:t>
      </w:r>
      <w:r w:rsidR="007454D6">
        <w:t>0</w:t>
      </w:r>
      <w:r w:rsidRPr="00B7531F" w:rsidR="001E60B6">
        <w:t xml:space="preserve"> </w:t>
      </w:r>
      <w:r w:rsidRPr="00B7531F" w:rsidR="00D07338">
        <w:t>—</w:t>
      </w:r>
      <w:r w:rsidRPr="00B7531F" w:rsidR="001E60B6">
        <w:t xml:space="preserve"> </w:t>
      </w:r>
      <w:r w:rsidRPr="00B7531F" w:rsidR="001E60B6">
        <w:t>Communitization</w:t>
      </w:r>
      <w:r w:rsidRPr="00B7531F" w:rsidR="001E60B6">
        <w:t xml:space="preserve"> Agreements</w:t>
      </w:r>
      <w:r w:rsidR="00A656D4">
        <w:t xml:space="preserve"> (CAs)</w:t>
      </w:r>
    </w:p>
    <w:p w:rsidR="00801D85" w:rsidRPr="00B7531F" w:rsidP="001E60B6" w14:paraId="0C92450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1E60B6" w:rsidRPr="00B7531F" w:rsidP="001E60B6" w14:paraId="626EBD63" w14:textId="62BE037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Thes</w:t>
      </w:r>
      <w:r w:rsidRPr="00B7531F" w:rsidR="00C25FC1">
        <w:rPr>
          <w:rFonts w:ascii="Times New Roman" w:hAnsi="Times New Roman"/>
        </w:rPr>
        <w:t>e types of agreements must be submitted to and approved by the BLM before they may</w:t>
      </w:r>
      <w:r w:rsidRPr="00B7531F">
        <w:rPr>
          <w:rFonts w:ascii="Times New Roman" w:hAnsi="Times New Roman"/>
        </w:rPr>
        <w:t xml:space="preserve"> be effective as to Federal leases</w:t>
      </w:r>
      <w:r w:rsidRPr="00B7531F" w:rsidR="00C25FC1">
        <w:rPr>
          <w:rFonts w:ascii="Times New Roman" w:hAnsi="Times New Roman"/>
        </w:rPr>
        <w:t>.</w:t>
      </w:r>
      <w:r w:rsidR="00E954E6">
        <w:rPr>
          <w:rFonts w:ascii="Times New Roman" w:hAnsi="Times New Roman"/>
        </w:rPr>
        <w:t xml:space="preserve"> </w:t>
      </w:r>
      <w:r w:rsidRPr="00B7531F" w:rsidR="00AF514A">
        <w:rPr>
          <w:rFonts w:ascii="Times New Roman" w:hAnsi="Times New Roman"/>
        </w:rPr>
        <w:t xml:space="preserve">The BLM </w:t>
      </w:r>
      <w:r w:rsidRPr="00B7531F">
        <w:rPr>
          <w:rFonts w:ascii="Times New Roman" w:hAnsi="Times New Roman"/>
        </w:rPr>
        <w:t>use</w:t>
      </w:r>
      <w:r w:rsidRPr="00B7531F" w:rsidR="00AF514A">
        <w:rPr>
          <w:rFonts w:ascii="Times New Roman" w:hAnsi="Times New Roman"/>
        </w:rPr>
        <w:t>s</w:t>
      </w:r>
      <w:r w:rsidRPr="00B7531F">
        <w:rPr>
          <w:rFonts w:ascii="Times New Roman" w:hAnsi="Times New Roman"/>
        </w:rPr>
        <w:t xml:space="preserve"> </w:t>
      </w:r>
      <w:r w:rsidRPr="00B7531F" w:rsidR="00456B74">
        <w:rPr>
          <w:rFonts w:ascii="Times New Roman" w:hAnsi="Times New Roman"/>
        </w:rPr>
        <w:t>the information</w:t>
      </w:r>
      <w:r w:rsidRPr="00B7531F">
        <w:rPr>
          <w:rFonts w:ascii="Times New Roman" w:hAnsi="Times New Roman"/>
        </w:rPr>
        <w:t xml:space="preserve"> to determine </w:t>
      </w:r>
      <w:r w:rsidRPr="00B7531F" w:rsidR="00AF514A">
        <w:rPr>
          <w:rFonts w:ascii="Times New Roman" w:hAnsi="Times New Roman"/>
        </w:rPr>
        <w:t xml:space="preserve">whether </w:t>
      </w:r>
      <w:r w:rsidRPr="00B7531F" w:rsidR="003F70B1">
        <w:rPr>
          <w:rFonts w:ascii="Times New Roman" w:hAnsi="Times New Roman"/>
        </w:rPr>
        <w:t>the lease</w:t>
      </w:r>
      <w:r w:rsidRPr="00B7531F">
        <w:rPr>
          <w:rFonts w:ascii="Times New Roman" w:hAnsi="Times New Roman"/>
        </w:rPr>
        <w:t xml:space="preserve"> may be subject to drainage by an </w:t>
      </w:r>
      <w:r w:rsidRPr="00B7531F">
        <w:rPr>
          <w:rFonts w:ascii="Times New Roman" w:hAnsi="Times New Roman"/>
        </w:rPr>
        <w:t>off-lease</w:t>
      </w:r>
      <w:r w:rsidRPr="00B7531F">
        <w:rPr>
          <w:rFonts w:ascii="Times New Roman" w:hAnsi="Times New Roman"/>
        </w:rPr>
        <w:t xml:space="preserve"> well, and </w:t>
      </w:r>
      <w:r w:rsidRPr="00B7531F" w:rsidR="003A463E">
        <w:rPr>
          <w:rFonts w:ascii="Times New Roman" w:hAnsi="Times New Roman"/>
        </w:rPr>
        <w:t xml:space="preserve">whether </w:t>
      </w:r>
      <w:r w:rsidRPr="00B7531F">
        <w:rPr>
          <w:rFonts w:ascii="Times New Roman" w:hAnsi="Times New Roman"/>
        </w:rPr>
        <w:t>it is in the public interest to combine operation efforts.</w:t>
      </w:r>
    </w:p>
    <w:p w:rsidR="004C7C54" w:rsidRPr="004C7C54" w:rsidP="004C7C54" w14:paraId="700856A2" w14:textId="64DE1C9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C7C54" w:rsidRPr="004C7C54" w:rsidP="004C7C54" w14:paraId="5DFFA7FF" w14:textId="297BB63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7C54">
        <w:rPr>
          <w:rFonts w:ascii="Times New Roman" w:hAnsi="Times New Roman"/>
        </w:rPr>
        <w:t xml:space="preserve">An application for a </w:t>
      </w:r>
      <w:r w:rsidR="00A656D4">
        <w:rPr>
          <w:rFonts w:ascii="Times New Roman" w:hAnsi="Times New Roman"/>
        </w:rPr>
        <w:t>CA</w:t>
      </w:r>
      <w:r w:rsidRPr="004C7C54">
        <w:rPr>
          <w:rFonts w:ascii="Times New Roman" w:hAnsi="Times New Roman"/>
        </w:rPr>
        <w:t xml:space="preserve"> </w:t>
      </w:r>
      <w:r w:rsidR="00617A85">
        <w:rPr>
          <w:rFonts w:ascii="Times New Roman" w:hAnsi="Times New Roman"/>
        </w:rPr>
        <w:t>must</w:t>
      </w:r>
      <w:r w:rsidRPr="004C7C54">
        <w:rPr>
          <w:rFonts w:ascii="Times New Roman" w:hAnsi="Times New Roman"/>
        </w:rPr>
        <w:t xml:space="preserve"> include:</w:t>
      </w:r>
    </w:p>
    <w:p w:rsidR="004C7C54" w:rsidRPr="004C7C54" w:rsidP="004C7C54" w14:paraId="33DCB748" w14:textId="0E4FD9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7C54">
        <w:rPr>
          <w:rFonts w:ascii="Times New Roman" w:hAnsi="Times New Roman"/>
        </w:rPr>
        <w:t>(1) A statement as to whether the proposed CA deviates from the B</w:t>
      </w:r>
      <w:r w:rsidR="00617A85">
        <w:rPr>
          <w:rFonts w:ascii="Times New Roman" w:hAnsi="Times New Roman"/>
        </w:rPr>
        <w:t>LM</w:t>
      </w:r>
      <w:r w:rsidRPr="004C7C54">
        <w:rPr>
          <w:rFonts w:ascii="Times New Roman" w:hAnsi="Times New Roman"/>
        </w:rPr>
        <w:t>’s current model CA form, and a certification that the applicant received the required signatures;</w:t>
      </w:r>
    </w:p>
    <w:p w:rsidR="004C7C54" w:rsidRPr="004C7C54" w:rsidP="004C7C54" w14:paraId="357010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7C54">
        <w:rPr>
          <w:rFonts w:ascii="Times New Roman" w:hAnsi="Times New Roman"/>
        </w:rPr>
        <w:t>(2) An Exhibit A displaying a map of the agreement and the separate agreement tracts;</w:t>
      </w:r>
      <w:r w:rsidR="00897945">
        <w:rPr>
          <w:rFonts w:ascii="Times New Roman" w:hAnsi="Times New Roman"/>
        </w:rPr>
        <w:t xml:space="preserve"> and</w:t>
      </w:r>
    </w:p>
    <w:p w:rsidR="004C7C54" w:rsidRPr="004C7C54" w:rsidP="004C7C54" w14:paraId="272BA7CA" w14:textId="5ECA9B2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7C54">
        <w:rPr>
          <w:rFonts w:ascii="Times New Roman" w:hAnsi="Times New Roman"/>
        </w:rPr>
        <w:t>(3) An Exhibit B displaying the separate tracts and ownership</w:t>
      </w:r>
    </w:p>
    <w:p w:rsidR="0034148F" w:rsidP="004C7C54" w14:paraId="01397EF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F54BB" w:rsidP="001E60B6" w14:paraId="44683D1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C7C54">
        <w:rPr>
          <w:rFonts w:ascii="Times New Roman" w:hAnsi="Times New Roman"/>
        </w:rPr>
        <w:t xml:space="preserve">To ensure correct reporting to </w:t>
      </w:r>
      <w:r w:rsidR="00897945">
        <w:rPr>
          <w:rFonts w:ascii="Times New Roman" w:hAnsi="Times New Roman"/>
        </w:rPr>
        <w:t xml:space="preserve">the </w:t>
      </w:r>
      <w:r w:rsidRPr="004C7C54">
        <w:rPr>
          <w:rFonts w:ascii="Times New Roman" w:hAnsi="Times New Roman"/>
        </w:rPr>
        <w:t>ONRR, an application should be submitted at least 90 calendar days prior to first production</w:t>
      </w:r>
      <w:r w:rsidR="00897945">
        <w:rPr>
          <w:rFonts w:ascii="Times New Roman" w:hAnsi="Times New Roman"/>
        </w:rPr>
        <w:t>,</w:t>
      </w:r>
      <w:r w:rsidR="0034148F">
        <w:rPr>
          <w:rFonts w:ascii="Times New Roman" w:hAnsi="Times New Roman"/>
        </w:rPr>
        <w:t xml:space="preserve"> and </w:t>
      </w:r>
      <w:r w:rsidR="00463E65">
        <w:rPr>
          <w:rFonts w:ascii="Times New Roman" w:hAnsi="Times New Roman"/>
        </w:rPr>
        <w:t>a</w:t>
      </w:r>
      <w:r w:rsidRPr="00463E65" w:rsidR="00463E65">
        <w:rPr>
          <w:rFonts w:ascii="Times New Roman" w:hAnsi="Times New Roman"/>
        </w:rPr>
        <w:t xml:space="preserve">n application to form a unit agreement, a unit expansion, or a designation of a successor operator must include the processing fee found in the fee schedule in </w:t>
      </w:r>
      <w:r w:rsidRPr="00E4468C" w:rsidR="00ED6816">
        <w:rPr>
          <w:rFonts w:ascii="Times New Roman" w:hAnsi="Times New Roman"/>
        </w:rPr>
        <w:t>43 CFR</w:t>
      </w:r>
      <w:r w:rsidR="002877E9">
        <w:rPr>
          <w:rFonts w:ascii="Times New Roman" w:hAnsi="Times New Roman"/>
        </w:rPr>
        <w:t xml:space="preserve"> </w:t>
      </w:r>
      <w:r w:rsidRPr="00463E65" w:rsidR="00463E65">
        <w:rPr>
          <w:rFonts w:ascii="Times New Roman" w:hAnsi="Times New Roman"/>
        </w:rPr>
        <w:t>3000.12</w:t>
      </w:r>
      <w:r>
        <w:rPr>
          <w:rFonts w:ascii="Times New Roman" w:hAnsi="Times New Roman"/>
        </w:rPr>
        <w:t>.</w:t>
      </w:r>
    </w:p>
    <w:p w:rsidR="001E60B6" w:rsidRPr="00B7531F" w:rsidP="001E60B6" w14:paraId="39FCCECD" w14:textId="659F614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569D3" w:rsidRPr="00B7531F" w:rsidP="00D765E9" w14:paraId="32965A14" w14:textId="041BC7C3">
      <w:pPr>
        <w:pStyle w:val="Heading4"/>
      </w:pPr>
      <w:r w:rsidRPr="00E4468C">
        <w:t xml:space="preserve">43 CFR </w:t>
      </w:r>
      <w:r w:rsidRPr="00B7531F" w:rsidR="001E60B6">
        <w:t>3105.3</w:t>
      </w:r>
      <w:r w:rsidR="00617A85">
        <w:t>0</w:t>
      </w:r>
      <w:r w:rsidRPr="00B7531F" w:rsidR="001E60B6">
        <w:t xml:space="preserve"> </w:t>
      </w:r>
      <w:r w:rsidRPr="00B7531F" w:rsidR="00897945">
        <w:t>—</w:t>
      </w:r>
      <w:r w:rsidRPr="00B7531F" w:rsidR="001E60B6">
        <w:t xml:space="preserve"> Operating, Drilling</w:t>
      </w:r>
      <w:r w:rsidR="00897945">
        <w:t>,</w:t>
      </w:r>
      <w:r w:rsidRPr="00B7531F" w:rsidR="001E60B6">
        <w:t xml:space="preserve"> or Development Contracts</w:t>
      </w:r>
    </w:p>
    <w:p w:rsidR="00E569D3" w:rsidRPr="00B7531F" w:rsidP="001E60B6" w14:paraId="4D0A6F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1E60B6" w:rsidRPr="00B7531F" w:rsidP="001E60B6" w14:paraId="245CEC76" w14:textId="7EA846C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w:t>
      </w:r>
      <w:r w:rsidRPr="00B7531F">
        <w:rPr>
          <w:rFonts w:ascii="Times New Roman" w:hAnsi="Times New Roman"/>
        </w:rPr>
        <w:t>require</w:t>
      </w:r>
      <w:r w:rsidRPr="00B7531F">
        <w:rPr>
          <w:rFonts w:ascii="Times New Roman" w:hAnsi="Times New Roman"/>
        </w:rPr>
        <w:t>s</w:t>
      </w:r>
      <w:r w:rsidRPr="00B7531F">
        <w:rPr>
          <w:rFonts w:ascii="Times New Roman" w:hAnsi="Times New Roman"/>
        </w:rPr>
        <w:t xml:space="preserve"> a statement showing </w:t>
      </w:r>
      <w:r w:rsidRPr="00B7531F" w:rsidR="006D68C0">
        <w:rPr>
          <w:rFonts w:ascii="Times New Roman" w:hAnsi="Times New Roman"/>
        </w:rPr>
        <w:t xml:space="preserve">any </w:t>
      </w:r>
      <w:r w:rsidRPr="00B7531F">
        <w:rPr>
          <w:rFonts w:ascii="Times New Roman" w:hAnsi="Times New Roman"/>
        </w:rPr>
        <w:t xml:space="preserve">interest held by </w:t>
      </w:r>
      <w:r w:rsidRPr="00B7531F" w:rsidR="006D68C0">
        <w:rPr>
          <w:rFonts w:ascii="Times New Roman" w:hAnsi="Times New Roman"/>
        </w:rPr>
        <w:t>a</w:t>
      </w:r>
      <w:r w:rsidRPr="00B7531F">
        <w:rPr>
          <w:rFonts w:ascii="Times New Roman" w:hAnsi="Times New Roman"/>
        </w:rPr>
        <w:t xml:space="preserve"> contractor</w:t>
      </w:r>
      <w:r w:rsidRPr="00B7531F" w:rsidR="006D68C0">
        <w:rPr>
          <w:rFonts w:ascii="Times New Roman" w:hAnsi="Times New Roman"/>
        </w:rPr>
        <w:t>,</w:t>
      </w:r>
      <w:r w:rsidRPr="00B7531F">
        <w:rPr>
          <w:rFonts w:ascii="Times New Roman" w:hAnsi="Times New Roman"/>
        </w:rPr>
        <w:t xml:space="preserve"> and a copy of the contract. </w:t>
      </w:r>
      <w:r w:rsidR="009F54A9">
        <w:rPr>
          <w:rFonts w:ascii="Times New Roman" w:hAnsi="Times New Roman"/>
        </w:rPr>
        <w:t>A</w:t>
      </w:r>
      <w:r w:rsidRPr="00B7531F">
        <w:rPr>
          <w:rFonts w:ascii="Times New Roman" w:hAnsi="Times New Roman"/>
        </w:rPr>
        <w:t xml:space="preserve"> </w:t>
      </w:r>
      <w:r w:rsidRPr="009F54A9" w:rsidR="009F54A9">
        <w:rPr>
          <w:rFonts w:ascii="Times New Roman" w:hAnsi="Times New Roman"/>
        </w:rPr>
        <w:t>contract submitted for approval under this section shall be filed with the proper BLM office</w:t>
      </w:r>
      <w:r w:rsidR="00AD1B5F">
        <w:rPr>
          <w:rFonts w:ascii="Times New Roman" w:hAnsi="Times New Roman"/>
        </w:rPr>
        <w:t xml:space="preserve">. </w:t>
      </w:r>
    </w:p>
    <w:p w:rsidR="00EE5784" w:rsidRPr="00B7531F" w:rsidP="001E60B6" w14:paraId="1BE83EA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418D" w:rsidRPr="00B7531F" w:rsidP="0001418D" w14:paraId="37B7CFE7" w14:textId="3651254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to determine whether </w:t>
      </w:r>
      <w:r w:rsidRPr="00B7531F" w:rsidR="008F2517">
        <w:rPr>
          <w:rFonts w:ascii="Times New Roman" w:hAnsi="Times New Roman"/>
        </w:rPr>
        <w:t xml:space="preserve">the contracts involve a number of lessees sufficient to justify operations on a scale large enough to </w:t>
      </w:r>
      <w:r w:rsidR="00897945">
        <w:rPr>
          <w:rFonts w:ascii="Times New Roman" w:hAnsi="Times New Roman"/>
        </w:rPr>
        <w:t>merit</w:t>
      </w:r>
      <w:r w:rsidRPr="00B7531F" w:rsidR="00897945">
        <w:rPr>
          <w:rFonts w:ascii="Times New Roman" w:hAnsi="Times New Roman"/>
        </w:rPr>
        <w:t xml:space="preserve"> </w:t>
      </w:r>
      <w:r w:rsidRPr="00B7531F" w:rsidR="008F2517">
        <w:rPr>
          <w:rFonts w:ascii="Times New Roman" w:hAnsi="Times New Roman"/>
        </w:rPr>
        <w:t>the discovery, development, production, or transportation o</w:t>
      </w:r>
      <w:r w:rsidR="00BD5566">
        <w:rPr>
          <w:rFonts w:ascii="Times New Roman" w:hAnsi="Times New Roman"/>
        </w:rPr>
        <w:t xml:space="preserve">f </w:t>
      </w:r>
      <w:r w:rsidRPr="00B7531F" w:rsidR="008F2517">
        <w:rPr>
          <w:rFonts w:ascii="Times New Roman" w:hAnsi="Times New Roman"/>
        </w:rPr>
        <w:t>oil or gas and to finance the same.</w:t>
      </w:r>
    </w:p>
    <w:p w:rsidR="00DD346F" w:rsidRPr="00B7531F" w:rsidP="001E60B6" w14:paraId="012993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F3E8E" w:rsidRPr="00B7531F" w:rsidP="00D765E9" w14:paraId="33021C52" w14:textId="5E24F74B">
      <w:pPr>
        <w:pStyle w:val="Heading4"/>
      </w:pPr>
      <w:r w:rsidRPr="00E4468C">
        <w:t xml:space="preserve">43 CFR </w:t>
      </w:r>
      <w:r w:rsidRPr="00B7531F" w:rsidR="001E60B6">
        <w:t>3105.</w:t>
      </w:r>
      <w:r w:rsidR="009A3308">
        <w:t>4</w:t>
      </w:r>
      <w:r w:rsidR="00617A85">
        <w:t>0</w:t>
      </w:r>
      <w:r w:rsidRPr="00B7531F" w:rsidR="009A3308">
        <w:t xml:space="preserve"> </w:t>
      </w:r>
      <w:r w:rsidRPr="00B7531F" w:rsidR="00897945">
        <w:t>—</w:t>
      </w:r>
      <w:r w:rsidRPr="00B7531F" w:rsidR="001E60B6">
        <w:t xml:space="preserve"> Subsurface Storage of Oil and Gas</w:t>
      </w:r>
    </w:p>
    <w:p w:rsidR="002F3E8E" w:rsidRPr="00B7531F" w:rsidP="002F3E8E" w14:paraId="7305401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1E60B6" w:rsidRPr="00B7531F" w:rsidP="0058362E" w14:paraId="2B79AB6F" w14:textId="161AD2E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Any interested party who wants to obtain authorization to store oil and gas underground on Federal lands must file an application</w:t>
      </w:r>
      <w:r w:rsidRPr="00B7531F" w:rsidR="00EF5CDE">
        <w:rPr>
          <w:rFonts w:ascii="Times New Roman" w:hAnsi="Times New Roman"/>
        </w:rPr>
        <w:t xml:space="preserve"> for a gas storage agreement</w:t>
      </w:r>
      <w:r w:rsidRPr="00B7531F">
        <w:rPr>
          <w:rFonts w:ascii="Times New Roman" w:hAnsi="Times New Roman"/>
        </w:rPr>
        <w:t>.</w:t>
      </w:r>
      <w:r w:rsidR="00E954E6">
        <w:rPr>
          <w:rFonts w:ascii="Times New Roman" w:hAnsi="Times New Roman"/>
        </w:rPr>
        <w:t xml:space="preserve"> </w:t>
      </w:r>
      <w:r w:rsidRPr="0058362E" w:rsidR="0058362E">
        <w:rPr>
          <w:rFonts w:ascii="Times New Roman" w:hAnsi="Times New Roman"/>
        </w:rPr>
        <w:t>Applications for subsurface storage or designations of successor operator shall be filed in the proper BLM office.</w:t>
      </w:r>
      <w:r w:rsidR="006C3704">
        <w:rPr>
          <w:rFonts w:ascii="Times New Roman" w:hAnsi="Times New Roman"/>
        </w:rPr>
        <w:t xml:space="preserve"> </w:t>
      </w:r>
      <w:r w:rsidR="00617A85">
        <w:rPr>
          <w:rFonts w:ascii="Times New Roman" w:hAnsi="Times New Roman"/>
        </w:rPr>
        <w:t>T</w:t>
      </w:r>
      <w:r w:rsidRPr="0058362E" w:rsidR="0058362E">
        <w:rPr>
          <w:rFonts w:ascii="Times New Roman" w:hAnsi="Times New Roman"/>
        </w:rPr>
        <w:t xml:space="preserve">he final agreement signed by all the parties in interest </w:t>
      </w:r>
      <w:r w:rsidR="00617A85">
        <w:rPr>
          <w:rFonts w:ascii="Times New Roman" w:hAnsi="Times New Roman"/>
        </w:rPr>
        <w:t>must</w:t>
      </w:r>
      <w:r w:rsidRPr="0058362E" w:rsidR="0058362E">
        <w:rPr>
          <w:rFonts w:ascii="Times New Roman" w:hAnsi="Times New Roman"/>
        </w:rPr>
        <w:t xml:space="preserve"> be submitted to </w:t>
      </w:r>
      <w:r w:rsidR="00617A85">
        <w:rPr>
          <w:rFonts w:ascii="Times New Roman" w:hAnsi="Times New Roman"/>
        </w:rPr>
        <w:t>the BLM</w:t>
      </w:r>
      <w:r w:rsidRPr="0058362E" w:rsidR="0058362E">
        <w:rPr>
          <w:rFonts w:ascii="Times New Roman" w:hAnsi="Times New Roman"/>
        </w:rPr>
        <w:t>.</w:t>
      </w:r>
      <w:r w:rsidR="006C3704">
        <w:rPr>
          <w:rFonts w:ascii="Times New Roman" w:hAnsi="Times New Roman"/>
        </w:rPr>
        <w:t xml:space="preserve"> </w:t>
      </w:r>
      <w:r w:rsidRPr="0058362E" w:rsidR="0058362E">
        <w:rPr>
          <w:rFonts w:ascii="Times New Roman" w:hAnsi="Times New Roman"/>
        </w:rPr>
        <w:t xml:space="preserve">Applications for subsurface storage agreements or designations of successor operator must include the processing fee found in the fee schedule in </w:t>
      </w:r>
      <w:r w:rsidRPr="00E4468C" w:rsidR="00E4468C">
        <w:rPr>
          <w:rFonts w:ascii="Times New Roman" w:hAnsi="Times New Roman"/>
        </w:rPr>
        <w:t>43 CFR</w:t>
      </w:r>
      <w:r w:rsidR="00617A85">
        <w:rPr>
          <w:rFonts w:ascii="Times New Roman" w:hAnsi="Times New Roman"/>
        </w:rPr>
        <w:t xml:space="preserve"> </w:t>
      </w:r>
      <w:r w:rsidRPr="0058362E" w:rsidR="0058362E">
        <w:rPr>
          <w:rFonts w:ascii="Times New Roman" w:hAnsi="Times New Roman"/>
        </w:rPr>
        <w:t>3000.12</w:t>
      </w:r>
      <w:r w:rsidR="00617A85">
        <w:rPr>
          <w:rFonts w:ascii="Times New Roman" w:hAnsi="Times New Roman"/>
        </w:rPr>
        <w:t>0</w:t>
      </w:r>
      <w:r w:rsidRPr="0058362E" w:rsidR="0058362E">
        <w:rPr>
          <w:rFonts w:ascii="Times New Roman" w:hAnsi="Times New Roman"/>
        </w:rPr>
        <w:t>.</w:t>
      </w:r>
      <w:r w:rsidRPr="00B7531F" w:rsidR="00870C55">
        <w:rPr>
          <w:rFonts w:ascii="Times New Roman" w:hAnsi="Times New Roman"/>
        </w:rPr>
        <w:t xml:space="preserve"> </w:t>
      </w:r>
      <w:r w:rsidRPr="00B7531F">
        <w:rPr>
          <w:rFonts w:ascii="Times New Roman" w:hAnsi="Times New Roman"/>
        </w:rPr>
        <w:t>The</w:t>
      </w:r>
      <w:r w:rsidRPr="00B7531F" w:rsidR="00F402D1">
        <w:rPr>
          <w:rFonts w:ascii="Times New Roman" w:hAnsi="Times New Roman"/>
        </w:rPr>
        <w:t xml:space="preserve"> BLM uses </w:t>
      </w:r>
      <w:r w:rsidRPr="00B7531F" w:rsidR="00E33CAF">
        <w:rPr>
          <w:rFonts w:ascii="Times New Roman" w:hAnsi="Times New Roman"/>
        </w:rPr>
        <w:t>the information</w:t>
      </w:r>
      <w:r w:rsidRPr="00B7531F">
        <w:rPr>
          <w:rFonts w:ascii="Times New Roman" w:hAnsi="Times New Roman"/>
        </w:rPr>
        <w:t xml:space="preserve"> to authorize subsurface storage</w:t>
      </w:r>
      <w:r w:rsidRPr="00B7531F" w:rsidR="00F402D1">
        <w:rPr>
          <w:rFonts w:ascii="Times New Roman" w:hAnsi="Times New Roman"/>
        </w:rPr>
        <w:t xml:space="preserve"> that will avoid </w:t>
      </w:r>
      <w:r w:rsidRPr="00B7531F">
        <w:rPr>
          <w:rFonts w:ascii="Times New Roman" w:hAnsi="Times New Roman"/>
        </w:rPr>
        <w:t>waste and promote conservation of the natural resources.</w:t>
      </w:r>
    </w:p>
    <w:p w:rsidR="008A7CB4" w:rsidRPr="00B7531F" w:rsidP="001E60B6" w14:paraId="75B28C2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1F3E" w:rsidRPr="00B7531F" w:rsidP="00D765E9" w14:paraId="5DB885CB" w14:textId="0B0058FC">
      <w:pPr>
        <w:pStyle w:val="Heading4"/>
      </w:pPr>
      <w:r w:rsidRPr="00074AD4">
        <w:t xml:space="preserve">43 CFR </w:t>
      </w:r>
      <w:r w:rsidRPr="00B7531F" w:rsidR="008A7CB4">
        <w:t>3105.</w:t>
      </w:r>
      <w:r w:rsidR="009A3308">
        <w:t>5</w:t>
      </w:r>
      <w:r w:rsidR="00617A85">
        <w:t>0</w:t>
      </w:r>
      <w:r w:rsidRPr="00B7531F" w:rsidR="009A3308">
        <w:t xml:space="preserve"> </w:t>
      </w:r>
      <w:r w:rsidRPr="00B7531F" w:rsidR="004649DC">
        <w:t>—</w:t>
      </w:r>
      <w:r w:rsidRPr="00B7531F" w:rsidR="008A7CB4">
        <w:t xml:space="preserve"> Consolidation of Leases</w:t>
      </w:r>
    </w:p>
    <w:p w:rsidR="00311F3E" w:rsidRPr="00B7531F" w:rsidP="00311F3E" w14:paraId="0AF1A8D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00133F48" w:rsidP="00311F3E" w14:paraId="49D46323" w14:textId="088E24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00CD2">
        <w:rPr>
          <w:rFonts w:ascii="Times New Roman" w:hAnsi="Times New Roman"/>
        </w:rPr>
        <w:t>Leases may be consolidated upon written request of the lessee filed with the proper B</w:t>
      </w:r>
      <w:r w:rsidR="00617A85">
        <w:rPr>
          <w:rFonts w:ascii="Times New Roman" w:hAnsi="Times New Roman"/>
        </w:rPr>
        <w:t>LM</w:t>
      </w:r>
      <w:r w:rsidRPr="00600CD2">
        <w:rPr>
          <w:rFonts w:ascii="Times New Roman" w:hAnsi="Times New Roman"/>
        </w:rPr>
        <w:t xml:space="preserve"> office. The request shall identify each lease involved by serial number and shall explain the factors that justify the consolidation</w:t>
      </w:r>
      <w:r>
        <w:rPr>
          <w:rFonts w:ascii="Times New Roman" w:hAnsi="Times New Roman"/>
        </w:rPr>
        <w:t xml:space="preserve">. </w:t>
      </w:r>
      <w:r w:rsidRPr="00CE1300" w:rsidR="00CE1300">
        <w:rPr>
          <w:rFonts w:ascii="Times New Roman" w:hAnsi="Times New Roman"/>
        </w:rPr>
        <w:t xml:space="preserve">Include with each request for a consolidation of leases </w:t>
      </w:r>
      <w:r w:rsidRPr="00133F48">
        <w:rPr>
          <w:rFonts w:ascii="Times New Roman" w:hAnsi="Times New Roman"/>
        </w:rPr>
        <w:t xml:space="preserve">the processing fee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133F48">
        <w:rPr>
          <w:rFonts w:ascii="Times New Roman" w:hAnsi="Times New Roman"/>
        </w:rPr>
        <w:t>3000.12</w:t>
      </w:r>
      <w:r w:rsidR="00617A85">
        <w:rPr>
          <w:rFonts w:ascii="Times New Roman" w:hAnsi="Times New Roman"/>
        </w:rPr>
        <w:t>0.</w:t>
      </w:r>
      <w:r w:rsidRPr="00133F48">
        <w:rPr>
          <w:rFonts w:ascii="Times New Roman" w:hAnsi="Times New Roman"/>
        </w:rPr>
        <w:t xml:space="preserve"> </w:t>
      </w:r>
    </w:p>
    <w:p w:rsidR="001E60B6" w:rsidRPr="00B7531F" w:rsidP="001E60B6" w14:paraId="2CB773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66D0" w:rsidP="00D765E9" w14:paraId="29D43A79" w14:textId="652A8049">
      <w:pPr>
        <w:pStyle w:val="Heading3"/>
      </w:pPr>
      <w:r w:rsidRPr="00B7531F">
        <w:t>43 CFR 3106 — Transfers by Assignment, Sublease</w:t>
      </w:r>
      <w:r w:rsidRPr="00B7531F" w:rsidR="00C047C9">
        <w:t>,</w:t>
      </w:r>
      <w:r w:rsidRPr="00B7531F">
        <w:t xml:space="preserve"> or Otherwise</w:t>
      </w:r>
      <w:r w:rsidR="008550CA">
        <w:t xml:space="preserve"> </w:t>
      </w:r>
    </w:p>
    <w:p w:rsidR="00CB66D0" w:rsidP="001E60B6" w14:paraId="209FDEE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D638A7" w:rsidRPr="00611E0D" w:rsidP="00D765E9" w14:paraId="14E8CE15" w14:textId="14A6C922">
      <w:pPr>
        <w:pStyle w:val="Heading4"/>
        <w:numPr>
          <w:ilvl w:val="0"/>
          <w:numId w:val="43"/>
        </w:numPr>
        <w:ind w:left="360"/>
      </w:pPr>
      <w:r w:rsidRPr="00074AD4">
        <w:t xml:space="preserve">43 CFR </w:t>
      </w:r>
      <w:r w:rsidRPr="00611E0D" w:rsidR="007D5A85">
        <w:t>3106.</w:t>
      </w:r>
      <w:r w:rsidRPr="00611E0D" w:rsidR="00495B87">
        <w:t>4</w:t>
      </w:r>
      <w:r w:rsidR="008D244A">
        <w:t>1</w:t>
      </w:r>
      <w:r w:rsidR="00A30036">
        <w:t xml:space="preserve"> </w:t>
      </w:r>
      <w:r w:rsidRPr="00B7531F" w:rsidR="004649DC">
        <w:t>—</w:t>
      </w:r>
      <w:r w:rsidR="004649DC">
        <w:t xml:space="preserve"> </w:t>
      </w:r>
      <w:r w:rsidRPr="00611E0D" w:rsidR="00495B87">
        <w:t xml:space="preserve">Transfers of </w:t>
      </w:r>
      <w:r w:rsidR="004649DC">
        <w:t>R</w:t>
      </w:r>
      <w:r w:rsidRPr="00611E0D" w:rsidR="004649DC">
        <w:t xml:space="preserve">ecord </w:t>
      </w:r>
      <w:r w:rsidR="004649DC">
        <w:t>T</w:t>
      </w:r>
      <w:r w:rsidRPr="00611E0D" w:rsidR="004649DC">
        <w:t xml:space="preserve">itle </w:t>
      </w:r>
      <w:r w:rsidRPr="00611E0D" w:rsidR="00495B87">
        <w:t xml:space="preserve">and of </w:t>
      </w:r>
      <w:r w:rsidR="004649DC">
        <w:t>O</w:t>
      </w:r>
      <w:r w:rsidRPr="00611E0D" w:rsidR="004649DC">
        <w:t xml:space="preserve">perating </w:t>
      </w:r>
      <w:r w:rsidR="004649DC">
        <w:t>R</w:t>
      </w:r>
      <w:r w:rsidRPr="00611E0D" w:rsidR="004649DC">
        <w:t xml:space="preserve">ights </w:t>
      </w:r>
      <w:r w:rsidRPr="00611E0D" w:rsidR="00495B87">
        <w:t>(</w:t>
      </w:r>
      <w:r w:rsidR="004649DC">
        <w:t>S</w:t>
      </w:r>
      <w:r w:rsidRPr="00611E0D" w:rsidR="004649DC">
        <w:t>ubleases</w:t>
      </w:r>
      <w:r w:rsidRPr="00611E0D" w:rsidR="00495B87">
        <w:t>)</w:t>
      </w:r>
      <w:r w:rsidRPr="00611E0D" w:rsidR="000A34C3">
        <w:t xml:space="preserve"> and </w:t>
      </w:r>
      <w:r w:rsidRPr="00074AD4">
        <w:t xml:space="preserve">43 CFR </w:t>
      </w:r>
      <w:r w:rsidRPr="00611E0D" w:rsidR="00171345">
        <w:t>3106.4</w:t>
      </w:r>
      <w:r w:rsidR="008D244A">
        <w:t>2</w:t>
      </w:r>
      <w:r w:rsidR="004649DC">
        <w:t xml:space="preserve"> </w:t>
      </w:r>
      <w:r w:rsidRPr="00B7531F" w:rsidR="004649DC">
        <w:t>—</w:t>
      </w:r>
      <w:r w:rsidRPr="00611E0D" w:rsidR="00171345">
        <w:t xml:space="preserve"> Transfers of </w:t>
      </w:r>
      <w:r w:rsidR="004649DC">
        <w:t>O</w:t>
      </w:r>
      <w:r w:rsidRPr="00611E0D" w:rsidR="00171345">
        <w:t xml:space="preserve">ther </w:t>
      </w:r>
      <w:r w:rsidR="004649DC">
        <w:t>I</w:t>
      </w:r>
      <w:r w:rsidRPr="00611E0D" w:rsidR="00171345">
        <w:t xml:space="preserve">nterests, </w:t>
      </w:r>
      <w:r w:rsidR="004649DC">
        <w:t>I</w:t>
      </w:r>
      <w:r w:rsidRPr="00611E0D" w:rsidR="004649DC">
        <w:t xml:space="preserve">ncluding </w:t>
      </w:r>
      <w:r w:rsidR="004649DC">
        <w:t>R</w:t>
      </w:r>
      <w:r w:rsidRPr="00611E0D" w:rsidR="004649DC">
        <w:t xml:space="preserve">oyalty </w:t>
      </w:r>
      <w:r w:rsidR="004649DC">
        <w:t>I</w:t>
      </w:r>
      <w:r w:rsidRPr="00611E0D" w:rsidR="004649DC">
        <w:t>nterests</w:t>
      </w:r>
      <w:r w:rsidRPr="00611E0D" w:rsidR="00171345">
        <w:t xml:space="preserve"> and </w:t>
      </w:r>
      <w:r w:rsidR="004649DC">
        <w:t>P</w:t>
      </w:r>
      <w:r w:rsidRPr="00611E0D" w:rsidR="004649DC">
        <w:t xml:space="preserve">roduction </w:t>
      </w:r>
      <w:r w:rsidR="004649DC">
        <w:t>P</w:t>
      </w:r>
      <w:r w:rsidRPr="00611E0D" w:rsidR="00171345">
        <w:t xml:space="preserve">ayments </w:t>
      </w:r>
    </w:p>
    <w:p w:rsidR="000A34C3" w:rsidRPr="00B7531F" w:rsidP="001E60B6" w14:paraId="6671596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47616A" w:rsidRPr="0047616A" w:rsidP="0047616A" w14:paraId="6A386AB0" w14:textId="23825AD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006D02F6">
        <w:rPr>
          <w:rFonts w:ascii="Times New Roman" w:hAnsi="Times New Roman"/>
        </w:rPr>
        <w:t xml:space="preserve">he </w:t>
      </w:r>
      <w:r w:rsidRPr="0047616A">
        <w:rPr>
          <w:rFonts w:ascii="Times New Roman" w:hAnsi="Times New Roman"/>
        </w:rPr>
        <w:t>BLM uses the requested information (name, address, lease serial number, percent</w:t>
      </w:r>
      <w:r>
        <w:rPr>
          <w:rFonts w:ascii="Times New Roman" w:hAnsi="Times New Roman"/>
        </w:rPr>
        <w:t>age</w:t>
      </w:r>
      <w:r w:rsidRPr="0047616A">
        <w:rPr>
          <w:rFonts w:ascii="Times New Roman" w:hAnsi="Times New Roman"/>
        </w:rPr>
        <w:t xml:space="preserve"> of interest, and land description) to communicate with the assignee/transferee; to determine whether the assignee/transferee is qualified to hold a lease in accordance with pertinent legal and regulatory authorities; to record ownership of interests in Federal leases; to enable accurate rental billing of leaseholders; and to verify location of the lands.</w:t>
      </w:r>
      <w:r w:rsidR="00E954E6">
        <w:rPr>
          <w:rFonts w:ascii="Times New Roman" w:hAnsi="Times New Roman"/>
        </w:rPr>
        <w:t xml:space="preserve"> </w:t>
      </w:r>
      <w:r w:rsidRPr="0047616A">
        <w:rPr>
          <w:rFonts w:ascii="Times New Roman" w:hAnsi="Times New Roman"/>
        </w:rPr>
        <w:t xml:space="preserve">The assignor/transferor is not required to complete the boxes for </w:t>
      </w:r>
      <w:r>
        <w:rPr>
          <w:rFonts w:ascii="Times New Roman" w:hAnsi="Times New Roman"/>
        </w:rPr>
        <w:t>“</w:t>
      </w:r>
      <w:r w:rsidRPr="0047616A">
        <w:rPr>
          <w:rFonts w:ascii="Times New Roman" w:hAnsi="Times New Roman"/>
        </w:rPr>
        <w:t>lease effective date</w:t>
      </w:r>
      <w:r>
        <w:rPr>
          <w:rFonts w:ascii="Times New Roman" w:hAnsi="Times New Roman"/>
        </w:rPr>
        <w:t>”</w:t>
      </w:r>
      <w:r w:rsidRPr="0047616A">
        <w:rPr>
          <w:rFonts w:ascii="Times New Roman" w:hAnsi="Times New Roman"/>
        </w:rPr>
        <w:t xml:space="preserve"> </w:t>
      </w:r>
      <w:r w:rsidRPr="0047616A">
        <w:rPr>
          <w:rFonts w:ascii="Times New Roman" w:hAnsi="Times New Roman"/>
        </w:rPr>
        <w:t xml:space="preserve">or </w:t>
      </w:r>
      <w:r>
        <w:rPr>
          <w:rFonts w:ascii="Times New Roman" w:hAnsi="Times New Roman"/>
        </w:rPr>
        <w:t>“</w:t>
      </w:r>
      <w:r w:rsidRPr="0047616A">
        <w:rPr>
          <w:rFonts w:ascii="Times New Roman" w:hAnsi="Times New Roman"/>
        </w:rPr>
        <w:t>new serial number.</w:t>
      </w:r>
      <w:r>
        <w:rPr>
          <w:rFonts w:ascii="Times New Roman" w:hAnsi="Times New Roman"/>
        </w:rPr>
        <w:t>”</w:t>
      </w:r>
      <w:r w:rsidRPr="0047616A">
        <w:rPr>
          <w:rFonts w:ascii="Times New Roman" w:hAnsi="Times New Roman"/>
        </w:rPr>
        <w:t xml:space="preserve"> The BLM supplies this information so that the assignee/transferee is aware of a new lease serial number when the lease is segregated as a result of a partial </w:t>
      </w:r>
      <w:r w:rsidRPr="0047616A">
        <w:rPr>
          <w:rFonts w:ascii="Times New Roman" w:hAnsi="Times New Roman"/>
        </w:rPr>
        <w:t>assignment, and</w:t>
      </w:r>
      <w:r w:rsidRPr="0047616A">
        <w:rPr>
          <w:rFonts w:ascii="Times New Roman" w:hAnsi="Times New Roman"/>
        </w:rPr>
        <w:t xml:space="preserve"> is aware of the anniversary date of the lease for rental payment purposes.</w:t>
      </w:r>
      <w:r w:rsidR="00E954E6">
        <w:rPr>
          <w:rFonts w:ascii="Times New Roman" w:hAnsi="Times New Roman"/>
        </w:rPr>
        <w:t xml:space="preserve"> </w:t>
      </w:r>
      <w:r w:rsidRPr="0047616A">
        <w:rPr>
          <w:rFonts w:ascii="Times New Roman" w:hAnsi="Times New Roman"/>
        </w:rPr>
        <w:t>Respondents check boxes to indicate whether the interest conveyed is for an oil and gas or geothermal assignment of record title, operating rights, or overriding royalty transfers.</w:t>
      </w:r>
      <w:r w:rsidR="00E954E6">
        <w:rPr>
          <w:rFonts w:ascii="Times New Roman" w:hAnsi="Times New Roman"/>
        </w:rPr>
        <w:t xml:space="preserve"> </w:t>
      </w:r>
      <w:r w:rsidRPr="0047616A">
        <w:rPr>
          <w:rFonts w:ascii="Times New Roman" w:hAnsi="Times New Roman"/>
        </w:rPr>
        <w:t xml:space="preserve">Under the regulations at 43 CFR 3106.42, </w:t>
      </w:r>
      <w:r w:rsidR="00ED6816">
        <w:rPr>
          <w:rFonts w:ascii="Times New Roman" w:hAnsi="Times New Roman"/>
        </w:rPr>
        <w:t>the BLM</w:t>
      </w:r>
      <w:r w:rsidRPr="0047616A" w:rsidR="00ED6816">
        <w:rPr>
          <w:rFonts w:ascii="Times New Roman" w:hAnsi="Times New Roman"/>
        </w:rPr>
        <w:t xml:space="preserve"> </w:t>
      </w:r>
      <w:r w:rsidRPr="0047616A">
        <w:rPr>
          <w:rFonts w:ascii="Times New Roman" w:hAnsi="Times New Roman"/>
        </w:rPr>
        <w:t>require</w:t>
      </w:r>
      <w:r w:rsidR="00ED6816">
        <w:rPr>
          <w:rFonts w:ascii="Times New Roman" w:hAnsi="Times New Roman"/>
        </w:rPr>
        <w:t>s</w:t>
      </w:r>
      <w:r w:rsidRPr="0047616A">
        <w:rPr>
          <w:rFonts w:ascii="Times New Roman" w:hAnsi="Times New Roman"/>
        </w:rPr>
        <w:t xml:space="preserve"> use of these forms </w:t>
      </w:r>
      <w:r w:rsidRPr="0047616A">
        <w:rPr>
          <w:rFonts w:ascii="Times New Roman" w:hAnsi="Times New Roman"/>
        </w:rPr>
        <w:t xml:space="preserve">for transfers of royalty interests or payments out of </w:t>
      </w:r>
      <w:r w:rsidRPr="0047616A">
        <w:rPr>
          <w:rFonts w:ascii="Times New Roman" w:hAnsi="Times New Roman"/>
        </w:rPr>
        <w:t>production</w:t>
      </w:r>
      <w:r>
        <w:rPr>
          <w:rFonts w:ascii="Times New Roman" w:hAnsi="Times New Roman"/>
        </w:rPr>
        <w:t>,</w:t>
      </w:r>
      <w:r w:rsidRPr="0047616A">
        <w:rPr>
          <w:rFonts w:ascii="Times New Roman" w:hAnsi="Times New Roman"/>
        </w:rPr>
        <w:t xml:space="preserve"> if</w:t>
      </w:r>
      <w:r w:rsidRPr="0047616A">
        <w:rPr>
          <w:rFonts w:ascii="Times New Roman" w:hAnsi="Times New Roman"/>
        </w:rPr>
        <w:t xml:space="preserve"> such transfers are created or reserved independently of a transfer of record title or of operating rights.</w:t>
      </w:r>
      <w:r w:rsidR="00E954E6">
        <w:rPr>
          <w:rFonts w:ascii="Times New Roman" w:hAnsi="Times New Roman"/>
        </w:rPr>
        <w:t xml:space="preserve"> </w:t>
      </w:r>
    </w:p>
    <w:p w:rsidR="0047616A" w:rsidRPr="0047616A" w:rsidP="0047616A" w14:paraId="1161C1A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616A" w:rsidRPr="0047616A" w:rsidP="0047616A" w14:paraId="6E4DC8E0" w14:textId="4F8AA64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7616A">
        <w:rPr>
          <w:rFonts w:ascii="Times New Roman" w:hAnsi="Times New Roman"/>
        </w:rPr>
        <w:t>When a lessee submits an assignment or transfer, the BLM records this information in order to prevent unlawful extraction of mineral resources and to ensure prompt payment of rentals and royalties for the rights obtained under a Federal lease.</w:t>
      </w:r>
      <w:r w:rsidR="00E954E6">
        <w:rPr>
          <w:rFonts w:ascii="Times New Roman" w:hAnsi="Times New Roman"/>
        </w:rPr>
        <w:t xml:space="preserve"> </w:t>
      </w:r>
      <w:r w:rsidRPr="0047616A">
        <w:rPr>
          <w:rFonts w:ascii="Times New Roman" w:hAnsi="Times New Roman"/>
        </w:rPr>
        <w:t>This information also ensures that leases are not encumbered with agreements that cause the minerals to be uneconomical to produce, resulting in lost revenues to the Federal Government.</w:t>
      </w:r>
      <w:r w:rsidR="00E954E6">
        <w:rPr>
          <w:rFonts w:ascii="Times New Roman" w:hAnsi="Times New Roman"/>
        </w:rPr>
        <w:t xml:space="preserve"> </w:t>
      </w:r>
      <w:r w:rsidRPr="0047616A">
        <w:rPr>
          <w:rFonts w:ascii="Times New Roman" w:hAnsi="Times New Roman"/>
        </w:rPr>
        <w:t>In addition, this information enables the BLM to ensure the assignee or transferee is in compliance with bonding requirements, when necessary, before approval of the transfer or assignment.</w:t>
      </w:r>
    </w:p>
    <w:p w:rsidR="0047616A" w:rsidRPr="0047616A" w:rsidP="0047616A" w14:paraId="220ECE6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7616A">
        <w:rPr>
          <w:rFonts w:ascii="Times New Roman" w:hAnsi="Times New Roman"/>
        </w:rPr>
        <w:t xml:space="preserve"> </w:t>
      </w:r>
    </w:p>
    <w:p w:rsidR="0047616A" w:rsidRPr="0047616A" w:rsidP="0047616A" w14:paraId="2D102BD1" w14:textId="7ECF19F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47616A">
        <w:rPr>
          <w:rFonts w:ascii="Times New Roman" w:hAnsi="Times New Roman"/>
        </w:rPr>
        <w:t xml:space="preserve">he BLM </w:t>
      </w:r>
      <w:r w:rsidRPr="0047616A">
        <w:rPr>
          <w:rFonts w:ascii="Times New Roman" w:hAnsi="Times New Roman"/>
        </w:rPr>
        <w:t>require</w:t>
      </w:r>
      <w:r>
        <w:rPr>
          <w:rFonts w:ascii="Times New Roman" w:hAnsi="Times New Roman"/>
        </w:rPr>
        <w:t>s</w:t>
      </w:r>
      <w:r w:rsidRPr="0047616A">
        <w:rPr>
          <w:rFonts w:ascii="Times New Roman" w:hAnsi="Times New Roman"/>
        </w:rPr>
        <w:t xml:space="preserve"> the applicant to submit the following information on Form 3000-3</w:t>
      </w:r>
      <w:r w:rsidR="00933D89">
        <w:rPr>
          <w:rFonts w:ascii="Times New Roman" w:hAnsi="Times New Roman"/>
        </w:rPr>
        <w:t xml:space="preserve">, </w:t>
      </w:r>
      <w:r w:rsidRPr="00C9556D" w:rsidR="00C9556D">
        <w:rPr>
          <w:rFonts w:ascii="Times New Roman" w:hAnsi="Times New Roman"/>
        </w:rPr>
        <w:t>Assignment of Record Title Interest / Oil and Gas Leases</w:t>
      </w:r>
      <w:r>
        <w:rPr>
          <w:rFonts w:ascii="Times New Roman" w:hAnsi="Times New Roman"/>
        </w:rPr>
        <w:t>,</w:t>
      </w:r>
      <w:r w:rsidRPr="0047616A">
        <w:rPr>
          <w:rFonts w:ascii="Times New Roman" w:hAnsi="Times New Roman"/>
        </w:rPr>
        <w:t xml:space="preserve"> and </w:t>
      </w:r>
      <w:r>
        <w:rPr>
          <w:rFonts w:ascii="Times New Roman" w:hAnsi="Times New Roman"/>
        </w:rPr>
        <w:t>Form</w:t>
      </w:r>
      <w:r w:rsidRPr="0047616A">
        <w:rPr>
          <w:rFonts w:ascii="Times New Roman" w:hAnsi="Times New Roman"/>
        </w:rPr>
        <w:t xml:space="preserve"> 3000-3a</w:t>
      </w:r>
      <w:r w:rsidR="00C9556D">
        <w:rPr>
          <w:rFonts w:ascii="Times New Roman" w:hAnsi="Times New Roman"/>
        </w:rPr>
        <w:t xml:space="preserve">, </w:t>
      </w:r>
      <w:r w:rsidRPr="008B5683" w:rsidR="008B5683">
        <w:rPr>
          <w:rFonts w:ascii="Times New Roman" w:hAnsi="Times New Roman"/>
        </w:rPr>
        <w:t>Transfer of Operating Rights / Oil and Gas Leases</w:t>
      </w:r>
      <w:r w:rsidRPr="0047616A">
        <w:rPr>
          <w:rFonts w:ascii="Times New Roman" w:hAnsi="Times New Roman"/>
        </w:rPr>
        <w:t>:</w:t>
      </w:r>
    </w:p>
    <w:p w:rsidR="0047616A" w:rsidRPr="008E654F" w:rsidP="00D765E9" w14:paraId="17CE851B" w14:textId="66AB40A6">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333B">
        <w:rPr>
          <w:rFonts w:ascii="Times New Roman" w:hAnsi="Times New Roman"/>
        </w:rPr>
        <w:t>Lease Serial Number</w:t>
      </w:r>
      <w:r w:rsidRPr="00D765E9" w:rsidR="008E654F">
        <w:rPr>
          <w:rFonts w:ascii="Times New Roman" w:hAnsi="Times New Roman"/>
        </w:rPr>
        <w:t>—needed to</w:t>
      </w:r>
      <w:r w:rsidRPr="0047616A">
        <w:rPr>
          <w:rFonts w:ascii="Times New Roman" w:hAnsi="Times New Roman"/>
        </w:rPr>
        <w:t xml:space="preserve"> </w:t>
      </w:r>
      <w:r w:rsidRPr="008E654F">
        <w:rPr>
          <w:rFonts w:ascii="Times New Roman" w:hAnsi="Times New Roman"/>
        </w:rPr>
        <w:t>determine the lease upon which an</w:t>
      </w:r>
      <w:r w:rsidRPr="004A124F" w:rsidR="008E654F">
        <w:rPr>
          <w:rFonts w:ascii="Times New Roman" w:hAnsi="Times New Roman"/>
        </w:rPr>
        <w:t xml:space="preserve"> </w:t>
      </w:r>
      <w:r w:rsidRPr="008E654F">
        <w:rPr>
          <w:rFonts w:ascii="Times New Roman" w:hAnsi="Times New Roman"/>
        </w:rPr>
        <w:t>assignment/transfer for all or part of a record title interest, operating rights, or overriding royalty, or similar interest in a lease to another party</w:t>
      </w:r>
      <w:r w:rsidR="008E654F">
        <w:rPr>
          <w:rFonts w:ascii="Times New Roman" w:hAnsi="Times New Roman"/>
        </w:rPr>
        <w:t>,</w:t>
      </w:r>
      <w:r w:rsidRPr="002E333B">
        <w:rPr>
          <w:rFonts w:ascii="Times New Roman" w:hAnsi="Times New Roman"/>
        </w:rPr>
        <w:t xml:space="preserve"> will be made</w:t>
      </w:r>
      <w:r w:rsidR="008E654F">
        <w:rPr>
          <w:rFonts w:ascii="Times New Roman" w:hAnsi="Times New Roman"/>
        </w:rPr>
        <w:t>.</w:t>
      </w:r>
    </w:p>
    <w:p w:rsidR="0047616A" w:rsidRPr="008E654F" w:rsidP="004A124F" w14:paraId="503219F3" w14:textId="11963379">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333B">
        <w:rPr>
          <w:rFonts w:ascii="Times New Roman" w:hAnsi="Times New Roman"/>
        </w:rPr>
        <w:t>Lease Effective Date</w:t>
      </w:r>
      <w:r w:rsidR="008E654F">
        <w:rPr>
          <w:rFonts w:ascii="Times New Roman" w:hAnsi="Times New Roman"/>
        </w:rPr>
        <w:t xml:space="preserve">—needed </w:t>
      </w:r>
      <w:r w:rsidRPr="00E240F4" w:rsidR="008E654F">
        <w:rPr>
          <w:rFonts w:ascii="Times New Roman" w:hAnsi="Times New Roman"/>
        </w:rPr>
        <w:t>to</w:t>
      </w:r>
      <w:r w:rsidRPr="0047616A">
        <w:rPr>
          <w:rFonts w:ascii="Times New Roman" w:hAnsi="Times New Roman"/>
        </w:rPr>
        <w:t xml:space="preserve"> </w:t>
      </w:r>
      <w:r w:rsidRPr="008E654F">
        <w:rPr>
          <w:rFonts w:ascii="Times New Roman" w:hAnsi="Times New Roman"/>
        </w:rPr>
        <w:t>determine if the lease is still in effect.</w:t>
      </w:r>
    </w:p>
    <w:p w:rsidR="0047616A" w:rsidRPr="002E333B" w:rsidP="004A124F" w14:paraId="6957C8DC" w14:textId="1CBA31FB">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333B">
        <w:rPr>
          <w:rFonts w:ascii="Times New Roman" w:hAnsi="Times New Roman"/>
        </w:rPr>
        <w:t>New Serial Number</w:t>
      </w:r>
      <w:r w:rsidRPr="00B632AA" w:rsidR="008E654F">
        <w:rPr>
          <w:rFonts w:ascii="Times New Roman" w:hAnsi="Times New Roman"/>
        </w:rPr>
        <w:t>—</w:t>
      </w:r>
      <w:r w:rsidR="008E654F">
        <w:rPr>
          <w:rFonts w:ascii="Times New Roman" w:hAnsi="Times New Roman"/>
        </w:rPr>
        <w:t>the BLM</w:t>
      </w:r>
      <w:r w:rsidRPr="0047616A">
        <w:rPr>
          <w:rFonts w:ascii="Times New Roman" w:hAnsi="Times New Roman"/>
        </w:rPr>
        <w:t xml:space="preserve"> </w:t>
      </w:r>
      <w:r w:rsidRPr="004A124F">
        <w:rPr>
          <w:rFonts w:ascii="Times New Roman" w:hAnsi="Times New Roman"/>
        </w:rPr>
        <w:t>provide</w:t>
      </w:r>
      <w:r w:rsidR="008E654F">
        <w:rPr>
          <w:rFonts w:ascii="Times New Roman" w:hAnsi="Times New Roman"/>
        </w:rPr>
        <w:t>s</w:t>
      </w:r>
      <w:r w:rsidRPr="002E333B">
        <w:rPr>
          <w:rFonts w:ascii="Times New Roman" w:hAnsi="Times New Roman"/>
        </w:rPr>
        <w:t xml:space="preserve"> a new serial number and </w:t>
      </w:r>
      <w:r w:rsidRPr="004A124F">
        <w:rPr>
          <w:rFonts w:ascii="Times New Roman" w:hAnsi="Times New Roman"/>
        </w:rPr>
        <w:t>segregate</w:t>
      </w:r>
      <w:r w:rsidR="008E654F">
        <w:rPr>
          <w:rFonts w:ascii="Times New Roman" w:hAnsi="Times New Roman"/>
        </w:rPr>
        <w:t>s</w:t>
      </w:r>
      <w:r w:rsidRPr="002E333B">
        <w:rPr>
          <w:rFonts w:ascii="Times New Roman" w:hAnsi="Times New Roman"/>
        </w:rPr>
        <w:t xml:space="preserve"> into two separate leases if the assignee conveys 100 percent record title interest of a portion of the lease to another party.</w:t>
      </w:r>
      <w:r w:rsidR="00E954E6">
        <w:rPr>
          <w:rFonts w:ascii="Times New Roman" w:hAnsi="Times New Roman"/>
        </w:rPr>
        <w:t xml:space="preserve"> </w:t>
      </w:r>
    </w:p>
    <w:p w:rsidR="008E654F" w:rsidRPr="004A124F" w:rsidP="004A124F" w14:paraId="7C4CAE26" w14:textId="1B8129EE">
      <w:pPr>
        <w:pStyle w:val="ListParagraph"/>
        <w:widowControl/>
        <w:numPr>
          <w:ilvl w:val="0"/>
          <w:numId w:val="37"/>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E333B">
        <w:rPr>
          <w:rFonts w:ascii="Times New Roman" w:hAnsi="Times New Roman"/>
        </w:rPr>
        <w:t>Assignee/Transferee Name and Address</w:t>
      </w:r>
      <w:r>
        <w:rPr>
          <w:rFonts w:ascii="Times New Roman" w:hAnsi="Times New Roman"/>
        </w:rPr>
        <w:t xml:space="preserve">—needed </w:t>
      </w:r>
      <w:r w:rsidRPr="00E240F4">
        <w:rPr>
          <w:rFonts w:ascii="Times New Roman" w:hAnsi="Times New Roman"/>
        </w:rPr>
        <w:t>to</w:t>
      </w:r>
      <w:r w:rsidRPr="0047616A">
        <w:rPr>
          <w:rFonts w:ascii="Times New Roman" w:hAnsi="Times New Roman"/>
        </w:rPr>
        <w:t xml:space="preserve"> </w:t>
      </w:r>
      <w:r w:rsidRPr="008E654F">
        <w:rPr>
          <w:rFonts w:ascii="Times New Roman" w:hAnsi="Times New Roman"/>
        </w:rPr>
        <w:t>identify ownership of the interest assigned/transferred and the qualifications of the transferee/assignee to take interest</w:t>
      </w:r>
      <w:r w:rsidR="00BE01B0">
        <w:rPr>
          <w:rFonts w:ascii="Times New Roman" w:hAnsi="Times New Roman"/>
        </w:rPr>
        <w:t>; and</w:t>
      </w:r>
      <w:r w:rsidRPr="002E333B">
        <w:rPr>
          <w:rFonts w:ascii="Times New Roman" w:hAnsi="Times New Roman"/>
        </w:rPr>
        <w:t xml:space="preserve"> to ensure that the assignee/transferee is qualified to obtain interest in an oil and gas or geothermal lease and that the transfer will n</w:t>
      </w:r>
      <w:r w:rsidRPr="008E654F">
        <w:rPr>
          <w:rFonts w:ascii="Times New Roman" w:hAnsi="Times New Roman"/>
        </w:rPr>
        <w:t>ot result in holdings in violation of statutory acreage limits.</w:t>
      </w:r>
    </w:p>
    <w:p w:rsidR="00BE01B0" w:rsidRPr="004A124F" w:rsidP="004A124F" w14:paraId="112E6D2A" w14:textId="77777777">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616A" w:rsidRPr="004A124F" w:rsidP="004A124F" w14:paraId="752A3F94" w14:textId="48EEB5CB">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rsidRPr="004A124F">
        <w:t>This assignment/transfer conveys the following interest:</w:t>
      </w:r>
      <w:r w:rsidR="00E954E6">
        <w:t xml:space="preserve"> </w:t>
      </w:r>
      <w:r w:rsidR="00BE01B0">
        <w:rPr>
          <w:rFonts w:ascii="Times New Roman" w:hAnsi="Times New Roman"/>
        </w:rPr>
        <w:t>the BLM</w:t>
      </w:r>
      <w:r w:rsidRPr="0047616A">
        <w:t xml:space="preserve"> need</w:t>
      </w:r>
      <w:r w:rsidR="00BE01B0">
        <w:t>s</w:t>
      </w:r>
      <w:r w:rsidRPr="004A124F">
        <w:t xml:space="preserve"> the legal land description and the </w:t>
      </w:r>
      <w:r w:rsidRPr="0047616A">
        <w:t>percent</w:t>
      </w:r>
      <w:r w:rsidR="004649DC">
        <w:t>age</w:t>
      </w:r>
      <w:r w:rsidRPr="004A124F">
        <w:t xml:space="preserve"> of interest owned, conveyed, and retained to determine the record title interest, operating rights, or overriding royalty, or similar interest in a lease transferred or assigned to another party.</w:t>
      </w:r>
    </w:p>
    <w:p w:rsidR="00C91E44" w:rsidP="0047616A" w14:paraId="3F975184" w14:textId="192B1C0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91E44" w:rsidP="0047616A" w14:paraId="25DF7969" w14:textId="40B9757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w:t>
      </w:r>
      <w:r w:rsidR="0065023B">
        <w:rPr>
          <w:rFonts w:ascii="Times New Roman" w:hAnsi="Times New Roman"/>
        </w:rPr>
        <w:t>orms</w:t>
      </w:r>
      <w:r w:rsidR="00540DF4">
        <w:rPr>
          <w:rFonts w:ascii="Times New Roman" w:hAnsi="Times New Roman"/>
        </w:rPr>
        <w:t xml:space="preserve"> </w:t>
      </w:r>
      <w:r w:rsidRPr="0065023B" w:rsidR="0065023B">
        <w:rPr>
          <w:rFonts w:ascii="Times New Roman" w:hAnsi="Times New Roman"/>
        </w:rPr>
        <w:t>3000-3 and 3000-3a</w:t>
      </w:r>
      <w:r w:rsidR="0065023B">
        <w:rPr>
          <w:rFonts w:ascii="Times New Roman" w:hAnsi="Times New Roman"/>
        </w:rPr>
        <w:t xml:space="preserve"> are approved under OMB Control Number 1004-0034</w:t>
      </w:r>
      <w:r w:rsidR="00D15F3B">
        <w:rPr>
          <w:rFonts w:ascii="Times New Roman" w:hAnsi="Times New Roman"/>
        </w:rPr>
        <w:t xml:space="preserve"> (</w:t>
      </w:r>
      <w:r>
        <w:rPr>
          <w:rFonts w:ascii="Times New Roman" w:hAnsi="Times New Roman"/>
        </w:rPr>
        <w:t>expiration date</w:t>
      </w:r>
      <w:r w:rsidR="00F547CC">
        <w:rPr>
          <w:rFonts w:ascii="Times New Roman" w:hAnsi="Times New Roman"/>
        </w:rPr>
        <w:t xml:space="preserve"> September 30, 2024)</w:t>
      </w:r>
      <w:r w:rsidR="00036CBF">
        <w:rPr>
          <w:rFonts w:ascii="Times New Roman" w:hAnsi="Times New Roman"/>
        </w:rPr>
        <w:t xml:space="preserve">. The underlying proposed rule would not change these forms. </w:t>
      </w:r>
    </w:p>
    <w:p w:rsidR="0047616A" w:rsidP="0047616A" w14:paraId="70C06FC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638A7" w:rsidP="0047616A" w14:paraId="4236BF11" w14:textId="5AAFF15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74D99">
        <w:rPr>
          <w:rFonts w:ascii="Times New Roman" w:hAnsi="Times New Roman"/>
        </w:rPr>
        <w:t xml:space="preserve">Each transfer of record title or of operating rights (sublease) for each lease must include payment of the processing fee for assignments and transfers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F74D99">
        <w:rPr>
          <w:rFonts w:ascii="Times New Roman" w:hAnsi="Times New Roman"/>
        </w:rPr>
        <w:t>3000.12</w:t>
      </w:r>
      <w:r w:rsidR="00540DF4">
        <w:rPr>
          <w:rFonts w:ascii="Times New Roman" w:hAnsi="Times New Roman"/>
        </w:rPr>
        <w:t>0</w:t>
      </w:r>
      <w:r w:rsidRPr="00F74D99" w:rsidR="00CF0DD4">
        <w:rPr>
          <w:rFonts w:ascii="Times New Roman" w:hAnsi="Times New Roman"/>
        </w:rPr>
        <w:t>.</w:t>
      </w:r>
    </w:p>
    <w:p w:rsidR="00CF0DD4" w:rsidP="001E60B6" w14:paraId="4D264F38" w14:textId="2F0C3F8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11E0D" w:rsidP="004A124F" w14:paraId="03EDE53B" w14:textId="486782D6">
      <w:pPr>
        <w:pStyle w:val="Heading4"/>
      </w:pPr>
      <w:r w:rsidRPr="00074AD4">
        <w:t xml:space="preserve">43 CFR </w:t>
      </w:r>
      <w:r w:rsidRPr="00567C79" w:rsidR="00567C79">
        <w:t>3106.4</w:t>
      </w:r>
      <w:r w:rsidR="00540DF4">
        <w:t>3</w:t>
      </w:r>
      <w:r w:rsidRPr="00567C79" w:rsidR="00567C79">
        <w:t xml:space="preserve"> </w:t>
      </w:r>
      <w:r w:rsidRPr="00B7531F" w:rsidR="00BE01B0">
        <w:t>—</w:t>
      </w:r>
      <w:r w:rsidRPr="00567C79" w:rsidR="00567C79">
        <w:t xml:space="preserve"> Mass </w:t>
      </w:r>
      <w:r w:rsidR="00BE01B0">
        <w:t>T</w:t>
      </w:r>
      <w:r w:rsidRPr="00567C79" w:rsidR="00BE01B0">
        <w:t>ransfers</w:t>
      </w:r>
    </w:p>
    <w:p w:rsidR="00741902" w:rsidP="001E60B6" w14:paraId="794E7B3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C11C8B" w:rsidRPr="00C11C8B" w:rsidP="00C11C8B" w14:paraId="4499C06E" w14:textId="3360F5C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41902">
        <w:rPr>
          <w:rFonts w:ascii="Times New Roman" w:hAnsi="Times New Roman"/>
        </w:rPr>
        <w:t xml:space="preserve">A mass transfer may be utilized in lieu of the provisions of </w:t>
      </w:r>
      <w:r w:rsidRPr="00074AD4" w:rsidR="00074AD4">
        <w:rPr>
          <w:rFonts w:ascii="Times New Roman" w:hAnsi="Times New Roman"/>
        </w:rPr>
        <w:t>43 CFR</w:t>
      </w:r>
      <w:r w:rsidR="00540DF4">
        <w:rPr>
          <w:rFonts w:ascii="Times New Roman" w:hAnsi="Times New Roman"/>
        </w:rPr>
        <w:t xml:space="preserve"> </w:t>
      </w:r>
      <w:r w:rsidRPr="00741902">
        <w:rPr>
          <w:rFonts w:ascii="Times New Roman" w:hAnsi="Times New Roman"/>
        </w:rPr>
        <w:t>3106.4</w:t>
      </w:r>
      <w:r w:rsidR="00540DF4">
        <w:rPr>
          <w:rFonts w:ascii="Times New Roman" w:hAnsi="Times New Roman"/>
        </w:rPr>
        <w:t>1</w:t>
      </w:r>
      <w:r w:rsidRPr="00741902">
        <w:rPr>
          <w:rFonts w:ascii="Times New Roman" w:hAnsi="Times New Roman"/>
        </w:rPr>
        <w:t xml:space="preserve"> and 3106.4</w:t>
      </w:r>
      <w:r w:rsidR="00540DF4">
        <w:rPr>
          <w:rFonts w:ascii="Times New Roman" w:hAnsi="Times New Roman"/>
        </w:rPr>
        <w:t>2</w:t>
      </w:r>
      <w:r w:rsidRPr="00741902">
        <w:rPr>
          <w:rFonts w:ascii="Times New Roman" w:hAnsi="Times New Roman"/>
        </w:rPr>
        <w:t xml:space="preserve"> when an assignor or transferor transfers interests of any type in a large number of Federal leases to the </w:t>
      </w:r>
      <w:r w:rsidRPr="00741902">
        <w:rPr>
          <w:rFonts w:ascii="Times New Roman" w:hAnsi="Times New Roman"/>
        </w:rPr>
        <w:t>same assignee or transferee.</w:t>
      </w:r>
      <w:r>
        <w:rPr>
          <w:rFonts w:ascii="Times New Roman" w:hAnsi="Times New Roman"/>
        </w:rPr>
        <w:t xml:space="preserve"> </w:t>
      </w:r>
      <w:r w:rsidRPr="00C16B8B" w:rsidR="00C16B8B">
        <w:rPr>
          <w:rFonts w:ascii="Times New Roman" w:hAnsi="Times New Roman"/>
        </w:rPr>
        <w:t>The mass transfer shall be filed, in duplicate, with each proper BLM office administering any lease affected by the mass transfer. Where the B</w:t>
      </w:r>
      <w:r w:rsidR="00540DF4">
        <w:rPr>
          <w:rFonts w:ascii="Times New Roman" w:hAnsi="Times New Roman"/>
        </w:rPr>
        <w:t>LM</w:t>
      </w:r>
      <w:r w:rsidRPr="00C16B8B" w:rsidR="00C16B8B">
        <w:rPr>
          <w:rFonts w:ascii="Times New Roman" w:hAnsi="Times New Roman"/>
        </w:rPr>
        <w:t xml:space="preserve"> has authorized electronic submission, a duplicate copy of the mass transfer is not required. The transfer shall be on </w:t>
      </w:r>
      <w:r w:rsidR="00540DF4">
        <w:rPr>
          <w:rFonts w:ascii="Times New Roman" w:hAnsi="Times New Roman"/>
        </w:rPr>
        <w:t>the</w:t>
      </w:r>
      <w:r w:rsidRPr="00C16B8B" w:rsidR="00C16B8B">
        <w:rPr>
          <w:rFonts w:ascii="Times New Roman" w:hAnsi="Times New Roman"/>
        </w:rPr>
        <w:t xml:space="preserve"> current </w:t>
      </w:r>
      <w:r w:rsidR="00BE01B0">
        <w:rPr>
          <w:rFonts w:ascii="Times New Roman" w:hAnsi="Times New Roman"/>
        </w:rPr>
        <w:t>F</w:t>
      </w:r>
      <w:r w:rsidRPr="00C16B8B" w:rsidR="00BE01B0">
        <w:rPr>
          <w:rFonts w:ascii="Times New Roman" w:hAnsi="Times New Roman"/>
        </w:rPr>
        <w:t>orm</w:t>
      </w:r>
      <w:r w:rsidR="00BE01B0">
        <w:rPr>
          <w:rFonts w:ascii="Times New Roman" w:hAnsi="Times New Roman"/>
        </w:rPr>
        <w:t xml:space="preserve">s </w:t>
      </w:r>
      <w:r w:rsidRPr="0065023B" w:rsidR="00540DF4">
        <w:rPr>
          <w:rFonts w:ascii="Times New Roman" w:hAnsi="Times New Roman"/>
        </w:rPr>
        <w:t>3000-3 and 3000-3a</w:t>
      </w:r>
      <w:r w:rsidR="00BE01B0">
        <w:rPr>
          <w:rFonts w:ascii="Times New Roman" w:hAnsi="Times New Roman"/>
        </w:rPr>
        <w:t>,</w:t>
      </w:r>
      <w:r w:rsidR="00540DF4">
        <w:rPr>
          <w:rFonts w:ascii="Times New Roman" w:hAnsi="Times New Roman"/>
        </w:rPr>
        <w:t xml:space="preserve"> </w:t>
      </w:r>
      <w:r w:rsidRPr="00C11C8B">
        <w:rPr>
          <w:rFonts w:ascii="Times New Roman" w:hAnsi="Times New Roman"/>
        </w:rPr>
        <w:t>with an exhibit attached to each copy listing the following for each lease:</w:t>
      </w:r>
    </w:p>
    <w:p w:rsidR="00C11C8B" w:rsidRPr="00C11C8B" w:rsidP="001D57DB" w14:paraId="597816FF" w14:textId="7F48D389">
      <w:pPr>
        <w:widowControl/>
        <w:numPr>
          <w:ilvl w:val="0"/>
          <w:numId w:val="3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11C8B">
        <w:rPr>
          <w:rFonts w:ascii="Times New Roman" w:hAnsi="Times New Roman"/>
        </w:rPr>
        <w:t>The serial number;</w:t>
      </w:r>
    </w:p>
    <w:p w:rsidR="00C11C8B" w:rsidRPr="00C11C8B" w:rsidP="001D57DB" w14:paraId="6F172913" w14:textId="43F061B5">
      <w:pPr>
        <w:widowControl/>
        <w:numPr>
          <w:ilvl w:val="0"/>
          <w:numId w:val="3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11C8B">
        <w:rPr>
          <w:rFonts w:ascii="Times New Roman" w:hAnsi="Times New Roman"/>
        </w:rPr>
        <w:t>The type and percent</w:t>
      </w:r>
      <w:r w:rsidR="004649DC">
        <w:rPr>
          <w:rFonts w:ascii="Times New Roman" w:hAnsi="Times New Roman"/>
        </w:rPr>
        <w:t>age</w:t>
      </w:r>
      <w:r w:rsidRPr="00C11C8B">
        <w:rPr>
          <w:rFonts w:ascii="Times New Roman" w:hAnsi="Times New Roman"/>
        </w:rPr>
        <w:t xml:space="preserve"> of interest being conveyed; and</w:t>
      </w:r>
    </w:p>
    <w:p w:rsidR="00C11C8B" w:rsidRPr="00C11C8B" w:rsidP="001D57DB" w14:paraId="668FA214" w14:textId="7D853159">
      <w:pPr>
        <w:widowControl/>
        <w:numPr>
          <w:ilvl w:val="0"/>
          <w:numId w:val="3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11C8B">
        <w:rPr>
          <w:rFonts w:ascii="Times New Roman" w:hAnsi="Times New Roman"/>
        </w:rPr>
        <w:t>A description of the lands affected by the transfer</w:t>
      </w:r>
      <w:r w:rsidR="00BE01B0">
        <w:rPr>
          <w:rFonts w:ascii="Times New Roman" w:hAnsi="Times New Roman"/>
        </w:rPr>
        <w:t>,</w:t>
      </w:r>
      <w:r w:rsidRPr="00C11C8B">
        <w:rPr>
          <w:rFonts w:ascii="Times New Roman" w:hAnsi="Times New Roman"/>
        </w:rPr>
        <w:t xml:space="preserve"> in accordance with </w:t>
      </w:r>
      <w:r w:rsidRPr="00074AD4" w:rsidR="00074AD4">
        <w:rPr>
          <w:rFonts w:ascii="Times New Roman" w:hAnsi="Times New Roman"/>
        </w:rPr>
        <w:t>43 CFR</w:t>
      </w:r>
      <w:r w:rsidR="00540DF4">
        <w:rPr>
          <w:rFonts w:ascii="Times New Roman" w:hAnsi="Times New Roman"/>
        </w:rPr>
        <w:t xml:space="preserve"> </w:t>
      </w:r>
      <w:r w:rsidRPr="00C11C8B">
        <w:rPr>
          <w:rFonts w:ascii="Times New Roman" w:hAnsi="Times New Roman"/>
        </w:rPr>
        <w:t>3106.5</w:t>
      </w:r>
      <w:r w:rsidR="00540DF4">
        <w:rPr>
          <w:rFonts w:ascii="Times New Roman" w:hAnsi="Times New Roman"/>
        </w:rPr>
        <w:t>0</w:t>
      </w:r>
      <w:r w:rsidRPr="00C11C8B">
        <w:rPr>
          <w:rFonts w:ascii="Times New Roman" w:hAnsi="Times New Roman"/>
        </w:rPr>
        <w:t xml:space="preserve"> of this title</w:t>
      </w:r>
    </w:p>
    <w:p w:rsidR="00567C79" w:rsidP="004A124F" w14:paraId="5A6DB30F" w14:textId="6CC1397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r w:rsidRPr="00C11C8B" w:rsidR="00C11C8B">
        <w:rPr>
          <w:rFonts w:ascii="Times New Roman" w:hAnsi="Times New Roman"/>
        </w:rPr>
        <w:t>One reproduced copy of the form required by paragraph (b) of this section shall be filed with the proper office for each lease involved in the mass transfer.</w:t>
      </w:r>
      <w:r w:rsidRPr="00BE7AB3" w:rsidR="00BE7AB3">
        <w:t xml:space="preserve"> </w:t>
      </w:r>
      <w:r w:rsidRPr="00BE7AB3" w:rsidR="00BE7AB3">
        <w:rPr>
          <w:rFonts w:ascii="Times New Roman" w:hAnsi="Times New Roman"/>
        </w:rPr>
        <w:t>Where the B</w:t>
      </w:r>
      <w:r w:rsidR="00540DF4">
        <w:rPr>
          <w:rFonts w:ascii="Times New Roman" w:hAnsi="Times New Roman"/>
        </w:rPr>
        <w:t>LM</w:t>
      </w:r>
      <w:r w:rsidRPr="00BE7AB3" w:rsidR="00BE7AB3">
        <w:rPr>
          <w:rFonts w:ascii="Times New Roman" w:hAnsi="Times New Roman"/>
        </w:rPr>
        <w:t xml:space="preserve"> has authorized electronic submission, a reproduced copy of the form per lease is not required.</w:t>
      </w:r>
    </w:p>
    <w:p w:rsidR="00C11C8B" w:rsidP="004A124F" w14:paraId="3E2385CC" w14:textId="04A91E1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r w:rsidR="00540DF4">
        <w:rPr>
          <w:rFonts w:ascii="Times New Roman" w:hAnsi="Times New Roman"/>
        </w:rPr>
        <w:t xml:space="preserve">The </w:t>
      </w:r>
      <w:r w:rsidRPr="003E1D69" w:rsidR="003E1D69">
        <w:rPr>
          <w:rFonts w:ascii="Times New Roman" w:hAnsi="Times New Roman"/>
        </w:rPr>
        <w:t xml:space="preserve">mass transfer </w:t>
      </w:r>
      <w:r w:rsidR="00540DF4">
        <w:rPr>
          <w:rFonts w:ascii="Times New Roman" w:hAnsi="Times New Roman"/>
        </w:rPr>
        <w:t xml:space="preserve">must include </w:t>
      </w:r>
      <w:r w:rsidRPr="003E1D69" w:rsidR="003E1D69">
        <w:rPr>
          <w:rFonts w:ascii="Times New Roman" w:hAnsi="Times New Roman"/>
        </w:rPr>
        <w:t xml:space="preserve">the processing fee for assignments and transfers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3E1D69" w:rsidR="003E1D69">
        <w:rPr>
          <w:rFonts w:ascii="Times New Roman" w:hAnsi="Times New Roman"/>
        </w:rPr>
        <w:t>3000.12</w:t>
      </w:r>
      <w:r w:rsidR="00540DF4">
        <w:rPr>
          <w:rFonts w:ascii="Times New Roman" w:hAnsi="Times New Roman"/>
        </w:rPr>
        <w:t>0</w:t>
      </w:r>
      <w:r w:rsidR="003E1D69">
        <w:rPr>
          <w:rFonts w:ascii="Times New Roman" w:hAnsi="Times New Roman"/>
        </w:rPr>
        <w:t>.</w:t>
      </w:r>
    </w:p>
    <w:p w:rsidR="003E1D69" w:rsidP="003E1D69" w14:paraId="641A5E88" w14:textId="11A0FA3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5169" w:rsidRPr="00B7531F" w:rsidP="004A124F" w14:paraId="494CB4EF" w14:textId="432C2A0F">
      <w:pPr>
        <w:pStyle w:val="Heading4"/>
      </w:pPr>
      <w:r w:rsidRPr="00074AD4">
        <w:t xml:space="preserve">43 CFR </w:t>
      </w:r>
      <w:r w:rsidRPr="00B7531F" w:rsidR="001E60B6">
        <w:t>3106.8</w:t>
      </w:r>
      <w:r w:rsidR="00540DF4">
        <w:t>1</w:t>
      </w:r>
      <w:r w:rsidRPr="00B7531F" w:rsidR="001E60B6">
        <w:t xml:space="preserve"> </w:t>
      </w:r>
      <w:r w:rsidRPr="00B7531F" w:rsidR="00BE01B0">
        <w:t>—</w:t>
      </w:r>
      <w:r w:rsidRPr="00B7531F" w:rsidR="001E60B6">
        <w:t xml:space="preserve"> </w:t>
      </w:r>
      <w:r w:rsidRPr="00B7531F" w:rsidR="00E15A6A">
        <w:t>Heirs and D</w:t>
      </w:r>
      <w:r w:rsidRPr="00B7531F" w:rsidR="001E60B6">
        <w:t>evisee</w:t>
      </w:r>
      <w:r w:rsidRPr="00B7531F" w:rsidR="00E15A6A">
        <w:t>s</w:t>
      </w:r>
      <w:r w:rsidRPr="00B7531F" w:rsidR="0043193F">
        <w:t xml:space="preserve"> Statement</w:t>
      </w:r>
    </w:p>
    <w:p w:rsidR="004A5169" w:rsidRPr="00B7531F" w:rsidP="001E60B6" w14:paraId="1EC612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RPr="00B7531F" w:rsidP="001E60B6" w14:paraId="2FCB7A51" w14:textId="6FBB20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In case of the death of an offeror, applicant, lessee, or transferee, </w:t>
      </w:r>
      <w:r w:rsidRPr="00B7531F" w:rsidR="004A5169">
        <w:rPr>
          <w:rFonts w:ascii="Times New Roman" w:hAnsi="Times New Roman"/>
        </w:rPr>
        <w:t>the BLM</w:t>
      </w:r>
      <w:r w:rsidRPr="00B7531F">
        <w:rPr>
          <w:rFonts w:ascii="Times New Roman" w:hAnsi="Times New Roman"/>
        </w:rPr>
        <w:t xml:space="preserve"> require</w:t>
      </w:r>
      <w:r w:rsidRPr="00B7531F" w:rsidR="004A5169">
        <w:rPr>
          <w:rFonts w:ascii="Times New Roman" w:hAnsi="Times New Roman"/>
        </w:rPr>
        <w:t>s</w:t>
      </w:r>
      <w:r w:rsidRPr="00B7531F">
        <w:rPr>
          <w:rFonts w:ascii="Times New Roman" w:hAnsi="Times New Roman"/>
        </w:rPr>
        <w:t xml:space="preserve"> a </w:t>
      </w:r>
      <w:r w:rsidRPr="00E32372" w:rsidR="00E32372">
        <w:rPr>
          <w:rFonts w:ascii="Times New Roman" w:hAnsi="Times New Roman"/>
        </w:rPr>
        <w:t xml:space="preserve">court order, death certificate, or other legal document demonstrating that </w:t>
      </w:r>
      <w:r w:rsidR="00BE01B0">
        <w:rPr>
          <w:rFonts w:ascii="Times New Roman" w:hAnsi="Times New Roman"/>
        </w:rPr>
        <w:t xml:space="preserve">the </w:t>
      </w:r>
      <w:r w:rsidRPr="00E32372" w:rsidR="00E32372">
        <w:rPr>
          <w:rFonts w:ascii="Times New Roman" w:hAnsi="Times New Roman"/>
        </w:rPr>
        <w:t>transferee is to be recognized as the successor of the deceased.</w:t>
      </w:r>
      <w:r w:rsidRPr="004B039D" w:rsidR="004B039D">
        <w:t xml:space="preserve"> </w:t>
      </w:r>
      <w:r w:rsidRPr="004B039D" w:rsidR="004B039D">
        <w:rPr>
          <w:rFonts w:ascii="Times New Roman" w:hAnsi="Times New Roman"/>
        </w:rPr>
        <w:t>The filing must include a qualification statement demonstrating qualification to hold interest in a lease</w:t>
      </w:r>
      <w:r w:rsidR="00BE01B0">
        <w:rPr>
          <w:rFonts w:ascii="Times New Roman" w:hAnsi="Times New Roman"/>
        </w:rPr>
        <w:t>,</w:t>
      </w:r>
      <w:r w:rsidRPr="004B039D" w:rsidR="004B039D">
        <w:rPr>
          <w:rFonts w:ascii="Times New Roman" w:hAnsi="Times New Roman"/>
        </w:rPr>
        <w:t xml:space="preserve"> in accordance with </w:t>
      </w:r>
      <w:r w:rsidRPr="00074AD4" w:rsidR="00074AD4">
        <w:rPr>
          <w:rFonts w:ascii="Times New Roman" w:hAnsi="Times New Roman"/>
        </w:rPr>
        <w:t>43 CFR</w:t>
      </w:r>
      <w:r w:rsidRPr="00074AD4" w:rsidR="00074AD4">
        <w:rPr>
          <w:rFonts w:ascii="Times New Roman" w:hAnsi="Times New Roman"/>
        </w:rPr>
        <w:t xml:space="preserve"> </w:t>
      </w:r>
      <w:r w:rsidRPr="004B039D" w:rsidR="004B039D">
        <w:rPr>
          <w:rFonts w:ascii="Times New Roman" w:hAnsi="Times New Roman"/>
        </w:rPr>
        <w:t>3102</w:t>
      </w:r>
      <w:r w:rsidR="004B039D">
        <w:rPr>
          <w:rFonts w:ascii="Times New Roman" w:hAnsi="Times New Roman"/>
        </w:rPr>
        <w:t xml:space="preserve">. </w:t>
      </w:r>
      <w:r w:rsidRPr="00574927" w:rsidR="00574927">
        <w:rPr>
          <w:rFonts w:ascii="Times New Roman" w:hAnsi="Times New Roman"/>
        </w:rPr>
        <w:t>The filing must include the processing fee for transfers to heir/devisee</w:t>
      </w:r>
      <w:r w:rsidR="00BE01B0">
        <w:rPr>
          <w:rFonts w:ascii="Times New Roman" w:hAnsi="Times New Roman"/>
        </w:rPr>
        <w:t>,</w:t>
      </w:r>
      <w:r w:rsidRPr="00574927" w:rsidR="00574927">
        <w:rPr>
          <w:rFonts w:ascii="Times New Roman" w:hAnsi="Times New Roman"/>
        </w:rPr>
        <w:t xml:space="preserve">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574927" w:rsidR="00574927">
        <w:rPr>
          <w:rFonts w:ascii="Times New Roman" w:hAnsi="Times New Roman"/>
        </w:rPr>
        <w:t>3000.12</w:t>
      </w:r>
      <w:r w:rsidR="00540DF4">
        <w:rPr>
          <w:rFonts w:ascii="Times New Roman" w:hAnsi="Times New Roman"/>
        </w:rPr>
        <w:t>0</w:t>
      </w:r>
      <w:r w:rsidRPr="00B7531F" w:rsidR="00FF61CC">
        <w:rPr>
          <w:rFonts w:ascii="Times New Roman" w:hAnsi="Times New Roman"/>
        </w:rPr>
        <w:t>.</w:t>
      </w:r>
    </w:p>
    <w:p w:rsidR="001E60B6" w:rsidRPr="00B7531F" w:rsidP="001E60B6" w14:paraId="2C20525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5169" w:rsidRPr="00B7531F" w:rsidP="004A124F" w14:paraId="6F039012" w14:textId="523881BF">
      <w:pPr>
        <w:pStyle w:val="Heading4"/>
      </w:pPr>
      <w:r w:rsidRPr="00074AD4">
        <w:t xml:space="preserve">43 CFR </w:t>
      </w:r>
      <w:r w:rsidRPr="00B7531F">
        <w:t>3106.8</w:t>
      </w:r>
      <w:r w:rsidR="00540DF4">
        <w:t>2</w:t>
      </w:r>
      <w:r w:rsidRPr="00B7531F">
        <w:t xml:space="preserve"> </w:t>
      </w:r>
      <w:r w:rsidRPr="00B7531F" w:rsidR="00BE01B0">
        <w:t>—</w:t>
      </w:r>
      <w:r w:rsidRPr="00B7531F">
        <w:t xml:space="preserve"> Change of Name</w:t>
      </w:r>
    </w:p>
    <w:p w:rsidR="004A5169" w:rsidRPr="00B7531F" w:rsidP="001E60B6" w14:paraId="76BAF2C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35707" w:rsidRPr="00B7531F" w:rsidP="00735707" w14:paraId="7D00C063" w14:textId="688041D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w:t>
      </w:r>
      <w:r w:rsidR="00AC11DD">
        <w:rPr>
          <w:rFonts w:ascii="Times New Roman" w:hAnsi="Times New Roman"/>
        </w:rPr>
        <w:t xml:space="preserve">legally recognized </w:t>
      </w:r>
      <w:r w:rsidRPr="00B7531F">
        <w:rPr>
          <w:rFonts w:ascii="Times New Roman" w:hAnsi="Times New Roman"/>
        </w:rPr>
        <w:t>change of name of the lessee</w:t>
      </w:r>
      <w:r w:rsidR="00692B75">
        <w:rPr>
          <w:rFonts w:ascii="Times New Roman" w:hAnsi="Times New Roman"/>
        </w:rPr>
        <w:t xml:space="preserve"> or sublessee</w:t>
      </w:r>
      <w:r w:rsidRPr="00B7531F">
        <w:rPr>
          <w:rFonts w:ascii="Times New Roman" w:hAnsi="Times New Roman"/>
        </w:rPr>
        <w:t xml:space="preserve"> </w:t>
      </w:r>
      <w:r w:rsidRPr="00B7531F" w:rsidR="004A5169">
        <w:rPr>
          <w:rFonts w:ascii="Times New Roman" w:hAnsi="Times New Roman"/>
        </w:rPr>
        <w:t xml:space="preserve">must </w:t>
      </w:r>
      <w:r w:rsidRPr="00B7531F">
        <w:rPr>
          <w:rFonts w:ascii="Times New Roman" w:hAnsi="Times New Roman"/>
        </w:rPr>
        <w:t>be reported to the BLM</w:t>
      </w:r>
      <w:r w:rsidRPr="00B7531F" w:rsidR="004A5169">
        <w:rPr>
          <w:rFonts w:ascii="Times New Roman" w:hAnsi="Times New Roman"/>
        </w:rPr>
        <w:t>.</w:t>
      </w:r>
      <w:r w:rsidR="00E954E6">
        <w:rPr>
          <w:rFonts w:ascii="Times New Roman" w:hAnsi="Times New Roman"/>
        </w:rPr>
        <w:t xml:space="preserve"> </w:t>
      </w:r>
      <w:r w:rsidRPr="00E56528" w:rsidR="00E56528">
        <w:rPr>
          <w:rFonts w:ascii="Times New Roman" w:hAnsi="Times New Roman"/>
        </w:rPr>
        <w:t>The notice of name change shall be submitted in writing with adequate information concerning the name change. For a corporate name change</w:t>
      </w:r>
      <w:r w:rsidR="00BE01B0">
        <w:rPr>
          <w:rFonts w:ascii="Times New Roman" w:hAnsi="Times New Roman"/>
        </w:rPr>
        <w:t>,</w:t>
      </w:r>
      <w:r w:rsidRPr="00E56528" w:rsidR="00E56528">
        <w:rPr>
          <w:rFonts w:ascii="Times New Roman" w:hAnsi="Times New Roman"/>
        </w:rPr>
        <w:t xml:space="preserve"> the request </w:t>
      </w:r>
      <w:r w:rsidR="00A61E85">
        <w:rPr>
          <w:rFonts w:ascii="Times New Roman" w:hAnsi="Times New Roman"/>
        </w:rPr>
        <w:t>must</w:t>
      </w:r>
      <w:r w:rsidRPr="00E56528" w:rsidR="00E56528">
        <w:rPr>
          <w:rFonts w:ascii="Times New Roman" w:hAnsi="Times New Roman"/>
        </w:rPr>
        <w:t xml:space="preserve"> include the Secretary of </w:t>
      </w:r>
      <w:r w:rsidRPr="00E56528" w:rsidR="00BE01B0">
        <w:rPr>
          <w:rFonts w:ascii="Times New Roman" w:hAnsi="Times New Roman"/>
        </w:rPr>
        <w:t>State</w:t>
      </w:r>
      <w:r w:rsidR="00BE01B0">
        <w:rPr>
          <w:rFonts w:ascii="Times New Roman" w:hAnsi="Times New Roman"/>
        </w:rPr>
        <w:t>’</w:t>
      </w:r>
      <w:r w:rsidRPr="00E56528" w:rsidR="00BE01B0">
        <w:rPr>
          <w:rFonts w:ascii="Times New Roman" w:hAnsi="Times New Roman"/>
        </w:rPr>
        <w:t xml:space="preserve">s </w:t>
      </w:r>
      <w:r w:rsidRPr="00E56528" w:rsidR="00E56528">
        <w:rPr>
          <w:rFonts w:ascii="Times New Roman" w:hAnsi="Times New Roman"/>
        </w:rPr>
        <w:t>Certificate of Name Change</w:t>
      </w:r>
      <w:r w:rsidR="00BE01B0">
        <w:rPr>
          <w:rFonts w:ascii="Times New Roman" w:hAnsi="Times New Roman"/>
        </w:rPr>
        <w:t>,</w:t>
      </w:r>
      <w:r w:rsidRPr="00E56528" w:rsidR="00E56528">
        <w:rPr>
          <w:rFonts w:ascii="Times New Roman" w:hAnsi="Times New Roman"/>
        </w:rPr>
        <w:t xml:space="preserve"> along with the Articles of Incorporation or Amendment, if available. </w:t>
      </w:r>
      <w:r w:rsidR="009D19A8">
        <w:rPr>
          <w:rFonts w:ascii="Times New Roman" w:hAnsi="Times New Roman"/>
        </w:rPr>
        <w:t xml:space="preserve">A notice of name change </w:t>
      </w:r>
      <w:r w:rsidR="00F56B8F">
        <w:rPr>
          <w:rFonts w:ascii="Times New Roman" w:hAnsi="Times New Roman"/>
        </w:rPr>
        <w:t>shall i</w:t>
      </w:r>
      <w:r w:rsidRPr="009D19A8" w:rsidR="009D19A8">
        <w:rPr>
          <w:rFonts w:ascii="Times New Roman" w:hAnsi="Times New Roman"/>
        </w:rPr>
        <w:t>nclude the processing fee for name change</w:t>
      </w:r>
      <w:r w:rsidR="00BE01B0">
        <w:rPr>
          <w:rFonts w:ascii="Times New Roman" w:hAnsi="Times New Roman"/>
        </w:rPr>
        <w:t>,</w:t>
      </w:r>
      <w:r w:rsidRPr="009D19A8" w:rsidR="009D19A8">
        <w:rPr>
          <w:rFonts w:ascii="Times New Roman" w:hAnsi="Times New Roman"/>
        </w:rPr>
        <w:t xml:space="preserve">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9D19A8" w:rsidR="009D19A8">
        <w:rPr>
          <w:rFonts w:ascii="Times New Roman" w:hAnsi="Times New Roman"/>
        </w:rPr>
        <w:t>3000.12</w:t>
      </w:r>
      <w:r w:rsidR="00A61E85">
        <w:rPr>
          <w:rFonts w:ascii="Times New Roman" w:hAnsi="Times New Roman"/>
        </w:rPr>
        <w:t>0</w:t>
      </w:r>
      <w:r w:rsidR="00F56B8F">
        <w:rPr>
          <w:rFonts w:ascii="Times New Roman" w:hAnsi="Times New Roman"/>
        </w:rPr>
        <w:t>.</w:t>
      </w:r>
      <w:r w:rsidRPr="009D19A8" w:rsidR="009D19A8">
        <w:rPr>
          <w:rFonts w:ascii="Times New Roman" w:hAnsi="Times New Roman"/>
        </w:rPr>
        <w:t xml:space="preserve"> </w:t>
      </w:r>
      <w:r w:rsidRPr="00B7531F">
        <w:rPr>
          <w:rFonts w:ascii="Times New Roman" w:hAnsi="Times New Roman"/>
        </w:rPr>
        <w:t xml:space="preserve">This information is necessary </w:t>
      </w:r>
      <w:r w:rsidRPr="00B7531F" w:rsidR="00ED16C6">
        <w:rPr>
          <w:rFonts w:ascii="Times New Roman" w:hAnsi="Times New Roman"/>
        </w:rPr>
        <w:t>to update the appropriate lease</w:t>
      </w:r>
      <w:r w:rsidRPr="00B7531F" w:rsidR="003374A7">
        <w:rPr>
          <w:rFonts w:ascii="Times New Roman" w:hAnsi="Times New Roman"/>
        </w:rPr>
        <w:t>(s)</w:t>
      </w:r>
      <w:r w:rsidRPr="00B7531F" w:rsidR="00ED16C6">
        <w:rPr>
          <w:rFonts w:ascii="Times New Roman" w:hAnsi="Times New Roman"/>
        </w:rPr>
        <w:t xml:space="preserve"> and agreement</w:t>
      </w:r>
      <w:r w:rsidRPr="00B7531F" w:rsidR="003374A7">
        <w:rPr>
          <w:rFonts w:ascii="Times New Roman" w:hAnsi="Times New Roman"/>
        </w:rPr>
        <w:t>(</w:t>
      </w:r>
      <w:r w:rsidRPr="00B7531F" w:rsidR="00ED16C6">
        <w:rPr>
          <w:rFonts w:ascii="Times New Roman" w:hAnsi="Times New Roman"/>
        </w:rPr>
        <w:t>s</w:t>
      </w:r>
      <w:r w:rsidRPr="00B7531F" w:rsidR="003374A7">
        <w:rPr>
          <w:rFonts w:ascii="Times New Roman" w:hAnsi="Times New Roman"/>
        </w:rPr>
        <w:t>)</w:t>
      </w:r>
      <w:r w:rsidRPr="00B7531F">
        <w:rPr>
          <w:rFonts w:ascii="Times New Roman" w:hAnsi="Times New Roman"/>
        </w:rPr>
        <w:t>.</w:t>
      </w:r>
    </w:p>
    <w:p w:rsidR="001B45B8" w:rsidRPr="00B7531F" w:rsidP="001E60B6" w14:paraId="20E19F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5169" w:rsidRPr="00B7531F" w:rsidP="004A124F" w14:paraId="0AA3B1DA" w14:textId="2BB30C05">
      <w:pPr>
        <w:pStyle w:val="Heading4"/>
      </w:pPr>
      <w:r w:rsidRPr="00074AD4">
        <w:t xml:space="preserve">43 CFR </w:t>
      </w:r>
      <w:r w:rsidRPr="00B7531F" w:rsidR="001E60B6">
        <w:t>3106.8</w:t>
      </w:r>
      <w:r w:rsidR="00A61E85">
        <w:t>3</w:t>
      </w:r>
      <w:r w:rsidRPr="00B7531F" w:rsidR="001E60B6">
        <w:t xml:space="preserve"> </w:t>
      </w:r>
      <w:r w:rsidRPr="00B7531F" w:rsidR="00BE01B0">
        <w:t>—</w:t>
      </w:r>
      <w:r w:rsidRPr="00B7531F" w:rsidR="001E60B6">
        <w:t xml:space="preserve"> Corporate </w:t>
      </w:r>
      <w:r w:rsidRPr="00B7531F">
        <w:t>Merger</w:t>
      </w:r>
      <w:r w:rsidRPr="00B7531F" w:rsidR="00FB0880">
        <w:t xml:space="preserve"> Notice</w:t>
      </w:r>
      <w:r w:rsidR="003A4A67">
        <w:t xml:space="preserve"> and</w:t>
      </w:r>
      <w:r w:rsidRPr="003A4A67" w:rsidR="003A4A67">
        <w:t xml:space="preserve"> </w:t>
      </w:r>
      <w:r w:rsidR="003A4A67">
        <w:t>D</w:t>
      </w:r>
      <w:r w:rsidRPr="003A4A67" w:rsidR="003A4A67">
        <w:t xml:space="preserve">issolution of </w:t>
      </w:r>
      <w:r w:rsidR="003A4A67">
        <w:t>C</w:t>
      </w:r>
      <w:r w:rsidRPr="003A4A67" w:rsidR="003A4A67">
        <w:t xml:space="preserve">orporations, </w:t>
      </w:r>
      <w:r w:rsidR="003A4A67">
        <w:t>P</w:t>
      </w:r>
      <w:r w:rsidRPr="003A4A67" w:rsidR="003A4A67">
        <w:t>artnerships</w:t>
      </w:r>
      <w:r w:rsidR="00BE01B0">
        <w:t>,</w:t>
      </w:r>
      <w:r w:rsidRPr="003A4A67" w:rsidR="003A4A67">
        <w:t xml:space="preserve"> and </w:t>
      </w:r>
      <w:r w:rsidR="003A4A67">
        <w:t>T</w:t>
      </w:r>
      <w:r w:rsidRPr="003A4A67" w:rsidR="003A4A67">
        <w:t>rust</w:t>
      </w:r>
      <w:r w:rsidR="003A4A67">
        <w:t xml:space="preserve"> Notice</w:t>
      </w:r>
    </w:p>
    <w:p w:rsidR="004A5169" w:rsidRPr="00B7531F" w:rsidP="001E60B6" w14:paraId="44EAB6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F2439" w:rsidP="001E60B6" w14:paraId="07A91698" w14:textId="1427986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Where a corporate merger affects leases where the transfer of property of the dissolving corporation to the surviving corporation is accomplished by operation of law, </w:t>
      </w:r>
      <w:r w:rsidR="007759C0">
        <w:rPr>
          <w:rFonts w:ascii="Times New Roman" w:hAnsi="Times New Roman"/>
        </w:rPr>
        <w:t>a</w:t>
      </w:r>
      <w:r w:rsidRPr="00B7531F" w:rsidR="007759C0">
        <w:rPr>
          <w:rFonts w:ascii="Times New Roman" w:hAnsi="Times New Roman"/>
        </w:rPr>
        <w:t xml:space="preserve"> </w:t>
      </w:r>
      <w:r w:rsidRPr="00B7531F">
        <w:rPr>
          <w:rFonts w:ascii="Times New Roman" w:hAnsi="Times New Roman"/>
        </w:rPr>
        <w:t>transfer of any affected lease interest i</w:t>
      </w:r>
      <w:r w:rsidRPr="00B7531F" w:rsidR="00CC2C32">
        <w:rPr>
          <w:rFonts w:ascii="Times New Roman" w:hAnsi="Times New Roman"/>
        </w:rPr>
        <w:t>s</w:t>
      </w:r>
      <w:r w:rsidRPr="00B7531F">
        <w:rPr>
          <w:rFonts w:ascii="Times New Roman" w:hAnsi="Times New Roman"/>
        </w:rPr>
        <w:t xml:space="preserve"> </w:t>
      </w:r>
      <w:r w:rsidR="007759C0">
        <w:rPr>
          <w:rFonts w:ascii="Times New Roman" w:hAnsi="Times New Roman"/>
        </w:rPr>
        <w:t xml:space="preserve">not </w:t>
      </w:r>
      <w:r w:rsidRPr="00B7531F">
        <w:rPr>
          <w:rFonts w:ascii="Times New Roman" w:hAnsi="Times New Roman"/>
        </w:rPr>
        <w:t>required.</w:t>
      </w:r>
      <w:r w:rsidR="00E954E6">
        <w:rPr>
          <w:rFonts w:ascii="Times New Roman" w:hAnsi="Times New Roman"/>
        </w:rPr>
        <w:t xml:space="preserve"> </w:t>
      </w:r>
      <w:r w:rsidRPr="00B7531F">
        <w:rPr>
          <w:rFonts w:ascii="Times New Roman" w:hAnsi="Times New Roman"/>
        </w:rPr>
        <w:t>However, t</w:t>
      </w:r>
      <w:r w:rsidRPr="00B7531F" w:rsidR="004A5169">
        <w:rPr>
          <w:rFonts w:ascii="Times New Roman" w:hAnsi="Times New Roman"/>
        </w:rPr>
        <w:t xml:space="preserve">he BLM </w:t>
      </w:r>
      <w:r w:rsidRPr="00B7531F" w:rsidR="001E60B6">
        <w:rPr>
          <w:rFonts w:ascii="Times New Roman" w:hAnsi="Times New Roman"/>
        </w:rPr>
        <w:t>require</w:t>
      </w:r>
      <w:r w:rsidRPr="00B7531F" w:rsidR="004A5169">
        <w:rPr>
          <w:rFonts w:ascii="Times New Roman" w:hAnsi="Times New Roman"/>
        </w:rPr>
        <w:t xml:space="preserve">s </w:t>
      </w:r>
      <w:r w:rsidRPr="00B7531F">
        <w:rPr>
          <w:rFonts w:ascii="Times New Roman" w:hAnsi="Times New Roman"/>
        </w:rPr>
        <w:t>a notification of such merger.</w:t>
      </w:r>
      <w:r w:rsidR="00E954E6">
        <w:rPr>
          <w:rFonts w:ascii="Times New Roman" w:hAnsi="Times New Roman"/>
        </w:rPr>
        <w:t xml:space="preserve"> </w:t>
      </w:r>
      <w:r w:rsidR="007D6CDC">
        <w:rPr>
          <w:rFonts w:ascii="Times New Roman" w:hAnsi="Times New Roman"/>
        </w:rPr>
        <w:t xml:space="preserve">The </w:t>
      </w:r>
      <w:r>
        <w:rPr>
          <w:rFonts w:ascii="Times New Roman" w:hAnsi="Times New Roman"/>
        </w:rPr>
        <w:t xml:space="preserve">required information includes: </w:t>
      </w:r>
    </w:p>
    <w:p w:rsidR="007F2439" w:rsidP="0041593C" w14:paraId="409616D0" w14:textId="3599FDCC">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41593C" w:rsidR="0041593C">
        <w:rPr>
          <w:rFonts w:ascii="Times New Roman" w:hAnsi="Times New Roman"/>
        </w:rPr>
        <w:t xml:space="preserve">he Secretary of </w:t>
      </w:r>
      <w:r w:rsidRPr="0041593C" w:rsidR="00BE01B0">
        <w:rPr>
          <w:rFonts w:ascii="Times New Roman" w:hAnsi="Times New Roman"/>
        </w:rPr>
        <w:t>State</w:t>
      </w:r>
      <w:r w:rsidR="00BE01B0">
        <w:rPr>
          <w:rFonts w:ascii="Times New Roman" w:hAnsi="Times New Roman"/>
        </w:rPr>
        <w:t>’</w:t>
      </w:r>
      <w:r w:rsidRPr="0041593C" w:rsidR="00BE01B0">
        <w:rPr>
          <w:rFonts w:ascii="Times New Roman" w:hAnsi="Times New Roman"/>
        </w:rPr>
        <w:t xml:space="preserve">s </w:t>
      </w:r>
      <w:r w:rsidRPr="0041593C" w:rsidR="0041593C">
        <w:rPr>
          <w:rFonts w:ascii="Times New Roman" w:hAnsi="Times New Roman"/>
        </w:rPr>
        <w:t>Certificate of Merger</w:t>
      </w:r>
      <w:r w:rsidR="00BE01B0">
        <w:rPr>
          <w:rFonts w:ascii="Times New Roman" w:hAnsi="Times New Roman"/>
        </w:rPr>
        <w:t>,</w:t>
      </w:r>
      <w:r w:rsidRPr="0041593C" w:rsidR="0041593C">
        <w:rPr>
          <w:rFonts w:ascii="Times New Roman" w:hAnsi="Times New Roman"/>
        </w:rPr>
        <w:t xml:space="preserve"> along with the Articles of Incorporation or Amendment, if available</w:t>
      </w:r>
      <w:r w:rsidR="006B468B">
        <w:rPr>
          <w:rFonts w:ascii="Times New Roman" w:hAnsi="Times New Roman"/>
        </w:rPr>
        <w:t>;</w:t>
      </w:r>
    </w:p>
    <w:p w:rsidR="0041593C" w:rsidP="0041593C" w14:paraId="31B5EB1C" w14:textId="19B6F81B">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B468B">
        <w:rPr>
          <w:rFonts w:ascii="Times New Roman" w:hAnsi="Times New Roman"/>
        </w:rPr>
        <w:t xml:space="preserve">A Certificate of Dissolution of an incorporated entity certified as having been accepted by the </w:t>
      </w:r>
      <w:r w:rsidR="00BE01B0">
        <w:rPr>
          <w:rFonts w:ascii="Times New Roman" w:hAnsi="Times New Roman"/>
        </w:rPr>
        <w:t>s</w:t>
      </w:r>
      <w:r w:rsidRPr="006B468B" w:rsidR="00BE01B0">
        <w:rPr>
          <w:rFonts w:ascii="Times New Roman" w:hAnsi="Times New Roman"/>
        </w:rPr>
        <w:t xml:space="preserve">tate </w:t>
      </w:r>
      <w:r w:rsidRPr="006B468B">
        <w:rPr>
          <w:rFonts w:ascii="Times New Roman" w:hAnsi="Times New Roman"/>
        </w:rPr>
        <w:t>where the entity was incorporated</w:t>
      </w:r>
      <w:r>
        <w:rPr>
          <w:rFonts w:ascii="Times New Roman" w:hAnsi="Times New Roman"/>
        </w:rPr>
        <w:t>;</w:t>
      </w:r>
      <w:r w:rsidR="00E954E6">
        <w:rPr>
          <w:rFonts w:ascii="Times New Roman" w:hAnsi="Times New Roman"/>
        </w:rPr>
        <w:t xml:space="preserve"> </w:t>
      </w:r>
    </w:p>
    <w:p w:rsidR="006B468B" w:rsidP="0041593C" w14:paraId="3DFA4D71" w14:textId="6A3CB829">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01669">
        <w:rPr>
          <w:rFonts w:ascii="Times New Roman" w:hAnsi="Times New Roman"/>
        </w:rPr>
        <w:t>Dissolution of a partnership or trust through an order or decree that authorizes settlement, discharge, and distribution of the lease holdings and/or interests</w:t>
      </w:r>
      <w:r w:rsidR="00242C1F">
        <w:rPr>
          <w:rFonts w:ascii="Times New Roman" w:hAnsi="Times New Roman"/>
        </w:rPr>
        <w:t>; and</w:t>
      </w:r>
    </w:p>
    <w:p w:rsidR="00242C1F" w:rsidP="0041593C" w14:paraId="3671E20C" w14:textId="056F5C39">
      <w:pPr>
        <w:widowControl/>
        <w:numPr>
          <w:ilvl w:val="0"/>
          <w:numId w:val="33"/>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242C1F">
        <w:rPr>
          <w:rFonts w:ascii="Times New Roman" w:hAnsi="Times New Roman"/>
        </w:rPr>
        <w:t>he processing fee for corporate merger</w:t>
      </w:r>
      <w:r>
        <w:rPr>
          <w:rFonts w:ascii="Times New Roman" w:hAnsi="Times New Roman"/>
        </w:rPr>
        <w:t>,</w:t>
      </w:r>
      <w:r w:rsidRPr="00242C1F">
        <w:rPr>
          <w:rFonts w:ascii="Times New Roman" w:hAnsi="Times New Roman"/>
        </w:rPr>
        <w:t xml:space="preserve"> found in the fee schedule in </w:t>
      </w:r>
      <w:r w:rsidRPr="00074AD4" w:rsidR="00074AD4">
        <w:rPr>
          <w:rFonts w:ascii="Times New Roman" w:hAnsi="Times New Roman"/>
        </w:rPr>
        <w:t>43 CFR</w:t>
      </w:r>
      <w:r w:rsidRPr="00074AD4" w:rsidR="00074AD4">
        <w:rPr>
          <w:rFonts w:ascii="Times New Roman" w:hAnsi="Times New Roman"/>
        </w:rPr>
        <w:t xml:space="preserve"> </w:t>
      </w:r>
      <w:r w:rsidRPr="00242C1F">
        <w:rPr>
          <w:rFonts w:ascii="Times New Roman" w:hAnsi="Times New Roman"/>
        </w:rPr>
        <w:t>3000.12</w:t>
      </w:r>
      <w:r w:rsidR="00A61E85">
        <w:rPr>
          <w:rFonts w:ascii="Times New Roman" w:hAnsi="Times New Roman"/>
        </w:rPr>
        <w:t>0</w:t>
      </w:r>
    </w:p>
    <w:p w:rsidR="00C01669" w:rsidP="009C51E3" w14:paraId="6BBB3009" w14:textId="2BE679B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RPr="00B7531F" w:rsidP="001E60B6" w14:paraId="7B63C4A9" w14:textId="4CB9213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This information is necessary </w:t>
      </w:r>
      <w:r w:rsidRPr="00B7531F">
        <w:rPr>
          <w:rFonts w:ascii="Times New Roman" w:hAnsi="Times New Roman"/>
        </w:rPr>
        <w:t xml:space="preserve">to </w:t>
      </w:r>
      <w:r w:rsidRPr="00B7531F" w:rsidR="00ED16C6">
        <w:rPr>
          <w:rFonts w:ascii="Times New Roman" w:hAnsi="Times New Roman"/>
        </w:rPr>
        <w:t>update the appropriate lease</w:t>
      </w:r>
      <w:r w:rsidRPr="00B7531F" w:rsidR="003374A7">
        <w:rPr>
          <w:rFonts w:ascii="Times New Roman" w:hAnsi="Times New Roman"/>
        </w:rPr>
        <w:t>(s)</w:t>
      </w:r>
      <w:r w:rsidRPr="00B7531F" w:rsidR="00ED16C6">
        <w:rPr>
          <w:rFonts w:ascii="Times New Roman" w:hAnsi="Times New Roman"/>
        </w:rPr>
        <w:t xml:space="preserve"> and agreement</w:t>
      </w:r>
      <w:r w:rsidRPr="00B7531F" w:rsidR="003374A7">
        <w:rPr>
          <w:rFonts w:ascii="Times New Roman" w:hAnsi="Times New Roman"/>
        </w:rPr>
        <w:t>(</w:t>
      </w:r>
      <w:r w:rsidRPr="00B7531F" w:rsidR="00ED16C6">
        <w:rPr>
          <w:rFonts w:ascii="Times New Roman" w:hAnsi="Times New Roman"/>
        </w:rPr>
        <w:t>s</w:t>
      </w:r>
      <w:r w:rsidRPr="00B7531F" w:rsidR="003374A7">
        <w:rPr>
          <w:rFonts w:ascii="Times New Roman" w:hAnsi="Times New Roman"/>
        </w:rPr>
        <w:t>)</w:t>
      </w:r>
      <w:r w:rsidRPr="00B7531F" w:rsidR="00ED16C6">
        <w:rPr>
          <w:rFonts w:ascii="Times New Roman" w:hAnsi="Times New Roman"/>
        </w:rPr>
        <w:t>.</w:t>
      </w:r>
    </w:p>
    <w:p w:rsidR="00F733CA" w:rsidP="00FB7B24" w14:paraId="1CED5BA6" w14:textId="4E76A14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B7B24" w:rsidP="00337D0A" w14:paraId="3816AAB7" w14:textId="6F040660">
      <w:pPr>
        <w:pStyle w:val="Heading4"/>
      </w:pPr>
      <w:r w:rsidRPr="00074AD4">
        <w:t xml:space="preserve">43 CFR </w:t>
      </w:r>
      <w:r w:rsidRPr="00E44E6D">
        <w:t>3106.8</w:t>
      </w:r>
      <w:r w:rsidR="00A61E85">
        <w:t>4</w:t>
      </w:r>
      <w:r w:rsidR="00E954E6">
        <w:t xml:space="preserve"> </w:t>
      </w:r>
      <w:r w:rsidRPr="00B7531F" w:rsidR="006650A1">
        <w:t>—</w:t>
      </w:r>
      <w:r w:rsidRPr="00E44E6D" w:rsidR="00E90805">
        <w:t xml:space="preserve"> </w:t>
      </w:r>
      <w:r w:rsidRPr="00E44E6D" w:rsidR="00E44E6D">
        <w:t xml:space="preserve">Sheriff’s </w:t>
      </w:r>
      <w:r w:rsidR="006D4BDD">
        <w:t>S</w:t>
      </w:r>
      <w:r w:rsidRPr="00E44E6D" w:rsidR="00E44E6D">
        <w:t>ale/</w:t>
      </w:r>
      <w:r w:rsidR="006D4BDD">
        <w:t>D</w:t>
      </w:r>
      <w:r w:rsidRPr="00E44E6D" w:rsidR="00E44E6D">
        <w:t>eed</w:t>
      </w:r>
    </w:p>
    <w:p w:rsidR="00E44E6D" w:rsidP="00E44E6D" w14:paraId="01B521E2" w14:textId="3242FD9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p>
    <w:p w:rsidR="00E44E6D" w:rsidRPr="00612B45" w:rsidP="009A43F3" w14:paraId="4F06653D" w14:textId="5597BD1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612B45">
        <w:rPr>
          <w:rFonts w:ascii="Times New Roman" w:hAnsi="Times New Roman"/>
        </w:rPr>
        <w:t xml:space="preserve">Where a notice of sale of the leasehold interest is published pursuant to </w:t>
      </w:r>
      <w:r w:rsidR="006650A1">
        <w:rPr>
          <w:rFonts w:ascii="Times New Roman" w:hAnsi="Times New Roman"/>
        </w:rPr>
        <w:t>s</w:t>
      </w:r>
      <w:r w:rsidRPr="00612B45" w:rsidR="006650A1">
        <w:rPr>
          <w:rFonts w:ascii="Times New Roman" w:hAnsi="Times New Roman"/>
        </w:rPr>
        <w:t xml:space="preserve">tate </w:t>
      </w:r>
      <w:r w:rsidRPr="00612B45">
        <w:rPr>
          <w:rFonts w:ascii="Times New Roman" w:hAnsi="Times New Roman"/>
        </w:rPr>
        <w:t xml:space="preserve">law applicable to the execution of sales of real property, the purchaser </w:t>
      </w:r>
      <w:r w:rsidRPr="00612B45" w:rsidR="00A61E85">
        <w:rPr>
          <w:rFonts w:ascii="Times New Roman" w:hAnsi="Times New Roman"/>
        </w:rPr>
        <w:t>must</w:t>
      </w:r>
      <w:r w:rsidRPr="00612B45">
        <w:rPr>
          <w:rFonts w:ascii="Times New Roman" w:hAnsi="Times New Roman"/>
        </w:rPr>
        <w:t xml:space="preserve"> submit </w:t>
      </w:r>
      <w:r w:rsidRPr="0022651A" w:rsidR="006650A1">
        <w:rPr>
          <w:rFonts w:ascii="Times New Roman" w:hAnsi="Times New Roman"/>
        </w:rPr>
        <w:t>to the proper BLM office</w:t>
      </w:r>
      <w:r w:rsidRPr="006650A1" w:rsidR="006650A1">
        <w:rPr>
          <w:rFonts w:ascii="Times New Roman" w:hAnsi="Times New Roman"/>
        </w:rPr>
        <w:t xml:space="preserve"> </w:t>
      </w:r>
      <w:r w:rsidRPr="00612B45">
        <w:rPr>
          <w:rFonts w:ascii="Times New Roman" w:hAnsi="Times New Roman"/>
        </w:rPr>
        <w:t xml:space="preserve">a copy of the </w:t>
      </w:r>
      <w:r w:rsidRPr="00612B45" w:rsidR="006650A1">
        <w:rPr>
          <w:rFonts w:ascii="Times New Roman" w:hAnsi="Times New Roman"/>
        </w:rPr>
        <w:t>Sheriff</w:t>
      </w:r>
      <w:r w:rsidR="006650A1">
        <w:rPr>
          <w:rFonts w:ascii="Times New Roman" w:hAnsi="Times New Roman"/>
        </w:rPr>
        <w:t>’</w:t>
      </w:r>
      <w:r w:rsidRPr="00612B45" w:rsidR="006650A1">
        <w:rPr>
          <w:rFonts w:ascii="Times New Roman" w:hAnsi="Times New Roman"/>
        </w:rPr>
        <w:t xml:space="preserve">s </w:t>
      </w:r>
      <w:r w:rsidRPr="00612B45">
        <w:rPr>
          <w:rFonts w:ascii="Times New Roman" w:hAnsi="Times New Roman"/>
        </w:rPr>
        <w:t>Certificate of Sale after any redemption period has passed.</w:t>
      </w:r>
      <w:r w:rsidR="00E954E6">
        <w:rPr>
          <w:rFonts w:ascii="Times New Roman" w:hAnsi="Times New Roman"/>
        </w:rPr>
        <w:t xml:space="preserve"> </w:t>
      </w:r>
      <w:r w:rsidRPr="00612B45" w:rsidR="005872A1">
        <w:rPr>
          <w:rFonts w:ascii="Times New Roman" w:hAnsi="Times New Roman"/>
        </w:rPr>
        <w:t xml:space="preserve">The purchaser(s) </w:t>
      </w:r>
      <w:r w:rsidRPr="00612B45" w:rsidR="00A61E85">
        <w:rPr>
          <w:rFonts w:ascii="Times New Roman" w:hAnsi="Times New Roman"/>
        </w:rPr>
        <w:t>must</w:t>
      </w:r>
      <w:r w:rsidRPr="00612B45" w:rsidR="005872A1">
        <w:rPr>
          <w:rFonts w:ascii="Times New Roman" w:hAnsi="Times New Roman"/>
        </w:rPr>
        <w:t xml:space="preserve"> file a qualification statement to hold interest in a lease</w:t>
      </w:r>
      <w:r w:rsidR="006650A1">
        <w:rPr>
          <w:rFonts w:ascii="Times New Roman" w:hAnsi="Times New Roman"/>
        </w:rPr>
        <w:t>,</w:t>
      </w:r>
      <w:r w:rsidRPr="00612B45" w:rsidR="005872A1">
        <w:rPr>
          <w:rFonts w:ascii="Times New Roman" w:hAnsi="Times New Roman"/>
        </w:rPr>
        <w:t xml:space="preserve"> in accordance with </w:t>
      </w:r>
      <w:r w:rsidRPr="00074AD4" w:rsidR="00074AD4">
        <w:rPr>
          <w:rFonts w:ascii="Times New Roman" w:hAnsi="Times New Roman"/>
        </w:rPr>
        <w:t>43 CFR</w:t>
      </w:r>
      <w:r w:rsidRPr="00074AD4" w:rsidR="00074AD4">
        <w:rPr>
          <w:rFonts w:ascii="Times New Roman" w:hAnsi="Times New Roman"/>
        </w:rPr>
        <w:t xml:space="preserve"> </w:t>
      </w:r>
      <w:r w:rsidRPr="00612B45" w:rsidR="005872A1">
        <w:rPr>
          <w:rFonts w:ascii="Times New Roman" w:hAnsi="Times New Roman"/>
        </w:rPr>
        <w:t>3102 of this title. Any ownership or interest otherwise forbidden by the regulations</w:t>
      </w:r>
      <w:r w:rsidR="006650A1">
        <w:rPr>
          <w:rFonts w:ascii="Times New Roman" w:hAnsi="Times New Roman"/>
        </w:rPr>
        <w:t>,</w:t>
      </w:r>
      <w:r w:rsidRPr="00612B45" w:rsidR="005872A1">
        <w:rPr>
          <w:rFonts w:ascii="Times New Roman" w:hAnsi="Times New Roman"/>
        </w:rPr>
        <w:t xml:space="preserve"> which may be acquired </w:t>
      </w:r>
      <w:r w:rsidR="00EE5581">
        <w:rPr>
          <w:rFonts w:ascii="Times New Roman" w:hAnsi="Times New Roman"/>
        </w:rPr>
        <w:t xml:space="preserve">by </w:t>
      </w:r>
      <w:r w:rsidRPr="00612B45" w:rsidR="005872A1">
        <w:rPr>
          <w:rFonts w:ascii="Times New Roman" w:hAnsi="Times New Roman"/>
        </w:rPr>
        <w:t xml:space="preserve">a </w:t>
      </w:r>
      <w:r w:rsidR="00ED6816">
        <w:rPr>
          <w:rFonts w:ascii="Times New Roman" w:hAnsi="Times New Roman"/>
        </w:rPr>
        <w:t>s</w:t>
      </w:r>
      <w:r w:rsidRPr="00612B45" w:rsidR="005872A1">
        <w:rPr>
          <w:rFonts w:ascii="Times New Roman" w:hAnsi="Times New Roman"/>
        </w:rPr>
        <w:t>heriff</w:t>
      </w:r>
      <w:r w:rsidR="006650A1">
        <w:rPr>
          <w:rFonts w:ascii="Times New Roman" w:hAnsi="Times New Roman"/>
        </w:rPr>
        <w:t>’</w:t>
      </w:r>
      <w:r w:rsidRPr="00612B45" w:rsidR="005872A1">
        <w:rPr>
          <w:rFonts w:ascii="Times New Roman" w:hAnsi="Times New Roman"/>
        </w:rPr>
        <w:t>s deed</w:t>
      </w:r>
      <w:r w:rsidR="00ED6816">
        <w:rPr>
          <w:rFonts w:ascii="Times New Roman" w:hAnsi="Times New Roman"/>
          <w:u w:val="single"/>
        </w:rPr>
        <w:t>,</w:t>
      </w:r>
      <w:r w:rsidRPr="00C96028" w:rsidR="005872A1">
        <w:rPr>
          <w:rFonts w:ascii="Times New Roman" w:hAnsi="Times New Roman"/>
          <w:u w:val="single"/>
        </w:rPr>
        <w:t xml:space="preserve"> </w:t>
      </w:r>
      <w:r w:rsidRPr="00612B45" w:rsidR="005872A1">
        <w:rPr>
          <w:rFonts w:ascii="Times New Roman" w:hAnsi="Times New Roman"/>
        </w:rPr>
        <w:t>may be held for a period not to exceed two years</w:t>
      </w:r>
      <w:r w:rsidRPr="00612B45" w:rsidR="009A43F3">
        <w:rPr>
          <w:rFonts w:ascii="Times New Roman" w:hAnsi="Times New Roman"/>
        </w:rPr>
        <w:t xml:space="preserve"> </w:t>
      </w:r>
      <w:r w:rsidRPr="00612B45" w:rsidR="005872A1">
        <w:rPr>
          <w:rFonts w:ascii="Times New Roman" w:hAnsi="Times New Roman"/>
        </w:rPr>
        <w:t>after its acquisition. Such notice s</w:t>
      </w:r>
      <w:r w:rsidRPr="00612B45" w:rsidR="009A43F3">
        <w:rPr>
          <w:rFonts w:ascii="Times New Roman" w:hAnsi="Times New Roman"/>
        </w:rPr>
        <w:t>h</w:t>
      </w:r>
      <w:r w:rsidRPr="00612B45" w:rsidR="005872A1">
        <w:rPr>
          <w:rFonts w:ascii="Times New Roman" w:hAnsi="Times New Roman"/>
        </w:rPr>
        <w:t xml:space="preserve">all </w:t>
      </w:r>
      <w:r w:rsidRPr="00612B45" w:rsidR="009A43F3">
        <w:rPr>
          <w:rFonts w:ascii="Times New Roman" w:hAnsi="Times New Roman"/>
        </w:rPr>
        <w:t>i</w:t>
      </w:r>
      <w:r w:rsidRPr="00612B45">
        <w:rPr>
          <w:rFonts w:ascii="Times New Roman" w:hAnsi="Times New Roman"/>
        </w:rPr>
        <w:t xml:space="preserve">nclude the processing fee for </w:t>
      </w:r>
      <w:r w:rsidR="006650A1">
        <w:rPr>
          <w:rFonts w:ascii="Times New Roman" w:hAnsi="Times New Roman"/>
        </w:rPr>
        <w:t xml:space="preserve">the </w:t>
      </w:r>
      <w:r w:rsidR="00ED6816">
        <w:rPr>
          <w:rFonts w:ascii="Times New Roman" w:hAnsi="Times New Roman"/>
        </w:rPr>
        <w:t>s</w:t>
      </w:r>
      <w:r w:rsidRPr="00612B45" w:rsidR="006650A1">
        <w:rPr>
          <w:rFonts w:ascii="Times New Roman" w:hAnsi="Times New Roman"/>
        </w:rPr>
        <w:t>heriff</w:t>
      </w:r>
      <w:r w:rsidR="006650A1">
        <w:rPr>
          <w:rFonts w:ascii="Times New Roman" w:hAnsi="Times New Roman"/>
        </w:rPr>
        <w:t>’</w:t>
      </w:r>
      <w:r w:rsidRPr="00612B45" w:rsidR="006650A1">
        <w:rPr>
          <w:rFonts w:ascii="Times New Roman" w:hAnsi="Times New Roman"/>
        </w:rPr>
        <w:t xml:space="preserve">s </w:t>
      </w:r>
      <w:r w:rsidRPr="00612B45">
        <w:rPr>
          <w:rFonts w:ascii="Times New Roman" w:hAnsi="Times New Roman"/>
        </w:rPr>
        <w:t>deed</w:t>
      </w:r>
      <w:r w:rsidR="006650A1">
        <w:rPr>
          <w:rFonts w:ascii="Times New Roman" w:hAnsi="Times New Roman"/>
        </w:rPr>
        <w:t>,</w:t>
      </w:r>
      <w:r w:rsidRPr="00612B45">
        <w:rPr>
          <w:rFonts w:ascii="Times New Roman" w:hAnsi="Times New Roman"/>
        </w:rPr>
        <w:t xml:space="preserve"> found in the fee schedule in </w:t>
      </w:r>
      <w:r w:rsidRPr="00612B45" w:rsidR="00074AD4">
        <w:rPr>
          <w:rFonts w:ascii="Times New Roman" w:hAnsi="Times New Roman"/>
        </w:rPr>
        <w:t xml:space="preserve">43 CFR </w:t>
      </w:r>
      <w:r w:rsidRPr="00612B45">
        <w:rPr>
          <w:rFonts w:ascii="Times New Roman" w:hAnsi="Times New Roman"/>
        </w:rPr>
        <w:t>3000.12</w:t>
      </w:r>
      <w:r w:rsidRPr="00612B45" w:rsidR="00A61E85">
        <w:rPr>
          <w:rFonts w:ascii="Times New Roman" w:hAnsi="Times New Roman"/>
        </w:rPr>
        <w:t>0</w:t>
      </w:r>
      <w:r w:rsidRPr="00612B45">
        <w:rPr>
          <w:rFonts w:ascii="Times New Roman" w:hAnsi="Times New Roman"/>
        </w:rPr>
        <w:t>.</w:t>
      </w:r>
    </w:p>
    <w:p w:rsidR="004B3522" w:rsidRPr="00B7531F" w:rsidP="001E60B6" w14:paraId="7D29D56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047C9" w:rsidRPr="00B7531F" w:rsidP="00612B45" w14:paraId="48ED4462" w14:textId="77777777">
      <w:pPr>
        <w:pStyle w:val="Heading3"/>
      </w:pPr>
      <w:r w:rsidRPr="00B7531F">
        <w:t>43 CFR Subpart 3108 — Relinquishment, Termination, or Cancellation</w:t>
      </w:r>
    </w:p>
    <w:p w:rsidR="00C83533" w:rsidRPr="00B7531F" w:rsidP="001E60B6" w14:paraId="51654DA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83533" w:rsidRPr="00B7531F" w:rsidP="001E60B6" w14:paraId="365FCDC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are four</w:t>
      </w:r>
      <w:r w:rsidRPr="00B7531F">
        <w:rPr>
          <w:rFonts w:ascii="Times New Roman" w:hAnsi="Times New Roman"/>
        </w:rPr>
        <w:t xml:space="preserve"> collections in this subpart:</w:t>
      </w:r>
    </w:p>
    <w:p w:rsidR="001E60B6" w:rsidRPr="00B7531F" w:rsidP="001E60B6" w14:paraId="14668F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908C1" w:rsidRPr="00B7531F" w:rsidP="00612B45" w14:paraId="3DAE629B" w14:textId="1A7717DF">
      <w:pPr>
        <w:pStyle w:val="Heading4"/>
        <w:numPr>
          <w:ilvl w:val="0"/>
          <w:numId w:val="44"/>
        </w:numPr>
        <w:ind w:left="360"/>
      </w:pPr>
      <w:r w:rsidRPr="00074AD4">
        <w:t xml:space="preserve">43 CFR </w:t>
      </w:r>
      <w:r w:rsidRPr="00B7531F" w:rsidR="001E60B6">
        <w:t>3108.1</w:t>
      </w:r>
      <w:r w:rsidR="002C45ED">
        <w:t>0</w:t>
      </w:r>
      <w:r w:rsidRPr="00B7531F" w:rsidR="001E60B6">
        <w:t xml:space="preserve"> </w:t>
      </w:r>
      <w:r w:rsidRPr="00B7531F" w:rsidR="006650A1">
        <w:t>—</w:t>
      </w:r>
      <w:r w:rsidRPr="00B7531F" w:rsidR="001E60B6">
        <w:t xml:space="preserve"> Relinquishment</w:t>
      </w:r>
    </w:p>
    <w:p w:rsidR="00B908C1" w:rsidRPr="00B7531F" w:rsidP="001E60B6" w14:paraId="6609A6A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1E60B6" w:rsidRPr="00B7531F" w:rsidP="001E60B6" w14:paraId="1B4B4669" w14:textId="5EFBC1F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lessee may relinquish a lease only after filing </w:t>
      </w:r>
      <w:r w:rsidRPr="00B7531F" w:rsidR="006B0AA1">
        <w:rPr>
          <w:rFonts w:ascii="Times New Roman" w:hAnsi="Times New Roman"/>
        </w:rPr>
        <w:t>a written relinquishment</w:t>
      </w:r>
      <w:r w:rsidRPr="00B7531F" w:rsidR="0072293D">
        <w:rPr>
          <w:rFonts w:ascii="Times New Roman" w:hAnsi="Times New Roman"/>
        </w:rPr>
        <w:t>.</w:t>
      </w:r>
      <w:r w:rsidR="00E954E6">
        <w:rPr>
          <w:rFonts w:ascii="Times New Roman" w:hAnsi="Times New Roman"/>
        </w:rPr>
        <w:t xml:space="preserve"> </w:t>
      </w:r>
      <w:r w:rsidRPr="00B7531F" w:rsidR="00FF2858">
        <w:rPr>
          <w:rFonts w:ascii="Times New Roman" w:hAnsi="Times New Roman"/>
        </w:rPr>
        <w:t>All lessees holding record title interests in the lease must sign the relinquishment.</w:t>
      </w:r>
    </w:p>
    <w:p w:rsidR="001B45B8" w:rsidRPr="00B7531F" w:rsidP="001E60B6" w14:paraId="31D8F9A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83533" w:rsidRPr="00B7531F" w:rsidP="00612B45" w14:paraId="6BEDFE10" w14:textId="4262BE4B">
      <w:pPr>
        <w:pStyle w:val="Heading4"/>
      </w:pPr>
      <w:r w:rsidRPr="00C84234">
        <w:t xml:space="preserve">43 CFR </w:t>
      </w:r>
      <w:r w:rsidRPr="00B7531F" w:rsidR="001E60B6">
        <w:t>3108.2</w:t>
      </w:r>
      <w:r w:rsidR="002C45ED">
        <w:t>2</w:t>
      </w:r>
      <w:r w:rsidRPr="00B7531F">
        <w:t xml:space="preserve"> </w:t>
      </w:r>
      <w:r w:rsidRPr="00B7531F" w:rsidR="006650A1">
        <w:t>—</w:t>
      </w:r>
      <w:r w:rsidRPr="00B7531F" w:rsidR="00ED16C6">
        <w:t xml:space="preserve"> </w:t>
      </w:r>
      <w:r w:rsidRPr="00B7531F" w:rsidR="00B520DB">
        <w:t>Class I Reinstatement Petition</w:t>
      </w:r>
    </w:p>
    <w:p w:rsidR="00B006FC" w:rsidRPr="00B7531F" w:rsidP="00B006FC" w14:paraId="2438A4D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8B6681" w:rsidRPr="00B7531F" w:rsidP="008B6681" w14:paraId="2C17F39E" w14:textId="675D8332">
      <w:pPr>
        <w:widowControl/>
        <w:rPr>
          <w:rFonts w:ascii="Times New Roman" w:hAnsi="Times New Roman"/>
        </w:rPr>
      </w:pPr>
      <w:r w:rsidRPr="00B7531F">
        <w:rPr>
          <w:rFonts w:ascii="Times New Roman" w:hAnsi="Times New Roman"/>
        </w:rPr>
        <w:t>In accordance with the MLA, at 30 U.S.C. 188 and 43 CFR 3108.2</w:t>
      </w:r>
      <w:r w:rsidR="002C45ED">
        <w:rPr>
          <w:rFonts w:ascii="Times New Roman" w:hAnsi="Times New Roman"/>
        </w:rPr>
        <w:t>2</w:t>
      </w:r>
      <w:r w:rsidRPr="00B7531F">
        <w:rPr>
          <w:rFonts w:ascii="Times New Roman" w:hAnsi="Times New Roman"/>
        </w:rPr>
        <w:t>, t</w:t>
      </w:r>
      <w:r w:rsidRPr="00B7531F">
        <w:rPr>
          <w:rFonts w:ascii="Times New Roman" w:hAnsi="Times New Roman"/>
        </w:rPr>
        <w:t>he BLM may reinstate a lease at existing rental and royalty rates (i.e., grant a Class I Reinstatement), provided that the lessee:</w:t>
      </w:r>
    </w:p>
    <w:p w:rsidR="008B6681" w:rsidRPr="00B7531F" w:rsidP="00417A74" w14:paraId="7AA00E1A" w14:textId="77777777">
      <w:pPr>
        <w:widowControl/>
        <w:numPr>
          <w:ilvl w:val="0"/>
          <w:numId w:val="14"/>
        </w:numPr>
        <w:ind w:left="360"/>
        <w:rPr>
          <w:rFonts w:ascii="Times New Roman" w:hAnsi="Times New Roman"/>
        </w:rPr>
      </w:pPr>
      <w:r w:rsidRPr="00B7531F">
        <w:rPr>
          <w:rFonts w:ascii="Times New Roman" w:hAnsi="Times New Roman"/>
        </w:rPr>
        <w:t>Has p</w:t>
      </w:r>
      <w:r w:rsidRPr="00B7531F">
        <w:rPr>
          <w:rFonts w:ascii="Times New Roman" w:hAnsi="Times New Roman"/>
        </w:rPr>
        <w:t>aid the full amount of rental due within 20 days after the anniversary date;</w:t>
      </w:r>
    </w:p>
    <w:p w:rsidR="008B6681" w:rsidRPr="00B7531F" w:rsidP="00417A74" w14:paraId="6949E6BE" w14:textId="4032E1D2">
      <w:pPr>
        <w:widowControl/>
        <w:numPr>
          <w:ilvl w:val="0"/>
          <w:numId w:val="14"/>
        </w:numPr>
        <w:ind w:left="360"/>
        <w:rPr>
          <w:rFonts w:ascii="Times New Roman" w:hAnsi="Times New Roman"/>
        </w:rPr>
      </w:pPr>
      <w:r w:rsidRPr="00B7531F">
        <w:rPr>
          <w:rFonts w:ascii="Times New Roman" w:hAnsi="Times New Roman"/>
        </w:rPr>
        <w:t>Show</w:t>
      </w:r>
      <w:r w:rsidRPr="00B7531F" w:rsidR="009A7471">
        <w:rPr>
          <w:rFonts w:ascii="Times New Roman" w:hAnsi="Times New Roman"/>
        </w:rPr>
        <w:t>s</w:t>
      </w:r>
      <w:r w:rsidRPr="00B7531F">
        <w:rPr>
          <w:rFonts w:ascii="Times New Roman" w:hAnsi="Times New Roman"/>
        </w:rPr>
        <w:t xml:space="preserve"> to the BLM’s satisfaction that the failure to timely submit the full amount of the rental due was either justified or not due to a lack of reasonable diligence on the part of the lessee (e.g., </w:t>
      </w:r>
      <w:r w:rsidRPr="00C17827" w:rsidR="00C17827">
        <w:rPr>
          <w:rFonts w:ascii="Times New Roman" w:hAnsi="Times New Roman"/>
        </w:rPr>
        <w:t>paid to the ONRR through its online rental payment system</w:t>
      </w:r>
      <w:r w:rsidRPr="00B7531F">
        <w:rPr>
          <w:rFonts w:ascii="Times New Roman" w:hAnsi="Times New Roman"/>
        </w:rPr>
        <w:t>); and</w:t>
      </w:r>
    </w:p>
    <w:p w:rsidR="00B006FC" w:rsidRPr="00B7531F" w:rsidP="00417A74" w14:paraId="5325E50F" w14:textId="6647C60B">
      <w:pPr>
        <w:widowControl/>
        <w:numPr>
          <w:ilvl w:val="0"/>
          <w:numId w:val="14"/>
        </w:numPr>
        <w:ind w:left="360"/>
        <w:rPr>
          <w:rFonts w:ascii="Times New Roman" w:hAnsi="Times New Roman"/>
          <w:u w:val="single"/>
        </w:rPr>
      </w:pPr>
      <w:r w:rsidRPr="00B7531F">
        <w:rPr>
          <w:rFonts w:ascii="Times New Roman" w:hAnsi="Times New Roman"/>
        </w:rPr>
        <w:t>Submit</w:t>
      </w:r>
      <w:r w:rsidRPr="00B7531F" w:rsidR="009A7471">
        <w:rPr>
          <w:rFonts w:ascii="Times New Roman" w:hAnsi="Times New Roman"/>
        </w:rPr>
        <w:t>s</w:t>
      </w:r>
      <w:r w:rsidRPr="00B7531F">
        <w:rPr>
          <w:rFonts w:ascii="Times New Roman" w:hAnsi="Times New Roman"/>
        </w:rPr>
        <w:t xml:space="preserve"> </w:t>
      </w:r>
      <w:r w:rsidRPr="00B7531F" w:rsidR="005D0B72">
        <w:rPr>
          <w:rFonts w:ascii="Times New Roman" w:hAnsi="Times New Roman"/>
        </w:rPr>
        <w:t xml:space="preserve">to the BLM </w:t>
      </w:r>
      <w:r w:rsidRPr="00B7531F">
        <w:rPr>
          <w:rFonts w:ascii="Times New Roman" w:hAnsi="Times New Roman"/>
        </w:rPr>
        <w:t>a petition for reinstatement, together with a</w:t>
      </w:r>
      <w:r w:rsidRPr="00B7531F" w:rsidR="005D0B72">
        <w:rPr>
          <w:rFonts w:ascii="Times New Roman" w:hAnsi="Times New Roman"/>
        </w:rPr>
        <w:t xml:space="preserve"> nonrefundable filing fee (specified in 43 CFR 3000.12</w:t>
      </w:r>
      <w:r w:rsidR="002C45ED">
        <w:rPr>
          <w:rFonts w:ascii="Times New Roman" w:hAnsi="Times New Roman"/>
        </w:rPr>
        <w:t>0</w:t>
      </w:r>
      <w:r w:rsidRPr="00B7531F" w:rsidR="005D0B72">
        <w:rPr>
          <w:rFonts w:ascii="Times New Roman" w:hAnsi="Times New Roman"/>
        </w:rPr>
        <w:t xml:space="preserve">) within </w:t>
      </w:r>
      <w:r w:rsidRPr="00B7531F">
        <w:rPr>
          <w:rFonts w:ascii="Times New Roman" w:hAnsi="Times New Roman"/>
        </w:rPr>
        <w:t>60 days after</w:t>
      </w:r>
      <w:r w:rsidRPr="00B7531F" w:rsidR="005D0B72">
        <w:rPr>
          <w:rFonts w:ascii="Times New Roman" w:hAnsi="Times New Roman"/>
        </w:rPr>
        <w:t xml:space="preserve"> </w:t>
      </w:r>
      <w:r w:rsidRPr="00B7531F">
        <w:rPr>
          <w:rFonts w:ascii="Times New Roman" w:hAnsi="Times New Roman"/>
        </w:rPr>
        <w:t>receipt of Notice of Termination of lease due to late payment of rental</w:t>
      </w:r>
    </w:p>
    <w:p w:rsidR="00B006FC" w:rsidRPr="00B7531F" w:rsidP="00B006FC" w14:paraId="6FD148B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D834BE" w:rsidRPr="00B7531F" w:rsidP="00D834BE" w14:paraId="4ADF6D45" w14:textId="6D0AA36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The BLM uses the information </w:t>
      </w:r>
      <w:r w:rsidRPr="00B7531F" w:rsidR="00B520DB">
        <w:rPr>
          <w:rFonts w:ascii="Times New Roman" w:hAnsi="Times New Roman"/>
        </w:rPr>
        <w:t xml:space="preserve">in the petition </w:t>
      </w:r>
      <w:r w:rsidRPr="00B7531F">
        <w:rPr>
          <w:rFonts w:ascii="Times New Roman" w:hAnsi="Times New Roman"/>
        </w:rPr>
        <w:t>to determine whether to grant a Class I Reinstatement.</w:t>
      </w:r>
    </w:p>
    <w:p w:rsidR="00D834BE" w:rsidRPr="00B7531F" w:rsidP="00D834BE" w14:paraId="786FD3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21A0D" w:rsidRPr="00B7531F" w:rsidP="00EE5581" w14:paraId="750BCAA8" w14:textId="2309E4D2">
      <w:pPr>
        <w:pStyle w:val="Heading4"/>
      </w:pPr>
      <w:r w:rsidRPr="00C84234">
        <w:t>43 CFR</w:t>
      </w:r>
      <w:r w:rsidRPr="00D4106F">
        <w:t xml:space="preserve"> </w:t>
      </w:r>
      <w:r w:rsidRPr="00B7531F" w:rsidR="00CC7F5E">
        <w:t>3108.2</w:t>
      </w:r>
      <w:r w:rsidR="002C45ED">
        <w:t>3</w:t>
      </w:r>
      <w:r w:rsidRPr="00B7531F">
        <w:t xml:space="preserve"> </w:t>
      </w:r>
      <w:r w:rsidRPr="00B7531F" w:rsidR="006650A1">
        <w:t>—</w:t>
      </w:r>
      <w:r w:rsidRPr="00B7531F" w:rsidR="00564934">
        <w:t xml:space="preserve"> </w:t>
      </w:r>
      <w:r w:rsidRPr="00B7531F" w:rsidR="003A5647">
        <w:t>Class II Reinstatement Petition</w:t>
      </w:r>
    </w:p>
    <w:p w:rsidR="004167DF" w:rsidRPr="00B7531F" w:rsidP="004167DF" w14:paraId="606A7A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C7F5E" w:rsidRPr="00B7531F" w:rsidP="00CC7F5E" w14:paraId="6FE0E6C1" w14:textId="641C40F8">
      <w:pPr>
        <w:widowControl/>
        <w:rPr>
          <w:rFonts w:ascii="Times New Roman" w:hAnsi="Times New Roman"/>
        </w:rPr>
      </w:pPr>
      <w:r w:rsidRPr="00B7531F">
        <w:rPr>
          <w:rFonts w:ascii="Times New Roman" w:hAnsi="Times New Roman"/>
        </w:rPr>
        <w:t>In accordance with the MLA, at 30 U.S.C. 188 and 43 CFR 3108.2</w:t>
      </w:r>
      <w:r w:rsidR="002C45ED">
        <w:rPr>
          <w:rFonts w:ascii="Times New Roman" w:hAnsi="Times New Roman"/>
        </w:rPr>
        <w:t>3</w:t>
      </w:r>
      <w:r w:rsidRPr="00B7531F">
        <w:rPr>
          <w:rFonts w:ascii="Times New Roman" w:hAnsi="Times New Roman"/>
        </w:rPr>
        <w:t>, t</w:t>
      </w:r>
      <w:r w:rsidRPr="00B7531F">
        <w:rPr>
          <w:rFonts w:ascii="Times New Roman" w:hAnsi="Times New Roman"/>
        </w:rPr>
        <w:t>he BLM may reinstate a lease at higher rental and royalty rates (i.e., grant a Class II Reinstatement</w:t>
      </w:r>
      <w:r w:rsidRPr="00B7531F" w:rsidR="00297951">
        <w:rPr>
          <w:rFonts w:ascii="Times New Roman" w:hAnsi="Times New Roman"/>
        </w:rPr>
        <w:t>)</w:t>
      </w:r>
      <w:r w:rsidR="002C45ED">
        <w:rPr>
          <w:rFonts w:ascii="Times New Roman" w:hAnsi="Times New Roman"/>
        </w:rPr>
        <w:t xml:space="preserve"> for competitive leases</w:t>
      </w:r>
      <w:r w:rsidRPr="00B7531F" w:rsidR="00297951">
        <w:rPr>
          <w:rFonts w:ascii="Times New Roman" w:hAnsi="Times New Roman"/>
        </w:rPr>
        <w:t xml:space="preserve"> when </w:t>
      </w:r>
      <w:r w:rsidRPr="00B7531F">
        <w:rPr>
          <w:rFonts w:ascii="Times New Roman" w:hAnsi="Times New Roman"/>
        </w:rPr>
        <w:t xml:space="preserve">the </w:t>
      </w:r>
      <w:r w:rsidRPr="00B7531F" w:rsidR="00033A0E">
        <w:rPr>
          <w:rFonts w:ascii="Times New Roman" w:hAnsi="Times New Roman"/>
        </w:rPr>
        <w:t xml:space="preserve">holder of a </w:t>
      </w:r>
      <w:r w:rsidRPr="00B7531F" w:rsidR="00470E3C">
        <w:rPr>
          <w:rFonts w:ascii="Times New Roman" w:hAnsi="Times New Roman"/>
        </w:rPr>
        <w:t xml:space="preserve">terminated </w:t>
      </w:r>
      <w:r w:rsidRPr="00B7531F" w:rsidR="00033A0E">
        <w:rPr>
          <w:rFonts w:ascii="Times New Roman" w:hAnsi="Times New Roman"/>
        </w:rPr>
        <w:t>lease</w:t>
      </w:r>
      <w:r w:rsidRPr="00B7531F">
        <w:rPr>
          <w:rFonts w:ascii="Times New Roman" w:hAnsi="Times New Roman"/>
        </w:rPr>
        <w:t>:</w:t>
      </w:r>
    </w:p>
    <w:p w:rsidR="00033A0E" w:rsidRPr="00B7531F" w:rsidP="00417A74" w14:paraId="296B990A" w14:textId="67B829F8">
      <w:pPr>
        <w:widowControl/>
        <w:numPr>
          <w:ilvl w:val="0"/>
          <w:numId w:val="17"/>
        </w:numPr>
        <w:ind w:left="360"/>
        <w:rPr>
          <w:rFonts w:ascii="Times New Roman" w:hAnsi="Times New Roman"/>
        </w:rPr>
      </w:pPr>
      <w:r w:rsidRPr="00B7531F">
        <w:rPr>
          <w:rFonts w:ascii="Times New Roman" w:hAnsi="Times New Roman"/>
        </w:rPr>
        <w:t>Has n</w:t>
      </w:r>
      <w:r w:rsidRPr="00B7531F" w:rsidR="00470E3C">
        <w:rPr>
          <w:rFonts w:ascii="Times New Roman" w:hAnsi="Times New Roman"/>
        </w:rPr>
        <w:t>ot paid or tendered back rent</w:t>
      </w:r>
      <w:r w:rsidRPr="00B7531F">
        <w:rPr>
          <w:rFonts w:ascii="Times New Roman" w:hAnsi="Times New Roman"/>
        </w:rPr>
        <w:t>al</w:t>
      </w:r>
      <w:r w:rsidRPr="00B7531F" w:rsidR="00470E3C">
        <w:rPr>
          <w:rFonts w:ascii="Times New Roman" w:hAnsi="Times New Roman"/>
        </w:rPr>
        <w:t xml:space="preserve"> within 20 days of the </w:t>
      </w:r>
      <w:r w:rsidR="002C45ED">
        <w:rPr>
          <w:rFonts w:ascii="Times New Roman" w:hAnsi="Times New Roman"/>
        </w:rPr>
        <w:t>anniversary</w:t>
      </w:r>
      <w:r w:rsidRPr="00B7531F" w:rsidR="00470E3C">
        <w:rPr>
          <w:rFonts w:ascii="Times New Roman" w:hAnsi="Times New Roman"/>
        </w:rPr>
        <w:t xml:space="preserve"> date;</w:t>
      </w:r>
      <w:r w:rsidRPr="00B7531F" w:rsidR="00297951">
        <w:rPr>
          <w:rFonts w:ascii="Times New Roman" w:hAnsi="Times New Roman"/>
        </w:rPr>
        <w:t xml:space="preserve"> and</w:t>
      </w:r>
    </w:p>
    <w:p w:rsidR="00470E3C" w:rsidRPr="00B7531F" w:rsidP="00417A74" w14:paraId="1FDAE34F" w14:textId="2A337870">
      <w:pPr>
        <w:widowControl/>
        <w:numPr>
          <w:ilvl w:val="0"/>
          <w:numId w:val="17"/>
        </w:numPr>
        <w:ind w:left="360"/>
        <w:rPr>
          <w:rFonts w:ascii="Times New Roman" w:hAnsi="Times New Roman"/>
        </w:rPr>
      </w:pPr>
      <w:r w:rsidRPr="00B7531F">
        <w:rPr>
          <w:rFonts w:ascii="Times New Roman" w:hAnsi="Times New Roman"/>
        </w:rPr>
        <w:t>Has shown to the BLM’s satisfaction that such failure was justified</w:t>
      </w:r>
      <w:r w:rsidRPr="00B7531F" w:rsidR="00DE01AB">
        <w:rPr>
          <w:rFonts w:ascii="Times New Roman" w:hAnsi="Times New Roman"/>
        </w:rPr>
        <w:t xml:space="preserve">, </w:t>
      </w:r>
      <w:r w:rsidRPr="00B7531F">
        <w:rPr>
          <w:rFonts w:ascii="Times New Roman" w:hAnsi="Times New Roman"/>
        </w:rPr>
        <w:t>was not due to a lack of reasonable diligence</w:t>
      </w:r>
      <w:r w:rsidRPr="00B7531F" w:rsidR="00DE01AB">
        <w:rPr>
          <w:rFonts w:ascii="Times New Roman" w:hAnsi="Times New Roman"/>
        </w:rPr>
        <w:t>, or was inadvertent</w:t>
      </w:r>
    </w:p>
    <w:p w:rsidR="00DE01AB" w:rsidRPr="00B7531F" w:rsidP="00DE01AB" w14:paraId="4E12BDC0" w14:textId="77777777">
      <w:pPr>
        <w:widowControl/>
        <w:rPr>
          <w:rFonts w:ascii="Times New Roman" w:hAnsi="Times New Roman"/>
        </w:rPr>
      </w:pPr>
    </w:p>
    <w:p w:rsidR="00DE01AB" w:rsidRPr="00B7531F" w:rsidP="00DE01AB" w14:paraId="40065481" w14:textId="5AFEB58C">
      <w:pPr>
        <w:widowControl/>
        <w:rPr>
          <w:rFonts w:ascii="Times New Roman" w:hAnsi="Times New Roman"/>
        </w:rPr>
      </w:pPr>
      <w:r>
        <w:rPr>
          <w:rFonts w:ascii="Times New Roman" w:hAnsi="Times New Roman"/>
        </w:rPr>
        <w:t>Competitive l</w:t>
      </w:r>
      <w:r w:rsidRPr="00B7531F" w:rsidR="000456EB">
        <w:rPr>
          <w:rFonts w:ascii="Times New Roman" w:hAnsi="Times New Roman"/>
        </w:rPr>
        <w:t xml:space="preserve">eases </w:t>
      </w:r>
      <w:r w:rsidRPr="00B7531F">
        <w:rPr>
          <w:rFonts w:ascii="Times New Roman" w:hAnsi="Times New Roman"/>
        </w:rPr>
        <w:t>terminat</w:t>
      </w:r>
      <w:r w:rsidRPr="00B7531F" w:rsidR="000456EB">
        <w:rPr>
          <w:rFonts w:ascii="Times New Roman" w:hAnsi="Times New Roman"/>
        </w:rPr>
        <w:t xml:space="preserve">ed </w:t>
      </w:r>
      <w:r w:rsidRPr="00B7531F" w:rsidR="00246DE4">
        <w:rPr>
          <w:rFonts w:ascii="Times New Roman" w:hAnsi="Times New Roman"/>
        </w:rPr>
        <w:t xml:space="preserve">may be reinstated if the required back rental and royalty at the increased rates accruing from the date of termination, together with a petition for reinstatement, are </w:t>
      </w:r>
      <w:r w:rsidRPr="00B7531F" w:rsidR="00987EF2">
        <w:rPr>
          <w:rFonts w:ascii="Times New Roman" w:hAnsi="Times New Roman"/>
        </w:rPr>
        <w:t xml:space="preserve">submitted </w:t>
      </w:r>
      <w:r w:rsidRPr="00B7531F" w:rsidR="00246DE4">
        <w:rPr>
          <w:rFonts w:ascii="Times New Roman" w:hAnsi="Times New Roman"/>
        </w:rPr>
        <w:t xml:space="preserve">on or before 60 days after the last date that </w:t>
      </w:r>
      <w:r w:rsidRPr="00B7531F" w:rsidR="00987EF2">
        <w:rPr>
          <w:rFonts w:ascii="Times New Roman" w:hAnsi="Times New Roman"/>
        </w:rPr>
        <w:t>an</w:t>
      </w:r>
      <w:r w:rsidRPr="00B7531F" w:rsidR="00246DE4">
        <w:rPr>
          <w:rFonts w:ascii="Times New Roman" w:hAnsi="Times New Roman"/>
        </w:rPr>
        <w:t xml:space="preserve">y lessee of record received </w:t>
      </w:r>
      <w:r w:rsidRPr="00B7531F" w:rsidR="00987EF2">
        <w:rPr>
          <w:rFonts w:ascii="Times New Roman" w:hAnsi="Times New Roman"/>
        </w:rPr>
        <w:t xml:space="preserve">the </w:t>
      </w:r>
      <w:r w:rsidRPr="00B7531F" w:rsidR="00246DE4">
        <w:rPr>
          <w:rFonts w:ascii="Times New Roman" w:hAnsi="Times New Roman"/>
        </w:rPr>
        <w:t>Notice of Termination by certified mail, or 24 months after termination.</w:t>
      </w:r>
      <w:r w:rsidR="00FC1819">
        <w:rPr>
          <w:rFonts w:ascii="Times New Roman" w:hAnsi="Times New Roman"/>
        </w:rPr>
        <w:t xml:space="preserve"> </w:t>
      </w:r>
      <w:r w:rsidR="002E75BE">
        <w:rPr>
          <w:rFonts w:ascii="Times New Roman" w:hAnsi="Times New Roman"/>
        </w:rPr>
        <w:t xml:space="preserve">There is a </w:t>
      </w:r>
      <w:r w:rsidRPr="00FC1819" w:rsidR="00FC1819">
        <w:rPr>
          <w:rFonts w:ascii="Times New Roman" w:hAnsi="Times New Roman"/>
        </w:rPr>
        <w:t>nonrefundable administrative fee of $500</w:t>
      </w:r>
      <w:r w:rsidR="002E75BE">
        <w:rPr>
          <w:rFonts w:ascii="Times New Roman" w:hAnsi="Times New Roman"/>
        </w:rPr>
        <w:t>.</w:t>
      </w:r>
    </w:p>
    <w:p w:rsidR="001E60B6" w:rsidRPr="00B7531F" w:rsidP="001E60B6" w14:paraId="2DCC1CB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047C9" w:rsidRPr="00B7531F" w:rsidP="00EE5581" w14:paraId="0A773F11" w14:textId="77777777">
      <w:pPr>
        <w:pStyle w:val="Heading3"/>
      </w:pPr>
      <w:r w:rsidRPr="00B7531F">
        <w:t>43 CFR Subpart 3</w:t>
      </w:r>
      <w:r w:rsidRPr="00B7531F" w:rsidR="003F0AAD">
        <w:t>109 — Leasing u</w:t>
      </w:r>
      <w:r w:rsidRPr="00B7531F" w:rsidR="00F66A4F">
        <w:t>nder Rights-of-Way</w:t>
      </w:r>
    </w:p>
    <w:p w:rsidR="00C047C9" w:rsidRPr="00B7531F" w:rsidP="001E60B6" w14:paraId="1BBB14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31F80" w:rsidRPr="00B7531F" w:rsidP="00EE5581" w14:paraId="72FE1B7E" w14:textId="52A3BE82">
      <w:pPr>
        <w:pStyle w:val="Heading4"/>
        <w:numPr>
          <w:ilvl w:val="0"/>
          <w:numId w:val="45"/>
        </w:numPr>
        <w:ind w:left="360"/>
      </w:pPr>
      <w:r w:rsidRPr="00D4106F">
        <w:t xml:space="preserve">43 CFR </w:t>
      </w:r>
      <w:r w:rsidRPr="00B7531F" w:rsidR="001E60B6">
        <w:t>3109.1</w:t>
      </w:r>
      <w:r w:rsidR="00560714">
        <w:t>-2</w:t>
      </w:r>
      <w:r w:rsidRPr="00B7531F" w:rsidR="001E60B6">
        <w:t xml:space="preserve"> </w:t>
      </w:r>
      <w:r w:rsidRPr="00B7531F" w:rsidR="00677D47">
        <w:t>—</w:t>
      </w:r>
      <w:r w:rsidRPr="00B7531F" w:rsidR="001E60B6">
        <w:t xml:space="preserve"> </w:t>
      </w:r>
      <w:r w:rsidRPr="00B7531F" w:rsidR="007B3A5F">
        <w:t>Application for Lease u</w:t>
      </w:r>
      <w:r w:rsidRPr="00B7531F" w:rsidR="006D2F0D">
        <w:t xml:space="preserve">nder </w:t>
      </w:r>
      <w:r w:rsidRPr="00B7531F" w:rsidR="001E60B6">
        <w:t>Right</w:t>
      </w:r>
      <w:r w:rsidR="00677D47">
        <w:t>s</w:t>
      </w:r>
      <w:r w:rsidRPr="00B7531F" w:rsidR="001E60B6">
        <w:noBreakHyphen/>
        <w:t>of</w:t>
      </w:r>
      <w:r w:rsidRPr="00B7531F" w:rsidR="001E60B6">
        <w:noBreakHyphen/>
        <w:t>Way</w:t>
      </w:r>
    </w:p>
    <w:p w:rsidR="00A31F80" w:rsidRPr="00B7531F" w:rsidP="001E60B6" w14:paraId="1971994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E60B6" w:rsidP="001E60B6" w14:paraId="3611718A" w14:textId="752A97F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w:t>
      </w:r>
      <w:r w:rsidRPr="00B7531F">
        <w:rPr>
          <w:rFonts w:ascii="Times New Roman" w:hAnsi="Times New Roman"/>
        </w:rPr>
        <w:t xml:space="preserve"> </w:t>
      </w:r>
      <w:r w:rsidRPr="00B7531F">
        <w:rPr>
          <w:rFonts w:ascii="Times New Roman" w:hAnsi="Times New Roman"/>
        </w:rPr>
        <w:t>require</w:t>
      </w:r>
      <w:r>
        <w:rPr>
          <w:rFonts w:ascii="Times New Roman" w:hAnsi="Times New Roman"/>
        </w:rPr>
        <w:t>s</w:t>
      </w:r>
      <w:r w:rsidRPr="00B7531F">
        <w:rPr>
          <w:rFonts w:ascii="Times New Roman" w:hAnsi="Times New Roman"/>
        </w:rPr>
        <w:t xml:space="preserve"> an application, but no specific form, to lease certain lands within </w:t>
      </w:r>
      <w:r w:rsidR="00F34F91">
        <w:rPr>
          <w:rFonts w:ascii="Times New Roman" w:hAnsi="Times New Roman"/>
        </w:rPr>
        <w:t>a</w:t>
      </w:r>
      <w:r w:rsidRPr="00B7531F">
        <w:rPr>
          <w:rFonts w:ascii="Times New Roman" w:hAnsi="Times New Roman"/>
        </w:rPr>
        <w:t xml:space="preserve"> </w:t>
      </w:r>
      <w:r w:rsidR="00EF2385">
        <w:rPr>
          <w:rFonts w:ascii="Times New Roman" w:hAnsi="Times New Roman"/>
        </w:rPr>
        <w:t>ROW</w:t>
      </w:r>
      <w:r w:rsidRPr="00B7531F">
        <w:rPr>
          <w:rFonts w:ascii="Times New Roman" w:hAnsi="Times New Roman"/>
        </w:rPr>
        <w:t xml:space="preserve"> for</w:t>
      </w:r>
      <w:r w:rsidRPr="00B7531F" w:rsidR="00703E94">
        <w:rPr>
          <w:rFonts w:ascii="Times New Roman" w:hAnsi="Times New Roman"/>
        </w:rPr>
        <w:t xml:space="preserve"> the underlying oil and gas.</w:t>
      </w:r>
      <w:r w:rsidR="00E954E6">
        <w:rPr>
          <w:rFonts w:ascii="Times New Roman" w:hAnsi="Times New Roman"/>
        </w:rPr>
        <w:t xml:space="preserve"> </w:t>
      </w:r>
      <w:r w:rsidRPr="00B7531F" w:rsidR="00272CD2">
        <w:rPr>
          <w:rFonts w:ascii="Times New Roman" w:hAnsi="Times New Roman"/>
        </w:rPr>
        <w:t xml:space="preserve">The </w:t>
      </w:r>
      <w:r w:rsidRPr="00B7531F">
        <w:rPr>
          <w:rFonts w:ascii="Times New Roman" w:hAnsi="Times New Roman"/>
        </w:rPr>
        <w:t xml:space="preserve">BLM needs the information under the Act of May 21, 1930, which authorizes the leasing of, or the entering into a compensatory royalty agreement for, oil and gas deposits under railroads and certain other types of </w:t>
      </w:r>
      <w:r w:rsidR="00EF2385">
        <w:rPr>
          <w:rFonts w:ascii="Times New Roman" w:hAnsi="Times New Roman"/>
        </w:rPr>
        <w:t>ROW</w:t>
      </w:r>
      <w:r w:rsidRPr="00B7531F">
        <w:rPr>
          <w:rFonts w:ascii="Times New Roman" w:hAnsi="Times New Roman"/>
        </w:rPr>
        <w:t>.</w:t>
      </w:r>
    </w:p>
    <w:p w:rsidR="00C122C2" w:rsidP="001E60B6" w14:paraId="3BF5B452" w14:textId="4921FDD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7411B" w:rsidRPr="0047411B" w:rsidP="0047411B" w14:paraId="75EE57C9" w14:textId="028824B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7411B">
        <w:rPr>
          <w:rFonts w:ascii="Times New Roman" w:hAnsi="Times New Roman"/>
        </w:rPr>
        <w:t xml:space="preserve">The </w:t>
      </w:r>
      <w:r w:rsidR="00677D47">
        <w:rPr>
          <w:rFonts w:ascii="Times New Roman" w:hAnsi="Times New Roman"/>
        </w:rPr>
        <w:t>ROW</w:t>
      </w:r>
      <w:r w:rsidRPr="0047411B">
        <w:rPr>
          <w:rFonts w:ascii="Times New Roman" w:hAnsi="Times New Roman"/>
        </w:rPr>
        <w:t xml:space="preserve"> owner or his/her transferee must file the application in the proper BLM office</w:t>
      </w:r>
      <w:r>
        <w:rPr>
          <w:rFonts w:ascii="Times New Roman" w:hAnsi="Times New Roman"/>
        </w:rPr>
        <w:t xml:space="preserve"> and i</w:t>
      </w:r>
      <w:r w:rsidRPr="0047411B">
        <w:rPr>
          <w:rFonts w:ascii="Times New Roman" w:hAnsi="Times New Roman"/>
        </w:rPr>
        <w:t xml:space="preserve">nclude the processing fee for leasing under </w:t>
      </w:r>
      <w:r w:rsidR="00677D47">
        <w:rPr>
          <w:rFonts w:ascii="Times New Roman" w:hAnsi="Times New Roman"/>
        </w:rPr>
        <w:t>ROW,</w:t>
      </w:r>
      <w:r w:rsidRPr="0047411B">
        <w:rPr>
          <w:rFonts w:ascii="Times New Roman" w:hAnsi="Times New Roman"/>
        </w:rPr>
        <w:t xml:space="preserve"> found in the fee schedule in </w:t>
      </w:r>
      <w:r w:rsidRPr="00D4106F" w:rsidR="00ED6816">
        <w:rPr>
          <w:rFonts w:ascii="Times New Roman" w:hAnsi="Times New Roman"/>
        </w:rPr>
        <w:t xml:space="preserve">43 CFR </w:t>
      </w:r>
      <w:r w:rsidRPr="0047411B">
        <w:rPr>
          <w:rFonts w:ascii="Times New Roman" w:hAnsi="Times New Roman"/>
        </w:rPr>
        <w:t>3000.12</w:t>
      </w:r>
      <w:r w:rsidR="00241B7B">
        <w:rPr>
          <w:rFonts w:ascii="Times New Roman" w:hAnsi="Times New Roman"/>
        </w:rPr>
        <w:t>0</w:t>
      </w:r>
      <w:r w:rsidRPr="0047411B">
        <w:rPr>
          <w:rFonts w:ascii="Times New Roman" w:hAnsi="Times New Roman"/>
        </w:rPr>
        <w:t>.</w:t>
      </w:r>
      <w:r w:rsidR="00E954E6">
        <w:rPr>
          <w:rFonts w:ascii="Times New Roman" w:hAnsi="Times New Roman"/>
        </w:rPr>
        <w:t xml:space="preserve"> </w:t>
      </w:r>
      <w:r w:rsidRPr="0047411B">
        <w:rPr>
          <w:rFonts w:ascii="Times New Roman" w:hAnsi="Times New Roman"/>
        </w:rPr>
        <w:t>If the transferee files an application, it must also include:</w:t>
      </w:r>
    </w:p>
    <w:p w:rsidR="0047411B" w:rsidRPr="00F34F91" w:rsidP="00F34F91" w14:paraId="53AAAA69" w14:textId="1ADE7C42">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34F91">
        <w:rPr>
          <w:rFonts w:ascii="Times New Roman" w:hAnsi="Times New Roman"/>
        </w:rPr>
        <w:t>F</w:t>
      </w:r>
      <w:r w:rsidRPr="00F34F91">
        <w:rPr>
          <w:rFonts w:ascii="Times New Roman" w:hAnsi="Times New Roman"/>
        </w:rPr>
        <w:t xml:space="preserve">acts as to the ownership of the </w:t>
      </w:r>
      <w:r w:rsidRPr="00F34F91" w:rsidR="00677D47">
        <w:rPr>
          <w:rFonts w:ascii="Times New Roman" w:hAnsi="Times New Roman"/>
        </w:rPr>
        <w:t>ROW</w:t>
      </w:r>
      <w:r w:rsidRPr="00F34F91">
        <w:rPr>
          <w:rFonts w:ascii="Times New Roman" w:hAnsi="Times New Roman"/>
        </w:rPr>
        <w:t xml:space="preserve"> and of the transfer</w:t>
      </w:r>
      <w:r w:rsidRPr="00F34F91" w:rsidR="00677D47">
        <w:rPr>
          <w:rFonts w:ascii="Times New Roman" w:hAnsi="Times New Roman"/>
        </w:rPr>
        <w:t>,</w:t>
      </w:r>
      <w:r w:rsidRPr="00F34F91">
        <w:rPr>
          <w:rFonts w:ascii="Times New Roman" w:hAnsi="Times New Roman"/>
        </w:rPr>
        <w:t xml:space="preserve"> if the application is filed by a transferee; </w:t>
      </w:r>
    </w:p>
    <w:p w:rsidR="0047411B" w:rsidRPr="00F34F91" w:rsidP="00F34F91" w14:paraId="555869AA" w14:textId="402AAA41">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34F91">
        <w:rPr>
          <w:rFonts w:ascii="Times New Roman" w:hAnsi="Times New Roman"/>
        </w:rPr>
        <w:t>An executed transfer of the right to obtain a lease, if necessary;</w:t>
      </w:r>
    </w:p>
    <w:p w:rsidR="0047411B" w:rsidRPr="00F34F91" w:rsidP="00F34F91" w14:paraId="3BDA91B3" w14:textId="3FD2648B">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34F91">
        <w:rPr>
          <w:rFonts w:ascii="Times New Roman" w:hAnsi="Times New Roman"/>
        </w:rPr>
        <w:t>A description of the development of oil or gas in adjacent or nearby lands, the location and depth of the wells, the production</w:t>
      </w:r>
      <w:r w:rsidRPr="00F34F91" w:rsidR="00677D47">
        <w:rPr>
          <w:rFonts w:ascii="Times New Roman" w:hAnsi="Times New Roman"/>
        </w:rPr>
        <w:t>,</w:t>
      </w:r>
      <w:r w:rsidRPr="00F34F91">
        <w:rPr>
          <w:rFonts w:ascii="Times New Roman" w:hAnsi="Times New Roman"/>
        </w:rPr>
        <w:t xml:space="preserve"> and the probability of drainage of the deposits in the </w:t>
      </w:r>
      <w:r w:rsidRPr="00F34F91" w:rsidR="00677D47">
        <w:rPr>
          <w:rFonts w:ascii="Times New Roman" w:hAnsi="Times New Roman"/>
        </w:rPr>
        <w:t>ROW</w:t>
      </w:r>
      <w:r w:rsidRPr="00F34F91">
        <w:rPr>
          <w:rFonts w:ascii="Times New Roman" w:hAnsi="Times New Roman"/>
        </w:rPr>
        <w:t xml:space="preserve">; </w:t>
      </w:r>
    </w:p>
    <w:p w:rsidR="0047411B" w:rsidRPr="00F34F91" w:rsidP="00F34F91" w14:paraId="4B144BEE" w14:textId="0567F5AD">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34F91">
        <w:rPr>
          <w:rFonts w:ascii="Times New Roman" w:hAnsi="Times New Roman"/>
        </w:rPr>
        <w:t xml:space="preserve">A description of each legal subdivision through which a portion of the </w:t>
      </w:r>
      <w:r w:rsidRPr="00F34F91" w:rsidR="00677D47">
        <w:rPr>
          <w:rFonts w:ascii="Times New Roman" w:hAnsi="Times New Roman"/>
        </w:rPr>
        <w:t>ROW</w:t>
      </w:r>
      <w:r w:rsidRPr="00F34F91">
        <w:rPr>
          <w:rFonts w:ascii="Times New Roman" w:hAnsi="Times New Roman"/>
        </w:rPr>
        <w:t xml:space="preserve"> </w:t>
      </w:r>
      <w:r w:rsidRPr="00F34F91" w:rsidR="00677D47">
        <w:rPr>
          <w:rFonts w:ascii="Times New Roman" w:hAnsi="Times New Roman"/>
        </w:rPr>
        <w:t>is</w:t>
      </w:r>
      <w:r w:rsidRPr="00F34F91">
        <w:rPr>
          <w:rFonts w:ascii="Times New Roman" w:hAnsi="Times New Roman"/>
        </w:rPr>
        <w:t xml:space="preserve"> desired to be leased; however, a description by metes and bounds of the </w:t>
      </w:r>
      <w:r w:rsidRPr="00F34F91" w:rsidR="00677D47">
        <w:rPr>
          <w:rFonts w:ascii="Times New Roman" w:hAnsi="Times New Roman"/>
        </w:rPr>
        <w:t>ROW</w:t>
      </w:r>
      <w:r w:rsidRPr="00F34F91">
        <w:rPr>
          <w:rFonts w:ascii="Times New Roman" w:hAnsi="Times New Roman"/>
        </w:rPr>
        <w:t xml:space="preserve"> is not required;</w:t>
      </w:r>
    </w:p>
    <w:p w:rsidR="00241B7B" w:rsidRPr="00F34F91" w:rsidP="00F34F91" w14:paraId="54018531" w14:textId="0048A4C6">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34F91">
        <w:rPr>
          <w:rFonts w:ascii="Times New Roman" w:hAnsi="Times New Roman"/>
        </w:rPr>
        <w:t>A map of the applicable lands</w:t>
      </w:r>
      <w:r w:rsidRPr="00F34F91">
        <w:rPr>
          <w:rFonts w:ascii="Times New Roman" w:hAnsi="Times New Roman"/>
        </w:rPr>
        <w:t>; and</w:t>
      </w:r>
    </w:p>
    <w:p w:rsidR="00241B7B" w:rsidRPr="0096010B" w:rsidP="00F34F91" w14:paraId="7A5C5C30" w14:textId="24E0FA8B">
      <w:pPr>
        <w:pStyle w:val="ListParagraph"/>
        <w:widowControl/>
        <w:numPr>
          <w:ilvl w:val="0"/>
          <w:numId w:val="4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w:t>
      </w:r>
      <w:r w:rsidRPr="0096010B">
        <w:rPr>
          <w:rFonts w:ascii="Times New Roman" w:hAnsi="Times New Roman"/>
        </w:rPr>
        <w:t xml:space="preserve">he processing fee for leasing under </w:t>
      </w:r>
      <w:r w:rsidR="00677D47">
        <w:rPr>
          <w:rFonts w:ascii="Times New Roman" w:hAnsi="Times New Roman"/>
        </w:rPr>
        <w:t>ROW,</w:t>
      </w:r>
      <w:r w:rsidRPr="0096010B">
        <w:rPr>
          <w:rFonts w:ascii="Times New Roman" w:hAnsi="Times New Roman"/>
        </w:rPr>
        <w:t xml:space="preserve"> found in the fee schedule in </w:t>
      </w:r>
      <w:r w:rsidRPr="00D4106F" w:rsidR="00ED6816">
        <w:rPr>
          <w:rFonts w:ascii="Times New Roman" w:hAnsi="Times New Roman"/>
        </w:rPr>
        <w:t xml:space="preserve">43 CFR </w:t>
      </w:r>
      <w:r w:rsidRPr="0096010B">
        <w:rPr>
          <w:rFonts w:ascii="Times New Roman" w:hAnsi="Times New Roman"/>
        </w:rPr>
        <w:t>3000.12</w:t>
      </w:r>
      <w:r>
        <w:rPr>
          <w:rFonts w:ascii="Times New Roman" w:hAnsi="Times New Roman"/>
        </w:rPr>
        <w:t>0</w:t>
      </w:r>
    </w:p>
    <w:p w:rsidR="001E60B6" w:rsidRPr="00B7531F" w:rsidP="001E60B6" w14:paraId="563D789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C5487" w:rsidRPr="00B7531F" w:rsidP="00EE5581" w14:paraId="0F477726" w14:textId="77777777">
      <w:pPr>
        <w:pStyle w:val="Heading3"/>
      </w:pPr>
      <w:r w:rsidRPr="00B7531F">
        <w:t>43 CFR Subpart 3120 — Competitive Leases</w:t>
      </w:r>
    </w:p>
    <w:p w:rsidR="00FC5487" w:rsidRPr="00B7531F" w:rsidP="001E60B6" w14:paraId="43B294D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D1D" w:rsidRPr="00B7531F" w:rsidP="00EE5581" w14:paraId="3503EF9E" w14:textId="239A97C3">
      <w:pPr>
        <w:pStyle w:val="Heading4"/>
        <w:numPr>
          <w:ilvl w:val="0"/>
          <w:numId w:val="46"/>
        </w:numPr>
        <w:ind w:left="360"/>
      </w:pPr>
      <w:r w:rsidRPr="00D4106F">
        <w:t xml:space="preserve">43 CFR </w:t>
      </w:r>
      <w:r w:rsidRPr="00B7531F" w:rsidR="001E60B6">
        <w:t>3120.1</w:t>
      </w:r>
      <w:r w:rsidR="00241B7B">
        <w:t>1</w:t>
      </w:r>
      <w:r w:rsidRPr="00B7531F" w:rsidR="001E60B6">
        <w:t xml:space="preserve">(e) </w:t>
      </w:r>
      <w:r w:rsidRPr="00B7531F" w:rsidR="00677D47">
        <w:t>—</w:t>
      </w:r>
      <w:r w:rsidRPr="00B7531F" w:rsidR="001E60B6">
        <w:t xml:space="preserve"> Lands </w:t>
      </w:r>
      <w:r w:rsidRPr="00B7531F" w:rsidR="009E7074">
        <w:t>A</w:t>
      </w:r>
      <w:r w:rsidRPr="00B7531F" w:rsidR="001E60B6">
        <w:t xml:space="preserve">vailable for </w:t>
      </w:r>
      <w:r w:rsidRPr="00B7531F" w:rsidR="009E7074">
        <w:t>C</w:t>
      </w:r>
      <w:r w:rsidRPr="00B7531F" w:rsidR="001E60B6">
        <w:t xml:space="preserve">ompetitive </w:t>
      </w:r>
      <w:r w:rsidRPr="00B7531F" w:rsidR="009E7074">
        <w:t>L</w:t>
      </w:r>
      <w:r w:rsidRPr="00B7531F" w:rsidR="001E60B6">
        <w:t>easing</w:t>
      </w:r>
    </w:p>
    <w:p w:rsidR="00E92D1D" w:rsidRPr="00B7531F" w:rsidP="001E60B6" w14:paraId="730C442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E127E6" w:rsidRPr="00E127E6" w:rsidP="00BA1743" w14:paraId="21676FF7" w14:textId="5B2DA7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We collect information from parties </w:t>
      </w:r>
      <w:r w:rsidRPr="00B7531F" w:rsidR="00996080">
        <w:rPr>
          <w:rFonts w:ascii="Times New Roman" w:hAnsi="Times New Roman"/>
        </w:rPr>
        <w:t xml:space="preserve">that ask the BLM to offer </w:t>
      </w:r>
      <w:r w:rsidRPr="00B7531F">
        <w:rPr>
          <w:rFonts w:ascii="Times New Roman" w:hAnsi="Times New Roman"/>
        </w:rPr>
        <w:t>specific lands for competitive oil and gas lease sale.</w:t>
      </w:r>
      <w:r w:rsidR="00E954E6">
        <w:rPr>
          <w:rFonts w:ascii="Times New Roman" w:hAnsi="Times New Roman"/>
        </w:rPr>
        <w:t xml:space="preserve"> </w:t>
      </w:r>
      <w:r w:rsidRPr="00B7531F" w:rsidR="00996080">
        <w:rPr>
          <w:rFonts w:ascii="Times New Roman" w:hAnsi="Times New Roman"/>
        </w:rPr>
        <w:t xml:space="preserve">Such a request </w:t>
      </w:r>
      <w:r w:rsidRPr="00B7531F">
        <w:rPr>
          <w:rFonts w:ascii="Times New Roman" w:hAnsi="Times New Roman"/>
        </w:rPr>
        <w:t xml:space="preserve">must describe the lands with enough specificity </w:t>
      </w:r>
      <w:r w:rsidRPr="00B7531F" w:rsidR="001B0FDF">
        <w:rPr>
          <w:rFonts w:ascii="Times New Roman" w:hAnsi="Times New Roman"/>
        </w:rPr>
        <w:t xml:space="preserve">so </w:t>
      </w:r>
      <w:r w:rsidRPr="00B7531F">
        <w:rPr>
          <w:rFonts w:ascii="Times New Roman" w:hAnsi="Times New Roman"/>
        </w:rPr>
        <w:t xml:space="preserve">that </w:t>
      </w:r>
      <w:r w:rsidRPr="00B7531F" w:rsidR="001B0FDF">
        <w:rPr>
          <w:rFonts w:ascii="Times New Roman" w:hAnsi="Times New Roman"/>
        </w:rPr>
        <w:t xml:space="preserve">the </w:t>
      </w:r>
      <w:r w:rsidRPr="00B7531F">
        <w:rPr>
          <w:rFonts w:ascii="Times New Roman" w:hAnsi="Times New Roman"/>
        </w:rPr>
        <w:t>BLM can determine what the entity is requesting.</w:t>
      </w:r>
      <w:r w:rsidR="006D76BD">
        <w:rPr>
          <w:rFonts w:ascii="Times New Roman" w:hAnsi="Times New Roman"/>
        </w:rPr>
        <w:t xml:space="preserve"> This is further described under </w:t>
      </w:r>
      <w:r w:rsidRPr="00D4106F" w:rsidR="00ED6816">
        <w:rPr>
          <w:rFonts w:ascii="Times New Roman" w:hAnsi="Times New Roman"/>
        </w:rPr>
        <w:t xml:space="preserve">43 CFR </w:t>
      </w:r>
      <w:r w:rsidR="006D76BD">
        <w:rPr>
          <w:rFonts w:ascii="Times New Roman" w:hAnsi="Times New Roman"/>
        </w:rPr>
        <w:t xml:space="preserve">3120.40 </w:t>
      </w:r>
      <w:r w:rsidR="00677D47">
        <w:rPr>
          <w:rFonts w:ascii="Times New Roman" w:hAnsi="Times New Roman"/>
        </w:rPr>
        <w:t>below,</w:t>
      </w:r>
      <w:r w:rsidR="006D76BD">
        <w:rPr>
          <w:rFonts w:ascii="Times New Roman" w:hAnsi="Times New Roman"/>
        </w:rPr>
        <w:t xml:space="preserve"> Expressions of </w:t>
      </w:r>
      <w:r w:rsidR="0096010B">
        <w:rPr>
          <w:rFonts w:ascii="Times New Roman" w:hAnsi="Times New Roman"/>
        </w:rPr>
        <w:t>I</w:t>
      </w:r>
      <w:r w:rsidR="006D76BD">
        <w:rPr>
          <w:rFonts w:ascii="Times New Roman" w:hAnsi="Times New Roman"/>
        </w:rPr>
        <w:t>nterest.</w:t>
      </w:r>
      <w:r w:rsidR="00CA0EFF">
        <w:rPr>
          <w:rFonts w:ascii="Times New Roman" w:hAnsi="Times New Roman"/>
        </w:rPr>
        <w:t xml:space="preserve"> </w:t>
      </w:r>
      <w:r w:rsidR="00150B32">
        <w:rPr>
          <w:rFonts w:ascii="Times New Roman" w:hAnsi="Times New Roman"/>
        </w:rPr>
        <w:t>Since this</w:t>
      </w:r>
      <w:r w:rsidR="003D6A52">
        <w:rPr>
          <w:rFonts w:ascii="Times New Roman" w:hAnsi="Times New Roman"/>
        </w:rPr>
        <w:t xml:space="preserve"> activity is a part of the burden associated with the Expression of Interest, the burden</w:t>
      </w:r>
      <w:r w:rsidR="00DE7A4A">
        <w:rPr>
          <w:rFonts w:ascii="Times New Roman" w:hAnsi="Times New Roman"/>
        </w:rPr>
        <w:t xml:space="preserve"> is included under that activity in </w:t>
      </w:r>
      <w:r w:rsidR="00F40410">
        <w:rPr>
          <w:rFonts w:ascii="Times New Roman" w:hAnsi="Times New Roman"/>
        </w:rPr>
        <w:t>Table 12-2.</w:t>
      </w:r>
    </w:p>
    <w:p w:rsidR="001E60B6" w:rsidRPr="00B7531F" w:rsidP="001E60B6" w14:paraId="3A856A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92D1D" w:rsidRPr="00B7531F" w:rsidP="00EE5581" w14:paraId="2B441AD9" w14:textId="7C8BC88B">
      <w:pPr>
        <w:pStyle w:val="Heading4"/>
      </w:pPr>
      <w:r w:rsidRPr="00D4106F">
        <w:t xml:space="preserve">43 CFR </w:t>
      </w:r>
      <w:r w:rsidRPr="00B7531F" w:rsidR="001E60B6">
        <w:t>3120.1</w:t>
      </w:r>
      <w:r w:rsidR="00241B7B">
        <w:t>3</w:t>
      </w:r>
      <w:r w:rsidRPr="00B7531F" w:rsidR="001E60B6">
        <w:t xml:space="preserve"> </w:t>
      </w:r>
      <w:r w:rsidRPr="00B7531F" w:rsidR="00677D47">
        <w:t>—</w:t>
      </w:r>
      <w:r w:rsidRPr="00B7531F" w:rsidR="001E60B6">
        <w:t xml:space="preserve"> Protests </w:t>
      </w:r>
    </w:p>
    <w:p w:rsidR="00846FFA" w:rsidRPr="00B7531F" w:rsidP="00846FFA" w14:paraId="6EC6C18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u w:val="single"/>
        </w:rPr>
      </w:pPr>
    </w:p>
    <w:p w:rsidR="001E60B6" w:rsidRPr="00B7531F" w:rsidP="00846FFA" w14:paraId="59FB8247" w14:textId="7C785034">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Before the BLM holds a </w:t>
      </w:r>
      <w:r w:rsidRPr="00B7531F" w:rsidR="0060621A">
        <w:rPr>
          <w:rFonts w:ascii="Times New Roman" w:hAnsi="Times New Roman"/>
        </w:rPr>
        <w:t xml:space="preserve">competitive </w:t>
      </w:r>
      <w:r w:rsidRPr="00B7531F">
        <w:rPr>
          <w:rFonts w:ascii="Times New Roman" w:hAnsi="Times New Roman"/>
        </w:rPr>
        <w:t xml:space="preserve">lease sale, it identifies eligible parcels in a </w:t>
      </w:r>
      <w:r w:rsidRPr="00B7531F" w:rsidR="0060621A">
        <w:rPr>
          <w:rFonts w:ascii="Times New Roman" w:hAnsi="Times New Roman"/>
        </w:rPr>
        <w:t xml:space="preserve">Notice of Competitive Oil and Gas Lease </w:t>
      </w:r>
      <w:r w:rsidRPr="00B7531F">
        <w:rPr>
          <w:rFonts w:ascii="Times New Roman" w:hAnsi="Times New Roman"/>
        </w:rPr>
        <w:t>Sale</w:t>
      </w:r>
      <w:r w:rsidRPr="00B7531F" w:rsidR="0060621A">
        <w:rPr>
          <w:rFonts w:ascii="Times New Roman" w:hAnsi="Times New Roman"/>
        </w:rPr>
        <w:t>.</w:t>
      </w:r>
      <w:r w:rsidR="00E954E6">
        <w:rPr>
          <w:rFonts w:ascii="Times New Roman" w:hAnsi="Times New Roman"/>
        </w:rPr>
        <w:t xml:space="preserve"> </w:t>
      </w:r>
      <w:r w:rsidRPr="00B7531F">
        <w:rPr>
          <w:rFonts w:ascii="Times New Roman" w:hAnsi="Times New Roman"/>
        </w:rPr>
        <w:t xml:space="preserve">The notice </w:t>
      </w:r>
      <w:r w:rsidRPr="00B7531F" w:rsidR="0060621A">
        <w:rPr>
          <w:rFonts w:ascii="Times New Roman" w:hAnsi="Times New Roman"/>
        </w:rPr>
        <w:t xml:space="preserve">provides for </w:t>
      </w:r>
      <w:r w:rsidRPr="00B7531F">
        <w:rPr>
          <w:rFonts w:ascii="Times New Roman" w:hAnsi="Times New Roman"/>
        </w:rPr>
        <w:t xml:space="preserve">a public protest period </w:t>
      </w:r>
      <w:r w:rsidRPr="00B7531F" w:rsidR="0060621A">
        <w:rPr>
          <w:rFonts w:ascii="Times New Roman" w:hAnsi="Times New Roman"/>
        </w:rPr>
        <w:t xml:space="preserve">and instructions for challenging any BLM </w:t>
      </w:r>
      <w:r w:rsidR="0068727F">
        <w:rPr>
          <w:rFonts w:ascii="Times New Roman" w:hAnsi="Times New Roman"/>
        </w:rPr>
        <w:t>notice</w:t>
      </w:r>
      <w:r w:rsidRPr="00B7531F" w:rsidR="00996080">
        <w:rPr>
          <w:rFonts w:ascii="Times New Roman" w:hAnsi="Times New Roman"/>
        </w:rPr>
        <w:t xml:space="preserve"> to offer</w:t>
      </w:r>
      <w:r w:rsidRPr="00B7531F">
        <w:rPr>
          <w:rFonts w:ascii="Times New Roman" w:hAnsi="Times New Roman"/>
        </w:rPr>
        <w:t xml:space="preserve"> certain lands</w:t>
      </w:r>
      <w:r w:rsidRPr="00B7531F" w:rsidR="0060621A">
        <w:rPr>
          <w:rFonts w:ascii="Times New Roman" w:hAnsi="Times New Roman"/>
        </w:rPr>
        <w:t>.</w:t>
      </w:r>
    </w:p>
    <w:p w:rsidR="0060621A" w:rsidRPr="00B7531F" w:rsidP="00846FFA" w14:paraId="20C1D202"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335A4" w:rsidP="00846FFA" w14:paraId="46A26600" w14:textId="73D8C53A">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A </w:t>
      </w:r>
      <w:r w:rsidR="0068727F">
        <w:rPr>
          <w:rFonts w:ascii="Times New Roman" w:hAnsi="Times New Roman"/>
        </w:rPr>
        <w:t>lease sale</w:t>
      </w:r>
      <w:r w:rsidRPr="00B7531F">
        <w:rPr>
          <w:rFonts w:ascii="Times New Roman" w:hAnsi="Times New Roman"/>
        </w:rPr>
        <w:t xml:space="preserve"> notice require</w:t>
      </w:r>
      <w:r w:rsidR="0068727F">
        <w:rPr>
          <w:rFonts w:ascii="Times New Roman" w:hAnsi="Times New Roman"/>
        </w:rPr>
        <w:t>s</w:t>
      </w:r>
      <w:r w:rsidRPr="00B7531F">
        <w:rPr>
          <w:rFonts w:ascii="Times New Roman" w:hAnsi="Times New Roman"/>
        </w:rPr>
        <w:t xml:space="preserve"> protests to be filed at least </w:t>
      </w:r>
      <w:r w:rsidR="0068727F">
        <w:rPr>
          <w:rFonts w:ascii="Times New Roman" w:hAnsi="Times New Roman"/>
        </w:rPr>
        <w:t>3</w:t>
      </w:r>
      <w:r w:rsidRPr="00B7531F">
        <w:rPr>
          <w:rFonts w:ascii="Times New Roman" w:hAnsi="Times New Roman"/>
        </w:rPr>
        <w:t xml:space="preserve">0 days before the proposed lease </w:t>
      </w:r>
      <w:r w:rsidRPr="00B7531F">
        <w:rPr>
          <w:rFonts w:ascii="Times New Roman" w:hAnsi="Times New Roman"/>
        </w:rPr>
        <w:t>sale, and</w:t>
      </w:r>
      <w:r w:rsidRPr="00B7531F">
        <w:rPr>
          <w:rFonts w:ascii="Times New Roman" w:hAnsi="Times New Roman"/>
        </w:rPr>
        <w:t xml:space="preserve"> require</w:t>
      </w:r>
      <w:r w:rsidR="0068727F">
        <w:rPr>
          <w:rFonts w:ascii="Times New Roman" w:hAnsi="Times New Roman"/>
        </w:rPr>
        <w:t>s</w:t>
      </w:r>
      <w:r w:rsidRPr="00B7531F">
        <w:rPr>
          <w:rFonts w:ascii="Times New Roman" w:hAnsi="Times New Roman"/>
        </w:rPr>
        <w:t xml:space="preserve"> each protest to include a statement of reasons to support the protest.</w:t>
      </w:r>
      <w:r w:rsidR="00E954E6">
        <w:rPr>
          <w:rFonts w:ascii="Times New Roman" w:hAnsi="Times New Roman"/>
        </w:rPr>
        <w:t xml:space="preserve"> </w:t>
      </w:r>
      <w:r w:rsidRPr="00B7531F">
        <w:rPr>
          <w:rFonts w:ascii="Times New Roman" w:hAnsi="Times New Roman"/>
        </w:rPr>
        <w:t>It also require</w:t>
      </w:r>
      <w:r w:rsidR="0068727F">
        <w:rPr>
          <w:rFonts w:ascii="Times New Roman" w:hAnsi="Times New Roman"/>
        </w:rPr>
        <w:t>s</w:t>
      </w:r>
      <w:r w:rsidRPr="00B7531F">
        <w:rPr>
          <w:rFonts w:ascii="Times New Roman" w:hAnsi="Times New Roman"/>
        </w:rPr>
        <w:t xml:space="preserve"> that the protest state the interest of the protesting party, be signed, </w:t>
      </w:r>
      <w:r w:rsidRPr="00B7531F">
        <w:rPr>
          <w:rFonts w:ascii="Times New Roman" w:hAnsi="Times New Roman"/>
        </w:rPr>
        <w:t>and reference the parcel number identified in the sale notice.</w:t>
      </w:r>
      <w:r w:rsidR="00E954E6">
        <w:rPr>
          <w:rFonts w:ascii="Times New Roman" w:hAnsi="Times New Roman"/>
        </w:rPr>
        <w:t xml:space="preserve"> </w:t>
      </w:r>
      <w:r w:rsidR="00677D47">
        <w:rPr>
          <w:rFonts w:ascii="Times New Roman" w:hAnsi="Times New Roman"/>
        </w:rPr>
        <w:t>P</w:t>
      </w:r>
      <w:r w:rsidRPr="00B7531F">
        <w:rPr>
          <w:rFonts w:ascii="Times New Roman" w:hAnsi="Times New Roman"/>
        </w:rPr>
        <w:t>rotests may be filed by mail in hard</w:t>
      </w:r>
      <w:r w:rsidR="00677D47">
        <w:rPr>
          <w:rFonts w:ascii="Times New Roman" w:hAnsi="Times New Roman"/>
        </w:rPr>
        <w:t xml:space="preserve"> </w:t>
      </w:r>
      <w:r w:rsidRPr="00B7531F">
        <w:rPr>
          <w:rFonts w:ascii="Times New Roman" w:hAnsi="Times New Roman"/>
        </w:rPr>
        <w:t>copy form or by fax, but not by email.</w:t>
      </w:r>
    </w:p>
    <w:p w:rsidR="00CC60FC" w:rsidRPr="00B7531F" w:rsidP="00846FFA" w14:paraId="27614A50" w14:textId="77777777">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C3308" w:rsidP="00341E5D" w14:paraId="5F2FEE95" w14:textId="48ED9C14">
      <w:pPr>
        <w:pStyle w:val="Heading4"/>
      </w:pPr>
      <w:r w:rsidRPr="00D4106F">
        <w:t xml:space="preserve">43 CFR </w:t>
      </w:r>
      <w:r w:rsidRPr="00EF1654" w:rsidR="00AA5F9D">
        <w:t>3120.4</w:t>
      </w:r>
      <w:r w:rsidR="0068727F">
        <w:t>0</w:t>
      </w:r>
      <w:r w:rsidRPr="00EF1654" w:rsidR="00AA5F9D">
        <w:t xml:space="preserve"> </w:t>
      </w:r>
      <w:r w:rsidRPr="00B7531F" w:rsidR="00722DBD">
        <w:t>—</w:t>
      </w:r>
      <w:r w:rsidRPr="00EF1654" w:rsidR="00AA5F9D">
        <w:t xml:space="preserve"> </w:t>
      </w:r>
      <w:r w:rsidRPr="00EF1654" w:rsidR="00EF1654">
        <w:t>Expressions of Interest</w:t>
      </w:r>
      <w:r w:rsidR="00043AC4">
        <w:t xml:space="preserve"> (EOI)</w:t>
      </w:r>
    </w:p>
    <w:p w:rsidR="00EF1654" w:rsidP="001E60B6" w14:paraId="44598263" w14:textId="65E1177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74873" w:rsidRPr="00674873" w:rsidP="00674873" w14:paraId="675E2AC3" w14:textId="4DFB1D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74873">
        <w:rPr>
          <w:rFonts w:ascii="Times New Roman" w:hAnsi="Times New Roman"/>
        </w:rPr>
        <w:t xml:space="preserve">Lands must be identified for competitive leasing by submitting an </w:t>
      </w:r>
      <w:r w:rsidR="00043AC4">
        <w:rPr>
          <w:rFonts w:ascii="Times New Roman" w:hAnsi="Times New Roman"/>
        </w:rPr>
        <w:t>EOI</w:t>
      </w:r>
      <w:r w:rsidRPr="00674873">
        <w:rPr>
          <w:rFonts w:ascii="Times New Roman" w:hAnsi="Times New Roman"/>
        </w:rPr>
        <w:t xml:space="preserve">, including the applicant’s name and address, to the </w:t>
      </w:r>
      <w:r w:rsidRPr="00674873" w:rsidR="00043AC4">
        <w:rPr>
          <w:rFonts w:ascii="Times New Roman" w:hAnsi="Times New Roman"/>
        </w:rPr>
        <w:t>B</w:t>
      </w:r>
      <w:r w:rsidR="00043AC4">
        <w:rPr>
          <w:rFonts w:ascii="Times New Roman" w:hAnsi="Times New Roman"/>
        </w:rPr>
        <w:t>LM’</w:t>
      </w:r>
      <w:r w:rsidRPr="00674873" w:rsidR="00043AC4">
        <w:rPr>
          <w:rFonts w:ascii="Times New Roman" w:hAnsi="Times New Roman"/>
        </w:rPr>
        <w:t xml:space="preserve">s </w:t>
      </w:r>
      <w:r w:rsidRPr="00674873">
        <w:rPr>
          <w:rFonts w:ascii="Times New Roman" w:hAnsi="Times New Roman"/>
        </w:rPr>
        <w:t>online leasing system.</w:t>
      </w:r>
    </w:p>
    <w:p w:rsidR="00674873" w:rsidP="00674873" w14:paraId="6FFD28E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74873" w:rsidRPr="00674873" w:rsidP="00674873" w14:paraId="229B6CA8" w14:textId="41148D8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74873">
        <w:rPr>
          <w:rFonts w:ascii="Times New Roman" w:hAnsi="Times New Roman"/>
        </w:rPr>
        <w:t xml:space="preserve">An </w:t>
      </w:r>
      <w:r w:rsidR="00043AC4">
        <w:rPr>
          <w:rFonts w:ascii="Times New Roman" w:hAnsi="Times New Roman"/>
        </w:rPr>
        <w:t>EOI</w:t>
      </w:r>
      <w:r w:rsidRPr="00674873">
        <w:rPr>
          <w:rFonts w:ascii="Times New Roman" w:hAnsi="Times New Roman"/>
        </w:rPr>
        <w:t xml:space="preserve"> is a description of lands that an applicant seeks to include in a competitive auction. The expression must provide</w:t>
      </w:r>
      <w:r w:rsidR="00A30036">
        <w:rPr>
          <w:rFonts w:ascii="Times New Roman" w:hAnsi="Times New Roman"/>
        </w:rPr>
        <w:t xml:space="preserve"> </w:t>
      </w:r>
      <w:r w:rsidRPr="00674873">
        <w:rPr>
          <w:rFonts w:ascii="Times New Roman" w:hAnsi="Times New Roman"/>
        </w:rPr>
        <w:t>a description of the lands identified by legal land description</w:t>
      </w:r>
      <w:r w:rsidR="00043AC4">
        <w:rPr>
          <w:rFonts w:ascii="Times New Roman" w:hAnsi="Times New Roman"/>
        </w:rPr>
        <w:t>, as follows:</w:t>
      </w:r>
    </w:p>
    <w:p w:rsidR="00674873" w:rsidRPr="00043AC4" w:rsidP="00341E5D" w14:paraId="3FA43F80" w14:textId="2486FF21">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2E333B">
        <w:rPr>
          <w:rFonts w:ascii="Times New Roman" w:hAnsi="Times New Roman"/>
        </w:rPr>
        <w:t xml:space="preserve">For lands surveyed under the public land rectangular survey system, </w:t>
      </w:r>
      <w:r w:rsidR="006551BA">
        <w:rPr>
          <w:rFonts w:ascii="Times New Roman" w:hAnsi="Times New Roman"/>
        </w:rPr>
        <w:t>describe</w:t>
      </w:r>
      <w:r w:rsidRPr="00043AC4">
        <w:rPr>
          <w:rFonts w:ascii="Times New Roman" w:hAnsi="Times New Roman"/>
        </w:rPr>
        <w:t xml:space="preserve"> the lands to the nearest aliquot part within the legal subdivision, section, township, range, and meridian;</w:t>
      </w:r>
    </w:p>
    <w:p w:rsidR="00674873" w:rsidRPr="00043AC4" w:rsidP="00341E5D" w14:paraId="1B24DC81" w14:textId="7728CBAC">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2E333B">
        <w:rPr>
          <w:rFonts w:ascii="Times New Roman" w:hAnsi="Times New Roman"/>
        </w:rPr>
        <w:t xml:space="preserve">For </w:t>
      </w:r>
      <w:r w:rsidRPr="002E333B">
        <w:rPr>
          <w:rFonts w:ascii="Times New Roman" w:hAnsi="Times New Roman"/>
        </w:rPr>
        <w:t>unsurveyed</w:t>
      </w:r>
      <w:r w:rsidRPr="002E333B">
        <w:rPr>
          <w:rFonts w:ascii="Times New Roman" w:hAnsi="Times New Roman"/>
        </w:rPr>
        <w:t xml:space="preserve"> lands, </w:t>
      </w:r>
      <w:r w:rsidRPr="00674873">
        <w:rPr>
          <w:rFonts w:ascii="Times New Roman" w:hAnsi="Times New Roman"/>
        </w:rPr>
        <w:t xml:space="preserve">describe </w:t>
      </w:r>
      <w:r w:rsidRPr="002E333B">
        <w:rPr>
          <w:rFonts w:ascii="Times New Roman" w:hAnsi="Times New Roman"/>
        </w:rPr>
        <w:t xml:space="preserve">the lands by metes and bounds, giving courses and distances, and </w:t>
      </w:r>
      <w:r w:rsidRPr="00341E5D" w:rsidR="00043AC4">
        <w:rPr>
          <w:rFonts w:ascii="Times New Roman" w:hAnsi="Times New Roman"/>
        </w:rPr>
        <w:t>t</w:t>
      </w:r>
      <w:r w:rsidR="00043AC4">
        <w:rPr>
          <w:rFonts w:ascii="Times New Roman" w:hAnsi="Times New Roman"/>
        </w:rPr>
        <w:t>ying</w:t>
      </w:r>
      <w:r w:rsidRPr="00341E5D" w:rsidR="00043AC4">
        <w:rPr>
          <w:rFonts w:ascii="Times New Roman" w:hAnsi="Times New Roman"/>
        </w:rPr>
        <w:t xml:space="preserve"> </w:t>
      </w:r>
      <w:r w:rsidRPr="002E333B">
        <w:rPr>
          <w:rFonts w:ascii="Times New Roman" w:hAnsi="Times New Roman"/>
        </w:rPr>
        <w:t>this information to an official corn</w:t>
      </w:r>
      <w:r w:rsidRPr="00043AC4">
        <w:rPr>
          <w:rFonts w:ascii="Times New Roman" w:hAnsi="Times New Roman"/>
        </w:rPr>
        <w:t>er of the public land surveys or to a prominent topographic feature;</w:t>
      </w:r>
    </w:p>
    <w:p w:rsidR="00674873" w:rsidRPr="00043AC4" w:rsidP="00341E5D" w14:paraId="702C13E2" w14:textId="44384333">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2E333B">
        <w:rPr>
          <w:rFonts w:ascii="Times New Roman" w:hAnsi="Times New Roman"/>
        </w:rPr>
        <w:t xml:space="preserve">For approved protracted surveys, </w:t>
      </w:r>
      <w:r w:rsidR="006551BA">
        <w:rPr>
          <w:rFonts w:ascii="Times New Roman" w:hAnsi="Times New Roman"/>
        </w:rPr>
        <w:t>include</w:t>
      </w:r>
      <w:r w:rsidRPr="00341E5D" w:rsidR="00043AC4">
        <w:rPr>
          <w:rFonts w:ascii="Times New Roman" w:hAnsi="Times New Roman"/>
        </w:rPr>
        <w:t xml:space="preserve"> </w:t>
      </w:r>
      <w:r w:rsidRPr="002E333B">
        <w:rPr>
          <w:rFonts w:ascii="Times New Roman" w:hAnsi="Times New Roman"/>
        </w:rPr>
        <w:t>an entire section, township, range, and meridian</w:t>
      </w:r>
      <w:r w:rsidRPr="002E556C" w:rsidR="00043AC4">
        <w:rPr>
          <w:rFonts w:ascii="Times New Roman" w:hAnsi="Times New Roman"/>
        </w:rPr>
        <w:t>—d</w:t>
      </w:r>
      <w:r w:rsidRPr="00043AC4">
        <w:rPr>
          <w:rFonts w:ascii="Times New Roman" w:hAnsi="Times New Roman"/>
        </w:rPr>
        <w:t>o not divide protracted sections into aliquot parts;</w:t>
      </w:r>
    </w:p>
    <w:p w:rsidR="00674873" w:rsidRPr="00043AC4" w:rsidP="002E556C" w14:paraId="6603A8D4" w14:textId="23F0072E">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2E333B">
        <w:rPr>
          <w:rFonts w:ascii="Times New Roman" w:hAnsi="Times New Roman"/>
        </w:rPr>
        <w:t xml:space="preserve">For lands that have water boundaries, </w:t>
      </w:r>
      <w:r w:rsidR="006551BA">
        <w:rPr>
          <w:rFonts w:ascii="Times New Roman" w:hAnsi="Times New Roman"/>
        </w:rPr>
        <w:t xml:space="preserve">include </w:t>
      </w:r>
      <w:r w:rsidR="00043AC4">
        <w:rPr>
          <w:rFonts w:ascii="Times New Roman" w:hAnsi="Times New Roman"/>
        </w:rPr>
        <w:t xml:space="preserve">the </w:t>
      </w:r>
      <w:r w:rsidRPr="002E333B">
        <w:rPr>
          <w:rFonts w:ascii="Times New Roman" w:hAnsi="Times New Roman"/>
        </w:rPr>
        <w:t>base acreage on</w:t>
      </w:r>
      <w:r w:rsidRPr="00674873">
        <w:rPr>
          <w:rFonts w:ascii="Times New Roman" w:hAnsi="Times New Roman"/>
        </w:rPr>
        <w:t xml:space="preserve"> </w:t>
      </w:r>
      <w:r w:rsidR="00043AC4">
        <w:rPr>
          <w:rFonts w:ascii="Times New Roman" w:hAnsi="Times New Roman"/>
        </w:rPr>
        <w:t>the</w:t>
      </w:r>
      <w:r w:rsidRPr="002E556C">
        <w:rPr>
          <w:rFonts w:ascii="Times New Roman" w:hAnsi="Times New Roman"/>
        </w:rPr>
        <w:t xml:space="preserve"> </w:t>
      </w:r>
      <w:r w:rsidRPr="002E333B">
        <w:rPr>
          <w:rFonts w:ascii="Times New Roman" w:hAnsi="Times New Roman"/>
        </w:rPr>
        <w:t xml:space="preserve">initial survey or deed acquiring ownership; </w:t>
      </w:r>
    </w:p>
    <w:p w:rsidR="00674873" w:rsidRPr="002E333B" w:rsidP="002E556C" w14:paraId="3570C43A" w14:textId="5CEB5725">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2E333B">
        <w:rPr>
          <w:rFonts w:ascii="Times New Roman" w:hAnsi="Times New Roman"/>
        </w:rPr>
        <w:t>For fractional interest lands, identify the United States mineral ownership by percentage;</w:t>
      </w:r>
    </w:p>
    <w:p w:rsidR="00674873" w:rsidRPr="002E333B" w:rsidP="002E556C" w14:paraId="4224BE89" w14:textId="2013365F">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043AC4">
        <w:rPr>
          <w:rFonts w:ascii="Times New Roman" w:hAnsi="Times New Roman"/>
        </w:rPr>
        <w:t>For split estate lands where the surface rights are in private ownership and the rights to development of the mineral resources are publicly held and managed by the Federal Government, submit the private surface owner’s name and address</w:t>
      </w:r>
      <w:r w:rsidR="006551BA">
        <w:rPr>
          <w:rFonts w:ascii="Times New Roman" w:hAnsi="Times New Roman"/>
        </w:rPr>
        <w:t>;</w:t>
      </w:r>
    </w:p>
    <w:p w:rsidR="00EF1654" w:rsidRPr="00043AC4" w:rsidP="00684275" w14:paraId="074E8628" w14:textId="1DEC603F">
      <w:pPr>
        <w:pStyle w:val="ListParagraph"/>
        <w:widowControl/>
        <w:numPr>
          <w:ilvl w:val="0"/>
          <w:numId w:val="38"/>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I</w:t>
      </w:r>
      <w:r w:rsidRPr="00043AC4" w:rsidR="00674873">
        <w:rPr>
          <w:rFonts w:ascii="Times New Roman" w:hAnsi="Times New Roman"/>
        </w:rPr>
        <w:t xml:space="preserve">nclude a filing fee </w:t>
      </w:r>
      <w:r>
        <w:rPr>
          <w:rFonts w:ascii="Times New Roman" w:hAnsi="Times New Roman"/>
        </w:rPr>
        <w:t>for e</w:t>
      </w:r>
      <w:r w:rsidRPr="00540AF4">
        <w:rPr>
          <w:rFonts w:ascii="Times New Roman" w:hAnsi="Times New Roman"/>
        </w:rPr>
        <w:t>ach expression</w:t>
      </w:r>
      <w:r>
        <w:rPr>
          <w:rFonts w:ascii="Times New Roman" w:hAnsi="Times New Roman"/>
        </w:rPr>
        <w:t>,</w:t>
      </w:r>
      <w:r w:rsidRPr="00540AF4">
        <w:rPr>
          <w:rFonts w:ascii="Times New Roman" w:hAnsi="Times New Roman"/>
        </w:rPr>
        <w:t xml:space="preserve"> </w:t>
      </w:r>
      <w:r w:rsidRPr="002E333B" w:rsidR="00674873">
        <w:rPr>
          <w:rFonts w:ascii="Times New Roman" w:hAnsi="Times New Roman"/>
        </w:rPr>
        <w:t xml:space="preserve">as found in the fee schedule in </w:t>
      </w:r>
      <w:r w:rsidRPr="00D4106F" w:rsidR="00ED6816">
        <w:rPr>
          <w:rFonts w:ascii="Times New Roman" w:hAnsi="Times New Roman"/>
        </w:rPr>
        <w:t xml:space="preserve">43 CFR </w:t>
      </w:r>
      <w:r w:rsidRPr="00043AC4" w:rsidR="00674873">
        <w:rPr>
          <w:rFonts w:ascii="Times New Roman" w:hAnsi="Times New Roman"/>
        </w:rPr>
        <w:t>3000.12</w:t>
      </w:r>
      <w:r w:rsidRPr="00043AC4" w:rsidR="0068727F">
        <w:rPr>
          <w:rFonts w:ascii="Times New Roman" w:hAnsi="Times New Roman"/>
        </w:rPr>
        <w:t>0</w:t>
      </w:r>
    </w:p>
    <w:p w:rsidR="006E274C" w:rsidP="001E60B6" w14:paraId="2D83005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F66A4F" w:rsidRPr="00B7531F" w:rsidP="00D00F17" w14:paraId="4CE0A923" w14:textId="647311E9">
      <w:pPr>
        <w:pStyle w:val="Heading3"/>
      </w:pPr>
      <w:r w:rsidRPr="00B7531F">
        <w:t>43 CFR Subpart 3162 — Drainage</w:t>
      </w:r>
    </w:p>
    <w:p w:rsidR="00F66A4F" w:rsidRPr="00B7531F" w:rsidP="001E60B6" w14:paraId="61C589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E92D1D" w:rsidRPr="00B7531F" w:rsidP="00D00F17" w14:paraId="7245ED0C" w14:textId="74A58298">
      <w:pPr>
        <w:pStyle w:val="Heading4"/>
        <w:numPr>
          <w:ilvl w:val="0"/>
          <w:numId w:val="47"/>
        </w:numPr>
        <w:ind w:left="360"/>
      </w:pPr>
      <w:r w:rsidRPr="00D4106F">
        <w:t xml:space="preserve">43 CFR </w:t>
      </w:r>
      <w:r w:rsidRPr="00B7531F" w:rsidR="00736D49">
        <w:t>3162.2-9 — Drainage Protection Reports</w:t>
      </w:r>
      <w:r w:rsidR="006551BA">
        <w:t>:</w:t>
      </w:r>
      <w:r w:rsidRPr="00B7531F" w:rsidR="00684F24">
        <w:t xml:space="preserve"> Preliminary, Detailed, and Additional</w:t>
      </w:r>
    </w:p>
    <w:p w:rsidR="00E92D1D" w:rsidRPr="00B7531F" w:rsidP="00411F56" w14:paraId="7FA3CD6E" w14:textId="77777777">
      <w:pPr>
        <w:widowControl/>
        <w:rPr>
          <w:rFonts w:ascii="Times New Roman" w:hAnsi="Times New Roman"/>
        </w:rPr>
      </w:pPr>
    </w:p>
    <w:p w:rsidR="00411F56" w:rsidRPr="00B7531F" w:rsidP="00411F56" w14:paraId="4A0D00B4" w14:textId="741F886B">
      <w:pPr>
        <w:widowControl/>
        <w:rPr>
          <w:rFonts w:ascii="Times New Roman" w:hAnsi="Times New Roman"/>
        </w:rPr>
      </w:pPr>
      <w:r w:rsidRPr="00B7531F">
        <w:rPr>
          <w:rFonts w:ascii="Times New Roman" w:hAnsi="Times New Roman"/>
        </w:rPr>
        <w:t>Drainage occurs when a well is drilled close enough to the boundary of an adjacent parcel that oil or gas migrates from that parcel to the well.</w:t>
      </w:r>
      <w:r w:rsidR="00E954E6">
        <w:rPr>
          <w:rFonts w:ascii="Times New Roman" w:hAnsi="Times New Roman"/>
        </w:rPr>
        <w:t xml:space="preserve"> </w:t>
      </w:r>
      <w:r w:rsidRPr="00B7531F" w:rsidR="0098733B">
        <w:rPr>
          <w:rFonts w:ascii="Times New Roman" w:hAnsi="Times New Roman"/>
        </w:rPr>
        <w:t>The information collect</w:t>
      </w:r>
      <w:r w:rsidRPr="00B7531F" w:rsidR="00A84CAF">
        <w:rPr>
          <w:rFonts w:ascii="Times New Roman" w:hAnsi="Times New Roman"/>
        </w:rPr>
        <w:t>ed from this section</w:t>
      </w:r>
      <w:r w:rsidRPr="00B7531F" w:rsidR="0098733B">
        <w:rPr>
          <w:rFonts w:ascii="Times New Roman" w:hAnsi="Times New Roman"/>
        </w:rPr>
        <w:t xml:space="preserve"> </w:t>
      </w:r>
      <w:r w:rsidRPr="00B7531F" w:rsidR="00E010D1">
        <w:rPr>
          <w:rFonts w:ascii="Times New Roman" w:hAnsi="Times New Roman"/>
        </w:rPr>
        <w:t>enable</w:t>
      </w:r>
      <w:r w:rsidRPr="00B7531F" w:rsidR="00A84CAF">
        <w:rPr>
          <w:rFonts w:ascii="Times New Roman" w:hAnsi="Times New Roman"/>
        </w:rPr>
        <w:t>s</w:t>
      </w:r>
      <w:r w:rsidRPr="00B7531F">
        <w:rPr>
          <w:rFonts w:ascii="Times New Roman" w:hAnsi="Times New Roman"/>
        </w:rPr>
        <w:t xml:space="preserve"> the</w:t>
      </w:r>
      <w:r w:rsidRPr="00B7531F" w:rsidR="0098733B">
        <w:rPr>
          <w:rFonts w:ascii="Times New Roman" w:hAnsi="Times New Roman"/>
        </w:rPr>
        <w:t xml:space="preserve"> BLM </w:t>
      </w:r>
      <w:r w:rsidR="006551BA">
        <w:rPr>
          <w:rFonts w:ascii="Times New Roman" w:hAnsi="Times New Roman"/>
        </w:rPr>
        <w:t>to meet</w:t>
      </w:r>
      <w:r w:rsidRPr="00B7531F">
        <w:rPr>
          <w:rFonts w:ascii="Times New Roman" w:hAnsi="Times New Roman"/>
        </w:rPr>
        <w:t xml:space="preserve"> its responsibility </w:t>
      </w:r>
      <w:r w:rsidR="006551BA">
        <w:rPr>
          <w:rFonts w:ascii="Times New Roman" w:hAnsi="Times New Roman"/>
        </w:rPr>
        <w:t>for</w:t>
      </w:r>
      <w:r w:rsidRPr="00B7531F" w:rsidR="006551BA">
        <w:rPr>
          <w:rFonts w:ascii="Times New Roman" w:hAnsi="Times New Roman"/>
        </w:rPr>
        <w:t xml:space="preserve"> </w:t>
      </w:r>
      <w:r w:rsidRPr="00B7531F" w:rsidR="002620A3">
        <w:rPr>
          <w:rFonts w:ascii="Times New Roman" w:hAnsi="Times New Roman"/>
        </w:rPr>
        <w:t>prevent</w:t>
      </w:r>
      <w:r w:rsidR="006551BA">
        <w:rPr>
          <w:rFonts w:ascii="Times New Roman" w:hAnsi="Times New Roman"/>
        </w:rPr>
        <w:t>ing</w:t>
      </w:r>
      <w:r w:rsidRPr="00B7531F" w:rsidR="002620A3">
        <w:rPr>
          <w:rFonts w:ascii="Times New Roman" w:hAnsi="Times New Roman"/>
        </w:rPr>
        <w:t xml:space="preserve"> </w:t>
      </w:r>
      <w:r w:rsidRPr="00B7531F">
        <w:rPr>
          <w:rFonts w:ascii="Times New Roman" w:hAnsi="Times New Roman"/>
        </w:rPr>
        <w:t xml:space="preserve">drainage that </w:t>
      </w:r>
      <w:r w:rsidRPr="00B7531F" w:rsidR="0006506C">
        <w:rPr>
          <w:rFonts w:ascii="Times New Roman" w:hAnsi="Times New Roman"/>
        </w:rPr>
        <w:t>c</w:t>
      </w:r>
      <w:r w:rsidRPr="00B7531F">
        <w:rPr>
          <w:rFonts w:ascii="Times New Roman" w:hAnsi="Times New Roman"/>
        </w:rPr>
        <w:t xml:space="preserve">ould result in reduced royalties for </w:t>
      </w:r>
      <w:r w:rsidRPr="00B7531F" w:rsidR="0098733B">
        <w:rPr>
          <w:rFonts w:ascii="Times New Roman" w:hAnsi="Times New Roman"/>
        </w:rPr>
        <w:t>their oil and gas resources.</w:t>
      </w:r>
    </w:p>
    <w:p w:rsidR="00411F56" w:rsidRPr="00B7531F" w:rsidP="00411F56" w14:paraId="6FE0CA16" w14:textId="77777777">
      <w:pPr>
        <w:widowControl/>
        <w:rPr>
          <w:rFonts w:ascii="Times New Roman" w:hAnsi="Times New Roman"/>
        </w:rPr>
      </w:pPr>
    </w:p>
    <w:p w:rsidR="00D14DAF" w:rsidRPr="00B7531F" w:rsidP="007677FD" w14:paraId="1DB59FE3" w14:textId="36D4630C">
      <w:pPr>
        <w:widowControl/>
        <w:rPr>
          <w:rFonts w:ascii="Times New Roman" w:hAnsi="Times New Roman"/>
        </w:rPr>
      </w:pPr>
      <w:r w:rsidRPr="00B7531F">
        <w:rPr>
          <w:rFonts w:ascii="Times New Roman" w:hAnsi="Times New Roman"/>
        </w:rPr>
        <w:t>While t</w:t>
      </w:r>
      <w:r w:rsidRPr="00B7531F" w:rsidR="000E5E30">
        <w:rPr>
          <w:rFonts w:ascii="Times New Roman" w:hAnsi="Times New Roman"/>
        </w:rPr>
        <w:t xml:space="preserve">he lessee has the primary responsibility to </w:t>
      </w:r>
      <w:r w:rsidRPr="00B7531F" w:rsidR="0006506C">
        <w:rPr>
          <w:rFonts w:ascii="Times New Roman" w:hAnsi="Times New Roman"/>
        </w:rPr>
        <w:t xml:space="preserve">protect </w:t>
      </w:r>
      <w:r w:rsidRPr="00B7531F" w:rsidR="00A84CAF">
        <w:rPr>
          <w:rFonts w:ascii="Times New Roman" w:hAnsi="Times New Roman"/>
        </w:rPr>
        <w:t xml:space="preserve">the lease </w:t>
      </w:r>
      <w:r w:rsidRPr="00B7531F" w:rsidR="000E5E30">
        <w:rPr>
          <w:rFonts w:ascii="Times New Roman" w:hAnsi="Times New Roman"/>
        </w:rPr>
        <w:t>from drainage</w:t>
      </w:r>
      <w:r w:rsidRPr="00B7531F">
        <w:rPr>
          <w:rFonts w:ascii="Times New Roman" w:hAnsi="Times New Roman"/>
        </w:rPr>
        <w:t>, t</w:t>
      </w:r>
      <w:r w:rsidRPr="00B7531F" w:rsidR="001C1051">
        <w:rPr>
          <w:rFonts w:ascii="Times New Roman" w:hAnsi="Times New Roman"/>
        </w:rPr>
        <w:t>he BLM routinely monitors</w:t>
      </w:r>
      <w:r w:rsidRPr="00B7531F" w:rsidR="0006506C">
        <w:rPr>
          <w:rFonts w:ascii="Times New Roman" w:hAnsi="Times New Roman"/>
        </w:rPr>
        <w:t xml:space="preserve"> drilling activities to determine whether </w:t>
      </w:r>
      <w:r w:rsidRPr="00B7531F" w:rsidR="00EA72D3">
        <w:rPr>
          <w:rFonts w:ascii="Times New Roman" w:hAnsi="Times New Roman"/>
        </w:rPr>
        <w:t xml:space="preserve">appropriate </w:t>
      </w:r>
      <w:r w:rsidRPr="00B7531F" w:rsidR="0006506C">
        <w:rPr>
          <w:rFonts w:ascii="Times New Roman" w:hAnsi="Times New Roman"/>
        </w:rPr>
        <w:t xml:space="preserve">steps </w:t>
      </w:r>
      <w:r w:rsidRPr="00B7531F" w:rsidR="00EA72D3">
        <w:rPr>
          <w:rFonts w:ascii="Times New Roman" w:hAnsi="Times New Roman"/>
        </w:rPr>
        <w:t xml:space="preserve">are </w:t>
      </w:r>
      <w:r w:rsidRPr="00B7531F" w:rsidR="001C1051">
        <w:rPr>
          <w:rFonts w:ascii="Times New Roman" w:hAnsi="Times New Roman"/>
        </w:rPr>
        <w:t>ensur</w:t>
      </w:r>
      <w:r w:rsidR="006551BA">
        <w:rPr>
          <w:rFonts w:ascii="Times New Roman" w:hAnsi="Times New Roman"/>
        </w:rPr>
        <w:t>ing</w:t>
      </w:r>
      <w:r w:rsidRPr="00B7531F" w:rsidR="001C1051">
        <w:rPr>
          <w:rFonts w:ascii="Times New Roman" w:hAnsi="Times New Roman"/>
        </w:rPr>
        <w:t xml:space="preserve"> that</w:t>
      </w:r>
      <w:r w:rsidRPr="00B7531F" w:rsidR="0006506C">
        <w:rPr>
          <w:rFonts w:ascii="Times New Roman" w:hAnsi="Times New Roman"/>
        </w:rPr>
        <w:t xml:space="preserve"> Federal </w:t>
      </w:r>
      <w:r w:rsidRPr="00B7531F" w:rsidR="00EA72D3">
        <w:rPr>
          <w:rFonts w:ascii="Times New Roman" w:hAnsi="Times New Roman"/>
        </w:rPr>
        <w:t xml:space="preserve">and Indian </w:t>
      </w:r>
      <w:r w:rsidRPr="00B7531F" w:rsidR="0006506C">
        <w:rPr>
          <w:rFonts w:ascii="Times New Roman" w:hAnsi="Times New Roman"/>
        </w:rPr>
        <w:t xml:space="preserve">leases are not </w:t>
      </w:r>
      <w:r w:rsidRPr="00B7531F" w:rsidR="00EA72D3">
        <w:rPr>
          <w:rFonts w:ascii="Times New Roman" w:hAnsi="Times New Roman"/>
        </w:rPr>
        <w:t xml:space="preserve">being </w:t>
      </w:r>
      <w:r w:rsidRPr="00B7531F" w:rsidR="0006506C">
        <w:rPr>
          <w:rFonts w:ascii="Times New Roman" w:hAnsi="Times New Roman"/>
        </w:rPr>
        <w:t>drained.</w:t>
      </w:r>
      <w:r w:rsidR="00E954E6">
        <w:rPr>
          <w:rFonts w:ascii="Times New Roman" w:hAnsi="Times New Roman"/>
        </w:rPr>
        <w:t xml:space="preserve"> </w:t>
      </w:r>
      <w:r w:rsidRPr="00B7531F" w:rsidR="00564934">
        <w:rPr>
          <w:rFonts w:ascii="Times New Roman" w:hAnsi="Times New Roman"/>
        </w:rPr>
        <w:t>T</w:t>
      </w:r>
      <w:r w:rsidRPr="00B7531F" w:rsidR="008F12D7">
        <w:rPr>
          <w:rFonts w:ascii="Times New Roman" w:hAnsi="Times New Roman"/>
        </w:rPr>
        <w:t>he BLM conducts an administrative revie</w:t>
      </w:r>
      <w:r w:rsidRPr="00B7531F" w:rsidR="00066B4E">
        <w:rPr>
          <w:rFonts w:ascii="Times New Roman" w:hAnsi="Times New Roman"/>
        </w:rPr>
        <w:t xml:space="preserve">w of </w:t>
      </w:r>
      <w:r w:rsidRPr="00B7531F" w:rsidR="001C1051">
        <w:rPr>
          <w:rFonts w:ascii="Times New Roman" w:hAnsi="Times New Roman"/>
        </w:rPr>
        <w:t>l</w:t>
      </w:r>
      <w:r w:rsidRPr="00B7531F" w:rsidR="00A51072">
        <w:rPr>
          <w:rFonts w:ascii="Times New Roman" w:hAnsi="Times New Roman"/>
        </w:rPr>
        <w:t>eases each year</w:t>
      </w:r>
      <w:r w:rsidRPr="00B7531F" w:rsidR="00564934">
        <w:rPr>
          <w:rFonts w:ascii="Times New Roman" w:hAnsi="Times New Roman"/>
        </w:rPr>
        <w:t xml:space="preserve"> to identify drainage situations</w:t>
      </w:r>
      <w:r w:rsidR="00E954E6">
        <w:rPr>
          <w:rFonts w:ascii="Times New Roman" w:hAnsi="Times New Roman"/>
        </w:rPr>
        <w:t xml:space="preserve"> </w:t>
      </w:r>
      <w:r w:rsidR="006551BA">
        <w:rPr>
          <w:rFonts w:ascii="Times New Roman" w:hAnsi="Times New Roman"/>
        </w:rPr>
        <w:t>and then</w:t>
      </w:r>
      <w:r w:rsidRPr="00B7531F" w:rsidR="00A446C1">
        <w:rPr>
          <w:rFonts w:ascii="Times New Roman" w:hAnsi="Times New Roman"/>
        </w:rPr>
        <w:t xml:space="preserve"> sends the affected lessees</w:t>
      </w:r>
      <w:r w:rsidRPr="00B7531F" w:rsidR="001C1051">
        <w:rPr>
          <w:rFonts w:ascii="Times New Roman" w:hAnsi="Times New Roman"/>
        </w:rPr>
        <w:t>/operating rights owners</w:t>
      </w:r>
      <w:r w:rsidRPr="00B7531F" w:rsidR="00A446C1">
        <w:rPr>
          <w:rFonts w:ascii="Times New Roman" w:hAnsi="Times New Roman"/>
        </w:rPr>
        <w:t xml:space="preserve"> an initial contact letter</w:t>
      </w:r>
      <w:r w:rsidR="006551BA">
        <w:rPr>
          <w:rFonts w:ascii="Times New Roman" w:hAnsi="Times New Roman"/>
        </w:rPr>
        <w:t>. I</w:t>
      </w:r>
      <w:r w:rsidRPr="00B7531F" w:rsidR="00A446C1">
        <w:rPr>
          <w:rFonts w:ascii="Times New Roman" w:hAnsi="Times New Roman"/>
        </w:rPr>
        <w:t>n response, the</w:t>
      </w:r>
      <w:r w:rsidR="00090CE7">
        <w:rPr>
          <w:rFonts w:ascii="Times New Roman" w:hAnsi="Times New Roman"/>
        </w:rPr>
        <w:t xml:space="preserve"> lessee(s)</w:t>
      </w:r>
      <w:r w:rsidRPr="00B7531F" w:rsidR="00A446C1">
        <w:rPr>
          <w:rFonts w:ascii="Times New Roman" w:hAnsi="Times New Roman"/>
        </w:rPr>
        <w:t xml:space="preserve"> are required to submit a detailed drainage protection report</w:t>
      </w:r>
      <w:r w:rsidRPr="00B7531F" w:rsidR="001C1051">
        <w:rPr>
          <w:rFonts w:ascii="Times New Roman" w:hAnsi="Times New Roman"/>
        </w:rPr>
        <w:t>.</w:t>
      </w:r>
      <w:r w:rsidR="00E954E6">
        <w:rPr>
          <w:rFonts w:ascii="Times New Roman" w:hAnsi="Times New Roman"/>
        </w:rPr>
        <w:t xml:space="preserve"> </w:t>
      </w:r>
      <w:r w:rsidRPr="00B7531F" w:rsidR="001C1051">
        <w:rPr>
          <w:rFonts w:ascii="Times New Roman" w:hAnsi="Times New Roman"/>
        </w:rPr>
        <w:t>The content of the report varies</w:t>
      </w:r>
      <w:r w:rsidR="006551BA">
        <w:rPr>
          <w:rFonts w:ascii="Times New Roman" w:hAnsi="Times New Roman"/>
        </w:rPr>
        <w:t>,</w:t>
      </w:r>
      <w:r w:rsidRPr="00B7531F" w:rsidR="001C1051">
        <w:rPr>
          <w:rFonts w:ascii="Times New Roman" w:hAnsi="Times New Roman"/>
        </w:rPr>
        <w:t xml:space="preserve"> depending on the circumstances.</w:t>
      </w:r>
      <w:r w:rsidR="00E954E6">
        <w:rPr>
          <w:rFonts w:ascii="Times New Roman" w:hAnsi="Times New Roman"/>
        </w:rPr>
        <w:t xml:space="preserve"> </w:t>
      </w:r>
      <w:r w:rsidRPr="00B7531F" w:rsidR="001C1051">
        <w:rPr>
          <w:rFonts w:ascii="Times New Roman" w:hAnsi="Times New Roman"/>
        </w:rPr>
        <w:t>The usual response indicates that a review of each drainage situation has been completed</w:t>
      </w:r>
      <w:r w:rsidRPr="00B7531F">
        <w:rPr>
          <w:rFonts w:ascii="Times New Roman" w:hAnsi="Times New Roman"/>
        </w:rPr>
        <w:t xml:space="preserve">, and action is </w:t>
      </w:r>
      <w:r w:rsidR="006551BA">
        <w:rPr>
          <w:rFonts w:ascii="Times New Roman" w:hAnsi="Times New Roman"/>
        </w:rPr>
        <w:t>underway to</w:t>
      </w:r>
      <w:r w:rsidRPr="00B7531F">
        <w:rPr>
          <w:rFonts w:ascii="Times New Roman" w:hAnsi="Times New Roman"/>
        </w:rPr>
        <w:t xml:space="preserve"> sufficiently protect the BLM-administered lease from drainage.</w:t>
      </w:r>
    </w:p>
    <w:p w:rsidR="00D14DAF" w:rsidRPr="00B7531F" w:rsidP="001C1051" w14:paraId="5BC37E8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A4310" w:rsidRPr="00B7531F" w:rsidP="002A4310" w14:paraId="75DA3B03" w14:textId="475D808E">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D14DAF">
        <w:rPr>
          <w:rFonts w:ascii="Times New Roman" w:hAnsi="Times New Roman"/>
        </w:rPr>
        <w:t xml:space="preserve">he BLM </w:t>
      </w:r>
      <w:r w:rsidRPr="00B7531F">
        <w:rPr>
          <w:rFonts w:ascii="Times New Roman" w:hAnsi="Times New Roman"/>
        </w:rPr>
        <w:t xml:space="preserve">may </w:t>
      </w:r>
      <w:r w:rsidRPr="00B7531F" w:rsidR="00D14DAF">
        <w:rPr>
          <w:rFonts w:ascii="Times New Roman" w:hAnsi="Times New Roman"/>
        </w:rPr>
        <w:t xml:space="preserve">send a demand letter that requires an additional drainage protection report </w:t>
      </w:r>
      <w:r w:rsidRPr="00B7531F" w:rsidR="001263E6">
        <w:rPr>
          <w:rFonts w:ascii="Times New Roman" w:hAnsi="Times New Roman"/>
        </w:rPr>
        <w:t>from lessees</w:t>
      </w:r>
      <w:r w:rsidRPr="00B7531F" w:rsidR="00D14DAF">
        <w:rPr>
          <w:rFonts w:ascii="Times New Roman" w:hAnsi="Times New Roman"/>
        </w:rPr>
        <w:t>/operating rights owners.</w:t>
      </w:r>
      <w:r w:rsidR="00E954E6">
        <w:rPr>
          <w:rFonts w:ascii="Times New Roman" w:hAnsi="Times New Roman"/>
        </w:rPr>
        <w:t xml:space="preserve"> </w:t>
      </w:r>
      <w:r w:rsidRPr="00B7531F" w:rsidR="001A196E">
        <w:rPr>
          <w:rFonts w:ascii="Times New Roman" w:hAnsi="Times New Roman"/>
        </w:rPr>
        <w:t xml:space="preserve">Demand letters are sent when the BLM believes that lessees and operating rights owners did not gather sufficient data to determine whether drainage is occurring or has not </w:t>
      </w:r>
      <w:r w:rsidRPr="00B7531F" w:rsidR="001A196E">
        <w:rPr>
          <w:rFonts w:ascii="Times New Roman" w:hAnsi="Times New Roman"/>
        </w:rPr>
        <w:t>occurred, or</w:t>
      </w:r>
      <w:r w:rsidRPr="00B7531F" w:rsidR="001A196E">
        <w:rPr>
          <w:rFonts w:ascii="Times New Roman" w:hAnsi="Times New Roman"/>
        </w:rPr>
        <w:t xml:space="preserve"> did not analyze the data properly to determine that a protective well would be uneconomic</w:t>
      </w:r>
      <w:r w:rsidR="006551BA">
        <w:rPr>
          <w:rFonts w:ascii="Times New Roman" w:hAnsi="Times New Roman"/>
        </w:rPr>
        <w:t>al</w:t>
      </w:r>
      <w:r w:rsidRPr="00B7531F" w:rsidR="001A196E">
        <w:rPr>
          <w:rFonts w:ascii="Times New Roman" w:hAnsi="Times New Roman"/>
        </w:rPr>
        <w:t>. In t</w:t>
      </w:r>
      <w:r w:rsidRPr="00B7531F" w:rsidR="00A446C1">
        <w:rPr>
          <w:rFonts w:ascii="Times New Roman" w:hAnsi="Times New Roman"/>
        </w:rPr>
        <w:t>he response</w:t>
      </w:r>
      <w:r w:rsidRPr="00B7531F" w:rsidR="001A196E">
        <w:rPr>
          <w:rFonts w:ascii="Times New Roman" w:hAnsi="Times New Roman"/>
        </w:rPr>
        <w:t xml:space="preserve">, </w:t>
      </w:r>
      <w:r w:rsidRPr="00B7531F" w:rsidR="005A64CD">
        <w:rPr>
          <w:rFonts w:ascii="Times New Roman" w:hAnsi="Times New Roman"/>
        </w:rPr>
        <w:t xml:space="preserve">the </w:t>
      </w:r>
      <w:r w:rsidRPr="00B7531F" w:rsidR="00A446C1">
        <w:rPr>
          <w:rFonts w:ascii="Times New Roman" w:hAnsi="Times New Roman"/>
        </w:rPr>
        <w:t>lessee or operating rights owner notif</w:t>
      </w:r>
      <w:r w:rsidRPr="00B7531F" w:rsidR="005A64CD">
        <w:rPr>
          <w:rFonts w:ascii="Times New Roman" w:hAnsi="Times New Roman"/>
        </w:rPr>
        <w:t>ies</w:t>
      </w:r>
      <w:r w:rsidRPr="00B7531F" w:rsidR="00A446C1">
        <w:rPr>
          <w:rFonts w:ascii="Times New Roman" w:hAnsi="Times New Roman"/>
        </w:rPr>
        <w:t xml:space="preserve"> </w:t>
      </w:r>
      <w:r w:rsidRPr="00B7531F" w:rsidR="005A64CD">
        <w:rPr>
          <w:rFonts w:ascii="Times New Roman" w:hAnsi="Times New Roman"/>
        </w:rPr>
        <w:t xml:space="preserve">the </w:t>
      </w:r>
      <w:r w:rsidRPr="00B7531F" w:rsidR="00A446C1">
        <w:rPr>
          <w:rFonts w:ascii="Times New Roman" w:hAnsi="Times New Roman"/>
        </w:rPr>
        <w:t>BLM of plans for drainage protection and analysis</w:t>
      </w:r>
      <w:r w:rsidRPr="00B7531F" w:rsidR="005A64CD">
        <w:rPr>
          <w:rFonts w:ascii="Times New Roman" w:hAnsi="Times New Roman"/>
        </w:rPr>
        <w:t xml:space="preserve"> and</w:t>
      </w:r>
      <w:r w:rsidRPr="00B7531F" w:rsidR="00A446C1">
        <w:rPr>
          <w:rFonts w:ascii="Times New Roman" w:hAnsi="Times New Roman"/>
        </w:rPr>
        <w:t xml:space="preserve">, if requested by </w:t>
      </w:r>
      <w:r w:rsidRPr="00B7531F" w:rsidR="00965109">
        <w:rPr>
          <w:rFonts w:ascii="Times New Roman" w:hAnsi="Times New Roman"/>
        </w:rPr>
        <w:t>the BLM</w:t>
      </w:r>
      <w:r w:rsidRPr="00B7531F" w:rsidR="00A446C1">
        <w:rPr>
          <w:rFonts w:ascii="Times New Roman" w:hAnsi="Times New Roman"/>
        </w:rPr>
        <w:t xml:space="preserve">, </w:t>
      </w:r>
      <w:r w:rsidRPr="00B7531F" w:rsidR="005A64CD">
        <w:rPr>
          <w:rFonts w:ascii="Times New Roman" w:hAnsi="Times New Roman"/>
        </w:rPr>
        <w:t xml:space="preserve">discloses </w:t>
      </w:r>
      <w:r w:rsidRPr="00B7531F" w:rsidR="00A446C1">
        <w:rPr>
          <w:rFonts w:ascii="Times New Roman" w:hAnsi="Times New Roman"/>
        </w:rPr>
        <w:t>the drainage area of the ultimate recovery of the offending well, the amount of oil and gas resources drained from the lease, and whether a protective well would be economic</w:t>
      </w:r>
      <w:r w:rsidR="006551BA">
        <w:rPr>
          <w:rFonts w:ascii="Times New Roman" w:hAnsi="Times New Roman"/>
        </w:rPr>
        <w:t>al</w:t>
      </w:r>
      <w:r w:rsidRPr="00B7531F" w:rsidR="00A446C1">
        <w:rPr>
          <w:rFonts w:ascii="Times New Roman" w:hAnsi="Times New Roman"/>
        </w:rPr>
        <w:t xml:space="preserve"> to drill.</w:t>
      </w:r>
    </w:p>
    <w:p w:rsidR="002A4310" w:rsidRPr="00B7531F" w:rsidP="002A4310" w14:paraId="5016DBD9"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949F0" w:rsidRPr="00B7531F" w:rsidP="005B091C" w14:paraId="17FCF41E" w14:textId="7980CA8E">
      <w:pPr>
        <w:pStyle w:val="Heading2"/>
      </w:pPr>
      <w:r w:rsidRPr="00B7531F">
        <w:t>3.</w:t>
      </w:r>
      <w:r w:rsidRPr="00B7531F">
        <w:tab/>
        <w:t>D</w:t>
      </w:r>
      <w:r w:rsidRPr="00B7531F" w:rsidR="008B7FF9">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954E6">
        <w:t xml:space="preserve"> </w:t>
      </w:r>
      <w:r w:rsidRPr="00B7531F" w:rsidR="008B7FF9">
        <w:t>Also describe any consideration of using information technology to reduce burden and specifically how this collection meets GPEA requirements.</w:t>
      </w:r>
    </w:p>
    <w:p w:rsidR="003949F0" w:rsidRPr="00B7531F" w:rsidP="002A4310" w14:paraId="5E2DE608" w14:textId="77777777">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515B" w:rsidRPr="00B7531F" w:rsidP="002A4310" w14:paraId="21DEB785" w14:textId="083F6092">
      <w:pPr>
        <w:tabs>
          <w:tab w:val="left" w:pos="-1080"/>
          <w:tab w:val="left" w:pos="-720"/>
          <w:tab w:val="left" w:pos="0"/>
          <w:tab w:val="left" w:pos="360"/>
          <w:tab w:val="left" w:pos="720"/>
          <w:tab w:val="left" w:pos="117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70833">
        <w:rPr>
          <w:rFonts w:ascii="Times New Roman" w:hAnsi="Times New Roman"/>
        </w:rPr>
        <w:t>Forms 3000-3 and 3000-3a</w:t>
      </w:r>
      <w:r w:rsidR="006D06F1">
        <w:rPr>
          <w:rFonts w:ascii="Times New Roman" w:hAnsi="Times New Roman"/>
        </w:rPr>
        <w:t>,</w:t>
      </w:r>
      <w:r w:rsidRPr="00370833">
        <w:rPr>
          <w:rFonts w:ascii="Times New Roman" w:hAnsi="Times New Roman"/>
        </w:rPr>
        <w:t xml:space="preserve"> </w:t>
      </w:r>
      <w:r w:rsidR="006D06F1">
        <w:rPr>
          <w:rFonts w:ascii="Times New Roman" w:hAnsi="Times New Roman"/>
        </w:rPr>
        <w:t xml:space="preserve">which are approved by </w:t>
      </w:r>
      <w:r w:rsidR="006551BA">
        <w:rPr>
          <w:rFonts w:ascii="Times New Roman" w:hAnsi="Times New Roman"/>
        </w:rPr>
        <w:t xml:space="preserve">the </w:t>
      </w:r>
      <w:r w:rsidR="006D06F1">
        <w:rPr>
          <w:rFonts w:ascii="Times New Roman" w:hAnsi="Times New Roman"/>
        </w:rPr>
        <w:t xml:space="preserve">OMB under Control Number 1004-0034, </w:t>
      </w:r>
      <w:r w:rsidRPr="00370833">
        <w:rPr>
          <w:rFonts w:ascii="Times New Roman" w:hAnsi="Times New Roman"/>
        </w:rPr>
        <w:t>are electronically available to the public in fillable and printable format at:</w:t>
      </w:r>
      <w:r w:rsidR="00E954E6">
        <w:rPr>
          <w:rFonts w:ascii="Times New Roman" w:hAnsi="Times New Roman"/>
        </w:rPr>
        <w:t xml:space="preserve"> </w:t>
      </w:r>
      <w:r w:rsidRPr="00370833">
        <w:rPr>
          <w:rFonts w:ascii="Times New Roman" w:hAnsi="Times New Roman"/>
        </w:rPr>
        <w:t>https://www.blm.gov/services/electronic-forms.</w:t>
      </w:r>
      <w:r w:rsidRPr="00B7531F" w:rsidR="00145C01">
        <w:rPr>
          <w:rFonts w:ascii="Times New Roman" w:hAnsi="Times New Roman"/>
        </w:rPr>
        <w:t xml:space="preserve"> </w:t>
      </w:r>
      <w:r w:rsidR="00841415">
        <w:rPr>
          <w:rFonts w:ascii="Times New Roman" w:hAnsi="Times New Roman"/>
        </w:rPr>
        <w:t>Regarding i</w:t>
      </w:r>
      <w:r w:rsidR="00E56902">
        <w:rPr>
          <w:rFonts w:ascii="Times New Roman" w:hAnsi="Times New Roman"/>
        </w:rPr>
        <w:t>nformation that does not require a specific form</w:t>
      </w:r>
      <w:r w:rsidR="00841415">
        <w:rPr>
          <w:rFonts w:ascii="Times New Roman" w:hAnsi="Times New Roman"/>
        </w:rPr>
        <w:t>, r</w:t>
      </w:r>
      <w:r w:rsidRPr="00B7531F" w:rsidR="00841415">
        <w:rPr>
          <w:rFonts w:ascii="Times New Roman" w:hAnsi="Times New Roman"/>
        </w:rPr>
        <w:t xml:space="preserve">espondents </w:t>
      </w:r>
      <w:r w:rsidRPr="00B7531F" w:rsidR="008146AA">
        <w:rPr>
          <w:rFonts w:ascii="Times New Roman" w:hAnsi="Times New Roman"/>
        </w:rPr>
        <w:t xml:space="preserve">may </w:t>
      </w:r>
      <w:r w:rsidRPr="00B7531F" w:rsidR="00145C01">
        <w:rPr>
          <w:rFonts w:ascii="Times New Roman" w:hAnsi="Times New Roman"/>
        </w:rPr>
        <w:t xml:space="preserve">compile the required </w:t>
      </w:r>
      <w:r w:rsidRPr="00B7531F" w:rsidR="00145C01">
        <w:rPr>
          <w:rFonts w:ascii="Times New Roman" w:hAnsi="Times New Roman"/>
        </w:rPr>
        <w:t>nonform</w:t>
      </w:r>
      <w:r w:rsidRPr="00B7531F" w:rsidR="00145C01">
        <w:rPr>
          <w:rFonts w:ascii="Times New Roman" w:hAnsi="Times New Roman"/>
        </w:rPr>
        <w:t xml:space="preserve"> data </w:t>
      </w:r>
      <w:r w:rsidRPr="00B7531F" w:rsidR="008146AA">
        <w:rPr>
          <w:rFonts w:ascii="Times New Roman" w:hAnsi="Times New Roman"/>
        </w:rPr>
        <w:t xml:space="preserve">and may choose </w:t>
      </w:r>
      <w:r w:rsidRPr="00B7531F" w:rsidR="00145C01">
        <w:rPr>
          <w:rFonts w:ascii="Times New Roman" w:hAnsi="Times New Roman"/>
        </w:rPr>
        <w:t xml:space="preserve">to submit the information </w:t>
      </w:r>
      <w:r w:rsidRPr="00B7531F" w:rsidR="008146AA">
        <w:rPr>
          <w:rFonts w:ascii="Times New Roman" w:hAnsi="Times New Roman"/>
        </w:rPr>
        <w:t>by</w:t>
      </w:r>
      <w:r w:rsidRPr="00B7531F" w:rsidR="00145C01">
        <w:rPr>
          <w:rFonts w:ascii="Times New Roman" w:hAnsi="Times New Roman"/>
        </w:rPr>
        <w:t xml:space="preserve"> </w:t>
      </w:r>
      <w:r w:rsidRPr="00B7531F" w:rsidR="008146AA">
        <w:rPr>
          <w:rFonts w:ascii="Times New Roman" w:hAnsi="Times New Roman"/>
        </w:rPr>
        <w:t xml:space="preserve">emailing </w:t>
      </w:r>
      <w:r w:rsidRPr="00B7531F" w:rsidR="00145C01">
        <w:rPr>
          <w:rFonts w:ascii="Times New Roman" w:hAnsi="Times New Roman"/>
        </w:rPr>
        <w:t xml:space="preserve">it </w:t>
      </w:r>
      <w:r w:rsidRPr="00B7531F" w:rsidR="008146AA">
        <w:rPr>
          <w:rFonts w:ascii="Times New Roman" w:hAnsi="Times New Roman"/>
        </w:rPr>
        <w:t xml:space="preserve">to the appropriate </w:t>
      </w:r>
      <w:r w:rsidRPr="00B7531F" w:rsidR="00A852D1">
        <w:rPr>
          <w:rFonts w:ascii="Times New Roman" w:hAnsi="Times New Roman"/>
        </w:rPr>
        <w:t>BLM</w:t>
      </w:r>
      <w:r w:rsidRPr="00B7531F" w:rsidR="008146AA">
        <w:rPr>
          <w:rFonts w:ascii="Times New Roman" w:hAnsi="Times New Roman"/>
        </w:rPr>
        <w:t xml:space="preserve"> office</w:t>
      </w:r>
      <w:r w:rsidRPr="00B7531F" w:rsidR="00E35708">
        <w:rPr>
          <w:rFonts w:ascii="Times New Roman" w:hAnsi="Times New Roman"/>
        </w:rPr>
        <w:t>, unless filing fees are associated with the collection of information</w:t>
      </w:r>
      <w:r w:rsidRPr="00B7531F" w:rsidR="008146AA">
        <w:rPr>
          <w:rFonts w:ascii="Times New Roman" w:hAnsi="Times New Roman"/>
        </w:rPr>
        <w:t>.</w:t>
      </w:r>
      <w:r w:rsidR="00E954E6">
        <w:rPr>
          <w:rFonts w:ascii="Times New Roman" w:hAnsi="Times New Roman"/>
        </w:rPr>
        <w:t xml:space="preserve"> </w:t>
      </w:r>
      <w:r w:rsidRPr="00B7531F" w:rsidR="0077310A">
        <w:rPr>
          <w:rFonts w:ascii="Times New Roman" w:hAnsi="Times New Roman"/>
        </w:rPr>
        <w:t>However</w:t>
      </w:r>
      <w:r w:rsidRPr="00B7531F" w:rsidR="00706C6C">
        <w:rPr>
          <w:rFonts w:ascii="Times New Roman" w:hAnsi="Times New Roman"/>
        </w:rPr>
        <w:t xml:space="preserve">, virtually all respondents prepare </w:t>
      </w:r>
      <w:r w:rsidRPr="00B7531F" w:rsidR="0077310A">
        <w:rPr>
          <w:rFonts w:ascii="Times New Roman" w:hAnsi="Times New Roman"/>
        </w:rPr>
        <w:t>petitions, requests, applications, etc., in letter form on official company letterhead</w:t>
      </w:r>
      <w:r w:rsidRPr="00B7531F" w:rsidR="00706C6C">
        <w:rPr>
          <w:rFonts w:ascii="Times New Roman" w:hAnsi="Times New Roman"/>
        </w:rPr>
        <w:t>,</w:t>
      </w:r>
      <w:r w:rsidRPr="00B7531F" w:rsidR="0077310A">
        <w:rPr>
          <w:rFonts w:ascii="Times New Roman" w:hAnsi="Times New Roman"/>
        </w:rPr>
        <w:t xml:space="preserve"> and </w:t>
      </w:r>
      <w:r w:rsidR="006551BA">
        <w:rPr>
          <w:rFonts w:ascii="Times New Roman" w:hAnsi="Times New Roman"/>
        </w:rPr>
        <w:t>submit</w:t>
      </w:r>
      <w:r w:rsidRPr="00B7531F" w:rsidR="0077310A">
        <w:rPr>
          <w:rFonts w:ascii="Times New Roman" w:hAnsi="Times New Roman"/>
        </w:rPr>
        <w:t xml:space="preserve"> </w:t>
      </w:r>
      <w:r w:rsidRPr="00B7531F" w:rsidR="00706C6C">
        <w:rPr>
          <w:rFonts w:ascii="Times New Roman" w:hAnsi="Times New Roman"/>
        </w:rPr>
        <w:t xml:space="preserve">them </w:t>
      </w:r>
      <w:r w:rsidRPr="00B7531F" w:rsidR="0077310A">
        <w:rPr>
          <w:rFonts w:ascii="Times New Roman" w:hAnsi="Times New Roman"/>
        </w:rPr>
        <w:t>by regular mail</w:t>
      </w:r>
      <w:r w:rsidR="006551BA">
        <w:rPr>
          <w:rFonts w:ascii="Times New Roman" w:hAnsi="Times New Roman"/>
        </w:rPr>
        <w:t>. T</w:t>
      </w:r>
      <w:r w:rsidRPr="00B7531F" w:rsidR="0077310A">
        <w:rPr>
          <w:rFonts w:ascii="Times New Roman" w:hAnsi="Times New Roman"/>
        </w:rPr>
        <w:t xml:space="preserve">his facilitates </w:t>
      </w:r>
      <w:r w:rsidR="006551BA">
        <w:rPr>
          <w:rFonts w:ascii="Times New Roman" w:hAnsi="Times New Roman"/>
        </w:rPr>
        <w:t xml:space="preserve">the </w:t>
      </w:r>
      <w:r w:rsidRPr="00B7531F" w:rsidR="0077310A">
        <w:rPr>
          <w:rFonts w:ascii="Times New Roman" w:hAnsi="Times New Roman"/>
        </w:rPr>
        <w:t>BLM</w:t>
      </w:r>
      <w:r w:rsidRPr="00B7531F" w:rsidR="00E35708">
        <w:rPr>
          <w:rFonts w:ascii="Times New Roman" w:hAnsi="Times New Roman"/>
        </w:rPr>
        <w:t>’s</w:t>
      </w:r>
      <w:r w:rsidRPr="00B7531F" w:rsidR="0077310A">
        <w:rPr>
          <w:rFonts w:ascii="Times New Roman" w:hAnsi="Times New Roman"/>
        </w:rPr>
        <w:t xml:space="preserve"> review </w:t>
      </w:r>
      <w:r w:rsidRPr="00B7531F" w:rsidR="003949F0">
        <w:rPr>
          <w:rFonts w:ascii="Times New Roman" w:hAnsi="Times New Roman"/>
        </w:rPr>
        <w:t>and collection of fees and publication costs.</w:t>
      </w:r>
      <w:r w:rsidR="00E954E6">
        <w:rPr>
          <w:rFonts w:ascii="Times New Roman" w:hAnsi="Times New Roman"/>
        </w:rPr>
        <w:t xml:space="preserve"> </w:t>
      </w:r>
      <w:r w:rsidRPr="00B7531F" w:rsidR="0077310A">
        <w:rPr>
          <w:rFonts w:ascii="Times New Roman" w:hAnsi="Times New Roman"/>
        </w:rPr>
        <w:t>Also, d</w:t>
      </w:r>
      <w:r w:rsidRPr="00B7531F" w:rsidR="00055136">
        <w:rPr>
          <w:rFonts w:ascii="Times New Roman" w:hAnsi="Times New Roman"/>
        </w:rPr>
        <w:t>rainage determination information</w:t>
      </w:r>
      <w:r w:rsidRPr="00B7531F" w:rsidR="00FB7CCC">
        <w:rPr>
          <w:rFonts w:ascii="Times New Roman" w:hAnsi="Times New Roman"/>
        </w:rPr>
        <w:t xml:space="preserve"> correspondence</w:t>
      </w:r>
      <w:r w:rsidRPr="00B7531F" w:rsidR="00055136">
        <w:rPr>
          <w:rFonts w:ascii="Times New Roman" w:hAnsi="Times New Roman"/>
        </w:rPr>
        <w:t xml:space="preserve"> </w:t>
      </w:r>
      <w:r w:rsidRPr="00B7531F" w:rsidR="00FB7CCC">
        <w:rPr>
          <w:rFonts w:ascii="Times New Roman" w:hAnsi="Times New Roman"/>
        </w:rPr>
        <w:t>has</w:t>
      </w:r>
      <w:r w:rsidRPr="00B7531F" w:rsidR="00055136">
        <w:rPr>
          <w:rFonts w:ascii="Times New Roman" w:hAnsi="Times New Roman"/>
        </w:rPr>
        <w:t xml:space="preserve"> no official</w:t>
      </w:r>
      <w:r w:rsidRPr="00B7531F" w:rsidR="00FB7CCC">
        <w:rPr>
          <w:rFonts w:ascii="Times New Roman" w:hAnsi="Times New Roman"/>
        </w:rPr>
        <w:t xml:space="preserve"> or legal standing</w:t>
      </w:r>
      <w:r w:rsidRPr="00B7531F" w:rsidR="00055136">
        <w:rPr>
          <w:rFonts w:ascii="Times New Roman" w:hAnsi="Times New Roman"/>
        </w:rPr>
        <w:t xml:space="preserve"> unless it </w:t>
      </w:r>
      <w:r w:rsidRPr="00B7531F" w:rsidR="00FB7CCC">
        <w:rPr>
          <w:rFonts w:ascii="Times New Roman" w:hAnsi="Times New Roman"/>
        </w:rPr>
        <w:t xml:space="preserve">is </w:t>
      </w:r>
      <w:r w:rsidRPr="00B7531F" w:rsidR="00FB7CCC">
        <w:rPr>
          <w:rFonts w:ascii="Times New Roman" w:hAnsi="Times New Roman"/>
        </w:rPr>
        <w:t xml:space="preserve">transmitted by mail or </w:t>
      </w:r>
      <w:r w:rsidRPr="00B7531F" w:rsidR="00F24D80">
        <w:rPr>
          <w:rFonts w:ascii="Times New Roman" w:hAnsi="Times New Roman"/>
        </w:rPr>
        <w:t>certified</w:t>
      </w:r>
      <w:r w:rsidRPr="00B7531F" w:rsidR="00055136">
        <w:rPr>
          <w:rFonts w:ascii="Times New Roman" w:hAnsi="Times New Roman"/>
        </w:rPr>
        <w:t xml:space="preserve"> mail.</w:t>
      </w:r>
    </w:p>
    <w:p w:rsidR="002A4310" w:rsidRPr="00B7531F" w:rsidP="009271B8" w14:paraId="78333165" w14:textId="77777777">
      <w:pPr>
        <w:tabs>
          <w:tab w:val="left" w:pos="360"/>
          <w:tab w:val="left" w:pos="1296"/>
          <w:tab w:val="left" w:pos="2016"/>
        </w:tabs>
        <w:rPr>
          <w:rFonts w:ascii="Times New Roman" w:hAnsi="Times New Roman"/>
        </w:rPr>
      </w:pPr>
    </w:p>
    <w:p w:rsidR="000754BE" w:rsidRPr="00B7531F" w:rsidP="000017EE" w14:paraId="5EFAE5DA" w14:textId="7C58C73F">
      <w:pPr>
        <w:pStyle w:val="Heading2"/>
      </w:pPr>
      <w:r w:rsidRPr="00B7531F">
        <w:t>4.</w:t>
      </w:r>
      <w:r w:rsidRPr="00B7531F">
        <w:tab/>
        <w:t>Describe efforts to identify duplication.</w:t>
      </w:r>
      <w:r w:rsidR="00E954E6">
        <w:t xml:space="preserve"> </w:t>
      </w:r>
      <w:r w:rsidRPr="00B7531F">
        <w:t>Show specifically why any similar information already available cannot be used or modified for use for the purposes described in Item 2 above.</w:t>
      </w:r>
    </w:p>
    <w:p w:rsidR="006434BA" w:rsidRPr="00B7531F" w:rsidP="009B7150" w14:paraId="5A50C7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5176CD" w:rsidRPr="00B7531F" w:rsidP="009B7150" w14:paraId="67F96B32" w14:textId="1BEA73A1">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No duplication of information occurs on the information </w:t>
      </w:r>
      <w:r w:rsidR="00E42525">
        <w:rPr>
          <w:rFonts w:ascii="Times New Roman" w:hAnsi="Times New Roman"/>
        </w:rPr>
        <w:t>the BLM</w:t>
      </w:r>
      <w:r w:rsidRPr="00B7531F" w:rsidR="00E42525">
        <w:rPr>
          <w:rFonts w:ascii="Times New Roman" w:hAnsi="Times New Roman"/>
        </w:rPr>
        <w:t xml:space="preserve"> </w:t>
      </w:r>
      <w:r w:rsidRPr="00B7531F">
        <w:rPr>
          <w:rFonts w:ascii="Times New Roman" w:hAnsi="Times New Roman"/>
        </w:rPr>
        <w:t>collect</w:t>
      </w:r>
      <w:r w:rsidR="00E42525">
        <w:rPr>
          <w:rFonts w:ascii="Times New Roman" w:hAnsi="Times New Roman"/>
        </w:rPr>
        <w:t>s</w:t>
      </w:r>
      <w:r w:rsidRPr="00B7531F">
        <w:rPr>
          <w:rFonts w:ascii="Times New Roman" w:hAnsi="Times New Roman"/>
        </w:rPr>
        <w:t>. The requested information is nonrecurring, occasional, and unique to each applicant/operator and to each specific oil and gas activity</w:t>
      </w:r>
      <w:r w:rsidR="00E42525">
        <w:rPr>
          <w:rFonts w:ascii="Times New Roman" w:hAnsi="Times New Roman"/>
        </w:rPr>
        <w:t>,</w:t>
      </w:r>
      <w:r w:rsidRPr="00B7531F">
        <w:rPr>
          <w:rFonts w:ascii="Times New Roman" w:hAnsi="Times New Roman"/>
        </w:rPr>
        <w:t xml:space="preserve"> and </w:t>
      </w:r>
      <w:r w:rsidR="00E42525">
        <w:rPr>
          <w:rFonts w:ascii="Times New Roman" w:hAnsi="Times New Roman"/>
        </w:rPr>
        <w:t xml:space="preserve">it </w:t>
      </w:r>
      <w:r w:rsidRPr="00B7531F">
        <w:rPr>
          <w:rFonts w:ascii="Times New Roman" w:hAnsi="Times New Roman"/>
        </w:rPr>
        <w:t>is not available from any other data source.</w:t>
      </w:r>
      <w:r w:rsidR="00E954E6">
        <w:rPr>
          <w:rFonts w:ascii="Times New Roman" w:hAnsi="Times New Roman"/>
        </w:rPr>
        <w:t xml:space="preserve"> </w:t>
      </w:r>
      <w:r w:rsidRPr="00B7531F">
        <w:rPr>
          <w:rFonts w:ascii="Times New Roman" w:hAnsi="Times New Roman"/>
        </w:rPr>
        <w:t xml:space="preserve">No </w:t>
      </w:r>
      <w:r w:rsidRPr="00B7531F" w:rsidR="00302C19">
        <w:rPr>
          <w:rFonts w:ascii="Times New Roman" w:hAnsi="Times New Roman"/>
        </w:rPr>
        <w:t>similar information is available or able to be modified.</w:t>
      </w:r>
      <w:r w:rsidR="00E954E6">
        <w:rPr>
          <w:rFonts w:ascii="Times New Roman" w:hAnsi="Times New Roman"/>
        </w:rPr>
        <w:t xml:space="preserve"> </w:t>
      </w:r>
      <w:r w:rsidRPr="00B7531F" w:rsidR="00302C19">
        <w:rPr>
          <w:rFonts w:ascii="Times New Roman" w:hAnsi="Times New Roman"/>
        </w:rPr>
        <w:t>The information is supplied by the respondents</w:t>
      </w:r>
      <w:r w:rsidRPr="00B7531F">
        <w:rPr>
          <w:rFonts w:ascii="Times New Roman" w:hAnsi="Times New Roman"/>
        </w:rPr>
        <w:t>, wh</w:t>
      </w:r>
      <w:r w:rsidRPr="00B7531F" w:rsidR="00BE0374">
        <w:rPr>
          <w:rFonts w:ascii="Times New Roman" w:hAnsi="Times New Roman"/>
        </w:rPr>
        <w:t xml:space="preserve">ich are entities conducting </w:t>
      </w:r>
      <w:r w:rsidRPr="00B7531F" w:rsidR="008647DD">
        <w:rPr>
          <w:rFonts w:ascii="Times New Roman" w:hAnsi="Times New Roman"/>
        </w:rPr>
        <w:t>oil and gas exploration and leasing activities.</w:t>
      </w:r>
      <w:r w:rsidR="00E954E6">
        <w:rPr>
          <w:rFonts w:ascii="Times New Roman" w:hAnsi="Times New Roman"/>
        </w:rPr>
        <w:t xml:space="preserve"> </w:t>
      </w:r>
      <w:r w:rsidRPr="00B7531F">
        <w:rPr>
          <w:rFonts w:ascii="Times New Roman" w:hAnsi="Times New Roman"/>
        </w:rPr>
        <w:t>The information is required to receive a benefit.</w:t>
      </w:r>
      <w:r w:rsidR="00E954E6">
        <w:rPr>
          <w:rFonts w:ascii="Times New Roman" w:hAnsi="Times New Roman"/>
        </w:rPr>
        <w:t xml:space="preserve"> </w:t>
      </w:r>
      <w:r w:rsidRPr="00B7531F">
        <w:rPr>
          <w:rFonts w:ascii="Times New Roman" w:hAnsi="Times New Roman"/>
        </w:rPr>
        <w:t xml:space="preserve">Each BLM </w:t>
      </w:r>
      <w:r w:rsidR="00E42525">
        <w:rPr>
          <w:rFonts w:ascii="Times New Roman" w:hAnsi="Times New Roman"/>
        </w:rPr>
        <w:t>s</w:t>
      </w:r>
      <w:r w:rsidRPr="00B7531F">
        <w:rPr>
          <w:rFonts w:ascii="Times New Roman" w:hAnsi="Times New Roman"/>
        </w:rPr>
        <w:t xml:space="preserve">tate </w:t>
      </w:r>
      <w:r w:rsidR="00E42525">
        <w:rPr>
          <w:rFonts w:ascii="Times New Roman" w:hAnsi="Times New Roman"/>
        </w:rPr>
        <w:t>o</w:t>
      </w:r>
      <w:r w:rsidRPr="00B7531F" w:rsidR="00E42525">
        <w:rPr>
          <w:rFonts w:ascii="Times New Roman" w:hAnsi="Times New Roman"/>
        </w:rPr>
        <w:t>ffice</w:t>
      </w:r>
      <w:r w:rsidRPr="00B7531F">
        <w:rPr>
          <w:rFonts w:ascii="Times New Roman" w:hAnsi="Times New Roman"/>
        </w:rPr>
        <w:t xml:space="preserve"> has jurisdiction over </w:t>
      </w:r>
      <w:r w:rsidRPr="00B7531F" w:rsidR="008647DD">
        <w:rPr>
          <w:rFonts w:ascii="Times New Roman" w:hAnsi="Times New Roman"/>
        </w:rPr>
        <w:t>specific lands, so no duplication occurs with respect to processing a respondent’s application or information</w:t>
      </w:r>
      <w:r w:rsidRPr="00B7531F" w:rsidR="00302C19">
        <w:rPr>
          <w:rFonts w:ascii="Times New Roman" w:hAnsi="Times New Roman"/>
        </w:rPr>
        <w:t>.</w:t>
      </w:r>
    </w:p>
    <w:p w:rsidR="005176CD" w:rsidRPr="00B7531F" w:rsidP="009B7150" w14:paraId="669241CA"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15B0F" w:rsidRPr="00B7531F" w:rsidP="003C344B" w14:paraId="13F2E06A" w14:textId="77777777">
      <w:pPr>
        <w:pStyle w:val="Heading2"/>
      </w:pPr>
      <w:r w:rsidRPr="00B7531F">
        <w:t>5.</w:t>
      </w:r>
      <w:r w:rsidRPr="00B7531F">
        <w:tab/>
        <w:t>If the collection of information impacts small businesses or other small entities, describe any methods used to minimize burden.</w:t>
      </w:r>
    </w:p>
    <w:p w:rsidR="006434BA" w:rsidRPr="00B7531F" w:rsidP="009B7150" w14:paraId="679809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5176CD" w:rsidRPr="00B7531F" w:rsidP="009B7150" w14:paraId="4EC133D1" w14:textId="251749F8">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is no</w:t>
      </w:r>
      <w:r w:rsidRPr="00B7531F" w:rsidR="00302C19">
        <w:rPr>
          <w:rFonts w:ascii="Times New Roman" w:hAnsi="Times New Roman"/>
        </w:rPr>
        <w:t xml:space="preserve"> significant impact on small </w:t>
      </w:r>
      <w:r w:rsidRPr="00B7531F">
        <w:rPr>
          <w:rFonts w:ascii="Times New Roman" w:hAnsi="Times New Roman"/>
        </w:rPr>
        <w:t xml:space="preserve">businesses or other small </w:t>
      </w:r>
      <w:r w:rsidRPr="00B7531F" w:rsidR="00302C19">
        <w:rPr>
          <w:rFonts w:ascii="Times New Roman" w:hAnsi="Times New Roman"/>
        </w:rPr>
        <w:t>entities</w:t>
      </w:r>
      <w:r w:rsidRPr="00B7531F">
        <w:rPr>
          <w:rFonts w:ascii="Times New Roman" w:hAnsi="Times New Roman"/>
        </w:rPr>
        <w:t xml:space="preserve"> from the information </w:t>
      </w:r>
      <w:r w:rsidR="00E42525">
        <w:rPr>
          <w:rFonts w:ascii="Times New Roman" w:hAnsi="Times New Roman"/>
        </w:rPr>
        <w:t>the BLM</w:t>
      </w:r>
      <w:r w:rsidRPr="00B7531F" w:rsidR="00E42525">
        <w:rPr>
          <w:rFonts w:ascii="Times New Roman" w:hAnsi="Times New Roman"/>
        </w:rPr>
        <w:t xml:space="preserve"> </w:t>
      </w:r>
      <w:r w:rsidRPr="00B7531F">
        <w:rPr>
          <w:rFonts w:ascii="Times New Roman" w:hAnsi="Times New Roman"/>
        </w:rPr>
        <w:t>request</w:t>
      </w:r>
      <w:r w:rsidR="00E42525">
        <w:rPr>
          <w:rFonts w:ascii="Times New Roman" w:hAnsi="Times New Roman"/>
        </w:rPr>
        <w:t>s</w:t>
      </w:r>
      <w:r w:rsidRPr="00B7531F" w:rsidR="00302C19">
        <w:rPr>
          <w:rFonts w:ascii="Times New Roman" w:hAnsi="Times New Roman"/>
        </w:rPr>
        <w:t xml:space="preserve">. The </w:t>
      </w:r>
      <w:r w:rsidRPr="00B7531F">
        <w:rPr>
          <w:rFonts w:ascii="Times New Roman" w:hAnsi="Times New Roman"/>
        </w:rPr>
        <w:t xml:space="preserve">required </w:t>
      </w:r>
      <w:r w:rsidRPr="00B7531F" w:rsidR="00302C19">
        <w:rPr>
          <w:rFonts w:ascii="Times New Roman" w:hAnsi="Times New Roman"/>
        </w:rPr>
        <w:t xml:space="preserve">information is the minimum necessary to </w:t>
      </w:r>
      <w:r w:rsidRPr="00B7531F">
        <w:rPr>
          <w:rFonts w:ascii="Times New Roman" w:hAnsi="Times New Roman"/>
        </w:rPr>
        <w:t xml:space="preserve">allow the BLM to process an </w:t>
      </w:r>
      <w:r w:rsidRPr="00B7531F" w:rsidR="00E35708">
        <w:rPr>
          <w:rFonts w:ascii="Times New Roman" w:hAnsi="Times New Roman"/>
        </w:rPr>
        <w:t xml:space="preserve">application or statement </w:t>
      </w:r>
      <w:r w:rsidRPr="00B7531F">
        <w:rPr>
          <w:rFonts w:ascii="Times New Roman" w:hAnsi="Times New Roman"/>
        </w:rPr>
        <w:t>about oil and gas activities and drainage protection</w:t>
      </w:r>
      <w:r w:rsidR="00E42525">
        <w:rPr>
          <w:rFonts w:ascii="Times New Roman" w:hAnsi="Times New Roman"/>
        </w:rPr>
        <w:t>,</w:t>
      </w:r>
      <w:r w:rsidRPr="00B7531F">
        <w:rPr>
          <w:rFonts w:ascii="Times New Roman" w:hAnsi="Times New Roman"/>
        </w:rPr>
        <w:t xml:space="preserve"> and to </w:t>
      </w:r>
      <w:r w:rsidRPr="00B7531F" w:rsidR="00302C19">
        <w:rPr>
          <w:rFonts w:ascii="Times New Roman" w:hAnsi="Times New Roman"/>
        </w:rPr>
        <w:t>comply with provisions of the applicable laws and regulations.</w:t>
      </w:r>
      <w:r w:rsidRPr="00B7531F">
        <w:rPr>
          <w:rFonts w:ascii="Times New Roman" w:hAnsi="Times New Roman"/>
        </w:rPr>
        <w:t xml:space="preserve"> </w:t>
      </w:r>
      <w:r w:rsidR="00E954E6">
        <w:rPr>
          <w:rFonts w:ascii="Times New Roman" w:hAnsi="Times New Roman"/>
        </w:rPr>
        <w:t xml:space="preserve"> </w:t>
      </w:r>
    </w:p>
    <w:p w:rsidR="005176CD" w:rsidRPr="00B7531F" w:rsidP="009B7150" w14:paraId="64EDC2A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B60F5" w:rsidRPr="00B7531F" w:rsidP="003C344B" w14:paraId="10513F76" w14:textId="77777777">
      <w:pPr>
        <w:pStyle w:val="Heading2"/>
      </w:pPr>
      <w:r w:rsidRPr="00B7531F">
        <w:t>6.</w:t>
      </w:r>
      <w:r w:rsidRPr="00B7531F">
        <w:tab/>
        <w:t>Describe the consequence to Federal program or policy activities if the collection is not conducted or is conducted less frequently, as well as any technical or legal obstacles to reducing burden.</w:t>
      </w:r>
    </w:p>
    <w:p w:rsidR="006434BA" w:rsidRPr="00B7531F" w:rsidP="006434BA" w14:paraId="17FC4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5176CD" w:rsidRPr="00B7531F" w14:paraId="4539446A" w14:textId="2C5F89E1">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A</w:t>
      </w:r>
      <w:r w:rsidRPr="00B7531F" w:rsidR="00E34985">
        <w:rPr>
          <w:rFonts w:ascii="Times New Roman" w:hAnsi="Times New Roman"/>
        </w:rPr>
        <w:t xml:space="preserve"> respondent</w:t>
      </w:r>
      <w:r w:rsidRPr="00B7531F">
        <w:rPr>
          <w:rFonts w:ascii="Times New Roman" w:hAnsi="Times New Roman"/>
        </w:rPr>
        <w:t xml:space="preserve"> uses applications and statements to submit information regarding oil and gas offers and leases on public domain and acquired lands.</w:t>
      </w:r>
      <w:r w:rsidR="00E954E6">
        <w:rPr>
          <w:rFonts w:ascii="Times New Roman" w:hAnsi="Times New Roman"/>
        </w:rPr>
        <w:t xml:space="preserve"> </w:t>
      </w:r>
      <w:r w:rsidRPr="00B7531F" w:rsidR="008611A9">
        <w:rPr>
          <w:rFonts w:ascii="Times New Roman" w:hAnsi="Times New Roman"/>
        </w:rPr>
        <w:t xml:space="preserve">When </w:t>
      </w:r>
      <w:r w:rsidRPr="00B7531F">
        <w:rPr>
          <w:rFonts w:ascii="Times New Roman" w:hAnsi="Times New Roman"/>
        </w:rPr>
        <w:t xml:space="preserve">the </w:t>
      </w:r>
      <w:r w:rsidRPr="00B7531F" w:rsidR="008611A9">
        <w:rPr>
          <w:rFonts w:ascii="Times New Roman" w:hAnsi="Times New Roman"/>
        </w:rPr>
        <w:t xml:space="preserve">required </w:t>
      </w:r>
      <w:r w:rsidRPr="00B7531F">
        <w:rPr>
          <w:rFonts w:ascii="Times New Roman" w:hAnsi="Times New Roman"/>
        </w:rPr>
        <w:t>information is not provided, lands cannot be leased, explored or developed, which would prevent the individual or entity from obtaining</w:t>
      </w:r>
      <w:r w:rsidRPr="00B7531F" w:rsidR="00B066CD">
        <w:rPr>
          <w:rFonts w:ascii="Times New Roman" w:hAnsi="Times New Roman"/>
        </w:rPr>
        <w:t xml:space="preserve"> or retaining</w:t>
      </w:r>
      <w:r w:rsidRPr="00B7531F">
        <w:rPr>
          <w:rFonts w:ascii="Times New Roman" w:hAnsi="Times New Roman"/>
        </w:rPr>
        <w:t xml:space="preserve"> the be</w:t>
      </w:r>
      <w:r w:rsidRPr="00B7531F" w:rsidR="001B45B8">
        <w:rPr>
          <w:rFonts w:ascii="Times New Roman" w:hAnsi="Times New Roman"/>
        </w:rPr>
        <w:t>nefit of an oil and gas lease.</w:t>
      </w:r>
    </w:p>
    <w:p w:rsidR="00EB3B54" w:rsidRPr="00B7531F" w14:paraId="410276F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491A" w:rsidRPr="00B7531F" w14:paraId="1699CCA0"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Failure to collect the requested information </w:t>
      </w:r>
      <w:r w:rsidRPr="00B7531F" w:rsidR="008647DD">
        <w:rPr>
          <w:rFonts w:ascii="Times New Roman" w:hAnsi="Times New Roman"/>
        </w:rPr>
        <w:t xml:space="preserve">would </w:t>
      </w:r>
      <w:r w:rsidRPr="00B7531F">
        <w:rPr>
          <w:rFonts w:ascii="Times New Roman" w:hAnsi="Times New Roman"/>
        </w:rPr>
        <w:t>mean that the BLM would lack the information necessary to:</w:t>
      </w:r>
    </w:p>
    <w:p w:rsidR="00E34985" w:rsidRPr="00B7531F" w:rsidP="00E34985" w14:paraId="6A95872E"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A</w:t>
      </w:r>
      <w:r w:rsidRPr="00B7531F" w:rsidR="00EB3B54">
        <w:rPr>
          <w:rFonts w:ascii="Times New Roman" w:hAnsi="Times New Roman"/>
        </w:rPr>
        <w:t>pprove proposed oil and gas leasing</w:t>
      </w:r>
      <w:r w:rsidRPr="00B7531F" w:rsidR="00E35708">
        <w:rPr>
          <w:rFonts w:ascii="Times New Roman" w:hAnsi="Times New Roman"/>
        </w:rPr>
        <w:t>, exploration,</w:t>
      </w:r>
      <w:r w:rsidRPr="00B7531F" w:rsidR="00EB3B54">
        <w:rPr>
          <w:rFonts w:ascii="Times New Roman" w:hAnsi="Times New Roman"/>
        </w:rPr>
        <w:t xml:space="preserve"> </w:t>
      </w:r>
      <w:r w:rsidRPr="00B7531F" w:rsidR="00E35708">
        <w:rPr>
          <w:rFonts w:ascii="Times New Roman" w:hAnsi="Times New Roman"/>
        </w:rPr>
        <w:t>or</w:t>
      </w:r>
      <w:r w:rsidRPr="00B7531F" w:rsidR="00EB3B54">
        <w:rPr>
          <w:rFonts w:ascii="Times New Roman" w:hAnsi="Times New Roman"/>
        </w:rPr>
        <w:t xml:space="preserve"> operations</w:t>
      </w:r>
      <w:r w:rsidRPr="00B7531F">
        <w:rPr>
          <w:rFonts w:ascii="Times New Roman" w:hAnsi="Times New Roman"/>
        </w:rPr>
        <w:t>;</w:t>
      </w:r>
    </w:p>
    <w:p w:rsidR="0056491A" w:rsidRPr="00B7531F" w:rsidP="00E34985" w14:paraId="2FC4532B" w14:textId="77777777">
      <w:pPr>
        <w:numPr>
          <w:ilvl w:val="0"/>
          <w:numId w:val="23"/>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Monitor </w:t>
      </w:r>
      <w:r w:rsidRPr="00B7531F" w:rsidR="00EB3B54">
        <w:rPr>
          <w:rFonts w:ascii="Times New Roman" w:hAnsi="Times New Roman"/>
        </w:rPr>
        <w:t xml:space="preserve">compliance with </w:t>
      </w:r>
      <w:r w:rsidRPr="00B7531F">
        <w:rPr>
          <w:rFonts w:ascii="Times New Roman" w:hAnsi="Times New Roman"/>
        </w:rPr>
        <w:t xml:space="preserve">the terms and conditions of Federal oil and gas leases and with </w:t>
      </w:r>
      <w:r w:rsidRPr="00B7531F" w:rsidR="00EB3B54">
        <w:rPr>
          <w:rFonts w:ascii="Times New Roman" w:hAnsi="Times New Roman"/>
        </w:rPr>
        <w:t>applicable laws</w:t>
      </w:r>
      <w:r w:rsidRPr="00B7531F" w:rsidR="008647DD">
        <w:rPr>
          <w:rFonts w:ascii="Times New Roman" w:hAnsi="Times New Roman"/>
        </w:rPr>
        <w:t>; and</w:t>
      </w:r>
    </w:p>
    <w:p w:rsidR="00EB3B54" w:rsidRPr="00B7531F" w:rsidP="0056491A" w14:paraId="2AB24CF1" w14:textId="05A9BAA9">
      <w:pPr>
        <w:numPr>
          <w:ilvl w:val="0"/>
          <w:numId w:val="22"/>
        </w:num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r w:rsidRPr="00B7531F">
        <w:rPr>
          <w:rFonts w:ascii="Times New Roman" w:hAnsi="Times New Roman"/>
        </w:rPr>
        <w:t xml:space="preserve">Determine whether </w:t>
      </w:r>
      <w:r w:rsidRPr="00B7531F">
        <w:rPr>
          <w:rFonts w:ascii="Times New Roman" w:hAnsi="Times New Roman"/>
        </w:rPr>
        <w:t xml:space="preserve">lessees/operating rights owners </w:t>
      </w:r>
      <w:r w:rsidRPr="00B7531F" w:rsidR="00E34985">
        <w:rPr>
          <w:rFonts w:ascii="Times New Roman" w:hAnsi="Times New Roman"/>
        </w:rPr>
        <w:t>are fulfilling their obligation</w:t>
      </w:r>
      <w:r w:rsidRPr="00B7531F">
        <w:rPr>
          <w:rFonts w:ascii="Times New Roman" w:hAnsi="Times New Roman"/>
        </w:rPr>
        <w:t xml:space="preserve"> to </w:t>
      </w:r>
      <w:r w:rsidRPr="00B7531F" w:rsidR="000A7BF0">
        <w:rPr>
          <w:rFonts w:ascii="Times New Roman" w:hAnsi="Times New Roman"/>
        </w:rPr>
        <w:t xml:space="preserve">protect their Federal </w:t>
      </w:r>
      <w:r w:rsidRPr="00B7531F" w:rsidR="00E34985">
        <w:rPr>
          <w:rFonts w:ascii="Times New Roman" w:hAnsi="Times New Roman"/>
        </w:rPr>
        <w:t xml:space="preserve">oil and gas </w:t>
      </w:r>
      <w:r w:rsidRPr="00B7531F" w:rsidR="000A7BF0">
        <w:rPr>
          <w:rFonts w:ascii="Times New Roman" w:hAnsi="Times New Roman"/>
        </w:rPr>
        <w:t>leases from drainage</w:t>
      </w:r>
    </w:p>
    <w:p w:rsidR="00D95CEB" w:rsidRPr="00B7531F" w:rsidP="00D95CEB" w14:paraId="153E829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4A6F" w:rsidRPr="00B7531F" w:rsidP="003C344B" w14:paraId="1A2551F9" w14:textId="77777777">
      <w:pPr>
        <w:pStyle w:val="Heading2"/>
      </w:pPr>
      <w:r w:rsidRPr="00B7531F">
        <w:t>7.</w:t>
      </w:r>
      <w:r w:rsidRPr="00B7531F">
        <w:tab/>
        <w:t>Explain any special circumstances that would cause an information collection to be conducted in a manner:</w:t>
      </w:r>
    </w:p>
    <w:p w:rsidR="00DC4A6F" w:rsidRPr="00B7531F" w:rsidP="003C344B" w14:paraId="24C672E2" w14:textId="77777777">
      <w:pPr>
        <w:pStyle w:val="Heading2"/>
        <w:tabs>
          <w:tab w:val="clear" w:pos="0"/>
          <w:tab w:val="clear" w:pos="720"/>
          <w:tab w:val="clear" w:pos="1080"/>
          <w:tab w:val="clear" w:pos="1440"/>
        </w:tabs>
        <w:ind w:left="720" w:hanging="720"/>
      </w:pPr>
      <w:r w:rsidRPr="00B7531F">
        <w:tab/>
        <w:t>*</w:t>
      </w:r>
      <w:r w:rsidRPr="00B7531F">
        <w:tab/>
        <w:t>requiring respondents to report information to the agency more often than quarterly;</w:t>
      </w:r>
    </w:p>
    <w:p w:rsidR="00DC4A6F" w:rsidRPr="00B7531F" w:rsidP="003C344B" w14:paraId="6C320F22" w14:textId="77777777">
      <w:pPr>
        <w:pStyle w:val="Heading2"/>
        <w:tabs>
          <w:tab w:val="clear" w:pos="0"/>
          <w:tab w:val="clear" w:pos="720"/>
          <w:tab w:val="clear" w:pos="1080"/>
          <w:tab w:val="clear" w:pos="1440"/>
        </w:tabs>
        <w:ind w:left="720" w:hanging="720"/>
      </w:pPr>
      <w:r w:rsidRPr="00B7531F">
        <w:tab/>
        <w:t>*</w:t>
      </w:r>
      <w:r w:rsidRPr="00B7531F">
        <w:tab/>
        <w:t>requiring respondents to prepare a written response to a collection of information in fewer than 30 days after receipt of it;</w:t>
      </w:r>
    </w:p>
    <w:p w:rsidR="00DC4A6F" w:rsidRPr="00B7531F" w:rsidP="003C344B" w14:paraId="577B6CAF" w14:textId="77777777">
      <w:pPr>
        <w:pStyle w:val="Heading2"/>
        <w:tabs>
          <w:tab w:val="clear" w:pos="0"/>
          <w:tab w:val="clear" w:pos="720"/>
          <w:tab w:val="clear" w:pos="1080"/>
          <w:tab w:val="clear" w:pos="1440"/>
        </w:tabs>
        <w:ind w:left="720" w:hanging="720"/>
      </w:pPr>
      <w:r w:rsidRPr="00B7531F">
        <w:tab/>
        <w:t>*</w:t>
      </w:r>
      <w:r w:rsidRPr="00B7531F">
        <w:tab/>
        <w:t>requiring respondents to submit more than an original and two copies of any document;</w:t>
      </w:r>
    </w:p>
    <w:p w:rsidR="00DC4A6F" w:rsidRPr="00B7531F" w:rsidP="003C344B" w14:paraId="35054D9E" w14:textId="77777777">
      <w:pPr>
        <w:pStyle w:val="Heading2"/>
        <w:tabs>
          <w:tab w:val="clear" w:pos="0"/>
          <w:tab w:val="clear" w:pos="720"/>
          <w:tab w:val="clear" w:pos="1080"/>
          <w:tab w:val="clear" w:pos="1440"/>
        </w:tabs>
        <w:ind w:left="720" w:hanging="720"/>
      </w:pPr>
      <w:r w:rsidRPr="00B7531F">
        <w:tab/>
        <w:t>*</w:t>
      </w:r>
      <w:r w:rsidRPr="00B7531F">
        <w:tab/>
        <w:t>requiring respondents to retain records, other than health, medical, government contract, grant-in-aid, or tax records, for more than three years;</w:t>
      </w:r>
    </w:p>
    <w:p w:rsidR="00DC4A6F" w:rsidRPr="00B7531F" w:rsidP="003C344B" w14:paraId="277F6A49" w14:textId="77777777">
      <w:pPr>
        <w:pStyle w:val="Heading2"/>
        <w:tabs>
          <w:tab w:val="clear" w:pos="0"/>
          <w:tab w:val="clear" w:pos="720"/>
          <w:tab w:val="clear" w:pos="1080"/>
          <w:tab w:val="clear" w:pos="1440"/>
        </w:tabs>
        <w:ind w:left="720" w:hanging="720"/>
      </w:pPr>
      <w:r w:rsidRPr="00B7531F">
        <w:tab/>
        <w:t>*</w:t>
      </w:r>
      <w:r w:rsidRPr="00B7531F">
        <w:tab/>
        <w:t>in connection with a statistical survey that is not designed to produce valid and reliable results that can be generalized to the universe of study;</w:t>
      </w:r>
    </w:p>
    <w:p w:rsidR="00DC4A6F" w:rsidRPr="00B7531F" w:rsidP="003C344B" w14:paraId="5E1D3BB9" w14:textId="77777777">
      <w:pPr>
        <w:pStyle w:val="Heading2"/>
        <w:tabs>
          <w:tab w:val="clear" w:pos="0"/>
          <w:tab w:val="clear" w:pos="720"/>
          <w:tab w:val="clear" w:pos="1080"/>
          <w:tab w:val="clear" w:pos="1440"/>
        </w:tabs>
        <w:ind w:left="720" w:hanging="720"/>
      </w:pPr>
      <w:r w:rsidRPr="00B7531F">
        <w:tab/>
        <w:t>*</w:t>
      </w:r>
      <w:r w:rsidRPr="00B7531F">
        <w:tab/>
        <w:t>requiring the use of a statistical data classification that has not been reviewed and approved by OMB;</w:t>
      </w:r>
    </w:p>
    <w:p w:rsidR="00DC4A6F" w:rsidRPr="00B7531F" w:rsidP="003C344B" w14:paraId="228913CE" w14:textId="77777777">
      <w:pPr>
        <w:pStyle w:val="Heading2"/>
        <w:tabs>
          <w:tab w:val="clear" w:pos="0"/>
          <w:tab w:val="clear" w:pos="720"/>
          <w:tab w:val="clear" w:pos="1080"/>
          <w:tab w:val="clear" w:pos="1440"/>
        </w:tabs>
        <w:ind w:left="720" w:hanging="720"/>
      </w:pPr>
      <w:r w:rsidRPr="00B7531F">
        <w:tab/>
        <w:t>*</w:t>
      </w:r>
      <w:r w:rsidRPr="00B7531F">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C4A6F" w:rsidRPr="00B7531F" w:rsidP="003C344B" w14:paraId="7FC99961" w14:textId="77777777">
      <w:pPr>
        <w:pStyle w:val="Heading2"/>
        <w:tabs>
          <w:tab w:val="clear" w:pos="0"/>
          <w:tab w:val="clear" w:pos="720"/>
          <w:tab w:val="clear" w:pos="1080"/>
          <w:tab w:val="clear" w:pos="1440"/>
        </w:tabs>
        <w:ind w:left="720" w:hanging="720"/>
      </w:pPr>
      <w:r w:rsidRPr="00B7531F">
        <w:tab/>
        <w:t>*</w:t>
      </w:r>
      <w:r w:rsidRPr="00B7531F">
        <w:tab/>
        <w:t>requiring respondents to submit proprietary trade secrets, or other confidential information, unless the agency can demonstrate that it has instituted procedures to protect the information's confidentiality to the extent permitted by law.</w:t>
      </w:r>
    </w:p>
    <w:p w:rsidR="006434BA" w:rsidRPr="00B7531F" w14:paraId="740E0C61"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531F" w:rsidP="008763B7" w14:paraId="6C161D0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7531F" w:rsidRPr="00B7531F" w:rsidP="008763B7" w14:paraId="276424E8" w14:textId="11AE5EF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collections of information under this OMB control number are consistent with requirements outlined in 5 CFR 1320.</w:t>
      </w:r>
      <w:r w:rsidR="00F25FFB">
        <w:rPr>
          <w:rFonts w:ascii="Times New Roman" w:hAnsi="Times New Roman"/>
        </w:rPr>
        <w:t>5</w:t>
      </w:r>
      <w:r>
        <w:rPr>
          <w:rFonts w:ascii="Times New Roman" w:hAnsi="Times New Roman"/>
        </w:rPr>
        <w:t>(d).</w:t>
      </w:r>
    </w:p>
    <w:p w:rsidR="005176CD" w:rsidRPr="00B7531F" w14:paraId="47E894E6"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B01F1" w:rsidRPr="00B7531F" w:rsidP="003C344B" w14:paraId="40A5135F" w14:textId="56DF40D4">
      <w:pPr>
        <w:pStyle w:val="Heading2"/>
      </w:pPr>
      <w:r w:rsidRPr="00B7531F">
        <w:t>8.</w:t>
      </w:r>
      <w:r w:rsidRPr="00B7531F">
        <w:tab/>
        <w:t xml:space="preserve">If applicable, provide a copy and identify the date and page number of </w:t>
      </w:r>
      <w:r w:rsidRPr="00B7531F">
        <w:t>publication</w:t>
      </w:r>
      <w:r w:rsidRPr="00B7531F">
        <w:t xml:space="preserve"> in the Federal Register of the agency's notice, required by 5 CFR 1320.8(d), soliciting comments on the information collection prior to submission to OMB.</w:t>
      </w:r>
      <w:r w:rsidR="00E954E6">
        <w:t xml:space="preserve"> </w:t>
      </w:r>
      <w:r w:rsidRPr="00B7531F">
        <w:t>Summarize public comments received in response to that notice and in response to the PRA statement associated with the collection over the past three years, and describe actions taken by the agency in response to these comments.</w:t>
      </w:r>
      <w:r w:rsidR="00E954E6">
        <w:t xml:space="preserve"> </w:t>
      </w:r>
      <w:r w:rsidRPr="00B7531F">
        <w:t>Specifically address comments received on cost and hour burden.</w:t>
      </w:r>
    </w:p>
    <w:p w:rsidR="00CB01F1" w:rsidRPr="00B7531F" w:rsidP="003C344B" w14:paraId="17E4F8DC" w14:textId="77777777">
      <w:pPr>
        <w:pStyle w:val="Heading2"/>
      </w:pPr>
    </w:p>
    <w:p w:rsidR="00CB01F1" w:rsidRPr="00B7531F" w:rsidP="003C344B" w14:paraId="462BBF20" w14:textId="77777777">
      <w:pPr>
        <w:pStyle w:val="Heading2"/>
      </w:pPr>
      <w:r w:rsidRPr="00B7531F">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01F1" w:rsidRPr="00B7531F" w:rsidP="003C344B" w14:paraId="1750191A" w14:textId="77777777">
      <w:pPr>
        <w:pStyle w:val="Heading2"/>
      </w:pPr>
    </w:p>
    <w:p w:rsidR="00CB01F1" w:rsidRPr="00B7531F" w:rsidP="003C344B" w14:paraId="76DFB230" w14:textId="3ED407EE">
      <w:pPr>
        <w:pStyle w:val="Heading2"/>
      </w:pPr>
      <w:r w:rsidRPr="00B7531F">
        <w:t>Consultation with representatives of those from whom information is to be obtained or those who must compile records should occur at least once every three years — even if the collection of information activity is the same as in prior periods.</w:t>
      </w:r>
      <w:r w:rsidR="00E954E6">
        <w:t xml:space="preserve"> </w:t>
      </w:r>
      <w:r w:rsidRPr="00B7531F">
        <w:t>There may be circumstances that may preclude consultation in a specific situation.</w:t>
      </w:r>
      <w:r w:rsidR="00E954E6">
        <w:t xml:space="preserve"> </w:t>
      </w:r>
      <w:r w:rsidRPr="00B7531F">
        <w:t>These circumstances should be explained.</w:t>
      </w:r>
    </w:p>
    <w:p w:rsidR="006434BA" w:rsidRPr="00B7531F" w:rsidP="006434BA" w14:paraId="7EC3E1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F8433E" w14:paraId="2105F322" w14:textId="643DDD1A">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QuickMark"/>
      <w:bookmarkEnd w:id="0"/>
      <w:r>
        <w:rPr>
          <w:rFonts w:ascii="Times New Roman" w:hAnsi="Times New Roman"/>
        </w:rPr>
        <w:t xml:space="preserve">On </w:t>
      </w:r>
      <w:r w:rsidRPr="0077610D" w:rsidR="0077610D">
        <w:rPr>
          <w:rFonts w:ascii="Times New Roman" w:hAnsi="Times New Roman"/>
        </w:rPr>
        <w:t>July 24</w:t>
      </w:r>
      <w:r w:rsidRPr="0077610D">
        <w:rPr>
          <w:rFonts w:ascii="Times New Roman" w:hAnsi="Times New Roman"/>
        </w:rPr>
        <w:t xml:space="preserve">, </w:t>
      </w:r>
      <w:r w:rsidR="00F34F91">
        <w:rPr>
          <w:rFonts w:ascii="Times New Roman" w:hAnsi="Times New Roman"/>
        </w:rPr>
        <w:t>2023</w:t>
      </w:r>
      <w:r w:rsidR="00E42525">
        <w:rPr>
          <w:rFonts w:ascii="Times New Roman" w:hAnsi="Times New Roman"/>
        </w:rPr>
        <w:t>,</w:t>
      </w:r>
      <w:r>
        <w:rPr>
          <w:rFonts w:ascii="Times New Roman" w:hAnsi="Times New Roman"/>
        </w:rPr>
        <w:t xml:space="preserve"> the BLM published a notice of </w:t>
      </w:r>
      <w:r w:rsidR="00773A3C">
        <w:rPr>
          <w:rFonts w:ascii="Times New Roman" w:hAnsi="Times New Roman"/>
        </w:rPr>
        <w:t>proposed</w:t>
      </w:r>
      <w:r>
        <w:rPr>
          <w:rFonts w:ascii="Times New Roman" w:hAnsi="Times New Roman"/>
        </w:rPr>
        <w:t xml:space="preserve"> rulemaking</w:t>
      </w:r>
      <w:r w:rsidR="00E42525">
        <w:rPr>
          <w:rFonts w:ascii="Times New Roman" w:hAnsi="Times New Roman"/>
        </w:rPr>
        <w:t>,</w:t>
      </w:r>
      <w:r w:rsidR="00773A3C">
        <w:rPr>
          <w:rFonts w:ascii="Times New Roman" w:hAnsi="Times New Roman"/>
        </w:rPr>
        <w:t xml:space="preserve"> providing the general public and interested parties </w:t>
      </w:r>
      <w:r w:rsidR="00AE00F7">
        <w:rPr>
          <w:rFonts w:ascii="Times New Roman" w:hAnsi="Times New Roman"/>
        </w:rPr>
        <w:t xml:space="preserve">the opportunity </w:t>
      </w:r>
      <w:r w:rsidR="00773A3C">
        <w:rPr>
          <w:rFonts w:ascii="Times New Roman" w:hAnsi="Times New Roman"/>
        </w:rPr>
        <w:t xml:space="preserve">to submit comments on </w:t>
      </w:r>
      <w:r w:rsidR="008A7FDD">
        <w:rPr>
          <w:rFonts w:ascii="Times New Roman" w:hAnsi="Times New Roman"/>
        </w:rPr>
        <w:t xml:space="preserve">the proposed regulatory changes. </w:t>
      </w:r>
    </w:p>
    <w:p w:rsidR="00930C49" w:rsidRPr="00B7531F" w14:paraId="578D3CDB" w14:textId="49FD99E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150835" w:rsidRPr="00B7531F" w:rsidP="003C344B" w14:paraId="606486FB" w14:textId="77777777">
      <w:pPr>
        <w:pStyle w:val="Heading2"/>
      </w:pPr>
      <w:r w:rsidRPr="00B7531F">
        <w:t>9.</w:t>
      </w:r>
      <w:r w:rsidRPr="00B7531F">
        <w:tab/>
        <w:t>Explain any decision to provide any payment or gift to respondents, other than remuneration of contractors or grantees.</w:t>
      </w:r>
    </w:p>
    <w:p w:rsidR="00FC43F3" w:rsidRPr="00B7531F" w:rsidP="006758F1" w14:paraId="0B9B3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176CD" w:rsidRPr="00B7531F" w:rsidP="006758F1" w14:paraId="5D2CA337" w14:textId="5AA158F0">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w:t>
      </w:r>
      <w:r w:rsidRPr="00B7531F">
        <w:rPr>
          <w:rFonts w:ascii="Times New Roman" w:hAnsi="Times New Roman"/>
        </w:rPr>
        <w:t xml:space="preserve"> </w:t>
      </w:r>
      <w:r w:rsidRPr="00B7531F" w:rsidR="005B1254">
        <w:rPr>
          <w:rFonts w:ascii="Times New Roman" w:hAnsi="Times New Roman"/>
        </w:rPr>
        <w:t>do</w:t>
      </w:r>
      <w:r>
        <w:rPr>
          <w:rFonts w:ascii="Times New Roman" w:hAnsi="Times New Roman"/>
        </w:rPr>
        <w:t>es</w:t>
      </w:r>
      <w:r w:rsidRPr="00B7531F" w:rsidR="005B1254">
        <w:rPr>
          <w:rFonts w:ascii="Times New Roman" w:hAnsi="Times New Roman"/>
        </w:rPr>
        <w:t xml:space="preserve"> not </w:t>
      </w:r>
      <w:r w:rsidRPr="00B7531F" w:rsidR="00E713CA">
        <w:rPr>
          <w:rFonts w:ascii="Times New Roman" w:hAnsi="Times New Roman"/>
        </w:rPr>
        <w:t xml:space="preserve">provide </w:t>
      </w:r>
      <w:r w:rsidRPr="00B7531F">
        <w:rPr>
          <w:rFonts w:ascii="Times New Roman" w:hAnsi="Times New Roman"/>
        </w:rPr>
        <w:t>payments or gifts to respondents.</w:t>
      </w:r>
    </w:p>
    <w:p w:rsidR="005176CD" w:rsidRPr="00B7531F" w:rsidP="006758F1" w14:paraId="147E6AC5"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E1C86" w:rsidRPr="00B7531F" w:rsidP="00DC28EB" w14:paraId="50D2CFB9" w14:textId="77777777">
      <w:pPr>
        <w:pStyle w:val="Heading2"/>
      </w:pPr>
      <w:r w:rsidRPr="00B7531F">
        <w:t>10.</w:t>
      </w:r>
      <w:r w:rsidRPr="00B7531F">
        <w:tab/>
        <w:t>Describe any assurance of confidentiality provided to respondents and the basis for the assurance in statute, regulation, or agency policy.</w:t>
      </w:r>
    </w:p>
    <w:p w:rsidR="00FC43F3" w:rsidRPr="00B7531F" w14:paraId="4277C2F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869A9" w:rsidRPr="00B7531F" w14:paraId="077FB156" w14:textId="7330FC76">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is no explicit pledge of confidentiality.</w:t>
      </w:r>
      <w:r w:rsidR="00E954E6">
        <w:rPr>
          <w:rFonts w:ascii="Times New Roman" w:hAnsi="Times New Roman"/>
        </w:rPr>
        <w:t xml:space="preserve"> </w:t>
      </w:r>
      <w:r w:rsidRPr="00B7531F" w:rsidR="00104E96">
        <w:rPr>
          <w:rFonts w:ascii="Times New Roman" w:hAnsi="Times New Roman"/>
        </w:rPr>
        <w:t xml:space="preserve">This information collection is subject to a System of Records Notice, BLM-32, Minerals </w:t>
      </w:r>
      <w:r w:rsidRPr="00B7531F" w:rsidR="00AB2391">
        <w:rPr>
          <w:rFonts w:ascii="Times New Roman" w:hAnsi="Times New Roman"/>
        </w:rPr>
        <w:t>A</w:t>
      </w:r>
      <w:r w:rsidRPr="00B7531F" w:rsidR="00104E96">
        <w:rPr>
          <w:rFonts w:ascii="Times New Roman" w:hAnsi="Times New Roman"/>
        </w:rPr>
        <w:t>uthorization Tracking System.</w:t>
      </w:r>
      <w:r w:rsidR="00E954E6">
        <w:rPr>
          <w:rFonts w:ascii="Times New Roman" w:hAnsi="Times New Roman"/>
        </w:rPr>
        <w:t xml:space="preserve"> </w:t>
      </w:r>
    </w:p>
    <w:p w:rsidR="005176CD" w:rsidRPr="00B7531F" w14:paraId="48C2F2C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6AA1" w:rsidRPr="00B7531F" w:rsidP="00DC28EB" w14:paraId="79E8A185" w14:textId="3CCECA7A">
      <w:pPr>
        <w:pStyle w:val="Heading2"/>
      </w:pPr>
      <w:r w:rsidRPr="00B7531F">
        <w:t>11.</w:t>
      </w:r>
      <w:r w:rsidRPr="00B7531F">
        <w:tab/>
        <w:t>Provide additional justification for any questions of a sensitive nature, such as sexual behavior and attitudes, religious beliefs, and other matters that are commonly considered private.</w:t>
      </w:r>
      <w:r w:rsidR="00E954E6">
        <w:t xml:space="preserve"> </w:t>
      </w:r>
      <w:r w:rsidRPr="00B7531F">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969" w:rsidRPr="00B7531F" w14:paraId="6C89545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176CD" w:rsidRPr="00B7531F" w14:paraId="6B766719" w14:textId="43E37AC1">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 does</w:t>
      </w:r>
      <w:r w:rsidRPr="00B7531F" w:rsidR="00D95CEB">
        <w:rPr>
          <w:rFonts w:ascii="Times New Roman" w:hAnsi="Times New Roman"/>
        </w:rPr>
        <w:t xml:space="preserve"> not </w:t>
      </w:r>
      <w:r w:rsidRPr="00B7531F" w:rsidR="00793E8E">
        <w:rPr>
          <w:rFonts w:ascii="Times New Roman" w:hAnsi="Times New Roman"/>
        </w:rPr>
        <w:t>ask</w:t>
      </w:r>
      <w:r w:rsidRPr="00B7531F" w:rsidR="00D95CEB">
        <w:rPr>
          <w:rFonts w:ascii="Times New Roman" w:hAnsi="Times New Roman"/>
        </w:rPr>
        <w:t xml:space="preserve"> r</w:t>
      </w:r>
      <w:r w:rsidRPr="00B7531F">
        <w:rPr>
          <w:rFonts w:ascii="Times New Roman" w:hAnsi="Times New Roman"/>
        </w:rPr>
        <w:t>espondents questions of a sensitive nature.</w:t>
      </w:r>
    </w:p>
    <w:p w:rsidR="005176CD" w:rsidRPr="00B7531F" w14:paraId="385E18E7"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E520D" w:rsidRPr="00B7531F" w:rsidP="00DC28EB" w14:paraId="0CEE2246" w14:textId="284C5A38">
      <w:pPr>
        <w:pStyle w:val="Heading2"/>
      </w:pPr>
      <w:r w:rsidRPr="00B7531F">
        <w:t>12.</w:t>
      </w:r>
      <w:r w:rsidRPr="00B7531F">
        <w:tab/>
        <w:t>Provide estimates of the hour burden of the collection of information.</w:t>
      </w:r>
      <w:r w:rsidR="00E954E6">
        <w:t xml:space="preserve"> </w:t>
      </w:r>
      <w:r w:rsidRPr="00B7531F">
        <w:t>The statement should:</w:t>
      </w:r>
    </w:p>
    <w:p w:rsidR="007E520D" w:rsidRPr="00B7531F" w:rsidP="00DC28EB" w14:paraId="26A58E6E" w14:textId="3E5D48F8">
      <w:pPr>
        <w:pStyle w:val="Heading2"/>
        <w:tabs>
          <w:tab w:val="clear" w:pos="0"/>
        </w:tabs>
        <w:ind w:left="720" w:hanging="720"/>
      </w:pPr>
      <w:r w:rsidRPr="00B7531F">
        <w:tab/>
        <w:t>*</w:t>
      </w:r>
      <w:r w:rsidRPr="00B7531F">
        <w:tab/>
        <w:t>Indicate the number of respondents, frequency of response, annual hour burden, and an explanation of how the burden was estimated.</w:t>
      </w:r>
      <w:r w:rsidR="00E954E6">
        <w:t xml:space="preserve"> </w:t>
      </w:r>
      <w:r w:rsidRPr="00B7531F">
        <w:t>Unless directed to do so, agencies should not conduct special surveys to obtain information on which to base hour burden estimates.</w:t>
      </w:r>
      <w:r w:rsidR="00E954E6">
        <w:t xml:space="preserve"> </w:t>
      </w:r>
      <w:r w:rsidRPr="00B7531F">
        <w:t>Consultation with a sample (fewer than 10) of potential respondents is desirable.</w:t>
      </w:r>
      <w:r w:rsidR="00E954E6">
        <w:t xml:space="preserve"> </w:t>
      </w:r>
      <w:r w:rsidRPr="00B7531F">
        <w:t>If the hour burden on respondents is expected to vary widely because of differences in activity, size, or complexity, show the range of estimated hour burden, and explain the reasons for the variance.</w:t>
      </w:r>
      <w:r w:rsidR="00E954E6">
        <w:t xml:space="preserve"> </w:t>
      </w:r>
      <w:r w:rsidRPr="00B7531F">
        <w:t>Generally, estimates should not include burden hours for customary and usual business practices.</w:t>
      </w:r>
    </w:p>
    <w:p w:rsidR="007E520D" w:rsidRPr="00B7531F" w:rsidP="00DC28EB" w14:paraId="3855D1E0" w14:textId="77777777">
      <w:pPr>
        <w:pStyle w:val="Heading2"/>
        <w:tabs>
          <w:tab w:val="clear" w:pos="0"/>
        </w:tabs>
        <w:ind w:left="720" w:hanging="720"/>
      </w:pPr>
      <w:r w:rsidRPr="00B7531F">
        <w:tab/>
        <w:t>*</w:t>
      </w:r>
      <w:r w:rsidRPr="00B7531F">
        <w:tab/>
        <w:t>If this request for approval covers more than one form, provide separate hour burden estimates for each form and aggregate the hour burdens.</w:t>
      </w:r>
    </w:p>
    <w:p w:rsidR="007E520D" w:rsidRPr="00B7531F" w:rsidP="00DC28EB" w14:paraId="4F6155E4" w14:textId="234607BC">
      <w:pPr>
        <w:pStyle w:val="Heading2"/>
        <w:tabs>
          <w:tab w:val="clear" w:pos="0"/>
        </w:tabs>
        <w:ind w:left="720" w:hanging="720"/>
      </w:pPr>
      <w:r w:rsidRPr="00B7531F">
        <w:tab/>
        <w:t>*</w:t>
      </w:r>
      <w:r w:rsidRPr="00B7531F">
        <w:tab/>
        <w:t>Provide estimates of annualized cost to respondents for the hour burdens for collections of information, identifying and using appropriate wage rate categories.</w:t>
      </w:r>
      <w:r w:rsidR="00E954E6">
        <w:t xml:space="preserve"> </w:t>
      </w:r>
      <w:r w:rsidRPr="00B7531F">
        <w:t>The cost of contracting out or paying outside parties for information collection activities should not be included here.</w:t>
      </w:r>
    </w:p>
    <w:p w:rsidR="00FC43F3" w:rsidRPr="00B7531F" w:rsidP="00FC43F3" w14:paraId="6428E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p>
    <w:p w:rsidR="00164182" w:rsidRPr="00B7531F" w:rsidP="00561660" w14:paraId="531636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758ED" w:rsidRPr="00B7531F" w:rsidP="00561660" w14:paraId="1631602A" w14:textId="4BC49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 xml:space="preserve">Table 12-1, below, shows </w:t>
      </w:r>
      <w:r w:rsidR="00E42525">
        <w:rPr>
          <w:rFonts w:ascii="Times New Roman" w:hAnsi="Times New Roman"/>
        </w:rPr>
        <w:t>the BLM’s</w:t>
      </w:r>
      <w:r w:rsidRPr="00B7531F" w:rsidR="00E42525">
        <w:rPr>
          <w:rFonts w:ascii="Times New Roman" w:hAnsi="Times New Roman"/>
        </w:rPr>
        <w:t xml:space="preserve"> </w:t>
      </w:r>
      <w:r w:rsidRPr="00B7531F">
        <w:rPr>
          <w:rFonts w:ascii="Times New Roman" w:hAnsi="Times New Roman"/>
        </w:rPr>
        <w:t>estimate of the hourly cost burdens for respondents.</w:t>
      </w:r>
      <w:r w:rsidR="00E954E6">
        <w:rPr>
          <w:rFonts w:ascii="Times New Roman" w:hAnsi="Times New Roman"/>
        </w:rPr>
        <w:t xml:space="preserve"> </w:t>
      </w:r>
      <w:r w:rsidRPr="00B7531F">
        <w:rPr>
          <w:rFonts w:ascii="Times New Roman" w:hAnsi="Times New Roman"/>
        </w:rPr>
        <w:t>The mean hourly wages for Table 12-1 were determined using national Bureau of Labor Statistics data at:</w:t>
      </w:r>
      <w:r w:rsidR="00E954E6">
        <w:rPr>
          <w:rFonts w:ascii="Times New Roman" w:hAnsi="Times New Roman"/>
        </w:rPr>
        <w:t xml:space="preserve"> </w:t>
      </w:r>
      <w:hyperlink r:id="rId8" w:history="1">
        <w:r w:rsidRPr="00B7531F" w:rsidR="00F32490">
          <w:rPr>
            <w:rStyle w:val="Hyperlink"/>
            <w:rFonts w:ascii="Times New Roman" w:hAnsi="Times New Roman"/>
          </w:rPr>
          <w:t>http://www.bls.gov/oes/current/oes_nat.htm</w:t>
        </w:r>
      </w:hyperlink>
      <w:r w:rsidRPr="00B7531F" w:rsidR="00F32490">
        <w:rPr>
          <w:rFonts w:ascii="Times New Roman" w:hAnsi="Times New Roman"/>
        </w:rPr>
        <w:t>.</w:t>
      </w:r>
      <w:r w:rsidR="00E954E6">
        <w:rPr>
          <w:rFonts w:ascii="Times New Roman" w:hAnsi="Times New Roman"/>
        </w:rPr>
        <w:t xml:space="preserve"> </w:t>
      </w:r>
      <w:r w:rsidRPr="00B7531F" w:rsidR="00F32490">
        <w:rPr>
          <w:rFonts w:ascii="Times New Roman" w:hAnsi="Times New Roman"/>
        </w:rPr>
        <w:t xml:space="preserve">The benefits multiplier of 1.4 is supported by information at </w:t>
      </w:r>
      <w:hyperlink r:id="rId9" w:history="1">
        <w:r w:rsidRPr="00B7531F" w:rsidR="00F32490">
          <w:rPr>
            <w:rStyle w:val="Hyperlink"/>
            <w:rFonts w:ascii="Times New Roman" w:hAnsi="Times New Roman"/>
          </w:rPr>
          <w:t>http://www.bls.gov/news.release/ecec.nr0.htm</w:t>
        </w:r>
      </w:hyperlink>
      <w:r w:rsidRPr="00B7531F" w:rsidR="00F32490">
        <w:rPr>
          <w:rFonts w:ascii="Times New Roman" w:hAnsi="Times New Roman"/>
        </w:rPr>
        <w:t>.</w:t>
      </w:r>
    </w:p>
    <w:p w:rsidR="003B29D6" w:rsidRPr="00B7531F" w:rsidP="00F32490" w14:paraId="7F42E9D2" w14:textId="77777777">
      <w:pPr>
        <w:tabs>
          <w:tab w:val="left" w:pos="3258"/>
        </w:tabs>
        <w:rPr>
          <w:rFonts w:ascii="Times New Roman" w:hAnsi="Times New Roman"/>
        </w:rPr>
      </w:pPr>
      <w:r w:rsidRPr="00B7531F">
        <w:rPr>
          <w:rFonts w:ascii="Times New Roman" w:hAnsi="Times New Roman"/>
        </w:rPr>
        <w:t xml:space="preserve"> </w:t>
      </w:r>
    </w:p>
    <w:p w:rsidR="00D758ED" w:rsidRPr="00B7531F" w:rsidP="00866D11" w14:paraId="451110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Table 12-1</w:t>
      </w:r>
      <w:r w:rsidR="00866D11">
        <w:rPr>
          <w:rFonts w:ascii="Times New Roman" w:hAnsi="Times New Roman"/>
          <w:b/>
        </w:rPr>
        <w:t xml:space="preserve">: </w:t>
      </w:r>
      <w:r w:rsidRPr="00B7531F">
        <w:rPr>
          <w:rFonts w:ascii="Times New Roman" w:hAnsi="Times New Roman"/>
          <w:b/>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1494"/>
        <w:gridCol w:w="1582"/>
        <w:gridCol w:w="1511"/>
      </w:tblGrid>
      <w:tr w14:paraId="5D04F542" w14:textId="77777777" w:rsidTr="00AE2A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7" w:type="pct"/>
            <w:shd w:val="clear" w:color="auto" w:fill="BFBFBF"/>
          </w:tcPr>
          <w:p w:rsidR="00866D11" w:rsidRPr="00866D11" w:rsidP="00B87C95" w14:paraId="3ABF7274" w14:textId="77777777">
            <w:pPr>
              <w:jc w:val="center"/>
              <w:rPr>
                <w:rFonts w:ascii="Times New Roman" w:hAnsi="Times New Roman"/>
                <w:b/>
                <w:sz w:val="18"/>
                <w:szCs w:val="18"/>
              </w:rPr>
            </w:pPr>
            <w:r w:rsidRPr="00866D11">
              <w:rPr>
                <w:rFonts w:ascii="Times New Roman" w:hAnsi="Times New Roman"/>
                <w:b/>
                <w:sz w:val="18"/>
                <w:szCs w:val="18"/>
              </w:rPr>
              <w:t>Occupational Category</w:t>
            </w:r>
          </w:p>
        </w:tc>
        <w:tc>
          <w:tcPr>
            <w:tcW w:w="799" w:type="pct"/>
            <w:shd w:val="clear" w:color="auto" w:fill="BFBFBF"/>
          </w:tcPr>
          <w:p w:rsidR="00866D11" w:rsidRPr="00866D11" w:rsidP="00B87C95" w14:paraId="5D969305" w14:textId="77777777">
            <w:pPr>
              <w:jc w:val="center"/>
              <w:rPr>
                <w:rFonts w:ascii="Times New Roman" w:hAnsi="Times New Roman"/>
                <w:b/>
                <w:sz w:val="18"/>
                <w:szCs w:val="18"/>
              </w:rPr>
            </w:pPr>
            <w:r w:rsidRPr="00866D11">
              <w:rPr>
                <w:rFonts w:ascii="Times New Roman" w:hAnsi="Times New Roman"/>
                <w:b/>
                <w:sz w:val="18"/>
                <w:szCs w:val="18"/>
              </w:rPr>
              <w:t>Mean Hourly Wage</w:t>
            </w:r>
          </w:p>
        </w:tc>
        <w:tc>
          <w:tcPr>
            <w:tcW w:w="846" w:type="pct"/>
            <w:shd w:val="clear" w:color="auto" w:fill="BFBFBF"/>
          </w:tcPr>
          <w:p w:rsidR="00866D11" w:rsidRPr="00866D11" w:rsidP="00B87C95" w14:paraId="74932092" w14:textId="77777777">
            <w:pPr>
              <w:keepNext/>
              <w:keepLines/>
              <w:jc w:val="center"/>
              <w:rPr>
                <w:rFonts w:ascii="Times New Roman" w:hAnsi="Times New Roman"/>
                <w:b/>
                <w:bCs/>
                <w:sz w:val="18"/>
                <w:szCs w:val="18"/>
              </w:rPr>
            </w:pPr>
            <w:r w:rsidRPr="00866D11">
              <w:rPr>
                <w:rFonts w:ascii="Times New Roman" w:hAnsi="Times New Roman"/>
                <w:b/>
                <w:bCs/>
                <w:sz w:val="18"/>
                <w:szCs w:val="18"/>
              </w:rPr>
              <w:t>Benefits Multiplier</w:t>
            </w:r>
          </w:p>
        </w:tc>
        <w:tc>
          <w:tcPr>
            <w:tcW w:w="808" w:type="pct"/>
            <w:shd w:val="clear" w:color="auto" w:fill="BFBFBF"/>
          </w:tcPr>
          <w:p w:rsidR="00866D11" w:rsidRPr="00866D11" w:rsidP="00B87C95" w14:paraId="4B55879C" w14:textId="77777777">
            <w:pPr>
              <w:keepNext/>
              <w:keepLines/>
              <w:jc w:val="center"/>
              <w:rPr>
                <w:rFonts w:ascii="Times New Roman" w:hAnsi="Times New Roman"/>
                <w:b/>
                <w:sz w:val="18"/>
                <w:szCs w:val="18"/>
              </w:rPr>
            </w:pPr>
            <w:r w:rsidRPr="00866D11">
              <w:rPr>
                <w:rFonts w:ascii="Times New Roman" w:hAnsi="Times New Roman"/>
                <w:b/>
                <w:sz w:val="18"/>
                <w:szCs w:val="18"/>
              </w:rPr>
              <w:t>Total Mean Hourly Wage</w:t>
            </w:r>
          </w:p>
          <w:p w:rsidR="00866D11" w:rsidRPr="00866D11" w:rsidP="00B87C95" w14:paraId="2B404E34" w14:textId="77777777">
            <w:pPr>
              <w:jc w:val="center"/>
              <w:rPr>
                <w:rFonts w:ascii="Times New Roman" w:hAnsi="Times New Roman"/>
                <w:b/>
                <w:sz w:val="18"/>
                <w:szCs w:val="18"/>
                <w:u w:val="single"/>
              </w:rPr>
            </w:pPr>
          </w:p>
        </w:tc>
      </w:tr>
      <w:tr w14:paraId="640A53F4" w14:textId="77777777" w:rsidTr="00866D11">
        <w:tblPrEx>
          <w:tblW w:w="5000" w:type="pct"/>
          <w:tblLook w:val="04A0"/>
        </w:tblPrEx>
        <w:tc>
          <w:tcPr>
            <w:tcW w:w="2547" w:type="pct"/>
            <w:vAlign w:val="center"/>
          </w:tcPr>
          <w:p w:rsidR="00866D11" w:rsidRPr="00866D11" w:rsidP="00866D11" w14:paraId="2241D30C" w14:textId="0F684019">
            <w:pPr>
              <w:rPr>
                <w:rFonts w:ascii="Times New Roman" w:hAnsi="Times New Roman"/>
                <w:sz w:val="18"/>
                <w:szCs w:val="18"/>
              </w:rPr>
            </w:pPr>
            <w:r w:rsidRPr="00866D11">
              <w:rPr>
                <w:rFonts w:ascii="Times New Roman" w:hAnsi="Times New Roman"/>
                <w:sz w:val="18"/>
                <w:szCs w:val="18"/>
              </w:rPr>
              <w:t>Mining and Geological Engineers, Including Mining Safety Engineers</w:t>
            </w:r>
            <w:r w:rsidR="00E42525">
              <w:rPr>
                <w:rFonts w:ascii="Times New Roman" w:hAnsi="Times New Roman"/>
                <w:sz w:val="18"/>
                <w:szCs w:val="18"/>
              </w:rPr>
              <w:t>—</w:t>
            </w:r>
            <w:r w:rsidRPr="00866D11">
              <w:rPr>
                <w:rFonts w:ascii="Times New Roman" w:hAnsi="Times New Roman"/>
                <w:sz w:val="18"/>
                <w:szCs w:val="18"/>
              </w:rPr>
              <w:t>17-2151</w:t>
            </w:r>
          </w:p>
        </w:tc>
        <w:tc>
          <w:tcPr>
            <w:tcW w:w="799" w:type="pct"/>
            <w:vAlign w:val="center"/>
          </w:tcPr>
          <w:p w:rsidR="00866D11" w:rsidRPr="00866D11" w:rsidP="00B87C95" w14:paraId="524A46AE" w14:textId="1C11605C">
            <w:pPr>
              <w:jc w:val="center"/>
              <w:rPr>
                <w:rFonts w:ascii="Times New Roman" w:hAnsi="Times New Roman"/>
                <w:sz w:val="18"/>
                <w:szCs w:val="18"/>
              </w:rPr>
            </w:pPr>
            <w:r w:rsidRPr="00866D11">
              <w:rPr>
                <w:rFonts w:ascii="Times New Roman" w:hAnsi="Times New Roman"/>
                <w:sz w:val="18"/>
                <w:szCs w:val="18"/>
              </w:rPr>
              <w:t xml:space="preserve"> $</w:t>
            </w:r>
            <w:r>
              <w:rPr>
                <w:rFonts w:ascii="Times New Roman" w:hAnsi="Times New Roman"/>
                <w:sz w:val="18"/>
                <w:szCs w:val="18"/>
              </w:rPr>
              <w:t>48.</w:t>
            </w:r>
            <w:r w:rsidR="00B11339">
              <w:rPr>
                <w:rFonts w:ascii="Times New Roman" w:hAnsi="Times New Roman"/>
                <w:sz w:val="18"/>
                <w:szCs w:val="18"/>
              </w:rPr>
              <w:t>29</w:t>
            </w:r>
          </w:p>
        </w:tc>
        <w:tc>
          <w:tcPr>
            <w:tcW w:w="846" w:type="pct"/>
            <w:vAlign w:val="center"/>
          </w:tcPr>
          <w:p w:rsidR="00866D11" w:rsidRPr="00866D11" w:rsidP="00B87C95" w14:paraId="06865A74" w14:textId="77777777">
            <w:pPr>
              <w:keepNext/>
              <w:keepLines/>
              <w:jc w:val="center"/>
              <w:rPr>
                <w:rFonts w:ascii="Times New Roman" w:hAnsi="Times New Roman"/>
                <w:sz w:val="18"/>
                <w:szCs w:val="18"/>
              </w:rPr>
            </w:pPr>
            <w:r w:rsidRPr="00866D11">
              <w:rPr>
                <w:rFonts w:ascii="Times New Roman" w:hAnsi="Times New Roman"/>
                <w:sz w:val="18"/>
                <w:szCs w:val="18"/>
              </w:rPr>
              <w:t>1.4</w:t>
            </w:r>
          </w:p>
        </w:tc>
        <w:tc>
          <w:tcPr>
            <w:tcW w:w="808" w:type="pct"/>
            <w:vAlign w:val="center"/>
          </w:tcPr>
          <w:p w:rsidR="00866D11" w:rsidRPr="00866D11" w:rsidP="00B87C95" w14:paraId="6B48D46D" w14:textId="099C8798">
            <w:pPr>
              <w:keepNext/>
              <w:keepLines/>
              <w:jc w:val="center"/>
              <w:rPr>
                <w:rFonts w:ascii="Times New Roman" w:hAnsi="Times New Roman"/>
                <w:sz w:val="18"/>
                <w:szCs w:val="18"/>
              </w:rPr>
            </w:pPr>
            <w:r w:rsidRPr="00866D11">
              <w:rPr>
                <w:rFonts w:ascii="Times New Roman" w:hAnsi="Times New Roman"/>
                <w:sz w:val="18"/>
                <w:szCs w:val="18"/>
              </w:rPr>
              <w:t>$</w:t>
            </w:r>
            <w:r>
              <w:rPr>
                <w:rFonts w:ascii="Times New Roman" w:hAnsi="Times New Roman"/>
                <w:sz w:val="18"/>
                <w:szCs w:val="18"/>
              </w:rPr>
              <w:t>67.</w:t>
            </w:r>
            <w:r w:rsidR="0010281A">
              <w:rPr>
                <w:rFonts w:ascii="Times New Roman" w:hAnsi="Times New Roman"/>
                <w:sz w:val="18"/>
                <w:szCs w:val="18"/>
              </w:rPr>
              <w:t>6</w:t>
            </w:r>
            <w:r>
              <w:rPr>
                <w:rFonts w:ascii="Times New Roman" w:hAnsi="Times New Roman"/>
                <w:sz w:val="18"/>
                <w:szCs w:val="18"/>
              </w:rPr>
              <w:t>1</w:t>
            </w:r>
          </w:p>
        </w:tc>
      </w:tr>
    </w:tbl>
    <w:p w:rsidR="001E0468" w:rsidRPr="00B7531F" w:rsidP="00F36D45" w14:paraId="7B43A94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D51AF" w:rsidRPr="00B7531F" w:rsidP="004D51AF" w14:paraId="6DC3043A" w14:textId="1ACAD22E">
      <w:pPr>
        <w:pStyle w:val="FootnoteText"/>
        <w:spacing w:after="0" w:line="240" w:lineRule="auto"/>
        <w:rPr>
          <w:rFonts w:ascii="Times New Roman" w:hAnsi="Times New Roman"/>
          <w:sz w:val="24"/>
          <w:szCs w:val="24"/>
        </w:rPr>
      </w:pPr>
      <w:r w:rsidRPr="00B7531F">
        <w:rPr>
          <w:rFonts w:ascii="Times New Roman" w:hAnsi="Times New Roman"/>
          <w:sz w:val="24"/>
          <w:szCs w:val="24"/>
        </w:rPr>
        <w:t>The estimated annual reporting burdens for this collectio</w:t>
      </w:r>
      <w:r w:rsidRPr="00B7531F" w:rsidR="006E304E">
        <w:rPr>
          <w:rFonts w:ascii="Times New Roman" w:hAnsi="Times New Roman"/>
          <w:sz w:val="24"/>
          <w:szCs w:val="24"/>
        </w:rPr>
        <w:t>n are shown below in Table 12-2.</w:t>
      </w:r>
      <w:r w:rsidR="00E954E6">
        <w:rPr>
          <w:rFonts w:ascii="Times New Roman" w:hAnsi="Times New Roman"/>
          <w:sz w:val="24"/>
          <w:szCs w:val="24"/>
        </w:rPr>
        <w:t xml:space="preserve"> </w:t>
      </w:r>
      <w:r w:rsidRPr="00B7531F" w:rsidR="006E304E">
        <w:rPr>
          <w:rFonts w:ascii="Times New Roman" w:hAnsi="Times New Roman"/>
          <w:sz w:val="24"/>
          <w:szCs w:val="24"/>
        </w:rPr>
        <w:t>The estimated hourly wage is shown at Table 12-1, above.</w:t>
      </w:r>
    </w:p>
    <w:p w:rsidR="00866D11" w:rsidP="00866D11" w14:paraId="0A8967FB" w14:textId="77777777">
      <w:pPr>
        <w:pStyle w:val="FootnoteText"/>
        <w:spacing w:after="0" w:line="240" w:lineRule="auto"/>
        <w:rPr>
          <w:rFonts w:ascii="Times New Roman" w:hAnsi="Times New Roman"/>
          <w:b/>
          <w:sz w:val="24"/>
          <w:szCs w:val="24"/>
        </w:rPr>
      </w:pPr>
    </w:p>
    <w:p w:rsidR="00D758ED" w:rsidRPr="00866D11" w:rsidP="00866D11" w14:paraId="5466B451" w14:textId="77777777">
      <w:pPr>
        <w:pStyle w:val="FootnoteText"/>
        <w:spacing w:after="0" w:line="240" w:lineRule="auto"/>
        <w:rPr>
          <w:rFonts w:ascii="Times New Roman" w:hAnsi="Times New Roman"/>
          <w:b/>
          <w:sz w:val="24"/>
          <w:szCs w:val="24"/>
        </w:rPr>
      </w:pPr>
      <w:r w:rsidRPr="00B7531F">
        <w:rPr>
          <w:rFonts w:ascii="Times New Roman" w:hAnsi="Times New Roman"/>
          <w:b/>
          <w:sz w:val="24"/>
          <w:szCs w:val="24"/>
        </w:rPr>
        <w:t>Table 12-2</w:t>
      </w:r>
      <w:r w:rsidR="00866D11">
        <w:rPr>
          <w:rFonts w:ascii="Times New Roman" w:hAnsi="Times New Roman"/>
          <w:b/>
          <w:sz w:val="24"/>
          <w:szCs w:val="24"/>
        </w:rPr>
        <w:t xml:space="preserve">: </w:t>
      </w:r>
      <w:r w:rsidRPr="00B7531F">
        <w:rPr>
          <w:rFonts w:ascii="Times New Roman" w:hAnsi="Times New Roman"/>
          <w:b/>
          <w:sz w:val="24"/>
          <w:szCs w:val="24"/>
        </w:rPr>
        <w:t xml:space="preserve">Estimates of Hour and </w:t>
      </w:r>
      <w:r w:rsidRPr="00B7531F" w:rsidR="005B4AD9">
        <w:rPr>
          <w:rFonts w:ascii="Times New Roman" w:hAnsi="Times New Roman"/>
          <w:b/>
          <w:sz w:val="24"/>
          <w:szCs w:val="24"/>
        </w:rPr>
        <w:t xml:space="preserve">Hour-Related </w:t>
      </w:r>
      <w:r w:rsidRPr="00B7531F">
        <w:rPr>
          <w:rFonts w:ascii="Times New Roman" w:hAnsi="Times New Roman"/>
          <w:b/>
          <w:sz w:val="24"/>
          <w:szCs w:val="24"/>
        </w:rPr>
        <w:t>Cost Burdens</w:t>
      </w:r>
    </w:p>
    <w:tbl>
      <w:tblPr>
        <w:tblW w:w="9352" w:type="dxa"/>
        <w:tblLayout w:type="fixed"/>
        <w:tblCellMar>
          <w:left w:w="120" w:type="dxa"/>
          <w:right w:w="120" w:type="dxa"/>
        </w:tblCellMar>
        <w:tblLook w:val="0000"/>
      </w:tblPr>
      <w:tblGrid>
        <w:gridCol w:w="1432"/>
        <w:gridCol w:w="1350"/>
        <w:gridCol w:w="1031"/>
        <w:gridCol w:w="1068"/>
        <w:gridCol w:w="961"/>
        <w:gridCol w:w="1199"/>
        <w:gridCol w:w="871"/>
        <w:gridCol w:w="1440"/>
      </w:tblGrid>
      <w:tr w14:paraId="1724B1FD" w14:textId="77777777" w:rsidTr="00001B89">
        <w:tblPrEx>
          <w:tblW w:w="9352" w:type="dxa"/>
          <w:tblLayout w:type="fixed"/>
          <w:tblCellMar>
            <w:left w:w="120" w:type="dxa"/>
            <w:right w:w="120" w:type="dxa"/>
          </w:tblCellMar>
          <w:tblLook w:val="0000"/>
        </w:tblPrEx>
        <w:trPr>
          <w:cantSplit/>
          <w:tblHeader/>
        </w:trPr>
        <w:tc>
          <w:tcPr>
            <w:tcW w:w="1432"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03206C3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Collection of Information</w:t>
            </w:r>
          </w:p>
        </w:tc>
        <w:tc>
          <w:tcPr>
            <w:tcW w:w="1350"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0DE55C6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Number of Respondents</w:t>
            </w:r>
          </w:p>
        </w:tc>
        <w:tc>
          <w:tcPr>
            <w:tcW w:w="1031"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3316485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866D11">
              <w:rPr>
                <w:rFonts w:ascii="Times New Roman" w:hAnsi="Times New Roman"/>
                <w:b/>
                <w:bCs/>
                <w:sz w:val="18"/>
                <w:szCs w:val="18"/>
              </w:rPr>
              <w:t>Frequency of Response</w:t>
            </w:r>
          </w:p>
        </w:tc>
        <w:tc>
          <w:tcPr>
            <w:tcW w:w="1068"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78E109B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r w:rsidRPr="00866D11">
              <w:rPr>
                <w:rFonts w:ascii="Times New Roman" w:hAnsi="Times New Roman"/>
                <w:b/>
                <w:bCs/>
                <w:sz w:val="18"/>
                <w:szCs w:val="18"/>
              </w:rPr>
              <w:t>Number of Annual Responses</w:t>
            </w:r>
          </w:p>
        </w:tc>
        <w:tc>
          <w:tcPr>
            <w:tcW w:w="961"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6C3DA2F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18"/>
                <w:szCs w:val="18"/>
              </w:rPr>
            </w:pPr>
            <w:r w:rsidRPr="00866D11">
              <w:rPr>
                <w:rFonts w:ascii="Times New Roman" w:hAnsi="Times New Roman"/>
                <w:b/>
                <w:bCs/>
                <w:sz w:val="18"/>
                <w:szCs w:val="18"/>
              </w:rPr>
              <w:t>Hours Per Response</w:t>
            </w:r>
          </w:p>
        </w:tc>
        <w:tc>
          <w:tcPr>
            <w:tcW w:w="1199"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13A1CBA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sz w:val="18"/>
                <w:szCs w:val="18"/>
              </w:rPr>
              <w:t>Annual Burden</w:t>
            </w:r>
            <w:r w:rsidRPr="00866D11">
              <w:rPr>
                <w:rFonts w:ascii="Times New Roman" w:hAnsi="Times New Roman"/>
                <w:b/>
                <w:sz w:val="18"/>
                <w:szCs w:val="18"/>
              </w:rPr>
              <w:t xml:space="preserve"> Hours</w:t>
            </w:r>
          </w:p>
          <w:p w:rsidR="004929A3" w:rsidRPr="00866D11" w:rsidP="00A81977" w14:paraId="410E8B2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bCs/>
                <w:sz w:val="18"/>
                <w:szCs w:val="18"/>
              </w:rPr>
            </w:pPr>
          </w:p>
        </w:tc>
        <w:tc>
          <w:tcPr>
            <w:tcW w:w="871"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1753E716" w14:textId="104337F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D637B7">
              <w:rPr>
                <w:rFonts w:ascii="Times New Roman" w:hAnsi="Times New Roman"/>
                <w:b/>
                <w:sz w:val="18"/>
                <w:szCs w:val="18"/>
              </w:rPr>
              <w:t>Mean Hourly Wage</w:t>
            </w:r>
          </w:p>
        </w:tc>
        <w:tc>
          <w:tcPr>
            <w:tcW w:w="1440" w:type="dxa"/>
            <w:tcBorders>
              <w:top w:val="single" w:sz="6" w:space="0" w:color="000000"/>
              <w:left w:val="single" w:sz="6" w:space="0" w:color="000000"/>
              <w:bottom w:val="single" w:sz="6" w:space="0" w:color="000000"/>
              <w:right w:val="single" w:sz="6" w:space="0" w:color="000000"/>
            </w:tcBorders>
            <w:shd w:val="clear" w:color="auto" w:fill="BFBFBF"/>
          </w:tcPr>
          <w:p w:rsidR="004929A3" w:rsidRPr="00866D11" w:rsidP="00A81977" w14:paraId="65FC3313" w14:textId="453F1F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Pr>
                <w:rFonts w:ascii="Times New Roman" w:hAnsi="Times New Roman"/>
                <w:b/>
                <w:sz w:val="18"/>
                <w:szCs w:val="18"/>
              </w:rPr>
              <w:t>Hourly Cost Burden</w:t>
            </w:r>
          </w:p>
          <w:p w:rsidR="004929A3" w:rsidRPr="00866D11" w:rsidP="004947D3" w14:paraId="174041B0" w14:textId="3621720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p>
        </w:tc>
      </w:tr>
      <w:tr w14:paraId="29098EAC"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4929A3" w:rsidRPr="00106468" w:rsidP="00866D11" w14:paraId="75CD017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Notice of option holdings</w:t>
            </w:r>
          </w:p>
          <w:p w:rsidR="004929A3" w:rsidRPr="00106468" w:rsidP="00866D11" w14:paraId="54BE01CE" w14:textId="35D0D46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3100.3</w:t>
            </w:r>
            <w:r w:rsidRPr="00106468" w:rsidR="00FE76F6">
              <w:rPr>
                <w:rFonts w:ascii="Times New Roman" w:hAnsi="Times New Roman"/>
                <w:sz w:val="18"/>
                <w:szCs w:val="18"/>
              </w:rPr>
              <w:t>1</w:t>
            </w:r>
            <w:r w:rsidRPr="00106468">
              <w:rPr>
                <w:rFonts w:ascii="Times New Roman" w:hAnsi="Times New Roman"/>
                <w:sz w:val="18"/>
                <w:szCs w:val="18"/>
              </w:rPr>
              <w:t>(b)</w:t>
            </w:r>
          </w:p>
        </w:tc>
        <w:tc>
          <w:tcPr>
            <w:tcW w:w="1350"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185812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4929A3" w:rsidRPr="00626323" w:rsidP="006B3DDA" w14:paraId="05BA65B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5ADD6FF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7C1CC63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76EE3A3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5C7BE933" w14:textId="46B5871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4929A3" w:rsidRPr="00626323" w:rsidP="00352CE2" w14:paraId="2C3C86BB" w14:textId="3CD2470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w:t>
            </w:r>
            <w:r w:rsidRPr="00626323" w:rsidR="00E54A3F">
              <w:rPr>
                <w:rFonts w:ascii="Times New Roman" w:hAnsi="Times New Roman"/>
                <w:sz w:val="18"/>
                <w:szCs w:val="18"/>
              </w:rPr>
              <w:t>6</w:t>
            </w:r>
            <w:r w:rsidRPr="00626323">
              <w:rPr>
                <w:rFonts w:ascii="Times New Roman" w:hAnsi="Times New Roman"/>
                <w:sz w:val="18"/>
                <w:szCs w:val="18"/>
              </w:rPr>
              <w:t>1</w:t>
            </w:r>
          </w:p>
        </w:tc>
      </w:tr>
      <w:tr w14:paraId="57C0B71F"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6EB3350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Option statement</w:t>
            </w:r>
          </w:p>
          <w:p w:rsidR="00D637B7" w:rsidRPr="00106468" w:rsidP="00D637B7" w14:paraId="6C070205" w14:textId="1024C7E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3100.3</w:t>
            </w:r>
            <w:r w:rsidRPr="00106468" w:rsidR="00FE76F6">
              <w:rPr>
                <w:rFonts w:ascii="Times New Roman" w:hAnsi="Times New Roman"/>
                <w:sz w:val="18"/>
                <w:szCs w:val="18"/>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3E572F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478AFB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Biannual</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4FA09F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75C7C8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2222B4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1A7C4EE" w14:textId="7BC282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3E3DDCD" w14:textId="7A43344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w:t>
            </w:r>
            <w:r w:rsidRPr="00626323" w:rsidR="00E203EC">
              <w:rPr>
                <w:rFonts w:ascii="Times New Roman" w:hAnsi="Times New Roman"/>
                <w:sz w:val="18"/>
                <w:szCs w:val="18"/>
              </w:rPr>
              <w:t>5</w:t>
            </w:r>
            <w:r w:rsidRPr="00626323">
              <w:rPr>
                <w:rFonts w:ascii="Times New Roman" w:hAnsi="Times New Roman"/>
                <w:sz w:val="18"/>
                <w:szCs w:val="18"/>
              </w:rPr>
              <w:t>.</w:t>
            </w:r>
            <w:r w:rsidRPr="00626323" w:rsidR="00E203EC">
              <w:rPr>
                <w:rFonts w:ascii="Times New Roman" w:hAnsi="Times New Roman"/>
                <w:sz w:val="18"/>
                <w:szCs w:val="18"/>
              </w:rPr>
              <w:t>2</w:t>
            </w:r>
            <w:r w:rsidRPr="00626323">
              <w:rPr>
                <w:rFonts w:ascii="Times New Roman" w:hAnsi="Times New Roman"/>
                <w:sz w:val="18"/>
                <w:szCs w:val="18"/>
              </w:rPr>
              <w:t>2</w:t>
            </w:r>
          </w:p>
        </w:tc>
      </w:tr>
      <w:tr w14:paraId="0EC24F71"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AE1520" w:rsidRPr="00106468" w:rsidP="00AE1520" w14:paraId="3B0E9D5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Proof of acreage reduction</w:t>
            </w:r>
          </w:p>
          <w:p w:rsidR="00D637B7" w:rsidRPr="00106468" w:rsidP="00D637B7" w14:paraId="4001057F" w14:textId="4AB1C25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3101.24(a)</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23CB23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D8E33C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36582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842FF7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D4F116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D6BEBBE" w14:textId="700CB69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D5B9DD3" w14:textId="67C538F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w:t>
            </w:r>
            <w:r w:rsidRPr="00626323" w:rsidR="00E203EC">
              <w:rPr>
                <w:rFonts w:ascii="Times New Roman" w:hAnsi="Times New Roman"/>
                <w:sz w:val="18"/>
                <w:szCs w:val="18"/>
              </w:rPr>
              <w:t>6</w:t>
            </w:r>
            <w:r w:rsidRPr="00626323">
              <w:rPr>
                <w:rFonts w:ascii="Times New Roman" w:hAnsi="Times New Roman"/>
                <w:sz w:val="18"/>
                <w:szCs w:val="18"/>
              </w:rPr>
              <w:t>1</w:t>
            </w:r>
          </w:p>
        </w:tc>
      </w:tr>
      <w:tr w14:paraId="79A13B83"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AE1520" w:rsidRPr="00106468" w:rsidP="00AE1520" w14:paraId="25C0B76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Excess acreage petition</w:t>
            </w:r>
          </w:p>
          <w:p w:rsidR="00D637B7" w:rsidRPr="00106468" w:rsidP="00D637B7" w14:paraId="596BEFD7" w14:textId="2079E82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3101.24(a)</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CDCEB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247BE1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553C92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A58A66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5F3763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08F89A8" w14:textId="32C5556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809C397" w14:textId="5F957F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w:t>
            </w:r>
            <w:r w:rsidRPr="00626323" w:rsidR="00E203EC">
              <w:rPr>
                <w:rFonts w:ascii="Times New Roman" w:hAnsi="Times New Roman"/>
                <w:sz w:val="18"/>
                <w:szCs w:val="18"/>
              </w:rPr>
              <w:t>6</w:t>
            </w:r>
            <w:r w:rsidRPr="00626323">
              <w:rPr>
                <w:rFonts w:ascii="Times New Roman" w:hAnsi="Times New Roman"/>
                <w:sz w:val="18"/>
                <w:szCs w:val="18"/>
              </w:rPr>
              <w:t>1</w:t>
            </w:r>
          </w:p>
        </w:tc>
      </w:tr>
      <w:tr w14:paraId="2D7BB928"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00B0F4D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Joinder evidence statement</w:t>
            </w:r>
          </w:p>
          <w:p w:rsidR="00D637B7" w:rsidRPr="00106468" w:rsidP="00D637B7" w14:paraId="1FAD227D" w14:textId="11B7054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3101.3</w:t>
            </w:r>
            <w:r w:rsidRPr="00106468" w:rsidR="00280E5B">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010D51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40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0CC148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03D867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35C7F3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E8A123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834D47F" w14:textId="288648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1EA884C" w14:textId="4F85CF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w:t>
            </w:r>
            <w:r w:rsidRPr="00626323" w:rsidR="00F753D1">
              <w:rPr>
                <w:rFonts w:ascii="Times New Roman" w:hAnsi="Times New Roman"/>
                <w:sz w:val="18"/>
                <w:szCs w:val="18"/>
              </w:rPr>
              <w:t>2,704.04</w:t>
            </w:r>
          </w:p>
        </w:tc>
      </w:tr>
      <w:tr w14:paraId="67116EDE"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7E7AFC6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Waiver, suspension, or reduction of rental or royalty</w:t>
            </w:r>
          </w:p>
          <w:p w:rsidR="00D637B7" w:rsidRPr="00106468" w:rsidP="00D637B7" w14:paraId="4F332469" w14:textId="4F4DA0B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3103.</w:t>
            </w:r>
            <w:r w:rsidRPr="00106468" w:rsidR="00FE76F6">
              <w:rPr>
                <w:rFonts w:ascii="Times New Roman" w:hAnsi="Times New Roman"/>
                <w:sz w:val="18"/>
                <w:szCs w:val="18"/>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808B4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820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0F4E8A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E8D510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820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E69C8D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B4AC2D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1,640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8EE7E22" w14:textId="429F5AE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E225B32" w14:textId="5F5E795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$110,</w:t>
            </w:r>
            <w:r w:rsidRPr="00626323" w:rsidR="00916010">
              <w:rPr>
                <w:rFonts w:ascii="Times New Roman" w:hAnsi="Times New Roman"/>
                <w:sz w:val="18"/>
                <w:szCs w:val="18"/>
              </w:rPr>
              <w:t>880</w:t>
            </w:r>
            <w:r w:rsidRPr="00626323">
              <w:rPr>
                <w:rFonts w:ascii="Times New Roman" w:hAnsi="Times New Roman"/>
                <w:sz w:val="18"/>
                <w:szCs w:val="18"/>
              </w:rPr>
              <w:t>.40</w:t>
            </w:r>
          </w:p>
        </w:tc>
      </w:tr>
      <w:tr w14:paraId="76046648"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22D73575" w14:textId="6A7E4E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Communitization</w:t>
            </w:r>
            <w:r w:rsidRPr="00106468">
              <w:rPr>
                <w:rFonts w:ascii="Times New Roman" w:hAnsi="Times New Roman"/>
                <w:sz w:val="18"/>
                <w:szCs w:val="18"/>
              </w:rPr>
              <w:t xml:space="preserve"> agreements</w:t>
            </w:r>
          </w:p>
          <w:p w:rsidR="00D637B7" w:rsidRPr="00106468" w:rsidP="00D637B7" w14:paraId="352A982E" w14:textId="7A0C5D1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3105.2</w:t>
            </w:r>
            <w:r w:rsidRPr="00106468" w:rsidR="004C2448">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E1CEBE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281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693234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5BC7E1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281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B3EB7A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017BC4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562</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53CC0E3" w14:textId="766E6CD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99F0EB7" w14:textId="18BA41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$37,</w:t>
            </w:r>
            <w:r w:rsidRPr="00626323" w:rsidR="00013C66">
              <w:rPr>
                <w:rFonts w:ascii="Times New Roman" w:hAnsi="Times New Roman"/>
                <w:sz w:val="18"/>
                <w:szCs w:val="18"/>
              </w:rPr>
              <w:t>996</w:t>
            </w:r>
            <w:r w:rsidRPr="00626323">
              <w:rPr>
                <w:rFonts w:ascii="Times New Roman" w:hAnsi="Times New Roman"/>
                <w:sz w:val="18"/>
                <w:szCs w:val="18"/>
              </w:rPr>
              <w:t>.</w:t>
            </w:r>
            <w:r w:rsidRPr="00626323" w:rsidR="00735705">
              <w:rPr>
                <w:rFonts w:ascii="Times New Roman" w:hAnsi="Times New Roman"/>
                <w:sz w:val="18"/>
                <w:szCs w:val="18"/>
              </w:rPr>
              <w:t>8</w:t>
            </w:r>
            <w:r w:rsidRPr="00626323">
              <w:rPr>
                <w:rFonts w:ascii="Times New Roman" w:hAnsi="Times New Roman"/>
                <w:sz w:val="18"/>
                <w:szCs w:val="18"/>
              </w:rPr>
              <w:t>2</w:t>
            </w:r>
          </w:p>
        </w:tc>
      </w:tr>
      <w:tr w14:paraId="6856A9C7"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21D4D643" w14:textId="1EEE83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Operating, drilling, or development contracts 43 CFR 3105.3</w:t>
            </w:r>
            <w:r w:rsidRPr="00106468" w:rsidR="00C94FBF">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D2C96C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2A1A40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E1EF9C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560776C"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0D22C1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26FBA43" w14:textId="05532F2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9F287F5" w14:textId="1FE988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w:t>
            </w:r>
            <w:r w:rsidRPr="00626323" w:rsidR="00735705">
              <w:rPr>
                <w:rFonts w:ascii="Times New Roman" w:hAnsi="Times New Roman"/>
                <w:sz w:val="18"/>
                <w:szCs w:val="18"/>
              </w:rPr>
              <w:t>6</w:t>
            </w:r>
            <w:r w:rsidRPr="00626323">
              <w:rPr>
                <w:rFonts w:ascii="Times New Roman" w:hAnsi="Times New Roman"/>
                <w:sz w:val="18"/>
                <w:szCs w:val="18"/>
              </w:rPr>
              <w:t>1</w:t>
            </w:r>
          </w:p>
        </w:tc>
      </w:tr>
      <w:tr w14:paraId="555F254D"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04E6DC5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Subsurface storage application</w:t>
            </w:r>
          </w:p>
          <w:p w:rsidR="00D637B7" w:rsidRPr="00106468" w:rsidP="00D637B7" w14:paraId="279FDE82" w14:textId="4B39C31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3105.4</w:t>
            </w:r>
            <w:r w:rsidRPr="00106468" w:rsidR="00FE76F6">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B27E01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3CCBB6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03E519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1CCA1EF"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26D41B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DB92060" w14:textId="075FAD1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47FC96D" w14:textId="4BE837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w:t>
            </w:r>
            <w:r w:rsidRPr="00626323" w:rsidR="00735705">
              <w:rPr>
                <w:rFonts w:ascii="Times New Roman" w:hAnsi="Times New Roman"/>
                <w:sz w:val="18"/>
                <w:szCs w:val="18"/>
              </w:rPr>
              <w:t>6</w:t>
            </w:r>
            <w:r w:rsidRPr="00626323">
              <w:rPr>
                <w:rFonts w:ascii="Times New Roman" w:hAnsi="Times New Roman"/>
                <w:sz w:val="18"/>
                <w:szCs w:val="18"/>
              </w:rPr>
              <w:t>1</w:t>
            </w:r>
          </w:p>
        </w:tc>
      </w:tr>
      <w:tr w14:paraId="2EEA9D25"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3E26D8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Consolidation of leases</w:t>
            </w:r>
          </w:p>
          <w:p w:rsidR="00D637B7" w:rsidRPr="00106468" w:rsidP="00D637B7" w14:paraId="734BDAE5" w14:textId="01FDE90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3105.5</w:t>
            </w:r>
            <w:r w:rsidRPr="00106468" w:rsidR="00FE76F6">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01978D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50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C3D3DC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476B55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50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9175BC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028388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90F660D" w14:textId="7C7FFCB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20D9A71" w14:textId="4C599E6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$3,3</w:t>
            </w:r>
            <w:r w:rsidRPr="00626323" w:rsidR="00F00AAA">
              <w:rPr>
                <w:rFonts w:ascii="Times New Roman" w:hAnsi="Times New Roman"/>
                <w:sz w:val="18"/>
                <w:szCs w:val="18"/>
              </w:rPr>
              <w:t>8</w:t>
            </w:r>
            <w:r w:rsidRPr="00626323">
              <w:rPr>
                <w:rFonts w:ascii="Times New Roman" w:hAnsi="Times New Roman"/>
                <w:sz w:val="18"/>
                <w:szCs w:val="18"/>
              </w:rPr>
              <w:t>0.50</w:t>
            </w:r>
          </w:p>
        </w:tc>
      </w:tr>
      <w:tr w14:paraId="34A59645"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EE736B" w:rsidRPr="00106468" w:rsidP="00EE736B" w14:paraId="63B8EB4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Assignment of Record Title Interest / Oil and Gas Leases</w:t>
            </w:r>
          </w:p>
          <w:p w:rsidR="00EE736B" w:rsidRPr="00106468" w:rsidP="00EE736B" w14:paraId="48275976" w14:textId="04F6F1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3106.4</w:t>
            </w:r>
            <w:r w:rsidRPr="00106468" w:rsidR="00BA253D">
              <w:rPr>
                <w:rFonts w:ascii="Times New Roman" w:hAnsi="Times New Roman"/>
                <w:sz w:val="18"/>
                <w:szCs w:val="18"/>
              </w:rPr>
              <w:t>1,</w:t>
            </w:r>
            <w:r w:rsidRPr="00106468">
              <w:rPr>
                <w:rFonts w:ascii="Times New Roman" w:hAnsi="Times New Roman"/>
                <w:sz w:val="18"/>
                <w:szCs w:val="18"/>
              </w:rPr>
              <w:t xml:space="preserve"> 3106.4</w:t>
            </w:r>
            <w:r w:rsidRPr="00106468" w:rsidR="00BA253D">
              <w:rPr>
                <w:rFonts w:ascii="Times New Roman" w:hAnsi="Times New Roman"/>
                <w:sz w:val="18"/>
                <w:szCs w:val="18"/>
              </w:rPr>
              <w:t>2</w:t>
            </w:r>
            <w:r w:rsidRPr="00106468" w:rsidR="00E42525">
              <w:rPr>
                <w:rFonts w:ascii="Times New Roman" w:hAnsi="Times New Roman"/>
                <w:sz w:val="18"/>
                <w:szCs w:val="18"/>
              </w:rPr>
              <w:t>,</w:t>
            </w:r>
            <w:r w:rsidRPr="00106468" w:rsidR="00BA253D">
              <w:rPr>
                <w:rFonts w:ascii="Times New Roman" w:hAnsi="Times New Roman"/>
                <w:sz w:val="18"/>
                <w:szCs w:val="18"/>
              </w:rPr>
              <w:t xml:space="preserve"> and 3106.43</w:t>
            </w:r>
          </w:p>
          <w:p w:rsidR="00EE736B" w:rsidRPr="00106468" w:rsidP="00EE736B" w14:paraId="2B3EC08B" w14:textId="289FED1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Form 3000-3</w:t>
            </w:r>
          </w:p>
        </w:tc>
        <w:tc>
          <w:tcPr>
            <w:tcW w:w="1350"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216D58D5" w14:textId="7CBCC95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3,852</w:t>
            </w:r>
          </w:p>
        </w:tc>
        <w:tc>
          <w:tcPr>
            <w:tcW w:w="103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7AF5B007" w14:textId="20620FC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On occasion</w:t>
            </w:r>
          </w:p>
        </w:tc>
        <w:tc>
          <w:tcPr>
            <w:tcW w:w="1068"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3E6EF5C7" w14:textId="627FCCE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bCs/>
                <w:sz w:val="18"/>
                <w:szCs w:val="18"/>
              </w:rPr>
              <w:t>3,852</w:t>
            </w:r>
          </w:p>
        </w:tc>
        <w:tc>
          <w:tcPr>
            <w:tcW w:w="96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41D7A93C" w14:textId="25C85A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.5</w:t>
            </w:r>
          </w:p>
        </w:tc>
        <w:tc>
          <w:tcPr>
            <w:tcW w:w="1199"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098449C1" w14:textId="43D0AC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1,926</w:t>
            </w:r>
          </w:p>
        </w:tc>
        <w:tc>
          <w:tcPr>
            <w:tcW w:w="87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330E1441" w14:textId="20A0A08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3E2BE2B9" w14:textId="391CCFE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$130,216.86</w:t>
            </w:r>
          </w:p>
        </w:tc>
      </w:tr>
      <w:tr w14:paraId="20A88EC0"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EE736B" w:rsidRPr="00106468" w:rsidP="00EE736B" w14:paraId="52473D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Transfer of Operating Rights / Oil and Gas Leases</w:t>
            </w:r>
          </w:p>
          <w:p w:rsidR="00EE736B" w:rsidRPr="00106468" w:rsidP="00EE736B" w14:paraId="1213BABB" w14:textId="5CC68E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3106.4</w:t>
            </w:r>
            <w:r w:rsidRPr="00106468" w:rsidR="00BA253D">
              <w:rPr>
                <w:rFonts w:ascii="Times New Roman" w:hAnsi="Times New Roman"/>
                <w:sz w:val="18"/>
                <w:szCs w:val="18"/>
              </w:rPr>
              <w:t>1,</w:t>
            </w:r>
            <w:r w:rsidRPr="00106468">
              <w:rPr>
                <w:rFonts w:ascii="Times New Roman" w:hAnsi="Times New Roman"/>
                <w:sz w:val="18"/>
                <w:szCs w:val="18"/>
              </w:rPr>
              <w:t xml:space="preserve"> 3106.4</w:t>
            </w:r>
            <w:r w:rsidRPr="00106468" w:rsidR="00BA253D">
              <w:rPr>
                <w:rFonts w:ascii="Times New Roman" w:hAnsi="Times New Roman"/>
                <w:sz w:val="18"/>
                <w:szCs w:val="18"/>
              </w:rPr>
              <w:t>2</w:t>
            </w:r>
            <w:r w:rsidRPr="00106468" w:rsidR="00E42525">
              <w:rPr>
                <w:rFonts w:ascii="Times New Roman" w:hAnsi="Times New Roman"/>
                <w:sz w:val="18"/>
                <w:szCs w:val="18"/>
              </w:rPr>
              <w:t>,</w:t>
            </w:r>
            <w:r w:rsidRPr="00106468" w:rsidR="00BA253D">
              <w:rPr>
                <w:rFonts w:ascii="Times New Roman" w:hAnsi="Times New Roman"/>
                <w:sz w:val="18"/>
                <w:szCs w:val="18"/>
              </w:rPr>
              <w:t xml:space="preserve"> and 3106.43</w:t>
            </w:r>
          </w:p>
          <w:p w:rsidR="00EE736B" w:rsidRPr="00106468" w:rsidP="00EE736B" w14:paraId="63EBF0B8" w14:textId="19EF53B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Form 3000-3a</w:t>
            </w:r>
          </w:p>
        </w:tc>
        <w:tc>
          <w:tcPr>
            <w:tcW w:w="1350"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6D7EAA3E" w14:textId="5644A91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4,944</w:t>
            </w:r>
          </w:p>
        </w:tc>
        <w:tc>
          <w:tcPr>
            <w:tcW w:w="103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2F55FFD7" w14:textId="4FE78F8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On occasion</w:t>
            </w:r>
          </w:p>
        </w:tc>
        <w:tc>
          <w:tcPr>
            <w:tcW w:w="1068"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1144A390" w14:textId="11CD46A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4,944</w:t>
            </w:r>
          </w:p>
        </w:tc>
        <w:tc>
          <w:tcPr>
            <w:tcW w:w="96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11439798" w14:textId="6AAD669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.5</w:t>
            </w:r>
          </w:p>
        </w:tc>
        <w:tc>
          <w:tcPr>
            <w:tcW w:w="1199"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691B523F" w14:textId="666CEE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2,472</w:t>
            </w:r>
          </w:p>
        </w:tc>
        <w:tc>
          <w:tcPr>
            <w:tcW w:w="871"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582F2549" w14:textId="4D3B51C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EE736B" w:rsidRPr="00626323" w:rsidP="00EE736B" w14:paraId="23B638AA" w14:textId="1473149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$167,131.92</w:t>
            </w:r>
          </w:p>
        </w:tc>
      </w:tr>
      <w:tr w14:paraId="50A2DD44"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799B61D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Heirs and devisees</w:t>
            </w:r>
          </w:p>
          <w:p w:rsidR="00D637B7" w:rsidRPr="00106468" w:rsidP="00D637B7" w14:paraId="5905674C" w14:textId="72C397B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w:t>
            </w:r>
            <w:r w:rsidRPr="00106468" w:rsidR="00BA253D">
              <w:rPr>
                <w:rFonts w:ascii="Times New Roman" w:hAnsi="Times New Roman"/>
                <w:sz w:val="18"/>
                <w:szCs w:val="18"/>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F58A1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46</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63AA15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24CA83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46</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1DE8B3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18EB3A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46</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AF1A411" w14:textId="550F86A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A8E5014" w14:textId="0698A6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$3,1</w:t>
            </w:r>
            <w:r w:rsidRPr="00626323" w:rsidR="00AE69C9">
              <w:rPr>
                <w:rFonts w:ascii="Times New Roman" w:hAnsi="Times New Roman"/>
                <w:sz w:val="18"/>
                <w:szCs w:val="18"/>
              </w:rPr>
              <w:t>1</w:t>
            </w:r>
            <w:r w:rsidRPr="00626323">
              <w:rPr>
                <w:rFonts w:ascii="Times New Roman" w:hAnsi="Times New Roman"/>
                <w:sz w:val="18"/>
                <w:szCs w:val="18"/>
              </w:rPr>
              <w:t>0.</w:t>
            </w:r>
            <w:r w:rsidRPr="00626323" w:rsidR="00AE69C9">
              <w:rPr>
                <w:rFonts w:ascii="Times New Roman" w:hAnsi="Times New Roman"/>
                <w:sz w:val="18"/>
                <w:szCs w:val="18"/>
              </w:rPr>
              <w:t>0</w:t>
            </w:r>
            <w:r w:rsidRPr="00626323">
              <w:rPr>
                <w:rFonts w:ascii="Times New Roman" w:hAnsi="Times New Roman"/>
                <w:sz w:val="18"/>
                <w:szCs w:val="18"/>
              </w:rPr>
              <w:t>6</w:t>
            </w:r>
          </w:p>
        </w:tc>
      </w:tr>
      <w:tr w14:paraId="01D2FBC0"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130F56E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Change of name</w:t>
            </w:r>
          </w:p>
          <w:p w:rsidR="00D637B7" w:rsidRPr="00106468" w:rsidP="00D637B7" w14:paraId="4E862759" w14:textId="549F638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w:t>
            </w:r>
            <w:r w:rsidRPr="00106468" w:rsidR="00BA253D">
              <w:rPr>
                <w:rFonts w:ascii="Times New Roman" w:hAnsi="Times New Roman"/>
                <w:sz w:val="18"/>
                <w:szCs w:val="18"/>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BA0611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2,432</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2B98E7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39A4BC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2,432</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15A237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A0FE7C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2,432</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920B3D6" w14:textId="4FAE4E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F3B5259" w14:textId="18F22DE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w:t>
            </w:r>
            <w:r w:rsidRPr="00626323" w:rsidR="008B6064">
              <w:rPr>
                <w:rFonts w:ascii="Times New Roman" w:hAnsi="Times New Roman"/>
                <w:sz w:val="18"/>
                <w:szCs w:val="18"/>
              </w:rPr>
              <w:t>4</w:t>
            </w:r>
            <w:r w:rsidRPr="00626323">
              <w:rPr>
                <w:rFonts w:ascii="Times New Roman" w:hAnsi="Times New Roman"/>
                <w:sz w:val="18"/>
                <w:szCs w:val="18"/>
              </w:rPr>
              <w:t>,</w:t>
            </w:r>
            <w:r w:rsidRPr="00626323" w:rsidR="008B6064">
              <w:rPr>
                <w:rFonts w:ascii="Times New Roman" w:hAnsi="Times New Roman"/>
                <w:sz w:val="18"/>
                <w:szCs w:val="18"/>
              </w:rPr>
              <w:t>427</w:t>
            </w:r>
            <w:r w:rsidRPr="00626323" w:rsidR="002B1071">
              <w:rPr>
                <w:rFonts w:ascii="Times New Roman" w:hAnsi="Times New Roman"/>
                <w:sz w:val="18"/>
                <w:szCs w:val="18"/>
              </w:rPr>
              <w:t>.</w:t>
            </w:r>
            <w:r w:rsidRPr="00626323" w:rsidR="004F65E2">
              <w:rPr>
                <w:rFonts w:ascii="Times New Roman" w:hAnsi="Times New Roman"/>
                <w:sz w:val="18"/>
                <w:szCs w:val="18"/>
              </w:rPr>
              <w:t>5</w:t>
            </w:r>
            <w:r w:rsidRPr="00626323">
              <w:rPr>
                <w:rFonts w:ascii="Times New Roman" w:hAnsi="Times New Roman"/>
                <w:sz w:val="18"/>
                <w:szCs w:val="18"/>
              </w:rPr>
              <w:t>2</w:t>
            </w:r>
          </w:p>
        </w:tc>
      </w:tr>
      <w:tr w14:paraId="0E7AD191"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CC365F" w:rsidRPr="00106468" w:rsidP="00CC365F" w14:paraId="6358E87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Corporate merger notice &amp; Dissolution of corporations, partnerships and trust Notice</w:t>
            </w:r>
          </w:p>
          <w:p w:rsidR="00D637B7" w:rsidRPr="00106468" w:rsidP="00D637B7" w14:paraId="15C82521" w14:textId="593D622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3106.83</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A4529B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561</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A5E63A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222593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561</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AC5280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89DBCA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561</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9A8F248" w14:textId="6CFF97D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65C5021" w14:textId="2C22155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$37</w:t>
            </w:r>
            <w:r w:rsidRPr="00626323" w:rsidR="00BD488C">
              <w:rPr>
                <w:rFonts w:ascii="Times New Roman" w:hAnsi="Times New Roman"/>
                <w:sz w:val="18"/>
                <w:szCs w:val="18"/>
              </w:rPr>
              <w:t>,</w:t>
            </w:r>
            <w:r w:rsidRPr="00626323" w:rsidR="003B55E2">
              <w:rPr>
                <w:rFonts w:ascii="Times New Roman" w:hAnsi="Times New Roman"/>
                <w:sz w:val="18"/>
                <w:szCs w:val="18"/>
              </w:rPr>
              <w:t>92</w:t>
            </w:r>
            <w:r w:rsidRPr="00626323" w:rsidR="00BD488C">
              <w:rPr>
                <w:rFonts w:ascii="Times New Roman" w:hAnsi="Times New Roman"/>
                <w:sz w:val="18"/>
                <w:szCs w:val="18"/>
              </w:rPr>
              <w:t>9</w:t>
            </w:r>
            <w:r w:rsidRPr="00626323">
              <w:rPr>
                <w:rFonts w:ascii="Times New Roman" w:hAnsi="Times New Roman"/>
                <w:sz w:val="18"/>
                <w:szCs w:val="18"/>
              </w:rPr>
              <w:t>.</w:t>
            </w:r>
            <w:r w:rsidRPr="00626323" w:rsidR="00BD488C">
              <w:rPr>
                <w:rFonts w:ascii="Times New Roman" w:hAnsi="Times New Roman"/>
                <w:sz w:val="18"/>
                <w:szCs w:val="18"/>
              </w:rPr>
              <w:t>2</w:t>
            </w:r>
            <w:r w:rsidRPr="00626323">
              <w:rPr>
                <w:rFonts w:ascii="Times New Roman" w:hAnsi="Times New Roman"/>
                <w:sz w:val="18"/>
                <w:szCs w:val="18"/>
              </w:rPr>
              <w:t>1</w:t>
            </w:r>
          </w:p>
        </w:tc>
      </w:tr>
      <w:tr w14:paraId="04D029C5"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F85FD2" w:rsidRPr="00106468" w:rsidP="00D637B7" w14:paraId="067C64B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Sheriff’s Sale/Deed</w:t>
            </w:r>
          </w:p>
          <w:p w:rsidR="003E3CB3" w:rsidRPr="00106468" w:rsidP="00D637B7" w14:paraId="3F7A4A41" w14:textId="57A642F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 xml:space="preserve">43 CFR </w:t>
            </w:r>
            <w:r w:rsidRPr="00106468" w:rsidR="0095445D">
              <w:rPr>
                <w:rFonts w:ascii="Times New Roman" w:hAnsi="Times New Roman"/>
                <w:sz w:val="18"/>
                <w:szCs w:val="18"/>
              </w:rPr>
              <w:t>3106.8</w:t>
            </w:r>
            <w:r w:rsidRPr="00106468" w:rsidR="005D3FE6">
              <w:rPr>
                <w:rFonts w:ascii="Times New Roman" w:hAnsi="Times New Roman"/>
                <w:sz w:val="18"/>
                <w:szCs w:val="18"/>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517F75B5" w14:textId="2D9BC58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w:t>
            </w:r>
          </w:p>
        </w:tc>
        <w:tc>
          <w:tcPr>
            <w:tcW w:w="1031"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21D36F48" w14:textId="3005B53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On occasion</w:t>
            </w:r>
          </w:p>
        </w:tc>
        <w:tc>
          <w:tcPr>
            <w:tcW w:w="1068"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4760DE6B" w14:textId="548C04D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961"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6A4190BA" w14:textId="1C67B3D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705A11F3" w14:textId="7B2077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w:t>
            </w:r>
          </w:p>
        </w:tc>
        <w:tc>
          <w:tcPr>
            <w:tcW w:w="871"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4A6F8413" w14:textId="241355B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F85FD2" w:rsidRPr="00626323" w:rsidP="00D637B7" w14:paraId="332A9CDA" w14:textId="4F4C8811">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r>
      <w:tr w14:paraId="1D932F2C"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1A7C4C2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Relinquishment</w:t>
            </w:r>
          </w:p>
          <w:p w:rsidR="00D637B7" w:rsidRPr="00106468" w:rsidP="00D637B7" w14:paraId="2D82F7F2" w14:textId="4759023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3108.1</w:t>
            </w:r>
            <w:r w:rsidRPr="00106468" w:rsidR="00BA253D">
              <w:rPr>
                <w:rFonts w:ascii="Times New Roman" w:hAnsi="Times New Roman"/>
                <w:sz w:val="18"/>
                <w:szCs w:val="18"/>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46ECF1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300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A0B667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266DD8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300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F4CD53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1</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19C64AA"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300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49D74C6" w14:textId="042E9B4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7CEA4C1" w14:textId="6ED8D05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$20,2</w:t>
            </w:r>
            <w:r w:rsidRPr="00626323" w:rsidR="00D43DC9">
              <w:rPr>
                <w:rFonts w:ascii="Times New Roman" w:hAnsi="Times New Roman"/>
                <w:sz w:val="18"/>
                <w:szCs w:val="18"/>
              </w:rPr>
              <w:t>8</w:t>
            </w:r>
            <w:r w:rsidRPr="00626323">
              <w:rPr>
                <w:rFonts w:ascii="Times New Roman" w:hAnsi="Times New Roman"/>
                <w:sz w:val="18"/>
                <w:szCs w:val="18"/>
              </w:rPr>
              <w:t>3.00</w:t>
            </w:r>
          </w:p>
        </w:tc>
      </w:tr>
      <w:tr w14:paraId="49B7ED3A"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3285612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Class I reinstatement petition</w:t>
            </w:r>
          </w:p>
          <w:p w:rsidR="00D637B7" w:rsidRPr="00106468" w:rsidP="00D637B7" w14:paraId="41ED21E2" w14:textId="1A0AAA9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3108.2</w:t>
            </w:r>
            <w:r w:rsidRPr="00106468" w:rsidR="00BA253D">
              <w:rPr>
                <w:rFonts w:ascii="Times New Roman" w:hAnsi="Times New Roman"/>
                <w:sz w:val="18"/>
                <w:szCs w:val="18"/>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139B99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45</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E918B3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096305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45</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CC878E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3</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1D22754"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135</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D443F98" w14:textId="0B08855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63BA864" w14:textId="6E06A86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$9,1</w:t>
            </w:r>
            <w:r w:rsidRPr="00626323" w:rsidR="00794F11">
              <w:rPr>
                <w:rFonts w:ascii="Times New Roman" w:hAnsi="Times New Roman"/>
                <w:sz w:val="18"/>
                <w:szCs w:val="18"/>
              </w:rPr>
              <w:t>27</w:t>
            </w:r>
            <w:r w:rsidRPr="00626323">
              <w:rPr>
                <w:rFonts w:ascii="Times New Roman" w:hAnsi="Times New Roman"/>
                <w:sz w:val="18"/>
                <w:szCs w:val="18"/>
              </w:rPr>
              <w:t>.35</w:t>
            </w:r>
          </w:p>
        </w:tc>
      </w:tr>
      <w:tr w14:paraId="3F7BE33B"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3014AF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Class II reinstatement petition</w:t>
            </w:r>
          </w:p>
          <w:p w:rsidR="00D637B7" w:rsidRPr="00106468" w:rsidP="00D637B7" w14:paraId="2495DFA9" w14:textId="26403AA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3108.2</w:t>
            </w:r>
            <w:r w:rsidRPr="00106468" w:rsidR="00BA253D">
              <w:rPr>
                <w:rFonts w:ascii="Times New Roman" w:hAnsi="Times New Roman"/>
                <w:sz w:val="18"/>
                <w:szCs w:val="18"/>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24B2233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34</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0FD15F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840BF01"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34</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6EC897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3</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B63717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102</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93A6D1C" w14:textId="60EFD5B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10532D6" w14:textId="37D7F8E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$6,8</w:t>
            </w:r>
            <w:r w:rsidRPr="00626323" w:rsidR="002453B6">
              <w:rPr>
                <w:rFonts w:ascii="Times New Roman" w:hAnsi="Times New Roman"/>
                <w:sz w:val="18"/>
                <w:szCs w:val="18"/>
              </w:rPr>
              <w:t>96</w:t>
            </w:r>
            <w:r w:rsidRPr="00626323">
              <w:rPr>
                <w:rFonts w:ascii="Times New Roman" w:hAnsi="Times New Roman"/>
                <w:sz w:val="18"/>
                <w:szCs w:val="18"/>
              </w:rPr>
              <w:t>.</w:t>
            </w:r>
            <w:r w:rsidRPr="00626323" w:rsidR="002453B6">
              <w:rPr>
                <w:rFonts w:ascii="Times New Roman" w:hAnsi="Times New Roman"/>
                <w:sz w:val="18"/>
                <w:szCs w:val="18"/>
              </w:rPr>
              <w:t>2</w:t>
            </w:r>
            <w:r w:rsidRPr="00626323">
              <w:rPr>
                <w:rFonts w:ascii="Times New Roman" w:hAnsi="Times New Roman"/>
                <w:sz w:val="18"/>
                <w:szCs w:val="18"/>
              </w:rPr>
              <w:t>2</w:t>
            </w:r>
          </w:p>
        </w:tc>
      </w:tr>
      <w:tr w14:paraId="03F32CA4"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2EAABF30" w14:textId="7E2FA4D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 xml:space="preserve">Application for lease under </w:t>
            </w:r>
            <w:r w:rsidRPr="00106468" w:rsidR="00677D47">
              <w:rPr>
                <w:rFonts w:ascii="Times New Roman" w:hAnsi="Times New Roman"/>
                <w:sz w:val="18"/>
                <w:szCs w:val="18"/>
              </w:rPr>
              <w:t>ROW</w:t>
            </w:r>
          </w:p>
          <w:p w:rsidR="00D637B7" w:rsidRPr="00106468" w:rsidP="00D637B7" w14:paraId="67756CDA" w14:textId="05B8963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3109.1</w:t>
            </w:r>
            <w:r w:rsidRPr="00106468" w:rsidR="00802A51">
              <w:rPr>
                <w:rFonts w:ascii="Times New Roman" w:hAnsi="Times New Roman"/>
                <w:sz w:val="18"/>
                <w:szCs w:val="18"/>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EDDCDE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2</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E31B1B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137AE72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2</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D01EBA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DBA398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B515093" w14:textId="28890E9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C3D3A51" w14:textId="3D0569A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$1,08</w:t>
            </w:r>
            <w:r w:rsidRPr="00626323" w:rsidR="00C47477">
              <w:rPr>
                <w:rFonts w:ascii="Times New Roman" w:hAnsi="Times New Roman"/>
                <w:sz w:val="18"/>
                <w:szCs w:val="18"/>
              </w:rPr>
              <w:t>1</w:t>
            </w:r>
            <w:r w:rsidRPr="00626323">
              <w:rPr>
                <w:rFonts w:ascii="Times New Roman" w:hAnsi="Times New Roman"/>
                <w:sz w:val="18"/>
                <w:szCs w:val="18"/>
              </w:rPr>
              <w:t>.</w:t>
            </w:r>
            <w:r w:rsidRPr="00626323" w:rsidR="00C47477">
              <w:rPr>
                <w:rFonts w:ascii="Times New Roman" w:hAnsi="Times New Roman"/>
                <w:sz w:val="18"/>
                <w:szCs w:val="18"/>
              </w:rPr>
              <w:t>7</w:t>
            </w:r>
            <w:r w:rsidRPr="00626323">
              <w:rPr>
                <w:rFonts w:ascii="Times New Roman" w:hAnsi="Times New Roman"/>
                <w:sz w:val="18"/>
                <w:szCs w:val="18"/>
              </w:rPr>
              <w:t>6</w:t>
            </w:r>
          </w:p>
        </w:tc>
      </w:tr>
      <w:tr w14:paraId="2FBDBFCA"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04C2F0C5" w14:textId="49FAA61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 xml:space="preserve">Protests </w:t>
            </w:r>
          </w:p>
          <w:p w:rsidR="00D637B7" w:rsidRPr="00106468" w:rsidP="00D637B7" w14:paraId="459B5E8D" w14:textId="2FC3557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3120.1</w:t>
            </w:r>
            <w:r w:rsidRPr="00106468" w:rsidR="00BA253D">
              <w:rPr>
                <w:rFonts w:ascii="Times New Roman" w:hAnsi="Times New Roman"/>
                <w:sz w:val="18"/>
                <w:szCs w:val="18"/>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4872EC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1,420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11A3CD2"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69C0480"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1,420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A6595E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63426A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11,360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02C4B01" w14:textId="26A47B3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9BB411D" w14:textId="288F716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$76</w:t>
            </w:r>
            <w:r w:rsidRPr="00626323" w:rsidR="00616475">
              <w:rPr>
                <w:rFonts w:ascii="Times New Roman" w:hAnsi="Times New Roman"/>
                <w:sz w:val="18"/>
                <w:szCs w:val="18"/>
              </w:rPr>
              <w:t>8</w:t>
            </w:r>
            <w:r w:rsidRPr="00626323">
              <w:rPr>
                <w:rFonts w:ascii="Times New Roman" w:hAnsi="Times New Roman"/>
                <w:sz w:val="18"/>
                <w:szCs w:val="18"/>
              </w:rPr>
              <w:t>,</w:t>
            </w:r>
            <w:r w:rsidRPr="00626323" w:rsidR="00CD0647">
              <w:rPr>
                <w:rFonts w:ascii="Times New Roman" w:hAnsi="Times New Roman"/>
                <w:sz w:val="18"/>
                <w:szCs w:val="18"/>
              </w:rPr>
              <w:t>049</w:t>
            </w:r>
            <w:r w:rsidRPr="00626323">
              <w:rPr>
                <w:rFonts w:ascii="Times New Roman" w:hAnsi="Times New Roman"/>
                <w:sz w:val="18"/>
                <w:szCs w:val="18"/>
              </w:rPr>
              <w:t>.60</w:t>
            </w:r>
          </w:p>
        </w:tc>
      </w:tr>
      <w:tr w14:paraId="451F8DA0"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6653F4" w:rsidRPr="00106468" w:rsidP="00D637B7" w14:paraId="38E2A82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Expressions of Interest</w:t>
            </w:r>
          </w:p>
          <w:p w:rsidR="006653F4" w:rsidRPr="00106468" w:rsidP="00D637B7" w14:paraId="4D39138D" w14:textId="58922D7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 xml:space="preserve">43 CFR </w:t>
            </w:r>
            <w:r w:rsidRPr="00106468" w:rsidR="006A7661">
              <w:rPr>
                <w:rFonts w:ascii="Times New Roman" w:hAnsi="Times New Roman"/>
                <w:sz w:val="18"/>
                <w:szCs w:val="18"/>
              </w:rPr>
              <w:t>3120.4</w:t>
            </w:r>
            <w:r w:rsidRPr="00106468" w:rsidR="00733D2A">
              <w:rPr>
                <w:rFonts w:ascii="Times New Roman" w:hAnsi="Times New Roman"/>
                <w:sz w:val="18"/>
                <w:szCs w:val="18"/>
              </w:rPr>
              <w:t xml:space="preserve">0 and </w:t>
            </w:r>
            <w:r w:rsidRPr="00106468" w:rsidR="00B72628">
              <w:rPr>
                <w:rFonts w:ascii="Times New Roman" w:hAnsi="Times New Roman"/>
                <w:sz w:val="18"/>
                <w:szCs w:val="18"/>
              </w:rPr>
              <w:t>3120.1</w:t>
            </w:r>
            <w:r w:rsidRPr="00106468" w:rsidR="0003160A">
              <w:rPr>
                <w:rFonts w:ascii="Times New Roman" w:hAnsi="Times New Roman"/>
                <w:sz w:val="18"/>
                <w:szCs w:val="18"/>
              </w:rPr>
              <w:t>1(e)</w:t>
            </w:r>
          </w:p>
        </w:tc>
        <w:tc>
          <w:tcPr>
            <w:tcW w:w="1350"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21AFE283" w14:textId="640D7C5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395</w:t>
            </w:r>
          </w:p>
        </w:tc>
        <w:tc>
          <w:tcPr>
            <w:tcW w:w="1031"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739190B5" w14:textId="1E903E3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On occasion</w:t>
            </w:r>
          </w:p>
        </w:tc>
        <w:tc>
          <w:tcPr>
            <w:tcW w:w="1068"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326956C8" w14:textId="622CABC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395</w:t>
            </w:r>
          </w:p>
        </w:tc>
        <w:tc>
          <w:tcPr>
            <w:tcW w:w="961"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0E330735" w14:textId="391F01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8</w:t>
            </w:r>
          </w:p>
        </w:tc>
        <w:tc>
          <w:tcPr>
            <w:tcW w:w="1199"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56A839D8" w14:textId="7C8CF22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3,160</w:t>
            </w:r>
          </w:p>
        </w:tc>
        <w:tc>
          <w:tcPr>
            <w:tcW w:w="871"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0EBFF926" w14:textId="4BE8013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6653F4" w:rsidRPr="00626323" w:rsidP="00D637B7" w14:paraId="75C5ECEF" w14:textId="3028C5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$213,647.60</w:t>
            </w:r>
          </w:p>
        </w:tc>
      </w:tr>
      <w:tr w14:paraId="4DBDDD8E"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1D7382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Preliminary drainage protection report</w:t>
            </w:r>
          </w:p>
          <w:p w:rsidR="00D637B7" w:rsidRPr="00106468" w:rsidP="00D637B7" w14:paraId="736035F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3162.2-9</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D041E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1,000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20B3F5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489145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1,000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9DE287E"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6AC45059"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2,000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1F157E9" w14:textId="0F184AB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84B59BA" w14:textId="1CA0786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w:t>
            </w:r>
            <w:r w:rsidRPr="00626323" w:rsidR="00F407C2">
              <w:rPr>
                <w:rFonts w:ascii="Times New Roman" w:hAnsi="Times New Roman"/>
                <w:sz w:val="18"/>
                <w:szCs w:val="18"/>
              </w:rPr>
              <w:t>5</w:t>
            </w:r>
            <w:r w:rsidRPr="00626323">
              <w:rPr>
                <w:rFonts w:ascii="Times New Roman" w:hAnsi="Times New Roman"/>
                <w:sz w:val="18"/>
                <w:szCs w:val="18"/>
              </w:rPr>
              <w:t>,</w:t>
            </w:r>
            <w:r w:rsidRPr="00626323" w:rsidR="00F407C2">
              <w:rPr>
                <w:rFonts w:ascii="Times New Roman" w:hAnsi="Times New Roman"/>
                <w:sz w:val="18"/>
                <w:szCs w:val="18"/>
              </w:rPr>
              <w:t>2</w:t>
            </w:r>
            <w:r w:rsidRPr="00626323">
              <w:rPr>
                <w:rFonts w:ascii="Times New Roman" w:hAnsi="Times New Roman"/>
                <w:sz w:val="18"/>
                <w:szCs w:val="18"/>
              </w:rPr>
              <w:t>20.00</w:t>
            </w:r>
          </w:p>
        </w:tc>
      </w:tr>
      <w:tr w14:paraId="653659DE"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106468" w:rsidP="00D637B7" w14:paraId="07E9782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Detailed drainage protection report</w:t>
            </w:r>
          </w:p>
          <w:p w:rsidR="00D637B7" w:rsidRPr="00106468" w:rsidP="00D637B7" w14:paraId="22B2B1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106468">
              <w:rPr>
                <w:rFonts w:ascii="Times New Roman" w:hAnsi="Times New Roman"/>
                <w:sz w:val="18"/>
                <w:szCs w:val="18"/>
              </w:rPr>
              <w:t>43 CFR 3162.2-9</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C5447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100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845CCD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8D0013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ECB5BC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24</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A8D593B"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2,400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990626C" w14:textId="31F6545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BA50825" w14:textId="157253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$16</w:t>
            </w:r>
            <w:r w:rsidRPr="00626323" w:rsidR="00E33624">
              <w:rPr>
                <w:rFonts w:ascii="Times New Roman" w:hAnsi="Times New Roman"/>
                <w:sz w:val="18"/>
                <w:szCs w:val="18"/>
              </w:rPr>
              <w:t>2</w:t>
            </w:r>
            <w:r w:rsidRPr="00626323">
              <w:rPr>
                <w:rFonts w:ascii="Times New Roman" w:hAnsi="Times New Roman"/>
                <w:sz w:val="18"/>
                <w:szCs w:val="18"/>
              </w:rPr>
              <w:t>,</w:t>
            </w:r>
            <w:r w:rsidRPr="00626323" w:rsidR="00E33624">
              <w:rPr>
                <w:rFonts w:ascii="Times New Roman" w:hAnsi="Times New Roman"/>
                <w:sz w:val="18"/>
                <w:szCs w:val="18"/>
              </w:rPr>
              <w:t>264</w:t>
            </w:r>
            <w:r w:rsidRPr="00626323">
              <w:rPr>
                <w:rFonts w:ascii="Times New Roman" w:hAnsi="Times New Roman"/>
                <w:sz w:val="18"/>
                <w:szCs w:val="18"/>
              </w:rPr>
              <w:t>.00</w:t>
            </w:r>
          </w:p>
        </w:tc>
      </w:tr>
      <w:tr w14:paraId="4A2C8EE1"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1227F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626323">
              <w:rPr>
                <w:rFonts w:ascii="Times New Roman" w:hAnsi="Times New Roman"/>
                <w:sz w:val="18"/>
                <w:szCs w:val="18"/>
              </w:rPr>
              <w:t>Additional drainage protection report</w:t>
            </w:r>
          </w:p>
          <w:p w:rsidR="00D637B7" w:rsidRPr="00626323" w:rsidP="00D637B7" w14:paraId="5372E00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626323">
              <w:rPr>
                <w:rFonts w:ascii="Times New Roman" w:hAnsi="Times New Roman"/>
                <w:sz w:val="18"/>
                <w:szCs w:val="18"/>
              </w:rPr>
              <w:t>43 CFR 3162.2-9</w:t>
            </w:r>
          </w:p>
        </w:tc>
        <w:tc>
          <w:tcPr>
            <w:tcW w:w="135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909A02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626323">
              <w:rPr>
                <w:rFonts w:ascii="Times New Roman" w:hAnsi="Times New Roman"/>
                <w:sz w:val="18"/>
                <w:szCs w:val="18"/>
              </w:rPr>
              <w:t>10</w:t>
            </w:r>
          </w:p>
        </w:tc>
        <w:tc>
          <w:tcPr>
            <w:tcW w:w="103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01519458"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sz w:val="18"/>
                <w:szCs w:val="18"/>
              </w:rPr>
            </w:pPr>
            <w:r w:rsidRPr="00626323">
              <w:rPr>
                <w:rFonts w:ascii="Times New Roman" w:hAnsi="Times New Roman"/>
                <w:bCs/>
                <w:sz w:val="18"/>
                <w:szCs w:val="18"/>
              </w:rPr>
              <w:t xml:space="preserve">On occasion </w:t>
            </w:r>
          </w:p>
        </w:tc>
        <w:tc>
          <w:tcPr>
            <w:tcW w:w="1068"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31B4B2D6"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sz w:val="18"/>
                <w:szCs w:val="18"/>
              </w:rPr>
              <w:t>10</w:t>
            </w:r>
          </w:p>
        </w:tc>
        <w:tc>
          <w:tcPr>
            <w:tcW w:w="96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7C3D7E6D"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Cs/>
                <w:sz w:val="18"/>
                <w:szCs w:val="18"/>
              </w:rPr>
            </w:pPr>
            <w:r w:rsidRPr="00626323">
              <w:rPr>
                <w:rFonts w:ascii="Times New Roman" w:hAnsi="Times New Roman"/>
                <w:bCs/>
                <w:sz w:val="18"/>
                <w:szCs w:val="18"/>
              </w:rPr>
              <w:t>20</w:t>
            </w:r>
          </w:p>
        </w:tc>
        <w:tc>
          <w:tcPr>
            <w:tcW w:w="1199"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E281A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200</w:t>
            </w:r>
          </w:p>
        </w:tc>
        <w:tc>
          <w:tcPr>
            <w:tcW w:w="871"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50DB95EA" w14:textId="520EB15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$67.61</w:t>
            </w:r>
          </w:p>
        </w:tc>
        <w:tc>
          <w:tcPr>
            <w:tcW w:w="1440" w:type="dxa"/>
            <w:tcBorders>
              <w:top w:val="single" w:sz="6" w:space="0" w:color="000000"/>
              <w:left w:val="single" w:sz="6" w:space="0" w:color="000000"/>
              <w:bottom w:val="single" w:sz="6" w:space="0" w:color="000000"/>
              <w:right w:val="single" w:sz="6" w:space="0" w:color="000000"/>
            </w:tcBorders>
            <w:vAlign w:val="center"/>
          </w:tcPr>
          <w:p w:rsidR="00D637B7" w:rsidRPr="00626323" w:rsidP="00D637B7" w14:paraId="43846BE8" w14:textId="64E9CC7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sz w:val="18"/>
                <w:szCs w:val="18"/>
              </w:rPr>
            </w:pPr>
            <w:r w:rsidRPr="00626323">
              <w:rPr>
                <w:rFonts w:ascii="Times New Roman" w:hAnsi="Times New Roman"/>
                <w:sz w:val="18"/>
                <w:szCs w:val="18"/>
              </w:rPr>
              <w:t>$13,</w:t>
            </w:r>
            <w:r w:rsidRPr="00626323" w:rsidR="00841F72">
              <w:rPr>
                <w:rFonts w:ascii="Times New Roman" w:hAnsi="Times New Roman"/>
                <w:sz w:val="18"/>
                <w:szCs w:val="18"/>
              </w:rPr>
              <w:t>52</w:t>
            </w:r>
            <w:r w:rsidRPr="00626323">
              <w:rPr>
                <w:rFonts w:ascii="Times New Roman" w:hAnsi="Times New Roman"/>
                <w:sz w:val="18"/>
                <w:szCs w:val="18"/>
              </w:rPr>
              <w:t>2.00</w:t>
            </w:r>
          </w:p>
        </w:tc>
      </w:tr>
      <w:tr w14:paraId="7300325F" w14:textId="77777777" w:rsidTr="00001B89">
        <w:tblPrEx>
          <w:tblW w:w="9352" w:type="dxa"/>
          <w:tblLayout w:type="fixed"/>
          <w:tblCellMar>
            <w:left w:w="120" w:type="dxa"/>
            <w:right w:w="120" w:type="dxa"/>
          </w:tblCellMar>
          <w:tblLook w:val="0000"/>
        </w:tblPrEx>
        <w:trPr>
          <w:cantSplit/>
        </w:trPr>
        <w:tc>
          <w:tcPr>
            <w:tcW w:w="1432" w:type="dxa"/>
            <w:tcBorders>
              <w:top w:val="single" w:sz="6" w:space="0" w:color="000000"/>
              <w:left w:val="single" w:sz="6" w:space="0" w:color="000000"/>
              <w:bottom w:val="single" w:sz="6" w:space="0" w:color="000000"/>
              <w:right w:val="single" w:sz="6" w:space="0" w:color="000000"/>
            </w:tcBorders>
            <w:vAlign w:val="center"/>
          </w:tcPr>
          <w:p w:rsidR="004929A3" w:rsidRPr="00866D11" w:rsidP="00B31E62" w14:paraId="2A7221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866D11">
              <w:rPr>
                <w:rFonts w:ascii="Times New Roman" w:hAnsi="Times New Roman"/>
                <w:b/>
                <w:sz w:val="18"/>
                <w:szCs w:val="18"/>
              </w:rPr>
              <w:t>Totals:</w:t>
            </w:r>
          </w:p>
        </w:tc>
        <w:tc>
          <w:tcPr>
            <w:tcW w:w="1350" w:type="dxa"/>
            <w:tcBorders>
              <w:top w:val="single" w:sz="6" w:space="0" w:color="000000"/>
              <w:left w:val="single" w:sz="6" w:space="0" w:color="000000"/>
              <w:bottom w:val="single" w:sz="6" w:space="0" w:color="000000"/>
              <w:right w:val="single" w:sz="6" w:space="0" w:color="000000"/>
            </w:tcBorders>
            <w:vAlign w:val="center"/>
          </w:tcPr>
          <w:p w:rsidR="004929A3" w:rsidRPr="00866D11" w:rsidP="00352CE2" w14:paraId="7773B54C" w14:textId="20C9845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Pr>
                <w:rFonts w:ascii="Times New Roman" w:hAnsi="Times New Roman"/>
                <w:b/>
                <w:sz w:val="18"/>
                <w:szCs w:val="18"/>
              </w:rPr>
              <w:t>16,3</w:t>
            </w:r>
            <w:r w:rsidR="006164DD">
              <w:rPr>
                <w:rFonts w:ascii="Times New Roman" w:hAnsi="Times New Roman"/>
                <w:b/>
                <w:sz w:val="18"/>
                <w:szCs w:val="18"/>
              </w:rPr>
              <w:t>39</w:t>
            </w:r>
          </w:p>
        </w:tc>
        <w:tc>
          <w:tcPr>
            <w:tcW w:w="1031" w:type="dxa"/>
            <w:tcBorders>
              <w:top w:val="single" w:sz="6" w:space="0" w:color="000000"/>
              <w:left w:val="single" w:sz="6" w:space="0" w:color="000000"/>
              <w:bottom w:val="single" w:sz="6" w:space="0" w:color="000000"/>
              <w:right w:val="single" w:sz="6" w:space="0" w:color="000000"/>
            </w:tcBorders>
          </w:tcPr>
          <w:p w:rsidR="004929A3" w:rsidRPr="00866D11" w:rsidP="00B31E62" w14:paraId="2CFF2543"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1068" w:type="dxa"/>
            <w:tcBorders>
              <w:top w:val="single" w:sz="6" w:space="0" w:color="000000"/>
              <w:left w:val="single" w:sz="6" w:space="0" w:color="000000"/>
              <w:bottom w:val="single" w:sz="6" w:space="0" w:color="000000"/>
              <w:right w:val="single" w:sz="6" w:space="0" w:color="000000"/>
            </w:tcBorders>
          </w:tcPr>
          <w:p w:rsidR="004929A3" w:rsidRPr="00866D11" w:rsidP="00352CE2" w14:paraId="53455088" w14:textId="686E8EE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16,340</w:t>
            </w:r>
          </w:p>
        </w:tc>
        <w:tc>
          <w:tcPr>
            <w:tcW w:w="961" w:type="dxa"/>
            <w:tcBorders>
              <w:top w:val="single" w:sz="6" w:space="0" w:color="000000"/>
              <w:left w:val="single" w:sz="6" w:space="0" w:color="000000"/>
              <w:bottom w:val="single" w:sz="6" w:space="0" w:color="000000"/>
              <w:right w:val="single" w:sz="6" w:space="0" w:color="000000"/>
            </w:tcBorders>
            <w:vAlign w:val="center"/>
          </w:tcPr>
          <w:p w:rsidR="004929A3" w:rsidRPr="00866D11" w:rsidP="00D637B7" w14:paraId="252F5F67"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1199" w:type="dxa"/>
            <w:tcBorders>
              <w:top w:val="single" w:sz="6" w:space="0" w:color="000000"/>
              <w:left w:val="single" w:sz="6" w:space="0" w:color="000000"/>
              <w:bottom w:val="single" w:sz="6" w:space="0" w:color="000000"/>
              <w:right w:val="single" w:sz="6" w:space="0" w:color="000000"/>
            </w:tcBorders>
            <w:vAlign w:val="center"/>
          </w:tcPr>
          <w:p w:rsidR="004929A3" w:rsidRPr="00866D11" w:rsidP="00352CE2" w14:paraId="256BBEC6" w14:textId="2348BE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Pr>
                <w:rFonts w:ascii="Times New Roman" w:hAnsi="Times New Roman"/>
                <w:b/>
                <w:sz w:val="18"/>
                <w:szCs w:val="18"/>
              </w:rPr>
              <w:t>29,410</w:t>
            </w:r>
          </w:p>
        </w:tc>
        <w:tc>
          <w:tcPr>
            <w:tcW w:w="871" w:type="dxa"/>
            <w:tcBorders>
              <w:top w:val="single" w:sz="6" w:space="0" w:color="000000"/>
              <w:left w:val="single" w:sz="6" w:space="0" w:color="000000"/>
              <w:bottom w:val="single" w:sz="6" w:space="0" w:color="000000"/>
              <w:right w:val="single" w:sz="6" w:space="0" w:color="000000"/>
            </w:tcBorders>
          </w:tcPr>
          <w:p w:rsidR="004929A3" w:rsidRPr="00866D11" w:rsidP="00D637B7" w14:paraId="03FCE68C" w14:textId="75EA3C8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b/>
                <w:sz w:val="18"/>
                <w:szCs w:val="18"/>
              </w:rPr>
            </w:pPr>
            <w:r w:rsidRPr="00866D11">
              <w:rPr>
                <w:rFonts w:ascii="Times New Roman" w:hAnsi="Times New Roman"/>
                <w:b/>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rsidR="004929A3" w:rsidRPr="00866D11" w:rsidP="00352CE2" w14:paraId="318268EE" w14:textId="757E93D8">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Times New Roman" w:hAnsi="Times New Roman"/>
                <w:b/>
                <w:sz w:val="18"/>
                <w:szCs w:val="18"/>
              </w:rPr>
            </w:pPr>
            <w:r w:rsidRPr="00866D11">
              <w:rPr>
                <w:rFonts w:ascii="Times New Roman" w:hAnsi="Times New Roman"/>
                <w:b/>
                <w:sz w:val="18"/>
                <w:szCs w:val="18"/>
              </w:rPr>
              <w:t>$</w:t>
            </w:r>
            <w:r w:rsidR="008D2AF2">
              <w:rPr>
                <w:rFonts w:ascii="Times New Roman" w:hAnsi="Times New Roman"/>
                <w:b/>
                <w:sz w:val="18"/>
                <w:szCs w:val="18"/>
              </w:rPr>
              <w:t>1,988,410</w:t>
            </w:r>
          </w:p>
        </w:tc>
      </w:tr>
    </w:tbl>
    <w:p w:rsidR="002E5AEA" w:rsidRPr="00B7531F" w:rsidP="00F36D45" w14:paraId="6999646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5947" w:rsidRPr="00B7531F" w:rsidP="00F36D45" w14:paraId="3CAD3029" w14:textId="40C01D0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Responses are necessary to obtain or retain a</w:t>
      </w:r>
      <w:r w:rsidRPr="00B7531F" w:rsidR="00605128">
        <w:rPr>
          <w:rFonts w:ascii="Times New Roman" w:hAnsi="Times New Roman"/>
        </w:rPr>
        <w:t xml:space="preserve"> benefit (i.e., a</w:t>
      </w:r>
      <w:r w:rsidRPr="00B7531F" w:rsidR="002A3BD0">
        <w:rPr>
          <w:rFonts w:ascii="Times New Roman" w:hAnsi="Times New Roman"/>
        </w:rPr>
        <w:t xml:space="preserve"> F</w:t>
      </w:r>
      <w:r w:rsidRPr="00B7531F" w:rsidR="00A27B5B">
        <w:rPr>
          <w:rFonts w:ascii="Times New Roman" w:hAnsi="Times New Roman"/>
        </w:rPr>
        <w:t>ederal</w:t>
      </w:r>
      <w:r w:rsidRPr="00B7531F" w:rsidR="00DA6C0F">
        <w:rPr>
          <w:rFonts w:ascii="Times New Roman" w:hAnsi="Times New Roman"/>
        </w:rPr>
        <w:t xml:space="preserve"> oil and gas lease</w:t>
      </w:r>
      <w:r w:rsidRPr="00B7531F" w:rsidR="00605128">
        <w:rPr>
          <w:rFonts w:ascii="Times New Roman" w:hAnsi="Times New Roman"/>
        </w:rPr>
        <w:t>)</w:t>
      </w:r>
      <w:r w:rsidRPr="00B7531F">
        <w:rPr>
          <w:rFonts w:ascii="Times New Roman" w:hAnsi="Times New Roman"/>
        </w:rPr>
        <w:t>.</w:t>
      </w:r>
      <w:r w:rsidR="00E954E6">
        <w:rPr>
          <w:rFonts w:ascii="Times New Roman" w:hAnsi="Times New Roman"/>
        </w:rPr>
        <w:t xml:space="preserve"> </w:t>
      </w:r>
      <w:r w:rsidRPr="00B7531F" w:rsidR="006F2136">
        <w:rPr>
          <w:rFonts w:ascii="Times New Roman" w:hAnsi="Times New Roman"/>
        </w:rPr>
        <w:t>Hour and cost burdens to respondents include time spent for researching, preparin</w:t>
      </w:r>
      <w:r w:rsidRPr="00B7531F" w:rsidR="002C0266">
        <w:rPr>
          <w:rFonts w:ascii="Times New Roman" w:hAnsi="Times New Roman"/>
        </w:rPr>
        <w:t>g, and submitting information.</w:t>
      </w:r>
    </w:p>
    <w:p w:rsidR="00F36D45" w:rsidRPr="00B7531F" w:rsidP="00F36D45" w14:paraId="5B1D7A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headerReference w:type="default" r:id="rId10"/>
          <w:footerReference w:type="default" r:id="rId11"/>
          <w:type w:val="continuous"/>
          <w:pgSz w:w="12240" w:h="15840"/>
          <w:pgMar w:top="1440" w:right="1440" w:bottom="1440" w:left="1440" w:header="1440" w:footer="1440" w:gutter="0"/>
          <w:cols w:space="720"/>
          <w:noEndnote/>
        </w:sectPr>
      </w:pPr>
    </w:p>
    <w:p w:rsidR="00D178F8" w:rsidRPr="00B7531F" w:rsidP="00D178F8" w14:paraId="15027EE4" w14:textId="77777777">
      <w:p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A5532" w:rsidRPr="00B7531F" w:rsidP="002B1071" w14:paraId="1BCAB6AA" w14:textId="7417D21A">
      <w:pPr>
        <w:pStyle w:val="Heading2"/>
      </w:pPr>
      <w:r w:rsidRPr="00B7531F">
        <w:t>13.</w:t>
      </w:r>
      <w:r w:rsidRPr="00B7531F">
        <w:tab/>
        <w:t>Provide an estimate of the total annual non-hour cost burden to respondents or recordkeepers resulting from the collection of information.</w:t>
      </w:r>
      <w:r w:rsidR="00E954E6">
        <w:t xml:space="preserve"> </w:t>
      </w:r>
      <w:r w:rsidRPr="00B7531F">
        <w:t>(Do not include the cost of any hour burden already reflected in item 12.)</w:t>
      </w:r>
    </w:p>
    <w:p w:rsidR="003A5532" w:rsidRPr="00B7531F" w:rsidP="002B1071" w14:paraId="4ACE5653" w14:textId="5725CA95">
      <w:pPr>
        <w:pStyle w:val="Heading2"/>
        <w:tabs>
          <w:tab w:val="clear" w:pos="0"/>
        </w:tabs>
        <w:ind w:left="720" w:hanging="720"/>
      </w:pPr>
      <w:r>
        <w:tab/>
      </w:r>
      <w:r w:rsidRPr="00B7531F">
        <w:t>*</w:t>
      </w:r>
      <w:r w:rsidRPr="00B7531F">
        <w:tab/>
        <w:t>The cost estimate should be split into two components: (a) a total capital and start-up cost component (annualized over its expected useful life) and (b) a total operation and maintenance and purchase of services component.</w:t>
      </w:r>
      <w:r w:rsidR="00E954E6">
        <w:t xml:space="preserve"> </w:t>
      </w:r>
      <w:r w:rsidRPr="00B7531F">
        <w:t>The estimates should take into account costs associated with generating, maintaining, and disclosing or providing the information (including filing fees paid for form processing).</w:t>
      </w:r>
      <w:r w:rsidR="00E954E6">
        <w:t xml:space="preserve"> </w:t>
      </w:r>
      <w:r w:rsidRPr="00B7531F">
        <w:t>Include descriptions of methods used to estimate major cost factors including system and technology acquisition, expected useful life of capital equipment, the discount rate(s), and the time period over which costs will be incurred.</w:t>
      </w:r>
      <w:r w:rsidR="00E954E6">
        <w:t xml:space="preserve"> </w:t>
      </w:r>
      <w:r w:rsidRPr="00B7531F">
        <w:t>Capital and start-up costs include, among other items, preparations for collecting information such as purchasing computers and software; monitoring, sampling, drilling and testing equipment; and record storage facilities.</w:t>
      </w:r>
    </w:p>
    <w:p w:rsidR="003A5532" w:rsidRPr="00B7531F" w:rsidP="002B1071" w14:paraId="68D27B54" w14:textId="31A54205">
      <w:pPr>
        <w:pStyle w:val="Heading2"/>
        <w:tabs>
          <w:tab w:val="clear" w:pos="0"/>
        </w:tabs>
        <w:ind w:left="720" w:hanging="720"/>
      </w:pPr>
      <w:r>
        <w:tab/>
      </w:r>
      <w:r w:rsidRPr="00B7531F">
        <w:t>*</w:t>
      </w:r>
      <w:r w:rsidRPr="00B7531F">
        <w:tab/>
        <w:t>If cost estimates are expected to vary widely, agencies should present ranges of cost burdens and explain the reasons for the variance.</w:t>
      </w:r>
      <w:r w:rsidR="00E954E6">
        <w:t xml:space="preserve"> </w:t>
      </w:r>
      <w:r w:rsidRPr="00B7531F">
        <w:t>The cost of purchasing or contracting out information collection services should be a part of this cost burden estimate.</w:t>
      </w:r>
      <w:r w:rsidR="00E954E6">
        <w:t xml:space="preserve"> </w:t>
      </w:r>
      <w:r w:rsidRPr="00B7531F">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A5532" w:rsidRPr="00B7531F" w:rsidP="002B1071" w14:paraId="6DD222CD" w14:textId="77777777">
      <w:pPr>
        <w:pStyle w:val="Heading2"/>
        <w:tabs>
          <w:tab w:val="clear" w:pos="0"/>
        </w:tabs>
        <w:ind w:left="720" w:hanging="720"/>
      </w:pPr>
      <w:r w:rsidRPr="00B7531F">
        <w:tab/>
        <w:t>*</w:t>
      </w:r>
      <w:r w:rsidRPr="00B7531F">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A01F6" w:rsidRPr="00B7531F" w14:paraId="318DF1C8"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61660" w:rsidRPr="00B7531F" w:rsidP="00CA5511" w14:paraId="2D81614C" w14:textId="6CDA76A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 estimated ann</w:t>
      </w:r>
      <w:r w:rsidRPr="00B7531F" w:rsidR="00CC1CFF">
        <w:rPr>
          <w:rFonts w:ascii="Times New Roman" w:hAnsi="Times New Roman"/>
        </w:rPr>
        <w:t xml:space="preserve">ual </w:t>
      </w:r>
      <w:r w:rsidR="006D02F6">
        <w:rPr>
          <w:rFonts w:ascii="Times New Roman" w:hAnsi="Times New Roman"/>
        </w:rPr>
        <w:t>non-hour</w:t>
      </w:r>
      <w:r w:rsidRPr="00B7531F" w:rsidR="00CC1CFF">
        <w:rPr>
          <w:rFonts w:ascii="Times New Roman" w:hAnsi="Times New Roman"/>
        </w:rPr>
        <w:t xml:space="preserve"> costs are </w:t>
      </w:r>
      <w:r w:rsidRPr="00B7531F" w:rsidR="0047031C">
        <w:rPr>
          <w:rFonts w:ascii="Times New Roman" w:hAnsi="Times New Roman"/>
        </w:rPr>
        <w:t>$</w:t>
      </w:r>
      <w:r w:rsidR="005434B8">
        <w:rPr>
          <w:rFonts w:ascii="Times New Roman" w:hAnsi="Times New Roman"/>
        </w:rPr>
        <w:t>1,793,159</w:t>
      </w:r>
      <w:r w:rsidR="00E42525">
        <w:rPr>
          <w:rFonts w:ascii="Times New Roman" w:hAnsi="Times New Roman"/>
        </w:rPr>
        <w:t>, which</w:t>
      </w:r>
      <w:r w:rsidRPr="00B7531F" w:rsidR="004675A3">
        <w:rPr>
          <w:rFonts w:ascii="Times New Roman" w:hAnsi="Times New Roman"/>
        </w:rPr>
        <w:t xml:space="preserve"> includes </w:t>
      </w:r>
      <w:r w:rsidRPr="00B7531F" w:rsidR="008762D1">
        <w:rPr>
          <w:rFonts w:ascii="Times New Roman" w:hAnsi="Times New Roman"/>
        </w:rPr>
        <w:t xml:space="preserve">processing </w:t>
      </w:r>
      <w:r w:rsidRPr="00B7531F" w:rsidR="004675A3">
        <w:rPr>
          <w:rFonts w:ascii="Times New Roman" w:hAnsi="Times New Roman"/>
        </w:rPr>
        <w:t>fees and publication costs that are itemized in Table 1</w:t>
      </w:r>
      <w:r w:rsidRPr="00B7531F" w:rsidR="009D5F07">
        <w:rPr>
          <w:rFonts w:ascii="Times New Roman" w:hAnsi="Times New Roman"/>
        </w:rPr>
        <w:t>3-1</w:t>
      </w:r>
      <w:r w:rsidR="005434B8">
        <w:rPr>
          <w:rFonts w:ascii="Times New Roman" w:hAnsi="Times New Roman"/>
        </w:rPr>
        <w:t>, below</w:t>
      </w:r>
      <w:r w:rsidRPr="00B7531F" w:rsidR="004675A3">
        <w:rPr>
          <w:rFonts w:ascii="Times New Roman" w:hAnsi="Times New Roman"/>
        </w:rPr>
        <w:t>.</w:t>
      </w:r>
    </w:p>
    <w:p w:rsidR="00561660" w:rsidRPr="00B7531F" w:rsidP="00CA5511" w14:paraId="577E59B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176CD" w:rsidRPr="00B7531F" w:rsidP="00CA5511" w14:paraId="254437F7" w14:textId="1CCCE3A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There are no capital or startup costs involved because the information requested is either available in the BLM public reading rooms or maintained by the lessees, applicants, and operators for their own use (for example, maps, reports, and lease files).</w:t>
      </w:r>
      <w:r w:rsidR="00E954E6">
        <w:rPr>
          <w:rFonts w:ascii="Times New Roman" w:hAnsi="Times New Roman"/>
        </w:rPr>
        <w:t xml:space="preserve"> </w:t>
      </w:r>
      <w:r w:rsidRPr="00B7531F">
        <w:rPr>
          <w:rFonts w:ascii="Times New Roman" w:hAnsi="Times New Roman"/>
        </w:rPr>
        <w:t xml:space="preserve">Respondents are businesses </w:t>
      </w:r>
      <w:r w:rsidR="00E42525">
        <w:rPr>
          <w:rFonts w:ascii="Times New Roman" w:hAnsi="Times New Roman"/>
        </w:rPr>
        <w:t>that</w:t>
      </w:r>
      <w:r w:rsidRPr="00B7531F" w:rsidR="00E42525">
        <w:rPr>
          <w:rFonts w:ascii="Times New Roman" w:hAnsi="Times New Roman"/>
        </w:rPr>
        <w:t xml:space="preserve"> </w:t>
      </w:r>
      <w:r w:rsidRPr="00B7531F">
        <w:rPr>
          <w:rFonts w:ascii="Times New Roman" w:hAnsi="Times New Roman"/>
        </w:rPr>
        <w:t>are familiar with oil and gas regulatory requirements.</w:t>
      </w:r>
    </w:p>
    <w:p w:rsidR="00DD5E3E" w:rsidRPr="00B7531F" w:rsidP="00CA5511" w14:paraId="4523D5F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C1D37" w:rsidRPr="00B7531F" w:rsidP="007415CF" w14:paraId="0AD38F3E" w14:textId="258FDA6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rPr>
        <w:t>Various fees are ass</w:t>
      </w:r>
      <w:r w:rsidRPr="00B7531F" w:rsidR="001D3277">
        <w:rPr>
          <w:rFonts w:ascii="Times New Roman" w:hAnsi="Times New Roman"/>
        </w:rPr>
        <w:t>ociated with this collection.</w:t>
      </w:r>
      <w:r w:rsidR="00E954E6">
        <w:rPr>
          <w:rFonts w:ascii="Times New Roman" w:hAnsi="Times New Roman"/>
        </w:rPr>
        <w:t xml:space="preserve"> </w:t>
      </w:r>
      <w:r w:rsidRPr="00B7531F" w:rsidR="001D3277">
        <w:rPr>
          <w:rFonts w:ascii="Times New Roman" w:hAnsi="Times New Roman"/>
        </w:rPr>
        <w:t xml:space="preserve">Except for Class II petitions for reinstatement, </w:t>
      </w:r>
      <w:bookmarkStart w:id="1" w:name="_Hlk115950040"/>
      <w:r w:rsidRPr="00B7531F" w:rsidR="001D3277">
        <w:rPr>
          <w:rFonts w:ascii="Times New Roman" w:hAnsi="Times New Roman"/>
        </w:rPr>
        <w:t>t</w:t>
      </w:r>
      <w:r w:rsidRPr="00B7531F">
        <w:rPr>
          <w:rFonts w:ascii="Times New Roman" w:hAnsi="Times New Roman"/>
        </w:rPr>
        <w:t>he fees are listed at 43 CFR 3000.12</w:t>
      </w:r>
      <w:r w:rsidR="00BA253D">
        <w:rPr>
          <w:rFonts w:ascii="Times New Roman" w:hAnsi="Times New Roman"/>
        </w:rPr>
        <w:t>0</w:t>
      </w:r>
      <w:r w:rsidRPr="00B7531F">
        <w:rPr>
          <w:rFonts w:ascii="Times New Roman" w:hAnsi="Times New Roman"/>
        </w:rPr>
        <w:t xml:space="preserve"> and </w:t>
      </w:r>
      <w:r w:rsidR="00BA253D">
        <w:rPr>
          <w:rFonts w:ascii="Times New Roman" w:hAnsi="Times New Roman"/>
        </w:rPr>
        <w:t>are</w:t>
      </w:r>
      <w:r w:rsidRPr="00B7531F" w:rsidR="00530D04">
        <w:rPr>
          <w:rFonts w:ascii="Times New Roman" w:hAnsi="Times New Roman"/>
        </w:rPr>
        <w:t xml:space="preserve"> </w:t>
      </w:r>
      <w:r w:rsidRPr="00B7531F">
        <w:rPr>
          <w:rFonts w:ascii="Times New Roman" w:hAnsi="Times New Roman"/>
        </w:rPr>
        <w:t xml:space="preserve">updated </w:t>
      </w:r>
      <w:r w:rsidRPr="00B7531F" w:rsidR="00530D04">
        <w:rPr>
          <w:rFonts w:ascii="Times New Roman" w:hAnsi="Times New Roman"/>
        </w:rPr>
        <w:t>annually</w:t>
      </w:r>
      <w:r w:rsidR="00E42525">
        <w:rPr>
          <w:rFonts w:ascii="Times New Roman" w:hAnsi="Times New Roman"/>
        </w:rPr>
        <w:t>,</w:t>
      </w:r>
      <w:r w:rsidRPr="00B7531F" w:rsidR="00530D04">
        <w:rPr>
          <w:rFonts w:ascii="Times New Roman" w:hAnsi="Times New Roman"/>
        </w:rPr>
        <w:t xml:space="preserve"> </w:t>
      </w:r>
      <w:r w:rsidRPr="00B7531F" w:rsidR="00014282">
        <w:rPr>
          <w:rFonts w:ascii="Times New Roman" w:hAnsi="Times New Roman"/>
        </w:rPr>
        <w:t>in accordance with a method explained at 70 FR 58853 (October 7, 2005).</w:t>
      </w:r>
      <w:r w:rsidR="00E954E6">
        <w:rPr>
          <w:rFonts w:ascii="Times New Roman" w:hAnsi="Times New Roman"/>
        </w:rPr>
        <w:t xml:space="preserve"> </w:t>
      </w:r>
      <w:r w:rsidRPr="00B7531F" w:rsidR="00014282">
        <w:rPr>
          <w:rFonts w:ascii="Times New Roman" w:hAnsi="Times New Roman"/>
        </w:rPr>
        <w:t xml:space="preserve">The most recent update is at </w:t>
      </w:r>
      <w:r w:rsidR="00BA253D">
        <w:rPr>
          <w:rFonts w:ascii="Times New Roman" w:hAnsi="Times New Roman"/>
        </w:rPr>
        <w:t>87 FR 57637 (September 21, 2022)</w:t>
      </w:r>
      <w:bookmarkEnd w:id="1"/>
      <w:r w:rsidRPr="00B7531F" w:rsidR="00530D04">
        <w:rPr>
          <w:rFonts w:ascii="Times New Roman" w:hAnsi="Times New Roman"/>
        </w:rPr>
        <w:t>.</w:t>
      </w:r>
    </w:p>
    <w:p w:rsidR="00014282" w:rsidRPr="00B7531F" w:rsidP="00DD5E3E" w14:paraId="712AE75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E1579" w:rsidRPr="00B7531F" w:rsidP="00DD5E3E" w14:paraId="15F98F5C" w14:textId="72DBAE5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Class II petitions for reinstatement are subject to an administrative fee of $500 per response.</w:t>
      </w:r>
      <w:r w:rsidR="00E954E6">
        <w:rPr>
          <w:rFonts w:ascii="Times New Roman" w:hAnsi="Times New Roman"/>
        </w:rPr>
        <w:t xml:space="preserve"> </w:t>
      </w:r>
      <w:r w:rsidRPr="00B7531F">
        <w:rPr>
          <w:rFonts w:ascii="Times New Roman" w:hAnsi="Times New Roman"/>
        </w:rPr>
        <w:t>This fee is in accordance with 43 CFR 3108.2</w:t>
      </w:r>
      <w:r w:rsidR="00BA253D">
        <w:rPr>
          <w:rFonts w:ascii="Times New Roman" w:hAnsi="Times New Roman"/>
        </w:rPr>
        <w:t>3</w:t>
      </w:r>
      <w:r w:rsidRPr="00B7531F">
        <w:rPr>
          <w:rFonts w:ascii="Times New Roman" w:hAnsi="Times New Roman"/>
        </w:rPr>
        <w:t>(b)(</w:t>
      </w:r>
      <w:r w:rsidR="00BA253D">
        <w:rPr>
          <w:rFonts w:ascii="Times New Roman" w:hAnsi="Times New Roman"/>
        </w:rPr>
        <w:t>2</w:t>
      </w:r>
      <w:r w:rsidRPr="00B7531F">
        <w:rPr>
          <w:rFonts w:ascii="Times New Roman" w:hAnsi="Times New Roman"/>
        </w:rPr>
        <w:t>)(v</w:t>
      </w:r>
      <w:r w:rsidRPr="00B7531F" w:rsidR="00B70AB5">
        <w:rPr>
          <w:rFonts w:ascii="Times New Roman" w:hAnsi="Times New Roman"/>
        </w:rPr>
        <w:t>i</w:t>
      </w:r>
      <w:r w:rsidRPr="00B7531F">
        <w:rPr>
          <w:rFonts w:ascii="Times New Roman" w:hAnsi="Times New Roman"/>
        </w:rPr>
        <w:t>)</w:t>
      </w:r>
      <w:r w:rsidRPr="00B7531F" w:rsidR="005C0A0B">
        <w:rPr>
          <w:rFonts w:ascii="Times New Roman" w:hAnsi="Times New Roman"/>
        </w:rPr>
        <w:t>.</w:t>
      </w:r>
    </w:p>
    <w:p w:rsidR="00DE1579" w:rsidRPr="00B7531F" w:rsidP="00DD5E3E" w14:paraId="21FD6A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1E44" w:rsidRPr="00B7531F" w:rsidP="00DD5E3E" w14:paraId="11DA6651" w14:textId="160E313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 xml:space="preserve">In addition, </w:t>
      </w:r>
      <w:r w:rsidRPr="00B7531F" w:rsidR="005139F3">
        <w:rPr>
          <w:rFonts w:ascii="Times New Roman" w:hAnsi="Times New Roman"/>
        </w:rPr>
        <w:t>petitioners for Class</w:t>
      </w:r>
      <w:r w:rsidRPr="00B7531F" w:rsidR="00DE1579">
        <w:rPr>
          <w:rFonts w:ascii="Times New Roman" w:hAnsi="Times New Roman"/>
        </w:rPr>
        <w:t xml:space="preserve"> II </w:t>
      </w:r>
      <w:r w:rsidRPr="00B7531F" w:rsidR="002E4D12">
        <w:rPr>
          <w:rFonts w:ascii="Times New Roman" w:hAnsi="Times New Roman"/>
        </w:rPr>
        <w:t xml:space="preserve">reinstatements </w:t>
      </w:r>
      <w:r w:rsidRPr="00B7531F" w:rsidR="00F711CC">
        <w:rPr>
          <w:rFonts w:ascii="Times New Roman" w:hAnsi="Times New Roman"/>
        </w:rPr>
        <w:t xml:space="preserve">are </w:t>
      </w:r>
      <w:r w:rsidRPr="00B7531F" w:rsidR="006870EF">
        <w:rPr>
          <w:rFonts w:ascii="Times New Roman" w:hAnsi="Times New Roman"/>
        </w:rPr>
        <w:t xml:space="preserve">required to </w:t>
      </w:r>
      <w:r w:rsidRPr="00B7531F" w:rsidR="00F711CC">
        <w:rPr>
          <w:rFonts w:ascii="Times New Roman" w:hAnsi="Times New Roman"/>
        </w:rPr>
        <w:t>re</w:t>
      </w:r>
      <w:r w:rsidRPr="00B7531F" w:rsidR="005139F3">
        <w:rPr>
          <w:rFonts w:ascii="Times New Roman" w:hAnsi="Times New Roman"/>
        </w:rPr>
        <w:t xml:space="preserve">imburse the BLM for the cost of publishing </w:t>
      </w:r>
      <w:r w:rsidRPr="00B7531F">
        <w:rPr>
          <w:rFonts w:ascii="Times New Roman" w:hAnsi="Times New Roman"/>
        </w:rPr>
        <w:t>a notice of reinstatement in the Federal Register</w:t>
      </w:r>
      <w:r w:rsidR="00E42525">
        <w:rPr>
          <w:rFonts w:ascii="Times New Roman" w:hAnsi="Times New Roman"/>
        </w:rPr>
        <w:t>,</w:t>
      </w:r>
      <w:r w:rsidRPr="00B7531F">
        <w:rPr>
          <w:rFonts w:ascii="Times New Roman" w:hAnsi="Times New Roman"/>
        </w:rPr>
        <w:t xml:space="preserve"> </w:t>
      </w:r>
      <w:r w:rsidRPr="00B7531F" w:rsidR="00F711CC">
        <w:rPr>
          <w:rFonts w:ascii="Times New Roman" w:hAnsi="Times New Roman"/>
        </w:rPr>
        <w:t>43 CFR 3108.2(b)</w:t>
      </w:r>
      <w:r w:rsidR="00BA253D">
        <w:rPr>
          <w:rFonts w:ascii="Times New Roman" w:hAnsi="Times New Roman"/>
        </w:rPr>
        <w:t>(2)</w:t>
      </w:r>
      <w:r w:rsidRPr="00B7531F" w:rsidR="00F711CC">
        <w:rPr>
          <w:rFonts w:ascii="Times New Roman" w:hAnsi="Times New Roman"/>
        </w:rPr>
        <w:t>(v)</w:t>
      </w:r>
      <w:r w:rsidRPr="00B7531F" w:rsidR="00884A8C">
        <w:rPr>
          <w:rFonts w:ascii="Times New Roman" w:hAnsi="Times New Roman"/>
        </w:rPr>
        <w:t>.</w:t>
      </w:r>
      <w:r w:rsidR="00E954E6">
        <w:rPr>
          <w:rFonts w:ascii="Times New Roman" w:hAnsi="Times New Roman"/>
        </w:rPr>
        <w:t xml:space="preserve"> </w:t>
      </w:r>
      <w:r w:rsidRPr="00B7531F" w:rsidR="00884A8C">
        <w:rPr>
          <w:rFonts w:ascii="Times New Roman" w:hAnsi="Times New Roman"/>
        </w:rPr>
        <w:t xml:space="preserve">At present, </w:t>
      </w:r>
      <w:r w:rsidRPr="00B7531F" w:rsidR="008C0C8B">
        <w:rPr>
          <w:rFonts w:ascii="Times New Roman" w:hAnsi="Times New Roman"/>
        </w:rPr>
        <w:t xml:space="preserve">the Office of the Federal Register charges </w:t>
      </w:r>
      <w:r w:rsidRPr="00B7531F">
        <w:rPr>
          <w:rFonts w:ascii="Times New Roman" w:hAnsi="Times New Roman"/>
        </w:rPr>
        <w:t>$</w:t>
      </w:r>
      <w:r w:rsidRPr="00B7531F" w:rsidR="009052BC">
        <w:rPr>
          <w:rFonts w:ascii="Times New Roman" w:hAnsi="Times New Roman"/>
        </w:rPr>
        <w:t>15</w:t>
      </w:r>
      <w:r w:rsidR="007652D6">
        <w:rPr>
          <w:rFonts w:ascii="Times New Roman" w:hAnsi="Times New Roman"/>
        </w:rPr>
        <w:t>1</w:t>
      </w:r>
      <w:r w:rsidRPr="00B7531F">
        <w:rPr>
          <w:rFonts w:ascii="Times New Roman" w:hAnsi="Times New Roman"/>
        </w:rPr>
        <w:t xml:space="preserve"> per column, which is the length of almost all reinstatement notices.</w:t>
      </w:r>
      <w:r w:rsidR="00E954E6">
        <w:rPr>
          <w:rFonts w:ascii="Times New Roman" w:hAnsi="Times New Roman"/>
        </w:rPr>
        <w:t xml:space="preserve"> </w:t>
      </w:r>
      <w:r w:rsidRPr="00B7531F" w:rsidR="002C3279">
        <w:rPr>
          <w:rFonts w:ascii="Times New Roman" w:hAnsi="Times New Roman"/>
        </w:rPr>
        <w:t xml:space="preserve">The annual </w:t>
      </w:r>
      <w:r w:rsidRPr="00B7531F">
        <w:rPr>
          <w:rFonts w:ascii="Times New Roman" w:hAnsi="Times New Roman"/>
        </w:rPr>
        <w:t xml:space="preserve">publication cost burdens are </w:t>
      </w:r>
      <w:r w:rsidRPr="00B7531F" w:rsidR="00784CE5">
        <w:rPr>
          <w:rFonts w:ascii="Times New Roman" w:hAnsi="Times New Roman"/>
        </w:rPr>
        <w:t xml:space="preserve">shown </w:t>
      </w:r>
      <w:r w:rsidRPr="00B7531F">
        <w:rPr>
          <w:rFonts w:ascii="Times New Roman" w:hAnsi="Times New Roman"/>
        </w:rPr>
        <w:t>in Table 13-</w:t>
      </w:r>
      <w:r w:rsidRPr="00B7531F" w:rsidR="00E33E83">
        <w:rPr>
          <w:rFonts w:ascii="Times New Roman" w:hAnsi="Times New Roman"/>
        </w:rPr>
        <w:t>2</w:t>
      </w:r>
      <w:r w:rsidRPr="00B7531F">
        <w:rPr>
          <w:rFonts w:ascii="Times New Roman" w:hAnsi="Times New Roman"/>
        </w:rPr>
        <w:t>.</w:t>
      </w:r>
    </w:p>
    <w:p w:rsidR="006B3DDA" w:rsidP="00DD5E3E" w14:paraId="00DDAB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8505A" w:rsidRPr="00B7531F" w:rsidP="00B31E62" w14:paraId="530094B1" w14:textId="1B662D4B">
      <w:pPr>
        <w:rPr>
          <w:rFonts w:ascii="Times New Roman" w:hAnsi="Times New Roman"/>
        </w:rPr>
      </w:pPr>
      <w:r w:rsidRPr="00B7531F">
        <w:rPr>
          <w:rFonts w:ascii="Times New Roman" w:hAnsi="Times New Roman"/>
          <w:b/>
        </w:rPr>
        <w:t>Table 13-1</w:t>
      </w:r>
      <w:r w:rsidR="00B31E62">
        <w:rPr>
          <w:rFonts w:ascii="Times New Roman" w:hAnsi="Times New Roman"/>
          <w:b/>
        </w:rPr>
        <w:t xml:space="preserve">: </w:t>
      </w:r>
      <w:r w:rsidRPr="00B7531F">
        <w:rPr>
          <w:rFonts w:ascii="Times New Roman" w:hAnsi="Times New Roman"/>
          <w:b/>
        </w:rPr>
        <w:t>Estimated Annual Non-Hour Cost</w:t>
      </w:r>
      <w:r w:rsidRPr="00B7531F" w:rsidR="003932B6">
        <w:rPr>
          <w:rFonts w:ascii="Times New Roman" w:hAnsi="Times New Roman"/>
          <w:b/>
        </w:rPr>
        <w:t>s:</w:t>
      </w:r>
      <w:r w:rsidR="00E954E6">
        <w:rPr>
          <w:rFonts w:ascii="Times New Roman" w:hAnsi="Times New Roman"/>
          <w:b/>
        </w:rPr>
        <w:t xml:space="preserve"> </w:t>
      </w:r>
      <w:r w:rsidRPr="00B7531F" w:rsidR="006F1E44">
        <w:rPr>
          <w:rFonts w:ascii="Times New Roman" w:hAnsi="Times New Roman"/>
          <w:b/>
        </w:rPr>
        <w:t>Fixed Processing Fees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4388"/>
        <w:gridCol w:w="1436"/>
        <w:gridCol w:w="1703"/>
        <w:gridCol w:w="1823"/>
      </w:tblGrid>
      <w:tr w14:paraId="0F6C0D8A" w14:textId="77777777" w:rsidTr="0025365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0" w:type="auto"/>
            <w:shd w:val="clear" w:color="auto" w:fill="BFBFBF"/>
          </w:tcPr>
          <w:p w:rsidR="00B31E62" w:rsidRPr="00B31E62" w:rsidP="00B12144" w14:paraId="5855293A" w14:textId="77777777">
            <w:pPr>
              <w:tabs>
                <w:tab w:val="left" w:pos="360"/>
                <w:tab w:val="left" w:pos="720"/>
                <w:tab w:val="left" w:pos="1080"/>
              </w:tabs>
              <w:jc w:val="center"/>
              <w:rPr>
                <w:rFonts w:ascii="Times New Roman" w:hAnsi="Times New Roman"/>
                <w:b/>
                <w:sz w:val="18"/>
                <w:szCs w:val="18"/>
              </w:rPr>
            </w:pPr>
          </w:p>
          <w:p w:rsidR="006F1E44" w:rsidRPr="00B31E62" w:rsidP="00B12144" w14:paraId="561B887C"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 xml:space="preserve">Collection of Information </w:t>
            </w:r>
          </w:p>
        </w:tc>
        <w:tc>
          <w:tcPr>
            <w:tcW w:w="0" w:type="auto"/>
            <w:shd w:val="clear" w:color="auto" w:fill="BFBFBF"/>
          </w:tcPr>
          <w:p w:rsidR="00B31E62" w:rsidRPr="00B31E62" w:rsidP="00B12144" w14:paraId="794FE4E5" w14:textId="77777777">
            <w:pPr>
              <w:tabs>
                <w:tab w:val="left" w:pos="360"/>
                <w:tab w:val="left" w:pos="720"/>
                <w:tab w:val="left" w:pos="1080"/>
              </w:tabs>
              <w:jc w:val="center"/>
              <w:rPr>
                <w:rFonts w:ascii="Times New Roman" w:hAnsi="Times New Roman"/>
                <w:b/>
                <w:sz w:val="18"/>
                <w:szCs w:val="18"/>
              </w:rPr>
            </w:pPr>
          </w:p>
          <w:p w:rsidR="006F1E44" w:rsidRPr="00B31E62" w:rsidP="00B12144" w14:paraId="090D1BF5"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Number of Responses</w:t>
            </w:r>
          </w:p>
        </w:tc>
        <w:tc>
          <w:tcPr>
            <w:tcW w:w="0" w:type="auto"/>
            <w:shd w:val="clear" w:color="auto" w:fill="BFBFBF"/>
          </w:tcPr>
          <w:p w:rsidR="00B31E62" w:rsidRPr="00B31E62" w:rsidP="00B12144" w14:paraId="56F635BB" w14:textId="77777777">
            <w:pPr>
              <w:tabs>
                <w:tab w:val="left" w:pos="360"/>
                <w:tab w:val="left" w:pos="720"/>
                <w:tab w:val="left" w:pos="1080"/>
              </w:tabs>
              <w:jc w:val="center"/>
              <w:rPr>
                <w:rFonts w:ascii="Times New Roman" w:hAnsi="Times New Roman"/>
                <w:b/>
                <w:sz w:val="18"/>
                <w:szCs w:val="18"/>
              </w:rPr>
            </w:pPr>
          </w:p>
          <w:p w:rsidR="006F1E44" w:rsidRPr="00B31E62" w:rsidP="00B12144" w14:paraId="3E783BD2"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Fixed</w:t>
            </w:r>
          </w:p>
          <w:p w:rsidR="006F1E44" w:rsidRPr="00B31E62" w:rsidP="00B12144" w14:paraId="259BCEEB" w14:textId="77777777">
            <w:pPr>
              <w:tabs>
                <w:tab w:val="left" w:pos="360"/>
                <w:tab w:val="left" w:pos="720"/>
                <w:tab w:val="left" w:pos="1080"/>
              </w:tabs>
              <w:jc w:val="center"/>
              <w:rPr>
                <w:rFonts w:ascii="Times New Roman" w:hAnsi="Times New Roman"/>
                <w:b/>
                <w:sz w:val="18"/>
                <w:szCs w:val="18"/>
              </w:rPr>
            </w:pPr>
            <w:r w:rsidRPr="00B31E62">
              <w:rPr>
                <w:rFonts w:ascii="Times New Roman" w:hAnsi="Times New Roman"/>
                <w:b/>
                <w:sz w:val="18"/>
                <w:szCs w:val="18"/>
              </w:rPr>
              <w:t>Processing Fee</w:t>
            </w:r>
            <w:r w:rsidRPr="00B31E62" w:rsidR="00203B1F">
              <w:rPr>
                <w:rFonts w:ascii="Times New Roman" w:hAnsi="Times New Roman"/>
                <w:b/>
                <w:sz w:val="18"/>
                <w:szCs w:val="18"/>
              </w:rPr>
              <w:t xml:space="preserve"> per Response</w:t>
            </w:r>
          </w:p>
        </w:tc>
        <w:tc>
          <w:tcPr>
            <w:tcW w:w="1823" w:type="dxa"/>
            <w:shd w:val="clear" w:color="auto" w:fill="BFBFBF"/>
          </w:tcPr>
          <w:p w:rsidR="00B31E62" w:rsidRPr="00B31E62" w:rsidP="00B12144" w14:paraId="655DC8DD" w14:textId="77777777">
            <w:pPr>
              <w:jc w:val="center"/>
              <w:rPr>
                <w:rFonts w:ascii="Times New Roman" w:hAnsi="Times New Roman"/>
                <w:b/>
                <w:sz w:val="18"/>
                <w:szCs w:val="18"/>
              </w:rPr>
            </w:pPr>
          </w:p>
          <w:p w:rsidR="006F1E44" w:rsidRPr="00B31E62" w:rsidP="00B12144" w14:paraId="59EFA8AA" w14:textId="77777777">
            <w:pPr>
              <w:jc w:val="center"/>
              <w:rPr>
                <w:rFonts w:ascii="Times New Roman" w:hAnsi="Times New Roman"/>
                <w:b/>
                <w:sz w:val="18"/>
                <w:szCs w:val="18"/>
              </w:rPr>
            </w:pPr>
            <w:r w:rsidRPr="00B31E62">
              <w:rPr>
                <w:rFonts w:ascii="Times New Roman" w:hAnsi="Times New Roman"/>
                <w:b/>
                <w:sz w:val="18"/>
                <w:szCs w:val="18"/>
              </w:rPr>
              <w:t>Annual Cost Burden of Fixed Processing Fees</w:t>
            </w:r>
          </w:p>
          <w:p w:rsidR="006F1E44" w:rsidRPr="00B31E62" w:rsidP="00B12144" w14:paraId="5A266E8D" w14:textId="77777777">
            <w:pPr>
              <w:jc w:val="center"/>
              <w:rPr>
                <w:rFonts w:ascii="Times New Roman" w:hAnsi="Times New Roman"/>
                <w:b/>
                <w:sz w:val="18"/>
                <w:szCs w:val="18"/>
              </w:rPr>
            </w:pPr>
          </w:p>
        </w:tc>
      </w:tr>
      <w:tr w14:paraId="60E6D48E"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53D64B2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Subsurface storage application</w:t>
            </w:r>
          </w:p>
          <w:p w:rsidR="00697E5E" w:rsidRPr="003D3419" w:rsidP="00697E5E" w14:paraId="5F0E59D5" w14:textId="2B0B69C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3105.40</w:t>
            </w:r>
          </w:p>
        </w:tc>
        <w:tc>
          <w:tcPr>
            <w:tcW w:w="0" w:type="auto"/>
            <w:vAlign w:val="center"/>
          </w:tcPr>
          <w:p w:rsidR="00697E5E" w:rsidRPr="003D3419" w:rsidP="00697E5E" w14:paraId="4499167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1</w:t>
            </w:r>
          </w:p>
        </w:tc>
        <w:tc>
          <w:tcPr>
            <w:tcW w:w="0" w:type="auto"/>
            <w:vAlign w:val="center"/>
          </w:tcPr>
          <w:p w:rsidR="00697E5E" w:rsidRPr="003D3419" w:rsidP="00697E5E" w14:paraId="3FFFEE7B" w14:textId="6FE5BA5A">
            <w:pPr>
              <w:jc w:val="right"/>
              <w:rPr>
                <w:rFonts w:ascii="Times New Roman" w:hAnsi="Times New Roman"/>
                <w:b/>
                <w:sz w:val="18"/>
                <w:szCs w:val="18"/>
              </w:rPr>
            </w:pPr>
            <w:r w:rsidRPr="003D3419">
              <w:rPr>
                <w:rFonts w:ascii="Times New Roman" w:hAnsi="Times New Roman"/>
                <w:sz w:val="18"/>
                <w:szCs w:val="18"/>
              </w:rPr>
              <w:t>$1,200</w:t>
            </w:r>
          </w:p>
        </w:tc>
        <w:tc>
          <w:tcPr>
            <w:tcW w:w="1823" w:type="dxa"/>
            <w:tcBorders>
              <w:top w:val="nil"/>
              <w:left w:val="nil"/>
              <w:bottom w:val="single" w:sz="8" w:space="0" w:color="000000"/>
              <w:right w:val="single" w:sz="8" w:space="0" w:color="000000"/>
            </w:tcBorders>
            <w:shd w:val="clear" w:color="auto" w:fill="auto"/>
            <w:vAlign w:val="center"/>
          </w:tcPr>
          <w:p w:rsidR="00697E5E" w:rsidRPr="003D3419" w:rsidP="00697E5E" w14:paraId="586CCC4F" w14:textId="07B9341F">
            <w:pPr>
              <w:jc w:val="right"/>
              <w:rPr>
                <w:rFonts w:ascii="Times New Roman" w:hAnsi="Times New Roman"/>
                <w:b/>
                <w:sz w:val="18"/>
                <w:szCs w:val="18"/>
              </w:rPr>
            </w:pPr>
            <w:r>
              <w:rPr>
                <w:color w:val="000000"/>
                <w:sz w:val="18"/>
                <w:szCs w:val="18"/>
              </w:rPr>
              <w:t>$</w:t>
            </w:r>
            <w:r>
              <w:rPr>
                <w:color w:val="000000"/>
                <w:sz w:val="18"/>
                <w:szCs w:val="18"/>
              </w:rPr>
              <w:t>1</w:t>
            </w:r>
            <w:r>
              <w:rPr>
                <w:color w:val="000000"/>
                <w:sz w:val="18"/>
                <w:szCs w:val="18"/>
              </w:rPr>
              <w:t>,</w:t>
            </w:r>
            <w:r>
              <w:rPr>
                <w:color w:val="000000"/>
                <w:sz w:val="18"/>
                <w:szCs w:val="18"/>
              </w:rPr>
              <w:t>200</w:t>
            </w:r>
          </w:p>
        </w:tc>
      </w:tr>
      <w:tr w14:paraId="55F131FD"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12752D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Consolidation of leases</w:t>
            </w:r>
          </w:p>
          <w:p w:rsidR="00697E5E" w:rsidRPr="003D3419" w:rsidP="00697E5E" w14:paraId="34714987" w14:textId="5B2AFE5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3105.50</w:t>
            </w:r>
          </w:p>
        </w:tc>
        <w:tc>
          <w:tcPr>
            <w:tcW w:w="0" w:type="auto"/>
            <w:vAlign w:val="center"/>
          </w:tcPr>
          <w:p w:rsidR="00697E5E" w:rsidRPr="003D3419" w:rsidP="00697E5E" w14:paraId="791E8FFD" w14:textId="086A492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50</w:t>
            </w:r>
          </w:p>
        </w:tc>
        <w:tc>
          <w:tcPr>
            <w:tcW w:w="0" w:type="auto"/>
            <w:vAlign w:val="center"/>
          </w:tcPr>
          <w:p w:rsidR="00697E5E" w:rsidRPr="003D3419" w:rsidP="00697E5E" w14:paraId="2486D5D9" w14:textId="54E5CD10">
            <w:pPr>
              <w:jc w:val="right"/>
              <w:rPr>
                <w:rFonts w:ascii="Times New Roman" w:hAnsi="Times New Roman"/>
                <w:sz w:val="18"/>
                <w:szCs w:val="18"/>
              </w:rPr>
            </w:pPr>
            <w:r w:rsidRPr="003D3419">
              <w:rPr>
                <w:rFonts w:ascii="Times New Roman" w:hAnsi="Times New Roman"/>
                <w:sz w:val="18"/>
                <w:szCs w:val="18"/>
              </w:rPr>
              <w:t>$525</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63C69FE6" w14:textId="6919F980">
            <w:pPr>
              <w:jc w:val="right"/>
              <w:rPr>
                <w:rFonts w:ascii="Times New Roman" w:hAnsi="Times New Roman"/>
                <w:sz w:val="18"/>
                <w:szCs w:val="18"/>
              </w:rPr>
            </w:pPr>
            <w:r w:rsidRPr="005434B8">
              <w:rPr>
                <w:color w:val="000000"/>
                <w:sz w:val="18"/>
                <w:szCs w:val="18"/>
              </w:rPr>
              <w:t xml:space="preserve">$26,250 </w:t>
            </w:r>
          </w:p>
        </w:tc>
      </w:tr>
      <w:tr w14:paraId="69CB8757"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52ECE94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Assignment of Record Title Interest / Oil and Gas Leases</w:t>
            </w:r>
          </w:p>
          <w:p w:rsidR="00697E5E" w:rsidRPr="003D3419" w:rsidP="00697E5E" w14:paraId="65BE7AA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3106.4-1 and 3106.4-2</w:t>
            </w:r>
          </w:p>
          <w:p w:rsidR="00697E5E" w:rsidRPr="003D3419" w:rsidP="00697E5E" w14:paraId="396B5896" w14:textId="5774FA9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Form 3000-3</w:t>
            </w:r>
          </w:p>
        </w:tc>
        <w:tc>
          <w:tcPr>
            <w:tcW w:w="0" w:type="auto"/>
            <w:vAlign w:val="center"/>
          </w:tcPr>
          <w:p w:rsidR="00697E5E" w:rsidRPr="003D3419" w:rsidP="00697E5E" w14:paraId="66324E94" w14:textId="16BBC09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3,852</w:t>
            </w:r>
          </w:p>
        </w:tc>
        <w:tc>
          <w:tcPr>
            <w:tcW w:w="0" w:type="auto"/>
            <w:vAlign w:val="center"/>
          </w:tcPr>
          <w:p w:rsidR="00697E5E" w:rsidRPr="003D3419" w:rsidP="00697E5E" w14:paraId="32FD66AC" w14:textId="64830062">
            <w:pPr>
              <w:jc w:val="right"/>
              <w:rPr>
                <w:rFonts w:ascii="Times New Roman" w:hAnsi="Times New Roman"/>
                <w:sz w:val="18"/>
                <w:szCs w:val="18"/>
              </w:rPr>
            </w:pPr>
            <w:r w:rsidRPr="003D3419">
              <w:rPr>
                <w:rFonts w:ascii="Times New Roman" w:hAnsi="Times New Roman"/>
                <w:sz w:val="18"/>
                <w:szCs w:val="18"/>
              </w:rPr>
              <w:t>$105</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3E58A555" w14:textId="35BDC3E0">
            <w:pPr>
              <w:jc w:val="right"/>
              <w:rPr>
                <w:rFonts w:ascii="Times New Roman" w:hAnsi="Times New Roman"/>
                <w:sz w:val="18"/>
                <w:szCs w:val="18"/>
              </w:rPr>
            </w:pPr>
            <w:r w:rsidRPr="005434B8">
              <w:rPr>
                <w:color w:val="000000"/>
                <w:sz w:val="18"/>
                <w:szCs w:val="18"/>
              </w:rPr>
              <w:t xml:space="preserve">$404,460 </w:t>
            </w:r>
          </w:p>
        </w:tc>
      </w:tr>
      <w:tr w14:paraId="0AD84595"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24BC970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Transfer of Operating Rights / Oil and Gas Leases</w:t>
            </w:r>
          </w:p>
          <w:p w:rsidR="00697E5E" w:rsidRPr="003D3419" w:rsidP="00697E5E" w14:paraId="71FA458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3106.4-1 and 3106.4-2</w:t>
            </w:r>
          </w:p>
          <w:p w:rsidR="00697E5E" w:rsidRPr="003D3419" w:rsidP="00697E5E" w14:paraId="2CC9DBED" w14:textId="294A140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Form 3000-3a</w:t>
            </w:r>
          </w:p>
        </w:tc>
        <w:tc>
          <w:tcPr>
            <w:tcW w:w="0" w:type="auto"/>
            <w:vAlign w:val="center"/>
          </w:tcPr>
          <w:p w:rsidR="00697E5E" w:rsidRPr="003D3419" w:rsidP="00697E5E" w14:paraId="5706E48B" w14:textId="515ECDD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4,944</w:t>
            </w:r>
          </w:p>
        </w:tc>
        <w:tc>
          <w:tcPr>
            <w:tcW w:w="0" w:type="auto"/>
            <w:vAlign w:val="center"/>
          </w:tcPr>
          <w:p w:rsidR="00697E5E" w:rsidRPr="003D3419" w:rsidP="00697E5E" w14:paraId="3E7A9358" w14:textId="2E99EB57">
            <w:pPr>
              <w:jc w:val="right"/>
              <w:rPr>
                <w:rFonts w:ascii="Times New Roman" w:hAnsi="Times New Roman"/>
                <w:sz w:val="18"/>
                <w:szCs w:val="18"/>
              </w:rPr>
            </w:pPr>
            <w:r w:rsidRPr="003D3419">
              <w:rPr>
                <w:rFonts w:ascii="Times New Roman" w:hAnsi="Times New Roman"/>
                <w:sz w:val="18"/>
                <w:szCs w:val="18"/>
              </w:rPr>
              <w:t>$105</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7F73718E" w14:textId="23DDAB47">
            <w:pPr>
              <w:jc w:val="right"/>
              <w:rPr>
                <w:rFonts w:ascii="Times New Roman" w:hAnsi="Times New Roman"/>
                <w:sz w:val="18"/>
                <w:szCs w:val="18"/>
              </w:rPr>
            </w:pPr>
            <w:r w:rsidRPr="005434B8">
              <w:rPr>
                <w:color w:val="000000"/>
                <w:sz w:val="18"/>
                <w:szCs w:val="18"/>
              </w:rPr>
              <w:t xml:space="preserve">$519,120 </w:t>
            </w:r>
          </w:p>
        </w:tc>
      </w:tr>
      <w:tr w14:paraId="6E7352DC"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2117A54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Heirs and devisees</w:t>
            </w:r>
          </w:p>
          <w:p w:rsidR="00697E5E" w:rsidRPr="003D3419" w:rsidP="00697E5E" w14:paraId="232C83FD" w14:textId="0145C3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3106.81</w:t>
            </w:r>
          </w:p>
        </w:tc>
        <w:tc>
          <w:tcPr>
            <w:tcW w:w="0" w:type="auto"/>
            <w:vAlign w:val="center"/>
          </w:tcPr>
          <w:p w:rsidR="00697E5E" w:rsidRPr="003D3419" w:rsidP="00697E5E" w14:paraId="7DD049A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46</w:t>
            </w:r>
          </w:p>
        </w:tc>
        <w:tc>
          <w:tcPr>
            <w:tcW w:w="0" w:type="auto"/>
            <w:vAlign w:val="center"/>
          </w:tcPr>
          <w:p w:rsidR="00697E5E" w:rsidRPr="003D3419" w:rsidP="00697E5E" w14:paraId="3AA6E6E9" w14:textId="5D894A4F">
            <w:pPr>
              <w:jc w:val="right"/>
              <w:rPr>
                <w:rFonts w:ascii="Times New Roman" w:hAnsi="Times New Roman"/>
                <w:sz w:val="18"/>
                <w:szCs w:val="18"/>
              </w:rPr>
            </w:pPr>
            <w:r w:rsidRPr="003D3419">
              <w:rPr>
                <w:rFonts w:ascii="Times New Roman" w:hAnsi="Times New Roman"/>
                <w:sz w:val="18"/>
                <w:szCs w:val="18"/>
              </w:rPr>
              <w:t>$250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2FF53EB4" w14:textId="540D09F4">
            <w:pPr>
              <w:jc w:val="right"/>
              <w:rPr>
                <w:rFonts w:ascii="Times New Roman" w:hAnsi="Times New Roman"/>
                <w:sz w:val="18"/>
                <w:szCs w:val="18"/>
              </w:rPr>
            </w:pPr>
            <w:r w:rsidRPr="005434B8">
              <w:rPr>
                <w:color w:val="000000"/>
                <w:sz w:val="18"/>
                <w:szCs w:val="18"/>
              </w:rPr>
              <w:t xml:space="preserve">$11,500 </w:t>
            </w:r>
          </w:p>
        </w:tc>
      </w:tr>
      <w:tr w14:paraId="35FAB940"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593EA91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Change of name</w:t>
            </w:r>
          </w:p>
          <w:p w:rsidR="00697E5E" w:rsidRPr="003D3419" w:rsidP="00697E5E" w14:paraId="53EA0291" w14:textId="1F982A7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3106.82</w:t>
            </w:r>
          </w:p>
        </w:tc>
        <w:tc>
          <w:tcPr>
            <w:tcW w:w="0" w:type="auto"/>
            <w:vAlign w:val="center"/>
          </w:tcPr>
          <w:p w:rsidR="00697E5E" w:rsidRPr="003D3419" w:rsidP="00697E5E" w14:paraId="5371506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2,432</w:t>
            </w:r>
          </w:p>
        </w:tc>
        <w:tc>
          <w:tcPr>
            <w:tcW w:w="0" w:type="auto"/>
            <w:vAlign w:val="center"/>
          </w:tcPr>
          <w:p w:rsidR="00697E5E" w:rsidRPr="003D3419" w:rsidP="00697E5E" w14:paraId="3D25CC64" w14:textId="7857AC68">
            <w:pPr>
              <w:jc w:val="right"/>
              <w:rPr>
                <w:rFonts w:ascii="Times New Roman" w:hAnsi="Times New Roman"/>
                <w:sz w:val="18"/>
                <w:szCs w:val="18"/>
              </w:rPr>
            </w:pPr>
            <w:r w:rsidRPr="003D3419">
              <w:rPr>
                <w:rFonts w:ascii="Times New Roman" w:hAnsi="Times New Roman"/>
                <w:sz w:val="18"/>
                <w:szCs w:val="18"/>
              </w:rPr>
              <w:t>$250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6E1EFDC7" w14:textId="298FB240">
            <w:pPr>
              <w:jc w:val="right"/>
              <w:rPr>
                <w:rFonts w:ascii="Times New Roman" w:hAnsi="Times New Roman"/>
                <w:sz w:val="18"/>
                <w:szCs w:val="18"/>
              </w:rPr>
            </w:pPr>
            <w:r w:rsidRPr="005434B8">
              <w:rPr>
                <w:color w:val="000000"/>
                <w:sz w:val="18"/>
                <w:szCs w:val="18"/>
              </w:rPr>
              <w:t xml:space="preserve">$608,000 </w:t>
            </w:r>
          </w:p>
        </w:tc>
      </w:tr>
      <w:tr w14:paraId="229945EC"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631DF60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Corporate merger notice &amp; Dissolution of corporations, partnerships and trust Notice</w:t>
            </w:r>
          </w:p>
          <w:p w:rsidR="00697E5E" w:rsidRPr="003D3419" w:rsidP="00697E5E" w14:paraId="46A1FDBD" w14:textId="07B71B7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3106.83</w:t>
            </w:r>
          </w:p>
        </w:tc>
        <w:tc>
          <w:tcPr>
            <w:tcW w:w="0" w:type="auto"/>
            <w:vAlign w:val="center"/>
          </w:tcPr>
          <w:p w:rsidR="00697E5E" w:rsidRPr="003D3419" w:rsidP="00697E5E" w14:paraId="4F9020E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561</w:t>
            </w:r>
          </w:p>
        </w:tc>
        <w:tc>
          <w:tcPr>
            <w:tcW w:w="0" w:type="auto"/>
            <w:vAlign w:val="center"/>
          </w:tcPr>
          <w:p w:rsidR="00697E5E" w:rsidRPr="003D3419" w:rsidP="00697E5E" w14:paraId="674A8D83" w14:textId="06572104">
            <w:pPr>
              <w:jc w:val="right"/>
              <w:rPr>
                <w:rFonts w:ascii="Times New Roman" w:hAnsi="Times New Roman"/>
                <w:sz w:val="18"/>
                <w:szCs w:val="18"/>
              </w:rPr>
            </w:pPr>
            <w:r w:rsidRPr="003D3419">
              <w:rPr>
                <w:rFonts w:ascii="Times New Roman" w:hAnsi="Times New Roman"/>
                <w:sz w:val="18"/>
                <w:szCs w:val="18"/>
              </w:rPr>
              <w:t>$250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3223CDC1" w14:textId="4A48F4E9">
            <w:pPr>
              <w:jc w:val="right"/>
              <w:rPr>
                <w:rFonts w:ascii="Times New Roman" w:hAnsi="Times New Roman"/>
                <w:sz w:val="18"/>
                <w:szCs w:val="18"/>
              </w:rPr>
            </w:pPr>
            <w:r w:rsidRPr="005434B8">
              <w:rPr>
                <w:color w:val="000000"/>
                <w:sz w:val="18"/>
                <w:szCs w:val="18"/>
              </w:rPr>
              <w:t xml:space="preserve">$140,250 </w:t>
            </w:r>
          </w:p>
        </w:tc>
      </w:tr>
      <w:tr w14:paraId="03378FE4"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0C396A39"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Sheriff’s Sale/Deed</w:t>
            </w:r>
          </w:p>
          <w:p w:rsidR="00697E5E" w:rsidRPr="003D3419" w:rsidP="00697E5E" w14:paraId="433B73F4" w14:textId="11ACC41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3106.84</w:t>
            </w:r>
          </w:p>
        </w:tc>
        <w:tc>
          <w:tcPr>
            <w:tcW w:w="0" w:type="auto"/>
            <w:vAlign w:val="center"/>
          </w:tcPr>
          <w:p w:rsidR="00697E5E" w:rsidRPr="003D3419" w:rsidP="00697E5E" w14:paraId="5ADC3932" w14:textId="0EDDAEB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1</w:t>
            </w:r>
          </w:p>
        </w:tc>
        <w:tc>
          <w:tcPr>
            <w:tcW w:w="0" w:type="auto"/>
            <w:vAlign w:val="center"/>
          </w:tcPr>
          <w:p w:rsidR="00697E5E" w:rsidRPr="003D3419" w:rsidP="00697E5E" w14:paraId="4D8B2009" w14:textId="1B9D4BD4">
            <w:pPr>
              <w:jc w:val="right"/>
              <w:rPr>
                <w:rFonts w:ascii="Times New Roman" w:hAnsi="Times New Roman"/>
                <w:sz w:val="18"/>
                <w:szCs w:val="18"/>
              </w:rPr>
            </w:pPr>
            <w:r w:rsidRPr="003D3419">
              <w:rPr>
                <w:rFonts w:ascii="Times New Roman" w:hAnsi="Times New Roman"/>
                <w:sz w:val="18"/>
                <w:szCs w:val="18"/>
              </w:rPr>
              <w:t>$250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6D58D02F" w14:textId="4EC0A5ED">
            <w:pPr>
              <w:jc w:val="right"/>
              <w:rPr>
                <w:rFonts w:ascii="Times New Roman" w:hAnsi="Times New Roman"/>
                <w:sz w:val="18"/>
                <w:szCs w:val="18"/>
              </w:rPr>
            </w:pPr>
            <w:r w:rsidRPr="005434B8">
              <w:rPr>
                <w:color w:val="000000"/>
                <w:sz w:val="18"/>
                <w:szCs w:val="18"/>
              </w:rPr>
              <w:t xml:space="preserve">$250 </w:t>
            </w:r>
          </w:p>
        </w:tc>
      </w:tr>
      <w:tr w14:paraId="4A53AD40"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22158FD2" w14:textId="2874C25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 xml:space="preserve">Class I reinstatement petition </w:t>
            </w:r>
          </w:p>
          <w:p w:rsidR="00697E5E" w:rsidRPr="003D3419" w:rsidP="00697E5E" w14:paraId="303B39B3" w14:textId="225058F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 xml:space="preserve">43 CFR 3108.22 </w:t>
            </w:r>
          </w:p>
        </w:tc>
        <w:tc>
          <w:tcPr>
            <w:tcW w:w="0" w:type="auto"/>
            <w:vAlign w:val="center"/>
          </w:tcPr>
          <w:p w:rsidR="00697E5E" w:rsidRPr="003D3419" w:rsidP="00697E5E" w14:paraId="6B214A6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45</w:t>
            </w:r>
          </w:p>
        </w:tc>
        <w:tc>
          <w:tcPr>
            <w:tcW w:w="0" w:type="auto"/>
            <w:vAlign w:val="center"/>
          </w:tcPr>
          <w:p w:rsidR="00697E5E" w:rsidRPr="003D3419" w:rsidP="00697E5E" w14:paraId="772F2BDC" w14:textId="1D687BC4">
            <w:pPr>
              <w:jc w:val="right"/>
              <w:rPr>
                <w:rFonts w:ascii="Times New Roman" w:hAnsi="Times New Roman"/>
                <w:sz w:val="18"/>
                <w:szCs w:val="18"/>
              </w:rPr>
            </w:pPr>
            <w:r w:rsidRPr="003D3419">
              <w:rPr>
                <w:rFonts w:ascii="Times New Roman" w:hAnsi="Times New Roman"/>
                <w:sz w:val="18"/>
                <w:szCs w:val="18"/>
              </w:rPr>
              <w:t>$1,260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67B29D91" w14:textId="51D7338D">
            <w:pPr>
              <w:jc w:val="right"/>
              <w:rPr>
                <w:rFonts w:ascii="Times New Roman" w:hAnsi="Times New Roman"/>
                <w:sz w:val="18"/>
                <w:szCs w:val="18"/>
              </w:rPr>
            </w:pPr>
            <w:r w:rsidRPr="005434B8">
              <w:rPr>
                <w:color w:val="000000"/>
                <w:sz w:val="18"/>
                <w:szCs w:val="18"/>
              </w:rPr>
              <w:t xml:space="preserve">$56,700 </w:t>
            </w:r>
          </w:p>
        </w:tc>
      </w:tr>
      <w:tr w14:paraId="371F1E5B"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0744169C" w14:textId="2AC3C0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Class II reinstatement petition - 43 CFR 3108.23 (34 x $500 = $17,000) and Class II reinstatement petition</w:t>
            </w:r>
          </w:p>
          <w:p w:rsidR="00697E5E" w:rsidRPr="003D3419" w:rsidP="00697E5E" w14:paraId="7C048A8D" w14:textId="584A391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3108.23(34 x 151 = $5,134)</w:t>
            </w:r>
          </w:p>
        </w:tc>
        <w:tc>
          <w:tcPr>
            <w:tcW w:w="0" w:type="auto"/>
            <w:vAlign w:val="center"/>
          </w:tcPr>
          <w:p w:rsidR="00697E5E" w:rsidRPr="003D3419" w:rsidP="00697E5E" w14:paraId="554439C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34</w:t>
            </w:r>
          </w:p>
        </w:tc>
        <w:tc>
          <w:tcPr>
            <w:tcW w:w="0" w:type="auto"/>
            <w:vAlign w:val="center"/>
          </w:tcPr>
          <w:p w:rsidR="00697E5E" w:rsidRPr="003D3419" w:rsidP="00697E5E" w14:paraId="3568AF1A" w14:textId="23794F52">
            <w:pPr>
              <w:jc w:val="right"/>
              <w:rPr>
                <w:rFonts w:ascii="Times New Roman" w:hAnsi="Times New Roman"/>
                <w:sz w:val="18"/>
                <w:szCs w:val="18"/>
              </w:rPr>
            </w:pPr>
            <w:r w:rsidRPr="003D3419">
              <w:rPr>
                <w:rFonts w:ascii="Times New Roman" w:hAnsi="Times New Roman"/>
                <w:sz w:val="18"/>
                <w:szCs w:val="18"/>
              </w:rPr>
              <w:t>$</w:t>
            </w:r>
            <w:r w:rsidR="00C44458">
              <w:rPr>
                <w:rFonts w:ascii="Times New Roman" w:hAnsi="Times New Roman"/>
                <w:sz w:val="18"/>
                <w:szCs w:val="18"/>
              </w:rPr>
              <w:t>651</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0C125A4E" w14:textId="225221B1">
            <w:pPr>
              <w:jc w:val="right"/>
              <w:rPr>
                <w:rFonts w:ascii="Times New Roman" w:hAnsi="Times New Roman"/>
                <w:sz w:val="18"/>
                <w:szCs w:val="18"/>
              </w:rPr>
            </w:pPr>
            <w:r w:rsidRPr="005434B8">
              <w:rPr>
                <w:color w:val="000000"/>
                <w:sz w:val="18"/>
                <w:szCs w:val="18"/>
              </w:rPr>
              <w:t>$</w:t>
            </w:r>
            <w:r w:rsidRPr="005434B8" w:rsidR="00492A79">
              <w:rPr>
                <w:color w:val="000000"/>
                <w:sz w:val="18"/>
                <w:szCs w:val="18"/>
              </w:rPr>
              <w:t>22,134</w:t>
            </w:r>
            <w:r w:rsidRPr="005434B8">
              <w:rPr>
                <w:color w:val="000000"/>
                <w:sz w:val="18"/>
                <w:szCs w:val="18"/>
              </w:rPr>
              <w:t xml:space="preserve"> </w:t>
            </w:r>
          </w:p>
        </w:tc>
      </w:tr>
      <w:tr w14:paraId="470C2AD0"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5AA42522" w14:textId="615A3C7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Application for lease under ROW</w:t>
            </w:r>
          </w:p>
          <w:p w:rsidR="00697E5E" w:rsidRPr="003D3419" w:rsidP="00697E5E" w14:paraId="66317F70" w14:textId="61B6A83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3109.10</w:t>
            </w:r>
          </w:p>
        </w:tc>
        <w:tc>
          <w:tcPr>
            <w:tcW w:w="0" w:type="auto"/>
            <w:vAlign w:val="center"/>
          </w:tcPr>
          <w:p w:rsidR="00697E5E" w:rsidRPr="003D3419" w:rsidP="00697E5E" w14:paraId="13F2CFB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2</w:t>
            </w:r>
          </w:p>
        </w:tc>
        <w:tc>
          <w:tcPr>
            <w:tcW w:w="0" w:type="auto"/>
            <w:vAlign w:val="center"/>
          </w:tcPr>
          <w:p w:rsidR="00697E5E" w:rsidRPr="003D3419" w:rsidP="00697E5E" w14:paraId="65178C20" w14:textId="3F2AD76C">
            <w:pPr>
              <w:jc w:val="right"/>
              <w:rPr>
                <w:rFonts w:ascii="Times New Roman" w:hAnsi="Times New Roman"/>
                <w:sz w:val="18"/>
                <w:szCs w:val="18"/>
              </w:rPr>
            </w:pPr>
            <w:r w:rsidRPr="003D3419">
              <w:rPr>
                <w:rFonts w:ascii="Times New Roman" w:hAnsi="Times New Roman"/>
                <w:sz w:val="18"/>
                <w:szCs w:val="18"/>
              </w:rPr>
              <w:t>$660</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53679000" w14:textId="0735782A">
            <w:pPr>
              <w:jc w:val="right"/>
              <w:rPr>
                <w:rFonts w:ascii="Times New Roman" w:hAnsi="Times New Roman"/>
                <w:sz w:val="18"/>
                <w:szCs w:val="18"/>
              </w:rPr>
            </w:pPr>
            <w:r w:rsidRPr="005434B8">
              <w:rPr>
                <w:color w:val="000000"/>
                <w:sz w:val="18"/>
                <w:szCs w:val="18"/>
              </w:rPr>
              <w:t xml:space="preserve">$1,320 </w:t>
            </w:r>
          </w:p>
        </w:tc>
      </w:tr>
      <w:tr w14:paraId="20044947" w14:textId="77777777" w:rsidTr="009E01BE">
        <w:tblPrEx>
          <w:tblW w:w="0" w:type="auto"/>
          <w:tblCellMar>
            <w:left w:w="115" w:type="dxa"/>
            <w:right w:w="115" w:type="dxa"/>
          </w:tblCellMar>
          <w:tblLook w:val="04A0"/>
        </w:tblPrEx>
        <w:trPr>
          <w:cantSplit/>
        </w:trPr>
        <w:tc>
          <w:tcPr>
            <w:tcW w:w="0" w:type="auto"/>
            <w:vAlign w:val="center"/>
          </w:tcPr>
          <w:p w:rsidR="00697E5E" w:rsidRPr="003D3419" w:rsidP="00697E5E" w14:paraId="0686E0B3" w14:textId="2B8801C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Expressions of Interest</w:t>
            </w:r>
          </w:p>
          <w:p w:rsidR="00697E5E" w:rsidRPr="003D3419" w:rsidP="00697E5E" w14:paraId="3F9870C4" w14:textId="4DE39EC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3D3419">
              <w:rPr>
                <w:rFonts w:ascii="Times New Roman" w:hAnsi="Times New Roman"/>
                <w:sz w:val="18"/>
                <w:szCs w:val="18"/>
              </w:rPr>
              <w:t>43 CFR 3120.40 (Average of 1,000 acres per response)</w:t>
            </w:r>
          </w:p>
        </w:tc>
        <w:tc>
          <w:tcPr>
            <w:tcW w:w="0" w:type="auto"/>
            <w:vAlign w:val="center"/>
          </w:tcPr>
          <w:p w:rsidR="00697E5E" w:rsidRPr="003D3419" w:rsidP="00697E5E" w14:paraId="562ADA6E" w14:textId="4C989B7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3D3419">
              <w:rPr>
                <w:rFonts w:ascii="Times New Roman" w:hAnsi="Times New Roman"/>
                <w:sz w:val="18"/>
                <w:szCs w:val="18"/>
              </w:rPr>
              <w:t>395</w:t>
            </w:r>
          </w:p>
        </w:tc>
        <w:tc>
          <w:tcPr>
            <w:tcW w:w="0" w:type="auto"/>
            <w:vAlign w:val="center"/>
          </w:tcPr>
          <w:p w:rsidR="00697E5E" w:rsidRPr="003D3419" w:rsidP="00697E5E" w14:paraId="450A95E3" w14:textId="3C7AAEB5">
            <w:pPr>
              <w:jc w:val="right"/>
              <w:rPr>
                <w:rFonts w:ascii="Times New Roman" w:hAnsi="Times New Roman"/>
                <w:sz w:val="18"/>
                <w:szCs w:val="18"/>
              </w:rPr>
            </w:pPr>
            <w:r w:rsidRPr="003D3419">
              <w:rPr>
                <w:rFonts w:ascii="Times New Roman" w:hAnsi="Times New Roman"/>
                <w:sz w:val="18"/>
                <w:szCs w:val="18"/>
              </w:rPr>
              <w:t>$5</w:t>
            </w:r>
          </w:p>
        </w:tc>
        <w:tc>
          <w:tcPr>
            <w:tcW w:w="1823" w:type="dxa"/>
            <w:tcBorders>
              <w:top w:val="nil"/>
              <w:left w:val="nil"/>
              <w:bottom w:val="single" w:sz="8" w:space="0" w:color="000000"/>
              <w:right w:val="single" w:sz="8" w:space="0" w:color="000000"/>
            </w:tcBorders>
            <w:shd w:val="clear" w:color="auto" w:fill="auto"/>
            <w:vAlign w:val="center"/>
          </w:tcPr>
          <w:p w:rsidR="00697E5E" w:rsidRPr="005434B8" w:rsidP="00697E5E" w14:paraId="4224FCD5" w14:textId="6F78A365">
            <w:pPr>
              <w:jc w:val="right"/>
              <w:rPr>
                <w:rFonts w:ascii="Times New Roman" w:hAnsi="Times New Roman"/>
                <w:sz w:val="18"/>
                <w:szCs w:val="18"/>
              </w:rPr>
            </w:pPr>
            <w:r w:rsidRPr="005434B8">
              <w:rPr>
                <w:color w:val="000000"/>
                <w:sz w:val="18"/>
                <w:szCs w:val="18"/>
              </w:rPr>
              <w:t xml:space="preserve">$1,975 </w:t>
            </w:r>
          </w:p>
        </w:tc>
      </w:tr>
      <w:tr w14:paraId="0278F920" w14:textId="77777777" w:rsidTr="00253655">
        <w:tblPrEx>
          <w:tblW w:w="0" w:type="auto"/>
          <w:tblCellMar>
            <w:left w:w="115" w:type="dxa"/>
            <w:right w:w="115" w:type="dxa"/>
          </w:tblCellMar>
          <w:tblLook w:val="04A0"/>
        </w:tblPrEx>
        <w:trPr>
          <w:cantSplit/>
          <w:trHeight w:val="80"/>
        </w:trPr>
        <w:tc>
          <w:tcPr>
            <w:tcW w:w="0" w:type="auto"/>
            <w:vAlign w:val="center"/>
          </w:tcPr>
          <w:p w:rsidR="006A7661" w:rsidRPr="00B31E62" w:rsidP="006A7661" w14:paraId="11CCD35A" w14:textId="67B6580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B31E62">
              <w:rPr>
                <w:rFonts w:ascii="Times New Roman" w:hAnsi="Times New Roman"/>
                <w:b/>
                <w:sz w:val="18"/>
                <w:szCs w:val="18"/>
              </w:rPr>
              <w:t>Total:</w:t>
            </w:r>
          </w:p>
        </w:tc>
        <w:tc>
          <w:tcPr>
            <w:tcW w:w="0" w:type="auto"/>
            <w:vAlign w:val="center"/>
          </w:tcPr>
          <w:p w:rsidR="006A7661" w:rsidRPr="00B31E62" w:rsidP="006A7661" w14:paraId="79D4D4D8" w14:textId="7583CB4B">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p>
        </w:tc>
        <w:tc>
          <w:tcPr>
            <w:tcW w:w="0" w:type="auto"/>
            <w:vAlign w:val="center"/>
          </w:tcPr>
          <w:p w:rsidR="006A7661" w:rsidRPr="00B31E62" w:rsidP="006A7661" w14:paraId="74F668AA" w14:textId="77777777">
            <w:pPr>
              <w:jc w:val="right"/>
              <w:rPr>
                <w:rFonts w:ascii="Times New Roman" w:hAnsi="Times New Roman"/>
                <w:b/>
                <w:sz w:val="18"/>
                <w:szCs w:val="18"/>
              </w:rPr>
            </w:pPr>
            <w:r w:rsidRPr="00B31E62">
              <w:rPr>
                <w:rFonts w:ascii="Times New Roman" w:hAnsi="Times New Roman"/>
                <w:b/>
                <w:sz w:val="18"/>
                <w:szCs w:val="18"/>
              </w:rPr>
              <w:t>—</w:t>
            </w:r>
          </w:p>
        </w:tc>
        <w:tc>
          <w:tcPr>
            <w:tcW w:w="1823" w:type="dxa"/>
            <w:vAlign w:val="center"/>
          </w:tcPr>
          <w:p w:rsidR="006A7661" w:rsidRPr="00B31E62" w:rsidP="006A7661" w14:paraId="2C1A27E3" w14:textId="592A0E07">
            <w:pPr>
              <w:jc w:val="right"/>
              <w:rPr>
                <w:rFonts w:ascii="Times New Roman" w:hAnsi="Times New Roman"/>
                <w:b/>
                <w:sz w:val="18"/>
                <w:szCs w:val="18"/>
              </w:rPr>
            </w:pPr>
            <w:r w:rsidRPr="00F6419D">
              <w:rPr>
                <w:rFonts w:ascii="Times New Roman" w:hAnsi="Times New Roman"/>
                <w:b/>
                <w:sz w:val="18"/>
                <w:szCs w:val="18"/>
              </w:rPr>
              <w:t>$1,793,159</w:t>
            </w:r>
          </w:p>
        </w:tc>
      </w:tr>
    </w:tbl>
    <w:p w:rsidR="00AB1756" w:rsidRPr="00B7531F" w:rsidP="002D78D9" w14:paraId="4E408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A532C" w:rsidRPr="00B7531F" w:rsidP="00CC365F" w14:paraId="1C9716E5" w14:textId="50019C8D">
      <w:pPr>
        <w:pStyle w:val="Heading2"/>
      </w:pPr>
      <w:r w:rsidRPr="00B7531F">
        <w:t>14.</w:t>
      </w:r>
      <w:r w:rsidRPr="00B7531F">
        <w:tab/>
        <w:t>Provide estimates of annualized cost to the Federal government.</w:t>
      </w:r>
      <w:r w:rsidR="00E954E6">
        <w:t xml:space="preserve"> </w:t>
      </w:r>
      <w:r w:rsidRPr="00B7531F">
        <w:t>Also, provide a description of the method used to estimate cost, which should include quantification of hours, operational expenses (such as equipment, overhead, printing, and support staff), and any other expense that would not have been incurred without t</w:t>
      </w:r>
      <w:r w:rsidRPr="00B7531F" w:rsidR="00310FB4">
        <w:t>his collection of information.</w:t>
      </w:r>
    </w:p>
    <w:p w:rsidR="002053E0" w:rsidRPr="00B7531F" w:rsidP="001C00D8" w14:paraId="1C36DA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E304E" w:rsidRPr="008823F8" w:rsidP="006E304E" w14:paraId="7F7B631C" w14:textId="30ED72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FF"/>
          <w:u w:val="single"/>
        </w:rPr>
      </w:pPr>
      <w:r w:rsidRPr="00B7531F">
        <w:rPr>
          <w:rFonts w:ascii="Times New Roman" w:hAnsi="Times New Roman"/>
        </w:rPr>
        <w:t xml:space="preserve">The hourly cost to the Federal Government is based </w:t>
      </w:r>
      <w:r w:rsidRPr="00B7531F" w:rsidR="002416D9">
        <w:rPr>
          <w:rFonts w:ascii="Times New Roman" w:hAnsi="Times New Roman"/>
        </w:rPr>
        <w:t>on data</w:t>
      </w:r>
      <w:r w:rsidRPr="00B7531F">
        <w:rPr>
          <w:rFonts w:ascii="Times New Roman" w:hAnsi="Times New Roman"/>
        </w:rPr>
        <w:t xml:space="preserve"> at</w:t>
      </w:r>
      <w:r w:rsidRPr="00B7531F" w:rsidR="000A4ADC">
        <w:rPr>
          <w:rFonts w:ascii="Times New Roman" w:hAnsi="Times New Roman"/>
        </w:rPr>
        <w:t xml:space="preserve"> </w:t>
      </w:r>
      <w:hyperlink r:id="rId12" w:history="1">
        <w:r w:rsidRPr="00DC6190" w:rsidR="00C33E38">
          <w:rPr>
            <w:rStyle w:val="Hyperlink"/>
            <w:rFonts w:ascii="Times New Roman" w:hAnsi="Times New Roman"/>
          </w:rPr>
          <w:t>http://www.opm.gov/policy-data-oversight/pay-leave/salaries-wages/2022/general-schedule/</w:t>
        </w:r>
      </w:hyperlink>
      <w:r w:rsidRPr="00B7531F" w:rsidR="001C00D8">
        <w:rPr>
          <w:rStyle w:val="Hyperlink"/>
          <w:rFonts w:ascii="Times New Roman" w:hAnsi="Times New Roman"/>
        </w:rPr>
        <w:t>.</w:t>
      </w:r>
      <w:r w:rsidRPr="00B7531F" w:rsidR="000A4ADC">
        <w:rPr>
          <w:rFonts w:ascii="Times New Roman" w:hAnsi="Times New Roman"/>
        </w:rPr>
        <w:t xml:space="preserve">The </w:t>
      </w:r>
      <w:r w:rsidRPr="00B7531F">
        <w:rPr>
          <w:rFonts w:ascii="Times New Roman" w:hAnsi="Times New Roman"/>
        </w:rPr>
        <w:t>benefits multiplier of 1.</w:t>
      </w:r>
      <w:r w:rsidRPr="00B7531F" w:rsidR="000A4ADC">
        <w:rPr>
          <w:rFonts w:ascii="Times New Roman" w:hAnsi="Times New Roman"/>
        </w:rPr>
        <w:t>6</w:t>
      </w:r>
      <w:r w:rsidRPr="00B7531F">
        <w:rPr>
          <w:rFonts w:ascii="Times New Roman" w:hAnsi="Times New Roman"/>
        </w:rPr>
        <w:t xml:space="preserve"> is implied by information at </w:t>
      </w:r>
      <w:hyperlink r:id="rId9" w:history="1">
        <w:r w:rsidRPr="00B7531F" w:rsidR="000A4ADC">
          <w:rPr>
            <w:rStyle w:val="Hyperlink"/>
            <w:rFonts w:ascii="Times New Roman" w:hAnsi="Times New Roman"/>
          </w:rPr>
          <w:t>http://www.bls.gov/news.release/ecec.nr0.htm</w:t>
        </w:r>
      </w:hyperlink>
      <w:r w:rsidRPr="00B7531F">
        <w:rPr>
          <w:rFonts w:ascii="Times New Roman" w:hAnsi="Times New Roman"/>
        </w:rPr>
        <w:t>.</w:t>
      </w:r>
    </w:p>
    <w:p w:rsidR="006E304E" w:rsidRPr="00B7531F" w:rsidP="006E304E" w14:paraId="3B9635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84635" w:rsidP="00781AFD" w14:paraId="567E5B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F84635" w:rsidP="00781AFD" w14:paraId="29CDB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6E304E" w:rsidRPr="00B7531F" w:rsidP="00781AFD" w14:paraId="0278CB69" w14:textId="488177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531F">
        <w:rPr>
          <w:rFonts w:ascii="Times New Roman" w:hAnsi="Times New Roman"/>
          <w:b/>
        </w:rPr>
        <w:t>Table 14 -1</w:t>
      </w:r>
      <w:r w:rsidR="00781AFD">
        <w:rPr>
          <w:rFonts w:ascii="Times New Roman" w:hAnsi="Times New Roman"/>
          <w:b/>
        </w:rPr>
        <w:t xml:space="preserve">: </w:t>
      </w:r>
      <w:r w:rsidRPr="00B7531F">
        <w:rPr>
          <w:rFonts w:ascii="Times New Roman" w:hAnsi="Times New Roman"/>
          <w:b/>
        </w:rPr>
        <w:t>Hourly Cost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6"/>
        <w:gridCol w:w="1632"/>
        <w:gridCol w:w="1145"/>
        <w:gridCol w:w="1496"/>
        <w:gridCol w:w="1476"/>
        <w:gridCol w:w="1383"/>
        <w:gridCol w:w="1042"/>
      </w:tblGrid>
      <w:tr w14:paraId="0E02D678" w14:textId="77777777" w:rsidTr="00E0738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185" w:type="dxa"/>
            <w:gridSpan w:val="2"/>
            <w:shd w:val="clear" w:color="auto" w:fill="BFBFBF"/>
            <w:vAlign w:val="center"/>
          </w:tcPr>
          <w:p w:rsidR="00DA0E10" w:rsidRPr="00781AFD" w:rsidP="00881A60" w14:paraId="6F20353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Position</w:t>
            </w:r>
          </w:p>
        </w:tc>
        <w:tc>
          <w:tcPr>
            <w:tcW w:w="1710" w:type="dxa"/>
            <w:shd w:val="clear" w:color="auto" w:fill="BFBFBF"/>
            <w:vAlign w:val="center"/>
          </w:tcPr>
          <w:p w:rsidR="00DA0E10" w:rsidRPr="00781AFD" w:rsidP="00881A60" w14:paraId="41A6500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Pay Grade</w:t>
            </w:r>
          </w:p>
        </w:tc>
        <w:tc>
          <w:tcPr>
            <w:tcW w:w="1170" w:type="dxa"/>
            <w:shd w:val="clear" w:color="auto" w:fill="BFBFBF"/>
            <w:vAlign w:val="center"/>
          </w:tcPr>
          <w:p w:rsidR="00DA0E10" w:rsidRPr="00781AFD" w:rsidP="00881A60" w14:paraId="245A082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Pay Rate ($/hour)</w:t>
            </w:r>
          </w:p>
        </w:tc>
        <w:tc>
          <w:tcPr>
            <w:tcW w:w="1530" w:type="dxa"/>
            <w:shd w:val="clear" w:color="auto" w:fill="BFBFBF"/>
            <w:vAlign w:val="center"/>
          </w:tcPr>
          <w:p w:rsidR="00DA0E10" w:rsidRPr="00781AFD" w:rsidP="00881A60" w14:paraId="013DD8AE" w14:textId="6C06060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F72DE">
              <w:rPr>
                <w:rFonts w:ascii="Times New Roman" w:hAnsi="Times New Roman"/>
                <w:b/>
                <w:bCs/>
                <w:sz w:val="20"/>
                <w:szCs w:val="20"/>
              </w:rPr>
              <w:t>Benefits Multiplier</w:t>
            </w:r>
          </w:p>
        </w:tc>
        <w:tc>
          <w:tcPr>
            <w:tcW w:w="1530" w:type="dxa"/>
            <w:shd w:val="clear" w:color="auto" w:fill="BFBFBF"/>
            <w:vAlign w:val="center"/>
          </w:tcPr>
          <w:p w:rsidR="00DA0E10" w:rsidRPr="00781AFD" w:rsidP="00881A60" w14:paraId="2CF846B8" w14:textId="66C7275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Hourly Rate with Benefits</w:t>
            </w:r>
          </w:p>
          <w:p w:rsidR="00DA0E10" w:rsidRPr="00781AFD" w:rsidP="000A4ADC" w14:paraId="4A6D606C" w14:textId="06C4EBF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1402" w:type="dxa"/>
            <w:shd w:val="clear" w:color="auto" w:fill="BFBFBF"/>
            <w:vAlign w:val="center"/>
          </w:tcPr>
          <w:p w:rsidR="00DA0E10" w:rsidRPr="00781AFD" w:rsidP="00881A60" w14:paraId="6118F10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Percent of the Information Collection Completed by Each Occupation</w:t>
            </w:r>
          </w:p>
        </w:tc>
        <w:tc>
          <w:tcPr>
            <w:tcW w:w="1049" w:type="dxa"/>
            <w:shd w:val="clear" w:color="auto" w:fill="BFBFBF"/>
            <w:vAlign w:val="center"/>
          </w:tcPr>
          <w:p w:rsidR="00DA0E10" w:rsidRPr="00781AFD" w:rsidP="00881A60" w14:paraId="14E301D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781AFD">
              <w:rPr>
                <w:rFonts w:ascii="Times New Roman" w:hAnsi="Times New Roman"/>
                <w:b/>
                <w:sz w:val="18"/>
                <w:szCs w:val="18"/>
              </w:rPr>
              <w:t>Weighted Avg. ($/hour)</w:t>
            </w:r>
          </w:p>
          <w:p w:rsidR="00DA0E10" w:rsidRPr="00781AFD" w:rsidP="00881A60" w14:paraId="63CB6C3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67C3E7BA" w14:textId="77777777" w:rsidTr="00E07381">
        <w:tblPrEx>
          <w:tblW w:w="0" w:type="auto"/>
          <w:tblLook w:val="04A0"/>
        </w:tblPrEx>
        <w:trPr>
          <w:cantSplit/>
        </w:trPr>
        <w:tc>
          <w:tcPr>
            <w:tcW w:w="1185" w:type="dxa"/>
            <w:gridSpan w:val="2"/>
            <w:vAlign w:val="center"/>
          </w:tcPr>
          <w:p w:rsidR="00DA0E10" w:rsidRPr="00781AFD" w:rsidP="00BA4F54" w14:paraId="1DEA6953" w14:textId="6EC8654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Supervisor, Petroleum Engineer, Geologist and/or</w:t>
            </w:r>
          </w:p>
          <w:p w:rsidR="00DA0E10" w:rsidRPr="00781AFD" w:rsidP="00BA4F54" w14:paraId="44D763A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Natural Resource Specialist</w:t>
            </w:r>
          </w:p>
        </w:tc>
        <w:tc>
          <w:tcPr>
            <w:tcW w:w="1710" w:type="dxa"/>
            <w:vAlign w:val="center"/>
          </w:tcPr>
          <w:p w:rsidR="00DA0E10" w:rsidRPr="00781AFD" w:rsidP="00B87C95" w14:paraId="1617CB7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GS-13, Step 1</w:t>
            </w:r>
          </w:p>
        </w:tc>
        <w:tc>
          <w:tcPr>
            <w:tcW w:w="1170" w:type="dxa"/>
            <w:vAlign w:val="center"/>
          </w:tcPr>
          <w:p w:rsidR="00DA0E10" w:rsidRPr="00781AFD" w:rsidP="00E07381" w14:paraId="29E5C2D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44.15</w:t>
            </w:r>
          </w:p>
        </w:tc>
        <w:tc>
          <w:tcPr>
            <w:tcW w:w="1530" w:type="dxa"/>
            <w:vAlign w:val="center"/>
          </w:tcPr>
          <w:p w:rsidR="00DA0E10" w:rsidRPr="00781AFD" w:rsidP="00E07381" w14:paraId="4EB364E6" w14:textId="318B6E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530" w:type="dxa"/>
            <w:vAlign w:val="center"/>
          </w:tcPr>
          <w:p w:rsidR="00DA0E10" w:rsidRPr="00781AFD" w:rsidP="00E07381" w14:paraId="6E6F87F1" w14:textId="152F328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70.64</w:t>
            </w:r>
          </w:p>
        </w:tc>
        <w:tc>
          <w:tcPr>
            <w:tcW w:w="1402" w:type="dxa"/>
            <w:vAlign w:val="center"/>
          </w:tcPr>
          <w:p w:rsidR="00DA0E10" w:rsidRPr="00781AFD" w:rsidP="00E07381" w14:paraId="47BF155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50</w:t>
            </w:r>
            <w:r>
              <w:rPr>
                <w:rFonts w:ascii="Times New Roman" w:hAnsi="Times New Roman"/>
                <w:sz w:val="18"/>
                <w:szCs w:val="18"/>
              </w:rPr>
              <w:t>%</w:t>
            </w:r>
          </w:p>
        </w:tc>
        <w:tc>
          <w:tcPr>
            <w:tcW w:w="1049" w:type="dxa"/>
            <w:vAlign w:val="center"/>
          </w:tcPr>
          <w:p w:rsidR="00DA0E10" w:rsidRPr="00781AFD" w:rsidP="00E07381" w14:paraId="08A2C74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35.32</w:t>
            </w:r>
          </w:p>
        </w:tc>
      </w:tr>
      <w:tr w14:paraId="3CA503BA" w14:textId="77777777" w:rsidTr="00E07381">
        <w:tblPrEx>
          <w:tblW w:w="0" w:type="auto"/>
          <w:tblLook w:val="04A0"/>
        </w:tblPrEx>
        <w:trPr>
          <w:cantSplit/>
        </w:trPr>
        <w:tc>
          <w:tcPr>
            <w:tcW w:w="1185" w:type="dxa"/>
            <w:gridSpan w:val="2"/>
            <w:vAlign w:val="center"/>
          </w:tcPr>
          <w:p w:rsidR="00DA0E10" w:rsidRPr="00781AFD" w:rsidP="00BA4F54" w14:paraId="619DAAD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781AFD">
              <w:rPr>
                <w:rFonts w:ascii="Times New Roman" w:hAnsi="Times New Roman"/>
                <w:sz w:val="18"/>
                <w:szCs w:val="18"/>
              </w:rPr>
              <w:t>Land Law Examiner and/or Legal Instruments Examiner</w:t>
            </w:r>
          </w:p>
        </w:tc>
        <w:tc>
          <w:tcPr>
            <w:tcW w:w="1710" w:type="dxa"/>
            <w:vAlign w:val="center"/>
          </w:tcPr>
          <w:p w:rsidR="00DA0E10" w:rsidRPr="00781AFD" w:rsidP="00B01423" w14:paraId="78B056B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781AFD">
              <w:rPr>
                <w:rFonts w:ascii="Times New Roman" w:hAnsi="Times New Roman"/>
                <w:sz w:val="18"/>
                <w:szCs w:val="18"/>
              </w:rPr>
              <w:t>GS-9, Step 1</w:t>
            </w:r>
          </w:p>
        </w:tc>
        <w:tc>
          <w:tcPr>
            <w:tcW w:w="1170" w:type="dxa"/>
            <w:vAlign w:val="center"/>
          </w:tcPr>
          <w:p w:rsidR="00DA0E10" w:rsidRPr="00781AFD" w:rsidP="00E07381" w14:paraId="1FFABAE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25.60</w:t>
            </w:r>
          </w:p>
        </w:tc>
        <w:tc>
          <w:tcPr>
            <w:tcW w:w="1530" w:type="dxa"/>
            <w:vAlign w:val="center"/>
          </w:tcPr>
          <w:p w:rsidR="00DA0E10" w:rsidRPr="00781AFD" w:rsidP="00E07381" w14:paraId="2DCBC725" w14:textId="7A1C95C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1.6</w:t>
            </w:r>
          </w:p>
        </w:tc>
        <w:tc>
          <w:tcPr>
            <w:tcW w:w="1530" w:type="dxa"/>
            <w:vAlign w:val="center"/>
          </w:tcPr>
          <w:p w:rsidR="00DA0E10" w:rsidRPr="00781AFD" w:rsidP="00E07381" w14:paraId="70E16B29" w14:textId="1ACC61A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40.96</w:t>
            </w:r>
          </w:p>
        </w:tc>
        <w:tc>
          <w:tcPr>
            <w:tcW w:w="1402" w:type="dxa"/>
            <w:vAlign w:val="center"/>
          </w:tcPr>
          <w:p w:rsidR="00DA0E10" w:rsidRPr="00781AFD" w:rsidP="00E07381" w14:paraId="12D9010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50</w:t>
            </w:r>
            <w:r>
              <w:rPr>
                <w:rFonts w:ascii="Times New Roman" w:hAnsi="Times New Roman"/>
                <w:sz w:val="18"/>
                <w:szCs w:val="18"/>
              </w:rPr>
              <w:t>%</w:t>
            </w:r>
          </w:p>
        </w:tc>
        <w:tc>
          <w:tcPr>
            <w:tcW w:w="1049" w:type="dxa"/>
            <w:vAlign w:val="center"/>
          </w:tcPr>
          <w:p w:rsidR="00DA0E10" w:rsidRPr="00781AFD" w:rsidP="00E07381" w14:paraId="2A092A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781AFD">
              <w:rPr>
                <w:rFonts w:ascii="Times New Roman" w:hAnsi="Times New Roman"/>
                <w:sz w:val="18"/>
                <w:szCs w:val="18"/>
              </w:rPr>
              <w:t>$</w:t>
            </w:r>
            <w:r>
              <w:rPr>
                <w:rFonts w:ascii="Times New Roman" w:hAnsi="Times New Roman"/>
                <w:sz w:val="18"/>
                <w:szCs w:val="18"/>
              </w:rPr>
              <w:t>20.48</w:t>
            </w:r>
          </w:p>
        </w:tc>
      </w:tr>
      <w:tr w14:paraId="329CD863" w14:textId="77777777" w:rsidTr="00DA0E10">
        <w:tblPrEx>
          <w:tblW w:w="0" w:type="auto"/>
          <w:tblLook w:val="04A0"/>
        </w:tblPrEx>
        <w:tc>
          <w:tcPr>
            <w:tcW w:w="1179" w:type="dxa"/>
          </w:tcPr>
          <w:p w:rsidR="00DA0E10" w:rsidRPr="00781AFD" w:rsidP="00781AFD" w14:paraId="7BBA3F1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p>
        </w:tc>
        <w:tc>
          <w:tcPr>
            <w:tcW w:w="8397" w:type="dxa"/>
            <w:gridSpan w:val="7"/>
            <w:vAlign w:val="center"/>
          </w:tcPr>
          <w:p w:rsidR="00DA0E10" w:rsidRPr="00781AFD" w:rsidP="00781AFD" w14:paraId="218CD38F" w14:textId="7F3DAA4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781AFD">
              <w:rPr>
                <w:rFonts w:ascii="Times New Roman" w:hAnsi="Times New Roman"/>
                <w:b/>
                <w:sz w:val="18"/>
                <w:szCs w:val="18"/>
              </w:rPr>
              <w:t>Total Weighted Average: $</w:t>
            </w:r>
            <w:r>
              <w:rPr>
                <w:rFonts w:ascii="Times New Roman" w:hAnsi="Times New Roman"/>
                <w:b/>
                <w:sz w:val="18"/>
                <w:szCs w:val="18"/>
              </w:rPr>
              <w:t>55.80</w:t>
            </w:r>
          </w:p>
        </w:tc>
      </w:tr>
    </w:tbl>
    <w:p w:rsidR="006E304E" w:rsidRPr="00B7531F" w:rsidP="001602CA" w14:paraId="462613B9"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D7D7E" w:rsidRPr="00B7531F" w:rsidP="006E304E" w14:paraId="3DCF7E2B" w14:textId="74799671">
      <w:pPr>
        <w:pStyle w:val="FootnoteText"/>
        <w:spacing w:after="0" w:line="240" w:lineRule="auto"/>
        <w:rPr>
          <w:rFonts w:ascii="Times New Roman" w:hAnsi="Times New Roman"/>
          <w:sz w:val="24"/>
          <w:szCs w:val="24"/>
        </w:rPr>
      </w:pPr>
      <w:r w:rsidRPr="00B7531F">
        <w:rPr>
          <w:rFonts w:ascii="Times New Roman" w:hAnsi="Times New Roman"/>
          <w:sz w:val="24"/>
          <w:szCs w:val="24"/>
        </w:rPr>
        <w:t xml:space="preserve">The </w:t>
      </w:r>
      <w:r w:rsidR="00A664A7">
        <w:rPr>
          <w:rFonts w:ascii="Times New Roman" w:hAnsi="Times New Roman"/>
          <w:sz w:val="24"/>
          <w:szCs w:val="24"/>
        </w:rPr>
        <w:t>t</w:t>
      </w:r>
      <w:r w:rsidRPr="00B7531F" w:rsidR="00A664A7">
        <w:rPr>
          <w:rFonts w:ascii="Times New Roman" w:hAnsi="Times New Roman"/>
          <w:sz w:val="24"/>
          <w:szCs w:val="24"/>
        </w:rPr>
        <w:t xml:space="preserve">able </w:t>
      </w:r>
      <w:r w:rsidRPr="00B7531F">
        <w:rPr>
          <w:rFonts w:ascii="Times New Roman" w:hAnsi="Times New Roman"/>
          <w:sz w:val="24"/>
          <w:szCs w:val="24"/>
        </w:rPr>
        <w:t>below shows the estimated annual Federal costs for each aspect of the collection.</w:t>
      </w:r>
      <w:r w:rsidR="00E954E6">
        <w:rPr>
          <w:rFonts w:ascii="Times New Roman" w:hAnsi="Times New Roman"/>
          <w:sz w:val="24"/>
          <w:szCs w:val="24"/>
        </w:rPr>
        <w:t xml:space="preserve"> </w:t>
      </w:r>
      <w:r w:rsidRPr="00B7531F">
        <w:rPr>
          <w:rFonts w:ascii="Times New Roman" w:hAnsi="Times New Roman"/>
          <w:sz w:val="24"/>
          <w:szCs w:val="24"/>
        </w:rPr>
        <w:t xml:space="preserve">The weighted average hourly wage is shown </w:t>
      </w:r>
      <w:r w:rsidR="00A664A7">
        <w:rPr>
          <w:rFonts w:ascii="Times New Roman" w:hAnsi="Times New Roman"/>
          <w:sz w:val="24"/>
          <w:szCs w:val="24"/>
        </w:rPr>
        <w:t>in</w:t>
      </w:r>
      <w:r w:rsidRPr="00B7531F" w:rsidR="00A664A7">
        <w:rPr>
          <w:rFonts w:ascii="Times New Roman" w:hAnsi="Times New Roman"/>
          <w:sz w:val="24"/>
          <w:szCs w:val="24"/>
        </w:rPr>
        <w:t xml:space="preserve"> </w:t>
      </w:r>
      <w:r w:rsidRPr="00B7531F">
        <w:rPr>
          <w:rFonts w:ascii="Times New Roman" w:hAnsi="Times New Roman"/>
          <w:sz w:val="24"/>
          <w:szCs w:val="24"/>
        </w:rPr>
        <w:t>Table 14-1, above.</w:t>
      </w:r>
    </w:p>
    <w:p w:rsidR="00307F54" w:rsidRPr="00B7531F" w:rsidP="001D7D7E" w14:paraId="5C2808EB" w14:textId="77777777">
      <w:pPr>
        <w:pStyle w:val="FootnoteText"/>
        <w:spacing w:after="0" w:line="240" w:lineRule="auto"/>
        <w:jc w:val="center"/>
        <w:rPr>
          <w:rFonts w:ascii="Times New Roman" w:hAnsi="Times New Roman"/>
          <w:b/>
          <w:sz w:val="24"/>
          <w:szCs w:val="24"/>
          <w:u w:val="single"/>
        </w:rPr>
      </w:pPr>
    </w:p>
    <w:p w:rsidR="006E304E" w:rsidRPr="00B7531F" w:rsidP="00FC013F" w14:paraId="06EAFC49" w14:textId="77777777">
      <w:pPr>
        <w:pStyle w:val="FootnoteText"/>
        <w:spacing w:after="0" w:line="240" w:lineRule="auto"/>
        <w:rPr>
          <w:rFonts w:ascii="Times New Roman" w:hAnsi="Times New Roman"/>
          <w:b/>
          <w:sz w:val="24"/>
          <w:szCs w:val="24"/>
        </w:rPr>
      </w:pPr>
      <w:r w:rsidRPr="00B7531F">
        <w:rPr>
          <w:rFonts w:ascii="Times New Roman" w:hAnsi="Times New Roman"/>
          <w:b/>
          <w:sz w:val="24"/>
          <w:szCs w:val="24"/>
        </w:rPr>
        <w:t>Table 14-2</w:t>
      </w:r>
      <w:r w:rsidR="00FC013F">
        <w:rPr>
          <w:rFonts w:ascii="Times New Roman" w:hAnsi="Times New Roman"/>
          <w:b/>
          <w:sz w:val="24"/>
          <w:szCs w:val="24"/>
        </w:rPr>
        <w:t xml:space="preserve">: </w:t>
      </w:r>
      <w:r w:rsidRPr="00B7531F">
        <w:rPr>
          <w:rFonts w:ascii="Times New Roman" w:hAnsi="Times New Roman"/>
          <w:b/>
          <w:sz w:val="24"/>
          <w:szCs w:val="24"/>
        </w:rPr>
        <w:t>Estimated Annual Cost to the Government</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8"/>
        <w:gridCol w:w="1409"/>
        <w:gridCol w:w="1253"/>
        <w:gridCol w:w="1341"/>
        <w:gridCol w:w="767"/>
        <w:gridCol w:w="1661"/>
      </w:tblGrid>
      <w:tr w14:paraId="219471A8" w14:textId="77777777" w:rsidTr="00CC365F">
        <w:tblPrEx>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068" w:type="dxa"/>
            <w:shd w:val="clear" w:color="auto" w:fill="BFBFBF"/>
            <w:vAlign w:val="center"/>
          </w:tcPr>
          <w:p w:rsidR="00C33E38" w:rsidRPr="00A1073C" w:rsidP="002C55DA" w14:paraId="7FDD38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 xml:space="preserve">Collection of Information </w:t>
            </w:r>
          </w:p>
        </w:tc>
        <w:tc>
          <w:tcPr>
            <w:tcW w:w="1409" w:type="dxa"/>
            <w:shd w:val="clear" w:color="auto" w:fill="BFBFBF"/>
            <w:vAlign w:val="center"/>
          </w:tcPr>
          <w:p w:rsidR="00C33E38" w:rsidRPr="00A1073C" w:rsidP="002C55DA" w14:paraId="64E00B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Number of Responses</w:t>
            </w:r>
          </w:p>
        </w:tc>
        <w:tc>
          <w:tcPr>
            <w:tcW w:w="1253" w:type="dxa"/>
            <w:shd w:val="clear" w:color="auto" w:fill="BFBFBF"/>
            <w:vAlign w:val="center"/>
          </w:tcPr>
          <w:p w:rsidR="00C33E38" w:rsidRPr="00A1073C" w:rsidP="002C55DA" w14:paraId="02312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Hours Per Response</w:t>
            </w:r>
          </w:p>
        </w:tc>
        <w:tc>
          <w:tcPr>
            <w:tcW w:w="1341" w:type="dxa"/>
            <w:shd w:val="clear" w:color="auto" w:fill="BFBFBF"/>
            <w:vAlign w:val="center"/>
          </w:tcPr>
          <w:p w:rsidR="00C33E38" w:rsidRPr="00A1073C" w:rsidP="002C55DA" w14:paraId="31F6B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Total Staff Hours</w:t>
            </w:r>
          </w:p>
          <w:p w:rsidR="00C33E38" w:rsidRPr="00A1073C" w:rsidP="002C55DA" w14:paraId="6189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767" w:type="dxa"/>
            <w:shd w:val="clear" w:color="auto" w:fill="BFBFBF"/>
          </w:tcPr>
          <w:p w:rsidR="00C33E38" w:rsidRPr="00A1073C" w:rsidP="002C55DA" w14:paraId="5830A52E" w14:textId="0A32F6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w:t>
            </w:r>
            <w:r>
              <w:rPr>
                <w:b/>
                <w:sz w:val="18"/>
                <w:szCs w:val="18"/>
              </w:rPr>
              <w:t xml:space="preserve">ourly Rate </w:t>
            </w:r>
          </w:p>
        </w:tc>
        <w:tc>
          <w:tcPr>
            <w:tcW w:w="1661" w:type="dxa"/>
            <w:shd w:val="clear" w:color="auto" w:fill="BFBFBF"/>
            <w:vAlign w:val="center"/>
          </w:tcPr>
          <w:p w:rsidR="00C33E38" w:rsidRPr="00A1073C" w:rsidP="002C55DA" w14:paraId="013ABC44" w14:textId="0A3060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Ho</w:t>
            </w:r>
            <w:r>
              <w:rPr>
                <w:b/>
                <w:sz w:val="18"/>
                <w:szCs w:val="18"/>
              </w:rPr>
              <w:t>urly Cost</w:t>
            </w:r>
          </w:p>
          <w:p w:rsidR="00C33E38" w:rsidRPr="00A1073C" w:rsidP="0086652F" w14:paraId="5F858D8E" w14:textId="596138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14:paraId="737EA182" w14:textId="77777777" w:rsidTr="00CC365F">
        <w:tblPrEx>
          <w:tblW w:w="0" w:type="auto"/>
          <w:tblInd w:w="-342" w:type="dxa"/>
          <w:tblLayout w:type="fixed"/>
          <w:tblLook w:val="04A0"/>
        </w:tblPrEx>
        <w:trPr>
          <w:cantSplit/>
        </w:trPr>
        <w:tc>
          <w:tcPr>
            <w:tcW w:w="3068" w:type="dxa"/>
            <w:vAlign w:val="center"/>
          </w:tcPr>
          <w:p w:rsidR="00C33E38" w:rsidRPr="00A1073C" w:rsidP="00FC013F" w14:paraId="56D8F12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Notice of option holdings</w:t>
            </w:r>
          </w:p>
          <w:p w:rsidR="00C33E38" w:rsidRPr="00A1073C" w:rsidP="00FC013F" w14:paraId="5BA93F8F" w14:textId="6024AA7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3100.3</w:t>
            </w:r>
            <w:r w:rsidR="006D76BD">
              <w:rPr>
                <w:rFonts w:ascii="Times New Roman" w:hAnsi="Times New Roman"/>
                <w:sz w:val="18"/>
                <w:szCs w:val="18"/>
              </w:rPr>
              <w:t>1</w:t>
            </w:r>
            <w:r w:rsidRPr="00A1073C">
              <w:rPr>
                <w:rFonts w:ascii="Times New Roman" w:hAnsi="Times New Roman"/>
                <w:sz w:val="18"/>
                <w:szCs w:val="18"/>
              </w:rPr>
              <w:t>(b)</w:t>
            </w:r>
          </w:p>
        </w:tc>
        <w:tc>
          <w:tcPr>
            <w:tcW w:w="1409" w:type="dxa"/>
            <w:vAlign w:val="center"/>
          </w:tcPr>
          <w:p w:rsidR="00C33E38" w:rsidRPr="00A1073C" w:rsidP="00FC013F" w14:paraId="06F8469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253" w:type="dxa"/>
            <w:vAlign w:val="center"/>
          </w:tcPr>
          <w:p w:rsidR="00C33E38" w:rsidRPr="00A1073C" w:rsidP="00FC013F" w14:paraId="7DB8C9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FC013F" w14:paraId="3506BC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767" w:type="dxa"/>
            <w:vAlign w:val="center"/>
          </w:tcPr>
          <w:p w:rsidR="00C33E38" w:rsidRPr="00A1073C" w:rsidP="00FC013F" w14:paraId="26686008" w14:textId="683F4F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w:t>
            </w:r>
            <w:r>
              <w:rPr>
                <w:sz w:val="18"/>
                <w:szCs w:val="18"/>
              </w:rPr>
              <w:t>55.80</w:t>
            </w:r>
          </w:p>
        </w:tc>
        <w:tc>
          <w:tcPr>
            <w:tcW w:w="1661" w:type="dxa"/>
            <w:vAlign w:val="center"/>
          </w:tcPr>
          <w:p w:rsidR="00C33E38" w:rsidRPr="00A1073C" w:rsidP="00FC013F" w14:paraId="5E8A1CC5" w14:textId="73C9F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14:paraId="03CD3C2A" w14:textId="77777777" w:rsidTr="00CC365F">
        <w:tblPrEx>
          <w:tblW w:w="0" w:type="auto"/>
          <w:tblInd w:w="-342" w:type="dxa"/>
          <w:tblLayout w:type="fixed"/>
          <w:tblLook w:val="04A0"/>
        </w:tblPrEx>
        <w:trPr>
          <w:cantSplit/>
        </w:trPr>
        <w:tc>
          <w:tcPr>
            <w:tcW w:w="3068" w:type="dxa"/>
            <w:vAlign w:val="center"/>
          </w:tcPr>
          <w:p w:rsidR="00C33E38" w:rsidRPr="00A1073C" w:rsidP="00C33E38" w14:paraId="5C06E04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Option statement</w:t>
            </w:r>
          </w:p>
          <w:p w:rsidR="00C33E38" w:rsidRPr="00A1073C" w:rsidP="00C33E38" w14:paraId="0ED7CF5B" w14:textId="79AC2623">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3100.3</w:t>
            </w:r>
            <w:r w:rsidR="006D76BD">
              <w:rPr>
                <w:rFonts w:ascii="Times New Roman" w:hAnsi="Times New Roman"/>
                <w:sz w:val="18"/>
                <w:szCs w:val="18"/>
              </w:rPr>
              <w:t>3</w:t>
            </w:r>
          </w:p>
        </w:tc>
        <w:tc>
          <w:tcPr>
            <w:tcW w:w="1409" w:type="dxa"/>
            <w:vAlign w:val="center"/>
          </w:tcPr>
          <w:p w:rsidR="00C33E38" w:rsidRPr="00A1073C" w:rsidP="00C33E38" w14:paraId="083A805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2</w:t>
            </w:r>
          </w:p>
        </w:tc>
        <w:tc>
          <w:tcPr>
            <w:tcW w:w="1253" w:type="dxa"/>
            <w:vAlign w:val="center"/>
          </w:tcPr>
          <w:p w:rsidR="00C33E38" w:rsidRPr="00A1073C" w:rsidP="00C33E38" w14:paraId="47598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1341" w:type="dxa"/>
            <w:vAlign w:val="center"/>
          </w:tcPr>
          <w:p w:rsidR="00C33E38" w:rsidRPr="00A1073C" w:rsidP="00C33E38" w14:paraId="51B6CD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767" w:type="dxa"/>
            <w:vAlign w:val="center"/>
          </w:tcPr>
          <w:p w:rsidR="00C33E38" w:rsidRPr="00A1073C" w:rsidP="00C33E38" w14:paraId="286E2D23" w14:textId="3DE3D3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33E38" w:rsidRPr="00A1073C" w:rsidP="00C33E38" w14:paraId="6D056A55" w14:textId="012FF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$111.60</w:t>
            </w:r>
          </w:p>
        </w:tc>
      </w:tr>
      <w:tr w14:paraId="059C2BDF" w14:textId="77777777" w:rsidTr="00CC365F">
        <w:tblPrEx>
          <w:tblW w:w="0" w:type="auto"/>
          <w:tblInd w:w="-342" w:type="dxa"/>
          <w:tblLayout w:type="fixed"/>
          <w:tblLook w:val="04A0"/>
        </w:tblPrEx>
        <w:trPr>
          <w:cantSplit/>
        </w:trPr>
        <w:tc>
          <w:tcPr>
            <w:tcW w:w="3068" w:type="dxa"/>
            <w:vAlign w:val="center"/>
          </w:tcPr>
          <w:p w:rsidR="00C33E38" w:rsidRPr="00A1073C" w:rsidP="00C33E38" w14:paraId="7389BF5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Proof of acreage reduction</w:t>
            </w:r>
          </w:p>
          <w:p w:rsidR="00C33E38" w:rsidRPr="00A1073C" w:rsidP="00C33E38" w14:paraId="067E73A1" w14:textId="5C40128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3101.2</w:t>
            </w:r>
            <w:r w:rsidR="006D76BD">
              <w:rPr>
                <w:rFonts w:ascii="Times New Roman" w:hAnsi="Times New Roman"/>
                <w:sz w:val="18"/>
                <w:szCs w:val="18"/>
              </w:rPr>
              <w:t>4</w:t>
            </w:r>
            <w:r w:rsidRPr="00A1073C">
              <w:rPr>
                <w:rFonts w:ascii="Times New Roman" w:hAnsi="Times New Roman"/>
                <w:sz w:val="18"/>
                <w:szCs w:val="18"/>
              </w:rPr>
              <w:t>(a)</w:t>
            </w:r>
          </w:p>
        </w:tc>
        <w:tc>
          <w:tcPr>
            <w:tcW w:w="1409" w:type="dxa"/>
            <w:vAlign w:val="center"/>
          </w:tcPr>
          <w:p w:rsidR="00C33E38" w:rsidRPr="00A1073C" w:rsidP="00C33E38" w14:paraId="3C26A7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253" w:type="dxa"/>
            <w:vAlign w:val="center"/>
          </w:tcPr>
          <w:p w:rsidR="00C33E38" w:rsidRPr="00A1073C" w:rsidP="00C33E38" w14:paraId="31EB32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C33E38" w14:paraId="26F169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767" w:type="dxa"/>
            <w:vAlign w:val="center"/>
          </w:tcPr>
          <w:p w:rsidR="00C33E38" w:rsidRPr="00A1073C" w:rsidP="00C33E38" w14:paraId="4F869715" w14:textId="683B2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tcPr>
          <w:p w:rsidR="00C33E38" w:rsidRPr="00A1073C" w:rsidP="00C33E38" w14:paraId="16779BAE" w14:textId="1AD745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14:paraId="4C8F3615" w14:textId="77777777" w:rsidTr="00CC365F">
        <w:tblPrEx>
          <w:tblW w:w="0" w:type="auto"/>
          <w:tblInd w:w="-342" w:type="dxa"/>
          <w:tblLayout w:type="fixed"/>
          <w:tblLook w:val="04A0"/>
        </w:tblPrEx>
        <w:trPr>
          <w:cantSplit/>
        </w:trPr>
        <w:tc>
          <w:tcPr>
            <w:tcW w:w="3068" w:type="dxa"/>
            <w:vAlign w:val="center"/>
          </w:tcPr>
          <w:p w:rsidR="00C33E38" w:rsidRPr="00A1073C" w:rsidP="00C33E38" w14:paraId="534BAC5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Excess acreage petition</w:t>
            </w:r>
          </w:p>
          <w:p w:rsidR="00C33E38" w:rsidRPr="00A1073C" w:rsidP="00C33E38" w14:paraId="191EF3B3" w14:textId="2113FB7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3101.2</w:t>
            </w:r>
            <w:r w:rsidR="006D76BD">
              <w:rPr>
                <w:rFonts w:ascii="Times New Roman" w:hAnsi="Times New Roman"/>
                <w:sz w:val="18"/>
                <w:szCs w:val="18"/>
              </w:rPr>
              <w:t>4</w:t>
            </w:r>
            <w:r w:rsidRPr="00A1073C">
              <w:rPr>
                <w:rFonts w:ascii="Times New Roman" w:hAnsi="Times New Roman"/>
                <w:sz w:val="18"/>
                <w:szCs w:val="18"/>
              </w:rPr>
              <w:t>(a)</w:t>
            </w:r>
          </w:p>
        </w:tc>
        <w:tc>
          <w:tcPr>
            <w:tcW w:w="1409" w:type="dxa"/>
            <w:vAlign w:val="center"/>
          </w:tcPr>
          <w:p w:rsidR="00C33E38" w:rsidRPr="00A1073C" w:rsidP="00C33E38" w14:paraId="5377E4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253" w:type="dxa"/>
            <w:vAlign w:val="center"/>
          </w:tcPr>
          <w:p w:rsidR="00C33E38" w:rsidRPr="00A1073C" w:rsidP="00C33E38" w14:paraId="3974D8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C33E38" w14:paraId="52A6A5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767" w:type="dxa"/>
            <w:vAlign w:val="center"/>
          </w:tcPr>
          <w:p w:rsidR="00C33E38" w:rsidRPr="00A1073C" w:rsidP="00C33E38" w14:paraId="4654D372" w14:textId="40373F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tcPr>
          <w:p w:rsidR="00C33E38" w:rsidRPr="00A1073C" w:rsidP="00C33E38" w14:paraId="5E1E5427" w14:textId="69FDBD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14:paraId="15B334C9" w14:textId="77777777" w:rsidTr="00CC365F">
        <w:tblPrEx>
          <w:tblW w:w="0" w:type="auto"/>
          <w:tblInd w:w="-342" w:type="dxa"/>
          <w:tblLayout w:type="fixed"/>
          <w:tblLook w:val="04A0"/>
        </w:tblPrEx>
        <w:trPr>
          <w:cantSplit/>
        </w:trPr>
        <w:tc>
          <w:tcPr>
            <w:tcW w:w="3068" w:type="dxa"/>
            <w:vAlign w:val="center"/>
          </w:tcPr>
          <w:p w:rsidR="00C33E38" w:rsidRPr="00A1073C" w:rsidP="00C33E38" w14:paraId="0D5D28D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Joinder evidence statement</w:t>
            </w:r>
          </w:p>
          <w:p w:rsidR="00C33E38" w:rsidRPr="00A1073C" w:rsidP="00C33E38" w14:paraId="49F4F31C" w14:textId="26C929D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3101.3</w:t>
            </w:r>
            <w:r w:rsidR="006D76BD">
              <w:rPr>
                <w:rFonts w:ascii="Times New Roman" w:hAnsi="Times New Roman"/>
                <w:sz w:val="18"/>
                <w:szCs w:val="18"/>
              </w:rPr>
              <w:t>1</w:t>
            </w:r>
          </w:p>
        </w:tc>
        <w:tc>
          <w:tcPr>
            <w:tcW w:w="1409" w:type="dxa"/>
            <w:vAlign w:val="center"/>
          </w:tcPr>
          <w:p w:rsidR="00C33E38" w:rsidRPr="00A1073C" w:rsidP="00C33E38" w14:paraId="551F50B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w:t>
            </w:r>
            <w:r w:rsidRPr="00A1073C">
              <w:rPr>
                <w:rFonts w:ascii="Times New Roman" w:hAnsi="Times New Roman"/>
                <w:sz w:val="18"/>
                <w:szCs w:val="18"/>
              </w:rPr>
              <w:t>0</w:t>
            </w:r>
          </w:p>
        </w:tc>
        <w:tc>
          <w:tcPr>
            <w:tcW w:w="1253" w:type="dxa"/>
            <w:vAlign w:val="center"/>
          </w:tcPr>
          <w:p w:rsidR="00C33E38" w:rsidRPr="00A1073C" w:rsidP="00C33E38" w14:paraId="2D674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C33E38" w14:paraId="6F6C1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w:t>
            </w:r>
            <w:r w:rsidRPr="00A1073C">
              <w:rPr>
                <w:rFonts w:ascii="Times New Roman" w:hAnsi="Times New Roman"/>
                <w:sz w:val="18"/>
                <w:szCs w:val="18"/>
              </w:rPr>
              <w:t>0</w:t>
            </w:r>
          </w:p>
        </w:tc>
        <w:tc>
          <w:tcPr>
            <w:tcW w:w="767" w:type="dxa"/>
            <w:vAlign w:val="center"/>
          </w:tcPr>
          <w:p w:rsidR="00C33E38" w:rsidRPr="00A1073C" w:rsidP="00C33E38" w14:paraId="057B5574" w14:textId="706BC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33E38" w:rsidRPr="00A1073C" w:rsidP="00C33E38" w14:paraId="21DF7C60" w14:textId="121D34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r>
              <w:rPr>
                <w:rFonts w:ascii="Times New Roman" w:hAnsi="Times New Roman"/>
                <w:sz w:val="18"/>
                <w:szCs w:val="18"/>
              </w:rPr>
              <w:t>232.00</w:t>
            </w:r>
          </w:p>
        </w:tc>
      </w:tr>
      <w:tr w14:paraId="27E49048" w14:textId="77777777" w:rsidTr="00CC365F">
        <w:tblPrEx>
          <w:tblW w:w="0" w:type="auto"/>
          <w:tblInd w:w="-342" w:type="dxa"/>
          <w:tblLayout w:type="fixed"/>
          <w:tblLook w:val="04A0"/>
        </w:tblPrEx>
        <w:trPr>
          <w:cantSplit/>
        </w:trPr>
        <w:tc>
          <w:tcPr>
            <w:tcW w:w="3068" w:type="dxa"/>
            <w:vAlign w:val="center"/>
          </w:tcPr>
          <w:p w:rsidR="00C33E38" w:rsidRPr="00A1073C" w:rsidP="00C33E38" w14:paraId="16FCC8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Waiver, suspension, or reduction of rental or royalty</w:t>
            </w:r>
          </w:p>
          <w:p w:rsidR="00C33E38" w:rsidRPr="00A1073C" w:rsidP="00C33E38" w14:paraId="7AA6B8A3" w14:textId="0E5636D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3103.4</w:t>
            </w:r>
            <w:r w:rsidR="006D76BD">
              <w:rPr>
                <w:rFonts w:ascii="Times New Roman" w:hAnsi="Times New Roman"/>
                <w:sz w:val="18"/>
                <w:szCs w:val="18"/>
              </w:rPr>
              <w:t>1</w:t>
            </w:r>
          </w:p>
        </w:tc>
        <w:tc>
          <w:tcPr>
            <w:tcW w:w="1409" w:type="dxa"/>
            <w:vAlign w:val="center"/>
          </w:tcPr>
          <w:p w:rsidR="00C33E38" w:rsidRPr="00A1073C" w:rsidP="00C33E38" w14:paraId="6906493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820</w:t>
            </w:r>
          </w:p>
        </w:tc>
        <w:tc>
          <w:tcPr>
            <w:tcW w:w="1253" w:type="dxa"/>
            <w:vAlign w:val="center"/>
          </w:tcPr>
          <w:p w:rsidR="00C33E38" w:rsidRPr="00A1073C" w:rsidP="00C33E38" w14:paraId="31348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1341" w:type="dxa"/>
            <w:vAlign w:val="center"/>
          </w:tcPr>
          <w:p w:rsidR="00C33E38" w:rsidRPr="00A1073C" w:rsidP="00C33E38" w14:paraId="46E2E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3,280</w:t>
            </w:r>
          </w:p>
        </w:tc>
        <w:tc>
          <w:tcPr>
            <w:tcW w:w="767" w:type="dxa"/>
            <w:vAlign w:val="center"/>
          </w:tcPr>
          <w:p w:rsidR="00C33E38" w:rsidRPr="00A1073C" w:rsidP="00C33E38" w14:paraId="2403C254" w14:textId="722F4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33E38" w:rsidRPr="00A1073C" w:rsidP="00C33E38" w14:paraId="0979FCD1" w14:textId="125A0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183,024.00</w:t>
            </w:r>
          </w:p>
        </w:tc>
      </w:tr>
      <w:tr w14:paraId="78701235" w14:textId="77777777" w:rsidTr="00CC365F">
        <w:tblPrEx>
          <w:tblW w:w="0" w:type="auto"/>
          <w:tblInd w:w="-342" w:type="dxa"/>
          <w:tblLayout w:type="fixed"/>
          <w:tblLook w:val="04A0"/>
        </w:tblPrEx>
        <w:trPr>
          <w:cantSplit/>
        </w:trPr>
        <w:tc>
          <w:tcPr>
            <w:tcW w:w="3068" w:type="dxa"/>
            <w:vAlign w:val="center"/>
          </w:tcPr>
          <w:p w:rsidR="00C33E38" w:rsidRPr="00A1073C" w:rsidP="00C33E38" w14:paraId="067FD009" w14:textId="1C823F2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Communitization</w:t>
            </w:r>
            <w:r w:rsidRPr="00A1073C">
              <w:rPr>
                <w:rFonts w:ascii="Times New Roman" w:hAnsi="Times New Roman"/>
                <w:sz w:val="18"/>
                <w:szCs w:val="18"/>
              </w:rPr>
              <w:t xml:space="preserve"> agreement</w:t>
            </w:r>
          </w:p>
          <w:p w:rsidR="00C33E38" w:rsidRPr="00A1073C" w:rsidP="00C33E38" w14:paraId="705C8D62" w14:textId="38D61DA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3105.2</w:t>
            </w:r>
            <w:r w:rsidR="006D76BD">
              <w:rPr>
                <w:rFonts w:ascii="Times New Roman" w:hAnsi="Times New Roman"/>
                <w:sz w:val="18"/>
                <w:szCs w:val="18"/>
              </w:rPr>
              <w:t>0</w:t>
            </w:r>
          </w:p>
        </w:tc>
        <w:tc>
          <w:tcPr>
            <w:tcW w:w="1409" w:type="dxa"/>
            <w:vAlign w:val="center"/>
          </w:tcPr>
          <w:p w:rsidR="00C33E38" w:rsidRPr="00A1073C" w:rsidP="00C33E38" w14:paraId="29A8D79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281</w:t>
            </w:r>
          </w:p>
        </w:tc>
        <w:tc>
          <w:tcPr>
            <w:tcW w:w="1253" w:type="dxa"/>
            <w:vAlign w:val="center"/>
          </w:tcPr>
          <w:p w:rsidR="00C33E38" w:rsidRPr="00A1073C" w:rsidP="00C33E38" w14:paraId="4D62D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w:t>
            </w:r>
          </w:p>
        </w:tc>
        <w:tc>
          <w:tcPr>
            <w:tcW w:w="1341" w:type="dxa"/>
            <w:vAlign w:val="center"/>
          </w:tcPr>
          <w:p w:rsidR="00C33E38" w:rsidRPr="00A1073C" w:rsidP="00C33E38" w14:paraId="63C52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1,124</w:t>
            </w:r>
          </w:p>
        </w:tc>
        <w:tc>
          <w:tcPr>
            <w:tcW w:w="767" w:type="dxa"/>
            <w:vAlign w:val="center"/>
          </w:tcPr>
          <w:p w:rsidR="00C33E38" w:rsidRPr="00A1073C" w:rsidP="00C33E38" w14:paraId="6A665A5D" w14:textId="19D8A3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33E38" w:rsidRPr="00A1073C" w:rsidP="00C33E38" w14:paraId="1DDB12E1" w14:textId="6838E9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62,719.20</w:t>
            </w:r>
          </w:p>
        </w:tc>
      </w:tr>
      <w:tr w14:paraId="7A04C76E" w14:textId="77777777" w:rsidTr="00CC365F">
        <w:tblPrEx>
          <w:tblW w:w="0" w:type="auto"/>
          <w:tblInd w:w="-342" w:type="dxa"/>
          <w:tblLayout w:type="fixed"/>
          <w:tblLook w:val="04A0"/>
        </w:tblPrEx>
        <w:trPr>
          <w:cantSplit/>
        </w:trPr>
        <w:tc>
          <w:tcPr>
            <w:tcW w:w="3068" w:type="dxa"/>
            <w:vAlign w:val="center"/>
          </w:tcPr>
          <w:p w:rsidR="00C33E38" w:rsidRPr="00A1073C" w:rsidP="00C33E38" w14:paraId="7E777E9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Operating, drilling, or development contracts</w:t>
            </w:r>
          </w:p>
          <w:p w:rsidR="00C33E38" w:rsidRPr="00A1073C" w:rsidP="00C33E38" w14:paraId="4940C3D2" w14:textId="286012A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3105.3</w:t>
            </w:r>
            <w:r w:rsidR="006D76BD">
              <w:rPr>
                <w:rFonts w:ascii="Times New Roman" w:hAnsi="Times New Roman"/>
                <w:sz w:val="18"/>
                <w:szCs w:val="18"/>
              </w:rPr>
              <w:t>0</w:t>
            </w:r>
          </w:p>
        </w:tc>
        <w:tc>
          <w:tcPr>
            <w:tcW w:w="1409" w:type="dxa"/>
            <w:vAlign w:val="center"/>
          </w:tcPr>
          <w:p w:rsidR="00C33E38" w:rsidRPr="00A1073C" w:rsidP="00C33E38" w14:paraId="54A51C1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253" w:type="dxa"/>
            <w:vAlign w:val="center"/>
          </w:tcPr>
          <w:p w:rsidR="00C33E38" w:rsidRPr="00A1073C" w:rsidP="00C33E38" w14:paraId="5D337F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C33E38" w14:paraId="1BA23B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767" w:type="dxa"/>
            <w:vAlign w:val="center"/>
          </w:tcPr>
          <w:p w:rsidR="00C33E38" w:rsidRPr="00A1073C" w:rsidP="00C33E38" w14:paraId="4E2E9510" w14:textId="27137B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tcPr>
          <w:p w:rsidR="00C33E38" w:rsidRPr="00A1073C" w:rsidP="00C33E38" w14:paraId="39DD4DF7" w14:textId="7F7F35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14:paraId="08CD3F11" w14:textId="77777777" w:rsidTr="00CC365F">
        <w:tblPrEx>
          <w:tblW w:w="0" w:type="auto"/>
          <w:tblInd w:w="-342" w:type="dxa"/>
          <w:tblLayout w:type="fixed"/>
          <w:tblLook w:val="04A0"/>
        </w:tblPrEx>
        <w:trPr>
          <w:cantSplit/>
        </w:trPr>
        <w:tc>
          <w:tcPr>
            <w:tcW w:w="3068" w:type="dxa"/>
            <w:vAlign w:val="center"/>
          </w:tcPr>
          <w:p w:rsidR="00C33E38" w:rsidRPr="00A1073C" w:rsidP="00C33E38" w14:paraId="4D9593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Subsurface storage application</w:t>
            </w:r>
          </w:p>
          <w:p w:rsidR="00C33E38" w:rsidRPr="00A1073C" w:rsidP="00C33E38" w14:paraId="7E3871EE" w14:textId="2C2B0508">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w:t>
            </w:r>
            <w:r w:rsidR="0019325B">
              <w:rPr>
                <w:rFonts w:ascii="Times New Roman" w:hAnsi="Times New Roman"/>
                <w:sz w:val="18"/>
                <w:szCs w:val="18"/>
              </w:rPr>
              <w:t>4</w:t>
            </w:r>
            <w:r w:rsidR="006D76BD">
              <w:rPr>
                <w:rFonts w:ascii="Times New Roman" w:hAnsi="Times New Roman"/>
                <w:sz w:val="18"/>
                <w:szCs w:val="18"/>
              </w:rPr>
              <w:t>0</w:t>
            </w:r>
          </w:p>
        </w:tc>
        <w:tc>
          <w:tcPr>
            <w:tcW w:w="1409" w:type="dxa"/>
            <w:vAlign w:val="center"/>
          </w:tcPr>
          <w:p w:rsidR="00C33E38" w:rsidRPr="00A1073C" w:rsidP="00C33E38" w14:paraId="5677A77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w:t>
            </w:r>
          </w:p>
        </w:tc>
        <w:tc>
          <w:tcPr>
            <w:tcW w:w="1253" w:type="dxa"/>
            <w:vAlign w:val="center"/>
          </w:tcPr>
          <w:p w:rsidR="00C33E38" w:rsidRPr="00A1073C" w:rsidP="00C33E38" w14:paraId="4760E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33E38" w:rsidRPr="00A1073C" w:rsidP="00C33E38" w14:paraId="6ADBCA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767" w:type="dxa"/>
            <w:vAlign w:val="center"/>
          </w:tcPr>
          <w:p w:rsidR="00C33E38" w:rsidRPr="00A1073C" w:rsidP="00C33E38" w14:paraId="200D53CF" w14:textId="7A9041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tcPr>
          <w:p w:rsidR="00C33E38" w:rsidRPr="00A1073C" w:rsidP="00C33E38" w14:paraId="0D016004" w14:textId="306EA7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$55.80</w:t>
            </w:r>
          </w:p>
        </w:tc>
      </w:tr>
      <w:tr w14:paraId="6D73C651" w14:textId="77777777" w:rsidTr="00CC365F">
        <w:tblPrEx>
          <w:tblW w:w="0" w:type="auto"/>
          <w:tblInd w:w="-342" w:type="dxa"/>
          <w:tblLayout w:type="fixed"/>
          <w:tblLook w:val="04A0"/>
        </w:tblPrEx>
        <w:trPr>
          <w:cantSplit/>
        </w:trPr>
        <w:tc>
          <w:tcPr>
            <w:tcW w:w="3068" w:type="dxa"/>
            <w:vAlign w:val="center"/>
          </w:tcPr>
          <w:p w:rsidR="00C33E38" w:rsidRPr="00A1073C" w:rsidP="00C33E38" w14:paraId="44F918D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Consolidation of leases</w:t>
            </w:r>
          </w:p>
          <w:p w:rsidR="00C33E38" w:rsidRPr="00A1073C" w:rsidP="00C33E38" w14:paraId="233AA349" w14:textId="096CCFAA">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3105.</w:t>
            </w:r>
            <w:r w:rsidR="0019325B">
              <w:rPr>
                <w:rFonts w:ascii="Times New Roman" w:hAnsi="Times New Roman"/>
                <w:sz w:val="18"/>
                <w:szCs w:val="18"/>
              </w:rPr>
              <w:t>5</w:t>
            </w:r>
            <w:r w:rsidR="006D76BD">
              <w:rPr>
                <w:rFonts w:ascii="Times New Roman" w:hAnsi="Times New Roman"/>
                <w:sz w:val="18"/>
                <w:szCs w:val="18"/>
              </w:rPr>
              <w:t>0</w:t>
            </w:r>
          </w:p>
        </w:tc>
        <w:tc>
          <w:tcPr>
            <w:tcW w:w="1409" w:type="dxa"/>
            <w:vAlign w:val="center"/>
          </w:tcPr>
          <w:p w:rsidR="00C33E38" w:rsidRPr="00A1073C" w:rsidP="00C33E38" w14:paraId="1B96DD5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50</w:t>
            </w:r>
          </w:p>
        </w:tc>
        <w:tc>
          <w:tcPr>
            <w:tcW w:w="1253" w:type="dxa"/>
            <w:vAlign w:val="center"/>
          </w:tcPr>
          <w:p w:rsidR="00C33E38" w:rsidRPr="00A1073C" w:rsidP="00C33E38" w14:paraId="05B55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3</w:t>
            </w:r>
          </w:p>
        </w:tc>
        <w:tc>
          <w:tcPr>
            <w:tcW w:w="1341" w:type="dxa"/>
            <w:vAlign w:val="center"/>
          </w:tcPr>
          <w:p w:rsidR="00C33E38" w:rsidRPr="00A1073C" w:rsidP="00C33E38" w14:paraId="18BC94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150</w:t>
            </w:r>
          </w:p>
        </w:tc>
        <w:tc>
          <w:tcPr>
            <w:tcW w:w="767" w:type="dxa"/>
            <w:vAlign w:val="center"/>
          </w:tcPr>
          <w:p w:rsidR="00C33E38" w:rsidRPr="00A1073C" w:rsidP="00C33E38" w14:paraId="322F1099" w14:textId="0B3515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33E38" w:rsidRPr="00A1073C" w:rsidP="00C33E38" w14:paraId="15A170DF" w14:textId="1A365A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8,370.00</w:t>
            </w:r>
          </w:p>
        </w:tc>
      </w:tr>
      <w:tr w14:paraId="5B8789E4" w14:textId="77777777" w:rsidTr="00CC365F">
        <w:tblPrEx>
          <w:tblW w:w="0" w:type="auto"/>
          <w:tblInd w:w="-342" w:type="dxa"/>
          <w:tblLayout w:type="fixed"/>
          <w:tblLook w:val="04A0"/>
        </w:tblPrEx>
        <w:trPr>
          <w:cantSplit/>
        </w:trPr>
        <w:tc>
          <w:tcPr>
            <w:tcW w:w="3068" w:type="dxa"/>
            <w:vAlign w:val="center"/>
          </w:tcPr>
          <w:p w:rsidR="00C67BEB" w:rsidRPr="008571AD" w:rsidP="00C67BEB" w14:paraId="3A41B0B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Assignment of Record Title Interest / Oil and Gas Leases</w:t>
            </w:r>
          </w:p>
          <w:p w:rsidR="00C67BEB" w:rsidRPr="008571AD" w:rsidP="00C67BEB" w14:paraId="0524A3C4" w14:textId="15B6606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43 CFR 3106.4</w:t>
            </w:r>
            <w:r w:rsidR="006D76BD">
              <w:rPr>
                <w:rFonts w:ascii="Times New Roman" w:hAnsi="Times New Roman"/>
                <w:sz w:val="18"/>
                <w:szCs w:val="18"/>
              </w:rPr>
              <w:t>1,</w:t>
            </w:r>
            <w:r w:rsidRPr="00C44AFB">
              <w:rPr>
                <w:rFonts w:ascii="Times New Roman" w:hAnsi="Times New Roman"/>
                <w:sz w:val="18"/>
                <w:szCs w:val="18"/>
              </w:rPr>
              <w:t xml:space="preserve"> 3106.4</w:t>
            </w:r>
            <w:r w:rsidR="006D76BD">
              <w:rPr>
                <w:rFonts w:ascii="Times New Roman" w:hAnsi="Times New Roman"/>
                <w:sz w:val="18"/>
                <w:szCs w:val="18"/>
              </w:rPr>
              <w:t>2 and 3106.43</w:t>
            </w:r>
          </w:p>
          <w:p w:rsidR="00C67BEB" w:rsidRPr="00A1073C" w:rsidP="00C67BEB" w14:paraId="37994600" w14:textId="69AB366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8571AD">
              <w:rPr>
                <w:rFonts w:ascii="Times New Roman" w:hAnsi="Times New Roman"/>
                <w:sz w:val="18"/>
                <w:szCs w:val="18"/>
              </w:rPr>
              <w:t>Form 3000-3</w:t>
            </w:r>
          </w:p>
        </w:tc>
        <w:tc>
          <w:tcPr>
            <w:tcW w:w="1409" w:type="dxa"/>
            <w:vAlign w:val="center"/>
          </w:tcPr>
          <w:p w:rsidR="00C67BEB" w:rsidP="00C67BEB" w14:paraId="0E1F3A35" w14:textId="1F2D08B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3,852</w:t>
            </w:r>
          </w:p>
        </w:tc>
        <w:tc>
          <w:tcPr>
            <w:tcW w:w="1253" w:type="dxa"/>
            <w:vAlign w:val="center"/>
          </w:tcPr>
          <w:p w:rsidR="00C67BEB" w:rsidRPr="00A1073C" w:rsidP="00C67BEB" w14:paraId="5F08AC50" w14:textId="783FD9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1341" w:type="dxa"/>
            <w:vAlign w:val="center"/>
          </w:tcPr>
          <w:p w:rsidR="00C67BEB" w:rsidP="00C67BEB" w14:paraId="6AC76794" w14:textId="02AB5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1,926</w:t>
            </w:r>
          </w:p>
        </w:tc>
        <w:tc>
          <w:tcPr>
            <w:tcW w:w="767" w:type="dxa"/>
            <w:vAlign w:val="center"/>
          </w:tcPr>
          <w:p w:rsidR="00C67BEB" w:rsidRPr="001B6ED0" w:rsidP="00C67BEB" w14:paraId="7EDD95E4" w14:textId="3C2F8B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15CC5939" w14:textId="0E5244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$107,470.80</w:t>
            </w:r>
          </w:p>
        </w:tc>
      </w:tr>
      <w:tr w14:paraId="1456B5C3" w14:textId="77777777" w:rsidTr="00CC365F">
        <w:tblPrEx>
          <w:tblW w:w="0" w:type="auto"/>
          <w:tblInd w:w="-342" w:type="dxa"/>
          <w:tblLayout w:type="fixed"/>
          <w:tblLook w:val="04A0"/>
        </w:tblPrEx>
        <w:trPr>
          <w:cantSplit/>
        </w:trPr>
        <w:tc>
          <w:tcPr>
            <w:tcW w:w="3068" w:type="dxa"/>
            <w:vAlign w:val="center"/>
          </w:tcPr>
          <w:p w:rsidR="00C67BEB" w:rsidRPr="00C44AFB" w:rsidP="00C67BEB" w14:paraId="6CD88E9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Transfer of Operating Rights / Oil and Gas Leases</w:t>
            </w:r>
          </w:p>
          <w:p w:rsidR="00C67BEB" w:rsidRPr="00C44AFB" w:rsidP="00C67BEB" w14:paraId="4AE317E3" w14:textId="0F495189">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43 CFR 3106.4</w:t>
            </w:r>
            <w:r w:rsidR="006D76BD">
              <w:rPr>
                <w:rFonts w:ascii="Times New Roman" w:hAnsi="Times New Roman"/>
                <w:sz w:val="18"/>
                <w:szCs w:val="18"/>
              </w:rPr>
              <w:t>1,</w:t>
            </w:r>
            <w:r>
              <w:rPr>
                <w:rFonts w:ascii="Times New Roman" w:hAnsi="Times New Roman"/>
                <w:sz w:val="18"/>
                <w:szCs w:val="18"/>
              </w:rPr>
              <w:t xml:space="preserve"> 3106.4-2</w:t>
            </w:r>
            <w:r w:rsidR="006D76BD">
              <w:rPr>
                <w:rFonts w:ascii="Times New Roman" w:hAnsi="Times New Roman"/>
                <w:sz w:val="18"/>
                <w:szCs w:val="18"/>
              </w:rPr>
              <w:t>, and 3106.43</w:t>
            </w:r>
          </w:p>
          <w:p w:rsidR="00C67BEB" w:rsidRPr="00A1073C" w:rsidP="00C67BEB" w14:paraId="3EFC7D9F" w14:textId="0518420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C44AFB">
              <w:rPr>
                <w:rFonts w:ascii="Times New Roman" w:hAnsi="Times New Roman"/>
                <w:sz w:val="18"/>
                <w:szCs w:val="18"/>
              </w:rPr>
              <w:t>Form 3000-3a</w:t>
            </w:r>
          </w:p>
        </w:tc>
        <w:tc>
          <w:tcPr>
            <w:tcW w:w="1409" w:type="dxa"/>
            <w:vAlign w:val="center"/>
          </w:tcPr>
          <w:p w:rsidR="00C67BEB" w:rsidP="00C67BEB" w14:paraId="776C0597" w14:textId="3FC97AF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4,944</w:t>
            </w:r>
          </w:p>
        </w:tc>
        <w:tc>
          <w:tcPr>
            <w:tcW w:w="1253" w:type="dxa"/>
            <w:vAlign w:val="center"/>
          </w:tcPr>
          <w:p w:rsidR="00C67BEB" w:rsidRPr="00A1073C" w:rsidP="00C67BEB" w14:paraId="061F60FA" w14:textId="190D27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w:t>
            </w:r>
          </w:p>
        </w:tc>
        <w:tc>
          <w:tcPr>
            <w:tcW w:w="1341" w:type="dxa"/>
            <w:vAlign w:val="center"/>
          </w:tcPr>
          <w:p w:rsidR="00C67BEB" w:rsidP="00C67BEB" w14:paraId="7CD818AE" w14:textId="6AD381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2,472</w:t>
            </w:r>
          </w:p>
        </w:tc>
        <w:tc>
          <w:tcPr>
            <w:tcW w:w="767" w:type="dxa"/>
            <w:vAlign w:val="center"/>
          </w:tcPr>
          <w:p w:rsidR="00C67BEB" w:rsidRPr="001B6ED0" w:rsidP="00C67BEB" w14:paraId="0937BE74" w14:textId="40C9EC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3A9229B4" w14:textId="67394A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$137,937.60</w:t>
            </w:r>
          </w:p>
        </w:tc>
      </w:tr>
      <w:tr w14:paraId="276812B2" w14:textId="77777777" w:rsidTr="00CC365F">
        <w:tblPrEx>
          <w:tblW w:w="0" w:type="auto"/>
          <w:tblInd w:w="-342" w:type="dxa"/>
          <w:tblLayout w:type="fixed"/>
          <w:tblLook w:val="04A0"/>
        </w:tblPrEx>
        <w:trPr>
          <w:cantSplit/>
        </w:trPr>
        <w:tc>
          <w:tcPr>
            <w:tcW w:w="3068" w:type="dxa"/>
            <w:vAlign w:val="center"/>
          </w:tcPr>
          <w:p w:rsidR="00C67BEB" w:rsidRPr="00A1073C" w:rsidP="00C67BEB" w14:paraId="0D8C112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Heirs and devisees</w:t>
            </w:r>
          </w:p>
          <w:p w:rsidR="00C67BEB" w:rsidRPr="00A1073C" w:rsidP="00C67BEB" w14:paraId="517BE003" w14:textId="4164591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sidR="006D76BD">
              <w:rPr>
                <w:rFonts w:ascii="Times New Roman" w:hAnsi="Times New Roman"/>
                <w:sz w:val="18"/>
                <w:szCs w:val="18"/>
              </w:rPr>
              <w:t>1</w:t>
            </w:r>
          </w:p>
        </w:tc>
        <w:tc>
          <w:tcPr>
            <w:tcW w:w="1409" w:type="dxa"/>
            <w:vAlign w:val="center"/>
          </w:tcPr>
          <w:p w:rsidR="00C67BEB" w:rsidRPr="00A1073C" w:rsidP="00C67BEB" w14:paraId="184DA5D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46</w:t>
            </w:r>
          </w:p>
        </w:tc>
        <w:tc>
          <w:tcPr>
            <w:tcW w:w="1253" w:type="dxa"/>
            <w:vAlign w:val="center"/>
          </w:tcPr>
          <w:p w:rsidR="00C67BEB" w:rsidRPr="00A1073C" w:rsidP="00C67BEB" w14:paraId="75DEE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67BEB" w:rsidRPr="00A1073C" w:rsidP="00C67BEB" w14:paraId="02EDBE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46</w:t>
            </w:r>
          </w:p>
        </w:tc>
        <w:tc>
          <w:tcPr>
            <w:tcW w:w="767" w:type="dxa"/>
            <w:vAlign w:val="center"/>
          </w:tcPr>
          <w:p w:rsidR="00C67BEB" w:rsidRPr="00A1073C" w:rsidP="00C67BEB" w14:paraId="25ABE8FD" w14:textId="0E8C1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75A3C922" w14:textId="7DF7C7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2,566.80</w:t>
            </w:r>
          </w:p>
        </w:tc>
      </w:tr>
      <w:tr w14:paraId="4CAFA9C7" w14:textId="77777777" w:rsidTr="00CC365F">
        <w:tblPrEx>
          <w:tblW w:w="0" w:type="auto"/>
          <w:tblInd w:w="-342" w:type="dxa"/>
          <w:tblLayout w:type="fixed"/>
          <w:tblLook w:val="04A0"/>
        </w:tblPrEx>
        <w:trPr>
          <w:cantSplit/>
        </w:trPr>
        <w:tc>
          <w:tcPr>
            <w:tcW w:w="3068" w:type="dxa"/>
            <w:vAlign w:val="center"/>
          </w:tcPr>
          <w:p w:rsidR="00C67BEB" w:rsidRPr="00A1073C" w:rsidP="00C67BEB" w14:paraId="5EA1EC1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Change of name</w:t>
            </w:r>
          </w:p>
          <w:p w:rsidR="00C67BEB" w:rsidRPr="00A1073C" w:rsidP="00C67BEB" w14:paraId="04EAF564" w14:textId="41BBBDEC">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sidR="006D76BD">
              <w:rPr>
                <w:rFonts w:ascii="Times New Roman" w:hAnsi="Times New Roman"/>
                <w:sz w:val="18"/>
                <w:szCs w:val="18"/>
              </w:rPr>
              <w:t>2</w:t>
            </w:r>
          </w:p>
        </w:tc>
        <w:tc>
          <w:tcPr>
            <w:tcW w:w="1409" w:type="dxa"/>
            <w:vAlign w:val="center"/>
          </w:tcPr>
          <w:p w:rsidR="00C67BEB" w:rsidRPr="00A1073C" w:rsidP="00C67BEB" w14:paraId="44D4B84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2,432</w:t>
            </w:r>
          </w:p>
        </w:tc>
        <w:tc>
          <w:tcPr>
            <w:tcW w:w="1253" w:type="dxa"/>
            <w:vAlign w:val="center"/>
          </w:tcPr>
          <w:p w:rsidR="00C67BEB" w:rsidRPr="00A1073C" w:rsidP="00C67BEB" w14:paraId="2FAF13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67BEB" w:rsidRPr="00A1073C" w:rsidP="00C67BEB" w14:paraId="6A8ED1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2,432</w:t>
            </w:r>
          </w:p>
        </w:tc>
        <w:tc>
          <w:tcPr>
            <w:tcW w:w="767" w:type="dxa"/>
            <w:vAlign w:val="center"/>
          </w:tcPr>
          <w:p w:rsidR="00C67BEB" w:rsidRPr="00A1073C" w:rsidP="00C67BEB" w14:paraId="2AA53577" w14:textId="2F25E4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040EF3E7" w14:textId="610C29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135,705.60</w:t>
            </w:r>
          </w:p>
        </w:tc>
      </w:tr>
      <w:tr w14:paraId="3A138EDA" w14:textId="77777777" w:rsidTr="00CC365F">
        <w:tblPrEx>
          <w:tblW w:w="0" w:type="auto"/>
          <w:tblInd w:w="-342" w:type="dxa"/>
          <w:tblLayout w:type="fixed"/>
          <w:tblLook w:val="04A0"/>
        </w:tblPrEx>
        <w:trPr>
          <w:cantSplit/>
        </w:trPr>
        <w:tc>
          <w:tcPr>
            <w:tcW w:w="3068" w:type="dxa"/>
            <w:vAlign w:val="center"/>
          </w:tcPr>
          <w:p w:rsidR="00C67BEB" w:rsidRPr="00A1073C" w:rsidP="00C67BEB" w14:paraId="0A110E5D" w14:textId="7F1012F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Corporate merger notice</w:t>
            </w:r>
            <w:r>
              <w:rPr>
                <w:rFonts w:ascii="Times New Roman" w:hAnsi="Times New Roman"/>
                <w:sz w:val="18"/>
                <w:szCs w:val="18"/>
              </w:rPr>
              <w:t xml:space="preserve"> </w:t>
            </w:r>
            <w:r w:rsidRPr="00C94F4A">
              <w:rPr>
                <w:rFonts w:ascii="Times New Roman" w:hAnsi="Times New Roman"/>
                <w:sz w:val="18"/>
                <w:szCs w:val="18"/>
              </w:rPr>
              <w:t xml:space="preserve">&amp; </w:t>
            </w:r>
            <w:r w:rsidR="00ED6816">
              <w:rPr>
                <w:rFonts w:ascii="Times New Roman" w:hAnsi="Times New Roman"/>
                <w:sz w:val="18"/>
                <w:szCs w:val="18"/>
              </w:rPr>
              <w:t>D</w:t>
            </w:r>
            <w:r w:rsidRPr="00C94F4A" w:rsidR="00ED6816">
              <w:rPr>
                <w:rFonts w:ascii="Times New Roman" w:hAnsi="Times New Roman"/>
                <w:sz w:val="18"/>
                <w:szCs w:val="18"/>
              </w:rPr>
              <w:t xml:space="preserve">issolution </w:t>
            </w:r>
            <w:r w:rsidRPr="00C94F4A">
              <w:rPr>
                <w:rFonts w:ascii="Times New Roman" w:hAnsi="Times New Roman"/>
                <w:sz w:val="18"/>
                <w:szCs w:val="18"/>
              </w:rPr>
              <w:t xml:space="preserve">of </w:t>
            </w:r>
            <w:r w:rsidR="00ED6816">
              <w:rPr>
                <w:rFonts w:ascii="Times New Roman" w:hAnsi="Times New Roman"/>
                <w:sz w:val="18"/>
                <w:szCs w:val="18"/>
              </w:rPr>
              <w:t>c</w:t>
            </w:r>
            <w:r w:rsidRPr="00C94F4A" w:rsidR="00ED6816">
              <w:rPr>
                <w:rFonts w:ascii="Times New Roman" w:hAnsi="Times New Roman"/>
                <w:sz w:val="18"/>
                <w:szCs w:val="18"/>
              </w:rPr>
              <w:t>orporations</w:t>
            </w:r>
            <w:r w:rsidRPr="00C94F4A">
              <w:rPr>
                <w:rFonts w:ascii="Times New Roman" w:hAnsi="Times New Roman"/>
                <w:sz w:val="18"/>
                <w:szCs w:val="18"/>
              </w:rPr>
              <w:t xml:space="preserve">, </w:t>
            </w:r>
            <w:r w:rsidR="00ED6816">
              <w:rPr>
                <w:rFonts w:ascii="Times New Roman" w:hAnsi="Times New Roman"/>
                <w:sz w:val="18"/>
                <w:szCs w:val="18"/>
              </w:rPr>
              <w:t>p</w:t>
            </w:r>
            <w:r w:rsidRPr="00C94F4A" w:rsidR="00ED6816">
              <w:rPr>
                <w:rFonts w:ascii="Times New Roman" w:hAnsi="Times New Roman"/>
                <w:sz w:val="18"/>
                <w:szCs w:val="18"/>
              </w:rPr>
              <w:t xml:space="preserve">artnerships </w:t>
            </w:r>
            <w:r w:rsidRPr="00C94F4A">
              <w:rPr>
                <w:rFonts w:ascii="Times New Roman" w:hAnsi="Times New Roman"/>
                <w:sz w:val="18"/>
                <w:szCs w:val="18"/>
              </w:rPr>
              <w:t xml:space="preserve">and </w:t>
            </w:r>
            <w:r w:rsidR="00ED6816">
              <w:rPr>
                <w:rFonts w:ascii="Times New Roman" w:hAnsi="Times New Roman"/>
                <w:sz w:val="18"/>
                <w:szCs w:val="18"/>
              </w:rPr>
              <w:t>t</w:t>
            </w:r>
            <w:r w:rsidRPr="00C94F4A" w:rsidR="00ED6816">
              <w:rPr>
                <w:rFonts w:ascii="Times New Roman" w:hAnsi="Times New Roman"/>
                <w:sz w:val="18"/>
                <w:szCs w:val="18"/>
              </w:rPr>
              <w:t xml:space="preserve">rust </w:t>
            </w:r>
            <w:r w:rsidRPr="00C94F4A">
              <w:rPr>
                <w:rFonts w:ascii="Times New Roman" w:hAnsi="Times New Roman"/>
                <w:sz w:val="18"/>
                <w:szCs w:val="18"/>
              </w:rPr>
              <w:t>Notice</w:t>
            </w:r>
          </w:p>
          <w:p w:rsidR="00C67BEB" w:rsidRPr="00A1073C" w:rsidP="00C67BEB" w14:paraId="4B60BBCF" w14:textId="5A71E165">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3106.8</w:t>
            </w:r>
            <w:r w:rsidR="006D76BD">
              <w:rPr>
                <w:rFonts w:ascii="Times New Roman" w:hAnsi="Times New Roman"/>
                <w:sz w:val="18"/>
                <w:szCs w:val="18"/>
              </w:rPr>
              <w:t>3</w:t>
            </w:r>
          </w:p>
        </w:tc>
        <w:tc>
          <w:tcPr>
            <w:tcW w:w="1409" w:type="dxa"/>
            <w:vAlign w:val="center"/>
          </w:tcPr>
          <w:p w:rsidR="00C67BEB" w:rsidRPr="00A1073C" w:rsidP="00C67BEB" w14:paraId="5911CC9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561</w:t>
            </w:r>
          </w:p>
        </w:tc>
        <w:tc>
          <w:tcPr>
            <w:tcW w:w="1253" w:type="dxa"/>
            <w:vAlign w:val="center"/>
          </w:tcPr>
          <w:p w:rsidR="00C67BEB" w:rsidRPr="00A1073C" w:rsidP="00C67BEB" w14:paraId="1AE389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67BEB" w:rsidRPr="00A1073C" w:rsidP="00C67BEB" w14:paraId="2628D8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561</w:t>
            </w:r>
          </w:p>
        </w:tc>
        <w:tc>
          <w:tcPr>
            <w:tcW w:w="767" w:type="dxa"/>
            <w:vAlign w:val="center"/>
          </w:tcPr>
          <w:p w:rsidR="00C67BEB" w:rsidRPr="00A1073C" w:rsidP="00C67BEB" w14:paraId="70C73CC3" w14:textId="5BAD9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08121DF2" w14:textId="0F55FC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31,303.80</w:t>
            </w:r>
          </w:p>
        </w:tc>
      </w:tr>
      <w:tr w14:paraId="4E025451" w14:textId="77777777" w:rsidTr="00CC365F">
        <w:tblPrEx>
          <w:tblW w:w="0" w:type="auto"/>
          <w:tblInd w:w="-342" w:type="dxa"/>
          <w:tblLayout w:type="fixed"/>
          <w:tblLook w:val="04A0"/>
        </w:tblPrEx>
        <w:trPr>
          <w:cantSplit/>
        </w:trPr>
        <w:tc>
          <w:tcPr>
            <w:tcW w:w="3068" w:type="dxa"/>
            <w:vAlign w:val="center"/>
          </w:tcPr>
          <w:p w:rsidR="005D3FE6" w:rsidP="005D3FE6" w14:paraId="70C1491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Sheriff’s Sale/Deed</w:t>
            </w:r>
          </w:p>
          <w:p w:rsidR="005D3FE6" w:rsidRPr="00A1073C" w:rsidP="005D3FE6" w14:paraId="28922EE8" w14:textId="421DAAA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 w:val="18"/>
                <w:szCs w:val="18"/>
              </w:rPr>
              <w:t>43 CFR 3106.84</w:t>
            </w:r>
          </w:p>
        </w:tc>
        <w:tc>
          <w:tcPr>
            <w:tcW w:w="1409" w:type="dxa"/>
            <w:vAlign w:val="center"/>
          </w:tcPr>
          <w:p w:rsidR="005D3FE6" w:rsidRPr="00A1073C" w:rsidP="00C67BEB" w14:paraId="0B1E4450" w14:textId="6D29F1C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w:t>
            </w:r>
          </w:p>
        </w:tc>
        <w:tc>
          <w:tcPr>
            <w:tcW w:w="1253" w:type="dxa"/>
            <w:vAlign w:val="center"/>
          </w:tcPr>
          <w:p w:rsidR="005D3FE6" w:rsidRPr="00A1073C" w:rsidP="00C67BEB" w14:paraId="232F7639" w14:textId="3BA400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1341" w:type="dxa"/>
            <w:vAlign w:val="center"/>
          </w:tcPr>
          <w:p w:rsidR="005D3FE6" w:rsidRPr="00A1073C" w:rsidP="00C67BEB" w14:paraId="6ED73548" w14:textId="495A04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w:t>
            </w:r>
          </w:p>
        </w:tc>
        <w:tc>
          <w:tcPr>
            <w:tcW w:w="767" w:type="dxa"/>
            <w:vAlign w:val="center"/>
          </w:tcPr>
          <w:p w:rsidR="005D3FE6" w:rsidRPr="001B6ED0" w:rsidP="00C67BEB" w14:paraId="5123FD6C" w14:textId="7F03D1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$55.80</w:t>
            </w:r>
          </w:p>
        </w:tc>
        <w:tc>
          <w:tcPr>
            <w:tcW w:w="1661" w:type="dxa"/>
            <w:vAlign w:val="center"/>
          </w:tcPr>
          <w:p w:rsidR="005D3FE6" w:rsidRPr="00A1073C" w:rsidP="00C67BEB" w14:paraId="6CBDF239" w14:textId="40EAFE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$55.80</w:t>
            </w:r>
          </w:p>
        </w:tc>
      </w:tr>
      <w:tr w14:paraId="0DC7A2F8" w14:textId="77777777" w:rsidTr="00CC365F">
        <w:tblPrEx>
          <w:tblW w:w="0" w:type="auto"/>
          <w:tblInd w:w="-342" w:type="dxa"/>
          <w:tblLayout w:type="fixed"/>
          <w:tblLook w:val="04A0"/>
        </w:tblPrEx>
        <w:trPr>
          <w:cantSplit/>
        </w:trPr>
        <w:tc>
          <w:tcPr>
            <w:tcW w:w="3068" w:type="dxa"/>
            <w:vAlign w:val="center"/>
          </w:tcPr>
          <w:p w:rsidR="00C67BEB" w:rsidRPr="00A1073C" w:rsidP="00C67BEB" w14:paraId="07295E7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Relinquishment</w:t>
            </w:r>
          </w:p>
          <w:p w:rsidR="00C67BEB" w:rsidRPr="00A1073C" w:rsidP="00C67BEB" w14:paraId="591A7B69" w14:textId="43A3854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3108.1</w:t>
            </w:r>
            <w:r w:rsidR="006D76BD">
              <w:rPr>
                <w:rFonts w:ascii="Times New Roman" w:hAnsi="Times New Roman"/>
                <w:sz w:val="18"/>
                <w:szCs w:val="18"/>
              </w:rPr>
              <w:t>0</w:t>
            </w:r>
          </w:p>
        </w:tc>
        <w:tc>
          <w:tcPr>
            <w:tcW w:w="1409" w:type="dxa"/>
            <w:vAlign w:val="center"/>
          </w:tcPr>
          <w:p w:rsidR="00C67BEB" w:rsidRPr="00A1073C" w:rsidP="00C67BEB" w14:paraId="67FD461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300</w:t>
            </w:r>
          </w:p>
        </w:tc>
        <w:tc>
          <w:tcPr>
            <w:tcW w:w="1253" w:type="dxa"/>
            <w:vAlign w:val="center"/>
          </w:tcPr>
          <w:p w:rsidR="00C67BEB" w:rsidRPr="00A1073C" w:rsidP="00C67BEB" w14:paraId="7A7767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w:t>
            </w:r>
          </w:p>
        </w:tc>
        <w:tc>
          <w:tcPr>
            <w:tcW w:w="1341" w:type="dxa"/>
            <w:vAlign w:val="center"/>
          </w:tcPr>
          <w:p w:rsidR="00C67BEB" w:rsidRPr="00A1073C" w:rsidP="00C67BEB" w14:paraId="51C1F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300</w:t>
            </w:r>
          </w:p>
        </w:tc>
        <w:tc>
          <w:tcPr>
            <w:tcW w:w="767" w:type="dxa"/>
            <w:vAlign w:val="center"/>
          </w:tcPr>
          <w:p w:rsidR="00C67BEB" w:rsidRPr="00A1073C" w:rsidP="00C67BEB" w14:paraId="035DE0ED" w14:textId="61A9E4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19312791" w14:textId="281331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16,740.00</w:t>
            </w:r>
          </w:p>
        </w:tc>
      </w:tr>
      <w:tr w14:paraId="526A537A" w14:textId="77777777" w:rsidTr="00CC365F">
        <w:tblPrEx>
          <w:tblW w:w="0" w:type="auto"/>
          <w:tblInd w:w="-342" w:type="dxa"/>
          <w:tblLayout w:type="fixed"/>
          <w:tblLook w:val="04A0"/>
        </w:tblPrEx>
        <w:trPr>
          <w:cantSplit/>
        </w:trPr>
        <w:tc>
          <w:tcPr>
            <w:tcW w:w="3068" w:type="dxa"/>
            <w:vAlign w:val="center"/>
          </w:tcPr>
          <w:p w:rsidR="00C67BEB" w:rsidRPr="00A1073C" w:rsidP="00C67BEB" w14:paraId="3EC3CDE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 reinstatement petition</w:t>
            </w:r>
          </w:p>
          <w:p w:rsidR="00C67BEB" w:rsidRPr="00A1073C" w:rsidP="00C67BEB" w14:paraId="78BEC72B" w14:textId="79DA13DD">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w:t>
            </w:r>
            <w:r w:rsidR="006D76BD">
              <w:rPr>
                <w:rFonts w:ascii="Times New Roman" w:hAnsi="Times New Roman"/>
                <w:sz w:val="18"/>
                <w:szCs w:val="18"/>
              </w:rPr>
              <w:t>2</w:t>
            </w:r>
          </w:p>
        </w:tc>
        <w:tc>
          <w:tcPr>
            <w:tcW w:w="1409" w:type="dxa"/>
            <w:vAlign w:val="center"/>
          </w:tcPr>
          <w:p w:rsidR="00C67BEB" w:rsidRPr="00A1073C" w:rsidP="00C67BEB" w14:paraId="49EBBBE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45</w:t>
            </w:r>
          </w:p>
        </w:tc>
        <w:tc>
          <w:tcPr>
            <w:tcW w:w="1253" w:type="dxa"/>
            <w:vAlign w:val="center"/>
          </w:tcPr>
          <w:p w:rsidR="00C67BEB" w:rsidRPr="00A1073C" w:rsidP="00C67BEB" w14:paraId="73953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341" w:type="dxa"/>
            <w:vAlign w:val="center"/>
          </w:tcPr>
          <w:p w:rsidR="00C67BEB" w:rsidRPr="00A1073C" w:rsidP="00C67BEB" w14:paraId="3F767E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1,800</w:t>
            </w:r>
          </w:p>
        </w:tc>
        <w:tc>
          <w:tcPr>
            <w:tcW w:w="767" w:type="dxa"/>
            <w:vAlign w:val="center"/>
          </w:tcPr>
          <w:p w:rsidR="00C67BEB" w:rsidRPr="00A1073C" w:rsidP="00C67BEB" w14:paraId="117E3611" w14:textId="4DAEF9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3FE86B54" w14:textId="620268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100,440.00</w:t>
            </w:r>
          </w:p>
        </w:tc>
      </w:tr>
      <w:tr w14:paraId="4C03EBA4" w14:textId="77777777" w:rsidTr="00CC365F">
        <w:tblPrEx>
          <w:tblW w:w="0" w:type="auto"/>
          <w:tblInd w:w="-342" w:type="dxa"/>
          <w:tblLayout w:type="fixed"/>
          <w:tblLook w:val="04A0"/>
        </w:tblPrEx>
        <w:trPr>
          <w:cantSplit/>
        </w:trPr>
        <w:tc>
          <w:tcPr>
            <w:tcW w:w="3068" w:type="dxa"/>
            <w:vAlign w:val="center"/>
          </w:tcPr>
          <w:p w:rsidR="00C67BEB" w:rsidRPr="00A1073C" w:rsidP="00C67BEB" w14:paraId="5411409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Class II reinstatement petition</w:t>
            </w:r>
          </w:p>
          <w:p w:rsidR="00C67BEB" w:rsidRPr="00A1073C" w:rsidP="00C67BEB" w14:paraId="34E8CA4F" w14:textId="3E390DF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3108.2</w:t>
            </w:r>
            <w:r w:rsidR="006D76BD">
              <w:rPr>
                <w:rFonts w:ascii="Times New Roman" w:hAnsi="Times New Roman"/>
                <w:sz w:val="18"/>
                <w:szCs w:val="18"/>
              </w:rPr>
              <w:t>3</w:t>
            </w:r>
          </w:p>
        </w:tc>
        <w:tc>
          <w:tcPr>
            <w:tcW w:w="1409" w:type="dxa"/>
            <w:vAlign w:val="center"/>
          </w:tcPr>
          <w:p w:rsidR="00C67BEB" w:rsidRPr="00A1073C" w:rsidP="00C67BEB" w14:paraId="61A61B8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34</w:t>
            </w:r>
          </w:p>
        </w:tc>
        <w:tc>
          <w:tcPr>
            <w:tcW w:w="1253" w:type="dxa"/>
            <w:vAlign w:val="center"/>
          </w:tcPr>
          <w:p w:rsidR="00C67BEB" w:rsidRPr="00A1073C" w:rsidP="00C67BEB" w14:paraId="3C7AF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341" w:type="dxa"/>
            <w:vAlign w:val="center"/>
          </w:tcPr>
          <w:p w:rsidR="00C67BEB" w:rsidRPr="00A1073C" w:rsidP="00C67BEB" w14:paraId="54E0A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1,260</w:t>
            </w:r>
          </w:p>
        </w:tc>
        <w:tc>
          <w:tcPr>
            <w:tcW w:w="767" w:type="dxa"/>
            <w:vAlign w:val="center"/>
          </w:tcPr>
          <w:p w:rsidR="00C67BEB" w:rsidRPr="00A1073C" w:rsidP="00C67BEB" w14:paraId="5537379F" w14:textId="4C966F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486B00A1" w14:textId="0D501B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70,308.00</w:t>
            </w:r>
          </w:p>
        </w:tc>
      </w:tr>
      <w:tr w14:paraId="64D9CA23" w14:textId="77777777" w:rsidTr="00CC365F">
        <w:tblPrEx>
          <w:tblW w:w="0" w:type="auto"/>
          <w:tblInd w:w="-342" w:type="dxa"/>
          <w:tblLayout w:type="fixed"/>
          <w:tblLook w:val="04A0"/>
        </w:tblPrEx>
        <w:trPr>
          <w:cantSplit/>
        </w:trPr>
        <w:tc>
          <w:tcPr>
            <w:tcW w:w="3068" w:type="dxa"/>
            <w:vAlign w:val="center"/>
          </w:tcPr>
          <w:p w:rsidR="00C67BEB" w:rsidRPr="00A1073C" w:rsidP="00C67BEB" w14:paraId="23D622E1" w14:textId="20ECFFC4">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 xml:space="preserve">Application for lease under </w:t>
            </w:r>
            <w:r w:rsidR="00677D47">
              <w:rPr>
                <w:rFonts w:ascii="Times New Roman" w:hAnsi="Times New Roman"/>
                <w:sz w:val="18"/>
                <w:szCs w:val="18"/>
              </w:rPr>
              <w:t>ROW</w:t>
            </w:r>
          </w:p>
          <w:p w:rsidR="00C67BEB" w:rsidRPr="00A1073C" w:rsidP="00C67BEB" w14:paraId="6904E295" w14:textId="11882B9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3109.1</w:t>
            </w:r>
            <w:r w:rsidR="006D76BD">
              <w:rPr>
                <w:rFonts w:ascii="Times New Roman" w:hAnsi="Times New Roman"/>
                <w:sz w:val="18"/>
                <w:szCs w:val="18"/>
              </w:rPr>
              <w:t>0</w:t>
            </w:r>
          </w:p>
        </w:tc>
        <w:tc>
          <w:tcPr>
            <w:tcW w:w="1409" w:type="dxa"/>
            <w:vAlign w:val="center"/>
          </w:tcPr>
          <w:p w:rsidR="00C67BEB" w:rsidRPr="00A1073C" w:rsidP="00C67BEB" w14:paraId="7B756DF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2</w:t>
            </w:r>
          </w:p>
        </w:tc>
        <w:tc>
          <w:tcPr>
            <w:tcW w:w="1253" w:type="dxa"/>
            <w:vAlign w:val="center"/>
          </w:tcPr>
          <w:p w:rsidR="00C67BEB" w:rsidRPr="00A1073C" w:rsidP="00C67BEB" w14:paraId="63082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341" w:type="dxa"/>
            <w:vAlign w:val="center"/>
          </w:tcPr>
          <w:p w:rsidR="00C67BEB" w:rsidRPr="00A1073C" w:rsidP="00C67BEB" w14:paraId="4A87D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80</w:t>
            </w:r>
          </w:p>
        </w:tc>
        <w:tc>
          <w:tcPr>
            <w:tcW w:w="767" w:type="dxa"/>
            <w:vAlign w:val="center"/>
          </w:tcPr>
          <w:p w:rsidR="00C67BEB" w:rsidRPr="00A1073C" w:rsidP="00C67BEB" w14:paraId="77D0900A" w14:textId="5B534A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593F1A1E" w14:textId="507371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4,464.00</w:t>
            </w:r>
          </w:p>
        </w:tc>
      </w:tr>
      <w:tr w14:paraId="4F21132B" w14:textId="77777777" w:rsidTr="00CC365F">
        <w:tblPrEx>
          <w:tblW w:w="0" w:type="auto"/>
          <w:tblInd w:w="-342" w:type="dxa"/>
          <w:tblLayout w:type="fixed"/>
          <w:tblLook w:val="04A0"/>
        </w:tblPrEx>
        <w:trPr>
          <w:cantSplit/>
        </w:trPr>
        <w:tc>
          <w:tcPr>
            <w:tcW w:w="3068" w:type="dxa"/>
            <w:vAlign w:val="center"/>
          </w:tcPr>
          <w:p w:rsidR="00C67BEB" w:rsidRPr="00A1073C" w:rsidP="00C67BEB" w14:paraId="76D72728" w14:textId="56F80AF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Protests 43 CFR 3120.1</w:t>
            </w:r>
            <w:r w:rsidR="006D76BD">
              <w:rPr>
                <w:rFonts w:ascii="Times New Roman" w:hAnsi="Times New Roman"/>
                <w:sz w:val="18"/>
                <w:szCs w:val="18"/>
              </w:rPr>
              <w:t>3</w:t>
            </w:r>
          </w:p>
        </w:tc>
        <w:tc>
          <w:tcPr>
            <w:tcW w:w="1409" w:type="dxa"/>
            <w:vAlign w:val="center"/>
          </w:tcPr>
          <w:p w:rsidR="00C67BEB" w:rsidRPr="00A1073C" w:rsidP="00C67BEB" w14:paraId="3706114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Pr>
                <w:rFonts w:ascii="Times New Roman" w:hAnsi="Times New Roman"/>
                <w:sz w:val="18"/>
                <w:szCs w:val="18"/>
              </w:rPr>
              <w:t>1,420</w:t>
            </w:r>
          </w:p>
        </w:tc>
        <w:tc>
          <w:tcPr>
            <w:tcW w:w="1253" w:type="dxa"/>
            <w:vAlign w:val="center"/>
          </w:tcPr>
          <w:p w:rsidR="00C67BEB" w:rsidRPr="00A1073C" w:rsidP="00C67BEB" w14:paraId="7ED2CD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40</w:t>
            </w:r>
          </w:p>
        </w:tc>
        <w:tc>
          <w:tcPr>
            <w:tcW w:w="1341" w:type="dxa"/>
            <w:vAlign w:val="center"/>
          </w:tcPr>
          <w:p w:rsidR="00C67BEB" w:rsidRPr="00A1073C" w:rsidP="00C67BEB" w14:paraId="781724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56,800</w:t>
            </w:r>
          </w:p>
        </w:tc>
        <w:tc>
          <w:tcPr>
            <w:tcW w:w="767" w:type="dxa"/>
            <w:vAlign w:val="center"/>
          </w:tcPr>
          <w:p w:rsidR="00C67BEB" w:rsidRPr="00A1073C" w:rsidP="00C67BEB" w14:paraId="5543297E" w14:textId="058E26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C67BEB" w:rsidRPr="00A1073C" w:rsidP="00C67BEB" w14:paraId="2AF33410" w14:textId="5C9EDA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w:t>
            </w:r>
            <w:r>
              <w:rPr>
                <w:rFonts w:ascii="Times New Roman" w:hAnsi="Times New Roman"/>
                <w:sz w:val="18"/>
                <w:szCs w:val="18"/>
              </w:rPr>
              <w:t>3,169,440.00</w:t>
            </w:r>
          </w:p>
        </w:tc>
      </w:tr>
      <w:tr w14:paraId="78A8EE4A" w14:textId="77777777" w:rsidTr="00CC365F">
        <w:tblPrEx>
          <w:tblW w:w="0" w:type="auto"/>
          <w:tblInd w:w="-342" w:type="dxa"/>
          <w:tblLayout w:type="fixed"/>
          <w:tblLook w:val="04A0"/>
        </w:tblPrEx>
        <w:trPr>
          <w:cantSplit/>
        </w:trPr>
        <w:tc>
          <w:tcPr>
            <w:tcW w:w="3068" w:type="dxa"/>
            <w:vAlign w:val="center"/>
          </w:tcPr>
          <w:p w:rsidR="00397809" w:rsidRPr="00BD5566" w:rsidP="00397809" w14:paraId="2E451E1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D5566">
              <w:rPr>
                <w:rFonts w:ascii="Times New Roman" w:hAnsi="Times New Roman"/>
                <w:sz w:val="18"/>
                <w:szCs w:val="18"/>
              </w:rPr>
              <w:t>Expressions of Interest</w:t>
            </w:r>
          </w:p>
          <w:p w:rsidR="00397809" w:rsidRPr="00BD5566" w:rsidP="00397809" w14:paraId="22893D3D" w14:textId="6B3A970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D5566">
              <w:rPr>
                <w:rFonts w:ascii="Times New Roman" w:hAnsi="Times New Roman"/>
                <w:sz w:val="18"/>
                <w:szCs w:val="18"/>
              </w:rPr>
              <w:t>43 CFR 3120.4</w:t>
            </w:r>
            <w:r w:rsidRPr="00BD5566" w:rsidR="006D76BD">
              <w:rPr>
                <w:rFonts w:ascii="Times New Roman" w:hAnsi="Times New Roman"/>
                <w:sz w:val="18"/>
                <w:szCs w:val="18"/>
              </w:rPr>
              <w:t>0</w:t>
            </w:r>
            <w:r w:rsidRPr="00BD5566" w:rsidR="0096010B">
              <w:rPr>
                <w:rFonts w:ascii="Times New Roman" w:hAnsi="Times New Roman"/>
                <w:sz w:val="18"/>
                <w:szCs w:val="18"/>
              </w:rPr>
              <w:t xml:space="preserve"> </w:t>
            </w:r>
          </w:p>
        </w:tc>
        <w:tc>
          <w:tcPr>
            <w:tcW w:w="1409" w:type="dxa"/>
            <w:vAlign w:val="center"/>
          </w:tcPr>
          <w:p w:rsidR="00397809" w:rsidRPr="00BD5566" w:rsidP="00397809" w14:paraId="05FF0523" w14:textId="71B18661">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BD5566">
              <w:rPr>
                <w:rFonts w:ascii="Times New Roman" w:hAnsi="Times New Roman"/>
                <w:sz w:val="18"/>
                <w:szCs w:val="18"/>
              </w:rPr>
              <w:t>395</w:t>
            </w:r>
          </w:p>
        </w:tc>
        <w:tc>
          <w:tcPr>
            <w:tcW w:w="1253" w:type="dxa"/>
            <w:vAlign w:val="center"/>
          </w:tcPr>
          <w:p w:rsidR="00397809" w:rsidRPr="00BD5566" w:rsidP="00695D8C" w14:paraId="2374B721" w14:textId="4349CA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8</w:t>
            </w:r>
          </w:p>
        </w:tc>
        <w:tc>
          <w:tcPr>
            <w:tcW w:w="1341" w:type="dxa"/>
            <w:vAlign w:val="center"/>
          </w:tcPr>
          <w:p w:rsidR="00397809" w:rsidRPr="00BD5566" w:rsidP="00397809" w14:paraId="4FA2354B" w14:textId="21F399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3,160</w:t>
            </w:r>
          </w:p>
        </w:tc>
        <w:tc>
          <w:tcPr>
            <w:tcW w:w="767" w:type="dxa"/>
            <w:vAlign w:val="center"/>
          </w:tcPr>
          <w:p w:rsidR="00397809" w:rsidRPr="00BD5566" w:rsidP="00397809" w14:paraId="1CE362F4" w14:textId="5FA615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w:t>
            </w:r>
            <w:r w:rsidRPr="00BD5566">
              <w:rPr>
                <w:sz w:val="18"/>
                <w:szCs w:val="18"/>
              </w:rPr>
              <w:t>55.80</w:t>
            </w:r>
          </w:p>
        </w:tc>
        <w:tc>
          <w:tcPr>
            <w:tcW w:w="1661" w:type="dxa"/>
            <w:vAlign w:val="center"/>
          </w:tcPr>
          <w:p w:rsidR="00397809" w:rsidRPr="00BD5566" w:rsidP="00397809" w14:paraId="5A57E2E9" w14:textId="1DA7F0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BD5566">
              <w:rPr>
                <w:rFonts w:ascii="Times New Roman" w:hAnsi="Times New Roman"/>
                <w:sz w:val="18"/>
                <w:szCs w:val="18"/>
              </w:rPr>
              <w:t>$</w:t>
            </w:r>
            <w:r w:rsidRPr="00BD5566" w:rsidR="00C31DA9">
              <w:rPr>
                <w:rFonts w:ascii="Times New Roman" w:hAnsi="Times New Roman"/>
                <w:sz w:val="18"/>
                <w:szCs w:val="18"/>
              </w:rPr>
              <w:t>176,328.00</w:t>
            </w:r>
          </w:p>
        </w:tc>
      </w:tr>
      <w:tr w14:paraId="22B00806" w14:textId="77777777" w:rsidTr="00CC365F">
        <w:tblPrEx>
          <w:tblW w:w="0" w:type="auto"/>
          <w:tblInd w:w="-342" w:type="dxa"/>
          <w:tblLayout w:type="fixed"/>
          <w:tblLook w:val="04A0"/>
        </w:tblPrEx>
        <w:trPr>
          <w:cantSplit/>
        </w:trPr>
        <w:tc>
          <w:tcPr>
            <w:tcW w:w="3068" w:type="dxa"/>
            <w:vAlign w:val="center"/>
          </w:tcPr>
          <w:p w:rsidR="00397809" w:rsidRPr="00A1073C" w:rsidP="00397809" w14:paraId="42E92BC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Preliminary drainage protection report</w:t>
            </w:r>
          </w:p>
          <w:p w:rsidR="00397809" w:rsidRPr="00A1073C" w:rsidP="00397809" w14:paraId="0641D60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409" w:type="dxa"/>
            <w:vAlign w:val="center"/>
          </w:tcPr>
          <w:p w:rsidR="00397809" w:rsidRPr="00A1073C" w:rsidP="00397809" w14:paraId="26BD794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1,000</w:t>
            </w:r>
          </w:p>
        </w:tc>
        <w:tc>
          <w:tcPr>
            <w:tcW w:w="1253" w:type="dxa"/>
            <w:vAlign w:val="center"/>
          </w:tcPr>
          <w:p w:rsidR="00397809" w:rsidRPr="00A1073C" w:rsidP="00397809" w14:paraId="4DE185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w:t>
            </w:r>
          </w:p>
        </w:tc>
        <w:tc>
          <w:tcPr>
            <w:tcW w:w="1341" w:type="dxa"/>
            <w:vAlign w:val="center"/>
          </w:tcPr>
          <w:p w:rsidR="00397809" w:rsidRPr="00A1073C" w:rsidP="00397809" w14:paraId="5FD91B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2,000</w:t>
            </w:r>
          </w:p>
        </w:tc>
        <w:tc>
          <w:tcPr>
            <w:tcW w:w="767" w:type="dxa"/>
            <w:vAlign w:val="center"/>
          </w:tcPr>
          <w:p w:rsidR="00397809" w:rsidRPr="00A1073C" w:rsidP="00397809" w14:paraId="17FAD892" w14:textId="3960A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397809" w:rsidRPr="00A1073C" w:rsidP="00397809" w14:paraId="26F51193" w14:textId="522210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$111,600</w:t>
            </w:r>
            <w:r w:rsidR="005D1105">
              <w:rPr>
                <w:rFonts w:ascii="Times New Roman" w:hAnsi="Times New Roman"/>
                <w:sz w:val="18"/>
                <w:szCs w:val="18"/>
              </w:rPr>
              <w:t>.00</w:t>
            </w:r>
          </w:p>
        </w:tc>
      </w:tr>
      <w:tr w14:paraId="3DB169E0" w14:textId="77777777" w:rsidTr="00CC365F">
        <w:tblPrEx>
          <w:tblW w:w="0" w:type="auto"/>
          <w:tblInd w:w="-342" w:type="dxa"/>
          <w:tblLayout w:type="fixed"/>
          <w:tblLook w:val="04A0"/>
        </w:tblPrEx>
        <w:trPr>
          <w:cantSplit/>
        </w:trPr>
        <w:tc>
          <w:tcPr>
            <w:tcW w:w="3068" w:type="dxa"/>
            <w:vAlign w:val="center"/>
          </w:tcPr>
          <w:p w:rsidR="00397809" w:rsidRPr="00A1073C" w:rsidP="00397809" w14:paraId="56309CE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Detailed drainage protection report</w:t>
            </w:r>
          </w:p>
          <w:p w:rsidR="00397809" w:rsidRPr="00A1073C" w:rsidP="00397809" w14:paraId="22012CA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409" w:type="dxa"/>
            <w:vAlign w:val="center"/>
          </w:tcPr>
          <w:p w:rsidR="00397809" w:rsidRPr="00A1073C" w:rsidP="00397809" w14:paraId="2219F1FC"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100</w:t>
            </w:r>
          </w:p>
        </w:tc>
        <w:tc>
          <w:tcPr>
            <w:tcW w:w="1253" w:type="dxa"/>
            <w:vAlign w:val="center"/>
          </w:tcPr>
          <w:p w:rsidR="00397809" w:rsidRPr="00A1073C" w:rsidP="00397809" w14:paraId="58650D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1341" w:type="dxa"/>
            <w:vAlign w:val="center"/>
          </w:tcPr>
          <w:p w:rsidR="00397809" w:rsidRPr="00A1073C" w:rsidP="00397809" w14:paraId="37CAFB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800</w:t>
            </w:r>
          </w:p>
        </w:tc>
        <w:tc>
          <w:tcPr>
            <w:tcW w:w="767" w:type="dxa"/>
            <w:vAlign w:val="center"/>
          </w:tcPr>
          <w:p w:rsidR="00397809" w:rsidRPr="00A1073C" w:rsidP="00397809" w14:paraId="27AB554C" w14:textId="4C245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397809" w:rsidRPr="00A1073C" w:rsidP="00397809" w14:paraId="01127F7C" w14:textId="736FAD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$44,640</w:t>
            </w:r>
            <w:r w:rsidR="005D1105">
              <w:rPr>
                <w:rFonts w:ascii="Times New Roman" w:hAnsi="Times New Roman"/>
                <w:sz w:val="18"/>
                <w:szCs w:val="18"/>
              </w:rPr>
              <w:t>.00</w:t>
            </w:r>
          </w:p>
        </w:tc>
      </w:tr>
      <w:tr w14:paraId="347459A6" w14:textId="77777777" w:rsidTr="00CC365F">
        <w:tblPrEx>
          <w:tblW w:w="0" w:type="auto"/>
          <w:tblInd w:w="-342" w:type="dxa"/>
          <w:tblLayout w:type="fixed"/>
          <w:tblLook w:val="04A0"/>
        </w:tblPrEx>
        <w:trPr>
          <w:cantSplit/>
        </w:trPr>
        <w:tc>
          <w:tcPr>
            <w:tcW w:w="3068" w:type="dxa"/>
            <w:vAlign w:val="center"/>
          </w:tcPr>
          <w:p w:rsidR="00397809" w:rsidRPr="00A1073C" w:rsidP="00397809" w14:paraId="5A37883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Additional drainage protection report</w:t>
            </w:r>
          </w:p>
          <w:p w:rsidR="00397809" w:rsidRPr="00A1073C" w:rsidP="00397809" w14:paraId="1F70D8F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A1073C">
              <w:rPr>
                <w:rFonts w:ascii="Times New Roman" w:hAnsi="Times New Roman"/>
                <w:sz w:val="18"/>
                <w:szCs w:val="18"/>
              </w:rPr>
              <w:t>43 CFR 3162.2-9</w:t>
            </w:r>
          </w:p>
        </w:tc>
        <w:tc>
          <w:tcPr>
            <w:tcW w:w="1409" w:type="dxa"/>
            <w:vAlign w:val="center"/>
          </w:tcPr>
          <w:p w:rsidR="00397809" w:rsidRPr="00A1073C" w:rsidP="00397809" w14:paraId="473FEC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18"/>
                <w:szCs w:val="18"/>
              </w:rPr>
            </w:pPr>
            <w:r w:rsidRPr="00A1073C">
              <w:rPr>
                <w:rFonts w:ascii="Times New Roman" w:hAnsi="Times New Roman"/>
                <w:sz w:val="18"/>
                <w:szCs w:val="18"/>
              </w:rPr>
              <w:t>10</w:t>
            </w:r>
          </w:p>
        </w:tc>
        <w:tc>
          <w:tcPr>
            <w:tcW w:w="1253" w:type="dxa"/>
            <w:vAlign w:val="center"/>
          </w:tcPr>
          <w:p w:rsidR="00397809" w:rsidRPr="00A1073C" w:rsidP="00397809" w14:paraId="7A72C8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w:t>
            </w:r>
          </w:p>
        </w:tc>
        <w:tc>
          <w:tcPr>
            <w:tcW w:w="1341" w:type="dxa"/>
            <w:vAlign w:val="center"/>
          </w:tcPr>
          <w:p w:rsidR="00397809" w:rsidRPr="00A1073C" w:rsidP="00397809" w14:paraId="207917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80</w:t>
            </w:r>
          </w:p>
        </w:tc>
        <w:tc>
          <w:tcPr>
            <w:tcW w:w="767" w:type="dxa"/>
            <w:vAlign w:val="center"/>
          </w:tcPr>
          <w:p w:rsidR="00397809" w:rsidRPr="00A1073C" w:rsidP="00397809" w14:paraId="45513D06" w14:textId="2A2E2E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1B6ED0">
              <w:rPr>
                <w:rFonts w:ascii="Times New Roman" w:hAnsi="Times New Roman"/>
                <w:sz w:val="18"/>
                <w:szCs w:val="18"/>
              </w:rPr>
              <w:t>$</w:t>
            </w:r>
            <w:r w:rsidRPr="001B6ED0">
              <w:rPr>
                <w:sz w:val="18"/>
                <w:szCs w:val="18"/>
              </w:rPr>
              <w:t>55.80</w:t>
            </w:r>
          </w:p>
        </w:tc>
        <w:tc>
          <w:tcPr>
            <w:tcW w:w="1661" w:type="dxa"/>
            <w:vAlign w:val="center"/>
          </w:tcPr>
          <w:p w:rsidR="00397809" w:rsidRPr="00A1073C" w:rsidP="00397809" w14:paraId="60799C77" w14:textId="794A3C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A1073C">
              <w:rPr>
                <w:rFonts w:ascii="Times New Roman" w:hAnsi="Times New Roman"/>
                <w:sz w:val="18"/>
                <w:szCs w:val="18"/>
              </w:rPr>
              <w:t>$4,464</w:t>
            </w:r>
            <w:r w:rsidR="005D1105">
              <w:rPr>
                <w:rFonts w:ascii="Times New Roman" w:hAnsi="Times New Roman"/>
                <w:sz w:val="18"/>
                <w:szCs w:val="18"/>
              </w:rPr>
              <w:t>.00</w:t>
            </w:r>
          </w:p>
        </w:tc>
      </w:tr>
      <w:tr w14:paraId="619CAA37" w14:textId="77777777" w:rsidTr="00CC365F">
        <w:tblPrEx>
          <w:tblW w:w="0" w:type="auto"/>
          <w:tblInd w:w="-342" w:type="dxa"/>
          <w:tblLayout w:type="fixed"/>
          <w:tblLook w:val="04A0"/>
        </w:tblPrEx>
        <w:trPr>
          <w:cantSplit/>
        </w:trPr>
        <w:tc>
          <w:tcPr>
            <w:tcW w:w="3068" w:type="dxa"/>
            <w:vAlign w:val="center"/>
          </w:tcPr>
          <w:p w:rsidR="00397809" w:rsidRPr="00A1073C" w:rsidP="00397809" w14:paraId="6E9FF5A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sidRPr="00A1073C">
              <w:rPr>
                <w:rFonts w:ascii="Times New Roman" w:hAnsi="Times New Roman"/>
                <w:b/>
                <w:sz w:val="18"/>
                <w:szCs w:val="18"/>
              </w:rPr>
              <w:t>Totals:</w:t>
            </w:r>
          </w:p>
        </w:tc>
        <w:tc>
          <w:tcPr>
            <w:tcW w:w="1409" w:type="dxa"/>
            <w:vAlign w:val="center"/>
          </w:tcPr>
          <w:p w:rsidR="00397809" w:rsidRPr="00A1073C" w:rsidP="00397809" w14:paraId="09A07C16" w14:textId="695ACCF2">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sz w:val="18"/>
                <w:szCs w:val="18"/>
              </w:rPr>
            </w:pPr>
            <w:r>
              <w:rPr>
                <w:rFonts w:ascii="Times New Roman" w:hAnsi="Times New Roman"/>
                <w:b/>
                <w:sz w:val="18"/>
                <w:szCs w:val="18"/>
              </w:rPr>
              <w:t>16,340</w:t>
            </w:r>
          </w:p>
        </w:tc>
        <w:tc>
          <w:tcPr>
            <w:tcW w:w="1253" w:type="dxa"/>
            <w:vAlign w:val="center"/>
          </w:tcPr>
          <w:p w:rsidR="00397809" w:rsidRPr="00A1073C" w:rsidP="00397809" w14:paraId="6CC51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w:t>
            </w:r>
          </w:p>
        </w:tc>
        <w:tc>
          <w:tcPr>
            <w:tcW w:w="1341" w:type="dxa"/>
            <w:vAlign w:val="center"/>
          </w:tcPr>
          <w:p w:rsidR="00397809" w:rsidRPr="00A1073C" w:rsidP="00397809" w14:paraId="614CAA1F" w14:textId="252341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Pr>
                <w:rFonts w:ascii="Times New Roman" w:hAnsi="Times New Roman"/>
                <w:b/>
                <w:sz w:val="18"/>
                <w:szCs w:val="18"/>
              </w:rPr>
              <w:t>78,319</w:t>
            </w:r>
          </w:p>
        </w:tc>
        <w:tc>
          <w:tcPr>
            <w:tcW w:w="767" w:type="dxa"/>
          </w:tcPr>
          <w:p w:rsidR="00397809" w:rsidRPr="00A1073C" w:rsidP="00397809" w14:paraId="1CA9F9A9" w14:textId="4235FE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A1073C">
              <w:rPr>
                <w:rFonts w:ascii="Times New Roman" w:hAnsi="Times New Roman"/>
                <w:b/>
                <w:sz w:val="18"/>
                <w:szCs w:val="18"/>
              </w:rPr>
              <w:t>----</w:t>
            </w:r>
          </w:p>
        </w:tc>
        <w:tc>
          <w:tcPr>
            <w:tcW w:w="1661" w:type="dxa"/>
            <w:vAlign w:val="center"/>
          </w:tcPr>
          <w:p w:rsidR="00397809" w:rsidRPr="00A1073C" w:rsidP="00397809" w14:paraId="55275960" w14:textId="4106D6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sz w:val="18"/>
                <w:szCs w:val="18"/>
              </w:rPr>
            </w:pPr>
            <w:r w:rsidRPr="00A1073C">
              <w:rPr>
                <w:rFonts w:ascii="Times New Roman" w:hAnsi="Times New Roman"/>
                <w:b/>
                <w:sz w:val="18"/>
                <w:szCs w:val="18"/>
              </w:rPr>
              <w:t>$</w:t>
            </w:r>
            <w:r w:rsidR="006F7C96">
              <w:rPr>
                <w:rFonts w:ascii="Times New Roman" w:hAnsi="Times New Roman"/>
                <w:b/>
                <w:sz w:val="18"/>
                <w:szCs w:val="18"/>
              </w:rPr>
              <w:t>4,370,200</w:t>
            </w:r>
          </w:p>
        </w:tc>
      </w:tr>
    </w:tbl>
    <w:p w:rsidR="00392C20" w:rsidRPr="00B7531F" w:rsidP="001602CA" w14:paraId="523AE0DD" w14:textId="77777777">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176CD" w:rsidRPr="00B7531F" w:rsidP="00A20F53" w14:paraId="37D152CE"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sectPr>
          <w:type w:val="continuous"/>
          <w:pgSz w:w="12240" w:h="15840"/>
          <w:pgMar w:top="1440" w:right="1440" w:bottom="1440" w:left="1440" w:header="1440" w:footer="1440" w:gutter="0"/>
          <w:cols w:space="720"/>
          <w:noEndnote/>
        </w:sectPr>
      </w:pPr>
    </w:p>
    <w:p w:rsidR="00FC0238" w:rsidRPr="00B7531F" w:rsidP="00BD5566" w14:paraId="74627E7A" w14:textId="77777777">
      <w:pPr>
        <w:pStyle w:val="Heading2"/>
      </w:pPr>
      <w:r w:rsidRPr="00B7531F">
        <w:t>15.</w:t>
      </w:r>
      <w:r w:rsidRPr="00B7531F">
        <w:tab/>
        <w:t>Explain the reasons for any program changes or adjustments in hour or cost burden.</w:t>
      </w:r>
    </w:p>
    <w:p w:rsidR="00BE291A" w:rsidRPr="00B7531F" w:rsidP="002D78D9" w14:paraId="019AFF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7566B" w:rsidP="7EBB348D" w14:paraId="2A1C255E" w14:textId="52FC9AB2">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7EBB348D">
        <w:rPr>
          <w:rFonts w:ascii="Times New Roman" w:hAnsi="Times New Roman"/>
        </w:rPr>
        <w:t xml:space="preserve">Currently, there are </w:t>
      </w:r>
      <w:r w:rsidRPr="7EBB348D" w:rsidR="00B536E0">
        <w:rPr>
          <w:rFonts w:ascii="Times New Roman" w:hAnsi="Times New Roman"/>
        </w:rPr>
        <w:t xml:space="preserve">9,132 annual responses, </w:t>
      </w:r>
      <w:r w:rsidRPr="7EBB348D" w:rsidR="00AD3580">
        <w:rPr>
          <w:rFonts w:ascii="Times New Roman" w:hAnsi="Times New Roman"/>
        </w:rPr>
        <w:t xml:space="preserve">37,695 annual burden hours, and $751,415 annual non-hour cost burdens </w:t>
      </w:r>
      <w:r w:rsidRPr="7EBB348D" w:rsidR="00C51B92">
        <w:rPr>
          <w:rFonts w:ascii="Times New Roman" w:hAnsi="Times New Roman"/>
        </w:rPr>
        <w:t xml:space="preserve">inventoried under OMB Control Number 1004-0185. </w:t>
      </w:r>
      <w:r w:rsidRPr="7EBB348D" w:rsidR="0048741E">
        <w:rPr>
          <w:rFonts w:ascii="Times New Roman" w:hAnsi="Times New Roman"/>
        </w:rPr>
        <w:t xml:space="preserve">This proposed rule is estimated to result in </w:t>
      </w:r>
      <w:r w:rsidRPr="7EBB348D" w:rsidR="000F547E">
        <w:rPr>
          <w:rFonts w:ascii="Times New Roman" w:hAnsi="Times New Roman"/>
        </w:rPr>
        <w:t>16,3</w:t>
      </w:r>
      <w:r w:rsidR="00BE27A1">
        <w:rPr>
          <w:rFonts w:ascii="Times New Roman" w:hAnsi="Times New Roman"/>
        </w:rPr>
        <w:t>40</w:t>
      </w:r>
      <w:r w:rsidRPr="7EBB348D" w:rsidR="00396A7B">
        <w:rPr>
          <w:rFonts w:ascii="Times New Roman" w:hAnsi="Times New Roman"/>
        </w:rPr>
        <w:t xml:space="preserve"> annual responses, </w:t>
      </w:r>
      <w:r w:rsidR="00844ACC">
        <w:rPr>
          <w:rFonts w:ascii="Times New Roman" w:hAnsi="Times New Roman"/>
        </w:rPr>
        <w:t>29,410</w:t>
      </w:r>
      <w:r w:rsidRPr="7EBB348D" w:rsidR="0048741E">
        <w:rPr>
          <w:rFonts w:ascii="Times New Roman" w:hAnsi="Times New Roman"/>
        </w:rPr>
        <w:t xml:space="preserve"> annual burden hours</w:t>
      </w:r>
      <w:r w:rsidRPr="7EBB348D" w:rsidR="001041CB">
        <w:rPr>
          <w:rFonts w:ascii="Times New Roman" w:hAnsi="Times New Roman"/>
        </w:rPr>
        <w:t xml:space="preserve">, </w:t>
      </w:r>
      <w:r w:rsidRPr="7EBB348D" w:rsidR="00A664A7">
        <w:rPr>
          <w:rFonts w:ascii="Times New Roman" w:hAnsi="Times New Roman"/>
        </w:rPr>
        <w:t xml:space="preserve">and </w:t>
      </w:r>
      <w:r w:rsidRPr="7EBB348D" w:rsidR="00396A7B">
        <w:rPr>
          <w:rFonts w:ascii="Times New Roman" w:hAnsi="Times New Roman"/>
        </w:rPr>
        <w:t>$</w:t>
      </w:r>
      <w:r w:rsidR="00681312">
        <w:rPr>
          <w:rFonts w:ascii="Times New Roman" w:hAnsi="Times New Roman"/>
        </w:rPr>
        <w:t>1,793,159</w:t>
      </w:r>
      <w:r w:rsidRPr="7EBB348D" w:rsidR="00CD5CA2">
        <w:rPr>
          <w:rFonts w:ascii="Times New Roman" w:hAnsi="Times New Roman"/>
        </w:rPr>
        <w:t xml:space="preserve"> </w:t>
      </w:r>
      <w:r w:rsidRPr="7EBB348D" w:rsidR="00396A7B">
        <w:rPr>
          <w:rFonts w:ascii="Times New Roman" w:hAnsi="Times New Roman"/>
        </w:rPr>
        <w:t xml:space="preserve">non-hour cost burdens </w:t>
      </w:r>
      <w:r w:rsidRPr="7EBB348D" w:rsidR="00826464">
        <w:rPr>
          <w:rFonts w:ascii="Times New Roman" w:hAnsi="Times New Roman"/>
        </w:rPr>
        <w:t xml:space="preserve">under this OMB </w:t>
      </w:r>
      <w:r w:rsidRPr="7EBB348D" w:rsidR="00352F0E">
        <w:rPr>
          <w:rFonts w:ascii="Times New Roman" w:hAnsi="Times New Roman"/>
        </w:rPr>
        <w:t>control number</w:t>
      </w:r>
      <w:r w:rsidRPr="7EBB348D" w:rsidR="00826464">
        <w:rPr>
          <w:rFonts w:ascii="Times New Roman" w:hAnsi="Times New Roman"/>
        </w:rPr>
        <w:t xml:space="preserve">. </w:t>
      </w:r>
    </w:p>
    <w:p w:rsidR="004F781D" w:rsidP="00680426" w14:paraId="42E2E8D3" w14:textId="43E55B7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705117" w:rsidRPr="003E7654" w:rsidP="00FE028B" w14:paraId="50F22FDB" w14:textId="716EFA07">
      <w:pPr>
        <w:pStyle w:val="Heading3"/>
      </w:pPr>
      <w:r w:rsidRPr="003E7654">
        <w:t>Revised Information Collection Requirements.</w:t>
      </w:r>
    </w:p>
    <w:p w:rsidR="00705117" w:rsidP="00680426" w14:paraId="5E257EB5" w14:textId="7B7562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A2409" w:rsidRPr="0006233A" w:rsidP="00A119B2" w14:paraId="28D1F337" w14:textId="6AD7312D">
      <w:pPr>
        <w:pStyle w:val="Heading4"/>
        <w:numPr>
          <w:ilvl w:val="0"/>
          <w:numId w:val="0"/>
        </w:numPr>
        <w:ind w:left="360" w:hanging="360"/>
      </w:pPr>
      <w:r w:rsidRPr="00A119B2">
        <w:rPr>
          <w:u w:val="none"/>
        </w:rPr>
        <w:t>A.</w:t>
      </w:r>
      <w:r>
        <w:t xml:space="preserve"> </w:t>
      </w:r>
      <w:r w:rsidRPr="0006233A">
        <w:t>43 CFR 3100.3</w:t>
      </w:r>
      <w:r w:rsidR="006D76BD">
        <w:t>1</w:t>
      </w:r>
      <w:r w:rsidRPr="0006233A">
        <w:t>(b) — Option Enforceability</w:t>
      </w:r>
    </w:p>
    <w:p w:rsidR="00BA2409" w:rsidP="00BA2409" w14:paraId="196C49D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A2409" w:rsidP="00BA2409" w14:paraId="6A59942B" w14:textId="42690C2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proposed rule revises this requirement to </w:t>
      </w:r>
      <w:r w:rsidR="005A1EB1">
        <w:rPr>
          <w:rFonts w:ascii="Times New Roman" w:hAnsi="Times New Roman"/>
        </w:rPr>
        <w:t>clarify</w:t>
      </w:r>
      <w:r>
        <w:rPr>
          <w:rFonts w:ascii="Times New Roman" w:hAnsi="Times New Roman"/>
        </w:rPr>
        <w:t xml:space="preserve"> that </w:t>
      </w:r>
      <w:r>
        <w:t xml:space="preserve">a </w:t>
      </w:r>
      <w:r w:rsidRPr="00A67BE6">
        <w:t xml:space="preserve">statement of the number of acres and the type and percentage of interest be conveyed and retained </w:t>
      </w:r>
      <w:r>
        <w:t>by</w:t>
      </w:r>
      <w:r w:rsidRPr="00A67BE6">
        <w:t xml:space="preserve"> the parties to the option</w:t>
      </w:r>
      <w:r>
        <w:t>.</w:t>
      </w:r>
      <w:r w:rsidR="00E954E6">
        <w:t xml:space="preserve"> </w:t>
      </w:r>
      <w:r w:rsidR="005A1EB1">
        <w:rPr>
          <w:rFonts w:ascii="Times New Roman" w:hAnsi="Times New Roman"/>
        </w:rPr>
        <w:t xml:space="preserve">This does not change the burden requirement. The existing regulation already states the interest to be conveyed and retained in exercise of the option. The BLM needs to understand if the type of </w:t>
      </w:r>
      <w:r w:rsidR="005A1EB1">
        <w:rPr>
          <w:rFonts w:ascii="Times New Roman" w:hAnsi="Times New Roman"/>
        </w:rPr>
        <w:t>interest is referring to record title or operating rights and the percentage to be conveyed and retained by the option holder.</w:t>
      </w:r>
    </w:p>
    <w:p w:rsidR="00BA2409" w:rsidP="00680426" w14:paraId="6145F3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E7654" w:rsidRPr="003E7654" w:rsidP="00FE028B" w14:paraId="2FEF25D9" w14:textId="1D8DA5AE">
      <w:pPr>
        <w:pStyle w:val="Heading4"/>
      </w:pPr>
      <w:r w:rsidRPr="0006233A">
        <w:t>43 CFR</w:t>
      </w:r>
      <w:r w:rsidRPr="003E7654">
        <w:t xml:space="preserve"> 3105.2</w:t>
      </w:r>
      <w:r w:rsidR="005A1EB1">
        <w:t>1</w:t>
      </w:r>
      <w:r w:rsidRPr="003E7654">
        <w:t xml:space="preserve"> </w:t>
      </w:r>
      <w:r w:rsidRPr="0006233A" w:rsidR="00A664A7">
        <w:t>—</w:t>
      </w:r>
      <w:r w:rsidRPr="003E7654">
        <w:t xml:space="preserve"> Where </w:t>
      </w:r>
      <w:r w:rsidR="00414FA7">
        <w:t xml:space="preserve">to File </w:t>
      </w:r>
      <w:r w:rsidRPr="00414FA7" w:rsidR="00414FA7">
        <w:t>Communitization</w:t>
      </w:r>
      <w:r w:rsidRPr="00414FA7" w:rsidR="00414FA7">
        <w:t xml:space="preserve"> </w:t>
      </w:r>
      <w:r w:rsidR="00414FA7">
        <w:t>A</w:t>
      </w:r>
      <w:r w:rsidRPr="00414FA7" w:rsidR="00414FA7">
        <w:t>greements.</w:t>
      </w:r>
    </w:p>
    <w:p w:rsidR="003E7654" w:rsidRPr="003E7654" w:rsidP="003E7654" w14:paraId="048BBED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705117" w:rsidP="003E7654" w14:paraId="396529AD" w14:textId="36FD25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E7654">
        <w:rPr>
          <w:rFonts w:ascii="Times New Roman" w:hAnsi="Times New Roman"/>
        </w:rPr>
        <w:t>The proposed rule removes the triplicate filing requirement. The proposed rule adds a new paragraph (</w:t>
      </w:r>
      <w:r w:rsidR="005A1EB1">
        <w:rPr>
          <w:rFonts w:ascii="Times New Roman" w:hAnsi="Times New Roman"/>
        </w:rPr>
        <w:t>b</w:t>
      </w:r>
      <w:r w:rsidRPr="003E7654">
        <w:rPr>
          <w:rFonts w:ascii="Times New Roman" w:hAnsi="Times New Roman"/>
        </w:rPr>
        <w:t xml:space="preserve">) to this section to require that all applications to form a CA be filed with a statement as to whether the proposed CA deviates from the </w:t>
      </w:r>
      <w:r w:rsidRPr="003E7654" w:rsidR="00A664A7">
        <w:rPr>
          <w:rFonts w:ascii="Times New Roman" w:hAnsi="Times New Roman"/>
        </w:rPr>
        <w:t>B</w:t>
      </w:r>
      <w:r w:rsidR="00A664A7">
        <w:rPr>
          <w:rFonts w:ascii="Times New Roman" w:hAnsi="Times New Roman"/>
        </w:rPr>
        <w:t>LM’</w:t>
      </w:r>
      <w:r w:rsidRPr="003E7654" w:rsidR="00A664A7">
        <w:rPr>
          <w:rFonts w:ascii="Times New Roman" w:hAnsi="Times New Roman"/>
        </w:rPr>
        <w:t xml:space="preserve">s </w:t>
      </w:r>
      <w:r w:rsidRPr="003E7654">
        <w:rPr>
          <w:rFonts w:ascii="Times New Roman" w:hAnsi="Times New Roman"/>
        </w:rPr>
        <w:t>current model CA form, and a certification that the applicant received the required signatures. Further, all applications to form a CA shall include an Exhibit A displaying a map of the agreement and the separate agreement tracts</w:t>
      </w:r>
      <w:r w:rsidR="00A664A7">
        <w:rPr>
          <w:rFonts w:ascii="Times New Roman" w:hAnsi="Times New Roman"/>
        </w:rPr>
        <w:t>. A</w:t>
      </w:r>
      <w:r w:rsidRPr="003E7654">
        <w:rPr>
          <w:rFonts w:ascii="Times New Roman" w:hAnsi="Times New Roman"/>
        </w:rPr>
        <w:t xml:space="preserve">ll applications to form a CA shall </w:t>
      </w:r>
      <w:r w:rsidR="00A664A7">
        <w:rPr>
          <w:rFonts w:ascii="Times New Roman" w:hAnsi="Times New Roman"/>
        </w:rPr>
        <w:t xml:space="preserve">also </w:t>
      </w:r>
      <w:r w:rsidRPr="003E7654">
        <w:rPr>
          <w:rFonts w:ascii="Times New Roman" w:hAnsi="Times New Roman"/>
        </w:rPr>
        <w:t xml:space="preserve">include an Exhibit B displaying the separate tracts and ownership. The new </w:t>
      </w:r>
      <w:r w:rsidR="00663666">
        <w:rPr>
          <w:rFonts w:ascii="Times New Roman" w:hAnsi="Times New Roman"/>
        </w:rPr>
        <w:t>p</w:t>
      </w:r>
      <w:r w:rsidRPr="003E7654">
        <w:rPr>
          <w:rFonts w:ascii="Times New Roman" w:hAnsi="Times New Roman"/>
        </w:rPr>
        <w:t>aragraph (</w:t>
      </w:r>
      <w:r w:rsidR="00663666">
        <w:rPr>
          <w:rFonts w:ascii="Times New Roman" w:hAnsi="Times New Roman"/>
        </w:rPr>
        <w:t>c</w:t>
      </w:r>
      <w:r w:rsidRPr="003E7654">
        <w:rPr>
          <w:rFonts w:ascii="Times New Roman" w:hAnsi="Times New Roman"/>
        </w:rPr>
        <w:t>) states that all applications to form a CA should be submitted at least 90 calendar days prior to first production to ensure correct reporting to the ONRR</w:t>
      </w:r>
      <w:bookmarkStart w:id="2" w:name="_Hlk109739608"/>
      <w:r w:rsidRPr="003E7654">
        <w:rPr>
          <w:rFonts w:ascii="Times New Roman" w:hAnsi="Times New Roman"/>
        </w:rPr>
        <w:t>.</w:t>
      </w:r>
      <w:bookmarkEnd w:id="2"/>
      <w:r w:rsidR="00CB3630">
        <w:rPr>
          <w:rFonts w:ascii="Times New Roman" w:hAnsi="Times New Roman"/>
        </w:rPr>
        <w:t xml:space="preserve"> These requirements codify existing policy requirements and do not change the existing burden for what applicants submit to the BLM</w:t>
      </w:r>
      <w:r w:rsidR="006A0E5A">
        <w:rPr>
          <w:rFonts w:ascii="Times New Roman" w:hAnsi="Times New Roman"/>
        </w:rPr>
        <w:t>.</w:t>
      </w:r>
      <w:r w:rsidR="00CB3630">
        <w:rPr>
          <w:rFonts w:ascii="Times New Roman" w:hAnsi="Times New Roman"/>
        </w:rPr>
        <w:t xml:space="preserve"> </w:t>
      </w:r>
      <w:r w:rsidR="006A0E5A">
        <w:rPr>
          <w:rFonts w:ascii="Times New Roman" w:hAnsi="Times New Roman"/>
        </w:rPr>
        <w:t>T</w:t>
      </w:r>
      <w:r w:rsidR="00CB3630">
        <w:rPr>
          <w:rFonts w:ascii="Times New Roman" w:hAnsi="Times New Roman"/>
        </w:rPr>
        <w:t>he information is needed to understand all the parties that share in the production of a well</w:t>
      </w:r>
      <w:r w:rsidR="006A0E5A">
        <w:rPr>
          <w:rFonts w:ascii="Times New Roman" w:hAnsi="Times New Roman"/>
        </w:rPr>
        <w:t xml:space="preserve"> due to </w:t>
      </w:r>
      <w:r w:rsidR="00A664A7">
        <w:rPr>
          <w:rFonts w:ascii="Times New Roman" w:hAnsi="Times New Roman"/>
        </w:rPr>
        <w:t xml:space="preserve">state </w:t>
      </w:r>
      <w:r w:rsidR="006A0E5A">
        <w:rPr>
          <w:rFonts w:ascii="Times New Roman" w:hAnsi="Times New Roman"/>
        </w:rPr>
        <w:t>spacing orders</w:t>
      </w:r>
      <w:r w:rsidR="00CB3630">
        <w:rPr>
          <w:rFonts w:ascii="Times New Roman" w:hAnsi="Times New Roman"/>
        </w:rPr>
        <w:t>.</w:t>
      </w:r>
    </w:p>
    <w:p w:rsidR="009125C1" w:rsidP="00680426" w14:paraId="3D41EEAF" w14:textId="728ADE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61756" w:rsidRPr="004F5A97" w:rsidP="00FE028B" w14:paraId="6E225E8E" w14:textId="116762FC">
      <w:pPr>
        <w:pStyle w:val="Heading4"/>
      </w:pPr>
      <w:r w:rsidRPr="004F5A97">
        <w:t>43 CFR 3105.3</w:t>
      </w:r>
      <w:r w:rsidR="00CB3630">
        <w:t>1</w:t>
      </w:r>
      <w:r w:rsidRPr="004F5A97">
        <w:t xml:space="preserve"> </w:t>
      </w:r>
      <w:r w:rsidRPr="0006233A" w:rsidR="00A664A7">
        <w:t>—</w:t>
      </w:r>
      <w:r w:rsidRPr="004F5A97">
        <w:t xml:space="preserve"> </w:t>
      </w:r>
      <w:r w:rsidRPr="004F5A97">
        <w:rPr>
          <w:color w:val="000000"/>
        </w:rPr>
        <w:t xml:space="preserve">Where </w:t>
      </w:r>
      <w:r w:rsidR="00A664A7">
        <w:rPr>
          <w:color w:val="000000"/>
        </w:rPr>
        <w:t>to F</w:t>
      </w:r>
      <w:r w:rsidRPr="004F5A97">
        <w:rPr>
          <w:color w:val="000000"/>
        </w:rPr>
        <w:t xml:space="preserve">ile </w:t>
      </w:r>
      <w:r w:rsidRPr="004F5A97" w:rsidR="004F5A97">
        <w:t>Operating, Drilling</w:t>
      </w:r>
      <w:r w:rsidR="00A664A7">
        <w:t>,</w:t>
      </w:r>
      <w:r w:rsidRPr="004F5A97" w:rsidR="004F5A97">
        <w:t xml:space="preserve"> or Development Contracts</w:t>
      </w:r>
    </w:p>
    <w:p w:rsidR="00961756" w:rsidRPr="00857C22" w:rsidP="00961756" w14:paraId="379261A7" w14:textId="77777777">
      <w:pPr>
        <w:rPr>
          <w:rFonts w:ascii="Times New Roman" w:hAnsi="Times New Roman"/>
        </w:rPr>
      </w:pPr>
    </w:p>
    <w:p w:rsidR="00961756" w:rsidP="00680426" w14:paraId="548D8F14" w14:textId="44C81EB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961756">
        <w:rPr>
          <w:rFonts w:ascii="Times New Roman" w:hAnsi="Times New Roman"/>
        </w:rPr>
        <w:t xml:space="preserve">The proposed rule would remove the requirement </w:t>
      </w:r>
      <w:r w:rsidR="00A664A7">
        <w:rPr>
          <w:rFonts w:ascii="Times New Roman" w:hAnsi="Times New Roman"/>
        </w:rPr>
        <w:t>that</w:t>
      </w:r>
      <w:r w:rsidRPr="00961756" w:rsidR="00A664A7">
        <w:rPr>
          <w:rFonts w:ascii="Times New Roman" w:hAnsi="Times New Roman"/>
        </w:rPr>
        <w:t xml:space="preserve"> </w:t>
      </w:r>
      <w:r w:rsidRPr="00961756">
        <w:rPr>
          <w:rFonts w:ascii="Times New Roman" w:hAnsi="Times New Roman"/>
        </w:rPr>
        <w:t>five copies of an operating, drilling</w:t>
      </w:r>
      <w:r w:rsidR="00A664A7">
        <w:rPr>
          <w:rFonts w:ascii="Times New Roman" w:hAnsi="Times New Roman"/>
        </w:rPr>
        <w:t>,</w:t>
      </w:r>
      <w:r w:rsidRPr="00961756">
        <w:rPr>
          <w:rFonts w:ascii="Times New Roman" w:hAnsi="Times New Roman"/>
        </w:rPr>
        <w:t xml:space="preserve"> or development contract be submitted to the BLM for approval</w:t>
      </w:r>
      <w:r w:rsidR="00A664A7">
        <w:rPr>
          <w:rFonts w:ascii="Times New Roman" w:hAnsi="Times New Roman"/>
        </w:rPr>
        <w:t>, reducing</w:t>
      </w:r>
      <w:r w:rsidR="00CB3630">
        <w:rPr>
          <w:rFonts w:ascii="Times New Roman" w:hAnsi="Times New Roman"/>
        </w:rPr>
        <w:t xml:space="preserve"> the burden to respondents.</w:t>
      </w:r>
    </w:p>
    <w:p w:rsidR="00961756" w:rsidP="00680426" w14:paraId="0567283A" w14:textId="0DD2293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05A86" w:rsidRPr="00791337" w:rsidP="00FE028B" w14:paraId="7280D9AF" w14:textId="197491D2">
      <w:pPr>
        <w:pStyle w:val="Heading4"/>
      </w:pPr>
      <w:r w:rsidRPr="00791337">
        <w:t>43 CFR 3105.4</w:t>
      </w:r>
      <w:r w:rsidR="00CB3630">
        <w:t>0</w:t>
      </w:r>
      <w:r w:rsidRPr="00791337">
        <w:t xml:space="preserve"> </w:t>
      </w:r>
      <w:r w:rsidRPr="0006233A" w:rsidR="00A664A7">
        <w:t>—</w:t>
      </w:r>
      <w:r w:rsidR="00A664A7">
        <w:t xml:space="preserve"> </w:t>
      </w:r>
      <w:r w:rsidRPr="00C63550" w:rsidR="00C63550">
        <w:t xml:space="preserve">Subsurface </w:t>
      </w:r>
      <w:r w:rsidR="00A664A7">
        <w:t>S</w:t>
      </w:r>
      <w:r w:rsidRPr="00C63550" w:rsidR="00A664A7">
        <w:t xml:space="preserve">torage </w:t>
      </w:r>
      <w:r w:rsidR="00A664A7">
        <w:t>A</w:t>
      </w:r>
      <w:r w:rsidRPr="00C63550" w:rsidR="00A664A7">
        <w:t xml:space="preserve">pplication </w:t>
      </w:r>
      <w:r w:rsidRPr="00791337">
        <w:t>(previously, 3105.5)</w:t>
      </w:r>
    </w:p>
    <w:p w:rsidR="00D05A86" w:rsidP="00680426" w14:paraId="484BE83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F5A97" w:rsidP="00680426" w14:paraId="52830781" w14:textId="593F343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371F3">
        <w:rPr>
          <w:rFonts w:ascii="Times New Roman" w:hAnsi="Times New Roman"/>
        </w:rPr>
        <w:t xml:space="preserve">The proposed rule renumbers the existing </w:t>
      </w:r>
      <w:r w:rsidRPr="00E4468C" w:rsidR="00ED6816">
        <w:rPr>
          <w:rFonts w:ascii="Times New Roman" w:hAnsi="Times New Roman"/>
        </w:rPr>
        <w:t>43 CFR</w:t>
      </w:r>
      <w:r w:rsidR="00ED6816">
        <w:rPr>
          <w:rFonts w:ascii="Times New Roman" w:hAnsi="Times New Roman"/>
        </w:rPr>
        <w:t xml:space="preserve"> </w:t>
      </w:r>
      <w:r w:rsidRPr="002371F3">
        <w:rPr>
          <w:rFonts w:ascii="Times New Roman" w:hAnsi="Times New Roman"/>
        </w:rPr>
        <w:t xml:space="preserve">3105.5 for gas storage agreements to the proposed numbering </w:t>
      </w:r>
      <w:r w:rsidRPr="00D4106F" w:rsidR="00ED6816">
        <w:rPr>
          <w:rFonts w:ascii="Times New Roman" w:hAnsi="Times New Roman"/>
        </w:rPr>
        <w:t xml:space="preserve">43 CFR </w:t>
      </w:r>
      <w:r w:rsidRPr="002371F3">
        <w:rPr>
          <w:rFonts w:ascii="Times New Roman" w:hAnsi="Times New Roman"/>
        </w:rPr>
        <w:t>3105.4</w:t>
      </w:r>
      <w:r w:rsidR="00CB3630">
        <w:rPr>
          <w:rFonts w:ascii="Times New Roman" w:hAnsi="Times New Roman"/>
        </w:rPr>
        <w:t>0</w:t>
      </w:r>
      <w:r w:rsidRPr="002371F3">
        <w:rPr>
          <w:rFonts w:ascii="Times New Roman" w:hAnsi="Times New Roman"/>
        </w:rPr>
        <w:t xml:space="preserve">. This renumbering is due to the elimination of the section on the combination for joint operations or for transportation of oil. The proposed rule updates paragraph (a) to include designation of successor operators for gas storage agreements among the applications to be filed in the proper </w:t>
      </w:r>
      <w:r w:rsidR="00791337">
        <w:rPr>
          <w:rFonts w:ascii="Times New Roman" w:hAnsi="Times New Roman"/>
        </w:rPr>
        <w:t>BLM</w:t>
      </w:r>
      <w:r w:rsidRPr="002371F3">
        <w:rPr>
          <w:rFonts w:ascii="Times New Roman" w:hAnsi="Times New Roman"/>
        </w:rPr>
        <w:t xml:space="preserve"> office. The proposed rule updates paragraph (b) to remove the requirement </w:t>
      </w:r>
      <w:r w:rsidR="006B6128">
        <w:rPr>
          <w:rFonts w:ascii="Times New Roman" w:hAnsi="Times New Roman"/>
        </w:rPr>
        <w:t>that</w:t>
      </w:r>
      <w:r w:rsidRPr="002371F3" w:rsidR="006B6128">
        <w:rPr>
          <w:rFonts w:ascii="Times New Roman" w:hAnsi="Times New Roman"/>
        </w:rPr>
        <w:t xml:space="preserve"> </w:t>
      </w:r>
      <w:r w:rsidRPr="002371F3">
        <w:rPr>
          <w:rFonts w:ascii="Times New Roman" w:hAnsi="Times New Roman"/>
        </w:rPr>
        <w:t xml:space="preserve">five copies of a gas storage agreement be submitted </w:t>
      </w:r>
      <w:r w:rsidR="006B6128">
        <w:rPr>
          <w:rFonts w:ascii="Times New Roman" w:hAnsi="Times New Roman"/>
        </w:rPr>
        <w:t>to</w:t>
      </w:r>
      <w:r w:rsidRPr="002371F3">
        <w:rPr>
          <w:rFonts w:ascii="Times New Roman" w:hAnsi="Times New Roman"/>
        </w:rPr>
        <w:t xml:space="preserve"> the BLM. A new paragraph (c) would require that all applications for a gas storage agreement or a designation of a successor operator must include the new processing fee</w:t>
      </w:r>
      <w:r w:rsidR="00A664A7">
        <w:rPr>
          <w:rFonts w:ascii="Times New Roman" w:hAnsi="Times New Roman"/>
        </w:rPr>
        <w:t>,</w:t>
      </w:r>
      <w:r w:rsidRPr="002371F3">
        <w:rPr>
          <w:rFonts w:ascii="Times New Roman" w:hAnsi="Times New Roman"/>
        </w:rPr>
        <w:t xml:space="preserve"> found in the fee schedule in </w:t>
      </w:r>
      <w:r w:rsidRPr="00D4106F" w:rsidR="00ED6816">
        <w:rPr>
          <w:rFonts w:ascii="Times New Roman" w:hAnsi="Times New Roman"/>
        </w:rPr>
        <w:t xml:space="preserve">43 CFR </w:t>
      </w:r>
      <w:r w:rsidRPr="002371F3">
        <w:rPr>
          <w:rFonts w:ascii="Times New Roman" w:hAnsi="Times New Roman"/>
        </w:rPr>
        <w:t>3000.12</w:t>
      </w:r>
      <w:r w:rsidR="00C0571F">
        <w:rPr>
          <w:rFonts w:ascii="Times New Roman" w:hAnsi="Times New Roman"/>
        </w:rPr>
        <w:t>0</w:t>
      </w:r>
      <w:r w:rsidR="00791337">
        <w:rPr>
          <w:rFonts w:ascii="Times New Roman" w:hAnsi="Times New Roman"/>
        </w:rPr>
        <w:t>.</w:t>
      </w:r>
      <w:bookmarkStart w:id="3" w:name="_Hlk109740970"/>
      <w:r w:rsidR="00A664A7">
        <w:rPr>
          <w:rFonts w:ascii="Times New Roman" w:hAnsi="Times New Roman"/>
        </w:rPr>
        <w:t xml:space="preserve"> </w:t>
      </w:r>
      <w:r w:rsidR="00C0571F">
        <w:rPr>
          <w:rFonts w:ascii="Times New Roman" w:hAnsi="Times New Roman"/>
        </w:rPr>
        <w:t>The new processing fee is intended to reimburse the BLM for processing the applications.</w:t>
      </w:r>
    </w:p>
    <w:bookmarkEnd w:id="3"/>
    <w:p w:rsidR="00791337" w:rsidP="00680426" w14:paraId="272F6186" w14:textId="671908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226FE" w:rsidRPr="00BD5566" w:rsidP="00FE028B" w14:paraId="67F3A7EE" w14:textId="1EF242F5">
      <w:pPr>
        <w:pStyle w:val="Heading4"/>
      </w:pPr>
      <w:r w:rsidRPr="00BD5566">
        <w:t>43 CFR 3105.5</w:t>
      </w:r>
      <w:r w:rsidRPr="00BD5566" w:rsidR="00C0571F">
        <w:t>0</w:t>
      </w:r>
      <w:r w:rsidRPr="00BD5566">
        <w:t xml:space="preserve"> </w:t>
      </w:r>
      <w:r w:rsidRPr="00DC7906" w:rsidR="00A664A7">
        <w:t>—</w:t>
      </w:r>
      <w:r w:rsidRPr="00BD5566">
        <w:t xml:space="preserve"> Consolidation of Leases</w:t>
      </w:r>
      <w:r w:rsidRPr="00BD5566" w:rsidR="00A1339A">
        <w:t xml:space="preserve"> (formerly </w:t>
      </w:r>
      <w:r w:rsidRPr="00BD5566" w:rsidR="00ED6816">
        <w:t>43 CFR</w:t>
      </w:r>
      <w:r w:rsidRPr="00D4106F" w:rsidR="00ED6816">
        <w:t xml:space="preserve"> </w:t>
      </w:r>
      <w:r w:rsidRPr="00BD5566" w:rsidR="00A1339A">
        <w:t>3105.6)</w:t>
      </w:r>
    </w:p>
    <w:p w:rsidR="00A1339A" w:rsidRPr="00D226FE" w:rsidP="00D226FE" w14:paraId="6640826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226FE" w:rsidP="00D226FE" w14:paraId="46607A58" w14:textId="59A991C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D226FE">
        <w:rPr>
          <w:rFonts w:ascii="Times New Roman" w:hAnsi="Times New Roman"/>
        </w:rPr>
        <w:t>Leases may be consolidated upon written request of the lessee</w:t>
      </w:r>
      <w:r w:rsidR="00772B0D">
        <w:rPr>
          <w:rFonts w:ascii="Times New Roman" w:hAnsi="Times New Roman"/>
        </w:rPr>
        <w:t>. The lessee must</w:t>
      </w:r>
      <w:r w:rsidRPr="00D226FE">
        <w:rPr>
          <w:rFonts w:ascii="Times New Roman" w:hAnsi="Times New Roman"/>
        </w:rPr>
        <w:t xml:space="preserve"> file</w:t>
      </w:r>
      <w:r w:rsidR="00772B0D">
        <w:rPr>
          <w:rFonts w:ascii="Times New Roman" w:hAnsi="Times New Roman"/>
        </w:rPr>
        <w:t xml:space="preserve"> the request</w:t>
      </w:r>
      <w:r w:rsidRPr="00D226FE">
        <w:rPr>
          <w:rFonts w:ascii="Times New Roman" w:hAnsi="Times New Roman"/>
        </w:rPr>
        <w:t xml:space="preserve"> with the proper B</w:t>
      </w:r>
      <w:r w:rsidR="00C0571F">
        <w:rPr>
          <w:rFonts w:ascii="Times New Roman" w:hAnsi="Times New Roman"/>
        </w:rPr>
        <w:t>LM</w:t>
      </w:r>
      <w:r w:rsidR="00772B0D">
        <w:rPr>
          <w:rFonts w:ascii="Times New Roman" w:hAnsi="Times New Roman"/>
        </w:rPr>
        <w:t>,</w:t>
      </w:r>
      <w:r w:rsidRPr="00D226FE">
        <w:rPr>
          <w:rFonts w:ascii="Times New Roman" w:hAnsi="Times New Roman"/>
        </w:rPr>
        <w:t xml:space="preserve"> identify each lease involved by serial number</w:t>
      </w:r>
      <w:r w:rsidR="00772B0D">
        <w:rPr>
          <w:rFonts w:ascii="Times New Roman" w:hAnsi="Times New Roman"/>
        </w:rPr>
        <w:t>,</w:t>
      </w:r>
      <w:r w:rsidRPr="00D226FE">
        <w:rPr>
          <w:rFonts w:ascii="Times New Roman" w:hAnsi="Times New Roman"/>
        </w:rPr>
        <w:t xml:space="preserve"> and shall explain the factors that justify the consolidation</w:t>
      </w:r>
      <w:r w:rsidR="00697939">
        <w:rPr>
          <w:rFonts w:ascii="Times New Roman" w:hAnsi="Times New Roman"/>
        </w:rPr>
        <w:t xml:space="preserve"> and </w:t>
      </w:r>
      <w:r w:rsidR="00C0571F">
        <w:rPr>
          <w:rFonts w:ascii="Times New Roman" w:hAnsi="Times New Roman"/>
        </w:rPr>
        <w:t>requires</w:t>
      </w:r>
      <w:r w:rsidR="00697939">
        <w:rPr>
          <w:rFonts w:ascii="Times New Roman" w:hAnsi="Times New Roman"/>
        </w:rPr>
        <w:t xml:space="preserve"> that </w:t>
      </w:r>
      <w:r w:rsidRPr="00D226FE">
        <w:rPr>
          <w:rFonts w:ascii="Times New Roman" w:hAnsi="Times New Roman"/>
        </w:rPr>
        <w:t>each request for a consolidation of leases the processing fee</w:t>
      </w:r>
      <w:r w:rsidR="00DC7906">
        <w:rPr>
          <w:rFonts w:ascii="Times New Roman" w:hAnsi="Times New Roman"/>
        </w:rPr>
        <w:t>,</w:t>
      </w:r>
      <w:r w:rsidRPr="00D226FE">
        <w:rPr>
          <w:rFonts w:ascii="Times New Roman" w:hAnsi="Times New Roman"/>
        </w:rPr>
        <w:t xml:space="preserve"> found in the fee schedule in </w:t>
      </w:r>
      <w:r w:rsidRPr="00D4106F" w:rsidR="00ED6816">
        <w:rPr>
          <w:rFonts w:ascii="Times New Roman" w:hAnsi="Times New Roman"/>
        </w:rPr>
        <w:t xml:space="preserve">43 CFR </w:t>
      </w:r>
      <w:r w:rsidRPr="00D226FE">
        <w:rPr>
          <w:rFonts w:ascii="Times New Roman" w:hAnsi="Times New Roman"/>
        </w:rPr>
        <w:t>3000.12</w:t>
      </w:r>
      <w:r w:rsidR="00C0571F">
        <w:rPr>
          <w:rFonts w:ascii="Times New Roman" w:hAnsi="Times New Roman"/>
        </w:rPr>
        <w:t xml:space="preserve">0. The proposed rule splits the single paragraph </w:t>
      </w:r>
      <w:r w:rsidR="004D7084">
        <w:rPr>
          <w:rFonts w:ascii="Times New Roman" w:hAnsi="Times New Roman"/>
        </w:rPr>
        <w:t>under this section into several paragraphs so that the regulation is easier to read, however</w:t>
      </w:r>
      <w:r w:rsidR="00DC7906">
        <w:rPr>
          <w:rFonts w:ascii="Times New Roman" w:hAnsi="Times New Roman"/>
        </w:rPr>
        <w:t>,</w:t>
      </w:r>
      <w:r w:rsidR="004D7084">
        <w:rPr>
          <w:rFonts w:ascii="Times New Roman" w:hAnsi="Times New Roman"/>
        </w:rPr>
        <w:t xml:space="preserve"> t</w:t>
      </w:r>
      <w:r w:rsidR="00C0571F">
        <w:rPr>
          <w:rFonts w:ascii="Times New Roman" w:hAnsi="Times New Roman"/>
        </w:rPr>
        <w:t xml:space="preserve">hese are not new </w:t>
      </w:r>
      <w:r w:rsidR="00C0571F">
        <w:rPr>
          <w:rFonts w:ascii="Times New Roman" w:hAnsi="Times New Roman"/>
        </w:rPr>
        <w:t>requirements</w:t>
      </w:r>
      <w:r w:rsidR="00C0571F">
        <w:rPr>
          <w:rFonts w:ascii="Times New Roman" w:hAnsi="Times New Roman"/>
        </w:rPr>
        <w:t xml:space="preserve"> and </w:t>
      </w:r>
      <w:r w:rsidR="00DC7906">
        <w:rPr>
          <w:rFonts w:ascii="Times New Roman" w:hAnsi="Times New Roman"/>
        </w:rPr>
        <w:t xml:space="preserve">this </w:t>
      </w:r>
      <w:r w:rsidR="00C0571F">
        <w:rPr>
          <w:rFonts w:ascii="Times New Roman" w:hAnsi="Times New Roman"/>
        </w:rPr>
        <w:t xml:space="preserve">does not change the existing burden. </w:t>
      </w:r>
    </w:p>
    <w:p w:rsidR="003327D9" w:rsidP="00680426" w14:paraId="7E5CCB8D" w14:textId="7005A23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200972" w:rsidRPr="00200972" w:rsidP="00FE028B" w14:paraId="5343C8D2" w14:textId="63762A8B">
      <w:pPr>
        <w:pStyle w:val="Heading4"/>
      </w:pPr>
      <w:r w:rsidRPr="009B6069">
        <w:t xml:space="preserve">43 CFR </w:t>
      </w:r>
      <w:r w:rsidRPr="00200972">
        <w:t>3106.8</w:t>
      </w:r>
      <w:r w:rsidR="004D7084">
        <w:t>1</w:t>
      </w:r>
      <w:r w:rsidRPr="00200972">
        <w:t xml:space="preserve"> </w:t>
      </w:r>
      <w:r w:rsidRPr="00DC7906" w:rsidR="00DC7906">
        <w:t>—</w:t>
      </w:r>
      <w:r w:rsidRPr="00200972">
        <w:t xml:space="preserve"> Heirs and </w:t>
      </w:r>
      <w:r w:rsidR="00DC7906">
        <w:t>D</w:t>
      </w:r>
      <w:r w:rsidRPr="00200972" w:rsidR="00DC7906">
        <w:t xml:space="preserve">evisees </w:t>
      </w:r>
    </w:p>
    <w:p w:rsidR="00200972" w:rsidP="00200972" w14:paraId="451A9D9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200972" w:rsidP="00200972" w14:paraId="69B264BE" w14:textId="6B65E85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10976">
        <w:rPr>
          <w:rFonts w:ascii="Times New Roman" w:hAnsi="Times New Roman"/>
        </w:rPr>
        <w:t xml:space="preserve">The proposed updates this </w:t>
      </w:r>
      <w:r w:rsidRPr="00C10976" w:rsidR="00DC7906">
        <w:rPr>
          <w:rFonts w:ascii="Times New Roman" w:hAnsi="Times New Roman"/>
        </w:rPr>
        <w:t>information</w:t>
      </w:r>
      <w:r w:rsidR="00DC7906">
        <w:rPr>
          <w:rFonts w:ascii="Times New Roman" w:hAnsi="Times New Roman"/>
        </w:rPr>
        <w:t>-</w:t>
      </w:r>
      <w:r w:rsidRPr="00C10976">
        <w:rPr>
          <w:rFonts w:ascii="Times New Roman" w:hAnsi="Times New Roman"/>
        </w:rPr>
        <w:t xml:space="preserve">collection requirement to state that the lease interest </w:t>
      </w:r>
      <w:r w:rsidRPr="00C10976" w:rsidR="004D7084">
        <w:rPr>
          <w:rFonts w:ascii="Times New Roman" w:hAnsi="Times New Roman"/>
        </w:rPr>
        <w:t>will</w:t>
      </w:r>
      <w:r w:rsidRPr="00C10976">
        <w:rPr>
          <w:rFonts w:ascii="Times New Roman" w:hAnsi="Times New Roman"/>
        </w:rPr>
        <w:t xml:space="preserve"> be transferred to the heirs, devisees, executor</w:t>
      </w:r>
      <w:r w:rsidR="00DC7906">
        <w:rPr>
          <w:rFonts w:ascii="Times New Roman" w:hAnsi="Times New Roman"/>
        </w:rPr>
        <w:t>,</w:t>
      </w:r>
      <w:r w:rsidRPr="00C10976">
        <w:rPr>
          <w:rFonts w:ascii="Times New Roman" w:hAnsi="Times New Roman"/>
        </w:rPr>
        <w:t xml:space="preserve"> or administrator of the estate, as appropriate, upon the filing of a court order, death certificate, or other legal document demonstrating that </w:t>
      </w:r>
      <w:r w:rsidR="00DC7906">
        <w:rPr>
          <w:rFonts w:ascii="Times New Roman" w:hAnsi="Times New Roman"/>
        </w:rPr>
        <w:t xml:space="preserve">the </w:t>
      </w:r>
      <w:r w:rsidRPr="00C10976">
        <w:rPr>
          <w:rFonts w:ascii="Times New Roman" w:hAnsi="Times New Roman"/>
        </w:rPr>
        <w:t>transferee is to be recognized as the successor of the deceased.</w:t>
      </w:r>
      <w:r w:rsidR="00E954E6">
        <w:rPr>
          <w:rFonts w:ascii="Times New Roman" w:hAnsi="Times New Roman"/>
        </w:rPr>
        <w:t xml:space="preserve"> </w:t>
      </w:r>
      <w:r w:rsidR="004D7084">
        <w:rPr>
          <w:rFonts w:ascii="Times New Roman" w:hAnsi="Times New Roman"/>
        </w:rPr>
        <w:t xml:space="preserve">These requirements codify existing policy requirements and do not change the existing burden for what applicants currently submit to the BLM to show proof </w:t>
      </w:r>
      <w:r w:rsidR="00DC7906">
        <w:rPr>
          <w:rFonts w:ascii="Times New Roman" w:hAnsi="Times New Roman"/>
        </w:rPr>
        <w:t xml:space="preserve">of </w:t>
      </w:r>
      <w:r w:rsidR="004D7084">
        <w:rPr>
          <w:rFonts w:ascii="Times New Roman" w:hAnsi="Times New Roman"/>
        </w:rPr>
        <w:t>how the lease interest transferred to another party.</w:t>
      </w:r>
    </w:p>
    <w:p w:rsidR="00200972" w:rsidRPr="009B6069" w:rsidP="00200972" w14:paraId="0F057A6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374777" w:rsidRPr="00374777" w:rsidP="00FE028B" w14:paraId="339A2768" w14:textId="0E841E29">
      <w:pPr>
        <w:pStyle w:val="Heading4"/>
      </w:pPr>
      <w:r w:rsidRPr="0006233A">
        <w:t xml:space="preserve">43 CFR </w:t>
      </w:r>
      <w:r w:rsidRPr="00374777">
        <w:t>3106.8</w:t>
      </w:r>
      <w:r w:rsidR="006A0E5A">
        <w:t>2</w:t>
      </w:r>
      <w:r w:rsidRPr="00374777">
        <w:t xml:space="preserve"> </w:t>
      </w:r>
      <w:r w:rsidRPr="00DC7906" w:rsidR="00DC7906">
        <w:t>—</w:t>
      </w:r>
      <w:r w:rsidRPr="00374777">
        <w:t xml:space="preserve"> Change of </w:t>
      </w:r>
      <w:r w:rsidR="00DC7906">
        <w:t>N</w:t>
      </w:r>
      <w:r w:rsidRPr="00374777" w:rsidR="00DC7906">
        <w:t xml:space="preserve">ame </w:t>
      </w:r>
      <w:r w:rsidR="00DC7906">
        <w:br/>
      </w:r>
    </w:p>
    <w:p w:rsidR="009B6069" w:rsidRPr="00374777" w:rsidP="00374777" w14:paraId="01B84F45" w14:textId="2FAA875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74777">
        <w:rPr>
          <w:rFonts w:ascii="Times New Roman" w:hAnsi="Times New Roman"/>
        </w:rPr>
        <w:t>The current regulation requires a notice of name change to be accompanied by a list of the serial numbers of the leases affected by the name change. This requirement is removed</w:t>
      </w:r>
      <w:r w:rsidR="00DC7906">
        <w:rPr>
          <w:rFonts w:ascii="Times New Roman" w:hAnsi="Times New Roman"/>
        </w:rPr>
        <w:t>,</w:t>
      </w:r>
      <w:r w:rsidRPr="00374777">
        <w:rPr>
          <w:rFonts w:ascii="Times New Roman" w:hAnsi="Times New Roman"/>
        </w:rPr>
        <w:t xml:space="preserve"> as it is outdated and unenforceable. </w:t>
      </w:r>
      <w:r w:rsidR="00E349E0">
        <w:rPr>
          <w:rFonts w:ascii="Times New Roman" w:hAnsi="Times New Roman"/>
        </w:rPr>
        <w:t xml:space="preserve">This lessens the burden to respondents. </w:t>
      </w:r>
      <w:r w:rsidRPr="00374777">
        <w:rPr>
          <w:rFonts w:ascii="Times New Roman" w:hAnsi="Times New Roman"/>
        </w:rPr>
        <w:t xml:space="preserve">In practice, the BLM generates a report of the leases affected by the name change and returns that list to the lessee with a notice that recognizes the name change that occurred through operation of law. This section is updated to require that for a corporate name change, the request should include the Secretary of </w:t>
      </w:r>
      <w:r w:rsidRPr="00374777" w:rsidR="00DC7906">
        <w:rPr>
          <w:rFonts w:ascii="Times New Roman" w:hAnsi="Times New Roman"/>
        </w:rPr>
        <w:t>State</w:t>
      </w:r>
      <w:r w:rsidR="00DC7906">
        <w:rPr>
          <w:rFonts w:ascii="Times New Roman" w:hAnsi="Times New Roman"/>
        </w:rPr>
        <w:t>’</w:t>
      </w:r>
      <w:r w:rsidRPr="00374777" w:rsidR="00DC7906">
        <w:rPr>
          <w:rFonts w:ascii="Times New Roman" w:hAnsi="Times New Roman"/>
        </w:rPr>
        <w:t xml:space="preserve">s </w:t>
      </w:r>
      <w:r w:rsidRPr="00374777">
        <w:rPr>
          <w:rFonts w:ascii="Times New Roman" w:hAnsi="Times New Roman"/>
        </w:rPr>
        <w:t>Certificate of Name Change</w:t>
      </w:r>
      <w:r w:rsidR="00DC7906">
        <w:rPr>
          <w:rFonts w:ascii="Times New Roman" w:hAnsi="Times New Roman"/>
        </w:rPr>
        <w:t>,</w:t>
      </w:r>
      <w:r w:rsidRPr="00374777">
        <w:rPr>
          <w:rFonts w:ascii="Times New Roman" w:hAnsi="Times New Roman"/>
        </w:rPr>
        <w:t xml:space="preserve"> along with the Articles of Incorporation or Amendment, if available.</w:t>
      </w:r>
      <w:r w:rsidR="00E954E6">
        <w:rPr>
          <w:rFonts w:ascii="Times New Roman" w:hAnsi="Times New Roman"/>
        </w:rPr>
        <w:t xml:space="preserve"> </w:t>
      </w:r>
      <w:r w:rsidRPr="00374777">
        <w:rPr>
          <w:rFonts w:ascii="Times New Roman" w:hAnsi="Times New Roman"/>
        </w:rPr>
        <w:t>This is consistent with the BLM’s current approach for processing these types of documents.</w:t>
      </w:r>
      <w:r w:rsidRPr="00374777">
        <w:t xml:space="preserve"> </w:t>
      </w:r>
      <w:r w:rsidR="004D7084">
        <w:rPr>
          <w:rFonts w:ascii="Times New Roman" w:hAnsi="Times New Roman"/>
        </w:rPr>
        <w:t xml:space="preserve">These requirements codify existing policy requirements and do not change the existing burden for what applicants currently submit to the BLM to show proof </w:t>
      </w:r>
      <w:r w:rsidR="00DC7906">
        <w:rPr>
          <w:rFonts w:ascii="Times New Roman" w:hAnsi="Times New Roman"/>
        </w:rPr>
        <w:t xml:space="preserve">of </w:t>
      </w:r>
      <w:r w:rsidR="004D7084">
        <w:rPr>
          <w:rFonts w:ascii="Times New Roman" w:hAnsi="Times New Roman"/>
        </w:rPr>
        <w:t>how the lease interest transferred to another party.</w:t>
      </w:r>
      <w:r w:rsidR="00E954E6">
        <w:rPr>
          <w:rFonts w:ascii="Times New Roman" w:hAnsi="Times New Roman"/>
        </w:rPr>
        <w:t xml:space="preserve"> </w:t>
      </w:r>
    </w:p>
    <w:p w:rsidR="00374777" w:rsidP="00680426" w14:paraId="54A1B34B" w14:textId="5A299FC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F40604" w:rsidRPr="00F40604" w:rsidP="00FE028B" w14:paraId="09CD39F6" w14:textId="1E042DAF">
      <w:pPr>
        <w:pStyle w:val="Heading4"/>
      </w:pPr>
      <w:r w:rsidRPr="0006233A">
        <w:t xml:space="preserve">43 CFR </w:t>
      </w:r>
      <w:r w:rsidRPr="00F40604">
        <w:t>3106.8</w:t>
      </w:r>
      <w:r w:rsidR="006A0E5A">
        <w:t>3</w:t>
      </w:r>
      <w:r w:rsidRPr="00F40604">
        <w:t xml:space="preserve"> </w:t>
      </w:r>
      <w:r w:rsidRPr="00DC7906" w:rsidR="00DC7906">
        <w:t>—</w:t>
      </w:r>
      <w:r w:rsidRPr="00F40604">
        <w:t xml:space="preserve"> Corporate </w:t>
      </w:r>
      <w:r w:rsidR="00DC7906">
        <w:t>M</w:t>
      </w:r>
      <w:r w:rsidRPr="00F40604" w:rsidR="00DC7906">
        <w:t xml:space="preserve">ergers </w:t>
      </w:r>
      <w:r w:rsidRPr="00F40604">
        <w:t xml:space="preserve">and </w:t>
      </w:r>
      <w:r w:rsidR="00DC7906">
        <w:t>D</w:t>
      </w:r>
      <w:r w:rsidRPr="00F40604" w:rsidR="00DC7906">
        <w:t xml:space="preserve">issolution </w:t>
      </w:r>
      <w:r w:rsidRPr="00F40604">
        <w:t xml:space="preserve">of </w:t>
      </w:r>
      <w:r w:rsidR="00DC7906">
        <w:t>C</w:t>
      </w:r>
      <w:r w:rsidRPr="00F40604" w:rsidR="00DC7906">
        <w:t>orporations</w:t>
      </w:r>
      <w:r w:rsidRPr="00F40604">
        <w:t xml:space="preserve">, </w:t>
      </w:r>
      <w:r w:rsidR="00DC7906">
        <w:t>P</w:t>
      </w:r>
      <w:r w:rsidRPr="00F40604" w:rsidR="00DC7906">
        <w:t>artnerships</w:t>
      </w:r>
      <w:r w:rsidR="00DC7906">
        <w:t>,</w:t>
      </w:r>
      <w:r w:rsidRPr="00F40604" w:rsidR="00DC7906">
        <w:t xml:space="preserve"> </w:t>
      </w:r>
      <w:r w:rsidRPr="00F40604">
        <w:t xml:space="preserve">and </w:t>
      </w:r>
      <w:r w:rsidR="00DC7906">
        <w:t>T</w:t>
      </w:r>
      <w:r w:rsidRPr="00F40604" w:rsidR="00DC7906">
        <w:t>rust</w:t>
      </w:r>
    </w:p>
    <w:p w:rsidR="00F40604" w:rsidRPr="00F40604" w:rsidP="00F40604" w14:paraId="0A62373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40604" w:rsidRPr="00374777" w:rsidP="00F40604" w14:paraId="7681AB1C" w14:textId="600088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40604">
        <w:rPr>
          <w:rFonts w:ascii="Times New Roman" w:hAnsi="Times New Roman"/>
        </w:rPr>
        <w:t xml:space="preserve">The proposed rule updates the title of this section from “Corporate </w:t>
      </w:r>
      <w:r w:rsidR="00DC7906">
        <w:rPr>
          <w:rFonts w:ascii="Times New Roman" w:hAnsi="Times New Roman"/>
        </w:rPr>
        <w:t>M</w:t>
      </w:r>
      <w:r w:rsidRPr="00F40604" w:rsidR="00DC7906">
        <w:rPr>
          <w:rFonts w:ascii="Times New Roman" w:hAnsi="Times New Roman"/>
        </w:rPr>
        <w:t>erger</w:t>
      </w:r>
      <w:r w:rsidRPr="00F40604">
        <w:rPr>
          <w:rFonts w:ascii="Times New Roman" w:hAnsi="Times New Roman"/>
        </w:rPr>
        <w:t>” to “</w:t>
      </w:r>
      <w:r w:rsidRPr="00DC7906">
        <w:rPr>
          <w:rFonts w:ascii="Times New Roman" w:hAnsi="Times New Roman"/>
        </w:rPr>
        <w:t xml:space="preserve">Corporate </w:t>
      </w:r>
      <w:r w:rsidRPr="00FE028B" w:rsidR="00DC7906">
        <w:rPr>
          <w:rFonts w:ascii="Times New Roman" w:hAnsi="Times New Roman"/>
        </w:rPr>
        <w:t>Mergers and Dissolution of Corporations, Partnerships, and Trust</w:t>
      </w:r>
      <w:r w:rsidR="00DC7906">
        <w:rPr>
          <w:rFonts w:ascii="Times New Roman" w:hAnsi="Times New Roman"/>
        </w:rPr>
        <w:t>.</w:t>
      </w:r>
      <w:r w:rsidRPr="00F40604">
        <w:rPr>
          <w:rFonts w:ascii="Times New Roman" w:hAnsi="Times New Roman"/>
        </w:rPr>
        <w:t>” The goal of the renaming of this section is to incorporate other types of transfers that have the same process.</w:t>
      </w:r>
      <w:r w:rsidR="00E954E6">
        <w:rPr>
          <w:rFonts w:ascii="Times New Roman" w:hAnsi="Times New Roman"/>
        </w:rPr>
        <w:t xml:space="preserve"> </w:t>
      </w:r>
      <w:r w:rsidRPr="00F40604">
        <w:rPr>
          <w:rFonts w:ascii="Times New Roman" w:hAnsi="Times New Roman"/>
        </w:rPr>
        <w:t xml:space="preserve">The current regulation requires </w:t>
      </w:r>
      <w:r w:rsidR="00DC7906">
        <w:rPr>
          <w:rFonts w:ascii="Times New Roman" w:hAnsi="Times New Roman"/>
        </w:rPr>
        <w:t xml:space="preserve">that </w:t>
      </w:r>
      <w:r w:rsidRPr="00F40604">
        <w:rPr>
          <w:rFonts w:ascii="Times New Roman" w:hAnsi="Times New Roman"/>
        </w:rPr>
        <w:t>a notification of merger be accompanied by a list of the serial numbers of the leases affected by the merger. This requirement is rescinded</w:t>
      </w:r>
      <w:r w:rsidR="00DC7906">
        <w:rPr>
          <w:rFonts w:ascii="Times New Roman" w:hAnsi="Times New Roman"/>
        </w:rPr>
        <w:t>,</w:t>
      </w:r>
      <w:r w:rsidRPr="00F40604">
        <w:rPr>
          <w:rFonts w:ascii="Times New Roman" w:hAnsi="Times New Roman"/>
        </w:rPr>
        <w:t xml:space="preserve"> as it is outdated and unenforceable. </w:t>
      </w:r>
      <w:r w:rsidR="00E349E0">
        <w:rPr>
          <w:rFonts w:ascii="Times New Roman" w:hAnsi="Times New Roman"/>
        </w:rPr>
        <w:t xml:space="preserve">This lessens the burden to respondents. </w:t>
      </w:r>
      <w:r w:rsidRPr="00F40604">
        <w:rPr>
          <w:rFonts w:ascii="Times New Roman" w:hAnsi="Times New Roman"/>
        </w:rPr>
        <w:t>In practice, the BLM does not rely on a list of leases provided by a lessee and</w:t>
      </w:r>
      <w:r w:rsidR="00DC7906">
        <w:rPr>
          <w:rFonts w:ascii="Times New Roman" w:hAnsi="Times New Roman"/>
        </w:rPr>
        <w:t>,</w:t>
      </w:r>
      <w:r w:rsidRPr="00F40604">
        <w:rPr>
          <w:rFonts w:ascii="Times New Roman" w:hAnsi="Times New Roman"/>
        </w:rPr>
        <w:t xml:space="preserve"> instead</w:t>
      </w:r>
      <w:r w:rsidR="00DC7906">
        <w:rPr>
          <w:rFonts w:ascii="Times New Roman" w:hAnsi="Times New Roman"/>
        </w:rPr>
        <w:t>,</w:t>
      </w:r>
      <w:r w:rsidRPr="00F40604">
        <w:rPr>
          <w:rFonts w:ascii="Times New Roman" w:hAnsi="Times New Roman"/>
        </w:rPr>
        <w:t xml:space="preserve"> generates its own report of the leases affected by the merger. The BLM returns that list to the lessee with a notice that recognizes the merger that occurred through operation of state law. This section is updated to require that for a merger, the request should include the Secretary of </w:t>
      </w:r>
      <w:r w:rsidRPr="00F40604" w:rsidR="00DC7906">
        <w:rPr>
          <w:rFonts w:ascii="Times New Roman" w:hAnsi="Times New Roman"/>
        </w:rPr>
        <w:t>State</w:t>
      </w:r>
      <w:r w:rsidR="00DC7906">
        <w:rPr>
          <w:rFonts w:ascii="Times New Roman" w:hAnsi="Times New Roman"/>
        </w:rPr>
        <w:t>’</w:t>
      </w:r>
      <w:r w:rsidRPr="00F40604" w:rsidR="00DC7906">
        <w:rPr>
          <w:rFonts w:ascii="Times New Roman" w:hAnsi="Times New Roman"/>
        </w:rPr>
        <w:t xml:space="preserve">s </w:t>
      </w:r>
      <w:r w:rsidRPr="00F40604">
        <w:rPr>
          <w:rFonts w:ascii="Times New Roman" w:hAnsi="Times New Roman"/>
        </w:rPr>
        <w:t>Certificate of Merger</w:t>
      </w:r>
      <w:r w:rsidR="00DC7906">
        <w:rPr>
          <w:rFonts w:ascii="Times New Roman" w:hAnsi="Times New Roman"/>
        </w:rPr>
        <w:t>,</w:t>
      </w:r>
      <w:r w:rsidRPr="00F40604">
        <w:rPr>
          <w:rFonts w:ascii="Times New Roman" w:hAnsi="Times New Roman"/>
        </w:rPr>
        <w:t xml:space="preserve"> along with the Articles of Incorporation or Amendment, if available. This is consistent with the BLM’s current approach for processing these types of documents.</w:t>
      </w:r>
      <w:r w:rsidRPr="006A0E5A" w:rsidR="006A0E5A">
        <w:rPr>
          <w:rFonts w:ascii="Times New Roman" w:hAnsi="Times New Roman"/>
        </w:rPr>
        <w:t xml:space="preserve"> </w:t>
      </w:r>
      <w:r w:rsidR="006A0E5A">
        <w:rPr>
          <w:rFonts w:ascii="Times New Roman" w:hAnsi="Times New Roman"/>
        </w:rPr>
        <w:t xml:space="preserve">These requirements codify existing policy requirements and do not change the existing burden for what applicants currently submit to the BLM to show proof </w:t>
      </w:r>
      <w:r w:rsidR="005F5ADB">
        <w:rPr>
          <w:rFonts w:ascii="Times New Roman" w:hAnsi="Times New Roman"/>
        </w:rPr>
        <w:t xml:space="preserve">of </w:t>
      </w:r>
      <w:r w:rsidR="006A0E5A">
        <w:rPr>
          <w:rFonts w:ascii="Times New Roman" w:hAnsi="Times New Roman"/>
        </w:rPr>
        <w:t>how the lease interest transferred to another party.</w:t>
      </w:r>
      <w:r w:rsidR="00E954E6">
        <w:rPr>
          <w:rFonts w:ascii="Times New Roman" w:hAnsi="Times New Roman"/>
        </w:rPr>
        <w:t xml:space="preserve"> </w:t>
      </w:r>
    </w:p>
    <w:p w:rsidR="00374777" w:rsidP="00F40604" w14:paraId="09E3E8F8" w14:textId="77E481A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82314" w:rsidRPr="00A82314" w:rsidP="0051143C" w14:paraId="5EED8754" w14:textId="3725FCC7">
      <w:pPr>
        <w:pStyle w:val="Heading4"/>
      </w:pPr>
      <w:r w:rsidRPr="00A82314">
        <w:t xml:space="preserve">43 CFR </w:t>
      </w:r>
      <w:r w:rsidRPr="00A82314" w:rsidR="00C517D7">
        <w:t>3108.2</w:t>
      </w:r>
      <w:r w:rsidR="006A0E5A">
        <w:t>3</w:t>
      </w:r>
      <w:r w:rsidRPr="00A82314" w:rsidR="00C517D7">
        <w:t xml:space="preserve"> </w:t>
      </w:r>
      <w:r w:rsidRPr="00DC7906" w:rsidR="005F5ADB">
        <w:t>—</w:t>
      </w:r>
      <w:r w:rsidR="005F5ADB">
        <w:t xml:space="preserve"> </w:t>
      </w:r>
      <w:r w:rsidRPr="00A82314" w:rsidR="00E00D43">
        <w:t xml:space="preserve">Reinstatement at </w:t>
      </w:r>
      <w:r w:rsidR="005F5ADB">
        <w:t>H</w:t>
      </w:r>
      <w:r w:rsidRPr="00A82314" w:rsidR="005F5ADB">
        <w:t xml:space="preserve">igher </w:t>
      </w:r>
      <w:r w:rsidR="005F5ADB">
        <w:t>R</w:t>
      </w:r>
      <w:r w:rsidRPr="00A82314" w:rsidR="005F5ADB">
        <w:t xml:space="preserve">ental </w:t>
      </w:r>
      <w:r w:rsidRPr="00A82314" w:rsidR="00E00D43">
        <w:t xml:space="preserve">and </w:t>
      </w:r>
      <w:r w:rsidR="005F5ADB">
        <w:t>R</w:t>
      </w:r>
      <w:r w:rsidRPr="00A82314" w:rsidR="005F5ADB">
        <w:t xml:space="preserve">oyalty </w:t>
      </w:r>
      <w:r w:rsidR="005F5ADB">
        <w:t>R</w:t>
      </w:r>
      <w:r w:rsidRPr="00A82314" w:rsidR="005F5ADB">
        <w:t>ates</w:t>
      </w:r>
      <w:r w:rsidRPr="00A82314" w:rsidR="00E00D43">
        <w:t xml:space="preserve">: Class II </w:t>
      </w:r>
      <w:r w:rsidR="005F5ADB">
        <w:t>R</w:t>
      </w:r>
      <w:r w:rsidRPr="00A82314" w:rsidR="005F5ADB">
        <w:t>einstatements</w:t>
      </w:r>
    </w:p>
    <w:p w:rsidR="00E00D43" w:rsidRPr="00A82314" w:rsidP="00E00D43" w14:paraId="3D1A65BD" w14:textId="6BEF85D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r w:rsidRPr="00A82314">
        <w:rPr>
          <w:rFonts w:ascii="Times New Roman" w:hAnsi="Times New Roman"/>
          <w:u w:val="single"/>
        </w:rPr>
        <w:t xml:space="preserve"> </w:t>
      </w:r>
    </w:p>
    <w:p w:rsidR="00F40604" w:rsidP="00E00D43" w14:paraId="144FA5F1" w14:textId="1081847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00D43">
        <w:rPr>
          <w:rFonts w:ascii="Times New Roman" w:hAnsi="Times New Roman"/>
        </w:rPr>
        <w:t xml:space="preserve">The proposed rule would rescind the existing paragraph (b)(1) in its entirety. This provision addresses the timeliness of Class II reinstatement petitions for leases that terminated on or before </w:t>
      </w:r>
      <w:r w:rsidRPr="00E00D43" w:rsidR="00A62FA4">
        <w:rPr>
          <w:rFonts w:ascii="Times New Roman" w:hAnsi="Times New Roman"/>
        </w:rPr>
        <w:t>August 8, 2005</w:t>
      </w:r>
      <w:r w:rsidR="006B6128">
        <w:rPr>
          <w:rFonts w:ascii="Times New Roman" w:hAnsi="Times New Roman"/>
        </w:rPr>
        <w:t>,</w:t>
      </w:r>
      <w:r w:rsidRPr="00E00D43" w:rsidR="00A62FA4">
        <w:rPr>
          <w:rFonts w:ascii="Times New Roman" w:hAnsi="Times New Roman"/>
        </w:rPr>
        <w:t xml:space="preserve"> and</w:t>
      </w:r>
      <w:r w:rsidRPr="00E00D43">
        <w:rPr>
          <w:rFonts w:ascii="Times New Roman" w:hAnsi="Times New Roman"/>
        </w:rPr>
        <w:t xml:space="preserve"> is no longer applicable.</w:t>
      </w:r>
      <w:r w:rsidR="00B806F5">
        <w:rPr>
          <w:rFonts w:ascii="Times New Roman" w:hAnsi="Times New Roman"/>
        </w:rPr>
        <w:t xml:space="preserve"> </w:t>
      </w:r>
      <w:r w:rsidR="006A0E5A">
        <w:rPr>
          <w:rFonts w:ascii="Times New Roman" w:hAnsi="Times New Roman"/>
        </w:rPr>
        <w:t>This does not change an existing burden since a petition to reinstate a lease that terminated on or before August 8, 2005, would have already been received by an applicant.</w:t>
      </w:r>
    </w:p>
    <w:p w:rsidR="00B15363" w:rsidP="00E00D43" w14:paraId="1C232A46" w14:textId="665857B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B06695" w:rsidRPr="00B06695" w:rsidP="0051143C" w14:paraId="07333D80" w14:textId="4F79B6E3">
      <w:pPr>
        <w:pStyle w:val="Heading4"/>
      </w:pPr>
      <w:r w:rsidRPr="00B06695">
        <w:t>43 CFR 3109.1</w:t>
      </w:r>
      <w:r w:rsidR="006A0E5A">
        <w:t>2</w:t>
      </w:r>
      <w:r w:rsidRPr="00B06695">
        <w:t xml:space="preserve"> </w:t>
      </w:r>
      <w:r w:rsidRPr="00DC7906" w:rsidR="005F5ADB">
        <w:t>—</w:t>
      </w:r>
      <w:r w:rsidR="005F5ADB">
        <w:t xml:space="preserve"> </w:t>
      </w:r>
      <w:r w:rsidRPr="00B06695">
        <w:t>Application</w:t>
      </w:r>
    </w:p>
    <w:p w:rsidR="00B06695" w:rsidP="00B06695" w14:paraId="51CB408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43D1A" w:rsidP="00B06695" w14:paraId="6629EDFB" w14:textId="55FD6DB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06695">
        <w:rPr>
          <w:rFonts w:ascii="Times New Roman" w:hAnsi="Times New Roman"/>
        </w:rPr>
        <w:t>The proposed rule also adds a new requirement that the applicant must include a map of the applicable lands which will support the bidding process related to the lease or compensatory royalty agreement.</w:t>
      </w:r>
      <w:r w:rsidRPr="006A0E5A" w:rsidR="006A0E5A">
        <w:rPr>
          <w:rFonts w:ascii="Times New Roman" w:hAnsi="Times New Roman"/>
        </w:rPr>
        <w:t xml:space="preserve"> </w:t>
      </w:r>
      <w:r w:rsidR="006A0E5A">
        <w:rPr>
          <w:rFonts w:ascii="Times New Roman" w:hAnsi="Times New Roman"/>
        </w:rPr>
        <w:t>These requirements codify existing policy requirements and do not change the existing burden for what applicants submit to the BLM.</w:t>
      </w:r>
    </w:p>
    <w:p w:rsidR="00E00D43" w:rsidP="00E00D43" w14:paraId="1BD0105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32146" w:rsidP="0051143C" w14:paraId="0126BF6E" w14:textId="14026F8E">
      <w:pPr>
        <w:pStyle w:val="Heading3"/>
      </w:pPr>
      <w:r w:rsidRPr="00F960A9">
        <w:t xml:space="preserve">New </w:t>
      </w:r>
      <w:r w:rsidRPr="00F960A9" w:rsidR="006B6128">
        <w:t>Information</w:t>
      </w:r>
      <w:r w:rsidR="006B6128">
        <w:t>-</w:t>
      </w:r>
      <w:r w:rsidRPr="00F960A9">
        <w:t>Collection Requirements</w:t>
      </w:r>
    </w:p>
    <w:p w:rsidR="00F960A9" w:rsidP="00F40604" w14:paraId="3F4EEA48" w14:textId="4479AE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97BFC" w:rsidRPr="00397BFC" w:rsidP="0051143C" w14:paraId="0930B878" w14:textId="2E4FD29D">
      <w:pPr>
        <w:pStyle w:val="Heading4"/>
        <w:numPr>
          <w:ilvl w:val="0"/>
          <w:numId w:val="50"/>
        </w:numPr>
        <w:ind w:left="360"/>
      </w:pPr>
      <w:r w:rsidRPr="00397BFC">
        <w:t xml:space="preserve">43 CFR </w:t>
      </w:r>
      <w:r w:rsidRPr="00397BFC">
        <w:t>3106.8</w:t>
      </w:r>
      <w:r w:rsidR="006A0E5A">
        <w:t>4</w:t>
      </w:r>
      <w:r w:rsidRPr="00397BFC">
        <w:t xml:space="preserve"> </w:t>
      </w:r>
      <w:r w:rsidRPr="00DC7906" w:rsidR="005F5ADB">
        <w:t>—</w:t>
      </w:r>
      <w:r w:rsidRPr="00397BFC">
        <w:t xml:space="preserve"> Sheriff’s </w:t>
      </w:r>
      <w:r w:rsidR="005F5ADB">
        <w:t>S</w:t>
      </w:r>
      <w:r w:rsidRPr="00397BFC" w:rsidR="005F5ADB">
        <w:t>ale</w:t>
      </w:r>
      <w:r w:rsidRPr="00397BFC">
        <w:t>/</w:t>
      </w:r>
      <w:r w:rsidR="005F5ADB">
        <w:t>D</w:t>
      </w:r>
      <w:r w:rsidRPr="00397BFC" w:rsidR="005F5ADB">
        <w:t>eed</w:t>
      </w:r>
    </w:p>
    <w:p w:rsidR="00397BFC" w:rsidRPr="00397BFC" w:rsidP="00397BFC" w14:paraId="0DA464F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F40604" w:rsidP="00F40604" w14:paraId="2AFE7017" w14:textId="69C3CF2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397BFC">
        <w:rPr>
          <w:rFonts w:ascii="Times New Roman" w:hAnsi="Times New Roman"/>
        </w:rPr>
        <w:t xml:space="preserve">The proposed rule adds a new section under other types of transfers to include </w:t>
      </w:r>
      <w:r w:rsidR="00ED6816">
        <w:rPr>
          <w:rFonts w:ascii="Times New Roman" w:hAnsi="Times New Roman"/>
        </w:rPr>
        <w:t>s</w:t>
      </w:r>
      <w:r w:rsidRPr="00397BFC" w:rsidR="006B6128">
        <w:rPr>
          <w:rFonts w:ascii="Times New Roman" w:hAnsi="Times New Roman"/>
        </w:rPr>
        <w:t xml:space="preserve">heriff’s </w:t>
      </w:r>
      <w:r w:rsidR="00ED6816">
        <w:rPr>
          <w:rFonts w:ascii="Times New Roman" w:hAnsi="Times New Roman"/>
        </w:rPr>
        <w:t>s</w:t>
      </w:r>
      <w:r w:rsidRPr="00397BFC" w:rsidR="006B6128">
        <w:rPr>
          <w:rFonts w:ascii="Times New Roman" w:hAnsi="Times New Roman"/>
        </w:rPr>
        <w:t>ales</w:t>
      </w:r>
      <w:r w:rsidRPr="00397BFC">
        <w:rPr>
          <w:rFonts w:ascii="Times New Roman" w:hAnsi="Times New Roman"/>
        </w:rPr>
        <w:t xml:space="preserve">. The BLM accepts these types of transfers to recognize lease interests transferred to other parties through foreclosure actions. The proposed rule states that where a notice of sale of the leasehold interest is published pursuant to </w:t>
      </w:r>
      <w:r w:rsidR="006B6128">
        <w:rPr>
          <w:rFonts w:ascii="Times New Roman" w:hAnsi="Times New Roman"/>
        </w:rPr>
        <w:t>s</w:t>
      </w:r>
      <w:r w:rsidRPr="00397BFC" w:rsidR="006B6128">
        <w:rPr>
          <w:rFonts w:ascii="Times New Roman" w:hAnsi="Times New Roman"/>
        </w:rPr>
        <w:t xml:space="preserve">tate </w:t>
      </w:r>
      <w:r w:rsidRPr="00397BFC">
        <w:rPr>
          <w:rFonts w:ascii="Times New Roman" w:hAnsi="Times New Roman"/>
        </w:rPr>
        <w:t xml:space="preserve">law applicable to the execution of sales of real property, the purchaser shall submit </w:t>
      </w:r>
      <w:r w:rsidRPr="00397BFC" w:rsidR="006B6128">
        <w:rPr>
          <w:rFonts w:ascii="Times New Roman" w:hAnsi="Times New Roman"/>
        </w:rPr>
        <w:t xml:space="preserve">to the proper </w:t>
      </w:r>
      <w:r w:rsidR="006B6128">
        <w:rPr>
          <w:rFonts w:ascii="Times New Roman" w:hAnsi="Times New Roman"/>
        </w:rPr>
        <w:t>BLM</w:t>
      </w:r>
      <w:r w:rsidRPr="00397BFC" w:rsidR="006B6128">
        <w:rPr>
          <w:rFonts w:ascii="Times New Roman" w:hAnsi="Times New Roman"/>
        </w:rPr>
        <w:t xml:space="preserve"> office </w:t>
      </w:r>
      <w:r w:rsidRPr="00397BFC">
        <w:rPr>
          <w:rFonts w:ascii="Times New Roman" w:hAnsi="Times New Roman"/>
        </w:rPr>
        <w:t xml:space="preserve">a copy of the </w:t>
      </w:r>
      <w:r w:rsidRPr="00397BFC" w:rsidR="006B6128">
        <w:rPr>
          <w:rFonts w:ascii="Times New Roman" w:hAnsi="Times New Roman"/>
        </w:rPr>
        <w:t>Sheriff</w:t>
      </w:r>
      <w:r w:rsidR="006B6128">
        <w:rPr>
          <w:rFonts w:ascii="Times New Roman" w:hAnsi="Times New Roman"/>
        </w:rPr>
        <w:t>’</w:t>
      </w:r>
      <w:r w:rsidRPr="00397BFC" w:rsidR="006B6128">
        <w:rPr>
          <w:rFonts w:ascii="Times New Roman" w:hAnsi="Times New Roman"/>
        </w:rPr>
        <w:t xml:space="preserve">s </w:t>
      </w:r>
      <w:r w:rsidRPr="00397BFC">
        <w:rPr>
          <w:rFonts w:ascii="Times New Roman" w:hAnsi="Times New Roman"/>
        </w:rPr>
        <w:t>Certificate of Sale after any redemption period has passed. Additional paragraphs under this new section include a filing fee requirement, a qualification statement, and bonding requirements. These requirements are consistent requirements with the BLM’s current approach for processing these types of documents.</w:t>
      </w:r>
      <w:r w:rsidR="0041403C">
        <w:rPr>
          <w:rFonts w:ascii="Times New Roman" w:hAnsi="Times New Roman"/>
        </w:rPr>
        <w:t xml:space="preserve"> These documents are already submitted and recognized by the BLM when changes in ownership of interests in Federal oil and gas leases occur without any intention by the holder of interest to assign or transfer interest. </w:t>
      </w:r>
      <w:bookmarkStart w:id="4" w:name="_Hlk115950536"/>
      <w:r w:rsidR="008A678E">
        <w:rPr>
          <w:rFonts w:ascii="Times New Roman" w:hAnsi="Times New Roman"/>
        </w:rPr>
        <w:t xml:space="preserve">The addition of this information collection would result </w:t>
      </w:r>
      <w:r w:rsidR="006B6128">
        <w:rPr>
          <w:rFonts w:ascii="Times New Roman" w:hAnsi="Times New Roman"/>
        </w:rPr>
        <w:t>one more</w:t>
      </w:r>
      <w:r w:rsidR="008A678E">
        <w:rPr>
          <w:rFonts w:ascii="Times New Roman" w:hAnsi="Times New Roman"/>
        </w:rPr>
        <w:t xml:space="preserve"> </w:t>
      </w:r>
      <w:r w:rsidR="006B6128">
        <w:rPr>
          <w:rFonts w:ascii="Times New Roman" w:hAnsi="Times New Roman"/>
        </w:rPr>
        <w:t>a</w:t>
      </w:r>
      <w:r w:rsidR="008A678E">
        <w:rPr>
          <w:rFonts w:ascii="Times New Roman" w:hAnsi="Times New Roman"/>
        </w:rPr>
        <w:t xml:space="preserve">nnual response, </w:t>
      </w:r>
      <w:r w:rsidR="006B6128">
        <w:rPr>
          <w:rFonts w:ascii="Times New Roman" w:hAnsi="Times New Roman"/>
        </w:rPr>
        <w:t xml:space="preserve">one more </w:t>
      </w:r>
      <w:r w:rsidR="008A678E">
        <w:rPr>
          <w:rFonts w:ascii="Times New Roman" w:hAnsi="Times New Roman"/>
        </w:rPr>
        <w:t>annual burden hour, and $55.80 annual non-hour cost burdens.</w:t>
      </w:r>
      <w:bookmarkEnd w:id="4"/>
    </w:p>
    <w:p w:rsidR="00186F1A" w:rsidP="00F40604" w14:paraId="67D7171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C2585" w:rsidRPr="002C2585" w:rsidP="0051143C" w14:paraId="3C014554" w14:textId="1A096469">
      <w:pPr>
        <w:pStyle w:val="Heading4"/>
      </w:pPr>
      <w:r w:rsidRPr="002C2585">
        <w:t xml:space="preserve">43 CFR 3120.43 </w:t>
      </w:r>
      <w:r w:rsidRPr="00DC7906" w:rsidR="005F5ADB">
        <w:t>—</w:t>
      </w:r>
      <w:r w:rsidRPr="002C2585">
        <w:t xml:space="preserve"> Expression of Interest</w:t>
      </w:r>
      <w:r w:rsidR="00BC3562">
        <w:t xml:space="preserve"> (EOI)</w:t>
      </w:r>
    </w:p>
    <w:p w:rsidR="002C2585" w:rsidRPr="002C2585" w:rsidP="002C2585" w14:paraId="50EC8D3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C2585" w:rsidP="00BA1743" w14:paraId="2BB0A973" w14:textId="3AA4570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C2585">
        <w:rPr>
          <w:rFonts w:ascii="Times New Roman" w:hAnsi="Times New Roman"/>
        </w:rPr>
        <w:t>The proposed rule adds a new section</w:t>
      </w:r>
      <w:r w:rsidR="006B6128">
        <w:rPr>
          <w:rFonts w:ascii="Times New Roman" w:hAnsi="Times New Roman"/>
        </w:rPr>
        <w:t>,</w:t>
      </w:r>
      <w:r w:rsidRPr="002C2585">
        <w:rPr>
          <w:rFonts w:ascii="Times New Roman" w:hAnsi="Times New Roman"/>
        </w:rPr>
        <w:t xml:space="preserve"> “Expression of Interest</w:t>
      </w:r>
      <w:r w:rsidR="006B6128">
        <w:rPr>
          <w:rFonts w:ascii="Times New Roman" w:hAnsi="Times New Roman"/>
        </w:rPr>
        <w:t>,</w:t>
      </w:r>
      <w:r w:rsidRPr="002C2585">
        <w:rPr>
          <w:rFonts w:ascii="Times New Roman" w:hAnsi="Times New Roman"/>
        </w:rPr>
        <w:t xml:space="preserve">” to codify the current process of receiving </w:t>
      </w:r>
      <w:r w:rsidR="00043AC4">
        <w:rPr>
          <w:rFonts w:ascii="Times New Roman" w:hAnsi="Times New Roman"/>
        </w:rPr>
        <w:t xml:space="preserve">an </w:t>
      </w:r>
      <w:r w:rsidR="006050CC">
        <w:rPr>
          <w:rFonts w:ascii="Times New Roman" w:hAnsi="Times New Roman"/>
        </w:rPr>
        <w:t xml:space="preserve">EOI </w:t>
      </w:r>
      <w:r w:rsidRPr="002C2585">
        <w:rPr>
          <w:rFonts w:ascii="Times New Roman" w:hAnsi="Times New Roman"/>
        </w:rPr>
        <w:t>for competitive leasing</w:t>
      </w:r>
      <w:r w:rsidR="006050CC">
        <w:rPr>
          <w:rFonts w:ascii="Times New Roman" w:hAnsi="Times New Roman"/>
        </w:rPr>
        <w:t xml:space="preserve"> to the BLM’s online leasing system</w:t>
      </w:r>
      <w:r>
        <w:rPr>
          <w:rFonts w:ascii="Times New Roman" w:hAnsi="Times New Roman"/>
        </w:rPr>
        <w:t>.</w:t>
      </w:r>
      <w:r w:rsidR="00E954E6">
        <w:rPr>
          <w:rFonts w:ascii="Times New Roman" w:hAnsi="Times New Roman"/>
        </w:rPr>
        <w:t xml:space="preserve"> </w:t>
      </w:r>
      <w:r w:rsidRPr="00037C60" w:rsidR="006050CC">
        <w:rPr>
          <w:rStyle w:val="normaltextrun"/>
          <w:rFonts w:ascii="Times New Roman" w:hAnsi="Times New Roman"/>
        </w:rPr>
        <w:t xml:space="preserve">An </w:t>
      </w:r>
      <w:r w:rsidR="00043AC4">
        <w:rPr>
          <w:rStyle w:val="normaltextrun"/>
          <w:rFonts w:ascii="Times New Roman" w:hAnsi="Times New Roman"/>
        </w:rPr>
        <w:t>EOI</w:t>
      </w:r>
      <w:r w:rsidRPr="00A67BE6" w:rsidR="006050CC">
        <w:rPr>
          <w:rStyle w:val="normaltextrun"/>
          <w:rFonts w:ascii="Times New Roman" w:hAnsi="Times New Roman"/>
        </w:rPr>
        <w:t xml:space="preserve"> is a description of lands that a</w:t>
      </w:r>
      <w:r w:rsidR="006050CC">
        <w:rPr>
          <w:rStyle w:val="normaltextrun"/>
          <w:rFonts w:ascii="Times New Roman" w:hAnsi="Times New Roman"/>
        </w:rPr>
        <w:t>n applicant</w:t>
      </w:r>
      <w:r w:rsidRPr="00A67BE6" w:rsidR="006050CC">
        <w:rPr>
          <w:rStyle w:val="normaltextrun"/>
          <w:rFonts w:ascii="Times New Roman" w:hAnsi="Times New Roman"/>
        </w:rPr>
        <w:t xml:space="preserve"> seeks to include in a competitive auction. The expression must provide a description of the lands </w:t>
      </w:r>
      <w:r w:rsidR="006050CC">
        <w:rPr>
          <w:rStyle w:val="normaltextrun"/>
          <w:rFonts w:ascii="Times New Roman" w:hAnsi="Times New Roman"/>
        </w:rPr>
        <w:t>identified</w:t>
      </w:r>
      <w:r w:rsidRPr="00A67BE6" w:rsidR="006050CC">
        <w:rPr>
          <w:rStyle w:val="normaltextrun"/>
          <w:rFonts w:ascii="Times New Roman" w:hAnsi="Times New Roman"/>
        </w:rPr>
        <w:t xml:space="preserve"> by legal land description</w:t>
      </w:r>
      <w:r w:rsidR="006050CC">
        <w:rPr>
          <w:rStyle w:val="normaltextrun"/>
          <w:rFonts w:ascii="Times New Roman" w:hAnsi="Times New Roman"/>
        </w:rPr>
        <w:t xml:space="preserve"> and identify the U.S. mineral ownership percentage</w:t>
      </w:r>
      <w:r w:rsidRPr="00A67BE6" w:rsidR="006050CC">
        <w:rPr>
          <w:rStyle w:val="normaltextrun"/>
          <w:rFonts w:ascii="Times New Roman" w:hAnsi="Times New Roman"/>
        </w:rPr>
        <w:t>.</w:t>
      </w:r>
      <w:r w:rsidR="006050CC">
        <w:rPr>
          <w:rStyle w:val="normaltextrun"/>
          <w:rFonts w:ascii="Times New Roman" w:hAnsi="Times New Roman"/>
        </w:rPr>
        <w:t xml:space="preserve"> </w:t>
      </w:r>
      <w:r w:rsidRPr="0051143C" w:rsidR="006005DC">
        <w:rPr>
          <w:rFonts w:ascii="Times New Roman" w:hAnsi="Times New Roman"/>
        </w:rPr>
        <w:t>T</w:t>
      </w:r>
      <w:r w:rsidRPr="0051143C" w:rsidR="00BA1743">
        <w:rPr>
          <w:rFonts w:ascii="Times New Roman" w:hAnsi="Times New Roman"/>
        </w:rPr>
        <w:t>his information collection would result in an addition of 395</w:t>
      </w:r>
      <w:r w:rsidRPr="0051143C" w:rsidR="00C36F33">
        <w:rPr>
          <w:rFonts w:ascii="Times New Roman" w:hAnsi="Times New Roman"/>
        </w:rPr>
        <w:t xml:space="preserve"> </w:t>
      </w:r>
      <w:r w:rsidRPr="0051143C" w:rsidR="00BA1743">
        <w:rPr>
          <w:rFonts w:ascii="Times New Roman" w:hAnsi="Times New Roman"/>
        </w:rPr>
        <w:t xml:space="preserve">annual responses, </w:t>
      </w:r>
      <w:r w:rsidRPr="0051143C" w:rsidR="00C36F33">
        <w:rPr>
          <w:rFonts w:ascii="Times New Roman" w:hAnsi="Times New Roman"/>
        </w:rPr>
        <w:t>3,160</w:t>
      </w:r>
      <w:r w:rsidRPr="0051143C" w:rsidR="00BA1743">
        <w:rPr>
          <w:rFonts w:ascii="Times New Roman" w:hAnsi="Times New Roman"/>
        </w:rPr>
        <w:t xml:space="preserve"> annual burden hours, and </w:t>
      </w:r>
      <w:r w:rsidRPr="0051143C" w:rsidR="00477831">
        <w:rPr>
          <w:rFonts w:ascii="Times New Roman" w:hAnsi="Times New Roman"/>
        </w:rPr>
        <w:t>$1,97</w:t>
      </w:r>
      <w:r w:rsidRPr="0051143C" w:rsidR="00C36F33">
        <w:rPr>
          <w:rFonts w:ascii="Times New Roman" w:hAnsi="Times New Roman"/>
        </w:rPr>
        <w:t>5</w:t>
      </w:r>
      <w:r w:rsidRPr="0051143C" w:rsidR="00477831">
        <w:rPr>
          <w:rFonts w:ascii="Times New Roman" w:hAnsi="Times New Roman"/>
        </w:rPr>
        <w:t>,</w:t>
      </w:r>
      <w:r w:rsidRPr="0051143C" w:rsidR="00C36F33">
        <w:rPr>
          <w:rFonts w:ascii="Times New Roman" w:hAnsi="Times New Roman"/>
        </w:rPr>
        <w:t xml:space="preserve">000 </w:t>
      </w:r>
      <w:r w:rsidRPr="0051143C" w:rsidR="00BA1743">
        <w:rPr>
          <w:rFonts w:ascii="Times New Roman" w:hAnsi="Times New Roman"/>
        </w:rPr>
        <w:t>annual non-hour cost burdens</w:t>
      </w:r>
      <w:r w:rsidRPr="0051143C" w:rsidR="00C36F33">
        <w:rPr>
          <w:rFonts w:ascii="Times New Roman" w:hAnsi="Times New Roman"/>
        </w:rPr>
        <w:t xml:space="preserve"> (calculated by average acreage per response)</w:t>
      </w:r>
      <w:r w:rsidRPr="0051143C" w:rsidR="00BA1743">
        <w:rPr>
          <w:rFonts w:ascii="Times New Roman" w:hAnsi="Times New Roman"/>
        </w:rPr>
        <w:t>.</w:t>
      </w:r>
    </w:p>
    <w:p w:rsidR="00374777" w:rsidP="00680426" w14:paraId="03E4242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705117" w:rsidRPr="0075545F" w:rsidP="0051143C" w14:paraId="5637465C" w14:textId="62DE4403">
      <w:pPr>
        <w:pStyle w:val="Heading3"/>
      </w:pPr>
      <w:r w:rsidRPr="0075545F">
        <w:t xml:space="preserve">Removed Information Collection </w:t>
      </w:r>
      <w:r w:rsidRPr="0075545F" w:rsidR="00432AB9">
        <w:t>Requirements</w:t>
      </w:r>
      <w:r w:rsidRPr="0075545F" w:rsidR="00C82996">
        <w:t>.</w:t>
      </w:r>
    </w:p>
    <w:p w:rsidR="00432AB9" w:rsidRPr="0075545F" w:rsidP="00680426" w14:paraId="0E4D3205" w14:textId="5A4C372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125C1" w:rsidRPr="0075545F" w:rsidP="0051143C" w14:paraId="0FCE771E" w14:textId="6B814961">
      <w:pPr>
        <w:pStyle w:val="Heading4"/>
        <w:numPr>
          <w:ilvl w:val="0"/>
          <w:numId w:val="51"/>
        </w:numPr>
        <w:ind w:left="360"/>
      </w:pPr>
      <w:r w:rsidRPr="0075545F">
        <w:t xml:space="preserve">43 CFR </w:t>
      </w:r>
      <w:r w:rsidRPr="0075545F">
        <w:t>3101.2</w:t>
      </w:r>
      <w:r w:rsidRPr="0075545F">
        <w:noBreakHyphen/>
        <w:t xml:space="preserve">6 </w:t>
      </w:r>
      <w:r w:rsidRPr="0075545F" w:rsidR="005F5ADB">
        <w:t>—</w:t>
      </w:r>
      <w:r w:rsidRPr="0075545F">
        <w:t xml:space="preserve"> Ad Hoc Acreage Statement</w:t>
      </w:r>
    </w:p>
    <w:p w:rsidR="009125C1" w:rsidRPr="0075545F" w:rsidP="009125C1" w14:paraId="7EBC6C79"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9125C1" w:rsidRPr="0075545F" w:rsidP="009125C1" w14:paraId="1D9A4F1A" w14:textId="0040D62B">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5545F">
        <w:rPr>
          <w:rFonts w:ascii="Times New Roman" w:hAnsi="Times New Roman"/>
        </w:rPr>
        <w:t>At any time</w:t>
      </w:r>
      <w:r w:rsidRPr="0075545F" w:rsidR="006005DC">
        <w:rPr>
          <w:rFonts w:ascii="Times New Roman" w:hAnsi="Times New Roman"/>
        </w:rPr>
        <w:t>,</w:t>
      </w:r>
      <w:r w:rsidRPr="0075545F">
        <w:rPr>
          <w:rFonts w:ascii="Times New Roman" w:hAnsi="Times New Roman"/>
        </w:rPr>
        <w:t xml:space="preserve"> the BLM may require a lessee or operator to file a statement showing</w:t>
      </w:r>
      <w:r w:rsidRPr="0075545F" w:rsidR="006005DC">
        <w:rPr>
          <w:rFonts w:ascii="Times New Roman" w:hAnsi="Times New Roman"/>
        </w:rPr>
        <w:t>,</w:t>
      </w:r>
      <w:r w:rsidRPr="0075545F">
        <w:rPr>
          <w:rFonts w:ascii="Times New Roman" w:hAnsi="Times New Roman"/>
        </w:rPr>
        <w:t xml:space="preserve"> as of the specified date, the serial number and the date of each lease in which he/she has any interest in the particular </w:t>
      </w:r>
      <w:r w:rsidRPr="0075545F" w:rsidR="006005DC">
        <w:rPr>
          <w:rFonts w:ascii="Times New Roman" w:hAnsi="Times New Roman"/>
        </w:rPr>
        <w:t>state</w:t>
      </w:r>
      <w:r w:rsidRPr="0075545F">
        <w:rPr>
          <w:rFonts w:ascii="Times New Roman" w:hAnsi="Times New Roman"/>
        </w:rPr>
        <w:t>, setting forth the acreage covered thereby.</w:t>
      </w:r>
      <w:r w:rsidRPr="0075545F" w:rsidR="00E954E6">
        <w:rPr>
          <w:rFonts w:ascii="Times New Roman" w:hAnsi="Times New Roman"/>
        </w:rPr>
        <w:t xml:space="preserve"> </w:t>
      </w:r>
      <w:r w:rsidRPr="0075545F">
        <w:rPr>
          <w:rFonts w:ascii="Times New Roman" w:hAnsi="Times New Roman"/>
        </w:rPr>
        <w:t>The BLM uses the information to determine whether a lessee is in compliance with the law with respect to statutory acreage limitations.</w:t>
      </w:r>
      <w:r w:rsidRPr="0075545F" w:rsidR="0067648D">
        <w:rPr>
          <w:rFonts w:ascii="Times New Roman" w:hAnsi="Times New Roman"/>
        </w:rPr>
        <w:t xml:space="preserve"> This revision results in </w:t>
      </w:r>
      <w:r w:rsidRPr="0075545F" w:rsidR="00813FC8">
        <w:rPr>
          <w:rFonts w:ascii="Times New Roman" w:hAnsi="Times New Roman"/>
        </w:rPr>
        <w:t xml:space="preserve">the reduction of </w:t>
      </w:r>
      <w:r w:rsidRPr="0075545F" w:rsidR="006005DC">
        <w:rPr>
          <w:rFonts w:ascii="Times New Roman" w:hAnsi="Times New Roman"/>
        </w:rPr>
        <w:t xml:space="preserve">one </w:t>
      </w:r>
      <w:r w:rsidRPr="0075545F" w:rsidR="00813FC8">
        <w:rPr>
          <w:rFonts w:ascii="Times New Roman" w:hAnsi="Times New Roman"/>
        </w:rPr>
        <w:t xml:space="preserve">response and </w:t>
      </w:r>
      <w:r w:rsidRPr="0075545F" w:rsidR="006005DC">
        <w:rPr>
          <w:rFonts w:ascii="Times New Roman" w:hAnsi="Times New Roman"/>
        </w:rPr>
        <w:t xml:space="preserve">one </w:t>
      </w:r>
      <w:r w:rsidRPr="0075545F" w:rsidR="00813FC8">
        <w:rPr>
          <w:rFonts w:ascii="Times New Roman" w:hAnsi="Times New Roman"/>
        </w:rPr>
        <w:t>burden h</w:t>
      </w:r>
      <w:r w:rsidRPr="0075545F" w:rsidR="00636A0A">
        <w:rPr>
          <w:rFonts w:ascii="Times New Roman" w:hAnsi="Times New Roman"/>
        </w:rPr>
        <w:t>our, annually.</w:t>
      </w:r>
    </w:p>
    <w:p w:rsidR="0095573C" w:rsidRPr="0075545F" w:rsidP="009125C1" w14:paraId="2A41E2A6" w14:textId="12AA152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5573C" w:rsidRPr="0075545F" w:rsidP="00D130B0" w14:paraId="3FCC72A2" w14:textId="5F907E43">
      <w:pPr>
        <w:pStyle w:val="Heading4"/>
      </w:pPr>
      <w:r w:rsidRPr="0075545F">
        <w:t>43 CFR</w:t>
      </w:r>
      <w:r w:rsidRPr="0075545F">
        <w:t xml:space="preserve"> 3105.4 </w:t>
      </w:r>
      <w:r w:rsidRPr="0075545F" w:rsidR="005F5ADB">
        <w:t>—</w:t>
      </w:r>
      <w:r w:rsidRPr="0075545F" w:rsidR="00A30036">
        <w:t xml:space="preserve"> </w:t>
      </w:r>
      <w:r w:rsidRPr="0075545F">
        <w:t xml:space="preserve"> Combination for </w:t>
      </w:r>
      <w:r w:rsidRPr="0075545F" w:rsidR="005F5ADB">
        <w:t xml:space="preserve">Joint Operations </w:t>
      </w:r>
      <w:r w:rsidRPr="0075545F">
        <w:t xml:space="preserve">or for </w:t>
      </w:r>
      <w:r w:rsidRPr="0075545F" w:rsidR="005F5ADB">
        <w:t xml:space="preserve">Transportation </w:t>
      </w:r>
      <w:r w:rsidRPr="0075545F">
        <w:t xml:space="preserve">of </w:t>
      </w:r>
      <w:r w:rsidRPr="0075545F" w:rsidR="005F5ADB">
        <w:t>Oil</w:t>
      </w:r>
    </w:p>
    <w:p w:rsidR="0095573C" w:rsidRPr="0075545F" w:rsidP="0095573C" w14:paraId="21568C1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468CE" w:rsidP="001468CE" w14:paraId="1F439312" w14:textId="4673C4F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5545F">
        <w:rPr>
          <w:rFonts w:ascii="Times New Roman" w:hAnsi="Times New Roman"/>
        </w:rPr>
        <w:t xml:space="preserve">The proposed rule eliminates the section on the </w:t>
      </w:r>
      <w:r w:rsidRPr="0075545F" w:rsidR="006005DC">
        <w:rPr>
          <w:rFonts w:ascii="Times New Roman" w:hAnsi="Times New Roman"/>
        </w:rPr>
        <w:t>Combination for Joint Operations or for Transportation of Oil</w:t>
      </w:r>
      <w:r w:rsidRPr="0075545F">
        <w:rPr>
          <w:rFonts w:ascii="Times New Roman" w:hAnsi="Times New Roman"/>
        </w:rPr>
        <w:t>. These provisions are not used by the BLM or operators and are outdated.</w:t>
      </w:r>
      <w:r w:rsidRPr="0075545F" w:rsidR="00E954E6">
        <w:rPr>
          <w:rFonts w:ascii="Times New Roman" w:hAnsi="Times New Roman"/>
        </w:rPr>
        <w:t xml:space="preserve"> </w:t>
      </w:r>
      <w:r w:rsidRPr="0075545F">
        <w:rPr>
          <w:rFonts w:ascii="Times New Roman" w:hAnsi="Times New Roman"/>
        </w:rPr>
        <w:t xml:space="preserve">This revision results in the reduction of </w:t>
      </w:r>
      <w:r w:rsidRPr="0075545F" w:rsidR="006005DC">
        <w:rPr>
          <w:rFonts w:ascii="Times New Roman" w:hAnsi="Times New Roman"/>
        </w:rPr>
        <w:t xml:space="preserve">one </w:t>
      </w:r>
      <w:r w:rsidRPr="0075545F">
        <w:rPr>
          <w:rFonts w:ascii="Times New Roman" w:hAnsi="Times New Roman"/>
        </w:rPr>
        <w:t xml:space="preserve">response and </w:t>
      </w:r>
      <w:r w:rsidRPr="0075545F" w:rsidR="006005DC">
        <w:rPr>
          <w:rFonts w:ascii="Times New Roman" w:hAnsi="Times New Roman"/>
        </w:rPr>
        <w:t xml:space="preserve">one </w:t>
      </w:r>
      <w:r w:rsidRPr="0075545F">
        <w:rPr>
          <w:rFonts w:ascii="Times New Roman" w:hAnsi="Times New Roman"/>
        </w:rPr>
        <w:t>burden hour, annually.</w:t>
      </w:r>
    </w:p>
    <w:p w:rsidR="001468CE" w:rsidP="0095573C" w14:paraId="55380B22" w14:textId="554924EE">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732C" w:rsidRPr="00F0732C" w:rsidP="00D130B0" w14:paraId="19290D13" w14:textId="0B7E877A">
      <w:pPr>
        <w:pStyle w:val="Heading4"/>
      </w:pPr>
      <w:r>
        <w:t xml:space="preserve">43 CFR </w:t>
      </w:r>
      <w:r w:rsidRPr="00F0732C">
        <w:t xml:space="preserve">3107.8 </w:t>
      </w:r>
      <w:r w:rsidRPr="00DC7906" w:rsidR="005F5ADB">
        <w:t>—</w:t>
      </w:r>
      <w:r w:rsidRPr="00F0732C">
        <w:t xml:space="preserve"> Renewal </w:t>
      </w:r>
      <w:r w:rsidR="005F5ADB">
        <w:t>L</w:t>
      </w:r>
      <w:r w:rsidRPr="00F0732C" w:rsidR="005F5ADB">
        <w:t>eases</w:t>
      </w:r>
    </w:p>
    <w:p w:rsidR="00F0732C" w:rsidP="00F0732C" w14:paraId="643D60C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0732C" w:rsidP="00F0732C" w14:paraId="721AAE8D" w14:textId="0C2C03E1">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0732C">
        <w:rPr>
          <w:rFonts w:ascii="Times New Roman" w:hAnsi="Times New Roman"/>
        </w:rPr>
        <w:t>The proposed rule rescinds the provisions on renewal leases in their entirety because they are outdated. Renewal leases that had an expiration date after November 15, 1990</w:t>
      </w:r>
      <w:r w:rsidRPr="009F033E" w:rsidR="00F85C2B">
        <w:rPr>
          <w:rFonts w:ascii="Times New Roman" w:hAnsi="Times New Roman"/>
        </w:rPr>
        <w:t>, w</w:t>
      </w:r>
      <w:r w:rsidR="00F85C2B">
        <w:rPr>
          <w:rFonts w:ascii="Times New Roman" w:hAnsi="Times New Roman"/>
        </w:rPr>
        <w:t>ere</w:t>
      </w:r>
      <w:r w:rsidRPr="009F033E" w:rsidR="00F85C2B">
        <w:rPr>
          <w:rFonts w:ascii="Times New Roman" w:hAnsi="Times New Roman"/>
        </w:rPr>
        <w:t xml:space="preserve"> eligible for one last renewal under the provisions of </w:t>
      </w:r>
      <w:r w:rsidRPr="00084277" w:rsidR="00F85C2B">
        <w:rPr>
          <w:rFonts w:ascii="Times New Roman" w:hAnsi="Times New Roman"/>
        </w:rPr>
        <w:t xml:space="preserve">the </w:t>
      </w:r>
      <w:r w:rsidRPr="008A2DC2" w:rsidR="00F85C2B">
        <w:rPr>
          <w:rFonts w:ascii="Times New Roman" w:hAnsi="Times New Roman"/>
          <w:shd w:val="clear" w:color="auto" w:fill="FFFFFF"/>
        </w:rPr>
        <w:t>November 15, 1990, Act</w:t>
      </w:r>
      <w:r w:rsidR="00A30036">
        <w:rPr>
          <w:rFonts w:ascii="Times New Roman" w:hAnsi="Times New Roman"/>
        </w:rPr>
        <w:t xml:space="preserve"> </w:t>
      </w:r>
      <w:r w:rsidR="006005DC">
        <w:rPr>
          <w:rFonts w:ascii="Times New Roman" w:hAnsi="Times New Roman"/>
        </w:rPr>
        <w:t>(</w:t>
      </w:r>
      <w:r w:rsidRPr="009F033E" w:rsidR="00F85C2B">
        <w:rPr>
          <w:rFonts w:ascii="Times New Roman" w:hAnsi="Times New Roman"/>
        </w:rPr>
        <w:t>i.e., for 10 years</w:t>
      </w:r>
      <w:r w:rsidR="00F85C2B">
        <w:rPr>
          <w:rFonts w:ascii="Times New Roman" w:hAnsi="Times New Roman"/>
        </w:rPr>
        <w:t>, and for</w:t>
      </w:r>
      <w:r w:rsidRPr="009F033E" w:rsidR="00F85C2B">
        <w:rPr>
          <w:rFonts w:ascii="Times New Roman" w:hAnsi="Times New Roman"/>
        </w:rPr>
        <w:t xml:space="preserve"> so long thereafter as oil and gas is produced in paying quantities</w:t>
      </w:r>
      <w:r w:rsidR="006005DC">
        <w:rPr>
          <w:rFonts w:ascii="Times New Roman" w:hAnsi="Times New Roman"/>
        </w:rPr>
        <w:t>)</w:t>
      </w:r>
      <w:r w:rsidRPr="009F033E" w:rsidR="00F85C2B">
        <w:rPr>
          <w:rFonts w:ascii="Times New Roman" w:hAnsi="Times New Roman"/>
        </w:rPr>
        <w:t xml:space="preserve">. If a lease was renewed after the 1990 amendment and was not producing oil or gas at the end of its 10-year renewal term, the lease expired with no further option </w:t>
      </w:r>
      <w:r w:rsidR="00F85C2B">
        <w:rPr>
          <w:rFonts w:ascii="Times New Roman" w:hAnsi="Times New Roman"/>
        </w:rPr>
        <w:t>for</w:t>
      </w:r>
      <w:r w:rsidRPr="009F033E" w:rsidR="00F85C2B">
        <w:rPr>
          <w:rFonts w:ascii="Times New Roman" w:hAnsi="Times New Roman"/>
        </w:rPr>
        <w:t xml:space="preserve"> renewal</w:t>
      </w:r>
      <w:r>
        <w:rPr>
          <w:rFonts w:ascii="Times New Roman" w:hAnsi="Times New Roman"/>
        </w:rPr>
        <w:t>.</w:t>
      </w:r>
      <w:r w:rsidR="00BE747D">
        <w:rPr>
          <w:rFonts w:ascii="Times New Roman" w:hAnsi="Times New Roman"/>
        </w:rPr>
        <w:t xml:space="preserve"> The removal of this information collection </w:t>
      </w:r>
      <w:r w:rsidR="0056720E">
        <w:rPr>
          <w:rFonts w:ascii="Times New Roman" w:hAnsi="Times New Roman"/>
        </w:rPr>
        <w:t xml:space="preserve">would result in a reduction </w:t>
      </w:r>
      <w:r w:rsidR="006005DC">
        <w:rPr>
          <w:rFonts w:ascii="Times New Roman" w:hAnsi="Times New Roman"/>
        </w:rPr>
        <w:t xml:space="preserve">of one </w:t>
      </w:r>
      <w:r w:rsidR="0056720E">
        <w:rPr>
          <w:rFonts w:ascii="Times New Roman" w:hAnsi="Times New Roman"/>
        </w:rPr>
        <w:t xml:space="preserve">annual response, </w:t>
      </w:r>
      <w:r w:rsidR="006005DC">
        <w:rPr>
          <w:rFonts w:ascii="Times New Roman" w:hAnsi="Times New Roman"/>
        </w:rPr>
        <w:t xml:space="preserve">one </w:t>
      </w:r>
      <w:r w:rsidR="0056720E">
        <w:rPr>
          <w:rFonts w:ascii="Times New Roman" w:hAnsi="Times New Roman"/>
        </w:rPr>
        <w:t>annual burden hour, and $4</w:t>
      </w:r>
      <w:r w:rsidR="00F85C2B">
        <w:rPr>
          <w:rFonts w:ascii="Times New Roman" w:hAnsi="Times New Roman"/>
        </w:rPr>
        <w:t>7</w:t>
      </w:r>
      <w:r w:rsidR="0056720E">
        <w:rPr>
          <w:rFonts w:ascii="Times New Roman" w:hAnsi="Times New Roman"/>
        </w:rPr>
        <w:t>5</w:t>
      </w:r>
      <w:r w:rsidR="00C06FBF">
        <w:rPr>
          <w:rFonts w:ascii="Times New Roman" w:hAnsi="Times New Roman"/>
        </w:rPr>
        <w:t xml:space="preserve"> annual non-hour cost burdens.</w:t>
      </w:r>
    </w:p>
    <w:p w:rsidR="00BB5592" w:rsidP="00F0732C" w14:paraId="0F9D8A4F" w14:textId="29CFBBB0">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B5592" w:rsidRPr="00F84635" w:rsidP="009B6999" w14:paraId="21601140" w14:textId="5A376329">
      <w:pPr>
        <w:pStyle w:val="Heading4"/>
      </w:pPr>
      <w:r w:rsidRPr="00F84635">
        <w:t>Class III reinstatement petition (43 CFR 3108.2-4)</w:t>
      </w:r>
    </w:p>
    <w:p w:rsidR="009B6999" w:rsidP="00F0732C" w14:paraId="58915359" w14:textId="38E2644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B6999" w:rsidP="00F0732C" w14:paraId="602CFBB6" w14:textId="76D34B7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requirement would be removed from the proposed rule resulting in a reduction of </w:t>
      </w:r>
      <w:r w:rsidR="00B25F6D">
        <w:rPr>
          <w:rFonts w:ascii="Times New Roman" w:hAnsi="Times New Roman"/>
        </w:rPr>
        <w:t>one annual response and one burden hour as well as $</w:t>
      </w:r>
      <w:r w:rsidR="00646D5E">
        <w:rPr>
          <w:rFonts w:ascii="Times New Roman" w:hAnsi="Times New Roman"/>
        </w:rPr>
        <w:t xml:space="preserve">651 in non-hour cost burden. </w:t>
      </w:r>
    </w:p>
    <w:p w:rsidR="00F0732C" w:rsidRPr="00B7531F" w:rsidP="00F0732C" w14:paraId="6451D3E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32AB9" w:rsidRPr="00023FE4" w:rsidP="00D130B0" w14:paraId="38ED1EAD" w14:textId="250B82C8">
      <w:pPr>
        <w:pStyle w:val="Heading3"/>
      </w:pPr>
      <w:r w:rsidRPr="00023FE4">
        <w:t>Information Collection Requirements Transferred from OMB Control Number 1004-0034</w:t>
      </w:r>
    </w:p>
    <w:p w:rsidR="00023FE4" w:rsidP="00680426" w14:paraId="3142B025" w14:textId="27D891B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23FE4" w:rsidP="00680426" w14:paraId="3A5A2471" w14:textId="68B8B58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following two information collection</w:t>
      </w:r>
      <w:r w:rsidR="00760696">
        <w:rPr>
          <w:rFonts w:ascii="Times New Roman" w:hAnsi="Times New Roman"/>
        </w:rPr>
        <w:t>s</w:t>
      </w:r>
      <w:r>
        <w:rPr>
          <w:rFonts w:ascii="Times New Roman" w:hAnsi="Times New Roman"/>
        </w:rPr>
        <w:t xml:space="preserve"> will be moved</w:t>
      </w:r>
      <w:r w:rsidRPr="00BE4DA9">
        <w:rPr>
          <w:rFonts w:ascii="Times New Roman" w:hAnsi="Times New Roman"/>
        </w:rPr>
        <w:t xml:space="preserve"> into </w:t>
      </w:r>
      <w:r>
        <w:rPr>
          <w:rFonts w:ascii="Times New Roman" w:hAnsi="Times New Roman"/>
        </w:rPr>
        <w:t xml:space="preserve">OMB Control Number </w:t>
      </w:r>
      <w:r w:rsidRPr="00BE4DA9">
        <w:rPr>
          <w:rFonts w:ascii="Times New Roman" w:hAnsi="Times New Roman"/>
        </w:rPr>
        <w:t xml:space="preserve">1004-0185 to keep </w:t>
      </w:r>
      <w:r w:rsidR="00DC7906">
        <w:rPr>
          <w:rFonts w:ascii="Times New Roman" w:hAnsi="Times New Roman"/>
        </w:rPr>
        <w:t>information-</w:t>
      </w:r>
      <w:r>
        <w:rPr>
          <w:rFonts w:ascii="Times New Roman" w:hAnsi="Times New Roman"/>
        </w:rPr>
        <w:t xml:space="preserve">collection </w:t>
      </w:r>
      <w:r w:rsidRPr="00BE4DA9">
        <w:rPr>
          <w:rFonts w:ascii="Times New Roman" w:hAnsi="Times New Roman"/>
        </w:rPr>
        <w:t xml:space="preserve">requirements in </w:t>
      </w:r>
      <w:r>
        <w:rPr>
          <w:rFonts w:ascii="Times New Roman" w:hAnsi="Times New Roman"/>
        </w:rPr>
        <w:t>S</w:t>
      </w:r>
      <w:r w:rsidRPr="00BE4DA9">
        <w:rPr>
          <w:rFonts w:ascii="Times New Roman" w:hAnsi="Times New Roman"/>
        </w:rPr>
        <w:t xml:space="preserve">ubpart </w:t>
      </w:r>
      <w:r w:rsidR="00935325">
        <w:rPr>
          <w:rFonts w:ascii="Times New Roman" w:hAnsi="Times New Roman"/>
        </w:rPr>
        <w:t xml:space="preserve">3106 </w:t>
      </w:r>
      <w:r w:rsidRPr="00BE4DA9">
        <w:rPr>
          <w:rFonts w:ascii="Times New Roman" w:hAnsi="Times New Roman"/>
        </w:rPr>
        <w:t>under the same OMB</w:t>
      </w:r>
      <w:r w:rsidR="00760696">
        <w:rPr>
          <w:rFonts w:ascii="Times New Roman" w:hAnsi="Times New Roman"/>
        </w:rPr>
        <w:t xml:space="preserve"> number:</w:t>
      </w:r>
    </w:p>
    <w:p w:rsidR="005F5ADB" w:rsidP="005F5ADB" w14:paraId="66EBD4B3" w14:textId="32D7AC24">
      <w:pPr>
        <w:pStyle w:val="ListParagraph"/>
        <w:widowControl/>
        <w:numPr>
          <w:ilvl w:val="0"/>
          <w:numId w:val="3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 xml:space="preserve"> </w:t>
      </w:r>
      <w:r w:rsidRPr="00B55431" w:rsidR="001D57DB">
        <w:rPr>
          <w:rFonts w:ascii="Times New Roman" w:hAnsi="Times New Roman"/>
        </w:rPr>
        <w:t>43 CFR</w:t>
      </w:r>
      <w:r>
        <w:rPr>
          <w:rFonts w:ascii="Times New Roman" w:hAnsi="Times New Roman"/>
          <w:bCs/>
        </w:rPr>
        <w:t xml:space="preserve"> </w:t>
      </w:r>
      <w:r w:rsidRPr="00B55431" w:rsidR="001D57DB">
        <w:rPr>
          <w:rFonts w:ascii="Times New Roman" w:hAnsi="Times New Roman"/>
        </w:rPr>
        <w:t>3106.4</w:t>
      </w:r>
      <w:r w:rsidRPr="00B55431" w:rsidR="00F85C2B">
        <w:rPr>
          <w:rFonts w:ascii="Times New Roman" w:hAnsi="Times New Roman"/>
        </w:rPr>
        <w:t>1</w:t>
      </w:r>
      <w:r w:rsidR="00A30036">
        <w:rPr>
          <w:rFonts w:ascii="Times New Roman" w:hAnsi="Times New Roman"/>
          <w:bCs/>
        </w:rPr>
        <w:t xml:space="preserve"> </w:t>
      </w:r>
      <w:r w:rsidRPr="00D130B0">
        <w:rPr>
          <w:rFonts w:ascii="Times New Roman" w:hAnsi="Times New Roman"/>
        </w:rPr>
        <w:t>—</w:t>
      </w:r>
      <w:r w:rsidRPr="00D130B0">
        <w:rPr>
          <w:rFonts w:ascii="Times New Roman" w:hAnsi="Times New Roman"/>
          <w:bCs/>
        </w:rPr>
        <w:t xml:space="preserve"> </w:t>
      </w:r>
      <w:r w:rsidRPr="00B55431" w:rsidR="001D57DB">
        <w:rPr>
          <w:rFonts w:ascii="Times New Roman" w:hAnsi="Times New Roman"/>
        </w:rPr>
        <w:t xml:space="preserve">Transfers of </w:t>
      </w:r>
      <w:r w:rsidRPr="00BB488B" w:rsidR="00760696">
        <w:rPr>
          <w:rFonts w:ascii="Times New Roman" w:hAnsi="Times New Roman"/>
          <w:bCs/>
        </w:rPr>
        <w:t xml:space="preserve">Record Title </w:t>
      </w:r>
      <w:r w:rsidRPr="00B55431" w:rsidR="001D57DB">
        <w:rPr>
          <w:rFonts w:ascii="Times New Roman" w:hAnsi="Times New Roman"/>
        </w:rPr>
        <w:t xml:space="preserve">and of </w:t>
      </w:r>
      <w:r w:rsidRPr="00BB488B" w:rsidR="00760696">
        <w:rPr>
          <w:rFonts w:ascii="Times New Roman" w:hAnsi="Times New Roman"/>
          <w:bCs/>
        </w:rPr>
        <w:t xml:space="preserve">Operating Rights </w:t>
      </w:r>
      <w:r w:rsidRPr="00BB488B" w:rsidR="001D57DB">
        <w:rPr>
          <w:rFonts w:ascii="Times New Roman" w:hAnsi="Times New Roman"/>
          <w:bCs/>
        </w:rPr>
        <w:t>(</w:t>
      </w:r>
      <w:r w:rsidRPr="00BB488B" w:rsidR="00760696">
        <w:rPr>
          <w:rFonts w:ascii="Times New Roman" w:hAnsi="Times New Roman"/>
          <w:bCs/>
        </w:rPr>
        <w:t>Subleases</w:t>
      </w:r>
      <w:r w:rsidRPr="00B55431" w:rsidR="001D57DB">
        <w:rPr>
          <w:rFonts w:ascii="Times New Roman" w:hAnsi="Times New Roman"/>
        </w:rPr>
        <w:t xml:space="preserve">) and </w:t>
      </w:r>
      <w:r w:rsidRPr="00BB488B" w:rsidR="00760696">
        <w:rPr>
          <w:rFonts w:ascii="Times New Roman" w:hAnsi="Times New Roman"/>
          <w:bCs/>
        </w:rPr>
        <w:t xml:space="preserve">43 CFR </w:t>
      </w:r>
      <w:r w:rsidRPr="00B55431" w:rsidR="001D57DB">
        <w:rPr>
          <w:rFonts w:ascii="Times New Roman" w:hAnsi="Times New Roman"/>
        </w:rPr>
        <w:t>3106.4</w:t>
      </w:r>
      <w:r w:rsidRPr="00B55431" w:rsidR="00F85C2B">
        <w:rPr>
          <w:rFonts w:ascii="Times New Roman" w:hAnsi="Times New Roman"/>
        </w:rPr>
        <w:t>2</w:t>
      </w:r>
      <w:r w:rsidRPr="00BB488B">
        <w:rPr>
          <w:rFonts w:ascii="Times New Roman" w:hAnsi="Times New Roman"/>
          <w:bCs/>
        </w:rPr>
        <w:t xml:space="preserve"> </w:t>
      </w:r>
      <w:r w:rsidRPr="00BB488B">
        <w:rPr>
          <w:rFonts w:ascii="Times New Roman" w:hAnsi="Times New Roman"/>
        </w:rPr>
        <w:t>—</w:t>
      </w:r>
      <w:r w:rsidRPr="00B55431" w:rsidR="001D57DB">
        <w:rPr>
          <w:rFonts w:ascii="Times New Roman" w:hAnsi="Times New Roman"/>
        </w:rPr>
        <w:t xml:space="preserve"> Transfers of </w:t>
      </w:r>
      <w:r w:rsidRPr="00BB488B" w:rsidR="00760696">
        <w:rPr>
          <w:rFonts w:ascii="Times New Roman" w:hAnsi="Times New Roman"/>
          <w:bCs/>
        </w:rPr>
        <w:t>Other I</w:t>
      </w:r>
      <w:r w:rsidRPr="00BB488B" w:rsidR="001D57DB">
        <w:rPr>
          <w:rFonts w:ascii="Times New Roman" w:hAnsi="Times New Roman"/>
          <w:bCs/>
        </w:rPr>
        <w:t xml:space="preserve">nterests, </w:t>
      </w:r>
      <w:r w:rsidRPr="00BB488B" w:rsidR="00760696">
        <w:rPr>
          <w:rFonts w:ascii="Times New Roman" w:hAnsi="Times New Roman"/>
          <w:bCs/>
        </w:rPr>
        <w:t>I</w:t>
      </w:r>
      <w:r w:rsidRPr="00BB488B" w:rsidR="001D57DB">
        <w:rPr>
          <w:rFonts w:ascii="Times New Roman" w:hAnsi="Times New Roman"/>
          <w:bCs/>
        </w:rPr>
        <w:t>ncluding</w:t>
      </w:r>
      <w:r w:rsidRPr="00B55431" w:rsidR="001D57DB">
        <w:rPr>
          <w:rFonts w:ascii="Times New Roman" w:hAnsi="Times New Roman"/>
        </w:rPr>
        <w:t xml:space="preserve"> </w:t>
      </w:r>
      <w:r w:rsidRPr="00BB488B" w:rsidR="00760696">
        <w:rPr>
          <w:rFonts w:ascii="Times New Roman" w:hAnsi="Times New Roman"/>
          <w:bCs/>
        </w:rPr>
        <w:t>Royalty Interests</w:t>
      </w:r>
      <w:r w:rsidRPr="00B55431" w:rsidR="001D57DB">
        <w:rPr>
          <w:rFonts w:ascii="Times New Roman" w:hAnsi="Times New Roman"/>
        </w:rPr>
        <w:t xml:space="preserve"> and </w:t>
      </w:r>
      <w:r w:rsidRPr="00BB488B" w:rsidR="00760696">
        <w:rPr>
          <w:rFonts w:ascii="Times New Roman" w:hAnsi="Times New Roman"/>
          <w:bCs/>
        </w:rPr>
        <w:t>Production Payments</w:t>
      </w:r>
    </w:p>
    <w:p w:rsidR="001D57DB" w:rsidRPr="00B55431" w:rsidP="00BB488B" w14:paraId="1DEE1B4C" w14:textId="5E311FE4">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55431">
        <w:rPr>
          <w:rFonts w:ascii="Times New Roman" w:hAnsi="Times New Roman"/>
        </w:rPr>
        <w:t>This trans</w:t>
      </w:r>
      <w:r w:rsidRPr="00B55431" w:rsidR="005F5A78">
        <w:rPr>
          <w:rFonts w:ascii="Times New Roman" w:hAnsi="Times New Roman"/>
        </w:rPr>
        <w:t xml:space="preserve">fer would </w:t>
      </w:r>
      <w:r w:rsidRPr="00B632AA" w:rsidR="005F5ADB">
        <w:rPr>
          <w:rFonts w:ascii="Times New Roman" w:hAnsi="Times New Roman"/>
          <w:bCs/>
        </w:rPr>
        <w:t>add to this OMB control number</w:t>
      </w:r>
      <w:r w:rsidRPr="00B55431" w:rsidR="005F5A78">
        <w:rPr>
          <w:rFonts w:ascii="Times New Roman" w:hAnsi="Times New Roman"/>
        </w:rPr>
        <w:t xml:space="preserve"> 3,852 annual responses, 1,926 annual burden hours, and $</w:t>
      </w:r>
      <w:r w:rsidR="00356F67">
        <w:rPr>
          <w:rFonts w:ascii="Times New Roman" w:hAnsi="Times New Roman"/>
        </w:rPr>
        <w:t>4</w:t>
      </w:r>
      <w:r w:rsidR="00803414">
        <w:rPr>
          <w:rFonts w:ascii="Times New Roman" w:hAnsi="Times New Roman"/>
        </w:rPr>
        <w:t>04,460</w:t>
      </w:r>
      <w:r w:rsidRPr="00B55431" w:rsidR="00010F9E">
        <w:rPr>
          <w:rFonts w:ascii="Times New Roman" w:hAnsi="Times New Roman"/>
        </w:rPr>
        <w:t xml:space="preserve"> non-hours cost burdens.</w:t>
      </w:r>
    </w:p>
    <w:p w:rsidR="006B6128" w:rsidRPr="006B6128" w:rsidP="005F5ADB" w14:paraId="028E533F" w14:textId="502A5138">
      <w:pPr>
        <w:pStyle w:val="ListParagraph"/>
        <w:widowControl/>
        <w:numPr>
          <w:ilvl w:val="0"/>
          <w:numId w:val="39"/>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bCs/>
        </w:rPr>
      </w:pPr>
      <w:r>
        <w:rPr>
          <w:rFonts w:ascii="Times New Roman" w:hAnsi="Times New Roman"/>
          <w:bCs/>
        </w:rPr>
        <w:t xml:space="preserve"> </w:t>
      </w:r>
      <w:r w:rsidRPr="00B55431" w:rsidR="001D57DB">
        <w:rPr>
          <w:rFonts w:ascii="Times New Roman" w:hAnsi="Times New Roman"/>
        </w:rPr>
        <w:t xml:space="preserve">43 CFR </w:t>
      </w:r>
      <w:r w:rsidRPr="005F5ADB" w:rsidR="001D57DB">
        <w:rPr>
          <w:rFonts w:ascii="Times New Roman" w:hAnsi="Times New Roman"/>
        </w:rPr>
        <w:t>3106.4</w:t>
      </w:r>
      <w:r w:rsidRPr="005F5ADB" w:rsidR="00F85C2B">
        <w:rPr>
          <w:rFonts w:ascii="Times New Roman" w:hAnsi="Times New Roman"/>
        </w:rPr>
        <w:t>3</w:t>
      </w:r>
      <w:r w:rsidRPr="00642472" w:rsidR="001D57DB">
        <w:rPr>
          <w:rFonts w:ascii="Times New Roman" w:hAnsi="Times New Roman"/>
        </w:rPr>
        <w:t xml:space="preserve"> </w:t>
      </w:r>
      <w:r w:rsidRPr="00BB488B" w:rsidR="005F5ADB">
        <w:rPr>
          <w:rFonts w:ascii="Times New Roman" w:hAnsi="Times New Roman"/>
        </w:rPr>
        <w:t>—</w:t>
      </w:r>
      <w:r w:rsidRPr="00BB488B" w:rsidR="001D57DB">
        <w:rPr>
          <w:rFonts w:ascii="Times New Roman" w:hAnsi="Times New Roman"/>
        </w:rPr>
        <w:t xml:space="preserve"> </w:t>
      </w:r>
      <w:r w:rsidRPr="005F5ADB" w:rsidR="001D57DB">
        <w:rPr>
          <w:rFonts w:ascii="Times New Roman" w:hAnsi="Times New Roman"/>
        </w:rPr>
        <w:t xml:space="preserve">Mass </w:t>
      </w:r>
      <w:r w:rsidRPr="00BB488B" w:rsidR="005F5ADB">
        <w:rPr>
          <w:rFonts w:ascii="Times New Roman" w:hAnsi="Times New Roman"/>
        </w:rPr>
        <w:t>Transfers</w:t>
      </w:r>
      <w:r w:rsidRPr="00BB488B" w:rsidR="00010F9E">
        <w:rPr>
          <w:rFonts w:ascii="Times New Roman" w:hAnsi="Times New Roman"/>
        </w:rPr>
        <w:t xml:space="preserve"> </w:t>
      </w:r>
    </w:p>
    <w:p w:rsidR="00010F9E" w:rsidRPr="00B55431" w:rsidP="00BB488B" w14:paraId="3474A5C8" w14:textId="08DC7E47">
      <w:pPr>
        <w:pStyle w:val="ListParagraph"/>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B55431">
        <w:rPr>
          <w:rFonts w:ascii="Times New Roman" w:hAnsi="Times New Roman"/>
        </w:rPr>
        <w:t xml:space="preserve">This transfer would </w:t>
      </w:r>
      <w:r w:rsidRPr="00B632AA" w:rsidR="006B6128">
        <w:rPr>
          <w:rFonts w:ascii="Times New Roman" w:hAnsi="Times New Roman"/>
          <w:bCs/>
        </w:rPr>
        <w:t xml:space="preserve">add to this OMB control number </w:t>
      </w:r>
      <w:r w:rsidRPr="00B55431">
        <w:rPr>
          <w:rFonts w:ascii="Times New Roman" w:hAnsi="Times New Roman"/>
        </w:rPr>
        <w:t xml:space="preserve">4,944 annual responses, </w:t>
      </w:r>
      <w:r w:rsidRPr="00B55431" w:rsidR="00F07680">
        <w:rPr>
          <w:rFonts w:ascii="Times New Roman" w:hAnsi="Times New Roman"/>
        </w:rPr>
        <w:t>2,472</w:t>
      </w:r>
      <w:r w:rsidRPr="00B55431">
        <w:rPr>
          <w:rFonts w:ascii="Times New Roman" w:hAnsi="Times New Roman"/>
        </w:rPr>
        <w:t xml:space="preserve"> annual burden hours, and $</w:t>
      </w:r>
      <w:r w:rsidR="00001505">
        <w:rPr>
          <w:rFonts w:ascii="Times New Roman" w:hAnsi="Times New Roman"/>
        </w:rPr>
        <w:t>519,120</w:t>
      </w:r>
      <w:r w:rsidRPr="00B55431">
        <w:rPr>
          <w:rFonts w:ascii="Times New Roman" w:hAnsi="Times New Roman"/>
        </w:rPr>
        <w:t xml:space="preserve"> non-hours cost burdens.</w:t>
      </w:r>
    </w:p>
    <w:p w:rsidR="00023FE4" w:rsidP="00680426" w14:paraId="00A9A217" w14:textId="2302A6F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646D5E" w:rsidP="00680426" w14:paraId="50EE43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646D5E" w:rsidP="00680426" w14:paraId="37CC207B" w14:textId="4A86727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r w:rsidRPr="00646D5E">
        <w:rPr>
          <w:rFonts w:ascii="Times New Roman" w:hAnsi="Times New Roman"/>
          <w:b/>
          <w:bCs/>
        </w:rPr>
        <w:t xml:space="preserve">Burden </w:t>
      </w:r>
      <w:r w:rsidRPr="00646D5E">
        <w:rPr>
          <w:rFonts w:ascii="Times New Roman" w:hAnsi="Times New Roman"/>
          <w:b/>
          <w:bCs/>
        </w:rPr>
        <w:t>Adjustments</w:t>
      </w:r>
    </w:p>
    <w:p w:rsidR="00646D5E" w:rsidP="00680426" w14:paraId="2DB7EC79" w14:textId="5F98FDD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00646D5E" w:rsidP="00680426" w14:paraId="0B503B7E" w14:textId="5D82B06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In previous </w:t>
      </w:r>
      <w:r w:rsidR="00382A9C">
        <w:rPr>
          <w:rFonts w:ascii="Times New Roman" w:hAnsi="Times New Roman"/>
        </w:rPr>
        <w:t xml:space="preserve">submission under this OMB </w:t>
      </w:r>
      <w:r w:rsidR="00AE057E">
        <w:rPr>
          <w:rFonts w:ascii="Times New Roman" w:hAnsi="Times New Roman"/>
        </w:rPr>
        <w:t>Control</w:t>
      </w:r>
      <w:r w:rsidR="00382A9C">
        <w:rPr>
          <w:rFonts w:ascii="Times New Roman" w:hAnsi="Times New Roman"/>
        </w:rPr>
        <w:t xml:space="preserve"> Number, burden </w:t>
      </w:r>
      <w:r w:rsidR="001158E2">
        <w:rPr>
          <w:rFonts w:ascii="Times New Roman" w:hAnsi="Times New Roman"/>
        </w:rPr>
        <w:t>was</w:t>
      </w:r>
      <w:r w:rsidR="00382A9C">
        <w:rPr>
          <w:rFonts w:ascii="Times New Roman" w:hAnsi="Times New Roman"/>
        </w:rPr>
        <w:t xml:space="preserve"> taken separately for requirements under 43 CFR </w:t>
      </w:r>
      <w:r w:rsidR="003C1186">
        <w:rPr>
          <w:rFonts w:ascii="Times New Roman" w:hAnsi="Times New Roman"/>
        </w:rPr>
        <w:t xml:space="preserve">3120.11(e), Lands Available for Sale and </w:t>
      </w:r>
      <w:r w:rsidR="00B308A2">
        <w:rPr>
          <w:rFonts w:ascii="Times New Roman" w:hAnsi="Times New Roman"/>
        </w:rPr>
        <w:t xml:space="preserve">3120.40, Expression of Interest. The BLM believes that that resulted in </w:t>
      </w:r>
      <w:r w:rsidR="00AE057E">
        <w:rPr>
          <w:rFonts w:ascii="Times New Roman" w:hAnsi="Times New Roman"/>
        </w:rPr>
        <w:t>duplicative</w:t>
      </w:r>
      <w:r w:rsidR="00B308A2">
        <w:rPr>
          <w:rFonts w:ascii="Times New Roman" w:hAnsi="Times New Roman"/>
        </w:rPr>
        <w:t xml:space="preserve"> burden cal</w:t>
      </w:r>
      <w:r w:rsidR="00AE057E">
        <w:rPr>
          <w:rFonts w:ascii="Times New Roman" w:hAnsi="Times New Roman"/>
        </w:rPr>
        <w:t>culations as these activities would ge</w:t>
      </w:r>
      <w:r w:rsidR="00D9192D">
        <w:rPr>
          <w:rFonts w:ascii="Times New Roman" w:hAnsi="Times New Roman"/>
        </w:rPr>
        <w:t>nerally</w:t>
      </w:r>
      <w:r w:rsidR="00AE057E">
        <w:rPr>
          <w:rFonts w:ascii="Times New Roman" w:hAnsi="Times New Roman"/>
        </w:rPr>
        <w:t xml:space="preserve"> occur as a </w:t>
      </w:r>
      <w:r w:rsidR="00D9192D">
        <w:rPr>
          <w:rFonts w:ascii="Times New Roman" w:hAnsi="Times New Roman"/>
        </w:rPr>
        <w:t xml:space="preserve">part of the same </w:t>
      </w:r>
      <w:r w:rsidR="00AE057E">
        <w:rPr>
          <w:rFonts w:ascii="Times New Roman" w:hAnsi="Times New Roman"/>
        </w:rPr>
        <w:t>fi</w:t>
      </w:r>
      <w:r w:rsidR="00D9192D">
        <w:rPr>
          <w:rFonts w:ascii="Times New Roman" w:hAnsi="Times New Roman"/>
        </w:rPr>
        <w:t>ling.</w:t>
      </w:r>
    </w:p>
    <w:p w:rsidR="00B308A2" w:rsidRPr="00B472BF" w:rsidP="00680426" w14:paraId="2CD9509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A37E3" w:rsidRPr="00B7531F" w:rsidP="00BB488B" w14:paraId="14D25B8F" w14:textId="6333A66C">
      <w:pPr>
        <w:pStyle w:val="Heading2"/>
      </w:pPr>
      <w:r w:rsidRPr="00B7531F">
        <w:t>16.</w:t>
      </w:r>
      <w:r w:rsidRPr="00B7531F">
        <w:tab/>
        <w:t>For collections of information whose results will be published, outline plans for tabulation and publication.</w:t>
      </w:r>
      <w:r w:rsidR="00E954E6">
        <w:t xml:space="preserve"> </w:t>
      </w:r>
      <w:r w:rsidRPr="00B7531F">
        <w:t>Address any complex analytical techniques that will be used.</w:t>
      </w:r>
      <w:r w:rsidR="00E954E6">
        <w:t xml:space="preserve"> </w:t>
      </w:r>
      <w:r w:rsidRPr="00B7531F">
        <w:t>Provide the time schedule for the entire project, including beginning and ending dates of the collection of information, completion of report, publication dates, and other actions.</w:t>
      </w:r>
    </w:p>
    <w:p w:rsidR="00490755" w:rsidRPr="00B7531F" w14:paraId="650F34F5"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176CD" w:rsidRPr="00B7531F" w14:paraId="136F7F73" w14:textId="2831CA58">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BLM</w:t>
      </w:r>
      <w:r w:rsidRPr="00B7531F" w:rsidR="00F0748A">
        <w:rPr>
          <w:rFonts w:ascii="Times New Roman" w:hAnsi="Times New Roman"/>
        </w:rPr>
        <w:t xml:space="preserve"> </w:t>
      </w:r>
      <w:r w:rsidRPr="00B7531F">
        <w:rPr>
          <w:rFonts w:ascii="Times New Roman" w:hAnsi="Times New Roman"/>
        </w:rPr>
        <w:t>will not publish results of this information collection.</w:t>
      </w:r>
    </w:p>
    <w:p w:rsidR="005176CD" w:rsidRPr="00B7531F" w14:paraId="377911E1"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A37E3" w:rsidRPr="00B7531F" w:rsidP="00BB488B" w14:paraId="3AAFB9EF" w14:textId="77777777">
      <w:pPr>
        <w:pStyle w:val="Heading2"/>
      </w:pPr>
      <w:r w:rsidRPr="00B7531F">
        <w:t>17.</w:t>
      </w:r>
      <w:r w:rsidRPr="00B7531F">
        <w:tab/>
        <w:t>If seeking approval to not display the expiration date for OMB approval of the information collection, explain the reasons that display would be inappropriate.</w:t>
      </w:r>
    </w:p>
    <w:p w:rsidR="003A3BAD" w:rsidRPr="00B7531F" w14:paraId="027CCD76"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F1B6C" w:rsidRPr="00B7531F" w14:paraId="08E2CDDC"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7531F">
        <w:rPr>
          <w:rFonts w:ascii="Times New Roman" w:hAnsi="Times New Roman"/>
        </w:rPr>
        <w:t>T</w:t>
      </w:r>
      <w:r w:rsidRPr="00B7531F" w:rsidR="005176CD">
        <w:rPr>
          <w:rFonts w:ascii="Times New Roman" w:hAnsi="Times New Roman"/>
        </w:rPr>
        <w:t xml:space="preserve">he expiration date </w:t>
      </w:r>
      <w:r w:rsidRPr="00B7531F">
        <w:rPr>
          <w:rFonts w:ascii="Times New Roman" w:hAnsi="Times New Roman"/>
        </w:rPr>
        <w:t xml:space="preserve">will </w:t>
      </w:r>
      <w:r w:rsidRPr="00B7531F" w:rsidR="00EC3B0B">
        <w:rPr>
          <w:rFonts w:ascii="Times New Roman" w:hAnsi="Times New Roman"/>
        </w:rPr>
        <w:t xml:space="preserve">not </w:t>
      </w:r>
      <w:r w:rsidRPr="00B7531F">
        <w:rPr>
          <w:rFonts w:ascii="Times New Roman" w:hAnsi="Times New Roman"/>
        </w:rPr>
        <w:t xml:space="preserve">be displayed </w:t>
      </w:r>
      <w:r w:rsidRPr="00B7531F" w:rsidR="00EC3B0B">
        <w:rPr>
          <w:rFonts w:ascii="Times New Roman" w:hAnsi="Times New Roman"/>
        </w:rPr>
        <w:t>because this information collection does not include any forms.</w:t>
      </w:r>
    </w:p>
    <w:p w:rsidR="005176CD" w:rsidRPr="00B7531F" w14:paraId="000027ED"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A37E3" w:rsidRPr="00B7531F" w:rsidP="00BB488B" w14:paraId="21085FA5" w14:textId="56FA43D6">
      <w:pPr>
        <w:pStyle w:val="Heading2"/>
      </w:pPr>
      <w:r w:rsidRPr="00B7531F">
        <w:t>18.</w:t>
      </w:r>
      <w:r w:rsidRPr="00B7531F">
        <w:tab/>
        <w:t xml:space="preserve">Explain each exception to the topics of the certification statement identified in </w:t>
      </w:r>
      <w:r w:rsidR="005F5ADB">
        <w:t>“</w:t>
      </w:r>
      <w:r w:rsidRPr="00B7531F">
        <w:t>Certification for Paperwork Reduction Act Submissions.</w:t>
      </w:r>
      <w:r w:rsidR="005F5ADB">
        <w:t>”</w:t>
      </w:r>
    </w:p>
    <w:p w:rsidR="006A3F70" w:rsidRPr="00B7531F" w:rsidP="003A3BAD" w14:paraId="5949F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B7531F" w:rsidRPr="00EE665F" w:rsidP="00B7531F" w14:paraId="065A98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E665F">
        <w:t>There are no exceptions to the certification requirements of 5 CFR 1320.9.</w:t>
      </w:r>
    </w:p>
    <w:p w:rsidR="00B7531F" w:rsidRPr="00EE665F" w:rsidP="00B7531F" w14:paraId="5C8A82B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B7531F" w:rsidRPr="00EE665F" w:rsidP="00B7531F" w14:paraId="48C5EC8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B7531F" w:rsidRPr="00EE665F" w:rsidP="00B7531F" w14:paraId="6C0F60B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pPr>
    </w:p>
    <w:p w:rsidR="00B7531F" w:rsidRPr="008C51C7" w:rsidP="00B7531F" w14:paraId="24FE216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jc w:val="center"/>
      </w:pPr>
      <w:r w:rsidRPr="00EE665F">
        <w:t>###</w:t>
      </w:r>
    </w:p>
    <w:p w:rsidR="005176CD" w:rsidRPr="00B7531F" w:rsidP="00B7531F" w14:paraId="44533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sectPr w:rsidSect="005176CD">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8CA" w14:paraId="7356866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p w:rsidR="003708CA" w14:paraId="596E4E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08CA" w:rsidP="00C27492" w14:paraId="64256970" w14:textId="7BD35224">
    <w:pPr>
      <w:spacing w:line="240" w:lineRule="exact"/>
      <w:jc w:val="right"/>
    </w:pPr>
    <w:r>
      <w:t>NPRM RIN 1004-AE8</w:t>
    </w:r>
    <w:r w:rsidR="00247A45">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2">
    <w:nsid w:val="00000003"/>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3">
    <w:nsid w:val="00000004"/>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start w:val="0"/>
      <w:numFmt w:val="decimal"/>
      <w:lvlJc w:val="left"/>
    </w:lvl>
  </w:abstractNum>
  <w:abstractNum w:abstractNumId="4">
    <w:nsid w:val="00000005"/>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1F00FB1"/>
    <w:multiLevelType w:val="hybridMultilevel"/>
    <w:tmpl w:val="6BDE8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6674DAF"/>
    <w:multiLevelType w:val="hybridMultilevel"/>
    <w:tmpl w:val="6980E02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F64D40"/>
    <w:multiLevelType w:val="hybridMultilevel"/>
    <w:tmpl w:val="B1885D2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0F9F020C"/>
    <w:multiLevelType w:val="hybridMultilevel"/>
    <w:tmpl w:val="7F86D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A317AA"/>
    <w:multiLevelType w:val="hybridMultilevel"/>
    <w:tmpl w:val="2892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201FF9"/>
    <w:multiLevelType w:val="hybridMultilevel"/>
    <w:tmpl w:val="91CA9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CE5FDF"/>
    <w:multiLevelType w:val="hybridMultilevel"/>
    <w:tmpl w:val="55CAB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A53581"/>
    <w:multiLevelType w:val="hybridMultilevel"/>
    <w:tmpl w:val="8AB81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9229DA"/>
    <w:multiLevelType w:val="hybridMultilevel"/>
    <w:tmpl w:val="5C78CC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7306CD"/>
    <w:multiLevelType w:val="hybridMultilevel"/>
    <w:tmpl w:val="3620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8E050A"/>
    <w:multiLevelType w:val="hybridMultilevel"/>
    <w:tmpl w:val="421A41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B91443"/>
    <w:multiLevelType w:val="hybridMultilevel"/>
    <w:tmpl w:val="12E667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5C6393"/>
    <w:multiLevelType w:val="hybridMultilevel"/>
    <w:tmpl w:val="8258F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ED7F06"/>
    <w:multiLevelType w:val="hybridMultilevel"/>
    <w:tmpl w:val="DBF49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4E6887"/>
    <w:multiLevelType w:val="hybridMultilevel"/>
    <w:tmpl w:val="0F4AF2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3658DB"/>
    <w:multiLevelType w:val="hybridMultilevel"/>
    <w:tmpl w:val="081C7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A9530A"/>
    <w:multiLevelType w:val="hybridMultilevel"/>
    <w:tmpl w:val="ECF896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864678C"/>
    <w:multiLevelType w:val="hybridMultilevel"/>
    <w:tmpl w:val="6C743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977D0B"/>
    <w:multiLevelType w:val="hybridMultilevel"/>
    <w:tmpl w:val="B20E36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4AC77C4D"/>
    <w:multiLevelType w:val="hybridMultilevel"/>
    <w:tmpl w:val="E034E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C13A63"/>
    <w:multiLevelType w:val="hybridMultilevel"/>
    <w:tmpl w:val="043238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EE145E"/>
    <w:multiLevelType w:val="hybridMultilevel"/>
    <w:tmpl w:val="047A3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B22F5F"/>
    <w:multiLevelType w:val="hybridMultilevel"/>
    <w:tmpl w:val="01384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AA06CA"/>
    <w:multiLevelType w:val="hybridMultilevel"/>
    <w:tmpl w:val="F27895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563E88"/>
    <w:multiLevelType w:val="hybridMultilevel"/>
    <w:tmpl w:val="3EE8A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C106A7"/>
    <w:multiLevelType w:val="hybridMultilevel"/>
    <w:tmpl w:val="BA444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3120F5"/>
    <w:multiLevelType w:val="hybridMultilevel"/>
    <w:tmpl w:val="3A4E400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3">
    <w:nsid w:val="67770258"/>
    <w:multiLevelType w:val="hybridMultilevel"/>
    <w:tmpl w:val="1A187E1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4">
    <w:nsid w:val="6B352ED4"/>
    <w:multiLevelType w:val="hybridMultilevel"/>
    <w:tmpl w:val="23641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3150D0"/>
    <w:multiLevelType w:val="hybridMultilevel"/>
    <w:tmpl w:val="B86227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44280D"/>
    <w:multiLevelType w:val="hybridMultilevel"/>
    <w:tmpl w:val="3D4259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2085BA0"/>
    <w:multiLevelType w:val="hybridMultilevel"/>
    <w:tmpl w:val="3C7CB7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D348B7"/>
    <w:multiLevelType w:val="hybridMultilevel"/>
    <w:tmpl w:val="AC56F0E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9">
    <w:nsid w:val="74D97551"/>
    <w:multiLevelType w:val="hybridMultilevel"/>
    <w:tmpl w:val="E236B7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7B2F59"/>
    <w:multiLevelType w:val="hybridMultilevel"/>
    <w:tmpl w:val="5F06E3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7AD68E9"/>
    <w:multiLevelType w:val="hybridMultilevel"/>
    <w:tmpl w:val="1466F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8732D34"/>
    <w:multiLevelType w:val="hybridMultilevel"/>
    <w:tmpl w:val="7E08931A"/>
    <w:lvl w:ilvl="0">
      <w:start w:val="1"/>
      <w:numFmt w:val="upperLetter"/>
      <w:pStyle w:val="Heading4"/>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38209A"/>
    <w:multiLevelType w:val="hybridMultilevel"/>
    <w:tmpl w:val="D4182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D162CE"/>
    <w:multiLevelType w:val="hybridMultilevel"/>
    <w:tmpl w:val="C7EEA9B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CB4821"/>
    <w:multiLevelType w:val="hybridMultilevel"/>
    <w:tmpl w:val="A5788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E42F96"/>
    <w:multiLevelType w:val="hybridMultilevel"/>
    <w:tmpl w:val="AB7C3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9785409">
    <w:abstractNumId w:val="26"/>
  </w:num>
  <w:num w:numId="2" w16cid:durableId="164633791">
    <w:abstractNumId w:val="41"/>
  </w:num>
  <w:num w:numId="3" w16cid:durableId="1291743131">
    <w:abstractNumId w:val="31"/>
  </w:num>
  <w:num w:numId="4" w16cid:durableId="552160908">
    <w:abstractNumId w:val="39"/>
  </w:num>
  <w:num w:numId="5" w16cid:durableId="699555691">
    <w:abstractNumId w:val="25"/>
  </w:num>
  <w:num w:numId="6" w16cid:durableId="299961421">
    <w:abstractNumId w:val="42"/>
  </w:num>
  <w:num w:numId="7" w16cid:durableId="37046534">
    <w:abstractNumId w:val="37"/>
  </w:num>
  <w:num w:numId="8" w16cid:durableId="1865361009">
    <w:abstractNumId w:val="27"/>
  </w:num>
  <w:num w:numId="9" w16cid:durableId="38674720">
    <w:abstractNumId w:val="24"/>
  </w:num>
  <w:num w:numId="10" w16cid:durableId="1888948321">
    <w:abstractNumId w:val="28"/>
  </w:num>
  <w:num w:numId="11" w16cid:durableId="1295327363">
    <w:abstractNumId w:val="36"/>
  </w:num>
  <w:num w:numId="12" w16cid:durableId="686256597">
    <w:abstractNumId w:val="35"/>
  </w:num>
  <w:num w:numId="13" w16cid:durableId="1265114886">
    <w:abstractNumId w:val="14"/>
  </w:num>
  <w:num w:numId="14" w16cid:durableId="2046363747">
    <w:abstractNumId w:val="11"/>
  </w:num>
  <w:num w:numId="15" w16cid:durableId="491019715">
    <w:abstractNumId w:val="33"/>
  </w:num>
  <w:num w:numId="16" w16cid:durableId="1805004024">
    <w:abstractNumId w:val="38"/>
  </w:num>
  <w:num w:numId="17" w16cid:durableId="970091428">
    <w:abstractNumId w:val="9"/>
  </w:num>
  <w:num w:numId="18" w16cid:durableId="319042577">
    <w:abstractNumId w:val="20"/>
  </w:num>
  <w:num w:numId="19" w16cid:durableId="1204173102">
    <w:abstractNumId w:val="45"/>
  </w:num>
  <w:num w:numId="20" w16cid:durableId="834340962">
    <w:abstractNumId w:val="10"/>
  </w:num>
  <w:num w:numId="21" w16cid:durableId="152336291">
    <w:abstractNumId w:val="16"/>
  </w:num>
  <w:num w:numId="22" w16cid:durableId="727805905">
    <w:abstractNumId w:val="18"/>
  </w:num>
  <w:num w:numId="23" w16cid:durableId="1346060510">
    <w:abstractNumId w:val="12"/>
  </w:num>
  <w:num w:numId="24" w16cid:durableId="616638944">
    <w:abstractNumId w:val="8"/>
  </w:num>
  <w:num w:numId="25" w16cid:durableId="1545024004">
    <w:abstractNumId w:val="30"/>
  </w:num>
  <w:num w:numId="26" w16cid:durableId="1986273997">
    <w:abstractNumId w:val="40"/>
  </w:num>
  <w:num w:numId="27" w16cid:durableId="1811552090">
    <w:abstractNumId w:val="23"/>
  </w:num>
  <w:num w:numId="28" w16cid:durableId="73170209">
    <w:abstractNumId w:val="34"/>
  </w:num>
  <w:num w:numId="29" w16cid:durableId="1541898190">
    <w:abstractNumId w:val="22"/>
  </w:num>
  <w:num w:numId="30" w16cid:durableId="1837961621">
    <w:abstractNumId w:val="32"/>
  </w:num>
  <w:num w:numId="31" w16cid:durableId="1285891364">
    <w:abstractNumId w:val="17"/>
  </w:num>
  <w:num w:numId="32" w16cid:durableId="361245773">
    <w:abstractNumId w:val="7"/>
  </w:num>
  <w:num w:numId="33" w16cid:durableId="80762733">
    <w:abstractNumId w:val="15"/>
  </w:num>
  <w:num w:numId="34" w16cid:durableId="876939892">
    <w:abstractNumId w:val="21"/>
  </w:num>
  <w:num w:numId="35" w16cid:durableId="1778256016">
    <w:abstractNumId w:val="19"/>
  </w:num>
  <w:num w:numId="36" w16cid:durableId="35350418">
    <w:abstractNumId w:val="44"/>
  </w:num>
  <w:num w:numId="37" w16cid:durableId="170335483">
    <w:abstractNumId w:val="13"/>
  </w:num>
  <w:num w:numId="38" w16cid:durableId="1989741664">
    <w:abstractNumId w:val="6"/>
  </w:num>
  <w:num w:numId="39" w16cid:durableId="1756970505">
    <w:abstractNumId w:val="46"/>
  </w:num>
  <w:num w:numId="40" w16cid:durableId="1899127074">
    <w:abstractNumId w:val="42"/>
    <w:lvlOverride w:ilvl="0">
      <w:startOverride w:val="1"/>
    </w:lvlOverride>
  </w:num>
  <w:num w:numId="41" w16cid:durableId="1695228767">
    <w:abstractNumId w:val="42"/>
    <w:lvlOverride w:ilvl="0">
      <w:startOverride w:val="1"/>
    </w:lvlOverride>
  </w:num>
  <w:num w:numId="42" w16cid:durableId="1893032042">
    <w:abstractNumId w:val="42"/>
    <w:lvlOverride w:ilvl="0">
      <w:startOverride w:val="1"/>
    </w:lvlOverride>
  </w:num>
  <w:num w:numId="43" w16cid:durableId="1865509567">
    <w:abstractNumId w:val="42"/>
    <w:lvlOverride w:ilvl="0">
      <w:startOverride w:val="1"/>
    </w:lvlOverride>
  </w:num>
  <w:num w:numId="44" w16cid:durableId="1398169988">
    <w:abstractNumId w:val="42"/>
    <w:lvlOverride w:ilvl="0">
      <w:startOverride w:val="1"/>
    </w:lvlOverride>
  </w:num>
  <w:num w:numId="45" w16cid:durableId="1123306497">
    <w:abstractNumId w:val="42"/>
    <w:lvlOverride w:ilvl="0">
      <w:startOverride w:val="1"/>
    </w:lvlOverride>
  </w:num>
  <w:num w:numId="46" w16cid:durableId="1467090836">
    <w:abstractNumId w:val="42"/>
    <w:lvlOverride w:ilvl="0">
      <w:startOverride w:val="1"/>
    </w:lvlOverride>
  </w:num>
  <w:num w:numId="47" w16cid:durableId="1139764474">
    <w:abstractNumId w:val="42"/>
    <w:lvlOverride w:ilvl="0">
      <w:startOverride w:val="1"/>
    </w:lvlOverride>
  </w:num>
  <w:num w:numId="48" w16cid:durableId="739446550">
    <w:abstractNumId w:val="43"/>
  </w:num>
  <w:num w:numId="49" w16cid:durableId="321937227">
    <w:abstractNumId w:val="29"/>
  </w:num>
  <w:num w:numId="50" w16cid:durableId="1121218483">
    <w:abstractNumId w:val="42"/>
    <w:lvlOverride w:ilvl="0">
      <w:startOverride w:val="1"/>
    </w:lvlOverride>
  </w:num>
  <w:num w:numId="51" w16cid:durableId="1055278604">
    <w:abstractNumId w:val="42"/>
    <w:lvlOverride w:ilvl="0">
      <w:startOverride w:val="1"/>
    </w:lvlOverride>
  </w:num>
  <w:num w:numId="52" w16cid:durableId="25958536">
    <w:abstractNumId w:val="42"/>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CD"/>
    <w:rsid w:val="00000838"/>
    <w:rsid w:val="000008B4"/>
    <w:rsid w:val="00001505"/>
    <w:rsid w:val="000017EE"/>
    <w:rsid w:val="00001B89"/>
    <w:rsid w:val="00002C05"/>
    <w:rsid w:val="00002F95"/>
    <w:rsid w:val="00007548"/>
    <w:rsid w:val="00007619"/>
    <w:rsid w:val="00007A8F"/>
    <w:rsid w:val="00007E1F"/>
    <w:rsid w:val="00010392"/>
    <w:rsid w:val="00010BCD"/>
    <w:rsid w:val="00010F9E"/>
    <w:rsid w:val="00011BDC"/>
    <w:rsid w:val="00011D0C"/>
    <w:rsid w:val="000135BB"/>
    <w:rsid w:val="000139D7"/>
    <w:rsid w:val="00013C66"/>
    <w:rsid w:val="0001418D"/>
    <w:rsid w:val="00014282"/>
    <w:rsid w:val="00014BE7"/>
    <w:rsid w:val="00014C44"/>
    <w:rsid w:val="00015463"/>
    <w:rsid w:val="0001610B"/>
    <w:rsid w:val="00016CDA"/>
    <w:rsid w:val="00017BD4"/>
    <w:rsid w:val="0002018F"/>
    <w:rsid w:val="0002024E"/>
    <w:rsid w:val="00021759"/>
    <w:rsid w:val="0002183B"/>
    <w:rsid w:val="00022B98"/>
    <w:rsid w:val="00023FE4"/>
    <w:rsid w:val="000242F2"/>
    <w:rsid w:val="00024705"/>
    <w:rsid w:val="00024B64"/>
    <w:rsid w:val="0002564F"/>
    <w:rsid w:val="000262DC"/>
    <w:rsid w:val="0002655D"/>
    <w:rsid w:val="00030343"/>
    <w:rsid w:val="0003160A"/>
    <w:rsid w:val="00031612"/>
    <w:rsid w:val="0003382C"/>
    <w:rsid w:val="00033A0E"/>
    <w:rsid w:val="00034151"/>
    <w:rsid w:val="00036422"/>
    <w:rsid w:val="000365E2"/>
    <w:rsid w:val="00036A32"/>
    <w:rsid w:val="00036CBF"/>
    <w:rsid w:val="00036F4D"/>
    <w:rsid w:val="000371F2"/>
    <w:rsid w:val="00037C60"/>
    <w:rsid w:val="00037EEA"/>
    <w:rsid w:val="000407AF"/>
    <w:rsid w:val="00041496"/>
    <w:rsid w:val="000415C0"/>
    <w:rsid w:val="000429E2"/>
    <w:rsid w:val="00043AC4"/>
    <w:rsid w:val="00044DC6"/>
    <w:rsid w:val="00044FFB"/>
    <w:rsid w:val="000456EB"/>
    <w:rsid w:val="00051AEE"/>
    <w:rsid w:val="00055136"/>
    <w:rsid w:val="00055C3B"/>
    <w:rsid w:val="000560CC"/>
    <w:rsid w:val="000610F1"/>
    <w:rsid w:val="000615A0"/>
    <w:rsid w:val="0006233A"/>
    <w:rsid w:val="0006506C"/>
    <w:rsid w:val="00065BD8"/>
    <w:rsid w:val="00066B4E"/>
    <w:rsid w:val="00066CDA"/>
    <w:rsid w:val="00070242"/>
    <w:rsid w:val="0007038E"/>
    <w:rsid w:val="00070FF1"/>
    <w:rsid w:val="00071584"/>
    <w:rsid w:val="000721A1"/>
    <w:rsid w:val="00072C95"/>
    <w:rsid w:val="00074473"/>
    <w:rsid w:val="00074AD4"/>
    <w:rsid w:val="00074BC9"/>
    <w:rsid w:val="00074C98"/>
    <w:rsid w:val="000754BE"/>
    <w:rsid w:val="0007595B"/>
    <w:rsid w:val="0007669E"/>
    <w:rsid w:val="00077A69"/>
    <w:rsid w:val="00080EF3"/>
    <w:rsid w:val="00084277"/>
    <w:rsid w:val="000842B9"/>
    <w:rsid w:val="00085D45"/>
    <w:rsid w:val="000869A9"/>
    <w:rsid w:val="00086EC5"/>
    <w:rsid w:val="000875A1"/>
    <w:rsid w:val="00087A5C"/>
    <w:rsid w:val="00087FF3"/>
    <w:rsid w:val="00090A84"/>
    <w:rsid w:val="00090C11"/>
    <w:rsid w:val="00090CE7"/>
    <w:rsid w:val="000915CE"/>
    <w:rsid w:val="0009271A"/>
    <w:rsid w:val="0009369E"/>
    <w:rsid w:val="000955F6"/>
    <w:rsid w:val="000960CC"/>
    <w:rsid w:val="000A01F6"/>
    <w:rsid w:val="000A04BE"/>
    <w:rsid w:val="000A07CA"/>
    <w:rsid w:val="000A24B9"/>
    <w:rsid w:val="000A34C3"/>
    <w:rsid w:val="000A4ADC"/>
    <w:rsid w:val="000A51E3"/>
    <w:rsid w:val="000A53B8"/>
    <w:rsid w:val="000A575D"/>
    <w:rsid w:val="000A64A2"/>
    <w:rsid w:val="000A7BF0"/>
    <w:rsid w:val="000B030A"/>
    <w:rsid w:val="000B034B"/>
    <w:rsid w:val="000B187C"/>
    <w:rsid w:val="000B2FA7"/>
    <w:rsid w:val="000B3B4E"/>
    <w:rsid w:val="000B43E7"/>
    <w:rsid w:val="000B4883"/>
    <w:rsid w:val="000B5038"/>
    <w:rsid w:val="000C06F7"/>
    <w:rsid w:val="000C0C80"/>
    <w:rsid w:val="000C1BAE"/>
    <w:rsid w:val="000C3892"/>
    <w:rsid w:val="000D0DF0"/>
    <w:rsid w:val="000D2B9E"/>
    <w:rsid w:val="000D39D6"/>
    <w:rsid w:val="000D40CB"/>
    <w:rsid w:val="000D5088"/>
    <w:rsid w:val="000D757B"/>
    <w:rsid w:val="000D78D9"/>
    <w:rsid w:val="000E1C86"/>
    <w:rsid w:val="000E22A9"/>
    <w:rsid w:val="000E566D"/>
    <w:rsid w:val="000E5E30"/>
    <w:rsid w:val="000E6336"/>
    <w:rsid w:val="000E6D59"/>
    <w:rsid w:val="000F10D4"/>
    <w:rsid w:val="000F4056"/>
    <w:rsid w:val="000F4F29"/>
    <w:rsid w:val="000F547E"/>
    <w:rsid w:val="000F5938"/>
    <w:rsid w:val="000F69C8"/>
    <w:rsid w:val="0010158D"/>
    <w:rsid w:val="0010281A"/>
    <w:rsid w:val="00103063"/>
    <w:rsid w:val="00103D26"/>
    <w:rsid w:val="001041CB"/>
    <w:rsid w:val="001047E1"/>
    <w:rsid w:val="00104E96"/>
    <w:rsid w:val="00106468"/>
    <w:rsid w:val="00110A15"/>
    <w:rsid w:val="00111725"/>
    <w:rsid w:val="0011179D"/>
    <w:rsid w:val="00114640"/>
    <w:rsid w:val="001158E2"/>
    <w:rsid w:val="00115B0F"/>
    <w:rsid w:val="00121C16"/>
    <w:rsid w:val="0012240F"/>
    <w:rsid w:val="00124A9F"/>
    <w:rsid w:val="00125425"/>
    <w:rsid w:val="00125C37"/>
    <w:rsid w:val="001263E6"/>
    <w:rsid w:val="001302E4"/>
    <w:rsid w:val="001315BB"/>
    <w:rsid w:val="00131FAE"/>
    <w:rsid w:val="00133F48"/>
    <w:rsid w:val="00136BA9"/>
    <w:rsid w:val="0013718B"/>
    <w:rsid w:val="00142E5D"/>
    <w:rsid w:val="001433B0"/>
    <w:rsid w:val="001446AC"/>
    <w:rsid w:val="00144A44"/>
    <w:rsid w:val="00144B69"/>
    <w:rsid w:val="00145C01"/>
    <w:rsid w:val="0014644D"/>
    <w:rsid w:val="001468CE"/>
    <w:rsid w:val="00146F25"/>
    <w:rsid w:val="00147284"/>
    <w:rsid w:val="00147792"/>
    <w:rsid w:val="00150835"/>
    <w:rsid w:val="001508D2"/>
    <w:rsid w:val="00150B32"/>
    <w:rsid w:val="00151806"/>
    <w:rsid w:val="00152C66"/>
    <w:rsid w:val="00155B2F"/>
    <w:rsid w:val="00156208"/>
    <w:rsid w:val="00157213"/>
    <w:rsid w:val="001602CA"/>
    <w:rsid w:val="001603ED"/>
    <w:rsid w:val="00161083"/>
    <w:rsid w:val="00163A1E"/>
    <w:rsid w:val="00163AFC"/>
    <w:rsid w:val="00164182"/>
    <w:rsid w:val="00164592"/>
    <w:rsid w:val="00164F9E"/>
    <w:rsid w:val="00170998"/>
    <w:rsid w:val="00171345"/>
    <w:rsid w:val="001728CE"/>
    <w:rsid w:val="00176C63"/>
    <w:rsid w:val="0017703C"/>
    <w:rsid w:val="00177EA5"/>
    <w:rsid w:val="0018148E"/>
    <w:rsid w:val="001817C9"/>
    <w:rsid w:val="0018213D"/>
    <w:rsid w:val="00183C91"/>
    <w:rsid w:val="001856ED"/>
    <w:rsid w:val="00186E75"/>
    <w:rsid w:val="00186F1A"/>
    <w:rsid w:val="001874B5"/>
    <w:rsid w:val="0018795B"/>
    <w:rsid w:val="00187A67"/>
    <w:rsid w:val="00190D79"/>
    <w:rsid w:val="001920A3"/>
    <w:rsid w:val="001926CD"/>
    <w:rsid w:val="0019325B"/>
    <w:rsid w:val="001948FF"/>
    <w:rsid w:val="001A196E"/>
    <w:rsid w:val="001A2F2A"/>
    <w:rsid w:val="001A4E9C"/>
    <w:rsid w:val="001B0B8F"/>
    <w:rsid w:val="001B0FDF"/>
    <w:rsid w:val="001B1383"/>
    <w:rsid w:val="001B20D6"/>
    <w:rsid w:val="001B45B8"/>
    <w:rsid w:val="001B6058"/>
    <w:rsid w:val="001B6894"/>
    <w:rsid w:val="001B6ED0"/>
    <w:rsid w:val="001B7F72"/>
    <w:rsid w:val="001C00D8"/>
    <w:rsid w:val="001C0792"/>
    <w:rsid w:val="001C1051"/>
    <w:rsid w:val="001C1AB2"/>
    <w:rsid w:val="001C370C"/>
    <w:rsid w:val="001C5144"/>
    <w:rsid w:val="001C5D5D"/>
    <w:rsid w:val="001C7DAD"/>
    <w:rsid w:val="001D18A2"/>
    <w:rsid w:val="001D19F5"/>
    <w:rsid w:val="001D1D02"/>
    <w:rsid w:val="001D3277"/>
    <w:rsid w:val="001D44F2"/>
    <w:rsid w:val="001D45F1"/>
    <w:rsid w:val="001D4E61"/>
    <w:rsid w:val="001D57DB"/>
    <w:rsid w:val="001D5C8A"/>
    <w:rsid w:val="001D7D7E"/>
    <w:rsid w:val="001D7DBE"/>
    <w:rsid w:val="001E0468"/>
    <w:rsid w:val="001E374D"/>
    <w:rsid w:val="001E4548"/>
    <w:rsid w:val="001E60B6"/>
    <w:rsid w:val="001E7A63"/>
    <w:rsid w:val="001F0D3A"/>
    <w:rsid w:val="001F3144"/>
    <w:rsid w:val="001F387D"/>
    <w:rsid w:val="001F4C91"/>
    <w:rsid w:val="001F509A"/>
    <w:rsid w:val="00200972"/>
    <w:rsid w:val="00201097"/>
    <w:rsid w:val="00203AEE"/>
    <w:rsid w:val="00203B1F"/>
    <w:rsid w:val="00203FF0"/>
    <w:rsid w:val="002053E0"/>
    <w:rsid w:val="002060D6"/>
    <w:rsid w:val="0020635C"/>
    <w:rsid w:val="0020640C"/>
    <w:rsid w:val="00207586"/>
    <w:rsid w:val="00207673"/>
    <w:rsid w:val="00210FD0"/>
    <w:rsid w:val="002111AE"/>
    <w:rsid w:val="00212A76"/>
    <w:rsid w:val="00214012"/>
    <w:rsid w:val="002144E7"/>
    <w:rsid w:val="00215B62"/>
    <w:rsid w:val="00215F12"/>
    <w:rsid w:val="00216421"/>
    <w:rsid w:val="0021729C"/>
    <w:rsid w:val="002173A0"/>
    <w:rsid w:val="00220967"/>
    <w:rsid w:val="00220F8C"/>
    <w:rsid w:val="002222FC"/>
    <w:rsid w:val="0022651A"/>
    <w:rsid w:val="0022694A"/>
    <w:rsid w:val="0023021E"/>
    <w:rsid w:val="002306B7"/>
    <w:rsid w:val="0023177B"/>
    <w:rsid w:val="00231CC3"/>
    <w:rsid w:val="0023210E"/>
    <w:rsid w:val="0023302F"/>
    <w:rsid w:val="002337FF"/>
    <w:rsid w:val="00233E08"/>
    <w:rsid w:val="0023403C"/>
    <w:rsid w:val="00236405"/>
    <w:rsid w:val="002371F3"/>
    <w:rsid w:val="0023734D"/>
    <w:rsid w:val="002412D9"/>
    <w:rsid w:val="002416D9"/>
    <w:rsid w:val="002419BB"/>
    <w:rsid w:val="00241B7B"/>
    <w:rsid w:val="00242C1F"/>
    <w:rsid w:val="002449AA"/>
    <w:rsid w:val="002453B6"/>
    <w:rsid w:val="002457C0"/>
    <w:rsid w:val="00245F1D"/>
    <w:rsid w:val="00246DE4"/>
    <w:rsid w:val="00247A45"/>
    <w:rsid w:val="00251C03"/>
    <w:rsid w:val="00253655"/>
    <w:rsid w:val="002536CD"/>
    <w:rsid w:val="00253884"/>
    <w:rsid w:val="00254D5E"/>
    <w:rsid w:val="00255913"/>
    <w:rsid w:val="00255E9B"/>
    <w:rsid w:val="00255F40"/>
    <w:rsid w:val="00255F57"/>
    <w:rsid w:val="0026082A"/>
    <w:rsid w:val="00260D27"/>
    <w:rsid w:val="002620A3"/>
    <w:rsid w:val="00262542"/>
    <w:rsid w:val="002626EE"/>
    <w:rsid w:val="002627AF"/>
    <w:rsid w:val="002644A7"/>
    <w:rsid w:val="0026478D"/>
    <w:rsid w:val="00265167"/>
    <w:rsid w:val="00272CD2"/>
    <w:rsid w:val="002741C0"/>
    <w:rsid w:val="0027645E"/>
    <w:rsid w:val="00280E5B"/>
    <w:rsid w:val="002827E7"/>
    <w:rsid w:val="00283C79"/>
    <w:rsid w:val="00285100"/>
    <w:rsid w:val="00285FB9"/>
    <w:rsid w:val="00287248"/>
    <w:rsid w:val="002877E9"/>
    <w:rsid w:val="00290078"/>
    <w:rsid w:val="00290442"/>
    <w:rsid w:val="0029084F"/>
    <w:rsid w:val="00290F47"/>
    <w:rsid w:val="00293E0E"/>
    <w:rsid w:val="002940EF"/>
    <w:rsid w:val="002950FE"/>
    <w:rsid w:val="00295B44"/>
    <w:rsid w:val="0029758B"/>
    <w:rsid w:val="00297951"/>
    <w:rsid w:val="002A1159"/>
    <w:rsid w:val="002A35FF"/>
    <w:rsid w:val="002A39FA"/>
    <w:rsid w:val="002A3BD0"/>
    <w:rsid w:val="002A4310"/>
    <w:rsid w:val="002A52F7"/>
    <w:rsid w:val="002A58B8"/>
    <w:rsid w:val="002A725D"/>
    <w:rsid w:val="002B09EA"/>
    <w:rsid w:val="002B1071"/>
    <w:rsid w:val="002B1B89"/>
    <w:rsid w:val="002B36C0"/>
    <w:rsid w:val="002B3DDA"/>
    <w:rsid w:val="002B5B25"/>
    <w:rsid w:val="002B5FB9"/>
    <w:rsid w:val="002B60F5"/>
    <w:rsid w:val="002B6636"/>
    <w:rsid w:val="002B6E28"/>
    <w:rsid w:val="002B709C"/>
    <w:rsid w:val="002B7AD6"/>
    <w:rsid w:val="002C0266"/>
    <w:rsid w:val="002C15D5"/>
    <w:rsid w:val="002C2585"/>
    <w:rsid w:val="002C26F4"/>
    <w:rsid w:val="002C3279"/>
    <w:rsid w:val="002C42A5"/>
    <w:rsid w:val="002C45ED"/>
    <w:rsid w:val="002C4613"/>
    <w:rsid w:val="002C55DA"/>
    <w:rsid w:val="002C73F5"/>
    <w:rsid w:val="002C764F"/>
    <w:rsid w:val="002D06CD"/>
    <w:rsid w:val="002D103E"/>
    <w:rsid w:val="002D1780"/>
    <w:rsid w:val="002D2D27"/>
    <w:rsid w:val="002D2FB2"/>
    <w:rsid w:val="002D78D9"/>
    <w:rsid w:val="002E0C97"/>
    <w:rsid w:val="002E13FE"/>
    <w:rsid w:val="002E2433"/>
    <w:rsid w:val="002E25C9"/>
    <w:rsid w:val="002E27ED"/>
    <w:rsid w:val="002E29D8"/>
    <w:rsid w:val="002E333B"/>
    <w:rsid w:val="002E392F"/>
    <w:rsid w:val="002E4D12"/>
    <w:rsid w:val="002E4E84"/>
    <w:rsid w:val="002E516F"/>
    <w:rsid w:val="002E556C"/>
    <w:rsid w:val="002E5AEA"/>
    <w:rsid w:val="002E654A"/>
    <w:rsid w:val="002E75BE"/>
    <w:rsid w:val="002E7F4F"/>
    <w:rsid w:val="002F06CA"/>
    <w:rsid w:val="002F1342"/>
    <w:rsid w:val="002F1B6C"/>
    <w:rsid w:val="002F2351"/>
    <w:rsid w:val="002F2E8B"/>
    <w:rsid w:val="002F361E"/>
    <w:rsid w:val="002F386C"/>
    <w:rsid w:val="002F3E8E"/>
    <w:rsid w:val="002F45AC"/>
    <w:rsid w:val="002F469E"/>
    <w:rsid w:val="002F5177"/>
    <w:rsid w:val="002F6414"/>
    <w:rsid w:val="002F6EF8"/>
    <w:rsid w:val="0030094C"/>
    <w:rsid w:val="00300D0E"/>
    <w:rsid w:val="00302777"/>
    <w:rsid w:val="00302C19"/>
    <w:rsid w:val="00302D77"/>
    <w:rsid w:val="00302E85"/>
    <w:rsid w:val="00303693"/>
    <w:rsid w:val="003053B7"/>
    <w:rsid w:val="00306157"/>
    <w:rsid w:val="00306219"/>
    <w:rsid w:val="00306CFB"/>
    <w:rsid w:val="0030720A"/>
    <w:rsid w:val="00307F54"/>
    <w:rsid w:val="003105B0"/>
    <w:rsid w:val="003105E9"/>
    <w:rsid w:val="00310FB4"/>
    <w:rsid w:val="00311F3E"/>
    <w:rsid w:val="00312204"/>
    <w:rsid w:val="00312902"/>
    <w:rsid w:val="00314F11"/>
    <w:rsid w:val="00315947"/>
    <w:rsid w:val="00317D2C"/>
    <w:rsid w:val="00320B80"/>
    <w:rsid w:val="00321A0D"/>
    <w:rsid w:val="003227FF"/>
    <w:rsid w:val="003245BF"/>
    <w:rsid w:val="00324926"/>
    <w:rsid w:val="00324BBE"/>
    <w:rsid w:val="003271C1"/>
    <w:rsid w:val="00327E28"/>
    <w:rsid w:val="00330F44"/>
    <w:rsid w:val="003322C5"/>
    <w:rsid w:val="003327D9"/>
    <w:rsid w:val="00332F72"/>
    <w:rsid w:val="00336D43"/>
    <w:rsid w:val="00336EDE"/>
    <w:rsid w:val="003370D8"/>
    <w:rsid w:val="003374A7"/>
    <w:rsid w:val="00337D0A"/>
    <w:rsid w:val="003406D7"/>
    <w:rsid w:val="00340D03"/>
    <w:rsid w:val="0034148F"/>
    <w:rsid w:val="00341E5D"/>
    <w:rsid w:val="0034343E"/>
    <w:rsid w:val="00343D1A"/>
    <w:rsid w:val="00346228"/>
    <w:rsid w:val="003469AD"/>
    <w:rsid w:val="00346E0A"/>
    <w:rsid w:val="00347535"/>
    <w:rsid w:val="00350546"/>
    <w:rsid w:val="003514CE"/>
    <w:rsid w:val="003515E4"/>
    <w:rsid w:val="00351942"/>
    <w:rsid w:val="0035268E"/>
    <w:rsid w:val="00352CE2"/>
    <w:rsid w:val="00352EB0"/>
    <w:rsid w:val="00352F0E"/>
    <w:rsid w:val="003541F8"/>
    <w:rsid w:val="003544C9"/>
    <w:rsid w:val="00355CE7"/>
    <w:rsid w:val="00356F67"/>
    <w:rsid w:val="003621D0"/>
    <w:rsid w:val="00362D06"/>
    <w:rsid w:val="00362FA9"/>
    <w:rsid w:val="00364390"/>
    <w:rsid w:val="003653C9"/>
    <w:rsid w:val="00365452"/>
    <w:rsid w:val="0036546B"/>
    <w:rsid w:val="00365AF2"/>
    <w:rsid w:val="003663D1"/>
    <w:rsid w:val="00370833"/>
    <w:rsid w:val="003708CA"/>
    <w:rsid w:val="00371678"/>
    <w:rsid w:val="00371B7E"/>
    <w:rsid w:val="00372CFA"/>
    <w:rsid w:val="00372E3B"/>
    <w:rsid w:val="00373177"/>
    <w:rsid w:val="00373594"/>
    <w:rsid w:val="00374777"/>
    <w:rsid w:val="00376613"/>
    <w:rsid w:val="0038014B"/>
    <w:rsid w:val="003802AF"/>
    <w:rsid w:val="003804F3"/>
    <w:rsid w:val="003810AA"/>
    <w:rsid w:val="00382A9C"/>
    <w:rsid w:val="00383C46"/>
    <w:rsid w:val="003843F1"/>
    <w:rsid w:val="00385180"/>
    <w:rsid w:val="0039090B"/>
    <w:rsid w:val="0039125E"/>
    <w:rsid w:val="00392C20"/>
    <w:rsid w:val="003932B6"/>
    <w:rsid w:val="003949F0"/>
    <w:rsid w:val="00396063"/>
    <w:rsid w:val="00396A7B"/>
    <w:rsid w:val="00397809"/>
    <w:rsid w:val="00397BFC"/>
    <w:rsid w:val="00397CED"/>
    <w:rsid w:val="003A001C"/>
    <w:rsid w:val="003A37E3"/>
    <w:rsid w:val="003A3BAD"/>
    <w:rsid w:val="003A463E"/>
    <w:rsid w:val="003A4A67"/>
    <w:rsid w:val="003A4FAA"/>
    <w:rsid w:val="003A5532"/>
    <w:rsid w:val="003A5647"/>
    <w:rsid w:val="003B29D6"/>
    <w:rsid w:val="003B4277"/>
    <w:rsid w:val="003B5188"/>
    <w:rsid w:val="003B55E2"/>
    <w:rsid w:val="003B5D5A"/>
    <w:rsid w:val="003C0819"/>
    <w:rsid w:val="003C1186"/>
    <w:rsid w:val="003C12F0"/>
    <w:rsid w:val="003C1F19"/>
    <w:rsid w:val="003C24FB"/>
    <w:rsid w:val="003C3342"/>
    <w:rsid w:val="003C344B"/>
    <w:rsid w:val="003D3419"/>
    <w:rsid w:val="003D4425"/>
    <w:rsid w:val="003D5024"/>
    <w:rsid w:val="003D5EE6"/>
    <w:rsid w:val="003D6A52"/>
    <w:rsid w:val="003E1129"/>
    <w:rsid w:val="003E1D69"/>
    <w:rsid w:val="003E3930"/>
    <w:rsid w:val="003E3CB3"/>
    <w:rsid w:val="003E4354"/>
    <w:rsid w:val="003E4529"/>
    <w:rsid w:val="003E5E47"/>
    <w:rsid w:val="003E6584"/>
    <w:rsid w:val="003E67E9"/>
    <w:rsid w:val="003E7654"/>
    <w:rsid w:val="003F0AAD"/>
    <w:rsid w:val="003F1A3F"/>
    <w:rsid w:val="003F3D58"/>
    <w:rsid w:val="003F5B86"/>
    <w:rsid w:val="003F6DE3"/>
    <w:rsid w:val="003F7084"/>
    <w:rsid w:val="003F70B1"/>
    <w:rsid w:val="003F78B2"/>
    <w:rsid w:val="00400D4D"/>
    <w:rsid w:val="00400F89"/>
    <w:rsid w:val="00401FC4"/>
    <w:rsid w:val="004055D6"/>
    <w:rsid w:val="00405B5A"/>
    <w:rsid w:val="00406259"/>
    <w:rsid w:val="00406E4E"/>
    <w:rsid w:val="00407CD4"/>
    <w:rsid w:val="00411A84"/>
    <w:rsid w:val="00411F56"/>
    <w:rsid w:val="00412869"/>
    <w:rsid w:val="0041403C"/>
    <w:rsid w:val="00414324"/>
    <w:rsid w:val="0041482C"/>
    <w:rsid w:val="00414FA7"/>
    <w:rsid w:val="0041593C"/>
    <w:rsid w:val="00415C18"/>
    <w:rsid w:val="00415F25"/>
    <w:rsid w:val="004167DF"/>
    <w:rsid w:val="00417490"/>
    <w:rsid w:val="00417A74"/>
    <w:rsid w:val="00420A4B"/>
    <w:rsid w:val="00422E15"/>
    <w:rsid w:val="00423C33"/>
    <w:rsid w:val="0042565A"/>
    <w:rsid w:val="00425CA6"/>
    <w:rsid w:val="00425FBE"/>
    <w:rsid w:val="004310C4"/>
    <w:rsid w:val="0043193F"/>
    <w:rsid w:val="00432146"/>
    <w:rsid w:val="00432AB9"/>
    <w:rsid w:val="00434304"/>
    <w:rsid w:val="0043495C"/>
    <w:rsid w:val="00435138"/>
    <w:rsid w:val="00435EF2"/>
    <w:rsid w:val="00436881"/>
    <w:rsid w:val="00436D60"/>
    <w:rsid w:val="00436E95"/>
    <w:rsid w:val="004409E0"/>
    <w:rsid w:val="0044362C"/>
    <w:rsid w:val="0044457F"/>
    <w:rsid w:val="00444A93"/>
    <w:rsid w:val="00445385"/>
    <w:rsid w:val="00446D68"/>
    <w:rsid w:val="00446E05"/>
    <w:rsid w:val="00447A04"/>
    <w:rsid w:val="00447E0E"/>
    <w:rsid w:val="004510E1"/>
    <w:rsid w:val="004511DC"/>
    <w:rsid w:val="00453E17"/>
    <w:rsid w:val="004542D7"/>
    <w:rsid w:val="00455A45"/>
    <w:rsid w:val="00455E4E"/>
    <w:rsid w:val="00456950"/>
    <w:rsid w:val="00456B74"/>
    <w:rsid w:val="00460DB0"/>
    <w:rsid w:val="00461E9C"/>
    <w:rsid w:val="00462870"/>
    <w:rsid w:val="004634C9"/>
    <w:rsid w:val="00463E65"/>
    <w:rsid w:val="004649DC"/>
    <w:rsid w:val="0046574B"/>
    <w:rsid w:val="004667E1"/>
    <w:rsid w:val="004675A3"/>
    <w:rsid w:val="0047031C"/>
    <w:rsid w:val="004705AF"/>
    <w:rsid w:val="00470E3C"/>
    <w:rsid w:val="00472257"/>
    <w:rsid w:val="0047241E"/>
    <w:rsid w:val="00472E54"/>
    <w:rsid w:val="00472FC1"/>
    <w:rsid w:val="0047411B"/>
    <w:rsid w:val="0047416C"/>
    <w:rsid w:val="00474FE1"/>
    <w:rsid w:val="0047576C"/>
    <w:rsid w:val="00475A63"/>
    <w:rsid w:val="00475E63"/>
    <w:rsid w:val="0047616A"/>
    <w:rsid w:val="00476A17"/>
    <w:rsid w:val="00476D2A"/>
    <w:rsid w:val="00477831"/>
    <w:rsid w:val="0048017A"/>
    <w:rsid w:val="00480C48"/>
    <w:rsid w:val="00483066"/>
    <w:rsid w:val="00484DA5"/>
    <w:rsid w:val="004857A5"/>
    <w:rsid w:val="0048715C"/>
    <w:rsid w:val="0048741E"/>
    <w:rsid w:val="00487984"/>
    <w:rsid w:val="00490755"/>
    <w:rsid w:val="00491F8B"/>
    <w:rsid w:val="004925C4"/>
    <w:rsid w:val="004929A3"/>
    <w:rsid w:val="00492A79"/>
    <w:rsid w:val="004947D3"/>
    <w:rsid w:val="00495178"/>
    <w:rsid w:val="00495B87"/>
    <w:rsid w:val="00497424"/>
    <w:rsid w:val="004A0C63"/>
    <w:rsid w:val="004A124F"/>
    <w:rsid w:val="004A1A6D"/>
    <w:rsid w:val="004A5169"/>
    <w:rsid w:val="004A5DAC"/>
    <w:rsid w:val="004B039D"/>
    <w:rsid w:val="004B11C7"/>
    <w:rsid w:val="004B3522"/>
    <w:rsid w:val="004B4280"/>
    <w:rsid w:val="004B515B"/>
    <w:rsid w:val="004B53B9"/>
    <w:rsid w:val="004B5E26"/>
    <w:rsid w:val="004B70CD"/>
    <w:rsid w:val="004B7416"/>
    <w:rsid w:val="004C2448"/>
    <w:rsid w:val="004C46F2"/>
    <w:rsid w:val="004C6579"/>
    <w:rsid w:val="004C6F0D"/>
    <w:rsid w:val="004C7C54"/>
    <w:rsid w:val="004D064E"/>
    <w:rsid w:val="004D0788"/>
    <w:rsid w:val="004D0DE5"/>
    <w:rsid w:val="004D1135"/>
    <w:rsid w:val="004D1540"/>
    <w:rsid w:val="004D2336"/>
    <w:rsid w:val="004D2603"/>
    <w:rsid w:val="004D2969"/>
    <w:rsid w:val="004D2D98"/>
    <w:rsid w:val="004D2DD2"/>
    <w:rsid w:val="004D51AF"/>
    <w:rsid w:val="004D68A9"/>
    <w:rsid w:val="004D7084"/>
    <w:rsid w:val="004D713C"/>
    <w:rsid w:val="004E002D"/>
    <w:rsid w:val="004E200E"/>
    <w:rsid w:val="004E3809"/>
    <w:rsid w:val="004E4EB2"/>
    <w:rsid w:val="004E5406"/>
    <w:rsid w:val="004E6375"/>
    <w:rsid w:val="004E6402"/>
    <w:rsid w:val="004E680B"/>
    <w:rsid w:val="004E7790"/>
    <w:rsid w:val="004F1855"/>
    <w:rsid w:val="004F2949"/>
    <w:rsid w:val="004F2E9B"/>
    <w:rsid w:val="004F5A97"/>
    <w:rsid w:val="004F65E2"/>
    <w:rsid w:val="004F6C8D"/>
    <w:rsid w:val="004F6EB6"/>
    <w:rsid w:val="004F781D"/>
    <w:rsid w:val="0050037E"/>
    <w:rsid w:val="005013E3"/>
    <w:rsid w:val="00501CA4"/>
    <w:rsid w:val="0050324C"/>
    <w:rsid w:val="0050335A"/>
    <w:rsid w:val="00503534"/>
    <w:rsid w:val="0050508D"/>
    <w:rsid w:val="00505B4B"/>
    <w:rsid w:val="00507192"/>
    <w:rsid w:val="0051143C"/>
    <w:rsid w:val="00511469"/>
    <w:rsid w:val="00511BED"/>
    <w:rsid w:val="005133A6"/>
    <w:rsid w:val="005139F3"/>
    <w:rsid w:val="00513BC1"/>
    <w:rsid w:val="0051445E"/>
    <w:rsid w:val="00514A11"/>
    <w:rsid w:val="00515EF9"/>
    <w:rsid w:val="00516A5B"/>
    <w:rsid w:val="00517053"/>
    <w:rsid w:val="005176CD"/>
    <w:rsid w:val="00520BBA"/>
    <w:rsid w:val="0052318A"/>
    <w:rsid w:val="0052355B"/>
    <w:rsid w:val="00530D04"/>
    <w:rsid w:val="00530E38"/>
    <w:rsid w:val="0053136A"/>
    <w:rsid w:val="00534800"/>
    <w:rsid w:val="00534C78"/>
    <w:rsid w:val="005403A6"/>
    <w:rsid w:val="00540AF4"/>
    <w:rsid w:val="00540DF4"/>
    <w:rsid w:val="005415E2"/>
    <w:rsid w:val="00541C48"/>
    <w:rsid w:val="0054260C"/>
    <w:rsid w:val="005434B8"/>
    <w:rsid w:val="005435D4"/>
    <w:rsid w:val="0054360E"/>
    <w:rsid w:val="005466F7"/>
    <w:rsid w:val="00546722"/>
    <w:rsid w:val="00547429"/>
    <w:rsid w:val="00550747"/>
    <w:rsid w:val="00550AFA"/>
    <w:rsid w:val="00551E7D"/>
    <w:rsid w:val="00552060"/>
    <w:rsid w:val="00557658"/>
    <w:rsid w:val="00557769"/>
    <w:rsid w:val="0056002F"/>
    <w:rsid w:val="00560714"/>
    <w:rsid w:val="0056081C"/>
    <w:rsid w:val="00560A28"/>
    <w:rsid w:val="00560A4F"/>
    <w:rsid w:val="00561660"/>
    <w:rsid w:val="00561DFF"/>
    <w:rsid w:val="00562025"/>
    <w:rsid w:val="00562FC9"/>
    <w:rsid w:val="0056345E"/>
    <w:rsid w:val="00563D6C"/>
    <w:rsid w:val="00563FFB"/>
    <w:rsid w:val="0056491A"/>
    <w:rsid w:val="00564934"/>
    <w:rsid w:val="00566F47"/>
    <w:rsid w:val="0056720E"/>
    <w:rsid w:val="00567C79"/>
    <w:rsid w:val="005701C7"/>
    <w:rsid w:val="005702F4"/>
    <w:rsid w:val="00570AB0"/>
    <w:rsid w:val="00570B09"/>
    <w:rsid w:val="00574927"/>
    <w:rsid w:val="00574DA0"/>
    <w:rsid w:val="0057533C"/>
    <w:rsid w:val="005760EA"/>
    <w:rsid w:val="00576871"/>
    <w:rsid w:val="00576B22"/>
    <w:rsid w:val="00577449"/>
    <w:rsid w:val="0057771B"/>
    <w:rsid w:val="005806D2"/>
    <w:rsid w:val="0058209B"/>
    <w:rsid w:val="005825D2"/>
    <w:rsid w:val="00582FF3"/>
    <w:rsid w:val="0058362E"/>
    <w:rsid w:val="00583762"/>
    <w:rsid w:val="005837F8"/>
    <w:rsid w:val="00586C27"/>
    <w:rsid w:val="005872A1"/>
    <w:rsid w:val="00587D91"/>
    <w:rsid w:val="00591974"/>
    <w:rsid w:val="00591CAB"/>
    <w:rsid w:val="00593A6E"/>
    <w:rsid w:val="00595FF1"/>
    <w:rsid w:val="005A1825"/>
    <w:rsid w:val="005A1EB1"/>
    <w:rsid w:val="005A2768"/>
    <w:rsid w:val="005A5D88"/>
    <w:rsid w:val="005A5E5E"/>
    <w:rsid w:val="005A601C"/>
    <w:rsid w:val="005A64CD"/>
    <w:rsid w:val="005A71F7"/>
    <w:rsid w:val="005B091C"/>
    <w:rsid w:val="005B1254"/>
    <w:rsid w:val="005B12A7"/>
    <w:rsid w:val="005B12A8"/>
    <w:rsid w:val="005B133F"/>
    <w:rsid w:val="005B42D7"/>
    <w:rsid w:val="005B4AD9"/>
    <w:rsid w:val="005B6C59"/>
    <w:rsid w:val="005B799B"/>
    <w:rsid w:val="005B7BE4"/>
    <w:rsid w:val="005C0A0B"/>
    <w:rsid w:val="005C0CEE"/>
    <w:rsid w:val="005C12E3"/>
    <w:rsid w:val="005C1826"/>
    <w:rsid w:val="005C1FEB"/>
    <w:rsid w:val="005C5288"/>
    <w:rsid w:val="005C5F08"/>
    <w:rsid w:val="005D0B72"/>
    <w:rsid w:val="005D1105"/>
    <w:rsid w:val="005D1663"/>
    <w:rsid w:val="005D2232"/>
    <w:rsid w:val="005D3FE6"/>
    <w:rsid w:val="005D5A91"/>
    <w:rsid w:val="005E16EB"/>
    <w:rsid w:val="005E2BA7"/>
    <w:rsid w:val="005E7B8B"/>
    <w:rsid w:val="005F1A66"/>
    <w:rsid w:val="005F5A78"/>
    <w:rsid w:val="005F5ADB"/>
    <w:rsid w:val="005F6AA7"/>
    <w:rsid w:val="005F7730"/>
    <w:rsid w:val="005F7812"/>
    <w:rsid w:val="006005DC"/>
    <w:rsid w:val="00600CD2"/>
    <w:rsid w:val="006020A4"/>
    <w:rsid w:val="00603E5A"/>
    <w:rsid w:val="006050CC"/>
    <w:rsid w:val="00605128"/>
    <w:rsid w:val="00605BCF"/>
    <w:rsid w:val="0060621A"/>
    <w:rsid w:val="00611E0D"/>
    <w:rsid w:val="00612B45"/>
    <w:rsid w:val="006149CE"/>
    <w:rsid w:val="00616475"/>
    <w:rsid w:val="006164DD"/>
    <w:rsid w:val="00616672"/>
    <w:rsid w:val="00617A85"/>
    <w:rsid w:val="00617D17"/>
    <w:rsid w:val="00620963"/>
    <w:rsid w:val="00621714"/>
    <w:rsid w:val="006223F3"/>
    <w:rsid w:val="00623233"/>
    <w:rsid w:val="00623ACB"/>
    <w:rsid w:val="00624AC3"/>
    <w:rsid w:val="00625496"/>
    <w:rsid w:val="00626323"/>
    <w:rsid w:val="006304BA"/>
    <w:rsid w:val="00630571"/>
    <w:rsid w:val="0063070A"/>
    <w:rsid w:val="006309EE"/>
    <w:rsid w:val="00631CED"/>
    <w:rsid w:val="00632788"/>
    <w:rsid w:val="006335DA"/>
    <w:rsid w:val="006358C2"/>
    <w:rsid w:val="006361DB"/>
    <w:rsid w:val="00636A0A"/>
    <w:rsid w:val="00636CE6"/>
    <w:rsid w:val="00636D71"/>
    <w:rsid w:val="0063754A"/>
    <w:rsid w:val="00640951"/>
    <w:rsid w:val="006412C9"/>
    <w:rsid w:val="00642472"/>
    <w:rsid w:val="006424D0"/>
    <w:rsid w:val="00642CB0"/>
    <w:rsid w:val="006434BA"/>
    <w:rsid w:val="00644970"/>
    <w:rsid w:val="00645D33"/>
    <w:rsid w:val="00646D5E"/>
    <w:rsid w:val="00646D8F"/>
    <w:rsid w:val="00650130"/>
    <w:rsid w:val="0065023B"/>
    <w:rsid w:val="00651716"/>
    <w:rsid w:val="00651E50"/>
    <w:rsid w:val="00653550"/>
    <w:rsid w:val="00653D0B"/>
    <w:rsid w:val="006542AC"/>
    <w:rsid w:val="006551BA"/>
    <w:rsid w:val="00655E70"/>
    <w:rsid w:val="0065723B"/>
    <w:rsid w:val="00660905"/>
    <w:rsid w:val="006626C9"/>
    <w:rsid w:val="00663666"/>
    <w:rsid w:val="00664389"/>
    <w:rsid w:val="006650A1"/>
    <w:rsid w:val="006653F4"/>
    <w:rsid w:val="00666635"/>
    <w:rsid w:val="00674873"/>
    <w:rsid w:val="00674C47"/>
    <w:rsid w:val="0067566B"/>
    <w:rsid w:val="006758F1"/>
    <w:rsid w:val="00675EF6"/>
    <w:rsid w:val="0067648D"/>
    <w:rsid w:val="00676A55"/>
    <w:rsid w:val="00676CD7"/>
    <w:rsid w:val="00677D47"/>
    <w:rsid w:val="00680426"/>
    <w:rsid w:val="00681312"/>
    <w:rsid w:val="00681F4D"/>
    <w:rsid w:val="00682CA1"/>
    <w:rsid w:val="00682DE5"/>
    <w:rsid w:val="006839F1"/>
    <w:rsid w:val="00684275"/>
    <w:rsid w:val="00684863"/>
    <w:rsid w:val="006848D0"/>
    <w:rsid w:val="00684F24"/>
    <w:rsid w:val="00686B51"/>
    <w:rsid w:val="00686E21"/>
    <w:rsid w:val="006870EF"/>
    <w:rsid w:val="0068727F"/>
    <w:rsid w:val="006902C4"/>
    <w:rsid w:val="00692B75"/>
    <w:rsid w:val="00692C47"/>
    <w:rsid w:val="00693023"/>
    <w:rsid w:val="0069461E"/>
    <w:rsid w:val="00695D8C"/>
    <w:rsid w:val="00696EB4"/>
    <w:rsid w:val="00697939"/>
    <w:rsid w:val="00697E5E"/>
    <w:rsid w:val="006A0E5A"/>
    <w:rsid w:val="006A1245"/>
    <w:rsid w:val="006A149C"/>
    <w:rsid w:val="006A1749"/>
    <w:rsid w:val="006A2C63"/>
    <w:rsid w:val="006A33BF"/>
    <w:rsid w:val="006A37CE"/>
    <w:rsid w:val="006A3ECD"/>
    <w:rsid w:val="006A3F70"/>
    <w:rsid w:val="006A7661"/>
    <w:rsid w:val="006B0AA1"/>
    <w:rsid w:val="006B0E49"/>
    <w:rsid w:val="006B2403"/>
    <w:rsid w:val="006B3DDA"/>
    <w:rsid w:val="006B468B"/>
    <w:rsid w:val="006B6128"/>
    <w:rsid w:val="006B7649"/>
    <w:rsid w:val="006B7A26"/>
    <w:rsid w:val="006C008D"/>
    <w:rsid w:val="006C3704"/>
    <w:rsid w:val="006C388E"/>
    <w:rsid w:val="006C3F42"/>
    <w:rsid w:val="006C55BF"/>
    <w:rsid w:val="006C6053"/>
    <w:rsid w:val="006C7DF0"/>
    <w:rsid w:val="006D02F6"/>
    <w:rsid w:val="006D06F1"/>
    <w:rsid w:val="006D22A3"/>
    <w:rsid w:val="006D2F0D"/>
    <w:rsid w:val="006D2F25"/>
    <w:rsid w:val="006D326E"/>
    <w:rsid w:val="006D359F"/>
    <w:rsid w:val="006D461E"/>
    <w:rsid w:val="006D48F9"/>
    <w:rsid w:val="006D4A91"/>
    <w:rsid w:val="006D4BDD"/>
    <w:rsid w:val="006D4C3A"/>
    <w:rsid w:val="006D68C0"/>
    <w:rsid w:val="006D76BD"/>
    <w:rsid w:val="006E0555"/>
    <w:rsid w:val="006E274C"/>
    <w:rsid w:val="006E304E"/>
    <w:rsid w:val="006E3222"/>
    <w:rsid w:val="006E4955"/>
    <w:rsid w:val="006E69F3"/>
    <w:rsid w:val="006F00A6"/>
    <w:rsid w:val="006F0427"/>
    <w:rsid w:val="006F1E44"/>
    <w:rsid w:val="006F2136"/>
    <w:rsid w:val="006F69F0"/>
    <w:rsid w:val="006F6AA1"/>
    <w:rsid w:val="006F72DE"/>
    <w:rsid w:val="006F7C96"/>
    <w:rsid w:val="007000E7"/>
    <w:rsid w:val="00701890"/>
    <w:rsid w:val="00702E61"/>
    <w:rsid w:val="00703E94"/>
    <w:rsid w:val="00704080"/>
    <w:rsid w:val="0070408E"/>
    <w:rsid w:val="00705117"/>
    <w:rsid w:val="00705281"/>
    <w:rsid w:val="00705F2B"/>
    <w:rsid w:val="00706B31"/>
    <w:rsid w:val="00706C6C"/>
    <w:rsid w:val="00706EA2"/>
    <w:rsid w:val="00712ACD"/>
    <w:rsid w:val="0071377D"/>
    <w:rsid w:val="007140E5"/>
    <w:rsid w:val="00715E67"/>
    <w:rsid w:val="00716515"/>
    <w:rsid w:val="0071737D"/>
    <w:rsid w:val="00717A78"/>
    <w:rsid w:val="007206E4"/>
    <w:rsid w:val="007218F0"/>
    <w:rsid w:val="007219E0"/>
    <w:rsid w:val="0072293D"/>
    <w:rsid w:val="00722DBD"/>
    <w:rsid w:val="00723620"/>
    <w:rsid w:val="007247D3"/>
    <w:rsid w:val="00724B2B"/>
    <w:rsid w:val="00724E29"/>
    <w:rsid w:val="00726D84"/>
    <w:rsid w:val="007322BF"/>
    <w:rsid w:val="00732EC4"/>
    <w:rsid w:val="00733D2A"/>
    <w:rsid w:val="007343AD"/>
    <w:rsid w:val="00734466"/>
    <w:rsid w:val="00734F49"/>
    <w:rsid w:val="00735705"/>
    <w:rsid w:val="00735707"/>
    <w:rsid w:val="00736D49"/>
    <w:rsid w:val="00737DAA"/>
    <w:rsid w:val="007415CF"/>
    <w:rsid w:val="00741740"/>
    <w:rsid w:val="00741902"/>
    <w:rsid w:val="00743CC1"/>
    <w:rsid w:val="007454D6"/>
    <w:rsid w:val="00745BEE"/>
    <w:rsid w:val="00746E6D"/>
    <w:rsid w:val="007473EC"/>
    <w:rsid w:val="00747461"/>
    <w:rsid w:val="007523CC"/>
    <w:rsid w:val="0075511C"/>
    <w:rsid w:val="0075545F"/>
    <w:rsid w:val="007568E9"/>
    <w:rsid w:val="0075719E"/>
    <w:rsid w:val="00760696"/>
    <w:rsid w:val="00760A77"/>
    <w:rsid w:val="0076140C"/>
    <w:rsid w:val="00761F0A"/>
    <w:rsid w:val="007652D6"/>
    <w:rsid w:val="007659A5"/>
    <w:rsid w:val="0076604C"/>
    <w:rsid w:val="00767508"/>
    <w:rsid w:val="007677FD"/>
    <w:rsid w:val="00771BF0"/>
    <w:rsid w:val="00772493"/>
    <w:rsid w:val="00772B0D"/>
    <w:rsid w:val="00772E0B"/>
    <w:rsid w:val="0077310A"/>
    <w:rsid w:val="007734AE"/>
    <w:rsid w:val="00773A3C"/>
    <w:rsid w:val="007742CB"/>
    <w:rsid w:val="007750C6"/>
    <w:rsid w:val="00775415"/>
    <w:rsid w:val="007759C0"/>
    <w:rsid w:val="0077610D"/>
    <w:rsid w:val="00781AFD"/>
    <w:rsid w:val="0078266E"/>
    <w:rsid w:val="00782794"/>
    <w:rsid w:val="0078446A"/>
    <w:rsid w:val="00784CE5"/>
    <w:rsid w:val="00784F60"/>
    <w:rsid w:val="007875F1"/>
    <w:rsid w:val="00787E2E"/>
    <w:rsid w:val="007906F2"/>
    <w:rsid w:val="00791337"/>
    <w:rsid w:val="0079209F"/>
    <w:rsid w:val="007924C2"/>
    <w:rsid w:val="00792E15"/>
    <w:rsid w:val="00793CC4"/>
    <w:rsid w:val="00793E8E"/>
    <w:rsid w:val="00794F11"/>
    <w:rsid w:val="0079616F"/>
    <w:rsid w:val="00796969"/>
    <w:rsid w:val="00796C31"/>
    <w:rsid w:val="007A5022"/>
    <w:rsid w:val="007A5332"/>
    <w:rsid w:val="007B3304"/>
    <w:rsid w:val="007B3A5F"/>
    <w:rsid w:val="007B4892"/>
    <w:rsid w:val="007B48E8"/>
    <w:rsid w:val="007B55C3"/>
    <w:rsid w:val="007B7FE4"/>
    <w:rsid w:val="007C005C"/>
    <w:rsid w:val="007C3FE3"/>
    <w:rsid w:val="007C550A"/>
    <w:rsid w:val="007C5D3C"/>
    <w:rsid w:val="007C66D0"/>
    <w:rsid w:val="007C749B"/>
    <w:rsid w:val="007C74D7"/>
    <w:rsid w:val="007D1C2D"/>
    <w:rsid w:val="007D26F4"/>
    <w:rsid w:val="007D3303"/>
    <w:rsid w:val="007D5A85"/>
    <w:rsid w:val="007D6369"/>
    <w:rsid w:val="007D6CDC"/>
    <w:rsid w:val="007D6F70"/>
    <w:rsid w:val="007E06FE"/>
    <w:rsid w:val="007E0D57"/>
    <w:rsid w:val="007E27FF"/>
    <w:rsid w:val="007E434A"/>
    <w:rsid w:val="007E520D"/>
    <w:rsid w:val="007E52C7"/>
    <w:rsid w:val="007E6CD6"/>
    <w:rsid w:val="007E77EC"/>
    <w:rsid w:val="007E7D07"/>
    <w:rsid w:val="007F0212"/>
    <w:rsid w:val="007F0D9B"/>
    <w:rsid w:val="007F18B8"/>
    <w:rsid w:val="007F1B81"/>
    <w:rsid w:val="007F2439"/>
    <w:rsid w:val="007F5FE6"/>
    <w:rsid w:val="00801D85"/>
    <w:rsid w:val="00802A51"/>
    <w:rsid w:val="00802F59"/>
    <w:rsid w:val="00803414"/>
    <w:rsid w:val="00804605"/>
    <w:rsid w:val="00804608"/>
    <w:rsid w:val="00804B11"/>
    <w:rsid w:val="00805EDC"/>
    <w:rsid w:val="00806169"/>
    <w:rsid w:val="00807483"/>
    <w:rsid w:val="00810CB0"/>
    <w:rsid w:val="00811E85"/>
    <w:rsid w:val="00813F36"/>
    <w:rsid w:val="00813F4E"/>
    <w:rsid w:val="00813FC8"/>
    <w:rsid w:val="008146AA"/>
    <w:rsid w:val="008148E4"/>
    <w:rsid w:val="00816837"/>
    <w:rsid w:val="00816DED"/>
    <w:rsid w:val="00816E62"/>
    <w:rsid w:val="008174D6"/>
    <w:rsid w:val="0081782B"/>
    <w:rsid w:val="00820461"/>
    <w:rsid w:val="00820795"/>
    <w:rsid w:val="00820DDD"/>
    <w:rsid w:val="00820E57"/>
    <w:rsid w:val="008220D1"/>
    <w:rsid w:val="008231DB"/>
    <w:rsid w:val="0082525E"/>
    <w:rsid w:val="008257F3"/>
    <w:rsid w:val="00826464"/>
    <w:rsid w:val="00826D15"/>
    <w:rsid w:val="0082736C"/>
    <w:rsid w:val="00827988"/>
    <w:rsid w:val="00832B25"/>
    <w:rsid w:val="00832C0F"/>
    <w:rsid w:val="008335A4"/>
    <w:rsid w:val="00833F5D"/>
    <w:rsid w:val="00834A10"/>
    <w:rsid w:val="00835347"/>
    <w:rsid w:val="00836EB6"/>
    <w:rsid w:val="0083797F"/>
    <w:rsid w:val="0084119B"/>
    <w:rsid w:val="00841415"/>
    <w:rsid w:val="00841F72"/>
    <w:rsid w:val="008423E5"/>
    <w:rsid w:val="00843955"/>
    <w:rsid w:val="00844ACC"/>
    <w:rsid w:val="008465ED"/>
    <w:rsid w:val="00846FFA"/>
    <w:rsid w:val="00847E83"/>
    <w:rsid w:val="00850161"/>
    <w:rsid w:val="008507B3"/>
    <w:rsid w:val="008537DC"/>
    <w:rsid w:val="00853ECF"/>
    <w:rsid w:val="0085419D"/>
    <w:rsid w:val="008550CA"/>
    <w:rsid w:val="008557E0"/>
    <w:rsid w:val="008566E3"/>
    <w:rsid w:val="00857155"/>
    <w:rsid w:val="008571AD"/>
    <w:rsid w:val="00857C22"/>
    <w:rsid w:val="00857F0E"/>
    <w:rsid w:val="00860078"/>
    <w:rsid w:val="008611A9"/>
    <w:rsid w:val="00863A45"/>
    <w:rsid w:val="00863EE7"/>
    <w:rsid w:val="008647DD"/>
    <w:rsid w:val="0086652F"/>
    <w:rsid w:val="00866B46"/>
    <w:rsid w:val="00866D11"/>
    <w:rsid w:val="00870C55"/>
    <w:rsid w:val="00870F08"/>
    <w:rsid w:val="008719A7"/>
    <w:rsid w:val="008724AE"/>
    <w:rsid w:val="008737C5"/>
    <w:rsid w:val="00874F00"/>
    <w:rsid w:val="008756CD"/>
    <w:rsid w:val="008762D1"/>
    <w:rsid w:val="008763B7"/>
    <w:rsid w:val="00876929"/>
    <w:rsid w:val="00876AB6"/>
    <w:rsid w:val="00876EBB"/>
    <w:rsid w:val="00881A60"/>
    <w:rsid w:val="008823F8"/>
    <w:rsid w:val="00884528"/>
    <w:rsid w:val="00884A8C"/>
    <w:rsid w:val="00886113"/>
    <w:rsid w:val="0088664A"/>
    <w:rsid w:val="00890254"/>
    <w:rsid w:val="00890F47"/>
    <w:rsid w:val="008920CF"/>
    <w:rsid w:val="008926E3"/>
    <w:rsid w:val="00892904"/>
    <w:rsid w:val="008930C2"/>
    <w:rsid w:val="0089470A"/>
    <w:rsid w:val="00894CC7"/>
    <w:rsid w:val="00894FE0"/>
    <w:rsid w:val="008951AA"/>
    <w:rsid w:val="008956D7"/>
    <w:rsid w:val="008957A7"/>
    <w:rsid w:val="00897945"/>
    <w:rsid w:val="008A0604"/>
    <w:rsid w:val="008A11A7"/>
    <w:rsid w:val="008A1493"/>
    <w:rsid w:val="008A2DC2"/>
    <w:rsid w:val="008A35B1"/>
    <w:rsid w:val="008A3B33"/>
    <w:rsid w:val="008A532C"/>
    <w:rsid w:val="008A678E"/>
    <w:rsid w:val="008A6EA3"/>
    <w:rsid w:val="008A7CB4"/>
    <w:rsid w:val="008A7FDD"/>
    <w:rsid w:val="008B0450"/>
    <w:rsid w:val="008B0C11"/>
    <w:rsid w:val="008B2585"/>
    <w:rsid w:val="008B3C8E"/>
    <w:rsid w:val="008B3FC4"/>
    <w:rsid w:val="008B521B"/>
    <w:rsid w:val="008B54F0"/>
    <w:rsid w:val="008B5683"/>
    <w:rsid w:val="008B59E4"/>
    <w:rsid w:val="008B6064"/>
    <w:rsid w:val="008B6289"/>
    <w:rsid w:val="008B644E"/>
    <w:rsid w:val="008B6681"/>
    <w:rsid w:val="008B7FF9"/>
    <w:rsid w:val="008C0468"/>
    <w:rsid w:val="008C0A0A"/>
    <w:rsid w:val="008C0C8B"/>
    <w:rsid w:val="008C25B8"/>
    <w:rsid w:val="008C484F"/>
    <w:rsid w:val="008C51C7"/>
    <w:rsid w:val="008D005F"/>
    <w:rsid w:val="008D00B9"/>
    <w:rsid w:val="008D05CD"/>
    <w:rsid w:val="008D1AD0"/>
    <w:rsid w:val="008D244A"/>
    <w:rsid w:val="008D2AF2"/>
    <w:rsid w:val="008D2FB8"/>
    <w:rsid w:val="008D5960"/>
    <w:rsid w:val="008D59C7"/>
    <w:rsid w:val="008D5E02"/>
    <w:rsid w:val="008D7016"/>
    <w:rsid w:val="008E11BB"/>
    <w:rsid w:val="008E166B"/>
    <w:rsid w:val="008E1A90"/>
    <w:rsid w:val="008E2590"/>
    <w:rsid w:val="008E3DF4"/>
    <w:rsid w:val="008E52CC"/>
    <w:rsid w:val="008E6403"/>
    <w:rsid w:val="008E654F"/>
    <w:rsid w:val="008E6A71"/>
    <w:rsid w:val="008E7BD6"/>
    <w:rsid w:val="008F0622"/>
    <w:rsid w:val="008F12D7"/>
    <w:rsid w:val="008F2517"/>
    <w:rsid w:val="008F3562"/>
    <w:rsid w:val="008F4B57"/>
    <w:rsid w:val="00900B9D"/>
    <w:rsid w:val="009014F2"/>
    <w:rsid w:val="00902DFA"/>
    <w:rsid w:val="00903700"/>
    <w:rsid w:val="00903A25"/>
    <w:rsid w:val="00904725"/>
    <w:rsid w:val="009052BC"/>
    <w:rsid w:val="009058B0"/>
    <w:rsid w:val="00905E76"/>
    <w:rsid w:val="0090711C"/>
    <w:rsid w:val="009078E5"/>
    <w:rsid w:val="00907F39"/>
    <w:rsid w:val="009125C1"/>
    <w:rsid w:val="00912D45"/>
    <w:rsid w:val="0091340F"/>
    <w:rsid w:val="00913887"/>
    <w:rsid w:val="0091492A"/>
    <w:rsid w:val="009149F0"/>
    <w:rsid w:val="009151AC"/>
    <w:rsid w:val="00916010"/>
    <w:rsid w:val="00916766"/>
    <w:rsid w:val="00916D83"/>
    <w:rsid w:val="00917E0C"/>
    <w:rsid w:val="00920E5E"/>
    <w:rsid w:val="009226B6"/>
    <w:rsid w:val="0092357D"/>
    <w:rsid w:val="00923B9E"/>
    <w:rsid w:val="009258AE"/>
    <w:rsid w:val="00926E75"/>
    <w:rsid w:val="009271B8"/>
    <w:rsid w:val="00930C49"/>
    <w:rsid w:val="00931D15"/>
    <w:rsid w:val="009330A8"/>
    <w:rsid w:val="0093376F"/>
    <w:rsid w:val="00933D89"/>
    <w:rsid w:val="0093427B"/>
    <w:rsid w:val="00934606"/>
    <w:rsid w:val="00935325"/>
    <w:rsid w:val="009357F9"/>
    <w:rsid w:val="00936498"/>
    <w:rsid w:val="009364A6"/>
    <w:rsid w:val="00937B0B"/>
    <w:rsid w:val="00940A7D"/>
    <w:rsid w:val="00940B92"/>
    <w:rsid w:val="00942168"/>
    <w:rsid w:val="00943B5F"/>
    <w:rsid w:val="009454E5"/>
    <w:rsid w:val="00946E2F"/>
    <w:rsid w:val="00947B66"/>
    <w:rsid w:val="00950300"/>
    <w:rsid w:val="00951643"/>
    <w:rsid w:val="0095300D"/>
    <w:rsid w:val="00953123"/>
    <w:rsid w:val="0095367F"/>
    <w:rsid w:val="00953711"/>
    <w:rsid w:val="00953C8F"/>
    <w:rsid w:val="00954335"/>
    <w:rsid w:val="0095445D"/>
    <w:rsid w:val="0095573C"/>
    <w:rsid w:val="0096010B"/>
    <w:rsid w:val="0096016C"/>
    <w:rsid w:val="00961756"/>
    <w:rsid w:val="00961CD4"/>
    <w:rsid w:val="00962903"/>
    <w:rsid w:val="00965109"/>
    <w:rsid w:val="00965359"/>
    <w:rsid w:val="00966DB5"/>
    <w:rsid w:val="00967628"/>
    <w:rsid w:val="00971430"/>
    <w:rsid w:val="00971CC1"/>
    <w:rsid w:val="009728C3"/>
    <w:rsid w:val="00974BD8"/>
    <w:rsid w:val="009772AD"/>
    <w:rsid w:val="00977AA6"/>
    <w:rsid w:val="00980647"/>
    <w:rsid w:val="00980C85"/>
    <w:rsid w:val="00981276"/>
    <w:rsid w:val="00984674"/>
    <w:rsid w:val="00984C6B"/>
    <w:rsid w:val="0098656E"/>
    <w:rsid w:val="00986A68"/>
    <w:rsid w:val="0098733B"/>
    <w:rsid w:val="009879FE"/>
    <w:rsid w:val="00987EF2"/>
    <w:rsid w:val="00990C60"/>
    <w:rsid w:val="00991704"/>
    <w:rsid w:val="0099482B"/>
    <w:rsid w:val="00995F0D"/>
    <w:rsid w:val="00996080"/>
    <w:rsid w:val="00996A77"/>
    <w:rsid w:val="00996BF3"/>
    <w:rsid w:val="009A261B"/>
    <w:rsid w:val="009A2C33"/>
    <w:rsid w:val="009A3308"/>
    <w:rsid w:val="009A43F3"/>
    <w:rsid w:val="009A5C9A"/>
    <w:rsid w:val="009A7471"/>
    <w:rsid w:val="009A76D2"/>
    <w:rsid w:val="009A7881"/>
    <w:rsid w:val="009B1BC0"/>
    <w:rsid w:val="009B2E4B"/>
    <w:rsid w:val="009B43C5"/>
    <w:rsid w:val="009B4EBC"/>
    <w:rsid w:val="009B5907"/>
    <w:rsid w:val="009B5AFB"/>
    <w:rsid w:val="009B6069"/>
    <w:rsid w:val="009B6999"/>
    <w:rsid w:val="009B6ED2"/>
    <w:rsid w:val="009B7050"/>
    <w:rsid w:val="009B7150"/>
    <w:rsid w:val="009B7932"/>
    <w:rsid w:val="009B7A0D"/>
    <w:rsid w:val="009C0D84"/>
    <w:rsid w:val="009C0FCF"/>
    <w:rsid w:val="009C1179"/>
    <w:rsid w:val="009C1E50"/>
    <w:rsid w:val="009C3AD8"/>
    <w:rsid w:val="009C51E3"/>
    <w:rsid w:val="009C69C2"/>
    <w:rsid w:val="009C76F7"/>
    <w:rsid w:val="009D19A8"/>
    <w:rsid w:val="009D2D98"/>
    <w:rsid w:val="009D3C5D"/>
    <w:rsid w:val="009D4D9F"/>
    <w:rsid w:val="009D5F07"/>
    <w:rsid w:val="009D6E0D"/>
    <w:rsid w:val="009D7B55"/>
    <w:rsid w:val="009E009D"/>
    <w:rsid w:val="009E082E"/>
    <w:rsid w:val="009E1F6A"/>
    <w:rsid w:val="009E3480"/>
    <w:rsid w:val="009E3D74"/>
    <w:rsid w:val="009E3E67"/>
    <w:rsid w:val="009E4AA6"/>
    <w:rsid w:val="009E52B8"/>
    <w:rsid w:val="009E7074"/>
    <w:rsid w:val="009F033E"/>
    <w:rsid w:val="009F2362"/>
    <w:rsid w:val="009F2819"/>
    <w:rsid w:val="009F3A5F"/>
    <w:rsid w:val="009F43A0"/>
    <w:rsid w:val="009F54A9"/>
    <w:rsid w:val="009F551B"/>
    <w:rsid w:val="009F57C3"/>
    <w:rsid w:val="009F594E"/>
    <w:rsid w:val="009F5AF1"/>
    <w:rsid w:val="009F6593"/>
    <w:rsid w:val="009F7C6A"/>
    <w:rsid w:val="00A01771"/>
    <w:rsid w:val="00A01D33"/>
    <w:rsid w:val="00A0271E"/>
    <w:rsid w:val="00A032C5"/>
    <w:rsid w:val="00A0360C"/>
    <w:rsid w:val="00A03F7F"/>
    <w:rsid w:val="00A0506A"/>
    <w:rsid w:val="00A06057"/>
    <w:rsid w:val="00A06A04"/>
    <w:rsid w:val="00A10253"/>
    <w:rsid w:val="00A1073C"/>
    <w:rsid w:val="00A10EF1"/>
    <w:rsid w:val="00A1176D"/>
    <w:rsid w:val="00A118AA"/>
    <w:rsid w:val="00A119B2"/>
    <w:rsid w:val="00A1339A"/>
    <w:rsid w:val="00A17E2B"/>
    <w:rsid w:val="00A20F53"/>
    <w:rsid w:val="00A219EC"/>
    <w:rsid w:val="00A23035"/>
    <w:rsid w:val="00A230BD"/>
    <w:rsid w:val="00A23C9E"/>
    <w:rsid w:val="00A25C73"/>
    <w:rsid w:val="00A26CAD"/>
    <w:rsid w:val="00A2700D"/>
    <w:rsid w:val="00A27207"/>
    <w:rsid w:val="00A27378"/>
    <w:rsid w:val="00A2742C"/>
    <w:rsid w:val="00A27B5B"/>
    <w:rsid w:val="00A30036"/>
    <w:rsid w:val="00A30ADE"/>
    <w:rsid w:val="00A31F54"/>
    <w:rsid w:val="00A31F80"/>
    <w:rsid w:val="00A35C4B"/>
    <w:rsid w:val="00A41C88"/>
    <w:rsid w:val="00A446C1"/>
    <w:rsid w:val="00A44823"/>
    <w:rsid w:val="00A44FE9"/>
    <w:rsid w:val="00A51072"/>
    <w:rsid w:val="00A516CE"/>
    <w:rsid w:val="00A51BB4"/>
    <w:rsid w:val="00A51F29"/>
    <w:rsid w:val="00A525DE"/>
    <w:rsid w:val="00A53FB1"/>
    <w:rsid w:val="00A54595"/>
    <w:rsid w:val="00A54C11"/>
    <w:rsid w:val="00A555A8"/>
    <w:rsid w:val="00A55A66"/>
    <w:rsid w:val="00A574EC"/>
    <w:rsid w:val="00A577FE"/>
    <w:rsid w:val="00A57985"/>
    <w:rsid w:val="00A60E80"/>
    <w:rsid w:val="00A61E85"/>
    <w:rsid w:val="00A62FA4"/>
    <w:rsid w:val="00A63601"/>
    <w:rsid w:val="00A656D4"/>
    <w:rsid w:val="00A65E16"/>
    <w:rsid w:val="00A664A7"/>
    <w:rsid w:val="00A673F2"/>
    <w:rsid w:val="00A67BE6"/>
    <w:rsid w:val="00A72DE4"/>
    <w:rsid w:val="00A73329"/>
    <w:rsid w:val="00A752AF"/>
    <w:rsid w:val="00A76865"/>
    <w:rsid w:val="00A770EF"/>
    <w:rsid w:val="00A81977"/>
    <w:rsid w:val="00A82314"/>
    <w:rsid w:val="00A8313F"/>
    <w:rsid w:val="00A8323A"/>
    <w:rsid w:val="00A847A5"/>
    <w:rsid w:val="00A84CAF"/>
    <w:rsid w:val="00A852D1"/>
    <w:rsid w:val="00A87459"/>
    <w:rsid w:val="00A87D8B"/>
    <w:rsid w:val="00A87E5F"/>
    <w:rsid w:val="00A91C3A"/>
    <w:rsid w:val="00A91F97"/>
    <w:rsid w:val="00A930F3"/>
    <w:rsid w:val="00A93E25"/>
    <w:rsid w:val="00A94C58"/>
    <w:rsid w:val="00A94DBE"/>
    <w:rsid w:val="00A96366"/>
    <w:rsid w:val="00A96E04"/>
    <w:rsid w:val="00AA5F9D"/>
    <w:rsid w:val="00AA6597"/>
    <w:rsid w:val="00AB14A3"/>
    <w:rsid w:val="00AB1756"/>
    <w:rsid w:val="00AB2118"/>
    <w:rsid w:val="00AB2391"/>
    <w:rsid w:val="00AB2B95"/>
    <w:rsid w:val="00AB42A8"/>
    <w:rsid w:val="00AB4E9A"/>
    <w:rsid w:val="00AC11DD"/>
    <w:rsid w:val="00AC1912"/>
    <w:rsid w:val="00AC29E2"/>
    <w:rsid w:val="00AC3B6E"/>
    <w:rsid w:val="00AC49FB"/>
    <w:rsid w:val="00AC4D5B"/>
    <w:rsid w:val="00AC6C7D"/>
    <w:rsid w:val="00AC7479"/>
    <w:rsid w:val="00AC7CAE"/>
    <w:rsid w:val="00AC7DC3"/>
    <w:rsid w:val="00AC7E09"/>
    <w:rsid w:val="00AD126E"/>
    <w:rsid w:val="00AD1B5F"/>
    <w:rsid w:val="00AD2576"/>
    <w:rsid w:val="00AD3580"/>
    <w:rsid w:val="00AD388A"/>
    <w:rsid w:val="00AD4E15"/>
    <w:rsid w:val="00AD5361"/>
    <w:rsid w:val="00AD5E6E"/>
    <w:rsid w:val="00AD6D29"/>
    <w:rsid w:val="00AD768D"/>
    <w:rsid w:val="00AE00F7"/>
    <w:rsid w:val="00AE0440"/>
    <w:rsid w:val="00AE057E"/>
    <w:rsid w:val="00AE1520"/>
    <w:rsid w:val="00AE1888"/>
    <w:rsid w:val="00AE2A5D"/>
    <w:rsid w:val="00AE2DFE"/>
    <w:rsid w:val="00AE3749"/>
    <w:rsid w:val="00AE3EC0"/>
    <w:rsid w:val="00AE4356"/>
    <w:rsid w:val="00AE4694"/>
    <w:rsid w:val="00AE69C9"/>
    <w:rsid w:val="00AE7A4F"/>
    <w:rsid w:val="00AE7F88"/>
    <w:rsid w:val="00AF15C6"/>
    <w:rsid w:val="00AF2E57"/>
    <w:rsid w:val="00AF4138"/>
    <w:rsid w:val="00AF4294"/>
    <w:rsid w:val="00AF514A"/>
    <w:rsid w:val="00B006FC"/>
    <w:rsid w:val="00B01423"/>
    <w:rsid w:val="00B01604"/>
    <w:rsid w:val="00B03055"/>
    <w:rsid w:val="00B030F9"/>
    <w:rsid w:val="00B035A3"/>
    <w:rsid w:val="00B03846"/>
    <w:rsid w:val="00B0467D"/>
    <w:rsid w:val="00B06695"/>
    <w:rsid w:val="00B066CD"/>
    <w:rsid w:val="00B0734D"/>
    <w:rsid w:val="00B11339"/>
    <w:rsid w:val="00B1191B"/>
    <w:rsid w:val="00B12144"/>
    <w:rsid w:val="00B1343B"/>
    <w:rsid w:val="00B15363"/>
    <w:rsid w:val="00B16406"/>
    <w:rsid w:val="00B177AB"/>
    <w:rsid w:val="00B17FDC"/>
    <w:rsid w:val="00B20460"/>
    <w:rsid w:val="00B2247F"/>
    <w:rsid w:val="00B24521"/>
    <w:rsid w:val="00B24946"/>
    <w:rsid w:val="00B25F6D"/>
    <w:rsid w:val="00B308A2"/>
    <w:rsid w:val="00B30DCB"/>
    <w:rsid w:val="00B30FA3"/>
    <w:rsid w:val="00B3111B"/>
    <w:rsid w:val="00B31A10"/>
    <w:rsid w:val="00B31E62"/>
    <w:rsid w:val="00B33CD1"/>
    <w:rsid w:val="00B33F1D"/>
    <w:rsid w:val="00B34725"/>
    <w:rsid w:val="00B349A2"/>
    <w:rsid w:val="00B36D55"/>
    <w:rsid w:val="00B40847"/>
    <w:rsid w:val="00B4429D"/>
    <w:rsid w:val="00B45512"/>
    <w:rsid w:val="00B46756"/>
    <w:rsid w:val="00B46887"/>
    <w:rsid w:val="00B472BF"/>
    <w:rsid w:val="00B47726"/>
    <w:rsid w:val="00B47C58"/>
    <w:rsid w:val="00B51DF8"/>
    <w:rsid w:val="00B520DB"/>
    <w:rsid w:val="00B52B15"/>
    <w:rsid w:val="00B536E0"/>
    <w:rsid w:val="00B53D01"/>
    <w:rsid w:val="00B5514D"/>
    <w:rsid w:val="00B55431"/>
    <w:rsid w:val="00B60351"/>
    <w:rsid w:val="00B60E12"/>
    <w:rsid w:val="00B632AA"/>
    <w:rsid w:val="00B63382"/>
    <w:rsid w:val="00B6431F"/>
    <w:rsid w:val="00B64EAE"/>
    <w:rsid w:val="00B65E9E"/>
    <w:rsid w:val="00B65FF5"/>
    <w:rsid w:val="00B66693"/>
    <w:rsid w:val="00B70AB5"/>
    <w:rsid w:val="00B71749"/>
    <w:rsid w:val="00B72628"/>
    <w:rsid w:val="00B72BFC"/>
    <w:rsid w:val="00B73A4F"/>
    <w:rsid w:val="00B74CFE"/>
    <w:rsid w:val="00B7531F"/>
    <w:rsid w:val="00B75981"/>
    <w:rsid w:val="00B806F5"/>
    <w:rsid w:val="00B81A8B"/>
    <w:rsid w:val="00B81B14"/>
    <w:rsid w:val="00B81E71"/>
    <w:rsid w:val="00B8294C"/>
    <w:rsid w:val="00B83FEB"/>
    <w:rsid w:val="00B841AD"/>
    <w:rsid w:val="00B85FE6"/>
    <w:rsid w:val="00B86105"/>
    <w:rsid w:val="00B8657A"/>
    <w:rsid w:val="00B86F84"/>
    <w:rsid w:val="00B87C95"/>
    <w:rsid w:val="00B908C1"/>
    <w:rsid w:val="00B91A1E"/>
    <w:rsid w:val="00B9226B"/>
    <w:rsid w:val="00B93248"/>
    <w:rsid w:val="00B96848"/>
    <w:rsid w:val="00BA1743"/>
    <w:rsid w:val="00BA2409"/>
    <w:rsid w:val="00BA253D"/>
    <w:rsid w:val="00BA2610"/>
    <w:rsid w:val="00BA2A00"/>
    <w:rsid w:val="00BA4F54"/>
    <w:rsid w:val="00BB0923"/>
    <w:rsid w:val="00BB0D23"/>
    <w:rsid w:val="00BB2879"/>
    <w:rsid w:val="00BB2DE0"/>
    <w:rsid w:val="00BB3E75"/>
    <w:rsid w:val="00BB410F"/>
    <w:rsid w:val="00BB488B"/>
    <w:rsid w:val="00BB50B6"/>
    <w:rsid w:val="00BB5592"/>
    <w:rsid w:val="00BB7A68"/>
    <w:rsid w:val="00BC048C"/>
    <w:rsid w:val="00BC0EDB"/>
    <w:rsid w:val="00BC2226"/>
    <w:rsid w:val="00BC3316"/>
    <w:rsid w:val="00BC3562"/>
    <w:rsid w:val="00BC3C38"/>
    <w:rsid w:val="00BC3C79"/>
    <w:rsid w:val="00BC4F23"/>
    <w:rsid w:val="00BC7F24"/>
    <w:rsid w:val="00BD269F"/>
    <w:rsid w:val="00BD322F"/>
    <w:rsid w:val="00BD488C"/>
    <w:rsid w:val="00BD5566"/>
    <w:rsid w:val="00BD721F"/>
    <w:rsid w:val="00BE01B0"/>
    <w:rsid w:val="00BE0374"/>
    <w:rsid w:val="00BE2392"/>
    <w:rsid w:val="00BE27A1"/>
    <w:rsid w:val="00BE291A"/>
    <w:rsid w:val="00BE410F"/>
    <w:rsid w:val="00BE46B2"/>
    <w:rsid w:val="00BE4725"/>
    <w:rsid w:val="00BE4DA9"/>
    <w:rsid w:val="00BE611B"/>
    <w:rsid w:val="00BE6F09"/>
    <w:rsid w:val="00BE747D"/>
    <w:rsid w:val="00BE74E1"/>
    <w:rsid w:val="00BE7AB3"/>
    <w:rsid w:val="00BF1042"/>
    <w:rsid w:val="00BF3C7E"/>
    <w:rsid w:val="00BF511A"/>
    <w:rsid w:val="00BF545C"/>
    <w:rsid w:val="00BF64A6"/>
    <w:rsid w:val="00BF722E"/>
    <w:rsid w:val="00BF786D"/>
    <w:rsid w:val="00C01159"/>
    <w:rsid w:val="00C01669"/>
    <w:rsid w:val="00C018A5"/>
    <w:rsid w:val="00C04793"/>
    <w:rsid w:val="00C047C9"/>
    <w:rsid w:val="00C04DBE"/>
    <w:rsid w:val="00C04EFA"/>
    <w:rsid w:val="00C0571F"/>
    <w:rsid w:val="00C05ED5"/>
    <w:rsid w:val="00C06FBF"/>
    <w:rsid w:val="00C07232"/>
    <w:rsid w:val="00C07456"/>
    <w:rsid w:val="00C10976"/>
    <w:rsid w:val="00C1124E"/>
    <w:rsid w:val="00C11357"/>
    <w:rsid w:val="00C11C8B"/>
    <w:rsid w:val="00C122C2"/>
    <w:rsid w:val="00C1280A"/>
    <w:rsid w:val="00C142E2"/>
    <w:rsid w:val="00C1481F"/>
    <w:rsid w:val="00C15802"/>
    <w:rsid w:val="00C161CA"/>
    <w:rsid w:val="00C16B8B"/>
    <w:rsid w:val="00C174BC"/>
    <w:rsid w:val="00C17827"/>
    <w:rsid w:val="00C217AC"/>
    <w:rsid w:val="00C24798"/>
    <w:rsid w:val="00C247EA"/>
    <w:rsid w:val="00C25CD8"/>
    <w:rsid w:val="00C25FC1"/>
    <w:rsid w:val="00C27139"/>
    <w:rsid w:val="00C27492"/>
    <w:rsid w:val="00C2756D"/>
    <w:rsid w:val="00C31DA9"/>
    <w:rsid w:val="00C32723"/>
    <w:rsid w:val="00C33E38"/>
    <w:rsid w:val="00C34175"/>
    <w:rsid w:val="00C36F33"/>
    <w:rsid w:val="00C37A3C"/>
    <w:rsid w:val="00C37E55"/>
    <w:rsid w:val="00C401A2"/>
    <w:rsid w:val="00C4067C"/>
    <w:rsid w:val="00C44458"/>
    <w:rsid w:val="00C4450E"/>
    <w:rsid w:val="00C44AFB"/>
    <w:rsid w:val="00C46A2F"/>
    <w:rsid w:val="00C47477"/>
    <w:rsid w:val="00C504DC"/>
    <w:rsid w:val="00C50B45"/>
    <w:rsid w:val="00C5146C"/>
    <w:rsid w:val="00C517D7"/>
    <w:rsid w:val="00C51B92"/>
    <w:rsid w:val="00C549EF"/>
    <w:rsid w:val="00C56841"/>
    <w:rsid w:val="00C57034"/>
    <w:rsid w:val="00C602EC"/>
    <w:rsid w:val="00C6073A"/>
    <w:rsid w:val="00C609AF"/>
    <w:rsid w:val="00C61CAE"/>
    <w:rsid w:val="00C626BF"/>
    <w:rsid w:val="00C63550"/>
    <w:rsid w:val="00C636F2"/>
    <w:rsid w:val="00C6463A"/>
    <w:rsid w:val="00C64B06"/>
    <w:rsid w:val="00C6524B"/>
    <w:rsid w:val="00C65A73"/>
    <w:rsid w:val="00C6746D"/>
    <w:rsid w:val="00C67BEB"/>
    <w:rsid w:val="00C70556"/>
    <w:rsid w:val="00C707F5"/>
    <w:rsid w:val="00C70B1D"/>
    <w:rsid w:val="00C71301"/>
    <w:rsid w:val="00C73A01"/>
    <w:rsid w:val="00C73B82"/>
    <w:rsid w:val="00C74252"/>
    <w:rsid w:val="00C74760"/>
    <w:rsid w:val="00C7523A"/>
    <w:rsid w:val="00C762AC"/>
    <w:rsid w:val="00C773C4"/>
    <w:rsid w:val="00C80AF5"/>
    <w:rsid w:val="00C82726"/>
    <w:rsid w:val="00C82996"/>
    <w:rsid w:val="00C83453"/>
    <w:rsid w:val="00C83533"/>
    <w:rsid w:val="00C83A53"/>
    <w:rsid w:val="00C84234"/>
    <w:rsid w:val="00C85DC7"/>
    <w:rsid w:val="00C87F6A"/>
    <w:rsid w:val="00C9034E"/>
    <w:rsid w:val="00C907CC"/>
    <w:rsid w:val="00C90BE6"/>
    <w:rsid w:val="00C91E44"/>
    <w:rsid w:val="00C93E49"/>
    <w:rsid w:val="00C9459A"/>
    <w:rsid w:val="00C945DD"/>
    <w:rsid w:val="00C945E6"/>
    <w:rsid w:val="00C94F4A"/>
    <w:rsid w:val="00C94FBF"/>
    <w:rsid w:val="00C952AC"/>
    <w:rsid w:val="00C9556D"/>
    <w:rsid w:val="00C95D0F"/>
    <w:rsid w:val="00C96028"/>
    <w:rsid w:val="00C9629E"/>
    <w:rsid w:val="00C96648"/>
    <w:rsid w:val="00CA0EFF"/>
    <w:rsid w:val="00CA1A08"/>
    <w:rsid w:val="00CA20EE"/>
    <w:rsid w:val="00CA2E8B"/>
    <w:rsid w:val="00CA3CFB"/>
    <w:rsid w:val="00CA550B"/>
    <w:rsid w:val="00CA5511"/>
    <w:rsid w:val="00CA59D3"/>
    <w:rsid w:val="00CA6BF4"/>
    <w:rsid w:val="00CA7756"/>
    <w:rsid w:val="00CB01F1"/>
    <w:rsid w:val="00CB0D23"/>
    <w:rsid w:val="00CB1DAE"/>
    <w:rsid w:val="00CB2680"/>
    <w:rsid w:val="00CB2BFE"/>
    <w:rsid w:val="00CB2C23"/>
    <w:rsid w:val="00CB3630"/>
    <w:rsid w:val="00CB3A8A"/>
    <w:rsid w:val="00CB6488"/>
    <w:rsid w:val="00CB66D0"/>
    <w:rsid w:val="00CB69B6"/>
    <w:rsid w:val="00CB6E99"/>
    <w:rsid w:val="00CB7D9D"/>
    <w:rsid w:val="00CC1700"/>
    <w:rsid w:val="00CC1CFF"/>
    <w:rsid w:val="00CC28D1"/>
    <w:rsid w:val="00CC2C32"/>
    <w:rsid w:val="00CC365F"/>
    <w:rsid w:val="00CC4405"/>
    <w:rsid w:val="00CC60FC"/>
    <w:rsid w:val="00CC692F"/>
    <w:rsid w:val="00CC7F5E"/>
    <w:rsid w:val="00CD0647"/>
    <w:rsid w:val="00CD217E"/>
    <w:rsid w:val="00CD24AE"/>
    <w:rsid w:val="00CD2B3B"/>
    <w:rsid w:val="00CD348A"/>
    <w:rsid w:val="00CD5649"/>
    <w:rsid w:val="00CD5CA2"/>
    <w:rsid w:val="00CE1300"/>
    <w:rsid w:val="00CE3194"/>
    <w:rsid w:val="00CE3951"/>
    <w:rsid w:val="00CE52F4"/>
    <w:rsid w:val="00CE5462"/>
    <w:rsid w:val="00CE60E1"/>
    <w:rsid w:val="00CE70FF"/>
    <w:rsid w:val="00CE7238"/>
    <w:rsid w:val="00CE7344"/>
    <w:rsid w:val="00CF06F2"/>
    <w:rsid w:val="00CF0DD4"/>
    <w:rsid w:val="00CF43FB"/>
    <w:rsid w:val="00CF4B79"/>
    <w:rsid w:val="00CF54BB"/>
    <w:rsid w:val="00CF56A8"/>
    <w:rsid w:val="00CF7634"/>
    <w:rsid w:val="00D0057E"/>
    <w:rsid w:val="00D00F17"/>
    <w:rsid w:val="00D02872"/>
    <w:rsid w:val="00D02AE6"/>
    <w:rsid w:val="00D04C5B"/>
    <w:rsid w:val="00D04EE9"/>
    <w:rsid w:val="00D0574F"/>
    <w:rsid w:val="00D05A86"/>
    <w:rsid w:val="00D07338"/>
    <w:rsid w:val="00D07365"/>
    <w:rsid w:val="00D10457"/>
    <w:rsid w:val="00D12EEC"/>
    <w:rsid w:val="00D130B0"/>
    <w:rsid w:val="00D148B3"/>
    <w:rsid w:val="00D14D50"/>
    <w:rsid w:val="00D14DAF"/>
    <w:rsid w:val="00D1574F"/>
    <w:rsid w:val="00D15AB7"/>
    <w:rsid w:val="00D15F3B"/>
    <w:rsid w:val="00D16FC7"/>
    <w:rsid w:val="00D178F8"/>
    <w:rsid w:val="00D17C6E"/>
    <w:rsid w:val="00D200F8"/>
    <w:rsid w:val="00D21CB7"/>
    <w:rsid w:val="00D2235A"/>
    <w:rsid w:val="00D226FE"/>
    <w:rsid w:val="00D22A82"/>
    <w:rsid w:val="00D23874"/>
    <w:rsid w:val="00D250AD"/>
    <w:rsid w:val="00D2602E"/>
    <w:rsid w:val="00D266DB"/>
    <w:rsid w:val="00D27864"/>
    <w:rsid w:val="00D27B6F"/>
    <w:rsid w:val="00D3057B"/>
    <w:rsid w:val="00D3197B"/>
    <w:rsid w:val="00D32DDD"/>
    <w:rsid w:val="00D331A0"/>
    <w:rsid w:val="00D33DF1"/>
    <w:rsid w:val="00D3459C"/>
    <w:rsid w:val="00D351C3"/>
    <w:rsid w:val="00D3597A"/>
    <w:rsid w:val="00D37655"/>
    <w:rsid w:val="00D4106F"/>
    <w:rsid w:val="00D41AA1"/>
    <w:rsid w:val="00D41D63"/>
    <w:rsid w:val="00D42CF1"/>
    <w:rsid w:val="00D43229"/>
    <w:rsid w:val="00D43DC9"/>
    <w:rsid w:val="00D45F2B"/>
    <w:rsid w:val="00D4622E"/>
    <w:rsid w:val="00D522A5"/>
    <w:rsid w:val="00D52735"/>
    <w:rsid w:val="00D533B8"/>
    <w:rsid w:val="00D53FFB"/>
    <w:rsid w:val="00D56DC0"/>
    <w:rsid w:val="00D5778F"/>
    <w:rsid w:val="00D57E72"/>
    <w:rsid w:val="00D60CE1"/>
    <w:rsid w:val="00D62C4F"/>
    <w:rsid w:val="00D637B7"/>
    <w:rsid w:val="00D638A7"/>
    <w:rsid w:val="00D63973"/>
    <w:rsid w:val="00D64E2E"/>
    <w:rsid w:val="00D65709"/>
    <w:rsid w:val="00D67A3E"/>
    <w:rsid w:val="00D710EB"/>
    <w:rsid w:val="00D7216A"/>
    <w:rsid w:val="00D72208"/>
    <w:rsid w:val="00D75645"/>
    <w:rsid w:val="00D758ED"/>
    <w:rsid w:val="00D75B39"/>
    <w:rsid w:val="00D765E9"/>
    <w:rsid w:val="00D777B7"/>
    <w:rsid w:val="00D77F2A"/>
    <w:rsid w:val="00D801D3"/>
    <w:rsid w:val="00D80647"/>
    <w:rsid w:val="00D8260F"/>
    <w:rsid w:val="00D8273A"/>
    <w:rsid w:val="00D834BE"/>
    <w:rsid w:val="00D84507"/>
    <w:rsid w:val="00D848BF"/>
    <w:rsid w:val="00D8545B"/>
    <w:rsid w:val="00D85CE2"/>
    <w:rsid w:val="00D9192D"/>
    <w:rsid w:val="00D91F1A"/>
    <w:rsid w:val="00D91F5D"/>
    <w:rsid w:val="00D943BB"/>
    <w:rsid w:val="00D952F6"/>
    <w:rsid w:val="00D95714"/>
    <w:rsid w:val="00D95BCF"/>
    <w:rsid w:val="00D95CEB"/>
    <w:rsid w:val="00D966FC"/>
    <w:rsid w:val="00D976E6"/>
    <w:rsid w:val="00DA0E10"/>
    <w:rsid w:val="00DA25B2"/>
    <w:rsid w:val="00DA2796"/>
    <w:rsid w:val="00DA299D"/>
    <w:rsid w:val="00DA3622"/>
    <w:rsid w:val="00DA380D"/>
    <w:rsid w:val="00DA3F7F"/>
    <w:rsid w:val="00DA4029"/>
    <w:rsid w:val="00DA5284"/>
    <w:rsid w:val="00DA56FE"/>
    <w:rsid w:val="00DA5F01"/>
    <w:rsid w:val="00DA6536"/>
    <w:rsid w:val="00DA66D2"/>
    <w:rsid w:val="00DA6ACD"/>
    <w:rsid w:val="00DA6C0F"/>
    <w:rsid w:val="00DA7738"/>
    <w:rsid w:val="00DB0B5C"/>
    <w:rsid w:val="00DB39FA"/>
    <w:rsid w:val="00DB4385"/>
    <w:rsid w:val="00DB591F"/>
    <w:rsid w:val="00DB59B8"/>
    <w:rsid w:val="00DB5A7B"/>
    <w:rsid w:val="00DB7326"/>
    <w:rsid w:val="00DC1D37"/>
    <w:rsid w:val="00DC2846"/>
    <w:rsid w:val="00DC28EB"/>
    <w:rsid w:val="00DC2BA9"/>
    <w:rsid w:val="00DC2D9A"/>
    <w:rsid w:val="00DC360C"/>
    <w:rsid w:val="00DC4392"/>
    <w:rsid w:val="00DC4566"/>
    <w:rsid w:val="00DC4A6F"/>
    <w:rsid w:val="00DC4F85"/>
    <w:rsid w:val="00DC5035"/>
    <w:rsid w:val="00DC5591"/>
    <w:rsid w:val="00DC6190"/>
    <w:rsid w:val="00DC697D"/>
    <w:rsid w:val="00DC70A8"/>
    <w:rsid w:val="00DC76E5"/>
    <w:rsid w:val="00DC7906"/>
    <w:rsid w:val="00DC79A8"/>
    <w:rsid w:val="00DD08BA"/>
    <w:rsid w:val="00DD2504"/>
    <w:rsid w:val="00DD30B8"/>
    <w:rsid w:val="00DD346F"/>
    <w:rsid w:val="00DD34DC"/>
    <w:rsid w:val="00DD38B8"/>
    <w:rsid w:val="00DD5E3E"/>
    <w:rsid w:val="00DD6B32"/>
    <w:rsid w:val="00DD6BFC"/>
    <w:rsid w:val="00DE01AB"/>
    <w:rsid w:val="00DE1579"/>
    <w:rsid w:val="00DE372C"/>
    <w:rsid w:val="00DE49B2"/>
    <w:rsid w:val="00DE5FB2"/>
    <w:rsid w:val="00DE7A4A"/>
    <w:rsid w:val="00DF122D"/>
    <w:rsid w:val="00DF16B7"/>
    <w:rsid w:val="00DF265B"/>
    <w:rsid w:val="00DF3970"/>
    <w:rsid w:val="00DF5C2E"/>
    <w:rsid w:val="00DF656A"/>
    <w:rsid w:val="00DF69D9"/>
    <w:rsid w:val="00DF6D84"/>
    <w:rsid w:val="00DF7D22"/>
    <w:rsid w:val="00E00B02"/>
    <w:rsid w:val="00E00D43"/>
    <w:rsid w:val="00E010D1"/>
    <w:rsid w:val="00E04188"/>
    <w:rsid w:val="00E07140"/>
    <w:rsid w:val="00E07381"/>
    <w:rsid w:val="00E10163"/>
    <w:rsid w:val="00E10F39"/>
    <w:rsid w:val="00E127E6"/>
    <w:rsid w:val="00E13201"/>
    <w:rsid w:val="00E15162"/>
    <w:rsid w:val="00E15A6A"/>
    <w:rsid w:val="00E162D5"/>
    <w:rsid w:val="00E165C5"/>
    <w:rsid w:val="00E16A15"/>
    <w:rsid w:val="00E1735B"/>
    <w:rsid w:val="00E173CC"/>
    <w:rsid w:val="00E17824"/>
    <w:rsid w:val="00E20165"/>
    <w:rsid w:val="00E203EC"/>
    <w:rsid w:val="00E23A9B"/>
    <w:rsid w:val="00E240F4"/>
    <w:rsid w:val="00E24FA1"/>
    <w:rsid w:val="00E25116"/>
    <w:rsid w:val="00E25799"/>
    <w:rsid w:val="00E27D0E"/>
    <w:rsid w:val="00E32372"/>
    <w:rsid w:val="00E33624"/>
    <w:rsid w:val="00E33CAF"/>
    <w:rsid w:val="00E33E83"/>
    <w:rsid w:val="00E34985"/>
    <w:rsid w:val="00E349E0"/>
    <w:rsid w:val="00E353F9"/>
    <w:rsid w:val="00E35708"/>
    <w:rsid w:val="00E36653"/>
    <w:rsid w:val="00E4222B"/>
    <w:rsid w:val="00E42525"/>
    <w:rsid w:val="00E444D9"/>
    <w:rsid w:val="00E4468C"/>
    <w:rsid w:val="00E44E6D"/>
    <w:rsid w:val="00E45C14"/>
    <w:rsid w:val="00E468A3"/>
    <w:rsid w:val="00E46A16"/>
    <w:rsid w:val="00E47170"/>
    <w:rsid w:val="00E47274"/>
    <w:rsid w:val="00E47611"/>
    <w:rsid w:val="00E54A3F"/>
    <w:rsid w:val="00E56528"/>
    <w:rsid w:val="00E56902"/>
    <w:rsid w:val="00E569D3"/>
    <w:rsid w:val="00E57664"/>
    <w:rsid w:val="00E6106A"/>
    <w:rsid w:val="00E61FCA"/>
    <w:rsid w:val="00E62DEE"/>
    <w:rsid w:val="00E62DF5"/>
    <w:rsid w:val="00E630C3"/>
    <w:rsid w:val="00E63132"/>
    <w:rsid w:val="00E65E35"/>
    <w:rsid w:val="00E66211"/>
    <w:rsid w:val="00E670D3"/>
    <w:rsid w:val="00E6745E"/>
    <w:rsid w:val="00E713CA"/>
    <w:rsid w:val="00E71C3D"/>
    <w:rsid w:val="00E73480"/>
    <w:rsid w:val="00E748AB"/>
    <w:rsid w:val="00E74EA0"/>
    <w:rsid w:val="00E76740"/>
    <w:rsid w:val="00E77053"/>
    <w:rsid w:val="00E77277"/>
    <w:rsid w:val="00E77280"/>
    <w:rsid w:val="00E77FC9"/>
    <w:rsid w:val="00E80094"/>
    <w:rsid w:val="00E800D9"/>
    <w:rsid w:val="00E8080A"/>
    <w:rsid w:val="00E81FB0"/>
    <w:rsid w:val="00E8213A"/>
    <w:rsid w:val="00E82751"/>
    <w:rsid w:val="00E83684"/>
    <w:rsid w:val="00E84C31"/>
    <w:rsid w:val="00E862F4"/>
    <w:rsid w:val="00E875F3"/>
    <w:rsid w:val="00E87D61"/>
    <w:rsid w:val="00E901D9"/>
    <w:rsid w:val="00E90805"/>
    <w:rsid w:val="00E91F2D"/>
    <w:rsid w:val="00E92D1D"/>
    <w:rsid w:val="00E93247"/>
    <w:rsid w:val="00E93B09"/>
    <w:rsid w:val="00E954E6"/>
    <w:rsid w:val="00E963BF"/>
    <w:rsid w:val="00E964C4"/>
    <w:rsid w:val="00EA0A67"/>
    <w:rsid w:val="00EA2B4E"/>
    <w:rsid w:val="00EA2CDB"/>
    <w:rsid w:val="00EA4BF2"/>
    <w:rsid w:val="00EA4C76"/>
    <w:rsid w:val="00EA529E"/>
    <w:rsid w:val="00EA604B"/>
    <w:rsid w:val="00EA7143"/>
    <w:rsid w:val="00EA72D3"/>
    <w:rsid w:val="00EA7D01"/>
    <w:rsid w:val="00EB0D57"/>
    <w:rsid w:val="00EB0EA7"/>
    <w:rsid w:val="00EB2F1A"/>
    <w:rsid w:val="00EB3108"/>
    <w:rsid w:val="00EB3B54"/>
    <w:rsid w:val="00EB4D79"/>
    <w:rsid w:val="00EB4E70"/>
    <w:rsid w:val="00EB5092"/>
    <w:rsid w:val="00EB7AF5"/>
    <w:rsid w:val="00EC3308"/>
    <w:rsid w:val="00EC3B0B"/>
    <w:rsid w:val="00EC6291"/>
    <w:rsid w:val="00ED16C6"/>
    <w:rsid w:val="00ED6816"/>
    <w:rsid w:val="00ED6F9C"/>
    <w:rsid w:val="00EE0936"/>
    <w:rsid w:val="00EE17BA"/>
    <w:rsid w:val="00EE1E2F"/>
    <w:rsid w:val="00EE27EB"/>
    <w:rsid w:val="00EE426F"/>
    <w:rsid w:val="00EE4277"/>
    <w:rsid w:val="00EE5581"/>
    <w:rsid w:val="00EE565C"/>
    <w:rsid w:val="00EE5784"/>
    <w:rsid w:val="00EE597A"/>
    <w:rsid w:val="00EE665F"/>
    <w:rsid w:val="00EE736B"/>
    <w:rsid w:val="00EF062F"/>
    <w:rsid w:val="00EF1654"/>
    <w:rsid w:val="00EF199D"/>
    <w:rsid w:val="00EF2385"/>
    <w:rsid w:val="00EF3329"/>
    <w:rsid w:val="00EF3FFF"/>
    <w:rsid w:val="00EF5694"/>
    <w:rsid w:val="00EF5CDE"/>
    <w:rsid w:val="00EF6565"/>
    <w:rsid w:val="00EF7008"/>
    <w:rsid w:val="00EF75D8"/>
    <w:rsid w:val="00F00AAA"/>
    <w:rsid w:val="00F037DD"/>
    <w:rsid w:val="00F05CDB"/>
    <w:rsid w:val="00F06875"/>
    <w:rsid w:val="00F0732C"/>
    <w:rsid w:val="00F0748A"/>
    <w:rsid w:val="00F074CF"/>
    <w:rsid w:val="00F07680"/>
    <w:rsid w:val="00F118DB"/>
    <w:rsid w:val="00F134A3"/>
    <w:rsid w:val="00F1421F"/>
    <w:rsid w:val="00F14EEC"/>
    <w:rsid w:val="00F153C6"/>
    <w:rsid w:val="00F153E0"/>
    <w:rsid w:val="00F21D84"/>
    <w:rsid w:val="00F22CF9"/>
    <w:rsid w:val="00F232BF"/>
    <w:rsid w:val="00F23E90"/>
    <w:rsid w:val="00F2408E"/>
    <w:rsid w:val="00F245B7"/>
    <w:rsid w:val="00F24712"/>
    <w:rsid w:val="00F24D80"/>
    <w:rsid w:val="00F25A40"/>
    <w:rsid w:val="00F25A77"/>
    <w:rsid w:val="00F25FFB"/>
    <w:rsid w:val="00F26C71"/>
    <w:rsid w:val="00F273A1"/>
    <w:rsid w:val="00F317F7"/>
    <w:rsid w:val="00F31F2B"/>
    <w:rsid w:val="00F321FC"/>
    <w:rsid w:val="00F32490"/>
    <w:rsid w:val="00F34F91"/>
    <w:rsid w:val="00F34F99"/>
    <w:rsid w:val="00F357D3"/>
    <w:rsid w:val="00F35E7B"/>
    <w:rsid w:val="00F36125"/>
    <w:rsid w:val="00F36D45"/>
    <w:rsid w:val="00F402D1"/>
    <w:rsid w:val="00F40410"/>
    <w:rsid w:val="00F40604"/>
    <w:rsid w:val="00F407C2"/>
    <w:rsid w:val="00F42B7E"/>
    <w:rsid w:val="00F42F9A"/>
    <w:rsid w:val="00F43A6A"/>
    <w:rsid w:val="00F45929"/>
    <w:rsid w:val="00F45DBC"/>
    <w:rsid w:val="00F52B9A"/>
    <w:rsid w:val="00F54652"/>
    <w:rsid w:val="00F547CC"/>
    <w:rsid w:val="00F56B8F"/>
    <w:rsid w:val="00F56BF8"/>
    <w:rsid w:val="00F604A3"/>
    <w:rsid w:val="00F6261F"/>
    <w:rsid w:val="00F6362C"/>
    <w:rsid w:val="00F63ABF"/>
    <w:rsid w:val="00F6419D"/>
    <w:rsid w:val="00F66A4F"/>
    <w:rsid w:val="00F7005E"/>
    <w:rsid w:val="00F711CC"/>
    <w:rsid w:val="00F7242C"/>
    <w:rsid w:val="00F72C6D"/>
    <w:rsid w:val="00F72D3C"/>
    <w:rsid w:val="00F733CA"/>
    <w:rsid w:val="00F74654"/>
    <w:rsid w:val="00F74D99"/>
    <w:rsid w:val="00F753D1"/>
    <w:rsid w:val="00F7568C"/>
    <w:rsid w:val="00F76FAD"/>
    <w:rsid w:val="00F823CC"/>
    <w:rsid w:val="00F82CBF"/>
    <w:rsid w:val="00F83504"/>
    <w:rsid w:val="00F8433E"/>
    <w:rsid w:val="00F84635"/>
    <w:rsid w:val="00F8505A"/>
    <w:rsid w:val="00F85999"/>
    <w:rsid w:val="00F85C17"/>
    <w:rsid w:val="00F85C2B"/>
    <w:rsid w:val="00F85D4D"/>
    <w:rsid w:val="00F85FD2"/>
    <w:rsid w:val="00F86727"/>
    <w:rsid w:val="00F8729E"/>
    <w:rsid w:val="00F87938"/>
    <w:rsid w:val="00F90F8F"/>
    <w:rsid w:val="00F9369A"/>
    <w:rsid w:val="00F9553E"/>
    <w:rsid w:val="00F960A9"/>
    <w:rsid w:val="00F975E6"/>
    <w:rsid w:val="00F9794B"/>
    <w:rsid w:val="00FA0C95"/>
    <w:rsid w:val="00FA2282"/>
    <w:rsid w:val="00FA325C"/>
    <w:rsid w:val="00FA35B2"/>
    <w:rsid w:val="00FA4236"/>
    <w:rsid w:val="00FA4647"/>
    <w:rsid w:val="00FA56CF"/>
    <w:rsid w:val="00FA5927"/>
    <w:rsid w:val="00FA5C91"/>
    <w:rsid w:val="00FA74DD"/>
    <w:rsid w:val="00FA7822"/>
    <w:rsid w:val="00FA7E89"/>
    <w:rsid w:val="00FB0880"/>
    <w:rsid w:val="00FB17EF"/>
    <w:rsid w:val="00FB1A4C"/>
    <w:rsid w:val="00FB1E66"/>
    <w:rsid w:val="00FB4AF2"/>
    <w:rsid w:val="00FB6CBA"/>
    <w:rsid w:val="00FB6E11"/>
    <w:rsid w:val="00FB787D"/>
    <w:rsid w:val="00FB7B24"/>
    <w:rsid w:val="00FB7B55"/>
    <w:rsid w:val="00FB7CCC"/>
    <w:rsid w:val="00FC013F"/>
    <w:rsid w:val="00FC0238"/>
    <w:rsid w:val="00FC0687"/>
    <w:rsid w:val="00FC176E"/>
    <w:rsid w:val="00FC1819"/>
    <w:rsid w:val="00FC3B4E"/>
    <w:rsid w:val="00FC43F3"/>
    <w:rsid w:val="00FC4CAD"/>
    <w:rsid w:val="00FC5487"/>
    <w:rsid w:val="00FC6525"/>
    <w:rsid w:val="00FC7445"/>
    <w:rsid w:val="00FD0CF2"/>
    <w:rsid w:val="00FD1566"/>
    <w:rsid w:val="00FD2818"/>
    <w:rsid w:val="00FD3D5E"/>
    <w:rsid w:val="00FD53E0"/>
    <w:rsid w:val="00FE028B"/>
    <w:rsid w:val="00FE0BBB"/>
    <w:rsid w:val="00FE24EB"/>
    <w:rsid w:val="00FE3DC9"/>
    <w:rsid w:val="00FE658C"/>
    <w:rsid w:val="00FE65C0"/>
    <w:rsid w:val="00FE733C"/>
    <w:rsid w:val="00FE76F6"/>
    <w:rsid w:val="00FF0504"/>
    <w:rsid w:val="00FF1675"/>
    <w:rsid w:val="00FF223C"/>
    <w:rsid w:val="00FF2858"/>
    <w:rsid w:val="00FF2AB5"/>
    <w:rsid w:val="00FF3BF7"/>
    <w:rsid w:val="00FF4D4B"/>
    <w:rsid w:val="00FF5FB9"/>
    <w:rsid w:val="00FF61CC"/>
    <w:rsid w:val="00FF7B68"/>
    <w:rsid w:val="51A1BD46"/>
    <w:rsid w:val="7EBB34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C8FD926"/>
  <w15:chartTrackingRefBased/>
  <w15:docId w15:val="{405A11B2-6C69-4A90-8664-B9FD2DA5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234"/>
    <w:pPr>
      <w:widowControl w:val="0"/>
      <w:autoSpaceDE w:val="0"/>
      <w:autoSpaceDN w:val="0"/>
      <w:adjustRightInd w:val="0"/>
    </w:pPr>
    <w:rPr>
      <w:rFonts w:ascii="Times" w:hAnsi="Times"/>
      <w:sz w:val="24"/>
      <w:szCs w:val="24"/>
    </w:rPr>
  </w:style>
  <w:style w:type="paragraph" w:styleId="Heading1">
    <w:name w:val="heading 1"/>
    <w:basedOn w:val="Normal"/>
    <w:next w:val="Normal"/>
    <w:link w:val="Heading1Char"/>
    <w:uiPriority w:val="9"/>
    <w:qFormat/>
    <w:rsid w:val="00FF2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outlineLvl w:val="0"/>
    </w:pPr>
    <w:rPr>
      <w:rFonts w:ascii="Times New Roman" w:hAnsi="Times New Roman"/>
      <w:b/>
      <w:bCs/>
    </w:rPr>
  </w:style>
  <w:style w:type="paragraph" w:styleId="Heading2">
    <w:name w:val="heading 2"/>
    <w:basedOn w:val="Normal"/>
    <w:next w:val="Normal"/>
    <w:link w:val="Heading2Char"/>
    <w:uiPriority w:val="9"/>
    <w:qFormat/>
    <w:rsid w:val="00C842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rFonts w:ascii="Times New Roman" w:hAnsi="Times New Roman"/>
      <w:b/>
    </w:rPr>
  </w:style>
  <w:style w:type="paragraph" w:styleId="Heading3">
    <w:name w:val="heading 3"/>
    <w:basedOn w:val="Heading1"/>
    <w:next w:val="Normal"/>
    <w:link w:val="Heading3Char"/>
    <w:uiPriority w:val="9"/>
    <w:qFormat/>
    <w:rsid w:val="00C84234"/>
    <w:pPr>
      <w:outlineLvl w:val="2"/>
    </w:pPr>
  </w:style>
  <w:style w:type="paragraph" w:styleId="Heading4">
    <w:name w:val="heading 4"/>
    <w:basedOn w:val="Normal"/>
    <w:next w:val="Normal"/>
    <w:link w:val="Heading4Char"/>
    <w:uiPriority w:val="9"/>
    <w:qFormat/>
    <w:rsid w:val="00C84234"/>
    <w:pPr>
      <w:widowControl/>
      <w:numPr>
        <w:numId w:val="6"/>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3"/>
    </w:pPr>
    <w:rPr>
      <w:rFonts w:ascii="Times New Roman" w:hAnsi="Times New Roman"/>
      <w:u w:val="single"/>
    </w:rPr>
  </w:style>
  <w:style w:type="paragraph" w:styleId="Heading5">
    <w:name w:val="heading 5"/>
    <w:basedOn w:val="Normal"/>
    <w:link w:val="Heading5Char"/>
    <w:uiPriority w:val="9"/>
    <w:qFormat/>
    <w:rsid w:val="00942168"/>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76F"/>
  </w:style>
  <w:style w:type="paragraph" w:customStyle="1" w:styleId="Level1">
    <w:name w:val="Level 1"/>
    <w:basedOn w:val="Normal"/>
    <w:rsid w:val="0093376F"/>
    <w:pPr>
      <w:ind w:left="548" w:hanging="548"/>
      <w:outlineLvl w:val="0"/>
    </w:pPr>
  </w:style>
  <w:style w:type="character" w:styleId="Hyperlink">
    <w:name w:val="Hyperlink"/>
    <w:rsid w:val="00072C95"/>
    <w:rPr>
      <w:color w:val="0000FF"/>
      <w:u w:val="single"/>
    </w:rPr>
  </w:style>
  <w:style w:type="table" w:styleId="TableGrid">
    <w:name w:val="Table Grid"/>
    <w:basedOn w:val="TableNormal"/>
    <w:uiPriority w:val="59"/>
    <w:rsid w:val="00AB42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257F3"/>
    <w:rPr>
      <w:sz w:val="16"/>
      <w:szCs w:val="16"/>
    </w:rPr>
  </w:style>
  <w:style w:type="paragraph" w:styleId="CommentText">
    <w:name w:val="annotation text"/>
    <w:basedOn w:val="Normal"/>
    <w:link w:val="CommentTextChar"/>
    <w:uiPriority w:val="99"/>
    <w:unhideWhenUsed/>
    <w:rsid w:val="008257F3"/>
    <w:rPr>
      <w:rFonts w:ascii="Courier" w:hAnsi="Courier"/>
      <w:sz w:val="20"/>
      <w:szCs w:val="20"/>
    </w:rPr>
  </w:style>
  <w:style w:type="character" w:customStyle="1" w:styleId="CommentTextChar">
    <w:name w:val="Comment Text Char"/>
    <w:link w:val="CommentText"/>
    <w:uiPriority w:val="99"/>
    <w:rsid w:val="008257F3"/>
    <w:rPr>
      <w:rFonts w:ascii="Courier" w:hAnsi="Courier"/>
    </w:rPr>
  </w:style>
  <w:style w:type="paragraph" w:styleId="BalloonText">
    <w:name w:val="Balloon Text"/>
    <w:basedOn w:val="Normal"/>
    <w:link w:val="BalloonTextChar"/>
    <w:uiPriority w:val="99"/>
    <w:semiHidden/>
    <w:unhideWhenUsed/>
    <w:rsid w:val="008257F3"/>
    <w:rPr>
      <w:rFonts w:ascii="Tahoma" w:hAnsi="Tahoma" w:cs="Tahoma"/>
      <w:sz w:val="16"/>
      <w:szCs w:val="16"/>
    </w:rPr>
  </w:style>
  <w:style w:type="character" w:customStyle="1" w:styleId="BalloonTextChar">
    <w:name w:val="Balloon Text Char"/>
    <w:link w:val="BalloonText"/>
    <w:uiPriority w:val="99"/>
    <w:semiHidden/>
    <w:rsid w:val="008257F3"/>
    <w:rPr>
      <w:rFonts w:ascii="Tahoma" w:hAnsi="Tahoma" w:cs="Tahoma"/>
      <w:sz w:val="16"/>
      <w:szCs w:val="16"/>
    </w:rPr>
  </w:style>
  <w:style w:type="paragraph" w:styleId="NormalWeb">
    <w:name w:val="Normal (Web)"/>
    <w:basedOn w:val="Normal"/>
    <w:uiPriority w:val="99"/>
    <w:unhideWhenUsed/>
    <w:rsid w:val="00736D49"/>
    <w:pPr>
      <w:widowControl/>
      <w:autoSpaceDE/>
      <w:autoSpaceDN/>
      <w:adjustRightInd/>
      <w:spacing w:before="100" w:beforeAutospacing="1" w:after="100" w:afterAutospacing="1"/>
    </w:pPr>
    <w:rPr>
      <w:rFonts w:ascii="Times New Roman" w:hAnsi="Times New Roman"/>
    </w:rPr>
  </w:style>
  <w:style w:type="character" w:customStyle="1" w:styleId="Heading5Char">
    <w:name w:val="Heading 5 Char"/>
    <w:link w:val="Heading5"/>
    <w:uiPriority w:val="9"/>
    <w:rsid w:val="00942168"/>
    <w:rPr>
      <w:b/>
      <w:bCs/>
    </w:rPr>
  </w:style>
  <w:style w:type="paragraph" w:styleId="ListParagraph">
    <w:name w:val="List Paragraph"/>
    <w:basedOn w:val="Normal"/>
    <w:uiPriority w:val="34"/>
    <w:qFormat/>
    <w:rsid w:val="007000E7"/>
    <w:pPr>
      <w:ind w:left="720"/>
      <w:contextualSpacing/>
    </w:pPr>
  </w:style>
  <w:style w:type="character" w:styleId="FollowedHyperlink">
    <w:name w:val="FollowedHyperlink"/>
    <w:uiPriority w:val="99"/>
    <w:semiHidden/>
    <w:unhideWhenUsed/>
    <w:rsid w:val="00D758ED"/>
    <w:rPr>
      <w:color w:val="800080"/>
      <w:u w:val="single"/>
    </w:rPr>
  </w:style>
  <w:style w:type="paragraph" w:styleId="CommentSubject">
    <w:name w:val="annotation subject"/>
    <w:basedOn w:val="CommentText"/>
    <w:next w:val="CommentText"/>
    <w:link w:val="CommentSubjectChar"/>
    <w:uiPriority w:val="99"/>
    <w:semiHidden/>
    <w:unhideWhenUsed/>
    <w:rsid w:val="001D7DBE"/>
    <w:rPr>
      <w:rFonts w:ascii="Times" w:hAnsi="Times"/>
      <w:b/>
      <w:bCs/>
    </w:rPr>
  </w:style>
  <w:style w:type="character" w:customStyle="1" w:styleId="CommentSubjectChar">
    <w:name w:val="Comment Subject Char"/>
    <w:link w:val="CommentSubject"/>
    <w:uiPriority w:val="99"/>
    <w:semiHidden/>
    <w:rsid w:val="001D7DBE"/>
    <w:rPr>
      <w:rFonts w:ascii="Times" w:hAnsi="Times"/>
      <w:b/>
      <w:bCs/>
    </w:rPr>
  </w:style>
  <w:style w:type="paragraph" w:styleId="FootnoteText">
    <w:name w:val="footnote text"/>
    <w:basedOn w:val="Normal"/>
    <w:link w:val="FootnoteTextChar"/>
    <w:rsid w:val="006E304E"/>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link w:val="FootnoteText"/>
    <w:rsid w:val="006E304E"/>
    <w:rPr>
      <w:rFonts w:ascii="Calibri" w:eastAsia="Calibri" w:hAnsi="Calibri"/>
      <w:lang w:bidi="en-US"/>
    </w:rPr>
  </w:style>
  <w:style w:type="paragraph" w:styleId="Header">
    <w:name w:val="header"/>
    <w:basedOn w:val="Normal"/>
    <w:link w:val="HeaderChar"/>
    <w:uiPriority w:val="99"/>
    <w:unhideWhenUsed/>
    <w:rsid w:val="00645D33"/>
    <w:pPr>
      <w:tabs>
        <w:tab w:val="center" w:pos="4680"/>
        <w:tab w:val="right" w:pos="9360"/>
      </w:tabs>
    </w:pPr>
  </w:style>
  <w:style w:type="character" w:customStyle="1" w:styleId="HeaderChar">
    <w:name w:val="Header Char"/>
    <w:link w:val="Header"/>
    <w:uiPriority w:val="99"/>
    <w:rsid w:val="00645D33"/>
    <w:rPr>
      <w:rFonts w:ascii="Times" w:hAnsi="Times"/>
      <w:sz w:val="24"/>
      <w:szCs w:val="24"/>
    </w:rPr>
  </w:style>
  <w:style w:type="paragraph" w:styleId="Footer">
    <w:name w:val="footer"/>
    <w:basedOn w:val="Normal"/>
    <w:link w:val="FooterChar"/>
    <w:uiPriority w:val="99"/>
    <w:unhideWhenUsed/>
    <w:rsid w:val="00645D33"/>
    <w:pPr>
      <w:tabs>
        <w:tab w:val="center" w:pos="4680"/>
        <w:tab w:val="right" w:pos="9360"/>
      </w:tabs>
    </w:pPr>
  </w:style>
  <w:style w:type="character" w:customStyle="1" w:styleId="FooterChar">
    <w:name w:val="Footer Char"/>
    <w:link w:val="Footer"/>
    <w:uiPriority w:val="99"/>
    <w:rsid w:val="00645D33"/>
    <w:rPr>
      <w:rFonts w:ascii="Times" w:hAnsi="Times"/>
      <w:sz w:val="24"/>
      <w:szCs w:val="24"/>
    </w:rPr>
  </w:style>
  <w:style w:type="paragraph" w:styleId="Revision">
    <w:name w:val="Revision"/>
    <w:hidden/>
    <w:uiPriority w:val="99"/>
    <w:semiHidden/>
    <w:rsid w:val="00BD721F"/>
    <w:rPr>
      <w:rFonts w:ascii="Times" w:hAnsi="Times"/>
      <w:sz w:val="24"/>
      <w:szCs w:val="24"/>
    </w:rPr>
  </w:style>
  <w:style w:type="character" w:customStyle="1" w:styleId="street-address">
    <w:name w:val="street-address"/>
    <w:rsid w:val="00805EDC"/>
  </w:style>
  <w:style w:type="character" w:customStyle="1" w:styleId="locality">
    <w:name w:val="locality"/>
    <w:rsid w:val="00805EDC"/>
  </w:style>
  <w:style w:type="character" w:customStyle="1" w:styleId="region">
    <w:name w:val="region"/>
    <w:rsid w:val="00805EDC"/>
  </w:style>
  <w:style w:type="character" w:customStyle="1" w:styleId="postal-code">
    <w:name w:val="postal-code"/>
    <w:rsid w:val="00805EDC"/>
  </w:style>
  <w:style w:type="character" w:customStyle="1" w:styleId="tel">
    <w:name w:val="tel"/>
    <w:rsid w:val="00805EDC"/>
  </w:style>
  <w:style w:type="character" w:styleId="Strong">
    <w:name w:val="Strong"/>
    <w:uiPriority w:val="22"/>
    <w:qFormat/>
    <w:rsid w:val="00CE7238"/>
    <w:rPr>
      <w:b/>
      <w:bCs/>
    </w:rPr>
  </w:style>
  <w:style w:type="character" w:styleId="UnresolvedMention">
    <w:name w:val="Unresolved Mention"/>
    <w:uiPriority w:val="99"/>
    <w:semiHidden/>
    <w:unhideWhenUsed/>
    <w:rsid w:val="00352CE2"/>
    <w:rPr>
      <w:color w:val="605E5C"/>
      <w:shd w:val="clear" w:color="auto" w:fill="E1DFDD"/>
    </w:rPr>
  </w:style>
  <w:style w:type="character" w:customStyle="1" w:styleId="normaltextrun">
    <w:name w:val="normaltextrun"/>
    <w:basedOn w:val="DefaultParagraphFont"/>
    <w:rsid w:val="006050CC"/>
  </w:style>
  <w:style w:type="character" w:customStyle="1" w:styleId="Heading1Char">
    <w:name w:val="Heading 1 Char"/>
    <w:basedOn w:val="DefaultParagraphFont"/>
    <w:link w:val="Heading1"/>
    <w:uiPriority w:val="9"/>
    <w:rsid w:val="00FF2AB5"/>
    <w:rPr>
      <w:b/>
      <w:bCs/>
      <w:sz w:val="24"/>
      <w:szCs w:val="24"/>
    </w:rPr>
  </w:style>
  <w:style w:type="character" w:customStyle="1" w:styleId="Heading2Char">
    <w:name w:val="Heading 2 Char"/>
    <w:basedOn w:val="DefaultParagraphFont"/>
    <w:link w:val="Heading2"/>
    <w:uiPriority w:val="9"/>
    <w:rsid w:val="00C84234"/>
    <w:rPr>
      <w:b/>
      <w:sz w:val="24"/>
      <w:szCs w:val="24"/>
    </w:rPr>
  </w:style>
  <w:style w:type="character" w:customStyle="1" w:styleId="Heading3Char">
    <w:name w:val="Heading 3 Char"/>
    <w:basedOn w:val="DefaultParagraphFont"/>
    <w:link w:val="Heading3"/>
    <w:uiPriority w:val="9"/>
    <w:rsid w:val="00C84234"/>
    <w:rPr>
      <w:b/>
      <w:bCs/>
      <w:sz w:val="24"/>
      <w:szCs w:val="24"/>
    </w:rPr>
  </w:style>
  <w:style w:type="character" w:customStyle="1" w:styleId="Heading4Char">
    <w:name w:val="Heading 4 Char"/>
    <w:basedOn w:val="DefaultParagraphFont"/>
    <w:link w:val="Heading4"/>
    <w:uiPriority w:val="9"/>
    <w:rsid w:val="00C84234"/>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www.opm.gov/policy-data-oversight/pay-leave/salaries-wages/2022/general-schedul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16CF1E5E4CA64D9FDCD459944FF70B" ma:contentTypeVersion="11" ma:contentTypeDescription="Create a new document." ma:contentTypeScope="" ma:versionID="9147ed329d6e45d0f997d7ee43c9b02c">
  <xsd:schema xmlns:xsd="http://www.w3.org/2001/XMLSchema" xmlns:xs="http://www.w3.org/2001/XMLSchema" xmlns:p="http://schemas.microsoft.com/office/2006/metadata/properties" xmlns:ns2="18e6b385-1297-40f3-8574-d0690374d95d" xmlns:ns3="1bf15426-5405-4bfd-b793-2815400c4970" targetNamespace="http://schemas.microsoft.com/office/2006/metadata/properties" ma:root="true" ma:fieldsID="55509681daf7907d55f997eccc03e3dc" ns2:_="" ns3:_="">
    <xsd:import namespace="18e6b385-1297-40f3-8574-d0690374d95d"/>
    <xsd:import namespace="1bf15426-5405-4bfd-b793-2815400c4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b385-1297-40f3-8574-d0690374d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15426-5405-4bfd-b793-2815400c49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34C16-16C8-440B-9F50-E2F79CB0F500}">
  <ds:schemaRefs>
    <ds:schemaRef ds:uri="http://schemas.microsoft.com/sharepoint/v3/contenttype/forms"/>
  </ds:schemaRefs>
</ds:datastoreItem>
</file>

<file path=customXml/itemProps2.xml><?xml version="1.0" encoding="utf-8"?>
<ds:datastoreItem xmlns:ds="http://schemas.openxmlformats.org/officeDocument/2006/customXml" ds:itemID="{8CEA8C9E-F574-4E93-88D5-93FBF51344CF}">
  <ds:schemaRefs>
    <ds:schemaRef ds:uri="http://schemas.openxmlformats.org/officeDocument/2006/bibliography"/>
  </ds:schemaRefs>
</ds:datastoreItem>
</file>

<file path=customXml/itemProps3.xml><?xml version="1.0" encoding="utf-8"?>
<ds:datastoreItem xmlns:ds="http://schemas.openxmlformats.org/officeDocument/2006/customXml" ds:itemID="{6DAFBFDC-1041-41E2-853F-F71B267E0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1610F-3B93-48F9-B7E7-200F88A1E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b385-1297-40f3-8574-d0690374d95d"/>
    <ds:schemaRef ds:uri="1bf15426-5405-4bfd-b793-2815400c4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27</Pages>
  <Words>10079</Words>
  <Characters>54043</Characters>
  <Application>Microsoft Office Word</Application>
  <DocSecurity>0</DocSecurity>
  <Lines>450</Lines>
  <Paragraphs>127</Paragraphs>
  <ScaleCrop>false</ScaleCrop>
  <Company>DOI BLM</Company>
  <LinksUpToDate>false</LinksUpToDate>
  <CharactersWithSpaces>63995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sbeshir</dc:creator>
  <cp:lastModifiedBy>King, Darrin A</cp:lastModifiedBy>
  <cp:revision>184</cp:revision>
  <cp:lastPrinted>2018-07-23T18:44:00Z</cp:lastPrinted>
  <dcterms:created xsi:type="dcterms:W3CDTF">2022-11-15T16:40:00Z</dcterms:created>
  <dcterms:modified xsi:type="dcterms:W3CDTF">2023-07-24T14:56:00Z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0x0101003B16CF1E5E4CA64D9FDCD459944FF70B</vt:lpwstr>
  </property>
</Properties>
</file>