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354E7" w14:paraId="6F2015AD" w14:textId="0A252F91">
      <w:r>
        <w:rPr>
          <w:noProof/>
        </w:rPr>
        <w:drawing>
          <wp:inline distT="0" distB="0" distL="0" distR="0">
            <wp:extent cx="5943600" cy="403860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4E7" w14:paraId="4F9E783C" w14:textId="0D77763C"/>
    <w:p w:rsidR="009354E7" w14:paraId="3AFF8682" w14:textId="5C701987">
      <w:r>
        <w:rPr>
          <w:noProof/>
        </w:rPr>
        <w:drawing>
          <wp:inline distT="0" distB="0" distL="0" distR="0">
            <wp:extent cx="5943600" cy="4264025"/>
            <wp:effectExtent l="0" t="0" r="0" b="317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4E7" w14:paraId="53902D2E" w14:textId="77777777">
      <w:r>
        <w:br w:type="page"/>
      </w:r>
    </w:p>
    <w:p w:rsidR="009354E7" w14:paraId="4FB7E244" w14:textId="5F99127E">
      <w:r>
        <w:rPr>
          <w:noProof/>
        </w:rPr>
        <w:drawing>
          <wp:inline distT="0" distB="0" distL="0" distR="0">
            <wp:extent cx="5943600" cy="4086225"/>
            <wp:effectExtent l="0" t="0" r="0" b="952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516880" cy="2627630"/>
            <wp:effectExtent l="0" t="0" r="7620" b="127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924810"/>
            <wp:effectExtent l="0" t="0" r="0" b="889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E7"/>
    <w:rsid w:val="009354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5D171B"/>
  <w15:chartTrackingRefBased/>
  <w15:docId w15:val="{2E81C50B-EA72-4FD7-8387-5D0DC53F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10</Characters>
  <Application>Microsoft Office Word</Application>
  <DocSecurity>0</DocSecurity>
  <Lines>1</Lines>
  <Paragraphs>1</Paragraphs>
  <ScaleCrop>false</ScaleCrop>
  <Company>Department of State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Dolce, Michael R</dc:creator>
  <cp:lastModifiedBy>Dolce, Michael R</cp:lastModifiedBy>
  <cp:revision>1</cp:revision>
  <dcterms:created xsi:type="dcterms:W3CDTF">2023-02-10T14:08:00Z</dcterms:created>
  <dcterms:modified xsi:type="dcterms:W3CDTF">2023-02-10T14:15:00Z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0128341d-e68e-4ada-8dae-f9a16ff62aa1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2023-02-10T14:15:57Z</vt:lpwstr>
  </property>
  <property fmtid="{D5CDD505-2E9C-101B-9397-08002B2CF9AE}" pid="8" name="MSIP_Label_1665d9ee-429a-4d5f-97cc-cfb56e044a6e_SiteId">
    <vt:lpwstr>66cf5074-5afe-48d1-a691-a12b2121f44b</vt:lpwstr>
  </property>
</Properties>
</file>