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3C5C" w:rsidP="00AF50D5" w:rsidRDefault="00AF50D5" w14:paraId="39DF5EC5" w14:textId="57B284C9">
      <w:pPr>
        <w:jc w:val="center"/>
        <w:rPr>
          <w:b/>
          <w:bCs/>
        </w:rPr>
      </w:pPr>
      <w:r w:rsidRPr="00AF50D5">
        <w:rPr>
          <w:b/>
          <w:bCs/>
        </w:rPr>
        <w:t>Justification for No-Material Change Request</w:t>
      </w:r>
    </w:p>
    <w:p w:rsidR="00AF50D5" w:rsidP="00AF50D5" w:rsidRDefault="00AF50D5" w14:paraId="769CFD7D" w14:textId="7FB5A8E1"/>
    <w:p w:rsidRPr="00AF50D5" w:rsidR="00AF50D5" w:rsidP="00AF50D5" w:rsidRDefault="00AF50D5" w14:paraId="771CC555" w14:textId="4ECA6B25">
      <w:r>
        <w:t>Treasury is submitting a no-material change request to this emergency ICR</w:t>
      </w:r>
      <w:r w:rsidRPr="00AF50D5">
        <w:t xml:space="preserve"> </w:t>
      </w:r>
      <w:r w:rsidR="00814F47">
        <w:t>d</w:t>
      </w:r>
      <w:r w:rsidRPr="00814F47" w:rsidR="00814F47">
        <w:t>ue to the statutory deadlines and Tribal resource constraints</w:t>
      </w:r>
      <w:r w:rsidR="00814F47">
        <w:t>.</w:t>
      </w:r>
      <w:r w:rsidRPr="00814F47" w:rsidR="00814F47">
        <w:t xml:space="preserve"> Treasury requested and received emergency processing for the Recipient Payment Information Form (for Eligible Tribal Governments) and the records retention and access requirement (for Eligible Tribal Governments) by June 27, 2022. Treasury is now requesting emergency processing of the Certification Regarding Economic Conditions (for Eligible Tribal Governments) by July 11, 2022</w:t>
      </w:r>
    </w:p>
    <w:sectPr w:rsidRPr="00AF50D5" w:rsidR="00AF5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D5"/>
    <w:rsid w:val="002A3C5C"/>
    <w:rsid w:val="00814F47"/>
    <w:rsid w:val="00AF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139D"/>
  <w15:chartTrackingRefBased/>
  <w15:docId w15:val="{A8334F3D-8963-400C-B116-5E7366DF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Braswell, Melody</dc:creator>
  <cp:keywords/>
  <dc:description/>
  <cp:lastModifiedBy>Braswell, Melody</cp:lastModifiedBy>
  <cp:revision>2</cp:revision>
  <dcterms:created xsi:type="dcterms:W3CDTF">2022-06-30T20:30:00Z</dcterms:created>
  <dcterms:modified xsi:type="dcterms:W3CDTF">2022-06-30T20:30:00Z</dcterms:modified>
</cp:coreProperties>
</file>