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7D69" w14:paraId="1578989F" w14:textId="77777777">
      <w:pPr>
        <w:pStyle w:val="BodyText"/>
        <w:spacing w:before="4"/>
        <w:rPr>
          <w:sz w:val="10"/>
        </w:rPr>
      </w:pPr>
    </w:p>
    <w:p w:rsidR="00247D69" w14:paraId="4E83BC64" w14:textId="77777777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904239</wp:posOffset>
            </wp:positionH>
            <wp:positionV relativeFrom="paragraph">
              <wp:posOffset>-73366</wp:posOffset>
            </wp:positionV>
            <wp:extent cx="682459" cy="68262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459" cy="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8035"/>
        </w:rPr>
        <w:t>DEPARTMENT OF THE TREASURY</w:t>
      </w:r>
      <w:r>
        <w:rPr>
          <w:color w:val="1A8035"/>
          <w:spacing w:val="-58"/>
        </w:rPr>
        <w:t xml:space="preserve"> </w:t>
      </w:r>
      <w:r>
        <w:rPr>
          <w:color w:val="1A8035"/>
        </w:rPr>
        <w:t>WASHINGTON,</w:t>
      </w:r>
      <w:r>
        <w:rPr>
          <w:color w:val="1A8035"/>
          <w:spacing w:val="-2"/>
        </w:rPr>
        <w:t xml:space="preserve"> </w:t>
      </w:r>
      <w:r>
        <w:rPr>
          <w:color w:val="1A8035"/>
        </w:rPr>
        <w:t>D.C.</w:t>
      </w:r>
    </w:p>
    <w:p w:rsidR="00247D69" w14:paraId="2EDF1DBF" w14:textId="77777777">
      <w:pPr>
        <w:pStyle w:val="BodyText"/>
        <w:rPr>
          <w:rFonts w:ascii="Copperplate Gothic Bold"/>
          <w:b/>
          <w:sz w:val="20"/>
        </w:rPr>
      </w:pPr>
    </w:p>
    <w:p w:rsidR="00247D69" w14:paraId="408504EC" w14:textId="77777777">
      <w:pPr>
        <w:pStyle w:val="BodyText"/>
        <w:rPr>
          <w:rFonts w:ascii="Copperplate Gothic Bold"/>
          <w:b/>
          <w:sz w:val="20"/>
        </w:rPr>
      </w:pPr>
    </w:p>
    <w:p w:rsidR="00247D69" w14:paraId="4A1AB816" w14:textId="77777777">
      <w:pPr>
        <w:pStyle w:val="BodyText"/>
        <w:rPr>
          <w:rFonts w:ascii="Copperplate Gothic Bold"/>
          <w:b/>
          <w:sz w:val="26"/>
        </w:rPr>
      </w:pPr>
    </w:p>
    <w:p w:rsidR="00247D69" w:rsidP="00E74A07" w14:paraId="7E150279" w14:textId="619F7910">
      <w:pPr>
        <w:pStyle w:val="BodyText"/>
        <w:tabs>
          <w:tab w:val="left" w:pos="1559"/>
        </w:tabs>
        <w:ind w:left="1620" w:hanging="1500"/>
      </w:pPr>
      <w:bookmarkStart w:id="0" w:name="TO:__Alex_Goodenough,_Office_of_Informat"/>
      <w:bookmarkEnd w:id="0"/>
      <w:r w:rsidRPr="789A1CB5">
        <w:rPr>
          <w:b/>
          <w:bCs/>
        </w:rPr>
        <w:t xml:space="preserve">TO:     </w:t>
      </w:r>
      <w:r>
        <w:rPr>
          <w:b/>
        </w:rPr>
        <w:tab/>
      </w:r>
      <w:r w:rsidR="005372DE">
        <w:t>Dominic Mancini</w:t>
      </w:r>
      <w:r w:rsidRPr="789A1CB5">
        <w:t xml:space="preserve">, </w:t>
      </w:r>
      <w:r w:rsidR="006B6BB1">
        <w:t xml:space="preserve">Acting Administrator, </w:t>
      </w:r>
      <w:r>
        <w:t>Office</w:t>
      </w:r>
      <w:r w:rsidRPr="789A1CB5">
        <w:t xml:space="preserve"> </w:t>
      </w:r>
      <w:r>
        <w:t>of</w:t>
      </w:r>
      <w:r w:rsidRPr="789A1CB5">
        <w:t xml:space="preserve"> </w:t>
      </w:r>
      <w:r>
        <w:t>Information</w:t>
      </w:r>
      <w:r w:rsidRPr="789A1CB5">
        <w:t xml:space="preserve"> </w:t>
      </w:r>
      <w:r>
        <w:t>and</w:t>
      </w:r>
      <w:r w:rsidRPr="789A1CB5">
        <w:t xml:space="preserve"> </w:t>
      </w:r>
      <w:r>
        <w:t>Regulatory</w:t>
      </w:r>
      <w:r w:rsidRPr="789A1CB5">
        <w:t xml:space="preserve"> </w:t>
      </w:r>
      <w:r>
        <w:t>Affairs</w:t>
      </w:r>
    </w:p>
    <w:p w:rsidR="00247D69" w:rsidP="00036FC3" w14:paraId="070CDE09" w14:textId="77777777">
      <w:pPr>
        <w:pStyle w:val="BodyText"/>
      </w:pPr>
    </w:p>
    <w:p w:rsidR="00247D69" w:rsidP="00036FC3" w14:paraId="13AEBF56" w14:textId="5A56C90C">
      <w:pPr>
        <w:pStyle w:val="BodyText"/>
        <w:tabs>
          <w:tab w:val="left" w:pos="1559"/>
        </w:tabs>
        <w:ind w:left="120"/>
      </w:pPr>
      <w:bookmarkStart w:id="1" w:name="FROM:_Ryan_Law,_Deputy_Assistant_Secreta"/>
      <w:bookmarkStart w:id="2" w:name="Office_of_Privacy,_Transparency,_and_Rec"/>
      <w:bookmarkEnd w:id="1"/>
      <w:bookmarkEnd w:id="2"/>
      <w:r w:rsidRPr="789A1CB5">
        <w:rPr>
          <w:b/>
          <w:bCs/>
        </w:rPr>
        <w:t xml:space="preserve">FROM:     </w:t>
      </w:r>
      <w:r>
        <w:rPr>
          <w:b/>
        </w:rPr>
        <w:tab/>
      </w:r>
      <w:r>
        <w:t>Ryan</w:t>
      </w:r>
      <w:r w:rsidRPr="789A1CB5">
        <w:t xml:space="preserve"> </w:t>
      </w:r>
      <w:r>
        <w:t>Law,</w:t>
      </w:r>
      <w:r w:rsidRPr="789A1CB5">
        <w:t xml:space="preserve"> </w:t>
      </w:r>
      <w:r>
        <w:t>Deputy</w:t>
      </w:r>
      <w:r w:rsidRPr="789A1CB5">
        <w:t xml:space="preserve"> </w:t>
      </w:r>
      <w:r>
        <w:t>Assistant</w:t>
      </w:r>
      <w:r w:rsidRPr="789A1CB5">
        <w:t xml:space="preserve"> </w:t>
      </w:r>
      <w:r>
        <w:t>Secretary</w:t>
      </w:r>
    </w:p>
    <w:p w:rsidR="00247D69" w:rsidP="00036FC3" w14:paraId="31EF0555" w14:textId="2866D0BB">
      <w:pPr>
        <w:pStyle w:val="BodyText"/>
        <w:ind w:left="1559"/>
      </w:pPr>
      <w: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Privacy,</w:t>
      </w:r>
      <w:r>
        <w:rPr>
          <w:spacing w:val="-1"/>
        </w:rPr>
        <w:t xml:space="preserve"> </w:t>
      </w:r>
      <w:r>
        <w:t>Transparency,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Records</w:t>
      </w:r>
    </w:p>
    <w:p w:rsidR="00036FC3" w:rsidP="00036FC3" w14:paraId="0B625481" w14:textId="56507FAD">
      <w:pPr>
        <w:pStyle w:val="BodyText"/>
      </w:pPr>
    </w:p>
    <w:p w:rsidR="00036FC3" w:rsidRPr="00036FC3" w:rsidP="00036FC3" w14:paraId="693EED22" w14:textId="0547E62E">
      <w:pPr>
        <w:pStyle w:val="BodyText"/>
        <w:ind w:firstLine="90"/>
      </w:pPr>
      <w:r>
        <w:rPr>
          <w:b/>
          <w:bCs/>
        </w:rPr>
        <w:t>DATE:</w:t>
      </w:r>
      <w:r>
        <w:rPr>
          <w:b/>
          <w:bCs/>
        </w:rPr>
        <w:tab/>
        <w:t xml:space="preserve">  </w:t>
      </w:r>
      <w:r w:rsidR="00A06CB3">
        <w:t>September</w:t>
      </w:r>
      <w:r w:rsidR="00A06CB3">
        <w:t xml:space="preserve"> </w:t>
      </w:r>
      <w:r w:rsidR="005372DE">
        <w:t>6</w:t>
      </w:r>
      <w:r w:rsidR="00A06CB3">
        <w:t xml:space="preserve">, </w:t>
      </w:r>
      <w:r>
        <w:t>2022</w:t>
      </w:r>
    </w:p>
    <w:p w:rsidR="00247D69" w:rsidP="00036FC3" w14:paraId="39AC6579" w14:textId="77777777">
      <w:pPr>
        <w:pStyle w:val="BodyText"/>
        <w:rPr>
          <w:sz w:val="23"/>
        </w:rPr>
      </w:pPr>
    </w:p>
    <w:p w:rsidR="00247D69" w:rsidP="00036FC3" w14:paraId="25BD9366" w14:textId="433C1844">
      <w:pPr>
        <w:pStyle w:val="BodyText"/>
        <w:tabs>
          <w:tab w:val="left" w:pos="1559"/>
        </w:tabs>
        <w:ind w:left="1559" w:right="912" w:hanging="1440"/>
      </w:pPr>
      <w:r>
        <w:rPr>
          <w:b/>
        </w:rPr>
        <w:t>SUBJECT:</w:t>
      </w:r>
      <w:r>
        <w:rPr>
          <w:b/>
        </w:rPr>
        <w:tab/>
      </w:r>
      <w:r>
        <w:t xml:space="preserve">Justification for Emergency Processing: </w:t>
      </w:r>
      <w:r w:rsidR="00095DB6">
        <w:t>Local Assistance and Tribal Consistency</w:t>
      </w:r>
      <w:r>
        <w:t xml:space="preserve"> </w:t>
      </w:r>
      <w:r w:rsidR="00FD2BB6">
        <w:t xml:space="preserve">Fund </w:t>
      </w:r>
      <w:r>
        <w:t>Program</w:t>
      </w:r>
      <w:r w:rsidR="00941DD2">
        <w:t xml:space="preserve"> (Eligible Revenue Sharing Counties)</w:t>
      </w:r>
    </w:p>
    <w:p w:rsidR="00247D69" w14:paraId="74CC6B9F" w14:textId="77777777">
      <w:pPr>
        <w:pStyle w:val="BodyText"/>
      </w:pPr>
    </w:p>
    <w:p w:rsidR="00247D69" w:rsidP="000F3AC5" w14:paraId="5FF6C6FF" w14:textId="15139F90">
      <w:pPr>
        <w:pStyle w:val="BodyText"/>
      </w:pPr>
      <w:r>
        <w:t>Pursuant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(OMB)</w:t>
      </w:r>
      <w:r>
        <w:rPr>
          <w:spacing w:val="-1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C.F.R.</w:t>
      </w:r>
      <w:r>
        <w:rPr>
          <w:spacing w:val="-2"/>
        </w:rPr>
        <w:t xml:space="preserve"> </w:t>
      </w:r>
      <w:r>
        <w:t>§</w:t>
      </w:r>
      <w:r>
        <w:rPr>
          <w:spacing w:val="-57"/>
        </w:rPr>
        <w:t xml:space="preserve"> </w:t>
      </w:r>
      <w:r>
        <w:t>1320.13, the Department of the Treasury (Treasury) requests emergency processing for the</w:t>
      </w:r>
      <w:r>
        <w:rPr>
          <w:spacing w:val="1"/>
        </w:rPr>
        <w:t xml:space="preserve"> </w:t>
      </w:r>
      <w:r w:rsidR="00095DB6">
        <w:t xml:space="preserve">Local Assistance and Tribal Consistency </w:t>
      </w:r>
      <w:r w:rsidR="00847D06">
        <w:t xml:space="preserve">Fund </w:t>
      </w:r>
      <w:r w:rsidR="00747DE0">
        <w:t>(LATCF)</w:t>
      </w:r>
      <w:r w:rsidR="00847D06">
        <w:t xml:space="preserve"> </w:t>
      </w:r>
      <w:r>
        <w:t>information</w:t>
      </w:r>
      <w:r>
        <w:rPr>
          <w:spacing w:val="-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request</w:t>
      </w:r>
      <w:r w:rsidR="003C301B">
        <w:t xml:space="preserve"> described below</w:t>
      </w:r>
      <w:r>
        <w:t>.</w:t>
      </w:r>
      <w:r w:rsidR="00095DB6">
        <w:t xml:space="preserve"> </w:t>
      </w:r>
    </w:p>
    <w:p w:rsidR="00504D26" w:rsidP="000F3AC5" w14:paraId="46FF2CD1" w14:textId="77777777">
      <w:pPr>
        <w:pStyle w:val="BodyText"/>
      </w:pPr>
    </w:p>
    <w:p w:rsidR="00036FC3" w:rsidP="000F3AC5" w14:paraId="3C8A6D6A" w14:textId="1C8195A8">
      <w:pPr>
        <w:pStyle w:val="BodyText"/>
      </w:pPr>
      <w:r>
        <w:t xml:space="preserve">On March 11, </w:t>
      </w:r>
      <w:r w:rsidR="00A87C91">
        <w:t>2021,</w:t>
      </w:r>
      <w:r w:rsidR="00012253">
        <w:rPr>
          <w:spacing w:val="-1"/>
        </w:rPr>
        <w:t xml:space="preserve"> </w:t>
      </w:r>
      <w:r w:rsidR="00012253">
        <w:t>the</w:t>
      </w:r>
      <w:r w:rsidR="00012253">
        <w:rPr>
          <w:spacing w:val="-2"/>
        </w:rPr>
        <w:t xml:space="preserve"> </w:t>
      </w:r>
      <w:r w:rsidR="00012253">
        <w:t>President</w:t>
      </w:r>
      <w:r w:rsidR="00012253">
        <w:rPr>
          <w:spacing w:val="-1"/>
        </w:rPr>
        <w:t xml:space="preserve"> </w:t>
      </w:r>
      <w:r w:rsidR="00012253">
        <w:t>signed</w:t>
      </w:r>
      <w:r w:rsidR="00012253">
        <w:rPr>
          <w:spacing w:val="-1"/>
        </w:rPr>
        <w:t xml:space="preserve"> </w:t>
      </w:r>
      <w:r w:rsidR="00012253">
        <w:t>the</w:t>
      </w:r>
      <w:r w:rsidR="00012253">
        <w:rPr>
          <w:spacing w:val="-1"/>
        </w:rPr>
        <w:t xml:space="preserve"> </w:t>
      </w:r>
      <w:r w:rsidR="00012253">
        <w:t>American</w:t>
      </w:r>
      <w:r w:rsidR="00012253">
        <w:rPr>
          <w:spacing w:val="-1"/>
        </w:rPr>
        <w:t xml:space="preserve"> </w:t>
      </w:r>
      <w:r w:rsidR="00012253">
        <w:t>Rescue</w:t>
      </w:r>
      <w:r w:rsidR="00012253">
        <w:rPr>
          <w:spacing w:val="-1"/>
        </w:rPr>
        <w:t xml:space="preserve"> </w:t>
      </w:r>
      <w:r w:rsidR="00012253">
        <w:t>Plan</w:t>
      </w:r>
      <w:r w:rsidR="00012253">
        <w:rPr>
          <w:spacing w:val="-2"/>
        </w:rPr>
        <w:t xml:space="preserve"> </w:t>
      </w:r>
      <w:r w:rsidR="00012253">
        <w:t>Act</w:t>
      </w:r>
      <w:r w:rsidR="00012253">
        <w:rPr>
          <w:spacing w:val="-2"/>
        </w:rPr>
        <w:t xml:space="preserve"> </w:t>
      </w:r>
      <w:r w:rsidR="00012253">
        <w:t>of</w:t>
      </w:r>
      <w:r w:rsidR="00012253">
        <w:rPr>
          <w:spacing w:val="-1"/>
        </w:rPr>
        <w:t xml:space="preserve"> </w:t>
      </w:r>
      <w:r w:rsidR="00012253">
        <w:t>2021</w:t>
      </w:r>
      <w:r w:rsidR="00012253">
        <w:rPr>
          <w:spacing w:val="-1"/>
        </w:rPr>
        <w:t xml:space="preserve"> </w:t>
      </w:r>
      <w:r w:rsidR="00012253">
        <w:t>(the</w:t>
      </w:r>
      <w:r w:rsidR="00012253">
        <w:rPr>
          <w:spacing w:val="-1"/>
        </w:rPr>
        <w:t xml:space="preserve"> </w:t>
      </w:r>
      <w:r w:rsidR="00012253">
        <w:t>Act),</w:t>
      </w:r>
      <w:r w:rsidR="00012253">
        <w:rPr>
          <w:spacing w:val="-1"/>
        </w:rPr>
        <w:t xml:space="preserve"> </w:t>
      </w:r>
      <w:r w:rsidR="00012253">
        <w:t>Pub.</w:t>
      </w:r>
      <w:r>
        <w:t xml:space="preserve"> </w:t>
      </w:r>
      <w:r w:rsidR="00012253">
        <w:t>L.</w:t>
      </w:r>
      <w:r w:rsidR="00012253">
        <w:rPr>
          <w:spacing w:val="-1"/>
        </w:rPr>
        <w:t xml:space="preserve"> </w:t>
      </w:r>
      <w:r w:rsidR="00012253">
        <w:t>No.</w:t>
      </w:r>
      <w:r w:rsidR="00012253">
        <w:rPr>
          <w:spacing w:val="-1"/>
        </w:rPr>
        <w:t xml:space="preserve"> </w:t>
      </w:r>
      <w:r w:rsidR="00012253">
        <w:t>117-2.</w:t>
      </w:r>
      <w:r w:rsidR="00012253">
        <w:rPr>
          <w:spacing w:val="58"/>
        </w:rPr>
        <w:t xml:space="preserve"> </w:t>
      </w:r>
      <w:r w:rsidR="00012253">
        <w:t>Section</w:t>
      </w:r>
      <w:r w:rsidR="00A87C91">
        <w:t xml:space="preserve"> 605 of the </w:t>
      </w:r>
      <w:r w:rsidR="00012253">
        <w:t>Social</w:t>
      </w:r>
      <w:r w:rsidR="00012253">
        <w:rPr>
          <w:spacing w:val="-1"/>
        </w:rPr>
        <w:t xml:space="preserve"> </w:t>
      </w:r>
      <w:r w:rsidR="00012253">
        <w:t>Security</w:t>
      </w:r>
      <w:r w:rsidR="00012253">
        <w:rPr>
          <w:spacing w:val="-1"/>
        </w:rPr>
        <w:t xml:space="preserve"> </w:t>
      </w:r>
      <w:r w:rsidR="00012253">
        <w:t>Act</w:t>
      </w:r>
      <w:r w:rsidR="00A87C91">
        <w:t>,</w:t>
      </w:r>
      <w:r w:rsidR="00012253">
        <w:t xml:space="preserve"> as</w:t>
      </w:r>
      <w:r w:rsidR="00012253">
        <w:rPr>
          <w:spacing w:val="-1"/>
        </w:rPr>
        <w:t xml:space="preserve"> </w:t>
      </w:r>
      <w:r w:rsidR="00012253">
        <w:t>added</w:t>
      </w:r>
      <w:r w:rsidR="00012253">
        <w:rPr>
          <w:spacing w:val="-3"/>
        </w:rPr>
        <w:t xml:space="preserve"> </w:t>
      </w:r>
      <w:r w:rsidR="00012253">
        <w:t>by</w:t>
      </w:r>
      <w:r w:rsidR="00012253">
        <w:rPr>
          <w:spacing w:val="-1"/>
        </w:rPr>
        <w:t xml:space="preserve"> </w:t>
      </w:r>
      <w:r w:rsidR="00012253">
        <w:t>section</w:t>
      </w:r>
      <w:r w:rsidR="00012253">
        <w:rPr>
          <w:spacing w:val="-1"/>
        </w:rPr>
        <w:t xml:space="preserve"> </w:t>
      </w:r>
      <w:r w:rsidR="00012253">
        <w:t>9901</w:t>
      </w:r>
      <w:r w:rsidR="00012253">
        <w:rPr>
          <w:spacing w:val="-1"/>
        </w:rPr>
        <w:t xml:space="preserve"> </w:t>
      </w:r>
      <w:r w:rsidR="00012253">
        <w:t>of the</w:t>
      </w:r>
      <w:r w:rsidR="00012253">
        <w:rPr>
          <w:spacing w:val="-1"/>
        </w:rPr>
        <w:t xml:space="preserve"> </w:t>
      </w:r>
      <w:r w:rsidR="00A87C91">
        <w:t xml:space="preserve">Act, </w:t>
      </w:r>
      <w:r w:rsidR="00E01271">
        <w:t xml:space="preserve">established the </w:t>
      </w:r>
      <w:r w:rsidR="00484167">
        <w:t>LATCF</w:t>
      </w:r>
      <w:r w:rsidR="00E01271">
        <w:t xml:space="preserve">, which </w:t>
      </w:r>
      <w:r>
        <w:t xml:space="preserve">appropriates </w:t>
      </w:r>
      <w:r w:rsidR="00A87C91">
        <w:t xml:space="preserve">$2 billion in </w:t>
      </w:r>
      <w:r w:rsidR="00012253">
        <w:t xml:space="preserve">total funding </w:t>
      </w:r>
      <w:r w:rsidR="00A87C91">
        <w:t xml:space="preserve">across </w:t>
      </w:r>
      <w:r>
        <w:t xml:space="preserve">fiscal years 2022 </w:t>
      </w:r>
      <w:r w:rsidR="00A87C91">
        <w:t xml:space="preserve">and 2023 to </w:t>
      </w:r>
      <w:r w:rsidR="00012253">
        <w:t>Treasury to make payments</w:t>
      </w:r>
      <w:r w:rsidR="00A87C91">
        <w:t xml:space="preserve"> to </w:t>
      </w:r>
      <w:r w:rsidR="002115A0">
        <w:t>eligible Tribal governments</w:t>
      </w:r>
      <w:r w:rsidR="00D210F8">
        <w:t xml:space="preserve"> and eligible </w:t>
      </w:r>
      <w:r w:rsidR="00A87C91">
        <w:t xml:space="preserve">revenue sharing counties. </w:t>
      </w:r>
      <w:r w:rsidR="00B4400B">
        <w:t xml:space="preserve">Specifically, </w:t>
      </w:r>
      <w:r w:rsidR="00D210F8">
        <w:t>for each of fiscal years 2022 and 2023, Treasury shall reserve $</w:t>
      </w:r>
      <w:r w:rsidR="00A7456C">
        <w:t>7</w:t>
      </w:r>
      <w:r w:rsidR="00D210F8">
        <w:t>50 million of the total amount appropriated to allocate and pay to</w:t>
      </w:r>
      <w:r w:rsidR="00A7456C">
        <w:t xml:space="preserve"> each eligible revenue sharing </w:t>
      </w:r>
      <w:r w:rsidR="002E5DD3">
        <w:t>counties</w:t>
      </w:r>
      <w:r w:rsidR="00D210F8">
        <w:t xml:space="preserve">. </w:t>
      </w:r>
      <w:r w:rsidR="00A87C91">
        <w:t>These governments may use the funds for any governmental purpose except for a lobbying activity.</w:t>
      </w:r>
    </w:p>
    <w:p w:rsidR="00504D26" w:rsidP="000F3AC5" w14:paraId="32570302" w14:textId="77777777">
      <w:pPr>
        <w:pStyle w:val="BodyText"/>
      </w:pPr>
    </w:p>
    <w:p w:rsidR="00246A31" w:rsidP="000F3AC5" w14:paraId="153B1437" w14:textId="77777777">
      <w:pPr>
        <w:pStyle w:val="BodyText"/>
      </w:pPr>
      <w:r>
        <w:t xml:space="preserve">Treasury has engaged stakeholders and agency partners, including the National Association of Counties, the Montana Association of Counties, the U.S. Department of the Interior, </w:t>
      </w:r>
      <w:r w:rsidR="00FA0DD6">
        <w:t xml:space="preserve">and </w:t>
      </w:r>
      <w:r>
        <w:t xml:space="preserve">the U.S. Department of Agriculture (U.S. Forest Service). </w:t>
      </w:r>
      <w:r w:rsidR="00747DE0">
        <w:t>E</w:t>
      </w:r>
      <w:r>
        <w:t xml:space="preserve">ligible revenue sharing counties have an urgent need for this funding, and given resource constraints, </w:t>
      </w:r>
      <w:r w:rsidR="00036FC3">
        <w:t xml:space="preserve">will </w:t>
      </w:r>
      <w:r>
        <w:t xml:space="preserve">likely require additional time and one-on-one outreach by Treasury to navigate the funding request process. </w:t>
      </w:r>
    </w:p>
    <w:p w:rsidR="00246A31" w:rsidP="000F3AC5" w14:paraId="4327F55B" w14:textId="77777777">
      <w:pPr>
        <w:pStyle w:val="BodyText"/>
      </w:pPr>
    </w:p>
    <w:p w:rsidR="00AB4C69" w:rsidP="000F3AC5" w14:paraId="6610FA38" w14:textId="59EE1AB9">
      <w:pPr>
        <w:pStyle w:val="BodyText"/>
      </w:pPr>
      <w:r>
        <w:t>Treasury will be unable to make payments to eligible revenue sharing counties without receiving the requested information.</w:t>
      </w:r>
    </w:p>
    <w:p w:rsidR="00AB4C69" w:rsidP="000F3AC5" w14:paraId="5AD27096" w14:textId="77777777">
      <w:pPr>
        <w:pStyle w:val="BodyText"/>
        <w:ind w:right="108"/>
      </w:pPr>
    </w:p>
    <w:p w:rsidR="00036FC3" w:rsidP="000F3AC5" w14:paraId="4E13B102" w14:textId="32561567">
      <w:pPr>
        <w:pStyle w:val="BodyText"/>
        <w:ind w:right="108"/>
      </w:pPr>
      <w:r>
        <w:t>Due</w:t>
      </w:r>
      <w:r w:rsidRPr="6394924C">
        <w:t xml:space="preserve"> </w:t>
      </w:r>
      <w:r>
        <w:t>to</w:t>
      </w:r>
      <w:r w:rsidRPr="6394924C">
        <w:t xml:space="preserve"> </w:t>
      </w:r>
      <w:r w:rsidR="003C301B">
        <w:t xml:space="preserve">Treasury’s inability to carry out its statutory obligations without this information, </w:t>
      </w:r>
      <w:r>
        <w:t>the</w:t>
      </w:r>
      <w:r w:rsidRPr="6394924C">
        <w:t xml:space="preserve"> </w:t>
      </w:r>
      <w:r w:rsidR="00245932">
        <w:t xml:space="preserve">statutory deadline </w:t>
      </w:r>
      <w:r w:rsidR="003C301B">
        <w:t>which occur</w:t>
      </w:r>
      <w:r w:rsidR="00246A31">
        <w:t>s</w:t>
      </w:r>
      <w:r w:rsidR="003C301B">
        <w:t xml:space="preserve"> before the time periods set forth in 5 C.F.R. § 1320.10</w:t>
      </w:r>
      <w:r w:rsidR="00245932">
        <w:t xml:space="preserve"> and </w:t>
      </w:r>
      <w:r>
        <w:t>recipient</w:t>
      </w:r>
      <w:r w:rsidR="00245932">
        <w:t xml:space="preserve"> resource constraints</w:t>
      </w:r>
      <w:r w:rsidRPr="6394924C" w:rsidR="002626E4">
        <w:t>,</w:t>
      </w:r>
      <w:r>
        <w:t xml:space="preserve"> as well as the inability to seek public comment during such a short timeframe, </w:t>
      </w:r>
      <w:r>
        <w:t>Treasury request</w:t>
      </w:r>
      <w:r w:rsidR="001824D0">
        <w:t>ed and received</w:t>
      </w:r>
      <w:r>
        <w:t xml:space="preserve"> emergency</w:t>
      </w:r>
      <w:r w:rsidRPr="6394924C">
        <w:t xml:space="preserve"> </w:t>
      </w:r>
      <w:r>
        <w:t xml:space="preserve">processing for the Recipient Payment Information </w:t>
      </w:r>
      <w:r w:rsidR="00AE0016">
        <w:t>F</w:t>
      </w:r>
      <w:r>
        <w:t xml:space="preserve">orm </w:t>
      </w:r>
      <w:r w:rsidR="00170C67">
        <w:t xml:space="preserve">(for </w:t>
      </w:r>
      <w:r w:rsidR="002115A0">
        <w:t>eligible Tribal governments</w:t>
      </w:r>
      <w:r w:rsidRPr="6394924C" w:rsidR="00170C67">
        <w:t>)</w:t>
      </w:r>
      <w:r w:rsidRPr="6394924C">
        <w:t>,</w:t>
      </w:r>
      <w:r w:rsidRPr="6394924C">
        <w:t xml:space="preserve"> </w:t>
      </w:r>
      <w:r w:rsidR="004869FD">
        <w:t>the r</w:t>
      </w:r>
      <w:r w:rsidRPr="004869FD" w:rsidR="004869FD">
        <w:t xml:space="preserve">ecords </w:t>
      </w:r>
      <w:r w:rsidR="004869FD">
        <w:t>r</w:t>
      </w:r>
      <w:r w:rsidRPr="004869FD" w:rsidR="004869FD">
        <w:t xml:space="preserve">etention and </w:t>
      </w:r>
      <w:r w:rsidR="004869FD">
        <w:t>a</w:t>
      </w:r>
      <w:r w:rsidRPr="004869FD" w:rsidR="004869FD">
        <w:t xml:space="preserve">ccess </w:t>
      </w:r>
      <w:r w:rsidR="004869FD">
        <w:t>r</w:t>
      </w:r>
      <w:r w:rsidRPr="004869FD" w:rsidR="004869FD">
        <w:t xml:space="preserve">equirement </w:t>
      </w:r>
      <w:r w:rsidRPr="6394924C" w:rsidR="00170C67">
        <w:t>(</w:t>
      </w:r>
      <w:r w:rsidR="00AE0016">
        <w:t xml:space="preserve">for </w:t>
      </w:r>
      <w:r w:rsidR="002115A0">
        <w:t>eligible Tribal governments</w:t>
      </w:r>
      <w:r w:rsidRPr="6394924C" w:rsidR="00170C67">
        <w:t>)</w:t>
      </w:r>
      <w:r>
        <w:t>, and</w:t>
      </w:r>
      <w:r w:rsidR="001824D0">
        <w:t xml:space="preserve"> the Certification Regarding Economic Conditions </w:t>
      </w:r>
      <w:r w:rsidR="00D05B84">
        <w:t xml:space="preserve">(for </w:t>
      </w:r>
      <w:r w:rsidR="002115A0">
        <w:t>eligible Tribal governments</w:t>
      </w:r>
      <w:r w:rsidRPr="6394924C" w:rsidR="00D05B84">
        <w:t>)</w:t>
      </w:r>
      <w:r w:rsidRPr="6394924C" w:rsidR="001824D0">
        <w:t xml:space="preserve">. </w:t>
      </w:r>
      <w:r>
        <w:t xml:space="preserve">For similar reasons, </w:t>
      </w:r>
      <w:r>
        <w:t xml:space="preserve">Treasury </w:t>
      </w:r>
      <w:r>
        <w:t xml:space="preserve">now </w:t>
      </w:r>
      <w:r>
        <w:t xml:space="preserve">requests </w:t>
      </w:r>
      <w:r w:rsidR="002115A0">
        <w:rPr>
          <w:spacing w:val="1"/>
        </w:rPr>
        <w:t xml:space="preserve">emergency processing </w:t>
      </w:r>
      <w:r w:rsidR="002115A0">
        <w:t>for the Recipient Payment Information Form (for eligible revenue sharing counties</w:t>
      </w:r>
      <w:r w:rsidR="00747DE0">
        <w:t>)</w:t>
      </w:r>
      <w:r w:rsidR="002115A0">
        <w:t xml:space="preserve"> and the r</w:t>
      </w:r>
      <w:r w:rsidRPr="004869FD" w:rsidR="002115A0">
        <w:t xml:space="preserve">ecords </w:t>
      </w:r>
      <w:r w:rsidR="002115A0">
        <w:t>r</w:t>
      </w:r>
      <w:r w:rsidRPr="004869FD" w:rsidR="002115A0">
        <w:t xml:space="preserve">etention and </w:t>
      </w:r>
      <w:r w:rsidR="002115A0">
        <w:t>a</w:t>
      </w:r>
      <w:r w:rsidRPr="004869FD" w:rsidR="002115A0">
        <w:t xml:space="preserve">ccess </w:t>
      </w:r>
      <w:r w:rsidR="002115A0">
        <w:t>r</w:t>
      </w:r>
      <w:r w:rsidRPr="004869FD" w:rsidR="002115A0">
        <w:t xml:space="preserve">equirement </w:t>
      </w:r>
      <w:r w:rsidR="002115A0">
        <w:t xml:space="preserve">(for eligible revenue sharing counties). OMB approval of this form is requested by </w:t>
      </w:r>
      <w:r w:rsidRPr="00990740" w:rsidR="00990740">
        <w:t xml:space="preserve">September </w:t>
      </w:r>
      <w:r w:rsidR="005372DE">
        <w:t>27</w:t>
      </w:r>
      <w:r w:rsidRPr="00990740" w:rsidR="00990740">
        <w:t>, 2022</w:t>
      </w:r>
      <w:r w:rsidRPr="00990740" w:rsidR="002115A0">
        <w:t>.</w:t>
      </w:r>
      <w:r w:rsidR="002115A0">
        <w:t xml:space="preserve"> </w:t>
      </w:r>
      <w:r w:rsidRPr="6394924C" w:rsidR="6394924C">
        <w:t>Given the inability to seek public comment during such a short timeframe, Treasury requests a waiver from the requirement to publish notice in the Federal Register seeking public comment.</w:t>
      </w:r>
    </w:p>
    <w:sectPr>
      <w:type w:val="continuous"/>
      <w:pgSz w:w="12240" w:h="15840"/>
      <w:pgMar w:top="600" w:right="13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34CF3"/>
    <w:multiLevelType w:val="hybridMultilevel"/>
    <w:tmpl w:val="4E04803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9"/>
    <w:rsid w:val="000052D5"/>
    <w:rsid w:val="00012253"/>
    <w:rsid w:val="00033FE2"/>
    <w:rsid w:val="00036FC3"/>
    <w:rsid w:val="00040764"/>
    <w:rsid w:val="00050798"/>
    <w:rsid w:val="00095DB6"/>
    <w:rsid w:val="000C5B93"/>
    <w:rsid w:val="000E43C6"/>
    <w:rsid w:val="000F3AC5"/>
    <w:rsid w:val="00170C67"/>
    <w:rsid w:val="001824D0"/>
    <w:rsid w:val="001A0824"/>
    <w:rsid w:val="001B6462"/>
    <w:rsid w:val="001B6E3D"/>
    <w:rsid w:val="002072DD"/>
    <w:rsid w:val="002115A0"/>
    <w:rsid w:val="002454E7"/>
    <w:rsid w:val="00245932"/>
    <w:rsid w:val="00246A31"/>
    <w:rsid w:val="00246AC0"/>
    <w:rsid w:val="00247D69"/>
    <w:rsid w:val="0025005C"/>
    <w:rsid w:val="002626E4"/>
    <w:rsid w:val="002A147D"/>
    <w:rsid w:val="002B5B13"/>
    <w:rsid w:val="002E5DD3"/>
    <w:rsid w:val="002F799D"/>
    <w:rsid w:val="00306BC2"/>
    <w:rsid w:val="003C1B49"/>
    <w:rsid w:val="003C301B"/>
    <w:rsid w:val="003C3AC2"/>
    <w:rsid w:val="003F31FE"/>
    <w:rsid w:val="00457493"/>
    <w:rsid w:val="00464126"/>
    <w:rsid w:val="00484167"/>
    <w:rsid w:val="004869FD"/>
    <w:rsid w:val="004B688F"/>
    <w:rsid w:val="004C4DEB"/>
    <w:rsid w:val="00504D26"/>
    <w:rsid w:val="00506E03"/>
    <w:rsid w:val="005156FB"/>
    <w:rsid w:val="00530666"/>
    <w:rsid w:val="005372DE"/>
    <w:rsid w:val="005421BE"/>
    <w:rsid w:val="005B44C4"/>
    <w:rsid w:val="005E5171"/>
    <w:rsid w:val="00601DDF"/>
    <w:rsid w:val="00602F14"/>
    <w:rsid w:val="00624AD4"/>
    <w:rsid w:val="00653605"/>
    <w:rsid w:val="00667F6F"/>
    <w:rsid w:val="00676989"/>
    <w:rsid w:val="00681973"/>
    <w:rsid w:val="00685753"/>
    <w:rsid w:val="00697EA3"/>
    <w:rsid w:val="006A75DD"/>
    <w:rsid w:val="006B6BB1"/>
    <w:rsid w:val="006C0D5B"/>
    <w:rsid w:val="006E3BC3"/>
    <w:rsid w:val="0074003A"/>
    <w:rsid w:val="00747DE0"/>
    <w:rsid w:val="007562D5"/>
    <w:rsid w:val="007B70B1"/>
    <w:rsid w:val="007C2734"/>
    <w:rsid w:val="007F103A"/>
    <w:rsid w:val="008018D0"/>
    <w:rsid w:val="00821A05"/>
    <w:rsid w:val="00847D06"/>
    <w:rsid w:val="009015AB"/>
    <w:rsid w:val="0092528E"/>
    <w:rsid w:val="00933890"/>
    <w:rsid w:val="00941DD2"/>
    <w:rsid w:val="009566C9"/>
    <w:rsid w:val="00990740"/>
    <w:rsid w:val="009A33AC"/>
    <w:rsid w:val="00A06CB3"/>
    <w:rsid w:val="00A12B9F"/>
    <w:rsid w:val="00A7350D"/>
    <w:rsid w:val="00A7456C"/>
    <w:rsid w:val="00A87C91"/>
    <w:rsid w:val="00AB4C69"/>
    <w:rsid w:val="00AB738F"/>
    <w:rsid w:val="00AE0016"/>
    <w:rsid w:val="00AE74B0"/>
    <w:rsid w:val="00B41C04"/>
    <w:rsid w:val="00B4400B"/>
    <w:rsid w:val="00B45A13"/>
    <w:rsid w:val="00B568E1"/>
    <w:rsid w:val="00B674D1"/>
    <w:rsid w:val="00B72EA7"/>
    <w:rsid w:val="00BE38F4"/>
    <w:rsid w:val="00BF7328"/>
    <w:rsid w:val="00C22FD3"/>
    <w:rsid w:val="00C31350"/>
    <w:rsid w:val="00C36934"/>
    <w:rsid w:val="00C44417"/>
    <w:rsid w:val="00C54781"/>
    <w:rsid w:val="00CA13A1"/>
    <w:rsid w:val="00CA5891"/>
    <w:rsid w:val="00D05B84"/>
    <w:rsid w:val="00D207F9"/>
    <w:rsid w:val="00D210F8"/>
    <w:rsid w:val="00DA34BD"/>
    <w:rsid w:val="00DB01D5"/>
    <w:rsid w:val="00DC2715"/>
    <w:rsid w:val="00DC2B11"/>
    <w:rsid w:val="00DC771E"/>
    <w:rsid w:val="00E01271"/>
    <w:rsid w:val="00E25354"/>
    <w:rsid w:val="00E31AED"/>
    <w:rsid w:val="00E445DA"/>
    <w:rsid w:val="00E55C56"/>
    <w:rsid w:val="00E74A07"/>
    <w:rsid w:val="00E7652F"/>
    <w:rsid w:val="00EA3E0A"/>
    <w:rsid w:val="00EF0BD0"/>
    <w:rsid w:val="00EF6C90"/>
    <w:rsid w:val="00F65C3A"/>
    <w:rsid w:val="00F91DA5"/>
    <w:rsid w:val="00FA0DD6"/>
    <w:rsid w:val="00FB0CE1"/>
    <w:rsid w:val="00FD219B"/>
    <w:rsid w:val="00FD2BB6"/>
    <w:rsid w:val="6394924C"/>
    <w:rsid w:val="789A1C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7F309A"/>
  <w15:docId w15:val="{FDDCDFDD-8EA1-423A-809C-E3B84B8F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0"/>
      <w:ind w:left="3619" w:right="2558" w:hanging="941"/>
    </w:pPr>
    <w:rPr>
      <w:rFonts w:ascii="Copperplate Gothic Bold" w:eastAsia="Copperplate Gothic Bold" w:hAnsi="Copperplate Gothic Bold" w:cs="Copperplate Gothic 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95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5D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D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21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21B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21B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1A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2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A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A0824"/>
    <w:rPr>
      <w:color w:val="0000FF"/>
      <w:u w:val="single"/>
    </w:rPr>
  </w:style>
  <w:style w:type="paragraph" w:styleId="Revision">
    <w:name w:val="Revision"/>
    <w:hidden/>
    <w:uiPriority w:val="99"/>
    <w:semiHidden/>
    <w:rsid w:val="007B70B1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478b807d-6a4d-4e8c-be22-08dab40d7d86">No</Reviewed>
    <To_x0020_Review xmlns="478b807d-6a4d-4e8c-be22-08dab40d7d86">
      <Value>OGC</Value>
    </To_x0020_Review>
    <ARP_x0020_Program xmlns="f70e41de-0fe8-47d8-bae5-96f488b1d7ac">State and Local Recovery Fund</ARP_x0020_Program>
    <SharedWithUsers xmlns="354ab5d5-3917-4d2c-a72e-c43f200ca589">
      <UserInfo>
        <DisplayName>Clark, Spencer</DisplayName>
        <AccountId>36</AccountId>
        <AccountType/>
      </UserInfo>
      <UserInfo>
        <DisplayName>Cohen, Heidi</DisplayName>
        <AccountId>37</AccountId>
        <AccountType/>
      </UserInfo>
      <UserInfo>
        <DisplayName>Braswell, Melody</DisplayName>
        <AccountId>846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334F8331864289C339BC271DB812" ma:contentTypeVersion="2" ma:contentTypeDescription="Create a new document." ma:contentTypeScope="" ma:versionID="8c4b55f928091e0f7115458da4601d07">
  <xsd:schema xmlns:xsd="http://www.w3.org/2001/XMLSchema" xmlns:xs="http://www.w3.org/2001/XMLSchema" xmlns:p="http://schemas.microsoft.com/office/2006/metadata/properties" xmlns:ns2="f70e41de-0fe8-47d8-bae5-96f488b1d7ac" xmlns:ns3="478b807d-6a4d-4e8c-be22-08dab40d7d86" xmlns:ns4="354ab5d5-3917-4d2c-a72e-c43f200ca589" targetNamespace="http://schemas.microsoft.com/office/2006/metadata/properties" ma:root="true" ma:fieldsID="bbd9df379e86a1d9edb75a4ff672fbb3" ns2:_="" ns3:_="" ns4:_="">
    <xsd:import namespace="f70e41de-0fe8-47d8-bae5-96f488b1d7ac"/>
    <xsd:import namespace="478b807d-6a4d-4e8c-be22-08dab40d7d86"/>
    <xsd:import namespace="354ab5d5-3917-4d2c-a72e-c43f200ca589"/>
    <xsd:element name="properties">
      <xsd:complexType>
        <xsd:sequence>
          <xsd:element name="documentManagement">
            <xsd:complexType>
              <xsd:all>
                <xsd:element ref="ns2:ARP_x0020_Program" minOccurs="0"/>
                <xsd:element ref="ns3:To_x0020_Review" minOccurs="0"/>
                <xsd:element ref="ns3:Reviewed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e41de-0fe8-47d8-bae5-96f488b1d7ac" elementFormDefault="qualified">
    <xsd:import namespace="http://schemas.microsoft.com/office/2006/documentManagement/types"/>
    <xsd:import namespace="http://schemas.microsoft.com/office/infopath/2007/PartnerControls"/>
    <xsd:element name="ARP_x0020_Program" ma:index="2" nillable="true" ma:displayName="ARP Program" ma:default="State and Local Recovery Fund" ma:format="Dropdown" ma:internalName="ARP_x0020_Program">
      <xsd:simpleType>
        <xsd:restriction base="dms:Choice">
          <xsd:enumeration value="Budget"/>
          <xsd:enumeration value="Capital Projects Fund"/>
          <xsd:enumeration value="​Counties (Local Assistance and Tribal Consistency Fund)"/>
          <xsd:enumeration value="Emergency Rental Assistance Program"/>
          <xsd:enumeration value="​Homeownership Assistance Fund"/>
          <xsd:enumeration value="Human Resources"/>
          <xsd:enumeration value="Information Technology"/>
          <xsd:enumeration value="Overall Program"/>
          <xsd:enumeration value="Pensions (Emergency Butch Lewis) ​"/>
          <xsd:enumeration value="Procurement"/>
          <xsd:enumeration value="State and Local Recovery Fund"/>
          <xsd:enumeration value="State Small Business Credit Initiative​"/>
          <xsd:enumeration value="Ta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807d-6a4d-4e8c-be22-08dab40d7d86" elementFormDefault="qualified">
    <xsd:import namespace="http://schemas.microsoft.com/office/2006/documentManagement/types"/>
    <xsd:import namespace="http://schemas.microsoft.com/office/infopath/2007/PartnerControls"/>
    <xsd:element name="To_x0020_Review" ma:index="3" nillable="true" ma:displayName="Groups to Review" ma:default="OGC" ma:internalName="To_x0020_Review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GC"/>
                    <xsd:enumeration value="LA"/>
                    <xsd:enumeration value="PA"/>
                  </xsd:restriction>
                </xsd:simpleType>
              </xsd:element>
            </xsd:sequence>
          </xsd:extension>
        </xsd:complexContent>
      </xsd:complexType>
    </xsd:element>
    <xsd:element name="Reviewed" ma:index="4" nillable="true" ma:displayName="Reviewed" ma:default="No" ma:format="Dropdown" ma:internalName="Review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ab5d5-3917-4d2c-a72e-c43f200ca58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53F5-3673-4F62-95B3-3FB620EE9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41959-D1F9-4C9E-973D-97C845460134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f70e41de-0fe8-47d8-bae5-96f488b1d7a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354ab5d5-3917-4d2c-a72e-c43f200ca589"/>
    <ds:schemaRef ds:uri="478b807d-6a4d-4e8c-be22-08dab40d7d8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193C2B-5FDE-432E-B19F-EA377EC1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e41de-0fe8-47d8-bae5-96f488b1d7ac"/>
    <ds:schemaRef ds:uri="478b807d-6a4d-4e8c-be22-08dab40d7d86"/>
    <ds:schemaRef ds:uri="354ab5d5-3917-4d2c-a72e-c43f200c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1BEFE1-FCA0-43B8-AD0F-56185A541A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68BDBF-A13E-4DC5-9681-7055A45C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BrownPL</dc:creator>
  <cp:lastModifiedBy>Clark, Spencer</cp:lastModifiedBy>
  <cp:revision>2</cp:revision>
  <dcterms:created xsi:type="dcterms:W3CDTF">2022-09-22T20:56:00Z</dcterms:created>
  <dcterms:modified xsi:type="dcterms:W3CDTF">2022-09-22T20:56:00Z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0x010100EF4B334F8331864289C339BC271DB812</vt:lpwstr>
  </property>
  <property fmtid="{D5CDD505-2E9C-101B-9397-08002B2CF9AE}" pid="3" name="Created">
    <vt:filetime>2021-05-07T00:00:00Z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2022-03-01T00:00:00Z</vt:filetime>
  </property>
</Properties>
</file>