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2D6A" w:rsidRPr="00B76CA1" w:rsidP="00B76CA1" w14:paraId="32308DE4" w14:textId="33777613">
      <w:pPr>
        <w:suppressAutoHyphens/>
        <w:spacing w:after="0"/>
        <w:ind w:firstLine="720"/>
        <w:contextualSpacing/>
        <w:jc w:val="right"/>
        <w:rPr>
          <w:rFonts w:ascii="Times New Roman" w:eastAsia="Times New Roman" w:hAnsi="Times New Roman" w:cs="Times New Roman"/>
          <w:b/>
          <w:sz w:val="28"/>
          <w:szCs w:val="28"/>
        </w:rPr>
      </w:pPr>
      <w:r w:rsidRPr="00B76CA1">
        <w:rPr>
          <w:rFonts w:ascii="Times New Roman" w:eastAsia="Times New Roman" w:hAnsi="Times New Roman" w:cs="Times New Roman"/>
          <w:b/>
          <w:sz w:val="28"/>
          <w:szCs w:val="28"/>
        </w:rPr>
        <w:t xml:space="preserve">February </w:t>
      </w:r>
      <w:r w:rsidR="005832F8">
        <w:rPr>
          <w:rFonts w:ascii="Times New Roman" w:eastAsia="Times New Roman" w:hAnsi="Times New Roman" w:cs="Times New Roman"/>
          <w:b/>
          <w:sz w:val="28"/>
          <w:szCs w:val="28"/>
        </w:rPr>
        <w:t>10</w:t>
      </w:r>
      <w:r w:rsidRPr="00B76CA1" w:rsidR="006C7D63">
        <w:rPr>
          <w:rFonts w:ascii="Times New Roman" w:eastAsia="Times New Roman" w:hAnsi="Times New Roman" w:cs="Times New Roman"/>
          <w:b/>
          <w:sz w:val="28"/>
          <w:szCs w:val="28"/>
        </w:rPr>
        <w:t>, 2023</w:t>
      </w:r>
    </w:p>
    <w:p w:rsidR="00562915" w:rsidRPr="00B76CA1" w:rsidP="00394C64" w14:paraId="330F0DCB" w14:textId="3A6B98D4">
      <w:pPr>
        <w:pStyle w:val="Title"/>
        <w:spacing w:line="276" w:lineRule="auto"/>
        <w:contextualSpacing/>
        <w:jc w:val="right"/>
      </w:pPr>
    </w:p>
    <w:p w:rsidR="00562915" w:rsidRPr="005832F8" w:rsidP="00394C64" w14:paraId="6390F85D" w14:textId="77777777">
      <w:pPr>
        <w:pStyle w:val="Title"/>
        <w:spacing w:line="276" w:lineRule="auto"/>
        <w:contextualSpacing/>
        <w:rPr>
          <w:color w:val="000000" w:themeColor="text1"/>
        </w:rPr>
      </w:pPr>
      <w:r w:rsidRPr="005832F8">
        <w:rPr>
          <w:color w:val="000000" w:themeColor="text1"/>
        </w:rPr>
        <w:t xml:space="preserve">Supporting Statement for </w:t>
      </w:r>
    </w:p>
    <w:p w:rsidR="00562915" w:rsidRPr="005832F8" w:rsidP="00394C64" w14:paraId="4B94FCE6" w14:textId="77777777">
      <w:pPr>
        <w:pStyle w:val="Title"/>
        <w:spacing w:line="276" w:lineRule="auto"/>
        <w:contextualSpacing/>
        <w:rPr>
          <w:color w:val="000000" w:themeColor="text1"/>
          <w:sz w:val="28"/>
        </w:rPr>
      </w:pPr>
      <w:r w:rsidRPr="005832F8">
        <w:rPr>
          <w:color w:val="000000" w:themeColor="text1"/>
        </w:rPr>
        <w:t>Paperwork Reduction Act Submissions</w:t>
      </w:r>
    </w:p>
    <w:p w:rsidR="00562915" w:rsidRPr="005832F8" w:rsidP="00394C64" w14:paraId="2DB6D9B9" w14:textId="77777777">
      <w:pPr>
        <w:tabs>
          <w:tab w:val="left" w:pos="-720"/>
        </w:tabs>
        <w:suppressAutoHyphens/>
        <w:contextualSpacing/>
        <w:rPr>
          <w:rFonts w:ascii="Times New Roman" w:hAnsi="Times New Roman" w:cs="Times New Roman"/>
          <w:b/>
          <w:color w:val="000000" w:themeColor="text1"/>
          <w:sz w:val="24"/>
          <w:szCs w:val="24"/>
        </w:rPr>
      </w:pPr>
    </w:p>
    <w:p w:rsidR="00562915" w:rsidRPr="005832F8" w:rsidP="00B76CA1" w14:paraId="5ACB63B3" w14:textId="5F69ACAE">
      <w:pPr>
        <w:tabs>
          <w:tab w:val="left" w:pos="-720"/>
        </w:tabs>
        <w:suppressAutoHyphens/>
        <w:contextualSpacing/>
        <w:rPr>
          <w:rFonts w:ascii="Times New Roman" w:hAnsi="Times New Roman" w:cs="Times New Roman"/>
          <w:b/>
          <w:color w:val="000000" w:themeColor="text1"/>
          <w:sz w:val="28"/>
          <w:szCs w:val="28"/>
        </w:rPr>
      </w:pPr>
      <w:r w:rsidRPr="005832F8">
        <w:rPr>
          <w:rFonts w:ascii="Times New Roman" w:hAnsi="Times New Roman" w:cs="Times New Roman"/>
          <w:b/>
          <w:color w:val="000000" w:themeColor="text1"/>
          <w:sz w:val="28"/>
          <w:szCs w:val="28"/>
        </w:rPr>
        <w:t xml:space="preserve">OMB Control Number:  1660 </w:t>
      </w:r>
      <w:r w:rsidRPr="005832F8" w:rsidR="00E02645">
        <w:rPr>
          <w:rFonts w:ascii="Times New Roman" w:hAnsi="Times New Roman" w:cs="Times New Roman"/>
          <w:b/>
          <w:color w:val="000000" w:themeColor="text1"/>
          <w:sz w:val="28"/>
          <w:szCs w:val="28"/>
        </w:rPr>
        <w:t>–</w:t>
      </w:r>
      <w:r w:rsidRPr="005832F8">
        <w:rPr>
          <w:rFonts w:ascii="Times New Roman" w:hAnsi="Times New Roman" w:cs="Times New Roman"/>
          <w:b/>
          <w:color w:val="000000" w:themeColor="text1"/>
          <w:sz w:val="28"/>
          <w:szCs w:val="28"/>
        </w:rPr>
        <w:t xml:space="preserve"> </w:t>
      </w:r>
      <w:r w:rsidRPr="005832F8" w:rsidR="00B76CA1">
        <w:rPr>
          <w:rFonts w:ascii="Times New Roman" w:hAnsi="Times New Roman" w:cs="Times New Roman"/>
          <w:b/>
          <w:color w:val="000000" w:themeColor="text1"/>
          <w:sz w:val="28"/>
          <w:szCs w:val="28"/>
        </w:rPr>
        <w:t>0155</w:t>
      </w:r>
    </w:p>
    <w:p w:rsidR="00B76CA1" w:rsidRPr="005832F8" w:rsidP="00394C64" w14:paraId="79316D52" w14:textId="77777777">
      <w:pPr>
        <w:tabs>
          <w:tab w:val="left" w:pos="-720"/>
        </w:tabs>
        <w:suppressAutoHyphens/>
        <w:contextualSpacing/>
        <w:rPr>
          <w:rFonts w:ascii="Times New Roman" w:hAnsi="Times New Roman" w:cs="Times New Roman"/>
          <w:b/>
          <w:color w:val="000000" w:themeColor="text1"/>
          <w:sz w:val="28"/>
          <w:szCs w:val="28"/>
        </w:rPr>
      </w:pPr>
    </w:p>
    <w:p w:rsidR="00562915" w:rsidRPr="005832F8" w:rsidP="00B76CA1" w14:paraId="47BCAD88" w14:textId="7E747805">
      <w:pPr>
        <w:tabs>
          <w:tab w:val="left" w:pos="-720"/>
        </w:tabs>
        <w:suppressAutoHyphens/>
        <w:contextualSpacing/>
        <w:rPr>
          <w:rFonts w:ascii="Times New Roman" w:hAnsi="Times New Roman" w:cs="Times New Roman"/>
          <w:b/>
          <w:color w:val="000000" w:themeColor="text1"/>
          <w:sz w:val="28"/>
          <w:szCs w:val="28"/>
        </w:rPr>
      </w:pPr>
      <w:r w:rsidRPr="005832F8">
        <w:rPr>
          <w:rFonts w:ascii="Times New Roman" w:hAnsi="Times New Roman" w:cs="Times New Roman"/>
          <w:b/>
          <w:color w:val="000000" w:themeColor="text1"/>
          <w:sz w:val="28"/>
          <w:szCs w:val="28"/>
        </w:rPr>
        <w:t xml:space="preserve">Title:  </w:t>
      </w:r>
      <w:r w:rsidRPr="005832F8" w:rsidR="0063130A">
        <w:rPr>
          <w:rFonts w:ascii="Times New Roman" w:hAnsi="Times New Roman" w:cs="Times New Roman"/>
          <w:b/>
          <w:color w:val="000000" w:themeColor="text1"/>
          <w:sz w:val="28"/>
          <w:szCs w:val="28"/>
        </w:rPr>
        <w:t>Notice of Loss</w:t>
      </w:r>
      <w:r w:rsidRPr="005832F8" w:rsidR="00D2467B">
        <w:rPr>
          <w:rFonts w:ascii="Times New Roman" w:hAnsi="Times New Roman" w:cs="Times New Roman"/>
          <w:b/>
          <w:color w:val="000000" w:themeColor="text1"/>
          <w:sz w:val="28"/>
          <w:szCs w:val="28"/>
        </w:rPr>
        <w:t xml:space="preserve"> and Proof of Loss</w:t>
      </w:r>
    </w:p>
    <w:p w:rsidR="00B76CA1" w:rsidRPr="005832F8" w:rsidP="00394C64" w14:paraId="552D418A" w14:textId="77777777">
      <w:pPr>
        <w:tabs>
          <w:tab w:val="left" w:pos="-720"/>
        </w:tabs>
        <w:suppressAutoHyphens/>
        <w:contextualSpacing/>
        <w:rPr>
          <w:rFonts w:ascii="Times New Roman" w:hAnsi="Times New Roman" w:cs="Times New Roman"/>
          <w:b/>
          <w:color w:val="000000" w:themeColor="text1"/>
          <w:sz w:val="28"/>
          <w:szCs w:val="28"/>
        </w:rPr>
      </w:pPr>
    </w:p>
    <w:p w:rsidR="00B76CA1" w:rsidRPr="005832F8" w:rsidP="00B76CA1" w14:paraId="019DEECC" w14:textId="77777777">
      <w:pPr>
        <w:tabs>
          <w:tab w:val="left" w:pos="-720"/>
        </w:tabs>
        <w:suppressAutoHyphens/>
        <w:contextualSpacing/>
        <w:rPr>
          <w:rFonts w:ascii="Times New Roman" w:hAnsi="Times New Roman" w:cs="Times New Roman"/>
          <w:b/>
          <w:color w:val="000000" w:themeColor="text1"/>
          <w:sz w:val="28"/>
          <w:szCs w:val="28"/>
        </w:rPr>
      </w:pPr>
      <w:r w:rsidRPr="005832F8">
        <w:rPr>
          <w:rFonts w:ascii="Times New Roman" w:hAnsi="Times New Roman" w:cs="Times New Roman"/>
          <w:b/>
          <w:color w:val="000000" w:themeColor="text1"/>
          <w:sz w:val="28"/>
          <w:szCs w:val="28"/>
        </w:rPr>
        <w:t xml:space="preserve">Form Number(s): </w:t>
      </w:r>
    </w:p>
    <w:p w:rsidR="00B76CA1" w:rsidRPr="005832F8" w:rsidP="00394C64" w14:paraId="7569FF2A" w14:textId="140A5B6C">
      <w:pPr>
        <w:pStyle w:val="ListParagraph"/>
        <w:numPr>
          <w:ilvl w:val="0"/>
          <w:numId w:val="6"/>
        </w:numPr>
        <w:tabs>
          <w:tab w:val="left" w:pos="-720"/>
        </w:tabs>
        <w:suppressAutoHyphens/>
        <w:rPr>
          <w:rFonts w:ascii="Times New Roman" w:hAnsi="Times New Roman" w:cs="Times New Roman"/>
          <w:b/>
          <w:color w:val="000000" w:themeColor="text1"/>
          <w:sz w:val="28"/>
          <w:szCs w:val="28"/>
        </w:rPr>
      </w:pPr>
      <w:r w:rsidRPr="005832F8">
        <w:rPr>
          <w:rFonts w:ascii="Times New Roman" w:hAnsi="Times New Roman" w:cs="Times New Roman"/>
          <w:b/>
          <w:color w:val="000000" w:themeColor="text1"/>
          <w:sz w:val="28"/>
          <w:szCs w:val="28"/>
        </w:rPr>
        <w:t>FEMA</w:t>
      </w:r>
      <w:r w:rsidRPr="005832F8" w:rsidR="00412BBA">
        <w:rPr>
          <w:rFonts w:ascii="Times New Roman" w:hAnsi="Times New Roman" w:cs="Times New Roman"/>
          <w:b/>
          <w:color w:val="000000" w:themeColor="text1"/>
          <w:sz w:val="28"/>
          <w:szCs w:val="28"/>
        </w:rPr>
        <w:t xml:space="preserve"> </w:t>
      </w:r>
      <w:r w:rsidRPr="005832F8">
        <w:rPr>
          <w:rFonts w:ascii="Times New Roman" w:hAnsi="Times New Roman" w:cs="Times New Roman"/>
          <w:b/>
          <w:color w:val="000000" w:themeColor="text1"/>
          <w:sz w:val="28"/>
          <w:szCs w:val="28"/>
        </w:rPr>
        <w:t>For</w:t>
      </w:r>
      <w:r w:rsidRPr="005832F8" w:rsidR="00E663B9">
        <w:rPr>
          <w:rFonts w:ascii="Times New Roman" w:hAnsi="Times New Roman" w:cs="Times New Roman"/>
          <w:b/>
          <w:color w:val="000000" w:themeColor="text1"/>
          <w:sz w:val="28"/>
          <w:szCs w:val="28"/>
        </w:rPr>
        <w:t xml:space="preserve">m </w:t>
      </w:r>
      <w:r w:rsidRPr="005832F8" w:rsidR="00EC6629">
        <w:rPr>
          <w:rFonts w:ascii="Times New Roman" w:hAnsi="Times New Roman" w:cs="Times New Roman"/>
          <w:b/>
          <w:color w:val="000000" w:themeColor="text1"/>
          <w:sz w:val="28"/>
          <w:szCs w:val="28"/>
        </w:rPr>
        <w:t>FF-104-FY-22-230</w:t>
      </w:r>
      <w:r w:rsidRPr="005832F8" w:rsidR="00582B84">
        <w:rPr>
          <w:rFonts w:ascii="Times New Roman" w:hAnsi="Times New Roman" w:cs="Times New Roman"/>
          <w:b/>
          <w:color w:val="000000" w:themeColor="text1"/>
          <w:sz w:val="28"/>
          <w:szCs w:val="28"/>
        </w:rPr>
        <w:t>/</w:t>
      </w:r>
      <w:r w:rsidRPr="005832F8" w:rsidR="00582B84">
        <w:rPr>
          <w:rFonts w:ascii="Times New Roman" w:eastAsia="Times New Roman" w:hAnsi="Times New Roman" w:cs="Times New Roman"/>
          <w:b/>
          <w:bCs/>
          <w:color w:val="000000" w:themeColor="text1"/>
          <w:sz w:val="28"/>
          <w:szCs w:val="28"/>
        </w:rPr>
        <w:t xml:space="preserve"> FF-104-FY-22-230-A</w:t>
      </w:r>
      <w:r w:rsidRPr="005832F8" w:rsidR="00582B84">
        <w:rPr>
          <w:rFonts w:ascii="Times New Roman" w:eastAsia="Times New Roman" w:hAnsi="Times New Roman" w:cs="Times New Roman"/>
          <w:color w:val="000000" w:themeColor="text1"/>
          <w:sz w:val="28"/>
          <w:szCs w:val="28"/>
        </w:rPr>
        <w:t> </w:t>
      </w:r>
      <w:r w:rsidRPr="005832F8" w:rsidR="00E663B9">
        <w:rPr>
          <w:rFonts w:ascii="Times New Roman" w:hAnsi="Times New Roman" w:cs="Times New Roman"/>
          <w:b/>
          <w:color w:val="000000" w:themeColor="text1"/>
          <w:sz w:val="28"/>
          <w:szCs w:val="28"/>
        </w:rPr>
        <w:t xml:space="preserve">, </w:t>
      </w:r>
      <w:r w:rsidRPr="005832F8" w:rsidR="0063130A">
        <w:rPr>
          <w:rFonts w:ascii="Times New Roman" w:hAnsi="Times New Roman" w:cs="Times New Roman"/>
          <w:b/>
          <w:bCs/>
          <w:color w:val="000000" w:themeColor="text1"/>
          <w:sz w:val="28"/>
          <w:szCs w:val="28"/>
        </w:rPr>
        <w:t>Notice of Loss</w:t>
      </w:r>
      <w:r w:rsidRPr="005832F8" w:rsidR="00582B84">
        <w:rPr>
          <w:rFonts w:ascii="Times New Roman" w:hAnsi="Times New Roman" w:cs="Times New Roman"/>
          <w:b/>
          <w:bCs/>
          <w:color w:val="000000" w:themeColor="text1"/>
          <w:sz w:val="28"/>
          <w:szCs w:val="28"/>
        </w:rPr>
        <w:t>/ Notice of Loss (Spanish Translation)</w:t>
      </w:r>
      <w:r w:rsidRPr="005832F8" w:rsidR="00C9143C">
        <w:rPr>
          <w:rFonts w:ascii="Times New Roman" w:hAnsi="Times New Roman" w:cs="Times New Roman"/>
          <w:b/>
          <w:bCs/>
          <w:color w:val="000000" w:themeColor="text1"/>
          <w:sz w:val="28"/>
          <w:szCs w:val="28"/>
        </w:rPr>
        <w:t>;</w:t>
      </w:r>
    </w:p>
    <w:p w:rsidR="00B76CA1" w:rsidRPr="00394C64" w:rsidP="00394C64" w14:paraId="39DBB0FF" w14:textId="6BB76493">
      <w:pPr>
        <w:pStyle w:val="ListParagraph"/>
        <w:numPr>
          <w:ilvl w:val="0"/>
          <w:numId w:val="6"/>
        </w:numPr>
        <w:tabs>
          <w:tab w:val="left" w:pos="-720"/>
        </w:tabs>
        <w:suppressAutoHyphens/>
        <w:rPr>
          <w:rFonts w:ascii="Times New Roman" w:hAnsi="Times New Roman" w:cs="Times New Roman"/>
          <w:b/>
          <w:sz w:val="28"/>
          <w:szCs w:val="28"/>
        </w:rPr>
      </w:pPr>
      <w:r w:rsidRPr="00394C64">
        <w:rPr>
          <w:rFonts w:ascii="Times New Roman" w:hAnsi="Times New Roman" w:cs="Times New Roman"/>
          <w:b/>
          <w:bCs/>
          <w:sz w:val="28"/>
          <w:szCs w:val="28"/>
        </w:rPr>
        <w:t>FEMA Form FF-104-FY-22-231</w:t>
      </w:r>
      <w:r w:rsidRPr="00394C64" w:rsidR="009E3117">
        <w:rPr>
          <w:rFonts w:ascii="Times New Roman" w:hAnsi="Times New Roman" w:cs="Times New Roman"/>
          <w:b/>
          <w:bCs/>
          <w:sz w:val="28"/>
          <w:szCs w:val="28"/>
        </w:rPr>
        <w:t>/ FF-104-FY-22-231-A</w:t>
      </w:r>
      <w:r w:rsidRPr="00394C64" w:rsidR="00D2467B">
        <w:rPr>
          <w:rFonts w:ascii="Times New Roman" w:hAnsi="Times New Roman" w:cs="Times New Roman"/>
          <w:b/>
          <w:bCs/>
          <w:sz w:val="28"/>
          <w:szCs w:val="28"/>
        </w:rPr>
        <w:t>, Proof of Loss</w:t>
      </w:r>
      <w:r w:rsidRPr="00394C64" w:rsidR="009E3117">
        <w:rPr>
          <w:rFonts w:ascii="Times New Roman" w:hAnsi="Times New Roman" w:cs="Times New Roman"/>
          <w:b/>
          <w:bCs/>
          <w:sz w:val="28"/>
          <w:szCs w:val="28"/>
        </w:rPr>
        <w:t>/ Proof of Loss</w:t>
      </w:r>
      <w:r w:rsidRPr="00394C64" w:rsidR="00860BB3">
        <w:rPr>
          <w:rFonts w:ascii="Times New Roman" w:hAnsi="Times New Roman" w:cs="Times New Roman"/>
          <w:b/>
          <w:bCs/>
          <w:sz w:val="28"/>
          <w:szCs w:val="28"/>
        </w:rPr>
        <w:t xml:space="preserve"> (Spanish Translation)</w:t>
      </w:r>
      <w:r w:rsidRPr="00394C64" w:rsidR="00B50B93">
        <w:rPr>
          <w:rFonts w:ascii="Times New Roman" w:hAnsi="Times New Roman" w:cs="Times New Roman"/>
          <w:b/>
          <w:bCs/>
          <w:sz w:val="28"/>
          <w:szCs w:val="28"/>
        </w:rPr>
        <w:t>;</w:t>
      </w:r>
    </w:p>
    <w:p w:rsidR="00B76CA1" w:rsidRPr="00394C64" w:rsidP="00394C64" w14:paraId="0449C281" w14:textId="65279599">
      <w:pPr>
        <w:pStyle w:val="ListParagraph"/>
        <w:numPr>
          <w:ilvl w:val="0"/>
          <w:numId w:val="6"/>
        </w:numPr>
        <w:tabs>
          <w:tab w:val="left" w:pos="-720"/>
        </w:tabs>
        <w:suppressAutoHyphens/>
        <w:rPr>
          <w:rFonts w:ascii="Times New Roman" w:hAnsi="Times New Roman" w:cs="Times New Roman"/>
          <w:b/>
          <w:bCs/>
          <w:sz w:val="28"/>
          <w:szCs w:val="28"/>
        </w:rPr>
      </w:pPr>
      <w:r w:rsidRPr="00394C64">
        <w:rPr>
          <w:rFonts w:ascii="Times New Roman" w:hAnsi="Times New Roman" w:cs="Times New Roman"/>
          <w:b/>
          <w:bCs/>
          <w:sz w:val="28"/>
          <w:szCs w:val="28"/>
        </w:rPr>
        <w:t>FEMA Form</w:t>
      </w:r>
      <w:r w:rsidRPr="00394C64" w:rsidR="00B44191">
        <w:rPr>
          <w:rFonts w:ascii="Times New Roman" w:eastAsia="Times New Roman" w:hAnsi="Times New Roman" w:cs="Times New Roman"/>
          <w:b/>
          <w:bCs/>
          <w:sz w:val="28"/>
          <w:szCs w:val="28"/>
        </w:rPr>
        <w:t xml:space="preserve"> FF-104-FY-22-252/</w:t>
      </w:r>
      <w:r w:rsidRPr="00394C64" w:rsidR="00980909">
        <w:rPr>
          <w:rFonts w:ascii="Times New Roman" w:eastAsia="Times New Roman" w:hAnsi="Times New Roman" w:cs="Times New Roman"/>
          <w:b/>
          <w:bCs/>
          <w:sz w:val="28"/>
          <w:szCs w:val="28"/>
        </w:rPr>
        <w:t xml:space="preserve"> FF-104-FY-22-252-A</w:t>
      </w:r>
      <w:r w:rsidRPr="00394C64" w:rsidR="009F2AD2">
        <w:rPr>
          <w:rFonts w:ascii="Times New Roman" w:eastAsia="Times New Roman" w:hAnsi="Times New Roman" w:cs="Times New Roman"/>
          <w:b/>
          <w:bCs/>
          <w:sz w:val="28"/>
          <w:szCs w:val="28"/>
        </w:rPr>
        <w:t>,</w:t>
      </w:r>
      <w:r w:rsidRPr="00394C64">
        <w:rPr>
          <w:rFonts w:ascii="Times New Roman" w:hAnsi="Times New Roman" w:cs="Times New Roman"/>
          <w:b/>
          <w:bCs/>
          <w:sz w:val="28"/>
          <w:szCs w:val="28"/>
        </w:rPr>
        <w:t xml:space="preserve"> </w:t>
      </w:r>
      <w:r w:rsidRPr="00394C64" w:rsidR="000121E2">
        <w:rPr>
          <w:rFonts w:ascii="Times New Roman" w:hAnsi="Times New Roman" w:cs="Times New Roman"/>
          <w:b/>
          <w:bCs/>
          <w:sz w:val="28"/>
          <w:szCs w:val="28"/>
        </w:rPr>
        <w:t>Release and Certification Form</w:t>
      </w:r>
      <w:r w:rsidRPr="00394C64" w:rsidR="009A49B2">
        <w:rPr>
          <w:rFonts w:ascii="Times New Roman" w:hAnsi="Times New Roman" w:cs="Times New Roman"/>
          <w:b/>
          <w:bCs/>
          <w:sz w:val="28"/>
          <w:szCs w:val="28"/>
        </w:rPr>
        <w:t xml:space="preserve"> </w:t>
      </w:r>
      <w:r w:rsidRPr="00394C64" w:rsidR="00CB3A1D">
        <w:rPr>
          <w:rFonts w:ascii="Times New Roman" w:hAnsi="Times New Roman" w:cs="Times New Roman"/>
          <w:b/>
          <w:bCs/>
          <w:sz w:val="28"/>
          <w:szCs w:val="28"/>
        </w:rPr>
        <w:t>(</w:t>
      </w:r>
      <w:r w:rsidRPr="00394C64" w:rsidR="009A49B2">
        <w:rPr>
          <w:rFonts w:ascii="Times New Roman" w:hAnsi="Times New Roman" w:cs="Times New Roman"/>
          <w:b/>
          <w:bCs/>
          <w:sz w:val="28"/>
          <w:szCs w:val="28"/>
        </w:rPr>
        <w:t>Partial Payment)</w:t>
      </w:r>
      <w:r w:rsidRPr="00394C64" w:rsidR="00980909">
        <w:rPr>
          <w:rFonts w:ascii="Times New Roman" w:hAnsi="Times New Roman" w:cs="Times New Roman"/>
          <w:b/>
          <w:bCs/>
          <w:sz w:val="28"/>
          <w:szCs w:val="28"/>
        </w:rPr>
        <w:t>/ Release and Certification Form (Partial Payment) (Spanish Translation)</w:t>
      </w:r>
      <w:r w:rsidRPr="00394C64" w:rsidR="00542C4D">
        <w:rPr>
          <w:rFonts w:ascii="Times New Roman" w:hAnsi="Times New Roman" w:cs="Times New Roman"/>
          <w:b/>
          <w:bCs/>
          <w:sz w:val="28"/>
          <w:szCs w:val="28"/>
        </w:rPr>
        <w:t>;</w:t>
      </w:r>
    </w:p>
    <w:p w:rsidR="00B76CA1" w:rsidRPr="00394C64" w:rsidP="00394C64" w14:paraId="16570CA0" w14:textId="4E740B13">
      <w:pPr>
        <w:pStyle w:val="ListParagraph"/>
        <w:numPr>
          <w:ilvl w:val="0"/>
          <w:numId w:val="6"/>
        </w:numPr>
        <w:tabs>
          <w:tab w:val="left" w:pos="-720"/>
        </w:tabs>
        <w:suppressAutoHyphens/>
        <w:rPr>
          <w:rFonts w:ascii="Times New Roman" w:hAnsi="Times New Roman" w:cs="Times New Roman"/>
          <w:b/>
          <w:sz w:val="28"/>
          <w:szCs w:val="28"/>
        </w:rPr>
      </w:pPr>
      <w:r w:rsidRPr="00394C64">
        <w:rPr>
          <w:rFonts w:ascii="Times New Roman" w:hAnsi="Times New Roman" w:cs="Times New Roman"/>
          <w:b/>
          <w:bCs/>
          <w:sz w:val="28"/>
          <w:szCs w:val="28"/>
        </w:rPr>
        <w:t xml:space="preserve">FEMA Form </w:t>
      </w:r>
      <w:r w:rsidRPr="00394C64" w:rsidR="00A52AD5">
        <w:rPr>
          <w:rFonts w:ascii="Times New Roman" w:eastAsia="Times New Roman" w:hAnsi="Times New Roman" w:cs="Times New Roman"/>
          <w:b/>
          <w:bCs/>
          <w:sz w:val="28"/>
          <w:szCs w:val="28"/>
        </w:rPr>
        <w:t>FF-104-FY-22-253</w:t>
      </w:r>
      <w:r w:rsidRPr="00394C64" w:rsidR="00A52AD5">
        <w:rPr>
          <w:rFonts w:ascii="Times New Roman" w:eastAsia="Times New Roman" w:hAnsi="Times New Roman" w:cs="Times New Roman"/>
          <w:sz w:val="28"/>
          <w:szCs w:val="28"/>
        </w:rPr>
        <w:t> /</w:t>
      </w:r>
      <w:r w:rsidRPr="00394C64" w:rsidR="00D74188">
        <w:rPr>
          <w:rFonts w:ascii="Times New Roman" w:eastAsia="Times New Roman" w:hAnsi="Times New Roman" w:cs="Times New Roman"/>
          <w:b/>
          <w:bCs/>
          <w:sz w:val="28"/>
          <w:szCs w:val="28"/>
        </w:rPr>
        <w:t xml:space="preserve"> FF-104-FY-22-253-A</w:t>
      </w:r>
      <w:r w:rsidRPr="00394C64" w:rsidR="009F2AD2">
        <w:rPr>
          <w:rFonts w:ascii="Times New Roman" w:eastAsia="Times New Roman" w:hAnsi="Times New Roman" w:cs="Times New Roman"/>
          <w:b/>
          <w:bCs/>
          <w:sz w:val="28"/>
          <w:szCs w:val="28"/>
        </w:rPr>
        <w:t>,</w:t>
      </w:r>
      <w:r w:rsidRPr="00394C64" w:rsidR="00D74188">
        <w:rPr>
          <w:rFonts w:ascii="Times New Roman" w:eastAsia="Times New Roman" w:hAnsi="Times New Roman" w:cs="Times New Roman"/>
          <w:sz w:val="28"/>
          <w:szCs w:val="28"/>
        </w:rPr>
        <w:t> </w:t>
      </w:r>
      <w:r w:rsidRPr="00394C64" w:rsidR="00A52AD5">
        <w:rPr>
          <w:rFonts w:ascii="Times New Roman" w:eastAsia="Times New Roman" w:hAnsi="Times New Roman" w:cs="Times New Roman"/>
          <w:sz w:val="28"/>
          <w:szCs w:val="28"/>
        </w:rPr>
        <w:t xml:space="preserve"> </w:t>
      </w:r>
      <w:r w:rsidRPr="00394C64" w:rsidR="006E33F3">
        <w:rPr>
          <w:rFonts w:ascii="Times New Roman" w:hAnsi="Times New Roman" w:cs="Times New Roman"/>
          <w:b/>
          <w:bCs/>
          <w:sz w:val="28"/>
          <w:szCs w:val="28"/>
        </w:rPr>
        <w:t xml:space="preserve">Release and Certification Form </w:t>
      </w:r>
      <w:r w:rsidRPr="00394C64" w:rsidR="00826EBC">
        <w:rPr>
          <w:rFonts w:ascii="Times New Roman" w:hAnsi="Times New Roman" w:cs="Times New Roman"/>
          <w:b/>
          <w:bCs/>
          <w:sz w:val="28"/>
          <w:szCs w:val="28"/>
        </w:rPr>
        <w:t>Entity</w:t>
      </w:r>
      <w:r w:rsidRPr="00394C64" w:rsidR="009A49B2">
        <w:rPr>
          <w:rFonts w:ascii="Times New Roman" w:hAnsi="Times New Roman" w:cs="Times New Roman"/>
          <w:b/>
          <w:bCs/>
          <w:sz w:val="28"/>
          <w:szCs w:val="28"/>
        </w:rPr>
        <w:t xml:space="preserve"> (Partial Payment)</w:t>
      </w:r>
      <w:r w:rsidRPr="00394C64" w:rsidR="00D74188">
        <w:rPr>
          <w:rFonts w:ascii="Times New Roman" w:hAnsi="Times New Roman" w:cs="Times New Roman"/>
          <w:b/>
          <w:bCs/>
          <w:sz w:val="28"/>
          <w:szCs w:val="28"/>
        </w:rPr>
        <w:t>/ Release and Certification Form Entity (Partial Payment) (Spanish Translation)</w:t>
      </w:r>
      <w:r w:rsidRPr="00394C64" w:rsidR="006E33F3">
        <w:rPr>
          <w:rFonts w:ascii="Times New Roman" w:hAnsi="Times New Roman" w:cs="Times New Roman"/>
          <w:b/>
          <w:bCs/>
          <w:sz w:val="28"/>
          <w:szCs w:val="28"/>
        </w:rPr>
        <w:t>;</w:t>
      </w:r>
    </w:p>
    <w:p w:rsidR="00B76CA1" w:rsidRPr="00394C64" w:rsidP="00394C64" w14:paraId="1CD960D1" w14:textId="34EBF94F">
      <w:pPr>
        <w:pStyle w:val="ListParagraph"/>
        <w:numPr>
          <w:ilvl w:val="0"/>
          <w:numId w:val="6"/>
        </w:numPr>
        <w:tabs>
          <w:tab w:val="left" w:pos="-720"/>
        </w:tabs>
        <w:suppressAutoHyphens/>
        <w:rPr>
          <w:rFonts w:ascii="Times New Roman" w:hAnsi="Times New Roman" w:cs="Times New Roman"/>
          <w:b/>
          <w:bCs/>
          <w:sz w:val="28"/>
          <w:szCs w:val="28"/>
        </w:rPr>
      </w:pPr>
      <w:r w:rsidRPr="00394C64">
        <w:rPr>
          <w:rFonts w:ascii="Times New Roman" w:hAnsi="Times New Roman" w:cs="Times New Roman"/>
          <w:b/>
          <w:bCs/>
          <w:sz w:val="28"/>
          <w:szCs w:val="28"/>
        </w:rPr>
        <w:t xml:space="preserve">FEMA Form </w:t>
      </w:r>
      <w:r w:rsidRPr="00394C64" w:rsidR="00073725">
        <w:rPr>
          <w:rFonts w:ascii="Times New Roman" w:eastAsia="Times New Roman" w:hAnsi="Times New Roman" w:cs="Times New Roman"/>
          <w:b/>
          <w:bCs/>
          <w:sz w:val="28"/>
          <w:szCs w:val="28"/>
        </w:rPr>
        <w:t>FF-104-FY-22-254</w:t>
      </w:r>
      <w:r w:rsidRPr="00394C64" w:rsidR="00073725">
        <w:rPr>
          <w:rFonts w:ascii="Times New Roman" w:eastAsia="Times New Roman" w:hAnsi="Times New Roman" w:cs="Times New Roman"/>
          <w:sz w:val="28"/>
          <w:szCs w:val="28"/>
        </w:rPr>
        <w:t>/</w:t>
      </w:r>
      <w:r w:rsidRPr="00394C64" w:rsidR="005D619D">
        <w:rPr>
          <w:rFonts w:ascii="Times New Roman" w:eastAsia="Times New Roman" w:hAnsi="Times New Roman" w:cs="Times New Roman"/>
          <w:b/>
          <w:bCs/>
          <w:sz w:val="28"/>
          <w:szCs w:val="28"/>
        </w:rPr>
        <w:t xml:space="preserve"> FF-104-FY-22-254-A</w:t>
      </w:r>
      <w:r w:rsidRPr="00394C64" w:rsidR="009F2AD2">
        <w:rPr>
          <w:rFonts w:ascii="Times New Roman" w:eastAsia="Times New Roman" w:hAnsi="Times New Roman" w:cs="Times New Roman"/>
          <w:b/>
          <w:bCs/>
          <w:sz w:val="28"/>
          <w:szCs w:val="28"/>
        </w:rPr>
        <w:t>,</w:t>
      </w:r>
      <w:r w:rsidRPr="00394C64" w:rsidR="005D619D">
        <w:rPr>
          <w:rFonts w:ascii="Times New Roman" w:eastAsia="Times New Roman" w:hAnsi="Times New Roman" w:cs="Times New Roman"/>
          <w:sz w:val="28"/>
          <w:szCs w:val="28"/>
        </w:rPr>
        <w:t> </w:t>
      </w:r>
      <w:r w:rsidRPr="00394C64" w:rsidR="00073725">
        <w:rPr>
          <w:rFonts w:ascii="Times New Roman" w:eastAsia="Times New Roman" w:hAnsi="Times New Roman" w:cs="Times New Roman"/>
          <w:sz w:val="28"/>
          <w:szCs w:val="28"/>
        </w:rPr>
        <w:t xml:space="preserve"> </w:t>
      </w:r>
      <w:r w:rsidRPr="00394C64" w:rsidR="008965C3">
        <w:rPr>
          <w:rFonts w:ascii="Times New Roman" w:hAnsi="Times New Roman" w:cs="Times New Roman"/>
          <w:b/>
          <w:bCs/>
          <w:sz w:val="28"/>
          <w:szCs w:val="28"/>
        </w:rPr>
        <w:t xml:space="preserve">Request to </w:t>
      </w:r>
      <w:r w:rsidRPr="00394C64" w:rsidR="00DA65FB">
        <w:rPr>
          <w:rFonts w:ascii="Times New Roman" w:hAnsi="Times New Roman" w:cs="Times New Roman"/>
          <w:b/>
          <w:bCs/>
          <w:sz w:val="28"/>
          <w:szCs w:val="28"/>
        </w:rPr>
        <w:t>Supplement Claim</w:t>
      </w:r>
      <w:r w:rsidRPr="00394C64" w:rsidR="005D619D">
        <w:rPr>
          <w:rFonts w:ascii="Times New Roman" w:hAnsi="Times New Roman" w:cs="Times New Roman"/>
          <w:b/>
          <w:bCs/>
          <w:sz w:val="28"/>
          <w:szCs w:val="28"/>
        </w:rPr>
        <w:t>/ Request to Supplement Claim</w:t>
      </w:r>
      <w:r w:rsidRPr="00394C64" w:rsidR="009F2AD2">
        <w:rPr>
          <w:rFonts w:ascii="Times New Roman" w:hAnsi="Times New Roman" w:cs="Times New Roman"/>
          <w:b/>
          <w:bCs/>
          <w:sz w:val="28"/>
          <w:szCs w:val="28"/>
        </w:rPr>
        <w:t xml:space="preserve"> </w:t>
      </w:r>
      <w:r w:rsidRPr="00394C64" w:rsidR="005D619D">
        <w:rPr>
          <w:rFonts w:ascii="Times New Roman" w:hAnsi="Times New Roman" w:cs="Times New Roman"/>
          <w:b/>
          <w:bCs/>
          <w:sz w:val="28"/>
          <w:szCs w:val="28"/>
        </w:rPr>
        <w:t>(Spanish Translation)</w:t>
      </w:r>
      <w:r w:rsidRPr="00394C64" w:rsidR="00241E00">
        <w:rPr>
          <w:rFonts w:ascii="Times New Roman" w:hAnsi="Times New Roman" w:cs="Times New Roman"/>
          <w:b/>
          <w:bCs/>
          <w:sz w:val="28"/>
          <w:szCs w:val="28"/>
        </w:rPr>
        <w:t xml:space="preserve">; </w:t>
      </w:r>
    </w:p>
    <w:p w:rsidR="00B92B09" w:rsidRPr="00394C64" w:rsidP="00394C64" w14:paraId="3E504918" w14:textId="22106BB4">
      <w:pPr>
        <w:pStyle w:val="ListParagraph"/>
        <w:numPr>
          <w:ilvl w:val="0"/>
          <w:numId w:val="6"/>
        </w:numPr>
        <w:tabs>
          <w:tab w:val="left" w:pos="-720"/>
        </w:tabs>
        <w:suppressAutoHyphens/>
        <w:rPr>
          <w:rFonts w:ascii="Times New Roman" w:hAnsi="Times New Roman" w:cs="Times New Roman"/>
          <w:sz w:val="28"/>
          <w:szCs w:val="28"/>
        </w:rPr>
      </w:pPr>
      <w:r w:rsidRPr="00394C64">
        <w:rPr>
          <w:rFonts w:ascii="Times New Roman" w:hAnsi="Times New Roman" w:cs="Times New Roman"/>
          <w:b/>
          <w:bCs/>
          <w:sz w:val="28"/>
          <w:szCs w:val="28"/>
        </w:rPr>
        <w:t xml:space="preserve">FEMA Form </w:t>
      </w:r>
      <w:r w:rsidRPr="00394C64" w:rsidR="004935A9">
        <w:rPr>
          <w:rFonts w:ascii="Times New Roman" w:eastAsia="Times New Roman" w:hAnsi="Times New Roman" w:cs="Times New Roman"/>
          <w:b/>
          <w:bCs/>
          <w:sz w:val="28"/>
          <w:szCs w:val="28"/>
        </w:rPr>
        <w:t>FF-104-FY-22-251</w:t>
      </w:r>
      <w:r w:rsidRPr="00394C64" w:rsidR="00C65D4F">
        <w:rPr>
          <w:rFonts w:ascii="Times New Roman" w:eastAsia="Times New Roman" w:hAnsi="Times New Roman" w:cs="Times New Roman"/>
          <w:b/>
          <w:bCs/>
          <w:sz w:val="28"/>
          <w:szCs w:val="28"/>
        </w:rPr>
        <w:t>/ FF-104-FY-22-251-A</w:t>
      </w:r>
      <w:r w:rsidRPr="00394C64" w:rsidR="004935A9">
        <w:rPr>
          <w:rFonts w:ascii="Times New Roman" w:eastAsia="Times New Roman" w:hAnsi="Times New Roman" w:cs="Times New Roman"/>
          <w:b/>
          <w:bCs/>
          <w:sz w:val="28"/>
          <w:szCs w:val="28"/>
        </w:rPr>
        <w:t>,</w:t>
      </w:r>
      <w:r w:rsidRPr="00394C64" w:rsidR="004935A9">
        <w:rPr>
          <w:rFonts w:ascii="Times New Roman" w:hAnsi="Times New Roman" w:cs="Times New Roman"/>
          <w:b/>
          <w:bCs/>
          <w:sz w:val="28"/>
          <w:szCs w:val="28"/>
        </w:rPr>
        <w:t xml:space="preserve"> </w:t>
      </w:r>
      <w:r w:rsidRPr="00394C64" w:rsidR="00241E00">
        <w:rPr>
          <w:rFonts w:ascii="Times New Roman" w:hAnsi="Times New Roman" w:cs="Times New Roman"/>
          <w:b/>
          <w:bCs/>
          <w:sz w:val="28"/>
          <w:szCs w:val="28"/>
        </w:rPr>
        <w:t>Banking Informatio</w:t>
      </w:r>
      <w:r w:rsidRPr="00394C64" w:rsidR="00C65D4F">
        <w:rPr>
          <w:rFonts w:ascii="Times New Roman" w:hAnsi="Times New Roman" w:cs="Times New Roman"/>
          <w:b/>
          <w:bCs/>
          <w:sz w:val="28"/>
          <w:szCs w:val="28"/>
        </w:rPr>
        <w:t>n</w:t>
      </w:r>
      <w:r w:rsidRPr="00394C64" w:rsidR="00A56A0D">
        <w:rPr>
          <w:rFonts w:ascii="Times New Roman" w:hAnsi="Times New Roman" w:cs="Times New Roman"/>
          <w:b/>
          <w:bCs/>
          <w:sz w:val="28"/>
          <w:szCs w:val="28"/>
        </w:rPr>
        <w:t xml:space="preserve">/Banking Information (Spanish Translation) </w:t>
      </w:r>
      <w:r w:rsidRPr="00394C64" w:rsidR="00241E00">
        <w:rPr>
          <w:rFonts w:ascii="Times New Roman" w:hAnsi="Times New Roman" w:cs="Times New Roman"/>
          <w:b/>
          <w:bCs/>
          <w:sz w:val="28"/>
          <w:szCs w:val="28"/>
        </w:rPr>
        <w:t xml:space="preserve"> </w:t>
      </w:r>
    </w:p>
    <w:p w:rsidR="00562915" w:rsidRPr="00B76CA1" w:rsidP="00394C64" w14:paraId="2910EF8B" w14:textId="77777777">
      <w:pPr>
        <w:pStyle w:val="Heading1"/>
        <w:spacing w:line="276" w:lineRule="auto"/>
        <w:contextualSpacing/>
        <w:rPr>
          <w:szCs w:val="28"/>
        </w:rPr>
      </w:pPr>
      <w:r w:rsidRPr="00B76CA1">
        <w:rPr>
          <w:szCs w:val="28"/>
        </w:rPr>
        <w:t>General Instructions</w:t>
      </w:r>
    </w:p>
    <w:p w:rsidR="00B92B09" w:rsidRPr="00394C64" w:rsidP="00394C64" w14:paraId="09C26876" w14:textId="77777777">
      <w:pPr>
        <w:spacing w:after="0"/>
        <w:contextualSpacing/>
        <w:rPr>
          <w:rFonts w:ascii="Times New Roman" w:hAnsi="Times New Roman" w:cs="Times New Roman"/>
        </w:rPr>
      </w:pPr>
    </w:p>
    <w:p w:rsidR="00562915" w:rsidRPr="00B76CA1" w:rsidP="00394C64" w14:paraId="022E3CDB" w14:textId="10F2A00A">
      <w:pPr>
        <w:tabs>
          <w:tab w:val="left" w:pos="-720"/>
        </w:tabs>
        <w:suppressAutoHyphens/>
        <w:spacing w:after="0"/>
        <w:contextualSpacing/>
        <w:rPr>
          <w:rFonts w:ascii="Times New Roman" w:hAnsi="Times New Roman" w:cs="Times New Roman"/>
          <w:sz w:val="24"/>
          <w:szCs w:val="24"/>
        </w:rPr>
      </w:pPr>
      <w:r w:rsidRPr="00B76CA1">
        <w:rPr>
          <w:rFonts w:ascii="Times New Roman" w:hAnsi="Times New Roman" w:cs="Times New Roman"/>
          <w:sz w:val="24"/>
          <w:szCs w:val="24"/>
        </w:rPr>
        <w:t>A Supporting Statement, including the text of the notice to the public required by 5 CFR 1320.5(a)(</w:t>
      </w:r>
      <w:r w:rsidRPr="00B76CA1" w:rsidR="00B105E2">
        <w:rPr>
          <w:rFonts w:ascii="Times New Roman" w:hAnsi="Times New Roman" w:cs="Times New Roman"/>
          <w:sz w:val="24"/>
          <w:szCs w:val="24"/>
        </w:rPr>
        <w:t>1</w:t>
      </w:r>
      <w:r w:rsidRPr="00B76CA1">
        <w:rPr>
          <w:rFonts w:ascii="Times New Roman" w:hAnsi="Times New Roman" w:cs="Times New Roman"/>
          <w:sz w:val="24"/>
          <w:szCs w:val="24"/>
        </w:rPr>
        <w:t xml:space="preserve">)(iv) and its actual or estimated date of publication in the Federal Register, must accompany each request for approval of a collection of information.  The Supporting Statement must be prepared in the format described </w:t>
      </w:r>
      <w:r w:rsidRPr="00B76CA1" w:rsidR="008C71EC">
        <w:rPr>
          <w:rFonts w:ascii="Times New Roman" w:hAnsi="Times New Roman" w:cs="Times New Roman"/>
          <w:sz w:val="24"/>
          <w:szCs w:val="24"/>
        </w:rPr>
        <w:t>below and</w:t>
      </w:r>
      <w:r w:rsidRPr="00B76CA1">
        <w:rPr>
          <w:rFonts w:ascii="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w:t>
      </w:r>
      <w:r w:rsidRPr="00B76CA1">
        <w:rPr>
          <w:rFonts w:ascii="Times New Roman" w:hAnsi="Times New Roman" w:cs="Times New Roman"/>
          <w:sz w:val="24"/>
          <w:szCs w:val="24"/>
        </w:rPr>
        <w:t>Supporting Statement must be completed.  OMB reserves the right to require the submission of additional information with respect to any request for approval.</w:t>
      </w:r>
    </w:p>
    <w:p w:rsidR="00B92B09" w:rsidRPr="00B76CA1" w:rsidP="00394C64" w14:paraId="42E143B2" w14:textId="77777777">
      <w:pPr>
        <w:pStyle w:val="Heading1"/>
        <w:spacing w:line="276" w:lineRule="auto"/>
        <w:contextualSpacing/>
        <w:rPr>
          <w:szCs w:val="28"/>
        </w:rPr>
      </w:pPr>
    </w:p>
    <w:p w:rsidR="00562915" w:rsidRPr="00B76CA1" w:rsidP="00394C64" w14:paraId="56EEEEF6" w14:textId="77777777">
      <w:pPr>
        <w:pStyle w:val="Heading1"/>
        <w:spacing w:line="276" w:lineRule="auto"/>
        <w:contextualSpacing/>
        <w:rPr>
          <w:szCs w:val="28"/>
        </w:rPr>
      </w:pPr>
      <w:r w:rsidRPr="00B76CA1">
        <w:rPr>
          <w:szCs w:val="28"/>
        </w:rPr>
        <w:t>Specific Instructions</w:t>
      </w:r>
    </w:p>
    <w:p w:rsidR="00562915" w:rsidRPr="00B76CA1" w:rsidP="00394C64" w14:paraId="27524868" w14:textId="77777777">
      <w:pPr>
        <w:tabs>
          <w:tab w:val="left" w:pos="-720"/>
        </w:tabs>
        <w:suppressAutoHyphens/>
        <w:spacing w:after="0"/>
        <w:contextualSpacing/>
        <w:rPr>
          <w:rFonts w:ascii="Times New Roman" w:hAnsi="Times New Roman" w:cs="Times New Roman"/>
          <w:sz w:val="28"/>
          <w:szCs w:val="28"/>
        </w:rPr>
      </w:pPr>
    </w:p>
    <w:p w:rsidR="00562915" w:rsidRPr="00B76CA1" w:rsidP="00394C64" w14:paraId="1AB08CFC" w14:textId="77777777">
      <w:pPr>
        <w:pStyle w:val="Heading1"/>
        <w:spacing w:line="276" w:lineRule="auto"/>
        <w:contextualSpacing/>
        <w:rPr>
          <w:szCs w:val="28"/>
        </w:rPr>
      </w:pPr>
      <w:r w:rsidRPr="00B76CA1">
        <w:rPr>
          <w:szCs w:val="28"/>
        </w:rPr>
        <w:t>A.  Justification</w:t>
      </w:r>
    </w:p>
    <w:p w:rsidR="00562915" w:rsidRPr="00B76CA1" w:rsidP="00394C64" w14:paraId="021D52CD" w14:textId="77777777">
      <w:pPr>
        <w:spacing w:after="0"/>
        <w:contextualSpacing/>
        <w:rPr>
          <w:rFonts w:ascii="Times New Roman" w:hAnsi="Times New Roman" w:cs="Times New Roman"/>
          <w:sz w:val="28"/>
          <w:szCs w:val="28"/>
        </w:rPr>
      </w:pPr>
    </w:p>
    <w:p w:rsidR="00562915" w:rsidRPr="00B76CA1" w:rsidP="00394C64" w14:paraId="69CCECEA" w14:textId="1121DCE2">
      <w:pPr>
        <w:spacing w:after="0"/>
        <w:contextualSpacing/>
        <w:rPr>
          <w:rFonts w:ascii="Times New Roman" w:hAnsi="Times New Roman" w:cs="Times New Roman"/>
          <w:b/>
          <w:bCs/>
          <w:color w:val="000000"/>
          <w:sz w:val="24"/>
          <w:szCs w:val="24"/>
        </w:rPr>
      </w:pPr>
      <w:r>
        <w:rPr>
          <w:rFonts w:ascii="Times New Roman" w:hAnsi="Times New Roman" w:cs="Times New Roman"/>
          <w:b/>
          <w:bCs/>
          <w:sz w:val="24"/>
          <w:szCs w:val="24"/>
        </w:rPr>
        <w:t xml:space="preserve">1.  </w:t>
      </w:r>
      <w:r w:rsidRPr="00B76CA1">
        <w:rPr>
          <w:rFonts w:ascii="Times New Roman" w:hAnsi="Times New Roman" w:cs="Times New Roman"/>
          <w:b/>
          <w:bCs/>
          <w:sz w:val="24"/>
          <w:szCs w:val="24"/>
        </w:rPr>
        <w:t>Explain the circumstances that make the collection of information necessary</w:t>
      </w:r>
      <w:r w:rsidRPr="00B76CA1">
        <w:rPr>
          <w:rFonts w:ascii="Times New Roman" w:hAnsi="Times New Roman" w:cs="Times New Roman"/>
          <w:b/>
          <w:bCs/>
          <w:color w:val="000000"/>
          <w:sz w:val="24"/>
          <w:szCs w:val="24"/>
        </w:rPr>
        <w:t>.</w:t>
      </w:r>
      <w:r w:rsidRPr="00B76CA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76CA1">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B76CA1">
        <w:rPr>
          <w:rFonts w:ascii="Times New Roman" w:hAnsi="Times New Roman" w:cs="Times New Roman"/>
          <w:b/>
          <w:bCs/>
          <w:color w:val="000000"/>
          <w:sz w:val="24"/>
          <w:szCs w:val="24"/>
        </w:rPr>
        <w:t xml:space="preserve">Provide a detailed description of the nature and source of the information to be collected.   </w:t>
      </w:r>
    </w:p>
    <w:p w:rsidR="00B76CA1" w:rsidP="00B76CA1" w14:paraId="010D462D" w14:textId="77777777">
      <w:pPr>
        <w:contextualSpacing/>
        <w:rPr>
          <w:rFonts w:ascii="Times New Roman" w:hAnsi="Times New Roman" w:cs="Times New Roman"/>
          <w:color w:val="000000"/>
          <w:sz w:val="24"/>
          <w:szCs w:val="24"/>
        </w:rPr>
      </w:pPr>
    </w:p>
    <w:p w:rsidR="00E663B9" w:rsidRPr="00B76CA1" w:rsidP="00394C64" w14:paraId="75A9B11C" w14:textId="79C97D20">
      <w:pPr>
        <w:contextualSpacing/>
        <w:rPr>
          <w:rFonts w:ascii="Times New Roman" w:hAnsi="Times New Roman" w:cs="Times New Roman"/>
          <w:color w:val="000000"/>
          <w:sz w:val="24"/>
          <w:szCs w:val="24"/>
        </w:rPr>
      </w:pPr>
      <w:r w:rsidRPr="00B76CA1">
        <w:rPr>
          <w:rFonts w:ascii="Times New Roman" w:hAnsi="Times New Roman" w:cs="Times New Roman"/>
          <w:color w:val="000000"/>
          <w:sz w:val="24"/>
          <w:szCs w:val="24"/>
        </w:rPr>
        <w:t xml:space="preserve">This information is necessary to support the </w:t>
      </w:r>
      <w:r w:rsidRPr="00B76CA1" w:rsidR="00153D6B">
        <w:rPr>
          <w:rFonts w:ascii="Times New Roman" w:hAnsi="Times New Roman" w:cs="Times New Roman"/>
          <w:color w:val="000000"/>
          <w:sz w:val="24"/>
          <w:szCs w:val="24"/>
        </w:rPr>
        <w:t>Hermit’s Peak/Calf Canyon Fire Assistance Act (“Act”)</w:t>
      </w:r>
      <w:r w:rsidRPr="00B76CA1">
        <w:rPr>
          <w:rFonts w:ascii="Times New Roman" w:hAnsi="Times New Roman" w:cs="Times New Roman"/>
          <w:color w:val="000000"/>
          <w:sz w:val="24"/>
          <w:szCs w:val="24"/>
        </w:rPr>
        <w:t xml:space="preserve"> implemented by the </w:t>
      </w:r>
      <w:r w:rsidRPr="00B76CA1" w:rsidR="00153D6B">
        <w:rPr>
          <w:rFonts w:ascii="Times New Roman" w:hAnsi="Times New Roman" w:cs="Times New Roman"/>
          <w:color w:val="000000"/>
          <w:sz w:val="24"/>
          <w:szCs w:val="24"/>
        </w:rPr>
        <w:t>Hermit’s Peak/Calf Canyon Fire Assistance</w:t>
      </w:r>
      <w:r w:rsidRPr="00B76CA1">
        <w:rPr>
          <w:rFonts w:ascii="Times New Roman" w:hAnsi="Times New Roman" w:cs="Times New Roman"/>
          <w:color w:val="000000"/>
          <w:sz w:val="24"/>
          <w:szCs w:val="24"/>
        </w:rPr>
        <w:t xml:space="preserve"> regulation (44 CFR part </w:t>
      </w:r>
      <w:r w:rsidRPr="00B76CA1" w:rsidR="006C4926">
        <w:rPr>
          <w:rFonts w:ascii="Times New Roman" w:hAnsi="Times New Roman" w:cs="Times New Roman"/>
          <w:color w:val="000000"/>
          <w:sz w:val="24"/>
          <w:szCs w:val="24"/>
        </w:rPr>
        <w:t>296</w:t>
      </w:r>
      <w:r w:rsidRPr="00B76CA1">
        <w:rPr>
          <w:rFonts w:ascii="Times New Roman" w:hAnsi="Times New Roman" w:cs="Times New Roman"/>
          <w:color w:val="000000"/>
          <w:sz w:val="24"/>
          <w:szCs w:val="24"/>
        </w:rPr>
        <w:t>)</w:t>
      </w:r>
      <w:r w:rsidRPr="00B76CA1" w:rsidR="00552A6D">
        <w:rPr>
          <w:rFonts w:ascii="Times New Roman" w:hAnsi="Times New Roman" w:cs="Times New Roman"/>
          <w:sz w:val="24"/>
          <w:szCs w:val="24"/>
        </w:rPr>
        <w:t xml:space="preserve"> </w:t>
      </w:r>
      <w:r w:rsidRPr="00B76CA1" w:rsidR="00852A43">
        <w:rPr>
          <w:rFonts w:ascii="Times New Roman" w:hAnsi="Times New Roman" w:cs="Times New Roman"/>
          <w:sz w:val="24"/>
          <w:szCs w:val="24"/>
        </w:rPr>
        <w:t xml:space="preserve">which </w:t>
      </w:r>
      <w:r w:rsidRPr="00B76CA1" w:rsidR="00907903">
        <w:rPr>
          <w:rFonts w:ascii="Times New Roman" w:hAnsi="Times New Roman" w:cs="Times New Roman"/>
          <w:sz w:val="24"/>
          <w:szCs w:val="24"/>
        </w:rPr>
        <w:t>was</w:t>
      </w:r>
      <w:r w:rsidRPr="00B76CA1" w:rsidR="00852A43">
        <w:rPr>
          <w:rFonts w:ascii="Times New Roman" w:hAnsi="Times New Roman" w:cs="Times New Roman"/>
          <w:sz w:val="24"/>
          <w:szCs w:val="24"/>
        </w:rPr>
        <w:t xml:space="preserve"> </w:t>
      </w:r>
      <w:r w:rsidRPr="00B76CA1" w:rsidR="00552A6D">
        <w:rPr>
          <w:rFonts w:ascii="Times New Roman" w:hAnsi="Times New Roman" w:cs="Times New Roman"/>
          <w:color w:val="000000"/>
          <w:sz w:val="24"/>
          <w:szCs w:val="24"/>
        </w:rPr>
        <w:t xml:space="preserve">added by FEMA’s </w:t>
      </w:r>
      <w:r w:rsidRPr="00B76CA1" w:rsidR="008E366E">
        <w:rPr>
          <w:rFonts w:ascii="Times New Roman" w:hAnsi="Times New Roman" w:cs="Times New Roman"/>
          <w:color w:val="000000"/>
          <w:sz w:val="24"/>
          <w:szCs w:val="24"/>
        </w:rPr>
        <w:t xml:space="preserve">November </w:t>
      </w:r>
      <w:r w:rsidRPr="00B76CA1" w:rsidR="004D6477">
        <w:rPr>
          <w:rFonts w:ascii="Times New Roman" w:hAnsi="Times New Roman" w:cs="Times New Roman"/>
          <w:color w:val="000000"/>
          <w:sz w:val="24"/>
          <w:szCs w:val="24"/>
        </w:rPr>
        <w:t>14</w:t>
      </w:r>
      <w:r w:rsidRPr="00B76CA1" w:rsidR="008E366E">
        <w:rPr>
          <w:rFonts w:ascii="Times New Roman" w:hAnsi="Times New Roman" w:cs="Times New Roman"/>
          <w:color w:val="000000"/>
          <w:sz w:val="24"/>
          <w:szCs w:val="24"/>
        </w:rPr>
        <w:t xml:space="preserve">, </w:t>
      </w:r>
      <w:r w:rsidRPr="00B76CA1" w:rsidR="00620355">
        <w:rPr>
          <w:rFonts w:ascii="Times New Roman" w:hAnsi="Times New Roman" w:cs="Times New Roman"/>
          <w:color w:val="000000"/>
          <w:sz w:val="24"/>
          <w:szCs w:val="24"/>
        </w:rPr>
        <w:t>2022,</w:t>
      </w:r>
      <w:r w:rsidRPr="00B76CA1" w:rsidR="00552A6D">
        <w:rPr>
          <w:rFonts w:ascii="Times New Roman" w:hAnsi="Times New Roman" w:cs="Times New Roman"/>
          <w:color w:val="000000"/>
          <w:sz w:val="24"/>
          <w:szCs w:val="24"/>
        </w:rPr>
        <w:t xml:space="preserve"> </w:t>
      </w:r>
      <w:r w:rsidRPr="00B76CA1" w:rsidR="006C4926">
        <w:rPr>
          <w:rFonts w:ascii="Times New Roman" w:hAnsi="Times New Roman" w:cs="Times New Roman"/>
          <w:i/>
          <w:iCs/>
          <w:color w:val="000000"/>
          <w:sz w:val="24"/>
          <w:szCs w:val="24"/>
        </w:rPr>
        <w:t>Hermit’s Peak/Calf Canyon Fire Assistance</w:t>
      </w:r>
      <w:r w:rsidRPr="00B76CA1" w:rsidR="00552A6D">
        <w:rPr>
          <w:rFonts w:ascii="Times New Roman" w:hAnsi="Times New Roman" w:cs="Times New Roman"/>
          <w:i/>
          <w:iCs/>
          <w:color w:val="000000"/>
          <w:sz w:val="24"/>
          <w:szCs w:val="24"/>
        </w:rPr>
        <w:t xml:space="preserve"> Interim Final Rule</w:t>
      </w:r>
      <w:r w:rsidRPr="00B76CA1" w:rsidR="00552A6D">
        <w:rPr>
          <w:rFonts w:ascii="Times New Roman" w:hAnsi="Times New Roman" w:cs="Times New Roman"/>
          <w:color w:val="000000"/>
          <w:sz w:val="24"/>
          <w:szCs w:val="24"/>
        </w:rPr>
        <w:t xml:space="preserve"> (RIN 1660-AB</w:t>
      </w:r>
      <w:r w:rsidRPr="00B76CA1" w:rsidR="00C9143C">
        <w:rPr>
          <w:rFonts w:ascii="Times New Roman" w:hAnsi="Times New Roman" w:cs="Times New Roman"/>
          <w:color w:val="000000"/>
          <w:sz w:val="24"/>
          <w:szCs w:val="24"/>
        </w:rPr>
        <w:t>14</w:t>
      </w:r>
      <w:r w:rsidRPr="00B76CA1" w:rsidR="00552A6D">
        <w:rPr>
          <w:rFonts w:ascii="Times New Roman" w:hAnsi="Times New Roman" w:cs="Times New Roman"/>
          <w:color w:val="000000"/>
          <w:sz w:val="24"/>
          <w:szCs w:val="24"/>
        </w:rPr>
        <w:t>)</w:t>
      </w:r>
      <w:r w:rsidRPr="00B76CA1">
        <w:rPr>
          <w:rFonts w:ascii="Times New Roman" w:hAnsi="Times New Roman" w:cs="Times New Roman"/>
          <w:color w:val="000000"/>
          <w:sz w:val="24"/>
          <w:szCs w:val="24"/>
        </w:rPr>
        <w:t xml:space="preserve">. </w:t>
      </w:r>
      <w:r w:rsidR="004F0588">
        <w:rPr>
          <w:rFonts w:ascii="Times New Roman" w:hAnsi="Times New Roman" w:cs="Times New Roman"/>
          <w:color w:val="000000"/>
          <w:sz w:val="24"/>
          <w:szCs w:val="24"/>
        </w:rPr>
        <w:t xml:space="preserve"> </w:t>
      </w:r>
      <w:r w:rsidRPr="00B76CA1">
        <w:rPr>
          <w:rFonts w:ascii="Times New Roman" w:hAnsi="Times New Roman" w:cs="Times New Roman"/>
          <w:color w:val="000000"/>
          <w:sz w:val="24"/>
          <w:szCs w:val="24"/>
        </w:rPr>
        <w:t>The purpose of this authority is to ensure the</w:t>
      </w:r>
      <w:r w:rsidRPr="00B76CA1" w:rsidR="006C4926">
        <w:rPr>
          <w:rFonts w:ascii="Times New Roman" w:hAnsi="Times New Roman" w:cs="Times New Roman"/>
          <w:color w:val="000000"/>
          <w:sz w:val="24"/>
          <w:szCs w:val="24"/>
        </w:rPr>
        <w:t xml:space="preserve"> expeditious consideration and settlement of claims to compensate victims of the Hermit’s Peak/Calf Canyon Fire</w:t>
      </w:r>
      <w:r w:rsidRPr="00B76CA1">
        <w:rPr>
          <w:rFonts w:ascii="Times New Roman" w:hAnsi="Times New Roman" w:cs="Times New Roman"/>
          <w:color w:val="000000"/>
          <w:sz w:val="24"/>
          <w:szCs w:val="24"/>
        </w:rPr>
        <w:t xml:space="preserve">.  </w:t>
      </w:r>
    </w:p>
    <w:p w:rsidR="00B76CA1" w:rsidP="00B76CA1" w14:paraId="07BB565E" w14:textId="77777777">
      <w:pPr>
        <w:contextualSpacing/>
        <w:rPr>
          <w:rFonts w:ascii="Times New Roman" w:hAnsi="Times New Roman" w:cs="Times New Roman"/>
          <w:color w:val="000000"/>
          <w:sz w:val="24"/>
          <w:szCs w:val="24"/>
        </w:rPr>
      </w:pPr>
    </w:p>
    <w:p w:rsidR="00E54C15" w:rsidRPr="00B76CA1" w:rsidP="00394C64" w14:paraId="4E95E5F7" w14:textId="6A647FE1">
      <w:pPr>
        <w:contextualSpacing/>
        <w:rPr>
          <w:rFonts w:ascii="Times New Roman" w:hAnsi="Times New Roman" w:cs="Times New Roman"/>
          <w:color w:val="000000"/>
          <w:sz w:val="24"/>
          <w:szCs w:val="24"/>
        </w:rPr>
      </w:pPr>
      <w:r w:rsidRPr="00B76CA1">
        <w:rPr>
          <w:rFonts w:ascii="Times New Roman" w:hAnsi="Times New Roman" w:cs="Times New Roman"/>
          <w:color w:val="000000"/>
          <w:sz w:val="24"/>
          <w:szCs w:val="24"/>
        </w:rPr>
        <w:t xml:space="preserve">The Act is intended to provide persons who suffered injuries </w:t>
      </w:r>
      <w:r w:rsidRPr="00B76CA1" w:rsidR="001302DB">
        <w:rPr>
          <w:rFonts w:ascii="Times New Roman" w:hAnsi="Times New Roman" w:cs="Times New Roman"/>
          <w:color w:val="000000"/>
          <w:sz w:val="24"/>
          <w:szCs w:val="24"/>
        </w:rPr>
        <w:t>as a result of</w:t>
      </w:r>
      <w:r w:rsidRPr="00B76CA1">
        <w:rPr>
          <w:rFonts w:ascii="Times New Roman" w:hAnsi="Times New Roman" w:cs="Times New Roman"/>
          <w:color w:val="000000"/>
          <w:sz w:val="24"/>
          <w:szCs w:val="24"/>
        </w:rPr>
        <w:t xml:space="preserve"> Hermit’s Peak/Calf Canyon Fire with a simple, expedited process to seek compensation from the United States. </w:t>
      </w:r>
      <w:r w:rsidR="00266E87">
        <w:rPr>
          <w:rFonts w:ascii="Times New Roman" w:hAnsi="Times New Roman" w:cs="Times New Roman"/>
          <w:color w:val="000000"/>
          <w:sz w:val="24"/>
          <w:szCs w:val="24"/>
        </w:rPr>
        <w:t xml:space="preserve"> </w:t>
      </w:r>
      <w:r w:rsidRPr="00B76CA1">
        <w:rPr>
          <w:rFonts w:ascii="Times New Roman" w:hAnsi="Times New Roman" w:cs="Times New Roman"/>
          <w:color w:val="000000"/>
          <w:sz w:val="24"/>
          <w:szCs w:val="24"/>
        </w:rPr>
        <w:t xml:space="preserve">To obtain benefits under this legislation, an Injured Person must submit all Hermit’s Peak/Calf Canyon </w:t>
      </w:r>
      <w:r w:rsidRPr="00B76CA1" w:rsidR="004D6477">
        <w:rPr>
          <w:rFonts w:ascii="Times New Roman" w:hAnsi="Times New Roman" w:cs="Times New Roman"/>
          <w:color w:val="000000"/>
          <w:sz w:val="24"/>
          <w:szCs w:val="24"/>
        </w:rPr>
        <w:t>Fire-</w:t>
      </w:r>
      <w:r w:rsidRPr="00B76CA1">
        <w:rPr>
          <w:rFonts w:ascii="Times New Roman" w:hAnsi="Times New Roman" w:cs="Times New Roman"/>
          <w:color w:val="000000"/>
          <w:sz w:val="24"/>
          <w:szCs w:val="24"/>
        </w:rPr>
        <w:t xml:space="preserve">related claims against the United States to FEMA. </w:t>
      </w:r>
      <w:r w:rsidR="00266E87">
        <w:rPr>
          <w:rFonts w:ascii="Times New Roman" w:hAnsi="Times New Roman" w:cs="Times New Roman"/>
          <w:color w:val="000000"/>
          <w:sz w:val="24"/>
          <w:szCs w:val="24"/>
        </w:rPr>
        <w:t xml:space="preserve"> </w:t>
      </w:r>
      <w:r w:rsidRPr="00B76CA1">
        <w:rPr>
          <w:rFonts w:ascii="Times New Roman" w:hAnsi="Times New Roman" w:cs="Times New Roman"/>
          <w:color w:val="000000"/>
          <w:sz w:val="24"/>
          <w:szCs w:val="24"/>
        </w:rPr>
        <w:t xml:space="preserve">An Injured Person who elects to </w:t>
      </w:r>
      <w:r w:rsidRPr="00B76CA1" w:rsidR="004D6477">
        <w:rPr>
          <w:rFonts w:ascii="Times New Roman" w:hAnsi="Times New Roman" w:cs="Times New Roman"/>
          <w:color w:val="000000"/>
          <w:sz w:val="24"/>
          <w:szCs w:val="24"/>
        </w:rPr>
        <w:t xml:space="preserve">accept funds </w:t>
      </w:r>
      <w:r w:rsidRPr="00B76CA1">
        <w:rPr>
          <w:rFonts w:ascii="Times New Roman" w:hAnsi="Times New Roman" w:cs="Times New Roman"/>
          <w:color w:val="000000"/>
          <w:sz w:val="24"/>
          <w:szCs w:val="24"/>
        </w:rPr>
        <w:t xml:space="preserve">under the Act is barred from bringing a claim under the Federal Tort Claims Act or filing a civil action against the United States for damages resulting from the Hermit’s Peak/Calf Canyon Fire. </w:t>
      </w:r>
    </w:p>
    <w:p w:rsidR="00B76CA1" w:rsidP="00B76CA1" w14:paraId="287DF454" w14:textId="77777777">
      <w:pPr>
        <w:contextualSpacing/>
        <w:rPr>
          <w:rFonts w:ascii="Times New Roman" w:hAnsi="Times New Roman" w:cs="Times New Roman"/>
          <w:color w:val="000000"/>
          <w:sz w:val="24"/>
          <w:szCs w:val="24"/>
        </w:rPr>
      </w:pPr>
    </w:p>
    <w:p w:rsidR="00985D62" w:rsidRPr="00B76CA1" w:rsidP="00394C64" w14:paraId="79E56CEF" w14:textId="3BDA4014">
      <w:pPr>
        <w:contextualSpacing/>
        <w:rPr>
          <w:rFonts w:ascii="Times New Roman" w:hAnsi="Times New Roman" w:cs="Times New Roman"/>
          <w:color w:val="000000"/>
          <w:sz w:val="24"/>
          <w:szCs w:val="24"/>
        </w:rPr>
      </w:pPr>
      <w:r w:rsidRPr="00B76CA1">
        <w:rPr>
          <w:rFonts w:ascii="Times New Roman" w:hAnsi="Times New Roman" w:cs="Times New Roman"/>
          <w:color w:val="000000"/>
          <w:sz w:val="24"/>
          <w:szCs w:val="24"/>
        </w:rPr>
        <w:t xml:space="preserve">The first step in the process is to file a Notice of Loss with the Claims Office.  The Claims Office will provide the Claimant with a written acknowledgement that the claim has been filed and the claim number. </w:t>
      </w:r>
      <w:r w:rsidR="00266E87">
        <w:rPr>
          <w:rFonts w:ascii="Times New Roman" w:hAnsi="Times New Roman" w:cs="Times New Roman"/>
          <w:color w:val="000000"/>
          <w:sz w:val="24"/>
          <w:szCs w:val="24"/>
        </w:rPr>
        <w:t xml:space="preserve"> </w:t>
      </w:r>
      <w:r w:rsidRPr="00B76CA1" w:rsidR="00C82F27">
        <w:rPr>
          <w:rFonts w:ascii="Times New Roman" w:hAnsi="Times New Roman" w:cs="Times New Roman"/>
          <w:color w:val="000000"/>
          <w:sz w:val="24"/>
          <w:szCs w:val="24"/>
        </w:rPr>
        <w:t xml:space="preserve">The Notice of Loss </w:t>
      </w:r>
      <w:r w:rsidRPr="00B76CA1" w:rsidR="004D6477">
        <w:rPr>
          <w:rFonts w:ascii="Times New Roman" w:hAnsi="Times New Roman" w:cs="Times New Roman"/>
          <w:color w:val="000000"/>
          <w:sz w:val="24"/>
          <w:szCs w:val="24"/>
        </w:rPr>
        <w:t>confirms</w:t>
      </w:r>
      <w:r w:rsidRPr="00B76CA1" w:rsidR="00E733AC">
        <w:rPr>
          <w:rFonts w:ascii="Times New Roman" w:hAnsi="Times New Roman" w:cs="Times New Roman"/>
          <w:color w:val="000000"/>
          <w:sz w:val="24"/>
          <w:szCs w:val="24"/>
        </w:rPr>
        <w:t xml:space="preserve"> that the Claimant has elected to </w:t>
      </w:r>
      <w:r w:rsidRPr="00B76CA1" w:rsidR="004D6477">
        <w:rPr>
          <w:rFonts w:ascii="Times New Roman" w:hAnsi="Times New Roman" w:cs="Times New Roman"/>
          <w:color w:val="000000"/>
          <w:sz w:val="24"/>
          <w:szCs w:val="24"/>
        </w:rPr>
        <w:t xml:space="preserve">initiate </w:t>
      </w:r>
      <w:r w:rsidRPr="00B76CA1" w:rsidR="00E733AC">
        <w:rPr>
          <w:rFonts w:ascii="Times New Roman" w:hAnsi="Times New Roman" w:cs="Times New Roman"/>
          <w:color w:val="000000"/>
          <w:sz w:val="24"/>
          <w:szCs w:val="24"/>
        </w:rPr>
        <w:t xml:space="preserve">the process under the Act </w:t>
      </w:r>
      <w:r w:rsidRPr="00B76CA1" w:rsidR="0089437C">
        <w:rPr>
          <w:rFonts w:ascii="Times New Roman" w:hAnsi="Times New Roman" w:cs="Times New Roman"/>
          <w:color w:val="000000"/>
          <w:sz w:val="24"/>
          <w:szCs w:val="24"/>
        </w:rPr>
        <w:t xml:space="preserve">to seek compensation for injuries resulting from the Hermit’s Peak/Calf Canyon </w:t>
      </w:r>
      <w:r w:rsidRPr="00B76CA1" w:rsidR="004D6477">
        <w:rPr>
          <w:rFonts w:ascii="Times New Roman" w:hAnsi="Times New Roman" w:cs="Times New Roman"/>
          <w:color w:val="000000"/>
          <w:sz w:val="24"/>
          <w:szCs w:val="24"/>
        </w:rPr>
        <w:t xml:space="preserve">Fire </w:t>
      </w:r>
      <w:r w:rsidRPr="00B76CA1" w:rsidR="0089437C">
        <w:rPr>
          <w:rFonts w:ascii="Times New Roman" w:hAnsi="Times New Roman" w:cs="Times New Roman"/>
          <w:color w:val="000000"/>
          <w:sz w:val="24"/>
          <w:szCs w:val="24"/>
        </w:rPr>
        <w:t xml:space="preserve">and formally begins the claims process.  Upon </w:t>
      </w:r>
      <w:r w:rsidRPr="00B76CA1" w:rsidR="004D6477">
        <w:rPr>
          <w:rFonts w:ascii="Times New Roman" w:hAnsi="Times New Roman" w:cs="Times New Roman"/>
          <w:color w:val="000000"/>
          <w:sz w:val="24"/>
          <w:szCs w:val="24"/>
        </w:rPr>
        <w:t xml:space="preserve">acknowledgment </w:t>
      </w:r>
      <w:r w:rsidRPr="00B76CA1" w:rsidR="00C9143C">
        <w:rPr>
          <w:rFonts w:ascii="Times New Roman" w:hAnsi="Times New Roman" w:cs="Times New Roman"/>
          <w:color w:val="000000"/>
          <w:sz w:val="24"/>
          <w:szCs w:val="24"/>
        </w:rPr>
        <w:t>of the Notice of Loss</w:t>
      </w:r>
      <w:r w:rsidRPr="00B76CA1" w:rsidR="0089437C">
        <w:rPr>
          <w:rFonts w:ascii="Times New Roman" w:hAnsi="Times New Roman" w:cs="Times New Roman"/>
          <w:color w:val="000000"/>
          <w:sz w:val="24"/>
          <w:szCs w:val="24"/>
        </w:rPr>
        <w:t xml:space="preserve">, </w:t>
      </w:r>
      <w:r w:rsidRPr="00B76CA1" w:rsidR="00C9143C">
        <w:rPr>
          <w:rFonts w:ascii="Times New Roman" w:hAnsi="Times New Roman" w:cs="Times New Roman"/>
          <w:color w:val="000000"/>
          <w:sz w:val="24"/>
          <w:szCs w:val="24"/>
        </w:rPr>
        <w:t xml:space="preserve">Claimants will have 150 days under the regulation to complete the Proof of Loss providing detailed information regarding their injuries.  </w:t>
      </w:r>
      <w:r w:rsidRPr="00B76CA1" w:rsidR="0089437C">
        <w:rPr>
          <w:rFonts w:ascii="Times New Roman" w:hAnsi="Times New Roman" w:cs="Times New Roman"/>
          <w:color w:val="000000"/>
          <w:sz w:val="24"/>
          <w:szCs w:val="24"/>
        </w:rPr>
        <w:t xml:space="preserve">FEMA has </w:t>
      </w:r>
      <w:r w:rsidRPr="00B76CA1" w:rsidR="00C9143C">
        <w:rPr>
          <w:rFonts w:ascii="Times New Roman" w:hAnsi="Times New Roman" w:cs="Times New Roman"/>
          <w:color w:val="000000"/>
          <w:sz w:val="24"/>
          <w:szCs w:val="24"/>
        </w:rPr>
        <w:t>a total of</w:t>
      </w:r>
      <w:r w:rsidRPr="00B76CA1" w:rsidR="00CE08A1">
        <w:rPr>
          <w:rFonts w:ascii="Times New Roman" w:hAnsi="Times New Roman" w:cs="Times New Roman"/>
          <w:color w:val="000000"/>
          <w:sz w:val="24"/>
          <w:szCs w:val="24"/>
        </w:rPr>
        <w:t xml:space="preserve"> </w:t>
      </w:r>
      <w:r w:rsidRPr="00B76CA1" w:rsidR="0089437C">
        <w:rPr>
          <w:rFonts w:ascii="Times New Roman" w:hAnsi="Times New Roman" w:cs="Times New Roman"/>
          <w:color w:val="000000"/>
          <w:sz w:val="24"/>
          <w:szCs w:val="24"/>
        </w:rPr>
        <w:t xml:space="preserve">180 days under the Act </w:t>
      </w:r>
      <w:r w:rsidRPr="00B76CA1" w:rsidR="00C9143C">
        <w:rPr>
          <w:rFonts w:ascii="Times New Roman" w:hAnsi="Times New Roman" w:cs="Times New Roman"/>
          <w:color w:val="000000"/>
          <w:sz w:val="24"/>
          <w:szCs w:val="24"/>
        </w:rPr>
        <w:t xml:space="preserve">from the date </w:t>
      </w:r>
      <w:r w:rsidRPr="00B76CA1" w:rsidR="004D6477">
        <w:rPr>
          <w:rFonts w:ascii="Times New Roman" w:hAnsi="Times New Roman" w:cs="Times New Roman"/>
          <w:color w:val="000000"/>
          <w:sz w:val="24"/>
          <w:szCs w:val="24"/>
        </w:rPr>
        <w:t>it acknowledged the</w:t>
      </w:r>
      <w:r w:rsidRPr="00B76CA1" w:rsidR="00C9143C">
        <w:rPr>
          <w:rFonts w:ascii="Times New Roman" w:hAnsi="Times New Roman" w:cs="Times New Roman"/>
          <w:color w:val="000000"/>
          <w:sz w:val="24"/>
          <w:szCs w:val="24"/>
        </w:rPr>
        <w:t xml:space="preserve"> Notice of Loss </w:t>
      </w:r>
      <w:r w:rsidRPr="00B76CA1" w:rsidR="0089437C">
        <w:rPr>
          <w:rFonts w:ascii="Times New Roman" w:hAnsi="Times New Roman" w:cs="Times New Roman"/>
          <w:color w:val="000000"/>
          <w:sz w:val="24"/>
          <w:szCs w:val="24"/>
        </w:rPr>
        <w:t xml:space="preserve">to </w:t>
      </w:r>
      <w:r w:rsidRPr="00B76CA1" w:rsidR="00FE7E65">
        <w:rPr>
          <w:rFonts w:ascii="Times New Roman" w:hAnsi="Times New Roman" w:cs="Times New Roman"/>
          <w:color w:val="000000"/>
          <w:sz w:val="24"/>
          <w:szCs w:val="24"/>
        </w:rPr>
        <w:t>make a determination on the claim.</w:t>
      </w:r>
      <w:r w:rsidRPr="00B76CA1" w:rsidR="001302DB">
        <w:rPr>
          <w:rFonts w:ascii="Times New Roman" w:hAnsi="Times New Roman" w:cs="Times New Roman"/>
          <w:color w:val="000000"/>
          <w:sz w:val="24"/>
          <w:szCs w:val="24"/>
        </w:rPr>
        <w:t xml:space="preserve">  In settling a claim, FEMA must determine: (1) whether the claimant is an injured person; (2) whether the subject injury resulted from the Hermit’s Peak/Calf Canyon Fire; (3) whether the person(s) </w:t>
      </w:r>
      <w:r w:rsidRPr="00B76CA1" w:rsidR="00BC570A">
        <w:rPr>
          <w:rFonts w:ascii="Times New Roman" w:hAnsi="Times New Roman" w:cs="Times New Roman"/>
          <w:color w:val="000000"/>
          <w:sz w:val="24"/>
          <w:szCs w:val="24"/>
        </w:rPr>
        <w:t>is</w:t>
      </w:r>
      <w:r w:rsidRPr="00B76CA1" w:rsidR="001302DB">
        <w:rPr>
          <w:rFonts w:ascii="Times New Roman" w:hAnsi="Times New Roman" w:cs="Times New Roman"/>
          <w:color w:val="000000"/>
          <w:sz w:val="24"/>
          <w:szCs w:val="24"/>
        </w:rPr>
        <w:t xml:space="preserve"> otherwise </w:t>
      </w:r>
      <w:r w:rsidRPr="00B76CA1" w:rsidR="001302DB">
        <w:rPr>
          <w:rFonts w:ascii="Times New Roman" w:hAnsi="Times New Roman" w:cs="Times New Roman"/>
          <w:color w:val="000000"/>
          <w:sz w:val="24"/>
          <w:szCs w:val="24"/>
        </w:rPr>
        <w:t>eligible to receive any amount determined; and (4) whether sufficient funds are available for payment and, if so, the amount.</w:t>
      </w:r>
    </w:p>
    <w:p w:rsidR="00B76CA1" w:rsidP="00B76CA1" w14:paraId="21BE8E10" w14:textId="77777777">
      <w:pPr>
        <w:contextualSpacing/>
        <w:rPr>
          <w:rFonts w:ascii="Times New Roman" w:hAnsi="Times New Roman" w:cs="Times New Roman"/>
          <w:color w:val="000000"/>
          <w:sz w:val="24"/>
          <w:szCs w:val="24"/>
        </w:rPr>
      </w:pPr>
    </w:p>
    <w:p w:rsidR="0080792B" w:rsidP="00B76CA1" w14:paraId="6E36388D" w14:textId="263AEEE9">
      <w:pPr>
        <w:contextualSpacing/>
        <w:rPr>
          <w:rFonts w:ascii="Times New Roman" w:hAnsi="Times New Roman" w:cs="Times New Roman"/>
          <w:sz w:val="24"/>
          <w:szCs w:val="24"/>
        </w:rPr>
      </w:pPr>
      <w:r w:rsidRPr="00B76CA1">
        <w:rPr>
          <w:rFonts w:ascii="Times New Roman" w:hAnsi="Times New Roman" w:cs="Times New Roman"/>
          <w:color w:val="000000"/>
          <w:sz w:val="24"/>
          <w:szCs w:val="24"/>
        </w:rPr>
        <w:t>This new collection is being submitted under the Emergency Process</w:t>
      </w:r>
      <w:r w:rsidRPr="00B76CA1" w:rsidR="003E27EA">
        <w:rPr>
          <w:rFonts w:ascii="Times New Roman" w:hAnsi="Times New Roman" w:cs="Times New Roman"/>
          <w:color w:val="000000"/>
          <w:sz w:val="24"/>
          <w:szCs w:val="24"/>
        </w:rPr>
        <w:t xml:space="preserve"> for approval of a valid OMB control number for a period of </w:t>
      </w:r>
      <w:r w:rsidRPr="00B76CA1" w:rsidR="00BA3872">
        <w:rPr>
          <w:rFonts w:ascii="Times New Roman" w:hAnsi="Times New Roman" w:cs="Times New Roman"/>
          <w:color w:val="000000"/>
          <w:sz w:val="24"/>
          <w:szCs w:val="24"/>
        </w:rPr>
        <w:t>6</w:t>
      </w:r>
      <w:r w:rsidRPr="00B76CA1" w:rsidR="003E27EA">
        <w:rPr>
          <w:rFonts w:ascii="Times New Roman" w:hAnsi="Times New Roman" w:cs="Times New Roman"/>
          <w:color w:val="000000"/>
          <w:sz w:val="24"/>
          <w:szCs w:val="24"/>
        </w:rPr>
        <w:t xml:space="preserve"> months</w:t>
      </w:r>
      <w:r w:rsidRPr="00B76CA1">
        <w:rPr>
          <w:rFonts w:ascii="Times New Roman" w:hAnsi="Times New Roman" w:cs="Times New Roman"/>
          <w:color w:val="000000"/>
          <w:sz w:val="24"/>
          <w:szCs w:val="24"/>
        </w:rPr>
        <w:t xml:space="preserve">.  </w:t>
      </w:r>
      <w:r w:rsidRPr="00B76CA1" w:rsidR="005156A1">
        <w:rPr>
          <w:rFonts w:ascii="Times New Roman" w:hAnsi="Times New Roman" w:cs="Times New Roman"/>
          <w:color w:val="000000"/>
          <w:sz w:val="24"/>
          <w:szCs w:val="24"/>
        </w:rPr>
        <w:t xml:space="preserve">Additionally, FEMA </w:t>
      </w:r>
      <w:r w:rsidRPr="00B76CA1" w:rsidR="003E27EA">
        <w:rPr>
          <w:rFonts w:ascii="Times New Roman" w:hAnsi="Times New Roman" w:cs="Times New Roman"/>
          <w:color w:val="000000"/>
          <w:sz w:val="24"/>
          <w:szCs w:val="24"/>
        </w:rPr>
        <w:t>plans to seek</w:t>
      </w:r>
      <w:r w:rsidRPr="00B76CA1" w:rsidR="005156A1">
        <w:rPr>
          <w:rFonts w:ascii="Times New Roman" w:hAnsi="Times New Roman" w:cs="Times New Roman"/>
          <w:color w:val="000000"/>
          <w:sz w:val="24"/>
          <w:szCs w:val="24"/>
        </w:rPr>
        <w:t xml:space="preserve"> </w:t>
      </w:r>
      <w:r w:rsidRPr="00B76CA1">
        <w:rPr>
          <w:rFonts w:ascii="Times New Roman" w:hAnsi="Times New Roman" w:cs="Times New Roman"/>
          <w:color w:val="000000"/>
          <w:sz w:val="24"/>
          <w:szCs w:val="24"/>
        </w:rPr>
        <w:t>public comments on the collection through the normal clearance process</w:t>
      </w:r>
      <w:r w:rsidRPr="00B76CA1">
        <w:rPr>
          <w:rFonts w:ascii="Times New Roman" w:hAnsi="Times New Roman" w:cs="Times New Roman"/>
          <w:sz w:val="24"/>
          <w:szCs w:val="24"/>
        </w:rPr>
        <w:t>.</w:t>
      </w:r>
    </w:p>
    <w:p w:rsidR="00B76CA1" w:rsidRPr="00B76CA1" w:rsidP="00394C64" w14:paraId="3DEC25A7" w14:textId="77777777">
      <w:pPr>
        <w:contextualSpacing/>
        <w:rPr>
          <w:rFonts w:ascii="Times New Roman" w:hAnsi="Times New Roman" w:cs="Times New Roman"/>
          <w:sz w:val="24"/>
          <w:szCs w:val="24"/>
        </w:rPr>
      </w:pPr>
    </w:p>
    <w:p w:rsidR="00562915" w:rsidRPr="00B76CA1" w:rsidP="00394C64" w14:paraId="34CC6D59" w14:textId="77777777">
      <w:pPr>
        <w:contextualSpacing/>
        <w:rPr>
          <w:rFonts w:ascii="Times New Roman" w:hAnsi="Times New Roman" w:cs="Times New Roman"/>
          <w:b/>
          <w:bCs/>
          <w:color w:val="000000"/>
          <w:spacing w:val="-3"/>
          <w:sz w:val="24"/>
          <w:szCs w:val="24"/>
        </w:rPr>
      </w:pPr>
      <w:r w:rsidRPr="00B76CA1">
        <w:rPr>
          <w:rFonts w:ascii="Times New Roman" w:hAnsi="Times New Roman" w:cs="Times New Roman"/>
          <w:b/>
          <w:bCs/>
          <w:sz w:val="24"/>
          <w:szCs w:val="24"/>
        </w:rPr>
        <w:fldChar w:fldCharType="begin"/>
      </w:r>
      <w:r w:rsidRPr="00B76CA1">
        <w:rPr>
          <w:rFonts w:ascii="Times New Roman" w:hAnsi="Times New Roman" w:cs="Times New Roman"/>
          <w:b/>
          <w:bCs/>
          <w:sz w:val="24"/>
          <w:szCs w:val="24"/>
        </w:rPr>
        <w:instrText>ADVANCE \R 0.95</w:instrText>
      </w:r>
      <w:r w:rsidRPr="00B76CA1">
        <w:rPr>
          <w:rFonts w:ascii="Times New Roman" w:hAnsi="Times New Roman" w:cs="Times New Roman"/>
          <w:b/>
          <w:bCs/>
          <w:sz w:val="24"/>
          <w:szCs w:val="24"/>
        </w:rPr>
        <w:fldChar w:fldCharType="end"/>
      </w:r>
      <w:r w:rsidRPr="00B76CA1">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B76CA1">
        <w:rPr>
          <w:rFonts w:ascii="Times New Roman" w:hAnsi="Times New Roman" w:cs="Times New Roman"/>
          <w:b/>
          <w:bCs/>
          <w:color w:val="0000FF"/>
          <w:sz w:val="24"/>
          <w:szCs w:val="24"/>
        </w:rPr>
        <w:t xml:space="preserve"> </w:t>
      </w:r>
      <w:r w:rsidRPr="00B76CA1">
        <w:rPr>
          <w:rFonts w:ascii="Times New Roman" w:hAnsi="Times New Roman" w:cs="Times New Roman"/>
          <w:b/>
          <w:bCs/>
          <w:color w:val="000000"/>
          <w:sz w:val="24"/>
          <w:szCs w:val="24"/>
        </w:rPr>
        <w:t>Provide a detailed description of: how the information will be shared, if applicable, and for</w:t>
      </w:r>
      <w:r w:rsidRPr="00B76CA1">
        <w:rPr>
          <w:rFonts w:ascii="Times New Roman" w:hAnsi="Times New Roman" w:cs="Times New Roman"/>
          <w:b/>
          <w:bCs/>
          <w:color w:val="0000FF"/>
          <w:sz w:val="24"/>
          <w:szCs w:val="24"/>
        </w:rPr>
        <w:t xml:space="preserve"> </w:t>
      </w:r>
      <w:r w:rsidRPr="00B76CA1">
        <w:rPr>
          <w:rFonts w:ascii="Times New Roman" w:hAnsi="Times New Roman" w:cs="Times New Roman"/>
          <w:b/>
          <w:bCs/>
          <w:color w:val="000000"/>
          <w:sz w:val="24"/>
          <w:szCs w:val="24"/>
        </w:rPr>
        <w:t xml:space="preserve">what programmatic purpose.       </w:t>
      </w:r>
    </w:p>
    <w:p w:rsidR="00B76CA1" w:rsidP="00B76CA1" w14:paraId="28BA05F3" w14:textId="77777777">
      <w:pPr>
        <w:contextualSpacing/>
        <w:rPr>
          <w:rFonts w:ascii="Times New Roman" w:hAnsi="Times New Roman" w:cs="Times New Roman"/>
          <w:sz w:val="24"/>
          <w:szCs w:val="24"/>
        </w:rPr>
      </w:pPr>
    </w:p>
    <w:p w:rsidR="00CD31A0" w:rsidRPr="00B76CA1" w:rsidP="00394C64" w14:paraId="218BD17E" w14:textId="054AFC34">
      <w:pPr>
        <w:contextualSpacing/>
        <w:rPr>
          <w:rFonts w:ascii="Times New Roman" w:hAnsi="Times New Roman" w:cs="Times New Roman"/>
          <w:sz w:val="24"/>
          <w:szCs w:val="24"/>
        </w:rPr>
      </w:pPr>
      <w:r w:rsidRPr="00B76CA1">
        <w:rPr>
          <w:rFonts w:ascii="Times New Roman" w:hAnsi="Times New Roman" w:cs="Times New Roman"/>
          <w:sz w:val="24"/>
          <w:szCs w:val="24"/>
        </w:rPr>
        <w:t xml:space="preserve">The information is used by the </w:t>
      </w:r>
      <w:r w:rsidRPr="00B76CA1" w:rsidR="00AE7DBD">
        <w:rPr>
          <w:rFonts w:ascii="Times New Roman" w:hAnsi="Times New Roman" w:cs="Times New Roman"/>
          <w:sz w:val="24"/>
          <w:szCs w:val="24"/>
        </w:rPr>
        <w:t>Hermit’s Peak/Calf Canyon Fire Claims Office (“Claims Office”)</w:t>
      </w:r>
      <w:r w:rsidRPr="00B76CA1">
        <w:rPr>
          <w:rFonts w:ascii="Times New Roman" w:hAnsi="Times New Roman" w:cs="Times New Roman"/>
          <w:sz w:val="24"/>
          <w:szCs w:val="24"/>
        </w:rPr>
        <w:t xml:space="preserve"> </w:t>
      </w:r>
    </w:p>
    <w:p w:rsidR="00B76CA1" w:rsidP="00B76CA1" w14:paraId="33F9D681" w14:textId="77777777">
      <w:pPr>
        <w:contextualSpacing/>
        <w:rPr>
          <w:rFonts w:ascii="Times New Roman" w:hAnsi="Times New Roman" w:cs="Times New Roman"/>
          <w:sz w:val="24"/>
          <w:szCs w:val="24"/>
        </w:rPr>
      </w:pPr>
    </w:p>
    <w:p w:rsidR="001420C9" w:rsidRPr="00B76CA1" w:rsidP="00394C64" w14:paraId="7D94058F" w14:textId="2AF2637B">
      <w:pPr>
        <w:contextualSpacing/>
        <w:rPr>
          <w:rFonts w:ascii="Times New Roman" w:hAnsi="Times New Roman" w:cs="Times New Roman"/>
          <w:sz w:val="24"/>
          <w:szCs w:val="24"/>
          <w:lang w:bidi="en-US"/>
        </w:rPr>
      </w:pPr>
      <w:r w:rsidRPr="00B76CA1">
        <w:rPr>
          <w:rFonts w:ascii="Times New Roman" w:hAnsi="Times New Roman" w:cs="Times New Roman"/>
          <w:sz w:val="24"/>
          <w:szCs w:val="24"/>
        </w:rPr>
        <w:t xml:space="preserve">Use of </w:t>
      </w:r>
      <w:r w:rsidRPr="00B76CA1" w:rsidR="00F86EA7">
        <w:rPr>
          <w:rFonts w:ascii="Times New Roman" w:hAnsi="Times New Roman" w:cs="Times New Roman"/>
          <w:sz w:val="24"/>
          <w:szCs w:val="24"/>
        </w:rPr>
        <w:t xml:space="preserve">FEMA </w:t>
      </w:r>
      <w:r w:rsidRPr="00B76CA1">
        <w:rPr>
          <w:rFonts w:ascii="Times New Roman" w:hAnsi="Times New Roman" w:cs="Times New Roman"/>
          <w:sz w:val="24"/>
          <w:szCs w:val="24"/>
        </w:rPr>
        <w:t xml:space="preserve">Form </w:t>
      </w:r>
      <w:r w:rsidRPr="00B76CA1" w:rsidR="00EC6629">
        <w:rPr>
          <w:rFonts w:ascii="Times New Roman" w:hAnsi="Times New Roman" w:cs="Times New Roman"/>
          <w:sz w:val="24"/>
          <w:szCs w:val="24"/>
        </w:rPr>
        <w:t>FF-104-FY-22-230</w:t>
      </w:r>
      <w:r w:rsidRPr="00B76CA1" w:rsidR="009F2AD2">
        <w:rPr>
          <w:rFonts w:ascii="Times New Roman" w:hAnsi="Times New Roman" w:cs="Times New Roman"/>
          <w:sz w:val="24"/>
          <w:szCs w:val="24"/>
        </w:rPr>
        <w:t>/ FF-104-FY-22-230</w:t>
      </w:r>
      <w:r w:rsidRPr="00B76CA1" w:rsidR="006F7B2E">
        <w:rPr>
          <w:rFonts w:ascii="Times New Roman" w:hAnsi="Times New Roman" w:cs="Times New Roman"/>
          <w:sz w:val="24"/>
          <w:szCs w:val="24"/>
        </w:rPr>
        <w:t>-A</w:t>
      </w:r>
      <w:r w:rsidRPr="00B76CA1" w:rsidR="00DC444C">
        <w:rPr>
          <w:rFonts w:ascii="Times New Roman" w:hAnsi="Times New Roman" w:cs="Times New Roman"/>
          <w:sz w:val="24"/>
          <w:szCs w:val="24"/>
        </w:rPr>
        <w:t xml:space="preserve"> </w:t>
      </w:r>
      <w:r w:rsidRPr="00B76CA1">
        <w:rPr>
          <w:rFonts w:ascii="Times New Roman" w:hAnsi="Times New Roman" w:cs="Times New Roman"/>
          <w:sz w:val="24"/>
          <w:szCs w:val="24"/>
        </w:rPr>
        <w:t xml:space="preserve">serves to structure the information concerning </w:t>
      </w:r>
      <w:r w:rsidRPr="00B76CA1" w:rsidR="00534152">
        <w:rPr>
          <w:rFonts w:ascii="Times New Roman" w:hAnsi="Times New Roman" w:cs="Times New Roman"/>
          <w:sz w:val="24"/>
          <w:szCs w:val="24"/>
          <w:lang w:bidi="en-US"/>
        </w:rPr>
        <w:t xml:space="preserve">the injuries sustained by claimants and formally begins the claims process. Each item of information requested is needed to establish the nature and scope of the claimant’s injuries and assign a Claims Reviewer to begin review of the claim. </w:t>
      </w:r>
      <w:r w:rsidR="00266E87">
        <w:rPr>
          <w:rFonts w:ascii="Times New Roman" w:hAnsi="Times New Roman" w:cs="Times New Roman"/>
          <w:sz w:val="24"/>
          <w:szCs w:val="24"/>
          <w:lang w:bidi="en-US"/>
        </w:rPr>
        <w:t xml:space="preserve"> </w:t>
      </w:r>
      <w:r w:rsidRPr="00B76CA1">
        <w:rPr>
          <w:rFonts w:ascii="Times New Roman" w:hAnsi="Times New Roman" w:cs="Times New Roman"/>
          <w:sz w:val="24"/>
          <w:szCs w:val="24"/>
          <w:lang w:bidi="en-US"/>
        </w:rPr>
        <w:t xml:space="preserve">The information requested includes Claimant information (name, contact information including phone number, email address, and physical address); type of claim (individual/household, business, government, Indian Tribe, non-profit, other); description of losses in general terms (loss of property, business loss, financial loss); insurance information (company name, whether a claim has been filed with the company); FEMA grants received; other government assistance (Federal, State, local, Tribal); special needs assistance; </w:t>
      </w:r>
      <w:r w:rsidRPr="00B76CA1" w:rsidR="004D6477">
        <w:rPr>
          <w:rFonts w:ascii="Times New Roman" w:hAnsi="Times New Roman" w:cs="Times New Roman"/>
          <w:sz w:val="24"/>
          <w:szCs w:val="24"/>
          <w:lang w:bidi="en-US"/>
        </w:rPr>
        <w:t xml:space="preserve">and </w:t>
      </w:r>
      <w:r w:rsidRPr="00B76CA1">
        <w:rPr>
          <w:rFonts w:ascii="Times New Roman" w:hAnsi="Times New Roman" w:cs="Times New Roman"/>
          <w:sz w:val="24"/>
          <w:szCs w:val="24"/>
          <w:lang w:bidi="en-US"/>
        </w:rPr>
        <w:t>translation assistance.</w:t>
      </w:r>
    </w:p>
    <w:p w:rsidR="00B76CA1" w:rsidP="00B76CA1" w14:paraId="4B3A380C" w14:textId="77777777">
      <w:pPr>
        <w:contextualSpacing/>
        <w:rPr>
          <w:rFonts w:ascii="Times New Roman" w:hAnsi="Times New Roman" w:cs="Times New Roman"/>
          <w:sz w:val="24"/>
          <w:szCs w:val="24"/>
          <w:lang w:bidi="en-US"/>
        </w:rPr>
      </w:pPr>
    </w:p>
    <w:p w:rsidR="00C9143C" w:rsidP="00B76CA1" w14:paraId="2E9266F7" w14:textId="3F72FCDA">
      <w:pPr>
        <w:contextualSpacing/>
        <w:rPr>
          <w:rFonts w:ascii="Times New Roman" w:hAnsi="Times New Roman" w:cs="Times New Roman"/>
          <w:sz w:val="24"/>
          <w:szCs w:val="24"/>
          <w:lang w:bidi="en-US"/>
        </w:rPr>
      </w:pPr>
      <w:r w:rsidRPr="00B76CA1">
        <w:rPr>
          <w:rFonts w:ascii="Times New Roman" w:hAnsi="Times New Roman" w:cs="Times New Roman"/>
          <w:sz w:val="24"/>
          <w:szCs w:val="24"/>
          <w:lang w:bidi="en-US"/>
        </w:rPr>
        <w:t>Use of FEMA Form FF-104-FY-22-231</w:t>
      </w:r>
      <w:r w:rsidRPr="00B76CA1" w:rsidR="006F7B2E">
        <w:rPr>
          <w:rFonts w:ascii="Times New Roman" w:hAnsi="Times New Roman" w:cs="Times New Roman"/>
          <w:sz w:val="24"/>
          <w:szCs w:val="24"/>
          <w:lang w:bidi="en-US"/>
        </w:rPr>
        <w:t>/ FF-104-FY-22-231-A</w:t>
      </w:r>
      <w:r w:rsidRPr="00B76CA1">
        <w:rPr>
          <w:rFonts w:ascii="Times New Roman" w:hAnsi="Times New Roman" w:cs="Times New Roman"/>
          <w:sz w:val="24"/>
          <w:szCs w:val="24"/>
          <w:lang w:bidi="en-US"/>
        </w:rPr>
        <w:t xml:space="preserve"> serves to further gather the specific details concerning the injuries sustained by Claimants to process the claim.  Each item of information requested is needed to document and confirm the Claimant’s injuries.  A Claims Reviewer will work directly with the Claimant to help Claimants better understand this form and how to complete it.  The information requested includes Claimant information (name, contact information including phone number, email address, physical address and claim number); payment information</w:t>
      </w:r>
      <w:r w:rsidRPr="00B76CA1" w:rsidR="00C11FD7">
        <w:rPr>
          <w:rFonts w:ascii="Times New Roman" w:hAnsi="Times New Roman" w:cs="Times New Roman"/>
          <w:sz w:val="24"/>
          <w:szCs w:val="24"/>
          <w:lang w:bidi="en-US"/>
        </w:rPr>
        <w:t xml:space="preserve"> and identity verification</w:t>
      </w:r>
      <w:r w:rsidRPr="00B76CA1">
        <w:rPr>
          <w:rFonts w:ascii="Times New Roman" w:hAnsi="Times New Roman" w:cs="Times New Roman"/>
          <w:sz w:val="24"/>
          <w:szCs w:val="24"/>
          <w:lang w:bidi="en-US"/>
        </w:rPr>
        <w:t xml:space="preserve"> (social security number and/or tax identification number, business identification number, or other form of identification); type of claim (individual/household, business, government, Indian Tribe, non-profit, other); confirmation of the date the Claimant filed the Notice of Loss; amounts claimed by category by the Claimant on the claim for specific injuries for individuals/households (personal injury; real property; personal </w:t>
      </w:r>
      <w:r w:rsidRPr="00B76CA1">
        <w:rPr>
          <w:rFonts w:ascii="Times New Roman" w:hAnsi="Times New Roman" w:cs="Times New Roman"/>
          <w:sz w:val="24"/>
          <w:szCs w:val="24"/>
          <w:lang w:bidi="en-US"/>
        </w:rPr>
        <w:t>property; lost wages/personal income; increased mortgage costs; flood insurance premiums; insurance deductible; temporary living/relocation expenses; subsistence resources; other injuries); for businesses (real property; personal property/tangible assets/inventory; business interruption; overhead costs; emergency staffing expenses; employee wages for unperformed work; increased mortgage interest costs; flood insurance premiums; insurance deductible; temporary rental/relocation expense; other injuries); for government (real property; personal property/tangible assets/inventory; firefighting costs and emergency response; emergency staffing expenses; administrative expenses; temporary rental/relocation expenses; Tribal subsistence resources; other injuries); and the total amount of injuries/damages claimed.</w:t>
      </w:r>
    </w:p>
    <w:p w:rsidR="00B76CA1" w:rsidRPr="00B76CA1" w:rsidP="00394C64" w14:paraId="395B177B" w14:textId="77777777">
      <w:pPr>
        <w:contextualSpacing/>
        <w:rPr>
          <w:rFonts w:ascii="Times New Roman" w:hAnsi="Times New Roman" w:cs="Times New Roman"/>
          <w:sz w:val="24"/>
          <w:szCs w:val="24"/>
          <w:lang w:bidi="en-US"/>
        </w:rPr>
      </w:pPr>
    </w:p>
    <w:p w:rsidR="003810EC" w:rsidP="00B76CA1" w14:paraId="132B360F" w14:textId="75EF5F85">
      <w:pPr>
        <w:contextualSpacing/>
        <w:rPr>
          <w:rFonts w:ascii="Times New Roman" w:hAnsi="Times New Roman" w:cs="Times New Roman"/>
          <w:sz w:val="24"/>
          <w:szCs w:val="24"/>
          <w:lang w:bidi="en-US"/>
        </w:rPr>
      </w:pPr>
      <w:r w:rsidRPr="00B76CA1">
        <w:rPr>
          <w:rFonts w:ascii="Times New Roman" w:hAnsi="Times New Roman" w:cs="Times New Roman"/>
          <w:sz w:val="24"/>
          <w:szCs w:val="24"/>
        </w:rPr>
        <w:t xml:space="preserve">Use of FEMA Form </w:t>
      </w:r>
      <w:bookmarkStart w:id="0" w:name="_Hlk125086969"/>
      <w:r w:rsidRPr="00B76CA1" w:rsidR="006F78B8">
        <w:rPr>
          <w:rFonts w:ascii="Times New Roman" w:eastAsia="Times New Roman" w:hAnsi="Times New Roman" w:cs="Times New Roman"/>
          <w:sz w:val="24"/>
          <w:szCs w:val="24"/>
        </w:rPr>
        <w:t>FF-104-FY-22-253</w:t>
      </w:r>
      <w:bookmarkEnd w:id="0"/>
      <w:r w:rsidRPr="00B76CA1" w:rsidR="006F78B8">
        <w:rPr>
          <w:rFonts w:ascii="Times New Roman" w:eastAsia="Times New Roman" w:hAnsi="Times New Roman" w:cs="Times New Roman"/>
          <w:sz w:val="24"/>
          <w:szCs w:val="24"/>
        </w:rPr>
        <w:t xml:space="preserve">/FF-104-FY-22-253-A </w:t>
      </w:r>
      <w:r w:rsidRPr="00B76CA1">
        <w:rPr>
          <w:rFonts w:ascii="Times New Roman" w:hAnsi="Times New Roman" w:cs="Times New Roman"/>
          <w:sz w:val="24"/>
          <w:szCs w:val="24"/>
        </w:rPr>
        <w:t xml:space="preserve">serves to </w:t>
      </w:r>
      <w:r w:rsidRPr="00B76CA1" w:rsidR="00721251">
        <w:rPr>
          <w:rFonts w:ascii="Times New Roman" w:hAnsi="Times New Roman" w:cs="Times New Roman"/>
          <w:sz w:val="24"/>
          <w:szCs w:val="24"/>
        </w:rPr>
        <w:t>exp</w:t>
      </w:r>
      <w:r w:rsidRPr="00B76CA1" w:rsidR="00466136">
        <w:rPr>
          <w:rFonts w:ascii="Times New Roman" w:hAnsi="Times New Roman" w:cs="Times New Roman"/>
          <w:sz w:val="24"/>
          <w:szCs w:val="24"/>
        </w:rPr>
        <w:t>edite payments where it is appropriat</w:t>
      </w:r>
      <w:r w:rsidRPr="00B76CA1" w:rsidR="003D1D1A">
        <w:rPr>
          <w:rFonts w:ascii="Times New Roman" w:hAnsi="Times New Roman" w:cs="Times New Roman"/>
          <w:sz w:val="24"/>
          <w:szCs w:val="24"/>
        </w:rPr>
        <w:t>e</w:t>
      </w:r>
      <w:r w:rsidRPr="00B76CA1" w:rsidR="008353EB">
        <w:rPr>
          <w:rFonts w:ascii="Times New Roman" w:hAnsi="Times New Roman" w:cs="Times New Roman"/>
          <w:sz w:val="24"/>
          <w:szCs w:val="24"/>
        </w:rPr>
        <w:t xml:space="preserve">, while </w:t>
      </w:r>
      <w:r w:rsidRPr="00B76CA1" w:rsidR="008A6EB9">
        <w:rPr>
          <w:rFonts w:ascii="Times New Roman" w:hAnsi="Times New Roman" w:cs="Times New Roman"/>
          <w:sz w:val="24"/>
          <w:szCs w:val="24"/>
        </w:rPr>
        <w:t>inform</w:t>
      </w:r>
      <w:r w:rsidRPr="00B76CA1" w:rsidR="008353EB">
        <w:rPr>
          <w:rFonts w:ascii="Times New Roman" w:hAnsi="Times New Roman" w:cs="Times New Roman"/>
          <w:sz w:val="24"/>
          <w:szCs w:val="24"/>
        </w:rPr>
        <w:t>ing</w:t>
      </w:r>
      <w:r w:rsidRPr="00B76CA1" w:rsidR="008A6EB9">
        <w:rPr>
          <w:rFonts w:ascii="Times New Roman" w:hAnsi="Times New Roman" w:cs="Times New Roman"/>
          <w:sz w:val="24"/>
          <w:szCs w:val="24"/>
        </w:rPr>
        <w:t xml:space="preserve"> the</w:t>
      </w:r>
      <w:r w:rsidRPr="00B76CA1">
        <w:rPr>
          <w:rFonts w:ascii="Times New Roman" w:hAnsi="Times New Roman" w:cs="Times New Roman"/>
          <w:sz w:val="24"/>
          <w:szCs w:val="24"/>
          <w:lang w:bidi="en-US"/>
        </w:rPr>
        <w:t xml:space="preserve"> entity </w:t>
      </w:r>
      <w:r w:rsidRPr="00B76CA1" w:rsidR="00886F35">
        <w:rPr>
          <w:rFonts w:ascii="Times New Roman" w:hAnsi="Times New Roman" w:cs="Times New Roman"/>
          <w:sz w:val="24"/>
          <w:szCs w:val="24"/>
          <w:lang w:bidi="en-US"/>
        </w:rPr>
        <w:t xml:space="preserve">that partial payment </w:t>
      </w:r>
      <w:r w:rsidRPr="00B76CA1" w:rsidR="008353EB">
        <w:rPr>
          <w:rFonts w:ascii="Times New Roman" w:hAnsi="Times New Roman" w:cs="Times New Roman"/>
          <w:sz w:val="24"/>
          <w:szCs w:val="24"/>
          <w:lang w:bidi="en-US"/>
        </w:rPr>
        <w:t>cannot</w:t>
      </w:r>
      <w:r w:rsidRPr="00B76CA1" w:rsidR="00886F35">
        <w:rPr>
          <w:rFonts w:ascii="Times New Roman" w:hAnsi="Times New Roman" w:cs="Times New Roman"/>
          <w:sz w:val="24"/>
          <w:szCs w:val="24"/>
          <w:lang w:bidi="en-US"/>
        </w:rPr>
        <w:t xml:space="preserve"> be appealed</w:t>
      </w:r>
      <w:r w:rsidRPr="00B76CA1" w:rsidR="008353EB">
        <w:rPr>
          <w:rFonts w:ascii="Times New Roman" w:hAnsi="Times New Roman" w:cs="Times New Roman"/>
          <w:sz w:val="24"/>
          <w:szCs w:val="24"/>
          <w:lang w:bidi="en-US"/>
        </w:rPr>
        <w:t>, and acceptance of a partial payment does not affect the claimant’s ability to pursue an appeal</w:t>
      </w:r>
      <w:r w:rsidRPr="00B76CA1" w:rsidR="00192889">
        <w:rPr>
          <w:rFonts w:ascii="Times New Roman" w:hAnsi="Times New Roman" w:cs="Times New Roman"/>
          <w:sz w:val="24"/>
          <w:szCs w:val="24"/>
          <w:lang w:bidi="en-US"/>
        </w:rPr>
        <w:t>, arbitration, or other options under the Act</w:t>
      </w:r>
      <w:r w:rsidRPr="00B76CA1">
        <w:rPr>
          <w:rFonts w:ascii="Times New Roman" w:hAnsi="Times New Roman" w:cs="Times New Roman"/>
          <w:sz w:val="24"/>
          <w:szCs w:val="24"/>
          <w:lang w:bidi="en-US"/>
        </w:rPr>
        <w:t xml:space="preserve">. </w:t>
      </w:r>
      <w:r w:rsidR="00266E87">
        <w:rPr>
          <w:rFonts w:ascii="Times New Roman" w:hAnsi="Times New Roman" w:cs="Times New Roman"/>
          <w:sz w:val="24"/>
          <w:szCs w:val="24"/>
          <w:lang w:bidi="en-US"/>
        </w:rPr>
        <w:t xml:space="preserve"> </w:t>
      </w:r>
      <w:r w:rsidRPr="00B76CA1">
        <w:rPr>
          <w:rFonts w:ascii="Times New Roman" w:hAnsi="Times New Roman" w:cs="Times New Roman"/>
          <w:sz w:val="24"/>
          <w:szCs w:val="24"/>
          <w:lang w:bidi="en-US"/>
        </w:rPr>
        <w:t xml:space="preserve">The information requested includes Entity information (name, contact information including phone number, </w:t>
      </w:r>
      <w:r w:rsidRPr="00B76CA1" w:rsidR="00803EAA">
        <w:rPr>
          <w:rFonts w:ascii="Times New Roman" w:hAnsi="Times New Roman" w:cs="Times New Roman"/>
          <w:sz w:val="24"/>
          <w:szCs w:val="24"/>
          <w:lang w:bidi="en-US"/>
        </w:rPr>
        <w:t xml:space="preserve">current </w:t>
      </w:r>
      <w:r w:rsidRPr="00B76CA1">
        <w:rPr>
          <w:rFonts w:ascii="Times New Roman" w:hAnsi="Times New Roman" w:cs="Times New Roman"/>
          <w:sz w:val="24"/>
          <w:szCs w:val="24"/>
          <w:lang w:bidi="en-US"/>
        </w:rPr>
        <w:t>mailing and damaged property address and claim number); payment information and identity verification (tax identification number, business identification number, or other form of identification, DUNS number, bank institution, bank routing number, and bank account number); final payment amount.</w:t>
      </w:r>
    </w:p>
    <w:p w:rsidR="00B76CA1" w:rsidRPr="00B76CA1" w:rsidP="00394C64" w14:paraId="73DCF3A5" w14:textId="77777777">
      <w:pPr>
        <w:contextualSpacing/>
        <w:rPr>
          <w:rFonts w:ascii="Times New Roman" w:hAnsi="Times New Roman" w:cs="Times New Roman"/>
          <w:sz w:val="24"/>
          <w:szCs w:val="24"/>
          <w:lang w:bidi="en-US"/>
        </w:rPr>
      </w:pPr>
    </w:p>
    <w:p w:rsidR="003810EC" w:rsidP="00B76CA1" w14:paraId="33BD7007" w14:textId="2FDF2D64">
      <w:pPr>
        <w:contextualSpacing/>
        <w:rPr>
          <w:rFonts w:ascii="Times New Roman" w:hAnsi="Times New Roman" w:cs="Times New Roman"/>
          <w:sz w:val="24"/>
          <w:szCs w:val="24"/>
          <w:lang w:bidi="en-US"/>
        </w:rPr>
      </w:pPr>
      <w:r w:rsidRPr="00B76CA1">
        <w:rPr>
          <w:rFonts w:ascii="Times New Roman" w:hAnsi="Times New Roman" w:cs="Times New Roman"/>
          <w:sz w:val="24"/>
          <w:szCs w:val="24"/>
        </w:rPr>
        <w:t xml:space="preserve">Use of FEMA Form </w:t>
      </w:r>
      <w:bookmarkStart w:id="1" w:name="_Hlk125087039"/>
      <w:r w:rsidRPr="00B76CA1" w:rsidR="00AA3AB5">
        <w:rPr>
          <w:rFonts w:ascii="Times New Roman" w:eastAsia="Times New Roman" w:hAnsi="Times New Roman" w:cs="Times New Roman"/>
          <w:sz w:val="24"/>
          <w:szCs w:val="24"/>
        </w:rPr>
        <w:t>FF-104-FY-22-252</w:t>
      </w:r>
      <w:bookmarkEnd w:id="1"/>
      <w:r w:rsidRPr="00B76CA1" w:rsidR="00AA3AB5">
        <w:rPr>
          <w:rFonts w:ascii="Times New Roman" w:eastAsia="Times New Roman" w:hAnsi="Times New Roman" w:cs="Times New Roman"/>
          <w:sz w:val="24"/>
          <w:szCs w:val="24"/>
        </w:rPr>
        <w:t>/FF-104-FY-22-252-A</w:t>
      </w:r>
      <w:r w:rsidR="00266E87">
        <w:rPr>
          <w:rFonts w:ascii="Times New Roman" w:eastAsia="Times New Roman" w:hAnsi="Times New Roman" w:cs="Times New Roman"/>
          <w:sz w:val="24"/>
          <w:szCs w:val="24"/>
        </w:rPr>
        <w:t xml:space="preserve"> </w:t>
      </w:r>
      <w:r w:rsidRPr="00B76CA1" w:rsidR="00192889">
        <w:rPr>
          <w:rFonts w:ascii="Times New Roman" w:hAnsi="Times New Roman" w:cs="Times New Roman"/>
          <w:sz w:val="24"/>
          <w:szCs w:val="24"/>
        </w:rPr>
        <w:t>serves to expedite payments where it is appropriate, while informing the</w:t>
      </w:r>
      <w:r w:rsidRPr="00B76CA1" w:rsidR="00192889">
        <w:rPr>
          <w:rFonts w:ascii="Times New Roman" w:hAnsi="Times New Roman" w:cs="Times New Roman"/>
          <w:sz w:val="24"/>
          <w:szCs w:val="24"/>
          <w:lang w:bidi="en-US"/>
        </w:rPr>
        <w:t xml:space="preserve"> claimant that partial payment cannot be appealed, and acceptance of a partial payment does not affect the claimant</w:t>
      </w:r>
      <w:r w:rsidRPr="00B76CA1" w:rsidR="00BB31EC">
        <w:rPr>
          <w:rFonts w:ascii="Times New Roman" w:hAnsi="Times New Roman" w:cs="Times New Roman"/>
          <w:sz w:val="24"/>
          <w:szCs w:val="24"/>
          <w:lang w:bidi="en-US"/>
        </w:rPr>
        <w:t>s’</w:t>
      </w:r>
      <w:r w:rsidRPr="00B76CA1" w:rsidR="00192889">
        <w:rPr>
          <w:rFonts w:ascii="Times New Roman" w:hAnsi="Times New Roman" w:cs="Times New Roman"/>
          <w:sz w:val="24"/>
          <w:szCs w:val="24"/>
          <w:lang w:bidi="en-US"/>
        </w:rPr>
        <w:t xml:space="preserve"> ability to pursue an appeal, arbitration, or other options under the Act. </w:t>
      </w:r>
      <w:r w:rsidR="00266E87">
        <w:rPr>
          <w:rFonts w:ascii="Times New Roman" w:hAnsi="Times New Roman" w:cs="Times New Roman"/>
          <w:sz w:val="24"/>
          <w:szCs w:val="24"/>
          <w:lang w:bidi="en-US"/>
        </w:rPr>
        <w:t xml:space="preserve"> </w:t>
      </w:r>
      <w:r w:rsidRPr="00B76CA1">
        <w:rPr>
          <w:rFonts w:ascii="Times New Roman" w:hAnsi="Times New Roman" w:cs="Times New Roman"/>
          <w:sz w:val="24"/>
          <w:szCs w:val="24"/>
          <w:lang w:bidi="en-US"/>
        </w:rPr>
        <w:t xml:space="preserve">The information requested includes Claimant information (name, contact information including phone number, </w:t>
      </w:r>
      <w:r w:rsidRPr="00B76CA1" w:rsidR="00803EAA">
        <w:rPr>
          <w:rFonts w:ascii="Times New Roman" w:hAnsi="Times New Roman" w:cs="Times New Roman"/>
          <w:sz w:val="24"/>
          <w:szCs w:val="24"/>
          <w:lang w:bidi="en-US"/>
        </w:rPr>
        <w:t xml:space="preserve">current </w:t>
      </w:r>
      <w:r w:rsidRPr="00B76CA1">
        <w:rPr>
          <w:rFonts w:ascii="Times New Roman" w:hAnsi="Times New Roman" w:cs="Times New Roman"/>
          <w:sz w:val="24"/>
          <w:szCs w:val="24"/>
          <w:lang w:bidi="en-US"/>
        </w:rPr>
        <w:t>mailing and damaged property address and claim number); payment information and identity verification (social security number, or other form of identification, bank institution, bank routing number, and bank account number); final payment amount.</w:t>
      </w:r>
    </w:p>
    <w:p w:rsidR="00B76CA1" w:rsidRPr="00B76CA1" w:rsidP="00394C64" w14:paraId="40FBD244" w14:textId="77777777">
      <w:pPr>
        <w:contextualSpacing/>
        <w:rPr>
          <w:rFonts w:ascii="Times New Roman" w:hAnsi="Times New Roman" w:cs="Times New Roman"/>
          <w:sz w:val="24"/>
          <w:szCs w:val="24"/>
          <w:lang w:bidi="en-US"/>
        </w:rPr>
      </w:pPr>
    </w:p>
    <w:p w:rsidR="0044013F" w:rsidP="00B76CA1" w14:paraId="29EE76E8" w14:textId="34785826">
      <w:pPr>
        <w:contextualSpacing/>
        <w:rPr>
          <w:rFonts w:ascii="Times New Roman" w:hAnsi="Times New Roman" w:cs="Times New Roman"/>
          <w:sz w:val="24"/>
          <w:szCs w:val="24"/>
          <w:lang w:bidi="en-US"/>
        </w:rPr>
      </w:pPr>
      <w:r w:rsidRPr="00B76CA1">
        <w:rPr>
          <w:rFonts w:ascii="Times New Roman" w:hAnsi="Times New Roman" w:cs="Times New Roman"/>
          <w:sz w:val="24"/>
          <w:szCs w:val="24"/>
        </w:rPr>
        <w:t xml:space="preserve">Use of FEMA Form </w:t>
      </w:r>
      <w:r w:rsidRPr="00B76CA1" w:rsidR="003F4643">
        <w:rPr>
          <w:rFonts w:ascii="Times New Roman" w:eastAsia="Times New Roman" w:hAnsi="Times New Roman" w:cs="Times New Roman"/>
          <w:sz w:val="24"/>
          <w:szCs w:val="24"/>
        </w:rPr>
        <w:t>FF-104-FY-22-254/ FF-104-FY-22-254-A</w:t>
      </w:r>
      <w:r w:rsidRPr="00B76CA1">
        <w:rPr>
          <w:rFonts w:ascii="Times New Roman" w:hAnsi="Times New Roman" w:cs="Times New Roman"/>
          <w:sz w:val="24"/>
          <w:szCs w:val="24"/>
        </w:rPr>
        <w:t xml:space="preserve"> </w:t>
      </w:r>
      <w:r w:rsidRPr="00B76CA1" w:rsidR="00477914">
        <w:rPr>
          <w:rFonts w:ascii="Times New Roman" w:hAnsi="Times New Roman" w:cs="Times New Roman"/>
          <w:sz w:val="24"/>
          <w:szCs w:val="24"/>
        </w:rPr>
        <w:t xml:space="preserve">serves to allow a claimant to </w:t>
      </w:r>
      <w:r w:rsidRPr="00B76CA1" w:rsidR="00DA5302">
        <w:rPr>
          <w:rFonts w:ascii="Times New Roman" w:hAnsi="Times New Roman" w:cs="Times New Roman"/>
          <w:sz w:val="24"/>
          <w:szCs w:val="24"/>
        </w:rPr>
        <w:t>supplement a claim</w:t>
      </w:r>
      <w:r w:rsidRPr="00B76CA1" w:rsidR="002051DA">
        <w:rPr>
          <w:rFonts w:ascii="Times New Roman" w:hAnsi="Times New Roman" w:cs="Times New Roman"/>
          <w:sz w:val="24"/>
          <w:szCs w:val="24"/>
        </w:rPr>
        <w:t xml:space="preserve"> to include additional claims any time before signing the </w:t>
      </w:r>
      <w:r w:rsidRPr="00B76CA1" w:rsidR="00DA5302">
        <w:rPr>
          <w:rFonts w:ascii="Times New Roman" w:hAnsi="Times New Roman" w:cs="Times New Roman"/>
          <w:sz w:val="24"/>
          <w:szCs w:val="24"/>
        </w:rPr>
        <w:t>Release and Certification</w:t>
      </w:r>
      <w:r w:rsidRPr="00B76CA1">
        <w:rPr>
          <w:rFonts w:ascii="Times New Roman" w:hAnsi="Times New Roman" w:cs="Times New Roman"/>
          <w:sz w:val="24"/>
          <w:szCs w:val="24"/>
          <w:lang w:bidi="en-US"/>
        </w:rPr>
        <w:t>.</w:t>
      </w:r>
      <w:r w:rsidRPr="00B76CA1" w:rsidR="00836C09">
        <w:rPr>
          <w:rFonts w:ascii="Times New Roman" w:hAnsi="Times New Roman" w:cs="Times New Roman"/>
          <w:sz w:val="24"/>
          <w:szCs w:val="24"/>
          <w:lang w:bidi="en-US"/>
        </w:rPr>
        <w:t xml:space="preserve"> </w:t>
      </w:r>
      <w:r w:rsidR="00266E87">
        <w:rPr>
          <w:rFonts w:ascii="Times New Roman" w:hAnsi="Times New Roman" w:cs="Times New Roman"/>
          <w:sz w:val="24"/>
          <w:szCs w:val="24"/>
          <w:lang w:bidi="en-US"/>
        </w:rPr>
        <w:t xml:space="preserve"> </w:t>
      </w:r>
      <w:r w:rsidRPr="00B76CA1" w:rsidR="00836C09">
        <w:rPr>
          <w:rFonts w:ascii="Times New Roman" w:hAnsi="Times New Roman" w:cs="Times New Roman"/>
          <w:sz w:val="24"/>
          <w:szCs w:val="24"/>
          <w:lang w:bidi="en-US"/>
        </w:rPr>
        <w:t>Claimants may request for Claims Director</w:t>
      </w:r>
      <w:r w:rsidRPr="00B76CA1" w:rsidR="004E1764">
        <w:rPr>
          <w:rFonts w:ascii="Times New Roman" w:hAnsi="Times New Roman" w:cs="Times New Roman"/>
          <w:sz w:val="24"/>
          <w:szCs w:val="24"/>
          <w:lang w:bidi="en-US"/>
        </w:rPr>
        <w:t xml:space="preserve"> to consider one or more injuries not addressed in the Proof of Loss.</w:t>
      </w:r>
      <w:r w:rsidRPr="00B76CA1">
        <w:rPr>
          <w:rFonts w:ascii="Times New Roman" w:hAnsi="Times New Roman" w:cs="Times New Roman"/>
          <w:sz w:val="24"/>
          <w:szCs w:val="24"/>
          <w:lang w:bidi="en-US"/>
        </w:rPr>
        <w:t xml:space="preserve"> Each item of the information requested is needed for documentation and administering </w:t>
      </w:r>
      <w:r w:rsidRPr="00B76CA1" w:rsidR="004E1764">
        <w:rPr>
          <w:rFonts w:ascii="Times New Roman" w:hAnsi="Times New Roman" w:cs="Times New Roman"/>
          <w:sz w:val="24"/>
          <w:szCs w:val="24"/>
          <w:lang w:bidi="en-US"/>
        </w:rPr>
        <w:t>supplementation</w:t>
      </w:r>
      <w:r w:rsidRPr="00B76CA1">
        <w:rPr>
          <w:rFonts w:ascii="Times New Roman" w:hAnsi="Times New Roman" w:cs="Times New Roman"/>
          <w:sz w:val="24"/>
          <w:szCs w:val="24"/>
          <w:lang w:bidi="en-US"/>
        </w:rPr>
        <w:t xml:space="preserve"> procedures. </w:t>
      </w:r>
      <w:r w:rsidR="00266E87">
        <w:rPr>
          <w:rFonts w:ascii="Times New Roman" w:hAnsi="Times New Roman" w:cs="Times New Roman"/>
          <w:sz w:val="24"/>
          <w:szCs w:val="24"/>
          <w:lang w:bidi="en-US"/>
        </w:rPr>
        <w:t xml:space="preserve"> </w:t>
      </w:r>
      <w:r w:rsidRPr="00B76CA1">
        <w:rPr>
          <w:rFonts w:ascii="Times New Roman" w:hAnsi="Times New Roman" w:cs="Times New Roman"/>
          <w:sz w:val="24"/>
          <w:szCs w:val="24"/>
          <w:lang w:bidi="en-US"/>
        </w:rPr>
        <w:t xml:space="preserve">The information requested includes Claimant information (name, contact information including phone number, email address, </w:t>
      </w:r>
      <w:r w:rsidRPr="00B76CA1" w:rsidR="004E1764">
        <w:rPr>
          <w:rFonts w:ascii="Times New Roman" w:hAnsi="Times New Roman" w:cs="Times New Roman"/>
          <w:sz w:val="24"/>
          <w:szCs w:val="24"/>
          <w:lang w:bidi="en-US"/>
        </w:rPr>
        <w:t xml:space="preserve">current </w:t>
      </w:r>
      <w:r w:rsidRPr="00B76CA1">
        <w:rPr>
          <w:rFonts w:ascii="Times New Roman" w:hAnsi="Times New Roman" w:cs="Times New Roman"/>
          <w:sz w:val="24"/>
          <w:szCs w:val="24"/>
          <w:lang w:bidi="en-US"/>
        </w:rPr>
        <w:t xml:space="preserve">mailing address and claim number), and explanation of </w:t>
      </w:r>
      <w:r w:rsidRPr="00B76CA1" w:rsidR="00803EAA">
        <w:rPr>
          <w:rFonts w:ascii="Times New Roman" w:hAnsi="Times New Roman" w:cs="Times New Roman"/>
          <w:sz w:val="24"/>
          <w:szCs w:val="24"/>
          <w:lang w:bidi="en-US"/>
        </w:rPr>
        <w:t>why the injury was not previously reported</w:t>
      </w:r>
      <w:r w:rsidRPr="00B76CA1">
        <w:rPr>
          <w:rFonts w:ascii="Times New Roman" w:hAnsi="Times New Roman" w:cs="Times New Roman"/>
          <w:sz w:val="24"/>
          <w:szCs w:val="24"/>
          <w:lang w:bidi="en-US"/>
        </w:rPr>
        <w:t>.</w:t>
      </w:r>
    </w:p>
    <w:p w:rsidR="00B76CA1" w:rsidRPr="00B76CA1" w:rsidP="00394C64" w14:paraId="63E9C629" w14:textId="77777777">
      <w:pPr>
        <w:contextualSpacing/>
        <w:rPr>
          <w:rFonts w:ascii="Times New Roman" w:hAnsi="Times New Roman" w:cs="Times New Roman"/>
          <w:sz w:val="24"/>
          <w:szCs w:val="24"/>
          <w:lang w:bidi="en-US"/>
        </w:rPr>
      </w:pPr>
    </w:p>
    <w:p w:rsidR="006948A7" w:rsidP="00B76CA1" w14:paraId="6E2AEAB7" w14:textId="3B6089B0">
      <w:pPr>
        <w:contextualSpacing/>
        <w:rPr>
          <w:rFonts w:ascii="Times New Roman" w:hAnsi="Times New Roman" w:cs="Times New Roman"/>
          <w:sz w:val="24"/>
          <w:szCs w:val="24"/>
          <w:lang w:bidi="en-US"/>
        </w:rPr>
      </w:pPr>
      <w:r w:rsidRPr="00B76CA1">
        <w:rPr>
          <w:rFonts w:ascii="Times New Roman" w:hAnsi="Times New Roman" w:cs="Times New Roman"/>
          <w:sz w:val="24"/>
          <w:szCs w:val="24"/>
        </w:rPr>
        <w:t xml:space="preserve">Use of FEMA Form </w:t>
      </w:r>
      <w:r w:rsidRPr="00B76CA1" w:rsidR="003F305F">
        <w:rPr>
          <w:rFonts w:ascii="Times New Roman" w:eastAsia="Times New Roman" w:hAnsi="Times New Roman" w:cs="Times New Roman"/>
          <w:sz w:val="24"/>
          <w:szCs w:val="24"/>
        </w:rPr>
        <w:t>FF-104-FY-22-251/ FF-104-FY-22-251-A</w:t>
      </w:r>
      <w:r w:rsidRPr="00B76CA1">
        <w:rPr>
          <w:rFonts w:ascii="Times New Roman" w:hAnsi="Times New Roman" w:cs="Times New Roman"/>
          <w:sz w:val="24"/>
          <w:szCs w:val="24"/>
        </w:rPr>
        <w:t xml:space="preserve"> is intended to collect claimants banking information</w:t>
      </w:r>
      <w:r w:rsidRPr="00B76CA1" w:rsidR="00DA18A8">
        <w:rPr>
          <w:rFonts w:ascii="Times New Roman" w:hAnsi="Times New Roman" w:cs="Times New Roman"/>
          <w:sz w:val="24"/>
          <w:szCs w:val="24"/>
        </w:rPr>
        <w:t xml:space="preserve"> </w:t>
      </w:r>
      <w:r w:rsidRPr="00B76CA1">
        <w:rPr>
          <w:rFonts w:ascii="Times New Roman" w:hAnsi="Times New Roman" w:cs="Times New Roman"/>
          <w:sz w:val="24"/>
          <w:szCs w:val="24"/>
        </w:rPr>
        <w:t xml:space="preserve">should </w:t>
      </w:r>
      <w:r w:rsidRPr="00B76CA1" w:rsidR="0058260D">
        <w:rPr>
          <w:rFonts w:ascii="Times New Roman" w:hAnsi="Times New Roman" w:cs="Times New Roman"/>
          <w:sz w:val="24"/>
          <w:szCs w:val="24"/>
        </w:rPr>
        <w:t>a claimant</w:t>
      </w:r>
      <w:r w:rsidRPr="00B76CA1">
        <w:rPr>
          <w:rFonts w:ascii="Times New Roman" w:hAnsi="Times New Roman" w:cs="Times New Roman"/>
          <w:sz w:val="24"/>
          <w:szCs w:val="24"/>
        </w:rPr>
        <w:t xml:space="preserve"> opt for EFT (Electronic Funds Transfer) of either partial and/or final payment to their banking institution. </w:t>
      </w:r>
      <w:r w:rsidR="00266E87">
        <w:rPr>
          <w:rFonts w:ascii="Times New Roman" w:hAnsi="Times New Roman" w:cs="Times New Roman"/>
          <w:sz w:val="24"/>
          <w:szCs w:val="24"/>
        </w:rPr>
        <w:t xml:space="preserve"> </w:t>
      </w:r>
      <w:r w:rsidRPr="00B76CA1" w:rsidR="00923443">
        <w:rPr>
          <w:rFonts w:ascii="Times New Roman" w:hAnsi="Times New Roman" w:cs="Times New Roman"/>
          <w:sz w:val="24"/>
          <w:szCs w:val="24"/>
          <w:lang w:bidi="en-US"/>
        </w:rPr>
        <w:t>The information requested includes Claimant information (name, contact information including phone number, email address, current mailing address and claim number)</w:t>
      </w:r>
      <w:r w:rsidRPr="00B76CA1" w:rsidR="007D713D">
        <w:rPr>
          <w:rFonts w:ascii="Times New Roman" w:hAnsi="Times New Roman" w:cs="Times New Roman"/>
          <w:sz w:val="24"/>
          <w:szCs w:val="24"/>
          <w:lang w:bidi="en-US"/>
        </w:rPr>
        <w:t>, and Claimants Banking information (bank name, account type, routing number, and account number)</w:t>
      </w:r>
      <w:r w:rsidRPr="00B76CA1">
        <w:rPr>
          <w:rFonts w:ascii="Times New Roman" w:hAnsi="Times New Roman" w:cs="Times New Roman"/>
          <w:sz w:val="24"/>
          <w:szCs w:val="24"/>
          <w:lang w:bidi="en-US"/>
        </w:rPr>
        <w:t>.</w:t>
      </w:r>
    </w:p>
    <w:p w:rsidR="00B76CA1" w:rsidRPr="00B76CA1" w:rsidP="00394C64" w14:paraId="3E25FBDA" w14:textId="77777777">
      <w:pPr>
        <w:contextualSpacing/>
        <w:rPr>
          <w:rFonts w:ascii="Times New Roman" w:hAnsi="Times New Roman" w:cs="Times New Roman"/>
          <w:sz w:val="24"/>
          <w:szCs w:val="24"/>
          <w:lang w:bidi="en-US"/>
        </w:rPr>
      </w:pPr>
    </w:p>
    <w:p w:rsidR="00CD31A0" w:rsidP="00B76CA1" w14:paraId="77C8CA4C" w14:textId="576CF962">
      <w:pPr>
        <w:contextualSpacing/>
        <w:rPr>
          <w:rFonts w:ascii="Times New Roman" w:hAnsi="Times New Roman" w:cs="Times New Roman"/>
          <w:sz w:val="24"/>
          <w:szCs w:val="24"/>
        </w:rPr>
      </w:pPr>
      <w:r w:rsidRPr="00B76CA1">
        <w:rPr>
          <w:rFonts w:ascii="Times New Roman" w:hAnsi="Times New Roman" w:cs="Times New Roman"/>
          <w:sz w:val="24"/>
          <w:szCs w:val="24"/>
        </w:rPr>
        <w:t xml:space="preserve">The Section 515 Information Quality Guidelines apply to this information collection and comply with all applicable information quality guidelines, i.e., OMB, </w:t>
      </w:r>
      <w:r w:rsidRPr="00B76CA1" w:rsidR="00F86EA7">
        <w:rPr>
          <w:rFonts w:ascii="Times New Roman" w:hAnsi="Times New Roman" w:cs="Times New Roman"/>
          <w:sz w:val="24"/>
          <w:szCs w:val="24"/>
        </w:rPr>
        <w:t>FEMA</w:t>
      </w:r>
      <w:r w:rsidRPr="00B76CA1">
        <w:rPr>
          <w:rFonts w:ascii="Times New Roman" w:hAnsi="Times New Roman" w:cs="Times New Roman"/>
          <w:sz w:val="24"/>
          <w:szCs w:val="24"/>
        </w:rPr>
        <w:t>, and specific operating unit guidelines.</w:t>
      </w:r>
    </w:p>
    <w:p w:rsidR="00B76CA1" w:rsidRPr="00B76CA1" w:rsidP="00394C64" w14:paraId="0AA80BEE" w14:textId="77777777">
      <w:pPr>
        <w:contextualSpacing/>
        <w:rPr>
          <w:rFonts w:ascii="Times New Roman" w:hAnsi="Times New Roman" w:cs="Times New Roman"/>
          <w:sz w:val="24"/>
          <w:szCs w:val="24"/>
        </w:rPr>
      </w:pPr>
    </w:p>
    <w:p w:rsidR="00562915" w:rsidRPr="00B76CA1" w:rsidP="00394C64" w14:paraId="6C3DA72C" w14:textId="77777777">
      <w:pPr>
        <w:contextualSpacing/>
        <w:rPr>
          <w:rFonts w:ascii="Times New Roman" w:hAnsi="Times New Roman" w:cs="Times New Roman"/>
          <w:b/>
          <w:bCs/>
          <w:sz w:val="24"/>
          <w:szCs w:val="24"/>
        </w:rPr>
      </w:pPr>
      <w:r w:rsidRPr="00B76CA1">
        <w:rPr>
          <w:rFonts w:ascii="Times New Roman" w:hAnsi="Times New Roman" w:cs="Times New Roman"/>
          <w:b/>
          <w:bCs/>
          <w:sz w:val="24"/>
          <w:szCs w:val="24"/>
        </w:rPr>
        <w:fldChar w:fldCharType="begin"/>
      </w:r>
      <w:r w:rsidRPr="00B76CA1">
        <w:rPr>
          <w:rFonts w:ascii="Times New Roman" w:hAnsi="Times New Roman" w:cs="Times New Roman"/>
          <w:b/>
          <w:bCs/>
          <w:sz w:val="24"/>
          <w:szCs w:val="24"/>
        </w:rPr>
        <w:instrText>ADVANCE \R 0.95</w:instrText>
      </w:r>
      <w:r w:rsidRPr="00B76CA1">
        <w:rPr>
          <w:rFonts w:ascii="Times New Roman" w:hAnsi="Times New Roman" w:cs="Times New Roman"/>
          <w:b/>
          <w:bCs/>
          <w:sz w:val="24"/>
          <w:szCs w:val="24"/>
        </w:rPr>
        <w:fldChar w:fldCharType="end"/>
      </w:r>
      <w:r w:rsidRPr="00B76CA1">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B76CA1" w:rsidP="00B76CA1" w14:paraId="56F50590" w14:textId="77777777">
      <w:pPr>
        <w:spacing w:after="0"/>
        <w:ind w:right="73"/>
        <w:contextualSpacing/>
        <w:rPr>
          <w:rFonts w:ascii="Times New Roman" w:eastAsia="Times New Roman" w:hAnsi="Times New Roman" w:cs="Times New Roman"/>
          <w:sz w:val="24"/>
          <w:szCs w:val="24"/>
        </w:rPr>
      </w:pPr>
    </w:p>
    <w:p w:rsidR="00F86EA7" w:rsidRPr="00B76CA1" w:rsidP="00394C64" w14:paraId="6DE29577" w14:textId="6BCDF320">
      <w:pPr>
        <w:spacing w:after="0"/>
        <w:ind w:right="73"/>
        <w:contextualSpacing/>
        <w:rPr>
          <w:rFonts w:ascii="Times New Roman" w:eastAsia="Times New Roman" w:hAnsi="Times New Roman" w:cs="Times New Roman"/>
          <w:color w:val="000000"/>
          <w:sz w:val="24"/>
          <w:szCs w:val="24"/>
        </w:rPr>
      </w:pPr>
      <w:r w:rsidRPr="00B76CA1">
        <w:rPr>
          <w:rFonts w:ascii="Times New Roman" w:eastAsia="Times New Roman" w:hAnsi="Times New Roman" w:cs="Times New Roman"/>
          <w:sz w:val="24"/>
          <w:szCs w:val="24"/>
        </w:rPr>
        <w:t>FEMA Form</w:t>
      </w:r>
      <w:r w:rsidRPr="00B76CA1" w:rsidR="00C9143C">
        <w:rPr>
          <w:rFonts w:ascii="Times New Roman" w:eastAsia="Times New Roman" w:hAnsi="Times New Roman" w:cs="Times New Roman"/>
          <w:sz w:val="24"/>
          <w:szCs w:val="24"/>
        </w:rPr>
        <w:t>s</w:t>
      </w:r>
      <w:r w:rsidRPr="00B76CA1">
        <w:rPr>
          <w:rFonts w:ascii="Times New Roman" w:eastAsia="Times New Roman" w:hAnsi="Times New Roman" w:cs="Times New Roman"/>
          <w:spacing w:val="-2"/>
          <w:sz w:val="24"/>
          <w:szCs w:val="24"/>
        </w:rPr>
        <w:t xml:space="preserve"> </w:t>
      </w:r>
      <w:r w:rsidRPr="00B76CA1" w:rsidR="00EC6629">
        <w:rPr>
          <w:rFonts w:ascii="Times New Roman" w:eastAsia="Times New Roman" w:hAnsi="Times New Roman" w:cs="Times New Roman"/>
          <w:spacing w:val="-2"/>
          <w:sz w:val="24"/>
          <w:szCs w:val="24"/>
        </w:rPr>
        <w:t>FF-104-FY-22-230</w:t>
      </w:r>
      <w:r w:rsidRPr="00B76CA1" w:rsidR="00FF7871">
        <w:rPr>
          <w:rFonts w:ascii="Times New Roman" w:eastAsia="Times New Roman" w:hAnsi="Times New Roman" w:cs="Times New Roman"/>
          <w:spacing w:val="-2"/>
          <w:sz w:val="24"/>
          <w:szCs w:val="24"/>
        </w:rPr>
        <w:t>/ FF-104-FY-22-230-A</w:t>
      </w:r>
      <w:r w:rsidRPr="00B76CA1" w:rsidR="00A3599A">
        <w:rPr>
          <w:rFonts w:ascii="Times New Roman" w:eastAsia="Times New Roman" w:hAnsi="Times New Roman" w:cs="Times New Roman"/>
          <w:spacing w:val="-2"/>
          <w:sz w:val="24"/>
          <w:szCs w:val="24"/>
        </w:rPr>
        <w:t>,</w:t>
      </w:r>
      <w:r w:rsidRPr="00B76CA1" w:rsidR="00C9143C">
        <w:rPr>
          <w:rFonts w:ascii="Times New Roman" w:eastAsia="Times New Roman" w:hAnsi="Times New Roman" w:cs="Times New Roman"/>
          <w:spacing w:val="-2"/>
          <w:sz w:val="24"/>
          <w:szCs w:val="24"/>
        </w:rPr>
        <w:t xml:space="preserve"> FF-104-FY-22-231</w:t>
      </w:r>
      <w:r w:rsidRPr="00B76CA1" w:rsidR="00771081">
        <w:rPr>
          <w:rFonts w:ascii="Times New Roman" w:eastAsia="Times New Roman" w:hAnsi="Times New Roman" w:cs="Times New Roman"/>
          <w:spacing w:val="-2"/>
          <w:sz w:val="24"/>
          <w:szCs w:val="24"/>
        </w:rPr>
        <w:t>/ FF-104-FY-22-231-A</w:t>
      </w:r>
      <w:r w:rsidRPr="00B76CA1" w:rsidR="00C327BD">
        <w:rPr>
          <w:rFonts w:ascii="Times New Roman" w:eastAsia="Times New Roman" w:hAnsi="Times New Roman" w:cs="Times New Roman"/>
          <w:spacing w:val="-2"/>
          <w:sz w:val="24"/>
          <w:szCs w:val="24"/>
        </w:rPr>
        <w:t xml:space="preserve">, </w:t>
      </w:r>
      <w:r w:rsidRPr="00B76CA1" w:rsidR="00B263E5">
        <w:rPr>
          <w:rFonts w:ascii="Times New Roman" w:eastAsia="Times New Roman" w:hAnsi="Times New Roman" w:cs="Times New Roman"/>
          <w:sz w:val="24"/>
          <w:szCs w:val="24"/>
        </w:rPr>
        <w:t xml:space="preserve">FF-104-FY-22-252/ FF-104-FY-22-252-A, </w:t>
      </w:r>
      <w:r w:rsidRPr="00B76CA1" w:rsidR="00257E06">
        <w:rPr>
          <w:rFonts w:ascii="Times New Roman" w:eastAsia="Times New Roman" w:hAnsi="Times New Roman" w:cs="Times New Roman"/>
          <w:sz w:val="24"/>
          <w:szCs w:val="24"/>
        </w:rPr>
        <w:t xml:space="preserve">FF-104-FY-22-253/ FF-104-FY-22-253-A, </w:t>
      </w:r>
      <w:bookmarkStart w:id="2" w:name="_Hlk125087479"/>
      <w:r w:rsidRPr="00B76CA1" w:rsidR="004A420C">
        <w:rPr>
          <w:rFonts w:ascii="Times New Roman" w:eastAsia="Times New Roman" w:hAnsi="Times New Roman" w:cs="Times New Roman"/>
          <w:sz w:val="24"/>
          <w:szCs w:val="24"/>
        </w:rPr>
        <w:t>FF-104-FY-22-254</w:t>
      </w:r>
      <w:bookmarkEnd w:id="2"/>
      <w:r w:rsidRPr="00B76CA1" w:rsidR="004A420C">
        <w:rPr>
          <w:rFonts w:ascii="Times New Roman" w:eastAsia="Times New Roman" w:hAnsi="Times New Roman" w:cs="Times New Roman"/>
          <w:sz w:val="24"/>
          <w:szCs w:val="24"/>
        </w:rPr>
        <w:t xml:space="preserve">/ FF-104-FY-22-254-A, </w:t>
      </w:r>
      <w:bookmarkStart w:id="3" w:name="_Hlk125087498"/>
      <w:r w:rsidRPr="00B76CA1" w:rsidR="00707130">
        <w:rPr>
          <w:rFonts w:ascii="Times New Roman" w:eastAsia="Times New Roman" w:hAnsi="Times New Roman" w:cs="Times New Roman"/>
          <w:sz w:val="24"/>
          <w:szCs w:val="24"/>
        </w:rPr>
        <w:t>FF-104-FY-22-251</w:t>
      </w:r>
      <w:bookmarkEnd w:id="3"/>
      <w:r w:rsidRPr="00B76CA1" w:rsidR="00707130">
        <w:rPr>
          <w:rFonts w:ascii="Times New Roman" w:eastAsia="Times New Roman" w:hAnsi="Times New Roman" w:cs="Times New Roman"/>
          <w:sz w:val="24"/>
          <w:szCs w:val="24"/>
        </w:rPr>
        <w:t xml:space="preserve">/ FF-104-FY-22-251-A </w:t>
      </w:r>
      <w:r w:rsidRPr="00B76CA1" w:rsidR="0036081F">
        <w:rPr>
          <w:rFonts w:ascii="Times New Roman" w:eastAsia="Times New Roman" w:hAnsi="Times New Roman" w:cs="Times New Roman"/>
          <w:sz w:val="24"/>
          <w:szCs w:val="24"/>
        </w:rPr>
        <w:t>will be</w:t>
      </w:r>
      <w:r w:rsidRPr="00B76CA1">
        <w:rPr>
          <w:rFonts w:ascii="Times New Roman" w:eastAsia="Times New Roman" w:hAnsi="Times New Roman" w:cs="Times New Roman"/>
          <w:sz w:val="24"/>
          <w:szCs w:val="24"/>
        </w:rPr>
        <w:t xml:space="preserve"> available via the Internet from the FEMA website </w:t>
      </w:r>
      <w:hyperlink r:id="rId10" w:history="1">
        <w:r w:rsidRPr="00B76CA1" w:rsidR="0036081F">
          <w:rPr>
            <w:rStyle w:val="Hyperlink"/>
            <w:rFonts w:ascii="Times New Roman" w:eastAsia="Times New Roman" w:hAnsi="Times New Roman" w:cs="Times New Roman"/>
            <w:i/>
            <w:iCs/>
            <w:sz w:val="24"/>
            <w:szCs w:val="24"/>
          </w:rPr>
          <w:t>https://www.fema.gov/hermits-peak</w:t>
        </w:r>
      </w:hyperlink>
      <w:r w:rsidRPr="00B76CA1" w:rsidR="007106FE">
        <w:rPr>
          <w:rFonts w:ascii="Times New Roman" w:eastAsia="Times New Roman" w:hAnsi="Times New Roman" w:cs="Times New Roman"/>
          <w:i/>
          <w:iCs/>
          <w:sz w:val="24"/>
          <w:szCs w:val="24"/>
        </w:rPr>
        <w:t xml:space="preserve"> </w:t>
      </w:r>
      <w:r w:rsidRPr="00B76CA1">
        <w:rPr>
          <w:rFonts w:ascii="Times New Roman" w:eastAsia="Times New Roman" w:hAnsi="Times New Roman" w:cs="Times New Roman"/>
          <w:color w:val="000000"/>
          <w:sz w:val="24"/>
          <w:szCs w:val="24"/>
        </w:rPr>
        <w:t>and can also</w:t>
      </w:r>
      <w:r w:rsidRPr="00B76CA1">
        <w:rPr>
          <w:rFonts w:ascii="Times New Roman" w:eastAsia="Times New Roman" w:hAnsi="Times New Roman" w:cs="Times New Roman"/>
          <w:color w:val="000000"/>
          <w:spacing w:val="-1"/>
          <w:sz w:val="24"/>
          <w:szCs w:val="24"/>
        </w:rPr>
        <w:t xml:space="preserve"> </w:t>
      </w:r>
      <w:r w:rsidRPr="00B76CA1">
        <w:rPr>
          <w:rFonts w:ascii="Times New Roman" w:eastAsia="Times New Roman" w:hAnsi="Times New Roman" w:cs="Times New Roman"/>
          <w:color w:val="000000"/>
          <w:sz w:val="24"/>
          <w:szCs w:val="24"/>
        </w:rPr>
        <w:t xml:space="preserve">be downloaded as </w:t>
      </w:r>
      <w:r w:rsidRPr="00B76CA1" w:rsidR="00BA3872">
        <w:rPr>
          <w:rFonts w:ascii="Times New Roman" w:eastAsia="Times New Roman" w:hAnsi="Times New Roman" w:cs="Times New Roman"/>
          <w:color w:val="000000"/>
          <w:sz w:val="24"/>
          <w:szCs w:val="24"/>
        </w:rPr>
        <w:t>an electronically fillable form</w:t>
      </w:r>
      <w:r w:rsidRPr="00B76CA1">
        <w:rPr>
          <w:rFonts w:ascii="Times New Roman" w:eastAsia="Times New Roman" w:hAnsi="Times New Roman" w:cs="Times New Roman"/>
          <w:color w:val="000000"/>
          <w:sz w:val="24"/>
          <w:szCs w:val="24"/>
        </w:rPr>
        <w:t xml:space="preserve"> and tra</w:t>
      </w:r>
      <w:r w:rsidRPr="00B76CA1">
        <w:rPr>
          <w:rFonts w:ascii="Times New Roman" w:eastAsia="Times New Roman" w:hAnsi="Times New Roman" w:cs="Times New Roman"/>
          <w:color w:val="000000"/>
          <w:spacing w:val="-1"/>
          <w:sz w:val="24"/>
          <w:szCs w:val="24"/>
        </w:rPr>
        <w:t>n</w:t>
      </w:r>
      <w:r w:rsidRPr="00B76CA1">
        <w:rPr>
          <w:rFonts w:ascii="Times New Roman" w:eastAsia="Times New Roman" w:hAnsi="Times New Roman" w:cs="Times New Roman"/>
          <w:color w:val="000000"/>
          <w:sz w:val="24"/>
          <w:szCs w:val="24"/>
        </w:rPr>
        <w:t>s</w:t>
      </w:r>
      <w:r w:rsidRPr="00B76CA1">
        <w:rPr>
          <w:rFonts w:ascii="Times New Roman" w:eastAsia="Times New Roman" w:hAnsi="Times New Roman" w:cs="Times New Roman"/>
          <w:color w:val="000000"/>
          <w:spacing w:val="-2"/>
          <w:sz w:val="24"/>
          <w:szCs w:val="24"/>
        </w:rPr>
        <w:t>m</w:t>
      </w:r>
      <w:r w:rsidRPr="00B76CA1">
        <w:rPr>
          <w:rFonts w:ascii="Times New Roman" w:eastAsia="Times New Roman" w:hAnsi="Times New Roman" w:cs="Times New Roman"/>
          <w:color w:val="000000"/>
          <w:sz w:val="24"/>
          <w:szCs w:val="24"/>
        </w:rPr>
        <w:t>itted ele</w:t>
      </w:r>
      <w:r w:rsidRPr="00B76CA1">
        <w:rPr>
          <w:rFonts w:ascii="Times New Roman" w:eastAsia="Times New Roman" w:hAnsi="Times New Roman" w:cs="Times New Roman"/>
          <w:color w:val="000000"/>
          <w:spacing w:val="-1"/>
          <w:sz w:val="24"/>
          <w:szCs w:val="24"/>
        </w:rPr>
        <w:t>c</w:t>
      </w:r>
      <w:r w:rsidRPr="00B76CA1">
        <w:rPr>
          <w:rFonts w:ascii="Times New Roman" w:eastAsia="Times New Roman" w:hAnsi="Times New Roman" w:cs="Times New Roman"/>
          <w:color w:val="000000"/>
          <w:sz w:val="24"/>
          <w:szCs w:val="24"/>
        </w:rPr>
        <w:t>tronic</w:t>
      </w:r>
      <w:r w:rsidRPr="00B76CA1">
        <w:rPr>
          <w:rFonts w:ascii="Times New Roman" w:eastAsia="Times New Roman" w:hAnsi="Times New Roman" w:cs="Times New Roman"/>
          <w:color w:val="000000"/>
          <w:spacing w:val="-1"/>
          <w:sz w:val="24"/>
          <w:szCs w:val="24"/>
        </w:rPr>
        <w:t>a</w:t>
      </w:r>
      <w:r w:rsidRPr="00B76CA1">
        <w:rPr>
          <w:rFonts w:ascii="Times New Roman" w:eastAsia="Times New Roman" w:hAnsi="Times New Roman" w:cs="Times New Roman"/>
          <w:color w:val="000000"/>
          <w:sz w:val="24"/>
          <w:szCs w:val="24"/>
        </w:rPr>
        <w:t xml:space="preserve">lly </w:t>
      </w:r>
      <w:r w:rsidRPr="00B76CA1">
        <w:rPr>
          <w:rFonts w:ascii="Times New Roman" w:eastAsia="Times New Roman" w:hAnsi="Times New Roman" w:cs="Times New Roman"/>
          <w:color w:val="000000"/>
          <w:spacing w:val="-1"/>
          <w:sz w:val="24"/>
          <w:szCs w:val="24"/>
        </w:rPr>
        <w:t>a</w:t>
      </w:r>
      <w:r w:rsidRPr="00B76CA1">
        <w:rPr>
          <w:rFonts w:ascii="Times New Roman" w:eastAsia="Times New Roman" w:hAnsi="Times New Roman" w:cs="Times New Roman"/>
          <w:color w:val="000000"/>
          <w:sz w:val="24"/>
          <w:szCs w:val="24"/>
        </w:rPr>
        <w:t>s an attach</w:t>
      </w:r>
      <w:r w:rsidRPr="00B76CA1">
        <w:rPr>
          <w:rFonts w:ascii="Times New Roman" w:eastAsia="Times New Roman" w:hAnsi="Times New Roman" w:cs="Times New Roman"/>
          <w:color w:val="000000"/>
          <w:spacing w:val="-2"/>
          <w:sz w:val="24"/>
          <w:szCs w:val="24"/>
        </w:rPr>
        <w:t>m</w:t>
      </w:r>
      <w:r w:rsidRPr="00B76CA1">
        <w:rPr>
          <w:rFonts w:ascii="Times New Roman" w:eastAsia="Times New Roman" w:hAnsi="Times New Roman" w:cs="Times New Roman"/>
          <w:color w:val="000000"/>
          <w:sz w:val="24"/>
          <w:szCs w:val="24"/>
        </w:rPr>
        <w:t>ent to an e-</w:t>
      </w:r>
      <w:r w:rsidRPr="00B76CA1">
        <w:rPr>
          <w:rFonts w:ascii="Times New Roman" w:eastAsia="Times New Roman" w:hAnsi="Times New Roman" w:cs="Times New Roman"/>
          <w:color w:val="000000"/>
          <w:spacing w:val="-2"/>
          <w:sz w:val="24"/>
          <w:szCs w:val="24"/>
        </w:rPr>
        <w:t>m</w:t>
      </w:r>
      <w:r w:rsidRPr="00B76CA1">
        <w:rPr>
          <w:rFonts w:ascii="Times New Roman" w:eastAsia="Times New Roman" w:hAnsi="Times New Roman" w:cs="Times New Roman"/>
          <w:color w:val="000000"/>
          <w:sz w:val="24"/>
          <w:szCs w:val="24"/>
        </w:rPr>
        <w:t xml:space="preserve">ail. </w:t>
      </w:r>
      <w:r w:rsidRPr="00B76CA1" w:rsidR="007F262E">
        <w:rPr>
          <w:rFonts w:ascii="Times New Roman" w:eastAsia="Times New Roman" w:hAnsi="Times New Roman" w:cs="Times New Roman"/>
          <w:color w:val="000000"/>
          <w:sz w:val="24"/>
          <w:szCs w:val="24"/>
        </w:rPr>
        <w:t xml:space="preserve"> FEMA anticipates development and use of an online filing system in the near future.</w:t>
      </w:r>
    </w:p>
    <w:p w:rsidR="000C0E96" w:rsidRPr="00B76CA1" w:rsidP="00394C64" w14:paraId="0567FCA1" w14:textId="749E4F08">
      <w:pPr>
        <w:spacing w:after="0"/>
        <w:ind w:right="73"/>
        <w:contextualSpacing/>
        <w:rPr>
          <w:rFonts w:ascii="Times New Roman" w:eastAsia="Times New Roman" w:hAnsi="Times New Roman" w:cs="Times New Roman"/>
          <w:color w:val="000000"/>
          <w:sz w:val="24"/>
          <w:szCs w:val="24"/>
        </w:rPr>
      </w:pPr>
    </w:p>
    <w:p w:rsidR="000C0E96" w:rsidRPr="00B76CA1" w:rsidP="00394C64" w14:paraId="784ADDF0" w14:textId="07DA7DCE">
      <w:pPr>
        <w:pStyle w:val="ListParagraph"/>
        <w:spacing w:after="0"/>
        <w:ind w:left="0" w:right="73"/>
        <w:rPr>
          <w:rFonts w:ascii="Times New Roman" w:eastAsia="Times New Roman" w:hAnsi="Times New Roman" w:cs="Times New Roman"/>
          <w:color w:val="000000"/>
          <w:sz w:val="24"/>
          <w:szCs w:val="24"/>
        </w:rPr>
      </w:pPr>
      <w:r w:rsidRPr="00394C64">
        <w:rPr>
          <w:rFonts w:ascii="Times New Roman" w:eastAsia="Times New Roman" w:hAnsi="Times New Roman" w:cs="Times New Roman"/>
          <w:color w:val="000000"/>
          <w:sz w:val="24"/>
          <w:szCs w:val="24"/>
        </w:rPr>
        <w:t xml:space="preserve">Usability </w:t>
      </w:r>
      <w:r w:rsidR="00B76CA1">
        <w:rPr>
          <w:rFonts w:ascii="Times New Roman" w:eastAsia="Times New Roman" w:hAnsi="Times New Roman" w:cs="Times New Roman"/>
          <w:color w:val="000000"/>
          <w:sz w:val="24"/>
          <w:szCs w:val="24"/>
        </w:rPr>
        <w:t>t</w:t>
      </w:r>
      <w:r w:rsidRPr="00394C64">
        <w:rPr>
          <w:rFonts w:ascii="Times New Roman" w:eastAsia="Times New Roman" w:hAnsi="Times New Roman" w:cs="Times New Roman"/>
          <w:color w:val="000000"/>
          <w:sz w:val="24"/>
          <w:szCs w:val="24"/>
        </w:rPr>
        <w:t xml:space="preserve">esting </w:t>
      </w:r>
      <w:r w:rsidRPr="00394C64" w:rsidR="00445D7A">
        <w:rPr>
          <w:rFonts w:ascii="Times New Roman" w:eastAsia="Times New Roman" w:hAnsi="Times New Roman" w:cs="Times New Roman"/>
          <w:color w:val="000000"/>
          <w:sz w:val="24"/>
          <w:szCs w:val="24"/>
        </w:rPr>
        <w:t>will be conducted during the renewal of this emergency collection</w:t>
      </w:r>
      <w:r w:rsidRPr="00394C64">
        <w:rPr>
          <w:rFonts w:ascii="Times New Roman" w:eastAsia="Times New Roman" w:hAnsi="Times New Roman" w:cs="Times New Roman"/>
          <w:color w:val="000000"/>
          <w:sz w:val="24"/>
          <w:szCs w:val="24"/>
        </w:rPr>
        <w:t xml:space="preserve">.  </w:t>
      </w:r>
    </w:p>
    <w:p w:rsidR="00F86EA7" w:rsidRPr="00394C64" w:rsidP="00394C64" w14:paraId="3F133481" w14:textId="641903B4">
      <w:pPr>
        <w:spacing w:after="0"/>
        <w:ind w:right="73"/>
        <w:contextualSpacing/>
        <w:rPr>
          <w:rFonts w:ascii="Times New Roman" w:eastAsia="Times New Roman" w:hAnsi="Times New Roman" w:cs="Times New Roman"/>
          <w:color w:val="000000"/>
          <w:sz w:val="24"/>
          <w:szCs w:val="24"/>
        </w:rPr>
      </w:pPr>
    </w:p>
    <w:p w:rsidR="00562915" w:rsidRPr="00B76CA1" w:rsidP="00394C64" w14:paraId="737DF9DE" w14:textId="2EAFEF40">
      <w:pPr>
        <w:contextualSpacing/>
        <w:rPr>
          <w:rFonts w:ascii="Times New Roman" w:hAnsi="Times New Roman" w:cs="Times New Roman"/>
          <w:sz w:val="24"/>
          <w:szCs w:val="24"/>
        </w:rPr>
      </w:pPr>
      <w:r w:rsidRPr="00B76CA1">
        <w:rPr>
          <w:rFonts w:ascii="Times New Roman" w:hAnsi="Times New Roman" w:cs="Times New Roman"/>
          <w:sz w:val="24"/>
          <w:szCs w:val="24"/>
        </w:rPr>
        <w:fldChar w:fldCharType="begin"/>
      </w:r>
      <w:r w:rsidRPr="00B76CA1">
        <w:rPr>
          <w:rFonts w:ascii="Times New Roman" w:hAnsi="Times New Roman" w:cs="Times New Roman"/>
          <w:sz w:val="24"/>
          <w:szCs w:val="24"/>
        </w:rPr>
        <w:instrText>ADVANCE \R 0.95</w:instrText>
      </w:r>
      <w:r w:rsidRPr="00B76CA1">
        <w:rPr>
          <w:rFonts w:ascii="Times New Roman" w:hAnsi="Times New Roman" w:cs="Times New Roman"/>
          <w:sz w:val="24"/>
          <w:szCs w:val="24"/>
        </w:rPr>
        <w:fldChar w:fldCharType="end"/>
      </w:r>
      <w:r w:rsidRPr="00B76CA1">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B76CA1">
        <w:rPr>
          <w:rFonts w:ascii="Times New Roman" w:hAnsi="Times New Roman" w:cs="Times New Roman"/>
          <w:sz w:val="24"/>
          <w:szCs w:val="24"/>
        </w:rPr>
        <w:fldChar w:fldCharType="begin"/>
      </w:r>
      <w:r w:rsidRPr="00B76CA1">
        <w:rPr>
          <w:rFonts w:ascii="Times New Roman" w:hAnsi="Times New Roman" w:cs="Times New Roman"/>
          <w:sz w:val="24"/>
          <w:szCs w:val="24"/>
        </w:rPr>
        <w:instrText>ADVANCE \R 0.95</w:instrText>
      </w:r>
      <w:r w:rsidRPr="00B76CA1">
        <w:rPr>
          <w:rFonts w:ascii="Times New Roman" w:hAnsi="Times New Roman" w:cs="Times New Roman"/>
          <w:sz w:val="24"/>
          <w:szCs w:val="24"/>
        </w:rPr>
        <w:fldChar w:fldCharType="end"/>
      </w:r>
    </w:p>
    <w:p w:rsidR="00B76CA1" w:rsidP="00B76CA1" w14:paraId="59728F50" w14:textId="77777777">
      <w:pPr>
        <w:contextualSpacing/>
        <w:rPr>
          <w:rFonts w:ascii="Times New Roman" w:hAnsi="Times New Roman" w:cs="Times New Roman"/>
          <w:sz w:val="24"/>
          <w:szCs w:val="24"/>
        </w:rPr>
      </w:pPr>
    </w:p>
    <w:p w:rsidR="008B19F1" w:rsidP="00B76CA1" w14:paraId="7F909094" w14:textId="7B3244DB">
      <w:pPr>
        <w:contextualSpacing/>
        <w:rPr>
          <w:rFonts w:ascii="Times New Roman" w:hAnsi="Times New Roman" w:cs="Times New Roman"/>
          <w:sz w:val="24"/>
          <w:szCs w:val="24"/>
        </w:rPr>
      </w:pPr>
      <w:r w:rsidRPr="00B76CA1">
        <w:rPr>
          <w:rFonts w:ascii="Times New Roman" w:hAnsi="Times New Roman" w:cs="Times New Roman"/>
          <w:sz w:val="24"/>
          <w:szCs w:val="24"/>
        </w:rPr>
        <w:t>Claimants</w:t>
      </w:r>
      <w:r w:rsidRPr="00B76CA1">
        <w:rPr>
          <w:rFonts w:ascii="Times New Roman" w:hAnsi="Times New Roman" w:cs="Times New Roman"/>
          <w:sz w:val="24"/>
          <w:szCs w:val="24"/>
        </w:rPr>
        <w:t xml:space="preserve"> are the </w:t>
      </w:r>
      <w:r w:rsidRPr="00B76CA1" w:rsidR="003431ED">
        <w:rPr>
          <w:rFonts w:ascii="Times New Roman" w:hAnsi="Times New Roman" w:cs="Times New Roman"/>
          <w:sz w:val="24"/>
          <w:szCs w:val="24"/>
        </w:rPr>
        <w:t>best</w:t>
      </w:r>
      <w:r w:rsidRPr="00B76CA1">
        <w:rPr>
          <w:rFonts w:ascii="Times New Roman" w:hAnsi="Times New Roman" w:cs="Times New Roman"/>
          <w:sz w:val="24"/>
          <w:szCs w:val="24"/>
        </w:rPr>
        <w:t xml:space="preserve"> source of this </w:t>
      </w:r>
      <w:r w:rsidRPr="00B76CA1" w:rsidR="009459B6">
        <w:rPr>
          <w:rFonts w:ascii="Times New Roman" w:hAnsi="Times New Roman" w:cs="Times New Roman"/>
          <w:sz w:val="24"/>
          <w:szCs w:val="24"/>
        </w:rPr>
        <w:t xml:space="preserve">initial </w:t>
      </w:r>
      <w:r w:rsidRPr="00B76CA1">
        <w:rPr>
          <w:rFonts w:ascii="Times New Roman" w:hAnsi="Times New Roman" w:cs="Times New Roman"/>
          <w:sz w:val="24"/>
          <w:szCs w:val="24"/>
        </w:rPr>
        <w:t>information</w:t>
      </w:r>
      <w:r w:rsidRPr="00B76CA1" w:rsidR="003431ED">
        <w:rPr>
          <w:rFonts w:ascii="Times New Roman" w:hAnsi="Times New Roman" w:cs="Times New Roman"/>
          <w:sz w:val="24"/>
          <w:szCs w:val="24"/>
        </w:rPr>
        <w:t>.  Claimants</w:t>
      </w:r>
      <w:r w:rsidRPr="00B76CA1" w:rsidR="007B2DC3">
        <w:rPr>
          <w:rFonts w:ascii="Times New Roman" w:hAnsi="Times New Roman" w:cs="Times New Roman"/>
          <w:sz w:val="24"/>
          <w:szCs w:val="24"/>
        </w:rPr>
        <w:t xml:space="preserve"> must complete this form to elect to pursue a claim under the Act and provide the information</w:t>
      </w:r>
      <w:r w:rsidRPr="00B76CA1" w:rsidR="003431ED">
        <w:rPr>
          <w:rFonts w:ascii="Times New Roman" w:hAnsi="Times New Roman" w:cs="Times New Roman"/>
          <w:sz w:val="24"/>
          <w:szCs w:val="24"/>
        </w:rPr>
        <w:t xml:space="preserve"> </w:t>
      </w:r>
      <w:r w:rsidRPr="00B76CA1" w:rsidR="00C9143C">
        <w:rPr>
          <w:rFonts w:ascii="Times New Roman" w:hAnsi="Times New Roman" w:cs="Times New Roman"/>
          <w:sz w:val="24"/>
          <w:szCs w:val="24"/>
        </w:rPr>
        <w:t>on their injuries for</w:t>
      </w:r>
      <w:r w:rsidRPr="00B76CA1" w:rsidR="003431ED">
        <w:rPr>
          <w:rFonts w:ascii="Times New Roman" w:hAnsi="Times New Roman" w:cs="Times New Roman"/>
          <w:sz w:val="24"/>
          <w:szCs w:val="24"/>
        </w:rPr>
        <w:t xml:space="preserve"> the claims process</w:t>
      </w:r>
      <w:r w:rsidRPr="00B76CA1">
        <w:rPr>
          <w:rFonts w:ascii="Times New Roman" w:hAnsi="Times New Roman" w:cs="Times New Roman"/>
          <w:sz w:val="24"/>
          <w:szCs w:val="24"/>
        </w:rPr>
        <w:t xml:space="preserve">.  </w:t>
      </w:r>
      <w:r w:rsidRPr="00B76CA1" w:rsidR="00C43DF6">
        <w:rPr>
          <w:rFonts w:ascii="Times New Roman" w:hAnsi="Times New Roman" w:cs="Times New Roman"/>
          <w:sz w:val="24"/>
          <w:szCs w:val="24"/>
        </w:rPr>
        <w:t xml:space="preserve">FEMA plans to leverage existing systems to verify the information provided by the Claimant, but the Claimant should provide </w:t>
      </w:r>
      <w:r w:rsidRPr="00B76CA1" w:rsidR="007B60B0">
        <w:rPr>
          <w:rFonts w:ascii="Times New Roman" w:hAnsi="Times New Roman" w:cs="Times New Roman"/>
          <w:sz w:val="24"/>
          <w:szCs w:val="24"/>
        </w:rPr>
        <w:t>all</w:t>
      </w:r>
      <w:r w:rsidRPr="00B76CA1" w:rsidR="00C43DF6">
        <w:rPr>
          <w:rFonts w:ascii="Times New Roman" w:hAnsi="Times New Roman" w:cs="Times New Roman"/>
          <w:sz w:val="24"/>
          <w:szCs w:val="24"/>
        </w:rPr>
        <w:t xml:space="preserve"> the requested information as part of the claim</w:t>
      </w:r>
      <w:r w:rsidRPr="00B76CA1" w:rsidR="007B2DC3">
        <w:rPr>
          <w:rFonts w:ascii="Times New Roman" w:hAnsi="Times New Roman" w:cs="Times New Roman"/>
          <w:sz w:val="24"/>
          <w:szCs w:val="24"/>
        </w:rPr>
        <w:t xml:space="preserve">s process.  </w:t>
      </w:r>
    </w:p>
    <w:p w:rsidR="00B76CA1" w:rsidRPr="00B76CA1" w:rsidP="00394C64" w14:paraId="52889186" w14:textId="77777777">
      <w:pPr>
        <w:contextualSpacing/>
        <w:rPr>
          <w:rFonts w:ascii="Times New Roman" w:hAnsi="Times New Roman" w:cs="Times New Roman"/>
          <w:sz w:val="24"/>
          <w:szCs w:val="24"/>
        </w:rPr>
      </w:pPr>
    </w:p>
    <w:p w:rsidR="00562915" w:rsidRPr="00B76CA1" w:rsidP="00394C64" w14:paraId="4EFCD014" w14:textId="2E7A4271">
      <w:pPr>
        <w:tabs>
          <w:tab w:val="left" w:pos="360"/>
        </w:tabs>
        <w:contextualSpacing/>
        <w:rPr>
          <w:rFonts w:ascii="Times New Roman" w:hAnsi="Times New Roman" w:cs="Times New Roman"/>
          <w:b/>
          <w:bCs/>
          <w:sz w:val="24"/>
          <w:szCs w:val="24"/>
        </w:rPr>
      </w:pPr>
      <w:r w:rsidRPr="00B76CA1">
        <w:rPr>
          <w:rFonts w:ascii="Times New Roman" w:hAnsi="Times New Roman" w:cs="Times New Roman"/>
          <w:b/>
          <w:bCs/>
          <w:sz w:val="24"/>
          <w:szCs w:val="24"/>
        </w:rPr>
        <w:t>5.  If the collection of information impacts small businesses or other small entities (Item 5 of OMB Form 83-I), describe any methods used to minimize.</w:t>
      </w:r>
    </w:p>
    <w:p w:rsidR="00B76CA1" w:rsidP="00B76CA1" w14:paraId="4A0F9AE0" w14:textId="77777777">
      <w:pPr>
        <w:tabs>
          <w:tab w:val="left" w:pos="360"/>
        </w:tabs>
        <w:contextualSpacing/>
        <w:rPr>
          <w:rFonts w:ascii="Times New Roman" w:hAnsi="Times New Roman" w:cs="Times New Roman"/>
          <w:sz w:val="24"/>
          <w:szCs w:val="24"/>
        </w:rPr>
      </w:pPr>
    </w:p>
    <w:p w:rsidR="007417EC" w:rsidP="00B76CA1" w14:paraId="7F2214B4" w14:textId="39E327D5">
      <w:pPr>
        <w:tabs>
          <w:tab w:val="left" w:pos="360"/>
        </w:tabs>
        <w:contextualSpacing/>
        <w:rPr>
          <w:rFonts w:ascii="Times New Roman" w:hAnsi="Times New Roman" w:cs="Times New Roman"/>
          <w:sz w:val="24"/>
          <w:szCs w:val="24"/>
        </w:rPr>
      </w:pPr>
      <w:r w:rsidRPr="00B76CA1">
        <w:rPr>
          <w:rFonts w:ascii="Times New Roman" w:hAnsi="Times New Roman" w:cs="Times New Roman"/>
          <w:sz w:val="24"/>
          <w:szCs w:val="24"/>
        </w:rPr>
        <w:t xml:space="preserve">FEMA does not believe that this information collection </w:t>
      </w:r>
      <w:r w:rsidRPr="00B76CA1" w:rsidR="00EF0F14">
        <w:rPr>
          <w:rFonts w:ascii="Times New Roman" w:hAnsi="Times New Roman" w:cs="Times New Roman"/>
          <w:sz w:val="24"/>
          <w:szCs w:val="24"/>
        </w:rPr>
        <w:t xml:space="preserve">has a significant economic impact on </w:t>
      </w:r>
      <w:r w:rsidRPr="00B76CA1">
        <w:rPr>
          <w:rFonts w:ascii="Times New Roman" w:hAnsi="Times New Roman" w:cs="Times New Roman"/>
          <w:sz w:val="24"/>
          <w:szCs w:val="24"/>
        </w:rPr>
        <w:t xml:space="preserve">small businesses or other small entities.  </w:t>
      </w:r>
      <w:r w:rsidRPr="00B76CA1" w:rsidR="00C9143C">
        <w:rPr>
          <w:rFonts w:ascii="Times New Roman" w:hAnsi="Times New Roman" w:cs="Times New Roman"/>
          <w:sz w:val="24"/>
          <w:szCs w:val="24"/>
        </w:rPr>
        <w:t>FEMA anticipates the use of a separate form in the future for small businesses</w:t>
      </w:r>
      <w:r w:rsidRPr="00B76CA1" w:rsidR="00701799">
        <w:rPr>
          <w:rFonts w:ascii="Times New Roman" w:hAnsi="Times New Roman" w:cs="Times New Roman"/>
          <w:sz w:val="24"/>
          <w:szCs w:val="24"/>
        </w:rPr>
        <w:t xml:space="preserve"> if </w:t>
      </w:r>
      <w:r w:rsidRPr="00B76CA1" w:rsidR="00A46086">
        <w:rPr>
          <w:rFonts w:ascii="Times New Roman" w:hAnsi="Times New Roman" w:cs="Times New Roman"/>
          <w:sz w:val="24"/>
          <w:szCs w:val="24"/>
        </w:rPr>
        <w:t>it is determined there is an impact on those entities</w:t>
      </w:r>
      <w:r w:rsidRPr="00B76CA1" w:rsidR="00C9143C">
        <w:rPr>
          <w:rFonts w:ascii="Times New Roman" w:hAnsi="Times New Roman" w:cs="Times New Roman"/>
          <w:sz w:val="24"/>
          <w:szCs w:val="24"/>
        </w:rPr>
        <w:t>.</w:t>
      </w:r>
    </w:p>
    <w:p w:rsidR="00B76CA1" w:rsidRPr="00B76CA1" w:rsidP="00394C64" w14:paraId="5A7BED12" w14:textId="77777777">
      <w:pPr>
        <w:tabs>
          <w:tab w:val="left" w:pos="360"/>
        </w:tabs>
        <w:contextualSpacing/>
        <w:rPr>
          <w:rFonts w:ascii="Times New Roman" w:hAnsi="Times New Roman" w:cs="Times New Roman"/>
          <w:sz w:val="24"/>
          <w:szCs w:val="24"/>
        </w:rPr>
      </w:pPr>
    </w:p>
    <w:p w:rsidR="00562915" w:rsidRPr="00B76CA1" w:rsidP="00394C64" w14:paraId="2299B3AF" w14:textId="194275A7">
      <w:pPr>
        <w:contextualSpacing/>
        <w:rPr>
          <w:rFonts w:ascii="Times New Roman" w:hAnsi="Times New Roman" w:cs="Times New Roman"/>
          <w:b/>
          <w:bCs/>
          <w:sz w:val="24"/>
          <w:szCs w:val="24"/>
        </w:rPr>
      </w:pPr>
      <w:r w:rsidRPr="00B76CA1">
        <w:rPr>
          <w:rFonts w:ascii="Times New Roman" w:hAnsi="Times New Roman" w:cs="Times New Roman"/>
          <w:b/>
          <w:bCs/>
          <w:sz w:val="24"/>
          <w:szCs w:val="24"/>
        </w:rPr>
        <w:fldChar w:fldCharType="begin"/>
      </w:r>
      <w:r w:rsidRPr="00B76CA1">
        <w:rPr>
          <w:rFonts w:ascii="Times New Roman" w:hAnsi="Times New Roman" w:cs="Times New Roman"/>
          <w:b/>
          <w:bCs/>
          <w:sz w:val="24"/>
          <w:szCs w:val="24"/>
        </w:rPr>
        <w:instrText>ADVANCE \R 0.95</w:instrText>
      </w:r>
      <w:r w:rsidRPr="00B76CA1">
        <w:rPr>
          <w:rFonts w:ascii="Times New Roman" w:hAnsi="Times New Roman" w:cs="Times New Roman"/>
          <w:b/>
          <w:bCs/>
          <w:sz w:val="24"/>
          <w:szCs w:val="24"/>
        </w:rPr>
        <w:fldChar w:fldCharType="end"/>
      </w:r>
      <w:r w:rsidRPr="00B76CA1">
        <w:rPr>
          <w:rFonts w:ascii="Times New Roman" w:hAnsi="Times New Roman" w:cs="Times New Roman"/>
          <w:b/>
          <w:bCs/>
          <w:sz w:val="24"/>
          <w:szCs w:val="24"/>
        </w:rPr>
        <w:t xml:space="preserve">6.  Describe the consequence to Federal/FEMA program or policy activities if the collection of information is not </w:t>
      </w:r>
      <w:r w:rsidRPr="00B76CA1" w:rsidR="008121B3">
        <w:rPr>
          <w:rFonts w:ascii="Times New Roman" w:hAnsi="Times New Roman" w:cs="Times New Roman"/>
          <w:b/>
          <w:bCs/>
          <w:sz w:val="24"/>
          <w:szCs w:val="24"/>
        </w:rPr>
        <w:t>conducted or</w:t>
      </w:r>
      <w:r w:rsidRPr="00B76CA1">
        <w:rPr>
          <w:rFonts w:ascii="Times New Roman" w:hAnsi="Times New Roman" w:cs="Times New Roman"/>
          <w:b/>
          <w:bCs/>
          <w:sz w:val="24"/>
          <w:szCs w:val="24"/>
        </w:rPr>
        <w:t xml:space="preserve"> is conducted less frequently as well as any technical or legal obstacles to reducing burden.  </w:t>
      </w:r>
    </w:p>
    <w:p w:rsidR="00B76CA1" w:rsidP="00B76CA1" w14:paraId="57C0964D" w14:textId="77777777">
      <w:pPr>
        <w:contextualSpacing/>
        <w:rPr>
          <w:rFonts w:ascii="Times New Roman" w:hAnsi="Times New Roman" w:cs="Times New Roman"/>
          <w:spacing w:val="-3"/>
          <w:sz w:val="24"/>
          <w:szCs w:val="24"/>
        </w:rPr>
      </w:pPr>
    </w:p>
    <w:p w:rsidR="002B2B7C" w:rsidP="00B76CA1" w14:paraId="7D8EFE9D" w14:textId="2353BAE0">
      <w:pPr>
        <w:contextualSpacing/>
        <w:rPr>
          <w:rFonts w:ascii="Times New Roman" w:hAnsi="Times New Roman" w:cs="Times New Roman"/>
          <w:spacing w:val="-3"/>
          <w:sz w:val="24"/>
          <w:szCs w:val="24"/>
        </w:rPr>
      </w:pPr>
      <w:r w:rsidRPr="00B76CA1">
        <w:rPr>
          <w:rFonts w:ascii="Times New Roman" w:hAnsi="Times New Roman" w:cs="Times New Roman"/>
          <w:spacing w:val="-3"/>
          <w:sz w:val="24"/>
          <w:szCs w:val="24"/>
        </w:rPr>
        <w:t xml:space="preserve">Providing this information is mandatory if the </w:t>
      </w:r>
      <w:r w:rsidRPr="00B76CA1" w:rsidR="00F24469">
        <w:rPr>
          <w:rFonts w:ascii="Times New Roman" w:hAnsi="Times New Roman" w:cs="Times New Roman"/>
          <w:spacing w:val="-3"/>
          <w:sz w:val="24"/>
          <w:szCs w:val="24"/>
        </w:rPr>
        <w:t>Injured Party</w:t>
      </w:r>
      <w:r w:rsidRPr="00B76CA1" w:rsidR="00392C16">
        <w:rPr>
          <w:rFonts w:ascii="Times New Roman" w:hAnsi="Times New Roman" w:cs="Times New Roman"/>
          <w:spacing w:val="-3"/>
          <w:sz w:val="24"/>
          <w:szCs w:val="24"/>
        </w:rPr>
        <w:t xml:space="preserve"> seeks compensation under the Act pursuant to</w:t>
      </w:r>
      <w:r w:rsidRPr="00B76CA1">
        <w:rPr>
          <w:rFonts w:ascii="Times New Roman" w:hAnsi="Times New Roman" w:cs="Times New Roman"/>
          <w:spacing w:val="-3"/>
          <w:sz w:val="24"/>
          <w:szCs w:val="24"/>
        </w:rPr>
        <w:t xml:space="preserve"> regulations a</w:t>
      </w:r>
      <w:r w:rsidRPr="00B76CA1" w:rsidR="003913ED">
        <w:rPr>
          <w:rFonts w:ascii="Times New Roman" w:hAnsi="Times New Roman" w:cs="Times New Roman"/>
          <w:spacing w:val="-3"/>
          <w:sz w:val="24"/>
          <w:szCs w:val="24"/>
        </w:rPr>
        <w:t>t</w:t>
      </w:r>
      <w:r w:rsidRPr="00B76CA1">
        <w:rPr>
          <w:rFonts w:ascii="Times New Roman" w:hAnsi="Times New Roman" w:cs="Times New Roman"/>
          <w:spacing w:val="-3"/>
          <w:sz w:val="24"/>
          <w:szCs w:val="24"/>
        </w:rPr>
        <w:t xml:space="preserve"> 44 CFR </w:t>
      </w:r>
      <w:r w:rsidRPr="00B76CA1" w:rsidR="009B2773">
        <w:rPr>
          <w:rFonts w:ascii="Times New Roman" w:hAnsi="Times New Roman" w:cs="Times New Roman"/>
          <w:spacing w:val="-3"/>
          <w:sz w:val="24"/>
          <w:szCs w:val="24"/>
        </w:rPr>
        <w:t xml:space="preserve">part </w:t>
      </w:r>
      <w:r w:rsidRPr="00B76CA1" w:rsidR="00392C16">
        <w:rPr>
          <w:rFonts w:ascii="Times New Roman" w:hAnsi="Times New Roman" w:cs="Times New Roman"/>
          <w:spacing w:val="-3"/>
          <w:sz w:val="24"/>
          <w:szCs w:val="24"/>
        </w:rPr>
        <w:t>296</w:t>
      </w:r>
      <w:r w:rsidRPr="00B76CA1">
        <w:rPr>
          <w:rFonts w:ascii="Times New Roman" w:hAnsi="Times New Roman" w:cs="Times New Roman"/>
          <w:spacing w:val="-3"/>
          <w:sz w:val="24"/>
          <w:szCs w:val="24"/>
        </w:rPr>
        <w:t xml:space="preserve">.  </w:t>
      </w:r>
      <w:r w:rsidRPr="00B76CA1" w:rsidR="00F24469">
        <w:rPr>
          <w:rFonts w:ascii="Times New Roman" w:hAnsi="Times New Roman" w:cs="Times New Roman"/>
          <w:spacing w:val="-3"/>
          <w:sz w:val="24"/>
          <w:szCs w:val="24"/>
        </w:rPr>
        <w:t xml:space="preserve">Injured Parties </w:t>
      </w:r>
      <w:r w:rsidRPr="00B76CA1">
        <w:rPr>
          <w:rFonts w:ascii="Times New Roman" w:hAnsi="Times New Roman" w:cs="Times New Roman"/>
          <w:spacing w:val="-3"/>
          <w:sz w:val="24"/>
          <w:szCs w:val="24"/>
        </w:rPr>
        <w:t xml:space="preserve">who do not provide this information </w:t>
      </w:r>
      <w:r w:rsidRPr="00B76CA1" w:rsidR="00F24469">
        <w:rPr>
          <w:rFonts w:ascii="Times New Roman" w:hAnsi="Times New Roman" w:cs="Times New Roman"/>
          <w:spacing w:val="-3"/>
          <w:sz w:val="24"/>
          <w:szCs w:val="24"/>
        </w:rPr>
        <w:t>will not be compensated under the Act</w:t>
      </w:r>
      <w:r w:rsidRPr="00B76CA1">
        <w:rPr>
          <w:rFonts w:ascii="Times New Roman" w:hAnsi="Times New Roman" w:cs="Times New Roman"/>
          <w:spacing w:val="-3"/>
          <w:sz w:val="24"/>
          <w:szCs w:val="24"/>
        </w:rPr>
        <w:t xml:space="preserve">.  </w:t>
      </w:r>
      <w:r w:rsidRPr="00B76CA1" w:rsidR="008B19F1">
        <w:rPr>
          <w:rFonts w:ascii="Times New Roman" w:hAnsi="Times New Roman" w:cs="Times New Roman"/>
          <w:spacing w:val="-3"/>
          <w:sz w:val="24"/>
          <w:szCs w:val="24"/>
        </w:rPr>
        <w:t xml:space="preserve">The information required to be provided on </w:t>
      </w:r>
      <w:r w:rsidRPr="00B76CA1" w:rsidR="00B836F1">
        <w:rPr>
          <w:rFonts w:ascii="Times New Roman" w:hAnsi="Times New Roman" w:cs="Times New Roman"/>
          <w:spacing w:val="-3"/>
          <w:sz w:val="24"/>
          <w:szCs w:val="24"/>
        </w:rPr>
        <w:t xml:space="preserve">the Notice of Loss </w:t>
      </w:r>
      <w:r w:rsidRPr="00B76CA1" w:rsidR="008B19F1">
        <w:rPr>
          <w:rFonts w:ascii="Times New Roman" w:hAnsi="Times New Roman" w:cs="Times New Roman"/>
          <w:spacing w:val="-3"/>
          <w:sz w:val="24"/>
          <w:szCs w:val="24"/>
        </w:rPr>
        <w:t xml:space="preserve">FEMA Form </w:t>
      </w:r>
      <w:r w:rsidRPr="00B76CA1" w:rsidR="00EC6629">
        <w:rPr>
          <w:rFonts w:ascii="Times New Roman" w:hAnsi="Times New Roman" w:cs="Times New Roman"/>
          <w:spacing w:val="-3"/>
          <w:sz w:val="24"/>
          <w:szCs w:val="24"/>
        </w:rPr>
        <w:t>FF-104-FY-22-230</w:t>
      </w:r>
      <w:r w:rsidRPr="00B76CA1" w:rsidR="00C9143C">
        <w:rPr>
          <w:rFonts w:ascii="Times New Roman" w:hAnsi="Times New Roman" w:cs="Times New Roman"/>
          <w:spacing w:val="-3"/>
          <w:sz w:val="24"/>
          <w:szCs w:val="24"/>
        </w:rPr>
        <w:t xml:space="preserve"> and Proof of Loss FEMA Form FF-104-FY-22-231</w:t>
      </w:r>
      <w:r w:rsidRPr="00B76CA1" w:rsidR="009E255D">
        <w:rPr>
          <w:rFonts w:ascii="Times New Roman" w:hAnsi="Times New Roman" w:cs="Times New Roman"/>
          <w:spacing w:val="-3"/>
          <w:sz w:val="24"/>
          <w:szCs w:val="24"/>
        </w:rPr>
        <w:t xml:space="preserve"> </w:t>
      </w:r>
      <w:r w:rsidRPr="00B76CA1" w:rsidR="008B19F1">
        <w:rPr>
          <w:rFonts w:ascii="Times New Roman" w:hAnsi="Times New Roman" w:cs="Times New Roman"/>
          <w:spacing w:val="-3"/>
          <w:sz w:val="24"/>
          <w:szCs w:val="24"/>
        </w:rPr>
        <w:t xml:space="preserve">is </w:t>
      </w:r>
      <w:r w:rsidRPr="00B76CA1" w:rsidR="00F24469">
        <w:rPr>
          <w:rFonts w:ascii="Times New Roman" w:hAnsi="Times New Roman" w:cs="Times New Roman"/>
          <w:spacing w:val="-3"/>
          <w:sz w:val="24"/>
          <w:szCs w:val="24"/>
        </w:rPr>
        <w:t>generally</w:t>
      </w:r>
      <w:r w:rsidRPr="00B76CA1" w:rsidR="008B19F1">
        <w:rPr>
          <w:rFonts w:ascii="Times New Roman" w:hAnsi="Times New Roman" w:cs="Times New Roman"/>
          <w:spacing w:val="-3"/>
          <w:sz w:val="24"/>
          <w:szCs w:val="24"/>
        </w:rPr>
        <w:t xml:space="preserve"> available to the </w:t>
      </w:r>
      <w:r w:rsidRPr="00B76CA1" w:rsidR="00F24469">
        <w:rPr>
          <w:rFonts w:ascii="Times New Roman" w:hAnsi="Times New Roman" w:cs="Times New Roman"/>
          <w:spacing w:val="-3"/>
          <w:sz w:val="24"/>
          <w:szCs w:val="24"/>
        </w:rPr>
        <w:t>Injured Party</w:t>
      </w:r>
      <w:r w:rsidRPr="00B76CA1" w:rsidR="00B42B1D">
        <w:rPr>
          <w:rFonts w:ascii="Times New Roman" w:hAnsi="Times New Roman" w:cs="Times New Roman"/>
          <w:spacing w:val="-3"/>
          <w:sz w:val="24"/>
          <w:szCs w:val="24"/>
        </w:rPr>
        <w:t xml:space="preserve">, as it relates specifically to their injuries resulting from the Hermit’s Peak/Calf Canyon Fire.  </w:t>
      </w:r>
      <w:r w:rsidRPr="00B76CA1" w:rsidR="00FE6AE5">
        <w:rPr>
          <w:rFonts w:ascii="Times New Roman" w:hAnsi="Times New Roman" w:cs="Times New Roman"/>
          <w:spacing w:val="-3"/>
          <w:sz w:val="24"/>
          <w:szCs w:val="24"/>
        </w:rPr>
        <w:t xml:space="preserve">FEMA will assign a Claims Reviewer to assist those Injured Parties </w:t>
      </w:r>
      <w:r w:rsidRPr="00B76CA1" w:rsidR="00DA5302">
        <w:rPr>
          <w:rFonts w:ascii="Times New Roman" w:hAnsi="Times New Roman" w:cs="Times New Roman"/>
          <w:spacing w:val="-3"/>
          <w:sz w:val="24"/>
          <w:szCs w:val="24"/>
        </w:rPr>
        <w:t xml:space="preserve">with the claims process </w:t>
      </w:r>
      <w:r w:rsidRPr="00B76CA1" w:rsidR="005619DB">
        <w:rPr>
          <w:rFonts w:ascii="Times New Roman" w:hAnsi="Times New Roman" w:cs="Times New Roman"/>
          <w:spacing w:val="-3"/>
          <w:sz w:val="24"/>
          <w:szCs w:val="24"/>
        </w:rPr>
        <w:t>after they submit the Notice of Loss, including</w:t>
      </w:r>
      <w:r w:rsidRPr="00B76CA1" w:rsidR="004077EC">
        <w:rPr>
          <w:rFonts w:ascii="Times New Roman" w:hAnsi="Times New Roman" w:cs="Times New Roman"/>
          <w:spacing w:val="-3"/>
          <w:sz w:val="24"/>
          <w:szCs w:val="24"/>
        </w:rPr>
        <w:t xml:space="preserve"> </w:t>
      </w:r>
      <w:r w:rsidRPr="00B76CA1" w:rsidR="00585098">
        <w:rPr>
          <w:rFonts w:ascii="Times New Roman" w:hAnsi="Times New Roman" w:cs="Times New Roman"/>
          <w:spacing w:val="-3"/>
          <w:sz w:val="24"/>
          <w:szCs w:val="24"/>
        </w:rPr>
        <w:t>obtaining supporting documentation</w:t>
      </w:r>
      <w:r w:rsidRPr="00B76CA1" w:rsidR="00C9143C">
        <w:rPr>
          <w:rFonts w:ascii="Times New Roman" w:hAnsi="Times New Roman" w:cs="Times New Roman"/>
          <w:spacing w:val="-3"/>
          <w:sz w:val="24"/>
          <w:szCs w:val="24"/>
        </w:rPr>
        <w:t xml:space="preserve"> that might not otherwise be generally available to the Injured Party and to assist in completing the Proof of Loss</w:t>
      </w:r>
      <w:r w:rsidRPr="00B76CA1" w:rsidR="00585098">
        <w:rPr>
          <w:rFonts w:ascii="Times New Roman" w:hAnsi="Times New Roman" w:cs="Times New Roman"/>
          <w:spacing w:val="-3"/>
          <w:sz w:val="24"/>
          <w:szCs w:val="24"/>
        </w:rPr>
        <w:t>.</w:t>
      </w:r>
      <w:r w:rsidRPr="00B76CA1" w:rsidR="008B19F1">
        <w:rPr>
          <w:rFonts w:ascii="Times New Roman" w:hAnsi="Times New Roman" w:cs="Times New Roman"/>
          <w:spacing w:val="-3"/>
          <w:sz w:val="24"/>
          <w:szCs w:val="24"/>
        </w:rPr>
        <w:t xml:space="preserve">  </w:t>
      </w:r>
      <w:r w:rsidRPr="00B76CA1" w:rsidR="00126B2D">
        <w:rPr>
          <w:rFonts w:ascii="Times New Roman" w:hAnsi="Times New Roman" w:cs="Times New Roman"/>
          <w:spacing w:val="-3"/>
          <w:sz w:val="24"/>
          <w:szCs w:val="24"/>
        </w:rPr>
        <w:t>FEMA anticipates the Claims Reviewer process will help reduce the</w:t>
      </w:r>
      <w:r w:rsidRPr="00B76CA1" w:rsidR="008B19F1">
        <w:rPr>
          <w:rFonts w:ascii="Times New Roman" w:hAnsi="Times New Roman" w:cs="Times New Roman"/>
          <w:spacing w:val="-3"/>
          <w:sz w:val="24"/>
          <w:szCs w:val="24"/>
        </w:rPr>
        <w:t xml:space="preserve"> burden on </w:t>
      </w:r>
      <w:r w:rsidRPr="00B76CA1" w:rsidR="00585098">
        <w:rPr>
          <w:rFonts w:ascii="Times New Roman" w:hAnsi="Times New Roman" w:cs="Times New Roman"/>
          <w:spacing w:val="-3"/>
          <w:sz w:val="24"/>
          <w:szCs w:val="24"/>
        </w:rPr>
        <w:t>an Injured Par</w:t>
      </w:r>
      <w:r w:rsidRPr="00B76CA1" w:rsidR="00B836F1">
        <w:rPr>
          <w:rFonts w:ascii="Times New Roman" w:hAnsi="Times New Roman" w:cs="Times New Roman"/>
          <w:spacing w:val="-3"/>
          <w:sz w:val="24"/>
          <w:szCs w:val="24"/>
        </w:rPr>
        <w:t>t</w:t>
      </w:r>
      <w:r w:rsidRPr="00B76CA1" w:rsidR="00585098">
        <w:rPr>
          <w:rFonts w:ascii="Times New Roman" w:hAnsi="Times New Roman" w:cs="Times New Roman"/>
          <w:spacing w:val="-3"/>
          <w:sz w:val="24"/>
          <w:szCs w:val="24"/>
        </w:rPr>
        <w:t>y</w:t>
      </w:r>
      <w:r w:rsidRPr="00B76CA1" w:rsidR="00126B2D">
        <w:rPr>
          <w:rFonts w:ascii="Times New Roman" w:hAnsi="Times New Roman" w:cs="Times New Roman"/>
          <w:spacing w:val="-3"/>
          <w:sz w:val="24"/>
          <w:szCs w:val="24"/>
        </w:rPr>
        <w:t xml:space="preserve"> in this process</w:t>
      </w:r>
      <w:r w:rsidRPr="00B76CA1" w:rsidR="00B836F1">
        <w:rPr>
          <w:rFonts w:ascii="Times New Roman" w:hAnsi="Times New Roman" w:cs="Times New Roman"/>
          <w:spacing w:val="-3"/>
          <w:sz w:val="24"/>
          <w:szCs w:val="24"/>
        </w:rPr>
        <w:t>.</w:t>
      </w:r>
    </w:p>
    <w:p w:rsidR="00B76CA1" w:rsidRPr="00B76CA1" w:rsidP="00394C64" w14:paraId="33BCC0E0" w14:textId="77777777">
      <w:pPr>
        <w:contextualSpacing/>
        <w:rPr>
          <w:rFonts w:ascii="Times New Roman" w:hAnsi="Times New Roman" w:cs="Times New Roman"/>
          <w:spacing w:val="-3"/>
          <w:sz w:val="24"/>
          <w:szCs w:val="24"/>
        </w:rPr>
      </w:pPr>
    </w:p>
    <w:p w:rsidR="00B76CA1" w:rsidRPr="00394C64" w:rsidP="00394C64" w14:paraId="2764512E" w14:textId="5E34E456">
      <w:pPr>
        <w:spacing w:after="0"/>
        <w:contextualSpacing/>
        <w:rPr>
          <w:rFonts w:ascii="Times New Roman" w:hAnsi="Times New Roman" w:cs="Times New Roman"/>
          <w:b/>
          <w:bCs/>
          <w:sz w:val="24"/>
          <w:szCs w:val="24"/>
        </w:rPr>
      </w:pPr>
      <w:r w:rsidRPr="00B76CA1">
        <w:rPr>
          <w:rFonts w:ascii="Times New Roman" w:hAnsi="Times New Roman" w:cs="Times New Roman"/>
          <w:b/>
          <w:bCs/>
          <w:sz w:val="24"/>
          <w:szCs w:val="24"/>
        </w:rPr>
        <w:t xml:space="preserve">7.  </w:t>
      </w:r>
      <w:r w:rsidRPr="00394C64">
        <w:rPr>
          <w:rFonts w:ascii="Times New Roman" w:hAnsi="Times New Roman" w:cs="Times New Roman"/>
          <w:b/>
          <w:bCs/>
          <w:sz w:val="24"/>
          <w:szCs w:val="24"/>
        </w:rPr>
        <w:t>Explain any special circumstances that would cause an information collection to be conducted in a manner (</w:t>
      </w:r>
      <w:r w:rsidRPr="00394C64">
        <w:rPr>
          <w:rFonts w:ascii="Times New Roman" w:hAnsi="Times New Roman" w:cs="Times New Roman"/>
          <w:b/>
          <w:bCs/>
          <w:i/>
          <w:iCs/>
          <w:sz w:val="24"/>
          <w:szCs w:val="24"/>
        </w:rPr>
        <w:t>See</w:t>
      </w:r>
      <w:r w:rsidRPr="00394C64">
        <w:rPr>
          <w:rFonts w:ascii="Times New Roman" w:hAnsi="Times New Roman" w:cs="Times New Roman"/>
          <w:b/>
          <w:bCs/>
          <w:sz w:val="24"/>
          <w:szCs w:val="24"/>
        </w:rPr>
        <w:t xml:space="preserve"> 5 CFR 1320.5(d)(2)):</w:t>
      </w:r>
    </w:p>
    <w:p w:rsidR="00B76CA1" w:rsidRPr="00394C64" w:rsidP="00B76CA1" w14:paraId="4E8B148C" w14:textId="77777777">
      <w:pPr>
        <w:contextualSpacing/>
        <w:rPr>
          <w:rFonts w:ascii="Times New Roman" w:hAnsi="Times New Roman" w:cs="Times New Roman"/>
          <w:sz w:val="24"/>
          <w:szCs w:val="24"/>
        </w:rPr>
      </w:pPr>
    </w:p>
    <w:p w:rsidR="00B76CA1" w:rsidRPr="00394C64" w:rsidP="00394C64" w14:paraId="48A01999" w14:textId="77777777">
      <w:pPr>
        <w:pStyle w:val="ListParagraph"/>
        <w:numPr>
          <w:ilvl w:val="1"/>
          <w:numId w:val="7"/>
        </w:numPr>
        <w:spacing w:after="0"/>
        <w:ind w:left="720"/>
        <w:rPr>
          <w:rFonts w:ascii="Times New Roman" w:hAnsi="Times New Roman" w:cs="Times New Roman"/>
          <w:b/>
          <w:bCs/>
          <w:sz w:val="24"/>
          <w:szCs w:val="24"/>
        </w:rPr>
      </w:pPr>
      <w:r w:rsidRPr="00394C64">
        <w:rPr>
          <w:rFonts w:ascii="Times New Roman" w:hAnsi="Times New Roman" w:cs="Times New Roman"/>
          <w:b/>
          <w:bCs/>
          <w:sz w:val="24"/>
          <w:szCs w:val="24"/>
        </w:rPr>
        <w:t>Requiring respondents to report information to the agency more often than quarterly.</w:t>
      </w:r>
    </w:p>
    <w:p w:rsidR="00B76CA1" w:rsidRPr="00394C64" w:rsidP="00B76CA1" w14:paraId="4102DB26" w14:textId="77777777">
      <w:pPr>
        <w:contextualSpacing/>
        <w:rPr>
          <w:rFonts w:ascii="Times New Roman" w:hAnsi="Times New Roman" w:cs="Times New Roman"/>
          <w:color w:val="000000" w:themeColor="text1"/>
          <w:sz w:val="24"/>
          <w:szCs w:val="24"/>
        </w:rPr>
      </w:pPr>
    </w:p>
    <w:p w:rsidR="00B76CA1" w:rsidRPr="00394C64" w:rsidP="00B76CA1" w14:paraId="259E0F1B" w14:textId="7317A5B5">
      <w:pPr>
        <w:contextualSpacing/>
        <w:rPr>
          <w:rFonts w:ascii="Times New Roman" w:hAnsi="Times New Roman" w:cs="Times New Roman"/>
          <w:color w:val="000000" w:themeColor="text1"/>
          <w:sz w:val="24"/>
          <w:szCs w:val="24"/>
        </w:rPr>
      </w:pPr>
      <w:r w:rsidRPr="00394C64">
        <w:rPr>
          <w:rFonts w:ascii="Times New Roman" w:hAnsi="Times New Roman" w:cs="Times New Roman"/>
          <w:color w:val="000000" w:themeColor="text1"/>
          <w:sz w:val="24"/>
          <w:szCs w:val="24"/>
        </w:rPr>
        <w:t>This information collection does not require respondents to report information more than quarterly.</w:t>
      </w:r>
    </w:p>
    <w:p w:rsidR="00B76CA1" w:rsidRPr="00394C64" w:rsidP="00B76CA1" w14:paraId="3BB65188" w14:textId="77777777">
      <w:pPr>
        <w:contextualSpacing/>
        <w:rPr>
          <w:rFonts w:ascii="Times New Roman" w:hAnsi="Times New Roman" w:cs="Times New Roman"/>
          <w:color w:val="000000" w:themeColor="text1"/>
          <w:sz w:val="24"/>
          <w:szCs w:val="24"/>
        </w:rPr>
      </w:pPr>
    </w:p>
    <w:p w:rsidR="00B76CA1" w:rsidRPr="00394C64" w:rsidP="00394C64" w14:paraId="5C629643" w14:textId="77777777">
      <w:pPr>
        <w:pStyle w:val="ListParagraph"/>
        <w:numPr>
          <w:ilvl w:val="1"/>
          <w:numId w:val="7"/>
        </w:numPr>
        <w:spacing w:after="0"/>
        <w:ind w:left="720"/>
        <w:rPr>
          <w:rFonts w:ascii="Times New Roman" w:hAnsi="Times New Roman" w:cs="Times New Roman"/>
          <w:b/>
          <w:bCs/>
          <w:sz w:val="24"/>
          <w:szCs w:val="24"/>
        </w:rPr>
      </w:pPr>
      <w:r w:rsidRPr="00394C64">
        <w:rPr>
          <w:rFonts w:ascii="Times New Roman" w:hAnsi="Times New Roman" w:cs="Times New Roman"/>
          <w:b/>
          <w:bCs/>
          <w:sz w:val="24"/>
          <w:szCs w:val="24"/>
        </w:rPr>
        <w:t>Requiring respondents to prepare a written response to a collection of information in fewer than 30 days after receipt of it.</w:t>
      </w:r>
    </w:p>
    <w:p w:rsidR="00B76CA1" w:rsidRPr="00394C64" w:rsidP="00B76CA1" w14:paraId="4D2B6999" w14:textId="77777777">
      <w:pPr>
        <w:contextualSpacing/>
        <w:rPr>
          <w:rFonts w:ascii="Times New Roman" w:hAnsi="Times New Roman" w:cs="Times New Roman"/>
          <w:sz w:val="24"/>
          <w:szCs w:val="24"/>
        </w:rPr>
      </w:pPr>
    </w:p>
    <w:p w:rsidR="00B76CA1" w:rsidRPr="00394C64" w:rsidP="00B76CA1" w14:paraId="157EE395" w14:textId="02561313">
      <w:pPr>
        <w:contextualSpacing/>
        <w:rPr>
          <w:rFonts w:ascii="Times New Roman" w:hAnsi="Times New Roman" w:cs="Times New Roman"/>
          <w:color w:val="000000" w:themeColor="text1"/>
          <w:sz w:val="24"/>
          <w:szCs w:val="24"/>
        </w:rPr>
      </w:pPr>
      <w:r w:rsidRPr="00394C64">
        <w:rPr>
          <w:rFonts w:ascii="Times New Roman" w:hAnsi="Times New Roman" w:cs="Times New Roman"/>
          <w:color w:val="000000" w:themeColor="text1"/>
          <w:sz w:val="24"/>
          <w:szCs w:val="24"/>
        </w:rPr>
        <w:t>This information collection does not require respondents to prepare a written response in fewer than 30 days after receipt of it.</w:t>
      </w:r>
    </w:p>
    <w:p w:rsidR="00B76CA1" w:rsidRPr="00394C64" w:rsidP="00B76CA1" w14:paraId="3FED8C2B" w14:textId="77777777">
      <w:pPr>
        <w:contextualSpacing/>
        <w:rPr>
          <w:rFonts w:ascii="Times New Roman" w:hAnsi="Times New Roman" w:cs="Times New Roman"/>
          <w:color w:val="000000" w:themeColor="text1"/>
          <w:sz w:val="24"/>
          <w:szCs w:val="24"/>
        </w:rPr>
      </w:pPr>
    </w:p>
    <w:p w:rsidR="00B76CA1" w:rsidRPr="00394C64" w:rsidP="00394C64" w14:paraId="17271A93" w14:textId="77777777">
      <w:pPr>
        <w:pStyle w:val="ListParagraph"/>
        <w:numPr>
          <w:ilvl w:val="1"/>
          <w:numId w:val="7"/>
        </w:numPr>
        <w:spacing w:after="0"/>
        <w:ind w:left="720"/>
        <w:rPr>
          <w:rFonts w:ascii="Times New Roman" w:hAnsi="Times New Roman" w:cs="Times New Roman"/>
          <w:b/>
          <w:bCs/>
          <w:sz w:val="24"/>
          <w:szCs w:val="24"/>
        </w:rPr>
      </w:pPr>
      <w:r w:rsidRPr="00394C64">
        <w:rPr>
          <w:rFonts w:ascii="Times New Roman" w:hAnsi="Times New Roman" w:cs="Times New Roman"/>
          <w:b/>
          <w:bCs/>
          <w:sz w:val="24"/>
          <w:szCs w:val="24"/>
        </w:rPr>
        <w:t>Requiring respondents to submit more than an original and two copies of any document.</w:t>
      </w:r>
    </w:p>
    <w:p w:rsidR="00B76CA1" w:rsidRPr="00394C64" w:rsidP="00B76CA1" w14:paraId="523341C8" w14:textId="77777777">
      <w:pPr>
        <w:contextualSpacing/>
        <w:rPr>
          <w:rFonts w:ascii="Times New Roman" w:hAnsi="Times New Roman" w:cs="Times New Roman"/>
          <w:color w:val="000000" w:themeColor="text1"/>
          <w:sz w:val="24"/>
          <w:szCs w:val="24"/>
        </w:rPr>
      </w:pPr>
    </w:p>
    <w:p w:rsidR="00B76CA1" w:rsidRPr="00394C64" w:rsidP="00B76CA1" w14:paraId="136F8155" w14:textId="4663B7A3">
      <w:pPr>
        <w:contextualSpacing/>
        <w:rPr>
          <w:rFonts w:ascii="Times New Roman" w:hAnsi="Times New Roman" w:cs="Times New Roman"/>
          <w:color w:val="000000" w:themeColor="text1"/>
          <w:sz w:val="24"/>
          <w:szCs w:val="24"/>
        </w:rPr>
      </w:pPr>
      <w:r w:rsidRPr="00394C64">
        <w:rPr>
          <w:rFonts w:ascii="Times New Roman" w:hAnsi="Times New Roman" w:cs="Times New Roman"/>
          <w:color w:val="000000" w:themeColor="text1"/>
          <w:sz w:val="24"/>
          <w:szCs w:val="24"/>
        </w:rPr>
        <w:t>This information collection does not require respondents to submit more than an original and two copies of any document.</w:t>
      </w:r>
    </w:p>
    <w:p w:rsidR="00B76CA1" w:rsidRPr="00394C64" w:rsidP="00B76CA1" w14:paraId="37C14E08" w14:textId="77777777">
      <w:pPr>
        <w:contextualSpacing/>
        <w:rPr>
          <w:rFonts w:ascii="Times New Roman" w:hAnsi="Times New Roman" w:cs="Times New Roman"/>
          <w:color w:val="000000" w:themeColor="text1"/>
          <w:sz w:val="24"/>
          <w:szCs w:val="24"/>
        </w:rPr>
      </w:pPr>
    </w:p>
    <w:p w:rsidR="00B76CA1" w:rsidRPr="00394C64" w:rsidP="00394C64" w14:paraId="0DDB4C92" w14:textId="77777777">
      <w:pPr>
        <w:pStyle w:val="ListParagraph"/>
        <w:numPr>
          <w:ilvl w:val="1"/>
          <w:numId w:val="7"/>
        </w:numPr>
        <w:spacing w:after="0"/>
        <w:ind w:left="720"/>
        <w:rPr>
          <w:rFonts w:ascii="Times New Roman" w:hAnsi="Times New Roman" w:cs="Times New Roman"/>
          <w:b/>
          <w:bCs/>
          <w:sz w:val="24"/>
          <w:szCs w:val="24"/>
        </w:rPr>
      </w:pPr>
      <w:r w:rsidRPr="00394C64">
        <w:rPr>
          <w:rFonts w:ascii="Times New Roman" w:hAnsi="Times New Roman" w:cs="Times New Roman"/>
          <w:b/>
          <w:bCs/>
          <w:sz w:val="24"/>
          <w:szCs w:val="24"/>
        </w:rPr>
        <w:t>Requiring respondents to retain records, other than health, medical, government contract, grant-in-aid, or tax records for more than three years.</w:t>
      </w:r>
    </w:p>
    <w:p w:rsidR="00B76CA1" w:rsidRPr="00394C64" w:rsidP="00B76CA1" w14:paraId="31153157" w14:textId="77777777">
      <w:pPr>
        <w:contextualSpacing/>
        <w:rPr>
          <w:rFonts w:ascii="Times New Roman" w:hAnsi="Times New Roman" w:cs="Times New Roman"/>
          <w:color w:val="000000" w:themeColor="text1"/>
          <w:sz w:val="24"/>
          <w:szCs w:val="24"/>
        </w:rPr>
      </w:pPr>
    </w:p>
    <w:p w:rsidR="00B76CA1" w:rsidRPr="00394C64" w:rsidP="00B76CA1" w14:paraId="1512A835" w14:textId="02D0AD60">
      <w:pPr>
        <w:contextualSpacing/>
        <w:rPr>
          <w:rFonts w:ascii="Times New Roman" w:hAnsi="Times New Roman" w:cs="Times New Roman"/>
          <w:color w:val="000000" w:themeColor="text1"/>
          <w:sz w:val="24"/>
          <w:szCs w:val="24"/>
        </w:rPr>
      </w:pPr>
      <w:r w:rsidRPr="00394C64">
        <w:rPr>
          <w:rFonts w:ascii="Times New Roman" w:hAnsi="Times New Roman" w:cs="Times New Roman"/>
          <w:color w:val="000000" w:themeColor="text1"/>
          <w:sz w:val="24"/>
          <w:szCs w:val="24"/>
        </w:rPr>
        <w:t>This information collection does not require respondents to retain records (other than health, medical, government contract, grant-in-aid, or tax records) for more than three years.</w:t>
      </w:r>
    </w:p>
    <w:p w:rsidR="00B76CA1" w:rsidRPr="00394C64" w:rsidP="00B76CA1" w14:paraId="07CBA551" w14:textId="77777777">
      <w:pPr>
        <w:contextualSpacing/>
        <w:rPr>
          <w:rFonts w:ascii="Times New Roman" w:hAnsi="Times New Roman" w:cs="Times New Roman"/>
          <w:color w:val="000000" w:themeColor="text1"/>
          <w:sz w:val="24"/>
          <w:szCs w:val="24"/>
        </w:rPr>
      </w:pPr>
    </w:p>
    <w:p w:rsidR="00B76CA1" w:rsidRPr="00394C64" w:rsidP="00394C64" w14:paraId="2A91C069" w14:textId="77777777">
      <w:pPr>
        <w:pStyle w:val="ListParagraph"/>
        <w:numPr>
          <w:ilvl w:val="1"/>
          <w:numId w:val="7"/>
        </w:numPr>
        <w:spacing w:after="0"/>
        <w:ind w:left="720"/>
        <w:rPr>
          <w:rFonts w:ascii="Times New Roman" w:hAnsi="Times New Roman" w:cs="Times New Roman"/>
          <w:b/>
          <w:bCs/>
          <w:sz w:val="24"/>
          <w:szCs w:val="24"/>
        </w:rPr>
      </w:pPr>
      <w:r w:rsidRPr="00394C64">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B76CA1" w:rsidRPr="00394C64" w:rsidP="00B76CA1" w14:paraId="348F4786" w14:textId="77777777">
      <w:pPr>
        <w:contextualSpacing/>
        <w:rPr>
          <w:rFonts w:ascii="Times New Roman" w:hAnsi="Times New Roman" w:cs="Times New Roman"/>
          <w:color w:val="000000" w:themeColor="text1"/>
          <w:sz w:val="24"/>
          <w:szCs w:val="24"/>
        </w:rPr>
      </w:pPr>
    </w:p>
    <w:p w:rsidR="00B76CA1" w:rsidRPr="00394C64" w:rsidP="00B76CA1" w14:paraId="77B7AF2D" w14:textId="35BE0E59">
      <w:pPr>
        <w:contextualSpacing/>
        <w:rPr>
          <w:rFonts w:ascii="Times New Roman" w:hAnsi="Times New Roman" w:cs="Times New Roman"/>
          <w:color w:val="000000" w:themeColor="text1"/>
          <w:sz w:val="24"/>
          <w:szCs w:val="24"/>
        </w:rPr>
      </w:pPr>
      <w:r w:rsidRPr="00394C64">
        <w:rPr>
          <w:rFonts w:ascii="Times New Roman" w:hAnsi="Times New Roman" w:cs="Times New Roman"/>
          <w:color w:val="000000" w:themeColor="text1"/>
          <w:sz w:val="24"/>
          <w:szCs w:val="24"/>
        </w:rPr>
        <w:t>This information collection does not include a statistical survey.</w:t>
      </w:r>
    </w:p>
    <w:p w:rsidR="00B76CA1" w:rsidRPr="00394C64" w:rsidP="00B76CA1" w14:paraId="5CC846D5" w14:textId="77777777">
      <w:pPr>
        <w:contextualSpacing/>
        <w:rPr>
          <w:rFonts w:ascii="Times New Roman" w:hAnsi="Times New Roman" w:cs="Times New Roman"/>
          <w:color w:val="000000" w:themeColor="text1"/>
          <w:sz w:val="24"/>
          <w:szCs w:val="24"/>
        </w:rPr>
      </w:pPr>
    </w:p>
    <w:p w:rsidR="00B76CA1" w:rsidRPr="00394C64" w:rsidP="00394C64" w14:paraId="0A525264" w14:textId="77777777">
      <w:pPr>
        <w:pStyle w:val="ListParagraph"/>
        <w:numPr>
          <w:ilvl w:val="1"/>
          <w:numId w:val="7"/>
        </w:numPr>
        <w:spacing w:after="0"/>
        <w:ind w:left="720"/>
        <w:rPr>
          <w:rFonts w:ascii="Times New Roman" w:hAnsi="Times New Roman" w:cs="Times New Roman"/>
          <w:b/>
          <w:bCs/>
          <w:sz w:val="24"/>
          <w:szCs w:val="24"/>
        </w:rPr>
      </w:pPr>
      <w:r w:rsidRPr="00394C64">
        <w:rPr>
          <w:rFonts w:ascii="Times New Roman" w:hAnsi="Times New Roman" w:cs="Times New Roman"/>
          <w:b/>
          <w:bCs/>
          <w:sz w:val="24"/>
          <w:szCs w:val="24"/>
        </w:rPr>
        <w:t>Requiring the use of a statistical data classification that has not been reviewed and approved by OMB.</w:t>
      </w:r>
    </w:p>
    <w:p w:rsidR="00B76CA1" w:rsidRPr="00394C64" w:rsidP="00B76CA1" w14:paraId="132F8738" w14:textId="77777777">
      <w:pPr>
        <w:contextualSpacing/>
        <w:rPr>
          <w:rFonts w:ascii="Times New Roman" w:hAnsi="Times New Roman" w:cs="Times New Roman"/>
          <w:color w:val="000000" w:themeColor="text1"/>
          <w:sz w:val="24"/>
          <w:szCs w:val="24"/>
        </w:rPr>
      </w:pPr>
    </w:p>
    <w:p w:rsidR="00B76CA1" w:rsidRPr="00394C64" w:rsidP="00B76CA1" w14:paraId="21632E5C" w14:textId="301A029C">
      <w:pPr>
        <w:contextualSpacing/>
        <w:rPr>
          <w:rFonts w:ascii="Times New Roman" w:hAnsi="Times New Roman" w:cs="Times New Roman"/>
          <w:color w:val="000000" w:themeColor="text1"/>
          <w:sz w:val="24"/>
          <w:szCs w:val="24"/>
        </w:rPr>
      </w:pPr>
      <w:r w:rsidRPr="00394C64">
        <w:rPr>
          <w:rFonts w:ascii="Times New Roman" w:hAnsi="Times New Roman" w:cs="Times New Roman"/>
          <w:color w:val="000000" w:themeColor="text1"/>
          <w:sz w:val="24"/>
          <w:szCs w:val="24"/>
        </w:rPr>
        <w:t>This information collection does not use a statistical data classification that has not been reviewed and approved by OMB.</w:t>
      </w:r>
    </w:p>
    <w:p w:rsidR="00B76CA1" w:rsidRPr="00394C64" w:rsidP="00B76CA1" w14:paraId="74F6500B" w14:textId="77777777">
      <w:pPr>
        <w:contextualSpacing/>
        <w:rPr>
          <w:rFonts w:ascii="Times New Roman" w:hAnsi="Times New Roman" w:cs="Times New Roman"/>
          <w:color w:val="000000" w:themeColor="text1"/>
          <w:sz w:val="24"/>
          <w:szCs w:val="24"/>
        </w:rPr>
      </w:pPr>
    </w:p>
    <w:p w:rsidR="00B76CA1" w:rsidRPr="00394C64" w:rsidP="00394C64" w14:paraId="2869A0EC" w14:textId="77777777">
      <w:pPr>
        <w:pStyle w:val="ListParagraph"/>
        <w:numPr>
          <w:ilvl w:val="1"/>
          <w:numId w:val="7"/>
        </w:numPr>
        <w:spacing w:after="0"/>
        <w:ind w:left="720"/>
        <w:rPr>
          <w:rFonts w:ascii="Times New Roman" w:hAnsi="Times New Roman" w:cs="Times New Roman"/>
          <w:b/>
          <w:bCs/>
          <w:sz w:val="24"/>
          <w:szCs w:val="24"/>
        </w:rPr>
      </w:pPr>
      <w:r w:rsidRPr="00394C64">
        <w:rPr>
          <w:rFonts w:ascii="Times New Roman" w:hAnsi="Times New Roman" w:cs="Times New Roman"/>
          <w:b/>
          <w:bCs/>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B76CA1" w:rsidRPr="00394C64" w:rsidP="00B76CA1" w14:paraId="774F3900" w14:textId="77777777">
      <w:pPr>
        <w:contextualSpacing/>
        <w:rPr>
          <w:rFonts w:ascii="Times New Roman" w:hAnsi="Times New Roman" w:cs="Times New Roman"/>
          <w:color w:val="000000" w:themeColor="text1"/>
          <w:sz w:val="24"/>
          <w:szCs w:val="24"/>
        </w:rPr>
      </w:pPr>
    </w:p>
    <w:p w:rsidR="00B76CA1" w:rsidRPr="00394C64" w:rsidP="00B76CA1" w14:paraId="354AA8D7" w14:textId="356632F8">
      <w:pPr>
        <w:contextualSpacing/>
        <w:rPr>
          <w:rFonts w:ascii="Times New Roman" w:hAnsi="Times New Roman" w:cs="Times New Roman"/>
          <w:color w:val="000000" w:themeColor="text1"/>
          <w:sz w:val="24"/>
          <w:szCs w:val="24"/>
        </w:rPr>
      </w:pPr>
      <w:r w:rsidRPr="00394C64">
        <w:rPr>
          <w:rFonts w:ascii="Times New Roman" w:hAnsi="Times New Roman" w:cs="Times New Roman"/>
          <w:color w:val="000000" w:themeColor="text1"/>
          <w:sz w:val="24"/>
          <w:szCs w:val="24"/>
        </w:rPr>
        <w:t xml:space="preserve">This information collection does not include a pledge of confidentiality that is not supported by established authorities or policies. </w:t>
      </w:r>
    </w:p>
    <w:p w:rsidR="00B76CA1" w:rsidRPr="00394C64" w:rsidP="00B76CA1" w14:paraId="0C3C130E" w14:textId="77777777">
      <w:pPr>
        <w:contextualSpacing/>
        <w:rPr>
          <w:rFonts w:ascii="Times New Roman" w:hAnsi="Times New Roman" w:cs="Times New Roman"/>
          <w:color w:val="000000" w:themeColor="text1"/>
          <w:sz w:val="24"/>
          <w:szCs w:val="24"/>
        </w:rPr>
      </w:pPr>
    </w:p>
    <w:p w:rsidR="00B76CA1" w:rsidRPr="00394C64" w:rsidP="00394C64" w14:paraId="77B3B67B" w14:textId="77777777">
      <w:pPr>
        <w:pStyle w:val="ListParagraph"/>
        <w:numPr>
          <w:ilvl w:val="1"/>
          <w:numId w:val="7"/>
        </w:numPr>
        <w:spacing w:after="0"/>
        <w:ind w:left="720"/>
        <w:rPr>
          <w:rFonts w:ascii="Times New Roman" w:hAnsi="Times New Roman" w:cs="Times New Roman"/>
          <w:b/>
          <w:bCs/>
          <w:sz w:val="24"/>
          <w:szCs w:val="24"/>
        </w:rPr>
      </w:pPr>
      <w:r w:rsidRPr="00394C64">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B76CA1" w:rsidRPr="00394C64" w:rsidP="00B76CA1" w14:paraId="446C87F1" w14:textId="77777777">
      <w:pPr>
        <w:contextualSpacing/>
        <w:rPr>
          <w:rFonts w:ascii="Times New Roman" w:hAnsi="Times New Roman" w:cs="Times New Roman"/>
          <w:color w:val="000000" w:themeColor="text1"/>
          <w:sz w:val="24"/>
          <w:szCs w:val="24"/>
        </w:rPr>
      </w:pPr>
    </w:p>
    <w:p w:rsidR="00B76CA1" w:rsidRPr="00394C64" w:rsidP="00B76CA1" w14:paraId="12A7FAC0" w14:textId="5640733C">
      <w:pPr>
        <w:contextualSpacing/>
        <w:rPr>
          <w:rFonts w:ascii="Times New Roman" w:hAnsi="Times New Roman" w:cs="Times New Roman"/>
          <w:color w:val="000000" w:themeColor="text1"/>
          <w:sz w:val="24"/>
          <w:szCs w:val="24"/>
        </w:rPr>
      </w:pPr>
      <w:r w:rsidRPr="00394C64">
        <w:rPr>
          <w:rFonts w:ascii="Times New Roman" w:hAnsi="Times New Roman" w:cs="Times New Roman"/>
          <w:color w:val="000000" w:themeColor="text1"/>
          <w:sz w:val="24"/>
          <w:szCs w:val="24"/>
        </w:rPr>
        <w:t>This information collection does not require respondents to submit trade secrets or other confidential information.</w:t>
      </w:r>
    </w:p>
    <w:p w:rsidR="00B76CA1" w:rsidRPr="00394C64" w:rsidP="00B76CA1" w14:paraId="514B5531" w14:textId="77777777">
      <w:pPr>
        <w:contextualSpacing/>
        <w:rPr>
          <w:rFonts w:ascii="Times New Roman" w:hAnsi="Times New Roman" w:cs="Times New Roman"/>
          <w:color w:val="000000" w:themeColor="text1"/>
          <w:sz w:val="24"/>
          <w:szCs w:val="24"/>
        </w:rPr>
      </w:pPr>
    </w:p>
    <w:p w:rsidR="00562915" w:rsidRPr="00B76CA1" w:rsidP="00394C64" w14:paraId="3AEE1CE7" w14:textId="77777777">
      <w:pPr>
        <w:contextualSpacing/>
        <w:rPr>
          <w:rFonts w:ascii="Times New Roman" w:hAnsi="Times New Roman" w:cs="Times New Roman"/>
          <w:b/>
          <w:bCs/>
          <w:sz w:val="24"/>
          <w:szCs w:val="24"/>
        </w:rPr>
      </w:pPr>
      <w:r w:rsidRPr="00B76CA1">
        <w:rPr>
          <w:rFonts w:ascii="Times New Roman" w:hAnsi="Times New Roman" w:cs="Times New Roman"/>
          <w:b/>
          <w:bCs/>
          <w:sz w:val="24"/>
          <w:szCs w:val="24"/>
        </w:rPr>
        <w:fldChar w:fldCharType="begin"/>
      </w:r>
      <w:r w:rsidRPr="00B76CA1">
        <w:rPr>
          <w:rFonts w:ascii="Times New Roman" w:hAnsi="Times New Roman" w:cs="Times New Roman"/>
          <w:b/>
          <w:bCs/>
          <w:sz w:val="24"/>
          <w:szCs w:val="24"/>
        </w:rPr>
        <w:instrText>ADVANCE \R 0.95</w:instrText>
      </w:r>
      <w:r w:rsidRPr="00B76CA1">
        <w:rPr>
          <w:rFonts w:ascii="Times New Roman" w:hAnsi="Times New Roman" w:cs="Times New Roman"/>
          <w:b/>
          <w:bCs/>
          <w:sz w:val="24"/>
          <w:szCs w:val="24"/>
        </w:rPr>
        <w:fldChar w:fldCharType="end"/>
      </w:r>
      <w:r w:rsidRPr="00B76CA1">
        <w:rPr>
          <w:rFonts w:ascii="Times New Roman" w:hAnsi="Times New Roman" w:cs="Times New Roman"/>
          <w:b/>
          <w:bCs/>
          <w:sz w:val="24"/>
          <w:szCs w:val="24"/>
        </w:rPr>
        <w:t xml:space="preserve">8.  Federal Register Notice: </w:t>
      </w:r>
      <w:r w:rsidRPr="00B76CA1">
        <w:rPr>
          <w:rFonts w:ascii="Times New Roman" w:hAnsi="Times New Roman" w:cs="Times New Roman"/>
          <w:b/>
          <w:bCs/>
          <w:sz w:val="24"/>
          <w:szCs w:val="24"/>
        </w:rPr>
        <w:fldChar w:fldCharType="begin"/>
      </w:r>
      <w:r w:rsidRPr="00B76CA1">
        <w:rPr>
          <w:rFonts w:ascii="Times New Roman" w:hAnsi="Times New Roman" w:cs="Times New Roman"/>
          <w:b/>
          <w:bCs/>
          <w:sz w:val="24"/>
          <w:szCs w:val="24"/>
        </w:rPr>
        <w:instrText>ADVANCE \R 0.95</w:instrText>
      </w:r>
      <w:r w:rsidRPr="00B76CA1">
        <w:rPr>
          <w:rFonts w:ascii="Times New Roman" w:hAnsi="Times New Roman" w:cs="Times New Roman"/>
          <w:b/>
          <w:bCs/>
          <w:sz w:val="24"/>
          <w:szCs w:val="24"/>
        </w:rPr>
        <w:fldChar w:fldCharType="end"/>
      </w:r>
    </w:p>
    <w:p w:rsidR="00B76CA1" w:rsidP="00B76CA1" w14:paraId="2F083093" w14:textId="21806CBA">
      <w:pPr>
        <w:contextualSpacing/>
        <w:rPr>
          <w:rFonts w:ascii="Times New Roman" w:hAnsi="Times New Roman" w:cs="Times New Roman"/>
          <w:b/>
          <w:bCs/>
          <w:sz w:val="24"/>
          <w:szCs w:val="24"/>
        </w:rPr>
      </w:pPr>
      <w:r w:rsidRPr="00B76CA1">
        <w:rPr>
          <w:rFonts w:ascii="Times New Roman" w:hAnsi="Times New Roman" w:cs="Times New Roman"/>
          <w:b/>
          <w:bCs/>
          <w:sz w:val="24"/>
          <w:szCs w:val="24"/>
        </w:rPr>
        <w:fldChar w:fldCharType="begin"/>
      </w:r>
      <w:r w:rsidRPr="00B76CA1">
        <w:rPr>
          <w:rFonts w:ascii="Times New Roman" w:hAnsi="Times New Roman" w:cs="Times New Roman"/>
          <w:b/>
          <w:bCs/>
          <w:sz w:val="24"/>
          <w:szCs w:val="24"/>
        </w:rPr>
        <w:instrText>ADVANCE \R 0.95</w:instrText>
      </w:r>
      <w:r w:rsidRPr="00B76CA1">
        <w:rPr>
          <w:rFonts w:ascii="Times New Roman" w:hAnsi="Times New Roman" w:cs="Times New Roman"/>
          <w:b/>
          <w:bCs/>
          <w:sz w:val="24"/>
          <w:szCs w:val="24"/>
        </w:rPr>
        <w:fldChar w:fldCharType="end"/>
      </w:r>
    </w:p>
    <w:p w:rsidR="00562915" w:rsidRPr="00B76CA1" w:rsidP="00394C64" w14:paraId="5BD78EA0" w14:textId="0C55497D">
      <w:pPr>
        <w:contextualSpacing/>
        <w:rPr>
          <w:rFonts w:ascii="Times New Roman" w:hAnsi="Times New Roman" w:cs="Times New Roman"/>
          <w:sz w:val="24"/>
          <w:szCs w:val="24"/>
        </w:rPr>
      </w:pPr>
      <w:r>
        <w:rPr>
          <w:rFonts w:ascii="Times New Roman" w:hAnsi="Times New Roman" w:cs="Times New Roman"/>
          <w:b/>
          <w:bCs/>
          <w:sz w:val="24"/>
          <w:szCs w:val="24"/>
        </w:rPr>
        <w:tab/>
      </w:r>
      <w:r w:rsidRPr="00B76CA1">
        <w:rPr>
          <w:rFonts w:ascii="Times New Roman" w:hAnsi="Times New Roman" w:cs="Times New Roman"/>
          <w:b/>
          <w:bCs/>
          <w:sz w:val="24"/>
          <w:szCs w:val="24"/>
        </w:rPr>
        <w:t>a.  Provide a copy and identify the date and page number of publication in the Federal Register of the agency’s notice soliciting comments on the</w:t>
      </w:r>
      <w:r w:rsidRPr="00B76CA1" w:rsidR="00BB543D">
        <w:rPr>
          <w:rFonts w:ascii="Times New Roman" w:hAnsi="Times New Roman" w:cs="Times New Roman"/>
          <w:b/>
          <w:bCs/>
          <w:sz w:val="24"/>
          <w:szCs w:val="24"/>
        </w:rPr>
        <w:t xml:space="preserve"> </w:t>
      </w:r>
      <w:r w:rsidRPr="00B76CA1">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B76CA1">
        <w:rPr>
          <w:rFonts w:ascii="Times New Roman" w:hAnsi="Times New Roman" w:cs="Times New Roman"/>
          <w:sz w:val="24"/>
          <w:szCs w:val="24"/>
        </w:rPr>
        <w:fldChar w:fldCharType="begin"/>
      </w:r>
      <w:r w:rsidRPr="00B76CA1">
        <w:rPr>
          <w:rFonts w:ascii="Times New Roman" w:hAnsi="Times New Roman" w:cs="Times New Roman"/>
          <w:sz w:val="24"/>
          <w:szCs w:val="24"/>
        </w:rPr>
        <w:instrText>ADVANCE \R 0.95</w:instrText>
      </w:r>
      <w:r w:rsidRPr="00B76CA1">
        <w:rPr>
          <w:rFonts w:ascii="Times New Roman" w:hAnsi="Times New Roman" w:cs="Times New Roman"/>
          <w:sz w:val="24"/>
          <w:szCs w:val="24"/>
        </w:rPr>
        <w:fldChar w:fldCharType="end"/>
      </w:r>
    </w:p>
    <w:p w:rsidR="00B76CA1" w:rsidRPr="00394C64" w:rsidP="00B76CA1" w14:paraId="05DD1159" w14:textId="77777777">
      <w:pPr>
        <w:contextualSpacing/>
        <w:rPr>
          <w:rFonts w:ascii="Times New Roman" w:hAnsi="Times New Roman" w:cs="Times New Roman"/>
          <w:color w:val="000000" w:themeColor="text1"/>
          <w:sz w:val="24"/>
          <w:szCs w:val="24"/>
        </w:rPr>
      </w:pPr>
    </w:p>
    <w:p w:rsidR="00FD2355" w:rsidRPr="00394C64" w:rsidP="00B76CA1" w14:paraId="031EA429" w14:textId="3FBC0AF4">
      <w:pPr>
        <w:contextualSpacing/>
        <w:rPr>
          <w:rFonts w:ascii="Times New Roman" w:hAnsi="Times New Roman" w:cs="Times New Roman"/>
          <w:color w:val="000000" w:themeColor="text1"/>
          <w:sz w:val="24"/>
          <w:szCs w:val="24"/>
        </w:rPr>
      </w:pPr>
      <w:r w:rsidRPr="00394C64">
        <w:rPr>
          <w:rFonts w:ascii="Times New Roman" w:hAnsi="Times New Roman" w:cs="Times New Roman"/>
          <w:color w:val="000000" w:themeColor="text1"/>
          <w:sz w:val="24"/>
          <w:szCs w:val="24"/>
        </w:rPr>
        <w:t>This collection has been submitted as a</w:t>
      </w:r>
      <w:r w:rsidRPr="00394C64" w:rsidR="00FC7E3E">
        <w:rPr>
          <w:rFonts w:ascii="Times New Roman" w:hAnsi="Times New Roman" w:cs="Times New Roman"/>
          <w:color w:val="000000" w:themeColor="text1"/>
          <w:sz w:val="24"/>
          <w:szCs w:val="24"/>
        </w:rPr>
        <w:t>n</w:t>
      </w:r>
      <w:r w:rsidRPr="00394C64">
        <w:rPr>
          <w:rFonts w:ascii="Times New Roman" w:hAnsi="Times New Roman" w:cs="Times New Roman"/>
          <w:color w:val="000000" w:themeColor="text1"/>
          <w:sz w:val="24"/>
          <w:szCs w:val="24"/>
        </w:rPr>
        <w:t xml:space="preserve"> </w:t>
      </w:r>
      <w:r w:rsidRPr="00394C64" w:rsidR="00FC7E3E">
        <w:rPr>
          <w:rFonts w:ascii="Times New Roman" w:hAnsi="Times New Roman" w:cs="Times New Roman"/>
          <w:color w:val="000000" w:themeColor="text1"/>
          <w:sz w:val="24"/>
          <w:szCs w:val="24"/>
        </w:rPr>
        <w:t>emergency collection</w:t>
      </w:r>
      <w:r w:rsidRPr="00394C64">
        <w:rPr>
          <w:rFonts w:ascii="Times New Roman" w:hAnsi="Times New Roman" w:cs="Times New Roman"/>
          <w:color w:val="000000" w:themeColor="text1"/>
          <w:sz w:val="24"/>
          <w:szCs w:val="24"/>
        </w:rPr>
        <w:t xml:space="preserve"> and comments were not solicited prior to approval by OMB. </w:t>
      </w:r>
      <w:r w:rsidR="00266E87">
        <w:rPr>
          <w:rFonts w:ascii="Times New Roman" w:hAnsi="Times New Roman" w:cs="Times New Roman"/>
          <w:color w:val="000000" w:themeColor="text1"/>
          <w:sz w:val="24"/>
          <w:szCs w:val="24"/>
        </w:rPr>
        <w:t xml:space="preserve"> </w:t>
      </w:r>
      <w:r w:rsidRPr="00394C64">
        <w:rPr>
          <w:rFonts w:ascii="Times New Roman" w:hAnsi="Times New Roman" w:cs="Times New Roman"/>
          <w:color w:val="000000" w:themeColor="text1"/>
          <w:sz w:val="24"/>
          <w:szCs w:val="24"/>
        </w:rPr>
        <w:t xml:space="preserve">The agency is, however, also pursuing approval under the normal notice and comment process and will publish notice in the Federal Register for comment before receiving an extension of this approval. </w:t>
      </w:r>
    </w:p>
    <w:p w:rsidR="00B76CA1" w:rsidRPr="00394C64" w:rsidP="00394C64" w14:paraId="0078E563" w14:textId="77777777">
      <w:pPr>
        <w:contextualSpacing/>
        <w:rPr>
          <w:rFonts w:ascii="Times New Roman" w:hAnsi="Times New Roman" w:cs="Times New Roman"/>
          <w:color w:val="000000" w:themeColor="text1"/>
          <w:sz w:val="24"/>
          <w:szCs w:val="24"/>
        </w:rPr>
      </w:pPr>
    </w:p>
    <w:p w:rsidR="00562915" w:rsidRPr="00394C64" w:rsidP="00394C64" w14:paraId="1A59AFE6" w14:textId="3EF0EBCB">
      <w:pPr>
        <w:contextualSpacing/>
        <w:rPr>
          <w:rFonts w:ascii="Times New Roman" w:hAnsi="Times New Roman" w:cs="Times New Roman"/>
          <w:color w:val="000000" w:themeColor="text1"/>
          <w:sz w:val="24"/>
          <w:szCs w:val="24"/>
        </w:rPr>
      </w:pPr>
      <w:r w:rsidRPr="00394C64">
        <w:rPr>
          <w:rFonts w:ascii="Times New Roman" w:hAnsi="Times New Roman" w:cs="Times New Roman"/>
          <w:color w:val="000000" w:themeColor="text1"/>
          <w:sz w:val="24"/>
          <w:szCs w:val="24"/>
        </w:rPr>
        <w:fldChar w:fldCharType="begin"/>
      </w:r>
      <w:r w:rsidRPr="00394C64">
        <w:rPr>
          <w:rFonts w:ascii="Times New Roman" w:hAnsi="Times New Roman" w:cs="Times New Roman"/>
          <w:color w:val="000000" w:themeColor="text1"/>
          <w:sz w:val="24"/>
          <w:szCs w:val="24"/>
        </w:rPr>
        <w:instrText>ADVANCE \R 0.95</w:instrText>
      </w:r>
      <w:r w:rsidRPr="00394C64">
        <w:rPr>
          <w:rFonts w:ascii="Times New Roman" w:hAnsi="Times New Roman" w:cs="Times New Roman"/>
          <w:color w:val="000000" w:themeColor="text1"/>
          <w:sz w:val="24"/>
          <w:szCs w:val="24"/>
        </w:rPr>
        <w:fldChar w:fldCharType="end"/>
      </w:r>
      <w:r w:rsidRPr="00394C64">
        <w:rPr>
          <w:rFonts w:ascii="Times New Roman" w:hAnsi="Times New Roman" w:cs="Times New Roman"/>
          <w:color w:val="000000" w:themeColor="text1"/>
          <w:sz w:val="24"/>
          <w:szCs w:val="24"/>
        </w:rPr>
        <w:tab/>
      </w:r>
      <w:r w:rsidRPr="00394C64">
        <w:rPr>
          <w:rFonts w:ascii="Times New Roman" w:hAnsi="Times New Roman" w:cs="Times New Roman"/>
          <w:b/>
          <w:bCs/>
          <w:color w:val="000000" w:themeColor="text1"/>
          <w:sz w:val="24"/>
          <w:szCs w:val="24"/>
        </w:rPr>
        <w:t xml:space="preserve">b.  </w:t>
      </w:r>
      <w:bookmarkStart w:id="4" w:name="_Hlk37305569"/>
      <w:r w:rsidRPr="00394C64">
        <w:rPr>
          <w:rFonts w:ascii="Times New Roman" w:hAnsi="Times New Roman" w:cs="Times New Roman"/>
          <w:b/>
          <w:bCs/>
          <w:color w:val="000000" w:themeColor="text1"/>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76CA1" w:rsidRPr="00394C64" w:rsidP="00B76CA1" w14:paraId="0F292F0B" w14:textId="3B92AB1B">
      <w:pPr>
        <w:contextualSpacing/>
        <w:rPr>
          <w:rFonts w:ascii="Times New Roman" w:hAnsi="Times New Roman" w:cs="Times New Roman"/>
          <w:color w:val="000000" w:themeColor="text1"/>
          <w:sz w:val="24"/>
          <w:szCs w:val="24"/>
        </w:rPr>
      </w:pPr>
    </w:p>
    <w:p w:rsidR="00B76CA1" w:rsidRPr="00394C64" w:rsidP="00B76CA1" w14:paraId="5F107874" w14:textId="68426A8B">
      <w:pPr>
        <w:contextualSpacing/>
        <w:rPr>
          <w:rFonts w:ascii="Times New Roman" w:hAnsi="Times New Roman" w:cs="Times New Roman"/>
          <w:color w:val="000000" w:themeColor="text1"/>
          <w:sz w:val="24"/>
          <w:szCs w:val="24"/>
        </w:rPr>
      </w:pPr>
    </w:p>
    <w:p w:rsidR="00B76CA1" w:rsidRPr="00394C64" w:rsidP="00B76CA1" w14:paraId="56FE49F6" w14:textId="77777777">
      <w:pPr>
        <w:contextualSpacing/>
        <w:rPr>
          <w:rFonts w:ascii="Times New Roman" w:hAnsi="Times New Roman" w:cs="Times New Roman"/>
          <w:color w:val="000000" w:themeColor="text1"/>
          <w:sz w:val="24"/>
          <w:szCs w:val="24"/>
        </w:rPr>
      </w:pPr>
    </w:p>
    <w:p w:rsidR="00562915" w:rsidRPr="00B76CA1" w:rsidP="00394C64" w14:paraId="7DBDBDE1" w14:textId="1B83177F">
      <w:pPr>
        <w:contextualSpacing/>
        <w:rPr>
          <w:rFonts w:ascii="Times New Roman" w:hAnsi="Times New Roman" w:cs="Times New Roman"/>
          <w:b/>
          <w:bCs/>
          <w:sz w:val="24"/>
          <w:szCs w:val="24"/>
        </w:rPr>
      </w:pPr>
      <w:r w:rsidRPr="00394C64">
        <w:rPr>
          <w:rFonts w:ascii="Times New Roman" w:hAnsi="Times New Roman" w:cs="Times New Roman"/>
          <w:b/>
          <w:bCs/>
          <w:color w:val="000000" w:themeColor="text1"/>
          <w:sz w:val="24"/>
          <w:szCs w:val="24"/>
        </w:rPr>
        <w:tab/>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w:t>
      </w:r>
      <w:r w:rsidRPr="00B76CA1">
        <w:rPr>
          <w:rFonts w:ascii="Times New Roman" w:hAnsi="Times New Roman" w:cs="Times New Roman"/>
          <w:b/>
          <w:bCs/>
          <w:sz w:val="24"/>
          <w:szCs w:val="24"/>
        </w:rPr>
        <w:t>explained.</w:t>
      </w:r>
    </w:p>
    <w:bookmarkEnd w:id="4"/>
    <w:p w:rsidR="00B76CA1" w:rsidP="00B76CA1" w14:paraId="6530F075" w14:textId="77777777">
      <w:pPr>
        <w:widowControl w:val="0"/>
        <w:autoSpaceDE w:val="0"/>
        <w:autoSpaceDN w:val="0"/>
        <w:spacing w:before="90" w:after="0"/>
        <w:ind w:right="229"/>
        <w:contextualSpacing/>
        <w:rPr>
          <w:rFonts w:ascii="Times New Roman" w:hAnsi="Times New Roman" w:cs="Times New Roman"/>
          <w:sz w:val="24"/>
          <w:szCs w:val="24"/>
        </w:rPr>
      </w:pPr>
    </w:p>
    <w:p w:rsidR="00134B38" w:rsidRPr="00B76CA1" w:rsidP="00394C64" w14:paraId="7E0BA837" w14:textId="36909F02">
      <w:pPr>
        <w:widowControl w:val="0"/>
        <w:autoSpaceDE w:val="0"/>
        <w:autoSpaceDN w:val="0"/>
        <w:spacing w:before="90" w:after="0"/>
        <w:ind w:right="229"/>
        <w:contextualSpacing/>
        <w:rPr>
          <w:rFonts w:ascii="Times New Roman" w:hAnsi="Times New Roman" w:cs="Times New Roman"/>
          <w:sz w:val="24"/>
          <w:szCs w:val="24"/>
        </w:rPr>
      </w:pPr>
      <w:r w:rsidRPr="00B76CA1">
        <w:rPr>
          <w:rFonts w:ascii="Times New Roman" w:hAnsi="Times New Roman" w:cs="Times New Roman"/>
          <w:sz w:val="24"/>
          <w:szCs w:val="24"/>
        </w:rPr>
        <w:t xml:space="preserve">The agency has completed some initial consultations with representatives of those from whom information is to be obtained or those who must compile records and anticipates ongoing engagement as part of the rulemaking and information collection process and is seeking comment on the interim final rule.  </w:t>
      </w:r>
    </w:p>
    <w:p w:rsidR="00134B38" w:rsidRPr="00B76CA1" w:rsidP="00394C64" w14:paraId="22348E7E" w14:textId="77777777">
      <w:pPr>
        <w:widowControl w:val="0"/>
        <w:autoSpaceDE w:val="0"/>
        <w:autoSpaceDN w:val="0"/>
        <w:spacing w:after="0"/>
        <w:ind w:right="208"/>
        <w:contextualSpacing/>
        <w:rPr>
          <w:rFonts w:ascii="Times New Roman" w:eastAsia="Times New Roman" w:hAnsi="Times New Roman" w:cs="Times New Roman"/>
          <w:sz w:val="24"/>
          <w:szCs w:val="24"/>
          <w:lang w:bidi="en-US"/>
        </w:rPr>
      </w:pPr>
    </w:p>
    <w:p w:rsidR="00964127" w:rsidRPr="00B76CA1" w:rsidP="00394C64" w14:paraId="640E7BE6" w14:textId="3FE3D379">
      <w:pPr>
        <w:widowControl w:val="0"/>
        <w:autoSpaceDE w:val="0"/>
        <w:autoSpaceDN w:val="0"/>
        <w:spacing w:after="0"/>
        <w:ind w:right="208"/>
        <w:contextualSpacing/>
        <w:rPr>
          <w:rFonts w:ascii="Times New Roman" w:eastAsia="Times New Roman" w:hAnsi="Times New Roman" w:cs="Times New Roman"/>
          <w:sz w:val="24"/>
          <w:szCs w:val="24"/>
          <w:lang w:bidi="en-US"/>
        </w:rPr>
      </w:pPr>
      <w:r w:rsidRPr="00B76CA1">
        <w:rPr>
          <w:rFonts w:ascii="Times New Roman" w:eastAsia="Times New Roman" w:hAnsi="Times New Roman" w:cs="Times New Roman"/>
          <w:sz w:val="24"/>
          <w:szCs w:val="24"/>
          <w:lang w:bidi="en-US"/>
        </w:rPr>
        <w:t>The Hermit’s Peak Fire began on April 6, 2022</w:t>
      </w:r>
      <w:r w:rsidRPr="00B76CA1" w:rsidR="00FC4731">
        <w:rPr>
          <w:rFonts w:ascii="Times New Roman" w:eastAsia="Times New Roman" w:hAnsi="Times New Roman" w:cs="Times New Roman"/>
          <w:sz w:val="24"/>
          <w:szCs w:val="24"/>
          <w:lang w:bidi="en-US"/>
        </w:rPr>
        <w:t>,</w:t>
      </w:r>
      <w:r w:rsidRPr="00B76CA1">
        <w:rPr>
          <w:rFonts w:ascii="Times New Roman" w:eastAsia="Times New Roman" w:hAnsi="Times New Roman" w:cs="Times New Roman"/>
          <w:sz w:val="24"/>
          <w:szCs w:val="24"/>
          <w:lang w:bidi="en-US"/>
        </w:rPr>
        <w:t xml:space="preserve"> after a prescribed burn exceeded the containment capabilities of the U.S. Forest Service and was declared a wildfire. On April 19, the Calf Canyon Fire began burning on Federal land and was later identified as the result of a pile burn in January 2022 that remained dormant under the surface before reemerging.  The Hermit’s Peak and Calf Canyon Fires merged on April 27, 2022.  By May 2, 2022, the fire had grown, causing evacuations in multiple villages and communities.  President Biden issued a major disaster declaration for the counties </w:t>
      </w:r>
      <w:r w:rsidRPr="00B76CA1">
        <w:rPr>
          <w:rFonts w:ascii="Times New Roman" w:eastAsia="Times New Roman" w:hAnsi="Times New Roman" w:cs="Times New Roman"/>
          <w:sz w:val="24"/>
          <w:szCs w:val="24"/>
          <w:lang w:bidi="en-US"/>
        </w:rPr>
        <w:t>of Colfax, Mora, and San Miguel, New Mexico on May 4, 2022.  The U.S. Forest Service has assumed responsibility for the Hermit’s Peak/Calf Canyon Fire, which was not 100 percent contained until August 21, 2022.  On September 30, 2022, Congress passed the Act authorizing FEMA to establish a claims process for victims of the Hermit’s Peak/Calf Canyon Fire.</w:t>
      </w:r>
    </w:p>
    <w:p w:rsidR="00AA1B00" w:rsidP="00B76CA1" w14:paraId="20A71A18" w14:textId="77777777">
      <w:pPr>
        <w:widowControl w:val="0"/>
        <w:autoSpaceDE w:val="0"/>
        <w:autoSpaceDN w:val="0"/>
        <w:spacing w:before="90" w:after="0"/>
        <w:ind w:right="229"/>
        <w:contextualSpacing/>
        <w:rPr>
          <w:rFonts w:ascii="Times New Roman" w:eastAsia="Times New Roman" w:hAnsi="Times New Roman" w:cs="Times New Roman"/>
          <w:sz w:val="24"/>
          <w:szCs w:val="24"/>
          <w:lang w:bidi="en-US"/>
        </w:rPr>
      </w:pPr>
    </w:p>
    <w:p w:rsidR="0011313E" w:rsidRPr="00B76CA1" w:rsidP="00394C64" w14:paraId="4F5D5243" w14:textId="38215910">
      <w:pPr>
        <w:widowControl w:val="0"/>
        <w:autoSpaceDE w:val="0"/>
        <w:autoSpaceDN w:val="0"/>
        <w:spacing w:before="90" w:after="0"/>
        <w:ind w:right="229"/>
        <w:contextualSpacing/>
        <w:rPr>
          <w:rFonts w:ascii="Times New Roman" w:eastAsia="Times New Roman" w:hAnsi="Times New Roman" w:cs="Times New Roman"/>
          <w:sz w:val="24"/>
          <w:szCs w:val="24"/>
          <w:lang w:bidi="en-US"/>
        </w:rPr>
      </w:pPr>
      <w:r w:rsidRPr="00B76CA1">
        <w:rPr>
          <w:rFonts w:ascii="Times New Roman" w:eastAsia="Times New Roman" w:hAnsi="Times New Roman" w:cs="Times New Roman"/>
          <w:sz w:val="24"/>
          <w:szCs w:val="24"/>
          <w:lang w:bidi="en-US"/>
        </w:rPr>
        <w:t>Congress tasked FEMA with providing expeditious consideration and settlement of claims for injuries as a result of the Hermit’s Peak/Calf Canyon</w:t>
      </w:r>
      <w:r w:rsidRPr="00B76CA1" w:rsidR="00E826A6">
        <w:rPr>
          <w:rFonts w:ascii="Times New Roman" w:eastAsia="Times New Roman" w:hAnsi="Times New Roman" w:cs="Times New Roman"/>
          <w:sz w:val="24"/>
          <w:szCs w:val="24"/>
          <w:lang w:bidi="en-US"/>
        </w:rPr>
        <w:t xml:space="preserve"> </w:t>
      </w:r>
      <w:r w:rsidRPr="00B76CA1">
        <w:rPr>
          <w:rFonts w:ascii="Times New Roman" w:eastAsia="Times New Roman" w:hAnsi="Times New Roman" w:cs="Times New Roman"/>
          <w:sz w:val="24"/>
          <w:szCs w:val="24"/>
          <w:lang w:bidi="en-US"/>
        </w:rPr>
        <w:t xml:space="preserve">Fire.  In doing so, Congress set strict deadlines around the claims process.  First, FEMA </w:t>
      </w:r>
      <w:r w:rsidRPr="00B76CA1" w:rsidR="005645EB">
        <w:rPr>
          <w:rFonts w:ascii="Times New Roman" w:eastAsia="Times New Roman" w:hAnsi="Times New Roman" w:cs="Times New Roman"/>
          <w:sz w:val="24"/>
          <w:szCs w:val="24"/>
          <w:lang w:bidi="en-US"/>
        </w:rPr>
        <w:t xml:space="preserve">was </w:t>
      </w:r>
      <w:r w:rsidRPr="00B76CA1">
        <w:rPr>
          <w:rFonts w:ascii="Times New Roman" w:eastAsia="Times New Roman" w:hAnsi="Times New Roman" w:cs="Times New Roman"/>
          <w:sz w:val="24"/>
          <w:szCs w:val="24"/>
          <w:lang w:bidi="en-US"/>
        </w:rPr>
        <w:t xml:space="preserve">required to publish regulations establishing the process by November 14, 2022.  Once the process </w:t>
      </w:r>
      <w:r w:rsidRPr="00B76CA1" w:rsidR="005645EB">
        <w:rPr>
          <w:rFonts w:ascii="Times New Roman" w:eastAsia="Times New Roman" w:hAnsi="Times New Roman" w:cs="Times New Roman"/>
          <w:sz w:val="24"/>
          <w:szCs w:val="24"/>
          <w:lang w:bidi="en-US"/>
        </w:rPr>
        <w:t xml:space="preserve">was </w:t>
      </w:r>
      <w:r w:rsidRPr="00B76CA1">
        <w:rPr>
          <w:rFonts w:ascii="Times New Roman" w:eastAsia="Times New Roman" w:hAnsi="Times New Roman" w:cs="Times New Roman"/>
          <w:sz w:val="24"/>
          <w:szCs w:val="24"/>
          <w:lang w:bidi="en-US"/>
        </w:rPr>
        <w:t xml:space="preserve">established in regulation, Claimants will have two years from the date the regulation </w:t>
      </w:r>
      <w:r w:rsidRPr="00B76CA1" w:rsidR="005645EB">
        <w:rPr>
          <w:rFonts w:ascii="Times New Roman" w:eastAsia="Times New Roman" w:hAnsi="Times New Roman" w:cs="Times New Roman"/>
          <w:sz w:val="24"/>
          <w:szCs w:val="24"/>
          <w:lang w:bidi="en-US"/>
        </w:rPr>
        <w:t xml:space="preserve">was </w:t>
      </w:r>
      <w:r w:rsidRPr="00B76CA1">
        <w:rPr>
          <w:rFonts w:ascii="Times New Roman" w:eastAsia="Times New Roman" w:hAnsi="Times New Roman" w:cs="Times New Roman"/>
          <w:sz w:val="24"/>
          <w:szCs w:val="24"/>
          <w:lang w:bidi="en-US"/>
        </w:rPr>
        <w:t xml:space="preserve">published to submit their Notice of Loss to FEMA.  Without immediate access to the Notice of Loss, Claimants will not have the full period of time available under the statute to submit their claim.  </w:t>
      </w:r>
      <w:r w:rsidRPr="00B76CA1" w:rsidR="00126B2D">
        <w:rPr>
          <w:rFonts w:ascii="Times New Roman" w:eastAsia="Times New Roman" w:hAnsi="Times New Roman" w:cs="Times New Roman"/>
          <w:sz w:val="24"/>
          <w:szCs w:val="24"/>
          <w:lang w:bidi="en-US"/>
        </w:rPr>
        <w:t xml:space="preserve">Once the Notice of Loss is </w:t>
      </w:r>
      <w:r w:rsidRPr="00B76CA1" w:rsidR="005645EB">
        <w:rPr>
          <w:rFonts w:ascii="Times New Roman" w:eastAsia="Times New Roman" w:hAnsi="Times New Roman" w:cs="Times New Roman"/>
          <w:sz w:val="24"/>
          <w:szCs w:val="24"/>
          <w:lang w:bidi="en-US"/>
        </w:rPr>
        <w:t>acknowledged</w:t>
      </w:r>
      <w:r w:rsidRPr="00B76CA1" w:rsidR="00126B2D">
        <w:rPr>
          <w:rFonts w:ascii="Times New Roman" w:eastAsia="Times New Roman" w:hAnsi="Times New Roman" w:cs="Times New Roman"/>
          <w:sz w:val="24"/>
          <w:szCs w:val="24"/>
          <w:lang w:bidi="en-US"/>
        </w:rPr>
        <w:t xml:space="preserve">, Claimants will only have 150 days to submit their Proof of Loss for review by the Claims Office.  The Proof of Loss documents the losses suffered by Claimants in detail to allow the Claims Office to complete review and issue a decision on the claim.  Without immediate access to the Proof of Loss, Claimants will not have the full period of time available under the regulation to submit the additional information required to process their claim.  </w:t>
      </w:r>
      <w:r w:rsidRPr="00B76CA1">
        <w:rPr>
          <w:rFonts w:ascii="Times New Roman" w:eastAsia="Times New Roman" w:hAnsi="Times New Roman" w:cs="Times New Roman"/>
          <w:sz w:val="24"/>
          <w:szCs w:val="24"/>
          <w:lang w:bidi="en-US"/>
        </w:rPr>
        <w:t>It would thus be impracticable and contrary to the public interest to delay implementing this information collection until after FEMA has completed the PRA process.</w:t>
      </w:r>
    </w:p>
    <w:p w:rsidR="00AA1B00" w:rsidP="00B76CA1" w14:paraId="0A9691B2" w14:textId="77777777">
      <w:pPr>
        <w:widowControl w:val="0"/>
        <w:autoSpaceDE w:val="0"/>
        <w:autoSpaceDN w:val="0"/>
        <w:spacing w:before="90" w:after="0"/>
        <w:ind w:right="229"/>
        <w:contextualSpacing/>
        <w:rPr>
          <w:rFonts w:ascii="Times New Roman" w:eastAsia="Times New Roman" w:hAnsi="Times New Roman" w:cs="Times New Roman"/>
          <w:sz w:val="24"/>
          <w:szCs w:val="24"/>
          <w:lang w:bidi="en-US"/>
        </w:rPr>
      </w:pPr>
    </w:p>
    <w:p w:rsidR="00562915" w:rsidRPr="00B76CA1" w:rsidP="00394C64" w14:paraId="732A4AD5" w14:textId="357CAA1B">
      <w:pPr>
        <w:widowControl w:val="0"/>
        <w:autoSpaceDE w:val="0"/>
        <w:autoSpaceDN w:val="0"/>
        <w:spacing w:before="90" w:after="0"/>
        <w:ind w:right="229"/>
        <w:contextualSpacing/>
        <w:rPr>
          <w:rFonts w:ascii="Times New Roman" w:hAnsi="Times New Roman" w:cs="Times New Roman"/>
          <w:sz w:val="24"/>
          <w:szCs w:val="24"/>
        </w:rPr>
      </w:pPr>
      <w:r w:rsidRPr="00B76CA1">
        <w:rPr>
          <w:rFonts w:ascii="Times New Roman" w:eastAsia="Times New Roman" w:hAnsi="Times New Roman" w:cs="Times New Roman"/>
          <w:sz w:val="24"/>
          <w:szCs w:val="24"/>
          <w:lang w:bidi="en-US"/>
        </w:rPr>
        <w:t>Following the normal clearance procedures for approval</w:t>
      </w:r>
      <w:r w:rsidRPr="00B76CA1" w:rsidR="00126B2D">
        <w:rPr>
          <w:rFonts w:ascii="Times New Roman" w:eastAsia="Times New Roman" w:hAnsi="Times New Roman" w:cs="Times New Roman"/>
          <w:sz w:val="24"/>
          <w:szCs w:val="24"/>
          <w:lang w:bidi="en-US"/>
        </w:rPr>
        <w:t xml:space="preserve"> of</w:t>
      </w:r>
      <w:r w:rsidRPr="00B76CA1">
        <w:rPr>
          <w:rFonts w:ascii="Times New Roman" w:eastAsia="Times New Roman" w:hAnsi="Times New Roman" w:cs="Times New Roman"/>
          <w:sz w:val="24"/>
          <w:szCs w:val="24"/>
          <w:lang w:bidi="en-US"/>
        </w:rPr>
        <w:t xml:space="preserve"> this information collection will </w:t>
      </w:r>
      <w:r w:rsidRPr="00B76CA1" w:rsidR="00126B2D">
        <w:rPr>
          <w:rFonts w:ascii="Times New Roman" w:eastAsia="Times New Roman" w:hAnsi="Times New Roman" w:cs="Times New Roman"/>
          <w:sz w:val="24"/>
          <w:szCs w:val="24"/>
          <w:lang w:bidi="en-US"/>
        </w:rPr>
        <w:t xml:space="preserve">also </w:t>
      </w:r>
      <w:r w:rsidRPr="00B76CA1">
        <w:rPr>
          <w:rFonts w:ascii="Times New Roman" w:eastAsia="Times New Roman" w:hAnsi="Times New Roman" w:cs="Times New Roman"/>
          <w:sz w:val="24"/>
          <w:szCs w:val="24"/>
          <w:lang w:bidi="en-US"/>
        </w:rPr>
        <w:t xml:space="preserve">delay FEMA’s ability to expeditiously consider and settle claims arising from injuries as a result of the Hermit’s Peak/Calf Canyon Fire. </w:t>
      </w:r>
      <w:r w:rsidRPr="00B76CA1" w:rsidR="00A83FCC">
        <w:rPr>
          <w:rFonts w:ascii="Times New Roman" w:eastAsia="Times New Roman" w:hAnsi="Times New Roman" w:cs="Times New Roman"/>
          <w:sz w:val="24"/>
          <w:szCs w:val="24"/>
          <w:lang w:bidi="en-US"/>
        </w:rPr>
        <w:t xml:space="preserve"> </w:t>
      </w:r>
      <w:r w:rsidRPr="00B76CA1" w:rsidR="00126B2D">
        <w:rPr>
          <w:rFonts w:ascii="Times New Roman" w:eastAsia="Times New Roman" w:hAnsi="Times New Roman" w:cs="Times New Roman"/>
          <w:sz w:val="24"/>
          <w:szCs w:val="24"/>
          <w:lang w:bidi="en-US"/>
        </w:rPr>
        <w:t xml:space="preserve">Congress set a deadline in the Act for FEMA to process claims within 180 days of receipt of the Notice of Loss.  FEMA cannot meet that deadline without Claimants having immediate access to the Notice of Loss and Proof of Loss forms.  </w:t>
      </w:r>
      <w:r w:rsidRPr="00B76CA1">
        <w:rPr>
          <w:rFonts w:ascii="Times New Roman" w:eastAsia="Times New Roman" w:hAnsi="Times New Roman" w:cs="Times New Roman"/>
          <w:sz w:val="24"/>
          <w:szCs w:val="24"/>
          <w:lang w:bidi="en-US"/>
        </w:rPr>
        <w:t>The victims of th</w:t>
      </w:r>
      <w:r w:rsidRPr="00B76CA1" w:rsidR="00E04EFA">
        <w:rPr>
          <w:rFonts w:ascii="Times New Roman" w:eastAsia="Times New Roman" w:hAnsi="Times New Roman" w:cs="Times New Roman"/>
          <w:sz w:val="24"/>
          <w:szCs w:val="24"/>
          <w:lang w:bidi="en-US"/>
        </w:rPr>
        <w:t>is Fire</w:t>
      </w:r>
      <w:r w:rsidRPr="00B76CA1">
        <w:rPr>
          <w:rFonts w:ascii="Times New Roman" w:eastAsia="Times New Roman" w:hAnsi="Times New Roman" w:cs="Times New Roman"/>
          <w:sz w:val="24"/>
          <w:szCs w:val="24"/>
          <w:lang w:bidi="en-US"/>
        </w:rPr>
        <w:t xml:space="preserve"> deserve compensation for their injuries and Congress has demanded immediate action to compensate them.</w:t>
      </w:r>
      <w:r w:rsidRPr="00B76CA1" w:rsidR="00A83FCC">
        <w:rPr>
          <w:rFonts w:ascii="Times New Roman" w:eastAsia="Times New Roman" w:hAnsi="Times New Roman" w:cs="Times New Roman"/>
          <w:sz w:val="24"/>
          <w:szCs w:val="24"/>
          <w:lang w:bidi="en-US"/>
        </w:rPr>
        <w:t xml:space="preserve">  It would thus be impracticable and contrary to the public interest to delay implementing th</w:t>
      </w:r>
      <w:r w:rsidRPr="00B76CA1" w:rsidR="002768D8">
        <w:rPr>
          <w:rFonts w:ascii="Times New Roman" w:hAnsi="Times New Roman" w:cs="Times New Roman"/>
          <w:sz w:val="24"/>
          <w:szCs w:val="24"/>
        </w:rPr>
        <w:t>is information collection until after FEMA has consulted with persons outside of the agency to obtain their views on the availability of data, frequency of collection, the clarity of instructions and recordkeeping, disclosure, or reporting format (if any), and on the data elements to be recorded, disclosed, or reported.</w:t>
      </w:r>
      <w:r w:rsidRPr="00B76CA1" w:rsidR="00473F8D">
        <w:rPr>
          <w:rFonts w:ascii="Times New Roman" w:hAnsi="Times New Roman" w:cs="Times New Roman"/>
          <w:sz w:val="24"/>
          <w:szCs w:val="24"/>
        </w:rPr>
        <w:t xml:space="preserve">  </w:t>
      </w:r>
    </w:p>
    <w:p w:rsidR="0001641E" w:rsidRPr="00B76CA1" w:rsidP="00394C64" w14:paraId="445BC1D2" w14:textId="77777777">
      <w:pPr>
        <w:widowControl w:val="0"/>
        <w:autoSpaceDE w:val="0"/>
        <w:autoSpaceDN w:val="0"/>
        <w:spacing w:before="90" w:after="0"/>
        <w:ind w:right="229"/>
        <w:contextualSpacing/>
        <w:rPr>
          <w:rFonts w:ascii="Times New Roman" w:hAnsi="Times New Roman" w:cs="Times New Roman"/>
          <w:sz w:val="24"/>
          <w:szCs w:val="24"/>
        </w:rPr>
      </w:pPr>
    </w:p>
    <w:p w:rsidR="00562915" w:rsidRPr="00B76CA1" w:rsidP="00394C64" w14:paraId="3885D560" w14:textId="77777777">
      <w:pPr>
        <w:contextualSpacing/>
        <w:rPr>
          <w:rFonts w:ascii="Times New Roman" w:hAnsi="Times New Roman" w:cs="Times New Roman"/>
          <w:b/>
          <w:bCs/>
          <w:sz w:val="24"/>
          <w:szCs w:val="24"/>
        </w:rPr>
      </w:pPr>
      <w:r w:rsidRPr="00B76CA1">
        <w:rPr>
          <w:rFonts w:ascii="Times New Roman" w:hAnsi="Times New Roman" w:cs="Times New Roman"/>
          <w:b/>
          <w:bCs/>
          <w:sz w:val="24"/>
          <w:szCs w:val="24"/>
        </w:rPr>
        <w:fldChar w:fldCharType="begin"/>
      </w:r>
      <w:r w:rsidRPr="00B76CA1">
        <w:rPr>
          <w:rFonts w:ascii="Times New Roman" w:hAnsi="Times New Roman" w:cs="Times New Roman"/>
          <w:b/>
          <w:bCs/>
          <w:sz w:val="24"/>
          <w:szCs w:val="24"/>
        </w:rPr>
        <w:instrText>ADVANCE \R 0.95</w:instrText>
      </w:r>
      <w:r w:rsidRPr="00B76CA1">
        <w:rPr>
          <w:rFonts w:ascii="Times New Roman" w:hAnsi="Times New Roman" w:cs="Times New Roman"/>
          <w:b/>
          <w:bCs/>
          <w:sz w:val="24"/>
          <w:szCs w:val="24"/>
        </w:rPr>
        <w:fldChar w:fldCharType="end"/>
      </w:r>
      <w:r w:rsidRPr="00B76CA1">
        <w:rPr>
          <w:rFonts w:ascii="Times New Roman" w:hAnsi="Times New Roman" w:cs="Times New Roman"/>
          <w:b/>
          <w:bCs/>
          <w:sz w:val="24"/>
          <w:szCs w:val="24"/>
        </w:rPr>
        <w:t>9.  Explain any decision to provide any payment or gift to respondents, other than remuneration of contractors or grantees.</w:t>
      </w:r>
    </w:p>
    <w:p w:rsidR="00AA1B00" w:rsidP="00B76CA1" w14:paraId="2719D019" w14:textId="77777777">
      <w:pPr>
        <w:tabs>
          <w:tab w:val="left" w:pos="360"/>
        </w:tabs>
        <w:contextualSpacing/>
        <w:rPr>
          <w:rFonts w:ascii="Times New Roman" w:hAnsi="Times New Roman" w:cs="Times New Roman"/>
          <w:sz w:val="24"/>
          <w:szCs w:val="24"/>
        </w:rPr>
      </w:pPr>
    </w:p>
    <w:p w:rsidR="00134B38" w:rsidRPr="00B76CA1" w:rsidP="00394C64" w14:paraId="51F2E142" w14:textId="79F0D49F">
      <w:pPr>
        <w:tabs>
          <w:tab w:val="left" w:pos="360"/>
        </w:tabs>
        <w:contextualSpacing/>
        <w:rPr>
          <w:rFonts w:ascii="Times New Roman" w:hAnsi="Times New Roman" w:cs="Times New Roman"/>
          <w:sz w:val="24"/>
          <w:szCs w:val="24"/>
        </w:rPr>
      </w:pPr>
      <w:r w:rsidRPr="00B76CA1">
        <w:rPr>
          <w:rFonts w:ascii="Times New Roman" w:hAnsi="Times New Roman" w:cs="Times New Roman"/>
          <w:sz w:val="24"/>
          <w:szCs w:val="24"/>
        </w:rPr>
        <w:t>No payment is issued directly as a result of the Notice of Loss</w:t>
      </w:r>
      <w:r w:rsidRPr="00B76CA1" w:rsidR="00126B2D">
        <w:rPr>
          <w:rFonts w:ascii="Times New Roman" w:hAnsi="Times New Roman" w:cs="Times New Roman"/>
          <w:sz w:val="24"/>
          <w:szCs w:val="24"/>
        </w:rPr>
        <w:t xml:space="preserve"> or Proof of Loss</w:t>
      </w:r>
      <w:r w:rsidRPr="00B76CA1">
        <w:rPr>
          <w:rFonts w:ascii="Times New Roman" w:hAnsi="Times New Roman" w:cs="Times New Roman"/>
          <w:sz w:val="24"/>
          <w:szCs w:val="24"/>
        </w:rPr>
        <w:t>.</w:t>
      </w:r>
    </w:p>
    <w:p w:rsidR="00AA1B00" w:rsidP="00B76CA1" w14:paraId="488B46AE" w14:textId="77777777">
      <w:pPr>
        <w:tabs>
          <w:tab w:val="left" w:pos="360"/>
        </w:tabs>
        <w:contextualSpacing/>
        <w:rPr>
          <w:rFonts w:ascii="Times New Roman" w:hAnsi="Times New Roman" w:cs="Times New Roman"/>
          <w:sz w:val="24"/>
          <w:szCs w:val="24"/>
        </w:rPr>
      </w:pPr>
    </w:p>
    <w:p w:rsidR="00F6156B" w:rsidP="00B76CA1" w14:paraId="40EBBC3E" w14:textId="72629AF1">
      <w:pPr>
        <w:tabs>
          <w:tab w:val="left" w:pos="360"/>
        </w:tabs>
        <w:contextualSpacing/>
        <w:rPr>
          <w:rFonts w:ascii="Times New Roman" w:hAnsi="Times New Roman" w:cs="Times New Roman"/>
          <w:sz w:val="24"/>
          <w:szCs w:val="24"/>
        </w:rPr>
      </w:pPr>
      <w:r w:rsidRPr="00B76CA1">
        <w:rPr>
          <w:rFonts w:ascii="Times New Roman" w:hAnsi="Times New Roman" w:cs="Times New Roman"/>
          <w:sz w:val="24"/>
          <w:szCs w:val="24"/>
        </w:rPr>
        <w:t xml:space="preserve">FEMA will provide compensation payments as part of the Hermit’s Peak/Calf Canyon Fire Assistance process, as appropriate, at the conclusion of the process.  FEMA anticipates that Claimants will sign a separate form at that stage of the process but has not yet finalized development of that document.  The Notice of Loss in this information collection simply initiates the process by having the Claimant </w:t>
      </w:r>
      <w:r w:rsidRPr="00B76CA1" w:rsidR="005645EB">
        <w:rPr>
          <w:rFonts w:ascii="Times New Roman" w:hAnsi="Times New Roman" w:cs="Times New Roman"/>
          <w:sz w:val="24"/>
          <w:szCs w:val="24"/>
        </w:rPr>
        <w:t>provide</w:t>
      </w:r>
      <w:r w:rsidRPr="00B76CA1">
        <w:rPr>
          <w:rFonts w:ascii="Times New Roman" w:hAnsi="Times New Roman" w:cs="Times New Roman"/>
          <w:sz w:val="24"/>
          <w:szCs w:val="24"/>
        </w:rPr>
        <w:t xml:space="preserve"> </w:t>
      </w:r>
      <w:r w:rsidRPr="00B76CA1" w:rsidR="00126B2D">
        <w:rPr>
          <w:rFonts w:ascii="Times New Roman" w:hAnsi="Times New Roman" w:cs="Times New Roman"/>
          <w:sz w:val="24"/>
          <w:szCs w:val="24"/>
        </w:rPr>
        <w:t xml:space="preserve">general </w:t>
      </w:r>
      <w:r w:rsidRPr="00B76CA1">
        <w:rPr>
          <w:rFonts w:ascii="Times New Roman" w:hAnsi="Times New Roman" w:cs="Times New Roman"/>
          <w:sz w:val="24"/>
          <w:szCs w:val="24"/>
        </w:rPr>
        <w:t xml:space="preserve">information regarding the injuries suffered as a result of the Fires.  </w:t>
      </w:r>
      <w:r w:rsidRPr="00B76CA1" w:rsidR="00126B2D">
        <w:rPr>
          <w:rFonts w:ascii="Times New Roman" w:hAnsi="Times New Roman" w:cs="Times New Roman"/>
          <w:sz w:val="24"/>
          <w:szCs w:val="24"/>
        </w:rPr>
        <w:t>The Proof of Loss requests more detailed information regarding the injuries suffered as a result of the Fires so that FEMA can fully review the claim.</w:t>
      </w:r>
    </w:p>
    <w:p w:rsidR="00AA1B00" w:rsidRPr="00B76CA1" w:rsidP="00394C64" w14:paraId="492E0227" w14:textId="77777777">
      <w:pPr>
        <w:tabs>
          <w:tab w:val="left" w:pos="360"/>
        </w:tabs>
        <w:contextualSpacing/>
        <w:rPr>
          <w:rFonts w:ascii="Times New Roman" w:hAnsi="Times New Roman" w:cs="Times New Roman"/>
          <w:sz w:val="24"/>
          <w:szCs w:val="24"/>
        </w:rPr>
      </w:pPr>
    </w:p>
    <w:p w:rsidR="00562915" w:rsidRPr="00B76CA1" w:rsidP="00394C64" w14:paraId="1772DC5D" w14:textId="5C443D2D">
      <w:pPr>
        <w:tabs>
          <w:tab w:val="left" w:pos="360"/>
        </w:tabs>
        <w:contextualSpacing/>
        <w:rPr>
          <w:rFonts w:ascii="Times New Roman" w:hAnsi="Times New Roman" w:cs="Times New Roman"/>
          <w:b/>
          <w:bCs/>
          <w:sz w:val="24"/>
          <w:szCs w:val="24"/>
        </w:rPr>
      </w:pPr>
      <w:r w:rsidRPr="00B76CA1">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AA1B00" w:rsidP="00B76CA1" w14:paraId="7FF1D5CA" w14:textId="77777777">
      <w:pPr>
        <w:tabs>
          <w:tab w:val="left" w:pos="360"/>
        </w:tabs>
        <w:contextualSpacing/>
        <w:rPr>
          <w:rFonts w:ascii="Times New Roman" w:hAnsi="Times New Roman" w:cs="Times New Roman"/>
          <w:sz w:val="24"/>
          <w:szCs w:val="24"/>
        </w:rPr>
      </w:pPr>
    </w:p>
    <w:p w:rsidR="002B2B7C" w:rsidP="00B76CA1" w14:paraId="450BF26C" w14:textId="5E791C79">
      <w:pPr>
        <w:tabs>
          <w:tab w:val="left" w:pos="360"/>
        </w:tabs>
        <w:contextualSpacing/>
        <w:rPr>
          <w:rFonts w:ascii="Times New Roman" w:hAnsi="Times New Roman" w:cs="Times New Roman"/>
          <w:sz w:val="24"/>
          <w:szCs w:val="24"/>
        </w:rPr>
      </w:pPr>
      <w:r w:rsidRPr="00B76CA1">
        <w:rPr>
          <w:rFonts w:ascii="Times New Roman" w:hAnsi="Times New Roman" w:cs="Times New Roman"/>
          <w:sz w:val="24"/>
          <w:szCs w:val="24"/>
        </w:rPr>
        <w:t xml:space="preserve">On </w:t>
      </w:r>
      <w:r w:rsidRPr="00B76CA1" w:rsidR="004D71E4">
        <w:rPr>
          <w:rFonts w:ascii="Times New Roman" w:hAnsi="Times New Roman" w:cs="Times New Roman"/>
          <w:sz w:val="24"/>
          <w:szCs w:val="24"/>
        </w:rPr>
        <w:t>November 8, 2022</w:t>
      </w:r>
      <w:r w:rsidRPr="00B76CA1" w:rsidR="00A75C55">
        <w:rPr>
          <w:rFonts w:ascii="Times New Roman" w:hAnsi="Times New Roman" w:cs="Times New Roman"/>
          <w:sz w:val="24"/>
          <w:szCs w:val="24"/>
        </w:rPr>
        <w:t>,</w:t>
      </w:r>
      <w:r w:rsidRPr="00B76CA1">
        <w:rPr>
          <w:rFonts w:ascii="Times New Roman" w:hAnsi="Times New Roman" w:cs="Times New Roman"/>
          <w:sz w:val="24"/>
          <w:szCs w:val="24"/>
        </w:rPr>
        <w:t xml:space="preserve"> the </w:t>
      </w:r>
      <w:r w:rsidRPr="00B76CA1" w:rsidR="00562915">
        <w:rPr>
          <w:rFonts w:ascii="Times New Roman" w:hAnsi="Times New Roman" w:cs="Times New Roman"/>
          <w:sz w:val="24"/>
          <w:szCs w:val="24"/>
        </w:rPr>
        <w:fldChar w:fldCharType="begin"/>
      </w:r>
      <w:r w:rsidRPr="00B76CA1" w:rsidR="00562915">
        <w:rPr>
          <w:rFonts w:ascii="Times New Roman" w:hAnsi="Times New Roman" w:cs="Times New Roman"/>
          <w:sz w:val="24"/>
          <w:szCs w:val="24"/>
        </w:rPr>
        <w:instrText>ADVANCE \R 0.95</w:instrText>
      </w:r>
      <w:r w:rsidRPr="00B76CA1" w:rsidR="00562915">
        <w:rPr>
          <w:rFonts w:ascii="Times New Roman" w:hAnsi="Times New Roman" w:cs="Times New Roman"/>
          <w:sz w:val="24"/>
          <w:szCs w:val="24"/>
        </w:rPr>
        <w:fldChar w:fldCharType="end"/>
      </w:r>
      <w:r w:rsidRPr="00B76CA1" w:rsidR="007D4D80">
        <w:rPr>
          <w:rFonts w:ascii="Times New Roman" w:hAnsi="Times New Roman" w:cs="Times New Roman"/>
          <w:sz w:val="24"/>
          <w:szCs w:val="24"/>
        </w:rPr>
        <w:t>Privacy Threshold Analysis</w:t>
      </w:r>
      <w:r w:rsidRPr="00B76CA1">
        <w:rPr>
          <w:rFonts w:ascii="Times New Roman" w:hAnsi="Times New Roman" w:cs="Times New Roman"/>
          <w:sz w:val="24"/>
          <w:szCs w:val="24"/>
        </w:rPr>
        <w:t xml:space="preserve"> was </w:t>
      </w:r>
      <w:r w:rsidRPr="00B76CA1" w:rsidR="00231337">
        <w:rPr>
          <w:rFonts w:ascii="Times New Roman" w:hAnsi="Times New Roman" w:cs="Times New Roman"/>
          <w:sz w:val="24"/>
          <w:szCs w:val="24"/>
        </w:rPr>
        <w:t>adjudicated by the Department of Homeland Security.  The system is covered by an existing Privacy Impact Assessment (PIA):  DHS/</w:t>
      </w:r>
      <w:r w:rsidRPr="00B76CA1" w:rsidR="00404EB8">
        <w:rPr>
          <w:rFonts w:ascii="Times New Roman" w:hAnsi="Times New Roman" w:cs="Times New Roman"/>
          <w:sz w:val="24"/>
          <w:szCs w:val="24"/>
        </w:rPr>
        <w:t>FEMA</w:t>
      </w:r>
      <w:r w:rsidRPr="00B76CA1" w:rsidR="00231337">
        <w:rPr>
          <w:rFonts w:ascii="Times New Roman" w:hAnsi="Times New Roman" w:cs="Times New Roman"/>
          <w:sz w:val="24"/>
          <w:szCs w:val="24"/>
        </w:rPr>
        <w:t>/</w:t>
      </w:r>
      <w:r w:rsidRPr="00B76CA1" w:rsidR="00944D64">
        <w:rPr>
          <w:rFonts w:ascii="Times New Roman" w:hAnsi="Times New Roman" w:cs="Times New Roman"/>
          <w:sz w:val="24"/>
          <w:szCs w:val="24"/>
        </w:rPr>
        <w:t>P</w:t>
      </w:r>
      <w:r w:rsidRPr="00B76CA1" w:rsidR="00231337">
        <w:rPr>
          <w:rFonts w:ascii="Times New Roman" w:hAnsi="Times New Roman" w:cs="Times New Roman"/>
          <w:sz w:val="24"/>
          <w:szCs w:val="24"/>
        </w:rPr>
        <w:t>IA-</w:t>
      </w:r>
      <w:r w:rsidRPr="00B76CA1" w:rsidR="00404EB8">
        <w:rPr>
          <w:rFonts w:ascii="Times New Roman" w:hAnsi="Times New Roman" w:cs="Times New Roman"/>
          <w:sz w:val="24"/>
          <w:szCs w:val="24"/>
        </w:rPr>
        <w:t>044</w:t>
      </w:r>
      <w:r w:rsidRPr="00B76CA1" w:rsidR="00231337">
        <w:rPr>
          <w:rFonts w:ascii="Times New Roman" w:hAnsi="Times New Roman" w:cs="Times New Roman"/>
          <w:sz w:val="24"/>
          <w:szCs w:val="24"/>
        </w:rPr>
        <w:t xml:space="preserve"> </w:t>
      </w:r>
      <w:r w:rsidRPr="00B76CA1" w:rsidR="00404EB8">
        <w:rPr>
          <w:rFonts w:ascii="Times New Roman" w:hAnsi="Times New Roman" w:cs="Times New Roman"/>
          <w:sz w:val="24"/>
          <w:szCs w:val="24"/>
        </w:rPr>
        <w:t>National Fire Incident Reporting System (NFIRS), and DHS/FEMA/PIA-049</w:t>
      </w:r>
      <w:r w:rsidRPr="00B76CA1" w:rsidR="00BE4E86">
        <w:rPr>
          <w:rFonts w:ascii="Times New Roman" w:hAnsi="Times New Roman" w:cs="Times New Roman"/>
          <w:sz w:val="24"/>
          <w:szCs w:val="24"/>
        </w:rPr>
        <w:t xml:space="preserve"> Individual Assistance (IA) Program</w:t>
      </w:r>
      <w:r w:rsidRPr="00B76CA1" w:rsidR="00231337">
        <w:rPr>
          <w:rFonts w:ascii="Times New Roman" w:hAnsi="Times New Roman" w:cs="Times New Roman"/>
          <w:sz w:val="24"/>
          <w:szCs w:val="24"/>
        </w:rPr>
        <w:t xml:space="preserve">. </w:t>
      </w:r>
      <w:r w:rsidR="00266E87">
        <w:rPr>
          <w:rFonts w:ascii="Times New Roman" w:hAnsi="Times New Roman" w:cs="Times New Roman"/>
          <w:sz w:val="24"/>
          <w:szCs w:val="24"/>
        </w:rPr>
        <w:t xml:space="preserve"> </w:t>
      </w:r>
      <w:r w:rsidRPr="00B76CA1" w:rsidR="00231337">
        <w:rPr>
          <w:rFonts w:ascii="Times New Roman" w:hAnsi="Times New Roman" w:cs="Times New Roman"/>
          <w:sz w:val="24"/>
          <w:szCs w:val="24"/>
        </w:rPr>
        <w:t>The system is covered by an existing System of Records Notice:  DHS/ALL-0</w:t>
      </w:r>
      <w:r w:rsidRPr="00B76CA1" w:rsidR="00BB7E97">
        <w:rPr>
          <w:rFonts w:ascii="Times New Roman" w:hAnsi="Times New Roman" w:cs="Times New Roman"/>
          <w:sz w:val="24"/>
          <w:szCs w:val="24"/>
        </w:rPr>
        <w:t>13</w:t>
      </w:r>
      <w:r w:rsidRPr="00B76CA1" w:rsidR="00231337">
        <w:rPr>
          <w:rFonts w:ascii="Times New Roman" w:hAnsi="Times New Roman" w:cs="Times New Roman"/>
          <w:sz w:val="24"/>
          <w:szCs w:val="24"/>
        </w:rPr>
        <w:t xml:space="preserve">, Department of Homeland Security </w:t>
      </w:r>
      <w:r w:rsidRPr="00B76CA1" w:rsidR="00BB7E97">
        <w:rPr>
          <w:rFonts w:ascii="Times New Roman" w:hAnsi="Times New Roman" w:cs="Times New Roman"/>
          <w:sz w:val="24"/>
          <w:szCs w:val="24"/>
        </w:rPr>
        <w:t>Claims Records</w:t>
      </w:r>
      <w:r w:rsidRPr="00B76CA1" w:rsidR="00231337">
        <w:rPr>
          <w:rFonts w:ascii="Times New Roman" w:hAnsi="Times New Roman" w:cs="Times New Roman"/>
          <w:sz w:val="24"/>
          <w:szCs w:val="24"/>
        </w:rPr>
        <w:t xml:space="preserve"> October 2</w:t>
      </w:r>
      <w:r w:rsidRPr="00B76CA1" w:rsidR="00BB7E97">
        <w:rPr>
          <w:rFonts w:ascii="Times New Roman" w:hAnsi="Times New Roman" w:cs="Times New Roman"/>
          <w:sz w:val="24"/>
          <w:szCs w:val="24"/>
        </w:rPr>
        <w:t>8</w:t>
      </w:r>
      <w:r w:rsidRPr="00B76CA1" w:rsidR="00231337">
        <w:rPr>
          <w:rFonts w:ascii="Times New Roman" w:hAnsi="Times New Roman" w:cs="Times New Roman"/>
          <w:sz w:val="24"/>
          <w:szCs w:val="24"/>
        </w:rPr>
        <w:t>, 2008, 73 FR 63179.</w:t>
      </w:r>
    </w:p>
    <w:p w:rsidR="00AA1B00" w:rsidRPr="00B76CA1" w:rsidP="00394C64" w14:paraId="4B31786E" w14:textId="77777777">
      <w:pPr>
        <w:tabs>
          <w:tab w:val="left" w:pos="360"/>
        </w:tabs>
        <w:contextualSpacing/>
        <w:rPr>
          <w:rFonts w:ascii="Times New Roman" w:hAnsi="Times New Roman" w:cs="Times New Roman"/>
          <w:sz w:val="24"/>
          <w:szCs w:val="24"/>
        </w:rPr>
      </w:pPr>
    </w:p>
    <w:p w:rsidR="00562915" w:rsidRPr="00B76CA1" w:rsidP="00394C64" w14:paraId="765FF5BB" w14:textId="77777777">
      <w:pPr>
        <w:tabs>
          <w:tab w:val="left" w:pos="360"/>
        </w:tabs>
        <w:contextualSpacing/>
        <w:rPr>
          <w:rFonts w:ascii="Times New Roman" w:hAnsi="Times New Roman" w:cs="Times New Roman"/>
          <w:b/>
          <w:bCs/>
          <w:sz w:val="24"/>
          <w:szCs w:val="24"/>
        </w:rPr>
      </w:pPr>
      <w:r w:rsidRPr="00B76CA1">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A1B00" w:rsidP="00B76CA1" w14:paraId="686098A7" w14:textId="77777777">
      <w:pPr>
        <w:contextualSpacing/>
        <w:rPr>
          <w:rFonts w:ascii="Times New Roman" w:hAnsi="Times New Roman" w:cs="Times New Roman"/>
          <w:sz w:val="24"/>
          <w:szCs w:val="24"/>
        </w:rPr>
      </w:pPr>
    </w:p>
    <w:p w:rsidR="00562915" w:rsidP="00B76CA1" w14:paraId="5A62FD05" w14:textId="4F19F366">
      <w:pPr>
        <w:contextualSpacing/>
        <w:rPr>
          <w:rFonts w:ascii="Times New Roman" w:hAnsi="Times New Roman" w:cs="Times New Roman"/>
          <w:sz w:val="24"/>
          <w:szCs w:val="24"/>
        </w:rPr>
      </w:pPr>
      <w:r w:rsidRPr="00B76CA1">
        <w:rPr>
          <w:rFonts w:ascii="Times New Roman" w:hAnsi="Times New Roman" w:cs="Times New Roman"/>
          <w:sz w:val="24"/>
          <w:szCs w:val="24"/>
        </w:rPr>
        <w:t>There are no questions of a sensitive nature.</w:t>
      </w:r>
    </w:p>
    <w:p w:rsidR="00AA1B00" w:rsidRPr="00B76CA1" w:rsidP="00394C64" w14:paraId="319B6D0B" w14:textId="77777777">
      <w:pPr>
        <w:contextualSpacing/>
        <w:rPr>
          <w:rFonts w:ascii="Times New Roman" w:hAnsi="Times New Roman" w:cs="Times New Roman"/>
          <w:sz w:val="24"/>
          <w:szCs w:val="24"/>
        </w:rPr>
      </w:pPr>
    </w:p>
    <w:p w:rsidR="00562915" w:rsidRPr="00394C64" w:rsidP="00394C64" w14:paraId="22918CD9" w14:textId="4BDF117A">
      <w:pPr>
        <w:contextualSpacing/>
        <w:rPr>
          <w:rFonts w:ascii="Times New Roman" w:hAnsi="Times New Roman" w:cs="Times New Roman"/>
          <w:b/>
          <w:bCs/>
          <w:color w:val="000000" w:themeColor="text1"/>
          <w:sz w:val="24"/>
          <w:szCs w:val="24"/>
        </w:rPr>
      </w:pPr>
      <w:r w:rsidRPr="00B76CA1">
        <w:rPr>
          <w:rFonts w:ascii="Times New Roman" w:hAnsi="Times New Roman" w:cs="Times New Roman"/>
          <w:b/>
          <w:bCs/>
          <w:sz w:val="24"/>
          <w:szCs w:val="24"/>
        </w:rPr>
        <w:fldChar w:fldCharType="begin"/>
      </w:r>
      <w:r w:rsidRPr="00B76CA1">
        <w:rPr>
          <w:rFonts w:ascii="Times New Roman" w:hAnsi="Times New Roman" w:cs="Times New Roman"/>
          <w:b/>
          <w:bCs/>
          <w:sz w:val="24"/>
          <w:szCs w:val="24"/>
        </w:rPr>
        <w:instrText>ADVANCE \R 0.95</w:instrText>
      </w:r>
      <w:r w:rsidRPr="00B76CA1">
        <w:rPr>
          <w:rFonts w:ascii="Times New Roman" w:hAnsi="Times New Roman" w:cs="Times New Roman"/>
          <w:b/>
          <w:bCs/>
          <w:sz w:val="24"/>
          <w:szCs w:val="24"/>
        </w:rPr>
        <w:fldChar w:fldCharType="end"/>
      </w:r>
      <w:r w:rsidRPr="00B76CA1">
        <w:rPr>
          <w:rFonts w:ascii="Times New Roman" w:hAnsi="Times New Roman" w:cs="Times New Roman"/>
          <w:b/>
          <w:bCs/>
          <w:sz w:val="24"/>
          <w:szCs w:val="24"/>
        </w:rPr>
        <w:fldChar w:fldCharType="begin"/>
      </w:r>
      <w:r w:rsidRPr="00B76CA1">
        <w:rPr>
          <w:rFonts w:ascii="Times New Roman" w:hAnsi="Times New Roman" w:cs="Times New Roman"/>
          <w:b/>
          <w:bCs/>
          <w:sz w:val="24"/>
          <w:szCs w:val="24"/>
        </w:rPr>
        <w:instrText>ADVANCE \R 0.95</w:instrText>
      </w:r>
      <w:r w:rsidRPr="00B76CA1">
        <w:rPr>
          <w:rFonts w:ascii="Times New Roman" w:hAnsi="Times New Roman" w:cs="Times New Roman"/>
          <w:b/>
          <w:bCs/>
          <w:sz w:val="24"/>
          <w:szCs w:val="24"/>
        </w:rPr>
        <w:fldChar w:fldCharType="end"/>
      </w:r>
      <w:r w:rsidRPr="00B76CA1">
        <w:rPr>
          <w:rFonts w:ascii="Times New Roman" w:hAnsi="Times New Roman" w:cs="Times New Roman"/>
          <w:b/>
          <w:bCs/>
          <w:sz w:val="24"/>
          <w:szCs w:val="24"/>
        </w:rPr>
        <w:t xml:space="preserve">12.  </w:t>
      </w:r>
      <w:r w:rsidRPr="00394C64">
        <w:rPr>
          <w:rFonts w:ascii="Times New Roman" w:hAnsi="Times New Roman" w:cs="Times New Roman"/>
          <w:b/>
          <w:bCs/>
          <w:color w:val="000000" w:themeColor="text1"/>
          <w:sz w:val="24"/>
          <w:szCs w:val="24"/>
        </w:rPr>
        <w:t>Provide estimates of the hour burden of the collection of information.  The statement should:</w:t>
      </w:r>
      <w:r w:rsidRPr="00394C64">
        <w:rPr>
          <w:rFonts w:ascii="Times New Roman" w:hAnsi="Times New Roman" w:cs="Times New Roman"/>
          <w:b/>
          <w:bCs/>
          <w:color w:val="000000" w:themeColor="text1"/>
          <w:sz w:val="24"/>
          <w:szCs w:val="24"/>
        </w:rPr>
        <w:fldChar w:fldCharType="begin"/>
      </w:r>
      <w:r w:rsidRPr="00394C64">
        <w:rPr>
          <w:rFonts w:ascii="Times New Roman" w:hAnsi="Times New Roman" w:cs="Times New Roman"/>
          <w:b/>
          <w:bCs/>
          <w:color w:val="000000" w:themeColor="text1"/>
          <w:sz w:val="24"/>
          <w:szCs w:val="24"/>
        </w:rPr>
        <w:instrText>ADVANCE \R 0.95</w:instrText>
      </w:r>
      <w:r w:rsidRPr="00394C64">
        <w:rPr>
          <w:rFonts w:ascii="Times New Roman" w:hAnsi="Times New Roman" w:cs="Times New Roman"/>
          <w:b/>
          <w:bCs/>
          <w:color w:val="000000" w:themeColor="text1"/>
          <w:sz w:val="24"/>
          <w:szCs w:val="24"/>
        </w:rPr>
        <w:fldChar w:fldCharType="end"/>
      </w:r>
      <w:r w:rsidRPr="00394C64">
        <w:rPr>
          <w:rFonts w:ascii="Times New Roman" w:hAnsi="Times New Roman" w:cs="Times New Roman"/>
          <w:b/>
          <w:bCs/>
          <w:color w:val="000000" w:themeColor="text1"/>
          <w:sz w:val="24"/>
          <w:szCs w:val="24"/>
        </w:rPr>
        <w:t xml:space="preserve">                                             </w:t>
      </w:r>
    </w:p>
    <w:p w:rsidR="00AA1B00" w:rsidP="00B76CA1" w14:paraId="3495101C" w14:textId="77777777">
      <w:pPr>
        <w:contextualSpacing/>
        <w:rPr>
          <w:rFonts w:ascii="Times New Roman" w:hAnsi="Times New Roman" w:cs="Times New Roman"/>
          <w:b/>
          <w:bCs/>
          <w:sz w:val="24"/>
          <w:szCs w:val="24"/>
        </w:rPr>
      </w:pPr>
      <w:r w:rsidRPr="00B76CA1">
        <w:rPr>
          <w:rFonts w:ascii="Times New Roman" w:hAnsi="Times New Roman" w:cs="Times New Roman"/>
          <w:b/>
          <w:bCs/>
          <w:sz w:val="24"/>
          <w:szCs w:val="24"/>
        </w:rPr>
        <w:fldChar w:fldCharType="begin"/>
      </w:r>
      <w:r w:rsidRPr="00B76CA1">
        <w:rPr>
          <w:rFonts w:ascii="Times New Roman" w:hAnsi="Times New Roman" w:cs="Times New Roman"/>
          <w:b/>
          <w:bCs/>
          <w:sz w:val="24"/>
          <w:szCs w:val="24"/>
        </w:rPr>
        <w:instrText>ADVANCE \R 0.95</w:instrText>
      </w:r>
      <w:r w:rsidRPr="00B76CA1">
        <w:rPr>
          <w:rFonts w:ascii="Times New Roman" w:hAnsi="Times New Roman" w:cs="Times New Roman"/>
          <w:b/>
          <w:bCs/>
          <w:sz w:val="24"/>
          <w:szCs w:val="24"/>
        </w:rPr>
        <w:fldChar w:fldCharType="end"/>
      </w:r>
    </w:p>
    <w:p w:rsidR="00562915" w:rsidRPr="00B76CA1" w:rsidP="00394C64" w14:paraId="44D5271D" w14:textId="3285081D">
      <w:pPr>
        <w:contextualSpacing/>
        <w:rPr>
          <w:rFonts w:ascii="Times New Roman" w:hAnsi="Times New Roman" w:cs="Times New Roman"/>
          <w:b/>
          <w:bCs/>
          <w:sz w:val="24"/>
          <w:szCs w:val="24"/>
        </w:rPr>
      </w:pPr>
      <w:r w:rsidRPr="00B76CA1">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B76CA1">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B76CA1">
        <w:rPr>
          <w:rFonts w:ascii="Times New Roman" w:hAnsi="Times New Roman" w:cs="Times New Roman"/>
          <w:b/>
          <w:bCs/>
          <w:sz w:val="24"/>
          <w:szCs w:val="24"/>
        </w:rPr>
        <w:tab/>
        <w:t xml:space="preserve">burden on respondents is expected to vary widely because of differences in activity, size, or </w:t>
      </w:r>
      <w:r w:rsidRPr="00B76CA1">
        <w:rPr>
          <w:rFonts w:ascii="Times New Roman" w:hAnsi="Times New Roman" w:cs="Times New Roman"/>
          <w:b/>
          <w:bCs/>
          <w:sz w:val="24"/>
          <w:szCs w:val="24"/>
        </w:rPr>
        <w:t>complexity, show the range of estimated hour burden, and explain the reasons for the variance.  Generally, estimates should not include burden hours for customary and usual business practices.</w:t>
      </w:r>
    </w:p>
    <w:p w:rsidR="00AA1B00" w:rsidP="00B76CA1" w14:paraId="6D5FAD01" w14:textId="77777777">
      <w:pPr>
        <w:contextualSpacing/>
        <w:rPr>
          <w:rFonts w:ascii="Times New Roman" w:hAnsi="Times New Roman" w:cs="Times New Roman"/>
          <w:sz w:val="24"/>
          <w:szCs w:val="24"/>
        </w:rPr>
      </w:pPr>
      <w:r w:rsidRPr="00B76CA1">
        <w:rPr>
          <w:rFonts w:ascii="Times New Roman" w:hAnsi="Times New Roman" w:cs="Times New Roman"/>
          <w:sz w:val="24"/>
          <w:szCs w:val="24"/>
        </w:rPr>
        <w:fldChar w:fldCharType="begin"/>
      </w:r>
      <w:r w:rsidRPr="00B76CA1">
        <w:rPr>
          <w:rFonts w:ascii="Times New Roman" w:hAnsi="Times New Roman" w:cs="Times New Roman"/>
          <w:sz w:val="24"/>
          <w:szCs w:val="24"/>
        </w:rPr>
        <w:instrText>ADVANCE \R 0.95</w:instrText>
      </w:r>
      <w:r w:rsidRPr="00B76CA1">
        <w:rPr>
          <w:rFonts w:ascii="Times New Roman" w:hAnsi="Times New Roman" w:cs="Times New Roman"/>
          <w:sz w:val="24"/>
          <w:szCs w:val="24"/>
        </w:rPr>
        <w:fldChar w:fldCharType="end"/>
      </w:r>
    </w:p>
    <w:p w:rsidR="00562915" w:rsidRPr="00B76CA1" w:rsidP="00394C64" w14:paraId="404A6BE9" w14:textId="279A8150">
      <w:pPr>
        <w:contextualSpacing/>
        <w:rPr>
          <w:rFonts w:ascii="Times New Roman" w:hAnsi="Times New Roman" w:cs="Times New Roman"/>
          <w:b/>
          <w:bCs/>
          <w:sz w:val="24"/>
          <w:szCs w:val="24"/>
        </w:rPr>
      </w:pPr>
      <w:r w:rsidRPr="00B76CA1">
        <w:rPr>
          <w:rFonts w:ascii="Times New Roman" w:hAnsi="Times New Roman" w:cs="Times New Roman"/>
          <w:sz w:val="24"/>
          <w:szCs w:val="24"/>
        </w:rPr>
        <w:tab/>
      </w:r>
      <w:r w:rsidRPr="00B76CA1">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AA1B00" w:rsidP="00B76CA1" w14:paraId="5E5F4986" w14:textId="77777777">
      <w:pPr>
        <w:contextualSpacing/>
        <w:rPr>
          <w:rFonts w:ascii="Times New Roman" w:hAnsi="Times New Roman" w:cs="Times New Roman"/>
          <w:b/>
          <w:bCs/>
          <w:sz w:val="24"/>
          <w:szCs w:val="24"/>
        </w:rPr>
      </w:pPr>
    </w:p>
    <w:p w:rsidR="005D1DD4" w:rsidRPr="00B76CA1" w:rsidP="00394C64" w14:paraId="021AA476" w14:textId="1488C7A2">
      <w:pPr>
        <w:contextualSpacing/>
        <w:rPr>
          <w:rFonts w:ascii="Times New Roman" w:hAnsi="Times New Roman" w:cs="Times New Roman"/>
          <w:b/>
          <w:bCs/>
          <w:sz w:val="24"/>
          <w:szCs w:val="24"/>
        </w:rPr>
      </w:pPr>
      <w:r w:rsidRPr="00B76CA1">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Pr="00B76CA1" w:rsidR="009C210D">
        <w:rPr>
          <w:rFonts w:ascii="Times New Roman" w:hAnsi="Times New Roman" w:cs="Times New Roman"/>
          <w:b/>
          <w:bCs/>
          <w:sz w:val="24"/>
          <w:szCs w:val="24"/>
        </w:rPr>
        <w:t>5</w:t>
      </w:r>
      <w:r w:rsidRPr="00B76CA1">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w:t>
      </w:r>
      <w:r w:rsidRPr="00B76CA1" w:rsidR="009C210D">
        <w:rPr>
          <w:rFonts w:ascii="Times New Roman" w:hAnsi="Times New Roman" w:cs="Times New Roman"/>
          <w:b/>
          <w:bCs/>
          <w:sz w:val="24"/>
          <w:szCs w:val="24"/>
        </w:rPr>
        <w:t>,</w:t>
      </w:r>
      <w:r w:rsidRPr="00B76CA1">
        <w:rPr>
          <w:rFonts w:ascii="Times New Roman" w:hAnsi="Times New Roman" w:cs="Times New Roman"/>
          <w:b/>
          <w:bCs/>
          <w:sz w:val="24"/>
          <w:szCs w:val="24"/>
        </w:rPr>
        <w:t xml:space="preserve"> this cost should be included in Item 13.</w:t>
      </w:r>
    </w:p>
    <w:p w:rsidR="00AA1B00" w:rsidP="00B76CA1" w14:paraId="5EE40736" w14:textId="77777777">
      <w:pPr>
        <w:tabs>
          <w:tab w:val="left" w:pos="-720"/>
        </w:tabs>
        <w:suppressAutoHyphens/>
        <w:contextualSpacing/>
        <w:rPr>
          <w:rFonts w:ascii="Times New Roman" w:eastAsia="Calibri" w:hAnsi="Times New Roman" w:cs="Times New Roman"/>
          <w:sz w:val="24"/>
          <w:szCs w:val="24"/>
        </w:rPr>
      </w:pPr>
      <w:bookmarkStart w:id="5" w:name="_Hlk117272429"/>
    </w:p>
    <w:p w:rsidR="00B1489D" w:rsidRPr="00B76CA1" w:rsidP="00394C64" w14:paraId="000CD4F6" w14:textId="30A902FA">
      <w:pPr>
        <w:tabs>
          <w:tab w:val="left" w:pos="-720"/>
        </w:tabs>
        <w:suppressAutoHyphens/>
        <w:contextualSpacing/>
        <w:rPr>
          <w:rFonts w:ascii="Times New Roman" w:hAnsi="Times New Roman" w:cs="Times New Roman"/>
          <w:sz w:val="24"/>
          <w:szCs w:val="24"/>
        </w:rPr>
      </w:pPr>
      <w:r w:rsidRPr="00B76CA1">
        <w:rPr>
          <w:rFonts w:ascii="Times New Roman" w:eastAsia="Calibri" w:hAnsi="Times New Roman" w:cs="Times New Roman"/>
          <w:sz w:val="24"/>
          <w:szCs w:val="24"/>
        </w:rPr>
        <w:t>FF-104-FY-22-230</w:t>
      </w:r>
      <w:r w:rsidRPr="00B76CA1" w:rsidR="00417348">
        <w:rPr>
          <w:rFonts w:ascii="Times New Roman" w:eastAsia="Calibri" w:hAnsi="Times New Roman" w:cs="Times New Roman"/>
          <w:sz w:val="24"/>
          <w:szCs w:val="24"/>
        </w:rPr>
        <w:t>/ FF-104-FY-22-230</w:t>
      </w:r>
      <w:r w:rsidRPr="00B76CA1" w:rsidR="009415E0">
        <w:rPr>
          <w:rFonts w:ascii="Times New Roman" w:eastAsia="Calibri" w:hAnsi="Times New Roman" w:cs="Times New Roman"/>
          <w:sz w:val="24"/>
          <w:szCs w:val="24"/>
        </w:rPr>
        <w:t>-A</w:t>
      </w:r>
      <w:r w:rsidRPr="00B76CA1">
        <w:rPr>
          <w:rFonts w:ascii="Times New Roman" w:eastAsia="Calibri" w:hAnsi="Times New Roman" w:cs="Times New Roman"/>
          <w:sz w:val="24"/>
          <w:szCs w:val="24"/>
        </w:rPr>
        <w:t xml:space="preserve"> </w:t>
      </w:r>
      <w:bookmarkStart w:id="6" w:name="_Hlk116578317"/>
      <w:r w:rsidRPr="00B76CA1">
        <w:rPr>
          <w:rFonts w:ascii="Times New Roman" w:eastAsia="Calibri" w:hAnsi="Times New Roman" w:cs="Times New Roman"/>
          <w:sz w:val="24"/>
          <w:szCs w:val="24"/>
        </w:rPr>
        <w:t>Notice of Loss</w:t>
      </w:r>
      <w:r w:rsidRPr="00B76CA1">
        <w:rPr>
          <w:rFonts w:ascii="Times New Roman" w:hAnsi="Times New Roman" w:cs="Times New Roman"/>
          <w:sz w:val="24"/>
          <w:szCs w:val="24"/>
        </w:rPr>
        <w:t xml:space="preserve"> </w:t>
      </w:r>
      <w:bookmarkEnd w:id="6"/>
      <w:r w:rsidRPr="00B76CA1">
        <w:rPr>
          <w:rFonts w:ascii="Times New Roman" w:hAnsi="Times New Roman" w:cs="Times New Roman"/>
          <w:sz w:val="24"/>
          <w:szCs w:val="24"/>
        </w:rPr>
        <w:t xml:space="preserve">– takes approximately 0.75 hours (45 minutes) to complete.  FEMA estimates respondents at 28,725 in the first year and types of respondents include SLTs, For-Profit and Non-profit Businesses, and Individuals and Households.  One percent of respondents are estimated to be SLTs at 287 and will submit one (1) Notice of Loss form for 215 (287 × 1 × 0.75) burden hours.  FEMA estimates 66 percent of respondent are Businesses (including for-profit and non-profit) at 18,959 and will submit one (1) Notice of Loss form for 14,219 (18,959 × 0.75) burden hours. </w:t>
      </w:r>
      <w:r w:rsidRPr="00B76CA1">
        <w:rPr>
          <w:rFonts w:ascii="Times New Roman" w:hAnsi="Times New Roman" w:cs="Times New Roman"/>
          <w:sz w:val="24"/>
          <w:szCs w:val="24"/>
        </w:rPr>
        <w:t xml:space="preserve"> </w:t>
      </w:r>
      <w:r w:rsidRPr="00B76CA1">
        <w:rPr>
          <w:rFonts w:ascii="Times New Roman" w:hAnsi="Times New Roman" w:cs="Times New Roman"/>
          <w:sz w:val="24"/>
          <w:szCs w:val="24"/>
        </w:rPr>
        <w:t>The remaining 33 percent of respondents are individuals and households estimated at 9,479 and will submit one (1) Notice of Loss form for 7,109 (9,479 × 0.75) burden hours.  The total annual public burden is estimated to be 21,543</w:t>
      </w:r>
      <w:r w:rsidRPr="00B76CA1">
        <w:rPr>
          <w:rFonts w:ascii="Times New Roman" w:hAnsi="Times New Roman" w:cs="Times New Roman"/>
          <w:b/>
          <w:bCs/>
          <w:sz w:val="24"/>
          <w:szCs w:val="24"/>
        </w:rPr>
        <w:t xml:space="preserve"> hours</w:t>
      </w:r>
      <w:r w:rsidRPr="00B76CA1">
        <w:rPr>
          <w:rFonts w:ascii="Times New Roman" w:hAnsi="Times New Roman" w:cs="Times New Roman"/>
          <w:sz w:val="24"/>
          <w:szCs w:val="24"/>
        </w:rPr>
        <w:t>. This is based on 45 minutes of burden for each of 28,725</w:t>
      </w:r>
      <w:r w:rsidRPr="00B76CA1">
        <w:rPr>
          <w:rFonts w:ascii="Times New Roman" w:hAnsi="Times New Roman" w:cs="Times New Roman"/>
          <w:b/>
          <w:bCs/>
          <w:sz w:val="24"/>
          <w:szCs w:val="24"/>
        </w:rPr>
        <w:t xml:space="preserve"> annual response</w:t>
      </w:r>
      <w:r w:rsidRPr="00B76CA1">
        <w:rPr>
          <w:rFonts w:ascii="Times New Roman" w:hAnsi="Times New Roman" w:cs="Times New Roman"/>
          <w:sz w:val="24"/>
          <w:szCs w:val="24"/>
        </w:rPr>
        <w:t>.</w:t>
      </w:r>
    </w:p>
    <w:bookmarkEnd w:id="5"/>
    <w:p w:rsidR="00AA1B00" w:rsidP="00B76CA1" w14:paraId="2CFF3C3D" w14:textId="77777777">
      <w:pPr>
        <w:tabs>
          <w:tab w:val="left" w:pos="-720"/>
        </w:tabs>
        <w:suppressAutoHyphens/>
        <w:contextualSpacing/>
        <w:rPr>
          <w:rFonts w:ascii="Times New Roman" w:eastAsia="Calibri" w:hAnsi="Times New Roman" w:cs="Times New Roman"/>
          <w:sz w:val="24"/>
          <w:szCs w:val="24"/>
        </w:rPr>
      </w:pPr>
    </w:p>
    <w:p w:rsidR="00B351D3" w:rsidRPr="00B76CA1" w:rsidP="00394C64" w14:paraId="3C29FF08" w14:textId="54F3EE06">
      <w:pPr>
        <w:tabs>
          <w:tab w:val="left" w:pos="-720"/>
        </w:tabs>
        <w:suppressAutoHyphens/>
        <w:contextualSpacing/>
        <w:rPr>
          <w:rFonts w:ascii="Times New Roman" w:hAnsi="Times New Roman" w:cs="Times New Roman"/>
          <w:sz w:val="24"/>
          <w:szCs w:val="24"/>
        </w:rPr>
      </w:pPr>
      <w:r w:rsidRPr="00B76CA1">
        <w:rPr>
          <w:rFonts w:ascii="Times New Roman" w:eastAsia="Calibri" w:hAnsi="Times New Roman" w:cs="Times New Roman"/>
          <w:sz w:val="24"/>
          <w:szCs w:val="24"/>
        </w:rPr>
        <w:t>FF-104-FY-22-231</w:t>
      </w:r>
      <w:r w:rsidRPr="00B76CA1" w:rsidR="009415E0">
        <w:rPr>
          <w:rFonts w:ascii="Times New Roman" w:eastAsia="Calibri" w:hAnsi="Times New Roman" w:cs="Times New Roman"/>
          <w:sz w:val="24"/>
          <w:szCs w:val="24"/>
        </w:rPr>
        <w:t>/ FF-104-FY-22-231-A</w:t>
      </w:r>
      <w:r w:rsidRPr="00B76CA1" w:rsidR="00484CFF">
        <w:rPr>
          <w:rFonts w:ascii="Times New Roman" w:eastAsia="Calibri" w:hAnsi="Times New Roman" w:cs="Times New Roman"/>
          <w:sz w:val="24"/>
          <w:szCs w:val="24"/>
        </w:rPr>
        <w:t xml:space="preserve"> </w:t>
      </w:r>
      <w:r w:rsidRPr="00B76CA1">
        <w:rPr>
          <w:rFonts w:ascii="Times New Roman" w:eastAsia="Calibri" w:hAnsi="Times New Roman" w:cs="Times New Roman"/>
          <w:sz w:val="24"/>
          <w:szCs w:val="24"/>
        </w:rPr>
        <w:t>Proof of Loss</w:t>
      </w:r>
      <w:r w:rsidRPr="00B76CA1">
        <w:rPr>
          <w:rFonts w:ascii="Times New Roman" w:hAnsi="Times New Roman" w:cs="Times New Roman"/>
          <w:sz w:val="24"/>
          <w:szCs w:val="24"/>
        </w:rPr>
        <w:t xml:space="preserve"> – takes approximately 22.5 hours to complete.  FEMA estimates respondents at 28,725 in the first year and types of respondents include SLTs, For-Profit and Non-profit Businesses, and Individuals and Households.  One percent of respondents are estimated to be SLTs at 287 and will submit one (1) </w:t>
      </w:r>
      <w:r w:rsidRPr="00B76CA1" w:rsidR="000C749C">
        <w:rPr>
          <w:rFonts w:ascii="Times New Roman" w:hAnsi="Times New Roman" w:cs="Times New Roman"/>
          <w:sz w:val="24"/>
          <w:szCs w:val="24"/>
        </w:rPr>
        <w:t>Proof</w:t>
      </w:r>
      <w:r w:rsidRPr="00B76CA1">
        <w:rPr>
          <w:rFonts w:ascii="Times New Roman" w:hAnsi="Times New Roman" w:cs="Times New Roman"/>
          <w:sz w:val="24"/>
          <w:szCs w:val="24"/>
        </w:rPr>
        <w:t xml:space="preserve"> of Loss form for </w:t>
      </w:r>
      <w:r w:rsidRPr="00B76CA1" w:rsidR="00142636">
        <w:rPr>
          <w:rFonts w:ascii="Times New Roman" w:hAnsi="Times New Roman" w:cs="Times New Roman"/>
          <w:sz w:val="24"/>
          <w:szCs w:val="24"/>
        </w:rPr>
        <w:t>6,457.5</w:t>
      </w:r>
      <w:r w:rsidRPr="00B76CA1">
        <w:rPr>
          <w:rFonts w:ascii="Times New Roman" w:hAnsi="Times New Roman" w:cs="Times New Roman"/>
          <w:sz w:val="24"/>
          <w:szCs w:val="24"/>
        </w:rPr>
        <w:t xml:space="preserve"> (287 × 1 × </w:t>
      </w:r>
      <w:r w:rsidRPr="00B76CA1" w:rsidR="00DC766E">
        <w:rPr>
          <w:rFonts w:ascii="Times New Roman" w:hAnsi="Times New Roman" w:cs="Times New Roman"/>
          <w:sz w:val="24"/>
          <w:szCs w:val="24"/>
        </w:rPr>
        <w:t>22.5</w:t>
      </w:r>
      <w:r w:rsidRPr="00B76CA1">
        <w:rPr>
          <w:rFonts w:ascii="Times New Roman" w:hAnsi="Times New Roman" w:cs="Times New Roman"/>
          <w:sz w:val="24"/>
          <w:szCs w:val="24"/>
        </w:rPr>
        <w:t xml:space="preserve">) burden hours.  FEMA estimates 66 percent of respondent are Businesses (including for-profit and non-profit) at 18,959 and will submit one (1) </w:t>
      </w:r>
      <w:r w:rsidRPr="00B76CA1" w:rsidR="002B1BFD">
        <w:rPr>
          <w:rFonts w:ascii="Times New Roman" w:hAnsi="Times New Roman" w:cs="Times New Roman"/>
          <w:sz w:val="24"/>
          <w:szCs w:val="24"/>
        </w:rPr>
        <w:t>Proof</w:t>
      </w:r>
      <w:r w:rsidRPr="00B76CA1">
        <w:rPr>
          <w:rFonts w:ascii="Times New Roman" w:hAnsi="Times New Roman" w:cs="Times New Roman"/>
          <w:sz w:val="24"/>
          <w:szCs w:val="24"/>
        </w:rPr>
        <w:t xml:space="preserve"> of Loss form for </w:t>
      </w:r>
      <w:r w:rsidRPr="00B76CA1" w:rsidR="00C919B6">
        <w:rPr>
          <w:rFonts w:ascii="Times New Roman" w:hAnsi="Times New Roman" w:cs="Times New Roman"/>
          <w:sz w:val="24"/>
          <w:szCs w:val="24"/>
        </w:rPr>
        <w:t>426,577.5</w:t>
      </w:r>
      <w:r w:rsidRPr="00B76CA1">
        <w:rPr>
          <w:rFonts w:ascii="Times New Roman" w:hAnsi="Times New Roman" w:cs="Times New Roman"/>
          <w:sz w:val="24"/>
          <w:szCs w:val="24"/>
        </w:rPr>
        <w:t xml:space="preserve"> (18,959 × </w:t>
      </w:r>
      <w:r w:rsidRPr="00B76CA1" w:rsidR="00DC766E">
        <w:rPr>
          <w:rFonts w:ascii="Times New Roman" w:hAnsi="Times New Roman" w:cs="Times New Roman"/>
          <w:sz w:val="24"/>
          <w:szCs w:val="24"/>
        </w:rPr>
        <w:t>22.</w:t>
      </w:r>
      <w:r w:rsidRPr="00B76CA1">
        <w:rPr>
          <w:rFonts w:ascii="Times New Roman" w:hAnsi="Times New Roman" w:cs="Times New Roman"/>
          <w:sz w:val="24"/>
          <w:szCs w:val="24"/>
        </w:rPr>
        <w:t xml:space="preserve">5) burden hours. </w:t>
      </w:r>
      <w:r w:rsidRPr="00B76CA1">
        <w:rPr>
          <w:rFonts w:ascii="Times New Roman" w:hAnsi="Times New Roman" w:cs="Times New Roman"/>
          <w:sz w:val="24"/>
          <w:szCs w:val="24"/>
        </w:rPr>
        <w:t xml:space="preserve"> </w:t>
      </w:r>
      <w:r w:rsidRPr="00B76CA1">
        <w:rPr>
          <w:rFonts w:ascii="Times New Roman" w:hAnsi="Times New Roman" w:cs="Times New Roman"/>
          <w:sz w:val="24"/>
          <w:szCs w:val="24"/>
        </w:rPr>
        <w:t xml:space="preserve">The remaining 33 percent of respondents are individuals and households estimated at 9,479 and will submit one (1) </w:t>
      </w:r>
      <w:r w:rsidRPr="00B76CA1" w:rsidR="00D248BB">
        <w:rPr>
          <w:rFonts w:ascii="Times New Roman" w:hAnsi="Times New Roman" w:cs="Times New Roman"/>
          <w:sz w:val="24"/>
          <w:szCs w:val="24"/>
        </w:rPr>
        <w:t>Proof</w:t>
      </w:r>
      <w:r w:rsidRPr="00B76CA1">
        <w:rPr>
          <w:rFonts w:ascii="Times New Roman" w:hAnsi="Times New Roman" w:cs="Times New Roman"/>
          <w:sz w:val="24"/>
          <w:szCs w:val="24"/>
        </w:rPr>
        <w:t xml:space="preserve"> of Loss form for </w:t>
      </w:r>
      <w:r w:rsidRPr="00B76CA1" w:rsidR="00F627E6">
        <w:rPr>
          <w:rFonts w:ascii="Times New Roman" w:hAnsi="Times New Roman" w:cs="Times New Roman"/>
          <w:sz w:val="24"/>
          <w:szCs w:val="24"/>
        </w:rPr>
        <w:t>213,277.5</w:t>
      </w:r>
      <w:r w:rsidRPr="00B76CA1">
        <w:rPr>
          <w:rFonts w:ascii="Times New Roman" w:hAnsi="Times New Roman" w:cs="Times New Roman"/>
          <w:sz w:val="24"/>
          <w:szCs w:val="24"/>
        </w:rPr>
        <w:t xml:space="preserve"> (9,479 × </w:t>
      </w:r>
      <w:r w:rsidRPr="00B76CA1" w:rsidR="00DC766E">
        <w:rPr>
          <w:rFonts w:ascii="Times New Roman" w:hAnsi="Times New Roman" w:cs="Times New Roman"/>
          <w:sz w:val="24"/>
          <w:szCs w:val="24"/>
        </w:rPr>
        <w:t>22</w:t>
      </w:r>
      <w:r w:rsidRPr="00B76CA1">
        <w:rPr>
          <w:rFonts w:ascii="Times New Roman" w:hAnsi="Times New Roman" w:cs="Times New Roman"/>
          <w:sz w:val="24"/>
          <w:szCs w:val="24"/>
        </w:rPr>
        <w:t xml:space="preserve">.5) burden hours.  The total annual public burden is estimated to be </w:t>
      </w:r>
      <w:r w:rsidRPr="00B76CA1" w:rsidR="00AB3A44">
        <w:rPr>
          <w:rFonts w:ascii="Times New Roman" w:hAnsi="Times New Roman" w:cs="Times New Roman"/>
          <w:sz w:val="24"/>
          <w:szCs w:val="24"/>
        </w:rPr>
        <w:t>646</w:t>
      </w:r>
      <w:r w:rsidRPr="00B76CA1">
        <w:rPr>
          <w:rFonts w:ascii="Times New Roman" w:hAnsi="Times New Roman" w:cs="Times New Roman"/>
          <w:sz w:val="24"/>
          <w:szCs w:val="24"/>
        </w:rPr>
        <w:t>,</w:t>
      </w:r>
      <w:r w:rsidRPr="00B76CA1" w:rsidR="0020374C">
        <w:rPr>
          <w:rFonts w:ascii="Times New Roman" w:hAnsi="Times New Roman" w:cs="Times New Roman"/>
          <w:sz w:val="24"/>
          <w:szCs w:val="24"/>
        </w:rPr>
        <w:t>313</w:t>
      </w:r>
      <w:r w:rsidRPr="00B76CA1">
        <w:rPr>
          <w:rFonts w:ascii="Times New Roman" w:hAnsi="Times New Roman" w:cs="Times New Roman"/>
          <w:b/>
          <w:bCs/>
          <w:sz w:val="24"/>
          <w:szCs w:val="24"/>
        </w:rPr>
        <w:t xml:space="preserve"> hours</w:t>
      </w:r>
      <w:r w:rsidRPr="00B76CA1">
        <w:rPr>
          <w:rFonts w:ascii="Times New Roman" w:hAnsi="Times New Roman" w:cs="Times New Roman"/>
          <w:sz w:val="24"/>
          <w:szCs w:val="24"/>
        </w:rPr>
        <w:t xml:space="preserve">. This is based on </w:t>
      </w:r>
      <w:r w:rsidRPr="00B76CA1" w:rsidR="00DC766E">
        <w:rPr>
          <w:rFonts w:ascii="Times New Roman" w:hAnsi="Times New Roman" w:cs="Times New Roman"/>
          <w:sz w:val="24"/>
          <w:szCs w:val="24"/>
        </w:rPr>
        <w:t>22.5 hours</w:t>
      </w:r>
      <w:r w:rsidRPr="00B76CA1">
        <w:rPr>
          <w:rFonts w:ascii="Times New Roman" w:hAnsi="Times New Roman" w:cs="Times New Roman"/>
          <w:sz w:val="24"/>
          <w:szCs w:val="24"/>
        </w:rPr>
        <w:t xml:space="preserve"> of burden for each of 28,725</w:t>
      </w:r>
      <w:r w:rsidRPr="00B76CA1">
        <w:rPr>
          <w:rFonts w:ascii="Times New Roman" w:hAnsi="Times New Roman" w:cs="Times New Roman"/>
          <w:b/>
          <w:bCs/>
          <w:sz w:val="24"/>
          <w:szCs w:val="24"/>
        </w:rPr>
        <w:t xml:space="preserve"> annual response</w:t>
      </w:r>
      <w:r w:rsidRPr="00B76CA1">
        <w:rPr>
          <w:rFonts w:ascii="Times New Roman" w:hAnsi="Times New Roman" w:cs="Times New Roman"/>
          <w:sz w:val="24"/>
          <w:szCs w:val="24"/>
        </w:rPr>
        <w:t>.</w:t>
      </w:r>
    </w:p>
    <w:p w:rsidR="00AA1B00" w:rsidP="00B76CA1" w14:paraId="25677823" w14:textId="77777777">
      <w:pPr>
        <w:tabs>
          <w:tab w:val="left" w:pos="-720"/>
        </w:tabs>
        <w:suppressAutoHyphens/>
        <w:contextualSpacing/>
        <w:rPr>
          <w:rFonts w:ascii="Times New Roman" w:eastAsia="Times New Roman" w:hAnsi="Times New Roman" w:cs="Times New Roman"/>
          <w:sz w:val="24"/>
          <w:szCs w:val="24"/>
        </w:rPr>
      </w:pPr>
      <w:bookmarkStart w:id="7" w:name="_Hlk125087967"/>
    </w:p>
    <w:p w:rsidR="00635DF2" w:rsidRPr="00B76CA1" w:rsidP="00394C64" w14:paraId="4F5AD95F" w14:textId="1C84957C">
      <w:pPr>
        <w:tabs>
          <w:tab w:val="left" w:pos="-720"/>
        </w:tabs>
        <w:suppressAutoHyphens/>
        <w:contextualSpacing/>
        <w:rPr>
          <w:rFonts w:ascii="Times New Roman" w:hAnsi="Times New Roman" w:cs="Times New Roman"/>
          <w:sz w:val="24"/>
          <w:szCs w:val="24"/>
        </w:rPr>
      </w:pPr>
      <w:r w:rsidRPr="00B76CA1">
        <w:rPr>
          <w:rFonts w:ascii="Times New Roman" w:eastAsia="Times New Roman" w:hAnsi="Times New Roman" w:cs="Times New Roman"/>
          <w:sz w:val="24"/>
          <w:szCs w:val="24"/>
        </w:rPr>
        <w:t>FF-104-FY-22-253</w:t>
      </w:r>
      <w:bookmarkEnd w:id="7"/>
      <w:r w:rsidRPr="00B76CA1">
        <w:rPr>
          <w:rFonts w:ascii="Times New Roman" w:eastAsia="Times New Roman" w:hAnsi="Times New Roman" w:cs="Times New Roman"/>
          <w:sz w:val="24"/>
          <w:szCs w:val="24"/>
        </w:rPr>
        <w:t>/ FF-104-FY-22-253-A</w:t>
      </w:r>
      <w:r w:rsidRPr="00B76CA1">
        <w:rPr>
          <w:rFonts w:ascii="Times New Roman" w:hAnsi="Times New Roman" w:cs="Times New Roman"/>
          <w:sz w:val="24"/>
          <w:szCs w:val="24"/>
        </w:rPr>
        <w:t xml:space="preserve"> </w:t>
      </w:r>
      <w:r w:rsidRPr="00B76CA1" w:rsidR="0087047F">
        <w:rPr>
          <w:rFonts w:ascii="Times New Roman" w:hAnsi="Times New Roman" w:cs="Times New Roman"/>
          <w:sz w:val="24"/>
          <w:szCs w:val="24"/>
        </w:rPr>
        <w:t xml:space="preserve">Release and Certification </w:t>
      </w:r>
      <w:r w:rsidRPr="00B76CA1" w:rsidR="000101A7">
        <w:rPr>
          <w:rFonts w:ascii="Times New Roman" w:hAnsi="Times New Roman" w:cs="Times New Roman"/>
          <w:sz w:val="24"/>
          <w:szCs w:val="24"/>
        </w:rPr>
        <w:t xml:space="preserve">Form Entity (Partial Payment) </w:t>
      </w:r>
      <w:r w:rsidRPr="00B76CA1">
        <w:rPr>
          <w:rFonts w:ascii="Times New Roman" w:hAnsi="Times New Roman" w:cs="Times New Roman"/>
          <w:sz w:val="24"/>
          <w:szCs w:val="24"/>
        </w:rPr>
        <w:t>– takes approximately 0.</w:t>
      </w:r>
      <w:r w:rsidRPr="00B76CA1" w:rsidR="006263C7">
        <w:rPr>
          <w:rFonts w:ascii="Times New Roman" w:hAnsi="Times New Roman" w:cs="Times New Roman"/>
          <w:sz w:val="24"/>
          <w:szCs w:val="24"/>
        </w:rPr>
        <w:t>2</w:t>
      </w:r>
      <w:r w:rsidRPr="00B76CA1">
        <w:rPr>
          <w:rFonts w:ascii="Times New Roman" w:hAnsi="Times New Roman" w:cs="Times New Roman"/>
          <w:sz w:val="24"/>
          <w:szCs w:val="24"/>
        </w:rPr>
        <w:t>5 hours (</w:t>
      </w:r>
      <w:r w:rsidRPr="00B76CA1" w:rsidR="006263C7">
        <w:rPr>
          <w:rFonts w:ascii="Times New Roman" w:hAnsi="Times New Roman" w:cs="Times New Roman"/>
          <w:sz w:val="24"/>
          <w:szCs w:val="24"/>
        </w:rPr>
        <w:t>1</w:t>
      </w:r>
      <w:r w:rsidRPr="00B76CA1">
        <w:rPr>
          <w:rFonts w:ascii="Times New Roman" w:hAnsi="Times New Roman" w:cs="Times New Roman"/>
          <w:sz w:val="24"/>
          <w:szCs w:val="24"/>
        </w:rPr>
        <w:t xml:space="preserve">5 minutes) to complete.  FEMA estimates respondents at 28,725 in the first year and types of respondents include SLTs, For-Profit and Non-profit Businesses, and Individuals and Households.  One percent of respondents are estimated to be SLTs at 287 and will submit one (1) </w:t>
      </w:r>
      <w:r w:rsidRPr="00B76CA1" w:rsidR="00944CE0">
        <w:rPr>
          <w:rFonts w:ascii="Times New Roman" w:eastAsia="Calibri" w:hAnsi="Times New Roman" w:cs="Times New Roman"/>
          <w:sz w:val="24"/>
          <w:szCs w:val="24"/>
        </w:rPr>
        <w:t>Release of Certification Form Entity (Partial Payment)</w:t>
      </w:r>
      <w:r w:rsidRPr="00B76CA1" w:rsidR="00944CE0">
        <w:rPr>
          <w:rFonts w:ascii="Times New Roman" w:hAnsi="Times New Roman" w:cs="Times New Roman"/>
          <w:sz w:val="24"/>
          <w:szCs w:val="24"/>
        </w:rPr>
        <w:t xml:space="preserve"> </w:t>
      </w:r>
      <w:r w:rsidRPr="00B76CA1">
        <w:rPr>
          <w:rFonts w:ascii="Times New Roman" w:hAnsi="Times New Roman" w:cs="Times New Roman"/>
          <w:sz w:val="24"/>
          <w:szCs w:val="24"/>
        </w:rPr>
        <w:t xml:space="preserve">form for </w:t>
      </w:r>
      <w:r w:rsidRPr="00B76CA1" w:rsidR="006263C7">
        <w:rPr>
          <w:rFonts w:ascii="Times New Roman" w:hAnsi="Times New Roman" w:cs="Times New Roman"/>
          <w:sz w:val="24"/>
          <w:szCs w:val="24"/>
        </w:rPr>
        <w:t>71.75</w:t>
      </w:r>
      <w:r w:rsidRPr="00B76CA1">
        <w:rPr>
          <w:rFonts w:ascii="Times New Roman" w:hAnsi="Times New Roman" w:cs="Times New Roman"/>
          <w:sz w:val="24"/>
          <w:szCs w:val="24"/>
        </w:rPr>
        <w:t xml:space="preserve"> (287 × 1 × 0.</w:t>
      </w:r>
      <w:r w:rsidRPr="00B76CA1" w:rsidR="00D90F66">
        <w:rPr>
          <w:rFonts w:ascii="Times New Roman" w:hAnsi="Times New Roman" w:cs="Times New Roman"/>
          <w:sz w:val="24"/>
          <w:szCs w:val="24"/>
        </w:rPr>
        <w:t>2</w:t>
      </w:r>
      <w:r w:rsidRPr="00B76CA1">
        <w:rPr>
          <w:rFonts w:ascii="Times New Roman" w:hAnsi="Times New Roman" w:cs="Times New Roman"/>
          <w:sz w:val="24"/>
          <w:szCs w:val="24"/>
        </w:rPr>
        <w:t xml:space="preserve">5) burden hours.  FEMA estimates 66 percent of respondent are Businesses (including for-profit and non-profit) at 18,959 and will submit one (1) </w:t>
      </w:r>
      <w:r w:rsidRPr="00B76CA1" w:rsidR="00616BC8">
        <w:rPr>
          <w:rFonts w:ascii="Times New Roman" w:eastAsia="Calibri" w:hAnsi="Times New Roman" w:cs="Times New Roman"/>
          <w:sz w:val="24"/>
          <w:szCs w:val="24"/>
        </w:rPr>
        <w:t>Release of Certification Form Entity (Partial Payment)</w:t>
      </w:r>
      <w:r w:rsidRPr="00B76CA1">
        <w:rPr>
          <w:rFonts w:ascii="Times New Roman" w:hAnsi="Times New Roman" w:cs="Times New Roman"/>
          <w:sz w:val="24"/>
          <w:szCs w:val="24"/>
        </w:rPr>
        <w:t xml:space="preserve"> form for </w:t>
      </w:r>
      <w:r w:rsidRPr="00B76CA1" w:rsidR="00834566">
        <w:rPr>
          <w:rFonts w:ascii="Times New Roman" w:hAnsi="Times New Roman" w:cs="Times New Roman"/>
          <w:sz w:val="24"/>
          <w:szCs w:val="24"/>
        </w:rPr>
        <w:t>4,739.75</w:t>
      </w:r>
      <w:r w:rsidRPr="00B76CA1">
        <w:rPr>
          <w:rFonts w:ascii="Times New Roman" w:hAnsi="Times New Roman" w:cs="Times New Roman"/>
          <w:sz w:val="24"/>
          <w:szCs w:val="24"/>
        </w:rPr>
        <w:t xml:space="preserve"> (18,959 × 0.</w:t>
      </w:r>
      <w:r w:rsidRPr="00B76CA1" w:rsidR="00D90F66">
        <w:rPr>
          <w:rFonts w:ascii="Times New Roman" w:hAnsi="Times New Roman" w:cs="Times New Roman"/>
          <w:sz w:val="24"/>
          <w:szCs w:val="24"/>
        </w:rPr>
        <w:t>2</w:t>
      </w:r>
      <w:r w:rsidRPr="00B76CA1">
        <w:rPr>
          <w:rFonts w:ascii="Times New Roman" w:hAnsi="Times New Roman" w:cs="Times New Roman"/>
          <w:sz w:val="24"/>
          <w:szCs w:val="24"/>
        </w:rPr>
        <w:t xml:space="preserve">5) burden hours. </w:t>
      </w:r>
      <w:r w:rsidRPr="00B76CA1">
        <w:rPr>
          <w:rFonts w:ascii="Times New Roman" w:hAnsi="Times New Roman" w:cs="Times New Roman"/>
          <w:sz w:val="24"/>
          <w:szCs w:val="24"/>
        </w:rPr>
        <w:t xml:space="preserve"> </w:t>
      </w:r>
      <w:r w:rsidRPr="00B76CA1">
        <w:rPr>
          <w:rFonts w:ascii="Times New Roman" w:hAnsi="Times New Roman" w:cs="Times New Roman"/>
          <w:sz w:val="24"/>
          <w:szCs w:val="24"/>
        </w:rPr>
        <w:t xml:space="preserve">The remaining 33 percent of respondents are individuals and households estimated at 9,479 and will submit one (1) </w:t>
      </w:r>
      <w:r w:rsidRPr="00B76CA1" w:rsidR="001673A3">
        <w:rPr>
          <w:rFonts w:ascii="Times New Roman" w:eastAsia="Calibri" w:hAnsi="Times New Roman" w:cs="Times New Roman"/>
          <w:sz w:val="24"/>
          <w:szCs w:val="24"/>
        </w:rPr>
        <w:t>Release of Certification Form Entity (Partial Payment)</w:t>
      </w:r>
      <w:r w:rsidRPr="00B76CA1" w:rsidR="001673A3">
        <w:rPr>
          <w:rFonts w:ascii="Times New Roman" w:hAnsi="Times New Roman" w:cs="Times New Roman"/>
          <w:sz w:val="24"/>
          <w:szCs w:val="24"/>
        </w:rPr>
        <w:t xml:space="preserve"> </w:t>
      </w:r>
      <w:r w:rsidRPr="00B76CA1">
        <w:rPr>
          <w:rFonts w:ascii="Times New Roman" w:hAnsi="Times New Roman" w:cs="Times New Roman"/>
          <w:sz w:val="24"/>
          <w:szCs w:val="24"/>
        </w:rPr>
        <w:t xml:space="preserve">form for </w:t>
      </w:r>
      <w:r w:rsidRPr="00B76CA1" w:rsidR="00834566">
        <w:rPr>
          <w:rFonts w:ascii="Times New Roman" w:hAnsi="Times New Roman" w:cs="Times New Roman"/>
          <w:sz w:val="24"/>
          <w:szCs w:val="24"/>
        </w:rPr>
        <w:t>2,369.75</w:t>
      </w:r>
      <w:r w:rsidRPr="00B76CA1">
        <w:rPr>
          <w:rFonts w:ascii="Times New Roman" w:hAnsi="Times New Roman" w:cs="Times New Roman"/>
          <w:sz w:val="24"/>
          <w:szCs w:val="24"/>
        </w:rPr>
        <w:t xml:space="preserve"> (9,479 × 0.</w:t>
      </w:r>
      <w:r w:rsidRPr="00B76CA1" w:rsidR="00D90F66">
        <w:rPr>
          <w:rFonts w:ascii="Times New Roman" w:hAnsi="Times New Roman" w:cs="Times New Roman"/>
          <w:sz w:val="24"/>
          <w:szCs w:val="24"/>
        </w:rPr>
        <w:t>2</w:t>
      </w:r>
      <w:r w:rsidRPr="00B76CA1">
        <w:rPr>
          <w:rFonts w:ascii="Times New Roman" w:hAnsi="Times New Roman" w:cs="Times New Roman"/>
          <w:sz w:val="24"/>
          <w:szCs w:val="24"/>
        </w:rPr>
        <w:t xml:space="preserve">5) burden hours.  The total annual public burden is estimated to be </w:t>
      </w:r>
      <w:r w:rsidRPr="00B76CA1" w:rsidR="00652471">
        <w:rPr>
          <w:rFonts w:ascii="Times New Roman" w:hAnsi="Times New Roman" w:cs="Times New Roman"/>
          <w:sz w:val="24"/>
          <w:szCs w:val="24"/>
        </w:rPr>
        <w:t>7,181.25</w:t>
      </w:r>
      <w:r w:rsidRPr="00B76CA1" w:rsidR="009850EC">
        <w:rPr>
          <w:rFonts w:ascii="Times New Roman" w:hAnsi="Times New Roman" w:cs="Times New Roman"/>
          <w:sz w:val="24"/>
          <w:szCs w:val="24"/>
        </w:rPr>
        <w:t xml:space="preserve"> </w:t>
      </w:r>
      <w:r w:rsidRPr="00B76CA1">
        <w:rPr>
          <w:rFonts w:ascii="Times New Roman" w:hAnsi="Times New Roman" w:cs="Times New Roman"/>
          <w:b/>
          <w:bCs/>
          <w:sz w:val="24"/>
          <w:szCs w:val="24"/>
        </w:rPr>
        <w:t>hours.</w:t>
      </w:r>
      <w:r w:rsidRPr="00B76CA1">
        <w:rPr>
          <w:rFonts w:ascii="Times New Roman" w:hAnsi="Times New Roman" w:cs="Times New Roman"/>
          <w:sz w:val="24"/>
          <w:szCs w:val="24"/>
        </w:rPr>
        <w:t xml:space="preserve"> This is based on </w:t>
      </w:r>
      <w:r w:rsidRPr="00B76CA1" w:rsidR="00834566">
        <w:rPr>
          <w:rFonts w:ascii="Times New Roman" w:hAnsi="Times New Roman" w:cs="Times New Roman"/>
          <w:sz w:val="24"/>
          <w:szCs w:val="24"/>
        </w:rPr>
        <w:t>1</w:t>
      </w:r>
      <w:r w:rsidRPr="00B76CA1">
        <w:rPr>
          <w:rFonts w:ascii="Times New Roman" w:hAnsi="Times New Roman" w:cs="Times New Roman"/>
          <w:sz w:val="24"/>
          <w:szCs w:val="24"/>
        </w:rPr>
        <w:t xml:space="preserve">5 minutes of burden for each of 28,725 </w:t>
      </w:r>
      <w:r w:rsidRPr="00B76CA1">
        <w:rPr>
          <w:rFonts w:ascii="Times New Roman" w:hAnsi="Times New Roman" w:cs="Times New Roman"/>
          <w:b/>
          <w:bCs/>
          <w:sz w:val="24"/>
          <w:szCs w:val="24"/>
        </w:rPr>
        <w:t>annual response</w:t>
      </w:r>
      <w:r w:rsidRPr="00B76CA1">
        <w:rPr>
          <w:rFonts w:ascii="Times New Roman" w:hAnsi="Times New Roman" w:cs="Times New Roman"/>
          <w:sz w:val="24"/>
          <w:szCs w:val="24"/>
        </w:rPr>
        <w:t>.</w:t>
      </w:r>
    </w:p>
    <w:p w:rsidR="00AA1B00" w:rsidP="00B76CA1" w14:paraId="640D4E89" w14:textId="77777777">
      <w:pPr>
        <w:tabs>
          <w:tab w:val="left" w:pos="-720"/>
        </w:tabs>
        <w:suppressAutoHyphens/>
        <w:contextualSpacing/>
        <w:rPr>
          <w:rFonts w:ascii="Times New Roman" w:eastAsia="Times New Roman" w:hAnsi="Times New Roman" w:cs="Times New Roman"/>
          <w:sz w:val="24"/>
          <w:szCs w:val="24"/>
        </w:rPr>
      </w:pPr>
      <w:bookmarkStart w:id="8" w:name="_Hlk125087437"/>
    </w:p>
    <w:p w:rsidR="00635DF2" w:rsidRPr="00B76CA1" w:rsidP="00394C64" w14:paraId="339F889A" w14:textId="517A8356">
      <w:pPr>
        <w:tabs>
          <w:tab w:val="left" w:pos="-720"/>
        </w:tabs>
        <w:suppressAutoHyphens/>
        <w:contextualSpacing/>
        <w:rPr>
          <w:rFonts w:ascii="Times New Roman" w:hAnsi="Times New Roman" w:cs="Times New Roman"/>
          <w:sz w:val="24"/>
          <w:szCs w:val="24"/>
        </w:rPr>
      </w:pPr>
      <w:r w:rsidRPr="00B76CA1">
        <w:rPr>
          <w:rFonts w:ascii="Times New Roman" w:eastAsia="Times New Roman" w:hAnsi="Times New Roman" w:cs="Times New Roman"/>
          <w:sz w:val="24"/>
          <w:szCs w:val="24"/>
        </w:rPr>
        <w:t>FF-104-FY-22-252</w:t>
      </w:r>
      <w:bookmarkEnd w:id="8"/>
      <w:r w:rsidRPr="00B76CA1">
        <w:rPr>
          <w:rFonts w:ascii="Times New Roman" w:eastAsia="Times New Roman" w:hAnsi="Times New Roman" w:cs="Times New Roman"/>
          <w:sz w:val="24"/>
          <w:szCs w:val="24"/>
        </w:rPr>
        <w:t>/ FF-104-FY-22-252-A</w:t>
      </w:r>
      <w:r w:rsidRPr="00B76CA1" w:rsidR="000101A7">
        <w:rPr>
          <w:rFonts w:ascii="Times New Roman" w:eastAsia="Times New Roman" w:hAnsi="Times New Roman" w:cs="Times New Roman"/>
          <w:sz w:val="24"/>
          <w:szCs w:val="24"/>
        </w:rPr>
        <w:t xml:space="preserve"> </w:t>
      </w:r>
      <w:r w:rsidRPr="00B76CA1" w:rsidR="000101A7">
        <w:rPr>
          <w:rFonts w:ascii="Times New Roman" w:hAnsi="Times New Roman" w:cs="Times New Roman"/>
          <w:sz w:val="24"/>
          <w:szCs w:val="24"/>
        </w:rPr>
        <w:t>Release and Certification Form (Partial Payment)</w:t>
      </w:r>
      <w:r w:rsidRPr="00B76CA1">
        <w:rPr>
          <w:rFonts w:ascii="Times New Roman" w:hAnsi="Times New Roman" w:cs="Times New Roman"/>
          <w:sz w:val="24"/>
          <w:szCs w:val="24"/>
        </w:rPr>
        <w:t xml:space="preserve"> – takes approximately 0.</w:t>
      </w:r>
      <w:r w:rsidRPr="00B76CA1" w:rsidR="007B42E1">
        <w:rPr>
          <w:rFonts w:ascii="Times New Roman" w:hAnsi="Times New Roman" w:cs="Times New Roman"/>
          <w:sz w:val="24"/>
          <w:szCs w:val="24"/>
        </w:rPr>
        <w:t>2</w:t>
      </w:r>
      <w:r w:rsidRPr="00B76CA1">
        <w:rPr>
          <w:rFonts w:ascii="Times New Roman" w:hAnsi="Times New Roman" w:cs="Times New Roman"/>
          <w:sz w:val="24"/>
          <w:szCs w:val="24"/>
        </w:rPr>
        <w:t>5 hours (</w:t>
      </w:r>
      <w:r w:rsidRPr="00B76CA1" w:rsidR="007B42E1">
        <w:rPr>
          <w:rFonts w:ascii="Times New Roman" w:hAnsi="Times New Roman" w:cs="Times New Roman"/>
          <w:sz w:val="24"/>
          <w:szCs w:val="24"/>
        </w:rPr>
        <w:t>1</w:t>
      </w:r>
      <w:r w:rsidRPr="00B76CA1">
        <w:rPr>
          <w:rFonts w:ascii="Times New Roman" w:hAnsi="Times New Roman" w:cs="Times New Roman"/>
          <w:sz w:val="24"/>
          <w:szCs w:val="24"/>
        </w:rPr>
        <w:t xml:space="preserve">5 minutes) to complete.  FEMA estimates respondents at 28,725 in the first year and types of respondents include SLTs, For-Profit and Non-profit Businesses, and Individuals and Households.  One percent of respondents are estimated to be SLTs at 287 and will submit one (1) </w:t>
      </w:r>
      <w:r w:rsidRPr="00B76CA1" w:rsidR="007B42E1">
        <w:rPr>
          <w:rFonts w:ascii="Times New Roman" w:eastAsia="Calibri" w:hAnsi="Times New Roman" w:cs="Times New Roman"/>
          <w:sz w:val="24"/>
          <w:szCs w:val="24"/>
        </w:rPr>
        <w:t>Release of Certification Form (Partial Payment)</w:t>
      </w:r>
      <w:r w:rsidRPr="00B76CA1" w:rsidR="007B42E1">
        <w:rPr>
          <w:rFonts w:ascii="Times New Roman" w:hAnsi="Times New Roman" w:cs="Times New Roman"/>
          <w:sz w:val="24"/>
          <w:szCs w:val="24"/>
        </w:rPr>
        <w:t xml:space="preserve"> </w:t>
      </w:r>
      <w:r w:rsidRPr="00B76CA1">
        <w:rPr>
          <w:rFonts w:ascii="Times New Roman" w:hAnsi="Times New Roman" w:cs="Times New Roman"/>
          <w:sz w:val="24"/>
          <w:szCs w:val="24"/>
        </w:rPr>
        <w:t xml:space="preserve">form for </w:t>
      </w:r>
      <w:r w:rsidRPr="00B76CA1" w:rsidR="00F17F84">
        <w:rPr>
          <w:rFonts w:ascii="Times New Roman" w:hAnsi="Times New Roman" w:cs="Times New Roman"/>
          <w:sz w:val="24"/>
          <w:szCs w:val="24"/>
        </w:rPr>
        <w:t>71.75</w:t>
      </w:r>
      <w:r w:rsidRPr="00B76CA1">
        <w:rPr>
          <w:rFonts w:ascii="Times New Roman" w:hAnsi="Times New Roman" w:cs="Times New Roman"/>
          <w:sz w:val="24"/>
          <w:szCs w:val="24"/>
        </w:rPr>
        <w:t xml:space="preserve"> (287 × 1 × 0.</w:t>
      </w:r>
      <w:r w:rsidRPr="00B76CA1" w:rsidR="007B42E1">
        <w:rPr>
          <w:rFonts w:ascii="Times New Roman" w:hAnsi="Times New Roman" w:cs="Times New Roman"/>
          <w:sz w:val="24"/>
          <w:szCs w:val="24"/>
        </w:rPr>
        <w:t>2</w:t>
      </w:r>
      <w:r w:rsidRPr="00B76CA1">
        <w:rPr>
          <w:rFonts w:ascii="Times New Roman" w:hAnsi="Times New Roman" w:cs="Times New Roman"/>
          <w:sz w:val="24"/>
          <w:szCs w:val="24"/>
        </w:rPr>
        <w:t xml:space="preserve">5) burden hours.  FEMA estimates 66 percent of respondent are Businesses (including for-profit and non-profit) at 18,959 and will submit one (1) </w:t>
      </w:r>
      <w:r w:rsidRPr="00B76CA1" w:rsidR="00F17F84">
        <w:rPr>
          <w:rFonts w:ascii="Times New Roman" w:eastAsia="Calibri" w:hAnsi="Times New Roman" w:cs="Times New Roman"/>
          <w:sz w:val="24"/>
          <w:szCs w:val="24"/>
        </w:rPr>
        <w:t xml:space="preserve">Release of Certification Form (Partial Payment) </w:t>
      </w:r>
      <w:r w:rsidRPr="00B76CA1">
        <w:rPr>
          <w:rFonts w:ascii="Times New Roman" w:hAnsi="Times New Roman" w:cs="Times New Roman"/>
          <w:sz w:val="24"/>
          <w:szCs w:val="24"/>
        </w:rPr>
        <w:t xml:space="preserve">form for </w:t>
      </w:r>
      <w:r w:rsidRPr="00B76CA1" w:rsidR="00F17F84">
        <w:rPr>
          <w:rFonts w:ascii="Times New Roman" w:hAnsi="Times New Roman" w:cs="Times New Roman"/>
          <w:sz w:val="24"/>
          <w:szCs w:val="24"/>
        </w:rPr>
        <w:t>4,739.75</w:t>
      </w:r>
      <w:r w:rsidRPr="00B76CA1">
        <w:rPr>
          <w:rFonts w:ascii="Times New Roman" w:hAnsi="Times New Roman" w:cs="Times New Roman"/>
          <w:sz w:val="24"/>
          <w:szCs w:val="24"/>
        </w:rPr>
        <w:t xml:space="preserve"> (18,959 × 0.</w:t>
      </w:r>
      <w:r w:rsidRPr="00B76CA1" w:rsidR="00F17F84">
        <w:rPr>
          <w:rFonts w:ascii="Times New Roman" w:hAnsi="Times New Roman" w:cs="Times New Roman"/>
          <w:sz w:val="24"/>
          <w:szCs w:val="24"/>
        </w:rPr>
        <w:t>2</w:t>
      </w:r>
      <w:r w:rsidRPr="00B76CA1">
        <w:rPr>
          <w:rFonts w:ascii="Times New Roman" w:hAnsi="Times New Roman" w:cs="Times New Roman"/>
          <w:sz w:val="24"/>
          <w:szCs w:val="24"/>
        </w:rPr>
        <w:t xml:space="preserve">5) burden hours. </w:t>
      </w:r>
      <w:r w:rsidRPr="00B76CA1">
        <w:rPr>
          <w:rFonts w:ascii="Times New Roman" w:hAnsi="Times New Roman" w:cs="Times New Roman"/>
          <w:sz w:val="24"/>
          <w:szCs w:val="24"/>
        </w:rPr>
        <w:t xml:space="preserve"> </w:t>
      </w:r>
      <w:r w:rsidRPr="00B76CA1">
        <w:rPr>
          <w:rFonts w:ascii="Times New Roman" w:hAnsi="Times New Roman" w:cs="Times New Roman"/>
          <w:sz w:val="24"/>
          <w:szCs w:val="24"/>
        </w:rPr>
        <w:t xml:space="preserve">The remaining 33 percent of respondents are individuals and households estimated at 9,479 and will submit one (1) </w:t>
      </w:r>
      <w:r w:rsidRPr="00B76CA1" w:rsidR="00F17F84">
        <w:rPr>
          <w:rFonts w:ascii="Times New Roman" w:eastAsia="Calibri" w:hAnsi="Times New Roman" w:cs="Times New Roman"/>
          <w:sz w:val="24"/>
          <w:szCs w:val="24"/>
        </w:rPr>
        <w:t xml:space="preserve">Release of Certification Form (Partial Payment) </w:t>
      </w:r>
      <w:r w:rsidRPr="00B76CA1">
        <w:rPr>
          <w:rFonts w:ascii="Times New Roman" w:hAnsi="Times New Roman" w:cs="Times New Roman"/>
          <w:sz w:val="24"/>
          <w:szCs w:val="24"/>
        </w:rPr>
        <w:t xml:space="preserve">form for </w:t>
      </w:r>
      <w:r w:rsidRPr="00B76CA1" w:rsidR="00683F86">
        <w:rPr>
          <w:rFonts w:ascii="Times New Roman" w:hAnsi="Times New Roman" w:cs="Times New Roman"/>
          <w:sz w:val="24"/>
          <w:szCs w:val="24"/>
        </w:rPr>
        <w:t>2,369.75</w:t>
      </w:r>
      <w:r w:rsidRPr="00B76CA1">
        <w:rPr>
          <w:rFonts w:ascii="Times New Roman" w:hAnsi="Times New Roman" w:cs="Times New Roman"/>
          <w:sz w:val="24"/>
          <w:szCs w:val="24"/>
        </w:rPr>
        <w:t xml:space="preserve"> (9,479 × 0.</w:t>
      </w:r>
      <w:r w:rsidRPr="00B76CA1" w:rsidR="00F17F84">
        <w:rPr>
          <w:rFonts w:ascii="Times New Roman" w:hAnsi="Times New Roman" w:cs="Times New Roman"/>
          <w:sz w:val="24"/>
          <w:szCs w:val="24"/>
        </w:rPr>
        <w:t>2</w:t>
      </w:r>
      <w:r w:rsidRPr="00B76CA1">
        <w:rPr>
          <w:rFonts w:ascii="Times New Roman" w:hAnsi="Times New Roman" w:cs="Times New Roman"/>
          <w:sz w:val="24"/>
          <w:szCs w:val="24"/>
        </w:rPr>
        <w:t xml:space="preserve">5) burden hours.  The total annual public burden is estimated to be </w:t>
      </w:r>
      <w:r w:rsidRPr="00B76CA1" w:rsidR="00683F86">
        <w:rPr>
          <w:rFonts w:ascii="Times New Roman" w:hAnsi="Times New Roman" w:cs="Times New Roman"/>
          <w:sz w:val="24"/>
          <w:szCs w:val="24"/>
        </w:rPr>
        <w:t>7,181.25</w:t>
      </w:r>
      <w:r w:rsidRPr="00B76CA1" w:rsidR="00683F86">
        <w:rPr>
          <w:rFonts w:ascii="Times New Roman" w:hAnsi="Times New Roman" w:cs="Times New Roman"/>
          <w:b/>
          <w:bCs/>
          <w:sz w:val="24"/>
          <w:szCs w:val="24"/>
        </w:rPr>
        <w:t xml:space="preserve"> </w:t>
      </w:r>
      <w:r w:rsidRPr="00B76CA1">
        <w:rPr>
          <w:rFonts w:ascii="Times New Roman" w:hAnsi="Times New Roman" w:cs="Times New Roman"/>
          <w:b/>
          <w:bCs/>
          <w:sz w:val="24"/>
          <w:szCs w:val="24"/>
        </w:rPr>
        <w:t>hours</w:t>
      </w:r>
      <w:r w:rsidRPr="00B76CA1">
        <w:rPr>
          <w:rFonts w:ascii="Times New Roman" w:hAnsi="Times New Roman" w:cs="Times New Roman"/>
          <w:sz w:val="24"/>
          <w:szCs w:val="24"/>
        </w:rPr>
        <w:t xml:space="preserve">. This is based on </w:t>
      </w:r>
      <w:r w:rsidRPr="00B76CA1" w:rsidR="00683F86">
        <w:rPr>
          <w:rFonts w:ascii="Times New Roman" w:hAnsi="Times New Roman" w:cs="Times New Roman"/>
          <w:sz w:val="24"/>
          <w:szCs w:val="24"/>
        </w:rPr>
        <w:t>1</w:t>
      </w:r>
      <w:r w:rsidRPr="00B76CA1">
        <w:rPr>
          <w:rFonts w:ascii="Times New Roman" w:hAnsi="Times New Roman" w:cs="Times New Roman"/>
          <w:sz w:val="24"/>
          <w:szCs w:val="24"/>
        </w:rPr>
        <w:t xml:space="preserve">5 minutes of burden for each of 28,725 </w:t>
      </w:r>
      <w:r w:rsidRPr="00B76CA1">
        <w:rPr>
          <w:rFonts w:ascii="Times New Roman" w:hAnsi="Times New Roman" w:cs="Times New Roman"/>
          <w:b/>
          <w:bCs/>
          <w:sz w:val="24"/>
          <w:szCs w:val="24"/>
        </w:rPr>
        <w:t>annual response</w:t>
      </w:r>
      <w:r w:rsidRPr="00B76CA1">
        <w:rPr>
          <w:rFonts w:ascii="Times New Roman" w:hAnsi="Times New Roman" w:cs="Times New Roman"/>
          <w:sz w:val="24"/>
          <w:szCs w:val="24"/>
        </w:rPr>
        <w:t>.</w:t>
      </w:r>
    </w:p>
    <w:p w:rsidR="00AA1B00" w:rsidP="00B76CA1" w14:paraId="266FB9F7" w14:textId="77777777">
      <w:pPr>
        <w:tabs>
          <w:tab w:val="left" w:pos="-720"/>
        </w:tabs>
        <w:suppressAutoHyphens/>
        <w:contextualSpacing/>
        <w:rPr>
          <w:rFonts w:ascii="Times New Roman" w:eastAsia="Times New Roman" w:hAnsi="Times New Roman" w:cs="Times New Roman"/>
          <w:sz w:val="24"/>
          <w:szCs w:val="24"/>
        </w:rPr>
      </w:pPr>
    </w:p>
    <w:p w:rsidR="002072C5" w:rsidRPr="00B76CA1" w:rsidP="00394C64" w14:paraId="2528A34F" w14:textId="085B0231">
      <w:pPr>
        <w:tabs>
          <w:tab w:val="left" w:pos="-720"/>
        </w:tabs>
        <w:suppressAutoHyphens/>
        <w:contextualSpacing/>
        <w:rPr>
          <w:rFonts w:ascii="Times New Roman" w:hAnsi="Times New Roman" w:cs="Times New Roman"/>
          <w:sz w:val="24"/>
          <w:szCs w:val="24"/>
        </w:rPr>
      </w:pPr>
      <w:r w:rsidRPr="00B76CA1">
        <w:rPr>
          <w:rFonts w:ascii="Times New Roman" w:eastAsia="Times New Roman" w:hAnsi="Times New Roman" w:cs="Times New Roman"/>
          <w:sz w:val="24"/>
          <w:szCs w:val="24"/>
        </w:rPr>
        <w:t>FF-104-FY-22-254/ FF-104-FY-22-254-A</w:t>
      </w:r>
      <w:r w:rsidRPr="00B76CA1" w:rsidR="00B77E52">
        <w:rPr>
          <w:rFonts w:ascii="Times New Roman" w:eastAsia="Times New Roman" w:hAnsi="Times New Roman" w:cs="Times New Roman"/>
          <w:sz w:val="24"/>
          <w:szCs w:val="24"/>
        </w:rPr>
        <w:t xml:space="preserve"> </w:t>
      </w:r>
      <w:r w:rsidRPr="00B76CA1" w:rsidR="00B77E52">
        <w:rPr>
          <w:rFonts w:ascii="Times New Roman" w:eastAsia="Calibri" w:hAnsi="Times New Roman" w:cs="Times New Roman"/>
          <w:sz w:val="24"/>
          <w:szCs w:val="24"/>
        </w:rPr>
        <w:t>Request for Supplement Claim</w:t>
      </w:r>
      <w:r w:rsidRPr="00B76CA1">
        <w:rPr>
          <w:rFonts w:ascii="Times New Roman" w:eastAsia="Calibri" w:hAnsi="Times New Roman" w:cs="Times New Roman"/>
          <w:sz w:val="24"/>
          <w:szCs w:val="24"/>
        </w:rPr>
        <w:t xml:space="preserve"> </w:t>
      </w:r>
      <w:r w:rsidRPr="00B76CA1">
        <w:rPr>
          <w:rFonts w:ascii="Times New Roman" w:hAnsi="Times New Roman" w:cs="Times New Roman"/>
          <w:sz w:val="24"/>
          <w:szCs w:val="24"/>
        </w:rPr>
        <w:t>– takes approximately 0.</w:t>
      </w:r>
      <w:r w:rsidRPr="00B76CA1" w:rsidR="00525AD3">
        <w:rPr>
          <w:rFonts w:ascii="Times New Roman" w:hAnsi="Times New Roman" w:cs="Times New Roman"/>
          <w:sz w:val="24"/>
          <w:szCs w:val="24"/>
        </w:rPr>
        <w:t>17</w:t>
      </w:r>
      <w:r w:rsidRPr="00B76CA1">
        <w:rPr>
          <w:rFonts w:ascii="Times New Roman" w:hAnsi="Times New Roman" w:cs="Times New Roman"/>
          <w:sz w:val="24"/>
          <w:szCs w:val="24"/>
        </w:rPr>
        <w:t xml:space="preserve"> hours (</w:t>
      </w:r>
      <w:r w:rsidRPr="00B76CA1" w:rsidR="00525AD3">
        <w:rPr>
          <w:rFonts w:ascii="Times New Roman" w:hAnsi="Times New Roman" w:cs="Times New Roman"/>
          <w:sz w:val="24"/>
          <w:szCs w:val="24"/>
        </w:rPr>
        <w:t>10</w:t>
      </w:r>
      <w:r w:rsidRPr="00B76CA1">
        <w:rPr>
          <w:rFonts w:ascii="Times New Roman" w:hAnsi="Times New Roman" w:cs="Times New Roman"/>
          <w:sz w:val="24"/>
          <w:szCs w:val="24"/>
        </w:rPr>
        <w:t xml:space="preserve"> minutes) to complete.  FEMA estimates respondents at 28,725 in the first year and types of respondents include SLTs, For-Profit and Non-profit Businesses, and Individuals and Households.  One percent of respondents are estimated to be SLTs at 287 and will submit one (1) </w:t>
      </w:r>
      <w:r w:rsidRPr="00B76CA1" w:rsidR="00525AD3">
        <w:rPr>
          <w:rFonts w:ascii="Times New Roman" w:eastAsia="Calibri" w:hAnsi="Times New Roman" w:cs="Times New Roman"/>
          <w:sz w:val="24"/>
          <w:szCs w:val="24"/>
        </w:rPr>
        <w:t>Request for Supplement Claim</w:t>
      </w:r>
      <w:r w:rsidRPr="00B76CA1">
        <w:rPr>
          <w:rFonts w:ascii="Times New Roman" w:hAnsi="Times New Roman" w:cs="Times New Roman"/>
          <w:sz w:val="24"/>
          <w:szCs w:val="24"/>
        </w:rPr>
        <w:t xml:space="preserve"> form for </w:t>
      </w:r>
      <w:r w:rsidRPr="00B76CA1" w:rsidR="00525AD3">
        <w:rPr>
          <w:rFonts w:ascii="Times New Roman" w:hAnsi="Times New Roman" w:cs="Times New Roman"/>
          <w:sz w:val="24"/>
          <w:szCs w:val="24"/>
        </w:rPr>
        <w:t>48.79</w:t>
      </w:r>
      <w:r w:rsidRPr="00B76CA1">
        <w:rPr>
          <w:rFonts w:ascii="Times New Roman" w:hAnsi="Times New Roman" w:cs="Times New Roman"/>
          <w:sz w:val="24"/>
          <w:szCs w:val="24"/>
        </w:rPr>
        <w:t xml:space="preserve"> (287 × 1 × 0.</w:t>
      </w:r>
      <w:r w:rsidRPr="00B76CA1" w:rsidR="00525AD3">
        <w:rPr>
          <w:rFonts w:ascii="Times New Roman" w:hAnsi="Times New Roman" w:cs="Times New Roman"/>
          <w:sz w:val="24"/>
          <w:szCs w:val="24"/>
        </w:rPr>
        <w:t>17</w:t>
      </w:r>
      <w:r w:rsidRPr="00B76CA1">
        <w:rPr>
          <w:rFonts w:ascii="Times New Roman" w:hAnsi="Times New Roman" w:cs="Times New Roman"/>
          <w:sz w:val="24"/>
          <w:szCs w:val="24"/>
        </w:rPr>
        <w:t xml:space="preserve">) burden hours.  FEMA estimates 66 percent of respondent are Businesses (including for-profit and non-profit) at 18,959 and will submit one (1) </w:t>
      </w:r>
      <w:r w:rsidRPr="00B76CA1" w:rsidR="00525AD3">
        <w:rPr>
          <w:rFonts w:ascii="Times New Roman" w:eastAsia="Calibri" w:hAnsi="Times New Roman" w:cs="Times New Roman"/>
          <w:sz w:val="24"/>
          <w:szCs w:val="24"/>
        </w:rPr>
        <w:t>Request for Supplement Claim</w:t>
      </w:r>
      <w:r w:rsidRPr="00B76CA1" w:rsidR="00525AD3">
        <w:rPr>
          <w:rFonts w:ascii="Times New Roman" w:hAnsi="Times New Roman" w:cs="Times New Roman"/>
          <w:sz w:val="24"/>
          <w:szCs w:val="24"/>
        </w:rPr>
        <w:t xml:space="preserve"> </w:t>
      </w:r>
      <w:r w:rsidRPr="00B76CA1">
        <w:rPr>
          <w:rFonts w:ascii="Times New Roman" w:hAnsi="Times New Roman" w:cs="Times New Roman"/>
          <w:sz w:val="24"/>
          <w:szCs w:val="24"/>
        </w:rPr>
        <w:t xml:space="preserve">form for </w:t>
      </w:r>
      <w:r w:rsidRPr="00B76CA1" w:rsidR="00A16F61">
        <w:rPr>
          <w:rFonts w:ascii="Times New Roman" w:hAnsi="Times New Roman" w:cs="Times New Roman"/>
          <w:sz w:val="24"/>
          <w:szCs w:val="24"/>
        </w:rPr>
        <w:t>3,223.03</w:t>
      </w:r>
      <w:r w:rsidRPr="00B76CA1">
        <w:rPr>
          <w:rFonts w:ascii="Times New Roman" w:hAnsi="Times New Roman" w:cs="Times New Roman"/>
          <w:sz w:val="24"/>
          <w:szCs w:val="24"/>
        </w:rPr>
        <w:t xml:space="preserve"> (18,959 × 0.</w:t>
      </w:r>
      <w:r w:rsidRPr="00B76CA1" w:rsidR="00525AD3">
        <w:rPr>
          <w:rFonts w:ascii="Times New Roman" w:hAnsi="Times New Roman" w:cs="Times New Roman"/>
          <w:sz w:val="24"/>
          <w:szCs w:val="24"/>
        </w:rPr>
        <w:t>17</w:t>
      </w:r>
      <w:r w:rsidRPr="00B76CA1">
        <w:rPr>
          <w:rFonts w:ascii="Times New Roman" w:hAnsi="Times New Roman" w:cs="Times New Roman"/>
          <w:sz w:val="24"/>
          <w:szCs w:val="24"/>
        </w:rPr>
        <w:t xml:space="preserve">) burden hours. </w:t>
      </w:r>
      <w:r w:rsidRPr="00B76CA1">
        <w:rPr>
          <w:rFonts w:ascii="Times New Roman" w:hAnsi="Times New Roman" w:cs="Times New Roman"/>
          <w:sz w:val="24"/>
          <w:szCs w:val="24"/>
        </w:rPr>
        <w:t xml:space="preserve"> </w:t>
      </w:r>
      <w:r w:rsidRPr="00B76CA1">
        <w:rPr>
          <w:rFonts w:ascii="Times New Roman" w:hAnsi="Times New Roman" w:cs="Times New Roman"/>
          <w:sz w:val="24"/>
          <w:szCs w:val="24"/>
        </w:rPr>
        <w:t xml:space="preserve">The remaining 33 percent of respondents are individuals and households estimated at 9,479 and will submit one (1) </w:t>
      </w:r>
      <w:r w:rsidRPr="00B76CA1" w:rsidR="00A16F61">
        <w:rPr>
          <w:rFonts w:ascii="Times New Roman" w:eastAsia="Calibri" w:hAnsi="Times New Roman" w:cs="Times New Roman"/>
          <w:sz w:val="24"/>
          <w:szCs w:val="24"/>
        </w:rPr>
        <w:t>Request for Supplement Claim</w:t>
      </w:r>
      <w:r w:rsidRPr="00B76CA1" w:rsidR="00A16F61">
        <w:rPr>
          <w:rFonts w:ascii="Times New Roman" w:hAnsi="Times New Roman" w:cs="Times New Roman"/>
          <w:sz w:val="24"/>
          <w:szCs w:val="24"/>
        </w:rPr>
        <w:t xml:space="preserve"> </w:t>
      </w:r>
      <w:r w:rsidRPr="00B76CA1">
        <w:rPr>
          <w:rFonts w:ascii="Times New Roman" w:hAnsi="Times New Roman" w:cs="Times New Roman"/>
          <w:sz w:val="24"/>
          <w:szCs w:val="24"/>
        </w:rPr>
        <w:t xml:space="preserve">form for </w:t>
      </w:r>
      <w:r w:rsidRPr="00B76CA1" w:rsidR="00A16F61">
        <w:rPr>
          <w:rFonts w:ascii="Times New Roman" w:hAnsi="Times New Roman" w:cs="Times New Roman"/>
          <w:sz w:val="24"/>
          <w:szCs w:val="24"/>
        </w:rPr>
        <w:t>1,611.43</w:t>
      </w:r>
      <w:r w:rsidRPr="00B76CA1">
        <w:rPr>
          <w:rFonts w:ascii="Times New Roman" w:hAnsi="Times New Roman" w:cs="Times New Roman"/>
          <w:sz w:val="24"/>
          <w:szCs w:val="24"/>
        </w:rPr>
        <w:t xml:space="preserve"> (9,479 × 0.</w:t>
      </w:r>
      <w:r w:rsidRPr="00B76CA1" w:rsidR="00A16F61">
        <w:rPr>
          <w:rFonts w:ascii="Times New Roman" w:hAnsi="Times New Roman" w:cs="Times New Roman"/>
          <w:sz w:val="24"/>
          <w:szCs w:val="24"/>
        </w:rPr>
        <w:t>17</w:t>
      </w:r>
      <w:r w:rsidRPr="00B76CA1">
        <w:rPr>
          <w:rFonts w:ascii="Times New Roman" w:hAnsi="Times New Roman" w:cs="Times New Roman"/>
          <w:sz w:val="24"/>
          <w:szCs w:val="24"/>
        </w:rPr>
        <w:t xml:space="preserve">) burden hours.  The total annual public burden is estimated to be </w:t>
      </w:r>
      <w:r w:rsidRPr="00B76CA1" w:rsidR="00525AD3">
        <w:rPr>
          <w:rFonts w:ascii="Times New Roman" w:hAnsi="Times New Roman" w:cs="Times New Roman"/>
          <w:sz w:val="24"/>
          <w:szCs w:val="24"/>
        </w:rPr>
        <w:t>4,883.25</w:t>
      </w:r>
      <w:r w:rsidRPr="00B76CA1">
        <w:rPr>
          <w:rFonts w:ascii="Times New Roman" w:hAnsi="Times New Roman" w:cs="Times New Roman"/>
          <w:sz w:val="24"/>
          <w:szCs w:val="24"/>
        </w:rPr>
        <w:t xml:space="preserve"> </w:t>
      </w:r>
      <w:r w:rsidRPr="00B76CA1">
        <w:rPr>
          <w:rFonts w:ascii="Times New Roman" w:hAnsi="Times New Roman" w:cs="Times New Roman"/>
          <w:b/>
          <w:bCs/>
          <w:sz w:val="24"/>
          <w:szCs w:val="24"/>
        </w:rPr>
        <w:t>hours</w:t>
      </w:r>
      <w:r w:rsidRPr="00B76CA1">
        <w:rPr>
          <w:rFonts w:ascii="Times New Roman" w:hAnsi="Times New Roman" w:cs="Times New Roman"/>
          <w:sz w:val="24"/>
          <w:szCs w:val="24"/>
        </w:rPr>
        <w:t xml:space="preserve">. This is based on </w:t>
      </w:r>
      <w:r w:rsidRPr="00B76CA1" w:rsidR="0005464F">
        <w:rPr>
          <w:rFonts w:ascii="Times New Roman" w:hAnsi="Times New Roman" w:cs="Times New Roman"/>
          <w:sz w:val="24"/>
          <w:szCs w:val="24"/>
        </w:rPr>
        <w:t>10</w:t>
      </w:r>
      <w:r w:rsidRPr="00B76CA1">
        <w:rPr>
          <w:rFonts w:ascii="Times New Roman" w:hAnsi="Times New Roman" w:cs="Times New Roman"/>
          <w:sz w:val="24"/>
          <w:szCs w:val="24"/>
        </w:rPr>
        <w:t xml:space="preserve"> minutes of burden for each of 28,725 </w:t>
      </w:r>
      <w:r w:rsidRPr="00B76CA1">
        <w:rPr>
          <w:rFonts w:ascii="Times New Roman" w:hAnsi="Times New Roman" w:cs="Times New Roman"/>
          <w:b/>
          <w:bCs/>
          <w:sz w:val="24"/>
          <w:szCs w:val="24"/>
        </w:rPr>
        <w:t>annual response</w:t>
      </w:r>
      <w:r w:rsidRPr="00B76CA1">
        <w:rPr>
          <w:rFonts w:ascii="Times New Roman" w:hAnsi="Times New Roman" w:cs="Times New Roman"/>
          <w:sz w:val="24"/>
          <w:szCs w:val="24"/>
        </w:rPr>
        <w:t>.</w:t>
      </w:r>
    </w:p>
    <w:p w:rsidR="00AA1B00" w:rsidP="00B76CA1" w14:paraId="70D6876C" w14:textId="77777777">
      <w:pPr>
        <w:tabs>
          <w:tab w:val="left" w:pos="-720"/>
        </w:tabs>
        <w:suppressAutoHyphens/>
        <w:contextualSpacing/>
        <w:rPr>
          <w:rFonts w:ascii="Times New Roman" w:eastAsia="Calibri" w:hAnsi="Times New Roman" w:cs="Times New Roman"/>
          <w:sz w:val="24"/>
          <w:szCs w:val="24"/>
        </w:rPr>
      </w:pPr>
    </w:p>
    <w:p w:rsidR="004C1222" w:rsidP="00B76CA1" w14:paraId="009A440D" w14:textId="49E6A324">
      <w:pPr>
        <w:tabs>
          <w:tab w:val="left" w:pos="-720"/>
        </w:tabs>
        <w:suppressAutoHyphens/>
        <w:contextualSpacing/>
        <w:rPr>
          <w:rFonts w:ascii="Times New Roman" w:hAnsi="Times New Roman" w:cs="Times New Roman"/>
          <w:sz w:val="24"/>
          <w:szCs w:val="24"/>
        </w:rPr>
      </w:pPr>
      <w:r w:rsidRPr="00B76CA1">
        <w:rPr>
          <w:rFonts w:ascii="Times New Roman" w:eastAsia="Calibri" w:hAnsi="Times New Roman" w:cs="Times New Roman"/>
          <w:sz w:val="24"/>
          <w:szCs w:val="24"/>
        </w:rPr>
        <w:t>FF-104-FY-22-251/ FF-104-FY-22-251-A</w:t>
      </w:r>
      <w:r w:rsidRPr="00B76CA1" w:rsidR="00B77E52">
        <w:rPr>
          <w:rFonts w:ascii="Times New Roman" w:eastAsia="Calibri" w:hAnsi="Times New Roman" w:cs="Times New Roman"/>
          <w:sz w:val="24"/>
          <w:szCs w:val="24"/>
        </w:rPr>
        <w:t xml:space="preserve"> Banking Information</w:t>
      </w:r>
      <w:r w:rsidRPr="00B76CA1">
        <w:rPr>
          <w:rFonts w:ascii="Times New Roman" w:hAnsi="Times New Roman" w:cs="Times New Roman"/>
          <w:sz w:val="24"/>
          <w:szCs w:val="24"/>
        </w:rPr>
        <w:t xml:space="preserve"> </w:t>
      </w:r>
      <w:r w:rsidRPr="00B76CA1">
        <w:rPr>
          <w:rFonts w:ascii="Times New Roman" w:hAnsi="Times New Roman" w:cs="Times New Roman"/>
          <w:sz w:val="24"/>
          <w:szCs w:val="24"/>
        </w:rPr>
        <w:t>– takes approximately 0.</w:t>
      </w:r>
      <w:r w:rsidRPr="00B76CA1" w:rsidR="00DB384B">
        <w:rPr>
          <w:rFonts w:ascii="Times New Roman" w:hAnsi="Times New Roman" w:cs="Times New Roman"/>
          <w:sz w:val="24"/>
          <w:szCs w:val="24"/>
        </w:rPr>
        <w:t>33</w:t>
      </w:r>
      <w:r w:rsidRPr="00B76CA1">
        <w:rPr>
          <w:rFonts w:ascii="Times New Roman" w:hAnsi="Times New Roman" w:cs="Times New Roman"/>
          <w:sz w:val="24"/>
          <w:szCs w:val="24"/>
        </w:rPr>
        <w:t xml:space="preserve"> hours (20 minutes) to complete.  FEMA estimates respondents at 28,725 in the first year and types of respondents include SLTs, For-Profit and Non-profit Businesses, and Individuals and Households.  One percent of respondents are estimated to be SLTs at 287 and will submit one (1) </w:t>
      </w:r>
      <w:r w:rsidRPr="00B76CA1" w:rsidR="00DB384B">
        <w:rPr>
          <w:rFonts w:ascii="Times New Roman" w:eastAsia="Calibri" w:hAnsi="Times New Roman" w:cs="Times New Roman"/>
          <w:sz w:val="24"/>
          <w:szCs w:val="24"/>
        </w:rPr>
        <w:t>Banking Information</w:t>
      </w:r>
      <w:r w:rsidRPr="00B76CA1">
        <w:rPr>
          <w:rFonts w:ascii="Times New Roman" w:hAnsi="Times New Roman" w:cs="Times New Roman"/>
          <w:sz w:val="24"/>
          <w:szCs w:val="24"/>
        </w:rPr>
        <w:t xml:space="preserve"> form for </w:t>
      </w:r>
      <w:r w:rsidRPr="00B76CA1" w:rsidR="009B5C28">
        <w:rPr>
          <w:rFonts w:ascii="Times New Roman" w:hAnsi="Times New Roman" w:cs="Times New Roman"/>
          <w:sz w:val="24"/>
          <w:szCs w:val="24"/>
        </w:rPr>
        <w:t>94.71</w:t>
      </w:r>
      <w:r w:rsidRPr="00B76CA1">
        <w:rPr>
          <w:rFonts w:ascii="Times New Roman" w:hAnsi="Times New Roman" w:cs="Times New Roman"/>
          <w:sz w:val="24"/>
          <w:szCs w:val="24"/>
        </w:rPr>
        <w:t xml:space="preserve"> (287 × 1 × 0.</w:t>
      </w:r>
      <w:r w:rsidRPr="00B76CA1" w:rsidR="00DB384B">
        <w:rPr>
          <w:rFonts w:ascii="Times New Roman" w:hAnsi="Times New Roman" w:cs="Times New Roman"/>
          <w:sz w:val="24"/>
          <w:szCs w:val="24"/>
        </w:rPr>
        <w:t>33</w:t>
      </w:r>
      <w:r w:rsidRPr="00B76CA1">
        <w:rPr>
          <w:rFonts w:ascii="Times New Roman" w:hAnsi="Times New Roman" w:cs="Times New Roman"/>
          <w:sz w:val="24"/>
          <w:szCs w:val="24"/>
        </w:rPr>
        <w:t xml:space="preserve">) burden hours.  FEMA estimates 66 percent of respondent are Businesses (including for-profit and non-profit) at 18,959 and will submit one (1) </w:t>
      </w:r>
      <w:r w:rsidRPr="00B76CA1" w:rsidR="00DB384B">
        <w:rPr>
          <w:rFonts w:ascii="Times New Roman" w:eastAsia="Calibri" w:hAnsi="Times New Roman" w:cs="Times New Roman"/>
          <w:sz w:val="24"/>
          <w:szCs w:val="24"/>
        </w:rPr>
        <w:t>Banking Information</w:t>
      </w:r>
      <w:r w:rsidRPr="00B76CA1" w:rsidR="00DB384B">
        <w:rPr>
          <w:rFonts w:ascii="Times New Roman" w:hAnsi="Times New Roman" w:cs="Times New Roman"/>
          <w:sz w:val="24"/>
          <w:szCs w:val="24"/>
        </w:rPr>
        <w:t xml:space="preserve"> </w:t>
      </w:r>
      <w:r w:rsidRPr="00B76CA1">
        <w:rPr>
          <w:rFonts w:ascii="Times New Roman" w:hAnsi="Times New Roman" w:cs="Times New Roman"/>
          <w:sz w:val="24"/>
          <w:szCs w:val="24"/>
        </w:rPr>
        <w:t xml:space="preserve">form for </w:t>
      </w:r>
      <w:r w:rsidRPr="00B76CA1" w:rsidR="001A1763">
        <w:rPr>
          <w:rFonts w:ascii="Times New Roman" w:hAnsi="Times New Roman" w:cs="Times New Roman"/>
          <w:sz w:val="24"/>
          <w:szCs w:val="24"/>
        </w:rPr>
        <w:t>6,256.47</w:t>
      </w:r>
      <w:r w:rsidRPr="00B76CA1">
        <w:rPr>
          <w:rFonts w:ascii="Times New Roman" w:hAnsi="Times New Roman" w:cs="Times New Roman"/>
          <w:sz w:val="24"/>
          <w:szCs w:val="24"/>
        </w:rPr>
        <w:t xml:space="preserve"> (18,959 × 0.</w:t>
      </w:r>
      <w:r w:rsidRPr="00B76CA1" w:rsidR="00DB384B">
        <w:rPr>
          <w:rFonts w:ascii="Times New Roman" w:hAnsi="Times New Roman" w:cs="Times New Roman"/>
          <w:sz w:val="24"/>
          <w:szCs w:val="24"/>
        </w:rPr>
        <w:t>33</w:t>
      </w:r>
      <w:r w:rsidRPr="00B76CA1">
        <w:rPr>
          <w:rFonts w:ascii="Times New Roman" w:hAnsi="Times New Roman" w:cs="Times New Roman"/>
          <w:sz w:val="24"/>
          <w:szCs w:val="24"/>
        </w:rPr>
        <w:t xml:space="preserve">) burden hours. </w:t>
      </w:r>
      <w:r w:rsidRPr="00B76CA1">
        <w:rPr>
          <w:rFonts w:ascii="Times New Roman" w:hAnsi="Times New Roman" w:cs="Times New Roman"/>
          <w:sz w:val="24"/>
          <w:szCs w:val="24"/>
        </w:rPr>
        <w:t xml:space="preserve"> </w:t>
      </w:r>
      <w:r w:rsidRPr="00B76CA1">
        <w:rPr>
          <w:rFonts w:ascii="Times New Roman" w:hAnsi="Times New Roman" w:cs="Times New Roman"/>
          <w:sz w:val="24"/>
          <w:szCs w:val="24"/>
        </w:rPr>
        <w:t xml:space="preserve">The remaining 33 percent of respondents are individuals and households estimated at 9,479 and will submit one (1) </w:t>
      </w:r>
      <w:r w:rsidRPr="00B76CA1" w:rsidR="00DB384B">
        <w:rPr>
          <w:rFonts w:ascii="Times New Roman" w:eastAsia="Calibri" w:hAnsi="Times New Roman" w:cs="Times New Roman"/>
          <w:sz w:val="24"/>
          <w:szCs w:val="24"/>
        </w:rPr>
        <w:t>Banking Information</w:t>
      </w:r>
      <w:r w:rsidRPr="00B76CA1" w:rsidR="00DB384B">
        <w:rPr>
          <w:rFonts w:ascii="Times New Roman" w:hAnsi="Times New Roman" w:cs="Times New Roman"/>
          <w:sz w:val="24"/>
          <w:szCs w:val="24"/>
        </w:rPr>
        <w:t xml:space="preserve"> </w:t>
      </w:r>
      <w:r w:rsidRPr="00B76CA1">
        <w:rPr>
          <w:rFonts w:ascii="Times New Roman" w:hAnsi="Times New Roman" w:cs="Times New Roman"/>
          <w:sz w:val="24"/>
          <w:szCs w:val="24"/>
        </w:rPr>
        <w:t xml:space="preserve">form for </w:t>
      </w:r>
      <w:r w:rsidRPr="00B76CA1" w:rsidR="006D60C7">
        <w:rPr>
          <w:rFonts w:ascii="Times New Roman" w:hAnsi="Times New Roman" w:cs="Times New Roman"/>
          <w:sz w:val="24"/>
          <w:szCs w:val="24"/>
        </w:rPr>
        <w:t>3,128</w:t>
      </w:r>
      <w:r w:rsidRPr="00B76CA1" w:rsidR="00B16D69">
        <w:rPr>
          <w:rFonts w:ascii="Times New Roman" w:hAnsi="Times New Roman" w:cs="Times New Roman"/>
          <w:sz w:val="24"/>
          <w:szCs w:val="24"/>
        </w:rPr>
        <w:t>.07</w:t>
      </w:r>
      <w:r w:rsidRPr="00B76CA1">
        <w:rPr>
          <w:rFonts w:ascii="Times New Roman" w:hAnsi="Times New Roman" w:cs="Times New Roman"/>
          <w:sz w:val="24"/>
          <w:szCs w:val="24"/>
        </w:rPr>
        <w:t xml:space="preserve"> (9,479 × 0.</w:t>
      </w:r>
      <w:r w:rsidRPr="00B76CA1" w:rsidR="00DB384B">
        <w:rPr>
          <w:rFonts w:ascii="Times New Roman" w:hAnsi="Times New Roman" w:cs="Times New Roman"/>
          <w:sz w:val="24"/>
          <w:szCs w:val="24"/>
        </w:rPr>
        <w:t>33</w:t>
      </w:r>
      <w:r w:rsidRPr="00B76CA1">
        <w:rPr>
          <w:rFonts w:ascii="Times New Roman" w:hAnsi="Times New Roman" w:cs="Times New Roman"/>
          <w:sz w:val="24"/>
          <w:szCs w:val="24"/>
        </w:rPr>
        <w:t xml:space="preserve">) burden hours.  The total annual public burden is estimated to be </w:t>
      </w:r>
      <w:r w:rsidRPr="00B76CA1" w:rsidR="00752538">
        <w:rPr>
          <w:rFonts w:ascii="Times New Roman" w:hAnsi="Times New Roman" w:cs="Times New Roman"/>
          <w:sz w:val="24"/>
          <w:szCs w:val="24"/>
        </w:rPr>
        <w:t>9,479</w:t>
      </w:r>
      <w:r w:rsidRPr="00B76CA1">
        <w:rPr>
          <w:rFonts w:ascii="Times New Roman" w:hAnsi="Times New Roman" w:cs="Times New Roman"/>
          <w:sz w:val="24"/>
          <w:szCs w:val="24"/>
        </w:rPr>
        <w:t xml:space="preserve">.25 </w:t>
      </w:r>
      <w:r w:rsidRPr="00B76CA1">
        <w:rPr>
          <w:rFonts w:ascii="Times New Roman" w:hAnsi="Times New Roman" w:cs="Times New Roman"/>
          <w:b/>
          <w:bCs/>
          <w:sz w:val="24"/>
          <w:szCs w:val="24"/>
        </w:rPr>
        <w:t>hours</w:t>
      </w:r>
      <w:r w:rsidRPr="00B76CA1">
        <w:rPr>
          <w:rFonts w:ascii="Times New Roman" w:hAnsi="Times New Roman" w:cs="Times New Roman"/>
          <w:sz w:val="24"/>
          <w:szCs w:val="24"/>
        </w:rPr>
        <w:t xml:space="preserve">. This is based on </w:t>
      </w:r>
      <w:r w:rsidRPr="00B76CA1" w:rsidR="00DB384B">
        <w:rPr>
          <w:rFonts w:ascii="Times New Roman" w:hAnsi="Times New Roman" w:cs="Times New Roman"/>
          <w:sz w:val="24"/>
          <w:szCs w:val="24"/>
        </w:rPr>
        <w:t>2</w:t>
      </w:r>
      <w:r w:rsidRPr="00B76CA1">
        <w:rPr>
          <w:rFonts w:ascii="Times New Roman" w:hAnsi="Times New Roman" w:cs="Times New Roman"/>
          <w:sz w:val="24"/>
          <w:szCs w:val="24"/>
        </w:rPr>
        <w:t xml:space="preserve">0 minutes of burden for each of 28,725 </w:t>
      </w:r>
      <w:r w:rsidRPr="00B76CA1">
        <w:rPr>
          <w:rFonts w:ascii="Times New Roman" w:hAnsi="Times New Roman" w:cs="Times New Roman"/>
          <w:b/>
          <w:bCs/>
          <w:sz w:val="24"/>
          <w:szCs w:val="24"/>
        </w:rPr>
        <w:t>annual response</w:t>
      </w:r>
      <w:r w:rsidRPr="00B76CA1">
        <w:rPr>
          <w:rFonts w:ascii="Times New Roman" w:hAnsi="Times New Roman" w:cs="Times New Roman"/>
          <w:sz w:val="24"/>
          <w:szCs w:val="24"/>
        </w:rPr>
        <w:t>.</w:t>
      </w:r>
    </w:p>
    <w:p w:rsidR="00AA1B00" w:rsidRPr="00B76CA1" w:rsidP="00394C64" w14:paraId="300D87E7" w14:textId="77777777">
      <w:pPr>
        <w:tabs>
          <w:tab w:val="left" w:pos="-720"/>
        </w:tabs>
        <w:suppressAutoHyphens/>
        <w:contextualSpacing/>
        <w:rPr>
          <w:rFonts w:ascii="Times New Roman" w:hAnsi="Times New Roman" w:cs="Times New Roman"/>
          <w:sz w:val="24"/>
          <w:szCs w:val="24"/>
        </w:rPr>
      </w:pPr>
    </w:p>
    <w:tbl>
      <w:tblPr>
        <w:tblW w:w="10577" w:type="dxa"/>
        <w:jc w:val="center"/>
        <w:tblLook w:val="04A0"/>
      </w:tblPr>
      <w:tblGrid>
        <w:gridCol w:w="1216"/>
        <w:gridCol w:w="1416"/>
        <w:gridCol w:w="1239"/>
        <w:gridCol w:w="1161"/>
        <w:gridCol w:w="1061"/>
        <w:gridCol w:w="1103"/>
        <w:gridCol w:w="1116"/>
        <w:gridCol w:w="1049"/>
        <w:gridCol w:w="1216"/>
      </w:tblGrid>
      <w:tr w14:paraId="78216C55" w14:textId="77777777" w:rsidTr="00394C64">
        <w:tblPrEx>
          <w:tblW w:w="10577" w:type="dxa"/>
          <w:jc w:val="center"/>
          <w:tblLook w:val="04A0"/>
        </w:tblPrEx>
        <w:trPr>
          <w:trHeight w:val="315"/>
          <w:jc w:val="center"/>
        </w:trPr>
        <w:tc>
          <w:tcPr>
            <w:tcW w:w="10577" w:type="dxa"/>
            <w:gridSpan w:val="9"/>
            <w:tcBorders>
              <w:top w:val="single" w:sz="8" w:space="0" w:color="auto"/>
              <w:left w:val="single" w:sz="8" w:space="0" w:color="auto"/>
              <w:bottom w:val="single" w:sz="8" w:space="0" w:color="auto"/>
              <w:right w:val="single" w:sz="8" w:space="0" w:color="000000"/>
            </w:tcBorders>
            <w:shd w:val="clear" w:color="auto" w:fill="8DB3E2" w:themeFill="text2" w:themeFillTint="66"/>
            <w:vAlign w:val="center"/>
            <w:hideMark/>
          </w:tcPr>
          <w:p w:rsidR="00B1489D" w:rsidRPr="00692D3C" w:rsidP="00D210FA" w14:paraId="26F3F597" w14:textId="77777777">
            <w:pPr>
              <w:spacing w:after="0" w:line="240" w:lineRule="auto"/>
              <w:jc w:val="center"/>
              <w:rPr>
                <w:rFonts w:ascii="Times New Roman" w:eastAsia="Times New Roman" w:hAnsi="Times New Roman" w:cs="Times New Roman"/>
                <w:b/>
                <w:bCs/>
                <w:color w:val="000000"/>
                <w:sz w:val="20"/>
                <w:szCs w:val="20"/>
              </w:rPr>
            </w:pPr>
            <w:r w:rsidRPr="00692D3C">
              <w:rPr>
                <w:rFonts w:ascii="Times New Roman" w:eastAsia="Calibri" w:hAnsi="Times New Roman" w:cs="Times New Roman"/>
                <w:b/>
                <w:bCs/>
                <w:color w:val="000000"/>
                <w:sz w:val="20"/>
                <w:szCs w:val="20"/>
              </w:rPr>
              <w:t>Estimated Annualized Burden Hours and Costs</w:t>
            </w:r>
          </w:p>
        </w:tc>
      </w:tr>
      <w:tr w14:paraId="1DBC3F70" w14:textId="77777777" w:rsidTr="00394C64">
        <w:tblPrEx>
          <w:tblW w:w="10577" w:type="dxa"/>
          <w:jc w:val="center"/>
          <w:tblLook w:val="04A0"/>
        </w:tblPrEx>
        <w:trPr>
          <w:trHeight w:val="1545"/>
          <w:jc w:val="center"/>
        </w:trPr>
        <w:tc>
          <w:tcPr>
            <w:tcW w:w="1216" w:type="dxa"/>
            <w:tcBorders>
              <w:top w:val="nil"/>
              <w:left w:val="single" w:sz="8" w:space="0" w:color="auto"/>
              <w:bottom w:val="single" w:sz="8" w:space="0" w:color="auto"/>
              <w:right w:val="single" w:sz="8" w:space="0" w:color="auto"/>
            </w:tcBorders>
            <w:shd w:val="clear" w:color="auto" w:fill="8DB3E2" w:themeFill="text2" w:themeFillTint="66"/>
            <w:vAlign w:val="center"/>
            <w:hideMark/>
          </w:tcPr>
          <w:p w:rsidR="00B1489D" w:rsidRPr="00692D3C" w:rsidP="00D210FA" w14:paraId="3545E7D9"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Times New Roman" w:hAnsi="Times New Roman" w:cs="Times New Roman"/>
                <w:color w:val="000000"/>
                <w:sz w:val="20"/>
                <w:szCs w:val="20"/>
              </w:rPr>
              <w:t>Type of Respondent</w:t>
            </w:r>
          </w:p>
        </w:tc>
        <w:tc>
          <w:tcPr>
            <w:tcW w:w="1416" w:type="dxa"/>
            <w:tcBorders>
              <w:top w:val="nil"/>
              <w:left w:val="nil"/>
              <w:bottom w:val="single" w:sz="8" w:space="0" w:color="auto"/>
              <w:right w:val="single" w:sz="8" w:space="0" w:color="auto"/>
            </w:tcBorders>
            <w:shd w:val="clear" w:color="auto" w:fill="8DB3E2" w:themeFill="text2" w:themeFillTint="66"/>
            <w:vAlign w:val="center"/>
            <w:hideMark/>
          </w:tcPr>
          <w:p w:rsidR="00B1489D" w:rsidRPr="00692D3C" w:rsidP="00D210FA" w14:paraId="55DC4A1F"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Times New Roman" w:hAnsi="Times New Roman" w:cs="Times New Roman"/>
                <w:color w:val="000000"/>
                <w:sz w:val="20"/>
                <w:szCs w:val="20"/>
              </w:rPr>
              <w:t>Form Name / Form No.</w:t>
            </w:r>
          </w:p>
        </w:tc>
        <w:tc>
          <w:tcPr>
            <w:tcW w:w="1239" w:type="dxa"/>
            <w:tcBorders>
              <w:top w:val="nil"/>
              <w:left w:val="nil"/>
              <w:bottom w:val="single" w:sz="8" w:space="0" w:color="auto"/>
              <w:right w:val="single" w:sz="8" w:space="0" w:color="auto"/>
            </w:tcBorders>
            <w:shd w:val="clear" w:color="auto" w:fill="8DB3E2" w:themeFill="text2" w:themeFillTint="66"/>
            <w:vAlign w:val="center"/>
            <w:hideMark/>
          </w:tcPr>
          <w:p w:rsidR="00B1489D" w:rsidRPr="00692D3C" w:rsidP="00D210FA" w14:paraId="7F145C60"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Times New Roman" w:hAnsi="Times New Roman" w:cs="Times New Roman"/>
                <w:color w:val="000000"/>
                <w:sz w:val="20"/>
                <w:szCs w:val="20"/>
              </w:rPr>
              <w:t>No. of Respondents</w:t>
            </w:r>
          </w:p>
        </w:tc>
        <w:tc>
          <w:tcPr>
            <w:tcW w:w="1161" w:type="dxa"/>
            <w:tcBorders>
              <w:top w:val="nil"/>
              <w:left w:val="nil"/>
              <w:bottom w:val="single" w:sz="8" w:space="0" w:color="auto"/>
              <w:right w:val="single" w:sz="8" w:space="0" w:color="auto"/>
            </w:tcBorders>
            <w:shd w:val="clear" w:color="auto" w:fill="8DB3E2" w:themeFill="text2" w:themeFillTint="66"/>
            <w:vAlign w:val="center"/>
            <w:hideMark/>
          </w:tcPr>
          <w:p w:rsidR="00B1489D" w:rsidRPr="00692D3C" w:rsidP="00D210FA" w14:paraId="4B28DC44"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Times New Roman" w:hAnsi="Times New Roman" w:cs="Times New Roman"/>
                <w:color w:val="000000"/>
                <w:sz w:val="20"/>
                <w:szCs w:val="20"/>
              </w:rPr>
              <w:t>No. of Responses per Respondent</w:t>
            </w:r>
          </w:p>
        </w:tc>
        <w:tc>
          <w:tcPr>
            <w:tcW w:w="1061" w:type="dxa"/>
            <w:tcBorders>
              <w:top w:val="nil"/>
              <w:left w:val="nil"/>
              <w:bottom w:val="single" w:sz="8" w:space="0" w:color="auto"/>
              <w:right w:val="single" w:sz="8" w:space="0" w:color="auto"/>
            </w:tcBorders>
            <w:shd w:val="clear" w:color="auto" w:fill="8DB3E2" w:themeFill="text2" w:themeFillTint="66"/>
            <w:vAlign w:val="center"/>
            <w:hideMark/>
          </w:tcPr>
          <w:p w:rsidR="00B1489D" w:rsidRPr="00692D3C" w:rsidP="00D210FA" w14:paraId="7996ED3F"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Times New Roman" w:hAnsi="Times New Roman" w:cs="Times New Roman"/>
                <w:color w:val="000000"/>
                <w:sz w:val="20"/>
                <w:szCs w:val="20"/>
              </w:rPr>
              <w:t>Total No. of Responses</w:t>
            </w:r>
          </w:p>
        </w:tc>
        <w:tc>
          <w:tcPr>
            <w:tcW w:w="1103" w:type="dxa"/>
            <w:tcBorders>
              <w:top w:val="nil"/>
              <w:left w:val="nil"/>
              <w:bottom w:val="single" w:sz="8" w:space="0" w:color="auto"/>
              <w:right w:val="single" w:sz="8" w:space="0" w:color="auto"/>
            </w:tcBorders>
            <w:shd w:val="clear" w:color="auto" w:fill="8DB3E2" w:themeFill="text2" w:themeFillTint="66"/>
            <w:vAlign w:val="center"/>
            <w:hideMark/>
          </w:tcPr>
          <w:p w:rsidR="00B1489D" w:rsidRPr="00692D3C" w:rsidP="00D210FA" w14:paraId="2E189435"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Times New Roman" w:hAnsi="Times New Roman" w:cs="Times New Roman"/>
                <w:color w:val="000000"/>
                <w:sz w:val="20"/>
                <w:szCs w:val="20"/>
              </w:rPr>
              <w:t>Avg. Burden per Response (in hours)</w:t>
            </w:r>
          </w:p>
        </w:tc>
        <w:tc>
          <w:tcPr>
            <w:tcW w:w="1116" w:type="dxa"/>
            <w:tcBorders>
              <w:top w:val="nil"/>
              <w:left w:val="nil"/>
              <w:bottom w:val="single" w:sz="8" w:space="0" w:color="auto"/>
              <w:right w:val="single" w:sz="8" w:space="0" w:color="auto"/>
            </w:tcBorders>
            <w:shd w:val="clear" w:color="auto" w:fill="8DB3E2" w:themeFill="text2" w:themeFillTint="66"/>
            <w:vAlign w:val="center"/>
            <w:hideMark/>
          </w:tcPr>
          <w:p w:rsidR="00B1489D" w:rsidRPr="00692D3C" w:rsidP="00D210FA" w14:paraId="7FFA74B7"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Times New Roman" w:hAnsi="Times New Roman" w:cs="Times New Roman"/>
                <w:color w:val="000000"/>
                <w:sz w:val="20"/>
                <w:szCs w:val="20"/>
              </w:rPr>
              <w:t>Total Annual Burden (in Hours)</w:t>
            </w:r>
          </w:p>
        </w:tc>
        <w:tc>
          <w:tcPr>
            <w:tcW w:w="1049" w:type="dxa"/>
            <w:tcBorders>
              <w:top w:val="nil"/>
              <w:left w:val="nil"/>
              <w:bottom w:val="single" w:sz="8" w:space="0" w:color="auto"/>
              <w:right w:val="single" w:sz="8" w:space="0" w:color="auto"/>
            </w:tcBorders>
            <w:shd w:val="clear" w:color="auto" w:fill="8DB3E2" w:themeFill="text2" w:themeFillTint="66"/>
            <w:vAlign w:val="center"/>
            <w:hideMark/>
          </w:tcPr>
          <w:p w:rsidR="00B1489D" w:rsidRPr="00692D3C" w:rsidP="00D210FA" w14:paraId="465C8AEA"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Times New Roman" w:hAnsi="Times New Roman" w:cs="Times New Roman"/>
                <w:color w:val="000000"/>
                <w:sz w:val="20"/>
                <w:szCs w:val="20"/>
              </w:rPr>
              <w:t>Avg. Hourly Wage Rate</w:t>
            </w:r>
          </w:p>
        </w:tc>
        <w:tc>
          <w:tcPr>
            <w:tcW w:w="1216" w:type="dxa"/>
            <w:tcBorders>
              <w:top w:val="nil"/>
              <w:left w:val="nil"/>
              <w:bottom w:val="single" w:sz="8" w:space="0" w:color="auto"/>
              <w:right w:val="single" w:sz="8" w:space="0" w:color="auto"/>
            </w:tcBorders>
            <w:shd w:val="clear" w:color="auto" w:fill="8DB3E2" w:themeFill="text2" w:themeFillTint="66"/>
            <w:vAlign w:val="center"/>
            <w:hideMark/>
          </w:tcPr>
          <w:p w:rsidR="00B1489D" w:rsidRPr="00692D3C" w:rsidP="00D210FA" w14:paraId="674A055A" w14:textId="77777777">
            <w:pPr>
              <w:spacing w:after="0" w:line="240" w:lineRule="auto"/>
              <w:jc w:val="center"/>
              <w:rPr>
                <w:rFonts w:ascii="Times New Roman" w:eastAsia="Times New Roman" w:hAnsi="Times New Roman" w:cs="Times New Roman"/>
                <w:color w:val="000000"/>
                <w:sz w:val="20"/>
                <w:szCs w:val="20"/>
              </w:rPr>
            </w:pPr>
            <w:r w:rsidRPr="00692D3C">
              <w:rPr>
                <w:rFonts w:ascii="Times New Roman" w:eastAsia="Times New Roman" w:hAnsi="Times New Roman" w:cs="Times New Roman"/>
                <w:color w:val="000000"/>
                <w:sz w:val="20"/>
                <w:szCs w:val="20"/>
              </w:rPr>
              <w:t>Total Annual Respondent Cost</w:t>
            </w:r>
          </w:p>
        </w:tc>
      </w:tr>
      <w:tr w14:paraId="73979D8F" w14:textId="77777777" w:rsidTr="003D22F1">
        <w:tblPrEx>
          <w:tblW w:w="10577" w:type="dxa"/>
          <w:jc w:val="center"/>
          <w:tblLook w:val="04A0"/>
        </w:tblPrEx>
        <w:trPr>
          <w:trHeight w:val="1035"/>
          <w:jc w:val="center"/>
        </w:trPr>
        <w:tc>
          <w:tcPr>
            <w:tcW w:w="1216" w:type="dxa"/>
            <w:tcBorders>
              <w:top w:val="nil"/>
              <w:left w:val="single" w:sz="8" w:space="0" w:color="auto"/>
              <w:bottom w:val="single" w:sz="8" w:space="0" w:color="auto"/>
              <w:right w:val="single" w:sz="8" w:space="0" w:color="auto"/>
            </w:tcBorders>
            <w:shd w:val="clear" w:color="auto" w:fill="auto"/>
            <w:vAlign w:val="center"/>
            <w:hideMark/>
          </w:tcPr>
          <w:p w:rsidR="00A75ADB" w:rsidRPr="00CE08A1" w:rsidP="00A75ADB" w14:paraId="59DA7B2F" w14:textId="77777777">
            <w:pPr>
              <w:spacing w:after="0" w:line="240" w:lineRule="auto"/>
              <w:rPr>
                <w:rFonts w:ascii="Times New Roman" w:eastAsia="Times New Roman" w:hAnsi="Times New Roman" w:cs="Times New Roman"/>
                <w:color w:val="000000"/>
                <w:sz w:val="20"/>
                <w:szCs w:val="20"/>
              </w:rPr>
            </w:pPr>
            <w:r w:rsidRPr="00CE08A1">
              <w:rPr>
                <w:rFonts w:ascii="Times New Roman" w:eastAsia="Calibri" w:hAnsi="Times New Roman" w:cs="Times New Roman"/>
                <w:color w:val="000000"/>
                <w:sz w:val="20"/>
                <w:szCs w:val="20"/>
              </w:rPr>
              <w:t>State, Local, &amp; Tribal Government</w:t>
            </w:r>
          </w:p>
        </w:tc>
        <w:tc>
          <w:tcPr>
            <w:tcW w:w="1416" w:type="dxa"/>
            <w:tcBorders>
              <w:top w:val="nil"/>
              <w:left w:val="nil"/>
              <w:bottom w:val="single" w:sz="8" w:space="0" w:color="auto"/>
              <w:right w:val="single" w:sz="8" w:space="0" w:color="auto"/>
            </w:tcBorders>
            <w:shd w:val="clear" w:color="auto" w:fill="auto"/>
            <w:vAlign w:val="center"/>
            <w:hideMark/>
          </w:tcPr>
          <w:p w:rsidR="00A75ADB" w:rsidRPr="00CE08A1" w:rsidP="00A75ADB" w14:paraId="2DB4AF90" w14:textId="738EB577">
            <w:pPr>
              <w:spacing w:after="0" w:line="240" w:lineRule="auto"/>
              <w:rPr>
                <w:rFonts w:ascii="Times New Roman" w:eastAsia="Times New Roman" w:hAnsi="Times New Roman" w:cs="Times New Roman"/>
                <w:color w:val="000000"/>
                <w:sz w:val="20"/>
                <w:szCs w:val="20"/>
              </w:rPr>
            </w:pPr>
            <w:r w:rsidRPr="00CE08A1">
              <w:rPr>
                <w:rFonts w:ascii="Times New Roman" w:eastAsia="Calibri" w:hAnsi="Times New Roman" w:cs="Times New Roman"/>
                <w:color w:val="000000"/>
                <w:sz w:val="20"/>
                <w:szCs w:val="20"/>
              </w:rPr>
              <w:t>FF-104-FY-22-230 Notice of Loss</w:t>
            </w:r>
          </w:p>
        </w:tc>
        <w:tc>
          <w:tcPr>
            <w:tcW w:w="1239" w:type="dxa"/>
            <w:tcBorders>
              <w:top w:val="nil"/>
              <w:left w:val="nil"/>
              <w:bottom w:val="single" w:sz="8" w:space="0" w:color="auto"/>
              <w:right w:val="single" w:sz="8" w:space="0" w:color="auto"/>
            </w:tcBorders>
            <w:shd w:val="clear" w:color="auto" w:fill="auto"/>
            <w:vAlign w:val="center"/>
            <w:hideMark/>
          </w:tcPr>
          <w:p w:rsidR="00A75ADB" w:rsidRPr="00A75ADB" w:rsidP="00A75ADB" w14:paraId="07BFF9F6" w14:textId="125C0B92">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287</w:t>
            </w:r>
          </w:p>
        </w:tc>
        <w:tc>
          <w:tcPr>
            <w:tcW w:w="1161" w:type="dxa"/>
            <w:tcBorders>
              <w:top w:val="nil"/>
              <w:left w:val="nil"/>
              <w:bottom w:val="single" w:sz="8" w:space="0" w:color="auto"/>
              <w:right w:val="single" w:sz="8" w:space="0" w:color="auto"/>
            </w:tcBorders>
            <w:shd w:val="clear" w:color="auto" w:fill="auto"/>
            <w:vAlign w:val="center"/>
            <w:hideMark/>
          </w:tcPr>
          <w:p w:rsidR="00A75ADB" w:rsidRPr="00A75ADB" w:rsidP="00A75ADB" w14:paraId="6AE51341" w14:textId="2FC655B1">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A75ADB" w:rsidRPr="00A75ADB" w:rsidP="00A75ADB" w14:paraId="712089FD" w14:textId="273D003D">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287</w:t>
            </w:r>
          </w:p>
        </w:tc>
        <w:tc>
          <w:tcPr>
            <w:tcW w:w="1103" w:type="dxa"/>
            <w:tcBorders>
              <w:top w:val="nil"/>
              <w:left w:val="nil"/>
              <w:bottom w:val="single" w:sz="8" w:space="0" w:color="auto"/>
              <w:right w:val="single" w:sz="8" w:space="0" w:color="auto"/>
            </w:tcBorders>
            <w:shd w:val="clear" w:color="auto" w:fill="auto"/>
            <w:vAlign w:val="center"/>
            <w:hideMark/>
          </w:tcPr>
          <w:p w:rsidR="00A75ADB" w:rsidRPr="00A75ADB" w:rsidP="00A75ADB" w14:paraId="085AA5FA" w14:textId="0D4CDB8E">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0.75</w:t>
            </w:r>
          </w:p>
        </w:tc>
        <w:tc>
          <w:tcPr>
            <w:tcW w:w="1116" w:type="dxa"/>
            <w:tcBorders>
              <w:top w:val="nil"/>
              <w:left w:val="nil"/>
              <w:bottom w:val="single" w:sz="8" w:space="0" w:color="auto"/>
              <w:right w:val="single" w:sz="8" w:space="0" w:color="auto"/>
            </w:tcBorders>
            <w:shd w:val="clear" w:color="auto" w:fill="auto"/>
            <w:vAlign w:val="center"/>
            <w:hideMark/>
          </w:tcPr>
          <w:p w:rsidR="00A75ADB" w:rsidRPr="00A75ADB" w:rsidP="00A75ADB" w14:paraId="189E0D10" w14:textId="1EA1740C">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 xml:space="preserve">215 </w:t>
            </w:r>
          </w:p>
        </w:tc>
        <w:tc>
          <w:tcPr>
            <w:tcW w:w="1049" w:type="dxa"/>
            <w:tcBorders>
              <w:top w:val="nil"/>
              <w:left w:val="nil"/>
              <w:bottom w:val="single" w:sz="8" w:space="0" w:color="auto"/>
              <w:right w:val="single" w:sz="8" w:space="0" w:color="auto"/>
            </w:tcBorders>
            <w:shd w:val="clear" w:color="auto" w:fill="auto"/>
            <w:vAlign w:val="center"/>
            <w:hideMark/>
          </w:tcPr>
          <w:p w:rsidR="00A75ADB" w:rsidRPr="00A75ADB" w:rsidP="00A75ADB" w14:paraId="0267DCDB" w14:textId="243943D0">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 xml:space="preserve">$89.21 </w:t>
            </w:r>
          </w:p>
        </w:tc>
        <w:tc>
          <w:tcPr>
            <w:tcW w:w="1216" w:type="dxa"/>
            <w:tcBorders>
              <w:top w:val="nil"/>
              <w:left w:val="nil"/>
              <w:bottom w:val="single" w:sz="8" w:space="0" w:color="auto"/>
              <w:right w:val="single" w:sz="8" w:space="0" w:color="auto"/>
            </w:tcBorders>
            <w:shd w:val="clear" w:color="auto" w:fill="auto"/>
            <w:vAlign w:val="center"/>
            <w:hideMark/>
          </w:tcPr>
          <w:p w:rsidR="00A75ADB" w:rsidRPr="00A75ADB" w:rsidP="00A75ADB" w14:paraId="65908051" w14:textId="35A6BFB7">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 xml:space="preserve">$19,180 </w:t>
            </w:r>
          </w:p>
        </w:tc>
      </w:tr>
      <w:tr w14:paraId="50FBA0F5" w14:textId="77777777" w:rsidTr="003D22F1">
        <w:tblPrEx>
          <w:tblW w:w="10577" w:type="dxa"/>
          <w:jc w:val="center"/>
          <w:tblLook w:val="04A0"/>
        </w:tblPrEx>
        <w:trPr>
          <w:trHeight w:val="1035"/>
          <w:jc w:val="center"/>
        </w:trPr>
        <w:tc>
          <w:tcPr>
            <w:tcW w:w="1216" w:type="dxa"/>
            <w:tcBorders>
              <w:top w:val="nil"/>
              <w:left w:val="single" w:sz="8" w:space="0" w:color="auto"/>
              <w:bottom w:val="single" w:sz="8" w:space="0" w:color="auto"/>
              <w:right w:val="single" w:sz="8" w:space="0" w:color="auto"/>
            </w:tcBorders>
            <w:shd w:val="clear" w:color="auto" w:fill="auto"/>
            <w:vAlign w:val="center"/>
          </w:tcPr>
          <w:p w:rsidR="00A75ADB" w:rsidRPr="00CE08A1" w:rsidP="00A75ADB" w14:paraId="42AE193E" w14:textId="7176B808">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color w:val="000000"/>
                <w:sz w:val="20"/>
                <w:szCs w:val="20"/>
              </w:rPr>
              <w:t>State, Local, &amp; Tribal Government</w:t>
            </w:r>
          </w:p>
        </w:tc>
        <w:tc>
          <w:tcPr>
            <w:tcW w:w="1416" w:type="dxa"/>
            <w:tcBorders>
              <w:top w:val="nil"/>
              <w:left w:val="nil"/>
              <w:bottom w:val="single" w:sz="8" w:space="0" w:color="auto"/>
              <w:right w:val="single" w:sz="8" w:space="0" w:color="auto"/>
            </w:tcBorders>
            <w:shd w:val="clear" w:color="auto" w:fill="auto"/>
            <w:vAlign w:val="center"/>
          </w:tcPr>
          <w:p w:rsidR="00A75ADB" w:rsidRPr="00CE08A1" w:rsidP="00A75ADB" w14:paraId="2C0B4594" w14:textId="33E981B3">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sz w:val="20"/>
                <w:szCs w:val="20"/>
              </w:rPr>
              <w:t xml:space="preserve">FF-104-FY-22-231 </w:t>
            </w:r>
            <w:r w:rsidRPr="00CE08A1">
              <w:rPr>
                <w:rFonts w:ascii="Times New Roman" w:eastAsia="Calibri" w:hAnsi="Times New Roman" w:cs="Times New Roman"/>
                <w:color w:val="000000"/>
                <w:sz w:val="20"/>
                <w:szCs w:val="20"/>
              </w:rPr>
              <w:t xml:space="preserve"> Proof of Loss</w:t>
            </w:r>
          </w:p>
        </w:tc>
        <w:tc>
          <w:tcPr>
            <w:tcW w:w="1239" w:type="dxa"/>
            <w:tcBorders>
              <w:top w:val="nil"/>
              <w:left w:val="nil"/>
              <w:bottom w:val="single" w:sz="8" w:space="0" w:color="auto"/>
              <w:right w:val="single" w:sz="8" w:space="0" w:color="auto"/>
            </w:tcBorders>
            <w:shd w:val="clear" w:color="auto" w:fill="auto"/>
            <w:vAlign w:val="center"/>
          </w:tcPr>
          <w:p w:rsidR="00A75ADB" w:rsidRPr="00A75ADB" w:rsidP="00A75ADB" w14:paraId="47790160" w14:textId="2BEE646A">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287</w:t>
            </w:r>
          </w:p>
        </w:tc>
        <w:tc>
          <w:tcPr>
            <w:tcW w:w="1161" w:type="dxa"/>
            <w:tcBorders>
              <w:top w:val="nil"/>
              <w:left w:val="nil"/>
              <w:bottom w:val="single" w:sz="8" w:space="0" w:color="auto"/>
              <w:right w:val="single" w:sz="8" w:space="0" w:color="auto"/>
            </w:tcBorders>
            <w:shd w:val="clear" w:color="auto" w:fill="auto"/>
            <w:vAlign w:val="center"/>
          </w:tcPr>
          <w:p w:rsidR="00A75ADB" w:rsidRPr="00A75ADB" w:rsidP="00A75ADB" w14:paraId="0836AC13" w14:textId="519881D5">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A75ADB" w:rsidRPr="00A75ADB" w:rsidP="00A75ADB" w14:paraId="34741378" w14:textId="077705AC">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287</w:t>
            </w:r>
          </w:p>
        </w:tc>
        <w:tc>
          <w:tcPr>
            <w:tcW w:w="1103" w:type="dxa"/>
            <w:tcBorders>
              <w:top w:val="nil"/>
              <w:left w:val="nil"/>
              <w:bottom w:val="single" w:sz="8" w:space="0" w:color="auto"/>
              <w:right w:val="single" w:sz="8" w:space="0" w:color="auto"/>
            </w:tcBorders>
            <w:shd w:val="clear" w:color="auto" w:fill="auto"/>
            <w:vAlign w:val="center"/>
          </w:tcPr>
          <w:p w:rsidR="00A75ADB" w:rsidRPr="00A75ADB" w:rsidP="00A75ADB" w14:paraId="641BAFC5" w14:textId="268A36EB">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22.5</w:t>
            </w:r>
          </w:p>
        </w:tc>
        <w:tc>
          <w:tcPr>
            <w:tcW w:w="1116" w:type="dxa"/>
            <w:tcBorders>
              <w:top w:val="nil"/>
              <w:left w:val="nil"/>
              <w:bottom w:val="single" w:sz="8" w:space="0" w:color="auto"/>
              <w:right w:val="single" w:sz="8" w:space="0" w:color="auto"/>
            </w:tcBorders>
            <w:shd w:val="clear" w:color="auto" w:fill="auto"/>
            <w:vAlign w:val="center"/>
          </w:tcPr>
          <w:p w:rsidR="00A75ADB" w:rsidRPr="00A75ADB" w:rsidP="00A75ADB" w14:paraId="1532F5DB" w14:textId="32EDAC61">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6,458 </w:t>
            </w:r>
          </w:p>
        </w:tc>
        <w:tc>
          <w:tcPr>
            <w:tcW w:w="1049" w:type="dxa"/>
            <w:tcBorders>
              <w:top w:val="nil"/>
              <w:left w:val="nil"/>
              <w:bottom w:val="single" w:sz="8" w:space="0" w:color="auto"/>
              <w:right w:val="single" w:sz="8" w:space="0" w:color="auto"/>
            </w:tcBorders>
            <w:shd w:val="clear" w:color="auto" w:fill="auto"/>
            <w:vAlign w:val="center"/>
          </w:tcPr>
          <w:p w:rsidR="00A75ADB" w:rsidRPr="00A75ADB" w:rsidP="00A75ADB" w14:paraId="5F0E8B81" w14:textId="451FCDD9">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$89.21 </w:t>
            </w:r>
          </w:p>
        </w:tc>
        <w:tc>
          <w:tcPr>
            <w:tcW w:w="1216" w:type="dxa"/>
            <w:tcBorders>
              <w:top w:val="nil"/>
              <w:left w:val="nil"/>
              <w:bottom w:val="single" w:sz="8" w:space="0" w:color="auto"/>
              <w:right w:val="single" w:sz="8" w:space="0" w:color="auto"/>
            </w:tcBorders>
            <w:shd w:val="clear" w:color="auto" w:fill="auto"/>
            <w:vAlign w:val="center"/>
          </w:tcPr>
          <w:p w:rsidR="00A75ADB" w:rsidRPr="00A75ADB" w:rsidP="00A75ADB" w14:paraId="4C0AAF80" w14:textId="6A2BBB84">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$576,118 </w:t>
            </w:r>
          </w:p>
        </w:tc>
      </w:tr>
      <w:tr w14:paraId="04D3DB48" w14:textId="77777777" w:rsidTr="003D22F1">
        <w:tblPrEx>
          <w:tblW w:w="10577" w:type="dxa"/>
          <w:jc w:val="center"/>
          <w:tblLook w:val="04A0"/>
        </w:tblPrEx>
        <w:trPr>
          <w:trHeight w:val="1035"/>
          <w:jc w:val="center"/>
        </w:trPr>
        <w:tc>
          <w:tcPr>
            <w:tcW w:w="1216" w:type="dxa"/>
            <w:tcBorders>
              <w:top w:val="nil"/>
              <w:left w:val="single" w:sz="8" w:space="0" w:color="auto"/>
              <w:bottom w:val="single" w:sz="8" w:space="0" w:color="auto"/>
              <w:right w:val="single" w:sz="8" w:space="0" w:color="auto"/>
            </w:tcBorders>
            <w:shd w:val="clear" w:color="auto" w:fill="auto"/>
            <w:vAlign w:val="center"/>
          </w:tcPr>
          <w:p w:rsidR="00A75ADB" w:rsidRPr="00CE08A1" w:rsidP="00A75ADB" w14:paraId="6A0F7062" w14:textId="610588B3">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color w:val="000000"/>
                <w:sz w:val="20"/>
                <w:szCs w:val="20"/>
              </w:rPr>
              <w:t>State, Local, &amp; Tribal Government</w:t>
            </w:r>
          </w:p>
        </w:tc>
        <w:tc>
          <w:tcPr>
            <w:tcW w:w="1416" w:type="dxa"/>
            <w:tcBorders>
              <w:top w:val="nil"/>
              <w:left w:val="nil"/>
              <w:bottom w:val="single" w:sz="8" w:space="0" w:color="auto"/>
              <w:right w:val="single" w:sz="8" w:space="0" w:color="auto"/>
            </w:tcBorders>
            <w:shd w:val="clear" w:color="auto" w:fill="auto"/>
            <w:vAlign w:val="center"/>
          </w:tcPr>
          <w:p w:rsidR="00A75ADB" w:rsidRPr="00AC65AD" w:rsidP="00A75ADB" w14:paraId="6D5753E3" w14:textId="2E76B6EC">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FF-104-FY-22-251 </w:t>
            </w:r>
            <w:r>
              <w:rPr>
                <w:rFonts w:ascii="Times New Roman" w:hAnsi="Times New Roman" w:cs="Times New Roman"/>
                <w:bCs/>
                <w:sz w:val="20"/>
                <w:szCs w:val="20"/>
              </w:rPr>
              <w:t>Banking Information</w:t>
            </w:r>
          </w:p>
        </w:tc>
        <w:tc>
          <w:tcPr>
            <w:tcW w:w="1239" w:type="dxa"/>
            <w:tcBorders>
              <w:top w:val="nil"/>
              <w:left w:val="nil"/>
              <w:bottom w:val="single" w:sz="8" w:space="0" w:color="auto"/>
              <w:right w:val="single" w:sz="8" w:space="0" w:color="auto"/>
            </w:tcBorders>
            <w:shd w:val="clear" w:color="auto" w:fill="auto"/>
            <w:vAlign w:val="center"/>
          </w:tcPr>
          <w:p w:rsidR="00A75ADB" w:rsidRPr="00A75ADB" w:rsidP="00A75ADB" w14:paraId="4A3A2812" w14:textId="797B7FF7">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287</w:t>
            </w:r>
          </w:p>
        </w:tc>
        <w:tc>
          <w:tcPr>
            <w:tcW w:w="1161" w:type="dxa"/>
            <w:tcBorders>
              <w:top w:val="nil"/>
              <w:left w:val="nil"/>
              <w:bottom w:val="single" w:sz="8" w:space="0" w:color="auto"/>
              <w:right w:val="single" w:sz="8" w:space="0" w:color="auto"/>
            </w:tcBorders>
            <w:shd w:val="clear" w:color="auto" w:fill="auto"/>
            <w:vAlign w:val="center"/>
          </w:tcPr>
          <w:p w:rsidR="00A75ADB" w:rsidRPr="00A75ADB" w:rsidP="00A75ADB" w14:paraId="34201714" w14:textId="37793CBA">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A75ADB" w:rsidRPr="00A75ADB" w:rsidP="00A75ADB" w14:paraId="4E221A41" w14:textId="5963AD19">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287</w:t>
            </w:r>
          </w:p>
        </w:tc>
        <w:tc>
          <w:tcPr>
            <w:tcW w:w="1103" w:type="dxa"/>
            <w:tcBorders>
              <w:top w:val="nil"/>
              <w:left w:val="nil"/>
              <w:bottom w:val="single" w:sz="8" w:space="0" w:color="auto"/>
              <w:right w:val="single" w:sz="8" w:space="0" w:color="auto"/>
            </w:tcBorders>
            <w:shd w:val="clear" w:color="auto" w:fill="auto"/>
            <w:vAlign w:val="center"/>
          </w:tcPr>
          <w:p w:rsidR="00A75ADB" w:rsidRPr="00A75ADB" w:rsidP="00A75ADB" w14:paraId="0D560E1A" w14:textId="4152CA6E">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0.33</w:t>
            </w:r>
          </w:p>
        </w:tc>
        <w:tc>
          <w:tcPr>
            <w:tcW w:w="1116" w:type="dxa"/>
            <w:tcBorders>
              <w:top w:val="nil"/>
              <w:left w:val="nil"/>
              <w:bottom w:val="single" w:sz="8" w:space="0" w:color="auto"/>
              <w:right w:val="single" w:sz="8" w:space="0" w:color="auto"/>
            </w:tcBorders>
            <w:shd w:val="clear" w:color="auto" w:fill="auto"/>
            <w:vAlign w:val="center"/>
          </w:tcPr>
          <w:p w:rsidR="00A75ADB" w:rsidRPr="00A75ADB" w:rsidP="00A75ADB" w14:paraId="3967B0CC" w14:textId="62FACBAB">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95 </w:t>
            </w:r>
          </w:p>
        </w:tc>
        <w:tc>
          <w:tcPr>
            <w:tcW w:w="1049" w:type="dxa"/>
            <w:tcBorders>
              <w:top w:val="nil"/>
              <w:left w:val="nil"/>
              <w:bottom w:val="single" w:sz="8" w:space="0" w:color="auto"/>
              <w:right w:val="single" w:sz="8" w:space="0" w:color="auto"/>
            </w:tcBorders>
            <w:shd w:val="clear" w:color="auto" w:fill="auto"/>
            <w:vAlign w:val="center"/>
          </w:tcPr>
          <w:p w:rsidR="00A75ADB" w:rsidRPr="00A75ADB" w:rsidP="00A75ADB" w14:paraId="59F6422C" w14:textId="3D9034A9">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$89.21 </w:t>
            </w:r>
          </w:p>
        </w:tc>
        <w:tc>
          <w:tcPr>
            <w:tcW w:w="1216" w:type="dxa"/>
            <w:tcBorders>
              <w:top w:val="nil"/>
              <w:left w:val="nil"/>
              <w:bottom w:val="single" w:sz="8" w:space="0" w:color="auto"/>
              <w:right w:val="single" w:sz="8" w:space="0" w:color="auto"/>
            </w:tcBorders>
            <w:shd w:val="clear" w:color="auto" w:fill="auto"/>
            <w:vAlign w:val="center"/>
          </w:tcPr>
          <w:p w:rsidR="00A75ADB" w:rsidRPr="00A75ADB" w:rsidP="00A75ADB" w14:paraId="57557770" w14:textId="604110A2">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$8,475 </w:t>
            </w:r>
          </w:p>
        </w:tc>
      </w:tr>
      <w:tr w14:paraId="3E9E138F" w14:textId="77777777" w:rsidTr="003D22F1">
        <w:tblPrEx>
          <w:tblW w:w="10577" w:type="dxa"/>
          <w:jc w:val="center"/>
          <w:tblLook w:val="04A0"/>
        </w:tblPrEx>
        <w:trPr>
          <w:trHeight w:val="1035"/>
          <w:jc w:val="center"/>
        </w:trPr>
        <w:tc>
          <w:tcPr>
            <w:tcW w:w="1216" w:type="dxa"/>
            <w:tcBorders>
              <w:top w:val="nil"/>
              <w:left w:val="single" w:sz="8" w:space="0" w:color="auto"/>
              <w:bottom w:val="single" w:sz="8" w:space="0" w:color="auto"/>
              <w:right w:val="single" w:sz="8" w:space="0" w:color="auto"/>
            </w:tcBorders>
            <w:shd w:val="clear" w:color="auto" w:fill="auto"/>
            <w:vAlign w:val="center"/>
          </w:tcPr>
          <w:p w:rsidR="00A75ADB" w:rsidRPr="00CE08A1" w:rsidP="00A75ADB" w14:paraId="448330E2" w14:textId="599272CB">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color w:val="000000"/>
                <w:sz w:val="20"/>
                <w:szCs w:val="20"/>
              </w:rPr>
              <w:t>State, Local, &amp; Tribal Government</w:t>
            </w:r>
          </w:p>
        </w:tc>
        <w:tc>
          <w:tcPr>
            <w:tcW w:w="1416" w:type="dxa"/>
            <w:tcBorders>
              <w:top w:val="nil"/>
              <w:left w:val="nil"/>
              <w:bottom w:val="single" w:sz="8" w:space="0" w:color="auto"/>
              <w:right w:val="single" w:sz="8" w:space="0" w:color="auto"/>
            </w:tcBorders>
            <w:shd w:val="clear" w:color="auto" w:fill="auto"/>
            <w:vAlign w:val="center"/>
          </w:tcPr>
          <w:p w:rsidR="00A75ADB" w:rsidRPr="00AC65AD" w:rsidP="00A75ADB" w14:paraId="77F72E75" w14:textId="0EE1DACD">
            <w:pPr>
              <w:spacing w:after="0" w:line="240" w:lineRule="auto"/>
              <w:rPr>
                <w:rFonts w:ascii="Times New Roman" w:hAnsi="Times New Roman" w:cs="Times New Roman"/>
                <w:bCs/>
                <w:sz w:val="20"/>
                <w:szCs w:val="20"/>
              </w:rPr>
            </w:pPr>
            <w:r>
              <w:rPr>
                <w:rFonts w:ascii="Times New Roman" w:hAnsi="Times New Roman" w:cs="Times New Roman"/>
                <w:bCs/>
                <w:sz w:val="20"/>
                <w:szCs w:val="20"/>
              </w:rPr>
              <w:t>FF-104-FY-22-25</w:t>
            </w:r>
            <w:r w:rsidR="00F812E0">
              <w:rPr>
                <w:rFonts w:ascii="Times New Roman" w:hAnsi="Times New Roman" w:cs="Times New Roman"/>
                <w:bCs/>
                <w:sz w:val="20"/>
                <w:szCs w:val="20"/>
              </w:rPr>
              <w:t>3</w:t>
            </w:r>
            <w:r>
              <w:rPr>
                <w:rFonts w:ascii="Times New Roman" w:hAnsi="Times New Roman" w:cs="Times New Roman"/>
                <w:bCs/>
                <w:sz w:val="20"/>
                <w:szCs w:val="20"/>
              </w:rPr>
              <w:t xml:space="preserve"> </w:t>
            </w:r>
            <w:r w:rsidRPr="00AC65AD">
              <w:rPr>
                <w:rFonts w:ascii="Times New Roman" w:hAnsi="Times New Roman" w:cs="Times New Roman"/>
                <w:bCs/>
                <w:sz w:val="20"/>
                <w:szCs w:val="20"/>
              </w:rPr>
              <w:t>Partial Payment Release and Certification Form Entity</w:t>
            </w:r>
          </w:p>
        </w:tc>
        <w:tc>
          <w:tcPr>
            <w:tcW w:w="1239" w:type="dxa"/>
            <w:tcBorders>
              <w:top w:val="nil"/>
              <w:left w:val="nil"/>
              <w:bottom w:val="single" w:sz="8" w:space="0" w:color="auto"/>
              <w:right w:val="single" w:sz="8" w:space="0" w:color="auto"/>
            </w:tcBorders>
            <w:shd w:val="clear" w:color="auto" w:fill="auto"/>
            <w:vAlign w:val="center"/>
          </w:tcPr>
          <w:p w:rsidR="00A75ADB" w:rsidRPr="00A75ADB" w:rsidP="00A75ADB" w14:paraId="60BE2EF8" w14:textId="083511DD">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287</w:t>
            </w:r>
          </w:p>
        </w:tc>
        <w:tc>
          <w:tcPr>
            <w:tcW w:w="1161" w:type="dxa"/>
            <w:tcBorders>
              <w:top w:val="nil"/>
              <w:left w:val="nil"/>
              <w:bottom w:val="single" w:sz="8" w:space="0" w:color="auto"/>
              <w:right w:val="single" w:sz="8" w:space="0" w:color="auto"/>
            </w:tcBorders>
            <w:shd w:val="clear" w:color="auto" w:fill="auto"/>
            <w:vAlign w:val="center"/>
          </w:tcPr>
          <w:p w:rsidR="00A75ADB" w:rsidRPr="00A75ADB" w:rsidP="00A75ADB" w14:paraId="7B1CD2A8" w14:textId="13DBC9BC">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A75ADB" w:rsidRPr="00A75ADB" w:rsidP="00A75ADB" w14:paraId="1BCA6CD2" w14:textId="5BB755BD">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287</w:t>
            </w:r>
          </w:p>
        </w:tc>
        <w:tc>
          <w:tcPr>
            <w:tcW w:w="1103" w:type="dxa"/>
            <w:tcBorders>
              <w:top w:val="nil"/>
              <w:left w:val="nil"/>
              <w:bottom w:val="single" w:sz="8" w:space="0" w:color="auto"/>
              <w:right w:val="single" w:sz="8" w:space="0" w:color="auto"/>
            </w:tcBorders>
            <w:shd w:val="clear" w:color="auto" w:fill="auto"/>
            <w:vAlign w:val="center"/>
          </w:tcPr>
          <w:p w:rsidR="00A75ADB" w:rsidRPr="00A75ADB" w:rsidP="00A75ADB" w14:paraId="3FBD7C72" w14:textId="5FC81CB8">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0.25</w:t>
            </w:r>
          </w:p>
        </w:tc>
        <w:tc>
          <w:tcPr>
            <w:tcW w:w="1116" w:type="dxa"/>
            <w:tcBorders>
              <w:top w:val="nil"/>
              <w:left w:val="nil"/>
              <w:bottom w:val="single" w:sz="8" w:space="0" w:color="auto"/>
              <w:right w:val="single" w:sz="8" w:space="0" w:color="auto"/>
            </w:tcBorders>
            <w:shd w:val="clear" w:color="auto" w:fill="auto"/>
            <w:vAlign w:val="center"/>
          </w:tcPr>
          <w:p w:rsidR="00A75ADB" w:rsidRPr="00A75ADB" w:rsidP="00A75ADB" w14:paraId="635BF82E" w14:textId="4A64556F">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72 </w:t>
            </w:r>
          </w:p>
        </w:tc>
        <w:tc>
          <w:tcPr>
            <w:tcW w:w="1049" w:type="dxa"/>
            <w:tcBorders>
              <w:top w:val="nil"/>
              <w:left w:val="nil"/>
              <w:bottom w:val="single" w:sz="8" w:space="0" w:color="auto"/>
              <w:right w:val="single" w:sz="8" w:space="0" w:color="auto"/>
            </w:tcBorders>
            <w:shd w:val="clear" w:color="auto" w:fill="auto"/>
            <w:vAlign w:val="center"/>
          </w:tcPr>
          <w:p w:rsidR="00A75ADB" w:rsidRPr="00A75ADB" w:rsidP="00A75ADB" w14:paraId="5A4CE396" w14:textId="3137E961">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$89.21 </w:t>
            </w:r>
          </w:p>
        </w:tc>
        <w:tc>
          <w:tcPr>
            <w:tcW w:w="1216" w:type="dxa"/>
            <w:tcBorders>
              <w:top w:val="nil"/>
              <w:left w:val="nil"/>
              <w:bottom w:val="single" w:sz="8" w:space="0" w:color="auto"/>
              <w:right w:val="single" w:sz="8" w:space="0" w:color="auto"/>
            </w:tcBorders>
            <w:shd w:val="clear" w:color="auto" w:fill="auto"/>
            <w:vAlign w:val="center"/>
          </w:tcPr>
          <w:p w:rsidR="00A75ADB" w:rsidRPr="00A75ADB" w:rsidP="00A75ADB" w14:paraId="52C3DA64" w14:textId="4900F3EC">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$6,423 </w:t>
            </w:r>
          </w:p>
        </w:tc>
      </w:tr>
      <w:tr w14:paraId="184D0150" w14:textId="77777777" w:rsidTr="003D22F1">
        <w:tblPrEx>
          <w:tblW w:w="10577" w:type="dxa"/>
          <w:jc w:val="center"/>
          <w:tblLook w:val="04A0"/>
        </w:tblPrEx>
        <w:trPr>
          <w:trHeight w:val="1035"/>
          <w:jc w:val="center"/>
        </w:trPr>
        <w:tc>
          <w:tcPr>
            <w:tcW w:w="1216" w:type="dxa"/>
            <w:tcBorders>
              <w:top w:val="nil"/>
              <w:left w:val="single" w:sz="8" w:space="0" w:color="auto"/>
              <w:bottom w:val="single" w:sz="8" w:space="0" w:color="auto"/>
              <w:right w:val="single" w:sz="8" w:space="0" w:color="auto"/>
            </w:tcBorders>
            <w:shd w:val="clear" w:color="auto" w:fill="auto"/>
            <w:vAlign w:val="center"/>
          </w:tcPr>
          <w:p w:rsidR="00A75ADB" w:rsidRPr="00CE08A1" w:rsidP="00A75ADB" w14:paraId="44815F93" w14:textId="6D46BEDF">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color w:val="000000"/>
                <w:sz w:val="20"/>
                <w:szCs w:val="20"/>
              </w:rPr>
              <w:t>State, Local, &amp; Tribal Government</w:t>
            </w:r>
          </w:p>
        </w:tc>
        <w:tc>
          <w:tcPr>
            <w:tcW w:w="1416" w:type="dxa"/>
            <w:tcBorders>
              <w:top w:val="nil"/>
              <w:left w:val="nil"/>
              <w:bottom w:val="single" w:sz="8" w:space="0" w:color="auto"/>
              <w:right w:val="single" w:sz="8" w:space="0" w:color="auto"/>
            </w:tcBorders>
            <w:shd w:val="clear" w:color="auto" w:fill="auto"/>
            <w:vAlign w:val="center"/>
          </w:tcPr>
          <w:p w:rsidR="00A75ADB" w:rsidRPr="00AC65AD" w:rsidP="00A75ADB" w14:paraId="323C67FD" w14:textId="70911B57">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FF-104-FY-22- 254 </w:t>
            </w:r>
            <w:r w:rsidRPr="00AC65AD">
              <w:rPr>
                <w:rFonts w:ascii="Times New Roman" w:hAnsi="Times New Roman" w:cs="Times New Roman"/>
                <w:bCs/>
                <w:sz w:val="20"/>
                <w:szCs w:val="20"/>
              </w:rPr>
              <w:t>Request to Supplement Claim</w:t>
            </w:r>
          </w:p>
        </w:tc>
        <w:tc>
          <w:tcPr>
            <w:tcW w:w="1239" w:type="dxa"/>
            <w:tcBorders>
              <w:top w:val="nil"/>
              <w:left w:val="nil"/>
              <w:bottom w:val="single" w:sz="8" w:space="0" w:color="auto"/>
              <w:right w:val="single" w:sz="8" w:space="0" w:color="auto"/>
            </w:tcBorders>
            <w:shd w:val="clear" w:color="auto" w:fill="auto"/>
            <w:vAlign w:val="center"/>
          </w:tcPr>
          <w:p w:rsidR="00A75ADB" w:rsidRPr="00A75ADB" w:rsidP="00A75ADB" w14:paraId="526E29BA" w14:textId="758963FC">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287</w:t>
            </w:r>
          </w:p>
        </w:tc>
        <w:tc>
          <w:tcPr>
            <w:tcW w:w="1161" w:type="dxa"/>
            <w:tcBorders>
              <w:top w:val="nil"/>
              <w:left w:val="nil"/>
              <w:bottom w:val="single" w:sz="8" w:space="0" w:color="auto"/>
              <w:right w:val="single" w:sz="8" w:space="0" w:color="auto"/>
            </w:tcBorders>
            <w:shd w:val="clear" w:color="auto" w:fill="auto"/>
            <w:vAlign w:val="center"/>
          </w:tcPr>
          <w:p w:rsidR="00A75ADB" w:rsidRPr="00A75ADB" w:rsidP="00A75ADB" w14:paraId="6743B616" w14:textId="19E9A4D8">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A75ADB" w:rsidRPr="00A75ADB" w:rsidP="00A75ADB" w14:paraId="2BAD4AF3" w14:textId="5F59928A">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287</w:t>
            </w:r>
          </w:p>
        </w:tc>
        <w:tc>
          <w:tcPr>
            <w:tcW w:w="1103" w:type="dxa"/>
            <w:tcBorders>
              <w:top w:val="nil"/>
              <w:left w:val="nil"/>
              <w:bottom w:val="single" w:sz="8" w:space="0" w:color="auto"/>
              <w:right w:val="single" w:sz="8" w:space="0" w:color="auto"/>
            </w:tcBorders>
            <w:shd w:val="clear" w:color="auto" w:fill="auto"/>
            <w:vAlign w:val="center"/>
          </w:tcPr>
          <w:p w:rsidR="00A75ADB" w:rsidRPr="00A75ADB" w:rsidP="00A75ADB" w14:paraId="322127C4" w14:textId="5E7918C1">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0.17</w:t>
            </w:r>
          </w:p>
        </w:tc>
        <w:tc>
          <w:tcPr>
            <w:tcW w:w="1116" w:type="dxa"/>
            <w:tcBorders>
              <w:top w:val="nil"/>
              <w:left w:val="nil"/>
              <w:bottom w:val="single" w:sz="8" w:space="0" w:color="auto"/>
              <w:right w:val="single" w:sz="8" w:space="0" w:color="auto"/>
            </w:tcBorders>
            <w:shd w:val="clear" w:color="auto" w:fill="auto"/>
            <w:vAlign w:val="center"/>
          </w:tcPr>
          <w:p w:rsidR="00A75ADB" w:rsidRPr="00A75ADB" w:rsidP="00A75ADB" w14:paraId="3CFF5BBA" w14:textId="062E55E6">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49 </w:t>
            </w:r>
          </w:p>
        </w:tc>
        <w:tc>
          <w:tcPr>
            <w:tcW w:w="1049" w:type="dxa"/>
            <w:tcBorders>
              <w:top w:val="nil"/>
              <w:left w:val="nil"/>
              <w:bottom w:val="single" w:sz="8" w:space="0" w:color="auto"/>
              <w:right w:val="single" w:sz="8" w:space="0" w:color="auto"/>
            </w:tcBorders>
            <w:shd w:val="clear" w:color="auto" w:fill="auto"/>
            <w:vAlign w:val="center"/>
          </w:tcPr>
          <w:p w:rsidR="00A75ADB" w:rsidRPr="00A75ADB" w:rsidP="00A75ADB" w14:paraId="2B6EBA06" w14:textId="5BDF34D1">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$89.21 </w:t>
            </w:r>
          </w:p>
        </w:tc>
        <w:tc>
          <w:tcPr>
            <w:tcW w:w="1216" w:type="dxa"/>
            <w:tcBorders>
              <w:top w:val="nil"/>
              <w:left w:val="nil"/>
              <w:bottom w:val="single" w:sz="8" w:space="0" w:color="auto"/>
              <w:right w:val="single" w:sz="8" w:space="0" w:color="auto"/>
            </w:tcBorders>
            <w:shd w:val="clear" w:color="auto" w:fill="auto"/>
            <w:vAlign w:val="center"/>
          </w:tcPr>
          <w:p w:rsidR="00A75ADB" w:rsidRPr="00A75ADB" w:rsidP="00A75ADB" w14:paraId="51E34EA5" w14:textId="1CFA2B57">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$4,371 </w:t>
            </w:r>
          </w:p>
        </w:tc>
      </w:tr>
      <w:tr w14:paraId="0E164754" w14:textId="77777777" w:rsidTr="003D22F1">
        <w:tblPrEx>
          <w:tblW w:w="10577" w:type="dxa"/>
          <w:jc w:val="center"/>
          <w:tblLook w:val="04A0"/>
        </w:tblPrEx>
        <w:trPr>
          <w:trHeight w:val="1290"/>
          <w:jc w:val="center"/>
        </w:trPr>
        <w:tc>
          <w:tcPr>
            <w:tcW w:w="1216" w:type="dxa"/>
            <w:tcBorders>
              <w:top w:val="nil"/>
              <w:left w:val="single" w:sz="8" w:space="0" w:color="auto"/>
              <w:bottom w:val="single" w:sz="8" w:space="0" w:color="auto"/>
              <w:right w:val="single" w:sz="8" w:space="0" w:color="auto"/>
            </w:tcBorders>
            <w:shd w:val="clear" w:color="auto" w:fill="auto"/>
            <w:vAlign w:val="center"/>
            <w:hideMark/>
          </w:tcPr>
          <w:p w:rsidR="00A75ADB" w:rsidRPr="00CE08A1" w:rsidP="00A75ADB" w14:paraId="1A846AA4" w14:textId="77777777">
            <w:pPr>
              <w:spacing w:after="0" w:line="240" w:lineRule="auto"/>
              <w:rPr>
                <w:rFonts w:ascii="Times New Roman" w:eastAsia="Times New Roman" w:hAnsi="Times New Roman" w:cs="Times New Roman"/>
                <w:color w:val="000000"/>
                <w:sz w:val="20"/>
                <w:szCs w:val="20"/>
              </w:rPr>
            </w:pPr>
            <w:r w:rsidRPr="00CE08A1">
              <w:rPr>
                <w:rFonts w:ascii="Times New Roman" w:eastAsia="Calibri" w:hAnsi="Times New Roman" w:cs="Times New Roman"/>
                <w:color w:val="000000"/>
                <w:sz w:val="20"/>
                <w:szCs w:val="20"/>
              </w:rPr>
              <w:t>For-Profit Businesses and Not-for-Profit Institutions</w:t>
            </w:r>
          </w:p>
        </w:tc>
        <w:tc>
          <w:tcPr>
            <w:tcW w:w="1416" w:type="dxa"/>
            <w:tcBorders>
              <w:top w:val="nil"/>
              <w:left w:val="nil"/>
              <w:bottom w:val="single" w:sz="8" w:space="0" w:color="auto"/>
              <w:right w:val="single" w:sz="8" w:space="0" w:color="auto"/>
            </w:tcBorders>
            <w:shd w:val="clear" w:color="auto" w:fill="auto"/>
            <w:vAlign w:val="center"/>
            <w:hideMark/>
          </w:tcPr>
          <w:p w:rsidR="00A75ADB" w:rsidRPr="00CE08A1" w:rsidP="00A75ADB" w14:paraId="64FBDA6F" w14:textId="3C5E63F8">
            <w:pPr>
              <w:spacing w:after="0" w:line="240" w:lineRule="auto"/>
              <w:rPr>
                <w:rFonts w:ascii="Times New Roman" w:eastAsia="Times New Roman" w:hAnsi="Times New Roman" w:cs="Times New Roman"/>
                <w:color w:val="000000"/>
                <w:sz w:val="20"/>
                <w:szCs w:val="20"/>
              </w:rPr>
            </w:pPr>
            <w:r w:rsidRPr="00CE08A1">
              <w:rPr>
                <w:rFonts w:ascii="Times New Roman" w:eastAsia="Calibri" w:hAnsi="Times New Roman" w:cs="Times New Roman"/>
                <w:color w:val="000000"/>
                <w:sz w:val="20"/>
                <w:szCs w:val="20"/>
              </w:rPr>
              <w:t>FF-104-FY-22-230 Notice of Loss</w:t>
            </w:r>
          </w:p>
        </w:tc>
        <w:tc>
          <w:tcPr>
            <w:tcW w:w="1239" w:type="dxa"/>
            <w:tcBorders>
              <w:top w:val="nil"/>
              <w:left w:val="nil"/>
              <w:bottom w:val="single" w:sz="8" w:space="0" w:color="auto"/>
              <w:right w:val="single" w:sz="8" w:space="0" w:color="auto"/>
            </w:tcBorders>
            <w:shd w:val="clear" w:color="auto" w:fill="auto"/>
            <w:vAlign w:val="center"/>
            <w:hideMark/>
          </w:tcPr>
          <w:p w:rsidR="00A75ADB" w:rsidRPr="00A75ADB" w:rsidP="00A75ADB" w14:paraId="2CF7D1C1" w14:textId="5042D987">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18,959</w:t>
            </w:r>
          </w:p>
        </w:tc>
        <w:tc>
          <w:tcPr>
            <w:tcW w:w="1161" w:type="dxa"/>
            <w:tcBorders>
              <w:top w:val="nil"/>
              <w:left w:val="nil"/>
              <w:bottom w:val="single" w:sz="8" w:space="0" w:color="auto"/>
              <w:right w:val="single" w:sz="8" w:space="0" w:color="auto"/>
            </w:tcBorders>
            <w:shd w:val="clear" w:color="auto" w:fill="auto"/>
            <w:vAlign w:val="center"/>
            <w:hideMark/>
          </w:tcPr>
          <w:p w:rsidR="00A75ADB" w:rsidRPr="00A75ADB" w:rsidP="00A75ADB" w14:paraId="3A36B580" w14:textId="2688A181">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A75ADB" w:rsidRPr="00A75ADB" w:rsidP="00A75ADB" w14:paraId="5FDDC7EA" w14:textId="7BB60B39">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18,959</w:t>
            </w:r>
          </w:p>
        </w:tc>
        <w:tc>
          <w:tcPr>
            <w:tcW w:w="1103" w:type="dxa"/>
            <w:tcBorders>
              <w:top w:val="nil"/>
              <w:left w:val="nil"/>
              <w:bottom w:val="single" w:sz="8" w:space="0" w:color="auto"/>
              <w:right w:val="single" w:sz="8" w:space="0" w:color="auto"/>
            </w:tcBorders>
            <w:shd w:val="clear" w:color="auto" w:fill="auto"/>
            <w:vAlign w:val="center"/>
            <w:hideMark/>
          </w:tcPr>
          <w:p w:rsidR="00A75ADB" w:rsidRPr="00A75ADB" w:rsidP="00A75ADB" w14:paraId="5A4B42BC" w14:textId="614A644A">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0.75</w:t>
            </w:r>
          </w:p>
        </w:tc>
        <w:tc>
          <w:tcPr>
            <w:tcW w:w="1116" w:type="dxa"/>
            <w:tcBorders>
              <w:top w:val="nil"/>
              <w:left w:val="nil"/>
              <w:bottom w:val="single" w:sz="8" w:space="0" w:color="auto"/>
              <w:right w:val="single" w:sz="8" w:space="0" w:color="auto"/>
            </w:tcBorders>
            <w:shd w:val="clear" w:color="auto" w:fill="auto"/>
            <w:vAlign w:val="center"/>
            <w:hideMark/>
          </w:tcPr>
          <w:p w:rsidR="00A75ADB" w:rsidRPr="00A75ADB" w:rsidP="00A75ADB" w14:paraId="144C0143" w14:textId="3AA2127A">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 xml:space="preserve">14,219 </w:t>
            </w:r>
          </w:p>
        </w:tc>
        <w:tc>
          <w:tcPr>
            <w:tcW w:w="1049" w:type="dxa"/>
            <w:tcBorders>
              <w:top w:val="nil"/>
              <w:left w:val="nil"/>
              <w:bottom w:val="single" w:sz="8" w:space="0" w:color="auto"/>
              <w:right w:val="single" w:sz="8" w:space="0" w:color="auto"/>
            </w:tcBorders>
            <w:shd w:val="clear" w:color="auto" w:fill="auto"/>
            <w:vAlign w:val="center"/>
            <w:hideMark/>
          </w:tcPr>
          <w:p w:rsidR="00A75ADB" w:rsidRPr="00A75ADB" w:rsidP="00A75ADB" w14:paraId="42D92E72" w14:textId="09389AD0">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 xml:space="preserve">$80.34 </w:t>
            </w:r>
          </w:p>
        </w:tc>
        <w:tc>
          <w:tcPr>
            <w:tcW w:w="1216" w:type="dxa"/>
            <w:tcBorders>
              <w:top w:val="nil"/>
              <w:left w:val="nil"/>
              <w:bottom w:val="single" w:sz="8" w:space="0" w:color="auto"/>
              <w:right w:val="single" w:sz="8" w:space="0" w:color="auto"/>
            </w:tcBorders>
            <w:shd w:val="clear" w:color="auto" w:fill="auto"/>
            <w:vAlign w:val="center"/>
            <w:hideMark/>
          </w:tcPr>
          <w:p w:rsidR="00A75ADB" w:rsidRPr="00A75ADB" w:rsidP="00A75ADB" w14:paraId="20D7B3B7" w14:textId="6B019561">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 xml:space="preserve">$1,142,354 </w:t>
            </w:r>
          </w:p>
        </w:tc>
      </w:tr>
      <w:tr w14:paraId="381184EC" w14:textId="77777777" w:rsidTr="003D22F1">
        <w:tblPrEx>
          <w:tblW w:w="10577" w:type="dxa"/>
          <w:jc w:val="center"/>
          <w:tblLook w:val="04A0"/>
        </w:tblPrEx>
        <w:trPr>
          <w:trHeight w:val="1290"/>
          <w:jc w:val="center"/>
        </w:trPr>
        <w:tc>
          <w:tcPr>
            <w:tcW w:w="1216" w:type="dxa"/>
            <w:tcBorders>
              <w:top w:val="nil"/>
              <w:left w:val="single" w:sz="8" w:space="0" w:color="auto"/>
              <w:bottom w:val="single" w:sz="8" w:space="0" w:color="auto"/>
              <w:right w:val="single" w:sz="8" w:space="0" w:color="auto"/>
            </w:tcBorders>
            <w:shd w:val="clear" w:color="auto" w:fill="auto"/>
            <w:vAlign w:val="center"/>
          </w:tcPr>
          <w:p w:rsidR="00A75ADB" w:rsidRPr="00CE08A1" w:rsidP="00A75ADB" w14:paraId="50FCA9FB" w14:textId="33623819">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color w:val="000000"/>
                <w:sz w:val="20"/>
                <w:szCs w:val="20"/>
              </w:rPr>
              <w:t>For-Profit Businesses and Not-for-Profit Institutions</w:t>
            </w:r>
          </w:p>
        </w:tc>
        <w:tc>
          <w:tcPr>
            <w:tcW w:w="1416" w:type="dxa"/>
            <w:tcBorders>
              <w:top w:val="nil"/>
              <w:left w:val="nil"/>
              <w:bottom w:val="single" w:sz="8" w:space="0" w:color="auto"/>
              <w:right w:val="single" w:sz="8" w:space="0" w:color="auto"/>
            </w:tcBorders>
            <w:shd w:val="clear" w:color="auto" w:fill="auto"/>
            <w:vAlign w:val="center"/>
          </w:tcPr>
          <w:p w:rsidR="00A75ADB" w:rsidRPr="00CE08A1" w:rsidP="00A75ADB" w14:paraId="0811DEB9" w14:textId="2A9A2A1A">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sz w:val="20"/>
                <w:szCs w:val="20"/>
              </w:rPr>
              <w:t xml:space="preserve">FF-104-FY-22-231 </w:t>
            </w:r>
            <w:r w:rsidRPr="00CE08A1">
              <w:rPr>
                <w:rFonts w:ascii="Times New Roman" w:eastAsia="Calibri" w:hAnsi="Times New Roman" w:cs="Times New Roman"/>
                <w:color w:val="000000"/>
                <w:sz w:val="20"/>
                <w:szCs w:val="20"/>
              </w:rPr>
              <w:t>Proof of Loss</w:t>
            </w:r>
          </w:p>
        </w:tc>
        <w:tc>
          <w:tcPr>
            <w:tcW w:w="1239" w:type="dxa"/>
            <w:tcBorders>
              <w:top w:val="nil"/>
              <w:left w:val="nil"/>
              <w:bottom w:val="single" w:sz="8" w:space="0" w:color="auto"/>
              <w:right w:val="single" w:sz="8" w:space="0" w:color="auto"/>
            </w:tcBorders>
            <w:shd w:val="clear" w:color="auto" w:fill="auto"/>
            <w:vAlign w:val="center"/>
          </w:tcPr>
          <w:p w:rsidR="00A75ADB" w:rsidRPr="00A75ADB" w:rsidP="00A75ADB" w14:paraId="309A1F32" w14:textId="6243BEEF">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18,959</w:t>
            </w:r>
          </w:p>
        </w:tc>
        <w:tc>
          <w:tcPr>
            <w:tcW w:w="1161" w:type="dxa"/>
            <w:tcBorders>
              <w:top w:val="nil"/>
              <w:left w:val="nil"/>
              <w:bottom w:val="single" w:sz="8" w:space="0" w:color="auto"/>
              <w:right w:val="single" w:sz="8" w:space="0" w:color="auto"/>
            </w:tcBorders>
            <w:shd w:val="clear" w:color="auto" w:fill="auto"/>
            <w:vAlign w:val="center"/>
          </w:tcPr>
          <w:p w:rsidR="00A75ADB" w:rsidRPr="00A75ADB" w:rsidP="00A75ADB" w14:paraId="23AB9FA7" w14:textId="2554AF97">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A75ADB" w:rsidRPr="00A75ADB" w:rsidP="00A75ADB" w14:paraId="0A187F05" w14:textId="1E61B3A9">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18,959</w:t>
            </w:r>
          </w:p>
        </w:tc>
        <w:tc>
          <w:tcPr>
            <w:tcW w:w="1103" w:type="dxa"/>
            <w:tcBorders>
              <w:top w:val="nil"/>
              <w:left w:val="nil"/>
              <w:bottom w:val="single" w:sz="8" w:space="0" w:color="auto"/>
              <w:right w:val="single" w:sz="8" w:space="0" w:color="auto"/>
            </w:tcBorders>
            <w:shd w:val="clear" w:color="auto" w:fill="auto"/>
            <w:vAlign w:val="center"/>
          </w:tcPr>
          <w:p w:rsidR="00A75ADB" w:rsidRPr="00A75ADB" w:rsidP="00A75ADB" w14:paraId="68CDA2E1" w14:textId="28B2F3AC">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22.5</w:t>
            </w:r>
          </w:p>
        </w:tc>
        <w:tc>
          <w:tcPr>
            <w:tcW w:w="1116" w:type="dxa"/>
            <w:tcBorders>
              <w:top w:val="nil"/>
              <w:left w:val="nil"/>
              <w:bottom w:val="single" w:sz="8" w:space="0" w:color="auto"/>
              <w:right w:val="single" w:sz="8" w:space="0" w:color="auto"/>
            </w:tcBorders>
            <w:shd w:val="clear" w:color="auto" w:fill="auto"/>
            <w:vAlign w:val="center"/>
          </w:tcPr>
          <w:p w:rsidR="00A75ADB" w:rsidRPr="00A75ADB" w:rsidP="00A75ADB" w14:paraId="33EE7731" w14:textId="2F9179C1">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426,578 </w:t>
            </w:r>
          </w:p>
        </w:tc>
        <w:tc>
          <w:tcPr>
            <w:tcW w:w="1049" w:type="dxa"/>
            <w:tcBorders>
              <w:top w:val="nil"/>
              <w:left w:val="nil"/>
              <w:bottom w:val="single" w:sz="8" w:space="0" w:color="auto"/>
              <w:right w:val="single" w:sz="8" w:space="0" w:color="auto"/>
            </w:tcBorders>
            <w:shd w:val="clear" w:color="auto" w:fill="auto"/>
            <w:vAlign w:val="center"/>
          </w:tcPr>
          <w:p w:rsidR="00A75ADB" w:rsidRPr="00A75ADB" w:rsidP="00A75ADB" w14:paraId="5E5F6A64" w14:textId="703A2CB7">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$80.34 </w:t>
            </w:r>
          </w:p>
        </w:tc>
        <w:tc>
          <w:tcPr>
            <w:tcW w:w="1216" w:type="dxa"/>
            <w:tcBorders>
              <w:top w:val="nil"/>
              <w:left w:val="nil"/>
              <w:bottom w:val="single" w:sz="8" w:space="0" w:color="auto"/>
              <w:right w:val="single" w:sz="8" w:space="0" w:color="auto"/>
            </w:tcBorders>
            <w:shd w:val="clear" w:color="auto" w:fill="auto"/>
            <w:vAlign w:val="center"/>
          </w:tcPr>
          <w:p w:rsidR="00A75ADB" w:rsidRPr="00A75ADB" w:rsidP="00A75ADB" w14:paraId="0D816522" w14:textId="5C8E18C0">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$34,271,277 </w:t>
            </w:r>
          </w:p>
        </w:tc>
      </w:tr>
      <w:tr w14:paraId="5A8CEA25" w14:textId="77777777" w:rsidTr="003D22F1">
        <w:tblPrEx>
          <w:tblW w:w="10577" w:type="dxa"/>
          <w:jc w:val="center"/>
          <w:tblLook w:val="04A0"/>
        </w:tblPrEx>
        <w:trPr>
          <w:trHeight w:val="1290"/>
          <w:jc w:val="center"/>
        </w:trPr>
        <w:tc>
          <w:tcPr>
            <w:tcW w:w="1216" w:type="dxa"/>
            <w:tcBorders>
              <w:top w:val="nil"/>
              <w:left w:val="single" w:sz="8" w:space="0" w:color="auto"/>
              <w:bottom w:val="single" w:sz="8" w:space="0" w:color="auto"/>
              <w:right w:val="single" w:sz="8" w:space="0" w:color="auto"/>
            </w:tcBorders>
            <w:shd w:val="clear" w:color="auto" w:fill="auto"/>
            <w:vAlign w:val="center"/>
          </w:tcPr>
          <w:p w:rsidR="00A75ADB" w:rsidRPr="00CE08A1" w:rsidP="00A75ADB" w14:paraId="57012C00" w14:textId="56936E1B">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color w:val="000000"/>
                <w:sz w:val="20"/>
                <w:szCs w:val="20"/>
              </w:rPr>
              <w:t>For-Profit Businesses and Not-for-Profit Institutions</w:t>
            </w:r>
          </w:p>
        </w:tc>
        <w:tc>
          <w:tcPr>
            <w:tcW w:w="1416" w:type="dxa"/>
            <w:tcBorders>
              <w:top w:val="nil"/>
              <w:left w:val="nil"/>
              <w:bottom w:val="single" w:sz="8" w:space="0" w:color="auto"/>
              <w:right w:val="single" w:sz="8" w:space="0" w:color="auto"/>
            </w:tcBorders>
            <w:shd w:val="clear" w:color="auto" w:fill="auto"/>
            <w:vAlign w:val="center"/>
          </w:tcPr>
          <w:p w:rsidR="00A75ADB" w:rsidRPr="00CE08A1" w:rsidP="00A75ADB" w14:paraId="6301D46A" w14:textId="0993A0E0">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FF-104-FY-22-25</w:t>
            </w:r>
            <w:r w:rsidR="00F812E0">
              <w:rPr>
                <w:rFonts w:ascii="Times New Roman" w:hAnsi="Times New Roman" w:cs="Times New Roman"/>
                <w:bCs/>
                <w:sz w:val="20"/>
                <w:szCs w:val="20"/>
              </w:rPr>
              <w:t>3</w:t>
            </w:r>
            <w:r>
              <w:rPr>
                <w:rFonts w:ascii="Times New Roman" w:hAnsi="Times New Roman" w:cs="Times New Roman"/>
                <w:bCs/>
                <w:sz w:val="20"/>
                <w:szCs w:val="20"/>
              </w:rPr>
              <w:t xml:space="preserve"> </w:t>
            </w:r>
            <w:r w:rsidRPr="00AC65AD">
              <w:rPr>
                <w:rFonts w:ascii="Times New Roman" w:hAnsi="Times New Roman" w:cs="Times New Roman"/>
                <w:bCs/>
                <w:sz w:val="20"/>
                <w:szCs w:val="20"/>
              </w:rPr>
              <w:t>Partial Payment Release and Certification Form Entity</w:t>
            </w:r>
          </w:p>
        </w:tc>
        <w:tc>
          <w:tcPr>
            <w:tcW w:w="1239" w:type="dxa"/>
            <w:tcBorders>
              <w:top w:val="nil"/>
              <w:left w:val="nil"/>
              <w:bottom w:val="single" w:sz="8" w:space="0" w:color="auto"/>
              <w:right w:val="single" w:sz="8" w:space="0" w:color="auto"/>
            </w:tcBorders>
            <w:shd w:val="clear" w:color="auto" w:fill="auto"/>
            <w:vAlign w:val="center"/>
          </w:tcPr>
          <w:p w:rsidR="00A75ADB" w:rsidRPr="00A75ADB" w:rsidP="00A75ADB" w14:paraId="583ECD3C" w14:textId="26105766">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18,959</w:t>
            </w:r>
          </w:p>
        </w:tc>
        <w:tc>
          <w:tcPr>
            <w:tcW w:w="1161" w:type="dxa"/>
            <w:tcBorders>
              <w:top w:val="nil"/>
              <w:left w:val="nil"/>
              <w:bottom w:val="single" w:sz="8" w:space="0" w:color="auto"/>
              <w:right w:val="single" w:sz="8" w:space="0" w:color="auto"/>
            </w:tcBorders>
            <w:shd w:val="clear" w:color="auto" w:fill="auto"/>
            <w:vAlign w:val="center"/>
          </w:tcPr>
          <w:p w:rsidR="00A75ADB" w:rsidRPr="00A75ADB" w:rsidP="00A75ADB" w14:paraId="7C5451C2" w14:textId="79443CBF">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A75ADB" w:rsidRPr="00A75ADB" w:rsidP="00A75ADB" w14:paraId="49D16CF2" w14:textId="7F656C80">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18,959</w:t>
            </w:r>
          </w:p>
        </w:tc>
        <w:tc>
          <w:tcPr>
            <w:tcW w:w="1103" w:type="dxa"/>
            <w:tcBorders>
              <w:top w:val="nil"/>
              <w:left w:val="nil"/>
              <w:bottom w:val="single" w:sz="8" w:space="0" w:color="auto"/>
              <w:right w:val="single" w:sz="8" w:space="0" w:color="auto"/>
            </w:tcBorders>
            <w:shd w:val="clear" w:color="auto" w:fill="auto"/>
            <w:vAlign w:val="center"/>
          </w:tcPr>
          <w:p w:rsidR="00A75ADB" w:rsidRPr="00A75ADB" w:rsidP="00A75ADB" w14:paraId="024D684B" w14:textId="353E8D6A">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0.25</w:t>
            </w:r>
          </w:p>
        </w:tc>
        <w:tc>
          <w:tcPr>
            <w:tcW w:w="1116" w:type="dxa"/>
            <w:tcBorders>
              <w:top w:val="nil"/>
              <w:left w:val="nil"/>
              <w:bottom w:val="single" w:sz="8" w:space="0" w:color="auto"/>
              <w:right w:val="single" w:sz="8" w:space="0" w:color="auto"/>
            </w:tcBorders>
            <w:shd w:val="clear" w:color="auto" w:fill="auto"/>
            <w:vAlign w:val="center"/>
          </w:tcPr>
          <w:p w:rsidR="00A75ADB" w:rsidRPr="00A75ADB" w:rsidP="00A75ADB" w14:paraId="6EA6B9B2" w14:textId="7AF8A944">
            <w:pPr>
              <w:spacing w:after="0" w:line="240" w:lineRule="auto"/>
              <w:jc w:val="center"/>
              <w:rPr>
                <w:rFonts w:ascii="Times New Roman" w:eastAsia="Calibri" w:hAnsi="Times New Roman" w:cs="Times New Roman"/>
                <w:color w:val="000000"/>
                <w:sz w:val="20"/>
                <w:szCs w:val="20"/>
              </w:rPr>
            </w:pPr>
            <w:r w:rsidRPr="00A75ADB">
              <w:rPr>
                <w:rFonts w:ascii="Times New Roman" w:hAnsi="Times New Roman" w:cs="Times New Roman"/>
                <w:bCs/>
                <w:color w:val="000000"/>
                <w:sz w:val="20"/>
                <w:szCs w:val="20"/>
              </w:rPr>
              <w:t xml:space="preserve">4,740 </w:t>
            </w:r>
          </w:p>
        </w:tc>
        <w:tc>
          <w:tcPr>
            <w:tcW w:w="1049" w:type="dxa"/>
            <w:tcBorders>
              <w:top w:val="nil"/>
              <w:left w:val="nil"/>
              <w:bottom w:val="single" w:sz="8" w:space="0" w:color="auto"/>
              <w:right w:val="single" w:sz="8" w:space="0" w:color="auto"/>
            </w:tcBorders>
            <w:shd w:val="clear" w:color="auto" w:fill="auto"/>
            <w:vAlign w:val="center"/>
          </w:tcPr>
          <w:p w:rsidR="00A75ADB" w:rsidRPr="00A75ADB" w:rsidP="00A75ADB" w14:paraId="0D2EC134" w14:textId="1F876712">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$80.34 </w:t>
            </w:r>
          </w:p>
        </w:tc>
        <w:tc>
          <w:tcPr>
            <w:tcW w:w="1216" w:type="dxa"/>
            <w:tcBorders>
              <w:top w:val="nil"/>
              <w:left w:val="nil"/>
              <w:bottom w:val="single" w:sz="8" w:space="0" w:color="auto"/>
              <w:right w:val="single" w:sz="8" w:space="0" w:color="auto"/>
            </w:tcBorders>
            <w:shd w:val="clear" w:color="auto" w:fill="auto"/>
            <w:vAlign w:val="center"/>
          </w:tcPr>
          <w:p w:rsidR="00A75ADB" w:rsidRPr="00A75ADB" w:rsidP="00A75ADB" w14:paraId="55B6A2B5" w14:textId="2889D8E2">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$380,812 </w:t>
            </w:r>
          </w:p>
        </w:tc>
      </w:tr>
      <w:tr w14:paraId="11B00F1E" w14:textId="77777777" w:rsidTr="003D22F1">
        <w:tblPrEx>
          <w:tblW w:w="10577" w:type="dxa"/>
          <w:jc w:val="center"/>
          <w:tblLook w:val="04A0"/>
        </w:tblPrEx>
        <w:trPr>
          <w:trHeight w:val="1290"/>
          <w:jc w:val="center"/>
        </w:trPr>
        <w:tc>
          <w:tcPr>
            <w:tcW w:w="1216" w:type="dxa"/>
            <w:tcBorders>
              <w:top w:val="nil"/>
              <w:left w:val="single" w:sz="8" w:space="0" w:color="auto"/>
              <w:bottom w:val="single" w:sz="8" w:space="0" w:color="auto"/>
              <w:right w:val="single" w:sz="8" w:space="0" w:color="auto"/>
            </w:tcBorders>
            <w:shd w:val="clear" w:color="auto" w:fill="auto"/>
            <w:vAlign w:val="center"/>
          </w:tcPr>
          <w:p w:rsidR="00A75ADB" w:rsidRPr="00CE08A1" w:rsidP="00A75ADB" w14:paraId="384225F1" w14:textId="46A4B6A6">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color w:val="000000"/>
                <w:sz w:val="20"/>
                <w:szCs w:val="20"/>
              </w:rPr>
              <w:t>For-Profit Businesses and Not-for-Profit Institutions</w:t>
            </w:r>
          </w:p>
        </w:tc>
        <w:tc>
          <w:tcPr>
            <w:tcW w:w="1416" w:type="dxa"/>
            <w:tcBorders>
              <w:top w:val="nil"/>
              <w:left w:val="nil"/>
              <w:bottom w:val="single" w:sz="8" w:space="0" w:color="auto"/>
              <w:right w:val="single" w:sz="8" w:space="0" w:color="auto"/>
            </w:tcBorders>
            <w:shd w:val="clear" w:color="auto" w:fill="auto"/>
            <w:vAlign w:val="center"/>
          </w:tcPr>
          <w:p w:rsidR="00A75ADB" w:rsidRPr="00CE08A1" w:rsidP="00A75ADB" w14:paraId="5CB64F36" w14:textId="761A8B8F">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 xml:space="preserve">FF-104-FY-22-254 </w:t>
            </w:r>
            <w:r w:rsidRPr="00AC65AD">
              <w:rPr>
                <w:rFonts w:ascii="Times New Roman" w:hAnsi="Times New Roman" w:cs="Times New Roman"/>
                <w:bCs/>
                <w:sz w:val="20"/>
                <w:szCs w:val="20"/>
              </w:rPr>
              <w:t>Request to Supplement Claim</w:t>
            </w:r>
          </w:p>
        </w:tc>
        <w:tc>
          <w:tcPr>
            <w:tcW w:w="1239" w:type="dxa"/>
            <w:tcBorders>
              <w:top w:val="nil"/>
              <w:left w:val="nil"/>
              <w:bottom w:val="single" w:sz="8" w:space="0" w:color="auto"/>
              <w:right w:val="single" w:sz="8" w:space="0" w:color="auto"/>
            </w:tcBorders>
            <w:shd w:val="clear" w:color="auto" w:fill="auto"/>
            <w:vAlign w:val="center"/>
          </w:tcPr>
          <w:p w:rsidR="00A75ADB" w:rsidRPr="00A75ADB" w:rsidP="00A75ADB" w14:paraId="5909C174" w14:textId="2A370B89">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18,959</w:t>
            </w:r>
          </w:p>
        </w:tc>
        <w:tc>
          <w:tcPr>
            <w:tcW w:w="1161" w:type="dxa"/>
            <w:tcBorders>
              <w:top w:val="nil"/>
              <w:left w:val="nil"/>
              <w:bottom w:val="single" w:sz="8" w:space="0" w:color="auto"/>
              <w:right w:val="single" w:sz="8" w:space="0" w:color="auto"/>
            </w:tcBorders>
            <w:shd w:val="clear" w:color="auto" w:fill="auto"/>
            <w:vAlign w:val="center"/>
          </w:tcPr>
          <w:p w:rsidR="00A75ADB" w:rsidRPr="00A75ADB" w:rsidP="00A75ADB" w14:paraId="664F5C20" w14:textId="6668E4B5">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A75ADB" w:rsidRPr="00A75ADB" w:rsidP="00A75ADB" w14:paraId="0D8E216D" w14:textId="5DB281DA">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18,959</w:t>
            </w:r>
          </w:p>
        </w:tc>
        <w:tc>
          <w:tcPr>
            <w:tcW w:w="1103" w:type="dxa"/>
            <w:tcBorders>
              <w:top w:val="nil"/>
              <w:left w:val="nil"/>
              <w:bottom w:val="single" w:sz="8" w:space="0" w:color="auto"/>
              <w:right w:val="single" w:sz="8" w:space="0" w:color="auto"/>
            </w:tcBorders>
            <w:shd w:val="clear" w:color="auto" w:fill="auto"/>
            <w:vAlign w:val="center"/>
          </w:tcPr>
          <w:p w:rsidR="00A75ADB" w:rsidRPr="00A75ADB" w:rsidP="00A75ADB" w14:paraId="20A5185C" w14:textId="5990D8B6">
            <w:pPr>
              <w:spacing w:after="0" w:line="240" w:lineRule="auto"/>
              <w:jc w:val="center"/>
              <w:rPr>
                <w:rFonts w:ascii="Times New Roman" w:eastAsia="Calibri" w:hAnsi="Times New Roman" w:cs="Times New Roman"/>
                <w:color w:val="000000"/>
                <w:sz w:val="20"/>
                <w:szCs w:val="20"/>
              </w:rPr>
            </w:pPr>
            <w:r w:rsidRPr="00A75ADB">
              <w:rPr>
                <w:rFonts w:ascii="Times New Roman" w:hAnsi="Times New Roman" w:cs="Times New Roman"/>
                <w:bCs/>
                <w:color w:val="000000"/>
                <w:sz w:val="20"/>
                <w:szCs w:val="20"/>
              </w:rPr>
              <w:t>0.17</w:t>
            </w:r>
          </w:p>
        </w:tc>
        <w:tc>
          <w:tcPr>
            <w:tcW w:w="1116" w:type="dxa"/>
            <w:tcBorders>
              <w:top w:val="nil"/>
              <w:left w:val="nil"/>
              <w:bottom w:val="single" w:sz="8" w:space="0" w:color="auto"/>
              <w:right w:val="single" w:sz="8" w:space="0" w:color="auto"/>
            </w:tcBorders>
            <w:shd w:val="clear" w:color="auto" w:fill="auto"/>
            <w:vAlign w:val="center"/>
          </w:tcPr>
          <w:p w:rsidR="00A75ADB" w:rsidRPr="00A75ADB" w:rsidP="00A75ADB" w14:paraId="78A43904" w14:textId="308292D6">
            <w:pPr>
              <w:spacing w:after="0" w:line="240" w:lineRule="auto"/>
              <w:jc w:val="center"/>
              <w:rPr>
                <w:rFonts w:ascii="Times New Roman" w:eastAsia="Calibri" w:hAnsi="Times New Roman" w:cs="Times New Roman"/>
                <w:color w:val="000000"/>
                <w:sz w:val="20"/>
                <w:szCs w:val="20"/>
              </w:rPr>
            </w:pPr>
            <w:r w:rsidRPr="00A75ADB">
              <w:rPr>
                <w:rFonts w:ascii="Times New Roman" w:hAnsi="Times New Roman" w:cs="Times New Roman"/>
                <w:bCs/>
                <w:color w:val="000000"/>
                <w:sz w:val="20"/>
                <w:szCs w:val="20"/>
              </w:rPr>
              <w:t xml:space="preserve">3,223 </w:t>
            </w:r>
          </w:p>
        </w:tc>
        <w:tc>
          <w:tcPr>
            <w:tcW w:w="1049" w:type="dxa"/>
            <w:tcBorders>
              <w:top w:val="nil"/>
              <w:left w:val="nil"/>
              <w:bottom w:val="single" w:sz="8" w:space="0" w:color="auto"/>
              <w:right w:val="single" w:sz="8" w:space="0" w:color="auto"/>
            </w:tcBorders>
            <w:shd w:val="clear" w:color="auto" w:fill="auto"/>
            <w:vAlign w:val="center"/>
          </w:tcPr>
          <w:p w:rsidR="00A75ADB" w:rsidRPr="00A75ADB" w:rsidP="00A75ADB" w14:paraId="4F2C461D" w14:textId="7C81AF3D">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$80.34 </w:t>
            </w:r>
          </w:p>
        </w:tc>
        <w:tc>
          <w:tcPr>
            <w:tcW w:w="1216" w:type="dxa"/>
            <w:tcBorders>
              <w:top w:val="nil"/>
              <w:left w:val="nil"/>
              <w:bottom w:val="single" w:sz="8" w:space="0" w:color="auto"/>
              <w:right w:val="single" w:sz="8" w:space="0" w:color="auto"/>
            </w:tcBorders>
            <w:shd w:val="clear" w:color="auto" w:fill="auto"/>
            <w:vAlign w:val="center"/>
          </w:tcPr>
          <w:p w:rsidR="00A75ADB" w:rsidRPr="00A75ADB" w:rsidP="00A75ADB" w14:paraId="708AA385" w14:textId="162CB558">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$258,936 </w:t>
            </w:r>
          </w:p>
        </w:tc>
      </w:tr>
      <w:tr w14:paraId="12240C60" w14:textId="77777777" w:rsidTr="003D22F1">
        <w:tblPrEx>
          <w:tblW w:w="10577" w:type="dxa"/>
          <w:jc w:val="center"/>
          <w:tblLook w:val="04A0"/>
        </w:tblPrEx>
        <w:trPr>
          <w:trHeight w:val="1290"/>
          <w:jc w:val="center"/>
        </w:trPr>
        <w:tc>
          <w:tcPr>
            <w:tcW w:w="1216" w:type="dxa"/>
            <w:tcBorders>
              <w:top w:val="nil"/>
              <w:left w:val="single" w:sz="8" w:space="0" w:color="auto"/>
              <w:bottom w:val="single" w:sz="8" w:space="0" w:color="auto"/>
              <w:right w:val="single" w:sz="8" w:space="0" w:color="auto"/>
            </w:tcBorders>
            <w:shd w:val="clear" w:color="auto" w:fill="auto"/>
            <w:vAlign w:val="center"/>
          </w:tcPr>
          <w:p w:rsidR="00A75ADB" w:rsidRPr="00CE08A1" w:rsidP="00A75ADB" w14:paraId="773C1BC3" w14:textId="37FFE2B6">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color w:val="000000"/>
                <w:sz w:val="20"/>
                <w:szCs w:val="20"/>
              </w:rPr>
              <w:t>For-Profit Businesses and Not-for-Profit Institutions</w:t>
            </w:r>
          </w:p>
        </w:tc>
        <w:tc>
          <w:tcPr>
            <w:tcW w:w="1416" w:type="dxa"/>
            <w:tcBorders>
              <w:top w:val="nil"/>
              <w:left w:val="nil"/>
              <w:bottom w:val="single" w:sz="8" w:space="0" w:color="auto"/>
              <w:right w:val="single" w:sz="8" w:space="0" w:color="auto"/>
            </w:tcBorders>
            <w:shd w:val="clear" w:color="auto" w:fill="auto"/>
            <w:vAlign w:val="center"/>
          </w:tcPr>
          <w:p w:rsidR="00A75ADB" w:rsidRPr="00CE08A1" w:rsidP="00A75ADB" w14:paraId="5801F935" w14:textId="530BD87B">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 xml:space="preserve">FF-104-FY-22-251 </w:t>
            </w:r>
            <w:r>
              <w:rPr>
                <w:rFonts w:ascii="Times New Roman" w:hAnsi="Times New Roman" w:cs="Times New Roman"/>
                <w:bCs/>
                <w:sz w:val="20"/>
                <w:szCs w:val="20"/>
              </w:rPr>
              <w:t>Banking Information</w:t>
            </w:r>
          </w:p>
        </w:tc>
        <w:tc>
          <w:tcPr>
            <w:tcW w:w="1239" w:type="dxa"/>
            <w:tcBorders>
              <w:top w:val="nil"/>
              <w:left w:val="nil"/>
              <w:bottom w:val="single" w:sz="8" w:space="0" w:color="auto"/>
              <w:right w:val="single" w:sz="8" w:space="0" w:color="auto"/>
            </w:tcBorders>
            <w:shd w:val="clear" w:color="auto" w:fill="auto"/>
            <w:vAlign w:val="center"/>
          </w:tcPr>
          <w:p w:rsidR="00A75ADB" w:rsidRPr="00A75ADB" w:rsidP="00A75ADB" w14:paraId="5EC23959" w14:textId="404602D9">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18,959</w:t>
            </w:r>
          </w:p>
        </w:tc>
        <w:tc>
          <w:tcPr>
            <w:tcW w:w="1161" w:type="dxa"/>
            <w:tcBorders>
              <w:top w:val="nil"/>
              <w:left w:val="nil"/>
              <w:bottom w:val="single" w:sz="8" w:space="0" w:color="auto"/>
              <w:right w:val="single" w:sz="8" w:space="0" w:color="auto"/>
            </w:tcBorders>
            <w:shd w:val="clear" w:color="auto" w:fill="auto"/>
            <w:vAlign w:val="center"/>
          </w:tcPr>
          <w:p w:rsidR="00A75ADB" w:rsidRPr="00A75ADB" w:rsidP="00A75ADB" w14:paraId="5C1EF607" w14:textId="57C5B5A9">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A75ADB" w:rsidRPr="00A75ADB" w:rsidP="00A75ADB" w14:paraId="2AD15D8F" w14:textId="0F4D3C29">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18,959</w:t>
            </w:r>
          </w:p>
        </w:tc>
        <w:tc>
          <w:tcPr>
            <w:tcW w:w="1103" w:type="dxa"/>
            <w:tcBorders>
              <w:top w:val="nil"/>
              <w:left w:val="nil"/>
              <w:bottom w:val="single" w:sz="8" w:space="0" w:color="auto"/>
              <w:right w:val="single" w:sz="8" w:space="0" w:color="auto"/>
            </w:tcBorders>
            <w:shd w:val="clear" w:color="auto" w:fill="auto"/>
            <w:vAlign w:val="center"/>
          </w:tcPr>
          <w:p w:rsidR="00A75ADB" w:rsidRPr="00A75ADB" w:rsidP="00A75ADB" w14:paraId="3CFF09D2" w14:textId="0B695160">
            <w:pPr>
              <w:spacing w:after="0" w:line="240" w:lineRule="auto"/>
              <w:jc w:val="center"/>
              <w:rPr>
                <w:rFonts w:ascii="Times New Roman" w:eastAsia="Calibri" w:hAnsi="Times New Roman" w:cs="Times New Roman"/>
                <w:color w:val="000000"/>
                <w:sz w:val="20"/>
                <w:szCs w:val="20"/>
              </w:rPr>
            </w:pPr>
            <w:r w:rsidRPr="00A75ADB">
              <w:rPr>
                <w:rFonts w:ascii="Times New Roman" w:hAnsi="Times New Roman" w:cs="Times New Roman"/>
                <w:bCs/>
                <w:color w:val="000000"/>
                <w:sz w:val="20"/>
                <w:szCs w:val="20"/>
              </w:rPr>
              <w:t>0.33</w:t>
            </w:r>
          </w:p>
        </w:tc>
        <w:tc>
          <w:tcPr>
            <w:tcW w:w="1116" w:type="dxa"/>
            <w:tcBorders>
              <w:top w:val="nil"/>
              <w:left w:val="nil"/>
              <w:bottom w:val="single" w:sz="8" w:space="0" w:color="auto"/>
              <w:right w:val="single" w:sz="8" w:space="0" w:color="auto"/>
            </w:tcBorders>
            <w:shd w:val="clear" w:color="auto" w:fill="auto"/>
            <w:vAlign w:val="center"/>
          </w:tcPr>
          <w:p w:rsidR="00A75ADB" w:rsidRPr="00A75ADB" w:rsidP="00A75ADB" w14:paraId="1F289316" w14:textId="1C47DC68">
            <w:pPr>
              <w:spacing w:after="0" w:line="240" w:lineRule="auto"/>
              <w:jc w:val="center"/>
              <w:rPr>
                <w:rFonts w:ascii="Times New Roman" w:eastAsia="Calibri" w:hAnsi="Times New Roman" w:cs="Times New Roman"/>
                <w:color w:val="000000"/>
                <w:sz w:val="20"/>
                <w:szCs w:val="20"/>
              </w:rPr>
            </w:pPr>
            <w:r w:rsidRPr="00A75ADB">
              <w:rPr>
                <w:rFonts w:ascii="Times New Roman" w:hAnsi="Times New Roman" w:cs="Times New Roman"/>
                <w:bCs/>
                <w:color w:val="000000"/>
                <w:sz w:val="20"/>
                <w:szCs w:val="20"/>
              </w:rPr>
              <w:t xml:space="preserve"> 6,256 </w:t>
            </w:r>
          </w:p>
        </w:tc>
        <w:tc>
          <w:tcPr>
            <w:tcW w:w="1049" w:type="dxa"/>
            <w:tcBorders>
              <w:top w:val="nil"/>
              <w:left w:val="nil"/>
              <w:bottom w:val="single" w:sz="8" w:space="0" w:color="auto"/>
              <w:right w:val="single" w:sz="8" w:space="0" w:color="auto"/>
            </w:tcBorders>
            <w:shd w:val="clear" w:color="auto" w:fill="auto"/>
            <w:vAlign w:val="center"/>
          </w:tcPr>
          <w:p w:rsidR="00A75ADB" w:rsidRPr="00A75ADB" w:rsidP="00A75ADB" w14:paraId="729F65A4" w14:textId="7B631739">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$80.34 </w:t>
            </w:r>
          </w:p>
        </w:tc>
        <w:tc>
          <w:tcPr>
            <w:tcW w:w="1216" w:type="dxa"/>
            <w:tcBorders>
              <w:top w:val="nil"/>
              <w:left w:val="nil"/>
              <w:bottom w:val="single" w:sz="8" w:space="0" w:color="auto"/>
              <w:right w:val="single" w:sz="8" w:space="0" w:color="auto"/>
            </w:tcBorders>
            <w:shd w:val="clear" w:color="auto" w:fill="auto"/>
            <w:vAlign w:val="center"/>
          </w:tcPr>
          <w:p w:rsidR="00A75ADB" w:rsidRPr="00A75ADB" w:rsidP="00A75ADB" w14:paraId="680B3CB0" w14:textId="237EDECB">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$502,607 </w:t>
            </w:r>
          </w:p>
        </w:tc>
      </w:tr>
      <w:tr w14:paraId="15D206FB" w14:textId="77777777" w:rsidTr="003D22F1">
        <w:tblPrEx>
          <w:tblW w:w="10577" w:type="dxa"/>
          <w:jc w:val="center"/>
          <w:tblLook w:val="04A0"/>
        </w:tblPrEx>
        <w:trPr>
          <w:trHeight w:val="1035"/>
          <w:jc w:val="center"/>
        </w:trPr>
        <w:tc>
          <w:tcPr>
            <w:tcW w:w="1216" w:type="dxa"/>
            <w:tcBorders>
              <w:top w:val="nil"/>
              <w:left w:val="single" w:sz="8" w:space="0" w:color="auto"/>
              <w:bottom w:val="single" w:sz="8" w:space="0" w:color="auto"/>
              <w:right w:val="single" w:sz="8" w:space="0" w:color="auto"/>
            </w:tcBorders>
            <w:shd w:val="clear" w:color="auto" w:fill="auto"/>
            <w:vAlign w:val="center"/>
            <w:hideMark/>
          </w:tcPr>
          <w:p w:rsidR="00A75ADB" w:rsidRPr="00CE08A1" w:rsidP="00A75ADB" w14:paraId="07BB1ED0" w14:textId="77777777">
            <w:pPr>
              <w:spacing w:after="0" w:line="240" w:lineRule="auto"/>
              <w:rPr>
                <w:rFonts w:ascii="Times New Roman" w:eastAsia="Times New Roman" w:hAnsi="Times New Roman" w:cs="Times New Roman"/>
                <w:color w:val="000000"/>
                <w:sz w:val="20"/>
                <w:szCs w:val="20"/>
              </w:rPr>
            </w:pPr>
            <w:r w:rsidRPr="00CE08A1">
              <w:rPr>
                <w:rFonts w:ascii="Times New Roman" w:eastAsia="Calibri" w:hAnsi="Times New Roman" w:cs="Times New Roman"/>
                <w:color w:val="000000"/>
                <w:sz w:val="20"/>
                <w:szCs w:val="20"/>
              </w:rPr>
              <w:t>Individuals and Households</w:t>
            </w:r>
          </w:p>
        </w:tc>
        <w:tc>
          <w:tcPr>
            <w:tcW w:w="1416" w:type="dxa"/>
            <w:tcBorders>
              <w:top w:val="nil"/>
              <w:left w:val="nil"/>
              <w:bottom w:val="single" w:sz="8" w:space="0" w:color="auto"/>
              <w:right w:val="single" w:sz="8" w:space="0" w:color="auto"/>
            </w:tcBorders>
            <w:shd w:val="clear" w:color="auto" w:fill="auto"/>
            <w:vAlign w:val="center"/>
            <w:hideMark/>
          </w:tcPr>
          <w:p w:rsidR="00A75ADB" w:rsidRPr="00CE08A1" w:rsidP="00A75ADB" w14:paraId="3099B501" w14:textId="5CA9E15B">
            <w:pPr>
              <w:spacing w:after="0" w:line="240" w:lineRule="auto"/>
              <w:rPr>
                <w:rFonts w:ascii="Times New Roman" w:eastAsia="Times New Roman" w:hAnsi="Times New Roman" w:cs="Times New Roman"/>
                <w:color w:val="000000"/>
                <w:sz w:val="20"/>
                <w:szCs w:val="20"/>
              </w:rPr>
            </w:pPr>
            <w:r w:rsidRPr="00CE08A1">
              <w:rPr>
                <w:rFonts w:ascii="Times New Roman" w:eastAsia="Calibri" w:hAnsi="Times New Roman" w:cs="Times New Roman"/>
                <w:color w:val="000000"/>
                <w:sz w:val="20"/>
                <w:szCs w:val="20"/>
              </w:rPr>
              <w:t>FF-104-FY-22-230 Notice of Loss</w:t>
            </w:r>
          </w:p>
        </w:tc>
        <w:tc>
          <w:tcPr>
            <w:tcW w:w="1239" w:type="dxa"/>
            <w:tcBorders>
              <w:top w:val="nil"/>
              <w:left w:val="nil"/>
              <w:bottom w:val="single" w:sz="8" w:space="0" w:color="auto"/>
              <w:right w:val="single" w:sz="8" w:space="0" w:color="auto"/>
            </w:tcBorders>
            <w:shd w:val="clear" w:color="auto" w:fill="auto"/>
            <w:vAlign w:val="center"/>
            <w:hideMark/>
          </w:tcPr>
          <w:p w:rsidR="00A75ADB" w:rsidRPr="00A75ADB" w:rsidP="00A75ADB" w14:paraId="13C1BDFC" w14:textId="0DE9CA35">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9,479</w:t>
            </w:r>
          </w:p>
        </w:tc>
        <w:tc>
          <w:tcPr>
            <w:tcW w:w="1161" w:type="dxa"/>
            <w:tcBorders>
              <w:top w:val="nil"/>
              <w:left w:val="nil"/>
              <w:bottom w:val="single" w:sz="8" w:space="0" w:color="auto"/>
              <w:right w:val="single" w:sz="8" w:space="0" w:color="auto"/>
            </w:tcBorders>
            <w:shd w:val="clear" w:color="auto" w:fill="auto"/>
            <w:vAlign w:val="center"/>
            <w:hideMark/>
          </w:tcPr>
          <w:p w:rsidR="00A75ADB" w:rsidRPr="00A75ADB" w:rsidP="00A75ADB" w14:paraId="0AA21F21" w14:textId="3D5ED4DE">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A75ADB" w:rsidRPr="00A75ADB" w:rsidP="00A75ADB" w14:paraId="0890D968" w14:textId="2F5E7D54">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9,479</w:t>
            </w:r>
          </w:p>
        </w:tc>
        <w:tc>
          <w:tcPr>
            <w:tcW w:w="1103" w:type="dxa"/>
            <w:tcBorders>
              <w:top w:val="nil"/>
              <w:left w:val="nil"/>
              <w:bottom w:val="single" w:sz="8" w:space="0" w:color="auto"/>
              <w:right w:val="single" w:sz="8" w:space="0" w:color="auto"/>
            </w:tcBorders>
            <w:shd w:val="clear" w:color="auto" w:fill="auto"/>
            <w:vAlign w:val="center"/>
            <w:hideMark/>
          </w:tcPr>
          <w:p w:rsidR="00A75ADB" w:rsidRPr="00A75ADB" w:rsidP="00A75ADB" w14:paraId="37F128E6" w14:textId="6D636CE8">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0.75</w:t>
            </w:r>
          </w:p>
        </w:tc>
        <w:tc>
          <w:tcPr>
            <w:tcW w:w="1116" w:type="dxa"/>
            <w:tcBorders>
              <w:top w:val="nil"/>
              <w:left w:val="nil"/>
              <w:bottom w:val="single" w:sz="8" w:space="0" w:color="auto"/>
              <w:right w:val="single" w:sz="8" w:space="0" w:color="auto"/>
            </w:tcBorders>
            <w:shd w:val="clear" w:color="auto" w:fill="auto"/>
            <w:vAlign w:val="center"/>
            <w:hideMark/>
          </w:tcPr>
          <w:p w:rsidR="00A75ADB" w:rsidRPr="00A75ADB" w:rsidP="00A75ADB" w14:paraId="39BAC949" w14:textId="20D12CAE">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 xml:space="preserve">7,109 </w:t>
            </w:r>
          </w:p>
        </w:tc>
        <w:tc>
          <w:tcPr>
            <w:tcW w:w="1049" w:type="dxa"/>
            <w:tcBorders>
              <w:top w:val="nil"/>
              <w:left w:val="nil"/>
              <w:bottom w:val="single" w:sz="8" w:space="0" w:color="auto"/>
              <w:right w:val="single" w:sz="8" w:space="0" w:color="auto"/>
            </w:tcBorders>
            <w:shd w:val="clear" w:color="auto" w:fill="auto"/>
            <w:vAlign w:val="center"/>
            <w:hideMark/>
          </w:tcPr>
          <w:p w:rsidR="00A75ADB" w:rsidRPr="00A75ADB" w:rsidP="00A75ADB" w14:paraId="4DC8C52B" w14:textId="73AF5596">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 xml:space="preserve">$40.61 </w:t>
            </w:r>
          </w:p>
        </w:tc>
        <w:tc>
          <w:tcPr>
            <w:tcW w:w="1216" w:type="dxa"/>
            <w:tcBorders>
              <w:top w:val="nil"/>
              <w:left w:val="nil"/>
              <w:bottom w:val="single" w:sz="8" w:space="0" w:color="auto"/>
              <w:right w:val="single" w:sz="8" w:space="0" w:color="auto"/>
            </w:tcBorders>
            <w:shd w:val="clear" w:color="auto" w:fill="auto"/>
            <w:vAlign w:val="center"/>
            <w:hideMark/>
          </w:tcPr>
          <w:p w:rsidR="00A75ADB" w:rsidRPr="00A75ADB" w:rsidP="00A75ADB" w14:paraId="2A40DFAF" w14:textId="6C10334E">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 xml:space="preserve">$288,696 </w:t>
            </w:r>
          </w:p>
        </w:tc>
      </w:tr>
      <w:tr w14:paraId="4A9153BE" w14:textId="77777777" w:rsidTr="003D22F1">
        <w:tblPrEx>
          <w:tblW w:w="10577" w:type="dxa"/>
          <w:jc w:val="center"/>
          <w:tblLook w:val="04A0"/>
        </w:tblPrEx>
        <w:trPr>
          <w:trHeight w:val="1035"/>
          <w:jc w:val="center"/>
        </w:trPr>
        <w:tc>
          <w:tcPr>
            <w:tcW w:w="1216" w:type="dxa"/>
            <w:tcBorders>
              <w:top w:val="nil"/>
              <w:left w:val="single" w:sz="8" w:space="0" w:color="auto"/>
              <w:bottom w:val="single" w:sz="8" w:space="0" w:color="auto"/>
              <w:right w:val="single" w:sz="8" w:space="0" w:color="auto"/>
            </w:tcBorders>
            <w:shd w:val="clear" w:color="auto" w:fill="auto"/>
            <w:vAlign w:val="center"/>
          </w:tcPr>
          <w:p w:rsidR="00A75ADB" w:rsidRPr="00CE08A1" w:rsidP="00A75ADB" w14:paraId="28D64674" w14:textId="0DA6AAE1">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color w:val="000000"/>
                <w:sz w:val="20"/>
                <w:szCs w:val="20"/>
              </w:rPr>
              <w:t>Individuals and Households</w:t>
            </w:r>
          </w:p>
        </w:tc>
        <w:tc>
          <w:tcPr>
            <w:tcW w:w="1416" w:type="dxa"/>
            <w:tcBorders>
              <w:top w:val="nil"/>
              <w:left w:val="nil"/>
              <w:bottom w:val="single" w:sz="8" w:space="0" w:color="auto"/>
              <w:right w:val="single" w:sz="8" w:space="0" w:color="auto"/>
            </w:tcBorders>
            <w:shd w:val="clear" w:color="auto" w:fill="auto"/>
            <w:vAlign w:val="center"/>
          </w:tcPr>
          <w:p w:rsidR="00A75ADB" w:rsidRPr="00CE08A1" w:rsidP="00A75ADB" w14:paraId="3F59A842" w14:textId="234EE8DB">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sz w:val="20"/>
                <w:szCs w:val="20"/>
              </w:rPr>
              <w:t xml:space="preserve">FF-104-FY-22-231 </w:t>
            </w:r>
            <w:r w:rsidRPr="00CE08A1">
              <w:rPr>
                <w:rFonts w:ascii="Times New Roman" w:eastAsia="Calibri" w:hAnsi="Times New Roman" w:cs="Times New Roman"/>
                <w:color w:val="000000"/>
                <w:sz w:val="20"/>
                <w:szCs w:val="20"/>
              </w:rPr>
              <w:t>Proof of Loss</w:t>
            </w:r>
          </w:p>
        </w:tc>
        <w:tc>
          <w:tcPr>
            <w:tcW w:w="1239" w:type="dxa"/>
            <w:tcBorders>
              <w:top w:val="nil"/>
              <w:left w:val="nil"/>
              <w:bottom w:val="single" w:sz="8" w:space="0" w:color="auto"/>
              <w:right w:val="single" w:sz="8" w:space="0" w:color="auto"/>
            </w:tcBorders>
            <w:shd w:val="clear" w:color="auto" w:fill="auto"/>
            <w:vAlign w:val="center"/>
          </w:tcPr>
          <w:p w:rsidR="00A75ADB" w:rsidRPr="00A75ADB" w:rsidP="00A75ADB" w14:paraId="6D98B6D4" w14:textId="73E9D0E1">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9,479</w:t>
            </w:r>
          </w:p>
        </w:tc>
        <w:tc>
          <w:tcPr>
            <w:tcW w:w="1161" w:type="dxa"/>
            <w:tcBorders>
              <w:top w:val="nil"/>
              <w:left w:val="nil"/>
              <w:bottom w:val="single" w:sz="8" w:space="0" w:color="auto"/>
              <w:right w:val="single" w:sz="8" w:space="0" w:color="auto"/>
            </w:tcBorders>
            <w:shd w:val="clear" w:color="auto" w:fill="auto"/>
            <w:vAlign w:val="center"/>
          </w:tcPr>
          <w:p w:rsidR="00A75ADB" w:rsidRPr="00A75ADB" w:rsidP="00A75ADB" w14:paraId="16AACE77" w14:textId="3C4F50AC">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A75ADB" w:rsidRPr="00A75ADB" w:rsidP="00A75ADB" w14:paraId="31BF70FD" w14:textId="4DEC1E2B">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9,479</w:t>
            </w:r>
          </w:p>
        </w:tc>
        <w:tc>
          <w:tcPr>
            <w:tcW w:w="1103" w:type="dxa"/>
            <w:tcBorders>
              <w:top w:val="nil"/>
              <w:left w:val="nil"/>
              <w:bottom w:val="single" w:sz="8" w:space="0" w:color="auto"/>
              <w:right w:val="single" w:sz="8" w:space="0" w:color="auto"/>
            </w:tcBorders>
            <w:shd w:val="clear" w:color="auto" w:fill="auto"/>
            <w:vAlign w:val="center"/>
          </w:tcPr>
          <w:p w:rsidR="00A75ADB" w:rsidRPr="00A75ADB" w:rsidP="00A75ADB" w14:paraId="185E77DF" w14:textId="2ED8240B">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22.5</w:t>
            </w:r>
          </w:p>
        </w:tc>
        <w:tc>
          <w:tcPr>
            <w:tcW w:w="1116" w:type="dxa"/>
            <w:tcBorders>
              <w:top w:val="nil"/>
              <w:left w:val="nil"/>
              <w:bottom w:val="single" w:sz="8" w:space="0" w:color="auto"/>
              <w:right w:val="single" w:sz="8" w:space="0" w:color="auto"/>
            </w:tcBorders>
            <w:shd w:val="clear" w:color="auto" w:fill="auto"/>
            <w:vAlign w:val="center"/>
          </w:tcPr>
          <w:p w:rsidR="00A75ADB" w:rsidRPr="00A75ADB" w:rsidP="00A75ADB" w14:paraId="7B29774E" w14:textId="0BDF5242">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213,278</w:t>
            </w:r>
          </w:p>
        </w:tc>
        <w:tc>
          <w:tcPr>
            <w:tcW w:w="1049" w:type="dxa"/>
            <w:tcBorders>
              <w:top w:val="nil"/>
              <w:left w:val="nil"/>
              <w:bottom w:val="single" w:sz="8" w:space="0" w:color="auto"/>
              <w:right w:val="single" w:sz="8" w:space="0" w:color="auto"/>
            </w:tcBorders>
            <w:shd w:val="clear" w:color="auto" w:fill="auto"/>
            <w:vAlign w:val="center"/>
          </w:tcPr>
          <w:p w:rsidR="00A75ADB" w:rsidRPr="00A75ADB" w:rsidP="00A75ADB" w14:paraId="00D2EE9D" w14:textId="2EC4ED87">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$40.61 </w:t>
            </w:r>
          </w:p>
        </w:tc>
        <w:tc>
          <w:tcPr>
            <w:tcW w:w="1216" w:type="dxa"/>
            <w:tcBorders>
              <w:top w:val="nil"/>
              <w:left w:val="nil"/>
              <w:bottom w:val="single" w:sz="8" w:space="0" w:color="auto"/>
              <w:right w:val="single" w:sz="8" w:space="0" w:color="auto"/>
            </w:tcBorders>
            <w:shd w:val="clear" w:color="auto" w:fill="auto"/>
            <w:vAlign w:val="center"/>
          </w:tcPr>
          <w:p w:rsidR="00A75ADB" w:rsidRPr="00A75ADB" w:rsidP="00A75ADB" w14:paraId="3718B981" w14:textId="4BF61D77">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$8,661,220 </w:t>
            </w:r>
          </w:p>
        </w:tc>
      </w:tr>
      <w:tr w14:paraId="0191F0D2" w14:textId="77777777" w:rsidTr="003D22F1">
        <w:tblPrEx>
          <w:tblW w:w="10577" w:type="dxa"/>
          <w:jc w:val="center"/>
          <w:tblLook w:val="04A0"/>
        </w:tblPrEx>
        <w:trPr>
          <w:trHeight w:val="1035"/>
          <w:jc w:val="center"/>
        </w:trPr>
        <w:tc>
          <w:tcPr>
            <w:tcW w:w="1216" w:type="dxa"/>
            <w:tcBorders>
              <w:top w:val="nil"/>
              <w:left w:val="single" w:sz="8" w:space="0" w:color="auto"/>
              <w:bottom w:val="single" w:sz="8" w:space="0" w:color="auto"/>
              <w:right w:val="single" w:sz="8" w:space="0" w:color="auto"/>
            </w:tcBorders>
            <w:shd w:val="clear" w:color="auto" w:fill="auto"/>
            <w:vAlign w:val="center"/>
          </w:tcPr>
          <w:p w:rsidR="00A75ADB" w:rsidRPr="00CE08A1" w:rsidP="00A75ADB" w14:paraId="79E2ABAC" w14:textId="5F8203EC">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color w:val="000000"/>
                <w:sz w:val="20"/>
                <w:szCs w:val="20"/>
              </w:rPr>
              <w:t>Individuals and Households</w:t>
            </w:r>
          </w:p>
        </w:tc>
        <w:tc>
          <w:tcPr>
            <w:tcW w:w="1416" w:type="dxa"/>
            <w:tcBorders>
              <w:top w:val="nil"/>
              <w:left w:val="nil"/>
              <w:bottom w:val="single" w:sz="8" w:space="0" w:color="auto"/>
              <w:right w:val="single" w:sz="8" w:space="0" w:color="auto"/>
            </w:tcBorders>
            <w:shd w:val="clear" w:color="auto" w:fill="auto"/>
            <w:vAlign w:val="center"/>
          </w:tcPr>
          <w:p w:rsidR="00A75ADB" w:rsidRPr="00CE08A1" w:rsidP="00A75ADB" w14:paraId="07E0D4D5" w14:textId="6F9BA792">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 xml:space="preserve">FF-104-FY-22-252 </w:t>
            </w:r>
            <w:r w:rsidRPr="00AC65AD">
              <w:rPr>
                <w:rFonts w:ascii="Times New Roman" w:hAnsi="Times New Roman" w:cs="Times New Roman"/>
                <w:bCs/>
                <w:sz w:val="20"/>
                <w:szCs w:val="20"/>
              </w:rPr>
              <w:t>Partial Payment Release and Certification Form</w:t>
            </w:r>
          </w:p>
        </w:tc>
        <w:tc>
          <w:tcPr>
            <w:tcW w:w="1239" w:type="dxa"/>
            <w:tcBorders>
              <w:top w:val="nil"/>
              <w:left w:val="nil"/>
              <w:bottom w:val="single" w:sz="8" w:space="0" w:color="auto"/>
              <w:right w:val="single" w:sz="8" w:space="0" w:color="auto"/>
            </w:tcBorders>
            <w:shd w:val="clear" w:color="auto" w:fill="auto"/>
            <w:vAlign w:val="center"/>
          </w:tcPr>
          <w:p w:rsidR="00A75ADB" w:rsidRPr="00A75ADB" w:rsidP="00A75ADB" w14:paraId="57519FDB" w14:textId="7ED79091">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9,479</w:t>
            </w:r>
          </w:p>
        </w:tc>
        <w:tc>
          <w:tcPr>
            <w:tcW w:w="1161" w:type="dxa"/>
            <w:tcBorders>
              <w:top w:val="nil"/>
              <w:left w:val="nil"/>
              <w:bottom w:val="single" w:sz="8" w:space="0" w:color="auto"/>
              <w:right w:val="single" w:sz="8" w:space="0" w:color="auto"/>
            </w:tcBorders>
            <w:shd w:val="clear" w:color="auto" w:fill="auto"/>
            <w:vAlign w:val="center"/>
          </w:tcPr>
          <w:p w:rsidR="00A75ADB" w:rsidRPr="00A75ADB" w:rsidP="00A75ADB" w14:paraId="716E8267" w14:textId="4CCF9646">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A75ADB" w:rsidRPr="00A75ADB" w:rsidP="00A75ADB" w14:paraId="378D8E33" w14:textId="67640523">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9,479</w:t>
            </w:r>
          </w:p>
        </w:tc>
        <w:tc>
          <w:tcPr>
            <w:tcW w:w="1103" w:type="dxa"/>
            <w:tcBorders>
              <w:top w:val="nil"/>
              <w:left w:val="nil"/>
              <w:bottom w:val="single" w:sz="8" w:space="0" w:color="auto"/>
              <w:right w:val="single" w:sz="8" w:space="0" w:color="auto"/>
            </w:tcBorders>
            <w:shd w:val="clear" w:color="auto" w:fill="auto"/>
            <w:vAlign w:val="center"/>
          </w:tcPr>
          <w:p w:rsidR="00A75ADB" w:rsidRPr="00A75ADB" w:rsidP="00A75ADB" w14:paraId="4C94F9D7" w14:textId="63DEF754">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0.25</w:t>
            </w:r>
          </w:p>
        </w:tc>
        <w:tc>
          <w:tcPr>
            <w:tcW w:w="1116" w:type="dxa"/>
            <w:tcBorders>
              <w:top w:val="nil"/>
              <w:left w:val="nil"/>
              <w:bottom w:val="single" w:sz="8" w:space="0" w:color="auto"/>
              <w:right w:val="single" w:sz="8" w:space="0" w:color="auto"/>
            </w:tcBorders>
            <w:shd w:val="clear" w:color="auto" w:fill="auto"/>
            <w:vAlign w:val="center"/>
          </w:tcPr>
          <w:p w:rsidR="00A75ADB" w:rsidRPr="00A75ADB" w:rsidP="00A75ADB" w14:paraId="0A41999B" w14:textId="5BFF0EB7">
            <w:pPr>
              <w:spacing w:after="0" w:line="240" w:lineRule="auto"/>
              <w:jc w:val="center"/>
              <w:rPr>
                <w:rFonts w:ascii="Times New Roman" w:eastAsia="Calibri" w:hAnsi="Times New Roman" w:cs="Times New Roman"/>
                <w:color w:val="000000"/>
                <w:sz w:val="20"/>
                <w:szCs w:val="20"/>
              </w:rPr>
            </w:pPr>
            <w:r w:rsidRPr="00A75ADB">
              <w:rPr>
                <w:rFonts w:ascii="Times New Roman" w:hAnsi="Times New Roman" w:cs="Times New Roman"/>
                <w:bCs/>
                <w:color w:val="000000"/>
                <w:sz w:val="20"/>
                <w:szCs w:val="20"/>
              </w:rPr>
              <w:t xml:space="preserve">2,370 </w:t>
            </w:r>
          </w:p>
        </w:tc>
        <w:tc>
          <w:tcPr>
            <w:tcW w:w="1049" w:type="dxa"/>
            <w:tcBorders>
              <w:top w:val="nil"/>
              <w:left w:val="nil"/>
              <w:bottom w:val="single" w:sz="8" w:space="0" w:color="auto"/>
              <w:right w:val="single" w:sz="8" w:space="0" w:color="auto"/>
            </w:tcBorders>
            <w:shd w:val="clear" w:color="auto" w:fill="auto"/>
            <w:vAlign w:val="center"/>
          </w:tcPr>
          <w:p w:rsidR="00A75ADB" w:rsidRPr="00A75ADB" w:rsidP="00A75ADB" w14:paraId="11AE8363" w14:textId="0A8FCFFF">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$40.61 </w:t>
            </w:r>
          </w:p>
        </w:tc>
        <w:tc>
          <w:tcPr>
            <w:tcW w:w="1216" w:type="dxa"/>
            <w:tcBorders>
              <w:top w:val="nil"/>
              <w:left w:val="nil"/>
              <w:bottom w:val="single" w:sz="8" w:space="0" w:color="auto"/>
              <w:right w:val="single" w:sz="8" w:space="0" w:color="auto"/>
            </w:tcBorders>
            <w:shd w:val="clear" w:color="auto" w:fill="auto"/>
            <w:vAlign w:val="center"/>
          </w:tcPr>
          <w:p w:rsidR="00A75ADB" w:rsidRPr="00A75ADB" w:rsidP="00A75ADB" w14:paraId="6EF329A7" w14:textId="4A2B1CBD">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$96,246 </w:t>
            </w:r>
          </w:p>
        </w:tc>
      </w:tr>
      <w:tr w14:paraId="0C466F07" w14:textId="77777777" w:rsidTr="003D22F1">
        <w:tblPrEx>
          <w:tblW w:w="10577" w:type="dxa"/>
          <w:jc w:val="center"/>
          <w:tblLook w:val="04A0"/>
        </w:tblPrEx>
        <w:trPr>
          <w:trHeight w:val="1035"/>
          <w:jc w:val="center"/>
        </w:trPr>
        <w:tc>
          <w:tcPr>
            <w:tcW w:w="1216" w:type="dxa"/>
            <w:tcBorders>
              <w:top w:val="nil"/>
              <w:left w:val="single" w:sz="8" w:space="0" w:color="auto"/>
              <w:bottom w:val="single" w:sz="8" w:space="0" w:color="auto"/>
              <w:right w:val="single" w:sz="8" w:space="0" w:color="auto"/>
            </w:tcBorders>
            <w:shd w:val="clear" w:color="auto" w:fill="auto"/>
            <w:vAlign w:val="center"/>
          </w:tcPr>
          <w:p w:rsidR="00A75ADB" w:rsidRPr="00CE08A1" w:rsidP="00A75ADB" w14:paraId="2DAA8EBF" w14:textId="1FC4A5AB">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color w:val="000000"/>
                <w:sz w:val="20"/>
                <w:szCs w:val="20"/>
              </w:rPr>
              <w:t>Individuals and Households</w:t>
            </w:r>
          </w:p>
        </w:tc>
        <w:tc>
          <w:tcPr>
            <w:tcW w:w="1416" w:type="dxa"/>
            <w:tcBorders>
              <w:top w:val="nil"/>
              <w:left w:val="nil"/>
              <w:bottom w:val="single" w:sz="8" w:space="0" w:color="auto"/>
              <w:right w:val="single" w:sz="8" w:space="0" w:color="auto"/>
            </w:tcBorders>
            <w:shd w:val="clear" w:color="auto" w:fill="auto"/>
            <w:vAlign w:val="center"/>
          </w:tcPr>
          <w:p w:rsidR="00A75ADB" w:rsidRPr="00CE08A1" w:rsidP="00A75ADB" w14:paraId="0332F202" w14:textId="10F556F5">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 xml:space="preserve">FF-104-FY-22-254 </w:t>
            </w:r>
            <w:r w:rsidRPr="00AC65AD">
              <w:rPr>
                <w:rFonts w:ascii="Times New Roman" w:hAnsi="Times New Roman" w:cs="Times New Roman"/>
                <w:bCs/>
                <w:sz w:val="20"/>
                <w:szCs w:val="20"/>
              </w:rPr>
              <w:t>Request to Supplement Claim</w:t>
            </w:r>
          </w:p>
        </w:tc>
        <w:tc>
          <w:tcPr>
            <w:tcW w:w="1239" w:type="dxa"/>
            <w:tcBorders>
              <w:top w:val="nil"/>
              <w:left w:val="nil"/>
              <w:bottom w:val="single" w:sz="8" w:space="0" w:color="auto"/>
              <w:right w:val="single" w:sz="8" w:space="0" w:color="auto"/>
            </w:tcBorders>
            <w:shd w:val="clear" w:color="auto" w:fill="auto"/>
            <w:vAlign w:val="center"/>
          </w:tcPr>
          <w:p w:rsidR="00A75ADB" w:rsidRPr="00A75ADB" w:rsidP="00A75ADB" w14:paraId="547AE82E" w14:textId="086FC032">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9,479</w:t>
            </w:r>
          </w:p>
        </w:tc>
        <w:tc>
          <w:tcPr>
            <w:tcW w:w="1161" w:type="dxa"/>
            <w:tcBorders>
              <w:top w:val="nil"/>
              <w:left w:val="nil"/>
              <w:bottom w:val="single" w:sz="8" w:space="0" w:color="auto"/>
              <w:right w:val="single" w:sz="8" w:space="0" w:color="auto"/>
            </w:tcBorders>
            <w:shd w:val="clear" w:color="auto" w:fill="auto"/>
            <w:vAlign w:val="center"/>
          </w:tcPr>
          <w:p w:rsidR="00A75ADB" w:rsidRPr="00A75ADB" w:rsidP="00A75ADB" w14:paraId="0A2A020F" w14:textId="4F398987">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A75ADB" w:rsidRPr="00A75ADB" w:rsidP="00A75ADB" w14:paraId="089DBFA9" w14:textId="4659AF4E">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9,479</w:t>
            </w:r>
          </w:p>
        </w:tc>
        <w:tc>
          <w:tcPr>
            <w:tcW w:w="1103" w:type="dxa"/>
            <w:tcBorders>
              <w:top w:val="nil"/>
              <w:left w:val="nil"/>
              <w:bottom w:val="single" w:sz="8" w:space="0" w:color="auto"/>
              <w:right w:val="single" w:sz="8" w:space="0" w:color="auto"/>
            </w:tcBorders>
            <w:shd w:val="clear" w:color="auto" w:fill="auto"/>
            <w:vAlign w:val="center"/>
          </w:tcPr>
          <w:p w:rsidR="00A75ADB" w:rsidRPr="00A75ADB" w:rsidP="00A75ADB" w14:paraId="26CE7171" w14:textId="1BFD0EAD">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0.17</w:t>
            </w:r>
          </w:p>
        </w:tc>
        <w:tc>
          <w:tcPr>
            <w:tcW w:w="1116" w:type="dxa"/>
            <w:tcBorders>
              <w:top w:val="nil"/>
              <w:left w:val="nil"/>
              <w:bottom w:val="single" w:sz="8" w:space="0" w:color="auto"/>
              <w:right w:val="single" w:sz="8" w:space="0" w:color="auto"/>
            </w:tcBorders>
            <w:shd w:val="clear" w:color="auto" w:fill="auto"/>
            <w:vAlign w:val="center"/>
          </w:tcPr>
          <w:p w:rsidR="00A75ADB" w:rsidRPr="00A75ADB" w:rsidP="00A75ADB" w14:paraId="58E2B49F" w14:textId="0DD171AE">
            <w:pPr>
              <w:spacing w:after="0" w:line="240" w:lineRule="auto"/>
              <w:jc w:val="center"/>
              <w:rPr>
                <w:rFonts w:ascii="Times New Roman" w:eastAsia="Calibri" w:hAnsi="Times New Roman" w:cs="Times New Roman"/>
                <w:color w:val="000000"/>
                <w:sz w:val="20"/>
                <w:szCs w:val="20"/>
              </w:rPr>
            </w:pPr>
            <w:r w:rsidRPr="00A75ADB">
              <w:rPr>
                <w:rFonts w:ascii="Times New Roman" w:hAnsi="Times New Roman" w:cs="Times New Roman"/>
                <w:bCs/>
                <w:color w:val="000000"/>
                <w:sz w:val="20"/>
                <w:szCs w:val="20"/>
              </w:rPr>
              <w:t xml:space="preserve">1,611 </w:t>
            </w:r>
          </w:p>
        </w:tc>
        <w:tc>
          <w:tcPr>
            <w:tcW w:w="1049" w:type="dxa"/>
            <w:tcBorders>
              <w:top w:val="nil"/>
              <w:left w:val="nil"/>
              <w:bottom w:val="single" w:sz="8" w:space="0" w:color="auto"/>
              <w:right w:val="single" w:sz="8" w:space="0" w:color="auto"/>
            </w:tcBorders>
            <w:shd w:val="clear" w:color="auto" w:fill="auto"/>
            <w:vAlign w:val="center"/>
          </w:tcPr>
          <w:p w:rsidR="00A75ADB" w:rsidRPr="00A75ADB" w:rsidP="00A75ADB" w14:paraId="0C3816ED" w14:textId="11705CBE">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$40.61 </w:t>
            </w:r>
          </w:p>
        </w:tc>
        <w:tc>
          <w:tcPr>
            <w:tcW w:w="1216" w:type="dxa"/>
            <w:tcBorders>
              <w:top w:val="nil"/>
              <w:left w:val="nil"/>
              <w:bottom w:val="single" w:sz="8" w:space="0" w:color="auto"/>
              <w:right w:val="single" w:sz="8" w:space="0" w:color="auto"/>
            </w:tcBorders>
            <w:shd w:val="clear" w:color="auto" w:fill="auto"/>
            <w:vAlign w:val="center"/>
          </w:tcPr>
          <w:p w:rsidR="00A75ADB" w:rsidRPr="00A75ADB" w:rsidP="00A75ADB" w14:paraId="5ED4296F" w14:textId="1EA28CAA">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$65,423 </w:t>
            </w:r>
          </w:p>
        </w:tc>
      </w:tr>
      <w:tr w14:paraId="61D70D42" w14:textId="77777777" w:rsidTr="003D22F1">
        <w:tblPrEx>
          <w:tblW w:w="10577" w:type="dxa"/>
          <w:jc w:val="center"/>
          <w:tblLook w:val="04A0"/>
        </w:tblPrEx>
        <w:trPr>
          <w:trHeight w:val="1035"/>
          <w:jc w:val="center"/>
        </w:trPr>
        <w:tc>
          <w:tcPr>
            <w:tcW w:w="1216" w:type="dxa"/>
            <w:tcBorders>
              <w:top w:val="nil"/>
              <w:left w:val="single" w:sz="8" w:space="0" w:color="auto"/>
              <w:bottom w:val="single" w:sz="8" w:space="0" w:color="auto"/>
              <w:right w:val="single" w:sz="8" w:space="0" w:color="auto"/>
            </w:tcBorders>
            <w:shd w:val="clear" w:color="auto" w:fill="auto"/>
            <w:vAlign w:val="center"/>
          </w:tcPr>
          <w:p w:rsidR="00A75ADB" w:rsidRPr="00CE08A1" w:rsidP="00A75ADB" w14:paraId="7361BC2F" w14:textId="6EC99920">
            <w:pPr>
              <w:spacing w:after="0" w:line="240" w:lineRule="auto"/>
              <w:rPr>
                <w:rFonts w:ascii="Times New Roman" w:eastAsia="Calibri" w:hAnsi="Times New Roman" w:cs="Times New Roman"/>
                <w:color w:val="000000"/>
                <w:sz w:val="20"/>
                <w:szCs w:val="20"/>
              </w:rPr>
            </w:pPr>
            <w:r w:rsidRPr="00CE08A1">
              <w:rPr>
                <w:rFonts w:ascii="Times New Roman" w:eastAsia="Calibri" w:hAnsi="Times New Roman" w:cs="Times New Roman"/>
                <w:color w:val="000000"/>
                <w:sz w:val="20"/>
                <w:szCs w:val="20"/>
              </w:rPr>
              <w:t>Individuals and Households</w:t>
            </w:r>
          </w:p>
        </w:tc>
        <w:tc>
          <w:tcPr>
            <w:tcW w:w="1416" w:type="dxa"/>
            <w:tcBorders>
              <w:top w:val="nil"/>
              <w:left w:val="nil"/>
              <w:bottom w:val="single" w:sz="8" w:space="0" w:color="auto"/>
              <w:right w:val="single" w:sz="8" w:space="0" w:color="auto"/>
            </w:tcBorders>
            <w:shd w:val="clear" w:color="auto" w:fill="auto"/>
            <w:vAlign w:val="center"/>
          </w:tcPr>
          <w:p w:rsidR="00A75ADB" w:rsidRPr="00CE08A1" w:rsidP="00A75ADB" w14:paraId="077D4A8B" w14:textId="6626DBA3">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 xml:space="preserve">FF-104-FY-22-251 </w:t>
            </w:r>
            <w:r>
              <w:rPr>
                <w:rFonts w:ascii="Times New Roman" w:hAnsi="Times New Roman" w:cs="Times New Roman"/>
                <w:bCs/>
                <w:sz w:val="20"/>
                <w:szCs w:val="20"/>
              </w:rPr>
              <w:t>Banking Information</w:t>
            </w:r>
          </w:p>
        </w:tc>
        <w:tc>
          <w:tcPr>
            <w:tcW w:w="1239" w:type="dxa"/>
            <w:tcBorders>
              <w:top w:val="nil"/>
              <w:left w:val="nil"/>
              <w:bottom w:val="single" w:sz="8" w:space="0" w:color="auto"/>
              <w:right w:val="single" w:sz="8" w:space="0" w:color="auto"/>
            </w:tcBorders>
            <w:shd w:val="clear" w:color="auto" w:fill="auto"/>
            <w:vAlign w:val="center"/>
          </w:tcPr>
          <w:p w:rsidR="00A75ADB" w:rsidRPr="00A75ADB" w:rsidP="00A75ADB" w14:paraId="6CA16686" w14:textId="261F6EA7">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9,479</w:t>
            </w:r>
          </w:p>
        </w:tc>
        <w:tc>
          <w:tcPr>
            <w:tcW w:w="1161" w:type="dxa"/>
            <w:tcBorders>
              <w:top w:val="nil"/>
              <w:left w:val="nil"/>
              <w:bottom w:val="single" w:sz="8" w:space="0" w:color="auto"/>
              <w:right w:val="single" w:sz="8" w:space="0" w:color="auto"/>
            </w:tcBorders>
            <w:shd w:val="clear" w:color="auto" w:fill="auto"/>
            <w:vAlign w:val="center"/>
          </w:tcPr>
          <w:p w:rsidR="00A75ADB" w:rsidRPr="00A75ADB" w:rsidP="00A75ADB" w14:paraId="06E70D15" w14:textId="472962E5">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A75ADB" w:rsidRPr="00A75ADB" w:rsidP="00A75ADB" w14:paraId="68ED8F68" w14:textId="094D5458">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9,479</w:t>
            </w:r>
          </w:p>
        </w:tc>
        <w:tc>
          <w:tcPr>
            <w:tcW w:w="1103" w:type="dxa"/>
            <w:tcBorders>
              <w:top w:val="nil"/>
              <w:left w:val="nil"/>
              <w:bottom w:val="single" w:sz="8" w:space="0" w:color="auto"/>
              <w:right w:val="single" w:sz="8" w:space="0" w:color="auto"/>
            </w:tcBorders>
            <w:shd w:val="clear" w:color="auto" w:fill="auto"/>
            <w:vAlign w:val="center"/>
          </w:tcPr>
          <w:p w:rsidR="00A75ADB" w:rsidRPr="00A75ADB" w:rsidP="00A75ADB" w14:paraId="7CA36C22" w14:textId="5E22D8DE">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0.33</w:t>
            </w:r>
          </w:p>
        </w:tc>
        <w:tc>
          <w:tcPr>
            <w:tcW w:w="1116" w:type="dxa"/>
            <w:tcBorders>
              <w:top w:val="nil"/>
              <w:left w:val="nil"/>
              <w:bottom w:val="single" w:sz="8" w:space="0" w:color="auto"/>
              <w:right w:val="single" w:sz="8" w:space="0" w:color="auto"/>
            </w:tcBorders>
            <w:shd w:val="clear" w:color="auto" w:fill="auto"/>
            <w:vAlign w:val="center"/>
          </w:tcPr>
          <w:p w:rsidR="00A75ADB" w:rsidRPr="00A75ADB" w:rsidP="00A75ADB" w14:paraId="24784F03" w14:textId="30078EDD">
            <w:pPr>
              <w:spacing w:after="0" w:line="240" w:lineRule="auto"/>
              <w:jc w:val="center"/>
              <w:rPr>
                <w:rFonts w:ascii="Times New Roman" w:eastAsia="Calibri" w:hAnsi="Times New Roman" w:cs="Times New Roman"/>
                <w:color w:val="000000"/>
                <w:sz w:val="20"/>
                <w:szCs w:val="20"/>
              </w:rPr>
            </w:pPr>
            <w:r w:rsidRPr="00A75ADB">
              <w:rPr>
                <w:rFonts w:ascii="Times New Roman" w:hAnsi="Times New Roman" w:cs="Times New Roman"/>
                <w:bCs/>
                <w:color w:val="000000"/>
                <w:sz w:val="20"/>
                <w:szCs w:val="20"/>
              </w:rPr>
              <w:t xml:space="preserve">3,128 </w:t>
            </w:r>
          </w:p>
        </w:tc>
        <w:tc>
          <w:tcPr>
            <w:tcW w:w="1049" w:type="dxa"/>
            <w:tcBorders>
              <w:top w:val="nil"/>
              <w:left w:val="nil"/>
              <w:bottom w:val="single" w:sz="8" w:space="0" w:color="auto"/>
              <w:right w:val="single" w:sz="8" w:space="0" w:color="auto"/>
            </w:tcBorders>
            <w:shd w:val="clear" w:color="auto" w:fill="auto"/>
            <w:vAlign w:val="center"/>
          </w:tcPr>
          <w:p w:rsidR="00A75ADB" w:rsidRPr="00A75ADB" w:rsidP="00A75ADB" w14:paraId="367BE6E7" w14:textId="7B4B179C">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$40.61 </w:t>
            </w:r>
          </w:p>
        </w:tc>
        <w:tc>
          <w:tcPr>
            <w:tcW w:w="1216" w:type="dxa"/>
            <w:tcBorders>
              <w:top w:val="nil"/>
              <w:left w:val="nil"/>
              <w:bottom w:val="single" w:sz="8" w:space="0" w:color="auto"/>
              <w:right w:val="single" w:sz="8" w:space="0" w:color="auto"/>
            </w:tcBorders>
            <w:shd w:val="clear" w:color="auto" w:fill="auto"/>
            <w:vAlign w:val="center"/>
          </w:tcPr>
          <w:p w:rsidR="00A75ADB" w:rsidRPr="00A75ADB" w:rsidP="00A75ADB" w14:paraId="4A560A54" w14:textId="0AD5B882">
            <w:pPr>
              <w:spacing w:after="0" w:line="240" w:lineRule="auto"/>
              <w:jc w:val="center"/>
              <w:rPr>
                <w:rFonts w:ascii="Times New Roman" w:eastAsia="Calibri" w:hAnsi="Times New Roman" w:cs="Times New Roman"/>
                <w:color w:val="000000"/>
                <w:sz w:val="20"/>
                <w:szCs w:val="20"/>
              </w:rPr>
            </w:pPr>
            <w:r w:rsidRPr="00A75ADB">
              <w:rPr>
                <w:rFonts w:ascii="Times New Roman" w:eastAsia="Calibri" w:hAnsi="Times New Roman" w:cs="Times New Roman"/>
                <w:color w:val="000000"/>
                <w:sz w:val="20"/>
                <w:szCs w:val="20"/>
              </w:rPr>
              <w:t xml:space="preserve">$127,028 </w:t>
            </w:r>
          </w:p>
        </w:tc>
      </w:tr>
      <w:tr w14:paraId="44B37B0C" w14:textId="77777777" w:rsidTr="003D22F1">
        <w:tblPrEx>
          <w:tblW w:w="10577" w:type="dxa"/>
          <w:jc w:val="center"/>
          <w:tblLook w:val="04A0"/>
        </w:tblPrEx>
        <w:trPr>
          <w:trHeight w:val="315"/>
          <w:jc w:val="center"/>
        </w:trPr>
        <w:tc>
          <w:tcPr>
            <w:tcW w:w="1216" w:type="dxa"/>
            <w:tcBorders>
              <w:top w:val="nil"/>
              <w:left w:val="single" w:sz="8" w:space="0" w:color="auto"/>
              <w:bottom w:val="single" w:sz="8" w:space="0" w:color="auto"/>
              <w:right w:val="single" w:sz="8" w:space="0" w:color="auto"/>
            </w:tcBorders>
            <w:shd w:val="clear" w:color="auto" w:fill="auto"/>
            <w:vAlign w:val="center"/>
            <w:hideMark/>
          </w:tcPr>
          <w:p w:rsidR="00A75ADB" w:rsidRPr="00692D3C" w:rsidP="00A75ADB" w14:paraId="35628CD2" w14:textId="77777777">
            <w:pPr>
              <w:spacing w:after="0" w:line="240" w:lineRule="auto"/>
              <w:rPr>
                <w:rFonts w:ascii="Times New Roman" w:eastAsia="Times New Roman" w:hAnsi="Times New Roman" w:cs="Times New Roman"/>
                <w:b/>
                <w:bCs/>
                <w:color w:val="000000"/>
                <w:sz w:val="20"/>
                <w:szCs w:val="20"/>
              </w:rPr>
            </w:pPr>
            <w:r w:rsidRPr="00692D3C">
              <w:rPr>
                <w:rFonts w:ascii="Times New Roman" w:eastAsia="Calibri" w:hAnsi="Times New Roman" w:cs="Times New Roman"/>
                <w:b/>
                <w:bCs/>
                <w:color w:val="000000"/>
                <w:sz w:val="20"/>
                <w:szCs w:val="20"/>
              </w:rPr>
              <w:t>Total</w:t>
            </w:r>
          </w:p>
        </w:tc>
        <w:tc>
          <w:tcPr>
            <w:tcW w:w="1416" w:type="dxa"/>
            <w:tcBorders>
              <w:top w:val="nil"/>
              <w:left w:val="nil"/>
              <w:bottom w:val="single" w:sz="8" w:space="0" w:color="auto"/>
              <w:right w:val="single" w:sz="8" w:space="0" w:color="auto"/>
            </w:tcBorders>
            <w:shd w:val="clear" w:color="000000" w:fill="000000"/>
            <w:vAlign w:val="center"/>
            <w:hideMark/>
          </w:tcPr>
          <w:p w:rsidR="00A75ADB" w:rsidRPr="00692D3C" w:rsidP="00A75ADB" w14:paraId="20C132A0" w14:textId="77777777">
            <w:pPr>
              <w:spacing w:after="0" w:line="240" w:lineRule="auto"/>
              <w:rPr>
                <w:rFonts w:ascii="Times New Roman" w:eastAsia="Times New Roman" w:hAnsi="Times New Roman" w:cs="Times New Roman"/>
                <w:color w:val="000000"/>
                <w:sz w:val="20"/>
                <w:szCs w:val="20"/>
              </w:rPr>
            </w:pPr>
            <w:r w:rsidRPr="00692D3C">
              <w:rPr>
                <w:rFonts w:ascii="Times New Roman" w:eastAsia="Calibri" w:hAnsi="Times New Roman" w:cs="Times New Roman"/>
                <w:color w:val="000000"/>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A75ADB" w:rsidRPr="00A75ADB" w:rsidP="00A75ADB" w14:paraId="2EBFF1E7" w14:textId="4D1E9269">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143,625</w:t>
            </w:r>
          </w:p>
        </w:tc>
        <w:tc>
          <w:tcPr>
            <w:tcW w:w="1161" w:type="dxa"/>
            <w:tcBorders>
              <w:top w:val="nil"/>
              <w:left w:val="nil"/>
              <w:bottom w:val="single" w:sz="8" w:space="0" w:color="auto"/>
              <w:right w:val="single" w:sz="8" w:space="0" w:color="auto"/>
            </w:tcBorders>
            <w:shd w:val="clear" w:color="000000" w:fill="000000"/>
            <w:vAlign w:val="center"/>
            <w:hideMark/>
          </w:tcPr>
          <w:p w:rsidR="00A75ADB" w:rsidRPr="00A75ADB" w:rsidP="00A75ADB" w14:paraId="14AFF33A" w14:textId="3FBC9560">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rsidR="00A75ADB" w:rsidRPr="00A75ADB" w:rsidP="00A75ADB" w14:paraId="3D12B669" w14:textId="6CDF1FFB">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143,625</w:t>
            </w:r>
          </w:p>
        </w:tc>
        <w:tc>
          <w:tcPr>
            <w:tcW w:w="1103" w:type="dxa"/>
            <w:tcBorders>
              <w:top w:val="nil"/>
              <w:left w:val="nil"/>
              <w:bottom w:val="single" w:sz="8" w:space="0" w:color="auto"/>
              <w:right w:val="single" w:sz="8" w:space="0" w:color="auto"/>
            </w:tcBorders>
            <w:shd w:val="clear" w:color="000000" w:fill="000000"/>
            <w:vAlign w:val="center"/>
            <w:hideMark/>
          </w:tcPr>
          <w:p w:rsidR="00A75ADB" w:rsidRPr="00A75ADB" w:rsidP="00A75ADB" w14:paraId="11ECB8C8" w14:textId="53A5E151">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 </w:t>
            </w:r>
          </w:p>
        </w:tc>
        <w:tc>
          <w:tcPr>
            <w:tcW w:w="1116" w:type="dxa"/>
            <w:tcBorders>
              <w:top w:val="nil"/>
              <w:left w:val="nil"/>
              <w:bottom w:val="single" w:sz="8" w:space="0" w:color="auto"/>
              <w:right w:val="single" w:sz="8" w:space="0" w:color="auto"/>
            </w:tcBorders>
            <w:shd w:val="clear" w:color="auto" w:fill="auto"/>
            <w:vAlign w:val="center"/>
            <w:hideMark/>
          </w:tcPr>
          <w:p w:rsidR="00A75ADB" w:rsidRPr="00A75ADB" w:rsidP="00A75ADB" w14:paraId="417993F1" w14:textId="2E9A5747">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689,401</w:t>
            </w:r>
          </w:p>
        </w:tc>
        <w:tc>
          <w:tcPr>
            <w:tcW w:w="1049" w:type="dxa"/>
            <w:tcBorders>
              <w:top w:val="nil"/>
              <w:left w:val="nil"/>
              <w:bottom w:val="single" w:sz="8" w:space="0" w:color="auto"/>
              <w:right w:val="single" w:sz="8" w:space="0" w:color="auto"/>
            </w:tcBorders>
            <w:shd w:val="clear" w:color="000000" w:fill="000000"/>
            <w:vAlign w:val="center"/>
            <w:hideMark/>
          </w:tcPr>
          <w:p w:rsidR="00A75ADB" w:rsidRPr="00A75ADB" w:rsidP="00A75ADB" w14:paraId="702D62BC" w14:textId="60997C8D">
            <w:pPr>
              <w:spacing w:after="0" w:line="240" w:lineRule="auto"/>
              <w:jc w:val="center"/>
              <w:rPr>
                <w:rFonts w:ascii="Times New Roman" w:eastAsia="Times New Roman" w:hAnsi="Times New Roman" w:cs="Times New Roman"/>
                <w:color w:val="000000"/>
                <w:sz w:val="20"/>
                <w:szCs w:val="20"/>
              </w:rPr>
            </w:pPr>
            <w:r w:rsidRPr="00A75ADB">
              <w:rPr>
                <w:rFonts w:ascii="Times New Roman" w:eastAsia="Calibri" w:hAnsi="Times New Roman" w:cs="Times New Roman"/>
                <w:color w:val="000000"/>
                <w:sz w:val="20"/>
                <w:szCs w:val="20"/>
              </w:rPr>
              <w:t> </w:t>
            </w:r>
          </w:p>
        </w:tc>
        <w:tc>
          <w:tcPr>
            <w:tcW w:w="1216" w:type="dxa"/>
            <w:tcBorders>
              <w:top w:val="nil"/>
              <w:left w:val="nil"/>
              <w:bottom w:val="single" w:sz="8" w:space="0" w:color="auto"/>
              <w:right w:val="single" w:sz="8" w:space="0" w:color="auto"/>
            </w:tcBorders>
            <w:shd w:val="clear" w:color="auto" w:fill="auto"/>
            <w:vAlign w:val="center"/>
            <w:hideMark/>
          </w:tcPr>
          <w:p w:rsidR="00A75ADB" w:rsidRPr="00A75ADB" w:rsidP="00A75ADB" w14:paraId="1831AC80" w14:textId="1A5EB6DE">
            <w:pPr>
              <w:spacing w:after="0" w:line="240" w:lineRule="auto"/>
              <w:jc w:val="center"/>
              <w:rPr>
                <w:rFonts w:ascii="Times New Roman" w:eastAsia="Times New Roman" w:hAnsi="Times New Roman" w:cs="Times New Roman"/>
                <w:color w:val="000000"/>
                <w:sz w:val="20"/>
                <w:szCs w:val="20"/>
              </w:rPr>
            </w:pPr>
            <w:r>
              <w:rPr>
                <w:rFonts w:ascii="Times New Roman" w:eastAsia="Calibri" w:hAnsi="Times New Roman" w:cs="Times New Roman"/>
                <w:color w:val="000000"/>
                <w:sz w:val="20"/>
                <w:szCs w:val="20"/>
              </w:rPr>
              <w:t>$</w:t>
            </w:r>
            <w:r w:rsidRPr="00A75ADB">
              <w:rPr>
                <w:rFonts w:ascii="Times New Roman" w:eastAsia="Calibri" w:hAnsi="Times New Roman" w:cs="Times New Roman"/>
                <w:color w:val="000000"/>
                <w:sz w:val="20"/>
                <w:szCs w:val="20"/>
              </w:rPr>
              <w:t>46,409,166</w:t>
            </w:r>
          </w:p>
        </w:tc>
      </w:tr>
    </w:tbl>
    <w:p w:rsidR="00B1489D" w:rsidRPr="00394C64" w:rsidP="00394C64" w14:paraId="34845F51" w14:textId="77777777">
      <w:pPr>
        <w:tabs>
          <w:tab w:val="left" w:pos="-720"/>
        </w:tabs>
        <w:suppressAutoHyphens/>
        <w:contextualSpacing/>
        <w:rPr>
          <w:rFonts w:ascii="Times New Roman" w:hAnsi="Times New Roman" w:cs="Times New Roman"/>
          <w:sz w:val="24"/>
          <w:szCs w:val="24"/>
        </w:rPr>
      </w:pPr>
    </w:p>
    <w:p w:rsidR="00B1489D" w:rsidRPr="004F0588" w:rsidP="00394C64" w14:paraId="554965BD" w14:textId="77777777">
      <w:pPr>
        <w:tabs>
          <w:tab w:val="left" w:pos="-720"/>
        </w:tabs>
        <w:suppressAutoHyphens/>
        <w:contextualSpacing/>
        <w:rPr>
          <w:rFonts w:ascii="Times New Roman" w:hAnsi="Times New Roman" w:cs="Times New Roman"/>
          <w:b/>
          <w:sz w:val="24"/>
          <w:szCs w:val="24"/>
        </w:rPr>
      </w:pPr>
      <w:r w:rsidRPr="004F0588">
        <w:rPr>
          <w:rFonts w:ascii="Times New Roman" w:hAnsi="Times New Roman" w:cs="Times New Roman"/>
          <w:b/>
          <w:sz w:val="24"/>
          <w:szCs w:val="24"/>
        </w:rPr>
        <w:t xml:space="preserve">Instruction for Wage-rate category multiplier:  Take each non-loaded “Avg. Hourly Wage Rate” from the BLS website table and multiply that number by 1.45 </w:t>
      </w:r>
      <w:r w:rsidRPr="004F0588">
        <w:rPr>
          <w:rFonts w:ascii="Times New Roman" w:hAnsi="Times New Roman" w:cs="Times New Roman"/>
          <w:b/>
          <w:bCs/>
          <w:sz w:val="24"/>
          <w:szCs w:val="24"/>
          <w:u w:val="single"/>
        </w:rPr>
        <w:t xml:space="preserve">for not-for-profit institutions, </w:t>
      </w:r>
      <w:bookmarkStart w:id="9" w:name="_Hlk116577326"/>
      <w:r w:rsidRPr="004F0588">
        <w:rPr>
          <w:rFonts w:ascii="Times New Roman" w:hAnsi="Times New Roman" w:cs="Times New Roman"/>
          <w:b/>
          <w:bCs/>
          <w:sz w:val="24"/>
          <w:szCs w:val="24"/>
          <w:u w:val="single"/>
        </w:rPr>
        <w:t>for-profit businesses, and individuals and households</w:t>
      </w:r>
      <w:bookmarkEnd w:id="9"/>
      <w:r w:rsidRPr="004F0588">
        <w:rPr>
          <w:rFonts w:ascii="Times New Roman" w:hAnsi="Times New Roman" w:cs="Times New Roman"/>
          <w:b/>
          <w:bCs/>
          <w:sz w:val="24"/>
          <w:szCs w:val="24"/>
          <w:u w:val="single"/>
        </w:rPr>
        <w:t xml:space="preserve">.  Multiply the non-loaded “Avg. Hourly Wage Rate” by 1.61 for </w:t>
      </w:r>
      <w:bookmarkStart w:id="10" w:name="_Hlk116577204"/>
      <w:r w:rsidRPr="004F0588">
        <w:rPr>
          <w:rFonts w:ascii="Times New Roman" w:hAnsi="Times New Roman" w:cs="Times New Roman"/>
          <w:b/>
          <w:bCs/>
          <w:sz w:val="24"/>
          <w:szCs w:val="24"/>
          <w:u w:val="single"/>
        </w:rPr>
        <w:t>State, Local or Tribal Government</w:t>
      </w:r>
      <w:bookmarkEnd w:id="10"/>
      <w:r w:rsidRPr="004F0588">
        <w:rPr>
          <w:rFonts w:ascii="Times New Roman" w:hAnsi="Times New Roman" w:cs="Times New Roman"/>
          <w:b/>
          <w:sz w:val="24"/>
          <w:szCs w:val="24"/>
        </w:rPr>
        <w:t>.</w:t>
      </w:r>
      <w:r w:rsidRPr="004F0588">
        <w:rPr>
          <w:rStyle w:val="FootnoteReference"/>
          <w:rFonts w:ascii="Times New Roman" w:hAnsi="Times New Roman" w:cs="Times New Roman"/>
          <w:b/>
          <w:sz w:val="24"/>
          <w:szCs w:val="24"/>
        </w:rPr>
        <w:t xml:space="preserve"> </w:t>
      </w:r>
      <w:r>
        <w:rPr>
          <w:rStyle w:val="FootnoteReference"/>
          <w:rFonts w:ascii="Times New Roman" w:hAnsi="Times New Roman" w:cs="Times New Roman"/>
          <w:b/>
          <w:sz w:val="24"/>
          <w:szCs w:val="24"/>
        </w:rPr>
        <w:footnoteReference w:id="3"/>
      </w:r>
      <w:r w:rsidRPr="004F0588">
        <w:rPr>
          <w:rFonts w:ascii="Times New Roman" w:hAnsi="Times New Roman" w:cs="Times New Roman"/>
          <w:b/>
          <w:sz w:val="24"/>
          <w:szCs w:val="24"/>
        </w:rPr>
        <w:t xml:space="preserve">  For example, a non-loaded BLS table wage rate of $42.51 would be multiplied by 1.45 for not-for-profit institutions and 1.61 for State, Local or Tribal Government, and the entries for the “Avg. Hourly Wage Rate” would be $61.64 and $68.44 respectively.</w:t>
      </w:r>
    </w:p>
    <w:p w:rsidR="00A9613F" w:rsidRPr="004F0588" w:rsidP="004F0588" w14:paraId="63CC7856" w14:textId="77777777">
      <w:pPr>
        <w:tabs>
          <w:tab w:val="left" w:pos="-720"/>
        </w:tabs>
        <w:suppressAutoHyphens/>
        <w:contextualSpacing/>
        <w:rPr>
          <w:rFonts w:ascii="Times New Roman" w:hAnsi="Times New Roman" w:cs="Times New Roman"/>
          <w:sz w:val="24"/>
          <w:szCs w:val="24"/>
        </w:rPr>
      </w:pPr>
    </w:p>
    <w:p w:rsidR="00B1489D" w:rsidRPr="004F0588" w:rsidP="00394C64" w14:paraId="7BD0F027" w14:textId="0B4150FC">
      <w:pPr>
        <w:tabs>
          <w:tab w:val="left" w:pos="-720"/>
        </w:tabs>
        <w:suppressAutoHyphens/>
        <w:contextualSpacing/>
        <w:rPr>
          <w:rFonts w:ascii="Times New Roman" w:hAnsi="Times New Roman" w:cs="Times New Roman"/>
          <w:sz w:val="24"/>
          <w:szCs w:val="24"/>
        </w:rPr>
      </w:pPr>
      <w:r w:rsidRPr="004F0588">
        <w:rPr>
          <w:rFonts w:ascii="Times New Roman" w:hAnsi="Times New Roman" w:cs="Times New Roman"/>
          <w:sz w:val="24"/>
          <w:szCs w:val="24"/>
        </w:rPr>
        <w:t>According to the U.S. Department of Labor, Bureau of Labor Statistics</w:t>
      </w:r>
      <w:r>
        <w:rPr>
          <w:rStyle w:val="FootnoteReference"/>
          <w:rFonts w:ascii="Times New Roman" w:hAnsi="Times New Roman" w:cs="Times New Roman"/>
          <w:sz w:val="24"/>
          <w:szCs w:val="24"/>
        </w:rPr>
        <w:footnoteReference w:id="4"/>
      </w:r>
      <w:r w:rsidRPr="004F0588">
        <w:rPr>
          <w:rFonts w:ascii="Times New Roman" w:hAnsi="Times New Roman" w:cs="Times New Roman"/>
          <w:sz w:val="24"/>
          <w:szCs w:val="24"/>
        </w:rPr>
        <w:t>, the May 2021 Occupational Employment and Wage Estimates of the average wage for General and Operations Managers (SOC 11-1021) is $55.41 per hour and the wage rate for All Occupations (SCO 00-0000) is 28.01</w:t>
      </w:r>
      <w:r w:rsidRPr="004F0588" w:rsidR="004044CB">
        <w:rPr>
          <w:rFonts w:ascii="Times New Roman" w:hAnsi="Times New Roman" w:cs="Times New Roman"/>
          <w:sz w:val="24"/>
          <w:szCs w:val="24"/>
        </w:rPr>
        <w:t xml:space="preserve"> </w:t>
      </w:r>
      <w:r w:rsidRPr="004F0588">
        <w:rPr>
          <w:rFonts w:ascii="Times New Roman" w:hAnsi="Times New Roman" w:cs="Times New Roman"/>
          <w:sz w:val="24"/>
          <w:szCs w:val="24"/>
        </w:rPr>
        <w:t>per hour.  Including the wage rate multiplier</w:t>
      </w:r>
      <w:r w:rsidRPr="004F0588" w:rsidR="00ED3CF9">
        <w:rPr>
          <w:rFonts w:ascii="Times New Roman" w:hAnsi="Times New Roman" w:cs="Times New Roman"/>
          <w:sz w:val="24"/>
          <w:szCs w:val="24"/>
        </w:rPr>
        <w:t>s</w:t>
      </w:r>
      <w:r w:rsidRPr="004F0588">
        <w:rPr>
          <w:rFonts w:ascii="Times New Roman" w:hAnsi="Times New Roman" w:cs="Times New Roman"/>
          <w:sz w:val="24"/>
          <w:szCs w:val="24"/>
        </w:rPr>
        <w:t xml:space="preserve"> of 1.45 and 1.61, the fully-loaded hourly wage rates are $80.34 ($55.41 </w:t>
      </w:r>
      <w:r w:rsidRPr="004F0588" w:rsidR="00412788">
        <w:rPr>
          <w:rFonts w:ascii="Times New Roman" w:hAnsi="Times New Roman" w:cs="Times New Roman"/>
          <w:sz w:val="24"/>
          <w:szCs w:val="24"/>
        </w:rPr>
        <w:t>×</w:t>
      </w:r>
      <w:r w:rsidRPr="004F0588" w:rsidR="008C30B2">
        <w:rPr>
          <w:rFonts w:ascii="Times New Roman" w:hAnsi="Times New Roman" w:cs="Times New Roman"/>
          <w:sz w:val="24"/>
          <w:szCs w:val="24"/>
        </w:rPr>
        <w:t xml:space="preserve"> </w:t>
      </w:r>
      <w:r w:rsidRPr="004F0588">
        <w:rPr>
          <w:rFonts w:ascii="Times New Roman" w:hAnsi="Times New Roman" w:cs="Times New Roman"/>
          <w:sz w:val="24"/>
          <w:szCs w:val="24"/>
        </w:rPr>
        <w:t xml:space="preserve">1.45) for businesses (for-profit and non-profit), $89.21 ($55.41 </w:t>
      </w:r>
      <w:r w:rsidRPr="004F0588" w:rsidR="00412788">
        <w:rPr>
          <w:rFonts w:ascii="Times New Roman" w:hAnsi="Times New Roman" w:cs="Times New Roman"/>
          <w:sz w:val="24"/>
          <w:szCs w:val="24"/>
        </w:rPr>
        <w:t>×</w:t>
      </w:r>
      <w:r w:rsidRPr="004F0588" w:rsidR="008C30B2">
        <w:rPr>
          <w:rFonts w:ascii="Times New Roman" w:hAnsi="Times New Roman" w:cs="Times New Roman"/>
          <w:sz w:val="24"/>
          <w:szCs w:val="24"/>
        </w:rPr>
        <w:t xml:space="preserve"> </w:t>
      </w:r>
      <w:r w:rsidRPr="004F0588">
        <w:rPr>
          <w:rFonts w:ascii="Times New Roman" w:hAnsi="Times New Roman" w:cs="Times New Roman"/>
          <w:sz w:val="24"/>
          <w:szCs w:val="24"/>
        </w:rPr>
        <w:t xml:space="preserve">1.61) for State, Local or Tribal Government respondents, and $40.61 (28.01 </w:t>
      </w:r>
      <w:r w:rsidRPr="004F0588" w:rsidR="00412788">
        <w:rPr>
          <w:rFonts w:ascii="Times New Roman" w:hAnsi="Times New Roman" w:cs="Times New Roman"/>
          <w:sz w:val="24"/>
          <w:szCs w:val="24"/>
        </w:rPr>
        <w:t>×</w:t>
      </w:r>
      <w:r w:rsidRPr="004F0588" w:rsidR="008C30B2">
        <w:rPr>
          <w:rFonts w:ascii="Times New Roman" w:hAnsi="Times New Roman" w:cs="Times New Roman"/>
          <w:sz w:val="24"/>
          <w:szCs w:val="24"/>
        </w:rPr>
        <w:t xml:space="preserve"> </w:t>
      </w:r>
      <w:r w:rsidRPr="004F0588">
        <w:rPr>
          <w:rFonts w:ascii="Times New Roman" w:hAnsi="Times New Roman" w:cs="Times New Roman"/>
          <w:sz w:val="24"/>
          <w:szCs w:val="24"/>
        </w:rPr>
        <w:t xml:space="preserve">1.45) for individuals and households.  </w:t>
      </w:r>
    </w:p>
    <w:p w:rsidR="00A9613F" w:rsidRPr="004F0588" w:rsidP="004F0588" w14:paraId="57DEFADD" w14:textId="77777777">
      <w:pPr>
        <w:tabs>
          <w:tab w:val="left" w:pos="-720"/>
        </w:tabs>
        <w:suppressAutoHyphens/>
        <w:contextualSpacing/>
        <w:rPr>
          <w:rFonts w:ascii="Times New Roman" w:hAnsi="Times New Roman" w:cs="Times New Roman"/>
          <w:sz w:val="24"/>
          <w:szCs w:val="24"/>
        </w:rPr>
      </w:pPr>
    </w:p>
    <w:p w:rsidR="00B1489D" w:rsidRPr="004F0588" w:rsidP="00394C64" w14:paraId="199A08F9" w14:textId="015D79FC">
      <w:pPr>
        <w:tabs>
          <w:tab w:val="left" w:pos="-720"/>
        </w:tabs>
        <w:suppressAutoHyphens/>
        <w:contextualSpacing/>
        <w:rPr>
          <w:rFonts w:ascii="Times New Roman" w:hAnsi="Times New Roman" w:cs="Times New Roman"/>
          <w:sz w:val="24"/>
          <w:szCs w:val="24"/>
        </w:rPr>
      </w:pPr>
      <w:r w:rsidRPr="004F0588">
        <w:rPr>
          <w:rFonts w:ascii="Times New Roman" w:hAnsi="Times New Roman" w:cs="Times New Roman"/>
          <w:sz w:val="24"/>
          <w:szCs w:val="24"/>
        </w:rPr>
        <w:t>The annual burden hour cost is estimated to be $</w:t>
      </w:r>
      <w:r w:rsidRPr="004F0588" w:rsidR="00533BE9">
        <w:rPr>
          <w:rFonts w:ascii="Times New Roman" w:hAnsi="Times New Roman" w:cs="Times New Roman"/>
          <w:sz w:val="24"/>
          <w:szCs w:val="24"/>
        </w:rPr>
        <w:t>4</w:t>
      </w:r>
      <w:r w:rsidRPr="004F0588" w:rsidR="00B4063E">
        <w:rPr>
          <w:rFonts w:ascii="Times New Roman" w:hAnsi="Times New Roman" w:cs="Times New Roman"/>
          <w:sz w:val="24"/>
          <w:szCs w:val="24"/>
        </w:rPr>
        <w:t>6</w:t>
      </w:r>
      <w:r w:rsidRPr="004F0588" w:rsidR="00E31FAE">
        <w:rPr>
          <w:rFonts w:ascii="Times New Roman" w:hAnsi="Times New Roman" w:cs="Times New Roman"/>
          <w:sz w:val="24"/>
          <w:szCs w:val="24"/>
        </w:rPr>
        <w:t>,409,166</w:t>
      </w:r>
      <w:r w:rsidRPr="004F0588">
        <w:rPr>
          <w:rFonts w:ascii="Times New Roman" w:hAnsi="Times New Roman" w:cs="Times New Roman"/>
          <w:sz w:val="24"/>
          <w:szCs w:val="24"/>
        </w:rPr>
        <w:t xml:space="preserve"> ((</w:t>
      </w:r>
      <w:r w:rsidRPr="004F0588" w:rsidR="00FB3905">
        <w:rPr>
          <w:rFonts w:ascii="Times New Roman" w:hAnsi="Times New Roman" w:cs="Times New Roman"/>
          <w:sz w:val="24"/>
          <w:szCs w:val="24"/>
        </w:rPr>
        <w:t xml:space="preserve">SLTs </w:t>
      </w:r>
      <w:r w:rsidRPr="004F0588">
        <w:rPr>
          <w:rFonts w:ascii="Times New Roman" w:hAnsi="Times New Roman" w:cs="Times New Roman"/>
          <w:sz w:val="24"/>
          <w:szCs w:val="24"/>
        </w:rPr>
        <w:t xml:space="preserve">= </w:t>
      </w:r>
      <w:r w:rsidRPr="004F0588" w:rsidR="007B21E0">
        <w:rPr>
          <w:rFonts w:ascii="Times New Roman" w:hAnsi="Times New Roman" w:cs="Times New Roman"/>
          <w:sz w:val="24"/>
          <w:szCs w:val="24"/>
        </w:rPr>
        <w:t>6,</w:t>
      </w:r>
      <w:r w:rsidRPr="004F0588" w:rsidR="003D22F1">
        <w:rPr>
          <w:rFonts w:ascii="Times New Roman" w:hAnsi="Times New Roman" w:cs="Times New Roman"/>
          <w:sz w:val="24"/>
          <w:szCs w:val="24"/>
        </w:rPr>
        <w:t>889</w:t>
      </w:r>
      <w:r w:rsidRPr="004F0588" w:rsidR="007B21E0">
        <w:rPr>
          <w:rFonts w:ascii="Times New Roman" w:hAnsi="Times New Roman" w:cs="Times New Roman"/>
          <w:sz w:val="24"/>
          <w:szCs w:val="24"/>
        </w:rPr>
        <w:t xml:space="preserve"> </w:t>
      </w:r>
      <w:r w:rsidRPr="004F0588">
        <w:rPr>
          <w:rFonts w:ascii="Times New Roman" w:hAnsi="Times New Roman" w:cs="Times New Roman"/>
          <w:sz w:val="24"/>
          <w:szCs w:val="24"/>
        </w:rPr>
        <w:t xml:space="preserve">hours </w:t>
      </w:r>
      <w:r w:rsidRPr="004F0588" w:rsidR="00B63DF5">
        <w:rPr>
          <w:rFonts w:ascii="Times New Roman" w:hAnsi="Times New Roman" w:cs="Times New Roman"/>
          <w:sz w:val="24"/>
          <w:szCs w:val="24"/>
        </w:rPr>
        <w:t>×</w:t>
      </w:r>
      <w:r w:rsidRPr="004F0588" w:rsidR="008C30B2">
        <w:rPr>
          <w:rFonts w:ascii="Times New Roman" w:hAnsi="Times New Roman" w:cs="Times New Roman"/>
          <w:sz w:val="24"/>
          <w:szCs w:val="24"/>
        </w:rPr>
        <w:t xml:space="preserve"> </w:t>
      </w:r>
      <w:r w:rsidRPr="004F0588">
        <w:rPr>
          <w:rFonts w:ascii="Times New Roman" w:hAnsi="Times New Roman" w:cs="Times New Roman"/>
          <w:sz w:val="24"/>
          <w:szCs w:val="24"/>
        </w:rPr>
        <w:t>$89.21</w:t>
      </w:r>
      <w:r w:rsidRPr="004F0588" w:rsidR="008C624C">
        <w:rPr>
          <w:rFonts w:ascii="Times New Roman" w:hAnsi="Times New Roman" w:cs="Times New Roman"/>
          <w:sz w:val="24"/>
          <w:szCs w:val="24"/>
        </w:rPr>
        <w:t xml:space="preserve"> </w:t>
      </w:r>
      <w:r w:rsidRPr="004F0588">
        <w:rPr>
          <w:rFonts w:ascii="Times New Roman" w:hAnsi="Times New Roman" w:cs="Times New Roman"/>
          <w:sz w:val="24"/>
          <w:szCs w:val="24"/>
        </w:rPr>
        <w:t>= $</w:t>
      </w:r>
      <w:r w:rsidRPr="004F0588" w:rsidR="003D22F1">
        <w:rPr>
          <w:rFonts w:ascii="Times New Roman" w:hAnsi="Times New Roman" w:cs="Times New Roman"/>
          <w:sz w:val="24"/>
          <w:szCs w:val="24"/>
        </w:rPr>
        <w:t>614,567</w:t>
      </w:r>
      <w:r w:rsidRPr="004F0588">
        <w:rPr>
          <w:rFonts w:ascii="Times New Roman" w:hAnsi="Times New Roman" w:cs="Times New Roman"/>
          <w:sz w:val="24"/>
          <w:szCs w:val="24"/>
        </w:rPr>
        <w:t>) +</w:t>
      </w:r>
      <w:r w:rsidRPr="004F0588" w:rsidR="004264A0">
        <w:rPr>
          <w:rFonts w:ascii="Times New Roman" w:hAnsi="Times New Roman" w:cs="Times New Roman"/>
          <w:sz w:val="24"/>
          <w:szCs w:val="24"/>
        </w:rPr>
        <w:t xml:space="preserve"> </w:t>
      </w:r>
      <w:r w:rsidRPr="004F0588">
        <w:rPr>
          <w:rFonts w:ascii="Times New Roman" w:hAnsi="Times New Roman" w:cs="Times New Roman"/>
          <w:sz w:val="24"/>
          <w:szCs w:val="24"/>
        </w:rPr>
        <w:t>(</w:t>
      </w:r>
      <w:r w:rsidRPr="004F0588" w:rsidR="00FB3905">
        <w:rPr>
          <w:rFonts w:ascii="Times New Roman" w:hAnsi="Times New Roman" w:cs="Times New Roman"/>
          <w:sz w:val="24"/>
          <w:szCs w:val="24"/>
        </w:rPr>
        <w:t xml:space="preserve">Businesses </w:t>
      </w:r>
      <w:r w:rsidRPr="004F0588">
        <w:rPr>
          <w:rFonts w:ascii="Times New Roman" w:hAnsi="Times New Roman" w:cs="Times New Roman"/>
          <w:sz w:val="24"/>
          <w:szCs w:val="24"/>
        </w:rPr>
        <w:t xml:space="preserve">= </w:t>
      </w:r>
      <w:r w:rsidRPr="004F0588" w:rsidR="000D6BB4">
        <w:rPr>
          <w:rFonts w:ascii="Times New Roman" w:hAnsi="Times New Roman" w:cs="Times New Roman"/>
          <w:sz w:val="24"/>
          <w:szCs w:val="24"/>
        </w:rPr>
        <w:t>4</w:t>
      </w:r>
      <w:r w:rsidRPr="004F0588" w:rsidR="00962B71">
        <w:rPr>
          <w:rFonts w:ascii="Times New Roman" w:hAnsi="Times New Roman" w:cs="Times New Roman"/>
          <w:sz w:val="24"/>
          <w:szCs w:val="24"/>
        </w:rPr>
        <w:t>55,016</w:t>
      </w:r>
      <w:r w:rsidRPr="004F0588">
        <w:rPr>
          <w:rFonts w:ascii="Times New Roman" w:hAnsi="Times New Roman" w:cs="Times New Roman"/>
          <w:sz w:val="24"/>
          <w:szCs w:val="24"/>
        </w:rPr>
        <w:t xml:space="preserve"> </w:t>
      </w:r>
      <w:r w:rsidRPr="004F0588" w:rsidR="00B63DF5">
        <w:rPr>
          <w:rFonts w:ascii="Times New Roman" w:hAnsi="Times New Roman" w:cs="Times New Roman"/>
          <w:sz w:val="24"/>
          <w:szCs w:val="24"/>
        </w:rPr>
        <w:t>×</w:t>
      </w:r>
      <w:r w:rsidRPr="004F0588">
        <w:rPr>
          <w:rFonts w:ascii="Times New Roman" w:hAnsi="Times New Roman" w:cs="Times New Roman"/>
          <w:sz w:val="24"/>
          <w:szCs w:val="24"/>
        </w:rPr>
        <w:t xml:space="preserve"> $80.34</w:t>
      </w:r>
      <w:r w:rsidRPr="004F0588" w:rsidR="00287642">
        <w:rPr>
          <w:rFonts w:ascii="Times New Roman" w:hAnsi="Times New Roman" w:cs="Times New Roman"/>
          <w:sz w:val="24"/>
          <w:szCs w:val="24"/>
        </w:rPr>
        <w:t xml:space="preserve"> </w:t>
      </w:r>
      <w:r w:rsidRPr="004F0588">
        <w:rPr>
          <w:rFonts w:ascii="Times New Roman" w:hAnsi="Times New Roman" w:cs="Times New Roman"/>
          <w:sz w:val="24"/>
          <w:szCs w:val="24"/>
        </w:rPr>
        <w:t>= $</w:t>
      </w:r>
      <w:r w:rsidRPr="004F0588" w:rsidR="00725577">
        <w:rPr>
          <w:rFonts w:ascii="Times New Roman" w:hAnsi="Times New Roman" w:cs="Times New Roman"/>
          <w:sz w:val="24"/>
          <w:szCs w:val="24"/>
        </w:rPr>
        <w:t>3</w:t>
      </w:r>
      <w:r w:rsidRPr="004F0588" w:rsidR="00962B71">
        <w:rPr>
          <w:rFonts w:ascii="Times New Roman" w:hAnsi="Times New Roman" w:cs="Times New Roman"/>
          <w:sz w:val="24"/>
          <w:szCs w:val="24"/>
        </w:rPr>
        <w:t>6,555,985</w:t>
      </w:r>
      <w:r w:rsidRPr="004F0588">
        <w:rPr>
          <w:rFonts w:ascii="Times New Roman" w:hAnsi="Times New Roman" w:cs="Times New Roman"/>
          <w:sz w:val="24"/>
          <w:szCs w:val="24"/>
        </w:rPr>
        <w:t>) + (Individuals and Households</w:t>
      </w:r>
      <w:r w:rsidRPr="004F0588" w:rsidR="004264A0">
        <w:rPr>
          <w:rFonts w:ascii="Times New Roman" w:hAnsi="Times New Roman" w:cs="Times New Roman"/>
          <w:sz w:val="24"/>
          <w:szCs w:val="24"/>
        </w:rPr>
        <w:t xml:space="preserve"> </w:t>
      </w:r>
      <w:r w:rsidRPr="004F0588">
        <w:rPr>
          <w:rFonts w:ascii="Times New Roman" w:hAnsi="Times New Roman" w:cs="Times New Roman"/>
          <w:sz w:val="24"/>
          <w:szCs w:val="24"/>
        </w:rPr>
        <w:t xml:space="preserve">= </w:t>
      </w:r>
      <w:r w:rsidRPr="004F0588" w:rsidR="003D7818">
        <w:rPr>
          <w:rFonts w:ascii="Times New Roman" w:hAnsi="Times New Roman" w:cs="Times New Roman"/>
          <w:sz w:val="24"/>
          <w:szCs w:val="24"/>
        </w:rPr>
        <w:t>22</w:t>
      </w:r>
      <w:r w:rsidRPr="004F0588" w:rsidR="00962B71">
        <w:rPr>
          <w:rFonts w:ascii="Times New Roman" w:hAnsi="Times New Roman" w:cs="Times New Roman"/>
          <w:sz w:val="24"/>
          <w:szCs w:val="24"/>
        </w:rPr>
        <w:t>7,496</w:t>
      </w:r>
      <w:r w:rsidRPr="004F0588">
        <w:rPr>
          <w:rFonts w:ascii="Times New Roman" w:hAnsi="Times New Roman" w:cs="Times New Roman"/>
          <w:sz w:val="24"/>
          <w:szCs w:val="24"/>
        </w:rPr>
        <w:t xml:space="preserve"> </w:t>
      </w:r>
      <w:r w:rsidRPr="004F0588" w:rsidR="00B63DF5">
        <w:rPr>
          <w:rFonts w:ascii="Times New Roman" w:hAnsi="Times New Roman" w:cs="Times New Roman"/>
          <w:sz w:val="24"/>
          <w:szCs w:val="24"/>
        </w:rPr>
        <w:t>×</w:t>
      </w:r>
      <w:r w:rsidRPr="004F0588">
        <w:rPr>
          <w:rFonts w:ascii="Times New Roman" w:hAnsi="Times New Roman" w:cs="Times New Roman"/>
          <w:sz w:val="24"/>
          <w:szCs w:val="24"/>
        </w:rPr>
        <w:t xml:space="preserve"> $40.61= $</w:t>
      </w:r>
      <w:r w:rsidRPr="004F0588" w:rsidR="00962B71">
        <w:rPr>
          <w:rFonts w:ascii="Times New Roman" w:hAnsi="Times New Roman" w:cs="Times New Roman"/>
          <w:sz w:val="24"/>
          <w:szCs w:val="24"/>
        </w:rPr>
        <w:t>9,238,</w:t>
      </w:r>
      <w:r w:rsidRPr="004F0588" w:rsidR="00A75ADB">
        <w:rPr>
          <w:rFonts w:ascii="Times New Roman" w:hAnsi="Times New Roman" w:cs="Times New Roman"/>
          <w:sz w:val="24"/>
          <w:szCs w:val="24"/>
        </w:rPr>
        <w:t>613</w:t>
      </w:r>
      <w:r w:rsidRPr="004F0588">
        <w:rPr>
          <w:rFonts w:ascii="Times New Roman" w:hAnsi="Times New Roman" w:cs="Times New Roman"/>
          <w:sz w:val="24"/>
          <w:szCs w:val="24"/>
        </w:rPr>
        <w:t>)</w:t>
      </w:r>
      <w:r w:rsidRPr="004F0588" w:rsidR="00A75ADB">
        <w:rPr>
          <w:rFonts w:ascii="Times New Roman" w:hAnsi="Times New Roman" w:cs="Times New Roman"/>
          <w:sz w:val="24"/>
          <w:szCs w:val="24"/>
        </w:rPr>
        <w:t>+(1 due to rounding))</w:t>
      </w:r>
      <w:r w:rsidRPr="004F0588">
        <w:rPr>
          <w:rFonts w:ascii="Times New Roman" w:hAnsi="Times New Roman" w:cs="Times New Roman"/>
          <w:sz w:val="24"/>
          <w:szCs w:val="24"/>
        </w:rPr>
        <w:t>.</w:t>
      </w:r>
    </w:p>
    <w:p w:rsidR="00A9613F" w:rsidRPr="004F0588" w:rsidP="004F0588" w14:paraId="10372B69" w14:textId="77777777">
      <w:pPr>
        <w:tabs>
          <w:tab w:val="left" w:pos="-720"/>
        </w:tabs>
        <w:suppressAutoHyphens/>
        <w:contextualSpacing/>
        <w:rPr>
          <w:rFonts w:ascii="Times New Roman" w:hAnsi="Times New Roman" w:cs="Times New Roman"/>
          <w:sz w:val="24"/>
          <w:szCs w:val="24"/>
        </w:rPr>
      </w:pPr>
    </w:p>
    <w:p w:rsidR="00B1489D" w:rsidRPr="004F0588" w:rsidP="00394C64" w14:paraId="363A55BD" w14:textId="574FC222">
      <w:pPr>
        <w:tabs>
          <w:tab w:val="left" w:pos="-720"/>
        </w:tabs>
        <w:suppressAutoHyphens/>
        <w:contextualSpacing/>
        <w:rPr>
          <w:rFonts w:ascii="Times New Roman" w:hAnsi="Times New Roman" w:cs="Times New Roman"/>
          <w:sz w:val="24"/>
          <w:szCs w:val="24"/>
        </w:rPr>
      </w:pPr>
      <w:r w:rsidRPr="004F0588">
        <w:rPr>
          <w:rFonts w:ascii="Times New Roman" w:hAnsi="Times New Roman" w:cs="Times New Roman"/>
          <w:sz w:val="24"/>
          <w:szCs w:val="24"/>
        </w:rPr>
        <w:t xml:space="preserve">The information reported on FEMA Form </w:t>
      </w:r>
      <w:r w:rsidRPr="004F0588" w:rsidR="00EC6629">
        <w:rPr>
          <w:rFonts w:ascii="Times New Roman" w:hAnsi="Times New Roman" w:cs="Times New Roman"/>
          <w:sz w:val="24"/>
          <w:szCs w:val="24"/>
        </w:rPr>
        <w:t>FF-104-FY-22-230</w:t>
      </w:r>
      <w:r w:rsidRPr="004F0588">
        <w:rPr>
          <w:rFonts w:ascii="Times New Roman" w:hAnsi="Times New Roman" w:cs="Times New Roman"/>
          <w:sz w:val="24"/>
          <w:szCs w:val="24"/>
        </w:rPr>
        <w:t xml:space="preserve"> Notice of Loss is used by the Claimant to </w:t>
      </w:r>
      <w:r w:rsidRPr="004F0588" w:rsidR="00F0582B">
        <w:rPr>
          <w:rFonts w:ascii="Times New Roman" w:hAnsi="Times New Roman" w:cs="Times New Roman"/>
          <w:sz w:val="24"/>
          <w:szCs w:val="24"/>
        </w:rPr>
        <w:t>a claim for injuries</w:t>
      </w:r>
      <w:r w:rsidRPr="004F0588">
        <w:rPr>
          <w:rFonts w:ascii="Times New Roman" w:hAnsi="Times New Roman" w:cs="Times New Roman"/>
          <w:sz w:val="24"/>
          <w:szCs w:val="24"/>
        </w:rPr>
        <w:t xml:space="preserve"> resulting from the Hermit’s Peak/Calf Canyon Fires </w:t>
      </w:r>
      <w:r w:rsidRPr="004F0588" w:rsidR="00F0582B">
        <w:rPr>
          <w:rFonts w:ascii="Times New Roman" w:hAnsi="Times New Roman" w:cs="Times New Roman"/>
          <w:sz w:val="24"/>
          <w:szCs w:val="24"/>
        </w:rPr>
        <w:t xml:space="preserve">for review </w:t>
      </w:r>
      <w:r w:rsidRPr="004F0588">
        <w:rPr>
          <w:rFonts w:ascii="Times New Roman" w:hAnsi="Times New Roman" w:cs="Times New Roman"/>
          <w:sz w:val="24"/>
          <w:szCs w:val="24"/>
        </w:rPr>
        <w:t xml:space="preserve">by FEMA for possible compensation under the Act.  FEMA estimates that each response would require </w:t>
      </w:r>
      <w:r w:rsidRPr="004F0588" w:rsidR="002F6FE1">
        <w:rPr>
          <w:rFonts w:ascii="Times New Roman" w:hAnsi="Times New Roman" w:cs="Times New Roman"/>
          <w:sz w:val="24"/>
          <w:szCs w:val="24"/>
        </w:rPr>
        <w:t xml:space="preserve">0.75 hour </w:t>
      </w:r>
      <w:r w:rsidRPr="004F0588" w:rsidR="006430A5">
        <w:rPr>
          <w:rFonts w:ascii="Times New Roman" w:hAnsi="Times New Roman" w:cs="Times New Roman"/>
          <w:sz w:val="24"/>
          <w:szCs w:val="24"/>
        </w:rPr>
        <w:t>(</w:t>
      </w:r>
      <w:r w:rsidRPr="004F0588" w:rsidR="00B96466">
        <w:rPr>
          <w:rFonts w:ascii="Times New Roman" w:hAnsi="Times New Roman" w:cs="Times New Roman"/>
          <w:sz w:val="24"/>
          <w:szCs w:val="24"/>
        </w:rPr>
        <w:t xml:space="preserve">45 </w:t>
      </w:r>
      <w:r w:rsidRPr="004F0588">
        <w:rPr>
          <w:rFonts w:ascii="Times New Roman" w:hAnsi="Times New Roman" w:cs="Times New Roman"/>
          <w:sz w:val="24"/>
          <w:szCs w:val="24"/>
        </w:rPr>
        <w:t>minutes</w:t>
      </w:r>
      <w:r w:rsidRPr="004F0588" w:rsidR="00B96466">
        <w:rPr>
          <w:rFonts w:ascii="Times New Roman" w:hAnsi="Times New Roman" w:cs="Times New Roman"/>
          <w:sz w:val="24"/>
          <w:szCs w:val="24"/>
        </w:rPr>
        <w:t xml:space="preserve">) </w:t>
      </w:r>
      <w:r w:rsidRPr="004F0588">
        <w:rPr>
          <w:rFonts w:ascii="Times New Roman" w:hAnsi="Times New Roman" w:cs="Times New Roman"/>
          <w:sz w:val="24"/>
          <w:szCs w:val="24"/>
        </w:rPr>
        <w:t>to complete</w:t>
      </w:r>
      <w:r w:rsidRPr="004F0588" w:rsidR="0032434C">
        <w:rPr>
          <w:rFonts w:ascii="Times New Roman" w:hAnsi="Times New Roman" w:cs="Times New Roman"/>
          <w:sz w:val="24"/>
          <w:szCs w:val="24"/>
        </w:rPr>
        <w:t xml:space="preserve"> incl</w:t>
      </w:r>
      <w:r w:rsidRPr="004F0588" w:rsidR="00E13E50">
        <w:rPr>
          <w:rFonts w:ascii="Times New Roman" w:hAnsi="Times New Roman" w:cs="Times New Roman"/>
          <w:sz w:val="24"/>
          <w:szCs w:val="24"/>
        </w:rPr>
        <w:t>uding management time and clerical time</w:t>
      </w:r>
      <w:r w:rsidRPr="004F0588">
        <w:rPr>
          <w:rFonts w:ascii="Times New Roman" w:hAnsi="Times New Roman" w:cs="Times New Roman"/>
          <w:sz w:val="24"/>
          <w:szCs w:val="24"/>
        </w:rPr>
        <w:t>.</w:t>
      </w:r>
    </w:p>
    <w:p w:rsidR="00A9613F" w:rsidRPr="004F0588" w:rsidP="004F0588" w14:paraId="5E0073F5" w14:textId="77777777">
      <w:pPr>
        <w:tabs>
          <w:tab w:val="left" w:pos="-720"/>
        </w:tabs>
        <w:suppressAutoHyphens/>
        <w:contextualSpacing/>
        <w:rPr>
          <w:rFonts w:ascii="Times New Roman" w:hAnsi="Times New Roman" w:cs="Times New Roman"/>
          <w:sz w:val="24"/>
          <w:szCs w:val="24"/>
        </w:rPr>
      </w:pPr>
    </w:p>
    <w:p w:rsidR="00F57DDE" w:rsidRPr="004F0588" w:rsidP="00394C64" w14:paraId="70BD05D9" w14:textId="4BAB7F73">
      <w:pPr>
        <w:tabs>
          <w:tab w:val="left" w:pos="-720"/>
        </w:tabs>
        <w:suppressAutoHyphens/>
        <w:contextualSpacing/>
        <w:rPr>
          <w:rFonts w:ascii="Times New Roman" w:hAnsi="Times New Roman" w:cs="Times New Roman"/>
          <w:sz w:val="24"/>
          <w:szCs w:val="24"/>
        </w:rPr>
      </w:pPr>
      <w:r w:rsidRPr="004F0588">
        <w:rPr>
          <w:rFonts w:ascii="Times New Roman" w:hAnsi="Times New Roman" w:cs="Times New Roman"/>
          <w:sz w:val="24"/>
          <w:szCs w:val="24"/>
        </w:rPr>
        <w:t xml:space="preserve">FEMA Form </w:t>
      </w:r>
      <w:r w:rsidRPr="004F0588" w:rsidR="00EC6629">
        <w:rPr>
          <w:rFonts w:ascii="Times New Roman" w:hAnsi="Times New Roman" w:cs="Times New Roman"/>
          <w:sz w:val="24"/>
          <w:szCs w:val="24"/>
        </w:rPr>
        <w:t>FF-104-FY-22-230</w:t>
      </w:r>
      <w:r w:rsidRPr="004F0588" w:rsidR="00721812">
        <w:rPr>
          <w:rFonts w:ascii="Times New Roman" w:hAnsi="Times New Roman" w:cs="Times New Roman"/>
          <w:sz w:val="24"/>
          <w:szCs w:val="24"/>
        </w:rPr>
        <w:t>/ FF-104-FY-22-230-A</w:t>
      </w:r>
      <w:r w:rsidRPr="004F0588" w:rsidR="0015551E">
        <w:rPr>
          <w:rFonts w:ascii="Times New Roman" w:hAnsi="Times New Roman" w:cs="Times New Roman"/>
          <w:sz w:val="24"/>
          <w:szCs w:val="24"/>
        </w:rPr>
        <w:t>,</w:t>
      </w:r>
      <w:r w:rsidRPr="004F0588">
        <w:rPr>
          <w:rFonts w:ascii="Times New Roman" w:hAnsi="Times New Roman" w:cs="Times New Roman"/>
          <w:sz w:val="24"/>
          <w:szCs w:val="24"/>
        </w:rPr>
        <w:t xml:space="preserve"> Notice of Loss is prepared as the first step in the claims process.  A Claimant will submit this form one time as part of the process.  FEMA anticipates electronic submission of this form will reduce the burden.  No meaningful estimate of this anticipated reduction in burden is available at this time.  A Claimant may need to submit additional information demonstrating their injuries as </w:t>
      </w:r>
      <w:r w:rsidRPr="004F0588">
        <w:rPr>
          <w:rFonts w:ascii="Times New Roman" w:hAnsi="Times New Roman" w:cs="Times New Roman"/>
          <w:sz w:val="24"/>
          <w:szCs w:val="24"/>
        </w:rPr>
        <w:t xml:space="preserve">part of the process.  The Notice of Loss form simply initiates the process for the Claimant and puts FEMA on notice that the Claimant suffered injury and that the Claimant has elected to </w:t>
      </w:r>
      <w:r w:rsidRPr="004F0588" w:rsidR="00F0582B">
        <w:rPr>
          <w:rFonts w:ascii="Times New Roman" w:hAnsi="Times New Roman" w:cs="Times New Roman"/>
          <w:sz w:val="24"/>
          <w:szCs w:val="24"/>
        </w:rPr>
        <w:t xml:space="preserve">initiate </w:t>
      </w:r>
      <w:r w:rsidRPr="004F0588">
        <w:rPr>
          <w:rFonts w:ascii="Times New Roman" w:hAnsi="Times New Roman" w:cs="Times New Roman"/>
          <w:sz w:val="24"/>
          <w:szCs w:val="24"/>
        </w:rPr>
        <w:t>a claim under the Act.</w:t>
      </w:r>
    </w:p>
    <w:p w:rsidR="00A9613F" w:rsidRPr="004F0588" w:rsidP="004F0588" w14:paraId="308EDA55" w14:textId="77777777">
      <w:pPr>
        <w:tabs>
          <w:tab w:val="left" w:pos="-720"/>
        </w:tabs>
        <w:suppressAutoHyphens/>
        <w:contextualSpacing/>
        <w:rPr>
          <w:rFonts w:ascii="Times New Roman" w:hAnsi="Times New Roman" w:cs="Times New Roman"/>
          <w:sz w:val="24"/>
          <w:szCs w:val="24"/>
        </w:rPr>
      </w:pPr>
    </w:p>
    <w:p w:rsidR="00EA6A35" w:rsidRPr="004F0588" w:rsidP="00394C64" w14:paraId="2342C768" w14:textId="0D454834">
      <w:pPr>
        <w:tabs>
          <w:tab w:val="left" w:pos="-720"/>
        </w:tabs>
        <w:suppressAutoHyphens/>
        <w:contextualSpacing/>
        <w:rPr>
          <w:rFonts w:ascii="Times New Roman" w:hAnsi="Times New Roman" w:cs="Times New Roman"/>
          <w:sz w:val="24"/>
          <w:szCs w:val="24"/>
        </w:rPr>
      </w:pPr>
      <w:r w:rsidRPr="004F0588">
        <w:rPr>
          <w:rFonts w:ascii="Times New Roman" w:hAnsi="Times New Roman" w:cs="Times New Roman"/>
          <w:sz w:val="24"/>
          <w:szCs w:val="24"/>
        </w:rPr>
        <w:t>FEMA Form FF-104-FY-22-231</w:t>
      </w:r>
      <w:r w:rsidRPr="004F0588" w:rsidR="00721812">
        <w:rPr>
          <w:rFonts w:ascii="Times New Roman" w:hAnsi="Times New Roman" w:cs="Times New Roman"/>
          <w:sz w:val="24"/>
          <w:szCs w:val="24"/>
        </w:rPr>
        <w:t>/ FF-104-FY-22-231-A</w:t>
      </w:r>
      <w:r w:rsidRPr="004F0588" w:rsidR="0015551E">
        <w:rPr>
          <w:rFonts w:ascii="Times New Roman" w:hAnsi="Times New Roman" w:cs="Times New Roman"/>
          <w:sz w:val="24"/>
          <w:szCs w:val="24"/>
        </w:rPr>
        <w:t>,</w:t>
      </w:r>
      <w:r w:rsidRPr="004F0588">
        <w:rPr>
          <w:rFonts w:ascii="Times New Roman" w:hAnsi="Times New Roman" w:cs="Times New Roman"/>
          <w:sz w:val="24"/>
          <w:szCs w:val="24"/>
        </w:rPr>
        <w:t xml:space="preserve"> Proof of Loss is submitted after a Claimant has submitted the Notice of Loss and coordinated with a Claims Reviewer to assist them with </w:t>
      </w:r>
      <w:r w:rsidRPr="004F0588" w:rsidR="0082438A">
        <w:rPr>
          <w:rFonts w:ascii="Times New Roman" w:hAnsi="Times New Roman" w:cs="Times New Roman"/>
          <w:sz w:val="24"/>
          <w:szCs w:val="24"/>
        </w:rPr>
        <w:t>informat</w:t>
      </w:r>
      <w:r w:rsidRPr="004F0588" w:rsidR="001A473F">
        <w:rPr>
          <w:rFonts w:ascii="Times New Roman" w:hAnsi="Times New Roman" w:cs="Times New Roman"/>
          <w:sz w:val="24"/>
          <w:szCs w:val="24"/>
        </w:rPr>
        <w:t>ion needed to complete the Proof of Loss form</w:t>
      </w:r>
      <w:r w:rsidRPr="004F0588">
        <w:rPr>
          <w:rFonts w:ascii="Times New Roman" w:hAnsi="Times New Roman" w:cs="Times New Roman"/>
          <w:sz w:val="24"/>
          <w:szCs w:val="24"/>
        </w:rPr>
        <w:t xml:space="preserve">.  A Claimant </w:t>
      </w:r>
      <w:r w:rsidRPr="004F0588" w:rsidR="00F0582B">
        <w:rPr>
          <w:rFonts w:ascii="Times New Roman" w:hAnsi="Times New Roman" w:cs="Times New Roman"/>
          <w:sz w:val="24"/>
          <w:szCs w:val="24"/>
        </w:rPr>
        <w:t>may submit Proofs of Loss as part of a partial payment and also a final Proof of Loss</w:t>
      </w:r>
      <w:r w:rsidRPr="004F0588">
        <w:rPr>
          <w:rFonts w:ascii="Times New Roman" w:hAnsi="Times New Roman" w:cs="Times New Roman"/>
          <w:sz w:val="24"/>
          <w:szCs w:val="24"/>
        </w:rPr>
        <w:t xml:space="preserve">.  FEMA anticipates electronic submission of this form will reduce the burden.  No meaningful estimate of this anticipated reduction in burden is available at this time.  A Claimant </w:t>
      </w:r>
      <w:r w:rsidRPr="004F0588" w:rsidR="00446474">
        <w:rPr>
          <w:rFonts w:ascii="Times New Roman" w:hAnsi="Times New Roman" w:cs="Times New Roman"/>
          <w:sz w:val="24"/>
          <w:szCs w:val="24"/>
        </w:rPr>
        <w:t>will need to submit supporting documentation and information with the Proof of Loss</w:t>
      </w:r>
      <w:r w:rsidRPr="004F0588">
        <w:rPr>
          <w:rFonts w:ascii="Times New Roman" w:hAnsi="Times New Roman" w:cs="Times New Roman"/>
          <w:sz w:val="24"/>
          <w:szCs w:val="24"/>
        </w:rPr>
        <w:t xml:space="preserve"> demonstrating their injuries as part of the process</w:t>
      </w:r>
      <w:r w:rsidRPr="004F0588" w:rsidR="00A56CB8">
        <w:rPr>
          <w:rFonts w:ascii="Times New Roman" w:hAnsi="Times New Roman" w:cs="Times New Roman"/>
          <w:sz w:val="24"/>
          <w:szCs w:val="24"/>
        </w:rPr>
        <w:t xml:space="preserve"> and the Claims Reviewer will assist with that process.</w:t>
      </w:r>
    </w:p>
    <w:p w:rsidR="00A9613F" w:rsidRPr="004F0588" w:rsidP="004F0588" w14:paraId="56AE4F0C" w14:textId="77777777">
      <w:pPr>
        <w:tabs>
          <w:tab w:val="left" w:pos="-720"/>
        </w:tabs>
        <w:suppressAutoHyphens/>
        <w:contextualSpacing/>
        <w:rPr>
          <w:rFonts w:ascii="Times New Roman" w:hAnsi="Times New Roman" w:cs="Times New Roman"/>
          <w:sz w:val="24"/>
          <w:szCs w:val="24"/>
        </w:rPr>
      </w:pPr>
    </w:p>
    <w:p w:rsidR="00721812" w:rsidRPr="004F0588" w:rsidP="00394C64" w14:paraId="7BAB5C3A" w14:textId="41F10735">
      <w:pPr>
        <w:tabs>
          <w:tab w:val="left" w:pos="-720"/>
        </w:tabs>
        <w:suppressAutoHyphens/>
        <w:contextualSpacing/>
        <w:rPr>
          <w:rFonts w:ascii="Times New Roman" w:hAnsi="Times New Roman" w:cs="Times New Roman"/>
          <w:sz w:val="24"/>
          <w:szCs w:val="24"/>
        </w:rPr>
      </w:pPr>
      <w:r w:rsidRPr="004F0588">
        <w:rPr>
          <w:rFonts w:ascii="Times New Roman" w:hAnsi="Times New Roman" w:cs="Times New Roman"/>
          <w:sz w:val="24"/>
          <w:szCs w:val="24"/>
        </w:rPr>
        <w:t xml:space="preserve">FEMA Form </w:t>
      </w:r>
      <w:r w:rsidRPr="004F0588" w:rsidR="008925F0">
        <w:rPr>
          <w:rFonts w:ascii="Times New Roman" w:eastAsia="Times New Roman" w:hAnsi="Times New Roman" w:cs="Times New Roman"/>
          <w:sz w:val="24"/>
          <w:szCs w:val="24"/>
        </w:rPr>
        <w:t>FF-104-FY-22-25</w:t>
      </w:r>
      <w:r w:rsidRPr="004F0588" w:rsidR="001B7375">
        <w:rPr>
          <w:rFonts w:ascii="Times New Roman" w:eastAsia="Times New Roman" w:hAnsi="Times New Roman" w:cs="Times New Roman"/>
          <w:sz w:val="24"/>
          <w:szCs w:val="24"/>
        </w:rPr>
        <w:t>3</w:t>
      </w:r>
      <w:r w:rsidRPr="004F0588" w:rsidR="008925F0">
        <w:rPr>
          <w:rFonts w:ascii="Times New Roman" w:eastAsia="Times New Roman" w:hAnsi="Times New Roman" w:cs="Times New Roman"/>
          <w:sz w:val="24"/>
          <w:szCs w:val="24"/>
        </w:rPr>
        <w:t>/ FF-104-FY-22-25</w:t>
      </w:r>
      <w:r w:rsidRPr="004F0588" w:rsidR="001B7375">
        <w:rPr>
          <w:rFonts w:ascii="Times New Roman" w:eastAsia="Times New Roman" w:hAnsi="Times New Roman" w:cs="Times New Roman"/>
          <w:sz w:val="24"/>
          <w:szCs w:val="24"/>
        </w:rPr>
        <w:t>3</w:t>
      </w:r>
      <w:r w:rsidRPr="004F0588" w:rsidR="008925F0">
        <w:rPr>
          <w:rFonts w:ascii="Times New Roman" w:eastAsia="Times New Roman" w:hAnsi="Times New Roman" w:cs="Times New Roman"/>
          <w:sz w:val="24"/>
          <w:szCs w:val="24"/>
        </w:rPr>
        <w:t>-A</w:t>
      </w:r>
      <w:r w:rsidRPr="004F0588" w:rsidR="0015551E">
        <w:rPr>
          <w:rFonts w:ascii="Times New Roman" w:eastAsia="Times New Roman" w:hAnsi="Times New Roman" w:cs="Times New Roman"/>
          <w:sz w:val="24"/>
          <w:szCs w:val="24"/>
        </w:rPr>
        <w:t>,</w:t>
      </w:r>
      <w:r w:rsidRPr="004F0588" w:rsidR="008925F0">
        <w:rPr>
          <w:rFonts w:ascii="Times New Roman" w:eastAsia="Times New Roman" w:hAnsi="Times New Roman" w:cs="Times New Roman"/>
          <w:sz w:val="24"/>
          <w:szCs w:val="24"/>
        </w:rPr>
        <w:t xml:space="preserve"> </w:t>
      </w:r>
      <w:r w:rsidRPr="004F0588" w:rsidR="00204439">
        <w:rPr>
          <w:rFonts w:ascii="Times New Roman" w:eastAsia="Times New Roman" w:hAnsi="Times New Roman" w:cs="Times New Roman"/>
          <w:sz w:val="24"/>
          <w:szCs w:val="24"/>
        </w:rPr>
        <w:t>Release and Certification Form</w:t>
      </w:r>
      <w:r w:rsidRPr="004F0588" w:rsidR="001B7375">
        <w:rPr>
          <w:rFonts w:ascii="Times New Roman" w:eastAsia="Times New Roman" w:hAnsi="Times New Roman" w:cs="Times New Roman"/>
          <w:sz w:val="24"/>
          <w:szCs w:val="24"/>
        </w:rPr>
        <w:t xml:space="preserve"> Entity</w:t>
      </w:r>
      <w:r w:rsidRPr="004F0588" w:rsidR="00204439">
        <w:rPr>
          <w:rFonts w:ascii="Times New Roman" w:eastAsia="Times New Roman" w:hAnsi="Times New Roman" w:cs="Times New Roman"/>
          <w:sz w:val="24"/>
          <w:szCs w:val="24"/>
        </w:rPr>
        <w:t xml:space="preserve"> (Partial Payment)</w:t>
      </w:r>
      <w:r w:rsidRPr="004F0588">
        <w:rPr>
          <w:rFonts w:ascii="Times New Roman" w:hAnsi="Times New Roman" w:cs="Times New Roman"/>
          <w:sz w:val="24"/>
          <w:szCs w:val="24"/>
        </w:rPr>
        <w:t xml:space="preserve"> is submitted after a Claimant has submitted the Notice of Loss</w:t>
      </w:r>
      <w:r w:rsidRPr="004F0588" w:rsidR="00EC75DB">
        <w:rPr>
          <w:rFonts w:ascii="Times New Roman" w:hAnsi="Times New Roman" w:cs="Times New Roman"/>
          <w:sz w:val="24"/>
          <w:szCs w:val="24"/>
        </w:rPr>
        <w:t xml:space="preserve"> and Proof of Loss</w:t>
      </w:r>
      <w:r w:rsidRPr="004F0588">
        <w:rPr>
          <w:rFonts w:ascii="Times New Roman" w:hAnsi="Times New Roman" w:cs="Times New Roman"/>
          <w:sz w:val="24"/>
          <w:szCs w:val="24"/>
        </w:rPr>
        <w:t xml:space="preserve"> and coordinated with a Claims Reviewer to assist them with information.  A Claimant will submit this form one time as part of the process.  FEMA anticipates electronic submission of this form will reduce the burden.  No meaningful estimate of this anticipated reduction in burden is available at this time.  </w:t>
      </w:r>
      <w:r w:rsidRPr="004F0588" w:rsidR="003C47D9">
        <w:rPr>
          <w:rFonts w:ascii="Times New Roman" w:hAnsi="Times New Roman" w:cs="Times New Roman"/>
          <w:sz w:val="24"/>
          <w:szCs w:val="24"/>
        </w:rPr>
        <w:t>Rec</w:t>
      </w:r>
      <w:r w:rsidRPr="004F0588" w:rsidR="00EA2A0D">
        <w:rPr>
          <w:rFonts w:ascii="Times New Roman" w:hAnsi="Times New Roman" w:cs="Times New Roman"/>
          <w:sz w:val="24"/>
          <w:szCs w:val="24"/>
        </w:rPr>
        <w:t xml:space="preserve">eipt by a claimant of a partial payment is contingent on the claimant signing a Release and Certification Form for the severable part of the claim for which partial payment is being made. </w:t>
      </w:r>
    </w:p>
    <w:p w:rsidR="00A9613F" w:rsidRPr="004F0588" w:rsidP="004F0588" w14:paraId="66A60529" w14:textId="77777777">
      <w:pPr>
        <w:tabs>
          <w:tab w:val="left" w:pos="-720"/>
        </w:tabs>
        <w:suppressAutoHyphens/>
        <w:contextualSpacing/>
        <w:rPr>
          <w:rFonts w:ascii="Times New Roman" w:hAnsi="Times New Roman" w:cs="Times New Roman"/>
          <w:sz w:val="24"/>
          <w:szCs w:val="24"/>
        </w:rPr>
      </w:pPr>
    </w:p>
    <w:p w:rsidR="00605462" w:rsidRPr="004F0588" w:rsidP="00394C64" w14:paraId="34024C49" w14:textId="29135B65">
      <w:pPr>
        <w:tabs>
          <w:tab w:val="left" w:pos="-720"/>
        </w:tabs>
        <w:suppressAutoHyphens/>
        <w:contextualSpacing/>
        <w:rPr>
          <w:rFonts w:ascii="Times New Roman" w:hAnsi="Times New Roman" w:cs="Times New Roman"/>
          <w:sz w:val="24"/>
          <w:szCs w:val="24"/>
        </w:rPr>
      </w:pPr>
      <w:r w:rsidRPr="004F0588">
        <w:rPr>
          <w:rFonts w:ascii="Times New Roman" w:hAnsi="Times New Roman" w:cs="Times New Roman"/>
          <w:sz w:val="24"/>
          <w:szCs w:val="24"/>
        </w:rPr>
        <w:t xml:space="preserve">FEMA Form </w:t>
      </w:r>
      <w:r w:rsidRPr="004F0588">
        <w:rPr>
          <w:rFonts w:ascii="Times New Roman" w:eastAsia="Times New Roman" w:hAnsi="Times New Roman" w:cs="Times New Roman"/>
          <w:sz w:val="24"/>
          <w:szCs w:val="24"/>
        </w:rPr>
        <w:t>FF-104-FY-22-25</w:t>
      </w:r>
      <w:r w:rsidRPr="004F0588" w:rsidR="0015551E">
        <w:rPr>
          <w:rFonts w:ascii="Times New Roman" w:eastAsia="Times New Roman" w:hAnsi="Times New Roman" w:cs="Times New Roman"/>
          <w:sz w:val="24"/>
          <w:szCs w:val="24"/>
        </w:rPr>
        <w:t>2</w:t>
      </w:r>
      <w:r w:rsidRPr="004F0588">
        <w:rPr>
          <w:rFonts w:ascii="Times New Roman" w:eastAsia="Times New Roman" w:hAnsi="Times New Roman" w:cs="Times New Roman"/>
          <w:sz w:val="24"/>
          <w:szCs w:val="24"/>
        </w:rPr>
        <w:t>/ FF-104-FY-22-25</w:t>
      </w:r>
      <w:r w:rsidRPr="004F0588" w:rsidR="0015551E">
        <w:rPr>
          <w:rFonts w:ascii="Times New Roman" w:eastAsia="Times New Roman" w:hAnsi="Times New Roman" w:cs="Times New Roman"/>
          <w:sz w:val="24"/>
          <w:szCs w:val="24"/>
        </w:rPr>
        <w:t>2</w:t>
      </w:r>
      <w:r w:rsidRPr="004F0588">
        <w:rPr>
          <w:rFonts w:ascii="Times New Roman" w:eastAsia="Times New Roman" w:hAnsi="Times New Roman" w:cs="Times New Roman"/>
          <w:sz w:val="24"/>
          <w:szCs w:val="24"/>
        </w:rPr>
        <w:t>-A</w:t>
      </w:r>
      <w:r w:rsidRPr="004F0588" w:rsidR="0015551E">
        <w:rPr>
          <w:rFonts w:ascii="Times New Roman" w:eastAsia="Times New Roman" w:hAnsi="Times New Roman" w:cs="Times New Roman"/>
          <w:sz w:val="24"/>
          <w:szCs w:val="24"/>
        </w:rPr>
        <w:t>,</w:t>
      </w:r>
      <w:r w:rsidRPr="004F0588">
        <w:rPr>
          <w:rFonts w:ascii="Times New Roman" w:eastAsia="Times New Roman" w:hAnsi="Times New Roman" w:cs="Times New Roman"/>
          <w:sz w:val="24"/>
          <w:szCs w:val="24"/>
        </w:rPr>
        <w:t xml:space="preserve"> Release and Certification Form (Partial Payment)</w:t>
      </w:r>
      <w:r w:rsidRPr="004F0588">
        <w:rPr>
          <w:rFonts w:ascii="Times New Roman" w:hAnsi="Times New Roman" w:cs="Times New Roman"/>
          <w:sz w:val="24"/>
          <w:szCs w:val="24"/>
        </w:rPr>
        <w:t xml:space="preserve"> is submitted after a Claimant has submitted the Notice of Loss and Proof of Loss and coordinated with a Claims Reviewer to assist them with information.  A Claimant will submit this form one time as part of the process.  FEMA anticipates electronic submission of this form will reduce the burden.  No meaningful estimate of this anticipated reduction in burden is available at this time.  Receipt by a claimant of a partial payment is contingent on the claimant signing a Release and Certification Form for the severable part of the claim for which partial payment is being made. </w:t>
      </w:r>
    </w:p>
    <w:p w:rsidR="00A9613F" w:rsidRPr="004F0588" w:rsidP="004F0588" w14:paraId="207309F1" w14:textId="77777777">
      <w:pPr>
        <w:tabs>
          <w:tab w:val="left" w:pos="-720"/>
        </w:tabs>
        <w:suppressAutoHyphens/>
        <w:contextualSpacing/>
        <w:rPr>
          <w:rFonts w:ascii="Times New Roman" w:hAnsi="Times New Roman" w:cs="Times New Roman"/>
          <w:sz w:val="24"/>
          <w:szCs w:val="24"/>
        </w:rPr>
      </w:pPr>
    </w:p>
    <w:p w:rsidR="0015551E" w:rsidRPr="004F0588" w:rsidP="00394C64" w14:paraId="019CA772" w14:textId="35EFBC2C">
      <w:pPr>
        <w:tabs>
          <w:tab w:val="left" w:pos="-720"/>
        </w:tabs>
        <w:suppressAutoHyphens/>
        <w:contextualSpacing/>
        <w:rPr>
          <w:rFonts w:ascii="Times New Roman" w:hAnsi="Times New Roman" w:cs="Times New Roman"/>
          <w:sz w:val="24"/>
          <w:szCs w:val="24"/>
        </w:rPr>
      </w:pPr>
      <w:r w:rsidRPr="004F0588">
        <w:rPr>
          <w:rFonts w:ascii="Times New Roman" w:hAnsi="Times New Roman" w:cs="Times New Roman"/>
          <w:sz w:val="24"/>
          <w:szCs w:val="24"/>
        </w:rPr>
        <w:t xml:space="preserve">FEMA Form </w:t>
      </w:r>
      <w:r w:rsidRPr="004F0588">
        <w:rPr>
          <w:rFonts w:ascii="Times New Roman" w:eastAsia="Times New Roman" w:hAnsi="Times New Roman" w:cs="Times New Roman"/>
          <w:sz w:val="24"/>
          <w:szCs w:val="24"/>
        </w:rPr>
        <w:t>FF-104-FY-22-254/ FF-104-FY-22-254-A, Request to Supplement Claim</w:t>
      </w:r>
      <w:r w:rsidRPr="004F0588" w:rsidR="00F02FBD">
        <w:rPr>
          <w:rFonts w:ascii="Times New Roman" w:eastAsia="Times New Roman" w:hAnsi="Times New Roman" w:cs="Times New Roman"/>
          <w:sz w:val="24"/>
          <w:szCs w:val="24"/>
        </w:rPr>
        <w:t xml:space="preserve"> form</w:t>
      </w:r>
      <w:r w:rsidRPr="004F0588">
        <w:rPr>
          <w:rFonts w:ascii="Times New Roman" w:hAnsi="Times New Roman" w:cs="Times New Roman"/>
          <w:sz w:val="24"/>
          <w:szCs w:val="24"/>
        </w:rPr>
        <w:t xml:space="preserve"> is submitted after a Claimant has submitted the Notice of Los</w:t>
      </w:r>
      <w:r w:rsidRPr="004F0588" w:rsidR="00AE0C8C">
        <w:rPr>
          <w:rFonts w:ascii="Times New Roman" w:hAnsi="Times New Roman" w:cs="Times New Roman"/>
          <w:sz w:val="24"/>
          <w:szCs w:val="24"/>
        </w:rPr>
        <w:t>s</w:t>
      </w:r>
      <w:r w:rsidRPr="004F0588" w:rsidR="00F0582B">
        <w:rPr>
          <w:rFonts w:ascii="Times New Roman" w:hAnsi="Times New Roman" w:cs="Times New Roman"/>
          <w:sz w:val="24"/>
          <w:szCs w:val="24"/>
        </w:rPr>
        <w:t xml:space="preserve"> and Proof of Loss</w:t>
      </w:r>
      <w:r w:rsidRPr="004F0588" w:rsidR="00AE0C8C">
        <w:rPr>
          <w:rFonts w:ascii="Times New Roman" w:hAnsi="Times New Roman" w:cs="Times New Roman"/>
          <w:sz w:val="24"/>
          <w:szCs w:val="24"/>
        </w:rPr>
        <w:t>.</w:t>
      </w:r>
      <w:r w:rsidRPr="004F0588">
        <w:rPr>
          <w:rFonts w:ascii="Times New Roman" w:hAnsi="Times New Roman" w:cs="Times New Roman"/>
          <w:sz w:val="24"/>
          <w:szCs w:val="24"/>
        </w:rPr>
        <w:t xml:space="preserve"> A Claimant will submit this form one time as part of the process.  FEMA anticipates electronic submission of this form will reduce the burden.  No meaningful estimate of this anticipated reduction in burden is available at this time. </w:t>
      </w:r>
      <w:r w:rsidRPr="004F0588" w:rsidR="00AE0C8C">
        <w:rPr>
          <w:rFonts w:ascii="Times New Roman" w:hAnsi="Times New Roman" w:cs="Times New Roman"/>
          <w:sz w:val="24"/>
          <w:szCs w:val="24"/>
        </w:rPr>
        <w:t>A C</w:t>
      </w:r>
      <w:r w:rsidRPr="004F0588" w:rsidR="00621B11">
        <w:rPr>
          <w:rFonts w:ascii="Times New Roman" w:hAnsi="Times New Roman" w:cs="Times New Roman"/>
          <w:sz w:val="24"/>
          <w:szCs w:val="24"/>
        </w:rPr>
        <w:t xml:space="preserve">laimant may amend the Notice of Loss to include additional claims at any time before signing the </w:t>
      </w:r>
      <w:r w:rsidRPr="004F0588" w:rsidR="00F0582B">
        <w:rPr>
          <w:rFonts w:ascii="Times New Roman" w:hAnsi="Times New Roman" w:cs="Times New Roman"/>
          <w:sz w:val="24"/>
          <w:szCs w:val="24"/>
        </w:rPr>
        <w:t>Release and Certification</w:t>
      </w:r>
      <w:r w:rsidRPr="004F0588">
        <w:rPr>
          <w:rFonts w:ascii="Times New Roman" w:hAnsi="Times New Roman" w:cs="Times New Roman"/>
          <w:sz w:val="24"/>
          <w:szCs w:val="24"/>
        </w:rPr>
        <w:t xml:space="preserve">. </w:t>
      </w:r>
    </w:p>
    <w:p w:rsidR="00A9613F" w:rsidRPr="004F0588" w:rsidP="004F0588" w14:paraId="7901D63E" w14:textId="77777777">
      <w:pPr>
        <w:tabs>
          <w:tab w:val="left" w:pos="-720"/>
        </w:tabs>
        <w:suppressAutoHyphens/>
        <w:contextualSpacing/>
        <w:rPr>
          <w:rFonts w:ascii="Times New Roman" w:hAnsi="Times New Roman" w:cs="Times New Roman"/>
          <w:sz w:val="24"/>
          <w:szCs w:val="24"/>
        </w:rPr>
      </w:pPr>
    </w:p>
    <w:p w:rsidR="00605462" w:rsidRPr="004F0588" w:rsidP="00394C64" w14:paraId="11FD0DAC" w14:textId="3410866D">
      <w:pPr>
        <w:tabs>
          <w:tab w:val="left" w:pos="-720"/>
        </w:tabs>
        <w:suppressAutoHyphens/>
        <w:contextualSpacing/>
        <w:rPr>
          <w:rFonts w:ascii="Times New Roman" w:hAnsi="Times New Roman" w:cs="Times New Roman"/>
          <w:sz w:val="24"/>
          <w:szCs w:val="24"/>
        </w:rPr>
      </w:pPr>
      <w:r w:rsidRPr="004F0588">
        <w:rPr>
          <w:rFonts w:ascii="Times New Roman" w:hAnsi="Times New Roman" w:cs="Times New Roman"/>
          <w:sz w:val="24"/>
          <w:szCs w:val="24"/>
        </w:rPr>
        <w:t xml:space="preserve">FEMA Form </w:t>
      </w:r>
      <w:r w:rsidRPr="004F0588">
        <w:rPr>
          <w:rFonts w:ascii="Times New Roman" w:eastAsia="Times New Roman" w:hAnsi="Times New Roman" w:cs="Times New Roman"/>
          <w:sz w:val="24"/>
          <w:szCs w:val="24"/>
        </w:rPr>
        <w:t>FF-104-FY-22-25</w:t>
      </w:r>
      <w:r w:rsidRPr="004F0588" w:rsidR="00C17A10">
        <w:rPr>
          <w:rFonts w:ascii="Times New Roman" w:eastAsia="Times New Roman" w:hAnsi="Times New Roman" w:cs="Times New Roman"/>
          <w:sz w:val="24"/>
          <w:szCs w:val="24"/>
        </w:rPr>
        <w:t>1</w:t>
      </w:r>
      <w:r w:rsidRPr="004F0588">
        <w:rPr>
          <w:rFonts w:ascii="Times New Roman" w:eastAsia="Times New Roman" w:hAnsi="Times New Roman" w:cs="Times New Roman"/>
          <w:sz w:val="24"/>
          <w:szCs w:val="24"/>
        </w:rPr>
        <w:t>/ FF-104-FY-22-25</w:t>
      </w:r>
      <w:r w:rsidRPr="004F0588" w:rsidR="00C17A10">
        <w:rPr>
          <w:rFonts w:ascii="Times New Roman" w:eastAsia="Times New Roman" w:hAnsi="Times New Roman" w:cs="Times New Roman"/>
          <w:sz w:val="24"/>
          <w:szCs w:val="24"/>
        </w:rPr>
        <w:t>1</w:t>
      </w:r>
      <w:r w:rsidRPr="004F0588">
        <w:rPr>
          <w:rFonts w:ascii="Times New Roman" w:eastAsia="Times New Roman" w:hAnsi="Times New Roman" w:cs="Times New Roman"/>
          <w:sz w:val="24"/>
          <w:szCs w:val="24"/>
        </w:rPr>
        <w:t xml:space="preserve">-A, </w:t>
      </w:r>
      <w:r w:rsidRPr="004F0588" w:rsidR="00C17A10">
        <w:rPr>
          <w:rFonts w:ascii="Times New Roman" w:eastAsia="Times New Roman" w:hAnsi="Times New Roman" w:cs="Times New Roman"/>
          <w:sz w:val="24"/>
          <w:szCs w:val="24"/>
        </w:rPr>
        <w:t>Banking Information</w:t>
      </w:r>
      <w:r w:rsidRPr="004F0588">
        <w:rPr>
          <w:rFonts w:ascii="Times New Roman" w:eastAsia="Times New Roman" w:hAnsi="Times New Roman" w:cs="Times New Roman"/>
          <w:sz w:val="24"/>
          <w:szCs w:val="24"/>
        </w:rPr>
        <w:t xml:space="preserve"> form</w:t>
      </w:r>
      <w:r w:rsidRPr="004F0588">
        <w:rPr>
          <w:rFonts w:ascii="Times New Roman" w:hAnsi="Times New Roman" w:cs="Times New Roman"/>
          <w:sz w:val="24"/>
          <w:szCs w:val="24"/>
        </w:rPr>
        <w:t xml:space="preserve"> is submitted after a Claimant has submitted the Notice of Loss. A Claimant will submit this form one time as part of the process.  FEMA anticipates electronic submission of this form will reduce the burden.  No meaningful estimate of this anticipated reduction in burden is available at this time. A Claimant </w:t>
      </w:r>
      <w:r w:rsidRPr="004F0588" w:rsidR="003C74BF">
        <w:rPr>
          <w:rFonts w:ascii="Times New Roman" w:hAnsi="Times New Roman" w:cs="Times New Roman"/>
          <w:sz w:val="24"/>
          <w:szCs w:val="24"/>
        </w:rPr>
        <w:t xml:space="preserve">will submit this </w:t>
      </w:r>
      <w:r w:rsidRPr="004F0588" w:rsidR="0026548E">
        <w:rPr>
          <w:rFonts w:ascii="Times New Roman" w:hAnsi="Times New Roman" w:cs="Times New Roman"/>
          <w:sz w:val="24"/>
          <w:szCs w:val="24"/>
        </w:rPr>
        <w:t>form to the claims office for the purpose of partial and final payments</w:t>
      </w:r>
      <w:r w:rsidRPr="004F0588">
        <w:rPr>
          <w:rFonts w:ascii="Times New Roman" w:hAnsi="Times New Roman" w:cs="Times New Roman"/>
          <w:sz w:val="24"/>
          <w:szCs w:val="24"/>
        </w:rPr>
        <w:t>.</w:t>
      </w:r>
    </w:p>
    <w:p w:rsidR="00721812" w:rsidRPr="004F0588" w:rsidP="00394C64" w14:paraId="3DBC4B8E" w14:textId="77777777">
      <w:pPr>
        <w:tabs>
          <w:tab w:val="left" w:pos="-720"/>
        </w:tabs>
        <w:suppressAutoHyphens/>
        <w:contextualSpacing/>
        <w:rPr>
          <w:rFonts w:ascii="Times New Roman" w:hAnsi="Times New Roman" w:cs="Times New Roman"/>
          <w:sz w:val="24"/>
          <w:szCs w:val="24"/>
        </w:rPr>
      </w:pPr>
    </w:p>
    <w:p w:rsidR="00445D7A" w:rsidRPr="00394C64" w:rsidP="004F0588" w14:paraId="7C329567" w14:textId="413AD7A0">
      <w:pPr>
        <w:tabs>
          <w:tab w:val="left" w:pos="-720"/>
        </w:tabs>
        <w:suppressAutoHyphens/>
        <w:contextualSpacing/>
        <w:rPr>
          <w:rFonts w:ascii="Times New Roman" w:hAnsi="Times New Roman" w:cs="Times New Roman"/>
          <w:sz w:val="24"/>
          <w:szCs w:val="24"/>
        </w:rPr>
      </w:pPr>
      <w:r w:rsidRPr="00394C64">
        <w:rPr>
          <w:rFonts w:ascii="Times New Roman" w:hAnsi="Times New Roman" w:cs="Times New Roman"/>
          <w:sz w:val="24"/>
          <w:szCs w:val="24"/>
        </w:rPr>
        <w:t>Usability testing will be conducted during the renewal of this emergency collection. The burden hours will be confirmed at that time.</w:t>
      </w:r>
    </w:p>
    <w:p w:rsidR="00A9613F" w:rsidRPr="004F0588" w:rsidP="00394C64" w14:paraId="096EFEA1" w14:textId="77777777">
      <w:pPr>
        <w:tabs>
          <w:tab w:val="left" w:pos="-720"/>
        </w:tabs>
        <w:suppressAutoHyphens/>
        <w:contextualSpacing/>
        <w:rPr>
          <w:rFonts w:ascii="Times New Roman" w:hAnsi="Times New Roman" w:cs="Times New Roman"/>
          <w:sz w:val="24"/>
          <w:szCs w:val="24"/>
        </w:rPr>
      </w:pPr>
    </w:p>
    <w:p w:rsidR="00562915" w:rsidRPr="00394C64" w:rsidP="00394C64" w14:paraId="793FAF9C" w14:textId="77777777">
      <w:pPr>
        <w:contextualSpacing/>
        <w:rPr>
          <w:rFonts w:ascii="Times New Roman" w:hAnsi="Times New Roman" w:cs="Times New Roman"/>
          <w:b/>
          <w:bCs/>
          <w:color w:val="000000" w:themeColor="text1"/>
          <w:sz w:val="24"/>
          <w:szCs w:val="24"/>
        </w:rPr>
      </w:pPr>
      <w:r w:rsidRPr="004F0588">
        <w:rPr>
          <w:rFonts w:ascii="Times New Roman" w:hAnsi="Times New Roman" w:cs="Times New Roman"/>
          <w:sz w:val="24"/>
          <w:szCs w:val="24"/>
        </w:rPr>
        <w:fldChar w:fldCharType="begin"/>
      </w:r>
      <w:r w:rsidRPr="004F0588">
        <w:rPr>
          <w:rFonts w:ascii="Times New Roman" w:hAnsi="Times New Roman" w:cs="Times New Roman"/>
          <w:sz w:val="24"/>
          <w:szCs w:val="24"/>
        </w:rPr>
        <w:instrText>ADVANCE \R 0.95</w:instrText>
      </w:r>
      <w:r w:rsidRPr="004F0588">
        <w:rPr>
          <w:rFonts w:ascii="Times New Roman" w:hAnsi="Times New Roman" w:cs="Times New Roman"/>
          <w:sz w:val="24"/>
          <w:szCs w:val="24"/>
        </w:rPr>
        <w:fldChar w:fldCharType="end"/>
      </w:r>
      <w:r w:rsidRPr="00394C64">
        <w:rPr>
          <w:rFonts w:ascii="Times New Roman" w:hAnsi="Times New Roman" w:cs="Times New Roman"/>
          <w:b/>
          <w:color w:val="000000" w:themeColor="text1"/>
          <w:sz w:val="24"/>
          <w:szCs w:val="24"/>
        </w:rPr>
        <w:t>13.</w:t>
      </w:r>
      <w:r w:rsidRPr="00394C64">
        <w:rPr>
          <w:rFonts w:ascii="Times New Roman" w:hAnsi="Times New Roman" w:cs="Times New Roman"/>
          <w:color w:val="000000" w:themeColor="text1"/>
          <w:sz w:val="24"/>
          <w:szCs w:val="24"/>
        </w:rPr>
        <w:t xml:space="preserve">  </w:t>
      </w:r>
      <w:r w:rsidRPr="00394C64">
        <w:rPr>
          <w:rFonts w:ascii="Times New Roman" w:hAnsi="Times New Roman" w:cs="Times New Roman"/>
          <w:b/>
          <w:bCs/>
          <w:color w:val="000000" w:themeColor="text1"/>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A9613F" w:rsidRPr="004F0588" w:rsidP="004F0588" w14:paraId="5EBDE464" w14:textId="376A9629">
      <w:pPr>
        <w:contextualSpacing/>
        <w:rPr>
          <w:rFonts w:ascii="Times New Roman" w:hAnsi="Times New Roman" w:cs="Times New Roman"/>
          <w:b/>
          <w:bCs/>
          <w:color w:val="000000" w:themeColor="text1"/>
          <w:sz w:val="24"/>
          <w:szCs w:val="24"/>
        </w:rPr>
      </w:pPr>
    </w:p>
    <w:bookmarkStart w:id="12" w:name="_MON_1464598729"/>
    <w:bookmarkEnd w:id="12"/>
    <w:p w:rsidR="00A9613F" w:rsidP="00A9613F" w14:paraId="0F0F64FC" w14:textId="28313C21">
      <w:pPr>
        <w:contextualSpacing/>
        <w:rPr>
          <w:rFonts w:ascii="Times New Roman" w:hAnsi="Times New Roman" w:cs="Times New Roman"/>
          <w:b/>
          <w:bCs/>
          <w:color w:val="000000" w:themeColor="text1"/>
          <w:sz w:val="24"/>
          <w:szCs w:val="24"/>
        </w:rPr>
      </w:pPr>
      <w:r>
        <w:rPr>
          <w:rFonts w:cs="Times New Roman"/>
          <w:color w:val="2B579A"/>
          <w:szCs w:val="24"/>
          <w:shd w:val="clear" w:color="auto" w:fill="E6E6E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2pt;height:188.25pt" o:oleicon="f" o:ole="">
            <v:imagedata r:id="rId11" o:title=""/>
          </v:shape>
          <o:OLEObject Type="Embed" ProgID="Excel.Sheet.12" ShapeID="_x0000_i1025" DrawAspect="Content" ObjectID="_1737537591" r:id="rId12"/>
        </w:object>
      </w:r>
    </w:p>
    <w:p w:rsidR="00A9613F" w:rsidRPr="00394C64" w:rsidP="00A9613F" w14:paraId="3C16C00C" w14:textId="77777777">
      <w:pPr>
        <w:contextualSpacing/>
        <w:rPr>
          <w:rFonts w:ascii="Times New Roman" w:hAnsi="Times New Roman" w:cs="Times New Roman"/>
          <w:b/>
          <w:bCs/>
          <w:color w:val="000000" w:themeColor="text1"/>
          <w:sz w:val="24"/>
          <w:szCs w:val="24"/>
        </w:rPr>
      </w:pPr>
    </w:p>
    <w:p w:rsidR="00562915" w:rsidRPr="00394C64" w:rsidP="00394C64" w14:paraId="1B40E8DD" w14:textId="767E1A25">
      <w:pPr>
        <w:contextualSpacing/>
        <w:rPr>
          <w:rFonts w:ascii="Times New Roman" w:hAnsi="Times New Roman" w:cs="Times New Roman"/>
          <w:b/>
          <w:bCs/>
          <w:color w:val="000000" w:themeColor="text1"/>
          <w:sz w:val="24"/>
          <w:szCs w:val="24"/>
        </w:rPr>
      </w:pPr>
      <w:r w:rsidRPr="00394C64">
        <w:rPr>
          <w:rFonts w:ascii="Times New Roman" w:hAnsi="Times New Roman" w:cs="Times New Roman"/>
          <w:b/>
          <w:bCs/>
          <w:color w:val="000000" w:themeColor="text1"/>
          <w:sz w:val="24"/>
          <w:szCs w:val="24"/>
        </w:rPr>
        <w:t>The cost estimates should be split into two components:</w:t>
      </w:r>
    </w:p>
    <w:p w:rsidR="00A9613F" w:rsidP="00A9613F" w14:paraId="54B54C04" w14:textId="77777777">
      <w:pPr>
        <w:contextualSpacing/>
        <w:rPr>
          <w:rFonts w:ascii="Times New Roman" w:hAnsi="Times New Roman" w:cs="Times New Roman"/>
          <w:b/>
          <w:bCs/>
          <w:color w:val="000000" w:themeColor="text1"/>
          <w:sz w:val="24"/>
          <w:szCs w:val="24"/>
        </w:rPr>
      </w:pPr>
    </w:p>
    <w:p w:rsidR="00562915" w:rsidRPr="00394C64" w:rsidP="00394C64" w14:paraId="24321D0F" w14:textId="4912B030">
      <w:pPr>
        <w:contextualSpacing/>
        <w:rPr>
          <w:rFonts w:ascii="Times New Roman" w:hAnsi="Times New Roman" w:cs="Times New Roman"/>
          <w:b/>
          <w:bCs/>
          <w:color w:val="000000" w:themeColor="text1"/>
          <w:sz w:val="24"/>
          <w:szCs w:val="24"/>
        </w:rPr>
      </w:pPr>
      <w:r w:rsidRPr="00394C64">
        <w:rPr>
          <w:rFonts w:ascii="Times New Roman" w:hAnsi="Times New Roman" w:cs="Times New Roman"/>
          <w:b/>
          <w:bCs/>
          <w:color w:val="000000" w:themeColor="text1"/>
          <w:sz w:val="24"/>
          <w:szCs w:val="24"/>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A9613F" w:rsidRPr="00394C64" w:rsidP="00A9613F" w14:paraId="43F91360" w14:textId="77777777">
      <w:pPr>
        <w:contextualSpacing/>
        <w:rPr>
          <w:rFonts w:ascii="Times New Roman" w:hAnsi="Times New Roman" w:cs="Times New Roman"/>
          <w:color w:val="000000" w:themeColor="text1"/>
          <w:sz w:val="24"/>
          <w:szCs w:val="24"/>
        </w:rPr>
      </w:pPr>
    </w:p>
    <w:p w:rsidR="00A9613F" w:rsidRPr="00394C64" w:rsidP="00A9613F" w14:paraId="3952FE70" w14:textId="670B2A35">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are no operation or maintenance costs associated with this information collection.</w:t>
      </w:r>
    </w:p>
    <w:p w:rsidR="00A9613F" w:rsidRPr="00394C64" w:rsidP="00A9613F" w14:paraId="220F792A" w14:textId="77777777">
      <w:pPr>
        <w:contextualSpacing/>
        <w:rPr>
          <w:rFonts w:ascii="Times New Roman" w:hAnsi="Times New Roman" w:cs="Times New Roman"/>
          <w:color w:val="000000" w:themeColor="text1"/>
          <w:sz w:val="24"/>
          <w:szCs w:val="24"/>
        </w:rPr>
      </w:pPr>
    </w:p>
    <w:p w:rsidR="00562915" w:rsidRPr="00394C64" w:rsidP="00394C64" w14:paraId="319199D3" w14:textId="2C2BA96D">
      <w:pPr>
        <w:contextualSpacing/>
        <w:rPr>
          <w:rFonts w:ascii="Times New Roman" w:hAnsi="Times New Roman" w:cs="Times New Roman"/>
          <w:b/>
          <w:bCs/>
          <w:color w:val="000000" w:themeColor="text1"/>
          <w:sz w:val="24"/>
          <w:szCs w:val="24"/>
        </w:rPr>
      </w:pPr>
      <w:r w:rsidRPr="00394C64">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394C64" w:rsidR="00BB543D">
        <w:rPr>
          <w:rFonts w:ascii="Times New Roman" w:hAnsi="Times New Roman" w:cs="Times New Roman"/>
          <w:b/>
          <w:bCs/>
          <w:color w:val="000000" w:themeColor="text1"/>
          <w:sz w:val="24"/>
          <w:szCs w:val="24"/>
        </w:rPr>
        <w:t xml:space="preserve"> </w:t>
      </w:r>
      <w:r w:rsidRPr="00394C64">
        <w:rPr>
          <w:rFonts w:ascii="Times New Roman" w:hAnsi="Times New Roman" w:cs="Times New Roman"/>
          <w:b/>
          <w:bCs/>
          <w:color w:val="000000" w:themeColor="text1"/>
          <w:sz w:val="24"/>
          <w:szCs w:val="24"/>
        </w:rPr>
        <w:t xml:space="preserve">software, monitoring sampling, drilling and testing equipment, and record storage facilities.  </w:t>
      </w:r>
    </w:p>
    <w:p w:rsidR="002F4F27" w:rsidRPr="00394C64" w:rsidP="00394C64" w14:paraId="3F5B4DBC" w14:textId="77777777">
      <w:pPr>
        <w:contextualSpacing/>
        <w:rPr>
          <w:rFonts w:ascii="Times New Roman" w:hAnsi="Times New Roman" w:cs="Times New Roman"/>
          <w:color w:val="000000" w:themeColor="text1"/>
          <w:sz w:val="24"/>
          <w:szCs w:val="24"/>
        </w:rPr>
      </w:pPr>
    </w:p>
    <w:p w:rsidR="007F514F" w:rsidP="00A9613F" w14:paraId="2778ACC1" w14:textId="650E1670">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are no capital or start-up costs associated with this information collection</w:t>
      </w:r>
      <w:r w:rsidRPr="00394C64" w:rsidR="00770DAF">
        <w:rPr>
          <w:rFonts w:ascii="Times New Roman" w:hAnsi="Times New Roman" w:cs="Times New Roman"/>
          <w:color w:val="000000" w:themeColor="text1"/>
          <w:sz w:val="24"/>
          <w:szCs w:val="24"/>
        </w:rPr>
        <w:t>.</w:t>
      </w:r>
    </w:p>
    <w:p w:rsidR="00A9613F" w:rsidRPr="00394C64" w:rsidP="00394C64" w14:paraId="7AC44643" w14:textId="77777777">
      <w:pPr>
        <w:contextualSpacing/>
        <w:rPr>
          <w:rFonts w:ascii="Times New Roman" w:hAnsi="Times New Roman" w:cs="Times New Roman"/>
          <w:color w:val="000000" w:themeColor="text1"/>
          <w:sz w:val="24"/>
          <w:szCs w:val="24"/>
        </w:rPr>
      </w:pPr>
    </w:p>
    <w:p w:rsidR="00562915" w:rsidRPr="00A9613F" w:rsidP="00394C64" w14:paraId="201EDD55" w14:textId="088AEFAD">
      <w:pPr>
        <w:contextualSpacing/>
        <w:rPr>
          <w:rFonts w:ascii="Times New Roman" w:hAnsi="Times New Roman" w:cs="Times New Roman"/>
          <w:b/>
          <w:bCs/>
          <w:sz w:val="24"/>
          <w:szCs w:val="24"/>
        </w:rPr>
      </w:pPr>
      <w:r w:rsidRPr="00394C64">
        <w:rPr>
          <w:rFonts w:ascii="Times New Roman" w:hAnsi="Times New Roman" w:cs="Times New Roman"/>
          <w:b/>
          <w:bCs/>
          <w:color w:val="000000" w:themeColor="text1"/>
          <w:sz w:val="24"/>
          <w:szCs w:val="24"/>
        </w:rPr>
        <w:t xml:space="preserve"> 14. Provide estimates of annualized cost to the </w:t>
      </w:r>
      <w:r w:rsidR="00A9613F">
        <w:rPr>
          <w:rFonts w:ascii="Times New Roman" w:hAnsi="Times New Roman" w:cs="Times New Roman"/>
          <w:b/>
          <w:bCs/>
          <w:color w:val="000000" w:themeColor="text1"/>
          <w:sz w:val="24"/>
          <w:szCs w:val="24"/>
        </w:rPr>
        <w:t>F</w:t>
      </w:r>
      <w:r w:rsidRPr="00394C64">
        <w:rPr>
          <w:rFonts w:ascii="Times New Roman" w:hAnsi="Times New Roman" w:cs="Times New Roman"/>
          <w:b/>
          <w:bCs/>
          <w:color w:val="000000" w:themeColor="text1"/>
          <w:sz w:val="24"/>
          <w:szCs w:val="24"/>
        </w:rPr>
        <w:t xml:space="preserve">ederal </w:t>
      </w:r>
      <w:r w:rsidR="00A9613F">
        <w:rPr>
          <w:rFonts w:ascii="Times New Roman" w:hAnsi="Times New Roman" w:cs="Times New Roman"/>
          <w:b/>
          <w:bCs/>
          <w:color w:val="000000" w:themeColor="text1"/>
          <w:sz w:val="24"/>
          <w:szCs w:val="24"/>
        </w:rPr>
        <w:t>G</w:t>
      </w:r>
      <w:r w:rsidRPr="00394C64">
        <w:rPr>
          <w:rFonts w:ascii="Times New Roman" w:hAnsi="Times New Roman" w:cs="Times New Roman"/>
          <w:b/>
          <w:bCs/>
          <w:color w:val="000000" w:themeColor="text1"/>
          <w:sz w:val="24"/>
          <w:szCs w:val="24"/>
        </w:rPr>
        <w:t xml:space="preserve">overnment.  Also, </w:t>
      </w:r>
      <w:r w:rsidRPr="00A9613F">
        <w:rPr>
          <w:rFonts w:ascii="Times New Roman" w:hAnsi="Times New Roman" w:cs="Times New Roman"/>
          <w:b/>
          <w:bCs/>
          <w:sz w:val="24"/>
          <w:szCs w:val="24"/>
        </w:rPr>
        <w:t>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B30AA5" w:rsidP="00A9613F" w14:paraId="679CC9BF" w14:textId="55197E43">
      <w:pPr>
        <w:spacing w:after="0"/>
        <w:contextualSpacing/>
        <w:rPr>
          <w:rFonts w:ascii="Times New Roman" w:hAnsi="Times New Roman" w:cs="Times New Roman"/>
          <w:sz w:val="24"/>
          <w:szCs w:val="24"/>
        </w:rPr>
      </w:pPr>
      <w:r w:rsidRPr="00394C64">
        <w:rPr>
          <w:rFonts w:ascii="Times New Roman" w:hAnsi="Times New Roman" w:cs="Times New Roman"/>
          <w:sz w:val="24"/>
          <w:szCs w:val="24"/>
        </w:rPr>
        <w:fldChar w:fldCharType="begin"/>
      </w:r>
      <w:r w:rsidRPr="00394C64">
        <w:rPr>
          <w:rFonts w:ascii="Times New Roman" w:hAnsi="Times New Roman" w:cs="Times New Roman"/>
          <w:sz w:val="24"/>
          <w:szCs w:val="24"/>
        </w:rPr>
        <w:instrText>ADVANCE \R 0.95</w:instrText>
      </w:r>
      <w:r w:rsidRPr="00394C64">
        <w:rPr>
          <w:rFonts w:ascii="Times New Roman" w:hAnsi="Times New Roman" w:cs="Times New Roman"/>
          <w:sz w:val="24"/>
          <w:szCs w:val="24"/>
        </w:rPr>
        <w:fldChar w:fldCharType="end"/>
      </w:r>
    </w:p>
    <w:tbl>
      <w:tblPr>
        <w:tblStyle w:val="TableGrid2"/>
        <w:tblW w:w="0" w:type="auto"/>
        <w:tblLook w:val="04A0"/>
      </w:tblPr>
      <w:tblGrid>
        <w:gridCol w:w="7105"/>
        <w:gridCol w:w="1525"/>
      </w:tblGrid>
      <w:tr w14:paraId="3B1DFA2E" w14:textId="77777777" w:rsidTr="00394C64">
        <w:tblPrEx>
          <w:tblW w:w="0" w:type="auto"/>
          <w:tblLook w:val="04A0"/>
        </w:tblPrEx>
        <w:tc>
          <w:tcPr>
            <w:tcW w:w="8630" w:type="dxa"/>
            <w:gridSpan w:val="2"/>
            <w:shd w:val="clear" w:color="auto" w:fill="95B3D7" w:themeFill="accent1" w:themeFillTint="99"/>
          </w:tcPr>
          <w:p w:rsidR="00A9613F" w:rsidRPr="008D1279" w:rsidP="00027711" w14:paraId="5B7F3B97" w14:textId="77777777">
            <w:pPr>
              <w:jc w:val="center"/>
              <w:rPr>
                <w:rFonts w:ascii="Times New Roman" w:eastAsia="Calibri" w:hAnsi="Times New Roman" w:cs="Times New Roman"/>
                <w:b/>
                <w:sz w:val="20"/>
                <w:szCs w:val="20"/>
              </w:rPr>
            </w:pPr>
            <w:bookmarkStart w:id="13" w:name="_Hlk51849777"/>
            <w:r w:rsidRPr="008D1279">
              <w:rPr>
                <w:rFonts w:ascii="Times New Roman" w:eastAsia="Calibri" w:hAnsi="Times New Roman" w:cs="Times New Roman"/>
                <w:b/>
                <w:sz w:val="20"/>
                <w:szCs w:val="20"/>
              </w:rPr>
              <w:t>Annual Cost to the Federal Government</w:t>
            </w:r>
          </w:p>
        </w:tc>
      </w:tr>
      <w:tr w14:paraId="27A0C8B0" w14:textId="77777777" w:rsidTr="00394C64">
        <w:tblPrEx>
          <w:tblW w:w="0" w:type="auto"/>
          <w:tblLook w:val="04A0"/>
        </w:tblPrEx>
        <w:tc>
          <w:tcPr>
            <w:tcW w:w="7105" w:type="dxa"/>
            <w:shd w:val="clear" w:color="auto" w:fill="95B3D7" w:themeFill="accent1" w:themeFillTint="99"/>
          </w:tcPr>
          <w:p w:rsidR="00A9613F" w:rsidRPr="00394C64" w:rsidP="00027711" w14:paraId="081386E3" w14:textId="77777777">
            <w:pPr>
              <w:jc w:val="center"/>
              <w:rPr>
                <w:rFonts w:ascii="Times New Roman" w:eastAsia="Calibri" w:hAnsi="Times New Roman" w:cs="Times New Roman"/>
                <w:sz w:val="18"/>
                <w:szCs w:val="18"/>
              </w:rPr>
            </w:pPr>
            <w:r w:rsidRPr="00394C64">
              <w:rPr>
                <w:rFonts w:ascii="Times New Roman" w:eastAsia="Calibri" w:hAnsi="Times New Roman" w:cs="Times New Roman"/>
                <w:sz w:val="18"/>
                <w:szCs w:val="18"/>
              </w:rPr>
              <w:t>Item</w:t>
            </w:r>
          </w:p>
        </w:tc>
        <w:tc>
          <w:tcPr>
            <w:tcW w:w="1525" w:type="dxa"/>
            <w:shd w:val="clear" w:color="auto" w:fill="95B3D7" w:themeFill="accent1" w:themeFillTint="99"/>
          </w:tcPr>
          <w:p w:rsidR="00A9613F" w:rsidRPr="00394C64" w:rsidP="00027711" w14:paraId="702A7393" w14:textId="77777777">
            <w:pPr>
              <w:jc w:val="center"/>
              <w:rPr>
                <w:rFonts w:ascii="Times New Roman" w:eastAsia="Calibri" w:hAnsi="Times New Roman" w:cs="Times New Roman"/>
                <w:sz w:val="18"/>
                <w:szCs w:val="18"/>
              </w:rPr>
            </w:pPr>
            <w:r w:rsidRPr="00394C64">
              <w:rPr>
                <w:rFonts w:ascii="Times New Roman" w:eastAsia="Calibri" w:hAnsi="Times New Roman" w:cs="Times New Roman"/>
                <w:sz w:val="18"/>
                <w:szCs w:val="18"/>
              </w:rPr>
              <w:t>Cost ($)</w:t>
            </w:r>
          </w:p>
        </w:tc>
      </w:tr>
      <w:tr w14:paraId="4AFAE217" w14:textId="77777777" w:rsidTr="00E7641E">
        <w:tblPrEx>
          <w:tblW w:w="0" w:type="auto"/>
          <w:tblLook w:val="04A0"/>
        </w:tblPrEx>
        <w:tc>
          <w:tcPr>
            <w:tcW w:w="7105" w:type="dxa"/>
          </w:tcPr>
          <w:p w:rsidR="00A9613F" w:rsidRPr="00394C64" w:rsidP="005D74F8" w14:paraId="50898636" w14:textId="32CF589C">
            <w:pPr>
              <w:rPr>
                <w:rFonts w:ascii="Times New Roman" w:eastAsia="Calibri" w:hAnsi="Times New Roman" w:cs="Times New Roman"/>
                <w:sz w:val="18"/>
                <w:szCs w:val="18"/>
              </w:rPr>
            </w:pPr>
            <w:r w:rsidRPr="00394C64">
              <w:rPr>
                <w:rFonts w:ascii="Times New Roman" w:eastAsia="Calibri" w:hAnsi="Times New Roman" w:cs="Times New Roman"/>
                <w:b/>
                <w:bCs/>
                <w:sz w:val="18"/>
                <w:szCs w:val="18"/>
              </w:rPr>
              <w:t>Contract Costs:</w:t>
            </w:r>
            <w:r w:rsidRPr="00394C64">
              <w:rPr>
                <w:rFonts w:ascii="Times New Roman" w:eastAsia="Calibri" w:hAnsi="Times New Roman" w:cs="Times New Roman"/>
                <w:sz w:val="18"/>
                <w:szCs w:val="18"/>
              </w:rPr>
              <w:t xml:space="preserve">  Vendor to process claims and build system of record</w:t>
            </w:r>
          </w:p>
        </w:tc>
        <w:tc>
          <w:tcPr>
            <w:tcW w:w="1525" w:type="dxa"/>
            <w:vAlign w:val="center"/>
          </w:tcPr>
          <w:p w:rsidR="00A9613F" w:rsidRPr="00394C64" w:rsidP="00027711" w14:paraId="46EE9C9C" w14:textId="33BFF9EB">
            <w:pPr>
              <w:jc w:val="right"/>
              <w:rPr>
                <w:rFonts w:ascii="Times New Roman" w:eastAsia="Calibri" w:hAnsi="Times New Roman" w:cs="Times New Roman"/>
                <w:sz w:val="18"/>
                <w:szCs w:val="18"/>
              </w:rPr>
            </w:pPr>
            <w:r w:rsidRPr="00394C64">
              <w:rPr>
                <w:rFonts w:ascii="Times New Roman" w:eastAsia="Calibri" w:hAnsi="Times New Roman" w:cs="Times New Roman"/>
                <w:sz w:val="18"/>
                <w:szCs w:val="18"/>
              </w:rPr>
              <w:t>$53,990,155</w:t>
            </w:r>
          </w:p>
        </w:tc>
      </w:tr>
      <w:tr w14:paraId="21E4B1ED" w14:textId="77777777" w:rsidTr="00E7641E">
        <w:tblPrEx>
          <w:tblW w:w="0" w:type="auto"/>
          <w:tblLook w:val="04A0"/>
        </w:tblPrEx>
        <w:tc>
          <w:tcPr>
            <w:tcW w:w="7105" w:type="dxa"/>
          </w:tcPr>
          <w:p w:rsidR="00A9613F" w:rsidRPr="00394C64" w:rsidP="00027711" w14:paraId="7497D3F3" w14:textId="7AC17DD6">
            <w:pPr>
              <w:rPr>
                <w:rFonts w:ascii="Times New Roman" w:eastAsia="Calibri" w:hAnsi="Times New Roman" w:cs="Times New Roman"/>
                <w:sz w:val="18"/>
                <w:szCs w:val="18"/>
              </w:rPr>
            </w:pPr>
            <w:r w:rsidRPr="00394C64">
              <w:rPr>
                <w:rFonts w:ascii="Times New Roman" w:eastAsia="Calibri" w:hAnsi="Times New Roman" w:cs="Times New Roman"/>
                <w:b/>
                <w:bCs/>
                <w:sz w:val="18"/>
                <w:szCs w:val="18"/>
              </w:rPr>
              <w:t>Staff Salaries:</w:t>
            </w:r>
            <w:r w:rsidRPr="00394C64">
              <w:rPr>
                <w:rFonts w:ascii="Times New Roman" w:eastAsia="Calibri" w:hAnsi="Times New Roman" w:cs="Times New Roman"/>
                <w:sz w:val="18"/>
                <w:szCs w:val="18"/>
              </w:rPr>
              <w:t xml:space="preserve"> </w:t>
            </w:r>
            <w:r w:rsidRPr="00394C64" w:rsidR="005D74F8">
              <w:rPr>
                <w:rFonts w:ascii="Times New Roman" w:eastAsia="Calibri" w:hAnsi="Times New Roman" w:cs="Times New Roman"/>
                <w:sz w:val="18"/>
                <w:szCs w:val="18"/>
              </w:rPr>
              <w:t xml:space="preserve"> </w:t>
            </w:r>
            <w:r w:rsidRPr="00394C64">
              <w:rPr>
                <w:rFonts w:ascii="Times New Roman" w:eastAsia="Calibri" w:hAnsi="Times New Roman" w:cs="Times New Roman"/>
                <w:sz w:val="18"/>
                <w:szCs w:val="18"/>
              </w:rPr>
              <w:t>45 employees</w:t>
            </w:r>
            <w:r w:rsidRPr="00394C64" w:rsidR="005D74F8">
              <w:rPr>
                <w:rFonts w:ascii="Times New Roman" w:eastAsia="Calibri" w:hAnsi="Times New Roman" w:cs="Times New Roman"/>
                <w:sz w:val="18"/>
                <w:szCs w:val="18"/>
              </w:rPr>
              <w:t xml:space="preserve"> at GS12, Step 5 in Washington, DC locality</w:t>
            </w:r>
            <w:r w:rsidRPr="00394C64">
              <w:rPr>
                <w:rFonts w:ascii="Times New Roman" w:eastAsia="Calibri" w:hAnsi="Times New Roman" w:cs="Times New Roman"/>
                <w:sz w:val="18"/>
                <w:szCs w:val="18"/>
              </w:rPr>
              <w:t xml:space="preserve"> spending approximately 100% of time annually inputting processing SPA requests for the data collection.</w:t>
            </w:r>
          </w:p>
          <w:p w:rsidR="005D74F8" w:rsidRPr="00394C64" w:rsidP="00027711" w14:paraId="4E8C4F7E" w14:textId="77777777">
            <w:pPr>
              <w:rPr>
                <w:rFonts w:ascii="Times New Roman" w:eastAsia="Calibri" w:hAnsi="Times New Roman" w:cs="Times New Roman"/>
                <w:sz w:val="18"/>
                <w:szCs w:val="18"/>
              </w:rPr>
            </w:pPr>
          </w:p>
          <w:p w:rsidR="005D74F8" w:rsidRPr="00394C64" w:rsidP="00027711" w14:paraId="1CB791E1" w14:textId="7AFF38FA">
            <w:pPr>
              <w:rPr>
                <w:rFonts w:ascii="Times New Roman" w:eastAsia="Calibri" w:hAnsi="Times New Roman" w:cs="Times New Roman"/>
                <w:sz w:val="18"/>
                <w:szCs w:val="18"/>
              </w:rPr>
            </w:pPr>
            <w:r w:rsidRPr="00394C64">
              <w:rPr>
                <w:rFonts w:ascii="Times New Roman" w:eastAsia="Calibri" w:hAnsi="Times New Roman" w:cs="Times New Roman"/>
                <w:sz w:val="18"/>
                <w:szCs w:val="18"/>
              </w:rPr>
              <w:t>(45 x $106,759 = $4,804,155) ($4,804,155 x 100% = $4,804,155) ($4,804,155 x 1.45 wage rate = $6,966,024.75 (rounded up))</w:t>
            </w:r>
          </w:p>
        </w:tc>
        <w:tc>
          <w:tcPr>
            <w:tcW w:w="1525" w:type="dxa"/>
            <w:vAlign w:val="center"/>
          </w:tcPr>
          <w:p w:rsidR="00A9613F" w:rsidRPr="00394C64" w:rsidP="00027711" w14:paraId="496424CD" w14:textId="6A03F410">
            <w:pPr>
              <w:jc w:val="right"/>
              <w:rPr>
                <w:rFonts w:ascii="Times New Roman" w:eastAsia="Calibri" w:hAnsi="Times New Roman" w:cs="Times New Roman"/>
                <w:sz w:val="18"/>
                <w:szCs w:val="18"/>
              </w:rPr>
            </w:pPr>
            <w:r w:rsidRPr="00394C64">
              <w:rPr>
                <w:rFonts w:ascii="Times New Roman" w:eastAsia="Calibri" w:hAnsi="Times New Roman" w:cs="Times New Roman"/>
                <w:sz w:val="18"/>
                <w:szCs w:val="18"/>
              </w:rPr>
              <w:t>$</w:t>
            </w:r>
            <w:r w:rsidRPr="00394C64" w:rsidR="005D74F8">
              <w:rPr>
                <w:rFonts w:ascii="Times New Roman" w:eastAsia="Calibri" w:hAnsi="Times New Roman" w:cs="Times New Roman"/>
                <w:sz w:val="18"/>
                <w:szCs w:val="18"/>
              </w:rPr>
              <w:t>6,966,025</w:t>
            </w:r>
          </w:p>
        </w:tc>
      </w:tr>
      <w:tr w14:paraId="74B78A97" w14:textId="77777777" w:rsidTr="00E7641E">
        <w:tblPrEx>
          <w:tblW w:w="0" w:type="auto"/>
          <w:tblLook w:val="04A0"/>
        </w:tblPrEx>
        <w:tc>
          <w:tcPr>
            <w:tcW w:w="7105" w:type="dxa"/>
          </w:tcPr>
          <w:p w:rsidR="00A9613F" w:rsidRPr="00394C64" w:rsidP="00027711" w14:paraId="0DF668BF" w14:textId="77777777">
            <w:pPr>
              <w:rPr>
                <w:rFonts w:ascii="Times New Roman" w:eastAsia="Calibri" w:hAnsi="Times New Roman" w:cs="Times New Roman"/>
                <w:b/>
                <w:bCs/>
                <w:sz w:val="18"/>
                <w:szCs w:val="18"/>
              </w:rPr>
            </w:pPr>
            <w:r w:rsidRPr="00394C64">
              <w:rPr>
                <w:rFonts w:ascii="Times New Roman" w:eastAsia="Calibri" w:hAnsi="Times New Roman" w:cs="Times New Roman"/>
                <w:b/>
                <w:bCs/>
                <w:sz w:val="18"/>
                <w:szCs w:val="18"/>
              </w:rPr>
              <w:t>Facilities</w:t>
            </w:r>
            <w:r w:rsidRPr="00394C64" w:rsidR="005D74F8">
              <w:rPr>
                <w:rFonts w:ascii="Times New Roman" w:eastAsia="Calibri" w:hAnsi="Times New Roman" w:cs="Times New Roman"/>
                <w:b/>
                <w:bCs/>
                <w:sz w:val="18"/>
                <w:szCs w:val="18"/>
              </w:rPr>
              <w:t>:</w:t>
            </w:r>
          </w:p>
          <w:p w:rsidR="005D74F8" w:rsidRPr="004F0588" w:rsidP="005D74F8" w14:paraId="19927439" w14:textId="77777777">
            <w:pPr>
              <w:rPr>
                <w:rFonts w:ascii="Times New Roman" w:eastAsia="Times New Roman" w:hAnsi="Times New Roman" w:cs="Times New Roman"/>
                <w:sz w:val="18"/>
                <w:szCs w:val="18"/>
              </w:rPr>
            </w:pPr>
            <w:r w:rsidRPr="004F0588">
              <w:rPr>
                <w:rFonts w:ascii="Times New Roman" w:eastAsia="Times New Roman" w:hAnsi="Times New Roman" w:cs="Times New Roman"/>
                <w:sz w:val="18"/>
                <w:szCs w:val="18"/>
              </w:rPr>
              <w:t>Lease for Santa Fe - $1,000,000</w:t>
            </w:r>
          </w:p>
          <w:p w:rsidR="005D74F8" w:rsidRPr="004F0588" w:rsidP="005D74F8" w14:paraId="228174EB" w14:textId="77777777">
            <w:pPr>
              <w:rPr>
                <w:rFonts w:ascii="Times New Roman" w:eastAsia="Times New Roman" w:hAnsi="Times New Roman" w:cs="Times New Roman"/>
                <w:sz w:val="18"/>
                <w:szCs w:val="18"/>
              </w:rPr>
            </w:pPr>
            <w:r w:rsidRPr="004F0588">
              <w:rPr>
                <w:rFonts w:ascii="Times New Roman" w:eastAsia="Times New Roman" w:hAnsi="Times New Roman" w:cs="Times New Roman"/>
                <w:sz w:val="18"/>
                <w:szCs w:val="18"/>
              </w:rPr>
              <w:t>Lease for Mora - $39,822.02</w:t>
            </w:r>
          </w:p>
          <w:p w:rsidR="005D74F8" w:rsidRPr="004F0588" w:rsidP="005D74F8" w14:paraId="5B6F166A" w14:textId="77777777">
            <w:pPr>
              <w:rPr>
                <w:rFonts w:ascii="Times New Roman" w:eastAsia="Times New Roman" w:hAnsi="Times New Roman" w:cs="Times New Roman"/>
                <w:sz w:val="18"/>
                <w:szCs w:val="18"/>
              </w:rPr>
            </w:pPr>
            <w:r w:rsidRPr="004F0588">
              <w:rPr>
                <w:rFonts w:ascii="Times New Roman" w:eastAsia="Times New Roman" w:hAnsi="Times New Roman" w:cs="Times New Roman"/>
                <w:sz w:val="18"/>
                <w:szCs w:val="18"/>
              </w:rPr>
              <w:t>Lease for Las Vegas - $750,000</w:t>
            </w:r>
          </w:p>
          <w:p w:rsidR="005D74F8" w:rsidRPr="004F0588" w:rsidP="005D74F8" w14:paraId="4DDC1599" w14:textId="119327CD">
            <w:pPr>
              <w:rPr>
                <w:rFonts w:ascii="Times New Roman" w:eastAsia="Times New Roman" w:hAnsi="Times New Roman" w:cs="Times New Roman"/>
                <w:sz w:val="18"/>
                <w:szCs w:val="18"/>
              </w:rPr>
            </w:pPr>
            <w:r w:rsidRPr="004F0588">
              <w:rPr>
                <w:rFonts w:ascii="Times New Roman" w:eastAsia="Times New Roman" w:hAnsi="Times New Roman" w:cs="Times New Roman"/>
                <w:sz w:val="18"/>
                <w:szCs w:val="18"/>
              </w:rPr>
              <w:t>Security Guards for Santa Fe, Mora, and Las Vegas $1,000,000</w:t>
            </w:r>
          </w:p>
          <w:p w:rsidR="00E7641E" w:rsidRPr="004F0588" w:rsidP="005D74F8" w14:paraId="556A9B71" w14:textId="77777777">
            <w:pPr>
              <w:rPr>
                <w:rFonts w:ascii="Times New Roman" w:eastAsia="Times New Roman" w:hAnsi="Times New Roman" w:cs="Times New Roman"/>
                <w:sz w:val="18"/>
                <w:szCs w:val="18"/>
              </w:rPr>
            </w:pPr>
          </w:p>
          <w:p w:rsidR="00E7641E" w:rsidRPr="00394C64" w:rsidP="005D74F8" w14:paraId="5D8AA8B0" w14:textId="72D311D5">
            <w:pPr>
              <w:rPr>
                <w:rFonts w:ascii="Times New Roman" w:eastAsia="Calibri" w:hAnsi="Times New Roman" w:cs="Times New Roman"/>
                <w:sz w:val="18"/>
                <w:szCs w:val="18"/>
              </w:rPr>
            </w:pPr>
            <w:r w:rsidRPr="004F0588">
              <w:rPr>
                <w:rFonts w:ascii="Times New Roman" w:eastAsia="Times New Roman" w:hAnsi="Times New Roman" w:cs="Times New Roman"/>
                <w:sz w:val="18"/>
                <w:szCs w:val="18"/>
              </w:rPr>
              <w:t>($1,000,000 + $39,822.02 + $750,000 + $1,000,000 = $2,789,822.02 (round</w:t>
            </w:r>
            <w:r w:rsidRPr="004F0588" w:rsidR="004F0588">
              <w:rPr>
                <w:rFonts w:ascii="Times New Roman" w:eastAsia="Times New Roman" w:hAnsi="Times New Roman" w:cs="Times New Roman"/>
                <w:sz w:val="18"/>
                <w:szCs w:val="18"/>
              </w:rPr>
              <w:t>ed</w:t>
            </w:r>
            <w:r w:rsidRPr="004F0588">
              <w:rPr>
                <w:rFonts w:ascii="Times New Roman" w:eastAsia="Times New Roman" w:hAnsi="Times New Roman" w:cs="Times New Roman"/>
                <w:sz w:val="18"/>
                <w:szCs w:val="18"/>
              </w:rPr>
              <w:t xml:space="preserve"> down))</w:t>
            </w:r>
          </w:p>
        </w:tc>
        <w:tc>
          <w:tcPr>
            <w:tcW w:w="1525" w:type="dxa"/>
            <w:vAlign w:val="center"/>
          </w:tcPr>
          <w:p w:rsidR="00A9613F" w:rsidRPr="00394C64" w:rsidP="00027711" w14:paraId="2B764EBE" w14:textId="22ED5337">
            <w:pPr>
              <w:jc w:val="right"/>
              <w:rPr>
                <w:rFonts w:ascii="Times New Roman" w:eastAsia="Calibri" w:hAnsi="Times New Roman" w:cs="Times New Roman"/>
                <w:sz w:val="18"/>
                <w:szCs w:val="18"/>
              </w:rPr>
            </w:pPr>
            <w:r w:rsidRPr="00394C64">
              <w:rPr>
                <w:rFonts w:ascii="Times New Roman" w:eastAsia="Calibri" w:hAnsi="Times New Roman" w:cs="Times New Roman"/>
                <w:sz w:val="18"/>
                <w:szCs w:val="18"/>
              </w:rPr>
              <w:t>$2,789,822</w:t>
            </w:r>
          </w:p>
        </w:tc>
      </w:tr>
      <w:tr w14:paraId="6F6E5DBD" w14:textId="77777777" w:rsidTr="00E7641E">
        <w:tblPrEx>
          <w:tblW w:w="0" w:type="auto"/>
          <w:tblLook w:val="04A0"/>
        </w:tblPrEx>
        <w:tc>
          <w:tcPr>
            <w:tcW w:w="7105" w:type="dxa"/>
          </w:tcPr>
          <w:p w:rsidR="00E7641E" w:rsidRPr="00394C64" w:rsidP="00E7641E" w14:paraId="416AC872" w14:textId="4D473C7A">
            <w:pPr>
              <w:rPr>
                <w:rFonts w:ascii="Times New Roman" w:eastAsia="Calibri" w:hAnsi="Times New Roman" w:cs="Times New Roman"/>
                <w:sz w:val="18"/>
                <w:szCs w:val="18"/>
              </w:rPr>
            </w:pPr>
            <w:r w:rsidRPr="00394C64">
              <w:rPr>
                <w:rFonts w:ascii="Times New Roman" w:eastAsia="Calibri" w:hAnsi="Times New Roman" w:cs="Times New Roman"/>
                <w:b/>
                <w:bCs/>
                <w:sz w:val="18"/>
                <w:szCs w:val="18"/>
              </w:rPr>
              <w:t>Computer Hardware and Software [cost of equipment annual lifecycle]</w:t>
            </w:r>
            <w:r w:rsidRPr="004F0588">
              <w:rPr>
                <w:rFonts w:ascii="Times New Roman" w:eastAsia="Calibri" w:hAnsi="Times New Roman" w:cs="Times New Roman"/>
                <w:sz w:val="18"/>
                <w:szCs w:val="18"/>
              </w:rPr>
              <w:t>:</w:t>
            </w:r>
            <w:r w:rsidRPr="004F0588">
              <w:rPr>
                <w:rFonts w:ascii="Times New Roman" w:eastAsia="Calibri" w:hAnsi="Times New Roman" w:cs="Times New Roman"/>
                <w:sz w:val="18"/>
                <w:szCs w:val="18"/>
              </w:rPr>
              <w:br/>
            </w:r>
            <w:r w:rsidRPr="00394C64">
              <w:rPr>
                <w:rFonts w:ascii="Times New Roman" w:eastAsia="Calibri" w:hAnsi="Times New Roman" w:cs="Times New Roman"/>
                <w:sz w:val="18"/>
                <w:szCs w:val="18"/>
              </w:rPr>
              <w:t>Copiers and printers = $15,000</w:t>
            </w:r>
          </w:p>
          <w:p w:rsidR="00E7641E" w:rsidRPr="00394C64" w:rsidP="00E7641E" w14:paraId="38989D53" w14:textId="605C33F3">
            <w:pPr>
              <w:rPr>
                <w:rFonts w:ascii="Times New Roman" w:eastAsia="Calibri" w:hAnsi="Times New Roman" w:cs="Times New Roman"/>
                <w:sz w:val="18"/>
                <w:szCs w:val="18"/>
              </w:rPr>
            </w:pPr>
            <w:r w:rsidRPr="00394C64">
              <w:rPr>
                <w:rFonts w:ascii="Times New Roman" w:eastAsia="Calibri" w:hAnsi="Times New Roman" w:cs="Times New Roman"/>
                <w:sz w:val="18"/>
                <w:szCs w:val="18"/>
              </w:rPr>
              <w:t xml:space="preserve">Office copiers </w:t>
            </w:r>
            <w:r w:rsidRPr="004F0588">
              <w:rPr>
                <w:rFonts w:ascii="Times New Roman" w:eastAsia="Calibri" w:hAnsi="Times New Roman" w:cs="Times New Roman"/>
                <w:sz w:val="18"/>
                <w:szCs w:val="18"/>
              </w:rPr>
              <w:t>= $</w:t>
            </w:r>
            <w:r w:rsidRPr="00394C64">
              <w:rPr>
                <w:rFonts w:ascii="Times New Roman" w:eastAsia="Calibri" w:hAnsi="Times New Roman" w:cs="Times New Roman"/>
                <w:sz w:val="18"/>
                <w:szCs w:val="18"/>
              </w:rPr>
              <w:t>40,000</w:t>
            </w:r>
          </w:p>
          <w:p w:rsidR="00E7641E" w:rsidRPr="004F0588" w:rsidP="00E7641E" w14:paraId="51D83FCF" w14:textId="261DD3A0">
            <w:pPr>
              <w:rPr>
                <w:rFonts w:ascii="Times New Roman" w:eastAsia="Calibri" w:hAnsi="Times New Roman" w:cs="Times New Roman"/>
                <w:sz w:val="18"/>
                <w:szCs w:val="18"/>
              </w:rPr>
            </w:pPr>
            <w:r w:rsidRPr="00394C64">
              <w:rPr>
                <w:rFonts w:ascii="Times New Roman" w:eastAsia="Calibri" w:hAnsi="Times New Roman" w:cs="Times New Roman"/>
                <w:sz w:val="18"/>
                <w:szCs w:val="18"/>
              </w:rPr>
              <w:t>Telecom Services - phones, laptops, internet</w:t>
            </w:r>
            <w:r w:rsidRPr="00394C64">
              <w:rPr>
                <w:rFonts w:ascii="Times New Roman" w:eastAsia="Calibri" w:hAnsi="Times New Roman" w:cs="Times New Roman"/>
                <w:sz w:val="18"/>
                <w:szCs w:val="18"/>
              </w:rPr>
              <w:t xml:space="preserve"> </w:t>
            </w:r>
            <w:r w:rsidRPr="00394C64">
              <w:rPr>
                <w:rFonts w:ascii="Times New Roman" w:eastAsia="Calibri" w:hAnsi="Times New Roman" w:cs="Times New Roman"/>
                <w:sz w:val="18"/>
                <w:szCs w:val="18"/>
              </w:rPr>
              <w:t>at $3,000/month = $36,000</w:t>
            </w:r>
          </w:p>
          <w:p w:rsidR="00E7641E" w:rsidRPr="00394C64" w:rsidP="00E7641E" w14:paraId="614C5520" w14:textId="77777777">
            <w:pPr>
              <w:rPr>
                <w:rFonts w:ascii="Times New Roman" w:eastAsia="Calibri" w:hAnsi="Times New Roman" w:cs="Times New Roman"/>
                <w:sz w:val="18"/>
                <w:szCs w:val="18"/>
              </w:rPr>
            </w:pPr>
          </w:p>
          <w:p w:rsidR="00A9613F" w:rsidRPr="00394C64" w:rsidP="00E7641E" w14:paraId="404CAC34" w14:textId="4DFD0045">
            <w:pPr>
              <w:rPr>
                <w:rFonts w:ascii="Times New Roman" w:eastAsia="Calibri" w:hAnsi="Times New Roman" w:cs="Times New Roman"/>
                <w:sz w:val="18"/>
                <w:szCs w:val="18"/>
              </w:rPr>
            </w:pPr>
            <w:r w:rsidRPr="00394C64">
              <w:rPr>
                <w:rFonts w:ascii="Times New Roman" w:eastAsia="Calibri" w:hAnsi="Times New Roman" w:cs="Times New Roman"/>
                <w:sz w:val="18"/>
                <w:szCs w:val="18"/>
              </w:rPr>
              <w:t>($15,000 + $40,000 + $36,000 = $91,000)</w:t>
            </w:r>
          </w:p>
        </w:tc>
        <w:tc>
          <w:tcPr>
            <w:tcW w:w="1525" w:type="dxa"/>
            <w:vAlign w:val="center"/>
          </w:tcPr>
          <w:p w:rsidR="00A9613F" w:rsidRPr="00394C64" w:rsidP="00027711" w14:paraId="58772FB7" w14:textId="000E32CA">
            <w:pPr>
              <w:jc w:val="right"/>
              <w:rPr>
                <w:rFonts w:ascii="Times New Roman" w:eastAsia="Calibri" w:hAnsi="Times New Roman" w:cs="Times New Roman"/>
                <w:sz w:val="18"/>
                <w:szCs w:val="18"/>
              </w:rPr>
            </w:pPr>
            <w:r w:rsidRPr="00394C64">
              <w:rPr>
                <w:rFonts w:ascii="Times New Roman" w:eastAsia="Calibri" w:hAnsi="Times New Roman" w:cs="Times New Roman"/>
                <w:sz w:val="18"/>
                <w:szCs w:val="18"/>
              </w:rPr>
              <w:t>$</w:t>
            </w:r>
            <w:r w:rsidRPr="004F0588" w:rsidR="00E7641E">
              <w:rPr>
                <w:rFonts w:ascii="Times New Roman" w:eastAsia="Calibri" w:hAnsi="Times New Roman" w:cs="Times New Roman"/>
                <w:sz w:val="18"/>
                <w:szCs w:val="18"/>
              </w:rPr>
              <w:t>91,000</w:t>
            </w:r>
          </w:p>
        </w:tc>
      </w:tr>
      <w:tr w14:paraId="724C661C" w14:textId="77777777" w:rsidTr="00E7641E">
        <w:tblPrEx>
          <w:tblW w:w="0" w:type="auto"/>
          <w:tblLook w:val="04A0"/>
        </w:tblPrEx>
        <w:tc>
          <w:tcPr>
            <w:tcW w:w="7105" w:type="dxa"/>
          </w:tcPr>
          <w:p w:rsidR="00A9613F" w:rsidRPr="00394C64" w:rsidP="00027711" w14:paraId="0A778689" w14:textId="4DBE57F9">
            <w:pPr>
              <w:rPr>
                <w:rFonts w:ascii="Times New Roman" w:eastAsia="Calibri" w:hAnsi="Times New Roman" w:cs="Times New Roman"/>
                <w:b/>
                <w:bCs/>
                <w:sz w:val="18"/>
                <w:szCs w:val="18"/>
              </w:rPr>
            </w:pPr>
            <w:r w:rsidRPr="00394C64">
              <w:rPr>
                <w:rFonts w:ascii="Times New Roman" w:eastAsia="Calibri" w:hAnsi="Times New Roman" w:cs="Times New Roman"/>
                <w:b/>
                <w:bCs/>
                <w:sz w:val="18"/>
                <w:szCs w:val="18"/>
              </w:rPr>
              <w:t>Equipment Maintenance [cost of annual maintenance/service agreements for equipment]</w:t>
            </w:r>
            <w:r w:rsidRPr="004F0588" w:rsidR="00E7641E">
              <w:rPr>
                <w:rFonts w:ascii="Times New Roman" w:eastAsia="Calibri" w:hAnsi="Times New Roman" w:cs="Times New Roman"/>
                <w:b/>
                <w:bCs/>
                <w:sz w:val="18"/>
                <w:szCs w:val="18"/>
              </w:rPr>
              <w:t>:</w:t>
            </w:r>
          </w:p>
          <w:p w:rsidR="004F0588" w:rsidRPr="00394C64" w:rsidP="004F0588" w14:paraId="5EA45DF9" w14:textId="77777777">
            <w:pPr>
              <w:rPr>
                <w:rFonts w:ascii="Times New Roman" w:eastAsia="Calibri" w:hAnsi="Times New Roman" w:cs="Times New Roman"/>
                <w:sz w:val="18"/>
                <w:szCs w:val="18"/>
              </w:rPr>
            </w:pPr>
          </w:p>
          <w:p w:rsidR="00E7641E" w:rsidRPr="00394C64" w:rsidP="004F0588" w14:paraId="780F08D4" w14:textId="3B4845A3">
            <w:pPr>
              <w:rPr>
                <w:rFonts w:ascii="Times New Roman" w:eastAsia="Calibri" w:hAnsi="Times New Roman" w:cs="Times New Roman"/>
                <w:sz w:val="18"/>
                <w:szCs w:val="18"/>
              </w:rPr>
            </w:pPr>
            <w:r w:rsidRPr="00394C64">
              <w:rPr>
                <w:rFonts w:ascii="Times New Roman" w:eastAsia="Calibri" w:hAnsi="Times New Roman" w:cs="Times New Roman"/>
                <w:sz w:val="18"/>
                <w:szCs w:val="18"/>
              </w:rPr>
              <w:t>Servers, building start up, badges, phones, laptops = $640,000</w:t>
            </w:r>
          </w:p>
        </w:tc>
        <w:tc>
          <w:tcPr>
            <w:tcW w:w="1525" w:type="dxa"/>
            <w:vAlign w:val="center"/>
          </w:tcPr>
          <w:p w:rsidR="00A9613F" w:rsidRPr="00394C64" w:rsidP="00027711" w14:paraId="73D29FE1" w14:textId="37F48C97">
            <w:pPr>
              <w:jc w:val="right"/>
              <w:rPr>
                <w:rFonts w:ascii="Times New Roman" w:eastAsia="Calibri" w:hAnsi="Times New Roman" w:cs="Times New Roman"/>
                <w:sz w:val="18"/>
                <w:szCs w:val="18"/>
              </w:rPr>
            </w:pPr>
            <w:r w:rsidRPr="00394C64">
              <w:rPr>
                <w:rFonts w:ascii="Times New Roman" w:eastAsia="Calibri" w:hAnsi="Times New Roman" w:cs="Times New Roman"/>
                <w:sz w:val="18"/>
                <w:szCs w:val="18"/>
              </w:rPr>
              <w:t>$</w:t>
            </w:r>
            <w:r w:rsidRPr="004F0588" w:rsidR="004F0588">
              <w:rPr>
                <w:rFonts w:ascii="Times New Roman" w:eastAsia="Calibri" w:hAnsi="Times New Roman" w:cs="Times New Roman"/>
                <w:sz w:val="18"/>
                <w:szCs w:val="18"/>
              </w:rPr>
              <w:t>640,000</w:t>
            </w:r>
          </w:p>
        </w:tc>
      </w:tr>
      <w:tr w14:paraId="4BC51BC6" w14:textId="77777777" w:rsidTr="00E7641E">
        <w:tblPrEx>
          <w:tblW w:w="0" w:type="auto"/>
          <w:tblLook w:val="04A0"/>
        </w:tblPrEx>
        <w:tc>
          <w:tcPr>
            <w:tcW w:w="7105" w:type="dxa"/>
          </w:tcPr>
          <w:p w:rsidR="00E7641E" w:rsidRPr="00394C64" w:rsidP="00E7641E" w14:paraId="3FF59BED" w14:textId="77777777">
            <w:pPr>
              <w:rPr>
                <w:rFonts w:ascii="Times New Roman" w:eastAsia="Calibri" w:hAnsi="Times New Roman" w:cs="Times New Roman"/>
                <w:sz w:val="18"/>
                <w:szCs w:val="18"/>
              </w:rPr>
            </w:pPr>
            <w:r w:rsidRPr="00394C64">
              <w:rPr>
                <w:rFonts w:ascii="Times New Roman" w:eastAsia="Calibri" w:hAnsi="Times New Roman" w:cs="Times New Roman"/>
                <w:b/>
                <w:bCs/>
                <w:sz w:val="18"/>
                <w:szCs w:val="18"/>
              </w:rPr>
              <w:t>Travel (not to exceed)</w:t>
            </w:r>
            <w:r w:rsidRPr="00394C64">
              <w:rPr>
                <w:rFonts w:ascii="Times New Roman" w:eastAsia="Calibri" w:hAnsi="Times New Roman" w:cs="Times New Roman"/>
                <w:b/>
                <w:bCs/>
                <w:sz w:val="18"/>
                <w:szCs w:val="18"/>
              </w:rPr>
              <w:t>:</w:t>
            </w:r>
            <w:r w:rsidRPr="00394C64">
              <w:rPr>
                <w:rFonts w:ascii="Times New Roman" w:eastAsia="Calibri" w:hAnsi="Times New Roman" w:cs="Times New Roman"/>
                <w:sz w:val="18"/>
                <w:szCs w:val="18"/>
              </w:rPr>
              <w:t xml:space="preserve">  Travel from DC to NM</w:t>
            </w:r>
          </w:p>
          <w:p w:rsidR="00E7641E" w:rsidRPr="00394C64" w:rsidP="00E7641E" w14:paraId="616A18CE" w14:textId="5F4952AB">
            <w:pPr>
              <w:rPr>
                <w:rFonts w:ascii="Times New Roman" w:eastAsia="Calibri" w:hAnsi="Times New Roman" w:cs="Times New Roman"/>
                <w:sz w:val="18"/>
                <w:szCs w:val="18"/>
              </w:rPr>
            </w:pPr>
            <w:r w:rsidRPr="00394C64">
              <w:rPr>
                <w:rFonts w:ascii="Times New Roman" w:eastAsia="Calibri" w:hAnsi="Times New Roman" w:cs="Times New Roman"/>
                <w:sz w:val="18"/>
                <w:szCs w:val="18"/>
              </w:rPr>
              <w:t>34 people making six (6) trips per year at $2,500/trip.</w:t>
            </w:r>
          </w:p>
          <w:p w:rsidR="00E7641E" w:rsidRPr="00394C64" w:rsidP="00E7641E" w14:paraId="1AF55918" w14:textId="77777777">
            <w:pPr>
              <w:rPr>
                <w:rFonts w:ascii="Times New Roman" w:eastAsia="Calibri" w:hAnsi="Times New Roman" w:cs="Times New Roman"/>
                <w:sz w:val="18"/>
                <w:szCs w:val="18"/>
              </w:rPr>
            </w:pPr>
          </w:p>
          <w:p w:rsidR="00E7641E" w:rsidRPr="00394C64" w:rsidP="00E7641E" w14:paraId="77F6253F" w14:textId="37A3B52B">
            <w:pPr>
              <w:rPr>
                <w:rFonts w:ascii="Times New Roman" w:eastAsia="Calibri" w:hAnsi="Times New Roman" w:cs="Times New Roman"/>
                <w:sz w:val="18"/>
                <w:szCs w:val="18"/>
              </w:rPr>
            </w:pPr>
            <w:r w:rsidRPr="00394C64">
              <w:rPr>
                <w:rFonts w:ascii="Times New Roman" w:eastAsia="Calibri" w:hAnsi="Times New Roman" w:cs="Times New Roman"/>
                <w:sz w:val="18"/>
                <w:szCs w:val="18"/>
              </w:rPr>
              <w:t>(34 people x 6 trips = 204 total trips) (204 x $2,500 cost per trip = $510,000)</w:t>
            </w:r>
          </w:p>
        </w:tc>
        <w:tc>
          <w:tcPr>
            <w:tcW w:w="1525" w:type="dxa"/>
            <w:vAlign w:val="center"/>
          </w:tcPr>
          <w:p w:rsidR="00A9613F" w:rsidRPr="00394C64" w:rsidP="00027711" w14:paraId="38FFE370" w14:textId="4EDD47BB">
            <w:pPr>
              <w:jc w:val="right"/>
              <w:rPr>
                <w:rFonts w:ascii="Times New Roman" w:eastAsia="Calibri" w:hAnsi="Times New Roman" w:cs="Times New Roman"/>
                <w:sz w:val="18"/>
                <w:szCs w:val="18"/>
              </w:rPr>
            </w:pPr>
            <w:r w:rsidRPr="00394C64">
              <w:rPr>
                <w:rFonts w:ascii="Times New Roman" w:eastAsia="Calibri" w:hAnsi="Times New Roman" w:cs="Times New Roman"/>
                <w:sz w:val="18"/>
                <w:szCs w:val="18"/>
              </w:rPr>
              <w:t>$</w:t>
            </w:r>
            <w:r w:rsidRPr="004F0588" w:rsidR="00E7641E">
              <w:rPr>
                <w:rFonts w:ascii="Times New Roman" w:eastAsia="Calibri" w:hAnsi="Times New Roman" w:cs="Times New Roman"/>
                <w:sz w:val="18"/>
                <w:szCs w:val="18"/>
              </w:rPr>
              <w:t>510,000</w:t>
            </w:r>
          </w:p>
        </w:tc>
      </w:tr>
      <w:tr w14:paraId="57988EF4" w14:textId="77777777" w:rsidTr="00394C64">
        <w:tblPrEx>
          <w:tblW w:w="0" w:type="auto"/>
          <w:tblLook w:val="04A0"/>
        </w:tblPrEx>
        <w:tc>
          <w:tcPr>
            <w:tcW w:w="7105" w:type="dxa"/>
          </w:tcPr>
          <w:p w:rsidR="004F0588" w:rsidP="00027711" w14:paraId="0C1A59E8" w14:textId="77777777">
            <w:pPr>
              <w:rPr>
                <w:rFonts w:ascii="Times New Roman" w:eastAsia="Calibri" w:hAnsi="Times New Roman" w:cs="Times New Roman"/>
                <w:bCs/>
                <w:sz w:val="18"/>
                <w:szCs w:val="18"/>
              </w:rPr>
            </w:pPr>
            <w:r w:rsidRPr="004F0588">
              <w:rPr>
                <w:rFonts w:ascii="Times New Roman" w:eastAsia="Calibri" w:hAnsi="Times New Roman" w:cs="Times New Roman"/>
                <w:b/>
                <w:sz w:val="18"/>
                <w:szCs w:val="18"/>
              </w:rPr>
              <w:t>Other:</w:t>
            </w:r>
            <w:r w:rsidRPr="00394C64">
              <w:rPr>
                <w:rFonts w:ascii="Times New Roman" w:eastAsia="Calibri" w:hAnsi="Times New Roman" w:cs="Times New Roman"/>
                <w:bCs/>
                <w:sz w:val="18"/>
                <w:szCs w:val="18"/>
              </w:rPr>
              <w:t xml:space="preserve">  </w:t>
            </w:r>
          </w:p>
          <w:p w:rsidR="00E7641E" w:rsidRPr="004F0588" w:rsidP="00027711" w14:paraId="59329583" w14:textId="494CFA22">
            <w:pPr>
              <w:rPr>
                <w:rFonts w:ascii="Times New Roman" w:eastAsia="Calibri" w:hAnsi="Times New Roman" w:cs="Times New Roman"/>
                <w:b/>
                <w:sz w:val="18"/>
                <w:szCs w:val="18"/>
              </w:rPr>
            </w:pPr>
            <w:r w:rsidRPr="004F0588">
              <w:rPr>
                <w:rFonts w:ascii="Times New Roman" w:eastAsia="Calibri" w:hAnsi="Times New Roman" w:cs="Times New Roman"/>
                <w:bCs/>
                <w:sz w:val="18"/>
                <w:szCs w:val="18"/>
              </w:rPr>
              <w:t xml:space="preserve">Office Supplies </w:t>
            </w:r>
            <w:r w:rsidR="004F0588">
              <w:rPr>
                <w:rFonts w:ascii="Times New Roman" w:eastAsia="Calibri" w:hAnsi="Times New Roman" w:cs="Times New Roman"/>
                <w:bCs/>
                <w:sz w:val="18"/>
                <w:szCs w:val="18"/>
              </w:rPr>
              <w:t xml:space="preserve">= </w:t>
            </w:r>
            <w:r w:rsidRPr="004F0588">
              <w:rPr>
                <w:rFonts w:ascii="Times New Roman" w:eastAsia="Calibri" w:hAnsi="Times New Roman" w:cs="Times New Roman"/>
                <w:bCs/>
                <w:sz w:val="18"/>
                <w:szCs w:val="18"/>
              </w:rPr>
              <w:t>$116,000</w:t>
            </w:r>
          </w:p>
        </w:tc>
        <w:tc>
          <w:tcPr>
            <w:tcW w:w="1525" w:type="dxa"/>
            <w:vAlign w:val="center"/>
          </w:tcPr>
          <w:p w:rsidR="00E7641E" w:rsidRPr="004F0588" w:rsidP="00027711" w14:paraId="049EB529" w14:textId="226EBFBE">
            <w:pPr>
              <w:jc w:val="right"/>
              <w:rPr>
                <w:rFonts w:ascii="Times New Roman" w:eastAsia="Calibri" w:hAnsi="Times New Roman" w:cs="Times New Roman"/>
                <w:sz w:val="18"/>
                <w:szCs w:val="18"/>
              </w:rPr>
            </w:pPr>
            <w:r w:rsidRPr="004F0588">
              <w:rPr>
                <w:rFonts w:ascii="Times New Roman" w:eastAsia="Calibri" w:hAnsi="Times New Roman" w:cs="Times New Roman"/>
                <w:sz w:val="18"/>
                <w:szCs w:val="18"/>
              </w:rPr>
              <w:t>$116,000</w:t>
            </w:r>
          </w:p>
        </w:tc>
      </w:tr>
      <w:tr w14:paraId="0E2E9953" w14:textId="77777777" w:rsidTr="00E7641E">
        <w:tblPrEx>
          <w:tblW w:w="0" w:type="auto"/>
          <w:tblLook w:val="04A0"/>
        </w:tblPrEx>
        <w:tc>
          <w:tcPr>
            <w:tcW w:w="7105" w:type="dxa"/>
          </w:tcPr>
          <w:p w:rsidR="00A9613F" w:rsidRPr="00394C64" w:rsidP="00027711" w14:paraId="63C75DD5" w14:textId="77777777">
            <w:pPr>
              <w:rPr>
                <w:rFonts w:ascii="Times New Roman" w:eastAsia="Calibri" w:hAnsi="Times New Roman" w:cs="Times New Roman"/>
                <w:b/>
                <w:sz w:val="18"/>
                <w:szCs w:val="18"/>
              </w:rPr>
            </w:pPr>
            <w:r w:rsidRPr="00394C64">
              <w:rPr>
                <w:rFonts w:ascii="Times New Roman" w:eastAsia="Calibri" w:hAnsi="Times New Roman" w:cs="Times New Roman"/>
                <w:b/>
                <w:sz w:val="18"/>
                <w:szCs w:val="18"/>
              </w:rPr>
              <w:t>Total</w:t>
            </w:r>
          </w:p>
        </w:tc>
        <w:tc>
          <w:tcPr>
            <w:tcW w:w="1525" w:type="dxa"/>
            <w:vAlign w:val="center"/>
          </w:tcPr>
          <w:p w:rsidR="00A9613F" w:rsidRPr="00394C64" w:rsidP="00027711" w14:paraId="7267AB96" w14:textId="6D7D1482">
            <w:pPr>
              <w:jc w:val="right"/>
              <w:rPr>
                <w:rFonts w:ascii="Times New Roman" w:eastAsia="Calibri" w:hAnsi="Times New Roman" w:cs="Times New Roman"/>
                <w:b/>
                <w:sz w:val="18"/>
                <w:szCs w:val="18"/>
              </w:rPr>
            </w:pPr>
            <w:r w:rsidRPr="00394C64">
              <w:rPr>
                <w:rFonts w:ascii="Times New Roman" w:eastAsia="Calibri" w:hAnsi="Times New Roman" w:cs="Times New Roman"/>
                <w:b/>
                <w:sz w:val="18"/>
                <w:szCs w:val="18"/>
              </w:rPr>
              <w:t>$</w:t>
            </w:r>
            <w:r w:rsidRPr="00394C64" w:rsidR="004F0588">
              <w:rPr>
                <w:rFonts w:ascii="Times New Roman" w:eastAsia="Calibri" w:hAnsi="Times New Roman" w:cs="Times New Roman"/>
                <w:b/>
                <w:sz w:val="18"/>
                <w:szCs w:val="18"/>
              </w:rPr>
              <w:t>65,103,002</w:t>
            </w:r>
          </w:p>
        </w:tc>
      </w:tr>
      <w:tr w14:paraId="56EE8ED8" w14:textId="77777777" w:rsidTr="00394C64">
        <w:tblPrEx>
          <w:tblW w:w="0" w:type="auto"/>
          <w:tblLook w:val="04A0"/>
        </w:tblPrEx>
        <w:tc>
          <w:tcPr>
            <w:tcW w:w="8630" w:type="dxa"/>
            <w:gridSpan w:val="2"/>
          </w:tcPr>
          <w:p w:rsidR="004F0588" w:rsidRPr="00394C64" w:rsidP="004F0588" w14:paraId="3979C836" w14:textId="77777777">
            <w:pPr>
              <w:rPr>
                <w:rFonts w:ascii="Times New Roman" w:eastAsia="Calibri" w:hAnsi="Times New Roman" w:cs="Times New Roman"/>
                <w:sz w:val="18"/>
                <w:szCs w:val="18"/>
              </w:rPr>
            </w:pPr>
            <w:r w:rsidRPr="00394C64">
              <w:rPr>
                <w:rFonts w:ascii="Times New Roman" w:eastAsia="Calibri" w:hAnsi="Times New Roman" w:cs="Times New Roman"/>
                <w:sz w:val="18"/>
                <w:szCs w:val="18"/>
                <w:vertAlign w:val="superscript"/>
              </w:rPr>
              <w:t>1</w:t>
            </w:r>
            <w:r w:rsidRPr="00394C64">
              <w:rPr>
                <w:rFonts w:ascii="Times New Roman" w:eastAsia="Calibri" w:hAnsi="Times New Roman" w:cs="Times New Roman"/>
                <w:sz w:val="18"/>
                <w:szCs w:val="18"/>
              </w:rPr>
              <w:t xml:space="preserve"> Office of Personnel Management 2023 Pay and Leave Tables for the Washington-Baltimore-Arlington, DC-MD-VA-WV-PA locality. Available online at </w:t>
            </w:r>
            <w:hyperlink r:id="rId13" w:history="1">
              <w:r w:rsidRPr="00394C64">
                <w:rPr>
                  <w:rStyle w:val="Hyperlink"/>
                  <w:rFonts w:ascii="Times New Roman" w:eastAsia="Calibri" w:hAnsi="Times New Roman" w:cs="Times New Roman"/>
                  <w:sz w:val="18"/>
                  <w:szCs w:val="18"/>
                </w:rPr>
                <w:t>https://www.opm.gov/policy-data-oversight/pay-leave/salaries-wages/salary-tables/pdf/2023/DCB.pdf</w:t>
              </w:r>
            </w:hyperlink>
            <w:r w:rsidRPr="00394C64">
              <w:rPr>
                <w:rFonts w:ascii="Times New Roman" w:eastAsia="Calibri" w:hAnsi="Times New Roman" w:cs="Times New Roman"/>
                <w:sz w:val="18"/>
                <w:szCs w:val="18"/>
              </w:rPr>
              <w:t>. Accessed January 20, 202.3</w:t>
            </w:r>
          </w:p>
          <w:p w:rsidR="00A9613F" w:rsidRPr="00394C64" w:rsidP="004F0588" w14:paraId="5E5751EB" w14:textId="10028EF8">
            <w:pPr>
              <w:rPr>
                <w:rFonts w:ascii="Times New Roman" w:eastAsia="Calibri" w:hAnsi="Times New Roman" w:cs="Times New Roman"/>
                <w:sz w:val="18"/>
                <w:szCs w:val="18"/>
              </w:rPr>
            </w:pPr>
            <w:r w:rsidRPr="00394C64">
              <w:rPr>
                <w:rFonts w:ascii="Times New Roman" w:eastAsia="Calibri" w:hAnsi="Times New Roman" w:cs="Times New Roman"/>
                <w:sz w:val="18"/>
                <w:szCs w:val="18"/>
                <w:vertAlign w:val="superscript"/>
              </w:rPr>
              <w:t>2</w:t>
            </w:r>
            <w:r w:rsidRPr="00394C64">
              <w:rPr>
                <w:rFonts w:ascii="Times New Roman" w:eastAsia="Calibri" w:hAnsi="Times New Roman" w:cs="Times New Roman"/>
                <w:sz w:val="18"/>
                <w:szCs w:val="18"/>
              </w:rPr>
              <w:t xml:space="preserve"> Wage rate includes a 1.45 multiplier to reflect the fully-loaded wage rate</w:t>
            </w:r>
          </w:p>
        </w:tc>
      </w:tr>
      <w:bookmarkEnd w:id="13"/>
    </w:tbl>
    <w:p w:rsidR="00A9613F" w:rsidP="00A9613F" w14:paraId="2D977337" w14:textId="151C39BF">
      <w:pPr>
        <w:spacing w:after="0"/>
        <w:contextualSpacing/>
        <w:rPr>
          <w:rFonts w:ascii="Times New Roman" w:hAnsi="Times New Roman" w:cs="Times New Roman"/>
          <w:sz w:val="24"/>
          <w:szCs w:val="24"/>
        </w:rPr>
      </w:pPr>
    </w:p>
    <w:p w:rsidR="00562915" w:rsidRPr="006625E7" w:rsidP="00394C64" w14:paraId="21C6826B" w14:textId="5F758FE3">
      <w:pPr>
        <w:spacing w:after="0" w:line="240" w:lineRule="auto"/>
        <w:rPr>
          <w:rFonts w:ascii="Times New Roman" w:hAnsi="Times New Roman" w:cs="Times New Roman"/>
          <w:b/>
          <w:sz w:val="24"/>
          <w:szCs w:val="24"/>
        </w:rPr>
      </w:pPr>
      <w:r>
        <w:fldChar w:fldCharType="begin"/>
      </w:r>
      <w:r>
        <w:instrText>ADVANCE \R 0.95</w:instrText>
      </w:r>
      <w:r>
        <w:fldChar w:fldCharType="end"/>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w:t>
      </w:r>
      <w:r w:rsidRPr="006625E7">
        <w:rPr>
          <w:rFonts w:ascii="Times New Roman" w:hAnsi="Times New Roman" w:cs="Times New Roman"/>
          <w:b/>
          <w:sz w:val="24"/>
          <w:szCs w:val="24"/>
        </w:rPr>
        <w:t xml:space="preserve">hour burden and cost burden according to program changes or adjustments in Table 5.  Denote a program increase as a positive number, and a program decrease as a negative number.  </w:t>
      </w:r>
    </w:p>
    <w:p w:rsidR="00562915" w:rsidRPr="00106954" w:rsidP="00562915" w14:paraId="57860315" w14:textId="5F102DB7">
      <w:pPr>
        <w:pStyle w:val="NormalWeb"/>
        <w:rPr>
          <w:i/>
          <w:sz w:val="20"/>
          <w:szCs w:val="20"/>
        </w:rPr>
      </w:pPr>
      <w:r w:rsidRPr="00106954">
        <w:rPr>
          <w:i/>
          <w:sz w:val="20"/>
          <w:szCs w:val="20"/>
        </w:rPr>
        <w:t xml:space="preserve">A </w:t>
      </w:r>
      <w:r w:rsidR="004F0588">
        <w:rPr>
          <w:b/>
          <w:bCs/>
          <w:i/>
          <w:sz w:val="20"/>
          <w:szCs w:val="20"/>
        </w:rPr>
        <w:t>“</w:t>
      </w:r>
      <w:r w:rsidRPr="00106954">
        <w:rPr>
          <w:b/>
          <w:bCs/>
          <w:i/>
          <w:sz w:val="20"/>
          <w:szCs w:val="20"/>
        </w:rPr>
        <w:t>Program increase</w:t>
      </w:r>
      <w:r w:rsidR="004F0588">
        <w:rPr>
          <w:b/>
          <w:bCs/>
          <w:i/>
          <w:sz w:val="20"/>
          <w:szCs w:val="20"/>
        </w:rPr>
        <w:t>”</w:t>
      </w:r>
      <w:r w:rsidRPr="00106954">
        <w:rPr>
          <w:i/>
          <w:sz w:val="20"/>
          <w:szCs w:val="20"/>
        </w:rPr>
        <w:t xml:space="preserve"> is an additional burden resulting from an </w:t>
      </w:r>
      <w:r w:rsidR="00865661">
        <w:rPr>
          <w:i/>
          <w:sz w:val="20"/>
          <w:szCs w:val="20"/>
        </w:rPr>
        <w:t>F</w:t>
      </w:r>
      <w:r w:rsidRPr="00106954" w:rsidR="00865661">
        <w:rPr>
          <w:i/>
          <w:sz w:val="20"/>
          <w:szCs w:val="20"/>
        </w:rPr>
        <w:t xml:space="preserve">ederal </w:t>
      </w:r>
      <w:r w:rsidR="00865661">
        <w:rPr>
          <w:i/>
          <w:sz w:val="20"/>
          <w:szCs w:val="20"/>
        </w:rPr>
        <w:t>G</w:t>
      </w:r>
      <w:r w:rsidRPr="00106954" w:rsidR="00865661">
        <w:rPr>
          <w:i/>
          <w:sz w:val="20"/>
          <w:szCs w:val="20"/>
        </w:rPr>
        <w:t xml:space="preserve">overnment </w:t>
      </w:r>
      <w:r w:rsidRPr="00106954">
        <w:rPr>
          <w:i/>
          <w:sz w:val="20"/>
          <w:szCs w:val="20"/>
        </w:rPr>
        <w:t xml:space="preserve">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P="00562915" w14:paraId="4B313005" w14:textId="1A8C6427">
      <w:pPr>
        <w:pStyle w:val="NormalWeb"/>
        <w:rPr>
          <w:i/>
          <w:sz w:val="20"/>
          <w:szCs w:val="20"/>
        </w:rPr>
      </w:pPr>
      <w:r w:rsidRPr="00106954">
        <w:rPr>
          <w:i/>
          <w:sz w:val="20"/>
          <w:szCs w:val="20"/>
        </w:rPr>
        <w:t xml:space="preserve">A </w:t>
      </w:r>
      <w:r w:rsidR="004F0588">
        <w:rPr>
          <w:b/>
          <w:bCs/>
          <w:i/>
          <w:sz w:val="20"/>
          <w:szCs w:val="20"/>
        </w:rPr>
        <w:t>“</w:t>
      </w:r>
      <w:r w:rsidRPr="00106954">
        <w:rPr>
          <w:b/>
          <w:bCs/>
          <w:i/>
          <w:sz w:val="20"/>
          <w:szCs w:val="20"/>
        </w:rPr>
        <w:t>Program decrease</w:t>
      </w:r>
      <w:r w:rsidR="004F0588">
        <w:rPr>
          <w:b/>
          <w:bCs/>
          <w:i/>
          <w:sz w:val="20"/>
          <w:szCs w:val="20"/>
        </w:rPr>
        <w:t>”</w:t>
      </w:r>
      <w:r w:rsidRPr="00106954">
        <w:rPr>
          <w:b/>
          <w:bCs/>
          <w:i/>
          <w:sz w:val="20"/>
          <w:szCs w:val="20"/>
        </w:rPr>
        <w:t xml:space="preserve">, </w:t>
      </w:r>
      <w:r w:rsidRPr="00106954">
        <w:rPr>
          <w:i/>
          <w:sz w:val="20"/>
          <w:szCs w:val="20"/>
        </w:rPr>
        <w:t xml:space="preserve">is a reduction in burden because of: (1) the discontinuation of an information collection; or (2) a change in an existing information collection by a Federal </w:t>
      </w:r>
      <w:r w:rsidR="000231E7">
        <w:rPr>
          <w:i/>
          <w:sz w:val="20"/>
          <w:szCs w:val="20"/>
        </w:rPr>
        <w:t>A</w:t>
      </w:r>
      <w:r w:rsidRPr="00106954" w:rsidR="000231E7">
        <w:rPr>
          <w:i/>
          <w:sz w:val="20"/>
          <w:szCs w:val="20"/>
        </w:rPr>
        <w:t xml:space="preserve">gency </w:t>
      </w:r>
      <w:r w:rsidRPr="00106954">
        <w:rPr>
          <w:i/>
          <w:sz w:val="20"/>
          <w:szCs w:val="20"/>
        </w:rPr>
        <w:t xml:space="preserve">(e.g., the use of sampling (or smaller samples), a decrease in the amount of information requested (fewer questions), or a decrease in reporting frequency). </w:t>
      </w:r>
    </w:p>
    <w:p w:rsidR="00562915" w:rsidP="00562915" w14:paraId="390BFF2B" w14:textId="79215A67">
      <w:pPr>
        <w:pStyle w:val="NormalWeb"/>
        <w:rPr>
          <w:i/>
          <w:sz w:val="20"/>
          <w:szCs w:val="20"/>
        </w:rPr>
      </w:pPr>
      <w:r w:rsidRPr="00394C64">
        <w:rPr>
          <w:bCs/>
          <w:i/>
          <w:sz w:val="20"/>
          <w:szCs w:val="20"/>
        </w:rPr>
        <w:t>An</w:t>
      </w:r>
      <w:r w:rsidRPr="00394C64">
        <w:rPr>
          <w:bCs/>
          <w:i/>
          <w:sz w:val="20"/>
          <w:szCs w:val="20"/>
        </w:rPr>
        <w:t xml:space="preserve"> </w:t>
      </w:r>
      <w:r>
        <w:rPr>
          <w:b/>
          <w:bCs/>
          <w:i/>
          <w:sz w:val="20"/>
          <w:szCs w:val="20"/>
        </w:rPr>
        <w:t>“</w:t>
      </w:r>
      <w:r w:rsidRPr="00106954">
        <w:rPr>
          <w:b/>
          <w:bCs/>
          <w:i/>
          <w:sz w:val="20"/>
          <w:szCs w:val="20"/>
        </w:rPr>
        <w:t>Adjustment</w:t>
      </w:r>
      <w:r>
        <w:rPr>
          <w:b/>
          <w:bCs/>
          <w:i/>
          <w:sz w:val="20"/>
          <w:szCs w:val="20"/>
        </w:rPr>
        <w:t>”</w:t>
      </w:r>
      <w:r w:rsidRPr="00106954">
        <w:rPr>
          <w:i/>
          <w:sz w:val="20"/>
          <w:szCs w:val="20"/>
        </w:rPr>
        <w:t xml:space="preserve"> denotes a change in burden hours due to factors over which the </w:t>
      </w:r>
      <w:r>
        <w:rPr>
          <w:i/>
          <w:sz w:val="20"/>
          <w:szCs w:val="20"/>
        </w:rPr>
        <w:t>g</w:t>
      </w:r>
      <w:r w:rsidRPr="00106954" w:rsidR="00865661">
        <w:rPr>
          <w:i/>
          <w:sz w:val="20"/>
          <w:szCs w:val="20"/>
        </w:rPr>
        <w:t xml:space="preserve">overnment </w:t>
      </w:r>
      <w:r w:rsidRPr="00106954">
        <w:rPr>
          <w:i/>
          <w:sz w:val="20"/>
          <w:szCs w:val="20"/>
        </w:rPr>
        <w:t xml:space="preserve">has no control, such as population growth, or in factors which do not affect what information the government collects or changes in the methods used to estimate burden or correction of errors in burden estimates. </w:t>
      </w:r>
    </w:p>
    <w:tbl>
      <w:tblPr>
        <w:tblStyle w:val="TableGrid"/>
        <w:tblW w:w="10000" w:type="dxa"/>
        <w:jc w:val="center"/>
        <w:tblLook w:val="04A0"/>
      </w:tblPr>
      <w:tblGrid>
        <w:gridCol w:w="2614"/>
        <w:gridCol w:w="1123"/>
        <w:gridCol w:w="1416"/>
        <w:gridCol w:w="1416"/>
        <w:gridCol w:w="1198"/>
        <w:gridCol w:w="1162"/>
        <w:gridCol w:w="1071"/>
      </w:tblGrid>
      <w:tr w14:paraId="35709AE5" w14:textId="77777777" w:rsidTr="00394C64">
        <w:tblPrEx>
          <w:tblW w:w="10000" w:type="dxa"/>
          <w:jc w:val="center"/>
          <w:tblLook w:val="04A0"/>
        </w:tblPrEx>
        <w:trPr>
          <w:jc w:val="center"/>
        </w:trPr>
        <w:tc>
          <w:tcPr>
            <w:tcW w:w="10000" w:type="dxa"/>
            <w:gridSpan w:val="7"/>
            <w:shd w:val="clear" w:color="auto" w:fill="8DB3E2" w:themeFill="text2" w:themeFillTint="66"/>
          </w:tcPr>
          <w:p w:rsidR="00DE03EA" w:rsidRPr="008D1279" w:rsidP="00D210FA" w14:paraId="0E357FB2"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Itemized Changes in Annual Burden Hours</w:t>
            </w:r>
          </w:p>
        </w:tc>
      </w:tr>
      <w:tr w14:paraId="1DA1037F" w14:textId="77777777" w:rsidTr="00394C64">
        <w:tblPrEx>
          <w:tblW w:w="10000" w:type="dxa"/>
          <w:jc w:val="center"/>
          <w:tblLook w:val="04A0"/>
        </w:tblPrEx>
        <w:trPr>
          <w:jc w:val="center"/>
        </w:trPr>
        <w:tc>
          <w:tcPr>
            <w:tcW w:w="2614" w:type="dxa"/>
            <w:shd w:val="clear" w:color="auto" w:fill="8DB3E2" w:themeFill="text2" w:themeFillTint="66"/>
            <w:vAlign w:val="center"/>
          </w:tcPr>
          <w:p w:rsidR="00DE03EA" w:rsidRPr="008D1279" w:rsidP="00D210FA" w14:paraId="3BF304C1" w14:textId="77777777">
            <w:pPr>
              <w:jc w:val="cente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123" w:type="dxa"/>
            <w:shd w:val="clear" w:color="auto" w:fill="8DB3E2" w:themeFill="text2" w:themeFillTint="66"/>
            <w:vAlign w:val="center"/>
          </w:tcPr>
          <w:p w:rsidR="00DE03EA" w:rsidRPr="008D1279" w:rsidP="00D210FA" w14:paraId="750A377A" w14:textId="77777777">
            <w:pPr>
              <w:jc w:val="center"/>
              <w:rPr>
                <w:rFonts w:ascii="Times New Roman" w:hAnsi="Times New Roman" w:cs="Times New Roman"/>
                <w:sz w:val="20"/>
                <w:szCs w:val="20"/>
              </w:rPr>
            </w:pPr>
            <w:r w:rsidRPr="008D1279">
              <w:rPr>
                <w:rFonts w:ascii="Times New Roman" w:hAnsi="Times New Roman" w:cs="Times New Roman"/>
                <w:sz w:val="20"/>
                <w:szCs w:val="20"/>
              </w:rPr>
              <w:t>Program Change (hours currently on OMB inventory)</w:t>
            </w:r>
          </w:p>
        </w:tc>
        <w:tc>
          <w:tcPr>
            <w:tcW w:w="1416" w:type="dxa"/>
            <w:shd w:val="clear" w:color="auto" w:fill="8DB3E2" w:themeFill="text2" w:themeFillTint="66"/>
            <w:vAlign w:val="center"/>
          </w:tcPr>
          <w:p w:rsidR="00DE03EA" w:rsidRPr="008D1279" w:rsidP="00D210FA" w14:paraId="23FF3B95" w14:textId="77777777">
            <w:pPr>
              <w:jc w:val="cente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416" w:type="dxa"/>
            <w:shd w:val="clear" w:color="auto" w:fill="8DB3E2" w:themeFill="text2" w:themeFillTint="66"/>
            <w:vAlign w:val="center"/>
          </w:tcPr>
          <w:p w:rsidR="00DE03EA" w:rsidRPr="008D1279" w:rsidP="00D210FA" w14:paraId="119D8B23" w14:textId="77777777">
            <w:pPr>
              <w:jc w:val="cente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198" w:type="dxa"/>
            <w:shd w:val="clear" w:color="auto" w:fill="8DB3E2" w:themeFill="text2" w:themeFillTint="66"/>
            <w:vAlign w:val="center"/>
          </w:tcPr>
          <w:p w:rsidR="00DE03EA" w:rsidRPr="008D1279" w:rsidP="00D210FA" w14:paraId="63EF868B" w14:textId="77777777">
            <w:pPr>
              <w:jc w:val="center"/>
              <w:rPr>
                <w:rFonts w:ascii="Times New Roman" w:hAnsi="Times New Roman" w:cs="Times New Roman"/>
                <w:sz w:val="20"/>
                <w:szCs w:val="20"/>
              </w:rPr>
            </w:pPr>
            <w:r w:rsidRPr="008D1279">
              <w:rPr>
                <w:rFonts w:ascii="Times New Roman" w:hAnsi="Times New Roman" w:cs="Times New Roman"/>
                <w:sz w:val="20"/>
                <w:szCs w:val="20"/>
              </w:rPr>
              <w:t>Adjustment (hours currently on OMB inventory)</w:t>
            </w:r>
          </w:p>
        </w:tc>
        <w:tc>
          <w:tcPr>
            <w:tcW w:w="1162" w:type="dxa"/>
            <w:shd w:val="clear" w:color="auto" w:fill="8DB3E2" w:themeFill="text2" w:themeFillTint="66"/>
            <w:vAlign w:val="center"/>
          </w:tcPr>
          <w:p w:rsidR="00DE03EA" w:rsidRPr="008D1279" w:rsidP="00D210FA" w14:paraId="7709719D" w14:textId="77777777">
            <w:pPr>
              <w:jc w:val="cente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071" w:type="dxa"/>
            <w:shd w:val="clear" w:color="auto" w:fill="8DB3E2" w:themeFill="text2" w:themeFillTint="66"/>
            <w:vAlign w:val="center"/>
          </w:tcPr>
          <w:p w:rsidR="00DE03EA" w:rsidRPr="008D1279" w:rsidP="00D210FA" w14:paraId="40587C30" w14:textId="77777777">
            <w:pPr>
              <w:jc w:val="center"/>
              <w:rPr>
                <w:rFonts w:ascii="Times New Roman" w:hAnsi="Times New Roman" w:cs="Times New Roman"/>
                <w:sz w:val="20"/>
                <w:szCs w:val="20"/>
              </w:rPr>
            </w:pPr>
            <w:r w:rsidRPr="008D1279">
              <w:rPr>
                <w:rFonts w:ascii="Times New Roman" w:hAnsi="Times New Roman" w:cs="Times New Roman"/>
                <w:sz w:val="20"/>
                <w:szCs w:val="20"/>
              </w:rPr>
              <w:t>Difference</w:t>
            </w:r>
          </w:p>
        </w:tc>
      </w:tr>
      <w:tr w14:paraId="696D293B" w14:textId="77777777" w:rsidTr="00394C64">
        <w:tblPrEx>
          <w:tblW w:w="10000" w:type="dxa"/>
          <w:jc w:val="center"/>
          <w:tblLook w:val="04A0"/>
        </w:tblPrEx>
        <w:trPr>
          <w:jc w:val="center"/>
        </w:trPr>
        <w:tc>
          <w:tcPr>
            <w:tcW w:w="2614" w:type="dxa"/>
            <w:tcBorders>
              <w:bottom w:val="single" w:sz="4" w:space="0" w:color="auto"/>
            </w:tcBorders>
            <w:vAlign w:val="center"/>
          </w:tcPr>
          <w:p w:rsidR="00DE03EA" w:rsidRPr="008D1279" w:rsidP="00D210FA" w14:paraId="450FF29B" w14:textId="592B2EBF">
            <w:pPr>
              <w:rPr>
                <w:rFonts w:ascii="Times New Roman" w:hAnsi="Times New Roman" w:cs="Times New Roman"/>
                <w:sz w:val="20"/>
                <w:szCs w:val="20"/>
              </w:rPr>
            </w:pPr>
            <w:r w:rsidRPr="00396A41">
              <w:rPr>
                <w:rFonts w:ascii="Times New Roman" w:hAnsi="Times New Roman" w:cs="Times New Roman"/>
                <w:sz w:val="20"/>
                <w:szCs w:val="20"/>
              </w:rPr>
              <w:t>FF-104-FY-22-230</w:t>
            </w:r>
            <w:r w:rsidR="009633DD">
              <w:rPr>
                <w:rFonts w:ascii="Times New Roman" w:hAnsi="Times New Roman" w:cs="Times New Roman"/>
                <w:sz w:val="20"/>
                <w:szCs w:val="20"/>
              </w:rPr>
              <w:t>/</w:t>
            </w:r>
            <w:r w:rsidRPr="00396A41" w:rsidR="009633DD">
              <w:rPr>
                <w:rFonts w:ascii="Times New Roman" w:hAnsi="Times New Roman" w:cs="Times New Roman"/>
                <w:sz w:val="20"/>
                <w:szCs w:val="20"/>
              </w:rPr>
              <w:t xml:space="preserve"> FF-104-FY-22-230</w:t>
            </w:r>
            <w:r w:rsidR="009633DD">
              <w:rPr>
                <w:rFonts w:ascii="Times New Roman" w:hAnsi="Times New Roman" w:cs="Times New Roman"/>
                <w:sz w:val="20"/>
                <w:szCs w:val="20"/>
              </w:rPr>
              <w:t>-A</w:t>
            </w:r>
            <w:r w:rsidR="007A2F12">
              <w:rPr>
                <w:rFonts w:ascii="Times New Roman" w:hAnsi="Times New Roman" w:cs="Times New Roman"/>
                <w:sz w:val="20"/>
                <w:szCs w:val="20"/>
              </w:rPr>
              <w:t>,</w:t>
            </w:r>
            <w:r w:rsidRPr="00396A41">
              <w:rPr>
                <w:rFonts w:ascii="Times New Roman" w:hAnsi="Times New Roman" w:cs="Times New Roman"/>
                <w:sz w:val="20"/>
                <w:szCs w:val="20"/>
              </w:rPr>
              <w:t xml:space="preserve"> Notice of Loss</w:t>
            </w:r>
          </w:p>
        </w:tc>
        <w:tc>
          <w:tcPr>
            <w:tcW w:w="1123" w:type="dxa"/>
            <w:vAlign w:val="center"/>
          </w:tcPr>
          <w:p w:rsidR="00DE03EA" w:rsidRPr="008D1279" w:rsidP="00D210FA" w14:paraId="0FDB0B7D" w14:textId="77777777">
            <w:pPr>
              <w:jc w:val="right"/>
              <w:rPr>
                <w:rFonts w:ascii="Times New Roman" w:hAnsi="Times New Roman" w:cs="Times New Roman"/>
                <w:sz w:val="20"/>
                <w:szCs w:val="20"/>
              </w:rPr>
            </w:pPr>
            <w:r>
              <w:rPr>
                <w:rFonts w:ascii="Times New Roman" w:hAnsi="Times New Roman" w:cs="Times New Roman"/>
                <w:sz w:val="20"/>
                <w:szCs w:val="20"/>
              </w:rPr>
              <w:t>0</w:t>
            </w:r>
          </w:p>
        </w:tc>
        <w:tc>
          <w:tcPr>
            <w:tcW w:w="1416" w:type="dxa"/>
            <w:vAlign w:val="center"/>
          </w:tcPr>
          <w:p w:rsidR="00DE03EA" w:rsidRPr="008D1279" w:rsidP="00D210FA" w14:paraId="61547274" w14:textId="5DB0ADE4">
            <w:pPr>
              <w:jc w:val="right"/>
              <w:rPr>
                <w:rFonts w:ascii="Times New Roman" w:hAnsi="Times New Roman" w:cs="Times New Roman"/>
                <w:sz w:val="20"/>
                <w:szCs w:val="20"/>
              </w:rPr>
            </w:pPr>
            <w:r>
              <w:rPr>
                <w:rFonts w:ascii="Times New Roman" w:hAnsi="Times New Roman" w:cs="Times New Roman"/>
                <w:sz w:val="20"/>
                <w:szCs w:val="20"/>
              </w:rPr>
              <w:t>21,543</w:t>
            </w:r>
          </w:p>
        </w:tc>
        <w:tc>
          <w:tcPr>
            <w:tcW w:w="1416" w:type="dxa"/>
            <w:vAlign w:val="center"/>
          </w:tcPr>
          <w:p w:rsidR="00DE03EA" w:rsidRPr="008D1279" w:rsidP="00D210FA" w14:paraId="7FB7C73F" w14:textId="1ED9E494">
            <w:pPr>
              <w:jc w:val="right"/>
              <w:rPr>
                <w:rFonts w:ascii="Times New Roman" w:hAnsi="Times New Roman" w:cs="Times New Roman"/>
                <w:sz w:val="20"/>
                <w:szCs w:val="20"/>
              </w:rPr>
            </w:pPr>
            <w:r>
              <w:rPr>
                <w:rFonts w:ascii="Times New Roman" w:hAnsi="Times New Roman" w:cs="Times New Roman"/>
                <w:sz w:val="20"/>
                <w:szCs w:val="20"/>
              </w:rPr>
              <w:t>21,543</w:t>
            </w:r>
          </w:p>
        </w:tc>
        <w:tc>
          <w:tcPr>
            <w:tcW w:w="1198" w:type="dxa"/>
            <w:vAlign w:val="center"/>
          </w:tcPr>
          <w:p w:rsidR="00DE03EA" w:rsidRPr="008D1279" w:rsidP="00D210FA" w14:paraId="4863A66F" w14:textId="2822BFF5">
            <w:pPr>
              <w:jc w:val="right"/>
              <w:rPr>
                <w:rFonts w:ascii="Times New Roman" w:hAnsi="Times New Roman" w:cs="Times New Roman"/>
                <w:sz w:val="20"/>
                <w:szCs w:val="20"/>
              </w:rPr>
            </w:pPr>
          </w:p>
        </w:tc>
        <w:tc>
          <w:tcPr>
            <w:tcW w:w="1162" w:type="dxa"/>
            <w:vAlign w:val="center"/>
          </w:tcPr>
          <w:p w:rsidR="00DE03EA" w:rsidRPr="008D1279" w:rsidP="00D210FA" w14:paraId="31F4D58E" w14:textId="582AEAB3">
            <w:pPr>
              <w:jc w:val="right"/>
              <w:rPr>
                <w:rFonts w:ascii="Times New Roman" w:hAnsi="Times New Roman" w:cs="Times New Roman"/>
                <w:sz w:val="20"/>
                <w:szCs w:val="20"/>
              </w:rPr>
            </w:pPr>
          </w:p>
        </w:tc>
        <w:tc>
          <w:tcPr>
            <w:tcW w:w="1071" w:type="dxa"/>
            <w:vAlign w:val="center"/>
          </w:tcPr>
          <w:p w:rsidR="00DE03EA" w:rsidRPr="008D1279" w:rsidP="00D210FA" w14:paraId="18B16B46" w14:textId="017AC6EC">
            <w:pPr>
              <w:jc w:val="right"/>
              <w:rPr>
                <w:rFonts w:ascii="Times New Roman" w:hAnsi="Times New Roman" w:cs="Times New Roman"/>
                <w:sz w:val="20"/>
                <w:szCs w:val="20"/>
              </w:rPr>
            </w:pPr>
          </w:p>
        </w:tc>
      </w:tr>
      <w:tr w14:paraId="2119A2F6" w14:textId="77777777" w:rsidTr="00394C64">
        <w:tblPrEx>
          <w:tblW w:w="10000" w:type="dxa"/>
          <w:jc w:val="center"/>
          <w:tblLook w:val="04A0"/>
        </w:tblPrEx>
        <w:trPr>
          <w:jc w:val="center"/>
        </w:trPr>
        <w:tc>
          <w:tcPr>
            <w:tcW w:w="2614" w:type="dxa"/>
            <w:tcBorders>
              <w:top w:val="single" w:sz="4" w:space="0" w:color="auto"/>
              <w:left w:val="single" w:sz="4" w:space="0" w:color="auto"/>
              <w:bottom w:val="single" w:sz="8" w:space="0" w:color="auto"/>
              <w:right w:val="single" w:sz="8" w:space="0" w:color="auto"/>
            </w:tcBorders>
            <w:shd w:val="clear" w:color="auto" w:fill="auto"/>
            <w:vAlign w:val="center"/>
          </w:tcPr>
          <w:p w:rsidR="008306BF" w:rsidRPr="00CE08A1" w:rsidP="008306BF" w14:paraId="1CA98CC4" w14:textId="577D2F4E">
            <w:pPr>
              <w:rPr>
                <w:rFonts w:ascii="Times New Roman" w:hAnsi="Times New Roman" w:cs="Times New Roman"/>
                <w:sz w:val="20"/>
                <w:szCs w:val="20"/>
              </w:rPr>
            </w:pPr>
            <w:r w:rsidRPr="00CE08A1">
              <w:rPr>
                <w:rFonts w:ascii="Times New Roman" w:eastAsia="Calibri" w:hAnsi="Times New Roman" w:cs="Times New Roman"/>
                <w:sz w:val="20"/>
                <w:szCs w:val="20"/>
              </w:rPr>
              <w:t>FF-104-FY-22-231</w:t>
            </w:r>
            <w:r w:rsidR="009633DD">
              <w:rPr>
                <w:rFonts w:ascii="Times New Roman" w:eastAsia="Calibri" w:hAnsi="Times New Roman" w:cs="Times New Roman"/>
                <w:sz w:val="20"/>
                <w:szCs w:val="20"/>
              </w:rPr>
              <w:t>/</w:t>
            </w:r>
            <w:r w:rsidRPr="00CE08A1" w:rsidR="009633DD">
              <w:rPr>
                <w:rFonts w:ascii="Times New Roman" w:eastAsia="Calibri" w:hAnsi="Times New Roman" w:cs="Times New Roman"/>
                <w:sz w:val="20"/>
                <w:szCs w:val="20"/>
              </w:rPr>
              <w:t xml:space="preserve"> FF-104-FY-22-231</w:t>
            </w:r>
            <w:r w:rsidR="009633DD">
              <w:rPr>
                <w:rFonts w:ascii="Times New Roman" w:eastAsia="Calibri" w:hAnsi="Times New Roman" w:cs="Times New Roman"/>
                <w:sz w:val="20"/>
                <w:szCs w:val="20"/>
              </w:rPr>
              <w:t>-A</w:t>
            </w:r>
            <w:r w:rsidR="007A2F12">
              <w:rPr>
                <w:rFonts w:ascii="Times New Roman" w:eastAsia="Calibri" w:hAnsi="Times New Roman" w:cs="Times New Roman"/>
                <w:sz w:val="20"/>
                <w:szCs w:val="20"/>
              </w:rPr>
              <w:t xml:space="preserve">, </w:t>
            </w:r>
            <w:r w:rsidRPr="00CE08A1">
              <w:rPr>
                <w:rFonts w:ascii="Times New Roman" w:eastAsia="Calibri" w:hAnsi="Times New Roman" w:cs="Times New Roman"/>
                <w:color w:val="000000"/>
                <w:sz w:val="20"/>
                <w:szCs w:val="20"/>
              </w:rPr>
              <w:t>Proof of Loss</w:t>
            </w:r>
          </w:p>
        </w:tc>
        <w:tc>
          <w:tcPr>
            <w:tcW w:w="1123" w:type="dxa"/>
            <w:vAlign w:val="center"/>
          </w:tcPr>
          <w:p w:rsidR="008306BF" w:rsidP="008306BF" w14:paraId="2F89ED8F" w14:textId="25876404">
            <w:pPr>
              <w:jc w:val="right"/>
              <w:rPr>
                <w:rFonts w:ascii="Times New Roman" w:hAnsi="Times New Roman" w:cs="Times New Roman"/>
                <w:sz w:val="20"/>
                <w:szCs w:val="20"/>
              </w:rPr>
            </w:pPr>
            <w:r>
              <w:rPr>
                <w:rFonts w:ascii="Times New Roman" w:hAnsi="Times New Roman" w:cs="Times New Roman"/>
                <w:sz w:val="20"/>
                <w:szCs w:val="20"/>
              </w:rPr>
              <w:t>0</w:t>
            </w:r>
          </w:p>
        </w:tc>
        <w:tc>
          <w:tcPr>
            <w:tcW w:w="1416" w:type="dxa"/>
            <w:vAlign w:val="center"/>
          </w:tcPr>
          <w:p w:rsidR="008306BF" w:rsidP="008306BF" w14:paraId="596B4B35" w14:textId="7BDB2BF7">
            <w:pPr>
              <w:jc w:val="right"/>
              <w:rPr>
                <w:rFonts w:ascii="Times New Roman" w:hAnsi="Times New Roman" w:cs="Times New Roman"/>
                <w:sz w:val="20"/>
                <w:szCs w:val="20"/>
              </w:rPr>
            </w:pPr>
            <w:r>
              <w:rPr>
                <w:rFonts w:ascii="Times New Roman" w:hAnsi="Times New Roman" w:cs="Times New Roman"/>
                <w:sz w:val="20"/>
                <w:szCs w:val="20"/>
              </w:rPr>
              <w:t>646,312.5</w:t>
            </w:r>
          </w:p>
        </w:tc>
        <w:tc>
          <w:tcPr>
            <w:tcW w:w="1416" w:type="dxa"/>
            <w:vAlign w:val="center"/>
          </w:tcPr>
          <w:p w:rsidR="008306BF" w:rsidP="008306BF" w14:paraId="04311C4E" w14:textId="0A77B5A6">
            <w:pPr>
              <w:jc w:val="right"/>
              <w:rPr>
                <w:rFonts w:ascii="Times New Roman" w:hAnsi="Times New Roman" w:cs="Times New Roman"/>
                <w:sz w:val="20"/>
                <w:szCs w:val="20"/>
              </w:rPr>
            </w:pPr>
            <w:r>
              <w:rPr>
                <w:rFonts w:ascii="Times New Roman" w:hAnsi="Times New Roman" w:cs="Times New Roman"/>
                <w:sz w:val="20"/>
                <w:szCs w:val="20"/>
              </w:rPr>
              <w:t>646,312.5</w:t>
            </w:r>
          </w:p>
        </w:tc>
        <w:tc>
          <w:tcPr>
            <w:tcW w:w="1198" w:type="dxa"/>
            <w:vAlign w:val="center"/>
          </w:tcPr>
          <w:p w:rsidR="008306BF" w:rsidP="008306BF" w14:paraId="6B178CF6" w14:textId="77777777">
            <w:pPr>
              <w:jc w:val="right"/>
              <w:rPr>
                <w:rFonts w:ascii="Times New Roman" w:hAnsi="Times New Roman" w:cs="Times New Roman"/>
                <w:sz w:val="20"/>
                <w:szCs w:val="20"/>
              </w:rPr>
            </w:pPr>
          </w:p>
        </w:tc>
        <w:tc>
          <w:tcPr>
            <w:tcW w:w="1162" w:type="dxa"/>
            <w:vAlign w:val="center"/>
          </w:tcPr>
          <w:p w:rsidR="008306BF" w:rsidP="008306BF" w14:paraId="0187B527" w14:textId="77777777">
            <w:pPr>
              <w:jc w:val="right"/>
              <w:rPr>
                <w:rFonts w:ascii="Times New Roman" w:hAnsi="Times New Roman" w:cs="Times New Roman"/>
                <w:sz w:val="20"/>
                <w:szCs w:val="20"/>
              </w:rPr>
            </w:pPr>
          </w:p>
        </w:tc>
        <w:tc>
          <w:tcPr>
            <w:tcW w:w="1071" w:type="dxa"/>
            <w:vAlign w:val="center"/>
          </w:tcPr>
          <w:p w:rsidR="008306BF" w:rsidP="008306BF" w14:paraId="4E3D4F57" w14:textId="77777777">
            <w:pPr>
              <w:jc w:val="right"/>
              <w:rPr>
                <w:rFonts w:ascii="Times New Roman" w:hAnsi="Times New Roman" w:cs="Times New Roman"/>
                <w:sz w:val="20"/>
                <w:szCs w:val="20"/>
              </w:rPr>
            </w:pPr>
          </w:p>
        </w:tc>
      </w:tr>
      <w:tr w14:paraId="6D394260" w14:textId="77777777" w:rsidTr="00394C64">
        <w:tblPrEx>
          <w:tblW w:w="10000" w:type="dxa"/>
          <w:jc w:val="center"/>
          <w:tblLook w:val="04A0"/>
        </w:tblPrEx>
        <w:trPr>
          <w:jc w:val="center"/>
        </w:trPr>
        <w:tc>
          <w:tcPr>
            <w:tcW w:w="2614" w:type="dxa"/>
            <w:tcBorders>
              <w:top w:val="single" w:sz="4" w:space="0" w:color="auto"/>
              <w:left w:val="single" w:sz="4" w:space="0" w:color="auto"/>
              <w:bottom w:val="single" w:sz="8" w:space="0" w:color="auto"/>
              <w:right w:val="single" w:sz="8" w:space="0" w:color="auto"/>
            </w:tcBorders>
            <w:shd w:val="clear" w:color="auto" w:fill="auto"/>
            <w:vAlign w:val="center"/>
          </w:tcPr>
          <w:p w:rsidR="007C2B08" w:rsidRPr="00CE08A1" w:rsidP="008306BF" w14:paraId="60C65CC7" w14:textId="36864C55">
            <w:pPr>
              <w:rPr>
                <w:rFonts w:ascii="Times New Roman" w:eastAsia="Calibri" w:hAnsi="Times New Roman" w:cs="Times New Roman"/>
                <w:sz w:val="20"/>
                <w:szCs w:val="20"/>
              </w:rPr>
            </w:pPr>
            <w:r w:rsidRPr="00CE08A1">
              <w:rPr>
                <w:rFonts w:ascii="Times New Roman" w:eastAsia="Calibri" w:hAnsi="Times New Roman" w:cs="Times New Roman"/>
                <w:sz w:val="20"/>
                <w:szCs w:val="20"/>
              </w:rPr>
              <w:t>FF-104-FY-22-2</w:t>
            </w:r>
            <w:r w:rsidR="000C5669">
              <w:rPr>
                <w:rFonts w:ascii="Times New Roman" w:eastAsia="Calibri" w:hAnsi="Times New Roman" w:cs="Times New Roman"/>
                <w:sz w:val="20"/>
                <w:szCs w:val="20"/>
              </w:rPr>
              <w:t>52</w:t>
            </w:r>
            <w:r>
              <w:rPr>
                <w:rFonts w:ascii="Times New Roman" w:eastAsia="Calibri" w:hAnsi="Times New Roman" w:cs="Times New Roman"/>
                <w:sz w:val="20"/>
                <w:szCs w:val="20"/>
              </w:rPr>
              <w:t>/</w:t>
            </w:r>
            <w:r w:rsidRPr="00CE08A1">
              <w:rPr>
                <w:rFonts w:ascii="Times New Roman" w:eastAsia="Calibri" w:hAnsi="Times New Roman" w:cs="Times New Roman"/>
                <w:sz w:val="20"/>
                <w:szCs w:val="20"/>
              </w:rPr>
              <w:t xml:space="preserve"> FF-104-FY-22-2</w:t>
            </w:r>
            <w:r w:rsidR="000C5669">
              <w:rPr>
                <w:rFonts w:ascii="Times New Roman" w:eastAsia="Calibri" w:hAnsi="Times New Roman" w:cs="Times New Roman"/>
                <w:sz w:val="20"/>
                <w:szCs w:val="20"/>
              </w:rPr>
              <w:t>52</w:t>
            </w:r>
            <w:r>
              <w:rPr>
                <w:rFonts w:ascii="Times New Roman" w:eastAsia="Calibri" w:hAnsi="Times New Roman" w:cs="Times New Roman"/>
                <w:sz w:val="20"/>
                <w:szCs w:val="20"/>
              </w:rPr>
              <w:t>-A</w:t>
            </w:r>
            <w:r w:rsidR="007A2F12">
              <w:rPr>
                <w:rFonts w:ascii="Times New Roman" w:eastAsia="Calibri" w:hAnsi="Times New Roman" w:cs="Times New Roman"/>
                <w:sz w:val="20"/>
                <w:szCs w:val="20"/>
              </w:rPr>
              <w:t xml:space="preserve">, </w:t>
            </w:r>
            <w:r w:rsidR="000C5669">
              <w:rPr>
                <w:rFonts w:ascii="Times New Roman" w:eastAsia="Calibri" w:hAnsi="Times New Roman" w:cs="Times New Roman"/>
                <w:sz w:val="20"/>
                <w:szCs w:val="20"/>
              </w:rPr>
              <w:t>Release and Certification (Partial Payment)</w:t>
            </w:r>
          </w:p>
        </w:tc>
        <w:tc>
          <w:tcPr>
            <w:tcW w:w="1123" w:type="dxa"/>
            <w:vAlign w:val="center"/>
          </w:tcPr>
          <w:p w:rsidR="007C2B08" w:rsidP="008306BF" w14:paraId="34E22330" w14:textId="65D4EF1C">
            <w:pPr>
              <w:jc w:val="right"/>
              <w:rPr>
                <w:rFonts w:ascii="Times New Roman" w:hAnsi="Times New Roman" w:cs="Times New Roman"/>
                <w:sz w:val="20"/>
                <w:szCs w:val="20"/>
              </w:rPr>
            </w:pPr>
            <w:r>
              <w:rPr>
                <w:rFonts w:ascii="Times New Roman" w:hAnsi="Times New Roman" w:cs="Times New Roman"/>
                <w:sz w:val="20"/>
                <w:szCs w:val="20"/>
              </w:rPr>
              <w:t>0</w:t>
            </w:r>
          </w:p>
        </w:tc>
        <w:tc>
          <w:tcPr>
            <w:tcW w:w="1416" w:type="dxa"/>
            <w:vAlign w:val="center"/>
          </w:tcPr>
          <w:p w:rsidR="007C2B08" w:rsidP="008306BF" w14:paraId="626CAA73" w14:textId="471694C3">
            <w:pPr>
              <w:jc w:val="right"/>
              <w:rPr>
                <w:rFonts w:ascii="Times New Roman" w:hAnsi="Times New Roman" w:cs="Times New Roman"/>
                <w:sz w:val="20"/>
                <w:szCs w:val="20"/>
              </w:rPr>
            </w:pPr>
            <w:r>
              <w:rPr>
                <w:rFonts w:ascii="Times New Roman" w:hAnsi="Times New Roman" w:cs="Times New Roman"/>
                <w:sz w:val="20"/>
                <w:szCs w:val="20"/>
              </w:rPr>
              <w:t>4,906</w:t>
            </w:r>
          </w:p>
        </w:tc>
        <w:tc>
          <w:tcPr>
            <w:tcW w:w="1416" w:type="dxa"/>
            <w:vAlign w:val="center"/>
          </w:tcPr>
          <w:p w:rsidR="007C2B08" w:rsidP="008306BF" w14:paraId="7DD3D896" w14:textId="6E90EE7C">
            <w:pPr>
              <w:jc w:val="right"/>
              <w:rPr>
                <w:rFonts w:ascii="Times New Roman" w:hAnsi="Times New Roman" w:cs="Times New Roman"/>
                <w:sz w:val="20"/>
                <w:szCs w:val="20"/>
              </w:rPr>
            </w:pPr>
            <w:r>
              <w:rPr>
                <w:rFonts w:ascii="Times New Roman" w:hAnsi="Times New Roman" w:cs="Times New Roman"/>
                <w:sz w:val="20"/>
                <w:szCs w:val="20"/>
              </w:rPr>
              <w:t>4,906</w:t>
            </w:r>
          </w:p>
        </w:tc>
        <w:tc>
          <w:tcPr>
            <w:tcW w:w="1198" w:type="dxa"/>
            <w:vAlign w:val="center"/>
          </w:tcPr>
          <w:p w:rsidR="007C2B08" w:rsidP="008306BF" w14:paraId="4328F864" w14:textId="77777777">
            <w:pPr>
              <w:jc w:val="right"/>
              <w:rPr>
                <w:rFonts w:ascii="Times New Roman" w:hAnsi="Times New Roman" w:cs="Times New Roman"/>
                <w:sz w:val="20"/>
                <w:szCs w:val="20"/>
              </w:rPr>
            </w:pPr>
          </w:p>
        </w:tc>
        <w:tc>
          <w:tcPr>
            <w:tcW w:w="1162" w:type="dxa"/>
            <w:vAlign w:val="center"/>
          </w:tcPr>
          <w:p w:rsidR="007C2B08" w:rsidP="008306BF" w14:paraId="15CDDE96" w14:textId="77777777">
            <w:pPr>
              <w:jc w:val="right"/>
              <w:rPr>
                <w:rFonts w:ascii="Times New Roman" w:hAnsi="Times New Roman" w:cs="Times New Roman"/>
                <w:sz w:val="20"/>
                <w:szCs w:val="20"/>
              </w:rPr>
            </w:pPr>
          </w:p>
        </w:tc>
        <w:tc>
          <w:tcPr>
            <w:tcW w:w="1071" w:type="dxa"/>
            <w:vAlign w:val="center"/>
          </w:tcPr>
          <w:p w:rsidR="007C2B08" w:rsidP="008306BF" w14:paraId="15E0D432" w14:textId="77777777">
            <w:pPr>
              <w:jc w:val="right"/>
              <w:rPr>
                <w:rFonts w:ascii="Times New Roman" w:hAnsi="Times New Roman" w:cs="Times New Roman"/>
                <w:sz w:val="20"/>
                <w:szCs w:val="20"/>
              </w:rPr>
            </w:pPr>
          </w:p>
        </w:tc>
      </w:tr>
      <w:tr w14:paraId="00FDF47D" w14:textId="77777777" w:rsidTr="00394C64">
        <w:tblPrEx>
          <w:tblW w:w="10000" w:type="dxa"/>
          <w:jc w:val="center"/>
          <w:tblLook w:val="04A0"/>
        </w:tblPrEx>
        <w:trPr>
          <w:jc w:val="center"/>
        </w:trPr>
        <w:tc>
          <w:tcPr>
            <w:tcW w:w="2614" w:type="dxa"/>
            <w:tcBorders>
              <w:top w:val="single" w:sz="4" w:space="0" w:color="auto"/>
              <w:left w:val="single" w:sz="4" w:space="0" w:color="auto"/>
              <w:bottom w:val="single" w:sz="8" w:space="0" w:color="auto"/>
              <w:right w:val="single" w:sz="8" w:space="0" w:color="auto"/>
            </w:tcBorders>
            <w:shd w:val="clear" w:color="auto" w:fill="auto"/>
            <w:vAlign w:val="center"/>
          </w:tcPr>
          <w:p w:rsidR="007C2B08" w:rsidRPr="00CE08A1" w:rsidP="008306BF" w14:paraId="3EBA4BBE" w14:textId="75B08E77">
            <w:pPr>
              <w:rPr>
                <w:rFonts w:ascii="Times New Roman" w:eastAsia="Calibri" w:hAnsi="Times New Roman" w:cs="Times New Roman"/>
                <w:sz w:val="20"/>
                <w:szCs w:val="20"/>
              </w:rPr>
            </w:pPr>
            <w:r w:rsidRPr="00CE08A1">
              <w:rPr>
                <w:rFonts w:ascii="Times New Roman" w:eastAsia="Calibri" w:hAnsi="Times New Roman" w:cs="Times New Roman"/>
                <w:sz w:val="20"/>
                <w:szCs w:val="20"/>
              </w:rPr>
              <w:t>FF-104-FY-22-2</w:t>
            </w:r>
            <w:r w:rsidR="00263DB8">
              <w:rPr>
                <w:rFonts w:ascii="Times New Roman" w:eastAsia="Calibri" w:hAnsi="Times New Roman" w:cs="Times New Roman"/>
                <w:sz w:val="20"/>
                <w:szCs w:val="20"/>
              </w:rPr>
              <w:t>54</w:t>
            </w:r>
            <w:r>
              <w:rPr>
                <w:rFonts w:ascii="Times New Roman" w:eastAsia="Calibri" w:hAnsi="Times New Roman" w:cs="Times New Roman"/>
                <w:sz w:val="20"/>
                <w:szCs w:val="20"/>
              </w:rPr>
              <w:t>/</w:t>
            </w:r>
            <w:r w:rsidRPr="00CE08A1">
              <w:rPr>
                <w:rFonts w:ascii="Times New Roman" w:eastAsia="Calibri" w:hAnsi="Times New Roman" w:cs="Times New Roman"/>
                <w:sz w:val="20"/>
                <w:szCs w:val="20"/>
              </w:rPr>
              <w:t xml:space="preserve"> FF-104-FY-22-2</w:t>
            </w:r>
            <w:r w:rsidR="00263DB8">
              <w:rPr>
                <w:rFonts w:ascii="Times New Roman" w:eastAsia="Calibri" w:hAnsi="Times New Roman" w:cs="Times New Roman"/>
                <w:sz w:val="20"/>
                <w:szCs w:val="20"/>
              </w:rPr>
              <w:t>54</w:t>
            </w:r>
            <w:r>
              <w:rPr>
                <w:rFonts w:ascii="Times New Roman" w:eastAsia="Calibri" w:hAnsi="Times New Roman" w:cs="Times New Roman"/>
                <w:sz w:val="20"/>
                <w:szCs w:val="20"/>
              </w:rPr>
              <w:t>-A</w:t>
            </w:r>
            <w:r w:rsidR="00263DB8">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00263DB8">
              <w:rPr>
                <w:rFonts w:ascii="Times New Roman" w:eastAsia="Calibri" w:hAnsi="Times New Roman" w:cs="Times New Roman"/>
                <w:sz w:val="20"/>
                <w:szCs w:val="20"/>
              </w:rPr>
              <w:t>Request to Supplement Claim</w:t>
            </w:r>
          </w:p>
        </w:tc>
        <w:tc>
          <w:tcPr>
            <w:tcW w:w="1123" w:type="dxa"/>
            <w:vAlign w:val="center"/>
          </w:tcPr>
          <w:p w:rsidR="007C2B08" w:rsidP="008306BF" w14:paraId="0BF8A041" w14:textId="75C5586D">
            <w:pPr>
              <w:jc w:val="right"/>
              <w:rPr>
                <w:rFonts w:ascii="Times New Roman" w:hAnsi="Times New Roman" w:cs="Times New Roman"/>
                <w:sz w:val="20"/>
                <w:szCs w:val="20"/>
              </w:rPr>
            </w:pPr>
            <w:r>
              <w:rPr>
                <w:rFonts w:ascii="Times New Roman" w:hAnsi="Times New Roman" w:cs="Times New Roman"/>
                <w:sz w:val="20"/>
                <w:szCs w:val="20"/>
              </w:rPr>
              <w:t>0</w:t>
            </w:r>
          </w:p>
        </w:tc>
        <w:tc>
          <w:tcPr>
            <w:tcW w:w="1416" w:type="dxa"/>
            <w:vAlign w:val="center"/>
          </w:tcPr>
          <w:p w:rsidR="007C2B08" w:rsidP="008306BF" w14:paraId="5C288420" w14:textId="7D502885">
            <w:pPr>
              <w:jc w:val="right"/>
              <w:rPr>
                <w:rFonts w:ascii="Times New Roman" w:hAnsi="Times New Roman" w:cs="Times New Roman"/>
                <w:sz w:val="20"/>
                <w:szCs w:val="20"/>
              </w:rPr>
            </w:pPr>
            <w:r>
              <w:rPr>
                <w:rFonts w:ascii="Times New Roman" w:hAnsi="Times New Roman" w:cs="Times New Roman"/>
                <w:sz w:val="20"/>
                <w:szCs w:val="20"/>
              </w:rPr>
              <w:t>9,433</w:t>
            </w:r>
          </w:p>
        </w:tc>
        <w:tc>
          <w:tcPr>
            <w:tcW w:w="1416" w:type="dxa"/>
            <w:vAlign w:val="center"/>
          </w:tcPr>
          <w:p w:rsidR="007C2B08" w:rsidP="008306BF" w14:paraId="1961A767" w14:textId="61951896">
            <w:pPr>
              <w:jc w:val="right"/>
              <w:rPr>
                <w:rFonts w:ascii="Times New Roman" w:hAnsi="Times New Roman" w:cs="Times New Roman"/>
                <w:sz w:val="20"/>
                <w:szCs w:val="20"/>
              </w:rPr>
            </w:pPr>
            <w:r>
              <w:rPr>
                <w:rFonts w:ascii="Times New Roman" w:hAnsi="Times New Roman" w:cs="Times New Roman"/>
                <w:sz w:val="20"/>
                <w:szCs w:val="20"/>
              </w:rPr>
              <w:t>9,433</w:t>
            </w:r>
          </w:p>
        </w:tc>
        <w:tc>
          <w:tcPr>
            <w:tcW w:w="1198" w:type="dxa"/>
            <w:vAlign w:val="center"/>
          </w:tcPr>
          <w:p w:rsidR="007C2B08" w:rsidP="008306BF" w14:paraId="525FE3D9" w14:textId="77777777">
            <w:pPr>
              <w:jc w:val="right"/>
              <w:rPr>
                <w:rFonts w:ascii="Times New Roman" w:hAnsi="Times New Roman" w:cs="Times New Roman"/>
                <w:sz w:val="20"/>
                <w:szCs w:val="20"/>
              </w:rPr>
            </w:pPr>
          </w:p>
        </w:tc>
        <w:tc>
          <w:tcPr>
            <w:tcW w:w="1162" w:type="dxa"/>
            <w:vAlign w:val="center"/>
          </w:tcPr>
          <w:p w:rsidR="007C2B08" w:rsidP="008306BF" w14:paraId="43B4D5F9" w14:textId="77777777">
            <w:pPr>
              <w:jc w:val="right"/>
              <w:rPr>
                <w:rFonts w:ascii="Times New Roman" w:hAnsi="Times New Roman" w:cs="Times New Roman"/>
                <w:sz w:val="20"/>
                <w:szCs w:val="20"/>
              </w:rPr>
            </w:pPr>
          </w:p>
        </w:tc>
        <w:tc>
          <w:tcPr>
            <w:tcW w:w="1071" w:type="dxa"/>
            <w:vAlign w:val="center"/>
          </w:tcPr>
          <w:p w:rsidR="007C2B08" w:rsidP="008306BF" w14:paraId="0B8178A4" w14:textId="77777777">
            <w:pPr>
              <w:jc w:val="right"/>
              <w:rPr>
                <w:rFonts w:ascii="Times New Roman" w:hAnsi="Times New Roman" w:cs="Times New Roman"/>
                <w:sz w:val="20"/>
                <w:szCs w:val="20"/>
              </w:rPr>
            </w:pPr>
          </w:p>
        </w:tc>
      </w:tr>
      <w:tr w14:paraId="2E3C06AE" w14:textId="77777777" w:rsidTr="00394C64">
        <w:tblPrEx>
          <w:tblW w:w="10000" w:type="dxa"/>
          <w:jc w:val="center"/>
          <w:tblLook w:val="04A0"/>
        </w:tblPrEx>
        <w:trPr>
          <w:jc w:val="center"/>
        </w:trPr>
        <w:tc>
          <w:tcPr>
            <w:tcW w:w="2614" w:type="dxa"/>
            <w:tcBorders>
              <w:top w:val="single" w:sz="4" w:space="0" w:color="auto"/>
              <w:left w:val="single" w:sz="4" w:space="0" w:color="auto"/>
              <w:bottom w:val="single" w:sz="8" w:space="0" w:color="auto"/>
              <w:right w:val="single" w:sz="8" w:space="0" w:color="auto"/>
            </w:tcBorders>
            <w:shd w:val="clear" w:color="auto" w:fill="auto"/>
            <w:vAlign w:val="center"/>
          </w:tcPr>
          <w:p w:rsidR="007C2B08" w:rsidRPr="00CE08A1" w:rsidP="008306BF" w14:paraId="7E7717EE" w14:textId="1B4FF774">
            <w:pPr>
              <w:rPr>
                <w:rFonts w:ascii="Times New Roman" w:eastAsia="Calibri" w:hAnsi="Times New Roman" w:cs="Times New Roman"/>
                <w:sz w:val="20"/>
                <w:szCs w:val="20"/>
              </w:rPr>
            </w:pPr>
            <w:r w:rsidRPr="00CE08A1">
              <w:rPr>
                <w:rFonts w:ascii="Times New Roman" w:eastAsia="Calibri" w:hAnsi="Times New Roman" w:cs="Times New Roman"/>
                <w:sz w:val="20"/>
                <w:szCs w:val="20"/>
              </w:rPr>
              <w:t>FF-104-FY-22-2</w:t>
            </w:r>
            <w:r w:rsidR="00CE2C36">
              <w:rPr>
                <w:rFonts w:ascii="Times New Roman" w:eastAsia="Calibri" w:hAnsi="Times New Roman" w:cs="Times New Roman"/>
                <w:sz w:val="20"/>
                <w:szCs w:val="20"/>
              </w:rPr>
              <w:t>51</w:t>
            </w:r>
            <w:r>
              <w:rPr>
                <w:rFonts w:ascii="Times New Roman" w:eastAsia="Calibri" w:hAnsi="Times New Roman" w:cs="Times New Roman"/>
                <w:sz w:val="20"/>
                <w:szCs w:val="20"/>
              </w:rPr>
              <w:t>/</w:t>
            </w:r>
            <w:r w:rsidRPr="00CE08A1">
              <w:rPr>
                <w:rFonts w:ascii="Times New Roman" w:eastAsia="Calibri" w:hAnsi="Times New Roman" w:cs="Times New Roman"/>
                <w:sz w:val="20"/>
                <w:szCs w:val="20"/>
              </w:rPr>
              <w:t xml:space="preserve"> FF-104-FY-22-2</w:t>
            </w:r>
            <w:r w:rsidR="00CE2C36">
              <w:rPr>
                <w:rFonts w:ascii="Times New Roman" w:eastAsia="Calibri" w:hAnsi="Times New Roman" w:cs="Times New Roman"/>
                <w:sz w:val="20"/>
                <w:szCs w:val="20"/>
              </w:rPr>
              <w:t>5</w:t>
            </w:r>
            <w:r w:rsidRPr="00CE08A1">
              <w:rPr>
                <w:rFonts w:ascii="Times New Roman" w:eastAsia="Calibri" w:hAnsi="Times New Roman" w:cs="Times New Roman"/>
                <w:sz w:val="20"/>
                <w:szCs w:val="20"/>
              </w:rPr>
              <w:t>1</w:t>
            </w:r>
            <w:r>
              <w:rPr>
                <w:rFonts w:ascii="Times New Roman" w:eastAsia="Calibri" w:hAnsi="Times New Roman" w:cs="Times New Roman"/>
                <w:sz w:val="20"/>
                <w:szCs w:val="20"/>
              </w:rPr>
              <w:t>-A</w:t>
            </w:r>
            <w:r w:rsidR="00CE2C36">
              <w:rPr>
                <w:rFonts w:ascii="Times New Roman" w:eastAsia="Calibri" w:hAnsi="Times New Roman" w:cs="Times New Roman"/>
                <w:sz w:val="20"/>
                <w:szCs w:val="20"/>
              </w:rPr>
              <w:t>, Banking Information</w:t>
            </w:r>
          </w:p>
        </w:tc>
        <w:tc>
          <w:tcPr>
            <w:tcW w:w="1123" w:type="dxa"/>
            <w:vAlign w:val="center"/>
          </w:tcPr>
          <w:p w:rsidR="007C2B08" w:rsidP="008306BF" w14:paraId="39DDEF2F" w14:textId="2EDE4137">
            <w:pPr>
              <w:jc w:val="right"/>
              <w:rPr>
                <w:rFonts w:ascii="Times New Roman" w:hAnsi="Times New Roman" w:cs="Times New Roman"/>
                <w:sz w:val="20"/>
                <w:szCs w:val="20"/>
              </w:rPr>
            </w:pPr>
            <w:r>
              <w:rPr>
                <w:rFonts w:ascii="Times New Roman" w:hAnsi="Times New Roman" w:cs="Times New Roman"/>
                <w:sz w:val="20"/>
                <w:szCs w:val="20"/>
              </w:rPr>
              <w:t>0</w:t>
            </w:r>
          </w:p>
        </w:tc>
        <w:tc>
          <w:tcPr>
            <w:tcW w:w="1416" w:type="dxa"/>
            <w:vAlign w:val="center"/>
          </w:tcPr>
          <w:p w:rsidR="007C2B08" w:rsidP="008306BF" w14:paraId="122DC34E" w14:textId="498319F0">
            <w:pPr>
              <w:jc w:val="right"/>
              <w:rPr>
                <w:rFonts w:ascii="Times New Roman" w:hAnsi="Times New Roman" w:cs="Times New Roman"/>
                <w:sz w:val="20"/>
                <w:szCs w:val="20"/>
              </w:rPr>
            </w:pPr>
            <w:r>
              <w:rPr>
                <w:rFonts w:ascii="Times New Roman" w:hAnsi="Times New Roman" w:cs="Times New Roman"/>
                <w:sz w:val="20"/>
                <w:szCs w:val="20"/>
              </w:rPr>
              <w:t>7,205</w:t>
            </w:r>
          </w:p>
        </w:tc>
        <w:tc>
          <w:tcPr>
            <w:tcW w:w="1416" w:type="dxa"/>
            <w:vAlign w:val="center"/>
          </w:tcPr>
          <w:p w:rsidR="007C2B08" w:rsidP="008306BF" w14:paraId="00AA4A07" w14:textId="65A02D75">
            <w:pPr>
              <w:jc w:val="right"/>
              <w:rPr>
                <w:rFonts w:ascii="Times New Roman" w:hAnsi="Times New Roman" w:cs="Times New Roman"/>
                <w:sz w:val="20"/>
                <w:szCs w:val="20"/>
              </w:rPr>
            </w:pPr>
            <w:r>
              <w:rPr>
                <w:rFonts w:ascii="Times New Roman" w:hAnsi="Times New Roman" w:cs="Times New Roman"/>
                <w:sz w:val="20"/>
                <w:szCs w:val="20"/>
              </w:rPr>
              <w:t>7,205</w:t>
            </w:r>
          </w:p>
        </w:tc>
        <w:tc>
          <w:tcPr>
            <w:tcW w:w="1198" w:type="dxa"/>
            <w:vAlign w:val="center"/>
          </w:tcPr>
          <w:p w:rsidR="007C2B08" w:rsidP="008306BF" w14:paraId="1FE694FC" w14:textId="77777777">
            <w:pPr>
              <w:jc w:val="right"/>
              <w:rPr>
                <w:rFonts w:ascii="Times New Roman" w:hAnsi="Times New Roman" w:cs="Times New Roman"/>
                <w:sz w:val="20"/>
                <w:szCs w:val="20"/>
              </w:rPr>
            </w:pPr>
          </w:p>
        </w:tc>
        <w:tc>
          <w:tcPr>
            <w:tcW w:w="1162" w:type="dxa"/>
            <w:vAlign w:val="center"/>
          </w:tcPr>
          <w:p w:rsidR="007C2B08" w:rsidP="008306BF" w14:paraId="6BEE41FD" w14:textId="77777777">
            <w:pPr>
              <w:jc w:val="right"/>
              <w:rPr>
                <w:rFonts w:ascii="Times New Roman" w:hAnsi="Times New Roman" w:cs="Times New Roman"/>
                <w:sz w:val="20"/>
                <w:szCs w:val="20"/>
              </w:rPr>
            </w:pPr>
          </w:p>
        </w:tc>
        <w:tc>
          <w:tcPr>
            <w:tcW w:w="1071" w:type="dxa"/>
            <w:vAlign w:val="center"/>
          </w:tcPr>
          <w:p w:rsidR="007C2B08" w:rsidP="008306BF" w14:paraId="2E668654" w14:textId="77777777">
            <w:pPr>
              <w:jc w:val="right"/>
              <w:rPr>
                <w:rFonts w:ascii="Times New Roman" w:hAnsi="Times New Roman" w:cs="Times New Roman"/>
                <w:sz w:val="20"/>
                <w:szCs w:val="20"/>
              </w:rPr>
            </w:pPr>
          </w:p>
        </w:tc>
      </w:tr>
      <w:tr w14:paraId="0EA93D34" w14:textId="77777777" w:rsidTr="00394C64">
        <w:tblPrEx>
          <w:tblW w:w="10000" w:type="dxa"/>
          <w:jc w:val="center"/>
          <w:tblLook w:val="04A0"/>
        </w:tblPrEx>
        <w:trPr>
          <w:jc w:val="center"/>
        </w:trPr>
        <w:tc>
          <w:tcPr>
            <w:tcW w:w="2614" w:type="dxa"/>
            <w:vAlign w:val="center"/>
          </w:tcPr>
          <w:p w:rsidR="00DE03EA" w:rsidRPr="008D1279" w:rsidP="00D210FA" w14:paraId="1BD39D3E"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123" w:type="dxa"/>
            <w:vAlign w:val="center"/>
          </w:tcPr>
          <w:p w:rsidR="00DE03EA" w:rsidRPr="008D1279" w:rsidP="00D210FA" w14:paraId="20442114"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416" w:type="dxa"/>
            <w:vAlign w:val="center"/>
          </w:tcPr>
          <w:p w:rsidR="00DE03EA" w:rsidRPr="008D1279" w:rsidP="00D210FA" w14:paraId="70B5AFAA" w14:textId="0F962C0A">
            <w:pPr>
              <w:jc w:val="right"/>
              <w:rPr>
                <w:rFonts w:ascii="Times New Roman" w:hAnsi="Times New Roman" w:cs="Times New Roman"/>
                <w:sz w:val="20"/>
                <w:szCs w:val="20"/>
              </w:rPr>
            </w:pPr>
            <w:r>
              <w:rPr>
                <w:rFonts w:ascii="Times New Roman" w:hAnsi="Times New Roman" w:cs="Times New Roman"/>
                <w:sz w:val="20"/>
                <w:szCs w:val="20"/>
              </w:rPr>
              <w:t>6</w:t>
            </w:r>
            <w:r w:rsidR="00706EDB">
              <w:rPr>
                <w:rFonts w:ascii="Times New Roman" w:hAnsi="Times New Roman" w:cs="Times New Roman"/>
                <w:sz w:val="20"/>
                <w:szCs w:val="20"/>
              </w:rPr>
              <w:t>89,401</w:t>
            </w:r>
          </w:p>
        </w:tc>
        <w:tc>
          <w:tcPr>
            <w:tcW w:w="1416" w:type="dxa"/>
            <w:vAlign w:val="center"/>
          </w:tcPr>
          <w:p w:rsidR="00DE03EA" w:rsidRPr="008D1279" w:rsidP="00D210FA" w14:paraId="0520FDD4" w14:textId="0F24309C">
            <w:pPr>
              <w:jc w:val="right"/>
              <w:rPr>
                <w:rFonts w:ascii="Times New Roman" w:hAnsi="Times New Roman" w:cs="Times New Roman"/>
                <w:sz w:val="20"/>
                <w:szCs w:val="20"/>
              </w:rPr>
            </w:pPr>
            <w:r>
              <w:rPr>
                <w:rFonts w:ascii="Times New Roman" w:hAnsi="Times New Roman" w:cs="Times New Roman"/>
                <w:sz w:val="20"/>
                <w:szCs w:val="20"/>
              </w:rPr>
              <w:t>6</w:t>
            </w:r>
            <w:r w:rsidR="00706EDB">
              <w:rPr>
                <w:rFonts w:ascii="Times New Roman" w:hAnsi="Times New Roman" w:cs="Times New Roman"/>
                <w:sz w:val="20"/>
                <w:szCs w:val="20"/>
              </w:rPr>
              <w:t>89,401</w:t>
            </w:r>
          </w:p>
        </w:tc>
        <w:tc>
          <w:tcPr>
            <w:tcW w:w="1198" w:type="dxa"/>
            <w:vAlign w:val="center"/>
          </w:tcPr>
          <w:p w:rsidR="00DE03EA" w:rsidRPr="008D1279" w:rsidP="00D210FA" w14:paraId="5DB6653C" w14:textId="61DAB27D">
            <w:pPr>
              <w:jc w:val="right"/>
              <w:rPr>
                <w:rFonts w:ascii="Times New Roman" w:hAnsi="Times New Roman" w:cs="Times New Roman"/>
                <w:sz w:val="20"/>
                <w:szCs w:val="20"/>
              </w:rPr>
            </w:pPr>
          </w:p>
        </w:tc>
        <w:tc>
          <w:tcPr>
            <w:tcW w:w="1162" w:type="dxa"/>
            <w:vAlign w:val="center"/>
          </w:tcPr>
          <w:p w:rsidR="00DE03EA" w:rsidRPr="008D1279" w:rsidP="00D210FA" w14:paraId="3956A9FB" w14:textId="1DFE3D9A">
            <w:pPr>
              <w:jc w:val="right"/>
              <w:rPr>
                <w:rFonts w:ascii="Times New Roman" w:hAnsi="Times New Roman" w:cs="Times New Roman"/>
                <w:sz w:val="20"/>
                <w:szCs w:val="20"/>
              </w:rPr>
            </w:pPr>
          </w:p>
        </w:tc>
        <w:tc>
          <w:tcPr>
            <w:tcW w:w="1071" w:type="dxa"/>
            <w:vAlign w:val="center"/>
          </w:tcPr>
          <w:p w:rsidR="00DE03EA" w:rsidRPr="008D1279" w:rsidP="00D210FA" w14:paraId="4CC3CD56" w14:textId="3D8E0EC4">
            <w:pPr>
              <w:jc w:val="right"/>
              <w:rPr>
                <w:rFonts w:ascii="Times New Roman" w:hAnsi="Times New Roman" w:cs="Times New Roman"/>
                <w:sz w:val="20"/>
                <w:szCs w:val="20"/>
              </w:rPr>
            </w:pPr>
          </w:p>
        </w:tc>
      </w:tr>
    </w:tbl>
    <w:p w:rsidR="009E6802" w:rsidP="00394C64" w14:paraId="015D66B9" w14:textId="138C7BBC">
      <w:pPr>
        <w:pStyle w:val="NormalWeb"/>
        <w:spacing w:line="276" w:lineRule="auto"/>
        <w:contextualSpacing/>
        <w:rPr>
          <w:iCs/>
        </w:rPr>
      </w:pPr>
      <w:r w:rsidRPr="006625E7">
        <w:rPr>
          <w:b/>
          <w:bCs/>
          <w:i/>
        </w:rPr>
        <w:t>Explain:</w:t>
      </w:r>
      <w:r w:rsidR="00CC0954">
        <w:rPr>
          <w:b/>
          <w:bCs/>
          <w:i/>
        </w:rPr>
        <w:t xml:space="preserve">  </w:t>
      </w:r>
      <w:bookmarkStart w:id="14" w:name="_Hlk116584822"/>
      <w:r>
        <w:rPr>
          <w:iCs/>
        </w:rPr>
        <w:t>This is a new information collection</w:t>
      </w:r>
      <w:r w:rsidR="00480E86">
        <w:rPr>
          <w:iCs/>
        </w:rPr>
        <w:t xml:space="preserve">. </w:t>
      </w:r>
      <w:r>
        <w:rPr>
          <w:iCs/>
        </w:rPr>
        <w:t xml:space="preserve"> </w:t>
      </w:r>
      <w:r w:rsidR="00480E86">
        <w:rPr>
          <w:iCs/>
        </w:rPr>
        <w:t>Therefore</w:t>
      </w:r>
      <w:r>
        <w:rPr>
          <w:iCs/>
        </w:rPr>
        <w:t xml:space="preserve">, </w:t>
      </w:r>
      <w:r w:rsidR="00614C3E">
        <w:rPr>
          <w:iCs/>
        </w:rPr>
        <w:t xml:space="preserve">no historical data </w:t>
      </w:r>
      <w:r w:rsidR="00E4083E">
        <w:rPr>
          <w:iCs/>
        </w:rPr>
        <w:t>is</w:t>
      </w:r>
      <w:r w:rsidR="006E33DF">
        <w:rPr>
          <w:iCs/>
        </w:rPr>
        <w:t xml:space="preserve"> available </w:t>
      </w:r>
      <w:r w:rsidR="00614C3E">
        <w:rPr>
          <w:iCs/>
        </w:rPr>
        <w:t xml:space="preserve">and </w:t>
      </w:r>
      <w:r>
        <w:rPr>
          <w:iCs/>
        </w:rPr>
        <w:t xml:space="preserve">all of the </w:t>
      </w:r>
      <w:r w:rsidR="006E33DF">
        <w:rPr>
          <w:iCs/>
        </w:rPr>
        <w:t xml:space="preserve">estimates </w:t>
      </w:r>
      <w:r w:rsidR="00614C3E">
        <w:rPr>
          <w:iCs/>
        </w:rPr>
        <w:t>in this information collection are</w:t>
      </w:r>
      <w:r>
        <w:rPr>
          <w:iCs/>
        </w:rPr>
        <w:t xml:space="preserve"> new</w:t>
      </w:r>
      <w:bookmarkEnd w:id="14"/>
      <w:r w:rsidR="00E4083E">
        <w:rPr>
          <w:iCs/>
        </w:rPr>
        <w:t>.</w:t>
      </w:r>
    </w:p>
    <w:p w:rsidR="004F0588" w:rsidP="00394C64" w14:paraId="0F73A0B0" w14:textId="4B9E8D83">
      <w:pPr>
        <w:contextualSpacing/>
        <w:rPr>
          <w:rFonts w:ascii="Times New Roman" w:eastAsia="Times New Roman" w:hAnsi="Times New Roman" w:cs="Times New Roman"/>
          <w:iCs/>
          <w:sz w:val="24"/>
          <w:szCs w:val="24"/>
        </w:rPr>
      </w:pPr>
      <w:r>
        <w:rPr>
          <w:iCs/>
        </w:rPr>
        <w:br w:type="page"/>
      </w:r>
    </w:p>
    <w:p w:rsidR="004F0588" w:rsidRPr="009E6802" w:rsidP="00394C64" w14:paraId="1CA7BE19" w14:textId="77777777">
      <w:pPr>
        <w:pStyle w:val="NormalWeb"/>
        <w:spacing w:line="276" w:lineRule="auto"/>
        <w:contextualSpacing/>
        <w:rPr>
          <w:iCs/>
        </w:rPr>
      </w:pPr>
    </w:p>
    <w:tbl>
      <w:tblPr>
        <w:tblStyle w:val="TableGrid"/>
        <w:tblW w:w="10247" w:type="dxa"/>
        <w:jc w:val="center"/>
        <w:tblLook w:val="04A0"/>
      </w:tblPr>
      <w:tblGrid>
        <w:gridCol w:w="1880"/>
        <w:gridCol w:w="1050"/>
        <w:gridCol w:w="1973"/>
        <w:gridCol w:w="1973"/>
        <w:gridCol w:w="1150"/>
        <w:gridCol w:w="1150"/>
        <w:gridCol w:w="1071"/>
      </w:tblGrid>
      <w:tr w14:paraId="28A3C5E4" w14:textId="77777777" w:rsidTr="00394C64">
        <w:tblPrEx>
          <w:tblW w:w="10247" w:type="dxa"/>
          <w:jc w:val="center"/>
          <w:tblLook w:val="04A0"/>
        </w:tblPrEx>
        <w:trPr>
          <w:jc w:val="center"/>
        </w:trPr>
        <w:tc>
          <w:tcPr>
            <w:tcW w:w="10247" w:type="dxa"/>
            <w:gridSpan w:val="7"/>
            <w:shd w:val="clear" w:color="auto" w:fill="8DB3E2" w:themeFill="text2" w:themeFillTint="66"/>
          </w:tcPr>
          <w:p w:rsidR="00F67B5C" w:rsidRPr="008D1279" w:rsidP="00D210FA" w14:paraId="51258D1F"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Itemized Changes in Annual Cost Burden</w:t>
            </w:r>
          </w:p>
        </w:tc>
      </w:tr>
      <w:tr w14:paraId="26B65B4E" w14:textId="77777777" w:rsidTr="00394C64">
        <w:tblPrEx>
          <w:tblW w:w="10247" w:type="dxa"/>
          <w:jc w:val="center"/>
          <w:tblLook w:val="04A0"/>
        </w:tblPrEx>
        <w:trPr>
          <w:jc w:val="center"/>
        </w:trPr>
        <w:tc>
          <w:tcPr>
            <w:tcW w:w="1885" w:type="dxa"/>
            <w:shd w:val="clear" w:color="auto" w:fill="8DB3E2" w:themeFill="text2" w:themeFillTint="66"/>
            <w:vAlign w:val="center"/>
          </w:tcPr>
          <w:p w:rsidR="00F67B5C" w:rsidRPr="008D1279" w:rsidP="00D210FA" w14:paraId="2DEB7753" w14:textId="77777777">
            <w:pPr>
              <w:jc w:val="cente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959" w:type="dxa"/>
            <w:shd w:val="clear" w:color="auto" w:fill="8DB3E2" w:themeFill="text2" w:themeFillTint="66"/>
            <w:vAlign w:val="center"/>
          </w:tcPr>
          <w:p w:rsidR="00F67B5C" w:rsidRPr="008D1279" w:rsidP="00D210FA" w14:paraId="3D4D672C" w14:textId="77777777">
            <w:pPr>
              <w:jc w:val="center"/>
              <w:rPr>
                <w:rFonts w:ascii="Times New Roman" w:hAnsi="Times New Roman" w:cs="Times New Roman"/>
                <w:sz w:val="20"/>
                <w:szCs w:val="20"/>
              </w:rPr>
            </w:pPr>
            <w:r w:rsidRPr="008D1279">
              <w:rPr>
                <w:rFonts w:ascii="Times New Roman" w:hAnsi="Times New Roman" w:cs="Times New Roman"/>
                <w:sz w:val="20"/>
                <w:szCs w:val="20"/>
              </w:rPr>
              <w:t>Program Change (cost currently on OMB inventory)</w:t>
            </w:r>
          </w:p>
        </w:tc>
        <w:tc>
          <w:tcPr>
            <w:tcW w:w="2016" w:type="dxa"/>
            <w:shd w:val="clear" w:color="auto" w:fill="8DB3E2" w:themeFill="text2" w:themeFillTint="66"/>
            <w:vAlign w:val="center"/>
          </w:tcPr>
          <w:p w:rsidR="00F67B5C" w:rsidRPr="008D1279" w:rsidP="00D210FA" w14:paraId="5D7BC96A" w14:textId="77777777">
            <w:pPr>
              <w:jc w:val="cente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2016" w:type="dxa"/>
            <w:shd w:val="clear" w:color="auto" w:fill="8DB3E2" w:themeFill="text2" w:themeFillTint="66"/>
            <w:vAlign w:val="center"/>
          </w:tcPr>
          <w:p w:rsidR="00F67B5C" w:rsidRPr="008D1279" w:rsidP="00D210FA" w14:paraId="70EADDD1" w14:textId="77777777">
            <w:pPr>
              <w:jc w:val="cente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150" w:type="dxa"/>
            <w:shd w:val="clear" w:color="auto" w:fill="8DB3E2" w:themeFill="text2" w:themeFillTint="66"/>
            <w:vAlign w:val="center"/>
          </w:tcPr>
          <w:p w:rsidR="00F67B5C" w:rsidRPr="008D1279" w:rsidP="00D210FA" w14:paraId="7D4C93DB" w14:textId="77777777">
            <w:pPr>
              <w:jc w:val="center"/>
              <w:rPr>
                <w:rFonts w:ascii="Times New Roman" w:hAnsi="Times New Roman" w:cs="Times New Roman"/>
                <w:sz w:val="20"/>
                <w:szCs w:val="20"/>
              </w:rPr>
            </w:pPr>
            <w:r w:rsidRPr="008D1279">
              <w:rPr>
                <w:rFonts w:ascii="Times New Roman" w:hAnsi="Times New Roman" w:cs="Times New Roman"/>
                <w:sz w:val="20"/>
                <w:szCs w:val="20"/>
              </w:rPr>
              <w:t>Adjustment (cost currently on OMB inventory)</w:t>
            </w:r>
          </w:p>
        </w:tc>
        <w:tc>
          <w:tcPr>
            <w:tcW w:w="1150" w:type="dxa"/>
            <w:shd w:val="clear" w:color="auto" w:fill="8DB3E2" w:themeFill="text2" w:themeFillTint="66"/>
            <w:vAlign w:val="center"/>
          </w:tcPr>
          <w:p w:rsidR="00F67B5C" w:rsidRPr="008D1279" w:rsidP="00D210FA" w14:paraId="7DD13F5A" w14:textId="77777777">
            <w:pPr>
              <w:jc w:val="cente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071" w:type="dxa"/>
            <w:shd w:val="clear" w:color="auto" w:fill="8DB3E2" w:themeFill="text2" w:themeFillTint="66"/>
            <w:vAlign w:val="center"/>
          </w:tcPr>
          <w:p w:rsidR="00F67B5C" w:rsidRPr="008D1279" w:rsidP="00D210FA" w14:paraId="5F785734" w14:textId="77777777">
            <w:pPr>
              <w:jc w:val="center"/>
              <w:rPr>
                <w:rFonts w:ascii="Times New Roman" w:hAnsi="Times New Roman" w:cs="Times New Roman"/>
                <w:sz w:val="20"/>
                <w:szCs w:val="20"/>
              </w:rPr>
            </w:pPr>
            <w:r w:rsidRPr="008D1279">
              <w:rPr>
                <w:rFonts w:ascii="Times New Roman" w:hAnsi="Times New Roman" w:cs="Times New Roman"/>
                <w:sz w:val="20"/>
                <w:szCs w:val="20"/>
              </w:rPr>
              <w:t>Difference</w:t>
            </w:r>
          </w:p>
        </w:tc>
      </w:tr>
      <w:tr w14:paraId="0036B029" w14:textId="77777777" w:rsidTr="00394C64">
        <w:tblPrEx>
          <w:tblW w:w="10247" w:type="dxa"/>
          <w:jc w:val="center"/>
          <w:tblLook w:val="04A0"/>
        </w:tblPrEx>
        <w:trPr>
          <w:jc w:val="center"/>
        </w:trPr>
        <w:tc>
          <w:tcPr>
            <w:tcW w:w="1885" w:type="dxa"/>
            <w:tcBorders>
              <w:bottom w:val="single" w:sz="4" w:space="0" w:color="auto"/>
            </w:tcBorders>
          </w:tcPr>
          <w:p w:rsidR="00F67B5C" w:rsidRPr="008D1279" w:rsidP="00D210FA" w14:paraId="3CD98B04" w14:textId="6E393846">
            <w:pPr>
              <w:rPr>
                <w:rFonts w:ascii="Times New Roman" w:hAnsi="Times New Roman" w:cs="Times New Roman"/>
                <w:sz w:val="20"/>
                <w:szCs w:val="20"/>
              </w:rPr>
            </w:pPr>
            <w:r>
              <w:rPr>
                <w:rFonts w:ascii="Times New Roman" w:hAnsi="Times New Roman" w:cs="Times New Roman"/>
                <w:sz w:val="20"/>
                <w:szCs w:val="20"/>
              </w:rPr>
              <w:t>FF-104-FY-22-230</w:t>
            </w:r>
            <w:r w:rsidRPr="00480E86">
              <w:rPr>
                <w:rFonts w:ascii="Times New Roman" w:hAnsi="Times New Roman" w:cs="Times New Roman"/>
                <w:sz w:val="20"/>
                <w:szCs w:val="20"/>
              </w:rPr>
              <w:t xml:space="preserve"> Notice of Loss</w:t>
            </w:r>
          </w:p>
        </w:tc>
        <w:tc>
          <w:tcPr>
            <w:tcW w:w="959" w:type="dxa"/>
            <w:vAlign w:val="center"/>
          </w:tcPr>
          <w:p w:rsidR="00F67B5C" w:rsidRPr="008D1279" w:rsidP="00D210FA" w14:paraId="00B6DD77" w14:textId="77777777">
            <w:pPr>
              <w:jc w:val="right"/>
              <w:rPr>
                <w:rFonts w:ascii="Times New Roman" w:hAnsi="Times New Roman" w:cs="Times New Roman"/>
                <w:sz w:val="20"/>
                <w:szCs w:val="20"/>
              </w:rPr>
            </w:pPr>
            <w:r>
              <w:rPr>
                <w:rFonts w:ascii="Times New Roman" w:hAnsi="Times New Roman" w:cs="Times New Roman"/>
                <w:sz w:val="20"/>
                <w:szCs w:val="20"/>
              </w:rPr>
              <w:t>$0</w:t>
            </w:r>
          </w:p>
        </w:tc>
        <w:tc>
          <w:tcPr>
            <w:tcW w:w="2016" w:type="dxa"/>
            <w:vAlign w:val="center"/>
          </w:tcPr>
          <w:p w:rsidR="00F67B5C" w:rsidRPr="008D1279" w:rsidP="00D210FA" w14:paraId="025ADCE0" w14:textId="0DD95C88">
            <w:pPr>
              <w:jc w:val="right"/>
              <w:rPr>
                <w:rFonts w:ascii="Times New Roman" w:hAnsi="Times New Roman" w:cs="Times New Roman"/>
                <w:sz w:val="20"/>
                <w:szCs w:val="20"/>
              </w:rPr>
            </w:pPr>
            <w:r w:rsidRPr="002F0817">
              <w:rPr>
                <w:rFonts w:ascii="Times New Roman" w:hAnsi="Times New Roman" w:cs="Times New Roman"/>
                <w:sz w:val="20"/>
                <w:szCs w:val="20"/>
              </w:rPr>
              <w:t>$</w:t>
            </w:r>
            <w:r w:rsidR="00E029E1">
              <w:rPr>
                <w:rFonts w:ascii="Times New Roman" w:hAnsi="Times New Roman" w:cs="Times New Roman"/>
                <w:sz w:val="20"/>
                <w:szCs w:val="20"/>
              </w:rPr>
              <w:t>1</w:t>
            </w:r>
            <w:r w:rsidR="008532CC">
              <w:rPr>
                <w:rFonts w:ascii="Times New Roman" w:hAnsi="Times New Roman" w:cs="Times New Roman"/>
                <w:sz w:val="20"/>
                <w:szCs w:val="20"/>
              </w:rPr>
              <w:t>,</w:t>
            </w:r>
            <w:r w:rsidR="00E029E1">
              <w:rPr>
                <w:rFonts w:ascii="Times New Roman" w:hAnsi="Times New Roman" w:cs="Times New Roman"/>
                <w:sz w:val="20"/>
                <w:szCs w:val="20"/>
              </w:rPr>
              <w:t>45</w:t>
            </w:r>
            <w:r w:rsidR="008532CC">
              <w:rPr>
                <w:rFonts w:ascii="Times New Roman" w:hAnsi="Times New Roman" w:cs="Times New Roman"/>
                <w:sz w:val="20"/>
                <w:szCs w:val="20"/>
              </w:rPr>
              <w:t>0</w:t>
            </w:r>
            <w:r w:rsidR="00E029E1">
              <w:rPr>
                <w:rFonts w:ascii="Times New Roman" w:hAnsi="Times New Roman" w:cs="Times New Roman"/>
                <w:sz w:val="20"/>
                <w:szCs w:val="20"/>
              </w:rPr>
              <w:t>,230</w:t>
            </w:r>
          </w:p>
        </w:tc>
        <w:tc>
          <w:tcPr>
            <w:tcW w:w="2016" w:type="dxa"/>
            <w:vAlign w:val="center"/>
          </w:tcPr>
          <w:p w:rsidR="00F67B5C" w:rsidRPr="008D1279" w:rsidP="00D210FA" w14:paraId="72D82B28" w14:textId="66BF9363">
            <w:pPr>
              <w:jc w:val="right"/>
              <w:rPr>
                <w:rFonts w:ascii="Times New Roman" w:hAnsi="Times New Roman" w:cs="Times New Roman"/>
                <w:sz w:val="20"/>
                <w:szCs w:val="20"/>
              </w:rPr>
            </w:pPr>
            <w:r w:rsidRPr="00C03F3F">
              <w:rPr>
                <w:rFonts w:ascii="Times New Roman" w:hAnsi="Times New Roman" w:cs="Times New Roman"/>
                <w:sz w:val="20"/>
                <w:szCs w:val="20"/>
              </w:rPr>
              <w:t>$</w:t>
            </w:r>
            <w:r w:rsidR="008532CC">
              <w:rPr>
                <w:rFonts w:ascii="Times New Roman" w:hAnsi="Times New Roman" w:cs="Times New Roman"/>
                <w:sz w:val="20"/>
                <w:szCs w:val="20"/>
              </w:rPr>
              <w:t>1,450,230</w:t>
            </w:r>
          </w:p>
        </w:tc>
        <w:tc>
          <w:tcPr>
            <w:tcW w:w="1150" w:type="dxa"/>
            <w:vAlign w:val="center"/>
          </w:tcPr>
          <w:p w:rsidR="00F67B5C" w:rsidRPr="008D1279" w:rsidP="00D210FA" w14:paraId="69FC8231" w14:textId="5E862FD4">
            <w:pPr>
              <w:jc w:val="right"/>
              <w:rPr>
                <w:rFonts w:ascii="Times New Roman" w:hAnsi="Times New Roman" w:cs="Times New Roman"/>
                <w:sz w:val="20"/>
                <w:szCs w:val="20"/>
              </w:rPr>
            </w:pPr>
          </w:p>
        </w:tc>
        <w:tc>
          <w:tcPr>
            <w:tcW w:w="1150" w:type="dxa"/>
            <w:vAlign w:val="center"/>
          </w:tcPr>
          <w:p w:rsidR="00F67B5C" w:rsidRPr="008D1279" w:rsidP="00D210FA" w14:paraId="171B8F9C" w14:textId="5CE5C350">
            <w:pPr>
              <w:jc w:val="right"/>
              <w:rPr>
                <w:rFonts w:ascii="Times New Roman" w:hAnsi="Times New Roman" w:cs="Times New Roman"/>
                <w:sz w:val="20"/>
                <w:szCs w:val="20"/>
              </w:rPr>
            </w:pPr>
          </w:p>
        </w:tc>
        <w:tc>
          <w:tcPr>
            <w:tcW w:w="1071" w:type="dxa"/>
            <w:vAlign w:val="center"/>
          </w:tcPr>
          <w:p w:rsidR="00F67B5C" w:rsidRPr="008D1279" w:rsidP="00D210FA" w14:paraId="1761062D" w14:textId="7582B218">
            <w:pPr>
              <w:jc w:val="right"/>
              <w:rPr>
                <w:rFonts w:ascii="Times New Roman" w:hAnsi="Times New Roman" w:cs="Times New Roman"/>
                <w:sz w:val="20"/>
                <w:szCs w:val="20"/>
              </w:rPr>
            </w:pPr>
          </w:p>
        </w:tc>
      </w:tr>
      <w:tr w14:paraId="4FAF3647" w14:textId="77777777" w:rsidTr="00394C64">
        <w:tblPrEx>
          <w:tblW w:w="10247" w:type="dxa"/>
          <w:jc w:val="center"/>
          <w:tblLook w:val="04A0"/>
        </w:tblPrEx>
        <w:trPr>
          <w:jc w:val="center"/>
        </w:trPr>
        <w:tc>
          <w:tcPr>
            <w:tcW w:w="1885" w:type="dxa"/>
            <w:tcBorders>
              <w:top w:val="single" w:sz="4" w:space="0" w:color="auto"/>
              <w:left w:val="single" w:sz="4" w:space="0" w:color="auto"/>
              <w:bottom w:val="single" w:sz="8" w:space="0" w:color="auto"/>
              <w:right w:val="single" w:sz="8" w:space="0" w:color="auto"/>
            </w:tcBorders>
            <w:shd w:val="clear" w:color="auto" w:fill="auto"/>
            <w:vAlign w:val="center"/>
          </w:tcPr>
          <w:p w:rsidR="007E4341" w:rsidRPr="00CE08A1" w:rsidP="007E4341" w14:paraId="11939016" w14:textId="7592CC45">
            <w:pPr>
              <w:rPr>
                <w:rFonts w:ascii="Times New Roman" w:hAnsi="Times New Roman" w:cs="Times New Roman"/>
                <w:sz w:val="20"/>
                <w:szCs w:val="20"/>
              </w:rPr>
            </w:pPr>
            <w:r w:rsidRPr="00CE08A1">
              <w:rPr>
                <w:rFonts w:ascii="Times New Roman" w:eastAsia="Calibri" w:hAnsi="Times New Roman" w:cs="Times New Roman"/>
                <w:sz w:val="20"/>
                <w:szCs w:val="20"/>
              </w:rPr>
              <w:t xml:space="preserve">FF-104-FY-22-231 </w:t>
            </w:r>
            <w:r w:rsidRPr="00CE08A1">
              <w:rPr>
                <w:rFonts w:ascii="Times New Roman" w:eastAsia="Calibri" w:hAnsi="Times New Roman" w:cs="Times New Roman"/>
                <w:color w:val="000000"/>
                <w:sz w:val="20"/>
                <w:szCs w:val="20"/>
              </w:rPr>
              <w:t>Proof of Loss</w:t>
            </w:r>
          </w:p>
        </w:tc>
        <w:tc>
          <w:tcPr>
            <w:tcW w:w="959" w:type="dxa"/>
            <w:vAlign w:val="center"/>
          </w:tcPr>
          <w:p w:rsidR="007E4341" w:rsidP="007E4341" w14:paraId="650B5F33" w14:textId="62158719">
            <w:pPr>
              <w:jc w:val="right"/>
              <w:rPr>
                <w:rFonts w:ascii="Times New Roman" w:hAnsi="Times New Roman" w:cs="Times New Roman"/>
                <w:sz w:val="20"/>
                <w:szCs w:val="20"/>
              </w:rPr>
            </w:pPr>
            <w:r>
              <w:rPr>
                <w:rFonts w:ascii="Times New Roman" w:hAnsi="Times New Roman" w:cs="Times New Roman"/>
                <w:sz w:val="20"/>
                <w:szCs w:val="20"/>
              </w:rPr>
              <w:t>$0</w:t>
            </w:r>
          </w:p>
        </w:tc>
        <w:tc>
          <w:tcPr>
            <w:tcW w:w="2016" w:type="dxa"/>
            <w:vAlign w:val="center"/>
          </w:tcPr>
          <w:p w:rsidR="007E4341" w:rsidRPr="002F0817" w:rsidP="007E4341" w14:paraId="0050251D" w14:textId="1E8F3E16">
            <w:pPr>
              <w:jc w:val="right"/>
              <w:rPr>
                <w:rFonts w:ascii="Times New Roman" w:hAnsi="Times New Roman" w:cs="Times New Roman"/>
                <w:sz w:val="20"/>
                <w:szCs w:val="20"/>
              </w:rPr>
            </w:pPr>
            <w:r>
              <w:rPr>
                <w:rFonts w:ascii="Times New Roman" w:hAnsi="Times New Roman" w:cs="Times New Roman"/>
                <w:sz w:val="20"/>
                <w:szCs w:val="20"/>
              </w:rPr>
              <w:t>$43</w:t>
            </w:r>
            <w:r w:rsidR="007E2633">
              <w:rPr>
                <w:rFonts w:ascii="Times New Roman" w:hAnsi="Times New Roman" w:cs="Times New Roman"/>
                <w:sz w:val="20"/>
                <w:szCs w:val="20"/>
              </w:rPr>
              <w:t>,</w:t>
            </w:r>
            <w:r>
              <w:rPr>
                <w:rFonts w:ascii="Times New Roman" w:hAnsi="Times New Roman" w:cs="Times New Roman"/>
                <w:sz w:val="20"/>
                <w:szCs w:val="20"/>
              </w:rPr>
              <w:t>508,509</w:t>
            </w:r>
          </w:p>
        </w:tc>
        <w:tc>
          <w:tcPr>
            <w:tcW w:w="2016" w:type="dxa"/>
            <w:vAlign w:val="center"/>
          </w:tcPr>
          <w:p w:rsidR="007E4341" w:rsidRPr="00C03F3F" w:rsidP="007E4341" w14:paraId="1DAC6722" w14:textId="512E2230">
            <w:pPr>
              <w:jc w:val="right"/>
              <w:rPr>
                <w:rFonts w:ascii="Times New Roman" w:hAnsi="Times New Roman" w:cs="Times New Roman"/>
                <w:sz w:val="20"/>
                <w:szCs w:val="20"/>
              </w:rPr>
            </w:pPr>
            <w:r>
              <w:rPr>
                <w:rFonts w:ascii="Times New Roman" w:hAnsi="Times New Roman" w:cs="Times New Roman"/>
                <w:sz w:val="20"/>
                <w:szCs w:val="20"/>
              </w:rPr>
              <w:t>$43,508,509</w:t>
            </w:r>
          </w:p>
        </w:tc>
        <w:tc>
          <w:tcPr>
            <w:tcW w:w="1150" w:type="dxa"/>
            <w:vAlign w:val="center"/>
          </w:tcPr>
          <w:p w:rsidR="007E4341" w:rsidP="007E4341" w14:paraId="79FD5386" w14:textId="77777777">
            <w:pPr>
              <w:jc w:val="right"/>
              <w:rPr>
                <w:rFonts w:ascii="Times New Roman" w:hAnsi="Times New Roman" w:cs="Times New Roman"/>
                <w:sz w:val="20"/>
                <w:szCs w:val="20"/>
              </w:rPr>
            </w:pPr>
          </w:p>
        </w:tc>
        <w:tc>
          <w:tcPr>
            <w:tcW w:w="1150" w:type="dxa"/>
            <w:vAlign w:val="center"/>
          </w:tcPr>
          <w:p w:rsidR="007E4341" w:rsidP="007E4341" w14:paraId="067A318C" w14:textId="77777777">
            <w:pPr>
              <w:jc w:val="right"/>
              <w:rPr>
                <w:rFonts w:ascii="Times New Roman" w:hAnsi="Times New Roman" w:cs="Times New Roman"/>
                <w:sz w:val="20"/>
                <w:szCs w:val="20"/>
              </w:rPr>
            </w:pPr>
          </w:p>
        </w:tc>
        <w:tc>
          <w:tcPr>
            <w:tcW w:w="1071" w:type="dxa"/>
            <w:vAlign w:val="center"/>
          </w:tcPr>
          <w:p w:rsidR="007E4341" w:rsidP="007E4341" w14:paraId="18CB70B3" w14:textId="77777777">
            <w:pPr>
              <w:jc w:val="right"/>
              <w:rPr>
                <w:rFonts w:ascii="Times New Roman" w:hAnsi="Times New Roman" w:cs="Times New Roman"/>
                <w:sz w:val="20"/>
                <w:szCs w:val="20"/>
              </w:rPr>
            </w:pPr>
          </w:p>
        </w:tc>
      </w:tr>
      <w:tr w14:paraId="7AD289C0" w14:textId="77777777" w:rsidTr="00394C64">
        <w:tblPrEx>
          <w:tblW w:w="10247" w:type="dxa"/>
          <w:jc w:val="center"/>
          <w:tblLook w:val="04A0"/>
        </w:tblPrEx>
        <w:trPr>
          <w:jc w:val="center"/>
        </w:trPr>
        <w:tc>
          <w:tcPr>
            <w:tcW w:w="1885" w:type="dxa"/>
            <w:tcBorders>
              <w:top w:val="single" w:sz="4" w:space="0" w:color="auto"/>
              <w:left w:val="single" w:sz="4" w:space="0" w:color="auto"/>
              <w:bottom w:val="single" w:sz="8" w:space="0" w:color="auto"/>
              <w:right w:val="single" w:sz="8" w:space="0" w:color="auto"/>
            </w:tcBorders>
            <w:shd w:val="clear" w:color="auto" w:fill="auto"/>
            <w:vAlign w:val="center"/>
          </w:tcPr>
          <w:p w:rsidR="004C0A1D" w:rsidRPr="00CE08A1" w:rsidP="004C0A1D" w14:paraId="13638BA1" w14:textId="1F4EE8B7">
            <w:pPr>
              <w:rPr>
                <w:rFonts w:ascii="Times New Roman" w:eastAsia="Calibri" w:hAnsi="Times New Roman" w:cs="Times New Roman"/>
                <w:sz w:val="20"/>
                <w:szCs w:val="20"/>
              </w:rPr>
            </w:pPr>
            <w:r w:rsidRPr="00CE08A1">
              <w:rPr>
                <w:rFonts w:ascii="Times New Roman" w:eastAsia="Calibri" w:hAnsi="Times New Roman" w:cs="Times New Roman"/>
                <w:sz w:val="20"/>
                <w:szCs w:val="20"/>
              </w:rPr>
              <w:t>FF-104-FY-22-2</w:t>
            </w:r>
            <w:r>
              <w:rPr>
                <w:rFonts w:ascii="Times New Roman" w:eastAsia="Calibri" w:hAnsi="Times New Roman" w:cs="Times New Roman"/>
                <w:sz w:val="20"/>
                <w:szCs w:val="20"/>
              </w:rPr>
              <w:t>52/</w:t>
            </w:r>
            <w:r w:rsidRPr="00CE08A1">
              <w:rPr>
                <w:rFonts w:ascii="Times New Roman" w:eastAsia="Calibri" w:hAnsi="Times New Roman" w:cs="Times New Roman"/>
                <w:sz w:val="20"/>
                <w:szCs w:val="20"/>
              </w:rPr>
              <w:t xml:space="preserve"> FF-104-FY-22-2</w:t>
            </w:r>
            <w:r>
              <w:rPr>
                <w:rFonts w:ascii="Times New Roman" w:eastAsia="Calibri" w:hAnsi="Times New Roman" w:cs="Times New Roman"/>
                <w:sz w:val="20"/>
                <w:szCs w:val="20"/>
              </w:rPr>
              <w:t>52-A, Release and Certification (Partial Payment)</w:t>
            </w:r>
          </w:p>
        </w:tc>
        <w:tc>
          <w:tcPr>
            <w:tcW w:w="959" w:type="dxa"/>
            <w:vAlign w:val="center"/>
          </w:tcPr>
          <w:p w:rsidR="004C0A1D" w:rsidP="004C0A1D" w14:paraId="6CF05728" w14:textId="28D8B3F7">
            <w:pPr>
              <w:jc w:val="right"/>
              <w:rPr>
                <w:rFonts w:ascii="Times New Roman" w:hAnsi="Times New Roman" w:cs="Times New Roman"/>
                <w:sz w:val="20"/>
                <w:szCs w:val="20"/>
              </w:rPr>
            </w:pPr>
            <w:r>
              <w:rPr>
                <w:rFonts w:ascii="Times New Roman" w:hAnsi="Times New Roman" w:cs="Times New Roman"/>
                <w:sz w:val="20"/>
                <w:szCs w:val="20"/>
              </w:rPr>
              <w:t>$0</w:t>
            </w:r>
          </w:p>
        </w:tc>
        <w:tc>
          <w:tcPr>
            <w:tcW w:w="2016" w:type="dxa"/>
            <w:vAlign w:val="center"/>
          </w:tcPr>
          <w:p w:rsidR="004C0A1D" w:rsidP="004C0A1D" w14:paraId="5B4C9829" w14:textId="6E06D1E0">
            <w:pPr>
              <w:jc w:val="right"/>
              <w:rPr>
                <w:rFonts w:ascii="Times New Roman" w:hAnsi="Times New Roman" w:cs="Times New Roman"/>
                <w:sz w:val="20"/>
                <w:szCs w:val="20"/>
              </w:rPr>
            </w:pPr>
            <w:r>
              <w:rPr>
                <w:rFonts w:ascii="Times New Roman" w:hAnsi="Times New Roman" w:cs="Times New Roman"/>
                <w:sz w:val="20"/>
                <w:szCs w:val="20"/>
              </w:rPr>
              <w:t>$330,782</w:t>
            </w:r>
          </w:p>
        </w:tc>
        <w:tc>
          <w:tcPr>
            <w:tcW w:w="2016" w:type="dxa"/>
            <w:vAlign w:val="center"/>
          </w:tcPr>
          <w:p w:rsidR="004C0A1D" w:rsidP="004C0A1D" w14:paraId="247635D6" w14:textId="006CEF4F">
            <w:pPr>
              <w:jc w:val="right"/>
              <w:rPr>
                <w:rFonts w:ascii="Times New Roman" w:hAnsi="Times New Roman" w:cs="Times New Roman"/>
                <w:sz w:val="20"/>
                <w:szCs w:val="20"/>
              </w:rPr>
            </w:pPr>
            <w:r>
              <w:rPr>
                <w:rFonts w:ascii="Times New Roman" w:hAnsi="Times New Roman" w:cs="Times New Roman"/>
                <w:sz w:val="20"/>
                <w:szCs w:val="20"/>
              </w:rPr>
              <w:t>$330,782</w:t>
            </w:r>
          </w:p>
        </w:tc>
        <w:tc>
          <w:tcPr>
            <w:tcW w:w="1150" w:type="dxa"/>
            <w:vAlign w:val="center"/>
          </w:tcPr>
          <w:p w:rsidR="004C0A1D" w:rsidP="004C0A1D" w14:paraId="65FC1D85" w14:textId="77777777">
            <w:pPr>
              <w:jc w:val="right"/>
              <w:rPr>
                <w:rFonts w:ascii="Times New Roman" w:hAnsi="Times New Roman" w:cs="Times New Roman"/>
                <w:sz w:val="20"/>
                <w:szCs w:val="20"/>
              </w:rPr>
            </w:pPr>
          </w:p>
        </w:tc>
        <w:tc>
          <w:tcPr>
            <w:tcW w:w="1150" w:type="dxa"/>
            <w:vAlign w:val="center"/>
          </w:tcPr>
          <w:p w:rsidR="004C0A1D" w:rsidP="004C0A1D" w14:paraId="14055BCC" w14:textId="77777777">
            <w:pPr>
              <w:jc w:val="right"/>
              <w:rPr>
                <w:rFonts w:ascii="Times New Roman" w:hAnsi="Times New Roman" w:cs="Times New Roman"/>
                <w:sz w:val="20"/>
                <w:szCs w:val="20"/>
              </w:rPr>
            </w:pPr>
          </w:p>
        </w:tc>
        <w:tc>
          <w:tcPr>
            <w:tcW w:w="1071" w:type="dxa"/>
            <w:vAlign w:val="center"/>
          </w:tcPr>
          <w:p w:rsidR="004C0A1D" w:rsidP="004C0A1D" w14:paraId="2C9F6AD7" w14:textId="77777777">
            <w:pPr>
              <w:jc w:val="right"/>
              <w:rPr>
                <w:rFonts w:ascii="Times New Roman" w:hAnsi="Times New Roman" w:cs="Times New Roman"/>
                <w:sz w:val="20"/>
                <w:szCs w:val="20"/>
              </w:rPr>
            </w:pPr>
          </w:p>
        </w:tc>
      </w:tr>
      <w:tr w14:paraId="1FD60345" w14:textId="77777777" w:rsidTr="00394C64">
        <w:tblPrEx>
          <w:tblW w:w="10247" w:type="dxa"/>
          <w:jc w:val="center"/>
          <w:tblLook w:val="04A0"/>
        </w:tblPrEx>
        <w:trPr>
          <w:jc w:val="center"/>
        </w:trPr>
        <w:tc>
          <w:tcPr>
            <w:tcW w:w="1885" w:type="dxa"/>
            <w:tcBorders>
              <w:top w:val="single" w:sz="4" w:space="0" w:color="auto"/>
              <w:left w:val="single" w:sz="4" w:space="0" w:color="auto"/>
              <w:bottom w:val="single" w:sz="8" w:space="0" w:color="auto"/>
              <w:right w:val="single" w:sz="8" w:space="0" w:color="auto"/>
            </w:tcBorders>
            <w:shd w:val="clear" w:color="auto" w:fill="auto"/>
            <w:vAlign w:val="center"/>
          </w:tcPr>
          <w:p w:rsidR="004C0A1D" w:rsidRPr="00CE08A1" w:rsidP="004C0A1D" w14:paraId="655896D3" w14:textId="601FB4BE">
            <w:pPr>
              <w:rPr>
                <w:rFonts w:ascii="Times New Roman" w:eastAsia="Calibri" w:hAnsi="Times New Roman" w:cs="Times New Roman"/>
                <w:sz w:val="20"/>
                <w:szCs w:val="20"/>
              </w:rPr>
            </w:pPr>
            <w:r w:rsidRPr="00CE08A1">
              <w:rPr>
                <w:rFonts w:ascii="Times New Roman" w:eastAsia="Calibri" w:hAnsi="Times New Roman" w:cs="Times New Roman"/>
                <w:sz w:val="20"/>
                <w:szCs w:val="20"/>
              </w:rPr>
              <w:t>FF-104-FY-22-2</w:t>
            </w:r>
            <w:r>
              <w:rPr>
                <w:rFonts w:ascii="Times New Roman" w:eastAsia="Calibri" w:hAnsi="Times New Roman" w:cs="Times New Roman"/>
                <w:sz w:val="20"/>
                <w:szCs w:val="20"/>
              </w:rPr>
              <w:t>54/</w:t>
            </w:r>
            <w:r w:rsidRPr="00CE08A1">
              <w:rPr>
                <w:rFonts w:ascii="Times New Roman" w:eastAsia="Calibri" w:hAnsi="Times New Roman" w:cs="Times New Roman"/>
                <w:sz w:val="20"/>
                <w:szCs w:val="20"/>
              </w:rPr>
              <w:t xml:space="preserve"> FF-104-FY-22-2</w:t>
            </w:r>
            <w:r>
              <w:rPr>
                <w:rFonts w:ascii="Times New Roman" w:eastAsia="Calibri" w:hAnsi="Times New Roman" w:cs="Times New Roman"/>
                <w:sz w:val="20"/>
                <w:szCs w:val="20"/>
              </w:rPr>
              <w:t>54-A, Request to Supplement Claim</w:t>
            </w:r>
          </w:p>
        </w:tc>
        <w:tc>
          <w:tcPr>
            <w:tcW w:w="959" w:type="dxa"/>
            <w:vAlign w:val="center"/>
          </w:tcPr>
          <w:p w:rsidR="004C0A1D" w:rsidP="004C0A1D" w14:paraId="129F0A0D" w14:textId="1C7CC27B">
            <w:pPr>
              <w:jc w:val="right"/>
              <w:rPr>
                <w:rFonts w:ascii="Times New Roman" w:hAnsi="Times New Roman" w:cs="Times New Roman"/>
                <w:sz w:val="20"/>
                <w:szCs w:val="20"/>
              </w:rPr>
            </w:pPr>
            <w:r>
              <w:rPr>
                <w:rFonts w:ascii="Times New Roman" w:hAnsi="Times New Roman" w:cs="Times New Roman"/>
                <w:sz w:val="20"/>
                <w:szCs w:val="20"/>
              </w:rPr>
              <w:t>$0</w:t>
            </w:r>
          </w:p>
        </w:tc>
        <w:tc>
          <w:tcPr>
            <w:tcW w:w="2016" w:type="dxa"/>
            <w:vAlign w:val="center"/>
          </w:tcPr>
          <w:p w:rsidR="004C0A1D" w:rsidP="004C0A1D" w14:paraId="7A514FB0" w14:textId="469E602A">
            <w:pPr>
              <w:jc w:val="right"/>
              <w:rPr>
                <w:rFonts w:ascii="Times New Roman" w:hAnsi="Times New Roman" w:cs="Times New Roman"/>
                <w:sz w:val="20"/>
                <w:szCs w:val="20"/>
              </w:rPr>
            </w:pPr>
            <w:r>
              <w:rPr>
                <w:rFonts w:ascii="Times New Roman" w:hAnsi="Times New Roman" w:cs="Times New Roman"/>
                <w:sz w:val="20"/>
                <w:szCs w:val="20"/>
              </w:rPr>
              <w:t>$634,006</w:t>
            </w:r>
          </w:p>
        </w:tc>
        <w:tc>
          <w:tcPr>
            <w:tcW w:w="2016" w:type="dxa"/>
            <w:vAlign w:val="center"/>
          </w:tcPr>
          <w:p w:rsidR="004C0A1D" w:rsidP="004C0A1D" w14:paraId="1C6B1145" w14:textId="6E25609F">
            <w:pPr>
              <w:jc w:val="right"/>
              <w:rPr>
                <w:rFonts w:ascii="Times New Roman" w:hAnsi="Times New Roman" w:cs="Times New Roman"/>
                <w:sz w:val="20"/>
                <w:szCs w:val="20"/>
              </w:rPr>
            </w:pPr>
            <w:r>
              <w:rPr>
                <w:rFonts w:ascii="Times New Roman" w:hAnsi="Times New Roman" w:cs="Times New Roman"/>
                <w:sz w:val="20"/>
                <w:szCs w:val="20"/>
              </w:rPr>
              <w:t>$634,006</w:t>
            </w:r>
          </w:p>
        </w:tc>
        <w:tc>
          <w:tcPr>
            <w:tcW w:w="1150" w:type="dxa"/>
            <w:vAlign w:val="center"/>
          </w:tcPr>
          <w:p w:rsidR="004C0A1D" w:rsidP="004C0A1D" w14:paraId="52824122" w14:textId="77777777">
            <w:pPr>
              <w:jc w:val="right"/>
              <w:rPr>
                <w:rFonts w:ascii="Times New Roman" w:hAnsi="Times New Roman" w:cs="Times New Roman"/>
                <w:sz w:val="20"/>
                <w:szCs w:val="20"/>
              </w:rPr>
            </w:pPr>
          </w:p>
        </w:tc>
        <w:tc>
          <w:tcPr>
            <w:tcW w:w="1150" w:type="dxa"/>
            <w:vAlign w:val="center"/>
          </w:tcPr>
          <w:p w:rsidR="004C0A1D" w:rsidP="004C0A1D" w14:paraId="6A09909D" w14:textId="77777777">
            <w:pPr>
              <w:jc w:val="right"/>
              <w:rPr>
                <w:rFonts w:ascii="Times New Roman" w:hAnsi="Times New Roman" w:cs="Times New Roman"/>
                <w:sz w:val="20"/>
                <w:szCs w:val="20"/>
              </w:rPr>
            </w:pPr>
          </w:p>
        </w:tc>
        <w:tc>
          <w:tcPr>
            <w:tcW w:w="1071" w:type="dxa"/>
            <w:vAlign w:val="center"/>
          </w:tcPr>
          <w:p w:rsidR="004C0A1D" w:rsidP="004C0A1D" w14:paraId="0BFDBA05" w14:textId="77777777">
            <w:pPr>
              <w:jc w:val="right"/>
              <w:rPr>
                <w:rFonts w:ascii="Times New Roman" w:hAnsi="Times New Roman" w:cs="Times New Roman"/>
                <w:sz w:val="20"/>
                <w:szCs w:val="20"/>
              </w:rPr>
            </w:pPr>
          </w:p>
        </w:tc>
      </w:tr>
      <w:tr w14:paraId="55B4C1F1" w14:textId="77777777" w:rsidTr="00394C64">
        <w:tblPrEx>
          <w:tblW w:w="10247" w:type="dxa"/>
          <w:jc w:val="center"/>
          <w:tblLook w:val="04A0"/>
        </w:tblPrEx>
        <w:trPr>
          <w:jc w:val="center"/>
        </w:trPr>
        <w:tc>
          <w:tcPr>
            <w:tcW w:w="1885" w:type="dxa"/>
            <w:tcBorders>
              <w:top w:val="single" w:sz="4" w:space="0" w:color="auto"/>
              <w:left w:val="single" w:sz="4" w:space="0" w:color="auto"/>
              <w:bottom w:val="single" w:sz="8" w:space="0" w:color="auto"/>
              <w:right w:val="single" w:sz="8" w:space="0" w:color="auto"/>
            </w:tcBorders>
            <w:shd w:val="clear" w:color="auto" w:fill="auto"/>
            <w:vAlign w:val="center"/>
          </w:tcPr>
          <w:p w:rsidR="004C0A1D" w:rsidRPr="00CE08A1" w:rsidP="004C0A1D" w14:paraId="63A5AE54" w14:textId="732EA9DC">
            <w:pPr>
              <w:rPr>
                <w:rFonts w:ascii="Times New Roman" w:eastAsia="Calibri" w:hAnsi="Times New Roman" w:cs="Times New Roman"/>
                <w:sz w:val="20"/>
                <w:szCs w:val="20"/>
              </w:rPr>
            </w:pPr>
            <w:r w:rsidRPr="00CE08A1">
              <w:rPr>
                <w:rFonts w:ascii="Times New Roman" w:eastAsia="Calibri" w:hAnsi="Times New Roman" w:cs="Times New Roman"/>
                <w:sz w:val="20"/>
                <w:szCs w:val="20"/>
              </w:rPr>
              <w:t>FF-104-FY-22-2</w:t>
            </w:r>
            <w:r>
              <w:rPr>
                <w:rFonts w:ascii="Times New Roman" w:eastAsia="Calibri" w:hAnsi="Times New Roman" w:cs="Times New Roman"/>
                <w:sz w:val="20"/>
                <w:szCs w:val="20"/>
              </w:rPr>
              <w:t>51/</w:t>
            </w:r>
            <w:r w:rsidRPr="00CE08A1">
              <w:rPr>
                <w:rFonts w:ascii="Times New Roman" w:eastAsia="Calibri" w:hAnsi="Times New Roman" w:cs="Times New Roman"/>
                <w:sz w:val="20"/>
                <w:szCs w:val="20"/>
              </w:rPr>
              <w:t xml:space="preserve"> FF-104-FY-22-2</w:t>
            </w:r>
            <w:r>
              <w:rPr>
                <w:rFonts w:ascii="Times New Roman" w:eastAsia="Calibri" w:hAnsi="Times New Roman" w:cs="Times New Roman"/>
                <w:sz w:val="20"/>
                <w:szCs w:val="20"/>
              </w:rPr>
              <w:t>5</w:t>
            </w:r>
            <w:r w:rsidRPr="00CE08A1">
              <w:rPr>
                <w:rFonts w:ascii="Times New Roman" w:eastAsia="Calibri" w:hAnsi="Times New Roman" w:cs="Times New Roman"/>
                <w:sz w:val="20"/>
                <w:szCs w:val="20"/>
              </w:rPr>
              <w:t>1</w:t>
            </w:r>
            <w:r>
              <w:rPr>
                <w:rFonts w:ascii="Times New Roman" w:eastAsia="Calibri" w:hAnsi="Times New Roman" w:cs="Times New Roman"/>
                <w:sz w:val="20"/>
                <w:szCs w:val="20"/>
              </w:rPr>
              <w:t>-A, Banking Information</w:t>
            </w:r>
          </w:p>
        </w:tc>
        <w:tc>
          <w:tcPr>
            <w:tcW w:w="959" w:type="dxa"/>
            <w:vAlign w:val="center"/>
          </w:tcPr>
          <w:p w:rsidR="004C0A1D" w:rsidP="004C0A1D" w14:paraId="661DBB2F" w14:textId="793DA18D">
            <w:pPr>
              <w:jc w:val="right"/>
              <w:rPr>
                <w:rFonts w:ascii="Times New Roman" w:hAnsi="Times New Roman" w:cs="Times New Roman"/>
                <w:sz w:val="20"/>
                <w:szCs w:val="20"/>
              </w:rPr>
            </w:pPr>
            <w:r>
              <w:rPr>
                <w:rFonts w:ascii="Times New Roman" w:hAnsi="Times New Roman" w:cs="Times New Roman"/>
                <w:sz w:val="20"/>
                <w:szCs w:val="20"/>
              </w:rPr>
              <w:t>$0</w:t>
            </w:r>
          </w:p>
        </w:tc>
        <w:tc>
          <w:tcPr>
            <w:tcW w:w="2016" w:type="dxa"/>
            <w:vAlign w:val="center"/>
          </w:tcPr>
          <w:p w:rsidR="004C0A1D" w:rsidP="004C0A1D" w14:paraId="1DA2DEC8" w14:textId="3962E14E">
            <w:pPr>
              <w:jc w:val="right"/>
              <w:rPr>
                <w:rFonts w:ascii="Times New Roman" w:hAnsi="Times New Roman" w:cs="Times New Roman"/>
                <w:sz w:val="20"/>
                <w:szCs w:val="20"/>
              </w:rPr>
            </w:pPr>
            <w:r>
              <w:rPr>
                <w:rFonts w:ascii="Times New Roman" w:hAnsi="Times New Roman" w:cs="Times New Roman"/>
                <w:sz w:val="20"/>
                <w:szCs w:val="20"/>
              </w:rPr>
              <w:t>$485,533</w:t>
            </w:r>
          </w:p>
        </w:tc>
        <w:tc>
          <w:tcPr>
            <w:tcW w:w="2016" w:type="dxa"/>
            <w:vAlign w:val="center"/>
          </w:tcPr>
          <w:p w:rsidR="004C0A1D" w:rsidP="004C0A1D" w14:paraId="0C4956EE" w14:textId="2AF89313">
            <w:pPr>
              <w:jc w:val="right"/>
              <w:rPr>
                <w:rFonts w:ascii="Times New Roman" w:hAnsi="Times New Roman" w:cs="Times New Roman"/>
                <w:sz w:val="20"/>
                <w:szCs w:val="20"/>
              </w:rPr>
            </w:pPr>
            <w:r>
              <w:rPr>
                <w:rFonts w:ascii="Times New Roman" w:hAnsi="Times New Roman" w:cs="Times New Roman"/>
                <w:sz w:val="20"/>
                <w:szCs w:val="20"/>
              </w:rPr>
              <w:t>$485,533</w:t>
            </w:r>
          </w:p>
        </w:tc>
        <w:tc>
          <w:tcPr>
            <w:tcW w:w="1150" w:type="dxa"/>
            <w:vAlign w:val="center"/>
          </w:tcPr>
          <w:p w:rsidR="004C0A1D" w:rsidP="004C0A1D" w14:paraId="7498ABBE" w14:textId="77777777">
            <w:pPr>
              <w:jc w:val="right"/>
              <w:rPr>
                <w:rFonts w:ascii="Times New Roman" w:hAnsi="Times New Roman" w:cs="Times New Roman"/>
                <w:sz w:val="20"/>
                <w:szCs w:val="20"/>
              </w:rPr>
            </w:pPr>
          </w:p>
        </w:tc>
        <w:tc>
          <w:tcPr>
            <w:tcW w:w="1150" w:type="dxa"/>
            <w:vAlign w:val="center"/>
          </w:tcPr>
          <w:p w:rsidR="004C0A1D" w:rsidP="004C0A1D" w14:paraId="20019C93" w14:textId="77777777">
            <w:pPr>
              <w:jc w:val="right"/>
              <w:rPr>
                <w:rFonts w:ascii="Times New Roman" w:hAnsi="Times New Roman" w:cs="Times New Roman"/>
                <w:sz w:val="20"/>
                <w:szCs w:val="20"/>
              </w:rPr>
            </w:pPr>
          </w:p>
        </w:tc>
        <w:tc>
          <w:tcPr>
            <w:tcW w:w="1071" w:type="dxa"/>
            <w:vAlign w:val="center"/>
          </w:tcPr>
          <w:p w:rsidR="004C0A1D" w:rsidP="004C0A1D" w14:paraId="78E07350" w14:textId="77777777">
            <w:pPr>
              <w:jc w:val="right"/>
              <w:rPr>
                <w:rFonts w:ascii="Times New Roman" w:hAnsi="Times New Roman" w:cs="Times New Roman"/>
                <w:sz w:val="20"/>
                <w:szCs w:val="20"/>
              </w:rPr>
            </w:pPr>
          </w:p>
        </w:tc>
      </w:tr>
      <w:tr w14:paraId="53B47E4A" w14:textId="77777777" w:rsidTr="00394C64">
        <w:tblPrEx>
          <w:tblW w:w="10247" w:type="dxa"/>
          <w:jc w:val="center"/>
          <w:tblLook w:val="04A0"/>
        </w:tblPrEx>
        <w:trPr>
          <w:jc w:val="center"/>
        </w:trPr>
        <w:tc>
          <w:tcPr>
            <w:tcW w:w="1885" w:type="dxa"/>
          </w:tcPr>
          <w:p w:rsidR="00F67B5C" w:rsidRPr="008D1279" w:rsidP="00D210FA" w14:paraId="4D10D721"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959" w:type="dxa"/>
            <w:vAlign w:val="center"/>
          </w:tcPr>
          <w:p w:rsidR="00F67B5C" w:rsidRPr="008D1279" w:rsidP="00D210FA" w14:paraId="1A19FCB6"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2016" w:type="dxa"/>
            <w:vAlign w:val="center"/>
          </w:tcPr>
          <w:p w:rsidR="00F67B5C" w:rsidRPr="008D1279" w:rsidP="00D210FA" w14:paraId="72008D4F" w14:textId="7A699441">
            <w:pPr>
              <w:jc w:val="right"/>
              <w:rPr>
                <w:rFonts w:ascii="Times New Roman" w:hAnsi="Times New Roman" w:cs="Times New Roman"/>
                <w:sz w:val="20"/>
                <w:szCs w:val="20"/>
              </w:rPr>
            </w:pPr>
            <w:r w:rsidRPr="002F0817">
              <w:rPr>
                <w:rFonts w:ascii="Times New Roman" w:hAnsi="Times New Roman" w:cs="Times New Roman"/>
                <w:sz w:val="20"/>
                <w:szCs w:val="20"/>
              </w:rPr>
              <w:t>$4</w:t>
            </w:r>
            <w:r w:rsidR="004C0A1D">
              <w:rPr>
                <w:rFonts w:ascii="Times New Roman" w:hAnsi="Times New Roman" w:cs="Times New Roman"/>
                <w:sz w:val="20"/>
                <w:szCs w:val="20"/>
              </w:rPr>
              <w:t>6,409,166</w:t>
            </w:r>
          </w:p>
        </w:tc>
        <w:tc>
          <w:tcPr>
            <w:tcW w:w="2016" w:type="dxa"/>
            <w:vAlign w:val="center"/>
          </w:tcPr>
          <w:p w:rsidR="00F67B5C" w:rsidRPr="008D1279" w:rsidP="00D210FA" w14:paraId="1A39FC93" w14:textId="3F697BAC">
            <w:pPr>
              <w:jc w:val="right"/>
              <w:rPr>
                <w:rFonts w:ascii="Times New Roman" w:hAnsi="Times New Roman" w:cs="Times New Roman"/>
                <w:sz w:val="20"/>
                <w:szCs w:val="20"/>
              </w:rPr>
            </w:pPr>
            <w:r w:rsidRPr="00C03F3F">
              <w:rPr>
                <w:rFonts w:ascii="Times New Roman" w:hAnsi="Times New Roman" w:cs="Times New Roman"/>
                <w:sz w:val="20"/>
                <w:szCs w:val="20"/>
              </w:rPr>
              <w:t>$4</w:t>
            </w:r>
            <w:r w:rsidR="004C0A1D">
              <w:rPr>
                <w:rFonts w:ascii="Times New Roman" w:hAnsi="Times New Roman" w:cs="Times New Roman"/>
                <w:sz w:val="20"/>
                <w:szCs w:val="20"/>
              </w:rPr>
              <w:t>6,409,166</w:t>
            </w:r>
          </w:p>
        </w:tc>
        <w:tc>
          <w:tcPr>
            <w:tcW w:w="1150" w:type="dxa"/>
            <w:vAlign w:val="center"/>
          </w:tcPr>
          <w:p w:rsidR="00F67B5C" w:rsidRPr="008D1279" w:rsidP="00D210FA" w14:paraId="3D9B4408" w14:textId="560B9AC4">
            <w:pPr>
              <w:jc w:val="right"/>
              <w:rPr>
                <w:rFonts w:ascii="Times New Roman" w:hAnsi="Times New Roman" w:cs="Times New Roman"/>
                <w:sz w:val="20"/>
                <w:szCs w:val="20"/>
              </w:rPr>
            </w:pPr>
          </w:p>
        </w:tc>
        <w:tc>
          <w:tcPr>
            <w:tcW w:w="1150" w:type="dxa"/>
            <w:vAlign w:val="center"/>
          </w:tcPr>
          <w:p w:rsidR="00F67B5C" w:rsidRPr="008D1279" w:rsidP="00D210FA" w14:paraId="088DBC54" w14:textId="163D3EFA">
            <w:pPr>
              <w:jc w:val="right"/>
              <w:rPr>
                <w:rFonts w:ascii="Times New Roman" w:hAnsi="Times New Roman" w:cs="Times New Roman"/>
                <w:sz w:val="20"/>
                <w:szCs w:val="20"/>
              </w:rPr>
            </w:pPr>
          </w:p>
        </w:tc>
        <w:tc>
          <w:tcPr>
            <w:tcW w:w="1071" w:type="dxa"/>
            <w:vAlign w:val="center"/>
          </w:tcPr>
          <w:p w:rsidR="00F67B5C" w:rsidRPr="008D1279" w:rsidP="00D210FA" w14:paraId="407E98B0" w14:textId="46A5B444">
            <w:pPr>
              <w:jc w:val="right"/>
              <w:rPr>
                <w:rFonts w:ascii="Times New Roman" w:hAnsi="Times New Roman" w:cs="Times New Roman"/>
                <w:sz w:val="20"/>
                <w:szCs w:val="20"/>
              </w:rPr>
            </w:pPr>
          </w:p>
        </w:tc>
      </w:tr>
    </w:tbl>
    <w:p w:rsidR="000D5860" w:rsidRPr="00394C64" w:rsidP="00394C64" w14:paraId="6183CAF8" w14:textId="77777777">
      <w:pPr>
        <w:contextualSpacing/>
        <w:rPr>
          <w:rFonts w:ascii="Times New Roman" w:hAnsi="Times New Roman" w:cs="Times New Roman"/>
          <w:iCs/>
          <w:color w:val="000000" w:themeColor="text1"/>
          <w:sz w:val="24"/>
          <w:szCs w:val="24"/>
        </w:rPr>
      </w:pPr>
    </w:p>
    <w:p w:rsidR="005A0A8A" w:rsidP="004F0588" w14:paraId="427A512B" w14:textId="43349BC6">
      <w:pPr>
        <w:contextualSpacing/>
        <w:rPr>
          <w:rFonts w:ascii="Times New Roman" w:hAnsi="Times New Roman" w:cs="Times New Roman"/>
          <w:iCs/>
          <w:color w:val="000000" w:themeColor="text1"/>
          <w:sz w:val="24"/>
          <w:szCs w:val="24"/>
        </w:rPr>
      </w:pPr>
      <w:r w:rsidRPr="00394C64">
        <w:rPr>
          <w:rFonts w:ascii="Times New Roman" w:hAnsi="Times New Roman" w:cs="Times New Roman"/>
          <w:b/>
          <w:bCs/>
          <w:i/>
          <w:color w:val="000000" w:themeColor="text1"/>
          <w:sz w:val="24"/>
          <w:szCs w:val="24"/>
        </w:rPr>
        <w:t>Explain:</w:t>
      </w:r>
      <w:r w:rsidRPr="00394C64">
        <w:rPr>
          <w:rFonts w:ascii="Times New Roman" w:hAnsi="Times New Roman" w:cs="Times New Roman"/>
          <w:bCs/>
          <w:i/>
          <w:color w:val="000000" w:themeColor="text1"/>
          <w:sz w:val="24"/>
          <w:szCs w:val="24"/>
        </w:rPr>
        <w:t xml:space="preserve"> </w:t>
      </w:r>
      <w:r w:rsidRPr="00394C64">
        <w:rPr>
          <w:rFonts w:ascii="Times New Roman" w:hAnsi="Times New Roman" w:cs="Times New Roman"/>
          <w:iCs/>
          <w:color w:val="000000" w:themeColor="text1"/>
          <w:sz w:val="24"/>
          <w:szCs w:val="24"/>
        </w:rPr>
        <w:t xml:space="preserve">This is a new information collection.  Therefore, no historical data </w:t>
      </w:r>
      <w:r w:rsidRPr="00394C64" w:rsidR="00E4083E">
        <w:rPr>
          <w:rFonts w:ascii="Times New Roman" w:hAnsi="Times New Roman" w:cs="Times New Roman"/>
          <w:iCs/>
          <w:color w:val="000000" w:themeColor="text1"/>
          <w:sz w:val="24"/>
          <w:szCs w:val="24"/>
        </w:rPr>
        <w:t>is</w:t>
      </w:r>
      <w:r w:rsidRPr="00394C64">
        <w:rPr>
          <w:rFonts w:ascii="Times New Roman" w:hAnsi="Times New Roman" w:cs="Times New Roman"/>
          <w:iCs/>
          <w:color w:val="000000" w:themeColor="text1"/>
          <w:sz w:val="24"/>
          <w:szCs w:val="24"/>
        </w:rPr>
        <w:t xml:space="preserve"> available and all of the estimates in this information collection are new.  </w:t>
      </w:r>
    </w:p>
    <w:p w:rsidR="004F0588" w:rsidRPr="00394C64" w:rsidP="00394C64" w14:paraId="5448DA16" w14:textId="77777777">
      <w:pPr>
        <w:contextualSpacing/>
        <w:rPr>
          <w:rFonts w:ascii="Times New Roman" w:hAnsi="Times New Roman" w:cs="Times New Roman"/>
          <w:b/>
          <w:bCs/>
          <w:i/>
          <w:color w:val="000000" w:themeColor="text1"/>
          <w:sz w:val="24"/>
          <w:szCs w:val="24"/>
        </w:rPr>
      </w:pPr>
    </w:p>
    <w:p w:rsidR="00562915" w:rsidRPr="00394C64" w:rsidP="00394C64" w14:paraId="34150132" w14:textId="4D97D40F">
      <w:pPr>
        <w:contextualSpacing/>
        <w:rPr>
          <w:rFonts w:ascii="Times New Roman" w:hAnsi="Times New Roman" w:cs="Times New Roman"/>
          <w:color w:val="000000" w:themeColor="text1"/>
          <w:sz w:val="24"/>
          <w:szCs w:val="24"/>
        </w:rPr>
      </w:pPr>
      <w:r w:rsidRPr="00394C64">
        <w:rPr>
          <w:rFonts w:ascii="Times New Roman" w:hAnsi="Times New Roman" w:cs="Times New Roman"/>
          <w:b/>
          <w:bCs/>
          <w:color w:val="000000" w:themeColor="text1"/>
          <w:sz w:val="24"/>
          <w:szCs w:val="24"/>
        </w:rPr>
        <w:fldChar w:fldCharType="begin"/>
      </w:r>
      <w:r w:rsidRPr="00394C64">
        <w:rPr>
          <w:rFonts w:ascii="Times New Roman" w:hAnsi="Times New Roman" w:cs="Times New Roman"/>
          <w:b/>
          <w:bCs/>
          <w:color w:val="000000" w:themeColor="text1"/>
          <w:sz w:val="24"/>
          <w:szCs w:val="24"/>
        </w:rPr>
        <w:instrText>ADVANCE \R 0.95</w:instrText>
      </w:r>
      <w:r w:rsidRPr="00394C64">
        <w:rPr>
          <w:rFonts w:ascii="Times New Roman" w:hAnsi="Times New Roman" w:cs="Times New Roman"/>
          <w:b/>
          <w:bCs/>
          <w:color w:val="000000" w:themeColor="text1"/>
          <w:sz w:val="24"/>
          <w:szCs w:val="24"/>
        </w:rPr>
        <w:fldChar w:fldCharType="end"/>
      </w:r>
      <w:r w:rsidRPr="00394C64">
        <w:rPr>
          <w:rFonts w:ascii="Times New Roman" w:hAnsi="Times New Roman" w:cs="Times New Roman"/>
          <w:b/>
          <w:bCs/>
          <w:color w:val="000000" w:themeColor="text1"/>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94C64">
        <w:rPr>
          <w:rFonts w:ascii="Times New Roman" w:hAnsi="Times New Roman" w:cs="Times New Roman"/>
          <w:color w:val="000000" w:themeColor="text1"/>
          <w:sz w:val="24"/>
          <w:szCs w:val="24"/>
        </w:rPr>
        <w:fldChar w:fldCharType="begin"/>
      </w:r>
      <w:r w:rsidRPr="00394C64">
        <w:rPr>
          <w:rFonts w:ascii="Times New Roman" w:hAnsi="Times New Roman" w:cs="Times New Roman"/>
          <w:color w:val="000000" w:themeColor="text1"/>
          <w:sz w:val="24"/>
          <w:szCs w:val="24"/>
        </w:rPr>
        <w:instrText>ADVANCE \R 0.95</w:instrText>
      </w:r>
      <w:r w:rsidRPr="00394C64">
        <w:rPr>
          <w:rFonts w:ascii="Times New Roman" w:hAnsi="Times New Roman" w:cs="Times New Roman"/>
          <w:color w:val="000000" w:themeColor="text1"/>
          <w:sz w:val="24"/>
          <w:szCs w:val="24"/>
        </w:rPr>
        <w:fldChar w:fldCharType="end"/>
      </w:r>
    </w:p>
    <w:p w:rsidR="004F0588" w:rsidP="004F0588" w14:paraId="25864708" w14:textId="77777777">
      <w:pPr>
        <w:contextualSpacing/>
        <w:rPr>
          <w:rFonts w:ascii="Times New Roman" w:hAnsi="Times New Roman" w:cs="Times New Roman"/>
          <w:color w:val="000000" w:themeColor="text1"/>
          <w:sz w:val="24"/>
          <w:szCs w:val="24"/>
        </w:rPr>
      </w:pPr>
    </w:p>
    <w:p w:rsidR="00562915" w:rsidP="004F0588" w14:paraId="24DBAEA3" w14:textId="47E2DF55">
      <w:pPr>
        <w:contextualSpacing/>
        <w:rPr>
          <w:rFonts w:ascii="Times New Roman" w:hAnsi="Times New Roman" w:cs="Times New Roman"/>
          <w:color w:val="000000" w:themeColor="text1"/>
          <w:sz w:val="24"/>
          <w:szCs w:val="24"/>
        </w:rPr>
      </w:pPr>
      <w:r w:rsidRPr="00394C64">
        <w:rPr>
          <w:rFonts w:ascii="Times New Roman" w:hAnsi="Times New Roman" w:cs="Times New Roman"/>
          <w:color w:val="000000" w:themeColor="text1"/>
          <w:sz w:val="24"/>
          <w:szCs w:val="24"/>
        </w:rPr>
        <w:t>There are no outline</w:t>
      </w:r>
      <w:r w:rsidRPr="00394C64" w:rsidR="00171C91">
        <w:rPr>
          <w:rFonts w:ascii="Times New Roman" w:hAnsi="Times New Roman" w:cs="Times New Roman"/>
          <w:color w:val="000000" w:themeColor="text1"/>
          <w:sz w:val="24"/>
          <w:szCs w:val="24"/>
        </w:rPr>
        <w:t>d</w:t>
      </w:r>
      <w:r w:rsidRPr="00394C64">
        <w:rPr>
          <w:rFonts w:ascii="Times New Roman" w:hAnsi="Times New Roman" w:cs="Times New Roman"/>
          <w:color w:val="000000" w:themeColor="text1"/>
          <w:sz w:val="24"/>
          <w:szCs w:val="24"/>
        </w:rPr>
        <w:t xml:space="preserve"> plans for tabulation and publication of data for this information collection</w:t>
      </w:r>
      <w:r w:rsidRPr="00394C64" w:rsidR="00BA71CB">
        <w:rPr>
          <w:rFonts w:ascii="Times New Roman" w:hAnsi="Times New Roman" w:cs="Times New Roman"/>
          <w:color w:val="000000" w:themeColor="text1"/>
          <w:sz w:val="24"/>
          <w:szCs w:val="24"/>
        </w:rPr>
        <w:t xml:space="preserve"> beyond the Act’s requirement to submit annual reports to Congress describing the claims submitted under the Act</w:t>
      </w:r>
      <w:r w:rsidRPr="00394C64" w:rsidR="00614C3E">
        <w:rPr>
          <w:rFonts w:ascii="Times New Roman" w:hAnsi="Times New Roman" w:cs="Times New Roman"/>
          <w:color w:val="000000" w:themeColor="text1"/>
          <w:sz w:val="24"/>
          <w:szCs w:val="24"/>
        </w:rPr>
        <w:t xml:space="preserve">. </w:t>
      </w:r>
    </w:p>
    <w:p w:rsidR="004F0588" w:rsidRPr="00394C64" w:rsidP="00394C64" w14:paraId="659E9020" w14:textId="77777777">
      <w:pPr>
        <w:contextualSpacing/>
        <w:rPr>
          <w:rFonts w:ascii="Times New Roman" w:hAnsi="Times New Roman" w:cs="Times New Roman"/>
          <w:color w:val="000000" w:themeColor="text1"/>
          <w:sz w:val="24"/>
          <w:szCs w:val="24"/>
        </w:rPr>
      </w:pPr>
    </w:p>
    <w:p w:rsidR="00562915" w:rsidRPr="00394C64" w:rsidP="00394C64" w14:paraId="1AC76408" w14:textId="77777777">
      <w:pPr>
        <w:contextualSpacing/>
        <w:rPr>
          <w:rFonts w:ascii="Times New Roman" w:hAnsi="Times New Roman" w:cs="Times New Roman"/>
          <w:b/>
          <w:bCs/>
          <w:color w:val="000000" w:themeColor="text1"/>
          <w:sz w:val="24"/>
          <w:szCs w:val="24"/>
        </w:rPr>
      </w:pPr>
      <w:r w:rsidRPr="00394C64">
        <w:rPr>
          <w:rFonts w:ascii="Times New Roman" w:hAnsi="Times New Roman" w:cs="Times New Roman"/>
          <w:b/>
          <w:bCs/>
          <w:color w:val="000000" w:themeColor="text1"/>
          <w:sz w:val="24"/>
          <w:szCs w:val="24"/>
        </w:rPr>
        <w:fldChar w:fldCharType="begin"/>
      </w:r>
      <w:r w:rsidRPr="00394C64">
        <w:rPr>
          <w:rFonts w:ascii="Times New Roman" w:hAnsi="Times New Roman" w:cs="Times New Roman"/>
          <w:b/>
          <w:bCs/>
          <w:color w:val="000000" w:themeColor="text1"/>
          <w:sz w:val="24"/>
          <w:szCs w:val="24"/>
        </w:rPr>
        <w:instrText>ADVANCE \R 0.95</w:instrText>
      </w:r>
      <w:r w:rsidRPr="00394C64">
        <w:rPr>
          <w:rFonts w:ascii="Times New Roman" w:hAnsi="Times New Roman" w:cs="Times New Roman"/>
          <w:b/>
          <w:bCs/>
          <w:color w:val="000000" w:themeColor="text1"/>
          <w:sz w:val="24"/>
          <w:szCs w:val="24"/>
        </w:rPr>
        <w:fldChar w:fldCharType="end"/>
      </w:r>
      <w:r w:rsidRPr="00394C64">
        <w:rPr>
          <w:rFonts w:ascii="Times New Roman" w:hAnsi="Times New Roman" w:cs="Times New Roman"/>
          <w:b/>
          <w:bCs/>
          <w:color w:val="000000" w:themeColor="text1"/>
          <w:sz w:val="24"/>
          <w:szCs w:val="24"/>
        </w:rPr>
        <w:t>17.  If seeking approval not to display the expiration date for OMB approval of the information collection, explain reasons that display would be inappropriate.</w:t>
      </w:r>
    </w:p>
    <w:p w:rsidR="004F0588" w:rsidP="004F0588" w14:paraId="69C5090A" w14:textId="77777777">
      <w:pPr>
        <w:contextualSpacing/>
        <w:rPr>
          <w:rFonts w:ascii="Times New Roman" w:hAnsi="Times New Roman" w:cs="Times New Roman"/>
          <w:color w:val="000000" w:themeColor="text1"/>
          <w:sz w:val="24"/>
          <w:szCs w:val="24"/>
        </w:rPr>
      </w:pPr>
    </w:p>
    <w:p w:rsidR="00562915" w:rsidP="004F0588" w14:paraId="6E553EF3" w14:textId="128CDC85">
      <w:pPr>
        <w:contextualSpacing/>
        <w:rPr>
          <w:rFonts w:ascii="Times New Roman" w:hAnsi="Times New Roman" w:cs="Times New Roman"/>
          <w:b/>
          <w:bCs/>
          <w:color w:val="000000" w:themeColor="text1"/>
          <w:sz w:val="24"/>
          <w:szCs w:val="24"/>
        </w:rPr>
      </w:pPr>
      <w:r w:rsidRPr="00394C64">
        <w:rPr>
          <w:rFonts w:ascii="Times New Roman" w:hAnsi="Times New Roman" w:cs="Times New Roman"/>
          <w:color w:val="000000" w:themeColor="text1"/>
          <w:sz w:val="24"/>
          <w:szCs w:val="24"/>
        </w:rPr>
        <w:t>This collection does not seek approval to not display the expiration date for OMB approval.</w:t>
      </w:r>
      <w:r w:rsidRPr="00394C64">
        <w:rPr>
          <w:rFonts w:ascii="Times New Roman" w:hAnsi="Times New Roman" w:cs="Times New Roman"/>
          <w:b/>
          <w:bCs/>
          <w:color w:val="000000" w:themeColor="text1"/>
          <w:sz w:val="24"/>
          <w:szCs w:val="24"/>
        </w:rPr>
        <w:fldChar w:fldCharType="begin"/>
      </w:r>
      <w:r w:rsidRPr="00394C64">
        <w:rPr>
          <w:rFonts w:ascii="Times New Roman" w:hAnsi="Times New Roman" w:cs="Times New Roman"/>
          <w:b/>
          <w:bCs/>
          <w:color w:val="000000" w:themeColor="text1"/>
          <w:sz w:val="24"/>
          <w:szCs w:val="24"/>
        </w:rPr>
        <w:instrText>ADVANCE \R 0.95</w:instrText>
      </w:r>
      <w:r w:rsidRPr="00394C64">
        <w:rPr>
          <w:rFonts w:ascii="Times New Roman" w:hAnsi="Times New Roman" w:cs="Times New Roman"/>
          <w:b/>
          <w:bCs/>
          <w:color w:val="000000" w:themeColor="text1"/>
          <w:sz w:val="24"/>
          <w:szCs w:val="24"/>
        </w:rPr>
        <w:fldChar w:fldCharType="end"/>
      </w:r>
    </w:p>
    <w:p w:rsidR="004F0588" w:rsidRPr="00394C64" w:rsidP="00394C64" w14:paraId="40F49835" w14:textId="77777777">
      <w:pPr>
        <w:contextualSpacing/>
        <w:rPr>
          <w:rFonts w:ascii="Times New Roman" w:hAnsi="Times New Roman" w:cs="Times New Roman"/>
          <w:b/>
          <w:bCs/>
          <w:color w:val="000000" w:themeColor="text1"/>
          <w:sz w:val="24"/>
          <w:szCs w:val="24"/>
        </w:rPr>
      </w:pPr>
    </w:p>
    <w:p w:rsidR="00562915" w:rsidRPr="00394C64" w:rsidP="00394C64" w14:paraId="575CEB62" w14:textId="77777777">
      <w:pPr>
        <w:contextualSpacing/>
        <w:rPr>
          <w:rFonts w:ascii="Times New Roman" w:hAnsi="Times New Roman" w:cs="Times New Roman"/>
          <w:b/>
          <w:bCs/>
          <w:color w:val="000000" w:themeColor="text1"/>
          <w:sz w:val="24"/>
          <w:szCs w:val="24"/>
        </w:rPr>
      </w:pPr>
      <w:r w:rsidRPr="00394C64">
        <w:rPr>
          <w:rFonts w:ascii="Times New Roman" w:hAnsi="Times New Roman" w:cs="Times New Roman"/>
          <w:b/>
          <w:bCs/>
          <w:color w:val="000000" w:themeColor="text1"/>
          <w:sz w:val="24"/>
          <w:szCs w:val="24"/>
        </w:rPr>
        <w:fldChar w:fldCharType="begin"/>
      </w:r>
      <w:r w:rsidRPr="00394C64">
        <w:rPr>
          <w:rFonts w:ascii="Times New Roman" w:hAnsi="Times New Roman" w:cs="Times New Roman"/>
          <w:b/>
          <w:bCs/>
          <w:color w:val="000000" w:themeColor="text1"/>
          <w:sz w:val="24"/>
          <w:szCs w:val="24"/>
        </w:rPr>
        <w:instrText>ADVANCE \R 0.95</w:instrText>
      </w:r>
      <w:r w:rsidRPr="00394C64">
        <w:rPr>
          <w:rFonts w:ascii="Times New Roman" w:hAnsi="Times New Roman" w:cs="Times New Roman"/>
          <w:b/>
          <w:bCs/>
          <w:color w:val="000000" w:themeColor="text1"/>
          <w:sz w:val="24"/>
          <w:szCs w:val="24"/>
        </w:rPr>
        <w:fldChar w:fldCharType="end"/>
      </w:r>
      <w:r w:rsidRPr="00394C64">
        <w:rPr>
          <w:rFonts w:ascii="Times New Roman" w:hAnsi="Times New Roman" w:cs="Times New Roman"/>
          <w:b/>
          <w:bCs/>
          <w:color w:val="000000" w:themeColor="text1"/>
          <w:sz w:val="24"/>
          <w:szCs w:val="24"/>
        </w:rPr>
        <w:t>18.  Explain each exception to the certification statement identified in Item 19 “Certification for Paperwork Reduction Act Submissions,” of OMB Form 83-I.</w:t>
      </w:r>
    </w:p>
    <w:p w:rsidR="004F0588" w:rsidP="004F0588" w14:paraId="3913347D" w14:textId="77777777">
      <w:pPr>
        <w:contextualSpacing/>
        <w:rPr>
          <w:rFonts w:ascii="Times New Roman" w:hAnsi="Times New Roman" w:cs="Times New Roman"/>
          <w:color w:val="000000" w:themeColor="text1"/>
          <w:sz w:val="24"/>
          <w:szCs w:val="24"/>
        </w:rPr>
      </w:pPr>
      <w:r w:rsidRPr="00394C64">
        <w:rPr>
          <w:rFonts w:ascii="Times New Roman" w:hAnsi="Times New Roman" w:cs="Times New Roman"/>
          <w:color w:val="000000" w:themeColor="text1"/>
          <w:sz w:val="24"/>
          <w:szCs w:val="24"/>
        </w:rPr>
        <w:fldChar w:fldCharType="begin"/>
      </w:r>
      <w:r w:rsidRPr="00394C64">
        <w:rPr>
          <w:rFonts w:ascii="Times New Roman" w:hAnsi="Times New Roman" w:cs="Times New Roman"/>
          <w:color w:val="000000" w:themeColor="text1"/>
          <w:sz w:val="24"/>
          <w:szCs w:val="24"/>
        </w:rPr>
        <w:instrText>ADVANCE \R 0.95</w:instrText>
      </w:r>
      <w:r w:rsidRPr="00394C64">
        <w:rPr>
          <w:rFonts w:ascii="Times New Roman" w:hAnsi="Times New Roman" w:cs="Times New Roman"/>
          <w:color w:val="000000" w:themeColor="text1"/>
          <w:sz w:val="24"/>
          <w:szCs w:val="24"/>
        </w:rPr>
        <w:fldChar w:fldCharType="end"/>
      </w:r>
    </w:p>
    <w:p w:rsidR="00562915" w:rsidRPr="00394C64" w:rsidP="00394C64" w14:paraId="22BEF93A" w14:textId="1C47EDC6">
      <w:pPr>
        <w:contextualSpacing/>
        <w:rPr>
          <w:rFonts w:ascii="Times New Roman" w:hAnsi="Times New Roman" w:cs="Times New Roman"/>
          <w:color w:val="000000" w:themeColor="text1"/>
          <w:sz w:val="24"/>
          <w:szCs w:val="24"/>
        </w:rPr>
      </w:pPr>
      <w:r w:rsidRPr="00394C64">
        <w:rPr>
          <w:rFonts w:ascii="Times New Roman" w:hAnsi="Times New Roman" w:cs="Times New Roman"/>
          <w:color w:val="000000" w:themeColor="text1"/>
          <w:sz w:val="24"/>
          <w:szCs w:val="24"/>
        </w:rPr>
        <w:t>This collection does not seek exception to “Certification for Paperwork Reduction Act Submissions</w:t>
      </w:r>
      <w:r w:rsidR="004F0588">
        <w:rPr>
          <w:rFonts w:ascii="Times New Roman" w:hAnsi="Times New Roman" w:cs="Times New Roman"/>
          <w:color w:val="000000" w:themeColor="text1"/>
          <w:sz w:val="24"/>
          <w:szCs w:val="24"/>
        </w:rPr>
        <w:t>.</w:t>
      </w:r>
      <w:r w:rsidRPr="00394C64">
        <w:rPr>
          <w:rFonts w:ascii="Times New Roman" w:hAnsi="Times New Roman" w:cs="Times New Roman"/>
          <w:color w:val="000000" w:themeColor="text1"/>
          <w:sz w:val="24"/>
          <w:szCs w:val="24"/>
        </w:rPr>
        <w:t>”</w:t>
      </w:r>
    </w:p>
    <w:sectPr>
      <w:footerReference w:type="even" r:id="rId14"/>
      <w:footerReference w:type="default" r:id="rId1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E86" w:rsidP="00480E86" w14:paraId="1ED0FDD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0E86" w14:paraId="52A6EEA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E86" w:rsidP="00480E86" w14:paraId="51A668D0" w14:textId="65848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2355">
      <w:rPr>
        <w:rStyle w:val="PageNumber"/>
        <w:noProof/>
      </w:rPr>
      <w:t>11</w:t>
    </w:r>
    <w:r>
      <w:rPr>
        <w:rStyle w:val="PageNumber"/>
      </w:rPr>
      <w:fldChar w:fldCharType="end"/>
    </w:r>
  </w:p>
  <w:p w:rsidR="00480E86" w14:paraId="780FD112"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7755" w14:paraId="5371B88C" w14:textId="77777777">
      <w:pPr>
        <w:spacing w:after="0" w:line="240" w:lineRule="auto"/>
      </w:pPr>
      <w:r>
        <w:separator/>
      </w:r>
    </w:p>
  </w:footnote>
  <w:footnote w:type="continuationSeparator" w:id="1">
    <w:p w:rsidR="00D87755" w14:paraId="3D501D99" w14:textId="77777777">
      <w:pPr>
        <w:spacing w:after="0" w:line="240" w:lineRule="auto"/>
      </w:pPr>
      <w:r>
        <w:continuationSeparator/>
      </w:r>
    </w:p>
  </w:footnote>
  <w:footnote w:type="continuationNotice" w:id="2">
    <w:p w:rsidR="00D87755" w14:paraId="2F91F7F7" w14:textId="77777777">
      <w:pPr>
        <w:spacing w:after="0" w:line="240" w:lineRule="auto"/>
      </w:pPr>
    </w:p>
  </w:footnote>
  <w:footnote w:id="3">
    <w:p w:rsidR="00B1489D" w:rsidRPr="00394C64" w:rsidP="00B1489D" w14:paraId="340A7176" w14:textId="77777777">
      <w:pPr>
        <w:pStyle w:val="FootnoteText"/>
        <w:rPr>
          <w:rFonts w:ascii="Times New Roman" w:hAnsi="Times New Roman" w:cs="Times New Roman"/>
          <w:sz w:val="18"/>
          <w:szCs w:val="18"/>
        </w:rPr>
      </w:pPr>
      <w:r w:rsidRPr="00394C64">
        <w:rPr>
          <w:rStyle w:val="FootnoteReference"/>
          <w:rFonts w:ascii="Times New Roman" w:hAnsi="Times New Roman" w:cs="Times New Roman"/>
          <w:sz w:val="18"/>
          <w:szCs w:val="18"/>
        </w:rPr>
        <w:footnoteRef/>
      </w:r>
      <w:r w:rsidRPr="00394C64">
        <w:rPr>
          <w:rFonts w:ascii="Times New Roman" w:hAnsi="Times New Roman" w:cs="Times New Roman"/>
          <w:sz w:val="18"/>
          <w:szCs w:val="18"/>
        </w:rPr>
        <w:t xml:space="preserve"> Bureau of Labor Statistics, Employer Costs for Employee Compensation, Table 1.  “Employer costs per hour worked for employee compensation and costs as a percent of total compensation:  Civilian workers, by major occupational and industry group, March 2022.”  Available at https://www.bls.gov/oes/2021/may/oes192041.htm.  Accessed on October 13, 2022.  </w:t>
      </w:r>
      <w:bookmarkStart w:id="11" w:name="_Hlk116082310"/>
      <w:r w:rsidRPr="00394C64">
        <w:rPr>
          <w:rFonts w:ascii="Times New Roman" w:hAnsi="Times New Roman" w:cs="Times New Roman"/>
          <w:sz w:val="18"/>
          <w:szCs w:val="18"/>
        </w:rPr>
        <w:t xml:space="preserve">The wage multiplier for not-for-profit institutions is calculated by dividing </w:t>
      </w:r>
      <w:bookmarkEnd w:id="11"/>
      <w:r w:rsidRPr="00394C64">
        <w:rPr>
          <w:rFonts w:ascii="Times New Roman" w:hAnsi="Times New Roman" w:cs="Times New Roman"/>
          <w:sz w:val="18"/>
          <w:szCs w:val="18"/>
        </w:rPr>
        <w:t>total compensation for all workers of $40.35 by wages and salaries for all workers of $27.83 per hour yielding a benefits multiplier of approximately 1.45. The wage multiplier for State, Local, or Tribal Government is calculated by dividing total compensation for State and local Government workers of $54.96 by Wages and salaries for State and Local Government workers of $34.09 per hour yielding a benefits multiplier of approximately 1.61.</w:t>
      </w:r>
    </w:p>
  </w:footnote>
  <w:footnote w:id="4">
    <w:p w:rsidR="00B1489D" w:rsidRPr="00394C64" w:rsidP="00B1489D" w14:paraId="0FAF88F9" w14:textId="77777777">
      <w:pPr>
        <w:pStyle w:val="FootnoteText"/>
        <w:rPr>
          <w:rFonts w:ascii="Times New Roman" w:hAnsi="Times New Roman" w:cs="Times New Roman"/>
          <w:sz w:val="18"/>
          <w:szCs w:val="18"/>
        </w:rPr>
      </w:pPr>
      <w:r w:rsidRPr="00394C64">
        <w:rPr>
          <w:rStyle w:val="FootnoteReference"/>
          <w:rFonts w:ascii="Times New Roman" w:hAnsi="Times New Roman" w:cs="Times New Roman"/>
          <w:sz w:val="18"/>
          <w:szCs w:val="18"/>
        </w:rPr>
        <w:footnoteRef/>
      </w:r>
      <w:r w:rsidRPr="00394C64">
        <w:rPr>
          <w:rFonts w:ascii="Times New Roman" w:hAnsi="Times New Roman" w:cs="Times New Roman"/>
          <w:sz w:val="18"/>
          <w:szCs w:val="18"/>
        </w:rPr>
        <w:t xml:space="preserve"> Information on the mean wage rate from the U.S. Department of Labor Bureau of Labor Statistics is available online at: </w:t>
      </w:r>
      <w:hyperlink r:id="rId1" w:history="1">
        <w:r w:rsidRPr="00394C64">
          <w:rPr>
            <w:rFonts w:ascii="Times New Roman" w:eastAsia="Calibri" w:hAnsi="Times New Roman" w:cs="Times New Roman"/>
            <w:color w:val="0000FF"/>
            <w:sz w:val="18"/>
            <w:szCs w:val="18"/>
            <w:u w:val="single"/>
          </w:rPr>
          <w:t>https://www.bls.gov/oes/2021/may/oes_nat.htm</w:t>
        </w:r>
      </w:hyperlink>
      <w:r w:rsidRPr="00394C64">
        <w:rPr>
          <w:rStyle w:val="Hyperlink"/>
          <w:rFonts w:ascii="Times New Roman" w:hAnsi="Times New Roman" w:cs="Times New Roman"/>
          <w:sz w:val="18"/>
          <w:szCs w:val="18"/>
        </w:rPr>
        <w:t xml:space="preserve">  Accessed on October 13,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43845E37"/>
    <w:multiLevelType w:val="hybridMultilevel"/>
    <w:tmpl w:val="7E12F5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36723641">
    <w:abstractNumId w:val="6"/>
  </w:num>
  <w:num w:numId="2" w16cid:durableId="2003778978">
    <w:abstractNumId w:val="5"/>
  </w:num>
  <w:num w:numId="3" w16cid:durableId="1551307154">
    <w:abstractNumId w:val="3"/>
  </w:num>
  <w:num w:numId="4" w16cid:durableId="1407192963">
    <w:abstractNumId w:val="2"/>
  </w:num>
  <w:num w:numId="5" w16cid:durableId="2135438114">
    <w:abstractNumId w:val="0"/>
  </w:num>
  <w:num w:numId="6" w16cid:durableId="2134245797">
    <w:abstractNumId w:val="4"/>
  </w:num>
  <w:num w:numId="7" w16cid:durableId="243269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101A7"/>
    <w:rsid w:val="00011064"/>
    <w:rsid w:val="000121E2"/>
    <w:rsid w:val="00013180"/>
    <w:rsid w:val="00013A96"/>
    <w:rsid w:val="0001641E"/>
    <w:rsid w:val="00020CFD"/>
    <w:rsid w:val="000216AA"/>
    <w:rsid w:val="0002298D"/>
    <w:rsid w:val="000231E7"/>
    <w:rsid w:val="000250BD"/>
    <w:rsid w:val="00027705"/>
    <w:rsid w:val="00027711"/>
    <w:rsid w:val="00027F99"/>
    <w:rsid w:val="000325CA"/>
    <w:rsid w:val="00033ADD"/>
    <w:rsid w:val="00040C42"/>
    <w:rsid w:val="00043CE7"/>
    <w:rsid w:val="0004719D"/>
    <w:rsid w:val="00050681"/>
    <w:rsid w:val="0005161C"/>
    <w:rsid w:val="00051EED"/>
    <w:rsid w:val="0005464F"/>
    <w:rsid w:val="000564CE"/>
    <w:rsid w:val="00056DF9"/>
    <w:rsid w:val="00067573"/>
    <w:rsid w:val="00070E69"/>
    <w:rsid w:val="00072553"/>
    <w:rsid w:val="00073725"/>
    <w:rsid w:val="0007462B"/>
    <w:rsid w:val="00076D20"/>
    <w:rsid w:val="00090A03"/>
    <w:rsid w:val="0009539F"/>
    <w:rsid w:val="00095BF7"/>
    <w:rsid w:val="000A17B9"/>
    <w:rsid w:val="000A19B0"/>
    <w:rsid w:val="000A73EA"/>
    <w:rsid w:val="000B2550"/>
    <w:rsid w:val="000B4D7B"/>
    <w:rsid w:val="000C0E96"/>
    <w:rsid w:val="000C107E"/>
    <w:rsid w:val="000C1E28"/>
    <w:rsid w:val="000C4693"/>
    <w:rsid w:val="000C51BF"/>
    <w:rsid w:val="000C5669"/>
    <w:rsid w:val="000C749C"/>
    <w:rsid w:val="000D5860"/>
    <w:rsid w:val="000D6BB4"/>
    <w:rsid w:val="000D7943"/>
    <w:rsid w:val="000E009B"/>
    <w:rsid w:val="000E2546"/>
    <w:rsid w:val="000E621A"/>
    <w:rsid w:val="000E75BC"/>
    <w:rsid w:val="000F674F"/>
    <w:rsid w:val="00103616"/>
    <w:rsid w:val="00103FCB"/>
    <w:rsid w:val="00106954"/>
    <w:rsid w:val="001077D4"/>
    <w:rsid w:val="0011313E"/>
    <w:rsid w:val="00121BC5"/>
    <w:rsid w:val="001221C4"/>
    <w:rsid w:val="00126B2D"/>
    <w:rsid w:val="001302DB"/>
    <w:rsid w:val="00133AA6"/>
    <w:rsid w:val="00134B38"/>
    <w:rsid w:val="001370AA"/>
    <w:rsid w:val="001420C9"/>
    <w:rsid w:val="00142246"/>
    <w:rsid w:val="00142636"/>
    <w:rsid w:val="00153D6B"/>
    <w:rsid w:val="0015450F"/>
    <w:rsid w:val="0015551E"/>
    <w:rsid w:val="00163B90"/>
    <w:rsid w:val="00164744"/>
    <w:rsid w:val="00164DF1"/>
    <w:rsid w:val="00164EFF"/>
    <w:rsid w:val="00166D88"/>
    <w:rsid w:val="001673A3"/>
    <w:rsid w:val="001710F0"/>
    <w:rsid w:val="00171C91"/>
    <w:rsid w:val="00171DC0"/>
    <w:rsid w:val="00172369"/>
    <w:rsid w:val="00173BD7"/>
    <w:rsid w:val="00173C9E"/>
    <w:rsid w:val="00187488"/>
    <w:rsid w:val="001923C2"/>
    <w:rsid w:val="00192889"/>
    <w:rsid w:val="001A1763"/>
    <w:rsid w:val="001A473F"/>
    <w:rsid w:val="001B7375"/>
    <w:rsid w:val="001B74A4"/>
    <w:rsid w:val="001C0430"/>
    <w:rsid w:val="001C3E42"/>
    <w:rsid w:val="001C4614"/>
    <w:rsid w:val="001C6F5D"/>
    <w:rsid w:val="001D5C30"/>
    <w:rsid w:val="001E13AD"/>
    <w:rsid w:val="001E2D9B"/>
    <w:rsid w:val="001E33B5"/>
    <w:rsid w:val="001E6529"/>
    <w:rsid w:val="001F1898"/>
    <w:rsid w:val="001F3BB1"/>
    <w:rsid w:val="001F4BBF"/>
    <w:rsid w:val="001F4D25"/>
    <w:rsid w:val="0020374C"/>
    <w:rsid w:val="00204439"/>
    <w:rsid w:val="002051DA"/>
    <w:rsid w:val="002072C5"/>
    <w:rsid w:val="002076C5"/>
    <w:rsid w:val="0021320D"/>
    <w:rsid w:val="002148CE"/>
    <w:rsid w:val="00216A90"/>
    <w:rsid w:val="0021763D"/>
    <w:rsid w:val="002179BE"/>
    <w:rsid w:val="00221775"/>
    <w:rsid w:val="00231337"/>
    <w:rsid w:val="00236039"/>
    <w:rsid w:val="00241E00"/>
    <w:rsid w:val="00243E8D"/>
    <w:rsid w:val="0024655E"/>
    <w:rsid w:val="0024752B"/>
    <w:rsid w:val="00250929"/>
    <w:rsid w:val="002579B2"/>
    <w:rsid w:val="00257E06"/>
    <w:rsid w:val="00263DB8"/>
    <w:rsid w:val="0026548E"/>
    <w:rsid w:val="00265C27"/>
    <w:rsid w:val="00266A1A"/>
    <w:rsid w:val="00266E87"/>
    <w:rsid w:val="0027258B"/>
    <w:rsid w:val="002768D8"/>
    <w:rsid w:val="0027764A"/>
    <w:rsid w:val="002851DE"/>
    <w:rsid w:val="00287642"/>
    <w:rsid w:val="0029045B"/>
    <w:rsid w:val="00290551"/>
    <w:rsid w:val="00291751"/>
    <w:rsid w:val="002927CF"/>
    <w:rsid w:val="00297344"/>
    <w:rsid w:val="002A6B47"/>
    <w:rsid w:val="002A7CBF"/>
    <w:rsid w:val="002B0A17"/>
    <w:rsid w:val="002B1BFD"/>
    <w:rsid w:val="002B27E9"/>
    <w:rsid w:val="002B2B7C"/>
    <w:rsid w:val="002B3FF6"/>
    <w:rsid w:val="002B5FCD"/>
    <w:rsid w:val="002C4C73"/>
    <w:rsid w:val="002D288E"/>
    <w:rsid w:val="002D2B64"/>
    <w:rsid w:val="002E29ED"/>
    <w:rsid w:val="002F0817"/>
    <w:rsid w:val="002F11AA"/>
    <w:rsid w:val="002F2D3D"/>
    <w:rsid w:val="002F4F27"/>
    <w:rsid w:val="002F6FE1"/>
    <w:rsid w:val="003105E8"/>
    <w:rsid w:val="00320611"/>
    <w:rsid w:val="003218EA"/>
    <w:rsid w:val="0032434C"/>
    <w:rsid w:val="0032457D"/>
    <w:rsid w:val="00327335"/>
    <w:rsid w:val="00331783"/>
    <w:rsid w:val="00331F7B"/>
    <w:rsid w:val="0034266C"/>
    <w:rsid w:val="003431ED"/>
    <w:rsid w:val="003457FA"/>
    <w:rsid w:val="00347D66"/>
    <w:rsid w:val="00351E27"/>
    <w:rsid w:val="00355601"/>
    <w:rsid w:val="00355C15"/>
    <w:rsid w:val="003603C5"/>
    <w:rsid w:val="0036081F"/>
    <w:rsid w:val="00360C9D"/>
    <w:rsid w:val="003656D2"/>
    <w:rsid w:val="0036613C"/>
    <w:rsid w:val="003662D2"/>
    <w:rsid w:val="00366577"/>
    <w:rsid w:val="00372A10"/>
    <w:rsid w:val="0037482D"/>
    <w:rsid w:val="003754FF"/>
    <w:rsid w:val="00375981"/>
    <w:rsid w:val="00380399"/>
    <w:rsid w:val="003810EC"/>
    <w:rsid w:val="00385414"/>
    <w:rsid w:val="00390FC2"/>
    <w:rsid w:val="003913ED"/>
    <w:rsid w:val="00392C16"/>
    <w:rsid w:val="00392D6A"/>
    <w:rsid w:val="00392FFE"/>
    <w:rsid w:val="003935B4"/>
    <w:rsid w:val="00394C64"/>
    <w:rsid w:val="00396A41"/>
    <w:rsid w:val="003A1E5A"/>
    <w:rsid w:val="003A27CE"/>
    <w:rsid w:val="003A57EB"/>
    <w:rsid w:val="003B5232"/>
    <w:rsid w:val="003B742A"/>
    <w:rsid w:val="003B7A4A"/>
    <w:rsid w:val="003B7C58"/>
    <w:rsid w:val="003B7F3F"/>
    <w:rsid w:val="003C3F58"/>
    <w:rsid w:val="003C47D9"/>
    <w:rsid w:val="003C5821"/>
    <w:rsid w:val="003C74BF"/>
    <w:rsid w:val="003D1D1A"/>
    <w:rsid w:val="003D22F1"/>
    <w:rsid w:val="003D7818"/>
    <w:rsid w:val="003D7A27"/>
    <w:rsid w:val="003E27EA"/>
    <w:rsid w:val="003E4F5B"/>
    <w:rsid w:val="003F305F"/>
    <w:rsid w:val="003F4643"/>
    <w:rsid w:val="004043DC"/>
    <w:rsid w:val="004044CB"/>
    <w:rsid w:val="00404EB8"/>
    <w:rsid w:val="004077EC"/>
    <w:rsid w:val="004124D3"/>
    <w:rsid w:val="00412788"/>
    <w:rsid w:val="00412BBA"/>
    <w:rsid w:val="00414FCB"/>
    <w:rsid w:val="00417348"/>
    <w:rsid w:val="0042191A"/>
    <w:rsid w:val="00421C32"/>
    <w:rsid w:val="00421E4C"/>
    <w:rsid w:val="00424B06"/>
    <w:rsid w:val="004252CF"/>
    <w:rsid w:val="004264A0"/>
    <w:rsid w:val="0044013F"/>
    <w:rsid w:val="00443C14"/>
    <w:rsid w:val="00444E64"/>
    <w:rsid w:val="00445D7A"/>
    <w:rsid w:val="00445DC3"/>
    <w:rsid w:val="00446474"/>
    <w:rsid w:val="00450BC4"/>
    <w:rsid w:val="004539C9"/>
    <w:rsid w:val="0045585B"/>
    <w:rsid w:val="00455ECE"/>
    <w:rsid w:val="004578FC"/>
    <w:rsid w:val="00466136"/>
    <w:rsid w:val="00467795"/>
    <w:rsid w:val="00470E17"/>
    <w:rsid w:val="004728FA"/>
    <w:rsid w:val="00473F8D"/>
    <w:rsid w:val="00476C4E"/>
    <w:rsid w:val="00477914"/>
    <w:rsid w:val="00480E86"/>
    <w:rsid w:val="00481077"/>
    <w:rsid w:val="00481FA6"/>
    <w:rsid w:val="00482BAB"/>
    <w:rsid w:val="00484CFF"/>
    <w:rsid w:val="004878D7"/>
    <w:rsid w:val="004923B5"/>
    <w:rsid w:val="004935A9"/>
    <w:rsid w:val="00496C35"/>
    <w:rsid w:val="00497DBB"/>
    <w:rsid w:val="004A2613"/>
    <w:rsid w:val="004A420C"/>
    <w:rsid w:val="004B2487"/>
    <w:rsid w:val="004B6A2C"/>
    <w:rsid w:val="004B7724"/>
    <w:rsid w:val="004C089C"/>
    <w:rsid w:val="004C0A1D"/>
    <w:rsid w:val="004C1222"/>
    <w:rsid w:val="004C1522"/>
    <w:rsid w:val="004C173E"/>
    <w:rsid w:val="004D17CC"/>
    <w:rsid w:val="004D28F9"/>
    <w:rsid w:val="004D2BFA"/>
    <w:rsid w:val="004D6477"/>
    <w:rsid w:val="004D71E4"/>
    <w:rsid w:val="004D7872"/>
    <w:rsid w:val="004E0749"/>
    <w:rsid w:val="004E07B4"/>
    <w:rsid w:val="004E1764"/>
    <w:rsid w:val="004E569A"/>
    <w:rsid w:val="004E7365"/>
    <w:rsid w:val="004F0588"/>
    <w:rsid w:val="004F7F1A"/>
    <w:rsid w:val="00506FD1"/>
    <w:rsid w:val="0050729D"/>
    <w:rsid w:val="005106DD"/>
    <w:rsid w:val="005156A1"/>
    <w:rsid w:val="00516B94"/>
    <w:rsid w:val="00525AD3"/>
    <w:rsid w:val="00527050"/>
    <w:rsid w:val="00533BE9"/>
    <w:rsid w:val="00534152"/>
    <w:rsid w:val="00540DC2"/>
    <w:rsid w:val="00542C4D"/>
    <w:rsid w:val="00544EFA"/>
    <w:rsid w:val="0054637B"/>
    <w:rsid w:val="00547735"/>
    <w:rsid w:val="00550400"/>
    <w:rsid w:val="00552A6D"/>
    <w:rsid w:val="00555690"/>
    <w:rsid w:val="0055655A"/>
    <w:rsid w:val="00557B66"/>
    <w:rsid w:val="005619DB"/>
    <w:rsid w:val="00562915"/>
    <w:rsid w:val="005645EB"/>
    <w:rsid w:val="00567F3D"/>
    <w:rsid w:val="005738A5"/>
    <w:rsid w:val="00575D62"/>
    <w:rsid w:val="0058260D"/>
    <w:rsid w:val="00582B84"/>
    <w:rsid w:val="005832F8"/>
    <w:rsid w:val="00585098"/>
    <w:rsid w:val="00594057"/>
    <w:rsid w:val="005A0A8A"/>
    <w:rsid w:val="005A68CD"/>
    <w:rsid w:val="005B27E3"/>
    <w:rsid w:val="005C07BE"/>
    <w:rsid w:val="005C205D"/>
    <w:rsid w:val="005C3043"/>
    <w:rsid w:val="005C30C6"/>
    <w:rsid w:val="005C617B"/>
    <w:rsid w:val="005C68DD"/>
    <w:rsid w:val="005D1DD4"/>
    <w:rsid w:val="005D619D"/>
    <w:rsid w:val="005D74F8"/>
    <w:rsid w:val="005E39C3"/>
    <w:rsid w:val="005E6314"/>
    <w:rsid w:val="005E6793"/>
    <w:rsid w:val="005E69CD"/>
    <w:rsid w:val="0060468E"/>
    <w:rsid w:val="00605462"/>
    <w:rsid w:val="00606C96"/>
    <w:rsid w:val="00614C3E"/>
    <w:rsid w:val="00616BC8"/>
    <w:rsid w:val="00620355"/>
    <w:rsid w:val="00621B11"/>
    <w:rsid w:val="006263C7"/>
    <w:rsid w:val="0063130A"/>
    <w:rsid w:val="00632B78"/>
    <w:rsid w:val="00634986"/>
    <w:rsid w:val="00635DF2"/>
    <w:rsid w:val="0064152F"/>
    <w:rsid w:val="006430A5"/>
    <w:rsid w:val="00643FEF"/>
    <w:rsid w:val="00652471"/>
    <w:rsid w:val="0065310C"/>
    <w:rsid w:val="00653A2D"/>
    <w:rsid w:val="00655077"/>
    <w:rsid w:val="00661502"/>
    <w:rsid w:val="006625E7"/>
    <w:rsid w:val="0066265D"/>
    <w:rsid w:val="006632F5"/>
    <w:rsid w:val="00666100"/>
    <w:rsid w:val="006772D8"/>
    <w:rsid w:val="00677CD2"/>
    <w:rsid w:val="00683F86"/>
    <w:rsid w:val="00684419"/>
    <w:rsid w:val="00684A91"/>
    <w:rsid w:val="00692D3C"/>
    <w:rsid w:val="006948A7"/>
    <w:rsid w:val="00694FC8"/>
    <w:rsid w:val="006A1610"/>
    <w:rsid w:val="006A7B1B"/>
    <w:rsid w:val="006B29ED"/>
    <w:rsid w:val="006C4926"/>
    <w:rsid w:val="006C609D"/>
    <w:rsid w:val="006C7D63"/>
    <w:rsid w:val="006D46E1"/>
    <w:rsid w:val="006D60C7"/>
    <w:rsid w:val="006E33DF"/>
    <w:rsid w:val="006E33F3"/>
    <w:rsid w:val="006E4DCC"/>
    <w:rsid w:val="006F023F"/>
    <w:rsid w:val="006F4217"/>
    <w:rsid w:val="006F4296"/>
    <w:rsid w:val="006F5FAB"/>
    <w:rsid w:val="006F78B8"/>
    <w:rsid w:val="006F7B2E"/>
    <w:rsid w:val="00701799"/>
    <w:rsid w:val="00702EAD"/>
    <w:rsid w:val="00703A83"/>
    <w:rsid w:val="00706707"/>
    <w:rsid w:val="00706EDB"/>
    <w:rsid w:val="00707130"/>
    <w:rsid w:val="007103B8"/>
    <w:rsid w:val="007106FE"/>
    <w:rsid w:val="00710ECA"/>
    <w:rsid w:val="00721251"/>
    <w:rsid w:val="00721812"/>
    <w:rsid w:val="00725577"/>
    <w:rsid w:val="007417EC"/>
    <w:rsid w:val="00741DA8"/>
    <w:rsid w:val="00742B07"/>
    <w:rsid w:val="00744F93"/>
    <w:rsid w:val="007457B6"/>
    <w:rsid w:val="00745AF0"/>
    <w:rsid w:val="007513ED"/>
    <w:rsid w:val="007522B7"/>
    <w:rsid w:val="00752538"/>
    <w:rsid w:val="00752A43"/>
    <w:rsid w:val="00757122"/>
    <w:rsid w:val="00761AC0"/>
    <w:rsid w:val="00762B5C"/>
    <w:rsid w:val="00766557"/>
    <w:rsid w:val="00770DAF"/>
    <w:rsid w:val="00771081"/>
    <w:rsid w:val="00772B76"/>
    <w:rsid w:val="00773013"/>
    <w:rsid w:val="00774128"/>
    <w:rsid w:val="007824A3"/>
    <w:rsid w:val="00783AE0"/>
    <w:rsid w:val="007859EB"/>
    <w:rsid w:val="00786A38"/>
    <w:rsid w:val="00787BD5"/>
    <w:rsid w:val="00790585"/>
    <w:rsid w:val="00791AF8"/>
    <w:rsid w:val="007975BB"/>
    <w:rsid w:val="007A2F12"/>
    <w:rsid w:val="007A6F69"/>
    <w:rsid w:val="007B21E0"/>
    <w:rsid w:val="007B2DC3"/>
    <w:rsid w:val="007B30AB"/>
    <w:rsid w:val="007B42E1"/>
    <w:rsid w:val="007B5775"/>
    <w:rsid w:val="007B6003"/>
    <w:rsid w:val="007B60B0"/>
    <w:rsid w:val="007C0729"/>
    <w:rsid w:val="007C2B08"/>
    <w:rsid w:val="007C43D2"/>
    <w:rsid w:val="007C77A1"/>
    <w:rsid w:val="007D4D80"/>
    <w:rsid w:val="007D5928"/>
    <w:rsid w:val="007D713D"/>
    <w:rsid w:val="007E2633"/>
    <w:rsid w:val="007E4341"/>
    <w:rsid w:val="007E6AF6"/>
    <w:rsid w:val="007E7E97"/>
    <w:rsid w:val="007F188B"/>
    <w:rsid w:val="007F208F"/>
    <w:rsid w:val="007F262E"/>
    <w:rsid w:val="007F2AA0"/>
    <w:rsid w:val="007F514F"/>
    <w:rsid w:val="00801175"/>
    <w:rsid w:val="00803EAA"/>
    <w:rsid w:val="00806912"/>
    <w:rsid w:val="0080792B"/>
    <w:rsid w:val="00807CB3"/>
    <w:rsid w:val="008121B3"/>
    <w:rsid w:val="0082334F"/>
    <w:rsid w:val="0082438A"/>
    <w:rsid w:val="00826EBC"/>
    <w:rsid w:val="008306BF"/>
    <w:rsid w:val="00834566"/>
    <w:rsid w:val="008353EB"/>
    <w:rsid w:val="00836C09"/>
    <w:rsid w:val="0084092F"/>
    <w:rsid w:val="008416EB"/>
    <w:rsid w:val="008464E1"/>
    <w:rsid w:val="00852A43"/>
    <w:rsid w:val="008532CC"/>
    <w:rsid w:val="00853A66"/>
    <w:rsid w:val="00857140"/>
    <w:rsid w:val="00860BB3"/>
    <w:rsid w:val="00860EC4"/>
    <w:rsid w:val="00865661"/>
    <w:rsid w:val="0087047F"/>
    <w:rsid w:val="00871682"/>
    <w:rsid w:val="0087341E"/>
    <w:rsid w:val="00877249"/>
    <w:rsid w:val="00886F35"/>
    <w:rsid w:val="008902E8"/>
    <w:rsid w:val="008925F0"/>
    <w:rsid w:val="00893A2C"/>
    <w:rsid w:val="0089437C"/>
    <w:rsid w:val="0089556F"/>
    <w:rsid w:val="00895E6A"/>
    <w:rsid w:val="0089607D"/>
    <w:rsid w:val="008965C3"/>
    <w:rsid w:val="00897A5F"/>
    <w:rsid w:val="008A0068"/>
    <w:rsid w:val="008A6EB9"/>
    <w:rsid w:val="008B144E"/>
    <w:rsid w:val="008B19F1"/>
    <w:rsid w:val="008B5D57"/>
    <w:rsid w:val="008C243C"/>
    <w:rsid w:val="008C30B2"/>
    <w:rsid w:val="008C3643"/>
    <w:rsid w:val="008C624C"/>
    <w:rsid w:val="008C71EC"/>
    <w:rsid w:val="008C7532"/>
    <w:rsid w:val="008D1279"/>
    <w:rsid w:val="008D677E"/>
    <w:rsid w:val="008D6DEB"/>
    <w:rsid w:val="008E366E"/>
    <w:rsid w:val="008F191E"/>
    <w:rsid w:val="008F552A"/>
    <w:rsid w:val="008F5C32"/>
    <w:rsid w:val="00906449"/>
    <w:rsid w:val="00907903"/>
    <w:rsid w:val="009219A6"/>
    <w:rsid w:val="00922AA7"/>
    <w:rsid w:val="00923443"/>
    <w:rsid w:val="00932A8F"/>
    <w:rsid w:val="00935BF7"/>
    <w:rsid w:val="00935E13"/>
    <w:rsid w:val="009415E0"/>
    <w:rsid w:val="00942AD5"/>
    <w:rsid w:val="00943455"/>
    <w:rsid w:val="00944CE0"/>
    <w:rsid w:val="00944D64"/>
    <w:rsid w:val="009459B6"/>
    <w:rsid w:val="0094611E"/>
    <w:rsid w:val="00951772"/>
    <w:rsid w:val="009578E6"/>
    <w:rsid w:val="00962B71"/>
    <w:rsid w:val="009633DD"/>
    <w:rsid w:val="00964127"/>
    <w:rsid w:val="009760D8"/>
    <w:rsid w:val="0097649F"/>
    <w:rsid w:val="00980909"/>
    <w:rsid w:val="00984883"/>
    <w:rsid w:val="009850EC"/>
    <w:rsid w:val="00985D62"/>
    <w:rsid w:val="00991047"/>
    <w:rsid w:val="0099287A"/>
    <w:rsid w:val="009A08CF"/>
    <w:rsid w:val="009A333C"/>
    <w:rsid w:val="009A358F"/>
    <w:rsid w:val="009A449F"/>
    <w:rsid w:val="009A49B2"/>
    <w:rsid w:val="009B081A"/>
    <w:rsid w:val="009B0C35"/>
    <w:rsid w:val="009B2773"/>
    <w:rsid w:val="009B5B4D"/>
    <w:rsid w:val="009B5C28"/>
    <w:rsid w:val="009C0E50"/>
    <w:rsid w:val="009C1AFA"/>
    <w:rsid w:val="009C210D"/>
    <w:rsid w:val="009C3973"/>
    <w:rsid w:val="009C5A68"/>
    <w:rsid w:val="009C6352"/>
    <w:rsid w:val="009D3430"/>
    <w:rsid w:val="009E255D"/>
    <w:rsid w:val="009E3117"/>
    <w:rsid w:val="009E6802"/>
    <w:rsid w:val="009F2AD2"/>
    <w:rsid w:val="009F6310"/>
    <w:rsid w:val="00A021C1"/>
    <w:rsid w:val="00A16F61"/>
    <w:rsid w:val="00A25974"/>
    <w:rsid w:val="00A3599A"/>
    <w:rsid w:val="00A36CD2"/>
    <w:rsid w:val="00A4270D"/>
    <w:rsid w:val="00A46086"/>
    <w:rsid w:val="00A46508"/>
    <w:rsid w:val="00A52681"/>
    <w:rsid w:val="00A52AD5"/>
    <w:rsid w:val="00A550C6"/>
    <w:rsid w:val="00A56A0D"/>
    <w:rsid w:val="00A56CB8"/>
    <w:rsid w:val="00A57D1F"/>
    <w:rsid w:val="00A645E5"/>
    <w:rsid w:val="00A708BB"/>
    <w:rsid w:val="00A722DC"/>
    <w:rsid w:val="00A725CE"/>
    <w:rsid w:val="00A7364E"/>
    <w:rsid w:val="00A75ADB"/>
    <w:rsid w:val="00A75C55"/>
    <w:rsid w:val="00A83FCC"/>
    <w:rsid w:val="00A86F56"/>
    <w:rsid w:val="00A87123"/>
    <w:rsid w:val="00A93A39"/>
    <w:rsid w:val="00A93F3A"/>
    <w:rsid w:val="00A9613F"/>
    <w:rsid w:val="00A96B2E"/>
    <w:rsid w:val="00AA0436"/>
    <w:rsid w:val="00AA1B00"/>
    <w:rsid w:val="00AA3AB5"/>
    <w:rsid w:val="00AA3B3C"/>
    <w:rsid w:val="00AB12F8"/>
    <w:rsid w:val="00AB1B3D"/>
    <w:rsid w:val="00AB3A44"/>
    <w:rsid w:val="00AC05F5"/>
    <w:rsid w:val="00AC3442"/>
    <w:rsid w:val="00AC65AD"/>
    <w:rsid w:val="00AC6AED"/>
    <w:rsid w:val="00AE0C8C"/>
    <w:rsid w:val="00AE5D8D"/>
    <w:rsid w:val="00AE7DBD"/>
    <w:rsid w:val="00AF38A5"/>
    <w:rsid w:val="00AF4855"/>
    <w:rsid w:val="00AF487E"/>
    <w:rsid w:val="00AF7B78"/>
    <w:rsid w:val="00B02227"/>
    <w:rsid w:val="00B105E2"/>
    <w:rsid w:val="00B1489D"/>
    <w:rsid w:val="00B14F65"/>
    <w:rsid w:val="00B14F67"/>
    <w:rsid w:val="00B16D69"/>
    <w:rsid w:val="00B263E5"/>
    <w:rsid w:val="00B30AA5"/>
    <w:rsid w:val="00B31863"/>
    <w:rsid w:val="00B31EE5"/>
    <w:rsid w:val="00B33247"/>
    <w:rsid w:val="00B33D44"/>
    <w:rsid w:val="00B33D68"/>
    <w:rsid w:val="00B351D3"/>
    <w:rsid w:val="00B4063E"/>
    <w:rsid w:val="00B42B1D"/>
    <w:rsid w:val="00B44191"/>
    <w:rsid w:val="00B50B93"/>
    <w:rsid w:val="00B53B79"/>
    <w:rsid w:val="00B542EB"/>
    <w:rsid w:val="00B6003E"/>
    <w:rsid w:val="00B62654"/>
    <w:rsid w:val="00B63A81"/>
    <w:rsid w:val="00B63DF5"/>
    <w:rsid w:val="00B7058D"/>
    <w:rsid w:val="00B7619D"/>
    <w:rsid w:val="00B76CA1"/>
    <w:rsid w:val="00B77E52"/>
    <w:rsid w:val="00B836F1"/>
    <w:rsid w:val="00B85BA7"/>
    <w:rsid w:val="00B86DCB"/>
    <w:rsid w:val="00B92B09"/>
    <w:rsid w:val="00B96355"/>
    <w:rsid w:val="00B96466"/>
    <w:rsid w:val="00B9677A"/>
    <w:rsid w:val="00B9745B"/>
    <w:rsid w:val="00BA3187"/>
    <w:rsid w:val="00BA3872"/>
    <w:rsid w:val="00BA71CB"/>
    <w:rsid w:val="00BB31EC"/>
    <w:rsid w:val="00BB543D"/>
    <w:rsid w:val="00BB7510"/>
    <w:rsid w:val="00BB791E"/>
    <w:rsid w:val="00BB7E97"/>
    <w:rsid w:val="00BC2968"/>
    <w:rsid w:val="00BC39CD"/>
    <w:rsid w:val="00BC42F9"/>
    <w:rsid w:val="00BC4902"/>
    <w:rsid w:val="00BC52F0"/>
    <w:rsid w:val="00BC5522"/>
    <w:rsid w:val="00BC570A"/>
    <w:rsid w:val="00BD13C3"/>
    <w:rsid w:val="00BD2C24"/>
    <w:rsid w:val="00BE3762"/>
    <w:rsid w:val="00BE42FA"/>
    <w:rsid w:val="00BE4E86"/>
    <w:rsid w:val="00BF2881"/>
    <w:rsid w:val="00BF2A4C"/>
    <w:rsid w:val="00BF4D5B"/>
    <w:rsid w:val="00BF64DF"/>
    <w:rsid w:val="00BF7A8D"/>
    <w:rsid w:val="00C03F3F"/>
    <w:rsid w:val="00C10EB3"/>
    <w:rsid w:val="00C11FD7"/>
    <w:rsid w:val="00C16199"/>
    <w:rsid w:val="00C17A10"/>
    <w:rsid w:val="00C327BD"/>
    <w:rsid w:val="00C3689F"/>
    <w:rsid w:val="00C41A12"/>
    <w:rsid w:val="00C43DF6"/>
    <w:rsid w:val="00C455D0"/>
    <w:rsid w:val="00C4670F"/>
    <w:rsid w:val="00C50183"/>
    <w:rsid w:val="00C51EDF"/>
    <w:rsid w:val="00C55B0E"/>
    <w:rsid w:val="00C60DBD"/>
    <w:rsid w:val="00C65D4F"/>
    <w:rsid w:val="00C753D2"/>
    <w:rsid w:val="00C82C69"/>
    <w:rsid w:val="00C82F27"/>
    <w:rsid w:val="00C84122"/>
    <w:rsid w:val="00C86E06"/>
    <w:rsid w:val="00C87E16"/>
    <w:rsid w:val="00C9087F"/>
    <w:rsid w:val="00C9143C"/>
    <w:rsid w:val="00C919B6"/>
    <w:rsid w:val="00C92F53"/>
    <w:rsid w:val="00C9532A"/>
    <w:rsid w:val="00CA12BB"/>
    <w:rsid w:val="00CA1F64"/>
    <w:rsid w:val="00CB3A1D"/>
    <w:rsid w:val="00CB5D32"/>
    <w:rsid w:val="00CC0954"/>
    <w:rsid w:val="00CC3CDA"/>
    <w:rsid w:val="00CD16D9"/>
    <w:rsid w:val="00CD31A0"/>
    <w:rsid w:val="00CE08A1"/>
    <w:rsid w:val="00CE1A2B"/>
    <w:rsid w:val="00CE2C36"/>
    <w:rsid w:val="00CE64B3"/>
    <w:rsid w:val="00CE72CA"/>
    <w:rsid w:val="00CF37DD"/>
    <w:rsid w:val="00CF38BE"/>
    <w:rsid w:val="00D00F82"/>
    <w:rsid w:val="00D01D6D"/>
    <w:rsid w:val="00D0572B"/>
    <w:rsid w:val="00D06B58"/>
    <w:rsid w:val="00D071E9"/>
    <w:rsid w:val="00D12042"/>
    <w:rsid w:val="00D12B0C"/>
    <w:rsid w:val="00D1480C"/>
    <w:rsid w:val="00D1681D"/>
    <w:rsid w:val="00D173AA"/>
    <w:rsid w:val="00D210FA"/>
    <w:rsid w:val="00D2467B"/>
    <w:rsid w:val="00D248BB"/>
    <w:rsid w:val="00D46A49"/>
    <w:rsid w:val="00D61793"/>
    <w:rsid w:val="00D64CDA"/>
    <w:rsid w:val="00D65A17"/>
    <w:rsid w:val="00D7008D"/>
    <w:rsid w:val="00D735B0"/>
    <w:rsid w:val="00D74188"/>
    <w:rsid w:val="00D816F6"/>
    <w:rsid w:val="00D86A22"/>
    <w:rsid w:val="00D87755"/>
    <w:rsid w:val="00D90F66"/>
    <w:rsid w:val="00D927FE"/>
    <w:rsid w:val="00D9667D"/>
    <w:rsid w:val="00D96CC0"/>
    <w:rsid w:val="00DA1047"/>
    <w:rsid w:val="00DA18A8"/>
    <w:rsid w:val="00DA32A0"/>
    <w:rsid w:val="00DA5302"/>
    <w:rsid w:val="00DA65FB"/>
    <w:rsid w:val="00DB384B"/>
    <w:rsid w:val="00DB6D8D"/>
    <w:rsid w:val="00DC0102"/>
    <w:rsid w:val="00DC444C"/>
    <w:rsid w:val="00DC5739"/>
    <w:rsid w:val="00DC766E"/>
    <w:rsid w:val="00DD371E"/>
    <w:rsid w:val="00DE03EA"/>
    <w:rsid w:val="00E02645"/>
    <w:rsid w:val="00E029E1"/>
    <w:rsid w:val="00E02FD1"/>
    <w:rsid w:val="00E04032"/>
    <w:rsid w:val="00E04EFA"/>
    <w:rsid w:val="00E10AEB"/>
    <w:rsid w:val="00E13E50"/>
    <w:rsid w:val="00E15C4E"/>
    <w:rsid w:val="00E22D51"/>
    <w:rsid w:val="00E243DB"/>
    <w:rsid w:val="00E24A70"/>
    <w:rsid w:val="00E307EA"/>
    <w:rsid w:val="00E31FAE"/>
    <w:rsid w:val="00E3309A"/>
    <w:rsid w:val="00E4083E"/>
    <w:rsid w:val="00E477FE"/>
    <w:rsid w:val="00E52A4C"/>
    <w:rsid w:val="00E52C70"/>
    <w:rsid w:val="00E54C15"/>
    <w:rsid w:val="00E60575"/>
    <w:rsid w:val="00E60BBB"/>
    <w:rsid w:val="00E62473"/>
    <w:rsid w:val="00E663B9"/>
    <w:rsid w:val="00E70753"/>
    <w:rsid w:val="00E733AC"/>
    <w:rsid w:val="00E7641E"/>
    <w:rsid w:val="00E76DB8"/>
    <w:rsid w:val="00E826A6"/>
    <w:rsid w:val="00E84A5E"/>
    <w:rsid w:val="00E8675F"/>
    <w:rsid w:val="00E909E0"/>
    <w:rsid w:val="00E922AD"/>
    <w:rsid w:val="00E942B2"/>
    <w:rsid w:val="00EA2A0D"/>
    <w:rsid w:val="00EA6A35"/>
    <w:rsid w:val="00EB01D1"/>
    <w:rsid w:val="00EB2AB1"/>
    <w:rsid w:val="00EB6D42"/>
    <w:rsid w:val="00EC09C3"/>
    <w:rsid w:val="00EC3238"/>
    <w:rsid w:val="00EC3445"/>
    <w:rsid w:val="00EC4413"/>
    <w:rsid w:val="00EC53F0"/>
    <w:rsid w:val="00EC6629"/>
    <w:rsid w:val="00EC734B"/>
    <w:rsid w:val="00EC75DB"/>
    <w:rsid w:val="00ED3CF9"/>
    <w:rsid w:val="00ED5031"/>
    <w:rsid w:val="00EE2A96"/>
    <w:rsid w:val="00EE380D"/>
    <w:rsid w:val="00EF0F14"/>
    <w:rsid w:val="00EF3D0E"/>
    <w:rsid w:val="00EF4BA7"/>
    <w:rsid w:val="00EF594A"/>
    <w:rsid w:val="00F02FBD"/>
    <w:rsid w:val="00F0582B"/>
    <w:rsid w:val="00F1164C"/>
    <w:rsid w:val="00F17F84"/>
    <w:rsid w:val="00F20380"/>
    <w:rsid w:val="00F24469"/>
    <w:rsid w:val="00F271B9"/>
    <w:rsid w:val="00F3785C"/>
    <w:rsid w:val="00F51438"/>
    <w:rsid w:val="00F53422"/>
    <w:rsid w:val="00F53D8E"/>
    <w:rsid w:val="00F5523A"/>
    <w:rsid w:val="00F57DDE"/>
    <w:rsid w:val="00F60130"/>
    <w:rsid w:val="00F6156B"/>
    <w:rsid w:val="00F627E6"/>
    <w:rsid w:val="00F67B5C"/>
    <w:rsid w:val="00F71F77"/>
    <w:rsid w:val="00F72B18"/>
    <w:rsid w:val="00F737B4"/>
    <w:rsid w:val="00F812D5"/>
    <w:rsid w:val="00F812E0"/>
    <w:rsid w:val="00F82BFE"/>
    <w:rsid w:val="00F83E20"/>
    <w:rsid w:val="00F8547D"/>
    <w:rsid w:val="00F86EA7"/>
    <w:rsid w:val="00F87074"/>
    <w:rsid w:val="00F94D8F"/>
    <w:rsid w:val="00F97363"/>
    <w:rsid w:val="00FA4F29"/>
    <w:rsid w:val="00FB2BD9"/>
    <w:rsid w:val="00FB3905"/>
    <w:rsid w:val="00FC3E9F"/>
    <w:rsid w:val="00FC45D0"/>
    <w:rsid w:val="00FC4731"/>
    <w:rsid w:val="00FC4A6D"/>
    <w:rsid w:val="00FC7E3E"/>
    <w:rsid w:val="00FD2355"/>
    <w:rsid w:val="00FD2D28"/>
    <w:rsid w:val="00FD3E49"/>
    <w:rsid w:val="00FD6FE9"/>
    <w:rsid w:val="00FE0741"/>
    <w:rsid w:val="00FE0FC9"/>
    <w:rsid w:val="00FE5887"/>
    <w:rsid w:val="00FE6AE5"/>
    <w:rsid w:val="00FE7E65"/>
    <w:rsid w:val="00FF2E4B"/>
    <w:rsid w:val="00FF4D2E"/>
    <w:rsid w:val="00FF78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B5DFFB"/>
  <w15:docId w15:val="{82F904CA-08A4-43AC-BF99-DB0C9E9C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8D8"/>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iPriority w:val="99"/>
    <w:unhideWhenUsed/>
    <w:rsid w:val="00E663B9"/>
    <w:rPr>
      <w:sz w:val="16"/>
      <w:szCs w:val="16"/>
    </w:rPr>
  </w:style>
  <w:style w:type="paragraph" w:styleId="CommentText">
    <w:name w:val="annotation text"/>
    <w:basedOn w:val="Normal"/>
    <w:link w:val="CommentTextChar"/>
    <w:uiPriority w:val="99"/>
    <w:semiHidden/>
    <w:unhideWhenUsed/>
    <w:rsid w:val="00E663B9"/>
    <w:pPr>
      <w:spacing w:line="240" w:lineRule="auto"/>
    </w:pPr>
    <w:rPr>
      <w:sz w:val="20"/>
      <w:szCs w:val="20"/>
    </w:rPr>
  </w:style>
  <w:style w:type="character" w:customStyle="1" w:styleId="CommentTextChar">
    <w:name w:val="Comment Text Char"/>
    <w:basedOn w:val="DefaultParagraphFont"/>
    <w:link w:val="CommentText"/>
    <w:uiPriority w:val="99"/>
    <w:semiHidden/>
    <w:rsid w:val="00E663B9"/>
    <w:rPr>
      <w:sz w:val="20"/>
      <w:szCs w:val="20"/>
    </w:rPr>
  </w:style>
  <w:style w:type="paragraph" w:styleId="CommentSubject">
    <w:name w:val="annotation subject"/>
    <w:basedOn w:val="CommentText"/>
    <w:next w:val="CommentText"/>
    <w:link w:val="CommentSubjectChar"/>
    <w:uiPriority w:val="99"/>
    <w:semiHidden/>
    <w:unhideWhenUsed/>
    <w:rsid w:val="00E663B9"/>
    <w:rPr>
      <w:b/>
      <w:bCs/>
    </w:rPr>
  </w:style>
  <w:style w:type="character" w:customStyle="1" w:styleId="CommentSubjectChar">
    <w:name w:val="Comment Subject Char"/>
    <w:basedOn w:val="CommentTextChar"/>
    <w:link w:val="CommentSubject"/>
    <w:uiPriority w:val="99"/>
    <w:semiHidden/>
    <w:rsid w:val="00E663B9"/>
    <w:rPr>
      <w:b/>
      <w:bCs/>
      <w:sz w:val="20"/>
      <w:szCs w:val="20"/>
    </w:rPr>
  </w:style>
  <w:style w:type="table" w:styleId="TableGrid">
    <w:name w:val="Table Grid"/>
    <w:basedOn w:val="TableNormal"/>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F4F27"/>
    <w:pPr>
      <w:spacing w:after="0" w:line="240" w:lineRule="auto"/>
    </w:pPr>
    <w:rPr>
      <w:sz w:val="20"/>
      <w:szCs w:val="20"/>
    </w:rPr>
  </w:style>
  <w:style w:type="character" w:customStyle="1" w:styleId="FootnoteTextChar">
    <w:name w:val="Footnote Text Char"/>
    <w:basedOn w:val="DefaultParagraphFont"/>
    <w:link w:val="FootnoteText"/>
    <w:uiPriority w:val="99"/>
    <w:rsid w:val="002F4F27"/>
    <w:rPr>
      <w:sz w:val="20"/>
      <w:szCs w:val="20"/>
    </w:rPr>
  </w:style>
  <w:style w:type="character" w:styleId="FootnoteReference">
    <w:name w:val="footnote reference"/>
    <w:basedOn w:val="DefaultParagraphFont"/>
    <w:uiPriority w:val="99"/>
    <w:semiHidden/>
    <w:unhideWhenUsed/>
    <w:rsid w:val="002F4F27"/>
    <w:rPr>
      <w:vertAlign w:val="superscript"/>
    </w:rPr>
  </w:style>
  <w:style w:type="table" w:customStyle="1" w:styleId="TableGrid1">
    <w:name w:val="Table Grid1"/>
    <w:basedOn w:val="TableNormal"/>
    <w:next w:val="TableGrid"/>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860"/>
    <w:rPr>
      <w:color w:val="605E5C"/>
      <w:shd w:val="clear" w:color="auto" w:fill="E1DFDD"/>
    </w:rPr>
  </w:style>
  <w:style w:type="paragraph" w:styleId="BodyText">
    <w:name w:val="Body Text"/>
    <w:basedOn w:val="Normal"/>
    <w:link w:val="BodyTextChar"/>
    <w:uiPriority w:val="99"/>
    <w:semiHidden/>
    <w:unhideWhenUsed/>
    <w:rsid w:val="00534152"/>
    <w:pPr>
      <w:spacing w:after="120"/>
    </w:pPr>
  </w:style>
  <w:style w:type="character" w:customStyle="1" w:styleId="BodyTextChar">
    <w:name w:val="Body Text Char"/>
    <w:basedOn w:val="DefaultParagraphFont"/>
    <w:link w:val="BodyText"/>
    <w:uiPriority w:val="99"/>
    <w:semiHidden/>
    <w:rsid w:val="00534152"/>
  </w:style>
  <w:style w:type="character" w:styleId="UnresolvedMention">
    <w:name w:val="Unresolved Mention"/>
    <w:basedOn w:val="DefaultParagraphFont"/>
    <w:uiPriority w:val="99"/>
    <w:semiHidden/>
    <w:unhideWhenUsed/>
    <w:rsid w:val="007106FE"/>
    <w:rPr>
      <w:color w:val="605E5C"/>
      <w:shd w:val="clear" w:color="auto" w:fill="E1DFDD"/>
    </w:rPr>
  </w:style>
  <w:style w:type="paragraph" w:styleId="Header">
    <w:name w:val="header"/>
    <w:basedOn w:val="Normal"/>
    <w:link w:val="HeaderChar"/>
    <w:uiPriority w:val="99"/>
    <w:semiHidden/>
    <w:unhideWhenUsed/>
    <w:rsid w:val="00163B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3B90"/>
  </w:style>
  <w:style w:type="character" w:styleId="FollowedHyperlink">
    <w:name w:val="FollowedHyperlink"/>
    <w:basedOn w:val="DefaultParagraphFont"/>
    <w:uiPriority w:val="99"/>
    <w:semiHidden/>
    <w:unhideWhenUsed/>
    <w:rsid w:val="00706EDB"/>
    <w:rPr>
      <w:color w:val="800080" w:themeColor="followedHyperlink"/>
      <w:u w:val="single"/>
    </w:rPr>
  </w:style>
  <w:style w:type="paragraph" w:styleId="Revision">
    <w:name w:val="Revision"/>
    <w:hidden/>
    <w:uiPriority w:val="99"/>
    <w:semiHidden/>
    <w:rsid w:val="001E33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hermits-peak" TargetMode="External" /><Relationship Id="rId11" Type="http://schemas.openxmlformats.org/officeDocument/2006/relationships/image" Target="media/image1.emf" /><Relationship Id="rId12" Type="http://schemas.openxmlformats.org/officeDocument/2006/relationships/package" Target="embeddings/ooxmlPackage1.xlsx" /><Relationship Id="rId13" Type="http://schemas.openxmlformats.org/officeDocument/2006/relationships/hyperlink" Target="https://www.opm.gov/policy-data-oversight/pay-leave/salaries-wages/salary-tables/pdf/2023/DCB.pdf"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68ddf3f-b77f-46a0-9295-2b9495b51427"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62f7385f-acaa-4071-a761-f290236eec2e" xsi:nil="true"/>
    <Sensitive xmlns="cc0073e7-31cd-4c32-9712-79659562e3c7">false</Sensitive>
    <Fiscal_x0020_Year xmlns="cc0073e7-31cd-4c32-9712-79659562e3c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6A70DE0FB7EB4D8C3881DDBE0F04A5" ma:contentTypeVersion="14" ma:contentTypeDescription="Create a new document." ma:contentTypeScope="" ma:versionID="b37361a21ffc1079311e4031f988a91d">
  <xsd:schema xmlns:xsd="http://www.w3.org/2001/XMLSchema" xmlns:xs="http://www.w3.org/2001/XMLSchema" xmlns:p="http://schemas.microsoft.com/office/2006/metadata/properties" xmlns:ns2="cc0073e7-31cd-4c32-9712-79659562e3c7" xmlns:ns4="62f7385f-acaa-4071-a761-f290236eec2e" xmlns:ns5="3ac97a56-6ed8-46a9-81b6-ec8e92dd7521" xmlns:ns6="7895139b-4fea-4eaa-9b4d-cb0a66d4b1c7" targetNamespace="http://schemas.microsoft.com/office/2006/metadata/properties" ma:root="true" ma:fieldsID="f56827c7216a7e4effd623b785a8c4af" ns2:_="" ns4:_="" ns5:_="" ns6:_="">
    <xsd:import namespace="cc0073e7-31cd-4c32-9712-79659562e3c7"/>
    <xsd:import namespace="62f7385f-acaa-4071-a761-f290236eec2e"/>
    <xsd:import namespace="3ac97a56-6ed8-46a9-81b6-ec8e92dd7521"/>
    <xsd:import namespace="7895139b-4fea-4eaa-9b4d-cb0a66d4b1c7"/>
    <xsd:element name="properties">
      <xsd:complexType>
        <xsd:sequence>
          <xsd:element name="documentManagement">
            <xsd:complexType>
              <xsd:all>
                <xsd:element ref="ns2:Sensitive" minOccurs="0"/>
                <xsd:element ref="ns4:TaxCatchAllLabel" minOccurs="0"/>
                <xsd:element ref="ns2:Fiscal_x0020_Year" minOccurs="0"/>
                <xsd:element ref="ns4: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073e7-31cd-4c32-9712-79659562e3c7" elementFormDefault="qualified">
    <xsd:import namespace="http://schemas.microsoft.com/office/2006/documentManagement/types"/>
    <xsd:import namespace="http://schemas.microsoft.com/office/infopath/2007/PartnerControls"/>
    <xsd:element name="Sensitive" ma:index="8" nillable="true" ma:displayName="Sensitive" ma:default="0" ma:internalName="Sensitive">
      <xsd:simpleType>
        <xsd:restriction base="dms:Boolean"/>
      </xsd:simpleType>
    </xsd:element>
    <xsd:element name="Fiscal_x0020_Year" ma:index="11" nillable="true" ma:displayName="Fiscal Year" ma:decimals="0" ma:description="The government fiscal year in which the content item originated." ma:internalName="Fiscal_x0020_Year"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2f7385f-acaa-4071-a761-f290236eec2e" elementFormDefault="qualified">
    <xsd:import namespace="http://schemas.microsoft.com/office/2006/documentManagement/types"/>
    <xsd:import namespace="http://schemas.microsoft.com/office/infopath/2007/PartnerControls"/>
    <xsd:element name="TaxCatchAllLabel" ma:index="10" nillable="true" ma:displayName="Taxonomy Catch All Column1" ma:description="" ma:hidden="true" ma:list="{13a2afe2-a388-4fed-a8f6-6a693e8f1dd7}" ma:internalName="TaxCatchAllLabel" ma:readOnly="true" ma:showField="CatchAllDataLabel" ma:web="62f7385f-acaa-4071-a761-f290236eec2e">
      <xsd:complexType>
        <xsd:complexContent>
          <xsd:extension base="dms:MultiChoiceLookup">
            <xsd:sequence>
              <xsd:element name="Value" type="dms:Lookup" maxOccurs="unbounded" minOccurs="0" nillable="true"/>
            </xsd:sequence>
          </xsd:extension>
        </xsd:complexContent>
      </xsd:complexType>
    </xsd:element>
    <xsd:element name="TaxCatchAll" ma:index="12" nillable="true" ma:displayName="Taxonomy Catch All Column" ma:description="" ma:hidden="true" ma:list="{13a2afe2-a388-4fed-a8f6-6a693e8f1dd7}" ma:internalName="TaxCatchAll" ma:showField="CatchAllData" ma:web="62f7385f-acaa-4071-a761-f290236eec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c97a56-6ed8-46a9-81b6-ec8e92dd752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95139b-4fea-4eaa-9b4d-cb0a66d4b1c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F75C5E-707D-42DB-8FCD-57BCE3708784}">
  <ds:schemaRefs>
    <ds:schemaRef ds:uri="http://schemas.openxmlformats.org/officeDocument/2006/bibliography"/>
  </ds:schemaRefs>
</ds:datastoreItem>
</file>

<file path=customXml/itemProps2.xml><?xml version="1.0" encoding="utf-8"?>
<ds:datastoreItem xmlns:ds="http://schemas.openxmlformats.org/officeDocument/2006/customXml" ds:itemID="{1792AD5B-D392-4827-80EB-001E9B222720}">
  <ds:schemaRefs>
    <ds:schemaRef ds:uri="http://schemas.microsoft.com/sharepoint/v3/contenttype/forms"/>
  </ds:schemaRefs>
</ds:datastoreItem>
</file>

<file path=customXml/itemProps3.xml><?xml version="1.0" encoding="utf-8"?>
<ds:datastoreItem xmlns:ds="http://schemas.openxmlformats.org/officeDocument/2006/customXml" ds:itemID="{8FCAD764-934A-4CB6-B309-E1DC7E7C269B}">
  <ds:schemaRefs>
    <ds:schemaRef ds:uri="Microsoft.SharePoint.Taxonomy.ContentTypeSync"/>
  </ds:schemaRefs>
</ds:datastoreItem>
</file>

<file path=customXml/itemProps4.xml><?xml version="1.0" encoding="utf-8"?>
<ds:datastoreItem xmlns:ds="http://schemas.openxmlformats.org/officeDocument/2006/customXml" ds:itemID="{17973836-20E4-4115-9011-713127EDBA4F}">
  <ds:schemaRefs>
    <ds:schemaRef ds:uri="http://schemas.microsoft.com/office/2006/metadata/properties"/>
    <ds:schemaRef ds:uri="http://schemas.microsoft.com/office/infopath/2007/PartnerControls"/>
    <ds:schemaRef ds:uri="62f7385f-acaa-4071-a761-f290236eec2e"/>
    <ds:schemaRef ds:uri="cc0073e7-31cd-4c32-9712-79659562e3c7"/>
  </ds:schemaRefs>
</ds:datastoreItem>
</file>

<file path=customXml/itemProps5.xml><?xml version="1.0" encoding="utf-8"?>
<ds:datastoreItem xmlns:ds="http://schemas.openxmlformats.org/officeDocument/2006/customXml" ds:itemID="{31A5C5C0-3F5A-459E-B9ED-78E89AB54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073e7-31cd-4c32-9712-79659562e3c7"/>
    <ds:schemaRef ds:uri="62f7385f-acaa-4071-a761-f290236eec2e"/>
    <ds:schemaRef ds:uri="3ac97a56-6ed8-46a9-81b6-ec8e92dd7521"/>
    <ds:schemaRef ds:uri="7895139b-4fea-4eaa-9b4d-cb0a66d4b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21</Pages>
  <Words>6943</Words>
  <Characters>39579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3</cp:revision>
  <cp:lastPrinted>2020-04-09T14:32:00Z</cp:lastPrinted>
  <dcterms:created xsi:type="dcterms:W3CDTF">2023-02-10T16:31:00Z</dcterms:created>
  <dcterms:modified xsi:type="dcterms:W3CDTF">2023-02-10T17:33:00Z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0x010100B66A70DE0FB7EB4D8C3881DDBE0F04A5</vt:lpwstr>
  </property>
</Properties>
</file>