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357F" w:rsidP="0018669F" w14:paraId="630C91BC" w14:textId="77777777"/>
    <w:p w:rsidR="008A0DF5" w:rsidRPr="00147EA6" w:rsidP="003846B9" w14:paraId="3660635E" w14:textId="7662F50D">
      <w:pPr>
        <w:jc w:val="center"/>
        <w:rPr>
          <w:b/>
          <w:bCs/>
        </w:rPr>
      </w:pPr>
      <w:r w:rsidRPr="00147EA6">
        <w:rPr>
          <w:b/>
          <w:bCs/>
        </w:rPr>
        <w:t>SUPPORTING STATEMENT</w:t>
      </w:r>
      <w:r w:rsidRPr="00147EA6">
        <w:rPr>
          <w:b/>
          <w:bCs/>
        </w:rPr>
        <w:br/>
        <w:t>ENVIRONMENTAL PROTECTION AGENCY</w:t>
      </w:r>
    </w:p>
    <w:p w:rsidR="008A0DF5" w:rsidRPr="00147EA6" w:rsidP="003846B9" w14:paraId="2AD0E8B6" w14:textId="77777777">
      <w:pPr>
        <w:jc w:val="center"/>
        <w:rPr>
          <w:b/>
          <w:bCs/>
        </w:rPr>
      </w:pPr>
    </w:p>
    <w:p w:rsidR="008A0DF5" w:rsidP="003846B9" w14:paraId="2B7C669C" w14:textId="6D3D5E58">
      <w:pPr>
        <w:jc w:val="center"/>
        <w:rPr>
          <w:b/>
        </w:rPr>
      </w:pPr>
      <w:r>
        <w:rPr>
          <w:b/>
        </w:rPr>
        <w:t>N</w:t>
      </w:r>
      <w:r w:rsidR="000459A2">
        <w:rPr>
          <w:b/>
        </w:rPr>
        <w:t>SPS Review for Surface Coating of Plastic Parts for Business Machines</w:t>
      </w:r>
      <w:r w:rsidR="000459A2">
        <w:rPr>
          <w:b/>
        </w:rPr>
        <w:br/>
      </w:r>
      <w:r>
        <w:rPr>
          <w:b/>
        </w:rPr>
        <w:t>(40 CFR Part</w:t>
      </w:r>
      <w:r w:rsidR="0018669F">
        <w:rPr>
          <w:b/>
        </w:rPr>
        <w:t> </w:t>
      </w:r>
      <w:r>
        <w:rPr>
          <w:b/>
        </w:rPr>
        <w:t>6</w:t>
      </w:r>
      <w:r w:rsidR="000459A2">
        <w:rPr>
          <w:b/>
        </w:rPr>
        <w:t>0</w:t>
      </w:r>
      <w:r>
        <w:rPr>
          <w:b/>
        </w:rPr>
        <w:t>, Subpart</w:t>
      </w:r>
      <w:r w:rsidR="000459A2">
        <w:rPr>
          <w:b/>
        </w:rPr>
        <w:t>s</w:t>
      </w:r>
      <w:r w:rsidR="0018669F">
        <w:rPr>
          <w:b/>
        </w:rPr>
        <w:t> </w:t>
      </w:r>
      <w:r w:rsidR="000459A2">
        <w:rPr>
          <w:b/>
        </w:rPr>
        <w:t xml:space="preserve">TTT and </w:t>
      </w:r>
      <w:r w:rsidR="000459A2">
        <w:rPr>
          <w:b/>
        </w:rPr>
        <w:t>TTTa</w:t>
      </w:r>
      <w:r>
        <w:rPr>
          <w:b/>
        </w:rPr>
        <w:t>)</w:t>
      </w:r>
      <w:r w:rsidR="00813AA5">
        <w:rPr>
          <w:b/>
        </w:rPr>
        <w:t xml:space="preserve"> (Amendments)</w:t>
      </w:r>
    </w:p>
    <w:p w:rsidR="008A0DF5" w:rsidP="003846B9" w14:paraId="0AF3646D" w14:textId="77777777">
      <w:pPr>
        <w:jc w:val="center"/>
      </w:pPr>
    </w:p>
    <w:p w:rsidR="008A0DF5" w:rsidP="00694400" w14:paraId="076E9BA7" w14:textId="3BD8E5C4">
      <w:pPr>
        <w:pStyle w:val="Heading1"/>
        <w:rPr>
          <w:spacing w:val="-3"/>
        </w:rPr>
      </w:pPr>
      <w:r>
        <w:t>1.</w:t>
      </w:r>
      <w:r>
        <w:tab/>
        <w:t xml:space="preserve">Identification of the Information </w:t>
      </w:r>
      <w:r>
        <w:rPr>
          <w:spacing w:val="-3"/>
        </w:rPr>
        <w:t>Collection</w:t>
      </w:r>
    </w:p>
    <w:p w:rsidR="008A0DF5" w:rsidP="00147EA6" w14:paraId="34958305" w14:textId="768E8032">
      <w:pPr>
        <w:pStyle w:val="Heading2"/>
      </w:pPr>
      <w:r>
        <w:t>1(a) Title of the Information</w:t>
      </w:r>
      <w:r>
        <w:rPr>
          <w:spacing w:val="-10"/>
        </w:rPr>
        <w:t xml:space="preserve"> </w:t>
      </w:r>
      <w:r>
        <w:t>Collection</w:t>
      </w:r>
    </w:p>
    <w:p w:rsidR="008A0DF5" w:rsidP="00147EA6" w14:paraId="3B36CBBE" w14:textId="2F21C4DE">
      <w:pPr>
        <w:pStyle w:val="BodyText"/>
        <w:ind w:firstLine="0"/>
      </w:pPr>
      <w:r>
        <w:t xml:space="preserve">NSPS Review for Surface Coating of Plastic Parts for Business Machines </w:t>
      </w:r>
      <w:r>
        <w:t xml:space="preserve">(40 CFR </w:t>
      </w:r>
      <w:r w:rsidR="00F928B4">
        <w:t>p</w:t>
      </w:r>
      <w:r>
        <w:t>art</w:t>
      </w:r>
      <w:r w:rsidR="0018669F">
        <w:t> </w:t>
      </w:r>
      <w:r>
        <w:t>6</w:t>
      </w:r>
      <w:r>
        <w:t>0</w:t>
      </w:r>
      <w:r>
        <w:t xml:space="preserve">, </w:t>
      </w:r>
      <w:r w:rsidR="00F928B4">
        <w:t>subpart</w:t>
      </w:r>
      <w:r>
        <w:t>s</w:t>
      </w:r>
      <w:r w:rsidR="001366C7">
        <w:t> </w:t>
      </w:r>
      <w:r>
        <w:t xml:space="preserve">TTT and </w:t>
      </w:r>
      <w:r>
        <w:t>TTTa</w:t>
      </w:r>
      <w:r>
        <w:t>), EPA ICR Number</w:t>
      </w:r>
      <w:r w:rsidR="0018669F">
        <w:t> </w:t>
      </w:r>
      <w:r>
        <w:t>1093.1</w:t>
      </w:r>
      <w:r w:rsidR="00361397">
        <w:t>4</w:t>
      </w:r>
      <w:r>
        <w:t>, OMB Control Number</w:t>
      </w:r>
      <w:r w:rsidR="001366C7">
        <w:t> </w:t>
      </w:r>
      <w:r>
        <w:t>2060-0</w:t>
      </w:r>
      <w:r>
        <w:t>162</w:t>
      </w:r>
      <w:r>
        <w:t>.</w:t>
      </w:r>
    </w:p>
    <w:p w:rsidR="008A0DF5" w:rsidP="00147EA6" w14:paraId="02695B27" w14:textId="77777777">
      <w:pPr>
        <w:pStyle w:val="Heading2"/>
      </w:pPr>
      <w:r>
        <w:t>1(b) Short Characterization/Abstract</w:t>
      </w:r>
    </w:p>
    <w:p w:rsidR="004309F6" w:rsidRPr="004309F6" w:rsidP="00181FB4" w14:paraId="44FA9290" w14:textId="6AD75534">
      <w:pPr>
        <w:pStyle w:val="BodyText"/>
      </w:pPr>
      <w:r>
        <w:t>T</w:t>
      </w:r>
      <w:r w:rsidRPr="004309F6">
        <w:t>he current N</w:t>
      </w:r>
      <w:r>
        <w:t xml:space="preserve">ew Source Performance Standards (NSPS) for the </w:t>
      </w:r>
      <w:r w:rsidRPr="004309F6">
        <w:t xml:space="preserve">regulations published at 40 CFR </w:t>
      </w:r>
      <w:r w:rsidR="00F928B4">
        <w:t>p</w:t>
      </w:r>
      <w:r w:rsidRPr="004309F6">
        <w:t>art</w:t>
      </w:r>
      <w:r w:rsidR="00775631">
        <w:t> </w:t>
      </w:r>
      <w:r w:rsidRPr="004309F6">
        <w:t>6</w:t>
      </w:r>
      <w:r>
        <w:t>0</w:t>
      </w:r>
      <w:r w:rsidRPr="004309F6">
        <w:t xml:space="preserve">, </w:t>
      </w:r>
      <w:r w:rsidR="00F928B4">
        <w:t>subpart</w:t>
      </w:r>
      <w:r>
        <w:t xml:space="preserve"> TTT, </w:t>
      </w:r>
      <w:r w:rsidRPr="004309F6">
        <w:t xml:space="preserve">were proposed on </w:t>
      </w:r>
      <w:r>
        <w:t xml:space="preserve">January 8, 1986, and promulgated on January 29, 1988. </w:t>
      </w:r>
      <w:r w:rsidRPr="004309F6">
        <w:t xml:space="preserve">These regulations apply to </w:t>
      </w:r>
      <w:r w:rsidR="00C0586B">
        <w:t xml:space="preserve">sources </w:t>
      </w:r>
      <w:r w:rsidR="00A91912">
        <w:t xml:space="preserve">(plant sites) </w:t>
      </w:r>
      <w:r w:rsidR="00C0586B">
        <w:t xml:space="preserve">whose </w:t>
      </w:r>
      <w:r w:rsidR="008B0726">
        <w:t xml:space="preserve">NSPS </w:t>
      </w:r>
      <w:r w:rsidR="00C0586B">
        <w:t xml:space="preserve">“affected facilities” </w:t>
      </w:r>
      <w:r>
        <w:t xml:space="preserve">perform </w:t>
      </w:r>
      <w:r w:rsidR="00BC056E">
        <w:t xml:space="preserve">industrial </w:t>
      </w:r>
      <w:r>
        <w:t>surface coating o</w:t>
      </w:r>
      <w:r w:rsidR="00BC056E">
        <w:t>n plastic parts for use in the manufacture of bu</w:t>
      </w:r>
      <w:r>
        <w:t>siness machines</w:t>
      </w:r>
      <w:r w:rsidR="00C0586B">
        <w:t xml:space="preserve">. Each affected facility is a </w:t>
      </w:r>
      <w:r w:rsidR="00BC056E">
        <w:t>spray booth that applies prime coats, color coats, texture coats, or touch-up coats.</w:t>
      </w:r>
      <w:r w:rsidRPr="004309F6">
        <w:t xml:space="preserve"> </w:t>
      </w:r>
      <w:r w:rsidR="00F32582">
        <w:t>The a</w:t>
      </w:r>
      <w:r w:rsidR="00D769F1">
        <w:t xml:space="preserve">ffected facilities </w:t>
      </w:r>
      <w:r w:rsidR="00F32582">
        <w:t xml:space="preserve">subject to </w:t>
      </w:r>
      <w:r w:rsidR="00D769F1">
        <w:t xml:space="preserve">NSPS subpart TTT </w:t>
      </w:r>
      <w:r w:rsidR="00F32582">
        <w:t xml:space="preserve">are </w:t>
      </w:r>
      <w:r w:rsidRPr="004309F6">
        <w:t xml:space="preserve">those that commenced construction, </w:t>
      </w:r>
      <w:r w:rsidR="00A12DCD">
        <w:t xml:space="preserve">reconstruction, or </w:t>
      </w:r>
      <w:r w:rsidRPr="004309F6">
        <w:t>modification after the date of proposal</w:t>
      </w:r>
      <w:r w:rsidR="00D769F1">
        <w:t xml:space="preserve"> (January 8, 1986)</w:t>
      </w:r>
      <w:r w:rsidRPr="004309F6">
        <w:t>.</w:t>
      </w:r>
      <w:r w:rsidRPr="00D769F1" w:rsidR="00D769F1">
        <w:t xml:space="preserve"> </w:t>
      </w:r>
      <w:r w:rsidRPr="00CB38E9" w:rsidR="00D769F1">
        <w:t>The EPA is proposing</w:t>
      </w:r>
      <w:r w:rsidR="00D769F1">
        <w:t xml:space="preserve"> to amend 40 CFR part 60 by establishing a new subpart </w:t>
      </w:r>
      <w:r w:rsidR="00D769F1">
        <w:t>TTTa</w:t>
      </w:r>
      <w:r w:rsidR="00D769F1">
        <w:t>, to apply only to affected facilities that commence construction, reconstruction, or modification after the date of publication of the upcoming proposal</w:t>
      </w:r>
      <w:r w:rsidRPr="00CB38E9" w:rsidR="00D769F1">
        <w:t xml:space="preserve"> </w:t>
      </w:r>
      <w:r w:rsidR="00D769F1">
        <w:t xml:space="preserve">in the </w:t>
      </w:r>
      <w:r w:rsidRPr="00D356DD" w:rsidR="00D769F1">
        <w:rPr>
          <w:u w:val="single"/>
        </w:rPr>
        <w:t>Federal Register</w:t>
      </w:r>
      <w:r w:rsidR="00D769F1">
        <w:t xml:space="preserve">. As part of this same rulemaking, the EPA is also proposing </w:t>
      </w:r>
      <w:r w:rsidRPr="00CB38E9" w:rsidR="00D769F1">
        <w:t xml:space="preserve">amendments to 40 CFR </w:t>
      </w:r>
      <w:r w:rsidR="00D769F1">
        <w:t>part 60, subpart TTT</w:t>
      </w:r>
      <w:r w:rsidRPr="00CB38E9" w:rsidR="00D769F1">
        <w:t xml:space="preserve">, </w:t>
      </w:r>
      <w:r w:rsidR="00F32582">
        <w:t xml:space="preserve">such as to newly require electronic submission of the affected facilities’ periodic reports, </w:t>
      </w:r>
      <w:r w:rsidR="00D769F1">
        <w:t xml:space="preserve">and the amendments will limit applicability of subpart TTT to affected facilities that commenced construction, reconstruction, or modification after January 8, 1986, but on or before the date of publication of the upcoming proposal in the </w:t>
      </w:r>
      <w:r w:rsidRPr="00D356DD" w:rsidR="00D769F1">
        <w:rPr>
          <w:u w:val="single"/>
        </w:rPr>
        <w:t>Federal Register</w:t>
      </w:r>
      <w:r w:rsidR="00D769F1">
        <w:t>.</w:t>
      </w:r>
      <w:r w:rsidR="00181FB4">
        <w:t xml:space="preserve"> </w:t>
      </w:r>
      <w:r w:rsidRPr="004309F6">
        <w:t xml:space="preserve">This information is being collected to assure compliance with 40 CFR </w:t>
      </w:r>
      <w:r w:rsidR="00F928B4">
        <w:t>part</w:t>
      </w:r>
      <w:r w:rsidR="00775631">
        <w:t> </w:t>
      </w:r>
      <w:r w:rsidRPr="004309F6">
        <w:t>6</w:t>
      </w:r>
      <w:r>
        <w:t>0</w:t>
      </w:r>
      <w:r w:rsidRPr="004309F6">
        <w:t xml:space="preserve">, </w:t>
      </w:r>
      <w:r w:rsidR="00F928B4">
        <w:t>subpart</w:t>
      </w:r>
      <w:r>
        <w:t xml:space="preserve"> TTT and </w:t>
      </w:r>
      <w:r w:rsidR="00BC056E">
        <w:t xml:space="preserve">new </w:t>
      </w:r>
      <w:r w:rsidR="00F928B4">
        <w:t>subpart</w:t>
      </w:r>
      <w:r w:rsidR="00BC056E">
        <w:t> </w:t>
      </w:r>
      <w:r>
        <w:t>TTTa</w:t>
      </w:r>
      <w:r w:rsidRPr="004309F6">
        <w:t>.</w:t>
      </w:r>
    </w:p>
    <w:p w:rsidR="004309F6" w:rsidRPr="004309F6" w:rsidP="004309F6" w14:paraId="29076F7A" w14:textId="453DC7A8">
      <w:pPr>
        <w:pStyle w:val="BodyText"/>
      </w:pPr>
      <w:r w:rsidRPr="004309F6">
        <w:t>In general, all N</w:t>
      </w:r>
      <w:r>
        <w:t>SPS</w:t>
      </w:r>
      <w:r w:rsidRPr="004309F6">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w:t>
      </w:r>
      <w:r>
        <w:t>SPS</w:t>
      </w:r>
      <w:r w:rsidRPr="004309F6">
        <w:t>.</w:t>
      </w:r>
    </w:p>
    <w:p w:rsidR="00D85B35" w:rsidRPr="0026086F" w:rsidP="00D85B35" w14:paraId="24E3D9FE" w14:textId="696673D4">
      <w:pPr>
        <w:pStyle w:val="BodyText"/>
      </w:pPr>
      <w:r w:rsidRPr="004309F6">
        <w:t xml:space="preserve">Any owner/operator subject to the provisions of this part shall maintain a file containing these documents and </w:t>
      </w:r>
      <w:r>
        <w:t xml:space="preserve">shall </w:t>
      </w:r>
      <w:r w:rsidRPr="004309F6">
        <w:t xml:space="preserve">retain the file for at least </w:t>
      </w:r>
      <w:r>
        <w:t>2 </w:t>
      </w:r>
      <w:r w:rsidRPr="004309F6">
        <w:t xml:space="preserve">years following the generation date of such maintenance reports and records. </w:t>
      </w:r>
      <w:r w:rsidRPr="0026086F">
        <w:t>All reports required to be submitted electronically are s</w:t>
      </w:r>
      <w:r w:rsidRPr="0026086F">
        <w:rPr>
          <w:shd w:val="clear" w:color="auto" w:fill="FFFFFF"/>
        </w:rPr>
        <w:t>ubmitted</w:t>
      </w:r>
      <w:r>
        <w:rPr>
          <w:shd w:val="clear" w:color="auto" w:fill="FFFFFF"/>
        </w:rPr>
        <w:t xml:space="preserve"> </w:t>
      </w:r>
      <w:r w:rsidRPr="0026086F">
        <w:rPr>
          <w:shd w:val="clear" w:color="auto" w:fill="FFFFFF"/>
        </w:rPr>
        <w:t>through the EPA's Central Data Exchange (CDX), using the Compliance and Emissions Data Reporting Interface (CEDRI), where</w:t>
      </w:r>
      <w:r>
        <w:rPr>
          <w:shd w:val="clear" w:color="auto" w:fill="FFFFFF"/>
        </w:rPr>
        <w:t xml:space="preserve"> </w:t>
      </w:r>
      <w:r w:rsidRPr="0026086F">
        <w:rPr>
          <w:shd w:val="clear" w:color="auto" w:fill="FFFFFF"/>
        </w:rPr>
        <w:t>the delegated state or</w:t>
      </w:r>
      <w:r>
        <w:rPr>
          <w:shd w:val="clear" w:color="auto" w:fill="FFFFFF"/>
        </w:rPr>
        <w:t xml:space="preserve"> </w:t>
      </w:r>
      <w:r w:rsidRPr="0026086F">
        <w:rPr>
          <w:shd w:val="clear" w:color="auto" w:fill="FFFFFF"/>
        </w:rPr>
        <w:t>local</w:t>
      </w:r>
      <w:r>
        <w:rPr>
          <w:shd w:val="clear" w:color="auto" w:fill="FFFFFF"/>
        </w:rPr>
        <w:t xml:space="preserve"> </w:t>
      </w:r>
      <w:r w:rsidRPr="0026086F">
        <w:rPr>
          <w:shd w:val="clear" w:color="auto" w:fill="FFFFFF"/>
        </w:rPr>
        <w:t>authority</w:t>
      </w:r>
      <w:r>
        <w:rPr>
          <w:shd w:val="clear" w:color="auto" w:fill="FFFFFF"/>
        </w:rPr>
        <w:t xml:space="preserve"> </w:t>
      </w:r>
      <w:r w:rsidRPr="0026086F">
        <w:rPr>
          <w:shd w:val="clear" w:color="auto" w:fill="FFFFFF"/>
        </w:rPr>
        <w:t xml:space="preserve">can </w:t>
      </w:r>
      <w:r w:rsidRPr="0026086F">
        <w:rPr>
          <w:shd w:val="clear" w:color="auto" w:fill="FFFFFF"/>
        </w:rPr>
        <w:t>review them.</w:t>
      </w:r>
      <w:r>
        <w:rPr>
          <w:shd w:val="clear" w:color="auto" w:fill="FFFFFF"/>
        </w:rPr>
        <w:t xml:space="preserve"> </w:t>
      </w:r>
      <w:r w:rsidRPr="0026086F">
        <w:rPr>
          <w:shd w:val="clear" w:color="auto" w:fill="FFFFFF"/>
        </w:rPr>
        <w:t>In the event that</w:t>
      </w:r>
      <w:r w:rsidRPr="0026086F">
        <w:rPr>
          <w:shd w:val="clear" w:color="auto" w:fill="FFFFFF"/>
        </w:rPr>
        <w:t xml:space="preserve"> there is no such delegated authority, the</w:t>
      </w:r>
      <w:r>
        <w:rPr>
          <w:shd w:val="clear" w:color="auto" w:fill="FFFFFF"/>
        </w:rPr>
        <w:t xml:space="preserve"> </w:t>
      </w:r>
      <w:r w:rsidRPr="0026086F">
        <w:rPr>
          <w:shd w:val="clear" w:color="auto" w:fill="FFFFFF"/>
        </w:rPr>
        <w:t>EPA regional</w:t>
      </w:r>
      <w:r>
        <w:rPr>
          <w:shd w:val="clear" w:color="auto" w:fill="FFFFFF"/>
        </w:rPr>
        <w:t xml:space="preserve"> </w:t>
      </w:r>
      <w:r w:rsidRPr="0026086F">
        <w:rPr>
          <w:shd w:val="clear" w:color="auto" w:fill="FFFFFF"/>
        </w:rPr>
        <w:t>office</w:t>
      </w:r>
      <w:r>
        <w:rPr>
          <w:shd w:val="clear" w:color="auto" w:fill="FFFFFF"/>
        </w:rPr>
        <w:t xml:space="preserve"> </w:t>
      </w:r>
      <w:r w:rsidRPr="0026086F">
        <w:rPr>
          <w:shd w:val="clear" w:color="auto" w:fill="FFFFFF"/>
        </w:rPr>
        <w:t xml:space="preserve">can review them. </w:t>
      </w:r>
      <w:r w:rsidRPr="0026086F">
        <w:t>All other reports are s</w:t>
      </w:r>
      <w:r w:rsidRPr="0026086F">
        <w:rPr>
          <w:shd w:val="clear" w:color="auto" w:fill="FFFFFF"/>
        </w:rPr>
        <w:t>ent to</w:t>
      </w:r>
      <w:r>
        <w:rPr>
          <w:shd w:val="clear" w:color="auto" w:fill="FFFFFF"/>
        </w:rPr>
        <w:t xml:space="preserve"> </w:t>
      </w:r>
      <w:r w:rsidRPr="0026086F">
        <w:rPr>
          <w:shd w:val="clear" w:color="auto" w:fill="FFFFFF"/>
        </w:rPr>
        <w:t>the delegated state or</w:t>
      </w:r>
      <w:r>
        <w:rPr>
          <w:shd w:val="clear" w:color="auto" w:fill="FFFFFF"/>
        </w:rPr>
        <w:t xml:space="preserve"> </w:t>
      </w:r>
      <w:r w:rsidRPr="0026086F">
        <w:rPr>
          <w:shd w:val="clear" w:color="auto" w:fill="FFFFFF"/>
        </w:rPr>
        <w:t>local</w:t>
      </w:r>
      <w:r>
        <w:rPr>
          <w:shd w:val="clear" w:color="auto" w:fill="FFFFFF"/>
        </w:rPr>
        <w:t xml:space="preserve"> </w:t>
      </w:r>
      <w:r w:rsidRPr="0026086F">
        <w:rPr>
          <w:shd w:val="clear" w:color="auto" w:fill="FFFFFF"/>
        </w:rPr>
        <w:t>authority.</w:t>
      </w:r>
      <w:r>
        <w:rPr>
          <w:shd w:val="clear" w:color="auto" w:fill="FFFFFF"/>
        </w:rPr>
        <w:t xml:space="preserve"> </w:t>
      </w:r>
      <w:r w:rsidRPr="0026086F">
        <w:rPr>
          <w:shd w:val="clear" w:color="auto" w:fill="FFFFFF"/>
        </w:rPr>
        <w:t>In the event that</w:t>
      </w:r>
      <w:r w:rsidRPr="0026086F">
        <w:rPr>
          <w:shd w:val="clear" w:color="auto" w:fill="FFFFFF"/>
        </w:rPr>
        <w:t xml:space="preserve"> there is no such delegated authority, the</w:t>
      </w:r>
      <w:r>
        <w:rPr>
          <w:shd w:val="clear" w:color="auto" w:fill="FFFFFF"/>
        </w:rPr>
        <w:t xml:space="preserve"> </w:t>
      </w:r>
      <w:r w:rsidRPr="0026086F">
        <w:rPr>
          <w:shd w:val="clear" w:color="auto" w:fill="FFFFFF"/>
        </w:rPr>
        <w:t>reports are sent directly to the</w:t>
      </w:r>
      <w:r>
        <w:rPr>
          <w:shd w:val="clear" w:color="auto" w:fill="FFFFFF"/>
        </w:rPr>
        <w:t xml:space="preserve"> appropriate </w:t>
      </w:r>
      <w:r w:rsidRPr="0026086F">
        <w:rPr>
          <w:shd w:val="clear" w:color="auto" w:fill="FFFFFF"/>
        </w:rPr>
        <w:t>EPA regional office.</w:t>
      </w:r>
      <w:r>
        <w:rPr>
          <w:shd w:val="clear" w:color="auto" w:fill="FFFFFF"/>
        </w:rPr>
        <w:t xml:space="preserve"> </w:t>
      </w:r>
      <w:r w:rsidRPr="0026086F">
        <w:rPr>
          <w:shd w:val="clear" w:color="auto" w:fill="FFFFFF"/>
        </w:rPr>
        <w:t>The use of the term "Designated Administrator" throughout this document refers to the U.S. EPA or a delegated authority such as a state agency. The term "Administrator" alone refers to the U.S. EPA Administrator.</w:t>
      </w:r>
    </w:p>
    <w:p w:rsidR="00264EF9" w:rsidRPr="00DC219D" w:rsidP="00264EF9" w14:paraId="0D277278" w14:textId="715EBC3C">
      <w:pPr>
        <w:pStyle w:val="BodyText"/>
      </w:pPr>
      <w:r w:rsidRPr="00DC219D">
        <w:t>The “Affected Public” are owners or operators of</w:t>
      </w:r>
      <w:r w:rsidRPr="000F3F7C">
        <w:t xml:space="preserve"> facilities that perform industrial surface coating o</w:t>
      </w:r>
      <w:r w:rsidRPr="00184469">
        <w:t>n plastic parts for use in the manufacture of bu</w:t>
      </w:r>
      <w:r w:rsidRPr="00776B4B">
        <w:t>siness machines</w:t>
      </w:r>
      <w:r w:rsidRPr="00EB6843">
        <w:t>.</w:t>
      </w:r>
      <w:r w:rsidRPr="00C75610">
        <w:t xml:space="preserve"> </w:t>
      </w:r>
      <w:r w:rsidRPr="00846C2B">
        <w:t xml:space="preserve">The burden to the “Affected Public” may be found in </w:t>
      </w:r>
      <w:r w:rsidRPr="001B26F7">
        <w:t>Table</w:t>
      </w:r>
      <w:r w:rsidRPr="001B26F7" w:rsidR="00EE462D">
        <w:t>s</w:t>
      </w:r>
      <w:r w:rsidR="002F3057">
        <w:t> </w:t>
      </w:r>
      <w:r w:rsidRPr="001B26F7" w:rsidR="00EE462D">
        <w:t>1 throu</w:t>
      </w:r>
      <w:r w:rsidRPr="00FC55B8" w:rsidR="00EE462D">
        <w:t>g</w:t>
      </w:r>
      <w:r w:rsidRPr="002D34CE" w:rsidR="00EE462D">
        <w:t>h</w:t>
      </w:r>
      <w:r w:rsidRPr="00E3173C">
        <w:t xml:space="preserve"> </w:t>
      </w:r>
      <w:r w:rsidRPr="00E3173C" w:rsidR="007D1761">
        <w:t>4</w:t>
      </w:r>
      <w:r w:rsidR="00BE1802">
        <w:t xml:space="preserve"> of </w:t>
      </w:r>
      <w:r w:rsidRPr="00846C2B" w:rsidR="00BE1802">
        <w:t>Attachment</w:t>
      </w:r>
      <w:r w:rsidR="002F3057">
        <w:t> </w:t>
      </w:r>
      <w:r w:rsidRPr="00846C2B" w:rsidR="00BE1802">
        <w:t>1</w:t>
      </w:r>
      <w:r w:rsidRPr="00E3173C">
        <w:t>.</w:t>
      </w:r>
      <w:r w:rsidRPr="00A30FC6">
        <w:t xml:space="preserve"> The</w:t>
      </w:r>
      <w:r w:rsidRPr="005573DB">
        <w:t xml:space="preserve"> burden to the “</w:t>
      </w:r>
      <w:r w:rsidRPr="002F3057">
        <w:t>Federal government</w:t>
      </w:r>
      <w:r w:rsidRPr="00DC219D">
        <w:t xml:space="preserve">” is attributed entirely to work performed by federal employees or government contractors and </w:t>
      </w:r>
      <w:r w:rsidRPr="000F3F7C">
        <w:t xml:space="preserve">may be found in </w:t>
      </w:r>
      <w:r w:rsidRPr="000F3F7C" w:rsidR="00303A3B">
        <w:t>Table</w:t>
      </w:r>
      <w:r w:rsidRPr="00184469" w:rsidR="001A6D17">
        <w:t>s</w:t>
      </w:r>
      <w:r w:rsidR="002F3057">
        <w:t> </w:t>
      </w:r>
      <w:r w:rsidRPr="00184469" w:rsidR="001A6D17">
        <w:t>5 through 8</w:t>
      </w:r>
      <w:r w:rsidR="00BE1802">
        <w:t xml:space="preserve"> of </w:t>
      </w:r>
      <w:r w:rsidRPr="00846C2B" w:rsidR="00BE1802">
        <w:t>Attachment</w:t>
      </w:r>
      <w:r w:rsidR="002F3057">
        <w:t> </w:t>
      </w:r>
      <w:r w:rsidRPr="00846C2B" w:rsidR="00BE1802">
        <w:t>1</w:t>
      </w:r>
      <w:r w:rsidRPr="00184469" w:rsidR="00063EBE">
        <w:t>.</w:t>
      </w:r>
      <w:r w:rsidRPr="002F3057" w:rsidR="00EE462D">
        <w:t xml:space="preserve"> There are approximately</w:t>
      </w:r>
      <w:r w:rsidRPr="002F3057" w:rsidR="001A6D17">
        <w:t xml:space="preserve"> three</w:t>
      </w:r>
      <w:r w:rsidRPr="002F3057" w:rsidR="00EE462D">
        <w:t xml:space="preserve"> </w:t>
      </w:r>
      <w:r w:rsidRPr="00DC219D" w:rsidR="003219B8">
        <w:t>plant sites</w:t>
      </w:r>
      <w:r w:rsidRPr="002F3057" w:rsidR="001A6D17">
        <w:t xml:space="preserve"> </w:t>
      </w:r>
      <w:r w:rsidRPr="002F3057">
        <w:t>with spray booths used to</w:t>
      </w:r>
      <w:r w:rsidRPr="002F3057" w:rsidR="001A6D17">
        <w:t xml:space="preserve"> surface coat plastic parts for business machines</w:t>
      </w:r>
      <w:r w:rsidRPr="002F3057" w:rsidR="00EE462D">
        <w:t xml:space="preserve">. None of the </w:t>
      </w:r>
      <w:r w:rsidRPr="002F3057" w:rsidR="001A6D17">
        <w:t>three</w:t>
      </w:r>
      <w:r w:rsidRPr="002F3057" w:rsidR="00EE462D">
        <w:t xml:space="preserve"> </w:t>
      </w:r>
      <w:r w:rsidRPr="00DC219D" w:rsidR="003219B8">
        <w:t>sites</w:t>
      </w:r>
      <w:r w:rsidRPr="002F3057" w:rsidR="00EE462D">
        <w:t xml:space="preserve"> in the United States </w:t>
      </w:r>
      <w:r w:rsidR="00A91912">
        <w:t>are</w:t>
      </w:r>
      <w:r w:rsidRPr="002F3057" w:rsidR="00EE462D">
        <w:t xml:space="preserve"> owned by state, local, tribal or the Federal government. They are all owned and operated by privately-owned, for-profit businesses. We assume that they will all respond. </w:t>
      </w:r>
    </w:p>
    <w:p w:rsidR="00264EF9" w:rsidRPr="00DC219D" w:rsidP="00264EF9" w14:paraId="1AE49513" w14:textId="12ABF261">
      <w:pPr>
        <w:pStyle w:val="BodyText"/>
      </w:pPr>
      <w:r w:rsidRPr="002F3057">
        <w:t xml:space="preserve">Based on our consultations with </w:t>
      </w:r>
      <w:r w:rsidRPr="002F3057" w:rsidR="003219B8">
        <w:t>respondents</w:t>
      </w:r>
      <w:r w:rsidRPr="002F3057">
        <w:t xml:space="preserve">, there are an average of </w:t>
      </w:r>
      <w:r w:rsidRPr="002F3057" w:rsidR="003219B8">
        <w:t>eight</w:t>
      </w:r>
      <w:r w:rsidRPr="002F3057">
        <w:t xml:space="preserve"> affected facilities </w:t>
      </w:r>
      <w:r w:rsidR="008020F3">
        <w:t xml:space="preserve">(spray booths) </w:t>
      </w:r>
      <w:r w:rsidRPr="002F3057">
        <w:t>at each plant site</w:t>
      </w:r>
      <w:r w:rsidR="00A13EBF">
        <w:t>,</w:t>
      </w:r>
      <w:r w:rsidRPr="002F3057">
        <w:t xml:space="preserve"> and each plant site has only one respondent (</w:t>
      </w:r>
      <w:r w:rsidRPr="00A13EBF">
        <w:rPr>
          <w:i/>
          <w:iCs/>
        </w:rPr>
        <w:t>i.e.</w:t>
      </w:r>
      <w:r w:rsidRPr="002F3057">
        <w:t>, the owner/operator of the plant site).</w:t>
      </w:r>
    </w:p>
    <w:p w:rsidR="002E6D62" w:rsidP="002E6D62" w14:paraId="7B58C85D" w14:textId="7E272299">
      <w:pPr>
        <w:pStyle w:val="BodyText"/>
      </w:pPr>
      <w:r>
        <w:t>Respondents are sources that are owned and operated by entities that perform surface coating of plastic parts for business machines and that will be subject to either subpart TTT or subpart </w:t>
      </w:r>
      <w:r>
        <w:t>TTTa</w:t>
      </w:r>
      <w:r>
        <w:t xml:space="preserve"> of the NSPS. O</w:t>
      </w:r>
      <w:r>
        <w:t xml:space="preserve">ver the next 3 years, the EPA estimates that approximately </w:t>
      </w:r>
      <w:r w:rsidR="00EE1E2E">
        <w:t xml:space="preserve">three </w:t>
      </w:r>
      <w:r>
        <w:t xml:space="preserve">respondents subject to </w:t>
      </w:r>
      <w:r w:rsidR="00F928B4">
        <w:t>subpart</w:t>
      </w:r>
      <w:r>
        <w:t xml:space="preserve"> TTT will be affected by the amendments being proposed. </w:t>
      </w:r>
      <w:r w:rsidR="00363283">
        <w:t xml:space="preserve">The EPA estimates minimal burden on respondents and no change in burden on the EPA </w:t>
      </w:r>
      <w:r w:rsidR="00363283">
        <w:t>a</w:t>
      </w:r>
      <w:r w:rsidR="00DC5276">
        <w:t>s a result of</w:t>
      </w:r>
      <w:r w:rsidR="00DC5276">
        <w:t xml:space="preserve"> amendments </w:t>
      </w:r>
      <w:r>
        <w:t xml:space="preserve">affecting sources subject to </w:t>
      </w:r>
      <w:r w:rsidR="00F928B4">
        <w:t>subpart</w:t>
      </w:r>
      <w:r>
        <w:t> TTT</w:t>
      </w:r>
      <w:r w:rsidR="00DC5276">
        <w:t xml:space="preserve">, because the amendments </w:t>
      </w:r>
      <w:r>
        <w:t xml:space="preserve">are minor, primarily to incorporate </w:t>
      </w:r>
      <w:r w:rsidR="006C3D52">
        <w:t xml:space="preserve">requirements for </w:t>
      </w:r>
      <w:r>
        <w:t xml:space="preserve">electronic </w:t>
      </w:r>
      <w:r w:rsidR="006C3D52">
        <w:t xml:space="preserve">submission of </w:t>
      </w:r>
      <w:r>
        <w:t>reports</w:t>
      </w:r>
      <w:r w:rsidR="00DC5276">
        <w:t xml:space="preserve">. </w:t>
      </w:r>
      <w:r>
        <w:t>The EPA estimates no burden</w:t>
      </w:r>
      <w:r w:rsidR="00DC5276">
        <w:t xml:space="preserve"> on respondents or on the EPA</w:t>
      </w:r>
      <w:r>
        <w:t xml:space="preserve"> associated with the proposed amendments under </w:t>
      </w:r>
      <w:r w:rsidR="00F928B4">
        <w:t>subpart</w:t>
      </w:r>
      <w:r>
        <w:t> </w:t>
      </w:r>
      <w:r>
        <w:t>TTTa</w:t>
      </w:r>
      <w:r>
        <w:t xml:space="preserve">, </w:t>
      </w:r>
      <w:r>
        <w:t>for the reason that</w:t>
      </w:r>
      <w:r>
        <w:t xml:space="preserve"> no new, modified, or reconstructed facilities are expected over the 3-year collection period for which OMB’s clearance is requested.</w:t>
      </w:r>
    </w:p>
    <w:p w:rsidR="008041F8" w:rsidP="00147EA6" w14:paraId="43E4C277" w14:textId="4E1F32EB">
      <w:pPr>
        <w:pStyle w:val="BodyText"/>
      </w:pPr>
      <w:r>
        <w:t>O</w:t>
      </w:r>
      <w:r w:rsidR="00A46B57">
        <w:t xml:space="preserve">ver the next </w:t>
      </w:r>
      <w:r w:rsidR="00706DEE">
        <w:t>3 </w:t>
      </w:r>
      <w:r w:rsidR="00A46B57">
        <w:t xml:space="preserve">years, </w:t>
      </w:r>
      <w:r w:rsidR="005B1A5A">
        <w:t xml:space="preserve">we estimate that </w:t>
      </w:r>
      <w:r w:rsidR="0018669F">
        <w:t xml:space="preserve">three </w:t>
      </w:r>
      <w:r w:rsidR="00A46B57">
        <w:t xml:space="preserve">respondents per year will be subject to these standards, and </w:t>
      </w:r>
      <w:r w:rsidR="00972505">
        <w:t xml:space="preserve">the total labor, capital, and operations and maintenance costs imposed by the amendments will </w:t>
      </w:r>
      <w:r w:rsidR="005B1A5A">
        <w:t xml:space="preserve">average to </w:t>
      </w:r>
      <w:r w:rsidR="00972505">
        <w:t>approximately $</w:t>
      </w:r>
      <w:r w:rsidR="00A13EBF">
        <w:t>276</w:t>
      </w:r>
      <w:r w:rsidR="00972505">
        <w:t xml:space="preserve"> per year for the first 3 years after the amendments are finalized</w:t>
      </w:r>
      <w:r w:rsidR="00EE478A">
        <w:t xml:space="preserve">. </w:t>
      </w:r>
      <w:r w:rsidR="00EE478A">
        <w:t>All of</w:t>
      </w:r>
      <w:r w:rsidR="00EE478A">
        <w:t xml:space="preserve"> the incremental costs would be incurred in the first year, when existing sources familiarize with the pro</w:t>
      </w:r>
      <w:r w:rsidR="0093065A">
        <w:t>p</w:t>
      </w:r>
      <w:r w:rsidR="00EE478A">
        <w:t xml:space="preserve">osed amendments (an estimated $828). The proposed amendments would not impose any additional burden on respondents in years two and three. </w:t>
      </w:r>
      <w:r w:rsidR="00972505">
        <w:t xml:space="preserve">The burden to the respondents from each facility is shown in Tables 1 through 4 of </w:t>
      </w:r>
      <w:r w:rsidR="00B4564F">
        <w:t xml:space="preserve">Attachment 1, which is available as an Excel </w:t>
      </w:r>
      <w:bookmarkStart w:id="0" w:name="_Hlk76048501"/>
      <w:r w:rsidR="00712AD2">
        <w:t>workbook</w:t>
      </w:r>
      <w:r w:rsidR="00A46B57">
        <w:t xml:space="preserve"> in the docket for this action (Docket ID No.</w:t>
      </w:r>
      <w:r w:rsidR="0018669F">
        <w:t> </w:t>
      </w:r>
      <w:r w:rsidR="00A46B57">
        <w:t>EPA-HQ-OAR-202</w:t>
      </w:r>
      <w:r w:rsidR="00843ACA">
        <w:t>1-0200</w:t>
      </w:r>
      <w:r w:rsidR="00A46B57">
        <w:t>)</w:t>
      </w:r>
      <w:bookmarkEnd w:id="0"/>
      <w:r w:rsidR="00A46B57">
        <w:t>.</w:t>
      </w:r>
    </w:p>
    <w:p w:rsidR="00147EA6" w:rsidP="00147EA6" w14:paraId="4B705D0E" w14:textId="22D986E8">
      <w:pPr>
        <w:pStyle w:val="BodyText"/>
      </w:pPr>
      <w:r>
        <w:t xml:space="preserve">The </w:t>
      </w:r>
      <w:r w:rsidR="008041F8">
        <w:t xml:space="preserve">total cost to the Designated Administrator during the 3 years of the ICR is estimated to </w:t>
      </w:r>
      <w:r w:rsidR="005B1A5A">
        <w:t xml:space="preserve">average to </w:t>
      </w:r>
      <w:r w:rsidR="008041F8">
        <w:t>$</w:t>
      </w:r>
      <w:r w:rsidR="00F32582">
        <w:t>0</w:t>
      </w:r>
      <w:r w:rsidR="005B1A5A">
        <w:t xml:space="preserve"> </w:t>
      </w:r>
      <w:r w:rsidR="008041F8">
        <w:t xml:space="preserve">per year </w:t>
      </w:r>
      <w:r w:rsidR="00984B81">
        <w:t>as a result of</w:t>
      </w:r>
      <w:r w:rsidR="00984B81">
        <w:t xml:space="preserve"> the subject rule amendments</w:t>
      </w:r>
      <w:r w:rsidR="008041F8">
        <w:t xml:space="preserve">, with </w:t>
      </w:r>
      <w:r w:rsidR="00CF1F36">
        <w:t>equal cost in the first year</w:t>
      </w:r>
      <w:r w:rsidR="008041F8">
        <w:t xml:space="preserve"> (an estimated $</w:t>
      </w:r>
      <w:r w:rsidR="00F32582">
        <w:t>0</w:t>
      </w:r>
      <w:r w:rsidR="008041F8">
        <w:t xml:space="preserve">). This </w:t>
      </w:r>
      <w:r>
        <w:t>burden</w:t>
      </w:r>
      <w:r w:rsidR="005B1A5A">
        <w:t xml:space="preserve"> </w:t>
      </w:r>
      <w:r w:rsidR="008041F8">
        <w:t xml:space="preserve">includes labor costs for the </w:t>
      </w:r>
      <w:r w:rsidR="009E37C1">
        <w:t xml:space="preserve">EPA and state and local </w:t>
      </w:r>
      <w:r w:rsidR="009E37C1">
        <w:t>authorities to implement the requirements in the N</w:t>
      </w:r>
      <w:r w:rsidR="00E00525">
        <w:t>SPS</w:t>
      </w:r>
      <w:r w:rsidR="009E37C1">
        <w:t xml:space="preserve"> </w:t>
      </w:r>
      <w:r w:rsidR="00984B81">
        <w:t>resulting from the subject rule amendments</w:t>
      </w:r>
      <w:r w:rsidR="009E37C1">
        <w:t xml:space="preserve">. This burden is shown in </w:t>
      </w:r>
      <w:r>
        <w:t>Tables</w:t>
      </w:r>
      <w:r w:rsidR="009A40B2">
        <w:t> </w:t>
      </w:r>
      <w:r>
        <w:t xml:space="preserve">5 through 8 of </w:t>
      </w:r>
      <w:r w:rsidR="00712AD2">
        <w:t>Attachment 1</w:t>
      </w:r>
      <w:r w:rsidR="00FA11BF">
        <w:t>.</w:t>
      </w:r>
    </w:p>
    <w:p w:rsidR="00EE1E2E" w:rsidRPr="004309F6" w:rsidP="00EE1E2E" w14:paraId="36901EEB" w14:textId="1AB77D09">
      <w:pPr>
        <w:pStyle w:val="BodyText"/>
      </w:pPr>
      <w:r w:rsidRPr="004309F6">
        <w:t>The Office of Management and Budget (OMB) approved the currently active ICR without any “Terms of Clearance.”</w:t>
      </w:r>
    </w:p>
    <w:p w:rsidR="002337C1" w:rsidP="00147EA6" w14:paraId="621DC3F0" w14:textId="1722B59D">
      <w:pPr>
        <w:pStyle w:val="Heading1"/>
      </w:pPr>
      <w:r>
        <w:t>2.</w:t>
      </w:r>
      <w:r>
        <w:tab/>
      </w:r>
      <w:r w:rsidR="00A46B57">
        <w:t>Need for and Use of the</w:t>
      </w:r>
      <w:r w:rsidR="00A46B57">
        <w:rPr>
          <w:spacing w:val="-3"/>
        </w:rPr>
        <w:t xml:space="preserve"> </w:t>
      </w:r>
      <w:r w:rsidR="00A46B57">
        <w:t>Collection</w:t>
      </w:r>
    </w:p>
    <w:p w:rsidR="002337C1" w:rsidP="00147EA6" w14:paraId="3D80768D" w14:textId="77777777">
      <w:pPr>
        <w:pStyle w:val="Heading2"/>
      </w:pPr>
      <w:r>
        <w:t>2(a) Need/Authority for the Collection</w:t>
      </w:r>
    </w:p>
    <w:p w:rsidR="001D1C49" w:rsidRPr="001D1C49" w:rsidP="009710BA" w14:paraId="6A807CFA" w14:textId="65C4AFC4">
      <w:pPr>
        <w:pStyle w:val="BodyText"/>
      </w:pPr>
      <w:r w:rsidRPr="001D1C49">
        <w:t>CAA section</w:t>
      </w:r>
      <w:r w:rsidR="00C97A2B">
        <w:t> </w:t>
      </w:r>
      <w:r w:rsidRPr="001D1C49">
        <w:t>111(b)(1)(B) requires the EPA to “at least every 8</w:t>
      </w:r>
      <w:r w:rsidR="009710BA">
        <w:t> </w:t>
      </w:r>
      <w:r w:rsidRPr="001D1C49">
        <w:t>years review and, if appropriate, revise” new source performance standards. In setting or revising a performance standard, CAA section</w:t>
      </w:r>
      <w:r w:rsidR="009710BA">
        <w:t> </w:t>
      </w:r>
      <w:r w:rsidRPr="001D1C49">
        <w:t xml:space="preserve">111(a)(1) provides that performance standards are to “reflect the degree of emission limitation achievable through the application of the best system of emission reduction which (taking into account the cost of achieving such reduction and any </w:t>
      </w:r>
      <w:r w:rsidRPr="001D1C49">
        <w:t>nonair</w:t>
      </w:r>
      <w:r w:rsidRPr="001D1C49">
        <w:t xml:space="preserve"> quality health and environmental impact and energy requirements) the Administrator determines has been adequately demonstrated.” We refer to this level of control as the best system of emission reduction or “BSER.”</w:t>
      </w:r>
    </w:p>
    <w:p w:rsidR="001D1C49" w:rsidRPr="001D1C49" w:rsidP="001D1C49" w14:paraId="5E477B4E" w14:textId="77777777">
      <w:pPr>
        <w:pStyle w:val="BodyText"/>
      </w:pPr>
      <w:r w:rsidRPr="001D1C49">
        <w:t>The CAA makes clear that the EPA is to determine both the BSER for the regulated sources in the source category and the degree of emission limitation achievable through application of the BSER. The EPA must then, under CAA section</w:t>
      </w:r>
      <w:r w:rsidR="00890914">
        <w:t> </w:t>
      </w:r>
      <w:r w:rsidRPr="001D1C49">
        <w:t>111(b)(1)(B), promulgate standards of performance for new sources that reflect that level of stringency. CAA section</w:t>
      </w:r>
      <w:r w:rsidR="00890914">
        <w:t> </w:t>
      </w:r>
      <w:r w:rsidRPr="001D1C49">
        <w:t>111(b)(5) precludes the EPA from prescribing a particular technological system that must be used to comply with a standard of performance. Rather, sources can select any measure or combination of measures that will achieve the standard.</w:t>
      </w:r>
    </w:p>
    <w:p w:rsidR="00EE462D" w:rsidRPr="00315B16" w:rsidP="00EE462D" w14:paraId="27354FAA" w14:textId="6F80A55E">
      <w:pPr>
        <w:pStyle w:val="BodyText"/>
      </w:pPr>
      <w:r w:rsidRPr="00315B16">
        <w:t xml:space="preserve">In addition, </w:t>
      </w:r>
      <w:r>
        <w:t xml:space="preserve">CAA </w:t>
      </w:r>
      <w:r w:rsidR="00F879E9">
        <w:t>s</w:t>
      </w:r>
      <w:r w:rsidRPr="00315B16">
        <w:t>ection</w:t>
      </w:r>
      <w:r>
        <w:t> </w:t>
      </w:r>
      <w:r w:rsidRPr="00315B16">
        <w:t xml:space="preserve">114(a) states that the Administrator may require any owner/operator subject to any requirement of this Act to: </w:t>
      </w:r>
    </w:p>
    <w:p w:rsidR="00EE462D" w:rsidRPr="00315B16" w:rsidP="00EE462D" w14:paraId="433DEFBE" w14:textId="77777777">
      <w:pPr>
        <w:pStyle w:val="BodyText"/>
        <w:ind w:left="1440" w:right="1440" w:firstLine="0"/>
      </w:pPr>
      <w:r w:rsidRPr="00315B16">
        <w:t>(A)</w:t>
      </w:r>
      <w:r>
        <w:t> </w:t>
      </w:r>
      <w:r w:rsidRPr="00315B16">
        <w:t>Establish and maintain such records; (B)</w:t>
      </w:r>
      <w:r>
        <w:t> </w:t>
      </w:r>
      <w:r w:rsidRPr="00315B16">
        <w:t>make such reports; (C)</w:t>
      </w:r>
      <w:r>
        <w:t> </w:t>
      </w:r>
      <w:r w:rsidRPr="00315B16">
        <w:t>install, use, and maintain such monitoring equipment, and use such audit procedures, or methods; (D)</w:t>
      </w:r>
      <w:r>
        <w:t> </w:t>
      </w:r>
      <w:r w:rsidRPr="00315B16">
        <w:t>sample such emissions (in accordance with such procedures or methods, at such locations, at such intervals, during such periods, and in such manner as the Administrator shall prescribe); (E)</w:t>
      </w:r>
      <w:r>
        <w:t> </w:t>
      </w:r>
      <w:r w:rsidRPr="00315B16">
        <w:t>keep records on control equipment parameters, production variables or other indirect data when direct monitoring of emissions is impractical; (F)</w:t>
      </w:r>
      <w:r>
        <w:t> </w:t>
      </w:r>
      <w:r w:rsidRPr="00315B16">
        <w:t>submit compliance certifications in accordance with Section</w:t>
      </w:r>
      <w:r>
        <w:t> </w:t>
      </w:r>
      <w:r w:rsidRPr="00315B16">
        <w:t>114(a)(3); and (G)</w:t>
      </w:r>
      <w:r>
        <w:t> </w:t>
      </w:r>
      <w:r w:rsidRPr="00315B16">
        <w:t>provide such other information as the Administrator may reasonably require.</w:t>
      </w:r>
    </w:p>
    <w:p w:rsidR="00EC104C" w:rsidRPr="00315B16" w:rsidP="00EC104C" w14:paraId="31C9D96B" w14:textId="77777777">
      <w:pPr>
        <w:pStyle w:val="BodyText"/>
      </w:pPr>
      <w:r w:rsidRPr="00315B16">
        <w:t xml:space="preserve">In the Administrator's judgment, volatile organic compound (VOC) emissions from surface coating of plastic parts either cause or contribute to air pollution that may reasonably be anticipated to endanger public health and/or welfare. Therefore, the NSPS were promulgated for this source category at 40 CFR </w:t>
      </w:r>
      <w:r>
        <w:t>part </w:t>
      </w:r>
      <w:r w:rsidRPr="00315B16">
        <w:t>6</w:t>
      </w:r>
      <w:r>
        <w:t>0, subpart </w:t>
      </w:r>
      <w:r w:rsidRPr="00315B16">
        <w:t>TTT.</w:t>
      </w:r>
    </w:p>
    <w:p w:rsidR="00C97A2B" w:rsidRPr="00C97A2B" w:rsidP="00C97A2B" w14:paraId="478A2DF2" w14:textId="113A9840">
      <w:pPr>
        <w:pStyle w:val="BodyText"/>
      </w:pPr>
      <w:r w:rsidRPr="00C97A2B">
        <w:t>Th</w:t>
      </w:r>
      <w:r>
        <w:t xml:space="preserve">e amendments being proposed present </w:t>
      </w:r>
      <w:r w:rsidRPr="00C97A2B">
        <w:t>the EPA’s review of the requirements of 40 CFR part</w:t>
      </w:r>
      <w:r w:rsidR="00890914">
        <w:t> </w:t>
      </w:r>
      <w:r w:rsidRPr="00C97A2B">
        <w:t>60, subpart</w:t>
      </w:r>
      <w:r w:rsidR="00890914">
        <w:t> </w:t>
      </w:r>
      <w:r w:rsidRPr="00C97A2B">
        <w:t>TTT pursuant to CAA</w:t>
      </w:r>
      <w:r w:rsidR="00890914">
        <w:t> </w:t>
      </w:r>
      <w:r w:rsidRPr="00C97A2B">
        <w:t xml:space="preserve">111(b)(1)(B). </w:t>
      </w:r>
      <w:r>
        <w:t xml:space="preserve">Based on this statutory review, the EPA is determining that there are emission reduction techniques used in practice that achieve greater </w:t>
      </w:r>
      <w:r w:rsidR="00FF35BC">
        <w:t xml:space="preserve">VOC </w:t>
      </w:r>
      <w:r>
        <w:t xml:space="preserve">emission reductions than those currently required by NSPS </w:t>
      </w:r>
      <w:r w:rsidR="00F928B4">
        <w:t>subpart</w:t>
      </w:r>
      <w:r>
        <w:t xml:space="preserve"> TTT for surface coating operations. </w:t>
      </w:r>
      <w:r w:rsidRPr="00C97A2B">
        <w:rPr>
          <w:bCs/>
        </w:rPr>
        <w:t xml:space="preserve">Pursuant to CAA </w:t>
      </w:r>
      <w:r>
        <w:rPr>
          <w:bCs/>
        </w:rPr>
        <w:t>S</w:t>
      </w:r>
      <w:r w:rsidRPr="00C97A2B">
        <w:rPr>
          <w:bCs/>
        </w:rPr>
        <w:t>ection</w:t>
      </w:r>
      <w:r>
        <w:rPr>
          <w:bCs/>
        </w:rPr>
        <w:t> </w:t>
      </w:r>
      <w:r w:rsidRPr="00C97A2B">
        <w:rPr>
          <w:bCs/>
        </w:rPr>
        <w:t xml:space="preserve">111(a), the </w:t>
      </w:r>
      <w:r w:rsidR="00FF35BC">
        <w:rPr>
          <w:bCs/>
        </w:rPr>
        <w:t xml:space="preserve">VOC </w:t>
      </w:r>
      <w:r w:rsidR="00890914">
        <w:rPr>
          <w:bCs/>
        </w:rPr>
        <w:t xml:space="preserve">emission </w:t>
      </w:r>
      <w:r w:rsidRPr="00C97A2B">
        <w:rPr>
          <w:bCs/>
        </w:rPr>
        <w:t xml:space="preserve">standards </w:t>
      </w:r>
      <w:r w:rsidR="00347748">
        <w:rPr>
          <w:bCs/>
        </w:rPr>
        <w:t xml:space="preserve">proposed under </w:t>
      </w:r>
      <w:r w:rsidRPr="00C97A2B">
        <w:rPr>
          <w:bCs/>
        </w:rPr>
        <w:t>t</w:t>
      </w:r>
      <w:r>
        <w:rPr>
          <w:bCs/>
        </w:rPr>
        <w:t xml:space="preserve">he </w:t>
      </w:r>
      <w:r w:rsidR="00A12DCD">
        <w:rPr>
          <w:bCs/>
        </w:rPr>
        <w:t>new NSPS subpart </w:t>
      </w:r>
      <w:r w:rsidR="00A12DCD">
        <w:rPr>
          <w:bCs/>
        </w:rPr>
        <w:t>TTTa</w:t>
      </w:r>
      <w:r w:rsidR="00A12DCD">
        <w:rPr>
          <w:bCs/>
        </w:rPr>
        <w:t xml:space="preserve"> </w:t>
      </w:r>
      <w:r w:rsidR="00890914">
        <w:rPr>
          <w:bCs/>
        </w:rPr>
        <w:t xml:space="preserve">would </w:t>
      </w:r>
      <w:r w:rsidRPr="00C97A2B">
        <w:rPr>
          <w:bCs/>
        </w:rPr>
        <w:t xml:space="preserve">apply </w:t>
      </w:r>
      <w:r w:rsidR="00347748">
        <w:rPr>
          <w:bCs/>
        </w:rPr>
        <w:t xml:space="preserve">only </w:t>
      </w:r>
      <w:r w:rsidRPr="00C97A2B">
        <w:rPr>
          <w:bCs/>
        </w:rPr>
        <w:t xml:space="preserve">to facilities that begin construction, reconstruction, or modification after </w:t>
      </w:r>
      <w:r w:rsidRPr="00890914" w:rsidR="00890914">
        <w:rPr>
          <w:bCs/>
        </w:rPr>
        <w:t xml:space="preserve">the date of publication </w:t>
      </w:r>
      <w:r w:rsidR="00890914">
        <w:rPr>
          <w:bCs/>
        </w:rPr>
        <w:t xml:space="preserve">of the upcoming proposal in the </w:t>
      </w:r>
      <w:r w:rsidRPr="00D356DD" w:rsidR="00890914">
        <w:rPr>
          <w:bCs/>
          <w:u w:val="single"/>
        </w:rPr>
        <w:t>Federal Register</w:t>
      </w:r>
      <w:r w:rsidR="00890914">
        <w:rPr>
          <w:bCs/>
        </w:rPr>
        <w:t>.</w:t>
      </w:r>
    </w:p>
    <w:p w:rsidR="00C97A2B" w:rsidRPr="00C97A2B" w:rsidP="00C97A2B" w14:paraId="1B117063" w14:textId="6EAD0FDF">
      <w:pPr>
        <w:pStyle w:val="BodyText"/>
      </w:pPr>
      <w:r w:rsidRPr="00C97A2B">
        <w:rPr>
          <w:bCs/>
        </w:rPr>
        <w:t>For sources that are currently subject to the NSPS, we are proposing certain revisions to subpart</w:t>
      </w:r>
      <w:r w:rsidR="00FF35BC">
        <w:rPr>
          <w:bCs/>
        </w:rPr>
        <w:t> T</w:t>
      </w:r>
      <w:r w:rsidRPr="00C97A2B">
        <w:rPr>
          <w:bCs/>
        </w:rPr>
        <w:t xml:space="preserve">TT that would not change the applicability of the NSPS or existing emission limits for VOC. The proposed revisions would apply to all </w:t>
      </w:r>
      <w:r w:rsidRPr="00C97A2B">
        <w:t xml:space="preserve">affected facilities that commence construction, </w:t>
      </w:r>
      <w:r w:rsidR="00A12DCD">
        <w:t xml:space="preserve">reconstruction, or </w:t>
      </w:r>
      <w:r w:rsidRPr="00C97A2B">
        <w:t>modification after January 8, 1986 (</w:t>
      </w:r>
      <w:r w:rsidRPr="00C97A2B">
        <w:rPr>
          <w:i/>
          <w:iCs/>
        </w:rPr>
        <w:t>i.e.</w:t>
      </w:r>
      <w:r w:rsidRPr="00C97A2B">
        <w:t xml:space="preserve">, all affected facilities under both subpart TTT and proposed subpart </w:t>
      </w:r>
      <w:r w:rsidRPr="00C97A2B">
        <w:t>TTTa</w:t>
      </w:r>
      <w:r w:rsidRPr="00C97A2B">
        <w:t>). With respect to affected facilities subject to subpart TTT, none of these clarifications would increase the cost of the rule or result in a change in VOC emissions.</w:t>
      </w:r>
    </w:p>
    <w:p w:rsidR="002337C1" w:rsidP="00147EA6" w14:paraId="2010ADEB" w14:textId="77777777">
      <w:pPr>
        <w:pStyle w:val="Heading2"/>
      </w:pPr>
      <w:r>
        <w:t>2(b) Practical Utility/Users of the Data</w:t>
      </w:r>
    </w:p>
    <w:p w:rsidR="002337C1" w:rsidP="00147EA6" w14:paraId="2B584885" w14:textId="4F95E84F">
      <w:pPr>
        <w:pStyle w:val="BodyText"/>
      </w:pPr>
      <w:r>
        <w:t xml:space="preserve">The recordkeeping and reporting requirements in the standards ensure compliance with the applicable regulations which were promulgated in accordance with the </w:t>
      </w:r>
      <w:r w:rsidR="00E02585">
        <w:t>CAA</w:t>
      </w:r>
      <w:r>
        <w:t>. The collected information is also used for targeting inspections and as evidence in legal proceedings.</w:t>
      </w:r>
    </w:p>
    <w:p w:rsidR="00915850" w:rsidP="00147EA6" w14:paraId="562B77E5" w14:textId="44FDFEE8">
      <w:pPr>
        <w:pStyle w:val="BodyText"/>
      </w:pPr>
      <w:r>
        <w:t xml:space="preserve">Performance tests are required </w:t>
      </w:r>
      <w:r>
        <w:t>in order to</w:t>
      </w:r>
      <w:r>
        <w:t xml:space="preserve"> determine an affected facility’s initial</w:t>
      </w:r>
      <w:r w:rsidR="00D30992">
        <w:t xml:space="preserve"> and ongoing</w:t>
      </w:r>
      <w:r>
        <w:t xml:space="preserve"> capability to comply with the emission standard</w:t>
      </w:r>
      <w:r w:rsidR="00E02585">
        <w:t>s</w:t>
      </w:r>
      <w:r>
        <w:t>. During the performance test, a record of the operating parameters under which compliance was achieved may be recorded and used in place of a continuous emission monitor</w:t>
      </w:r>
      <w:r w:rsidR="00D30992">
        <w:t xml:space="preserve"> to determine compliance</w:t>
      </w:r>
      <w:r>
        <w:t>.</w:t>
      </w:r>
    </w:p>
    <w:p w:rsidR="002337C1" w:rsidP="00147EA6" w14:paraId="64AC70D0" w14:textId="1DC45081">
      <w:pPr>
        <w:pStyle w:val="BodyText"/>
      </w:pPr>
      <w:r>
        <w:t xml:space="preserve">The notifications required in the standards are used to inform the Agency or </w:t>
      </w:r>
      <w:r w:rsidR="00D30992">
        <w:t>Designated Administrator</w:t>
      </w:r>
      <w:r>
        <w:t xml:space="preserve"> </w:t>
      </w:r>
      <w:r w:rsidR="00D30992">
        <w:t xml:space="preserve">when a source </w:t>
      </w:r>
      <w:r>
        <w:t xml:space="preserve">becomes subject to the requirements of the regulations. </w:t>
      </w:r>
      <w:r w:rsidR="00D30992">
        <w:t xml:space="preserve">The Designated Administrator may also use information to inform an inspection of </w:t>
      </w:r>
      <w:r>
        <w:t xml:space="preserve">the source to check </w:t>
      </w:r>
      <w:r w:rsidR="00E02585">
        <w:t>whether</w:t>
      </w:r>
      <w:r>
        <w:t xml:space="preserve"> the pollution control</w:t>
      </w:r>
      <w:r w:rsidR="00E91CA4">
        <w:t>s</w:t>
      </w:r>
      <w:r w:rsidR="00E02585">
        <w:t xml:space="preserve"> are properly implemented and to check whether </w:t>
      </w:r>
      <w:r>
        <w:t>the standards are being met.</w:t>
      </w:r>
    </w:p>
    <w:p w:rsidR="002337C1" w:rsidP="005B1A5A" w14:paraId="42885F4D" w14:textId="5E5435DF">
      <w:pPr>
        <w:pStyle w:val="BodyText"/>
      </w:pPr>
      <w:r>
        <w:t xml:space="preserve">The required </w:t>
      </w:r>
      <w:r w:rsidR="00924AB8">
        <w:t xml:space="preserve">quarterly and </w:t>
      </w:r>
      <w:r>
        <w:t xml:space="preserve">semiannual reports are used to determine periods of excess emissions, identify problems at the facility, verify operation/maintenance procedures, and </w:t>
      </w:r>
      <w:r w:rsidR="007F2097">
        <w:t xml:space="preserve">demonstrate </w:t>
      </w:r>
      <w:r w:rsidR="00F75E1E">
        <w:t>ongoing compliance with standards</w:t>
      </w:r>
      <w:r>
        <w:t>.</w:t>
      </w:r>
    </w:p>
    <w:p w:rsidR="00184469" w:rsidP="00793B9F" w14:paraId="5FA393F0" w14:textId="194AC633">
      <w:pPr>
        <w:ind w:firstLine="720"/>
      </w:pPr>
      <w:r>
        <w:t xml:space="preserve">Additionally, the EPA is proposing that owners or operators of affected sources would submit electronic copies of </w:t>
      </w:r>
      <w:r w:rsidR="00D35CB4">
        <w:t>required performance test reports, quarterly reports of noncompliance, and semiannual statements of compliance</w:t>
      </w:r>
      <w:r>
        <w:t xml:space="preserve"> through the EPA's Central Data Exchange (CDX), using the Compliance and Emissions Data Reporting Interface (CEDRI). </w:t>
      </w:r>
      <w:r w:rsidR="006C3D52">
        <w:t xml:space="preserve">A description of the electronic data submission process is provided in the memorandum </w:t>
      </w:r>
      <w:r w:rsidRPr="000058BB" w:rsidR="006C3D52">
        <w:rPr>
          <w:i/>
          <w:iCs/>
        </w:rPr>
        <w:t>Electronic Reporting Requirements for New Source Performance Standards (NSPS) and National Emission Standards for Hazardous Air Pollutants (NESHAP) Rules</w:t>
      </w:r>
      <w:r w:rsidR="006C3D52">
        <w:t xml:space="preserve">, available in the docket for the rulemaking action. </w:t>
      </w:r>
      <w:r w:rsidR="00793B9F">
        <w:t xml:space="preserve">The proposed rule requires that the performance test reports, quarterly reports </w:t>
      </w:r>
      <w:r w:rsidR="00793B9F">
        <w:t xml:space="preserve">of noncompliance, and semiannual statements of compliance be submitted as a portable document format (PDF) upload in CEDRI. The proposed requirements would apply to all affected facilities that commence construction, </w:t>
      </w:r>
      <w:r w:rsidR="00793B9F">
        <w:t>modification</w:t>
      </w:r>
      <w:r w:rsidR="00793B9F">
        <w:t xml:space="preserve"> or reconstruction after January 8, 1986 (</w:t>
      </w:r>
      <w:r w:rsidRPr="5CE118CF" w:rsidR="00793B9F">
        <w:rPr>
          <w:i/>
          <w:iCs/>
        </w:rPr>
        <w:t>i.e.</w:t>
      </w:r>
      <w:r w:rsidR="00793B9F">
        <w:t xml:space="preserve">, all affected facilities under both subpart TTT and proposed subpart </w:t>
      </w:r>
      <w:r w:rsidR="00793B9F">
        <w:t>TTTa</w:t>
      </w:r>
      <w:r w:rsidR="00793B9F">
        <w:t>).</w:t>
      </w:r>
    </w:p>
    <w:p w:rsidR="002337C1" w:rsidRPr="00147EA6" w:rsidP="00147EA6" w14:paraId="35BE3AF9" w14:textId="2DB12D67">
      <w:pPr>
        <w:pStyle w:val="Heading1"/>
      </w:pPr>
      <w:r w:rsidRPr="00147EA6">
        <w:t>3.</w:t>
      </w:r>
      <w:r w:rsidRPr="00147EA6">
        <w:tab/>
      </w:r>
      <w:r w:rsidRPr="00147EA6" w:rsidR="00A46B57">
        <w:t>Non-duplication, Consultations, and Other Collection Criteria</w:t>
      </w:r>
    </w:p>
    <w:p w:rsidR="002337C1" w:rsidP="00147EA6" w14:paraId="57760462" w14:textId="7C923EC4">
      <w:pPr>
        <w:pStyle w:val="BodyText"/>
      </w:pPr>
      <w:r>
        <w:t xml:space="preserve">The requested </w:t>
      </w:r>
      <w:r w:rsidR="00924AB8">
        <w:t xml:space="preserve">changes in recordkeeping and reporting will be required under 40 CFR part 60, subpart TTT, and new </w:t>
      </w:r>
      <w:r>
        <w:t xml:space="preserve">recordkeeping and reporting </w:t>
      </w:r>
      <w:r w:rsidR="00FB2F55">
        <w:t xml:space="preserve">will be </w:t>
      </w:r>
      <w:r>
        <w:t xml:space="preserve">required under 40 CFR </w:t>
      </w:r>
      <w:r w:rsidR="00F928B4">
        <w:t>part</w:t>
      </w:r>
      <w:r w:rsidR="00E639E1">
        <w:t> </w:t>
      </w:r>
      <w:r>
        <w:t>6</w:t>
      </w:r>
      <w:r w:rsidR="00924AB8">
        <w:t>0, subpart </w:t>
      </w:r>
      <w:r w:rsidR="00924AB8">
        <w:t>TTTa</w:t>
      </w:r>
      <w:r>
        <w:t>.</w:t>
      </w:r>
    </w:p>
    <w:p w:rsidR="002337C1" w:rsidP="00147EA6" w14:paraId="14A2519D" w14:textId="6D4D9219">
      <w:pPr>
        <w:pStyle w:val="Heading2"/>
      </w:pPr>
      <w:r>
        <w:t xml:space="preserve">3(a) </w:t>
      </w:r>
      <w:r>
        <w:t>Non-duplication</w:t>
      </w:r>
    </w:p>
    <w:p w:rsidR="0026086F" w:rsidP="0026086F" w14:paraId="1937FECA" w14:textId="77777777">
      <w:pPr>
        <w:pStyle w:val="BodyText"/>
        <w:rPr>
          <w:shd w:val="clear" w:color="auto" w:fill="FFFFFF"/>
        </w:rPr>
      </w:pPr>
      <w:r w:rsidRPr="00C2600C">
        <w:t>For reports required to be submitted electronically</w:t>
      </w:r>
      <w:r w:rsidRPr="00C2600C">
        <w:rPr>
          <w:shd w:val="clear" w:color="auto" w:fill="FFFFFF"/>
        </w:rPr>
        <w:t>, the information is sent through the EPA's</w:t>
      </w:r>
      <w:r>
        <w:rPr>
          <w:shd w:val="clear" w:color="auto" w:fill="FFFFFF"/>
        </w:rPr>
        <w:t xml:space="preserve"> </w:t>
      </w:r>
      <w:r w:rsidRPr="00C2600C">
        <w:rPr>
          <w:shd w:val="clear" w:color="auto" w:fill="FFFFFF"/>
        </w:rPr>
        <w:t>CDX, using CEDRI, where</w:t>
      </w:r>
      <w:r>
        <w:rPr>
          <w:shd w:val="clear" w:color="auto" w:fill="FFFFFF"/>
        </w:rPr>
        <w:t xml:space="preserve"> </w:t>
      </w:r>
      <w:r w:rsidRPr="00C2600C">
        <w:rPr>
          <w:shd w:val="clear" w:color="auto" w:fill="FFFFFF"/>
        </w:rPr>
        <w:t>the appropriate EPA regional office</w:t>
      </w:r>
      <w:r>
        <w:rPr>
          <w:shd w:val="clear" w:color="auto" w:fill="FFFFFF"/>
        </w:rPr>
        <w:t xml:space="preserve"> </w:t>
      </w:r>
      <w:r w:rsidRPr="00C2600C">
        <w:rPr>
          <w:shd w:val="clear" w:color="auto" w:fill="FFFFFF"/>
        </w:rPr>
        <w:t>can review it, as well as state and local agencies that have been delegated authority.</w:t>
      </w:r>
      <w:r>
        <w:rPr>
          <w:shd w:val="clear" w:color="auto" w:fill="FFFFFF"/>
        </w:rPr>
        <w:t xml:space="preserve"> </w:t>
      </w:r>
      <w:r w:rsidRPr="00C2600C">
        <w:rPr>
          <w:shd w:val="clear" w:color="auto" w:fill="FFFFFF"/>
        </w:rPr>
        <w:t>If a state or local agency has adopted</w:t>
      </w:r>
      <w:r>
        <w:rPr>
          <w:shd w:val="clear" w:color="auto" w:fill="FFFFFF"/>
        </w:rPr>
        <w:t xml:space="preserve"> </w:t>
      </w:r>
      <w:r w:rsidRPr="00C2600C">
        <w:rPr>
          <w:shd w:val="clear" w:color="auto" w:fill="FFFFFF"/>
        </w:rPr>
        <w:t>under its own authority</w:t>
      </w:r>
      <w:r>
        <w:rPr>
          <w:shd w:val="clear" w:color="auto" w:fill="FFFFFF"/>
        </w:rPr>
        <w:t xml:space="preserve"> </w:t>
      </w:r>
      <w:r w:rsidRPr="00C2600C">
        <w:rPr>
          <w:shd w:val="clear" w:color="auto" w:fill="FFFFFF"/>
        </w:rPr>
        <w:t>its own</w:t>
      </w:r>
      <w:r>
        <w:rPr>
          <w:shd w:val="clear" w:color="auto" w:fill="FFFFFF"/>
        </w:rPr>
        <w:t xml:space="preserve"> </w:t>
      </w:r>
      <w:r w:rsidRPr="00C2600C">
        <w:rPr>
          <w:shd w:val="clear" w:color="auto" w:fill="FFFFFF"/>
        </w:rPr>
        <w:t>standards</w:t>
      </w:r>
      <w:r>
        <w:rPr>
          <w:shd w:val="clear" w:color="auto" w:fill="FFFFFF"/>
        </w:rPr>
        <w:t xml:space="preserve"> </w:t>
      </w:r>
      <w:r w:rsidRPr="00C2600C">
        <w:rPr>
          <w:shd w:val="clear" w:color="auto" w:fill="FFFFFF"/>
        </w:rPr>
        <w:t>for reporting or data collection,</w:t>
      </w:r>
      <w:r>
        <w:rPr>
          <w:shd w:val="clear" w:color="auto" w:fill="FFFFFF"/>
        </w:rPr>
        <w:t xml:space="preserve"> </w:t>
      </w:r>
      <w:r w:rsidRPr="00C2600C">
        <w:rPr>
          <w:shd w:val="clear" w:color="auto" w:fill="FFFFFF"/>
        </w:rPr>
        <w:t>adherence to those non-Federal requirements does not constitute duplication.</w:t>
      </w:r>
    </w:p>
    <w:p w:rsidR="00034544" w:rsidRPr="0026086F" w:rsidP="0026086F" w14:paraId="649C7B06" w14:textId="349343C5">
      <w:pPr>
        <w:pStyle w:val="BodyText"/>
        <w:rPr>
          <w:shd w:val="clear" w:color="auto" w:fill="FFFFFF"/>
        </w:rPr>
      </w:pPr>
      <w:r w:rsidRPr="00C2600C">
        <w:rPr>
          <w:shd w:val="clear" w:color="auto" w:fill="FFFFFF"/>
        </w:rPr>
        <w:t>For all other reports, if the subject standards have not been delegated, the information is sent directly to</w:t>
      </w:r>
      <w:r w:rsidR="0059594F">
        <w:rPr>
          <w:shd w:val="clear" w:color="auto" w:fill="FFFFFF"/>
        </w:rPr>
        <w:t xml:space="preserve"> </w:t>
      </w:r>
      <w:r w:rsidRPr="00C2600C">
        <w:rPr>
          <w:shd w:val="clear" w:color="auto" w:fill="FFFFFF"/>
        </w:rPr>
        <w:t>the appropriate EPA regional office.</w:t>
      </w:r>
      <w:r w:rsidR="0059594F">
        <w:rPr>
          <w:shd w:val="clear" w:color="auto" w:fill="FFFFFF"/>
        </w:rPr>
        <w:t xml:space="preserve"> </w:t>
      </w:r>
      <w:r w:rsidRPr="00C2600C">
        <w:rPr>
          <w:shd w:val="clear" w:color="auto" w:fill="FFFFFF"/>
        </w:rPr>
        <w:t>Otherwise, the information is sent directly to the delegated state or local agency.</w:t>
      </w:r>
      <w:r w:rsidR="0059594F">
        <w:rPr>
          <w:shd w:val="clear" w:color="auto" w:fill="FFFFFF"/>
        </w:rPr>
        <w:t xml:space="preserve"> </w:t>
      </w:r>
      <w:r w:rsidRPr="00C2600C">
        <w:rPr>
          <w:shd w:val="clear" w:color="auto" w:fill="FFFFFF"/>
        </w:rPr>
        <w:t>If a state or local agency has adopted</w:t>
      </w:r>
      <w:r w:rsidR="0059594F">
        <w:rPr>
          <w:shd w:val="clear" w:color="auto" w:fill="FFFFFF"/>
        </w:rPr>
        <w:t xml:space="preserve"> </w:t>
      </w:r>
      <w:r w:rsidRPr="00C2600C">
        <w:rPr>
          <w:shd w:val="clear" w:color="auto" w:fill="FFFFFF"/>
        </w:rPr>
        <w:t>its own</w:t>
      </w:r>
      <w:r w:rsidR="0059594F">
        <w:rPr>
          <w:shd w:val="clear" w:color="auto" w:fill="FFFFFF"/>
        </w:rPr>
        <w:t xml:space="preserve"> </w:t>
      </w:r>
      <w:r w:rsidRPr="00C2600C">
        <w:rPr>
          <w:shd w:val="clear" w:color="auto" w:fill="FFFFFF"/>
        </w:rPr>
        <w:t>standards</w:t>
      </w:r>
      <w:r w:rsidR="0059594F">
        <w:rPr>
          <w:shd w:val="clear" w:color="auto" w:fill="FFFFFF"/>
        </w:rPr>
        <w:t xml:space="preserve"> </w:t>
      </w:r>
      <w:r w:rsidRPr="00C2600C">
        <w:rPr>
          <w:shd w:val="clear" w:color="auto" w:fill="FFFFFF"/>
        </w:rPr>
        <w:t>to implement the Federal standards, a copy of the report submitted to the state or local agency can be sent to the Administrator in lieu of the report required by the Federal standards. Therefore, duplication does</w:t>
      </w:r>
      <w:r w:rsidR="0059594F">
        <w:rPr>
          <w:shd w:val="clear" w:color="auto" w:fill="FFFFFF"/>
        </w:rPr>
        <w:t xml:space="preserve"> </w:t>
      </w:r>
      <w:r w:rsidRPr="00C2600C">
        <w:rPr>
          <w:shd w:val="clear" w:color="auto" w:fill="FFFFFF"/>
        </w:rPr>
        <w:t>not exist.</w:t>
      </w:r>
    </w:p>
    <w:p w:rsidR="002337C1" w:rsidP="00147EA6" w14:paraId="39D8D1DD" w14:textId="77777777">
      <w:pPr>
        <w:pStyle w:val="Heading2"/>
      </w:pPr>
      <w:r>
        <w:t>3(b) Public Notice Required Prior to ICR Submission to OMB</w:t>
      </w:r>
    </w:p>
    <w:p w:rsidR="00F83664" w:rsidP="00F83664" w14:paraId="47AAF45B" w14:textId="3F1F4B96">
      <w:pPr>
        <w:pStyle w:val="BodyText"/>
      </w:pPr>
      <w:r>
        <w:t xml:space="preserve">An announcement of a public comment period for this ICR will be published in the </w:t>
      </w:r>
      <w:r w:rsidRPr="79416D45">
        <w:rPr>
          <w:u w:val="single"/>
        </w:rPr>
        <w:t>Federal Register</w:t>
      </w:r>
      <w:r>
        <w:t xml:space="preserve">. Any comments that are submitted on the estimated burden will be published in the </w:t>
      </w:r>
      <w:r w:rsidRPr="79416D45">
        <w:rPr>
          <w:u w:val="single"/>
        </w:rPr>
        <w:t>Federal Register</w:t>
      </w:r>
      <w:r>
        <w:t>.</w:t>
      </w:r>
    </w:p>
    <w:p w:rsidR="002337C1" w:rsidP="00147EA6" w14:paraId="0644089A" w14:textId="77777777">
      <w:pPr>
        <w:pStyle w:val="Heading2"/>
      </w:pPr>
      <w:r>
        <w:t>3(c) Consultations</w:t>
      </w:r>
    </w:p>
    <w:p w:rsidR="002337C1" w:rsidP="00147EA6" w14:paraId="646E6E9A" w14:textId="7B98218B">
      <w:pPr>
        <w:pStyle w:val="BodyText"/>
      </w:pPr>
      <w:r>
        <w:t xml:space="preserve">The Agency has consulted industry experts and internal data sources to project the number of affected facilities and industry growth over the next </w:t>
      </w:r>
      <w:r w:rsidR="00A16790">
        <w:t>3 </w:t>
      </w:r>
      <w:r>
        <w:t>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w:t>
      </w:r>
      <w:r w:rsidR="00694400">
        <w:t>v</w:t>
      </w:r>
      <w:r>
        <w:t>ernment-owned</w:t>
      </w:r>
      <w:r>
        <w:rPr>
          <w:spacing w:val="-16"/>
        </w:rPr>
        <w:t xml:space="preserve"> </w:t>
      </w:r>
      <w:r>
        <w:t>facilities.</w:t>
      </w:r>
    </w:p>
    <w:p w:rsidR="002337C1" w:rsidP="00147EA6" w14:paraId="43AEC0E5" w14:textId="4FB0F966">
      <w:pPr>
        <w:pStyle w:val="BodyText"/>
      </w:pPr>
      <w:r>
        <w:t>Industry trade associations and other interested parties were provided with an opportunity to comment on the burden associated with the standard</w:t>
      </w:r>
      <w:r w:rsidR="00FB2F55">
        <w:t xml:space="preserve"> </w:t>
      </w:r>
      <w:r w:rsidR="00D356DD">
        <w:t xml:space="preserve">when it was being developed, and the standards have been </w:t>
      </w:r>
      <w:r>
        <w:t xml:space="preserve">previously reviewed to determine the minimum information needed for compliance purposes. </w:t>
      </w:r>
      <w:r w:rsidR="00796D59">
        <w:t xml:space="preserve">In developing this ICR, we consulted with internal experts at EPA’s Office of Air Quality and Planning Standards (OAQPS) and </w:t>
      </w:r>
      <w:r>
        <w:t xml:space="preserve">the </w:t>
      </w:r>
      <w:r w:rsidR="00D356DD">
        <w:t>American Coatings Association</w:t>
      </w:r>
      <w:r>
        <w:t>.</w:t>
      </w:r>
    </w:p>
    <w:p w:rsidR="00D356DD" w:rsidRPr="00D356DD" w:rsidP="00147EA6" w14:paraId="535CA980" w14:textId="5B9368B8">
      <w:pPr>
        <w:pStyle w:val="BodyText"/>
      </w:pPr>
      <w:r>
        <w:t xml:space="preserve">It is our policy to respond after a thorough review of comments received since the last ICR renewal as well as those submitted in response to the first </w:t>
      </w:r>
      <w:r>
        <w:rPr>
          <w:u w:val="single"/>
        </w:rPr>
        <w:t>Federal Register</w:t>
      </w:r>
      <w:r>
        <w:t xml:space="preserve"> notice.</w:t>
      </w:r>
    </w:p>
    <w:p w:rsidR="002337C1" w:rsidP="00147EA6" w14:paraId="14747A6D" w14:textId="77777777">
      <w:pPr>
        <w:pStyle w:val="Heading2"/>
      </w:pPr>
      <w:r>
        <w:t>3(d) Effects of Less Frequent Collection</w:t>
      </w:r>
    </w:p>
    <w:p w:rsidR="002337C1" w:rsidP="00FC114A" w14:paraId="2A68697E" w14:textId="4AF3A809">
      <w:pPr>
        <w:pStyle w:val="BodyText"/>
      </w:pPr>
      <w:r>
        <w:t>Less frequent information collection would decrease the margin of assurance that facilities are continuing to meet the standards.</w:t>
      </w:r>
      <w:r w:rsidR="00915850">
        <w:t xml:space="preserve"> </w:t>
      </w:r>
      <w:r>
        <w:t>Requirements for information gathering and recordkeeping are useful techniques to ensure that good operation and maintenance practices are applied</w:t>
      </w:r>
      <w:r w:rsidR="00130E39">
        <w:t xml:space="preserve"> </w:t>
      </w:r>
      <w:r>
        <w:t xml:space="preserve">and </w:t>
      </w:r>
      <w:r w:rsidR="00130E39">
        <w:t xml:space="preserve">that </w:t>
      </w:r>
      <w:r>
        <w:t>emission limitations are met. If the information required by these standards was collected less frequently, the proper operation and maintenance of control equipment and the possibility of detecting violations would be less likely.</w:t>
      </w:r>
    </w:p>
    <w:p w:rsidR="002337C1" w:rsidP="00147EA6" w14:paraId="07963DBC" w14:textId="77777777">
      <w:pPr>
        <w:pStyle w:val="Heading2"/>
      </w:pPr>
      <w:r>
        <w:t>3(e) General Guidelines</w:t>
      </w:r>
    </w:p>
    <w:p w:rsidR="002337C1" w:rsidP="00147EA6" w14:paraId="6EE58808" w14:textId="724C17AB">
      <w:pPr>
        <w:pStyle w:val="BodyText"/>
      </w:pPr>
      <w:r>
        <w:t xml:space="preserve">These reporting or recordkeeping requirements do not violate any of the regulations promulgated by OMB under 5 CFR </w:t>
      </w:r>
      <w:r w:rsidR="007E19B8">
        <w:t>p</w:t>
      </w:r>
      <w:r>
        <w:t>art</w:t>
      </w:r>
      <w:r w:rsidR="007F68C8">
        <w:t> </w:t>
      </w:r>
      <w:r>
        <w:t xml:space="preserve">1320, </w:t>
      </w:r>
      <w:r w:rsidR="007E19B8">
        <w:t>s</w:t>
      </w:r>
      <w:r>
        <w:t>ection</w:t>
      </w:r>
      <w:r w:rsidR="007F68C8">
        <w:t> </w:t>
      </w:r>
      <w:r>
        <w:t>1320.5.</w:t>
      </w:r>
    </w:p>
    <w:p w:rsidR="002337C1" w:rsidP="00147EA6" w14:paraId="7679D4A2" w14:textId="77777777">
      <w:pPr>
        <w:pStyle w:val="Heading2"/>
      </w:pPr>
      <w:r>
        <w:t>3(f) Confidentiality</w:t>
      </w:r>
    </w:p>
    <w:p w:rsidR="002337C1" w:rsidP="00147EA6" w14:paraId="334EED4B" w14:textId="547A20D3">
      <w:pPr>
        <w:pStyle w:val="BodyText"/>
      </w:pPr>
      <w:r>
        <w:t>Any information submitted to the Agency for which a claim of confidentiality is made will be safeguarded according to the Agency policies set forth in Title</w:t>
      </w:r>
      <w:r w:rsidR="008B7BBB">
        <w:t> </w:t>
      </w:r>
      <w:r>
        <w:t>40, Chapter</w:t>
      </w:r>
      <w:r w:rsidR="008B7BBB">
        <w:t> </w:t>
      </w:r>
      <w:r>
        <w:t>1, Part</w:t>
      </w:r>
      <w:r w:rsidR="008B7BBB">
        <w:t> </w:t>
      </w:r>
      <w:r>
        <w:t>2, Subpart</w:t>
      </w:r>
      <w:r w:rsidR="008B7BBB">
        <w:t> </w:t>
      </w:r>
      <w:r>
        <w:t>B</w:t>
      </w:r>
      <w:r w:rsidR="008B7BBB">
        <w:t> </w:t>
      </w:r>
      <w:r w:rsidR="004D33CF">
        <w:t>–</w:t>
      </w:r>
      <w:r>
        <w:t xml:space="preserve"> Confidentiality of Business Information (CBI) (see 40 CFR</w:t>
      </w:r>
      <w:r w:rsidR="008B7BBB">
        <w:t> </w:t>
      </w:r>
      <w:r>
        <w:t>2; 41 FR</w:t>
      </w:r>
      <w:r w:rsidR="008B7BBB">
        <w:t> </w:t>
      </w:r>
      <w:r>
        <w:t>36902, September</w:t>
      </w:r>
      <w:r w:rsidR="008B7BBB">
        <w:t> </w:t>
      </w:r>
      <w:r>
        <w:t>1, 1976; amended by 43 FR</w:t>
      </w:r>
      <w:r w:rsidR="00EE5EE7">
        <w:t> </w:t>
      </w:r>
      <w:r>
        <w:t>40000, September</w:t>
      </w:r>
      <w:r w:rsidR="00EE5EE7">
        <w:t> </w:t>
      </w:r>
      <w:r>
        <w:t>8, 1978; 43 FR</w:t>
      </w:r>
      <w:r w:rsidR="00EE5EE7">
        <w:t> </w:t>
      </w:r>
      <w:r>
        <w:t>42251, September</w:t>
      </w:r>
      <w:r w:rsidR="009B4A3D">
        <w:t> </w:t>
      </w:r>
      <w:r>
        <w:t>20, 1978; 44 FR</w:t>
      </w:r>
      <w:r w:rsidR="00EE5EE7">
        <w:t> </w:t>
      </w:r>
      <w:r>
        <w:t>17674, March</w:t>
      </w:r>
      <w:r w:rsidR="00915850">
        <w:t> </w:t>
      </w:r>
      <w:r>
        <w:t>23, 1979).</w:t>
      </w:r>
    </w:p>
    <w:p w:rsidR="002337C1" w:rsidP="00147EA6" w14:paraId="65C15DF5" w14:textId="77777777">
      <w:pPr>
        <w:pStyle w:val="Heading2"/>
      </w:pPr>
      <w:r>
        <w:t>3(g) Sensitive Questions</w:t>
      </w:r>
    </w:p>
    <w:p w:rsidR="00915850" w:rsidP="00C62BFD" w14:paraId="799AAABA" w14:textId="6C4A2647">
      <w:pPr>
        <w:pStyle w:val="BodyText"/>
      </w:pPr>
      <w:r>
        <w:t xml:space="preserve">The reporting </w:t>
      </w:r>
      <w:r w:rsidR="008E4008">
        <w:t>and</w:t>
      </w:r>
      <w:r>
        <w:t xml:space="preserve"> recordkeeping requirements in the standard</w:t>
      </w:r>
      <w:r w:rsidR="008E4008">
        <w:t>s</w:t>
      </w:r>
      <w:r>
        <w:t xml:space="preserve"> do not include sensitive questions.</w:t>
      </w:r>
    </w:p>
    <w:p w:rsidR="00915850" w:rsidP="00147EA6" w14:paraId="16B74363" w14:textId="2461C642">
      <w:pPr>
        <w:pStyle w:val="Heading1"/>
      </w:pPr>
      <w:r>
        <w:t>4.</w:t>
      </w:r>
      <w:r>
        <w:tab/>
      </w:r>
      <w:r w:rsidR="00A46B57">
        <w:t>The Respondents and the Information</w:t>
      </w:r>
      <w:r w:rsidR="00A46B57">
        <w:rPr>
          <w:spacing w:val="-29"/>
        </w:rPr>
        <w:t xml:space="preserve"> </w:t>
      </w:r>
      <w:r w:rsidR="00A46B57">
        <w:t xml:space="preserve">Requested </w:t>
      </w:r>
    </w:p>
    <w:p w:rsidR="002337C1" w:rsidP="00147EA6" w14:paraId="62EDCCE6" w14:textId="73AB53A6">
      <w:pPr>
        <w:pStyle w:val="Heading2"/>
      </w:pPr>
      <w:r>
        <w:t>4(a) Respondents/</w:t>
      </w:r>
      <w:r w:rsidR="007E19B8">
        <w:rPr>
          <w:spacing w:val="-4"/>
        </w:rPr>
        <w:t xml:space="preserve">NAICS </w:t>
      </w:r>
      <w:r>
        <w:t>Codes</w:t>
      </w:r>
    </w:p>
    <w:p w:rsidR="00130E39" w:rsidRPr="00130E39" w:rsidP="00130E39" w14:paraId="6D24CAD1" w14:textId="48682927">
      <w:pPr>
        <w:pStyle w:val="BodyText"/>
      </w:pPr>
      <w:r>
        <w:t xml:space="preserve">The respondents to the recordkeeping and reporting requirements are </w:t>
      </w:r>
      <w:r>
        <w:t>facilities that perform surface coating of plastic parts for business machines.</w:t>
      </w:r>
      <w:r w:rsidRPr="00130E39">
        <w:rPr>
          <w:rFonts w:asciiTheme="minorHAnsi" w:eastAsiaTheme="minorHAnsi" w:hAnsiTheme="minorHAnsi" w:cstheme="minorBidi"/>
          <w:sz w:val="22"/>
        </w:rPr>
        <w:t xml:space="preserve"> </w:t>
      </w:r>
      <w:r w:rsidRPr="00130E39">
        <w:t>These surface coating operations may be (but are not necessarily) among establishments indexed under the 2022 North American Industry Classification System (NAICS) code 333310</w:t>
      </w:r>
      <w:r>
        <w:t>, for “</w:t>
      </w:r>
      <w:r w:rsidRPr="00130E39">
        <w:t>Commercial and Service Industry Machinery Manufacturing.</w:t>
      </w:r>
      <w:r>
        <w:t>”</w:t>
      </w:r>
      <w:r w:rsidRPr="00130E39">
        <w:t xml:space="preserve"> This NAICS code merely provides a guide for readers regarding the entities that th</w:t>
      </w:r>
      <w:r>
        <w:t xml:space="preserve">e proposed rulemaking </w:t>
      </w:r>
      <w:r w:rsidRPr="00130E39">
        <w:t xml:space="preserve">is likely to affect. </w:t>
      </w:r>
    </w:p>
    <w:p w:rsidR="002337C1" w:rsidP="00147EA6" w14:paraId="1C681717" w14:textId="77777777">
      <w:pPr>
        <w:pStyle w:val="Heading2"/>
      </w:pPr>
      <w:r>
        <w:t>4(b) Information Requested</w:t>
      </w:r>
    </w:p>
    <w:p w:rsidR="002337C1" w:rsidP="00147EA6" w14:paraId="258239F3" w14:textId="7D6A95F9">
      <w:pPr>
        <w:pStyle w:val="Heading3"/>
      </w:pPr>
      <w:r>
        <w:t>(</w:t>
      </w:r>
      <w:r>
        <w:t>i</w:t>
      </w:r>
      <w:r>
        <w:t xml:space="preserve">) </w:t>
      </w:r>
      <w:r w:rsidR="00A46B57">
        <w:t>Data</w:t>
      </w:r>
      <w:r w:rsidR="00A46B57">
        <w:rPr>
          <w:spacing w:val="-1"/>
        </w:rPr>
        <w:t xml:space="preserve"> </w:t>
      </w:r>
      <w:r w:rsidR="00A46B57">
        <w:t>Items</w:t>
      </w:r>
    </w:p>
    <w:p w:rsidR="002337C1" w:rsidP="00147EA6" w14:paraId="66FEACA0" w14:textId="1AA46462">
      <w:pPr>
        <w:pStyle w:val="BodyText"/>
      </w:pPr>
      <w:r>
        <w:t xml:space="preserve">In this ICR, all the data that </w:t>
      </w:r>
      <w:r w:rsidR="00130E39">
        <w:t>are</w:t>
      </w:r>
      <w:r>
        <w:t xml:space="preserve"> recorded or reported </w:t>
      </w:r>
      <w:r w:rsidR="00130E39">
        <w:t xml:space="preserve">are </w:t>
      </w:r>
      <w:r>
        <w:t>required by the N</w:t>
      </w:r>
      <w:r w:rsidR="00130E39">
        <w:t xml:space="preserve">SPS Review for Surface Coating of Plastic Parts for Business Machines </w:t>
      </w:r>
      <w:r>
        <w:t xml:space="preserve">(40 CFR </w:t>
      </w:r>
      <w:r w:rsidR="000C69D6">
        <w:t>p</w:t>
      </w:r>
      <w:r>
        <w:t>art</w:t>
      </w:r>
      <w:r w:rsidR="00EE5EE7">
        <w:t> </w:t>
      </w:r>
      <w:r>
        <w:t>6</w:t>
      </w:r>
      <w:r w:rsidR="00130E39">
        <w:t>0</w:t>
      </w:r>
      <w:r>
        <w:t xml:space="preserve">, </w:t>
      </w:r>
      <w:r w:rsidR="000C69D6">
        <w:t>s</w:t>
      </w:r>
      <w:r>
        <w:t>ubpart</w:t>
      </w:r>
      <w:r w:rsidR="00130E39">
        <w:t>s</w:t>
      </w:r>
      <w:r w:rsidR="00EE5EE7">
        <w:t> </w:t>
      </w:r>
      <w:r w:rsidR="00130E39">
        <w:t xml:space="preserve">TTT and </w:t>
      </w:r>
      <w:r w:rsidR="00130E39">
        <w:t>TTTa</w:t>
      </w:r>
      <w:r w:rsidR="00130E39">
        <w:t>) (Amendments</w:t>
      </w:r>
      <w:r>
        <w:t>).</w:t>
      </w:r>
    </w:p>
    <w:p w:rsidR="00130E39" w:rsidRPr="00130E39" w:rsidP="00130E39" w14:paraId="14B04E8B" w14:textId="77777777">
      <w:pPr>
        <w:widowControl w:val="0"/>
        <w:pBdr>
          <w:top w:val="single" w:sz="6" w:space="0" w:color="FFFFFF"/>
          <w:left w:val="single" w:sz="6" w:space="0" w:color="FFFFFF"/>
          <w:bottom w:val="single" w:sz="6" w:space="0" w:color="FFFFFF"/>
          <w:right w:val="single" w:sz="6" w:space="0" w:color="FFFFFF"/>
        </w:pBdr>
        <w:adjustRightInd w:val="0"/>
        <w:ind w:firstLine="720"/>
        <w:rPr>
          <w:color w:val="000000"/>
          <w:szCs w:val="24"/>
        </w:rPr>
      </w:pPr>
      <w:r w:rsidRPr="00130E39">
        <w:rPr>
          <w:color w:val="000000"/>
          <w:szCs w:val="24"/>
        </w:rPr>
        <w:t>A source must make the following reports:</w:t>
      </w:r>
    </w:p>
    <w:p w:rsidR="00130E39" w:rsidRPr="00130E39" w:rsidP="00130E39" w14:paraId="4AC1D534" w14:textId="77777777">
      <w:pPr>
        <w:widowControl w:val="0"/>
        <w:pBdr>
          <w:top w:val="single" w:sz="6" w:space="0" w:color="FFFFFF"/>
          <w:left w:val="single" w:sz="6" w:space="0" w:color="FFFFFF"/>
          <w:bottom w:val="single" w:sz="6" w:space="0" w:color="FFFFFF"/>
          <w:right w:val="single" w:sz="6" w:space="0" w:color="FFFFFF"/>
        </w:pBdr>
        <w:adjustRightInd w:val="0"/>
        <w:rPr>
          <w:color w:val="000000"/>
          <w:szCs w:val="24"/>
        </w:rPr>
      </w:pPr>
    </w:p>
    <w:tbl>
      <w:tblPr>
        <w:tblW w:w="9360" w:type="dxa"/>
        <w:jc w:val="center"/>
        <w:tblLayout w:type="fixed"/>
        <w:tblCellMar>
          <w:left w:w="120" w:type="dxa"/>
          <w:right w:w="120" w:type="dxa"/>
        </w:tblCellMar>
        <w:tblLook w:val="0000"/>
      </w:tblPr>
      <w:tblGrid>
        <w:gridCol w:w="7020"/>
        <w:gridCol w:w="2340"/>
      </w:tblGrid>
      <w:tr w14:paraId="5FBB71BD" w14:textId="77777777" w:rsidTr="00FA2EFE">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30E39" w:rsidRPr="00130E39" w:rsidP="00130E39" w14:paraId="091D1A44" w14:textId="77777777">
            <w:pPr>
              <w:widowControl w:val="0"/>
              <w:adjustRightInd w:val="0"/>
              <w:spacing w:line="120" w:lineRule="exact"/>
              <w:rPr>
                <w:szCs w:val="24"/>
              </w:rPr>
            </w:pPr>
          </w:p>
          <w:p w:rsidR="00130E39" w:rsidRPr="00130E39" w:rsidP="00130E39" w14:paraId="3C85452C" w14:textId="77777777">
            <w:pPr>
              <w:widowControl w:val="0"/>
              <w:pBdr>
                <w:top w:val="single" w:sz="6" w:space="0" w:color="FFFFFF"/>
                <w:left w:val="single" w:sz="6" w:space="0" w:color="FFFFFF"/>
                <w:bottom w:val="single" w:sz="6" w:space="0" w:color="FFFFFF"/>
                <w:right w:val="single" w:sz="6" w:space="0" w:color="FFFFFF"/>
              </w:pBdr>
              <w:adjustRightInd w:val="0"/>
              <w:spacing w:after="58"/>
              <w:jc w:val="center"/>
              <w:rPr>
                <w:b/>
                <w:szCs w:val="24"/>
              </w:rPr>
            </w:pPr>
            <w:r w:rsidRPr="00130E39">
              <w:rPr>
                <w:b/>
                <w:szCs w:val="24"/>
              </w:rPr>
              <w:t>Notifications</w:t>
            </w:r>
          </w:p>
        </w:tc>
      </w:tr>
      <w:tr w14:paraId="7AFD337D" w14:textId="77777777" w:rsidTr="00FA2EFE">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130E39" w:rsidRPr="00130E39" w:rsidP="00130E39" w14:paraId="350747D0"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color w:val="000000"/>
                <w:szCs w:val="24"/>
              </w:rPr>
              <w:t xml:space="preserve">Notification of </w:t>
            </w:r>
            <w:r w:rsidRPr="00130E39">
              <w:rPr>
                <w:szCs w:val="24"/>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130E39" w:rsidRPr="00130E39" w:rsidP="00130E39" w14:paraId="735ABC78" w14:textId="4D4765DB">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§60.7(a)(1)</w:t>
            </w:r>
          </w:p>
        </w:tc>
      </w:tr>
      <w:tr w14:paraId="5C94FB81" w14:textId="77777777" w:rsidTr="00FA2EFE">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130E39" w:rsidRPr="00130E39" w:rsidP="00130E39" w14:paraId="5EAD31D4"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130E39" w:rsidRPr="00130E39" w:rsidP="00130E39" w14:paraId="355D6FC0" w14:textId="471B639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§60.7(a)(3)</w:t>
            </w:r>
          </w:p>
        </w:tc>
      </w:tr>
      <w:tr w14:paraId="118A38AF" w14:textId="77777777" w:rsidTr="00FA2EFE">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130E39" w:rsidRPr="00130E39" w:rsidP="00130E39" w14:paraId="5A816D23"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130E39" w:rsidRPr="00130E39" w:rsidP="00130E39" w14:paraId="3244B96C" w14:textId="00C87A51">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§§60.8(a), 60.724(a)</w:t>
            </w:r>
          </w:p>
        </w:tc>
      </w:tr>
      <w:tr w14:paraId="4E91BB72" w14:textId="77777777" w:rsidTr="00FA2EFE">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130E39" w:rsidRPr="00130E39" w:rsidP="00130E39" w14:paraId="7EAD39E2"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130E39" w:rsidRPr="00130E39" w:rsidP="00130E39" w14:paraId="569288AA" w14:textId="26091C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§60.8(d)</w:t>
            </w:r>
          </w:p>
        </w:tc>
      </w:tr>
      <w:tr w14:paraId="7E17CD2E" w14:textId="77777777" w:rsidTr="00FA2EFE">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130E39" w:rsidRPr="00130E39" w:rsidP="00130E39" w14:paraId="47D0EE83"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color w:val="000000"/>
                <w:szCs w:val="24"/>
              </w:rPr>
              <w:t xml:space="preserve">Notification of </w:t>
            </w:r>
            <w:r w:rsidRPr="00130E39">
              <w:rPr>
                <w:szCs w:val="24"/>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130E39" w:rsidRPr="00130E39" w:rsidP="00130E39" w14:paraId="355AF939" w14:textId="4695CD0F">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§60.7(a)(4)</w:t>
            </w:r>
          </w:p>
        </w:tc>
      </w:tr>
    </w:tbl>
    <w:p w:rsidR="00130E39" w:rsidRPr="00130E39" w:rsidP="00130E39" w14:paraId="722756DE" w14:textId="77777777">
      <w:pPr>
        <w:widowControl w:val="0"/>
        <w:pBdr>
          <w:top w:val="single" w:sz="6" w:space="0" w:color="FFFFFF"/>
          <w:left w:val="single" w:sz="6" w:space="0" w:color="FFFFFF"/>
          <w:bottom w:val="single" w:sz="6" w:space="0" w:color="FFFFFF"/>
          <w:right w:val="single" w:sz="6" w:space="0" w:color="FFFFFF"/>
        </w:pBdr>
        <w:adjustRightInd w:val="0"/>
        <w:rPr>
          <w:color w:val="000000"/>
          <w:szCs w:val="24"/>
        </w:rPr>
      </w:pPr>
    </w:p>
    <w:tbl>
      <w:tblPr>
        <w:tblW w:w="9360" w:type="dxa"/>
        <w:jc w:val="center"/>
        <w:tblLayout w:type="fixed"/>
        <w:tblCellMar>
          <w:left w:w="120" w:type="dxa"/>
          <w:right w:w="120" w:type="dxa"/>
        </w:tblCellMar>
        <w:tblLook w:val="0000"/>
      </w:tblPr>
      <w:tblGrid>
        <w:gridCol w:w="7290"/>
        <w:gridCol w:w="2070"/>
      </w:tblGrid>
      <w:tr w14:paraId="6A72B7DF" w14:textId="77777777" w:rsidTr="00FA2EFE">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30E39" w:rsidRPr="00130E39" w:rsidP="00130E39" w14:paraId="6A3C77E9" w14:textId="77777777">
            <w:pPr>
              <w:widowControl w:val="0"/>
              <w:adjustRightInd w:val="0"/>
              <w:spacing w:line="120" w:lineRule="exact"/>
              <w:rPr>
                <w:szCs w:val="24"/>
              </w:rPr>
            </w:pPr>
          </w:p>
          <w:p w:rsidR="00130E39" w:rsidRPr="00130E39" w:rsidP="00130E39" w14:paraId="2CD109D3" w14:textId="77777777">
            <w:pPr>
              <w:widowControl w:val="0"/>
              <w:pBdr>
                <w:top w:val="single" w:sz="6" w:space="0" w:color="FFFFFF"/>
                <w:left w:val="single" w:sz="6" w:space="0" w:color="FFFFFF"/>
                <w:bottom w:val="single" w:sz="6" w:space="0" w:color="FFFFFF"/>
                <w:right w:val="single" w:sz="6" w:space="0" w:color="FFFFFF"/>
              </w:pBdr>
              <w:adjustRightInd w:val="0"/>
              <w:spacing w:after="58"/>
              <w:jc w:val="center"/>
              <w:rPr>
                <w:b/>
                <w:szCs w:val="24"/>
              </w:rPr>
            </w:pPr>
            <w:r w:rsidRPr="00130E39">
              <w:rPr>
                <w:b/>
                <w:szCs w:val="24"/>
              </w:rPr>
              <w:t>Reports</w:t>
            </w:r>
          </w:p>
        </w:tc>
      </w:tr>
      <w:tr w14:paraId="2DF3DFDB" w14:textId="77777777" w:rsidTr="00FA2EFE">
        <w:tblPrEx>
          <w:tblW w:w="9360" w:type="dxa"/>
          <w:jc w:val="center"/>
          <w:tblLayout w:type="fixed"/>
          <w:tblCellMar>
            <w:left w:w="120" w:type="dxa"/>
            <w:right w:w="120" w:type="dxa"/>
          </w:tblCellMar>
          <w:tblLook w:val="0000"/>
        </w:tblPrEx>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130E39" w:rsidRPr="00130E39" w:rsidP="00130E39" w14:paraId="4E04C625"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Statement of compliance (semiannual)</w:t>
            </w:r>
          </w:p>
        </w:tc>
        <w:tc>
          <w:tcPr>
            <w:tcW w:w="2070" w:type="dxa"/>
            <w:tcBorders>
              <w:top w:val="single" w:sz="7" w:space="0" w:color="000000"/>
              <w:left w:val="single" w:sz="7" w:space="0" w:color="000000"/>
              <w:bottom w:val="single" w:sz="7" w:space="0" w:color="000000"/>
              <w:right w:val="single" w:sz="7" w:space="0" w:color="000000"/>
            </w:tcBorders>
          </w:tcPr>
          <w:p w:rsidR="00130E39" w:rsidRPr="00130E39" w:rsidP="00130E39" w14:paraId="28325501" w14:textId="7BE896E5">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§60.724(b)(2)</w:t>
            </w:r>
            <w:r>
              <w:rPr>
                <w:szCs w:val="24"/>
              </w:rPr>
              <w:t xml:space="preserve"> and §60.724a(b)(2)</w:t>
            </w:r>
          </w:p>
        </w:tc>
      </w:tr>
      <w:tr w14:paraId="165F9E0B" w14:textId="77777777" w:rsidTr="00FA2EFE">
        <w:tblPrEx>
          <w:tblW w:w="9360" w:type="dxa"/>
          <w:jc w:val="center"/>
          <w:tblLayout w:type="fixed"/>
          <w:tblCellMar>
            <w:left w:w="120" w:type="dxa"/>
            <w:right w:w="120" w:type="dxa"/>
          </w:tblCellMar>
          <w:tblLook w:val="0000"/>
        </w:tblPrEx>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130E39" w:rsidRPr="00130E39" w:rsidP="00130E39" w14:paraId="7FDF9BE3"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Excess emissions/noncompliance (quarterly)</w:t>
            </w:r>
          </w:p>
        </w:tc>
        <w:tc>
          <w:tcPr>
            <w:tcW w:w="2070" w:type="dxa"/>
            <w:tcBorders>
              <w:top w:val="single" w:sz="7" w:space="0" w:color="000000"/>
              <w:left w:val="single" w:sz="7" w:space="0" w:color="000000"/>
              <w:bottom w:val="single" w:sz="7" w:space="0" w:color="000000"/>
              <w:right w:val="single" w:sz="7" w:space="0" w:color="000000"/>
            </w:tcBorders>
          </w:tcPr>
          <w:p w:rsidR="00130E39" w:rsidRPr="00130E39" w:rsidP="00130E39" w14:paraId="406C50AC" w14:textId="24F1BAA4">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§60.724(b)(1)</w:t>
            </w:r>
            <w:r>
              <w:rPr>
                <w:szCs w:val="24"/>
              </w:rPr>
              <w:t xml:space="preserve"> and §60.724a(b)(1)</w:t>
            </w:r>
          </w:p>
        </w:tc>
      </w:tr>
    </w:tbl>
    <w:p w:rsidR="00130E39" w:rsidRPr="00130E39" w:rsidP="00130E39" w14:paraId="6D3ED161" w14:textId="77777777">
      <w:pPr>
        <w:widowControl w:val="0"/>
        <w:pBdr>
          <w:top w:val="single" w:sz="6" w:space="0" w:color="FFFFFF"/>
          <w:left w:val="single" w:sz="6" w:space="0" w:color="FFFFFF"/>
          <w:bottom w:val="single" w:sz="6" w:space="0" w:color="FFFFFF"/>
          <w:right w:val="single" w:sz="6" w:space="0" w:color="FFFFFF"/>
        </w:pBdr>
        <w:adjustRightInd w:val="0"/>
        <w:ind w:firstLine="720"/>
        <w:rPr>
          <w:color w:val="000000"/>
          <w:szCs w:val="24"/>
        </w:rPr>
      </w:pPr>
    </w:p>
    <w:p w:rsidR="00130E39" w:rsidRPr="00130E39" w:rsidP="00130E39" w14:paraId="1DF357B9" w14:textId="77777777">
      <w:pPr>
        <w:widowControl w:val="0"/>
        <w:pBdr>
          <w:top w:val="single" w:sz="6" w:space="0" w:color="FFFFFF"/>
          <w:left w:val="single" w:sz="6" w:space="0" w:color="FFFFFF"/>
          <w:bottom w:val="single" w:sz="6" w:space="0" w:color="FFFFFF"/>
          <w:right w:val="single" w:sz="6" w:space="0" w:color="FFFFFF"/>
        </w:pBdr>
        <w:adjustRightInd w:val="0"/>
        <w:ind w:firstLine="720"/>
        <w:rPr>
          <w:color w:val="000000"/>
          <w:szCs w:val="24"/>
        </w:rPr>
      </w:pPr>
      <w:r w:rsidRPr="00130E39">
        <w:rPr>
          <w:color w:val="000000"/>
          <w:szCs w:val="24"/>
        </w:rPr>
        <w:t>A source must keep the following records:</w:t>
      </w:r>
    </w:p>
    <w:p w:rsidR="00130E39" w:rsidRPr="00130E39" w:rsidP="00130E39" w14:paraId="1B7913D3" w14:textId="77777777">
      <w:pPr>
        <w:widowControl w:val="0"/>
        <w:pBdr>
          <w:top w:val="single" w:sz="6" w:space="0" w:color="FFFFFF"/>
          <w:left w:val="single" w:sz="6" w:space="0" w:color="FFFFFF"/>
          <w:bottom w:val="single" w:sz="6" w:space="0" w:color="FFFFFF"/>
          <w:right w:val="single" w:sz="6" w:space="0" w:color="FFFFFF"/>
        </w:pBdr>
        <w:adjustRightInd w:val="0"/>
        <w:rPr>
          <w:color w:val="000000"/>
          <w:szCs w:val="24"/>
        </w:rPr>
      </w:pPr>
    </w:p>
    <w:tbl>
      <w:tblPr>
        <w:tblW w:w="9360" w:type="dxa"/>
        <w:jc w:val="center"/>
        <w:tblLayout w:type="fixed"/>
        <w:tblCellMar>
          <w:left w:w="120" w:type="dxa"/>
          <w:right w:w="120" w:type="dxa"/>
        </w:tblCellMar>
        <w:tblLook w:val="0000"/>
      </w:tblPr>
      <w:tblGrid>
        <w:gridCol w:w="7110"/>
        <w:gridCol w:w="2250"/>
      </w:tblGrid>
      <w:tr w14:paraId="0D12DADF" w14:textId="77777777" w:rsidTr="00FA2EFE">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30E39" w:rsidRPr="00130E39" w:rsidP="00130E39" w14:paraId="0EFA414C" w14:textId="77777777">
            <w:pPr>
              <w:widowControl w:val="0"/>
              <w:adjustRightInd w:val="0"/>
              <w:spacing w:line="120" w:lineRule="exact"/>
              <w:rPr>
                <w:szCs w:val="24"/>
              </w:rPr>
            </w:pPr>
          </w:p>
          <w:p w:rsidR="00130E39" w:rsidRPr="00130E39" w:rsidP="00130E39" w14:paraId="31A7CA91" w14:textId="77777777">
            <w:pPr>
              <w:widowControl w:val="0"/>
              <w:pBdr>
                <w:top w:val="single" w:sz="6" w:space="0" w:color="FFFFFF"/>
                <w:left w:val="single" w:sz="6" w:space="0" w:color="FFFFFF"/>
                <w:bottom w:val="single" w:sz="6" w:space="0" w:color="FFFFFF"/>
                <w:right w:val="single" w:sz="6" w:space="0" w:color="FFFFFF"/>
              </w:pBdr>
              <w:adjustRightInd w:val="0"/>
              <w:spacing w:after="58"/>
              <w:jc w:val="center"/>
              <w:rPr>
                <w:b/>
                <w:szCs w:val="24"/>
              </w:rPr>
            </w:pPr>
            <w:r w:rsidRPr="00130E39">
              <w:rPr>
                <w:b/>
                <w:szCs w:val="24"/>
              </w:rPr>
              <w:t>Recordkeeping</w:t>
            </w:r>
          </w:p>
        </w:tc>
      </w:tr>
      <w:tr w14:paraId="05EF915C" w14:textId="77777777" w:rsidTr="00FA2EFE">
        <w:tblPrEx>
          <w:tblW w:w="9360" w:type="dxa"/>
          <w:jc w:val="center"/>
          <w:tblLayout w:type="fixed"/>
          <w:tblCellMar>
            <w:left w:w="120" w:type="dxa"/>
            <w:right w:w="120" w:type="dxa"/>
          </w:tblCellMar>
          <w:tblLook w:val="0000"/>
        </w:tblPrEx>
        <w:trPr>
          <w:cantSplit/>
          <w:jc w:val="center"/>
        </w:trPr>
        <w:tc>
          <w:tcPr>
            <w:tcW w:w="7110" w:type="dxa"/>
            <w:tcBorders>
              <w:top w:val="single" w:sz="7" w:space="0" w:color="000000"/>
              <w:left w:val="single" w:sz="7" w:space="0" w:color="000000"/>
              <w:bottom w:val="single" w:sz="7" w:space="0" w:color="000000"/>
              <w:right w:val="single" w:sz="7" w:space="0" w:color="000000"/>
            </w:tcBorders>
          </w:tcPr>
          <w:p w:rsidR="00130E39" w:rsidRPr="00130E39" w:rsidP="00130E39" w14:paraId="27634759"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 xml:space="preserve">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tcPr>
          <w:p w:rsidR="00130E39" w:rsidRPr="00130E39" w:rsidP="00130E39" w14:paraId="26B4ECDD" w14:textId="6891EB56">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§60.7(b)</w:t>
            </w:r>
          </w:p>
        </w:tc>
      </w:tr>
      <w:tr w14:paraId="34A36224" w14:textId="77777777" w:rsidTr="00FA2EFE">
        <w:tblPrEx>
          <w:tblW w:w="9360" w:type="dxa"/>
          <w:jc w:val="center"/>
          <w:tblLayout w:type="fixed"/>
          <w:tblCellMar>
            <w:left w:w="120" w:type="dxa"/>
            <w:right w:w="120" w:type="dxa"/>
          </w:tblCellMar>
          <w:tblLook w:val="0000"/>
        </w:tblPrEx>
        <w:trPr>
          <w:cantSplit/>
          <w:jc w:val="center"/>
        </w:trPr>
        <w:tc>
          <w:tcPr>
            <w:tcW w:w="7110" w:type="dxa"/>
            <w:tcBorders>
              <w:top w:val="single" w:sz="7" w:space="0" w:color="000000"/>
              <w:left w:val="single" w:sz="7" w:space="0" w:color="000000"/>
              <w:bottom w:val="single" w:sz="7" w:space="0" w:color="000000"/>
              <w:right w:val="single" w:sz="7" w:space="0" w:color="000000"/>
            </w:tcBorders>
          </w:tcPr>
          <w:p w:rsidR="00130E39" w:rsidRPr="00130E39" w:rsidP="00130E39" w14:paraId="52A83D4E" w14:textId="77777777">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 xml:space="preserve">Monthly performance test measures and calculations </w:t>
            </w:r>
          </w:p>
        </w:tc>
        <w:tc>
          <w:tcPr>
            <w:tcW w:w="2250" w:type="dxa"/>
            <w:tcBorders>
              <w:top w:val="single" w:sz="7" w:space="0" w:color="000000"/>
              <w:left w:val="single" w:sz="7" w:space="0" w:color="000000"/>
              <w:bottom w:val="single" w:sz="7" w:space="0" w:color="000000"/>
              <w:right w:val="single" w:sz="7" w:space="0" w:color="000000"/>
            </w:tcBorders>
          </w:tcPr>
          <w:p w:rsidR="00130E39" w:rsidRPr="00130E39" w:rsidP="00130E39" w14:paraId="1B44ACBC" w14:textId="66DDC1E8">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§60.724(a)</w:t>
            </w:r>
            <w:r w:rsidR="00555267">
              <w:rPr>
                <w:szCs w:val="24"/>
              </w:rPr>
              <w:t xml:space="preserve"> and §60.724a(a)</w:t>
            </w:r>
          </w:p>
        </w:tc>
      </w:tr>
      <w:tr w14:paraId="019957DB" w14:textId="77777777" w:rsidTr="00FA2EFE">
        <w:tblPrEx>
          <w:tblW w:w="9360" w:type="dxa"/>
          <w:jc w:val="center"/>
          <w:tblLayout w:type="fixed"/>
          <w:tblCellMar>
            <w:left w:w="120" w:type="dxa"/>
            <w:right w:w="120" w:type="dxa"/>
          </w:tblCellMar>
          <w:tblLook w:val="0000"/>
        </w:tblPrEx>
        <w:trPr>
          <w:cantSplit/>
          <w:jc w:val="center"/>
        </w:trPr>
        <w:tc>
          <w:tcPr>
            <w:tcW w:w="7110" w:type="dxa"/>
            <w:tcBorders>
              <w:top w:val="single" w:sz="7" w:space="0" w:color="000000"/>
              <w:left w:val="single" w:sz="7" w:space="0" w:color="000000"/>
              <w:bottom w:val="single" w:sz="7" w:space="0" w:color="000000"/>
              <w:right w:val="single" w:sz="7" w:space="0" w:color="000000"/>
            </w:tcBorders>
          </w:tcPr>
          <w:p w:rsidR="00130E39" w:rsidRPr="00130E39" w:rsidP="00130E39" w14:paraId="7AF8E19B" w14:textId="2443E7EA">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 xml:space="preserve">Records are required to be retained for </w:t>
            </w:r>
            <w:r w:rsidR="00555267">
              <w:rPr>
                <w:szCs w:val="24"/>
              </w:rPr>
              <w:t>2 </w:t>
            </w:r>
            <w:r w:rsidRPr="00130E39">
              <w:rPr>
                <w:szCs w:val="24"/>
              </w:rPr>
              <w:t>years. These records must be kept onsite.</w:t>
            </w:r>
          </w:p>
        </w:tc>
        <w:tc>
          <w:tcPr>
            <w:tcW w:w="2250" w:type="dxa"/>
            <w:tcBorders>
              <w:top w:val="single" w:sz="7" w:space="0" w:color="000000"/>
              <w:left w:val="single" w:sz="7" w:space="0" w:color="000000"/>
              <w:bottom w:val="single" w:sz="7" w:space="0" w:color="000000"/>
              <w:right w:val="single" w:sz="7" w:space="0" w:color="000000"/>
            </w:tcBorders>
          </w:tcPr>
          <w:p w:rsidR="00130E39" w:rsidRPr="00130E39" w:rsidP="00130E39" w14:paraId="38F3F20B" w14:textId="399D0A5D">
            <w:pPr>
              <w:widowControl w:val="0"/>
              <w:pBdr>
                <w:top w:val="single" w:sz="6" w:space="0" w:color="FFFFFF"/>
                <w:left w:val="single" w:sz="6" w:space="0" w:color="FFFFFF"/>
                <w:bottom w:val="single" w:sz="6" w:space="0" w:color="FFFFFF"/>
                <w:right w:val="single" w:sz="6" w:space="0" w:color="FFFFFF"/>
              </w:pBdr>
              <w:adjustRightInd w:val="0"/>
              <w:spacing w:after="58"/>
              <w:rPr>
                <w:szCs w:val="24"/>
              </w:rPr>
            </w:pPr>
            <w:r w:rsidRPr="00130E39">
              <w:rPr>
                <w:szCs w:val="24"/>
              </w:rPr>
              <w:t>§60.724(d)</w:t>
            </w:r>
            <w:r w:rsidR="00555267">
              <w:rPr>
                <w:szCs w:val="24"/>
              </w:rPr>
              <w:t xml:space="preserve"> and §60.724a(d)</w:t>
            </w:r>
          </w:p>
        </w:tc>
      </w:tr>
    </w:tbl>
    <w:p w:rsidR="002337C1" w:rsidRPr="001154DC" w:rsidP="001154DC" w14:paraId="1FD59B89" w14:textId="5C2EE78C">
      <w:pPr>
        <w:pStyle w:val="Heading1"/>
        <w:rPr>
          <w:b w:val="0"/>
          <w:bCs w:val="0"/>
          <w:u w:val="single"/>
        </w:rPr>
      </w:pPr>
      <w:r w:rsidRPr="001154DC">
        <w:rPr>
          <w:b w:val="0"/>
          <w:bCs w:val="0"/>
          <w:u w:val="single"/>
        </w:rPr>
        <w:t xml:space="preserve">Electronic </w:t>
      </w:r>
      <w:r w:rsidR="006C3D52">
        <w:rPr>
          <w:b w:val="0"/>
          <w:bCs w:val="0"/>
          <w:u w:val="single"/>
        </w:rPr>
        <w:t xml:space="preserve">Submission of </w:t>
      </w:r>
      <w:r w:rsidRPr="001154DC">
        <w:rPr>
          <w:b w:val="0"/>
          <w:bCs w:val="0"/>
          <w:u w:val="single"/>
        </w:rPr>
        <w:t>Report</w:t>
      </w:r>
      <w:r w:rsidR="006C3D52">
        <w:rPr>
          <w:b w:val="0"/>
          <w:bCs w:val="0"/>
          <w:u w:val="single"/>
        </w:rPr>
        <w:t>s</w:t>
      </w:r>
    </w:p>
    <w:p w:rsidR="002D3875" w:rsidP="00147EA6" w14:paraId="2DC06AE3" w14:textId="124CACE5">
      <w:pPr>
        <w:pStyle w:val="BodyText"/>
        <w:rPr>
          <w:rStyle w:val="normaltextrun"/>
          <w:color w:val="000000"/>
          <w:shd w:val="clear" w:color="auto" w:fill="FFFFFF"/>
        </w:rPr>
      </w:pPr>
      <w:r>
        <w:rPr>
          <w:rStyle w:val="normaltextrun"/>
          <w:color w:val="000000"/>
          <w:shd w:val="clear" w:color="auto" w:fill="FFFFFF"/>
        </w:rPr>
        <w:t>As part of the proposed amendments, respondents are required to submit notifications and semiannual reports through the EPA’s</w:t>
      </w:r>
      <w:r w:rsidR="001154DC">
        <w:rPr>
          <w:rStyle w:val="normaltextrun"/>
          <w:color w:val="000000"/>
          <w:shd w:val="clear" w:color="auto" w:fill="FFFFFF"/>
        </w:rPr>
        <w:t xml:space="preserve"> Compliance and Emissions Data Reporting Interface (</w:t>
      </w:r>
      <w:r>
        <w:rPr>
          <w:rStyle w:val="normaltextrun"/>
          <w:color w:val="000000"/>
          <w:shd w:val="clear" w:color="auto" w:fill="FFFFFF"/>
        </w:rPr>
        <w:t>CEDRI</w:t>
      </w:r>
      <w:r w:rsidR="001154DC">
        <w:rPr>
          <w:rStyle w:val="normaltextrun"/>
          <w:color w:val="000000"/>
          <w:shd w:val="clear" w:color="auto" w:fill="FFFFFF"/>
        </w:rPr>
        <w:t>)</w:t>
      </w:r>
      <w:r>
        <w:rPr>
          <w:rStyle w:val="normaltextrun"/>
          <w:color w:val="000000"/>
          <w:shd w:val="clear" w:color="auto" w:fill="FFFFFF"/>
        </w:rPr>
        <w:t xml:space="preserve">. The notification is an upload of their currently required notification in portable document format (PDF) file. </w:t>
      </w:r>
      <w:r w:rsidR="001154DC">
        <w:rPr>
          <w:rStyle w:val="normaltextrun"/>
          <w:color w:val="000000"/>
          <w:shd w:val="clear" w:color="auto" w:fill="FFFFFF"/>
        </w:rPr>
        <w:t xml:space="preserve">No </w:t>
      </w:r>
      <w:r>
        <w:rPr>
          <w:rStyle w:val="normaltextrun"/>
          <w:color w:val="000000"/>
          <w:shd w:val="clear" w:color="auto" w:fill="FFFFFF"/>
        </w:rPr>
        <w:t xml:space="preserve">electronic template </w:t>
      </w:r>
      <w:r w:rsidR="001154DC">
        <w:rPr>
          <w:rStyle w:val="normaltextrun"/>
          <w:color w:val="000000"/>
          <w:shd w:val="clear" w:color="auto" w:fill="FFFFFF"/>
        </w:rPr>
        <w:t xml:space="preserve">is necessary for the reporting required by the </w:t>
      </w:r>
      <w:r w:rsidR="001154DC">
        <w:rPr>
          <w:rStyle w:val="normaltextrun"/>
          <w:color w:val="000000"/>
          <w:shd w:val="clear" w:color="auto" w:fill="FFFFFF"/>
        </w:rPr>
        <w:t>subject rulemaking</w:t>
      </w:r>
      <w:r>
        <w:rPr>
          <w:rStyle w:val="normaltextrun"/>
          <w:color w:val="000000"/>
          <w:shd w:val="clear" w:color="auto" w:fill="FFFFFF"/>
        </w:rPr>
        <w:t>. For purposes of this ICR, it is assumed that there will be</w:t>
      </w:r>
      <w:r w:rsidR="001154DC">
        <w:rPr>
          <w:rStyle w:val="normaltextrun"/>
          <w:color w:val="000000"/>
          <w:shd w:val="clear" w:color="auto" w:fill="FFFFFF"/>
        </w:rPr>
        <w:t xml:space="preserve"> only minimal </w:t>
      </w:r>
      <w:r>
        <w:rPr>
          <w:rStyle w:val="normaltextrun"/>
          <w:color w:val="000000"/>
          <w:shd w:val="clear" w:color="auto" w:fill="FFFFFF"/>
        </w:rPr>
        <w:t>burden associated with the proposed</w:t>
      </w:r>
      <w:r w:rsidR="006E0EBE">
        <w:rPr>
          <w:rStyle w:val="normaltextrun"/>
          <w:color w:val="000000"/>
          <w:shd w:val="clear" w:color="auto" w:fill="FFFFFF"/>
        </w:rPr>
        <w:t xml:space="preserve"> </w:t>
      </w:r>
      <w:r>
        <w:rPr>
          <w:rStyle w:val="normaltextrun"/>
          <w:color w:val="000000"/>
          <w:shd w:val="clear" w:color="auto" w:fill="FFFFFF"/>
        </w:rPr>
        <w:t>requirement for respondents to submit the notifications and reports electronically.</w:t>
      </w:r>
    </w:p>
    <w:p w:rsidR="00846C2B" w:rsidP="009710BA" w14:paraId="22918817" w14:textId="0E75DE46">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Pr>
          <w:bdr w:val="none" w:sz="0" w:space="0" w:color="auto" w:frame="1"/>
          <w:shd w:val="clear" w:color="auto" w:fill="FFFFFF"/>
        </w:rPr>
        <w:t>For additional information on the Paperwork Reduction Act requirements for CEDRI for this rule, see:</w:t>
      </w:r>
      <w:r w:rsidRPr="00E30B71">
        <w:t xml:space="preserve"> </w:t>
      </w:r>
      <w:hyperlink r:id="rId9" w:history="1">
        <w:r w:rsidRPr="00C230F9">
          <w:rPr>
            <w:rStyle w:val="Hyperlink"/>
            <w:i/>
            <w:iCs/>
            <w:bdr w:val="none" w:sz="0" w:space="0" w:color="auto" w:frame="1"/>
            <w:shd w:val="clear" w:color="auto" w:fill="FFFFFF"/>
          </w:rPr>
          <w:t>https://www.epa.gov/electronic-reporting-air-emissions/paperwork-reduction-act-pra-cedri-and-ert</w:t>
        </w:r>
      </w:hyperlink>
      <w:r>
        <w:rPr>
          <w:bdr w:val="none" w:sz="0" w:space="0" w:color="auto" w:frame="1"/>
          <w:shd w:val="clear" w:color="auto" w:fill="FFFFFF"/>
        </w:rPr>
        <w:t xml:space="preserve">. </w:t>
      </w:r>
    </w:p>
    <w:p w:rsidR="002337C1" w:rsidP="00147EA6" w14:paraId="7F3D6F74" w14:textId="41AB3E13">
      <w:pPr>
        <w:pStyle w:val="Heading3"/>
      </w:pPr>
      <w:r>
        <w:rPr>
          <w:noProof/>
        </w:rPr>
        <mc:AlternateContent>
          <mc:Choice Requires="wps">
            <w:drawing>
              <wp:anchor distT="0" distB="0" distL="114300" distR="114300" simplePos="0" relativeHeight="251658240" behindDoc="0" locked="0" layoutInCell="1" allowOverlap="1">
                <wp:simplePos x="0" y="0"/>
                <wp:positionH relativeFrom="page">
                  <wp:posOffset>2080260</wp:posOffset>
                </wp:positionH>
                <wp:positionV relativeFrom="paragraph">
                  <wp:posOffset>676910</wp:posOffset>
                </wp:positionV>
                <wp:extent cx="10795" cy="7683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 cy="76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0.85pt;height:6.05pt;margin-top:53.3pt;margin-left:163.8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8023860</wp:posOffset>
                </wp:positionH>
                <wp:positionV relativeFrom="paragraph">
                  <wp:posOffset>676910</wp:posOffset>
                </wp:positionV>
                <wp:extent cx="10795" cy="7683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 cy="76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0.85pt;height:6.05pt;margin-top:53.3pt;margin-left:631.8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sidR="00D57383">
        <w:t xml:space="preserve">(ii) </w:t>
      </w:r>
      <w:r w:rsidR="00A46B57">
        <w:t>Respondent</w:t>
      </w:r>
      <w:r w:rsidR="00A46B57">
        <w:rPr>
          <w:spacing w:val="-2"/>
        </w:rPr>
        <w:t xml:space="preserve"> </w:t>
      </w:r>
      <w:r w:rsidR="00A46B57">
        <w:t>Activities</w:t>
      </w:r>
    </w:p>
    <w:tbl>
      <w:tblPr>
        <w:tblW w:w="9364" w:type="dxa"/>
        <w:jc w:val="center"/>
        <w:tblLayout w:type="fixed"/>
        <w:tblCellMar>
          <w:left w:w="120" w:type="dxa"/>
          <w:right w:w="120" w:type="dxa"/>
        </w:tblCellMar>
        <w:tblLook w:val="0000"/>
      </w:tblPr>
      <w:tblGrid>
        <w:gridCol w:w="9364"/>
      </w:tblGrid>
      <w:tr w14:paraId="6F953ABA" w14:textId="77777777" w:rsidTr="00FA2EFE">
        <w:tblPrEx>
          <w:tblW w:w="9364" w:type="dxa"/>
          <w:jc w:val="center"/>
          <w:tblLayout w:type="fixed"/>
          <w:tblCellMar>
            <w:left w:w="120" w:type="dxa"/>
            <w:right w:w="120" w:type="dxa"/>
          </w:tblCellMar>
          <w:tblLook w:val="0000"/>
        </w:tblPrEx>
        <w:trPr>
          <w:cantSplit/>
          <w:tblHeader/>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254EFC6F" w14:textId="77777777">
            <w:pPr>
              <w:keepNext/>
              <w:keepLines/>
              <w:widowControl w:val="0"/>
              <w:adjustRightInd w:val="0"/>
              <w:spacing w:line="120" w:lineRule="exact"/>
              <w:rPr>
                <w:color w:val="000000"/>
                <w:szCs w:val="24"/>
              </w:rPr>
            </w:pPr>
          </w:p>
          <w:p w:rsidR="00AE18BA" w:rsidRPr="00AE18BA" w:rsidP="00AE18BA" w14:paraId="6236E8FE" w14:textId="77777777">
            <w:pPr>
              <w:keepNext/>
              <w:keepLines/>
              <w:widowControl w:val="0"/>
              <w:pBdr>
                <w:top w:val="single" w:sz="6" w:space="0" w:color="FFFFFF"/>
                <w:left w:val="single" w:sz="6" w:space="0" w:color="FFFFFF"/>
                <w:bottom w:val="single" w:sz="6" w:space="0" w:color="FFFFFF"/>
                <w:right w:val="single" w:sz="6" w:space="0" w:color="FFFFFF"/>
              </w:pBdr>
              <w:adjustRightInd w:val="0"/>
              <w:spacing w:after="55"/>
              <w:jc w:val="center"/>
              <w:rPr>
                <w:b/>
                <w:bCs/>
                <w:color w:val="000000"/>
                <w:szCs w:val="24"/>
              </w:rPr>
            </w:pPr>
            <w:r w:rsidRPr="00AE18BA">
              <w:rPr>
                <w:b/>
                <w:bCs/>
                <w:color w:val="000000"/>
                <w:szCs w:val="24"/>
              </w:rPr>
              <w:t>Respondent Activities</w:t>
            </w:r>
          </w:p>
        </w:tc>
      </w:tr>
      <w:tr w14:paraId="35C8354F"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700C413C" w14:textId="77777777">
            <w:pPr>
              <w:widowControl w:val="0"/>
              <w:adjustRightInd w:val="0"/>
              <w:spacing w:line="120" w:lineRule="exact"/>
              <w:rPr>
                <w:color w:val="000000"/>
                <w:szCs w:val="24"/>
              </w:rPr>
            </w:pPr>
          </w:p>
          <w:p w:rsidR="00AE18BA" w:rsidRPr="00AE18BA" w:rsidP="00AE18BA" w14:paraId="212F7C81"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Write the notifications and reports listed above.</w:t>
            </w:r>
          </w:p>
        </w:tc>
      </w:tr>
      <w:tr w14:paraId="35D87284"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5CB1E65F" w14:textId="77777777">
            <w:pPr>
              <w:widowControl w:val="0"/>
              <w:adjustRightInd w:val="0"/>
              <w:spacing w:line="120" w:lineRule="exact"/>
              <w:rPr>
                <w:color w:val="000000"/>
                <w:szCs w:val="24"/>
              </w:rPr>
            </w:pPr>
          </w:p>
          <w:p w:rsidR="00AE18BA" w:rsidRPr="00AE18BA" w:rsidP="00AE18BA" w14:paraId="2FDFC013"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Enter information required to be recorded above.</w:t>
            </w:r>
          </w:p>
        </w:tc>
      </w:tr>
      <w:tr w14:paraId="6DC0F8B3"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4BAE1515" w14:textId="77777777">
            <w:pPr>
              <w:widowControl w:val="0"/>
              <w:adjustRightInd w:val="0"/>
              <w:spacing w:line="120" w:lineRule="exact"/>
              <w:rPr>
                <w:color w:val="000000"/>
                <w:szCs w:val="24"/>
              </w:rPr>
            </w:pPr>
          </w:p>
          <w:p w:rsidR="00AE18BA" w:rsidRPr="00AE18BA" w:rsidP="00AE18BA" w14:paraId="706BAC61"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Submit the required reports developing, acquiring, installing, and utilizing technology and systems for the purpose of collecting, validating, and verifying information.</w:t>
            </w:r>
          </w:p>
        </w:tc>
      </w:tr>
      <w:tr w14:paraId="4CF1A619"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1F11E7C9" w14:textId="77777777">
            <w:pPr>
              <w:widowControl w:val="0"/>
              <w:adjustRightInd w:val="0"/>
              <w:spacing w:line="120" w:lineRule="exact"/>
              <w:rPr>
                <w:color w:val="000000"/>
                <w:szCs w:val="24"/>
              </w:rPr>
            </w:pPr>
          </w:p>
          <w:p w:rsidR="00AE18BA" w:rsidRPr="00AE18BA" w:rsidP="00AE18BA" w14:paraId="0CF5CE22"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Develop, acquire, install, and utilize technology and systems for processing and maintaining information.</w:t>
            </w:r>
          </w:p>
        </w:tc>
      </w:tr>
      <w:tr w14:paraId="2B0CE073"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6D7DEC50" w14:textId="77777777">
            <w:pPr>
              <w:widowControl w:val="0"/>
              <w:adjustRightInd w:val="0"/>
              <w:spacing w:line="120" w:lineRule="exact"/>
              <w:rPr>
                <w:color w:val="000000"/>
                <w:szCs w:val="24"/>
              </w:rPr>
            </w:pPr>
          </w:p>
          <w:p w:rsidR="00AE18BA" w:rsidRPr="00AE18BA" w:rsidP="00AE18BA" w14:paraId="12DFB419"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Develop, acquire, install, and utilize technology and systems for disclosing and providing information.</w:t>
            </w:r>
          </w:p>
        </w:tc>
      </w:tr>
      <w:tr w14:paraId="74437F28"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6" w:space="0" w:color="FFFFFF"/>
              <w:right w:val="single" w:sz="7" w:space="0" w:color="000000"/>
            </w:tcBorders>
          </w:tcPr>
          <w:p w:rsidR="00AE18BA" w:rsidRPr="00AE18BA" w:rsidP="00AE18BA" w14:paraId="280B6C8D" w14:textId="77777777">
            <w:pPr>
              <w:widowControl w:val="0"/>
              <w:adjustRightInd w:val="0"/>
              <w:spacing w:line="120" w:lineRule="exact"/>
              <w:rPr>
                <w:color w:val="000000"/>
                <w:szCs w:val="24"/>
              </w:rPr>
            </w:pPr>
          </w:p>
          <w:p w:rsidR="00AE18BA" w:rsidRPr="00AE18BA" w:rsidP="00AE18BA" w14:paraId="59502FB8" w14:textId="77777777">
            <w:pPr>
              <w:widowControl w:val="0"/>
              <w:pBdr>
                <w:top w:val="single" w:sz="6" w:space="0" w:color="FFFFFF"/>
                <w:left w:val="single" w:sz="6" w:space="0" w:color="FFFFFF"/>
                <w:bottom w:val="single" w:sz="6" w:space="0" w:color="FFFFFF"/>
                <w:right w:val="single" w:sz="6" w:space="0" w:color="FFFFFF"/>
              </w:pBdr>
              <w:adjustRightInd w:val="0"/>
              <w:spacing w:after="55"/>
              <w:rPr>
                <w:color w:val="000000"/>
                <w:szCs w:val="24"/>
              </w:rPr>
            </w:pPr>
            <w:r w:rsidRPr="00AE18BA">
              <w:rPr>
                <w:color w:val="000000"/>
                <w:szCs w:val="24"/>
              </w:rPr>
              <w:t>Train personnel to be able to respond to a collection of information.</w:t>
            </w:r>
          </w:p>
        </w:tc>
      </w:tr>
      <w:tr w14:paraId="31692078" w14:textId="77777777" w:rsidTr="00FA2EFE">
        <w:tblPrEx>
          <w:tblW w:w="9364" w:type="dxa"/>
          <w:jc w:val="center"/>
          <w:tblLayout w:type="fixed"/>
          <w:tblCellMar>
            <w:left w:w="120" w:type="dxa"/>
            <w:right w:w="120" w:type="dxa"/>
          </w:tblCellMar>
          <w:tblLook w:val="0000"/>
        </w:tblPrEx>
        <w:trPr>
          <w:cantSplit/>
          <w:jc w:val="center"/>
        </w:trPr>
        <w:tc>
          <w:tcPr>
            <w:tcW w:w="9364" w:type="dxa"/>
            <w:tcBorders>
              <w:top w:val="single" w:sz="7" w:space="0" w:color="000000"/>
              <w:left w:val="single" w:sz="7" w:space="0" w:color="000000"/>
              <w:bottom w:val="single" w:sz="7" w:space="0" w:color="000000"/>
              <w:right w:val="single" w:sz="7" w:space="0" w:color="000000"/>
            </w:tcBorders>
          </w:tcPr>
          <w:p w:rsidR="00AE18BA" w:rsidRPr="00AE18BA" w:rsidP="00AE18BA" w14:paraId="5C720F26" w14:textId="77777777">
            <w:pPr>
              <w:widowControl w:val="0"/>
              <w:adjustRightInd w:val="0"/>
              <w:spacing w:line="120" w:lineRule="exact"/>
              <w:rPr>
                <w:color w:val="000000"/>
                <w:szCs w:val="24"/>
              </w:rPr>
            </w:pPr>
          </w:p>
          <w:p w:rsidR="00AE18BA" w:rsidRPr="00AE18BA" w:rsidP="00AE18BA" w14:paraId="1EBC1B1E" w14:textId="77777777">
            <w:pPr>
              <w:widowControl w:val="0"/>
              <w:pBdr>
                <w:top w:val="single" w:sz="6" w:space="0" w:color="FFFFFF"/>
                <w:left w:val="single" w:sz="6" w:space="0" w:color="FFFFFF"/>
                <w:bottom w:val="single" w:sz="6" w:space="0" w:color="FFFFFF"/>
                <w:right w:val="single" w:sz="6" w:space="0" w:color="FFFFFF"/>
              </w:pBdr>
              <w:adjustRightInd w:val="0"/>
              <w:spacing w:after="74"/>
              <w:rPr>
                <w:color w:val="000000"/>
                <w:szCs w:val="24"/>
              </w:rPr>
            </w:pPr>
            <w:r w:rsidRPr="00AE18BA">
              <w:rPr>
                <w:color w:val="000000"/>
                <w:szCs w:val="24"/>
              </w:rPr>
              <w:t>Transmit, or otherwise disclose the information.</w:t>
            </w:r>
          </w:p>
        </w:tc>
      </w:tr>
      <w:tr w14:paraId="4F778A24" w14:textId="77777777" w:rsidTr="00FA2EFE">
        <w:tblPrEx>
          <w:tblW w:w="9364"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86" w:type="dxa"/>
            <w:bottom w:w="29" w:type="dxa"/>
            <w:right w:w="86" w:type="dxa"/>
          </w:tblCellMar>
          <w:tblLook w:val="01E0"/>
        </w:tblPrEx>
        <w:trPr>
          <w:cantSplit/>
          <w:trHeight w:val="288"/>
          <w:jc w:val="left"/>
        </w:trPr>
        <w:tc>
          <w:tcPr>
            <w:tcW w:w="9364" w:type="dxa"/>
            <w:tcBorders>
              <w:top w:val="single" w:sz="8" w:space="0" w:color="000000"/>
              <w:left w:val="single" w:sz="8" w:space="0" w:color="000000"/>
              <w:bottom w:val="single" w:sz="8" w:space="0" w:color="000000"/>
              <w:right w:val="single" w:sz="8" w:space="0" w:color="000000"/>
            </w:tcBorders>
            <w:tcMar>
              <w:top w:w="86" w:type="dxa"/>
            </w:tcMar>
            <w:vAlign w:val="center"/>
          </w:tcPr>
          <w:p w:rsidR="00AE18BA" w:rsidRPr="00AE18BA" w:rsidP="00AE18BA" w14:paraId="3B2AEF4D" w14:textId="77777777">
            <w:pPr>
              <w:widowControl w:val="0"/>
              <w:adjustRightInd w:val="0"/>
              <w:spacing w:line="120" w:lineRule="exact"/>
              <w:rPr>
                <w:color w:val="000000"/>
                <w:szCs w:val="24"/>
              </w:rPr>
            </w:pPr>
          </w:p>
          <w:p w:rsidR="00AE18BA" w:rsidP="009D609B" w14:paraId="51F56D86" w14:textId="0B415CE3">
            <w:r>
              <w:t>Familiarization with the CDX and CEDRI system</w:t>
            </w:r>
            <w:r w:rsidR="00320706">
              <w:t>s</w:t>
            </w:r>
            <w:r>
              <w:t>.</w:t>
            </w:r>
          </w:p>
        </w:tc>
      </w:tr>
    </w:tbl>
    <w:p w:rsidR="00D57383" w:rsidP="00147EA6" w14:paraId="04E7C56C" w14:textId="64EB2FC7">
      <w:pPr>
        <w:pStyle w:val="Heading1"/>
      </w:pPr>
      <w:r>
        <w:t>5.</w:t>
      </w:r>
      <w:r>
        <w:tab/>
      </w:r>
      <w:r w:rsidR="00A46B57">
        <w:t>The</w:t>
      </w:r>
      <w:r w:rsidR="00A46B57">
        <w:rPr>
          <w:spacing w:val="-6"/>
        </w:rPr>
        <w:t xml:space="preserve"> </w:t>
      </w:r>
      <w:r w:rsidR="00A46B57">
        <w:t>Information</w:t>
      </w:r>
      <w:r w:rsidR="00A46B57">
        <w:rPr>
          <w:spacing w:val="-6"/>
        </w:rPr>
        <w:t xml:space="preserve"> </w:t>
      </w:r>
      <w:r w:rsidR="00A46B57">
        <w:t>Collected:</w:t>
      </w:r>
      <w:r w:rsidR="00A46B57">
        <w:rPr>
          <w:spacing w:val="-7"/>
        </w:rPr>
        <w:t xml:space="preserve"> </w:t>
      </w:r>
      <w:r w:rsidR="00A46B57">
        <w:t>Agency</w:t>
      </w:r>
      <w:r w:rsidR="00A46B57">
        <w:rPr>
          <w:spacing w:val="-6"/>
        </w:rPr>
        <w:t xml:space="preserve"> </w:t>
      </w:r>
      <w:r w:rsidR="00A46B57">
        <w:t>Activities,</w:t>
      </w:r>
      <w:r w:rsidR="00A46B57">
        <w:rPr>
          <w:spacing w:val="-4"/>
        </w:rPr>
        <w:t xml:space="preserve"> </w:t>
      </w:r>
      <w:r w:rsidR="00A46B57">
        <w:t>Collection</w:t>
      </w:r>
      <w:r w:rsidR="00A46B57">
        <w:rPr>
          <w:spacing w:val="-7"/>
        </w:rPr>
        <w:t xml:space="preserve"> </w:t>
      </w:r>
      <w:r w:rsidR="00A46B57">
        <w:t>Methodology,</w:t>
      </w:r>
      <w:r w:rsidR="00A46B57">
        <w:rPr>
          <w:spacing w:val="-5"/>
        </w:rPr>
        <w:t xml:space="preserve"> </w:t>
      </w:r>
      <w:r w:rsidR="00A46B57">
        <w:t>and</w:t>
      </w:r>
      <w:r w:rsidR="00A46B57">
        <w:rPr>
          <w:spacing w:val="-6"/>
        </w:rPr>
        <w:t xml:space="preserve"> </w:t>
      </w:r>
      <w:r w:rsidR="00A46B57">
        <w:t>Information</w:t>
      </w:r>
      <w:r w:rsidR="00A46B57">
        <w:rPr>
          <w:spacing w:val="-7"/>
        </w:rPr>
        <w:t xml:space="preserve"> </w:t>
      </w:r>
      <w:r w:rsidR="00A46B57">
        <w:t xml:space="preserve">Management </w:t>
      </w:r>
    </w:p>
    <w:p w:rsidR="002337C1" w:rsidP="00147EA6" w14:paraId="6E2B9997" w14:textId="2D4681A1">
      <w:pPr>
        <w:pStyle w:val="Heading2"/>
      </w:pPr>
      <w:r>
        <w:t>5(a) Agency</w:t>
      </w:r>
      <w:r>
        <w:rPr>
          <w:spacing w:val="-2"/>
        </w:rPr>
        <w:t xml:space="preserve"> </w:t>
      </w:r>
      <w:r>
        <w:t>Activities</w:t>
      </w:r>
    </w:p>
    <w:p w:rsidR="002337C1" w:rsidP="00147EA6" w14:paraId="19B03430" w14:textId="5CD22997">
      <w:pPr>
        <w:pStyle w:val="BodyText"/>
      </w:pPr>
      <w:r>
        <w:t>EPA conducts the following activities in connection with the acquisition, analysis, storage, and distribution of the required information: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
      <w:tblGrid>
        <w:gridCol w:w="9360"/>
      </w:tblGrid>
      <w:tr w14:paraId="69812B11" w14:textId="77777777" w:rsidTr="001E00F6">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Ex>
        <w:trPr>
          <w:cantSplit/>
          <w:trHeight w:val="288"/>
          <w:tblHeader/>
        </w:trPr>
        <w:tc>
          <w:tcPr>
            <w:tcW w:w="9360" w:type="dxa"/>
            <w:tcMar>
              <w:top w:w="86" w:type="dxa"/>
            </w:tcMar>
            <w:vAlign w:val="center"/>
          </w:tcPr>
          <w:p w:rsidR="002337C1" w:rsidRPr="005C6948" w:rsidP="005C6948" w14:paraId="5DCBAB8D" w14:textId="77777777">
            <w:pPr>
              <w:jc w:val="center"/>
              <w:rPr>
                <w:b/>
                <w:bCs/>
              </w:rPr>
            </w:pPr>
            <w:r w:rsidRPr="005C6948">
              <w:rPr>
                <w:b/>
                <w:bCs/>
              </w:rPr>
              <w:t>Agency Activities</w:t>
            </w:r>
          </w:p>
        </w:tc>
      </w:tr>
      <w:tr w14:paraId="06CFB89F" w14:textId="77777777" w:rsidTr="001E00F6">
        <w:tblPrEx>
          <w:tblW w:w="9360" w:type="dxa"/>
          <w:tblLayout w:type="fixed"/>
          <w:tblCellMar>
            <w:top w:w="29" w:type="dxa"/>
            <w:left w:w="86" w:type="dxa"/>
            <w:bottom w:w="29" w:type="dxa"/>
            <w:right w:w="86" w:type="dxa"/>
          </w:tblCellMar>
          <w:tblLook w:val="01E0"/>
        </w:tblPrEx>
        <w:trPr>
          <w:cantSplit/>
          <w:trHeight w:val="288"/>
        </w:trPr>
        <w:tc>
          <w:tcPr>
            <w:tcW w:w="9360" w:type="dxa"/>
            <w:tcMar>
              <w:top w:w="86" w:type="dxa"/>
            </w:tcMar>
            <w:vAlign w:val="bottom"/>
          </w:tcPr>
          <w:p w:rsidR="002337C1" w:rsidP="005C6948" w14:paraId="1B5E2C21" w14:textId="29E24545">
            <w:r>
              <w:t>Review notifications and reports, including per</w:t>
            </w:r>
            <w:r w:rsidR="00A46B57">
              <w:t>formance test</w:t>
            </w:r>
            <w:r>
              <w:t xml:space="preserve"> reports, and excess emissions reports, required to be submitted by industry.</w:t>
            </w:r>
          </w:p>
        </w:tc>
      </w:tr>
      <w:tr w14:paraId="5ED5FE85" w14:textId="77777777" w:rsidTr="001E00F6">
        <w:tblPrEx>
          <w:tblW w:w="9360" w:type="dxa"/>
          <w:tblLayout w:type="fixed"/>
          <w:tblCellMar>
            <w:top w:w="29" w:type="dxa"/>
            <w:left w:w="86" w:type="dxa"/>
            <w:bottom w:w="29" w:type="dxa"/>
            <w:right w:w="86" w:type="dxa"/>
          </w:tblCellMar>
          <w:tblLook w:val="01E0"/>
        </w:tblPrEx>
        <w:trPr>
          <w:cantSplit/>
          <w:trHeight w:val="288"/>
        </w:trPr>
        <w:tc>
          <w:tcPr>
            <w:tcW w:w="9360" w:type="dxa"/>
            <w:tcMar>
              <w:top w:w="86" w:type="dxa"/>
            </w:tcMar>
            <w:vAlign w:val="bottom"/>
          </w:tcPr>
          <w:p w:rsidR="002337C1" w:rsidP="005C6948" w14:paraId="69EA5BF0" w14:textId="352FF0FC">
            <w:r>
              <w:t>Audit facility records.</w:t>
            </w:r>
          </w:p>
        </w:tc>
      </w:tr>
      <w:tr w14:paraId="4C51F6DF" w14:textId="77777777" w:rsidTr="001E00F6">
        <w:tblPrEx>
          <w:tblW w:w="9360" w:type="dxa"/>
          <w:tblLayout w:type="fixed"/>
          <w:tblCellMar>
            <w:top w:w="29" w:type="dxa"/>
            <w:left w:w="86" w:type="dxa"/>
            <w:bottom w:w="29" w:type="dxa"/>
            <w:right w:w="86" w:type="dxa"/>
          </w:tblCellMar>
          <w:tblLook w:val="01E0"/>
        </w:tblPrEx>
        <w:trPr>
          <w:cantSplit/>
          <w:trHeight w:val="288"/>
        </w:trPr>
        <w:tc>
          <w:tcPr>
            <w:tcW w:w="9360" w:type="dxa"/>
            <w:tcMar>
              <w:top w:w="86" w:type="dxa"/>
            </w:tcMar>
            <w:vAlign w:val="bottom"/>
          </w:tcPr>
          <w:p w:rsidR="002337C1" w:rsidP="005C6948" w14:paraId="52922994" w14:textId="3FA1E99F">
            <w:r>
              <w:t>Input, analyze, and maintain data in the Enforcement and Compliance History Online (ECHO) and ICIS</w:t>
            </w:r>
            <w:r w:rsidR="00A46B57">
              <w:t>.</w:t>
            </w:r>
          </w:p>
        </w:tc>
      </w:tr>
    </w:tbl>
    <w:p w:rsidR="002337C1" w:rsidP="00147EA6" w14:paraId="5A61D789" w14:textId="56D9FDEF">
      <w:pPr>
        <w:pStyle w:val="Heading2"/>
      </w:pPr>
      <w:r>
        <w:t>5(b) Collection Methodology and Management</w:t>
      </w:r>
    </w:p>
    <w:p w:rsidR="008A4344" w:rsidRPr="008A4344" w:rsidP="008A4344" w14:paraId="334A5B88" w14:textId="77777777">
      <w:pPr>
        <w:pStyle w:val="BodyText"/>
      </w:pPr>
      <w:r w:rsidRPr="008A4344">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and quarterly reports are used for problem identification, as a check on source operation and maintenance, and for compliance determinations.</w:t>
      </w:r>
    </w:p>
    <w:p w:rsidR="008A4344" w:rsidRPr="008A4344" w:rsidP="008A4344" w14:paraId="72AF393F" w14:textId="02C77817">
      <w:pPr>
        <w:pStyle w:val="BodyText"/>
      </w:pPr>
      <w:r w:rsidRPr="008A4344">
        <w:t xml:space="preserve">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w:t>
      </w:r>
      <w:r w:rsidR="007C6269">
        <w:t>a</w:t>
      </w:r>
      <w:r w:rsidRPr="008A4344">
        <w:t>uthorities can edit, store, retrieve and analyze the data.</w:t>
      </w:r>
    </w:p>
    <w:p w:rsidR="008A4344" w:rsidRPr="008A4344" w:rsidP="008A4344" w14:paraId="37A8C677" w14:textId="6BB8510B">
      <w:pPr>
        <w:pStyle w:val="BodyText"/>
      </w:pPr>
      <w:r w:rsidRPr="008A4344">
        <w:t xml:space="preserve">The records required by this regulation must be retained by the owner/operator for </w:t>
      </w:r>
      <w:r w:rsidR="007C6269">
        <w:t>2 </w:t>
      </w:r>
      <w:r w:rsidRPr="008A4344">
        <w:t>years.</w:t>
      </w:r>
    </w:p>
    <w:p w:rsidR="002337C1" w:rsidP="00147EA6" w14:paraId="43B72682" w14:textId="77777777">
      <w:pPr>
        <w:pStyle w:val="Heading2"/>
      </w:pPr>
      <w:r>
        <w:t>5(c) Small Entity Flexibility</w:t>
      </w:r>
    </w:p>
    <w:p w:rsidR="00FC4D01" w:rsidP="00FC4D01" w14:paraId="41352B91" w14:textId="36F0A44E">
      <w:pPr>
        <w:pStyle w:val="BodyText"/>
      </w:pPr>
      <w:r>
        <w:t>T</w:t>
      </w:r>
      <w:r w:rsidRPr="00FC4D01">
        <w:rPr>
          <w:color w:val="000000"/>
        </w:rPr>
        <w:t>he majority of</w:t>
      </w:r>
      <w:r w:rsidRPr="00FC4D01">
        <w:rPr>
          <w:color w:val="000000"/>
        </w:rPr>
        <w:t xml:space="preserve"> the respondents are small entities </w:t>
      </w:r>
      <w:r w:rsidRPr="009710BA">
        <w:rPr>
          <w:i/>
          <w:iCs/>
          <w:color w:val="000000"/>
        </w:rPr>
        <w:t>(i.e.</w:t>
      </w:r>
      <w:r w:rsidRPr="00FC55B8">
        <w:rPr>
          <w:color w:val="000000"/>
        </w:rPr>
        <w:t>,</w:t>
      </w:r>
      <w:r w:rsidRPr="00FC4D01">
        <w:rPr>
          <w:color w:val="000000"/>
        </w:rPr>
        <w:t xml:space="preserve"> small businesses). </w:t>
      </w:r>
      <w:r w:rsidRPr="00FC4D01">
        <w:t xml:space="preserve">However, the impact on small entities was taken into consideration during the development of the regulation. Due to technical considerations involving the process operations and the </w:t>
      </w:r>
      <w:r>
        <w:t>emission reduction technique</w:t>
      </w:r>
      <w:r w:rsidRPr="00FC4D01">
        <w:t xml:space="preserve"> employed, t</w:t>
      </w:r>
      <w:r w:rsidRPr="00FC4D01">
        <w:rPr>
          <w:color w:val="000000"/>
        </w:rPr>
        <w:t>he recordkeeping and reporting requirements are the same for both small and large entities. The Agency considers these to be the minimum requirements needed to ensure compliance and, therefore, cannot reduce them further for small entities.</w:t>
      </w:r>
      <w:r w:rsidRPr="00FC4D01">
        <w:t xml:space="preserve"> To the extent that larger businesses can use economies of scale to reduce their burden, the overall burden will be reduced.</w:t>
      </w:r>
    </w:p>
    <w:p w:rsidR="00FC4D01" w:rsidRPr="00FC4D01" w:rsidP="00FC4D01" w14:paraId="408CD77A" w14:textId="25AD8124">
      <w:pPr>
        <w:pStyle w:val="BodyText"/>
      </w:pPr>
      <w:r w:rsidRPr="00FC4D01">
        <w:rPr>
          <w:color w:val="000000"/>
        </w:rPr>
        <w:t xml:space="preserve">The number of small entities potentially subject to the requirements of this information collection request is estimated to be </w:t>
      </w:r>
      <w:r>
        <w:rPr>
          <w:color w:val="000000"/>
        </w:rPr>
        <w:t>67 </w:t>
      </w:r>
      <w:r w:rsidRPr="00FC4D01">
        <w:rPr>
          <w:color w:val="000000"/>
        </w:rPr>
        <w:t xml:space="preserve">percent of the respondent universe, or </w:t>
      </w:r>
      <w:r>
        <w:rPr>
          <w:color w:val="000000"/>
        </w:rPr>
        <w:t>two</w:t>
      </w:r>
      <w:r w:rsidRPr="00FC4D01">
        <w:rPr>
          <w:color w:val="000000"/>
        </w:rPr>
        <w:t xml:space="preserve"> plants from a total of </w:t>
      </w:r>
      <w:r>
        <w:rPr>
          <w:color w:val="000000"/>
        </w:rPr>
        <w:t>three</w:t>
      </w:r>
      <w:r w:rsidRPr="00FC4D01">
        <w:rPr>
          <w:color w:val="000000"/>
        </w:rPr>
        <w:t xml:space="preserve"> respondents. This estimate is based on the percent of plants in this industry that were classified as small plants during the development of this rule.</w:t>
      </w:r>
    </w:p>
    <w:p w:rsidR="002337C1" w:rsidP="00147EA6" w14:paraId="38EC6EBB" w14:textId="77777777">
      <w:pPr>
        <w:pStyle w:val="Heading2"/>
      </w:pPr>
      <w:r>
        <w:t>5(d) Collection Schedule</w:t>
      </w:r>
    </w:p>
    <w:p w:rsidR="002337C1" w:rsidRPr="00154036" w:rsidP="00154036" w14:paraId="38EAF067" w14:textId="0A7A2701">
      <w:pPr>
        <w:pStyle w:val="BodyText"/>
      </w:pPr>
      <w:r w:rsidRPr="00DB007F">
        <w:t>The specific frequency for each information collection activity within this request is shown</w:t>
      </w:r>
      <w:r>
        <w:t xml:space="preserve"> in</w:t>
      </w:r>
      <w:r w:rsidRPr="00DB007F">
        <w:t xml:space="preserve"> </w:t>
      </w:r>
      <w:r w:rsidRPr="00343956" w:rsidR="00343956">
        <w:t>Tables</w:t>
      </w:r>
      <w:r w:rsidR="00B509BF">
        <w:t> </w:t>
      </w:r>
      <w:r w:rsidRPr="00343956" w:rsidR="00343956">
        <w:t xml:space="preserve">1 through 3 of </w:t>
      </w:r>
      <w:r w:rsidR="00712AD2">
        <w:t>Attachment 1, which is available as an Excel workbook in</w:t>
      </w:r>
      <w:r w:rsidR="00B509BF">
        <w:t xml:space="preserve"> the docket for this action (Docket ID No. EPA- HQ-OAR-202</w:t>
      </w:r>
      <w:r>
        <w:t>1-0200</w:t>
      </w:r>
      <w:r w:rsidR="00B509BF">
        <w:t>)</w:t>
      </w:r>
      <w:r w:rsidRPr="00343956" w:rsidR="00343956">
        <w:t>.</w:t>
      </w:r>
    </w:p>
    <w:p w:rsidR="002337C1" w:rsidP="00694400" w14:paraId="28156CBF" w14:textId="38A45F2F">
      <w:pPr>
        <w:pStyle w:val="Heading1"/>
      </w:pPr>
      <w:r>
        <w:t>6.</w:t>
      </w:r>
      <w:r>
        <w:tab/>
      </w:r>
      <w:r w:rsidR="00A46B57">
        <w:t>Estimating the Burden and Cost of the</w:t>
      </w:r>
      <w:r w:rsidR="00A46B57">
        <w:rPr>
          <w:spacing w:val="-2"/>
        </w:rPr>
        <w:t xml:space="preserve"> </w:t>
      </w:r>
      <w:r w:rsidR="00A46B57">
        <w:t>Collection</w:t>
      </w:r>
    </w:p>
    <w:p w:rsidR="00CF723E" w:rsidP="00147EA6" w14:paraId="41210045" w14:textId="4BE7EA9E">
      <w:pPr>
        <w:pStyle w:val="BodyText"/>
      </w:pPr>
      <w:r>
        <w:t>Table</w:t>
      </w:r>
      <w:r w:rsidR="00B509BF">
        <w:t>s</w:t>
      </w:r>
      <w:r w:rsidR="004D33CF">
        <w:t> </w:t>
      </w:r>
      <w:r>
        <w:t>1</w:t>
      </w:r>
      <w:r w:rsidR="00B509BF">
        <w:t xml:space="preserve"> through 4 of </w:t>
      </w:r>
      <w:r w:rsidR="00712AD2">
        <w:t>Attachment 1</w:t>
      </w:r>
      <w:r w:rsidR="00B509BF">
        <w:t xml:space="preserve"> present an itemization </w:t>
      </w:r>
      <w:r w:rsidR="00C949F2">
        <w:t xml:space="preserve">and summary </w:t>
      </w:r>
      <w:r w:rsidR="00B509BF">
        <w:t xml:space="preserve">of the burden on the respondents </w:t>
      </w:r>
      <w:r w:rsidR="008E4008">
        <w:t>to result from the subject amendments</w:t>
      </w:r>
      <w:r w:rsidR="00B509BF">
        <w:t xml:space="preserve"> for the recordkeeping and reporting requirements in the first 3 years following promulgation of the amendments to the </w:t>
      </w:r>
      <w:r w:rsidR="00DB007F">
        <w:t>NSPS for Surface Coating of Plastic Parts for Business Machines.</w:t>
      </w:r>
      <w:r w:rsidR="00B509BF">
        <w:t xml:space="preserve"> Tables 5 through 8</w:t>
      </w:r>
      <w:r>
        <w:t xml:space="preserve"> of </w:t>
      </w:r>
      <w:r w:rsidR="00C949F2">
        <w:t>Attachment 1</w:t>
      </w:r>
      <w:r>
        <w:t xml:space="preserve"> present a</w:t>
      </w:r>
      <w:r w:rsidR="00C949F2">
        <w:t xml:space="preserve">n itemization and summary </w:t>
      </w:r>
      <w:r>
        <w:t xml:space="preserve">of the burden on the EPA and state and local authorities in the first 3 years following promulgation of the amendments to the </w:t>
      </w:r>
      <w:r w:rsidR="00DB007F">
        <w:t>NSPS for Surface Coating of Plastic Parts for Business Machines.</w:t>
      </w:r>
    </w:p>
    <w:p w:rsidR="002337C1" w:rsidP="00147EA6" w14:paraId="7B8567F3" w14:textId="1C5FC585">
      <w:pPr>
        <w:pStyle w:val="BodyText"/>
      </w:pPr>
      <w: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337C1" w:rsidP="00147EA6" w14:paraId="23F95D09" w14:textId="378230F6">
      <w:pPr>
        <w:pStyle w:val="BodyText"/>
      </w:pPr>
      <w:r>
        <w:t>An a</w:t>
      </w:r>
      <w:r w:rsidR="00A46B57">
        <w:t>gency may not conduct or sponsor, and a person is not required to respond to, a collection of information unless it displays a currently valid OMB Control Number.</w:t>
      </w:r>
    </w:p>
    <w:p w:rsidR="002337C1" w:rsidP="00147EA6" w14:paraId="43788FCA" w14:textId="58407F73">
      <w:pPr>
        <w:pStyle w:val="Heading2"/>
      </w:pPr>
      <w:r>
        <w:t>6(a) Estimating Respondent Burden</w:t>
      </w:r>
    </w:p>
    <w:p w:rsidR="002337C1" w:rsidP="00147EA6" w14:paraId="09D4A611" w14:textId="55A77D65">
      <w:pPr>
        <w:pStyle w:val="BodyText"/>
      </w:pPr>
      <w:r>
        <w:t xml:space="preserve">The </w:t>
      </w:r>
      <w:r w:rsidR="008612C1">
        <w:t>total</w:t>
      </w:r>
      <w:r>
        <w:t xml:space="preserve"> burden to industry over the next </w:t>
      </w:r>
      <w:r w:rsidR="004D33CF">
        <w:t>3 </w:t>
      </w:r>
      <w:r>
        <w:t xml:space="preserve">years from </w:t>
      </w:r>
      <w:r w:rsidR="00FC55B8">
        <w:t xml:space="preserve">the proposed </w:t>
      </w:r>
      <w:r>
        <w:t xml:space="preserve">recordkeeping and reporting requirements is estimated to be </w:t>
      </w:r>
      <w:r w:rsidR="00603CCF">
        <w:t>7</w:t>
      </w:r>
      <w:r w:rsidR="004D33CF">
        <w:t> </w:t>
      </w:r>
      <w:r>
        <w:t>hours</w:t>
      </w:r>
      <w:r w:rsidR="00154036">
        <w:t xml:space="preserve">, with an average annual burden of </w:t>
      </w:r>
      <w:r w:rsidR="00603CCF">
        <w:t>2</w:t>
      </w:r>
      <w:r w:rsidR="00154036">
        <w:t> hours</w:t>
      </w:r>
      <w:r w:rsidR="00B1398E">
        <w:t>. The average annual re</w:t>
      </w:r>
      <w:r w:rsidR="00154036">
        <w:t xml:space="preserve">porting hours are estimated at </w:t>
      </w:r>
      <w:r w:rsidR="00DF4D11">
        <w:t>0</w:t>
      </w:r>
      <w:r w:rsidR="00154036">
        <w:t> hours and the average annual re</w:t>
      </w:r>
      <w:r w:rsidR="00B1398E">
        <w:t xml:space="preserve">cordkeeping hours are estimated at </w:t>
      </w:r>
      <w:r w:rsidR="00DF4D11">
        <w:t>2</w:t>
      </w:r>
      <w:r w:rsidR="00B1398E">
        <w:t> hour</w:t>
      </w:r>
      <w:r w:rsidR="00DF4D11">
        <w:t>s</w:t>
      </w:r>
      <w:r w:rsidR="00B1398E">
        <w:t xml:space="preserve">, as shown in Table 4 of Attachment 1. </w:t>
      </w:r>
      <w:r>
        <w:t>These hours are based on Agency studies and background documents from the development of the regulation, Agency knowledge and experience with the N</w:t>
      </w:r>
      <w:r w:rsidR="00773692">
        <w:t>SPS</w:t>
      </w:r>
      <w:r>
        <w:t xml:space="preserve"> program, the previously approved ICR, and any comments received.</w:t>
      </w:r>
    </w:p>
    <w:p w:rsidR="002337C1" w:rsidP="00147EA6" w14:paraId="45517407" w14:textId="2EEBDAC9">
      <w:pPr>
        <w:pStyle w:val="Heading2"/>
      </w:pPr>
      <w:r>
        <w:t>6(b) Estimating Respondent Costs</w:t>
      </w:r>
    </w:p>
    <w:p w:rsidR="002550F8" w:rsidP="002550F8" w14:paraId="29352624" w14:textId="7F2BD40F">
      <w:pPr>
        <w:pStyle w:val="BodyText"/>
      </w:pPr>
      <w:r>
        <w:t xml:space="preserve">The information collection activities for sources subject to these requirements are presented in Tables 1 through 4 of </w:t>
      </w:r>
      <w:r w:rsidR="00712AD2">
        <w:t>Attachment 1.</w:t>
      </w:r>
      <w:r>
        <w:t xml:space="preserve"> The total cost for each respondent activity includes non</w:t>
      </w:r>
      <w:r w:rsidR="005408BE">
        <w:t>-</w:t>
      </w:r>
      <w:r>
        <w:t>labor costs, capital/startup costs, and operation and maintenance (O&amp;M) costs.</w:t>
      </w:r>
    </w:p>
    <w:p w:rsidR="002337C1" w:rsidP="00147EA6" w14:paraId="4A49891B" w14:textId="6DBED5D0">
      <w:pPr>
        <w:pStyle w:val="Heading3"/>
      </w:pPr>
      <w:r>
        <w:t>(</w:t>
      </w:r>
      <w:r>
        <w:t>i</w:t>
      </w:r>
      <w:r>
        <w:t xml:space="preserve">) </w:t>
      </w:r>
      <w:r w:rsidR="00A46B57">
        <w:t>Estimating Labor</w:t>
      </w:r>
      <w:r w:rsidR="00A46B57">
        <w:rPr>
          <w:spacing w:val="-1"/>
        </w:rPr>
        <w:t xml:space="preserve"> </w:t>
      </w:r>
      <w:r w:rsidR="00A46B57">
        <w:t>Costs</w:t>
      </w:r>
    </w:p>
    <w:p w:rsidR="002337C1" w:rsidP="00147EA6" w14:paraId="45932636" w14:textId="7627413C">
      <w:pPr>
        <w:pStyle w:val="BodyText"/>
      </w:pPr>
      <w:r>
        <w:t>This ICR uses the following labor rates:</w:t>
      </w:r>
    </w:p>
    <w:tbl>
      <w:tblPr>
        <w:tblW w:w="0" w:type="auto"/>
        <w:tblInd w:w="1440" w:type="dxa"/>
        <w:tblLayout w:type="fixed"/>
        <w:tblCellMar>
          <w:top w:w="29" w:type="dxa"/>
          <w:left w:w="86" w:type="dxa"/>
          <w:bottom w:w="29" w:type="dxa"/>
          <w:right w:w="86" w:type="dxa"/>
        </w:tblCellMar>
        <w:tblLook w:val="01E0"/>
      </w:tblPr>
      <w:tblGrid>
        <w:gridCol w:w="1440"/>
        <w:gridCol w:w="2790"/>
      </w:tblGrid>
      <w:tr w14:paraId="1D16FB50" w14:textId="6B7E99C1" w:rsidTr="00F26528">
        <w:tblPrEx>
          <w:tblW w:w="0" w:type="auto"/>
          <w:tblInd w:w="1440" w:type="dxa"/>
          <w:tblLayout w:type="fixed"/>
          <w:tblCellMar>
            <w:top w:w="29" w:type="dxa"/>
            <w:left w:w="86" w:type="dxa"/>
            <w:bottom w:w="29" w:type="dxa"/>
            <w:right w:w="86" w:type="dxa"/>
          </w:tblCellMar>
          <w:tblLook w:val="01E0"/>
        </w:tblPrEx>
        <w:trPr>
          <w:cantSplit/>
          <w:trHeight w:val="288"/>
        </w:trPr>
        <w:tc>
          <w:tcPr>
            <w:tcW w:w="1440" w:type="dxa"/>
          </w:tcPr>
          <w:p w:rsidR="002337C1" w:rsidP="0002420B" w14:paraId="2BDD2B42" w14:textId="0EBBA5D1">
            <w:r>
              <w:t>Managerial</w:t>
            </w:r>
          </w:p>
        </w:tc>
        <w:tc>
          <w:tcPr>
            <w:tcW w:w="2790" w:type="dxa"/>
          </w:tcPr>
          <w:p w:rsidR="002337C1" w:rsidP="0002420B" w14:paraId="5ED1437D" w14:textId="7D1C1441">
            <w:r>
              <w:rPr>
                <w:color w:val="000000"/>
              </w:rPr>
              <w:t>$157.61 ($75.05 + 110%)</w:t>
            </w:r>
          </w:p>
        </w:tc>
      </w:tr>
      <w:tr w14:paraId="1FDCD19C" w14:textId="6D55621F" w:rsidTr="00F26528">
        <w:tblPrEx>
          <w:tblW w:w="0" w:type="auto"/>
          <w:tblInd w:w="1440" w:type="dxa"/>
          <w:tblLayout w:type="fixed"/>
          <w:tblCellMar>
            <w:top w:w="29" w:type="dxa"/>
            <w:left w:w="86" w:type="dxa"/>
            <w:bottom w:w="29" w:type="dxa"/>
            <w:right w:w="86" w:type="dxa"/>
          </w:tblCellMar>
          <w:tblLook w:val="01E0"/>
        </w:tblPrEx>
        <w:trPr>
          <w:cantSplit/>
          <w:trHeight w:val="288"/>
        </w:trPr>
        <w:tc>
          <w:tcPr>
            <w:tcW w:w="1440" w:type="dxa"/>
          </w:tcPr>
          <w:p w:rsidR="002337C1" w:rsidP="0002420B" w14:paraId="15B3EAEE" w14:textId="36B1126F">
            <w:r>
              <w:t>Technical</w:t>
            </w:r>
          </w:p>
        </w:tc>
        <w:tc>
          <w:tcPr>
            <w:tcW w:w="2790" w:type="dxa"/>
          </w:tcPr>
          <w:p w:rsidR="002337C1" w:rsidP="0002420B" w14:paraId="32486F26" w14:textId="6F7CE637">
            <w:r>
              <w:rPr>
                <w:color w:val="000000"/>
              </w:rPr>
              <w:t>$123.9</w:t>
            </w:r>
            <w:r w:rsidR="0078416D">
              <w:rPr>
                <w:color w:val="000000"/>
              </w:rPr>
              <w:t>5</w:t>
            </w:r>
            <w:r>
              <w:rPr>
                <w:color w:val="000000"/>
              </w:rPr>
              <w:t xml:space="preserve"> ($59.02 + 110%)</w:t>
            </w:r>
          </w:p>
        </w:tc>
      </w:tr>
      <w:tr w14:paraId="038EF99F" w14:textId="2310177F" w:rsidTr="00F26528">
        <w:tblPrEx>
          <w:tblW w:w="0" w:type="auto"/>
          <w:tblInd w:w="1440" w:type="dxa"/>
          <w:tblLayout w:type="fixed"/>
          <w:tblCellMar>
            <w:top w:w="29" w:type="dxa"/>
            <w:left w:w="86" w:type="dxa"/>
            <w:bottom w:w="29" w:type="dxa"/>
            <w:right w:w="86" w:type="dxa"/>
          </w:tblCellMar>
          <w:tblLook w:val="01E0"/>
        </w:tblPrEx>
        <w:trPr>
          <w:cantSplit/>
          <w:trHeight w:val="288"/>
        </w:trPr>
        <w:tc>
          <w:tcPr>
            <w:tcW w:w="1440" w:type="dxa"/>
          </w:tcPr>
          <w:p w:rsidR="002337C1" w:rsidP="0002420B" w14:paraId="7562081D" w14:textId="0ED3E51F">
            <w:r>
              <w:t>Clerical</w:t>
            </w:r>
          </w:p>
        </w:tc>
        <w:tc>
          <w:tcPr>
            <w:tcW w:w="2790" w:type="dxa"/>
          </w:tcPr>
          <w:p w:rsidR="002337C1" w:rsidP="0002420B" w14:paraId="4CDE3473" w14:textId="0C73E111">
            <w:r>
              <w:rPr>
                <w:color w:val="000000"/>
              </w:rPr>
              <w:t>$62.52 ($29.77 + 110%)</w:t>
            </w:r>
          </w:p>
        </w:tc>
      </w:tr>
    </w:tbl>
    <w:p w:rsidR="00773692" w:rsidP="0002420B" w14:paraId="3E55C81A" w14:textId="5CEDBFED">
      <w:pPr>
        <w:pStyle w:val="BodyText"/>
        <w:ind w:firstLine="0"/>
      </w:pPr>
      <w:r>
        <w:t>These rates are from the United States Department of Labor, Bureau of Labor Statis</w:t>
      </w:r>
      <w:r w:rsidRPr="004C3928">
        <w:t>tics</w:t>
      </w:r>
      <w:r w:rsidRPr="004C3928" w:rsidR="002D34CE">
        <w:t>,</w:t>
      </w:r>
      <w:r w:rsidRPr="004C3928" w:rsidR="002D34CE">
        <w:rPr>
          <w:color w:val="000000"/>
        </w:rPr>
        <w:t xml:space="preserve"> September 2021, “Table</w:t>
      </w:r>
      <w:r w:rsidR="004C3928">
        <w:rPr>
          <w:color w:val="000000"/>
        </w:rPr>
        <w:t> </w:t>
      </w:r>
      <w:r w:rsidRPr="004C3928" w:rsidR="002D34CE">
        <w:rPr>
          <w:color w:val="000000"/>
        </w:rPr>
        <w:t>2. Civilian Workers, by occupational and industry group.” The rates are from column</w:t>
      </w:r>
      <w:r w:rsidR="004C3928">
        <w:rPr>
          <w:color w:val="000000"/>
        </w:rPr>
        <w:t> </w:t>
      </w:r>
      <w:r w:rsidRPr="004C3928" w:rsidR="002D34CE">
        <w:rPr>
          <w:color w:val="000000"/>
        </w:rPr>
        <w:t>1, “Total compensation.”</w:t>
      </w:r>
      <w:r w:rsidRPr="004C3928" w:rsidR="002D34CE">
        <w:t xml:space="preserve"> The rates have been increased by</w:t>
      </w:r>
      <w:r w:rsidRPr="0072202C" w:rsidR="002D34CE">
        <w:t xml:space="preserve"> 110</w:t>
      </w:r>
      <w:r w:rsidR="004C3928">
        <w:t> </w:t>
      </w:r>
      <w:r w:rsidRPr="0072202C" w:rsidR="002D34CE">
        <w:t xml:space="preserve">percent to account for varying industry wage rates and the additional overhead business costs of employing workers </w:t>
      </w:r>
      <w:r w:rsidRPr="0072202C" w:rsidR="002D34CE">
        <w:t>beyond their wages and benefits, including business expenses associated with hiring, training, and equipping their employees</w:t>
      </w:r>
      <w:r w:rsidRPr="0072202C" w:rsidR="002D34CE">
        <w:rPr>
          <w:color w:val="000000"/>
        </w:rPr>
        <w:t>.</w:t>
      </w:r>
    </w:p>
    <w:p w:rsidR="002337C1" w:rsidP="00147EA6" w14:paraId="613CAAB1" w14:textId="03B0000F">
      <w:pPr>
        <w:pStyle w:val="Heading3"/>
      </w:pPr>
      <w:r>
        <w:t xml:space="preserve">(ii) </w:t>
      </w:r>
      <w:r w:rsidR="00A46B57">
        <w:t>Estimating Capital/Startup and Operation and Maintenance</w:t>
      </w:r>
      <w:r w:rsidR="00A46B57">
        <w:rPr>
          <w:spacing w:val="-3"/>
        </w:rPr>
        <w:t xml:space="preserve"> </w:t>
      </w:r>
      <w:r w:rsidR="00A46B57">
        <w:t>Costs</w:t>
      </w:r>
    </w:p>
    <w:p w:rsidR="006C71D2" w:rsidP="00147EA6" w14:paraId="3129DA20" w14:textId="7B78AF68">
      <w:pPr>
        <w:pStyle w:val="BodyText"/>
      </w:pPr>
      <w:r>
        <w:t>T</w:t>
      </w:r>
      <w:r w:rsidRPr="006C71D2">
        <w:t xml:space="preserve">he type of industry costs associated with the information collection activities in the subject </w:t>
      </w:r>
      <w:r>
        <w:t xml:space="preserve">proposed </w:t>
      </w:r>
      <w:r w:rsidRPr="006C71D2">
        <w:t>standards are labor costs. There are no capital/startup or operation and maintenance costs</w:t>
      </w:r>
      <w:r>
        <w:t>.</w:t>
      </w:r>
    </w:p>
    <w:p w:rsidR="002D34CE" w:rsidRPr="004C3928" w:rsidP="004C3928" w14:paraId="3DA804DD" w14:textId="532D252C">
      <w:pPr>
        <w:pStyle w:val="Heading3"/>
      </w:pPr>
      <w:r w:rsidRPr="00E3173C">
        <w:t>(</w:t>
      </w:r>
      <w:r w:rsidRPr="004C3928">
        <w:t>iii) Capital/Startup vs. Operation and Maintenance (O&amp;M) Costs</w:t>
      </w:r>
    </w:p>
    <w:p w:rsidR="002D34CE" w:rsidRPr="004C3928" w:rsidP="004C3928" w14:paraId="5FEE2ED4" w14:textId="19353A93">
      <w:pPr>
        <w:pStyle w:val="BodyText"/>
        <w:rPr>
          <w:szCs w:val="22"/>
        </w:rPr>
      </w:pPr>
      <w:r w:rsidRPr="004C3928">
        <w:t>The only type of industry costs associated with the information collection activity in the regulations are labor costs. There are no capital/startup or operation and maintenance costs.</w:t>
      </w:r>
    </w:p>
    <w:p w:rsidR="002337C1" w:rsidP="00147EA6" w14:paraId="2C053F0B" w14:textId="77777777">
      <w:pPr>
        <w:pStyle w:val="Heading2"/>
      </w:pPr>
      <w:r>
        <w:t>6(c) Estimating Agency Burden and Cost</w:t>
      </w:r>
    </w:p>
    <w:p w:rsidR="002337C1" w:rsidP="00147EA6" w14:paraId="03AAE2EC" w14:textId="6CE191CE">
      <w:pPr>
        <w:pStyle w:val="BodyText"/>
      </w:pPr>
      <w:r>
        <w:t>The only costs to the Agency</w:t>
      </w:r>
      <w:r w:rsidR="006C71D2">
        <w:t xml:space="preserve"> would be </w:t>
      </w:r>
      <w:r>
        <w:t xml:space="preserve">those costs associated with analysis of the reported information. </w:t>
      </w:r>
      <w:r w:rsidR="006C71D2">
        <w:t xml:space="preserve">The </w:t>
      </w:r>
      <w:r>
        <w:t>EPA's overall compliance and enforcement program includes activities such as the examination of records maintained by the respondents, periodic inspection of sources of emissions, and the publication and distribution of collected information.</w:t>
      </w:r>
    </w:p>
    <w:p w:rsidR="00E3173C" w:rsidP="00B50DE2" w14:paraId="4280C7B0" w14:textId="5C9C86DB">
      <w:pPr>
        <w:pStyle w:val="BodyText"/>
        <w:keepNext/>
      </w:pPr>
      <w:r>
        <w:t xml:space="preserve">The average annual Agency cost during the </w:t>
      </w:r>
      <w:r w:rsidR="00110C84">
        <w:t>3 </w:t>
      </w:r>
      <w:r>
        <w:t xml:space="preserve">years of the ICR </w:t>
      </w:r>
      <w:r w:rsidR="00110C84">
        <w:t xml:space="preserve">attributable to the </w:t>
      </w:r>
      <w:r w:rsidR="008E4008">
        <w:t>subject</w:t>
      </w:r>
      <w:r w:rsidR="00110C84">
        <w:t xml:space="preserve"> </w:t>
      </w:r>
      <w:r w:rsidR="006C71D2">
        <w:t xml:space="preserve">proposed </w:t>
      </w:r>
      <w:r w:rsidR="00110C84">
        <w:t xml:space="preserve">amendments to the </w:t>
      </w:r>
      <w:r w:rsidR="006C71D2">
        <w:t>NSPS for Surface Coating of Plastic Parts for Business Machines is estimated to be $</w:t>
      </w:r>
      <w:r w:rsidR="00DF4D11">
        <w:t>828</w:t>
      </w:r>
      <w:r w:rsidR="006C71D2">
        <w:t>.</w:t>
      </w:r>
      <w:r>
        <w:t xml:space="preserve"> This cost is based on the average hourly labor rate as follows:</w:t>
      </w:r>
    </w:p>
    <w:tbl>
      <w:tblPr>
        <w:tblW w:w="0" w:type="auto"/>
        <w:tblInd w:w="1440" w:type="dxa"/>
        <w:tblCellMar>
          <w:top w:w="29" w:type="dxa"/>
          <w:left w:w="86" w:type="dxa"/>
          <w:bottom w:w="29" w:type="dxa"/>
          <w:right w:w="86" w:type="dxa"/>
        </w:tblCellMar>
        <w:tblLook w:val="0000"/>
      </w:tblPr>
      <w:tblGrid>
        <w:gridCol w:w="1620"/>
        <w:gridCol w:w="4680"/>
      </w:tblGrid>
      <w:tr w14:paraId="2DC79D6A" w14:textId="73E2AB25" w:rsidTr="00694400">
        <w:tblPrEx>
          <w:tblW w:w="0" w:type="auto"/>
          <w:tblInd w:w="1440" w:type="dxa"/>
          <w:tblCellMar>
            <w:top w:w="29" w:type="dxa"/>
            <w:left w:w="86" w:type="dxa"/>
            <w:bottom w:w="29" w:type="dxa"/>
            <w:right w:w="86" w:type="dxa"/>
          </w:tblCellMar>
          <w:tblLook w:val="0000"/>
        </w:tblPrEx>
        <w:trPr>
          <w:cantSplit/>
          <w:trHeight w:val="288"/>
        </w:trPr>
        <w:tc>
          <w:tcPr>
            <w:tcW w:w="1620" w:type="dxa"/>
          </w:tcPr>
          <w:p w:rsidR="0002420B" w:rsidP="00694400" w14:paraId="665FADE9" w14:textId="7757A0CE">
            <w:r>
              <w:t>Managerial</w:t>
            </w:r>
          </w:p>
        </w:tc>
        <w:tc>
          <w:tcPr>
            <w:tcW w:w="4680" w:type="dxa"/>
          </w:tcPr>
          <w:p w:rsidR="0002420B" w:rsidP="00694400" w14:paraId="7F9FBAA1" w14:textId="113B6911">
            <w:r>
              <w:t xml:space="preserve">$70.56 </w:t>
            </w:r>
            <w:r w:rsidRPr="00991AF7">
              <w:t>(GS-13, Step</w:t>
            </w:r>
            <w:r>
              <w:t> </w:t>
            </w:r>
            <w:r w:rsidRPr="00991AF7">
              <w:t xml:space="preserve">5, </w:t>
            </w:r>
            <w:r>
              <w:t xml:space="preserve">$44.10 </w:t>
            </w:r>
            <w:r w:rsidRPr="00991AF7">
              <w:t>+ 60%)</w:t>
            </w:r>
          </w:p>
        </w:tc>
      </w:tr>
      <w:tr w14:paraId="182E715D" w14:textId="0E39BAC0" w:rsidTr="00694400">
        <w:tblPrEx>
          <w:tblW w:w="0" w:type="auto"/>
          <w:tblInd w:w="1440" w:type="dxa"/>
          <w:tblCellMar>
            <w:top w:w="29" w:type="dxa"/>
            <w:left w:w="86" w:type="dxa"/>
            <w:bottom w:w="29" w:type="dxa"/>
            <w:right w:w="86" w:type="dxa"/>
          </w:tblCellMar>
          <w:tblLook w:val="0000"/>
        </w:tblPrEx>
        <w:trPr>
          <w:cantSplit/>
          <w:trHeight w:val="288"/>
        </w:trPr>
        <w:tc>
          <w:tcPr>
            <w:tcW w:w="1620" w:type="dxa"/>
          </w:tcPr>
          <w:p w:rsidR="0002420B" w:rsidP="00694400" w14:paraId="5DEEA6C6" w14:textId="7BEE5BCB">
            <w:r>
              <w:t>Technical</w:t>
            </w:r>
          </w:p>
        </w:tc>
        <w:tc>
          <w:tcPr>
            <w:tcW w:w="4680" w:type="dxa"/>
          </w:tcPr>
          <w:p w:rsidR="0002420B" w:rsidP="00694400" w14:paraId="2780EDC5" w14:textId="6443FF5D">
            <w:r>
              <w:t xml:space="preserve">$52.37 </w:t>
            </w:r>
            <w:r w:rsidRPr="00991AF7">
              <w:t>(GS-12, Step</w:t>
            </w:r>
            <w:r>
              <w:t> </w:t>
            </w:r>
            <w:r w:rsidRPr="00991AF7">
              <w:t>1, $</w:t>
            </w:r>
            <w:r>
              <w:t xml:space="preserve">32.73 </w:t>
            </w:r>
            <w:r w:rsidRPr="00991AF7">
              <w:t>+ 60%</w:t>
            </w:r>
            <w:r>
              <w:t>)</w:t>
            </w:r>
          </w:p>
        </w:tc>
      </w:tr>
      <w:tr w14:paraId="04D96293" w14:textId="1EDC530D" w:rsidTr="00694400">
        <w:tblPrEx>
          <w:tblW w:w="0" w:type="auto"/>
          <w:tblInd w:w="1440" w:type="dxa"/>
          <w:tblCellMar>
            <w:top w:w="29" w:type="dxa"/>
            <w:left w:w="86" w:type="dxa"/>
            <w:bottom w:w="29" w:type="dxa"/>
            <w:right w:w="86" w:type="dxa"/>
          </w:tblCellMar>
          <w:tblLook w:val="0000"/>
        </w:tblPrEx>
        <w:trPr>
          <w:cantSplit/>
          <w:trHeight w:val="288"/>
        </w:trPr>
        <w:tc>
          <w:tcPr>
            <w:tcW w:w="1620" w:type="dxa"/>
          </w:tcPr>
          <w:p w:rsidR="0002420B" w:rsidP="00694400" w14:paraId="48BFCB9C" w14:textId="2FC1AD41">
            <w:r>
              <w:t>Clerical</w:t>
            </w:r>
          </w:p>
        </w:tc>
        <w:tc>
          <w:tcPr>
            <w:tcW w:w="4680" w:type="dxa"/>
          </w:tcPr>
          <w:p w:rsidR="0002420B" w:rsidP="00694400" w14:paraId="00F2FCD0" w14:textId="423A4512">
            <w:r>
              <w:t>$28.34</w:t>
            </w:r>
            <w:r w:rsidRPr="00991AF7">
              <w:t>(GS-6, Step</w:t>
            </w:r>
            <w:r>
              <w:t> </w:t>
            </w:r>
            <w:r w:rsidRPr="00991AF7">
              <w:t>3, $</w:t>
            </w:r>
            <w:r>
              <w:t>17.17</w:t>
            </w:r>
            <w:r w:rsidRPr="00991AF7">
              <w:t xml:space="preserve"> + 60%)</w:t>
            </w:r>
          </w:p>
        </w:tc>
      </w:tr>
    </w:tbl>
    <w:p w:rsidR="002337C1" w:rsidP="00B50DE2" w14:paraId="56C2054C" w14:textId="5E241550">
      <w:pPr>
        <w:pStyle w:val="BodyText"/>
      </w:pPr>
      <w:r>
        <w:t xml:space="preserve">These rates are from the Office of Personnel Management (OPM), </w:t>
      </w:r>
      <w:r w:rsidR="00E3173C">
        <w:t xml:space="preserve">2022 </w:t>
      </w:r>
      <w:r>
        <w:t>General Schedule, which excludes locality rates of pay. The rates have been increased by 60</w:t>
      </w:r>
      <w:r w:rsidR="004D33CF">
        <w:t> </w:t>
      </w:r>
      <w:r>
        <w:t>percent to account for the benefit packages available to government employees. Details upon which this estimate is based</w:t>
      </w:r>
      <w:r w:rsidR="00110C84">
        <w:t xml:space="preserve"> are shown in Tables 5 through 8 of Attachment 1.</w:t>
      </w:r>
    </w:p>
    <w:p w:rsidR="002337C1" w:rsidP="00147EA6" w14:paraId="260F0BBD" w14:textId="77777777">
      <w:pPr>
        <w:pStyle w:val="Heading2"/>
      </w:pPr>
      <w:r>
        <w:t>6(d) Estimating the Respondent Universe and Total Burden and Costs</w:t>
      </w:r>
    </w:p>
    <w:p w:rsidR="00E56B7C" w:rsidRPr="00E56B7C" w:rsidP="00E56B7C" w14:paraId="584D82B5" w14:textId="1AD46645">
      <w:pPr>
        <w:pStyle w:val="BodyText"/>
      </w:pPr>
      <w:r w:rsidRPr="00E56B7C">
        <w:t xml:space="preserve">The total number of respondents is also referred to as the respondent universe. Based on research conducted for the </w:t>
      </w:r>
      <w:r w:rsidR="008E4008">
        <w:t>subject</w:t>
      </w:r>
      <w:r>
        <w:t xml:space="preserve"> amendments to the </w:t>
      </w:r>
      <w:r w:rsidR="00107F00">
        <w:t>NSPS for Surface Coating of Plastic Parts for Business Machines</w:t>
      </w:r>
      <w:r>
        <w:t xml:space="preserve">, three </w:t>
      </w:r>
      <w:r w:rsidRPr="00E56B7C">
        <w:t>facilities are currently operating and subject to the standards</w:t>
      </w:r>
      <w:r w:rsidR="00E3173C">
        <w:t>. It is estimated that no</w:t>
      </w:r>
      <w:r w:rsidRPr="00E56B7C">
        <w:t xml:space="preserve"> </w:t>
      </w:r>
      <w:r w:rsidR="00E3173C">
        <w:t>additional respondents will become subject</w:t>
      </w:r>
      <w:r w:rsidRPr="00E56B7C">
        <w:t xml:space="preserve"> </w:t>
      </w:r>
      <w:r w:rsidR="00E3173C">
        <w:t xml:space="preserve">over the </w:t>
      </w:r>
      <w:r w:rsidR="00B50DE2">
        <w:t>3</w:t>
      </w:r>
      <w:r>
        <w:t> </w:t>
      </w:r>
      <w:r w:rsidRPr="00E56B7C">
        <w:t xml:space="preserve">years after promulgation of the </w:t>
      </w:r>
      <w:r w:rsidR="008E4008">
        <w:t>subject</w:t>
      </w:r>
      <w:r w:rsidRPr="00E56B7C">
        <w:t xml:space="preserve"> amendments. It is assumed that </w:t>
      </w:r>
      <w:r w:rsidRPr="00E56B7C">
        <w:t>all of</w:t>
      </w:r>
      <w:r w:rsidRPr="00E56B7C">
        <w:t xml:space="preserve"> the </w:t>
      </w:r>
      <w:r w:rsidR="007C28C2">
        <w:t xml:space="preserve">existing </w:t>
      </w:r>
      <w:r w:rsidRPr="00E56B7C">
        <w:t xml:space="preserve">facilities will begin complying </w:t>
      </w:r>
      <w:r w:rsidR="00A733F4">
        <w:t xml:space="preserve">upon </w:t>
      </w:r>
      <w:r w:rsidRPr="00E56B7C">
        <w:t xml:space="preserve">promulgation of the </w:t>
      </w:r>
      <w:r w:rsidR="008E4008">
        <w:t xml:space="preserve">subject </w:t>
      </w:r>
      <w:r w:rsidRPr="00E56B7C">
        <w:t xml:space="preserve">amendments and will be subject to recordkeeping and reporting requirements in each of the </w:t>
      </w:r>
      <w:r>
        <w:t>3 </w:t>
      </w:r>
      <w:r w:rsidRPr="00E56B7C">
        <w:t xml:space="preserve">years covered by this ICR. </w:t>
      </w:r>
    </w:p>
    <w:p w:rsidR="002337C1" w:rsidP="00694400" w14:paraId="532DE7AE" w14:textId="799D95F9">
      <w:pPr>
        <w:pStyle w:val="BodyText"/>
        <w:keepNext/>
      </w:pPr>
      <w:r>
        <w:t xml:space="preserve">The number of respondents is calculated using the following table that addresses the </w:t>
      </w:r>
      <w:r w:rsidR="00A16790">
        <w:t>3 </w:t>
      </w:r>
      <w:r>
        <w:t>years covered by this ICR: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
      <w:tblGrid>
        <w:gridCol w:w="901"/>
        <w:gridCol w:w="1598"/>
        <w:gridCol w:w="1282"/>
        <w:gridCol w:w="2069"/>
        <w:gridCol w:w="1800"/>
        <w:gridCol w:w="1710"/>
      </w:tblGrid>
      <w:tr w14:paraId="76F92525" w14:textId="77777777" w:rsidTr="00694400">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Ex>
        <w:trPr>
          <w:cantSplit/>
          <w:trHeight w:val="475"/>
          <w:tblHeader/>
        </w:trPr>
        <w:tc>
          <w:tcPr>
            <w:tcW w:w="9360" w:type="dxa"/>
            <w:gridSpan w:val="6"/>
            <w:tcMar>
              <w:top w:w="29" w:type="dxa"/>
              <w:left w:w="86" w:type="dxa"/>
              <w:bottom w:w="29" w:type="dxa"/>
              <w:right w:w="86" w:type="dxa"/>
            </w:tcMar>
            <w:vAlign w:val="center"/>
          </w:tcPr>
          <w:p w:rsidR="002337C1" w:rsidRPr="00D05A22" w:rsidP="00694400" w14:paraId="4C15AF76" w14:textId="77777777">
            <w:pPr>
              <w:keepNext/>
              <w:jc w:val="center"/>
              <w:rPr>
                <w:b/>
                <w:bCs/>
                <w:szCs w:val="24"/>
              </w:rPr>
            </w:pPr>
            <w:r w:rsidRPr="00D05A22">
              <w:rPr>
                <w:b/>
                <w:bCs/>
                <w:szCs w:val="24"/>
              </w:rPr>
              <w:t>Number of Respondents</w:t>
            </w:r>
          </w:p>
        </w:tc>
      </w:tr>
      <w:tr w14:paraId="5EAE75C8" w14:textId="77777777" w:rsidTr="00694400">
        <w:tblPrEx>
          <w:tblW w:w="9360" w:type="dxa"/>
          <w:tblLayout w:type="fixed"/>
          <w:tblCellMar>
            <w:top w:w="29" w:type="dxa"/>
            <w:left w:w="86" w:type="dxa"/>
            <w:bottom w:w="29" w:type="dxa"/>
            <w:right w:w="86" w:type="dxa"/>
          </w:tblCellMar>
          <w:tblLook w:val="01E0"/>
        </w:tblPrEx>
        <w:trPr>
          <w:cantSplit/>
          <w:trHeight w:val="612"/>
          <w:tblHeader/>
        </w:trPr>
        <w:tc>
          <w:tcPr>
            <w:tcW w:w="901" w:type="dxa"/>
            <w:tcMar>
              <w:top w:w="29" w:type="dxa"/>
              <w:left w:w="86" w:type="dxa"/>
              <w:bottom w:w="29" w:type="dxa"/>
              <w:right w:w="86" w:type="dxa"/>
            </w:tcMar>
          </w:tcPr>
          <w:p w:rsidR="002337C1" w:rsidRPr="0002420B" w:rsidP="00694400" w14:paraId="4F12F021" w14:textId="77777777">
            <w:pPr>
              <w:keepNext/>
              <w:rPr>
                <w:sz w:val="20"/>
                <w:szCs w:val="20"/>
              </w:rPr>
            </w:pPr>
          </w:p>
        </w:tc>
        <w:tc>
          <w:tcPr>
            <w:tcW w:w="2880" w:type="dxa"/>
            <w:gridSpan w:val="2"/>
            <w:tcMar>
              <w:top w:w="29" w:type="dxa"/>
              <w:left w:w="86" w:type="dxa"/>
              <w:bottom w:w="29" w:type="dxa"/>
              <w:right w:w="86" w:type="dxa"/>
            </w:tcMar>
          </w:tcPr>
          <w:p w:rsidR="002337C1" w:rsidRPr="0002420B" w:rsidP="00694400" w14:paraId="24930D36" w14:textId="77777777">
            <w:pPr>
              <w:keepNext/>
              <w:rPr>
                <w:sz w:val="20"/>
                <w:szCs w:val="20"/>
              </w:rPr>
            </w:pPr>
            <w:r w:rsidRPr="0002420B">
              <w:rPr>
                <w:sz w:val="20"/>
                <w:szCs w:val="20"/>
              </w:rPr>
              <w:t>Respondents That Submit Reports</w:t>
            </w:r>
          </w:p>
        </w:tc>
        <w:tc>
          <w:tcPr>
            <w:tcW w:w="2069" w:type="dxa"/>
            <w:tcMar>
              <w:top w:w="29" w:type="dxa"/>
              <w:left w:w="86" w:type="dxa"/>
              <w:bottom w:w="29" w:type="dxa"/>
              <w:right w:w="86" w:type="dxa"/>
            </w:tcMar>
          </w:tcPr>
          <w:p w:rsidR="002337C1" w:rsidRPr="0002420B" w:rsidP="00694400" w14:paraId="386EA7AF" w14:textId="77777777">
            <w:pPr>
              <w:keepNext/>
              <w:rPr>
                <w:sz w:val="20"/>
                <w:szCs w:val="20"/>
              </w:rPr>
            </w:pPr>
            <w:r w:rsidRPr="0002420B">
              <w:rPr>
                <w:sz w:val="20"/>
                <w:szCs w:val="20"/>
              </w:rPr>
              <w:t>Respondents That Do Not Submit Any Reports</w:t>
            </w:r>
          </w:p>
        </w:tc>
        <w:tc>
          <w:tcPr>
            <w:tcW w:w="3510" w:type="dxa"/>
            <w:gridSpan w:val="2"/>
            <w:tcMar>
              <w:top w:w="29" w:type="dxa"/>
              <w:left w:w="86" w:type="dxa"/>
              <w:bottom w:w="29" w:type="dxa"/>
              <w:right w:w="86" w:type="dxa"/>
            </w:tcMar>
          </w:tcPr>
          <w:p w:rsidR="002337C1" w:rsidRPr="0002420B" w:rsidP="00694400" w14:paraId="0823C0F7" w14:textId="77777777">
            <w:pPr>
              <w:keepNext/>
              <w:rPr>
                <w:sz w:val="20"/>
                <w:szCs w:val="20"/>
              </w:rPr>
            </w:pPr>
          </w:p>
        </w:tc>
      </w:tr>
      <w:tr w14:paraId="2F62E771" w14:textId="77777777" w:rsidTr="00694400">
        <w:tblPrEx>
          <w:tblW w:w="9360" w:type="dxa"/>
          <w:tblLayout w:type="fixed"/>
          <w:tblCellMar>
            <w:top w:w="29" w:type="dxa"/>
            <w:left w:w="86" w:type="dxa"/>
            <w:bottom w:w="29" w:type="dxa"/>
            <w:right w:w="86" w:type="dxa"/>
          </w:tblCellMar>
          <w:tblLook w:val="01E0"/>
        </w:tblPrEx>
        <w:trPr>
          <w:cantSplit/>
          <w:tblHeader/>
        </w:trPr>
        <w:tc>
          <w:tcPr>
            <w:tcW w:w="901" w:type="dxa"/>
            <w:tcMar>
              <w:top w:w="29" w:type="dxa"/>
              <w:left w:w="86" w:type="dxa"/>
              <w:bottom w:w="29" w:type="dxa"/>
              <w:right w:w="86" w:type="dxa"/>
            </w:tcMar>
          </w:tcPr>
          <w:p w:rsidR="002337C1" w:rsidRPr="0002420B" w:rsidP="006F5257" w14:paraId="65E96062" w14:textId="77777777">
            <w:pPr>
              <w:jc w:val="center"/>
              <w:rPr>
                <w:sz w:val="20"/>
                <w:szCs w:val="20"/>
              </w:rPr>
            </w:pPr>
          </w:p>
          <w:p w:rsidR="002337C1" w:rsidRPr="0002420B" w:rsidP="006F5257" w14:paraId="45236A91" w14:textId="77777777">
            <w:pPr>
              <w:jc w:val="center"/>
              <w:rPr>
                <w:sz w:val="20"/>
                <w:szCs w:val="20"/>
              </w:rPr>
            </w:pPr>
            <w:r w:rsidRPr="0002420B">
              <w:rPr>
                <w:sz w:val="20"/>
                <w:szCs w:val="20"/>
              </w:rPr>
              <w:t>Year</w:t>
            </w:r>
          </w:p>
        </w:tc>
        <w:tc>
          <w:tcPr>
            <w:tcW w:w="1598" w:type="dxa"/>
            <w:tcMar>
              <w:top w:w="29" w:type="dxa"/>
              <w:left w:w="86" w:type="dxa"/>
              <w:bottom w:w="29" w:type="dxa"/>
              <w:right w:w="86" w:type="dxa"/>
            </w:tcMar>
          </w:tcPr>
          <w:p w:rsidR="002337C1" w:rsidRPr="0002420B" w:rsidP="006F5257" w14:paraId="7ABC03C8" w14:textId="77777777">
            <w:pPr>
              <w:jc w:val="center"/>
              <w:rPr>
                <w:sz w:val="20"/>
                <w:szCs w:val="20"/>
              </w:rPr>
            </w:pPr>
            <w:r w:rsidRPr="0002420B">
              <w:rPr>
                <w:sz w:val="20"/>
                <w:szCs w:val="20"/>
              </w:rPr>
              <w:t>(A)</w:t>
            </w:r>
          </w:p>
          <w:p w:rsidR="002337C1" w:rsidRPr="0002420B" w:rsidP="006F5257" w14:paraId="19E9F7F6" w14:textId="77777777">
            <w:pPr>
              <w:jc w:val="center"/>
              <w:rPr>
                <w:sz w:val="20"/>
                <w:szCs w:val="20"/>
              </w:rPr>
            </w:pPr>
            <w:r w:rsidRPr="0002420B">
              <w:rPr>
                <w:sz w:val="20"/>
                <w:szCs w:val="20"/>
              </w:rPr>
              <w:t xml:space="preserve">Number of New Respondents </w:t>
            </w:r>
            <w:r w:rsidRPr="0002420B">
              <w:rPr>
                <w:sz w:val="20"/>
                <w:szCs w:val="20"/>
                <w:vertAlign w:val="superscript"/>
              </w:rPr>
              <w:t>1</w:t>
            </w:r>
          </w:p>
        </w:tc>
        <w:tc>
          <w:tcPr>
            <w:tcW w:w="1282" w:type="dxa"/>
            <w:tcMar>
              <w:top w:w="29" w:type="dxa"/>
              <w:left w:w="86" w:type="dxa"/>
              <w:bottom w:w="29" w:type="dxa"/>
              <w:right w:w="86" w:type="dxa"/>
            </w:tcMar>
          </w:tcPr>
          <w:p w:rsidR="002337C1" w:rsidRPr="0002420B" w:rsidP="006F5257" w14:paraId="3FDA45D9" w14:textId="77777777">
            <w:pPr>
              <w:jc w:val="center"/>
              <w:rPr>
                <w:sz w:val="20"/>
                <w:szCs w:val="20"/>
              </w:rPr>
            </w:pPr>
            <w:r w:rsidRPr="0002420B">
              <w:rPr>
                <w:sz w:val="20"/>
                <w:szCs w:val="20"/>
              </w:rPr>
              <w:t>(B)</w:t>
            </w:r>
          </w:p>
          <w:p w:rsidR="002337C1" w:rsidRPr="0002420B" w:rsidP="006F5257" w14:paraId="33B6797D" w14:textId="77777777">
            <w:pPr>
              <w:jc w:val="center"/>
              <w:rPr>
                <w:sz w:val="20"/>
                <w:szCs w:val="20"/>
              </w:rPr>
            </w:pPr>
            <w:r w:rsidRPr="0002420B">
              <w:rPr>
                <w:sz w:val="20"/>
                <w:szCs w:val="20"/>
              </w:rPr>
              <w:t>Number of Existing Respondents</w:t>
            </w:r>
          </w:p>
        </w:tc>
        <w:tc>
          <w:tcPr>
            <w:tcW w:w="2069" w:type="dxa"/>
            <w:tcMar>
              <w:top w:w="29" w:type="dxa"/>
              <w:left w:w="86" w:type="dxa"/>
              <w:bottom w:w="29" w:type="dxa"/>
              <w:right w:w="86" w:type="dxa"/>
            </w:tcMar>
          </w:tcPr>
          <w:p w:rsidR="002337C1" w:rsidRPr="0002420B" w:rsidP="006F5257" w14:paraId="7A5F7A36" w14:textId="77777777">
            <w:pPr>
              <w:jc w:val="center"/>
              <w:rPr>
                <w:sz w:val="20"/>
                <w:szCs w:val="20"/>
              </w:rPr>
            </w:pPr>
            <w:r w:rsidRPr="0002420B">
              <w:rPr>
                <w:sz w:val="20"/>
                <w:szCs w:val="20"/>
              </w:rPr>
              <w:t>(C)</w:t>
            </w:r>
          </w:p>
          <w:p w:rsidR="002337C1" w:rsidRPr="0002420B" w:rsidP="006F5257" w14:paraId="3BE06699" w14:textId="77777777">
            <w:pPr>
              <w:jc w:val="center"/>
              <w:rPr>
                <w:sz w:val="20"/>
                <w:szCs w:val="20"/>
              </w:rPr>
            </w:pPr>
            <w:r w:rsidRPr="0002420B">
              <w:rPr>
                <w:sz w:val="20"/>
                <w:szCs w:val="20"/>
              </w:rPr>
              <w:t>Number of Existing Respondents that keep records but do not submit</w:t>
            </w:r>
            <w:r w:rsidRPr="0002420B">
              <w:rPr>
                <w:spacing w:val="-1"/>
                <w:sz w:val="20"/>
                <w:szCs w:val="20"/>
              </w:rPr>
              <w:t xml:space="preserve"> </w:t>
            </w:r>
            <w:r w:rsidRPr="0002420B">
              <w:rPr>
                <w:sz w:val="20"/>
                <w:szCs w:val="20"/>
              </w:rPr>
              <w:t>reports</w:t>
            </w:r>
          </w:p>
        </w:tc>
        <w:tc>
          <w:tcPr>
            <w:tcW w:w="1800" w:type="dxa"/>
            <w:tcBorders>
              <w:right w:val="single" w:sz="4" w:space="0" w:color="000000"/>
            </w:tcBorders>
            <w:tcMar>
              <w:top w:w="29" w:type="dxa"/>
              <w:left w:w="86" w:type="dxa"/>
              <w:bottom w:w="29" w:type="dxa"/>
              <w:right w:w="86" w:type="dxa"/>
            </w:tcMar>
          </w:tcPr>
          <w:p w:rsidR="002337C1" w:rsidRPr="0002420B" w:rsidP="006F5257" w14:paraId="2ACCD486" w14:textId="77777777">
            <w:pPr>
              <w:jc w:val="center"/>
              <w:rPr>
                <w:sz w:val="20"/>
                <w:szCs w:val="20"/>
              </w:rPr>
            </w:pPr>
            <w:r w:rsidRPr="0002420B">
              <w:rPr>
                <w:sz w:val="20"/>
                <w:szCs w:val="20"/>
              </w:rPr>
              <w:t>(D)</w:t>
            </w:r>
          </w:p>
          <w:p w:rsidR="002337C1" w:rsidRPr="0002420B" w:rsidP="006F5257" w14:paraId="0F01E376" w14:textId="77777777">
            <w:pPr>
              <w:jc w:val="center"/>
              <w:rPr>
                <w:sz w:val="20"/>
                <w:szCs w:val="20"/>
              </w:rPr>
            </w:pPr>
            <w:r w:rsidRPr="0002420B">
              <w:rPr>
                <w:sz w:val="20"/>
                <w:szCs w:val="20"/>
              </w:rPr>
              <w:t>Number of Existing Respondents That Are Also New Respondents</w:t>
            </w:r>
          </w:p>
        </w:tc>
        <w:tc>
          <w:tcPr>
            <w:tcW w:w="1710" w:type="dxa"/>
            <w:tcBorders>
              <w:left w:val="single" w:sz="4" w:space="0" w:color="000000"/>
            </w:tcBorders>
            <w:tcMar>
              <w:top w:w="29" w:type="dxa"/>
              <w:left w:w="86" w:type="dxa"/>
              <w:bottom w:w="29" w:type="dxa"/>
              <w:right w:w="86" w:type="dxa"/>
            </w:tcMar>
          </w:tcPr>
          <w:p w:rsidR="002337C1" w:rsidRPr="0002420B" w:rsidP="006F5257" w14:paraId="567FE3FB" w14:textId="77777777">
            <w:pPr>
              <w:jc w:val="center"/>
              <w:rPr>
                <w:sz w:val="20"/>
                <w:szCs w:val="20"/>
              </w:rPr>
            </w:pPr>
            <w:r w:rsidRPr="0002420B">
              <w:rPr>
                <w:sz w:val="20"/>
                <w:szCs w:val="20"/>
              </w:rPr>
              <w:t>(E)</w:t>
            </w:r>
          </w:p>
          <w:p w:rsidR="002337C1" w:rsidRPr="0002420B" w:rsidP="006F5257" w14:paraId="035A0448" w14:textId="77777777">
            <w:pPr>
              <w:jc w:val="center"/>
              <w:rPr>
                <w:sz w:val="20"/>
                <w:szCs w:val="20"/>
              </w:rPr>
            </w:pPr>
            <w:r w:rsidRPr="0002420B">
              <w:rPr>
                <w:sz w:val="20"/>
                <w:szCs w:val="20"/>
              </w:rPr>
              <w:t>Number of Respondents (E=A+B+C-D)</w:t>
            </w:r>
          </w:p>
        </w:tc>
      </w:tr>
      <w:tr w14:paraId="21874716" w14:textId="77777777" w:rsidTr="00694400">
        <w:tblPrEx>
          <w:tblW w:w="9360" w:type="dxa"/>
          <w:tblLayout w:type="fixed"/>
          <w:tblCellMar>
            <w:top w:w="29" w:type="dxa"/>
            <w:left w:w="86" w:type="dxa"/>
            <w:bottom w:w="29" w:type="dxa"/>
            <w:right w:w="86" w:type="dxa"/>
          </w:tblCellMar>
          <w:tblLook w:val="01E0"/>
        </w:tblPrEx>
        <w:trPr>
          <w:cantSplit/>
          <w:trHeight w:val="409"/>
        </w:trPr>
        <w:tc>
          <w:tcPr>
            <w:tcW w:w="901" w:type="dxa"/>
            <w:tcBorders>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0055B71E" w14:textId="77777777">
            <w:pPr>
              <w:jc w:val="center"/>
              <w:rPr>
                <w:sz w:val="20"/>
                <w:szCs w:val="20"/>
              </w:rPr>
            </w:pPr>
            <w:r w:rsidRPr="0002420B">
              <w:rPr>
                <w:sz w:val="20"/>
                <w:szCs w:val="20"/>
              </w:rPr>
              <w:t>1</w:t>
            </w:r>
          </w:p>
        </w:tc>
        <w:tc>
          <w:tcPr>
            <w:tcW w:w="1598"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735E9DF0" w14:textId="77777777">
            <w:pPr>
              <w:jc w:val="center"/>
              <w:rPr>
                <w:sz w:val="20"/>
                <w:szCs w:val="20"/>
              </w:rPr>
            </w:pPr>
            <w:r w:rsidRPr="0002420B">
              <w:rPr>
                <w:sz w:val="20"/>
                <w:szCs w:val="20"/>
              </w:rPr>
              <w:t>0</w:t>
            </w:r>
          </w:p>
        </w:tc>
        <w:tc>
          <w:tcPr>
            <w:tcW w:w="1282"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0FDDE831" w14:textId="77777777">
            <w:pPr>
              <w:jc w:val="center"/>
              <w:rPr>
                <w:sz w:val="20"/>
                <w:szCs w:val="20"/>
              </w:rPr>
            </w:pPr>
            <w:r w:rsidRPr="0002420B">
              <w:rPr>
                <w:sz w:val="20"/>
                <w:szCs w:val="20"/>
              </w:rPr>
              <w:t>3</w:t>
            </w:r>
          </w:p>
        </w:tc>
        <w:tc>
          <w:tcPr>
            <w:tcW w:w="2069"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4F216628" w14:textId="77777777">
            <w:pPr>
              <w:jc w:val="center"/>
              <w:rPr>
                <w:sz w:val="20"/>
                <w:szCs w:val="20"/>
              </w:rPr>
            </w:pPr>
            <w:r w:rsidRPr="0002420B">
              <w:rPr>
                <w:sz w:val="20"/>
                <w:szCs w:val="20"/>
              </w:rPr>
              <w:t>0</w:t>
            </w:r>
          </w:p>
        </w:tc>
        <w:tc>
          <w:tcPr>
            <w:tcW w:w="1800"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4F58FBE0" w14:textId="77777777">
            <w:pPr>
              <w:jc w:val="center"/>
              <w:rPr>
                <w:sz w:val="20"/>
                <w:szCs w:val="20"/>
              </w:rPr>
            </w:pPr>
            <w:r w:rsidRPr="0002420B">
              <w:rPr>
                <w:sz w:val="20"/>
                <w:szCs w:val="20"/>
              </w:rPr>
              <w:t>0</w:t>
            </w:r>
          </w:p>
        </w:tc>
        <w:tc>
          <w:tcPr>
            <w:tcW w:w="1710" w:type="dxa"/>
            <w:tcBorders>
              <w:left w:val="single" w:sz="6" w:space="0" w:color="000000"/>
              <w:bottom w:val="single" w:sz="6" w:space="0" w:color="000000"/>
            </w:tcBorders>
            <w:tcMar>
              <w:top w:w="29" w:type="dxa"/>
              <w:left w:w="86" w:type="dxa"/>
              <w:bottom w:w="29" w:type="dxa"/>
              <w:right w:w="86" w:type="dxa"/>
            </w:tcMar>
            <w:vAlign w:val="center"/>
          </w:tcPr>
          <w:p w:rsidR="002337C1" w:rsidRPr="0002420B" w:rsidP="007D2161" w14:paraId="23C39712" w14:textId="77777777">
            <w:pPr>
              <w:jc w:val="center"/>
              <w:rPr>
                <w:sz w:val="20"/>
                <w:szCs w:val="20"/>
              </w:rPr>
            </w:pPr>
            <w:r w:rsidRPr="0002420B">
              <w:rPr>
                <w:sz w:val="20"/>
                <w:szCs w:val="20"/>
              </w:rPr>
              <w:t>3</w:t>
            </w:r>
          </w:p>
        </w:tc>
      </w:tr>
      <w:tr w14:paraId="2EA12F9A" w14:textId="77777777" w:rsidTr="00694400">
        <w:tblPrEx>
          <w:tblW w:w="9360" w:type="dxa"/>
          <w:tblLayout w:type="fixed"/>
          <w:tblCellMar>
            <w:top w:w="29" w:type="dxa"/>
            <w:left w:w="86" w:type="dxa"/>
            <w:bottom w:w="29" w:type="dxa"/>
            <w:right w:w="86" w:type="dxa"/>
          </w:tblCellMar>
          <w:tblLook w:val="01E0"/>
        </w:tblPrEx>
        <w:trPr>
          <w:cantSplit/>
          <w:trHeight w:val="408"/>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5DBEDDA6" w14:textId="77777777">
            <w:pPr>
              <w:jc w:val="center"/>
              <w:rPr>
                <w:sz w:val="20"/>
                <w:szCs w:val="20"/>
              </w:rPr>
            </w:pPr>
            <w:r w:rsidRPr="0002420B">
              <w:rPr>
                <w:sz w:val="20"/>
                <w:szCs w:val="20"/>
              </w:rPr>
              <w:t>2</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7E4A0E28" w14:textId="77777777">
            <w:pPr>
              <w:jc w:val="center"/>
              <w:rPr>
                <w:sz w:val="20"/>
                <w:szCs w:val="20"/>
              </w:rPr>
            </w:pPr>
            <w:r w:rsidRPr="0002420B">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7A0E0119" w14:textId="77777777">
            <w:pPr>
              <w:jc w:val="center"/>
              <w:rPr>
                <w:sz w:val="20"/>
                <w:szCs w:val="20"/>
              </w:rPr>
            </w:pPr>
            <w:r w:rsidRPr="0002420B">
              <w:rPr>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064D23EE" w14:textId="77777777">
            <w:pPr>
              <w:jc w:val="center"/>
              <w:rPr>
                <w:sz w:val="20"/>
                <w:szCs w:val="20"/>
              </w:rPr>
            </w:pPr>
            <w:r w:rsidRPr="0002420B">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7D2161" w14:paraId="58682113" w14:textId="77777777">
            <w:pPr>
              <w:jc w:val="center"/>
              <w:rPr>
                <w:sz w:val="20"/>
                <w:szCs w:val="20"/>
              </w:rPr>
            </w:pPr>
            <w:r w:rsidRPr="0002420B">
              <w:rPr>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2337C1" w:rsidRPr="0002420B" w:rsidP="007D2161" w14:paraId="2DC9B7E9" w14:textId="77777777">
            <w:pPr>
              <w:jc w:val="center"/>
              <w:rPr>
                <w:sz w:val="20"/>
                <w:szCs w:val="20"/>
              </w:rPr>
            </w:pPr>
            <w:r w:rsidRPr="0002420B">
              <w:rPr>
                <w:sz w:val="20"/>
                <w:szCs w:val="20"/>
              </w:rPr>
              <w:t>3</w:t>
            </w:r>
          </w:p>
        </w:tc>
      </w:tr>
      <w:tr w14:paraId="6AB39A73" w14:textId="77777777" w:rsidTr="00694400">
        <w:tblPrEx>
          <w:tblW w:w="9360" w:type="dxa"/>
          <w:tblLayout w:type="fixed"/>
          <w:tblCellMar>
            <w:top w:w="29" w:type="dxa"/>
            <w:left w:w="86" w:type="dxa"/>
            <w:bottom w:w="29" w:type="dxa"/>
            <w:right w:w="86" w:type="dxa"/>
          </w:tblCellMar>
          <w:tblLook w:val="01E0"/>
        </w:tblPrEx>
        <w:trPr>
          <w:cantSplit/>
          <w:trHeight w:val="310"/>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212E49" w14:paraId="78ABE522" w14:textId="5A5B9EE4">
            <w:pPr>
              <w:keepNext/>
              <w:jc w:val="center"/>
              <w:rPr>
                <w:sz w:val="20"/>
                <w:szCs w:val="20"/>
              </w:rPr>
            </w:pPr>
            <w:r>
              <w:rPr>
                <w:sz w:val="20"/>
                <w:szCs w:val="20"/>
              </w:rPr>
              <w:t>3</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212E49" w14:paraId="75824069" w14:textId="77777777">
            <w:pPr>
              <w:keepNext/>
              <w:jc w:val="center"/>
              <w:rPr>
                <w:sz w:val="20"/>
                <w:szCs w:val="20"/>
              </w:rPr>
            </w:pPr>
            <w:r w:rsidRPr="0002420B">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212E49" w14:paraId="20EDEE1D" w14:textId="77777777">
            <w:pPr>
              <w:keepNext/>
              <w:jc w:val="center"/>
              <w:rPr>
                <w:sz w:val="20"/>
                <w:szCs w:val="20"/>
              </w:rPr>
            </w:pPr>
            <w:r w:rsidRPr="0002420B">
              <w:rPr>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212E49" w14:paraId="62D48CA6" w14:textId="07EB7037">
            <w:pPr>
              <w:keepNext/>
              <w:jc w:val="center"/>
              <w:rPr>
                <w:sz w:val="20"/>
                <w:szCs w:val="20"/>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2337C1" w:rsidRPr="0002420B" w:rsidP="00212E49" w14:paraId="0F24AC67" w14:textId="6E3CAA38">
            <w:pPr>
              <w:keepNext/>
              <w:jc w:val="center"/>
              <w:rPr>
                <w:sz w:val="20"/>
                <w:szCs w:val="20"/>
              </w:rPr>
            </w:pPr>
            <w:r>
              <w:rPr>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2337C1" w:rsidRPr="0002420B" w:rsidP="00212E49" w14:paraId="0CF694B5" w14:textId="77777777">
            <w:pPr>
              <w:keepNext/>
              <w:jc w:val="center"/>
              <w:rPr>
                <w:sz w:val="20"/>
                <w:szCs w:val="20"/>
              </w:rPr>
            </w:pPr>
            <w:r w:rsidRPr="0002420B">
              <w:rPr>
                <w:sz w:val="20"/>
                <w:szCs w:val="20"/>
              </w:rPr>
              <w:t>3</w:t>
            </w:r>
          </w:p>
        </w:tc>
      </w:tr>
      <w:tr w14:paraId="7DBDD97A" w14:textId="77777777" w:rsidTr="00694400">
        <w:tblPrEx>
          <w:tblW w:w="9360" w:type="dxa"/>
          <w:tblLayout w:type="fixed"/>
          <w:tblCellMar>
            <w:top w:w="29" w:type="dxa"/>
            <w:left w:w="86" w:type="dxa"/>
            <w:bottom w:w="29" w:type="dxa"/>
            <w:right w:w="86" w:type="dxa"/>
          </w:tblCellMar>
          <w:tblLook w:val="01E0"/>
        </w:tblPrEx>
        <w:trPr>
          <w:cantSplit/>
          <w:trHeight w:val="310"/>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6F5257" w:rsidP="00212E49" w14:paraId="17133BCE" w14:textId="04A443B5">
            <w:pPr>
              <w:keepNext/>
              <w:jc w:val="center"/>
              <w:rPr>
                <w:sz w:val="20"/>
                <w:szCs w:val="20"/>
              </w:rPr>
            </w:pPr>
            <w:r>
              <w:rPr>
                <w:sz w:val="20"/>
                <w:szCs w:val="20"/>
              </w:rPr>
              <w:t>Average</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6F5257" w:rsidRPr="0002420B" w:rsidP="00212E49" w14:paraId="57EA1DB5" w14:textId="2CC628A8">
            <w:pPr>
              <w:keepNext/>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6F5257" w:rsidRPr="0002420B" w:rsidP="00212E49" w14:paraId="4B829AB8" w14:textId="49128DD2">
            <w:pPr>
              <w:keepNext/>
              <w:jc w:val="center"/>
              <w:rPr>
                <w:sz w:val="20"/>
                <w:szCs w:val="20"/>
              </w:rPr>
            </w:pPr>
            <w:r>
              <w:rPr>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6F5257" w:rsidP="00212E49" w14:paraId="6C76693F" w14:textId="67D7947E">
            <w:pPr>
              <w:keepNext/>
              <w:jc w:val="center"/>
              <w:rPr>
                <w:sz w:val="20"/>
                <w:szCs w:val="20"/>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6F5257" w:rsidP="00212E49" w14:paraId="15B07F04" w14:textId="5468927E">
            <w:pPr>
              <w:keepNext/>
              <w:jc w:val="center"/>
              <w:rPr>
                <w:sz w:val="20"/>
                <w:szCs w:val="20"/>
              </w:rPr>
            </w:pPr>
            <w:r>
              <w:rPr>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6F5257" w:rsidRPr="0002420B" w:rsidP="00212E49" w14:paraId="2F0569F0" w14:textId="4AC8DB1E">
            <w:pPr>
              <w:keepNext/>
              <w:jc w:val="center"/>
              <w:rPr>
                <w:sz w:val="20"/>
                <w:szCs w:val="20"/>
              </w:rPr>
            </w:pPr>
            <w:r>
              <w:rPr>
                <w:sz w:val="20"/>
                <w:szCs w:val="20"/>
              </w:rPr>
              <w:t>3</w:t>
            </w:r>
          </w:p>
        </w:tc>
      </w:tr>
    </w:tbl>
    <w:p w:rsidR="002337C1" w:rsidRPr="006F5257" w:rsidP="00212E49" w14:paraId="5DF5AA78" w14:textId="1B205152">
      <w:pPr>
        <w:keepNext/>
        <w:rPr>
          <w:sz w:val="20"/>
          <w:szCs w:val="20"/>
        </w:rPr>
      </w:pPr>
      <w:r>
        <w:rPr>
          <w:sz w:val="20"/>
          <w:szCs w:val="20"/>
          <w:vertAlign w:val="superscript"/>
        </w:rPr>
        <w:t>1</w:t>
      </w:r>
      <w:r>
        <w:rPr>
          <w:sz w:val="20"/>
          <w:szCs w:val="20"/>
        </w:rPr>
        <w:t>N</w:t>
      </w:r>
      <w:r w:rsidRPr="006F5257" w:rsidR="00A46B57">
        <w:rPr>
          <w:sz w:val="20"/>
          <w:szCs w:val="20"/>
        </w:rPr>
        <w:t>ew respondents include sources with constructed, reconstructed, and modified affected facilities.</w:t>
      </w:r>
    </w:p>
    <w:p w:rsidR="002337C1" w:rsidP="00147EA6" w14:paraId="03FA0780" w14:textId="46FCC766">
      <w:pPr>
        <w:pStyle w:val="BodyText"/>
      </w:pPr>
      <w:r>
        <w:t>Column</w:t>
      </w:r>
      <w:r w:rsidR="006C4810">
        <w:t> </w:t>
      </w:r>
      <w:r>
        <w:t xml:space="preserve">D is subtracted to avoid double-counting respondents. As shown above, the average Number of Respondents over the </w:t>
      </w:r>
      <w:r w:rsidR="00E56B7C">
        <w:t>3</w:t>
      </w:r>
      <w:r>
        <w:t xml:space="preserve">-year period of this ICR is </w:t>
      </w:r>
      <w:r w:rsidR="00E56B7C">
        <w:t>three</w:t>
      </w:r>
      <w:r>
        <w:t>.</w:t>
      </w:r>
    </w:p>
    <w:p w:rsidR="005573DB" w:rsidRPr="00314FE8" w:rsidP="005573DB" w14:paraId="2A372AA7" w14:textId="55D1C6DA">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w:t>
      </w:r>
      <w:r w:rsidRPr="00314FE8">
        <w:t>ulated using the following table: [The information used in this section is from Table</w:t>
      </w:r>
      <w:r w:rsidRPr="00314FE8" w:rsidR="00B50DE2">
        <w:t> </w:t>
      </w:r>
      <w:r w:rsidRPr="00314FE8">
        <w:t>1</w:t>
      </w:r>
      <w:r w:rsidRPr="00314FE8" w:rsidR="00B50DE2">
        <w:t xml:space="preserve"> of Attachment 1</w:t>
      </w:r>
      <w:r w:rsidRPr="00314FE8">
        <w:t>.]</w:t>
      </w:r>
    </w:p>
    <w:p w:rsidR="005573DB" w:rsidRPr="00314FE8" w:rsidP="00B50DE2" w14:paraId="592BE716" w14:textId="77777777">
      <w:pPr>
        <w:pBdr>
          <w:top w:val="single" w:sz="6" w:space="0" w:color="FFFFFF"/>
          <w:left w:val="single" w:sz="6" w:space="0" w:color="FFFFFF"/>
          <w:bottom w:val="single" w:sz="6" w:space="0" w:color="FFFFFF"/>
          <w:right w:val="single" w:sz="6" w:space="0" w:color="FFFFFF"/>
        </w:pBdr>
        <w:ind w:firstLine="720"/>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4497174D" w14:textId="77777777" w:rsidTr="00B50DE2">
        <w:tblPrEx>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A30FC6" w:rsidRPr="00314FE8" w:rsidP="00E03B81" w14:paraId="75307C8A" w14:textId="77777777">
            <w:pPr>
              <w:spacing w:line="120" w:lineRule="exact"/>
            </w:pPr>
          </w:p>
          <w:p w:rsidR="00A30FC6" w:rsidRPr="00314FE8" w:rsidP="00B50DE2" w14:paraId="60269E63" w14:textId="0268B51B">
            <w:pPr>
              <w:pBdr>
                <w:top w:val="single" w:sz="6" w:space="0" w:color="FFFFFF"/>
                <w:left w:val="single" w:sz="6" w:space="0" w:color="FFFFFF"/>
                <w:bottom w:val="single" w:sz="6" w:space="0" w:color="FFFFFF"/>
                <w:right w:val="single" w:sz="6" w:space="0" w:color="FFFFFF"/>
              </w:pBdr>
              <w:tabs>
                <w:tab w:val="center" w:pos="4479"/>
                <w:tab w:val="right" w:pos="8958"/>
              </w:tabs>
              <w:spacing w:after="52"/>
              <w:rPr>
                <w:b/>
                <w:bCs/>
                <w:sz w:val="18"/>
                <w:szCs w:val="18"/>
              </w:rPr>
            </w:pPr>
            <w:r w:rsidRPr="00314FE8">
              <w:rPr>
                <w:b/>
                <w:bCs/>
              </w:rPr>
              <w:tab/>
              <w:t>Total Annual Responses, In Year One</w:t>
            </w:r>
            <w:r w:rsidRPr="00314FE8">
              <w:rPr>
                <w:b/>
                <w:bCs/>
              </w:rPr>
              <w:tab/>
            </w:r>
          </w:p>
        </w:tc>
      </w:tr>
      <w:tr w14:paraId="55DE5929" w14:textId="77777777" w:rsidTr="00B50DE2">
        <w:tblPrEx>
          <w:tblW w:w="0" w:type="auto"/>
          <w:tblLayout w:type="fixed"/>
          <w:tblCellMar>
            <w:left w:w="111" w:type="dxa"/>
            <w:right w:w="111" w:type="dxa"/>
          </w:tblCellMar>
          <w:tblLook w:val="0000"/>
        </w:tblPrEx>
        <w:tc>
          <w:tcPr>
            <w:tcW w:w="2700" w:type="dxa"/>
          </w:tcPr>
          <w:p w:rsidR="00A30FC6" w:rsidRPr="00314FE8" w:rsidP="00E03B81" w14:paraId="7365CEEB" w14:textId="77777777">
            <w:pPr>
              <w:spacing w:line="120" w:lineRule="exact"/>
              <w:jc w:val="center"/>
              <w:rPr>
                <w:b/>
                <w:bCs/>
                <w:sz w:val="18"/>
                <w:szCs w:val="18"/>
              </w:rPr>
            </w:pPr>
          </w:p>
          <w:p w:rsidR="00A30FC6" w:rsidRPr="00314FE8" w:rsidP="00E03B81" w14:paraId="23C0076E"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(A)</w:t>
            </w:r>
          </w:p>
          <w:p w:rsidR="00A30FC6" w:rsidRPr="00314FE8" w:rsidP="00E03B81" w14:paraId="18E9DCC2" w14:textId="77777777">
            <w:pPr>
              <w:pBdr>
                <w:top w:val="single" w:sz="6" w:space="0" w:color="FFFFFF"/>
                <w:left w:val="single" w:sz="6" w:space="0" w:color="FFFFFF"/>
                <w:bottom w:val="single" w:sz="6" w:space="0" w:color="FFFFFF"/>
                <w:right w:val="single" w:sz="6" w:space="0" w:color="FFFFFF"/>
              </w:pBdr>
              <w:jc w:val="center"/>
              <w:rPr>
                <w:sz w:val="18"/>
                <w:szCs w:val="18"/>
              </w:rPr>
            </w:pPr>
          </w:p>
          <w:p w:rsidR="00A30FC6" w:rsidRPr="00314FE8" w:rsidP="00E03B81" w14:paraId="5EC6B12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314FE8">
              <w:rPr>
                <w:sz w:val="18"/>
                <w:szCs w:val="18"/>
              </w:rPr>
              <w:t>Information Collection Activity</w:t>
            </w:r>
          </w:p>
        </w:tc>
        <w:tc>
          <w:tcPr>
            <w:tcW w:w="1260" w:type="dxa"/>
          </w:tcPr>
          <w:p w:rsidR="00A30FC6" w:rsidRPr="00314FE8" w:rsidP="00E03B81" w14:paraId="078610BD" w14:textId="77777777">
            <w:pPr>
              <w:spacing w:line="120" w:lineRule="exact"/>
              <w:jc w:val="center"/>
              <w:rPr>
                <w:sz w:val="18"/>
                <w:szCs w:val="18"/>
              </w:rPr>
            </w:pPr>
          </w:p>
          <w:p w:rsidR="00A30FC6" w:rsidRPr="00314FE8" w:rsidP="00E03B81" w14:paraId="3D3CDCA8"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(B)</w:t>
            </w:r>
          </w:p>
          <w:p w:rsidR="00A30FC6" w:rsidRPr="00314FE8" w:rsidP="00E03B81" w14:paraId="62E9E322" w14:textId="77777777">
            <w:pPr>
              <w:pBdr>
                <w:top w:val="single" w:sz="6" w:space="0" w:color="FFFFFF"/>
                <w:left w:val="single" w:sz="6" w:space="0" w:color="FFFFFF"/>
                <w:bottom w:val="single" w:sz="6" w:space="0" w:color="FFFFFF"/>
                <w:right w:val="single" w:sz="6" w:space="0" w:color="FFFFFF"/>
              </w:pBdr>
              <w:jc w:val="center"/>
              <w:rPr>
                <w:sz w:val="18"/>
                <w:szCs w:val="18"/>
              </w:rPr>
            </w:pPr>
          </w:p>
          <w:p w:rsidR="00A30FC6" w:rsidRPr="00314FE8" w:rsidP="00E03B81" w14:paraId="41BB81D8"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314FE8">
              <w:rPr>
                <w:sz w:val="18"/>
                <w:szCs w:val="18"/>
              </w:rPr>
              <w:t>Number of Respondents</w:t>
            </w:r>
          </w:p>
        </w:tc>
        <w:tc>
          <w:tcPr>
            <w:tcW w:w="1260" w:type="dxa"/>
          </w:tcPr>
          <w:p w:rsidR="00A30FC6" w:rsidRPr="00314FE8" w:rsidP="00E03B81" w14:paraId="517103EC" w14:textId="77777777">
            <w:pPr>
              <w:spacing w:line="120" w:lineRule="exact"/>
              <w:jc w:val="center"/>
              <w:rPr>
                <w:sz w:val="18"/>
                <w:szCs w:val="18"/>
              </w:rPr>
            </w:pPr>
          </w:p>
          <w:p w:rsidR="00A30FC6" w:rsidRPr="00314FE8" w:rsidP="00E03B81" w14:paraId="77B0675F"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(C)</w:t>
            </w:r>
          </w:p>
          <w:p w:rsidR="00A30FC6" w:rsidRPr="00314FE8" w:rsidP="00E03B81" w14:paraId="457AA444" w14:textId="77777777">
            <w:pPr>
              <w:pBdr>
                <w:top w:val="single" w:sz="6" w:space="0" w:color="FFFFFF"/>
                <w:left w:val="single" w:sz="6" w:space="0" w:color="FFFFFF"/>
                <w:bottom w:val="single" w:sz="6" w:space="0" w:color="FFFFFF"/>
                <w:right w:val="single" w:sz="6" w:space="0" w:color="FFFFFF"/>
              </w:pBdr>
              <w:jc w:val="center"/>
              <w:rPr>
                <w:sz w:val="18"/>
                <w:szCs w:val="18"/>
              </w:rPr>
            </w:pPr>
          </w:p>
          <w:p w:rsidR="00A30FC6" w:rsidRPr="00314FE8" w:rsidP="00E03B81" w14:paraId="0CFCAF2E"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314FE8">
              <w:rPr>
                <w:sz w:val="18"/>
                <w:szCs w:val="18"/>
              </w:rPr>
              <w:t>Number of Responses</w:t>
            </w:r>
          </w:p>
        </w:tc>
        <w:tc>
          <w:tcPr>
            <w:tcW w:w="1890" w:type="dxa"/>
          </w:tcPr>
          <w:p w:rsidR="00A30FC6" w:rsidRPr="00314FE8" w:rsidP="00E03B81" w14:paraId="54D92F75" w14:textId="77777777">
            <w:pPr>
              <w:spacing w:line="120" w:lineRule="exact"/>
              <w:jc w:val="center"/>
              <w:rPr>
                <w:sz w:val="18"/>
                <w:szCs w:val="18"/>
              </w:rPr>
            </w:pPr>
          </w:p>
          <w:p w:rsidR="00A30FC6" w:rsidRPr="00314FE8" w:rsidP="00E03B81" w14:paraId="2AFE7ABD"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(D)</w:t>
            </w:r>
          </w:p>
          <w:p w:rsidR="00A30FC6" w:rsidRPr="00314FE8" w:rsidP="00E03B81" w14:paraId="7FB7795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314FE8">
              <w:rPr>
                <w:sz w:val="18"/>
                <w:szCs w:val="18"/>
              </w:rPr>
              <w:t xml:space="preserve">Number of Existing Respondents That Keep Records </w:t>
            </w:r>
            <w:r w:rsidRPr="00314FE8">
              <w:rPr>
                <w:sz w:val="18"/>
                <w:szCs w:val="18"/>
              </w:rPr>
              <w:t>But</w:t>
            </w:r>
            <w:r w:rsidRPr="00314FE8">
              <w:rPr>
                <w:sz w:val="18"/>
                <w:szCs w:val="18"/>
              </w:rPr>
              <w:t xml:space="preserve"> Do Not Submit Reports</w:t>
            </w:r>
          </w:p>
        </w:tc>
        <w:tc>
          <w:tcPr>
            <w:tcW w:w="2070" w:type="dxa"/>
          </w:tcPr>
          <w:p w:rsidR="00A30FC6" w:rsidRPr="00314FE8" w:rsidP="00E03B81" w14:paraId="3CB66F19" w14:textId="77777777">
            <w:pPr>
              <w:spacing w:line="120" w:lineRule="exact"/>
              <w:jc w:val="center"/>
              <w:rPr>
                <w:sz w:val="18"/>
                <w:szCs w:val="18"/>
              </w:rPr>
            </w:pPr>
          </w:p>
          <w:p w:rsidR="00A30FC6" w:rsidRPr="00314FE8" w:rsidP="00E03B81" w14:paraId="3DD0D4FE"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(E)</w:t>
            </w:r>
          </w:p>
          <w:p w:rsidR="00A30FC6" w:rsidRPr="00314FE8" w:rsidP="00E03B81" w14:paraId="0F87F5FC"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Total Annual Responses</w:t>
            </w:r>
          </w:p>
          <w:p w:rsidR="00A30FC6" w:rsidRPr="00314FE8" w:rsidP="00E03B81" w14:paraId="6DF472A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314FE8">
              <w:rPr>
                <w:sz w:val="18"/>
                <w:szCs w:val="18"/>
              </w:rPr>
              <w:t>E=(</w:t>
            </w:r>
            <w:r w:rsidRPr="00314FE8">
              <w:rPr>
                <w:sz w:val="18"/>
                <w:szCs w:val="18"/>
              </w:rPr>
              <w:t>BxC</w:t>
            </w:r>
            <w:r w:rsidRPr="00314FE8">
              <w:rPr>
                <w:sz w:val="18"/>
                <w:szCs w:val="18"/>
              </w:rPr>
              <w:t>)+D</w:t>
            </w:r>
          </w:p>
        </w:tc>
      </w:tr>
      <w:tr w14:paraId="03710BB4" w14:textId="77777777" w:rsidTr="00B50DE2">
        <w:tblPrEx>
          <w:tblW w:w="0" w:type="auto"/>
          <w:tblLayout w:type="fixed"/>
          <w:tblCellMar>
            <w:left w:w="111" w:type="dxa"/>
            <w:right w:w="111" w:type="dxa"/>
          </w:tblCellMar>
          <w:tblLook w:val="0000"/>
        </w:tblPrEx>
        <w:trPr>
          <w:trHeight w:val="366"/>
        </w:trPr>
        <w:tc>
          <w:tcPr>
            <w:tcW w:w="2700" w:type="dxa"/>
          </w:tcPr>
          <w:p w:rsidR="005573DB" w:rsidRPr="00314FE8" w:rsidP="005573DB" w14:paraId="6A310EEE" w14:textId="65429FB8">
            <w:pPr>
              <w:pBdr>
                <w:top w:val="single" w:sz="6" w:space="0" w:color="FFFFFF"/>
                <w:left w:val="single" w:sz="6" w:space="0" w:color="FFFFFF"/>
                <w:bottom w:val="single" w:sz="6" w:space="0" w:color="FFFFFF"/>
                <w:right w:val="single" w:sz="6" w:space="0" w:color="FFFFFF"/>
              </w:pBdr>
              <w:rPr>
                <w:sz w:val="18"/>
                <w:szCs w:val="18"/>
              </w:rPr>
            </w:pPr>
            <w:r w:rsidRPr="00314FE8">
              <w:rPr>
                <w:sz w:val="18"/>
                <w:szCs w:val="18"/>
              </w:rPr>
              <w:t xml:space="preserve">Become familiar with CEDRI for electronic filing of notifications and reports </w:t>
            </w:r>
            <w:r w:rsidRPr="00314FE8" w:rsidR="00BE1802">
              <w:rPr>
                <w:sz w:val="18"/>
                <w:szCs w:val="18"/>
                <w:vertAlign w:val="superscript"/>
              </w:rPr>
              <w:t>a</w:t>
            </w:r>
          </w:p>
        </w:tc>
        <w:tc>
          <w:tcPr>
            <w:tcW w:w="1260" w:type="dxa"/>
            <w:vAlign w:val="center"/>
          </w:tcPr>
          <w:p w:rsidR="005573DB" w:rsidRPr="00314FE8" w:rsidP="005573DB" w14:paraId="7716C11C" w14:textId="69FE166E">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3</w:t>
            </w:r>
          </w:p>
        </w:tc>
        <w:tc>
          <w:tcPr>
            <w:tcW w:w="1260" w:type="dxa"/>
            <w:vAlign w:val="center"/>
          </w:tcPr>
          <w:p w:rsidR="005573DB" w:rsidRPr="00314FE8" w:rsidP="005573DB" w14:paraId="3EFB4AA7" w14:textId="53AF77B1">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1</w:t>
            </w:r>
          </w:p>
        </w:tc>
        <w:tc>
          <w:tcPr>
            <w:tcW w:w="1890" w:type="dxa"/>
            <w:vAlign w:val="center"/>
          </w:tcPr>
          <w:p w:rsidR="005573DB" w:rsidRPr="00314FE8" w:rsidP="005573DB" w14:paraId="496BCFB2" w14:textId="0D8F9333">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2070" w:type="dxa"/>
            <w:vAlign w:val="center"/>
          </w:tcPr>
          <w:p w:rsidR="005573DB" w:rsidRPr="00314FE8" w:rsidP="005573DB" w14:paraId="480BB023" w14:textId="580ED375">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3</w:t>
            </w:r>
          </w:p>
        </w:tc>
      </w:tr>
      <w:tr w14:paraId="60740077" w14:textId="77777777" w:rsidTr="00B50DE2">
        <w:tblPrEx>
          <w:tblW w:w="0" w:type="auto"/>
          <w:tblLayout w:type="fixed"/>
          <w:tblCellMar>
            <w:left w:w="111" w:type="dxa"/>
            <w:right w:w="111" w:type="dxa"/>
          </w:tblCellMar>
          <w:tblLook w:val="0000"/>
        </w:tblPrEx>
        <w:trPr>
          <w:trHeight w:val="366"/>
        </w:trPr>
        <w:tc>
          <w:tcPr>
            <w:tcW w:w="2700" w:type="dxa"/>
            <w:vAlign w:val="center"/>
          </w:tcPr>
          <w:p w:rsidR="00A30FC6" w:rsidRPr="00314FE8" w:rsidP="00A30FC6" w14:paraId="575C76A7"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A30FC6" w:rsidRPr="00314FE8" w:rsidP="00A30FC6" w14:paraId="1140BB37"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A30FC6" w:rsidRPr="00314FE8" w:rsidP="00A30FC6" w14:paraId="7B5AD896"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A30FC6" w:rsidRPr="00314FE8" w:rsidP="00A30FC6" w14:paraId="6733E7C1" w14:textId="77777777">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Total</w:t>
            </w:r>
          </w:p>
        </w:tc>
        <w:tc>
          <w:tcPr>
            <w:tcW w:w="2070" w:type="dxa"/>
            <w:vAlign w:val="center"/>
          </w:tcPr>
          <w:p w:rsidR="00A30FC6" w:rsidRPr="00314FE8" w:rsidP="00A30FC6" w14:paraId="4D4EBB4B" w14:textId="5532A413">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3</w:t>
            </w:r>
          </w:p>
        </w:tc>
      </w:tr>
      <w:tr w14:paraId="38F92DFD" w14:textId="77777777" w:rsidTr="00F27B93">
        <w:tblPrEx>
          <w:tblW w:w="0" w:type="auto"/>
          <w:tblLayout w:type="fixed"/>
          <w:tblCellMar>
            <w:left w:w="111" w:type="dxa"/>
            <w:right w:w="111" w:type="dxa"/>
          </w:tblCellMar>
          <w:tblLook w:val="0000"/>
        </w:tblPrEx>
        <w:trPr>
          <w:trHeight w:val="366"/>
        </w:trPr>
        <w:tc>
          <w:tcPr>
            <w:tcW w:w="9180" w:type="dxa"/>
            <w:gridSpan w:val="5"/>
            <w:vAlign w:val="center"/>
          </w:tcPr>
          <w:p w:rsidR="00A30FC6" w:rsidRPr="00314FE8" w:rsidP="00A30FC6" w14:paraId="49576637" w14:textId="6B49E233">
            <w:pPr>
              <w:pBdr>
                <w:top w:val="single" w:sz="6" w:space="0" w:color="FFFFFF"/>
                <w:left w:val="single" w:sz="6" w:space="0" w:color="FFFFFF"/>
                <w:bottom w:val="single" w:sz="6" w:space="0" w:color="FFFFFF"/>
                <w:right w:val="single" w:sz="6" w:space="0" w:color="FFFFFF"/>
              </w:pBdr>
              <w:jc w:val="center"/>
              <w:rPr>
                <w:sz w:val="18"/>
                <w:szCs w:val="18"/>
              </w:rPr>
            </w:pPr>
            <w:r w:rsidRPr="00314FE8">
              <w:rPr>
                <w:b/>
                <w:bCs/>
              </w:rPr>
              <w:t>Total Annual Responses, In Year Two</w:t>
            </w:r>
          </w:p>
        </w:tc>
      </w:tr>
      <w:tr w14:paraId="07A9D38C" w14:textId="77777777" w:rsidTr="00B50DE2">
        <w:tblPrEx>
          <w:tblW w:w="0" w:type="auto"/>
          <w:tblLayout w:type="fixed"/>
          <w:tblCellMar>
            <w:left w:w="111" w:type="dxa"/>
            <w:right w:w="111" w:type="dxa"/>
          </w:tblCellMar>
          <w:tblLook w:val="0000"/>
        </w:tblPrEx>
        <w:trPr>
          <w:trHeight w:val="366"/>
        </w:trPr>
        <w:tc>
          <w:tcPr>
            <w:tcW w:w="2700" w:type="dxa"/>
          </w:tcPr>
          <w:p w:rsidR="00BE1802" w:rsidRPr="00314FE8" w:rsidP="00BE1802" w14:paraId="69B8B666" w14:textId="089D112E">
            <w:pPr>
              <w:pBdr>
                <w:top w:val="single" w:sz="6" w:space="0" w:color="FFFFFF"/>
                <w:left w:val="single" w:sz="6" w:space="0" w:color="FFFFFF"/>
                <w:bottom w:val="single" w:sz="6" w:space="0" w:color="FFFFFF"/>
                <w:right w:val="single" w:sz="6" w:space="0" w:color="FFFFFF"/>
              </w:pBdr>
              <w:rPr>
                <w:sz w:val="18"/>
                <w:szCs w:val="18"/>
              </w:rPr>
            </w:pPr>
            <w:r w:rsidRPr="00314FE8">
              <w:rPr>
                <w:sz w:val="18"/>
                <w:szCs w:val="18"/>
              </w:rPr>
              <w:t xml:space="preserve">Become familiar with CEDRI for electronic filing of notifications and reports </w:t>
            </w:r>
            <w:r w:rsidRPr="00314FE8">
              <w:rPr>
                <w:sz w:val="18"/>
                <w:szCs w:val="18"/>
                <w:vertAlign w:val="superscript"/>
              </w:rPr>
              <w:t>a</w:t>
            </w:r>
          </w:p>
        </w:tc>
        <w:tc>
          <w:tcPr>
            <w:tcW w:w="1260" w:type="dxa"/>
            <w:vAlign w:val="center"/>
          </w:tcPr>
          <w:p w:rsidR="00BE1802" w:rsidRPr="00314FE8" w:rsidP="00BE1802" w14:paraId="6E3A5532" w14:textId="4BD317BB">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1260" w:type="dxa"/>
            <w:vAlign w:val="center"/>
          </w:tcPr>
          <w:p w:rsidR="00BE1802" w:rsidRPr="00314FE8" w:rsidP="00BE1802" w14:paraId="4EE35FD1" w14:textId="7C422DCF">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1890" w:type="dxa"/>
            <w:vAlign w:val="center"/>
          </w:tcPr>
          <w:p w:rsidR="00BE1802" w:rsidRPr="00314FE8" w:rsidP="00BE1802" w14:paraId="03DFAA20" w14:textId="11E445FA">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2070" w:type="dxa"/>
            <w:vAlign w:val="center"/>
          </w:tcPr>
          <w:p w:rsidR="00BE1802" w:rsidRPr="00314FE8" w:rsidP="00BE1802" w14:paraId="368E2EE5" w14:textId="7D5D5152">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r>
      <w:tr w14:paraId="29574B39" w14:textId="77777777" w:rsidTr="00F27B93">
        <w:tblPrEx>
          <w:tblW w:w="0" w:type="auto"/>
          <w:tblLayout w:type="fixed"/>
          <w:tblCellMar>
            <w:left w:w="111" w:type="dxa"/>
            <w:right w:w="111" w:type="dxa"/>
          </w:tblCellMar>
          <w:tblLook w:val="0000"/>
        </w:tblPrEx>
        <w:trPr>
          <w:trHeight w:val="366"/>
        </w:trPr>
        <w:tc>
          <w:tcPr>
            <w:tcW w:w="2700" w:type="dxa"/>
            <w:vAlign w:val="center"/>
          </w:tcPr>
          <w:p w:rsidR="00BE1802" w:rsidRPr="00314FE8" w:rsidP="00BE1802" w14:paraId="78DBF6A0"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BE1802" w:rsidRPr="00314FE8" w:rsidP="00BE1802" w14:paraId="29915136"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BE1802" w:rsidRPr="00314FE8" w:rsidP="00BE1802" w14:paraId="46E54C79"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BE1802" w:rsidRPr="00314FE8" w:rsidP="00BE1802" w14:paraId="65B39F36" w14:textId="6940A59D">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Total</w:t>
            </w:r>
          </w:p>
        </w:tc>
        <w:tc>
          <w:tcPr>
            <w:tcW w:w="2070" w:type="dxa"/>
            <w:vAlign w:val="center"/>
          </w:tcPr>
          <w:p w:rsidR="00BE1802" w:rsidRPr="00314FE8" w:rsidP="00BE1802" w14:paraId="36EFD1FB" w14:textId="53555BBF">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r>
      <w:tr w14:paraId="4030A399" w14:textId="77777777" w:rsidTr="00F27B93">
        <w:tblPrEx>
          <w:tblW w:w="0" w:type="auto"/>
          <w:tblLayout w:type="fixed"/>
          <w:tblCellMar>
            <w:left w:w="111" w:type="dxa"/>
            <w:right w:w="111" w:type="dxa"/>
          </w:tblCellMar>
          <w:tblLook w:val="0000"/>
        </w:tblPrEx>
        <w:trPr>
          <w:trHeight w:val="366"/>
        </w:trPr>
        <w:tc>
          <w:tcPr>
            <w:tcW w:w="9180" w:type="dxa"/>
            <w:gridSpan w:val="5"/>
            <w:vAlign w:val="center"/>
          </w:tcPr>
          <w:p w:rsidR="00BE1802" w:rsidRPr="00314FE8" w:rsidP="00BE1802" w14:paraId="36965466" w14:textId="12F3362A">
            <w:pPr>
              <w:pBdr>
                <w:top w:val="single" w:sz="6" w:space="0" w:color="FFFFFF"/>
                <w:left w:val="single" w:sz="6" w:space="0" w:color="FFFFFF"/>
                <w:bottom w:val="single" w:sz="6" w:space="0" w:color="FFFFFF"/>
                <w:right w:val="single" w:sz="6" w:space="0" w:color="FFFFFF"/>
              </w:pBdr>
              <w:jc w:val="center"/>
              <w:rPr>
                <w:sz w:val="18"/>
                <w:szCs w:val="18"/>
              </w:rPr>
            </w:pPr>
            <w:r w:rsidRPr="00314FE8">
              <w:rPr>
                <w:b/>
                <w:bCs/>
              </w:rPr>
              <w:t>Total Annual Responses, In Year Three</w:t>
            </w:r>
          </w:p>
        </w:tc>
      </w:tr>
      <w:tr w14:paraId="02C3E9AF" w14:textId="77777777" w:rsidTr="00B50DE2">
        <w:tblPrEx>
          <w:tblW w:w="0" w:type="auto"/>
          <w:tblLayout w:type="fixed"/>
          <w:tblCellMar>
            <w:left w:w="111" w:type="dxa"/>
            <w:right w:w="111" w:type="dxa"/>
          </w:tblCellMar>
          <w:tblLook w:val="0000"/>
        </w:tblPrEx>
        <w:trPr>
          <w:trHeight w:val="366"/>
        </w:trPr>
        <w:tc>
          <w:tcPr>
            <w:tcW w:w="2700" w:type="dxa"/>
          </w:tcPr>
          <w:p w:rsidR="00BE1802" w:rsidRPr="00314FE8" w:rsidP="00BE1802" w14:paraId="65C79897" w14:textId="5202D1AD">
            <w:pPr>
              <w:pBdr>
                <w:top w:val="single" w:sz="6" w:space="0" w:color="FFFFFF"/>
                <w:left w:val="single" w:sz="6" w:space="0" w:color="FFFFFF"/>
                <w:bottom w:val="single" w:sz="6" w:space="0" w:color="FFFFFF"/>
                <w:right w:val="single" w:sz="6" w:space="0" w:color="FFFFFF"/>
              </w:pBdr>
              <w:rPr>
                <w:sz w:val="18"/>
                <w:szCs w:val="18"/>
              </w:rPr>
            </w:pPr>
            <w:r w:rsidRPr="00314FE8">
              <w:rPr>
                <w:sz w:val="18"/>
                <w:szCs w:val="18"/>
              </w:rPr>
              <w:t xml:space="preserve">Become familiar with CEDRI for electronic filing of notifications and reports </w:t>
            </w:r>
            <w:r w:rsidRPr="00314FE8">
              <w:rPr>
                <w:sz w:val="18"/>
                <w:szCs w:val="18"/>
                <w:vertAlign w:val="superscript"/>
              </w:rPr>
              <w:t>a</w:t>
            </w:r>
          </w:p>
        </w:tc>
        <w:tc>
          <w:tcPr>
            <w:tcW w:w="1260" w:type="dxa"/>
            <w:vAlign w:val="center"/>
          </w:tcPr>
          <w:p w:rsidR="00BE1802" w:rsidRPr="00314FE8" w:rsidP="00BE1802" w14:paraId="3535CB32" w14:textId="0005BE43">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1260" w:type="dxa"/>
            <w:vAlign w:val="center"/>
          </w:tcPr>
          <w:p w:rsidR="00BE1802" w:rsidRPr="00314FE8" w:rsidP="00BE1802" w14:paraId="6BC11E0B" w14:textId="7760D366">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1890" w:type="dxa"/>
            <w:vAlign w:val="center"/>
          </w:tcPr>
          <w:p w:rsidR="00BE1802" w:rsidRPr="00314FE8" w:rsidP="00BE1802" w14:paraId="6AAA86E0" w14:textId="589ADFB3">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c>
          <w:tcPr>
            <w:tcW w:w="2070" w:type="dxa"/>
            <w:vAlign w:val="center"/>
          </w:tcPr>
          <w:p w:rsidR="00BE1802" w:rsidRPr="00314FE8" w:rsidP="00BE1802" w14:paraId="2B053B62" w14:textId="4884B02A">
            <w:pPr>
              <w:pBdr>
                <w:top w:val="single" w:sz="6" w:space="0" w:color="FFFFFF"/>
                <w:left w:val="single" w:sz="6" w:space="0" w:color="FFFFFF"/>
                <w:bottom w:val="single" w:sz="6" w:space="0" w:color="FFFFFF"/>
                <w:right w:val="single" w:sz="6" w:space="0" w:color="FFFFFF"/>
              </w:pBdr>
              <w:jc w:val="center"/>
              <w:rPr>
                <w:sz w:val="18"/>
                <w:szCs w:val="18"/>
              </w:rPr>
            </w:pPr>
            <w:r w:rsidRPr="00314FE8">
              <w:rPr>
                <w:sz w:val="18"/>
                <w:szCs w:val="18"/>
              </w:rPr>
              <w:t>0</w:t>
            </w:r>
          </w:p>
        </w:tc>
      </w:tr>
      <w:tr w14:paraId="300E9310" w14:textId="77777777" w:rsidTr="00F27B93">
        <w:tblPrEx>
          <w:tblW w:w="0" w:type="auto"/>
          <w:tblLayout w:type="fixed"/>
          <w:tblCellMar>
            <w:left w:w="111" w:type="dxa"/>
            <w:right w:w="111" w:type="dxa"/>
          </w:tblCellMar>
          <w:tblLook w:val="0000"/>
        </w:tblPrEx>
        <w:trPr>
          <w:trHeight w:val="366"/>
        </w:trPr>
        <w:tc>
          <w:tcPr>
            <w:tcW w:w="2700" w:type="dxa"/>
            <w:vAlign w:val="center"/>
          </w:tcPr>
          <w:p w:rsidR="00BE1802" w:rsidP="00BE1802" w14:paraId="48802C6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BE1802" w:rsidP="00BE1802" w14:paraId="783380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BE1802" w:rsidP="00BE1802" w14:paraId="6ADB19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BE1802" w:rsidP="00BE1802" w14:paraId="728146BE" w14:textId="4DCCE9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BE1802" w:rsidP="00BE1802" w14:paraId="6483D1A5" w14:textId="440D61C2">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FF0000"/>
                <w:sz w:val="18"/>
                <w:szCs w:val="18"/>
              </w:rPr>
              <w:t>0</w:t>
            </w:r>
          </w:p>
        </w:tc>
      </w:tr>
    </w:tbl>
    <w:p w:rsidR="00F27B93" w:rsidRPr="00F27B93" w:rsidP="00F27B93" w14:paraId="5D7795CC" w14:textId="39DBC798">
      <w:pPr>
        <w:pStyle w:val="BodyText"/>
      </w:pPr>
      <w:r w:rsidRPr="00F27B93">
        <w:t xml:space="preserve">The number of Total Annual Responses </w:t>
      </w:r>
      <w:r w:rsidR="00BE1802">
        <w:t xml:space="preserve">in year one </w:t>
      </w:r>
      <w:r w:rsidRPr="00F27B93">
        <w:t xml:space="preserve">is </w:t>
      </w:r>
      <w:r w:rsidR="00B50DE2">
        <w:t>three</w:t>
      </w:r>
      <w:r w:rsidR="00BE1802">
        <w:t>. The number of Total Annual Responses in years two and three is zero.</w:t>
      </w:r>
    </w:p>
    <w:p w:rsidR="00F27B93" w:rsidRPr="00F27B93" w:rsidP="00F27B93" w14:paraId="6DC00FD5" w14:textId="0D2549C6">
      <w:pPr>
        <w:pStyle w:val="BodyText"/>
      </w:pPr>
      <w:r w:rsidRPr="00DF4D11">
        <w:t xml:space="preserve">The total annual labor costs </w:t>
      </w:r>
      <w:r w:rsidRPr="00DF4D11" w:rsidR="00BE1802">
        <w:t xml:space="preserve">associated with the proposed amendments </w:t>
      </w:r>
      <w:r w:rsidRPr="00DF4D11">
        <w:t>are</w:t>
      </w:r>
      <w:r w:rsidRPr="00F27B93">
        <w:t xml:space="preserve"> </w:t>
      </w:r>
      <w:r w:rsidRPr="00DF4D11">
        <w:t>$</w:t>
      </w:r>
      <w:r w:rsidRPr="00DF4D11" w:rsidR="00DF4D11">
        <w:t>828</w:t>
      </w:r>
      <w:r w:rsidRPr="00DF4D11" w:rsidR="00BE1802">
        <w:t>,</w:t>
      </w:r>
      <w:r w:rsidRPr="00BE1802" w:rsidR="00BE1802">
        <w:t xml:space="preserve"> </w:t>
      </w:r>
      <w:r w:rsidR="00BE1802">
        <w:t>which are the estimated costs of familiarizing with the rule revisions and the associated electronic reporting system</w:t>
      </w:r>
      <w:r w:rsidRPr="005B0727" w:rsidR="00BE1802">
        <w:t xml:space="preserve"> </w:t>
      </w:r>
      <w:r w:rsidR="00BE1802">
        <w:t>in year one</w:t>
      </w:r>
      <w:r w:rsidRPr="00BE1802">
        <w:t>.</w:t>
      </w:r>
      <w:r w:rsidRPr="00F27B93">
        <w:t xml:space="preserve"> Details regarding these estimates may be found </w:t>
      </w:r>
      <w:r w:rsidR="00BE1802">
        <w:t>in Tables</w:t>
      </w:r>
      <w:r w:rsidR="00B50DE2">
        <w:t> </w:t>
      </w:r>
      <w:r w:rsidR="00BE1802">
        <w:t>1 through 4 of Attachment</w:t>
      </w:r>
      <w:r w:rsidR="00B50DE2">
        <w:t> </w:t>
      </w:r>
      <w:r w:rsidR="00BE1802">
        <w:t>1.</w:t>
      </w:r>
    </w:p>
    <w:p w:rsidR="002337C1" w:rsidP="00147EA6" w14:paraId="5891BD1A" w14:textId="77777777">
      <w:pPr>
        <w:pStyle w:val="Heading2"/>
      </w:pPr>
      <w:r>
        <w:t>6(e) Bottom Line Burden Hours and Cost Tables</w:t>
      </w:r>
    </w:p>
    <w:p w:rsidR="002337C1" w:rsidP="00147EA6" w14:paraId="1488B2A8" w14:textId="7AFE7EBA">
      <w:pPr>
        <w:pStyle w:val="BodyText"/>
      </w:pPr>
      <w:r>
        <w:t xml:space="preserve">The detailed bottom line burden hours and cost calculations for the respondents and the Agency are shown in </w:t>
      </w:r>
      <w:r w:rsidR="00712AD2">
        <w:t>Attachment 1, which is available as an Excel workbook</w:t>
      </w:r>
      <w:r>
        <w:t xml:space="preserve"> in the docket for this action (Docket ID No.</w:t>
      </w:r>
      <w:r w:rsidR="009E142D">
        <w:t> </w:t>
      </w:r>
      <w:r>
        <w:t>EPA-HQ-OAR-202</w:t>
      </w:r>
      <w:r w:rsidR="00A733F4">
        <w:t>1</w:t>
      </w:r>
      <w:r>
        <w:t>-0</w:t>
      </w:r>
      <w:r w:rsidR="00A733F4">
        <w:t>200</w:t>
      </w:r>
      <w:r>
        <w:t xml:space="preserve">), and </w:t>
      </w:r>
      <w:r w:rsidR="0037537B">
        <w:t xml:space="preserve">they </w:t>
      </w:r>
      <w:r w:rsidR="006D51AE">
        <w:t xml:space="preserve">are </w:t>
      </w:r>
      <w:r>
        <w:t>summarized below.</w:t>
      </w:r>
    </w:p>
    <w:p w:rsidR="002337C1" w:rsidRPr="00147EA6" w:rsidP="00147EA6" w14:paraId="726451ED" w14:textId="4C7E66B3">
      <w:pPr>
        <w:pStyle w:val="Heading3"/>
      </w:pPr>
      <w:r>
        <w:rPr>
          <w:rStyle w:val="Heading3Char"/>
          <w:b/>
        </w:rPr>
        <w:t>(</w:t>
      </w:r>
      <w:r>
        <w:rPr>
          <w:rStyle w:val="Heading3Char"/>
          <w:b/>
        </w:rPr>
        <w:t>i</w:t>
      </w:r>
      <w:r>
        <w:rPr>
          <w:rStyle w:val="Heading3Char"/>
          <w:b/>
        </w:rPr>
        <w:t xml:space="preserve">) </w:t>
      </w:r>
      <w:r w:rsidRPr="00147EA6" w:rsidR="00A46B57">
        <w:rPr>
          <w:rStyle w:val="Heading3Char"/>
          <w:b/>
        </w:rPr>
        <w:t>Respondent</w:t>
      </w:r>
      <w:r w:rsidRPr="00147EA6" w:rsidR="00A46B57">
        <w:t xml:space="preserve"> Tally</w:t>
      </w:r>
    </w:p>
    <w:p w:rsidR="002337C1" w:rsidP="00147EA6" w14:paraId="7E73ADA1" w14:textId="64484AD5">
      <w:pPr>
        <w:pStyle w:val="BodyText"/>
      </w:pPr>
      <w:r w:rsidRPr="00444A9C">
        <w:t>The total annual labor hours</w:t>
      </w:r>
      <w:r>
        <w:t xml:space="preserve"> associated with the proposed amendments</w:t>
      </w:r>
      <w:r w:rsidRPr="00444A9C">
        <w:t xml:space="preserve"> are</w:t>
      </w:r>
      <w:r>
        <w:t xml:space="preserve"> </w:t>
      </w:r>
      <w:r w:rsidR="006F4C98">
        <w:t>2 </w:t>
      </w:r>
      <w:r>
        <w:t xml:space="preserve">hours. </w:t>
      </w:r>
      <w:r w:rsidRPr="00444A9C">
        <w:t>Details regarding these estimates may be found in Table</w:t>
      </w:r>
      <w:r>
        <w:t>s</w:t>
      </w:r>
      <w:r w:rsidR="00A6510E">
        <w:t> </w:t>
      </w:r>
      <w:r w:rsidRPr="00444A9C">
        <w:t>1</w:t>
      </w:r>
      <w:r>
        <w:t xml:space="preserve"> through 4 of Attachment</w:t>
      </w:r>
      <w:r w:rsidR="00A6510E">
        <w:t> </w:t>
      </w:r>
      <w:r>
        <w:t xml:space="preserve">1. </w:t>
      </w:r>
    </w:p>
    <w:p w:rsidR="002337C1" w:rsidP="00147EA6" w14:paraId="2DD3CE37" w14:textId="4EBA9E1D">
      <w:pPr>
        <w:pStyle w:val="BodyText"/>
      </w:pPr>
      <w:r>
        <w:t>We assume that burdens for managerial tasks take 5</w:t>
      </w:r>
      <w:r w:rsidR="00B8094C">
        <w:t> percent</w:t>
      </w:r>
      <w:r>
        <w:t xml:space="preserve"> of the time required for technical tasks because the typical tasks for managers are to review and approve reports. Clerical burdens are assumed to take 10</w:t>
      </w:r>
      <w:r w:rsidR="00B8094C">
        <w:t> percent</w:t>
      </w:r>
      <w:r>
        <w:t xml:space="preserve"> of the time required for technical tasks because the typical duties of clerical staff are to proofread the reports, make copies and maintain records.</w:t>
      </w:r>
    </w:p>
    <w:p w:rsidR="008708F8" w:rsidP="00A6510E" w14:paraId="68508D6F" w14:textId="67354C54">
      <w:pPr>
        <w:pBdr>
          <w:top w:val="single" w:sz="6" w:space="4" w:color="FFFFFF"/>
          <w:left w:val="single" w:sz="6" w:space="0" w:color="FFFFFF"/>
          <w:bottom w:val="single" w:sz="6" w:space="0" w:color="FFFFFF"/>
          <w:right w:val="single" w:sz="6" w:space="0" w:color="FFFFFF"/>
        </w:pBdr>
        <w:ind w:firstLine="720"/>
      </w:pPr>
      <w:r w:rsidRPr="00444A9C">
        <w:t xml:space="preserve">Furthermore, the annual public reporting and recordkeeping burden for this collection of information is estimated to </w:t>
      </w:r>
      <w:r w:rsidRPr="005A2D8C">
        <w:t>average 2</w:t>
      </w:r>
      <w:r w:rsidR="00A6510E">
        <w:t> </w:t>
      </w:r>
      <w:r w:rsidRPr="005A2D8C">
        <w:t>hours per response</w:t>
      </w:r>
      <w:r w:rsidRPr="00444A9C">
        <w:t>.</w:t>
      </w:r>
    </w:p>
    <w:p w:rsidR="002337C1" w:rsidP="005F202B" w14:paraId="0385F0AA" w14:textId="5ADCD2EF">
      <w:pPr>
        <w:pStyle w:val="BodyText"/>
      </w:pPr>
      <w:r>
        <w:t>T</w:t>
      </w:r>
      <w:r w:rsidR="0060199E">
        <w:t xml:space="preserve">he total </w:t>
      </w:r>
      <w:r w:rsidR="00A733F4">
        <w:t xml:space="preserve">annual capital/startup and </w:t>
      </w:r>
      <w:r w:rsidR="0060199E">
        <w:t xml:space="preserve">operation and maintenance </w:t>
      </w:r>
      <w:r w:rsidR="00A733F4">
        <w:t xml:space="preserve">(O&amp;M) </w:t>
      </w:r>
      <w:r w:rsidR="0060199E">
        <w:t xml:space="preserve">costs associated with </w:t>
      </w:r>
      <w:r w:rsidR="008E4008">
        <w:t xml:space="preserve">the </w:t>
      </w:r>
      <w:r w:rsidR="00A733F4">
        <w:t xml:space="preserve">proposed rulemaking’s </w:t>
      </w:r>
      <w:r w:rsidR="006C3D52">
        <w:t xml:space="preserve">requirements for </w:t>
      </w:r>
      <w:r w:rsidR="00A733F4">
        <w:t xml:space="preserve">electronic </w:t>
      </w:r>
      <w:r w:rsidR="006C3D52">
        <w:t xml:space="preserve">submission of </w:t>
      </w:r>
      <w:r w:rsidR="00A733F4">
        <w:t>reports are $0. The cost calculations are detailed in Section 6(b)(iii), Estimated Capital/Startup and Operation and Maintenance Costs.</w:t>
      </w:r>
    </w:p>
    <w:p w:rsidR="002337C1" w:rsidP="00147EA6" w14:paraId="599C913A" w14:textId="798573C4">
      <w:pPr>
        <w:pStyle w:val="Heading3"/>
      </w:pPr>
      <w:r>
        <w:t xml:space="preserve">(iii) </w:t>
      </w:r>
      <w:r w:rsidR="00A46B57">
        <w:t>The Agency Tally</w:t>
      </w:r>
    </w:p>
    <w:p w:rsidR="002337C1" w:rsidP="00147EA6" w14:paraId="46517920" w14:textId="5D348BF2">
      <w:pPr>
        <w:pStyle w:val="BodyText"/>
      </w:pPr>
      <w:r>
        <w:t xml:space="preserve">The average annual Agency </w:t>
      </w:r>
      <w:r w:rsidR="0037537B">
        <w:t xml:space="preserve">(Designated Administrator) </w:t>
      </w:r>
      <w:r>
        <w:t xml:space="preserve">burden and cost </w:t>
      </w:r>
      <w:r w:rsidR="008708F8">
        <w:t>associated with the proposed amendments</w:t>
      </w:r>
      <w:r w:rsidRPr="00444A9C" w:rsidR="008708F8">
        <w:t xml:space="preserve"> </w:t>
      </w:r>
      <w:r>
        <w:t xml:space="preserve">over the next </w:t>
      </w:r>
      <w:r w:rsidR="00A6510E">
        <w:t>3</w:t>
      </w:r>
      <w:r w:rsidR="00A16790">
        <w:t> </w:t>
      </w:r>
      <w:r>
        <w:t xml:space="preserve">years is estimated to be </w:t>
      </w:r>
      <w:r w:rsidR="008708F8">
        <w:t>0 </w:t>
      </w:r>
      <w:r>
        <w:t xml:space="preserve">labor hours at a cost of </w:t>
      </w:r>
      <w:r w:rsidR="005F08A7">
        <w:t>$</w:t>
      </w:r>
      <w:r w:rsidR="008708F8">
        <w:t>0</w:t>
      </w:r>
      <w:r w:rsidR="0037537B">
        <w:t xml:space="preserve">, as shown in </w:t>
      </w:r>
      <w:r w:rsidR="004971BE">
        <w:t xml:space="preserve">Tables 5 through </w:t>
      </w:r>
      <w:r>
        <w:t xml:space="preserve">8 of </w:t>
      </w:r>
      <w:r w:rsidR="00B4564F">
        <w:t>Attachment 1.</w:t>
      </w:r>
    </w:p>
    <w:p w:rsidR="002337C1" w:rsidRPr="004441CD" w:rsidP="004441CD" w14:paraId="3526F850" w14:textId="14A68F31">
      <w:pPr>
        <w:pStyle w:val="BodyText"/>
      </w:pPr>
      <w:r w:rsidRPr="004441CD">
        <w:t>We assume that burdens for managerial tasks take 5</w:t>
      </w:r>
      <w:r w:rsidR="00B8094C">
        <w:t> percent</w:t>
      </w:r>
      <w:r w:rsidRPr="004441CD">
        <w:t xml:space="preserve"> of the time required for technical tasks because the typical tasks for managers are to review and approve reports. Clerical burdens are assumed to take 10</w:t>
      </w:r>
      <w:r w:rsidR="00B8094C">
        <w:t> percent</w:t>
      </w:r>
      <w:r w:rsidRPr="004441CD">
        <w:t xml:space="preserve"> of the time required for technical tasks because the typical duties of clerical staff are to proofread the reports, make copies and maintain records.</w:t>
      </w:r>
    </w:p>
    <w:p w:rsidR="002337C1" w:rsidRPr="004441CD" w:rsidP="004441CD" w14:paraId="42063599" w14:textId="77777777">
      <w:pPr>
        <w:pStyle w:val="Heading2"/>
      </w:pPr>
      <w:r w:rsidRPr="004441CD">
        <w:t>6(f) Reasons for Change in Burden</w:t>
      </w:r>
    </w:p>
    <w:p w:rsidR="00F03DC5" w:rsidP="00040D60" w14:paraId="791FB0F8" w14:textId="6494FACE">
      <w:pPr>
        <w:spacing w:before="240" w:after="240"/>
        <w:ind w:firstLine="720"/>
        <w:rPr>
          <w:szCs w:val="24"/>
        </w:rPr>
      </w:pPr>
      <w:r w:rsidRPr="00314FE8">
        <w:rPr>
          <w:szCs w:val="24"/>
        </w:rPr>
        <w:t>In this ICR, the EPA estimates additional</w:t>
      </w:r>
      <w:r w:rsidRPr="00314FE8" w:rsidR="00040D60">
        <w:rPr>
          <w:szCs w:val="24"/>
        </w:rPr>
        <w:t xml:space="preserve"> one-time</w:t>
      </w:r>
      <w:r w:rsidRPr="00314FE8">
        <w:rPr>
          <w:szCs w:val="24"/>
        </w:rPr>
        <w:t xml:space="preserve"> r</w:t>
      </w:r>
      <w:r w:rsidRPr="00314FE8">
        <w:rPr>
          <w:szCs w:val="24"/>
        </w:rPr>
        <w:t xml:space="preserve">espondent burden </w:t>
      </w:r>
      <w:r w:rsidRPr="00314FE8" w:rsidR="00A67F55">
        <w:rPr>
          <w:szCs w:val="24"/>
        </w:rPr>
        <w:t>of 2</w:t>
      </w:r>
      <w:r w:rsidR="00314FE8">
        <w:rPr>
          <w:szCs w:val="24"/>
        </w:rPr>
        <w:t> </w:t>
      </w:r>
      <w:r w:rsidRPr="00314FE8" w:rsidR="00A67F55">
        <w:rPr>
          <w:szCs w:val="24"/>
        </w:rPr>
        <w:t>labor hours in the first year following promulgation of the proposed amendments to</w:t>
      </w:r>
      <w:r w:rsidRPr="00314FE8">
        <w:rPr>
          <w:szCs w:val="24"/>
        </w:rPr>
        <w:t xml:space="preserve"> </w:t>
      </w:r>
      <w:r w:rsidRPr="00314FE8">
        <w:rPr>
          <w:szCs w:val="24"/>
        </w:rPr>
        <w:t xml:space="preserve">provide </w:t>
      </w:r>
      <w:r w:rsidRPr="00314FE8">
        <w:rPr>
          <w:szCs w:val="24"/>
        </w:rPr>
        <w:t xml:space="preserve">for becoming familiar with the amendments to NSPS subpart TTT and becoming familiar with the CDX and CEDRI systems associated with electronic </w:t>
      </w:r>
      <w:r w:rsidR="006C3D52">
        <w:rPr>
          <w:szCs w:val="24"/>
        </w:rPr>
        <w:t xml:space="preserve">submission of </w:t>
      </w:r>
      <w:r w:rsidRPr="00314FE8">
        <w:rPr>
          <w:szCs w:val="24"/>
        </w:rPr>
        <w:t>report</w:t>
      </w:r>
      <w:r w:rsidR="006C3D52">
        <w:rPr>
          <w:szCs w:val="24"/>
        </w:rPr>
        <w:t>s</w:t>
      </w:r>
      <w:r w:rsidRPr="00314FE8">
        <w:rPr>
          <w:szCs w:val="24"/>
        </w:rPr>
        <w:t xml:space="preserve">. </w:t>
      </w:r>
      <w:r w:rsidRPr="00A67F55" w:rsidR="00A67F55">
        <w:t xml:space="preserve">These amendments will not impact the burden on respondents in later years because they do not impose additional reporting or recordkeeping requirements. </w:t>
      </w:r>
      <w:r w:rsidR="00296C7D">
        <w:rPr>
          <w:szCs w:val="24"/>
        </w:rPr>
        <w:t>T</w:t>
      </w:r>
      <w:r w:rsidRPr="00314FE8" w:rsidR="00361397">
        <w:rPr>
          <w:szCs w:val="24"/>
        </w:rPr>
        <w:t>he total estimated respondent burden as currently identified in the OMB Inventory of Approved Burdens</w:t>
      </w:r>
      <w:r w:rsidR="00296C7D">
        <w:rPr>
          <w:szCs w:val="24"/>
        </w:rPr>
        <w:t xml:space="preserve"> is based on 10 respondents (a larger number than the three respondents counted in this ICR</w:t>
      </w:r>
      <w:r w:rsidR="0022134D">
        <w:rPr>
          <w:szCs w:val="24"/>
        </w:rPr>
        <w:t>)</w:t>
      </w:r>
      <w:r w:rsidRPr="00314FE8" w:rsidR="00361397">
        <w:rPr>
          <w:szCs w:val="24"/>
        </w:rPr>
        <w:t xml:space="preserve">. </w:t>
      </w:r>
      <w:r w:rsidRPr="00314FE8">
        <w:rPr>
          <w:szCs w:val="24"/>
        </w:rPr>
        <w:t xml:space="preserve">The downward adjustment </w:t>
      </w:r>
      <w:r w:rsidR="007D4F19">
        <w:rPr>
          <w:szCs w:val="24"/>
        </w:rPr>
        <w:t xml:space="preserve">in the </w:t>
      </w:r>
      <w:r w:rsidRPr="00314FE8">
        <w:rPr>
          <w:szCs w:val="24"/>
        </w:rPr>
        <w:t>number of respondents</w:t>
      </w:r>
      <w:r w:rsidR="0022134D">
        <w:rPr>
          <w:szCs w:val="24"/>
        </w:rPr>
        <w:t xml:space="preserve"> for this ICR, </w:t>
      </w:r>
      <w:r w:rsidRPr="00314FE8">
        <w:rPr>
          <w:szCs w:val="24"/>
        </w:rPr>
        <w:t xml:space="preserve">based on the EPA’s </w:t>
      </w:r>
      <w:r w:rsidR="0022134D">
        <w:rPr>
          <w:szCs w:val="24"/>
        </w:rPr>
        <w:t xml:space="preserve">most </w:t>
      </w:r>
      <w:r w:rsidRPr="00314FE8">
        <w:rPr>
          <w:szCs w:val="24"/>
        </w:rPr>
        <w:t xml:space="preserve">recent </w:t>
      </w:r>
      <w:r w:rsidR="007D4F19">
        <w:rPr>
          <w:szCs w:val="24"/>
        </w:rPr>
        <w:t>information</w:t>
      </w:r>
      <w:r w:rsidR="0022134D">
        <w:rPr>
          <w:szCs w:val="24"/>
        </w:rPr>
        <w:t xml:space="preserve">, is </w:t>
      </w:r>
      <w:r w:rsidRPr="00314FE8">
        <w:rPr>
          <w:szCs w:val="24"/>
        </w:rPr>
        <w:t>reflected in Attachment 1 to this ICR Supporting Statement.</w:t>
      </w:r>
    </w:p>
    <w:p w:rsidR="00040D60" w:rsidP="00314FE8" w14:paraId="3E6B52D3" w14:textId="6A1079D0">
      <w:pPr>
        <w:pStyle w:val="BodyText"/>
      </w:pPr>
      <w:r>
        <w:t>The</w:t>
      </w:r>
      <w:r w:rsidRPr="00155EDD">
        <w:t xml:space="preserve"> only other change is related to the use of updated labor rates. This ICR uses labor rates from the most recent Bureau of Labor Statistics report (</w:t>
      </w:r>
      <w:r w:rsidR="00314FE8">
        <w:t xml:space="preserve">September </w:t>
      </w:r>
      <w:r>
        <w:t>2021</w:t>
      </w:r>
      <w:r w:rsidRPr="00155EDD">
        <w:t>) to calculate respondent burden costs.</w:t>
      </w:r>
    </w:p>
    <w:p w:rsidR="002337C1" w:rsidP="00147EA6" w14:paraId="4FE08A77" w14:textId="77777777">
      <w:pPr>
        <w:pStyle w:val="Heading2"/>
      </w:pPr>
      <w:r>
        <w:t>6(g) Burden Statement</w:t>
      </w:r>
    </w:p>
    <w:p w:rsidR="002337C1" w:rsidRPr="004441CD" w:rsidP="004441CD" w14:paraId="7BD2FF40" w14:textId="72E06388">
      <w:pPr>
        <w:pStyle w:val="BodyText"/>
      </w:pPr>
      <w:r w:rsidRPr="000E1C5A">
        <w:t xml:space="preserve">The annual public reporting and recordkeeping burden for this collection of information is estimated to average </w:t>
      </w:r>
      <w:r>
        <w:t>2 </w:t>
      </w:r>
      <w:r w:rsidRPr="000E1C5A">
        <w:t xml:space="preserve">hours per response. </w:t>
      </w:r>
      <w:r>
        <w:t>“</w:t>
      </w:r>
      <w:r w:rsidRPr="000E1C5A">
        <w:t>Burden</w:t>
      </w:r>
      <w:r>
        <w:t>”</w:t>
      </w:r>
      <w:r w:rsidRPr="000E1C5A">
        <w:t xml:space="preserve"> means the total time, effort, or financial resources expended by persons to generate, maintain, retain, or disclose or provide information either to or for a </w:t>
      </w:r>
      <w:r w:rsidRPr="000E1C5A">
        <w:t>Federal</w:t>
      </w:r>
      <w:r w:rsidRPr="000E1C5A">
        <w:t xml:space="preserve"> agency. This includes the time needed</w:t>
      </w:r>
      <w:r>
        <w:t xml:space="preserve"> </w:t>
      </w:r>
      <w:r w:rsidRPr="000E1C5A">
        <w:t>to</w:t>
      </w:r>
      <w:r>
        <w:t>:</w:t>
      </w:r>
      <w:r w:rsidRPr="000E1C5A">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t xml:space="preserve"> </w:t>
      </w:r>
      <w:r w:rsidRPr="004441CD" w:rsidR="00A46B57">
        <w:t>An agency may not conduct or sponsor, and a person is not required to respond to, a collection of information unless it displays a valid OMB Control Number. The OMB Control Numbers for EPA regulations are listed at 40 CFR Part</w:t>
      </w:r>
      <w:r w:rsidRPr="004441CD" w:rsidR="005F08A7">
        <w:t> </w:t>
      </w:r>
      <w:r w:rsidRPr="004441CD" w:rsidR="00A46B57">
        <w:t>9 and 48 CFR Chapter</w:t>
      </w:r>
      <w:r w:rsidRPr="004441CD" w:rsidR="005F08A7">
        <w:t> </w:t>
      </w:r>
      <w:r w:rsidRPr="004441CD" w:rsidR="00A46B57">
        <w:t>15.</w:t>
      </w:r>
    </w:p>
    <w:p w:rsidR="002337C1" w:rsidP="00147EA6" w14:paraId="4E13607A" w14:textId="05427C76">
      <w:pPr>
        <w:pStyle w:val="BodyText"/>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5F08A7">
        <w:t> </w:t>
      </w:r>
      <w:r>
        <w:t>EPA-HQ-OAR-202</w:t>
      </w:r>
      <w:r w:rsidR="00B61BE8">
        <w:t>1</w:t>
      </w:r>
      <w:r>
        <w:t>-0</w:t>
      </w:r>
      <w:r w:rsidR="00B61BE8">
        <w:t>200</w:t>
      </w:r>
      <w:r>
        <w:t xml:space="preserve">. An electronic version of the public docket is available at </w:t>
      </w:r>
      <w:hyperlink r:id="rId10">
        <w:r w:rsidRPr="79416D45">
          <w:rPr>
            <w:u w:val="single"/>
          </w:rPr>
          <w:t>http://www.regulations.gov,</w:t>
        </w:r>
      </w:hyperlink>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EPA Docket Center</w:t>
      </w:r>
      <w:r w:rsidR="00243302">
        <w:t>,</w:t>
      </w:r>
      <w:r>
        <w:t xml:space="preserve"> Room</w:t>
      </w:r>
      <w:r w:rsidR="005F08A7">
        <w:t> </w:t>
      </w:r>
      <w:r>
        <w:t xml:space="preserve">3334, </w:t>
      </w:r>
      <w:r w:rsidR="00243302">
        <w:t xml:space="preserve">WJC West Building, </w:t>
      </w:r>
      <w:r>
        <w:t>1301</w:t>
      </w:r>
      <w:r w:rsidR="005F08A7">
        <w:t> </w:t>
      </w:r>
      <w:r>
        <w:t>Constitution Ave</w:t>
      </w:r>
      <w:r w:rsidR="00243302">
        <w:t>nue,</w:t>
      </w:r>
      <w:r>
        <w:t xml:space="preserve"> NW, Washington, DC. The EPA Docket Center Public Reading Room is open from 8:30</w:t>
      </w:r>
      <w:r w:rsidR="005F08A7">
        <w:t> </w:t>
      </w:r>
      <w:r>
        <w:t>a.m. to 4:30</w:t>
      </w:r>
      <w:r w:rsidR="005F08A7">
        <w:t> </w:t>
      </w:r>
      <w:r>
        <w:t xml:space="preserve">p.m., Monday through Friday, excluding legal holidays. The telephone number for the </w:t>
      </w:r>
      <w:r w:rsidR="00243302">
        <w:t xml:space="preserve">Public </w:t>
      </w:r>
      <w:r>
        <w:t>Reading Room is</w:t>
      </w:r>
      <w:r w:rsidR="00C861F8">
        <w:t xml:space="preserve"> </w:t>
      </w:r>
      <w:r>
        <w:t xml:space="preserve">(202) 566-1744, and the telephone number for the </w:t>
      </w:r>
      <w:r w:rsidR="00243302">
        <w:t>EPA D</w:t>
      </w:r>
      <w:r>
        <w:t xml:space="preserve">ocket </w:t>
      </w:r>
      <w:r w:rsidR="00243302">
        <w:t>C</w:t>
      </w:r>
      <w:r>
        <w:t>enter is (202) 566-17</w:t>
      </w:r>
      <w:r w:rsidR="00243302">
        <w:t>4</w:t>
      </w:r>
      <w:r>
        <w:t xml:space="preserve">2. Also, you can send comments to the Office of Information and Regulatory Affairs, Office of Management </w:t>
      </w:r>
      <w:r>
        <w:t>and Budget, 725</w:t>
      </w:r>
      <w:r w:rsidR="005F08A7">
        <w:t xml:space="preserve"> </w:t>
      </w:r>
      <w:r>
        <w:t>17th</w:t>
      </w:r>
      <w:r w:rsidR="005F08A7">
        <w:t> </w:t>
      </w:r>
      <w:r>
        <w:t>Street, NW, Washington, DC 20503, Attention: Desk</w:t>
      </w:r>
      <w:r w:rsidR="00B279A3">
        <w:t xml:space="preserve"> </w:t>
      </w:r>
      <w:r>
        <w:t>Officer for EPA. Please include the EPA Docket ID Number</w:t>
      </w:r>
      <w:r w:rsidR="005F08A7">
        <w:t> </w:t>
      </w:r>
      <w:r>
        <w:t>EPA-HQ-OAR-202</w:t>
      </w:r>
      <w:r w:rsidR="009F4BA9">
        <w:t>1</w:t>
      </w:r>
      <w:r>
        <w:t>-0</w:t>
      </w:r>
      <w:r w:rsidR="009F4BA9">
        <w:t>200</w:t>
      </w:r>
      <w:r>
        <w:t xml:space="preserve"> and OMB Control Number</w:t>
      </w:r>
      <w:r w:rsidR="005F08A7">
        <w:t> </w:t>
      </w:r>
      <w:r>
        <w:t>2060-0</w:t>
      </w:r>
      <w:r w:rsidR="009F4BA9">
        <w:t>162</w:t>
      </w:r>
      <w:r>
        <w:t xml:space="preserve"> in any correspondence.</w:t>
      </w:r>
    </w:p>
    <w:p w:rsidR="002337C1" w:rsidP="00147EA6" w14:paraId="51FA343E" w14:textId="77777777">
      <w:pPr>
        <w:pStyle w:val="Heading1"/>
      </w:pPr>
      <w:r>
        <w:t>Part B of the Supporting Statement</w:t>
      </w:r>
    </w:p>
    <w:p w:rsidR="0006760D" w:rsidP="00147EA6" w14:paraId="3FF08C69" w14:textId="7090E2C3">
      <w:pPr>
        <w:pStyle w:val="BodyText"/>
      </w:pPr>
      <w:r>
        <w:t>This part is not applicable because no statistical methods were used in collecting this information.</w:t>
      </w:r>
    </w:p>
    <w:p w:rsidR="00694400" w:rsidP="00147EA6" w14:paraId="0158396C" w14:textId="77777777">
      <w:pPr>
        <w:pStyle w:val="BodyText"/>
      </w:pPr>
    </w:p>
    <w:p w:rsidR="00FA11BF" w:rsidP="005E2897" w14:paraId="423A0497" w14:textId="09D61A35">
      <w:pPr>
        <w:pStyle w:val="BodyText"/>
        <w:ind w:firstLine="0"/>
        <w:sectPr w:rsidSect="00147EA6">
          <w:headerReference w:type="default" r:id="rId11"/>
          <w:pgSz w:w="12240" w:h="15840" w:code="1"/>
          <w:pgMar w:top="1440" w:right="1440" w:bottom="1440" w:left="1440" w:header="1152" w:footer="720" w:gutter="0"/>
          <w:cols w:space="720"/>
          <w:docGrid w:linePitch="299"/>
        </w:sectPr>
      </w:pPr>
      <w:r>
        <w:t xml:space="preserve"> </w:t>
      </w:r>
    </w:p>
    <w:p w:rsidR="00FA11BF" w14:paraId="4BDCEAE8" w14:textId="3D96DA85">
      <w:pPr>
        <w:widowControl w:val="0"/>
        <w:rPr>
          <w:szCs w:val="24"/>
        </w:rPr>
      </w:pPr>
    </w:p>
    <w:p w:rsidR="00FA11BF" w:rsidRPr="00DC5082" w:rsidP="0072444F" w14:paraId="0AD4F0A3" w14:textId="395B409C">
      <w:pPr>
        <w:pStyle w:val="BodyText"/>
        <w:jc w:val="center"/>
        <w:rPr>
          <w:b/>
          <w:bCs/>
        </w:rPr>
      </w:pPr>
      <w:r w:rsidRPr="00DC5082">
        <w:rPr>
          <w:b/>
          <w:bCs/>
        </w:rPr>
        <w:t>Attachment 1:</w:t>
      </w:r>
    </w:p>
    <w:p w:rsidR="0072444F" w:rsidP="0072444F" w14:paraId="10E68A23" w14:textId="3AC8274C">
      <w:pPr>
        <w:pStyle w:val="BodyText"/>
        <w:jc w:val="center"/>
      </w:pPr>
      <w:r>
        <w:t>Information Collection Request (ICR) Workbook for</w:t>
      </w:r>
    </w:p>
    <w:p w:rsidR="00FA11BF" w:rsidP="0026469D" w14:paraId="6DD58B9D" w14:textId="0FAD018F">
      <w:pPr>
        <w:pStyle w:val="BodyText"/>
        <w:jc w:val="center"/>
      </w:pPr>
      <w:r>
        <w:t>NSPS Review for Surface Coating of Plastic Parts for Business Machines</w:t>
      </w:r>
      <w:r>
        <w:br/>
        <w:t xml:space="preserve">(40 CFR Part 60, Subparts TTT and </w:t>
      </w:r>
      <w:r>
        <w:t>TTTa</w:t>
      </w:r>
      <w:r>
        <w:t>) (Amendments)</w:t>
      </w:r>
      <w:r>
        <w:t>.</w:t>
      </w:r>
    </w:p>
    <w:p w:rsidR="003E66B3" w:rsidRPr="00D965AD" w:rsidP="00D965AD" w14:paraId="7A65487F" w14:textId="77571CFC">
      <w:pPr>
        <w:pStyle w:val="BodyText"/>
        <w:jc w:val="center"/>
        <w:rPr>
          <w:i/>
          <w:iCs/>
        </w:rPr>
      </w:pPr>
      <w:r>
        <w:t xml:space="preserve">Excel workbook: </w:t>
      </w:r>
      <w:r w:rsidR="0026469D">
        <w:rPr>
          <w:i/>
          <w:iCs/>
        </w:rPr>
        <w:t>Business Machines NSPS</w:t>
      </w:r>
      <w:r w:rsidR="000058BB">
        <w:rPr>
          <w:i/>
          <w:iCs/>
        </w:rPr>
        <w:t xml:space="preserve"> </w:t>
      </w:r>
      <w:r w:rsidR="000058BB">
        <w:rPr>
          <w:i/>
          <w:iCs/>
        </w:rPr>
        <w:t>proposal</w:t>
      </w:r>
      <w:r w:rsidR="0026469D">
        <w:rPr>
          <w:i/>
          <w:iCs/>
        </w:rPr>
        <w:t>_ICR</w:t>
      </w:r>
      <w:r w:rsidR="0026469D">
        <w:rPr>
          <w:i/>
          <w:iCs/>
        </w:rPr>
        <w:t xml:space="preserve"> Workbook_1093.14</w:t>
      </w:r>
      <w:r w:rsidRPr="005141CE">
        <w:rPr>
          <w:i/>
          <w:iCs/>
        </w:rPr>
        <w:t>.</w:t>
      </w:r>
      <w:r w:rsidRPr="005141CE" w:rsidR="005141CE">
        <w:rPr>
          <w:i/>
          <w:iCs/>
        </w:rPr>
        <w:t>xlsx</w:t>
      </w:r>
      <w:r w:rsidR="0026469D">
        <w:rPr>
          <w:i/>
          <w:iCs/>
        </w:rPr>
        <w:t>.</w:t>
      </w:r>
    </w:p>
    <w:sectPr w:rsidSect="00147EA6">
      <w:pgSz w:w="12240" w:h="15840" w:code="1"/>
      <w:pgMar w:top="1440" w:right="1440" w:bottom="1440" w:left="1440" w:header="115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2079662743"/>
      <w:docPartObj>
        <w:docPartGallery w:val="Page Numbers (Top of Page)"/>
        <w:docPartUnique/>
      </w:docPartObj>
    </w:sdtPr>
    <w:sdtEndPr>
      <w:rPr>
        <w:noProof/>
      </w:rPr>
    </w:sdtEndPr>
    <w:sdtContent>
      <w:p w:rsidR="00183C98" w:rsidRPr="00147EA6" w:rsidP="00147EA6" w14:paraId="09147CFA" w14:textId="3300D55A">
        <w:pPr>
          <w:pStyle w:val="Header"/>
          <w:jc w:val="center"/>
          <w:rPr>
            <w:szCs w:val="24"/>
          </w:rPr>
        </w:pPr>
        <w:r w:rsidRPr="00147EA6">
          <w:rPr>
            <w:szCs w:val="24"/>
          </w:rPr>
          <w:fldChar w:fldCharType="begin"/>
        </w:r>
        <w:r w:rsidRPr="00147EA6">
          <w:rPr>
            <w:szCs w:val="24"/>
          </w:rPr>
          <w:instrText xml:space="preserve"> PAGE   \* MERGEFORMAT </w:instrText>
        </w:r>
        <w:r w:rsidRPr="00147EA6">
          <w:rPr>
            <w:szCs w:val="24"/>
          </w:rPr>
          <w:fldChar w:fldCharType="separate"/>
        </w:r>
        <w:r w:rsidRPr="00147EA6">
          <w:rPr>
            <w:noProof/>
            <w:szCs w:val="24"/>
          </w:rPr>
          <w:t>2</w:t>
        </w:r>
        <w:r w:rsidRPr="00147EA6">
          <w:rPr>
            <w:noProof/>
            <w:szCs w:val="24"/>
          </w:rPr>
          <w:fldChar w:fldCharType="end"/>
        </w:r>
      </w:p>
    </w:sdtContent>
  </w:sdt>
  <w:p w:rsidR="00183C98" w14:paraId="21A72A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CF177C"/>
    <w:multiLevelType w:val="hybridMultilevel"/>
    <w:tmpl w:val="8DC68892"/>
    <w:lvl w:ilvl="0">
      <w:start w:val="1"/>
      <w:numFmt w:val="decimal"/>
      <w:lvlText w:val="%1."/>
      <w:lvlJc w:val="left"/>
      <w:pPr>
        <w:ind w:left="880" w:hanging="301"/>
      </w:pPr>
      <w:rPr>
        <w:rFonts w:ascii="Times New Roman" w:eastAsia="Times New Roman" w:hAnsi="Times New Roman" w:cs="Times New Roman" w:hint="default"/>
        <w:b/>
        <w:bCs/>
        <w:w w:val="100"/>
        <w:sz w:val="24"/>
        <w:szCs w:val="24"/>
      </w:rPr>
    </w:lvl>
    <w:lvl w:ilvl="1">
      <w:start w:val="1"/>
      <w:numFmt w:val="upperLetter"/>
      <w:lvlText w:val="(%2)"/>
      <w:lvlJc w:val="left"/>
      <w:pPr>
        <w:ind w:left="1600" w:hanging="394"/>
      </w:pPr>
      <w:rPr>
        <w:rFonts w:ascii="Times New Roman" w:eastAsia="Times New Roman" w:hAnsi="Times New Roman" w:cs="Times New Roman" w:hint="default"/>
        <w:w w:val="100"/>
        <w:sz w:val="24"/>
        <w:szCs w:val="24"/>
      </w:rPr>
    </w:lvl>
    <w:lvl w:ilvl="2">
      <w:start w:val="0"/>
      <w:numFmt w:val="bullet"/>
      <w:lvlText w:val="•"/>
      <w:lvlJc w:val="left"/>
      <w:pPr>
        <w:ind w:left="2906" w:hanging="394"/>
      </w:pPr>
      <w:rPr>
        <w:rFonts w:hint="default"/>
      </w:rPr>
    </w:lvl>
    <w:lvl w:ilvl="3">
      <w:start w:val="0"/>
      <w:numFmt w:val="bullet"/>
      <w:lvlText w:val="•"/>
      <w:lvlJc w:val="left"/>
      <w:pPr>
        <w:ind w:left="4213" w:hanging="394"/>
      </w:pPr>
      <w:rPr>
        <w:rFonts w:hint="default"/>
      </w:rPr>
    </w:lvl>
    <w:lvl w:ilvl="4">
      <w:start w:val="0"/>
      <w:numFmt w:val="bullet"/>
      <w:lvlText w:val="•"/>
      <w:lvlJc w:val="left"/>
      <w:pPr>
        <w:ind w:left="5520" w:hanging="394"/>
      </w:pPr>
      <w:rPr>
        <w:rFonts w:hint="default"/>
      </w:rPr>
    </w:lvl>
    <w:lvl w:ilvl="5">
      <w:start w:val="0"/>
      <w:numFmt w:val="bullet"/>
      <w:lvlText w:val="•"/>
      <w:lvlJc w:val="left"/>
      <w:pPr>
        <w:ind w:left="6826" w:hanging="394"/>
      </w:pPr>
      <w:rPr>
        <w:rFonts w:hint="default"/>
      </w:rPr>
    </w:lvl>
    <w:lvl w:ilvl="6">
      <w:start w:val="0"/>
      <w:numFmt w:val="bullet"/>
      <w:lvlText w:val="•"/>
      <w:lvlJc w:val="left"/>
      <w:pPr>
        <w:ind w:left="8133" w:hanging="394"/>
      </w:pPr>
      <w:rPr>
        <w:rFonts w:hint="default"/>
      </w:rPr>
    </w:lvl>
    <w:lvl w:ilvl="7">
      <w:start w:val="0"/>
      <w:numFmt w:val="bullet"/>
      <w:lvlText w:val="•"/>
      <w:lvlJc w:val="left"/>
      <w:pPr>
        <w:ind w:left="9440" w:hanging="394"/>
      </w:pPr>
      <w:rPr>
        <w:rFonts w:hint="default"/>
      </w:rPr>
    </w:lvl>
    <w:lvl w:ilvl="8">
      <w:start w:val="0"/>
      <w:numFmt w:val="bullet"/>
      <w:lvlText w:val="•"/>
      <w:lvlJc w:val="left"/>
      <w:pPr>
        <w:ind w:left="10746" w:hanging="394"/>
      </w:pPr>
      <w:rPr>
        <w:rFonts w:hint="default"/>
      </w:rPr>
    </w:lvl>
  </w:abstractNum>
  <w:abstractNum w:abstractNumId="1">
    <w:nsid w:val="3B81728D"/>
    <w:multiLevelType w:val="hybridMultilevel"/>
    <w:tmpl w:val="D60E8552"/>
    <w:lvl w:ilvl="0">
      <w:start w:val="1"/>
      <w:numFmt w:val="lowerRoman"/>
      <w:lvlText w:val="(%1)"/>
      <w:lvlJc w:val="left"/>
      <w:pPr>
        <w:ind w:left="1886" w:hanging="287"/>
      </w:pPr>
      <w:rPr>
        <w:rFonts w:ascii="Times New Roman" w:eastAsia="Times New Roman" w:hAnsi="Times New Roman" w:cs="Times New Roman" w:hint="default"/>
        <w:b/>
        <w:bCs/>
        <w:w w:val="100"/>
        <w:sz w:val="24"/>
        <w:szCs w:val="24"/>
      </w:rPr>
    </w:lvl>
    <w:lvl w:ilvl="1">
      <w:start w:val="0"/>
      <w:numFmt w:val="bullet"/>
      <w:lvlText w:val="•"/>
      <w:lvlJc w:val="left"/>
      <w:pPr>
        <w:ind w:left="3028" w:hanging="287"/>
      </w:pPr>
      <w:rPr>
        <w:rFonts w:hint="default"/>
      </w:rPr>
    </w:lvl>
    <w:lvl w:ilvl="2">
      <w:start w:val="0"/>
      <w:numFmt w:val="bullet"/>
      <w:lvlText w:val="•"/>
      <w:lvlJc w:val="left"/>
      <w:pPr>
        <w:ind w:left="4176" w:hanging="287"/>
      </w:pPr>
      <w:rPr>
        <w:rFonts w:hint="default"/>
      </w:rPr>
    </w:lvl>
    <w:lvl w:ilvl="3">
      <w:start w:val="0"/>
      <w:numFmt w:val="bullet"/>
      <w:lvlText w:val="•"/>
      <w:lvlJc w:val="left"/>
      <w:pPr>
        <w:ind w:left="5324" w:hanging="287"/>
      </w:pPr>
      <w:rPr>
        <w:rFonts w:hint="default"/>
      </w:rPr>
    </w:lvl>
    <w:lvl w:ilvl="4">
      <w:start w:val="0"/>
      <w:numFmt w:val="bullet"/>
      <w:lvlText w:val="•"/>
      <w:lvlJc w:val="left"/>
      <w:pPr>
        <w:ind w:left="6472" w:hanging="287"/>
      </w:pPr>
      <w:rPr>
        <w:rFonts w:hint="default"/>
      </w:rPr>
    </w:lvl>
    <w:lvl w:ilvl="5">
      <w:start w:val="0"/>
      <w:numFmt w:val="bullet"/>
      <w:lvlText w:val="•"/>
      <w:lvlJc w:val="left"/>
      <w:pPr>
        <w:ind w:left="7620" w:hanging="287"/>
      </w:pPr>
      <w:rPr>
        <w:rFonts w:hint="default"/>
      </w:rPr>
    </w:lvl>
    <w:lvl w:ilvl="6">
      <w:start w:val="0"/>
      <w:numFmt w:val="bullet"/>
      <w:lvlText w:val="•"/>
      <w:lvlJc w:val="left"/>
      <w:pPr>
        <w:ind w:left="8768" w:hanging="287"/>
      </w:pPr>
      <w:rPr>
        <w:rFonts w:hint="default"/>
      </w:rPr>
    </w:lvl>
    <w:lvl w:ilvl="7">
      <w:start w:val="0"/>
      <w:numFmt w:val="bullet"/>
      <w:lvlText w:val="•"/>
      <w:lvlJc w:val="left"/>
      <w:pPr>
        <w:ind w:left="9916" w:hanging="287"/>
      </w:pPr>
      <w:rPr>
        <w:rFonts w:hint="default"/>
      </w:rPr>
    </w:lvl>
    <w:lvl w:ilvl="8">
      <w:start w:val="0"/>
      <w:numFmt w:val="bullet"/>
      <w:lvlText w:val="•"/>
      <w:lvlJc w:val="left"/>
      <w:pPr>
        <w:ind w:left="11064" w:hanging="287"/>
      </w:pPr>
      <w:rPr>
        <w:rFonts w:hint="default"/>
      </w:rPr>
    </w:lvl>
  </w:abstractNum>
  <w:abstractNum w:abstractNumId="2">
    <w:nsid w:val="53B22287"/>
    <w:multiLevelType w:val="hybridMultilevel"/>
    <w:tmpl w:val="844E2CCA"/>
    <w:lvl w:ilvl="0">
      <w:start w:val="1"/>
      <w:numFmt w:val="lowerRoman"/>
      <w:lvlText w:val="(%1)"/>
      <w:lvlJc w:val="left"/>
      <w:pPr>
        <w:ind w:left="1947" w:hanging="348"/>
      </w:pPr>
      <w:rPr>
        <w:rFonts w:ascii="Times New Roman" w:eastAsia="Times New Roman" w:hAnsi="Times New Roman" w:cs="Times New Roman" w:hint="default"/>
        <w:b/>
        <w:bCs/>
        <w:w w:val="100"/>
        <w:sz w:val="24"/>
        <w:szCs w:val="24"/>
      </w:rPr>
    </w:lvl>
    <w:lvl w:ilvl="1">
      <w:start w:val="0"/>
      <w:numFmt w:val="bullet"/>
      <w:lvlText w:val="•"/>
      <w:lvlJc w:val="left"/>
      <w:pPr>
        <w:ind w:left="3082" w:hanging="348"/>
      </w:pPr>
      <w:rPr>
        <w:rFonts w:hint="default"/>
      </w:rPr>
    </w:lvl>
    <w:lvl w:ilvl="2">
      <w:start w:val="0"/>
      <w:numFmt w:val="bullet"/>
      <w:lvlText w:val="•"/>
      <w:lvlJc w:val="left"/>
      <w:pPr>
        <w:ind w:left="4224" w:hanging="348"/>
      </w:pPr>
      <w:rPr>
        <w:rFonts w:hint="default"/>
      </w:rPr>
    </w:lvl>
    <w:lvl w:ilvl="3">
      <w:start w:val="0"/>
      <w:numFmt w:val="bullet"/>
      <w:lvlText w:val="•"/>
      <w:lvlJc w:val="left"/>
      <w:pPr>
        <w:ind w:left="5366" w:hanging="348"/>
      </w:pPr>
      <w:rPr>
        <w:rFonts w:hint="default"/>
      </w:rPr>
    </w:lvl>
    <w:lvl w:ilvl="4">
      <w:start w:val="0"/>
      <w:numFmt w:val="bullet"/>
      <w:lvlText w:val="•"/>
      <w:lvlJc w:val="left"/>
      <w:pPr>
        <w:ind w:left="6508" w:hanging="348"/>
      </w:pPr>
      <w:rPr>
        <w:rFonts w:hint="default"/>
      </w:rPr>
    </w:lvl>
    <w:lvl w:ilvl="5">
      <w:start w:val="0"/>
      <w:numFmt w:val="bullet"/>
      <w:lvlText w:val="•"/>
      <w:lvlJc w:val="left"/>
      <w:pPr>
        <w:ind w:left="7650" w:hanging="348"/>
      </w:pPr>
      <w:rPr>
        <w:rFonts w:hint="default"/>
      </w:rPr>
    </w:lvl>
    <w:lvl w:ilvl="6">
      <w:start w:val="0"/>
      <w:numFmt w:val="bullet"/>
      <w:lvlText w:val="•"/>
      <w:lvlJc w:val="left"/>
      <w:pPr>
        <w:ind w:left="8792" w:hanging="348"/>
      </w:pPr>
      <w:rPr>
        <w:rFonts w:hint="default"/>
      </w:rPr>
    </w:lvl>
    <w:lvl w:ilvl="7">
      <w:start w:val="0"/>
      <w:numFmt w:val="bullet"/>
      <w:lvlText w:val="•"/>
      <w:lvlJc w:val="left"/>
      <w:pPr>
        <w:ind w:left="9934" w:hanging="348"/>
      </w:pPr>
      <w:rPr>
        <w:rFonts w:hint="default"/>
      </w:rPr>
    </w:lvl>
    <w:lvl w:ilvl="8">
      <w:start w:val="0"/>
      <w:numFmt w:val="bullet"/>
      <w:lvlText w:val="•"/>
      <w:lvlJc w:val="left"/>
      <w:pPr>
        <w:ind w:left="11076" w:hanging="348"/>
      </w:pPr>
      <w:rPr>
        <w:rFonts w:hint="default"/>
      </w:rPr>
    </w:lvl>
  </w:abstractNum>
  <w:abstractNum w:abstractNumId="3">
    <w:nsid w:val="5DCF2697"/>
    <w:multiLevelType w:val="hybridMultilevel"/>
    <w:tmpl w:val="6ED66506"/>
    <w:lvl w:ilvl="0">
      <w:start w:val="1"/>
      <w:numFmt w:val="lowerRoman"/>
      <w:lvlText w:val="(%1)"/>
      <w:lvlJc w:val="left"/>
      <w:pPr>
        <w:ind w:left="1946" w:hanging="347"/>
      </w:pPr>
      <w:rPr>
        <w:rFonts w:ascii="Times New Roman" w:eastAsia="Times New Roman" w:hAnsi="Times New Roman" w:cs="Times New Roman" w:hint="default"/>
        <w:b/>
        <w:bCs/>
        <w:w w:val="100"/>
        <w:sz w:val="24"/>
        <w:szCs w:val="24"/>
      </w:rPr>
    </w:lvl>
    <w:lvl w:ilvl="1">
      <w:start w:val="0"/>
      <w:numFmt w:val="bullet"/>
      <w:lvlText w:val="•"/>
      <w:lvlJc w:val="left"/>
      <w:pPr>
        <w:ind w:left="3082" w:hanging="347"/>
      </w:pPr>
      <w:rPr>
        <w:rFonts w:hint="default"/>
      </w:rPr>
    </w:lvl>
    <w:lvl w:ilvl="2">
      <w:start w:val="0"/>
      <w:numFmt w:val="bullet"/>
      <w:lvlText w:val="•"/>
      <w:lvlJc w:val="left"/>
      <w:pPr>
        <w:ind w:left="4224" w:hanging="347"/>
      </w:pPr>
      <w:rPr>
        <w:rFonts w:hint="default"/>
      </w:rPr>
    </w:lvl>
    <w:lvl w:ilvl="3">
      <w:start w:val="0"/>
      <w:numFmt w:val="bullet"/>
      <w:lvlText w:val="•"/>
      <w:lvlJc w:val="left"/>
      <w:pPr>
        <w:ind w:left="5366" w:hanging="347"/>
      </w:pPr>
      <w:rPr>
        <w:rFonts w:hint="default"/>
      </w:rPr>
    </w:lvl>
    <w:lvl w:ilvl="4">
      <w:start w:val="0"/>
      <w:numFmt w:val="bullet"/>
      <w:lvlText w:val="•"/>
      <w:lvlJc w:val="left"/>
      <w:pPr>
        <w:ind w:left="6508" w:hanging="347"/>
      </w:pPr>
      <w:rPr>
        <w:rFonts w:hint="default"/>
      </w:rPr>
    </w:lvl>
    <w:lvl w:ilvl="5">
      <w:start w:val="0"/>
      <w:numFmt w:val="bullet"/>
      <w:lvlText w:val="•"/>
      <w:lvlJc w:val="left"/>
      <w:pPr>
        <w:ind w:left="7650" w:hanging="347"/>
      </w:pPr>
      <w:rPr>
        <w:rFonts w:hint="default"/>
      </w:rPr>
    </w:lvl>
    <w:lvl w:ilvl="6">
      <w:start w:val="0"/>
      <w:numFmt w:val="bullet"/>
      <w:lvlText w:val="•"/>
      <w:lvlJc w:val="left"/>
      <w:pPr>
        <w:ind w:left="8792" w:hanging="347"/>
      </w:pPr>
      <w:rPr>
        <w:rFonts w:hint="default"/>
      </w:rPr>
    </w:lvl>
    <w:lvl w:ilvl="7">
      <w:start w:val="0"/>
      <w:numFmt w:val="bullet"/>
      <w:lvlText w:val="•"/>
      <w:lvlJc w:val="left"/>
      <w:pPr>
        <w:ind w:left="9934" w:hanging="347"/>
      </w:pPr>
      <w:rPr>
        <w:rFonts w:hint="default"/>
      </w:rPr>
    </w:lvl>
    <w:lvl w:ilvl="8">
      <w:start w:val="0"/>
      <w:numFmt w:val="bullet"/>
      <w:lvlText w:val="•"/>
      <w:lvlJc w:val="left"/>
      <w:pPr>
        <w:ind w:left="11076" w:hanging="347"/>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C1"/>
    <w:rsid w:val="00004ED8"/>
    <w:rsid w:val="000058BB"/>
    <w:rsid w:val="00006EB5"/>
    <w:rsid w:val="0002420B"/>
    <w:rsid w:val="00032F3B"/>
    <w:rsid w:val="00034544"/>
    <w:rsid w:val="00040D60"/>
    <w:rsid w:val="000459A2"/>
    <w:rsid w:val="00050559"/>
    <w:rsid w:val="00063EBE"/>
    <w:rsid w:val="0006760D"/>
    <w:rsid w:val="0008284A"/>
    <w:rsid w:val="00091278"/>
    <w:rsid w:val="00096EE5"/>
    <w:rsid w:val="000B0A5B"/>
    <w:rsid w:val="000C1882"/>
    <w:rsid w:val="000C6888"/>
    <w:rsid w:val="000C69D6"/>
    <w:rsid w:val="000D77B8"/>
    <w:rsid w:val="000E1C5A"/>
    <w:rsid w:val="000E5F9F"/>
    <w:rsid w:val="000F3F7C"/>
    <w:rsid w:val="00107248"/>
    <w:rsid w:val="00107F00"/>
    <w:rsid w:val="00110C84"/>
    <w:rsid w:val="001154DC"/>
    <w:rsid w:val="00123756"/>
    <w:rsid w:val="00130E39"/>
    <w:rsid w:val="0013572A"/>
    <w:rsid w:val="001366C7"/>
    <w:rsid w:val="00144F8A"/>
    <w:rsid w:val="00147EA6"/>
    <w:rsid w:val="00154036"/>
    <w:rsid w:val="00155EDD"/>
    <w:rsid w:val="001570E0"/>
    <w:rsid w:val="001664E6"/>
    <w:rsid w:val="00181EE3"/>
    <w:rsid w:val="00181FB4"/>
    <w:rsid w:val="00182F9A"/>
    <w:rsid w:val="00183C98"/>
    <w:rsid w:val="00184469"/>
    <w:rsid w:val="0018669F"/>
    <w:rsid w:val="001A6D17"/>
    <w:rsid w:val="001B26F7"/>
    <w:rsid w:val="001D1C49"/>
    <w:rsid w:val="001E00F6"/>
    <w:rsid w:val="0021214E"/>
    <w:rsid w:val="00212E49"/>
    <w:rsid w:val="0022134D"/>
    <w:rsid w:val="002337C1"/>
    <w:rsid w:val="00243302"/>
    <w:rsid w:val="002550F8"/>
    <w:rsid w:val="0026086F"/>
    <w:rsid w:val="0026469D"/>
    <w:rsid w:val="00264EF9"/>
    <w:rsid w:val="002809C3"/>
    <w:rsid w:val="00296C7D"/>
    <w:rsid w:val="002B1317"/>
    <w:rsid w:val="002D34CE"/>
    <w:rsid w:val="002D3875"/>
    <w:rsid w:val="002E6D62"/>
    <w:rsid w:val="002F3057"/>
    <w:rsid w:val="002F3207"/>
    <w:rsid w:val="00303A3B"/>
    <w:rsid w:val="003115E7"/>
    <w:rsid w:val="00314FE8"/>
    <w:rsid w:val="00315B16"/>
    <w:rsid w:val="00317674"/>
    <w:rsid w:val="00320706"/>
    <w:rsid w:val="003219B8"/>
    <w:rsid w:val="00330892"/>
    <w:rsid w:val="00343956"/>
    <w:rsid w:val="00347748"/>
    <w:rsid w:val="00361397"/>
    <w:rsid w:val="00363283"/>
    <w:rsid w:val="0037537B"/>
    <w:rsid w:val="003846B9"/>
    <w:rsid w:val="0039009B"/>
    <w:rsid w:val="00394139"/>
    <w:rsid w:val="003D0D1A"/>
    <w:rsid w:val="003D4FEE"/>
    <w:rsid w:val="003E66B3"/>
    <w:rsid w:val="00427599"/>
    <w:rsid w:val="004309F6"/>
    <w:rsid w:val="00440E3D"/>
    <w:rsid w:val="004441CD"/>
    <w:rsid w:val="00444A9C"/>
    <w:rsid w:val="0045135A"/>
    <w:rsid w:val="0045411C"/>
    <w:rsid w:val="00463193"/>
    <w:rsid w:val="004971BE"/>
    <w:rsid w:val="004C3928"/>
    <w:rsid w:val="004D33CF"/>
    <w:rsid w:val="004F4179"/>
    <w:rsid w:val="005141CE"/>
    <w:rsid w:val="00537540"/>
    <w:rsid w:val="005408BE"/>
    <w:rsid w:val="00543656"/>
    <w:rsid w:val="00555267"/>
    <w:rsid w:val="005573DB"/>
    <w:rsid w:val="005609BB"/>
    <w:rsid w:val="005735DC"/>
    <w:rsid w:val="0059594F"/>
    <w:rsid w:val="005976AA"/>
    <w:rsid w:val="005A2D8C"/>
    <w:rsid w:val="005B0727"/>
    <w:rsid w:val="005B1A5A"/>
    <w:rsid w:val="005C21C5"/>
    <w:rsid w:val="005C6948"/>
    <w:rsid w:val="005D3546"/>
    <w:rsid w:val="005D3D54"/>
    <w:rsid w:val="005D6E9E"/>
    <w:rsid w:val="005E2897"/>
    <w:rsid w:val="005F08A7"/>
    <w:rsid w:val="005F202B"/>
    <w:rsid w:val="0060199E"/>
    <w:rsid w:val="00603CCF"/>
    <w:rsid w:val="00605308"/>
    <w:rsid w:val="00613C49"/>
    <w:rsid w:val="0062001F"/>
    <w:rsid w:val="0064153D"/>
    <w:rsid w:val="0065257B"/>
    <w:rsid w:val="00661BB1"/>
    <w:rsid w:val="00694400"/>
    <w:rsid w:val="006A5A3A"/>
    <w:rsid w:val="006A726A"/>
    <w:rsid w:val="006B169C"/>
    <w:rsid w:val="006C3D52"/>
    <w:rsid w:val="006C4810"/>
    <w:rsid w:val="006C71D2"/>
    <w:rsid w:val="006D1625"/>
    <w:rsid w:val="006D51AE"/>
    <w:rsid w:val="006E0880"/>
    <w:rsid w:val="006E0EBE"/>
    <w:rsid w:val="006F22D5"/>
    <w:rsid w:val="006F4C98"/>
    <w:rsid w:val="006F5257"/>
    <w:rsid w:val="00706DEE"/>
    <w:rsid w:val="00712AD2"/>
    <w:rsid w:val="0072202C"/>
    <w:rsid w:val="0072444F"/>
    <w:rsid w:val="00724676"/>
    <w:rsid w:val="0073589A"/>
    <w:rsid w:val="00773692"/>
    <w:rsid w:val="00775631"/>
    <w:rsid w:val="00776B4B"/>
    <w:rsid w:val="0078013E"/>
    <w:rsid w:val="0078416D"/>
    <w:rsid w:val="0078749E"/>
    <w:rsid w:val="00793B9F"/>
    <w:rsid w:val="00794746"/>
    <w:rsid w:val="00794B4E"/>
    <w:rsid w:val="00796D59"/>
    <w:rsid w:val="007A03B4"/>
    <w:rsid w:val="007A093C"/>
    <w:rsid w:val="007A194B"/>
    <w:rsid w:val="007C28C2"/>
    <w:rsid w:val="007C6269"/>
    <w:rsid w:val="007D1761"/>
    <w:rsid w:val="007D2161"/>
    <w:rsid w:val="007D4F19"/>
    <w:rsid w:val="007E19B8"/>
    <w:rsid w:val="007F2097"/>
    <w:rsid w:val="007F68C8"/>
    <w:rsid w:val="008020F3"/>
    <w:rsid w:val="008041F8"/>
    <w:rsid w:val="00813AA5"/>
    <w:rsid w:val="008266F1"/>
    <w:rsid w:val="00843ACA"/>
    <w:rsid w:val="00846C2B"/>
    <w:rsid w:val="008612C1"/>
    <w:rsid w:val="00862C6A"/>
    <w:rsid w:val="008708F8"/>
    <w:rsid w:val="00885A39"/>
    <w:rsid w:val="00890914"/>
    <w:rsid w:val="00894F30"/>
    <w:rsid w:val="008A0DF5"/>
    <w:rsid w:val="008A2C6E"/>
    <w:rsid w:val="008A4344"/>
    <w:rsid w:val="008A688C"/>
    <w:rsid w:val="008B0726"/>
    <w:rsid w:val="008B17CE"/>
    <w:rsid w:val="008B7BBB"/>
    <w:rsid w:val="008E4008"/>
    <w:rsid w:val="008F7595"/>
    <w:rsid w:val="00905E91"/>
    <w:rsid w:val="00912C2D"/>
    <w:rsid w:val="00915850"/>
    <w:rsid w:val="00916241"/>
    <w:rsid w:val="00924AB8"/>
    <w:rsid w:val="0093065A"/>
    <w:rsid w:val="009535F2"/>
    <w:rsid w:val="00955285"/>
    <w:rsid w:val="0096357F"/>
    <w:rsid w:val="009710BA"/>
    <w:rsid w:val="00972505"/>
    <w:rsid w:val="009811FC"/>
    <w:rsid w:val="00984243"/>
    <w:rsid w:val="00984437"/>
    <w:rsid w:val="00984B81"/>
    <w:rsid w:val="009877CF"/>
    <w:rsid w:val="00991AF7"/>
    <w:rsid w:val="009A39C6"/>
    <w:rsid w:val="009A40B2"/>
    <w:rsid w:val="009B4A3D"/>
    <w:rsid w:val="009B5228"/>
    <w:rsid w:val="009D2E4D"/>
    <w:rsid w:val="009D3BAA"/>
    <w:rsid w:val="009D609B"/>
    <w:rsid w:val="009E140E"/>
    <w:rsid w:val="009E142D"/>
    <w:rsid w:val="009E37C1"/>
    <w:rsid w:val="009F05BE"/>
    <w:rsid w:val="009F4BA9"/>
    <w:rsid w:val="009F7683"/>
    <w:rsid w:val="00A12DCD"/>
    <w:rsid w:val="00A13EBF"/>
    <w:rsid w:val="00A16790"/>
    <w:rsid w:val="00A30FC6"/>
    <w:rsid w:val="00A46B57"/>
    <w:rsid w:val="00A6510E"/>
    <w:rsid w:val="00A67F55"/>
    <w:rsid w:val="00A733F4"/>
    <w:rsid w:val="00A7734C"/>
    <w:rsid w:val="00A8052D"/>
    <w:rsid w:val="00A852B5"/>
    <w:rsid w:val="00A91912"/>
    <w:rsid w:val="00AD2E7C"/>
    <w:rsid w:val="00AE18BA"/>
    <w:rsid w:val="00AF5BFA"/>
    <w:rsid w:val="00B1398E"/>
    <w:rsid w:val="00B20FD9"/>
    <w:rsid w:val="00B258F7"/>
    <w:rsid w:val="00B279A3"/>
    <w:rsid w:val="00B4564F"/>
    <w:rsid w:val="00B509BF"/>
    <w:rsid w:val="00B50DE2"/>
    <w:rsid w:val="00B61BE8"/>
    <w:rsid w:val="00B727AB"/>
    <w:rsid w:val="00B8094C"/>
    <w:rsid w:val="00B93A02"/>
    <w:rsid w:val="00B9431F"/>
    <w:rsid w:val="00BA0AAC"/>
    <w:rsid w:val="00BA48F4"/>
    <w:rsid w:val="00BA532D"/>
    <w:rsid w:val="00BA5F2A"/>
    <w:rsid w:val="00BB4BFE"/>
    <w:rsid w:val="00BB4F71"/>
    <w:rsid w:val="00BC056E"/>
    <w:rsid w:val="00BE1802"/>
    <w:rsid w:val="00BE3292"/>
    <w:rsid w:val="00BE5D66"/>
    <w:rsid w:val="00C0586B"/>
    <w:rsid w:val="00C05FA7"/>
    <w:rsid w:val="00C0782A"/>
    <w:rsid w:val="00C230F9"/>
    <w:rsid w:val="00C2600C"/>
    <w:rsid w:val="00C50731"/>
    <w:rsid w:val="00C62BFD"/>
    <w:rsid w:val="00C670F4"/>
    <w:rsid w:val="00C7026E"/>
    <w:rsid w:val="00C73D6B"/>
    <w:rsid w:val="00C75610"/>
    <w:rsid w:val="00C83AC9"/>
    <w:rsid w:val="00C861F8"/>
    <w:rsid w:val="00C867FF"/>
    <w:rsid w:val="00C949F2"/>
    <w:rsid w:val="00C95EFA"/>
    <w:rsid w:val="00C97A2B"/>
    <w:rsid w:val="00CB20FE"/>
    <w:rsid w:val="00CB38E9"/>
    <w:rsid w:val="00CC17B0"/>
    <w:rsid w:val="00CF1F36"/>
    <w:rsid w:val="00CF34D0"/>
    <w:rsid w:val="00CF5450"/>
    <w:rsid w:val="00CF701B"/>
    <w:rsid w:val="00CF723E"/>
    <w:rsid w:val="00CF7882"/>
    <w:rsid w:val="00D036D7"/>
    <w:rsid w:val="00D05A22"/>
    <w:rsid w:val="00D06CA2"/>
    <w:rsid w:val="00D23FDD"/>
    <w:rsid w:val="00D30992"/>
    <w:rsid w:val="00D356DD"/>
    <w:rsid w:val="00D35C25"/>
    <w:rsid w:val="00D35CB4"/>
    <w:rsid w:val="00D55596"/>
    <w:rsid w:val="00D57383"/>
    <w:rsid w:val="00D769F1"/>
    <w:rsid w:val="00D85B35"/>
    <w:rsid w:val="00D965AD"/>
    <w:rsid w:val="00DB007F"/>
    <w:rsid w:val="00DC219D"/>
    <w:rsid w:val="00DC2BF7"/>
    <w:rsid w:val="00DC5082"/>
    <w:rsid w:val="00DC5276"/>
    <w:rsid w:val="00DD6E6A"/>
    <w:rsid w:val="00DE054A"/>
    <w:rsid w:val="00DE2AE1"/>
    <w:rsid w:val="00DF4D11"/>
    <w:rsid w:val="00E00525"/>
    <w:rsid w:val="00E012B6"/>
    <w:rsid w:val="00E02585"/>
    <w:rsid w:val="00E03B81"/>
    <w:rsid w:val="00E07CB8"/>
    <w:rsid w:val="00E30B71"/>
    <w:rsid w:val="00E3173C"/>
    <w:rsid w:val="00E37BFB"/>
    <w:rsid w:val="00E56B7C"/>
    <w:rsid w:val="00E575FA"/>
    <w:rsid w:val="00E60756"/>
    <w:rsid w:val="00E639E1"/>
    <w:rsid w:val="00E70C95"/>
    <w:rsid w:val="00E72FC2"/>
    <w:rsid w:val="00E86EB1"/>
    <w:rsid w:val="00E91CA4"/>
    <w:rsid w:val="00EB6843"/>
    <w:rsid w:val="00EC104C"/>
    <w:rsid w:val="00EC1E24"/>
    <w:rsid w:val="00EC333B"/>
    <w:rsid w:val="00ED20E7"/>
    <w:rsid w:val="00EE1E2E"/>
    <w:rsid w:val="00EE462D"/>
    <w:rsid w:val="00EE478A"/>
    <w:rsid w:val="00EE5EE7"/>
    <w:rsid w:val="00EF306B"/>
    <w:rsid w:val="00F03DC5"/>
    <w:rsid w:val="00F06D34"/>
    <w:rsid w:val="00F2171C"/>
    <w:rsid w:val="00F26528"/>
    <w:rsid w:val="00F27B93"/>
    <w:rsid w:val="00F32582"/>
    <w:rsid w:val="00F63839"/>
    <w:rsid w:val="00F65880"/>
    <w:rsid w:val="00F728A1"/>
    <w:rsid w:val="00F75E1E"/>
    <w:rsid w:val="00F83664"/>
    <w:rsid w:val="00F861DD"/>
    <w:rsid w:val="00F879E9"/>
    <w:rsid w:val="00F928B4"/>
    <w:rsid w:val="00FA11BF"/>
    <w:rsid w:val="00FA2EFE"/>
    <w:rsid w:val="00FA4750"/>
    <w:rsid w:val="00FA797C"/>
    <w:rsid w:val="00FB2F55"/>
    <w:rsid w:val="00FC114A"/>
    <w:rsid w:val="00FC4D01"/>
    <w:rsid w:val="00FC55B8"/>
    <w:rsid w:val="00FF32F2"/>
    <w:rsid w:val="00FF35BC"/>
    <w:rsid w:val="116E8B8F"/>
    <w:rsid w:val="5CE118CF"/>
    <w:rsid w:val="62670426"/>
    <w:rsid w:val="79416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0115B"/>
  <w15:docId w15:val="{F6137D06-1886-4B90-A428-80C1BEA7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EA6"/>
    <w:pPr>
      <w:widowControl/>
    </w:pPr>
    <w:rPr>
      <w:rFonts w:ascii="Times New Roman" w:eastAsia="Times New Roman" w:hAnsi="Times New Roman" w:cs="Times New Roman"/>
      <w:sz w:val="24"/>
    </w:rPr>
  </w:style>
  <w:style w:type="paragraph" w:styleId="Heading1">
    <w:name w:val="heading 1"/>
    <w:basedOn w:val="Normal"/>
    <w:next w:val="Heading2"/>
    <w:uiPriority w:val="9"/>
    <w:qFormat/>
    <w:rsid w:val="00694400"/>
    <w:pPr>
      <w:keepNext/>
      <w:tabs>
        <w:tab w:val="left" w:pos="288"/>
      </w:tabs>
      <w:spacing w:before="360" w:after="240"/>
      <w:ind w:left="720" w:hanging="720"/>
      <w:outlineLvl w:val="0"/>
    </w:pPr>
    <w:rPr>
      <w:b/>
      <w:bCs/>
      <w:szCs w:val="24"/>
    </w:rPr>
  </w:style>
  <w:style w:type="paragraph" w:styleId="Heading2">
    <w:name w:val="heading 2"/>
    <w:basedOn w:val="Normal"/>
    <w:next w:val="BodyText"/>
    <w:link w:val="Heading2Char"/>
    <w:uiPriority w:val="9"/>
    <w:unhideWhenUsed/>
    <w:qFormat/>
    <w:rsid w:val="00694400"/>
    <w:pPr>
      <w:keepNext/>
      <w:spacing w:before="240" w:after="240"/>
      <w:ind w:left="2160" w:hanging="1440"/>
      <w:outlineLvl w:val="1"/>
    </w:pPr>
    <w:rPr>
      <w:rFonts w:eastAsiaTheme="majorEastAsia" w:cstheme="majorBidi"/>
      <w:b/>
      <w:szCs w:val="26"/>
    </w:rPr>
  </w:style>
  <w:style w:type="paragraph" w:styleId="Heading3">
    <w:name w:val="heading 3"/>
    <w:basedOn w:val="Normal"/>
    <w:next w:val="BodyText"/>
    <w:link w:val="Heading3Char"/>
    <w:uiPriority w:val="9"/>
    <w:unhideWhenUsed/>
    <w:qFormat/>
    <w:rsid w:val="00694400"/>
    <w:pPr>
      <w:keepNext/>
      <w:spacing w:before="240" w:after="240"/>
      <w:ind w:left="2160" w:hanging="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573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4400"/>
    <w:pPr>
      <w:spacing w:before="240" w:after="240"/>
      <w:ind w:firstLine="720"/>
    </w:pPr>
    <w:rPr>
      <w:szCs w:val="24"/>
    </w:rPr>
  </w:style>
  <w:style w:type="paragraph" w:styleId="ListParagraph">
    <w:name w:val="List Paragraph"/>
    <w:basedOn w:val="Normal"/>
    <w:uiPriority w:val="1"/>
    <w:qFormat/>
    <w:pPr>
      <w:ind w:left="4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D3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875"/>
    <w:rPr>
      <w:rFonts w:ascii="Segoe UI" w:eastAsia="Times New Roman" w:hAnsi="Segoe UI" w:cs="Segoe UI"/>
      <w:sz w:val="18"/>
      <w:szCs w:val="18"/>
    </w:rPr>
  </w:style>
  <w:style w:type="character" w:customStyle="1" w:styleId="normaltextrun">
    <w:name w:val="normaltextrun"/>
    <w:basedOn w:val="DefaultParagraphFont"/>
    <w:rsid w:val="002D3875"/>
  </w:style>
  <w:style w:type="character" w:customStyle="1" w:styleId="eop">
    <w:name w:val="eop"/>
    <w:basedOn w:val="DefaultParagraphFont"/>
    <w:rsid w:val="002D3875"/>
  </w:style>
  <w:style w:type="character" w:styleId="CommentReference">
    <w:name w:val="annotation reference"/>
    <w:basedOn w:val="DefaultParagraphFont"/>
    <w:uiPriority w:val="99"/>
    <w:unhideWhenUsed/>
    <w:rsid w:val="002D3875"/>
    <w:rPr>
      <w:sz w:val="16"/>
      <w:szCs w:val="16"/>
    </w:rPr>
  </w:style>
  <w:style w:type="paragraph" w:styleId="CommentText">
    <w:name w:val="annotation text"/>
    <w:basedOn w:val="Normal"/>
    <w:link w:val="CommentTextChar"/>
    <w:uiPriority w:val="99"/>
    <w:unhideWhenUsed/>
    <w:rsid w:val="002D3875"/>
    <w:rPr>
      <w:sz w:val="20"/>
      <w:szCs w:val="20"/>
    </w:rPr>
  </w:style>
  <w:style w:type="character" w:customStyle="1" w:styleId="CommentTextChar">
    <w:name w:val="Comment Text Char"/>
    <w:basedOn w:val="DefaultParagraphFont"/>
    <w:link w:val="CommentText"/>
    <w:uiPriority w:val="99"/>
    <w:rsid w:val="002D38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875"/>
    <w:rPr>
      <w:b/>
      <w:bCs/>
    </w:rPr>
  </w:style>
  <w:style w:type="character" w:customStyle="1" w:styleId="CommentSubjectChar">
    <w:name w:val="Comment Subject Char"/>
    <w:basedOn w:val="CommentTextChar"/>
    <w:link w:val="CommentSubject"/>
    <w:uiPriority w:val="99"/>
    <w:semiHidden/>
    <w:rsid w:val="002D387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0DF5"/>
    <w:pPr>
      <w:tabs>
        <w:tab w:val="center" w:pos="4680"/>
        <w:tab w:val="right" w:pos="9360"/>
      </w:tabs>
    </w:pPr>
  </w:style>
  <w:style w:type="character" w:customStyle="1" w:styleId="HeaderChar">
    <w:name w:val="Header Char"/>
    <w:basedOn w:val="DefaultParagraphFont"/>
    <w:link w:val="Header"/>
    <w:uiPriority w:val="99"/>
    <w:rsid w:val="008A0DF5"/>
    <w:rPr>
      <w:rFonts w:ascii="Times New Roman" w:eastAsia="Times New Roman" w:hAnsi="Times New Roman" w:cs="Times New Roman"/>
    </w:rPr>
  </w:style>
  <w:style w:type="paragraph" w:styleId="Footer">
    <w:name w:val="footer"/>
    <w:basedOn w:val="Normal"/>
    <w:link w:val="FooterChar"/>
    <w:uiPriority w:val="99"/>
    <w:unhideWhenUsed/>
    <w:rsid w:val="008A0DF5"/>
    <w:pPr>
      <w:tabs>
        <w:tab w:val="center" w:pos="4680"/>
        <w:tab w:val="right" w:pos="9360"/>
      </w:tabs>
    </w:pPr>
  </w:style>
  <w:style w:type="character" w:customStyle="1" w:styleId="FooterChar">
    <w:name w:val="Footer Char"/>
    <w:basedOn w:val="DefaultParagraphFont"/>
    <w:link w:val="Footer"/>
    <w:uiPriority w:val="99"/>
    <w:rsid w:val="008A0DF5"/>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94400"/>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694400"/>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D57383"/>
    <w:rPr>
      <w:rFonts w:asciiTheme="majorHAnsi" w:eastAsiaTheme="majorEastAsia" w:hAnsiTheme="majorHAnsi" w:cstheme="majorBidi"/>
      <w:i/>
      <w:iCs/>
      <w:color w:val="365F91" w:themeColor="accent1" w:themeShade="BF"/>
      <w:sz w:val="24"/>
    </w:rPr>
  </w:style>
  <w:style w:type="paragraph" w:customStyle="1" w:styleId="NormalPar">
    <w:name w:val="Normal Par"/>
    <w:basedOn w:val="Normal"/>
    <w:link w:val="NormalParChar"/>
    <w:qFormat/>
    <w:rsid w:val="00C867FF"/>
    <w:pPr>
      <w:autoSpaceDE/>
      <w:autoSpaceDN/>
      <w:spacing w:after="240"/>
    </w:pPr>
    <w:rPr>
      <w:rFonts w:eastAsiaTheme="minorHAnsi"/>
      <w:szCs w:val="16"/>
    </w:rPr>
  </w:style>
  <w:style w:type="character" w:customStyle="1" w:styleId="NormalParChar">
    <w:name w:val="Normal Par Char"/>
    <w:basedOn w:val="DefaultParagraphFont"/>
    <w:link w:val="NormalPar"/>
    <w:rsid w:val="00C867FF"/>
    <w:rPr>
      <w:rFonts w:ascii="Times New Roman" w:hAnsi="Times New Roman" w:cs="Times New Roman"/>
      <w:sz w:val="24"/>
      <w:szCs w:val="16"/>
    </w:rPr>
  </w:style>
  <w:style w:type="paragraph" w:styleId="FootnoteText">
    <w:name w:val="footnote text"/>
    <w:basedOn w:val="Normal"/>
    <w:link w:val="FootnoteTextChar"/>
    <w:uiPriority w:val="99"/>
    <w:semiHidden/>
    <w:unhideWhenUsed/>
    <w:rsid w:val="00EC1E24"/>
    <w:rPr>
      <w:sz w:val="20"/>
      <w:szCs w:val="20"/>
    </w:rPr>
  </w:style>
  <w:style w:type="character" w:customStyle="1" w:styleId="FootnoteTextChar">
    <w:name w:val="Footnote Text Char"/>
    <w:basedOn w:val="DefaultParagraphFont"/>
    <w:link w:val="FootnoteText"/>
    <w:uiPriority w:val="99"/>
    <w:semiHidden/>
    <w:rsid w:val="00EC1E24"/>
    <w:rPr>
      <w:rFonts w:ascii="Times New Roman" w:eastAsia="Times New Roman" w:hAnsi="Times New Roman" w:cs="Times New Roman"/>
      <w:sz w:val="20"/>
      <w:szCs w:val="20"/>
    </w:rPr>
  </w:style>
  <w:style w:type="character" w:styleId="FootnoteReference">
    <w:name w:val="footnote reference"/>
    <w:rsid w:val="00EC1E24"/>
  </w:style>
  <w:style w:type="paragraph" w:styleId="Quote">
    <w:name w:val="Quote"/>
    <w:basedOn w:val="Normal"/>
    <w:next w:val="Normal"/>
    <w:link w:val="QuoteChar"/>
    <w:uiPriority w:val="29"/>
    <w:qFormat/>
    <w:rsid w:val="00315B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5B16"/>
    <w:rPr>
      <w:rFonts w:ascii="Times New Roman" w:eastAsia="Times New Roman" w:hAnsi="Times New Roman" w:cs="Times New Roman"/>
      <w:i/>
      <w:iCs/>
      <w:color w:val="404040" w:themeColor="text1" w:themeTint="BF"/>
      <w:sz w:val="24"/>
    </w:rPr>
  </w:style>
  <w:style w:type="character" w:styleId="Hyperlink">
    <w:name w:val="Hyperlink"/>
    <w:basedOn w:val="DefaultParagraphFont"/>
    <w:unhideWhenUsed/>
    <w:rsid w:val="00F63839"/>
    <w:rPr>
      <w:color w:val="0000FF" w:themeColor="hyperlink"/>
      <w:u w:val="single"/>
    </w:rPr>
  </w:style>
  <w:style w:type="character" w:styleId="UnresolvedMention">
    <w:name w:val="Unresolved Mention"/>
    <w:basedOn w:val="DefaultParagraphFont"/>
    <w:uiPriority w:val="99"/>
    <w:semiHidden/>
    <w:unhideWhenUsed/>
    <w:rsid w:val="00F63839"/>
    <w:rPr>
      <w:color w:val="605E5C"/>
      <w:shd w:val="clear" w:color="auto" w:fill="E1DFDD"/>
    </w:rPr>
  </w:style>
  <w:style w:type="paragraph" w:styleId="Revision">
    <w:name w:val="Revision"/>
    <w:hidden/>
    <w:uiPriority w:val="99"/>
    <w:semiHidden/>
    <w:rsid w:val="002F3057"/>
    <w:pPr>
      <w:widowControl/>
      <w:autoSpaceDE/>
      <w:autoSpaceDN/>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2F3057"/>
    <w:rPr>
      <w:color w:val="800080" w:themeColor="followedHyperlink"/>
      <w:u w:val="single"/>
    </w:rPr>
  </w:style>
  <w:style w:type="character" w:customStyle="1" w:styleId="BodyTextChar">
    <w:name w:val="Body Text Char"/>
    <w:basedOn w:val="DefaultParagraphFont"/>
    <w:link w:val="BodyText"/>
    <w:uiPriority w:val="1"/>
    <w:rsid w:val="00D769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2020-12-17T20:00:14+00:00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CatchAll xmlns="4ffa91fb-a0ff-4ac5-b2db-65c790d184a4" xsi:nil="true"/>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836E05A2A5ED45A742F23DB73B1FF0" ma:contentTypeVersion="6" ma:contentTypeDescription="Create a new document." ma:contentTypeScope="" ma:versionID="67d58329ff512e63bdc60ca0e3a384e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1e91d4f-157a-4519-ae13-3a23911c27ec" xmlns:ns6="0f205a63-541b-4810-9b70-6bb811d79eae" targetNamespace="http://schemas.microsoft.com/office/2006/metadata/properties" ma:root="true" ma:fieldsID="7df39ce440965c8086595d3c764df8d3" ns1:_="" ns2:_="" ns3:_="" ns4:_="" ns5:_="" ns6:_="">
    <xsd:import namespace="http://schemas.microsoft.com/sharepoint/v3"/>
    <xsd:import namespace="4ffa91fb-a0ff-4ac5-b2db-65c790d184a4"/>
    <xsd:import namespace="http://schemas.microsoft.com/sharepoint.v3"/>
    <xsd:import namespace="http://schemas.microsoft.com/sharepoint/v3/fields"/>
    <xsd:import namespace="a1e91d4f-157a-4519-ae13-3a23911c27ec"/>
    <xsd:import namespace="0f205a63-541b-4810-9b70-6bb811d79e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15ff6e4-5feb-44bd-b9cd-24a981c4072d}" ma:internalName="TaxCatchAllLabel" ma:readOnly="true" ma:showField="CatchAllDataLabel" ma:web="0f205a63-541b-4810-9b70-6bb811d79e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15ff6e4-5feb-44bd-b9cd-24a981c4072d}" ma:internalName="TaxCatchAll" ma:showField="CatchAllData" ma:web="0f205a63-541b-4810-9b70-6bb811d79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e91d4f-157a-4519-ae13-3a23911c27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05a63-541b-4810-9b70-6bb811d79e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ACC0-5152-48AD-A464-2550BFC84ABF}">
  <ds:schemaRefs>
    <ds:schemaRef ds:uri="0f205a63-541b-4810-9b70-6bb811d79eae"/>
    <ds:schemaRef ds:uri="http://schemas.microsoft.com/sharepoint.v3"/>
    <ds:schemaRef ds:uri="http://schemas.microsoft.com/office/infopath/2007/PartnerControls"/>
    <ds:schemaRef ds:uri="http://www.w3.org/XML/1998/namespace"/>
    <ds:schemaRef ds:uri="a1e91d4f-157a-4519-ae13-3a23911c27ec"/>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4ffa91fb-a0ff-4ac5-b2db-65c790d184a4"/>
    <ds:schemaRef ds:uri="http://schemas.microsoft.com/sharepoint/v3/field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0276020-A333-4169-B5A2-03ACEE1A7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1e91d4f-157a-4519-ae13-3a23911c27ec"/>
    <ds:schemaRef ds:uri="0f205a63-541b-4810-9b70-6bb811d79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5EDF-6A70-4C0D-8B38-2DF8222BE539}">
  <ds:schemaRefs>
    <ds:schemaRef ds:uri="Microsoft.SharePoint.Taxonomy.ContentTypeSync"/>
  </ds:schemaRefs>
</ds:datastoreItem>
</file>

<file path=customXml/itemProps4.xml><?xml version="1.0" encoding="utf-8"?>
<ds:datastoreItem xmlns:ds="http://schemas.openxmlformats.org/officeDocument/2006/customXml" ds:itemID="{9391D933-C2CA-4C32-B8A1-C4A2D5B1C01A}">
  <ds:schemaRefs>
    <ds:schemaRef ds:uri="http://schemas.microsoft.com/sharepoint/v3/contenttype/forms"/>
  </ds:schemaRefs>
</ds:datastoreItem>
</file>

<file path=customXml/itemProps5.xml><?xml version="1.0" encoding="utf-8"?>
<ds:datastoreItem xmlns:ds="http://schemas.openxmlformats.org/officeDocument/2006/customXml" ds:itemID="{3B3E5192-7A3F-49A7-924E-D8BCAC60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Eric</dc:creator>
  <cp:lastModifiedBy>Schultz, Eric</cp:lastModifiedBy>
  <cp:revision>2</cp:revision>
  <dcterms:created xsi:type="dcterms:W3CDTF">2022-06-21T23:49:00Z</dcterms:created>
  <dcterms:modified xsi:type="dcterms:W3CDTF">2022-06-21T23:49:00Z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0x010100BA836E05A2A5ED45A742F23DB73B1FF0</vt:lpwstr>
  </property>
  <property fmtid="{D5CDD505-2E9C-101B-9397-08002B2CF9AE}" pid="3" name="Created">
    <vt:filetime>2020-12-11T00:00:00Z</vt:filetime>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LastSaved">
    <vt:filetime>2020-12-17T00:00:00Z</vt:filetime>
  </property>
  <property fmtid="{D5CDD505-2E9C-101B-9397-08002B2CF9AE}" pid="8" name="TaxKeyword">
    <vt:lpwstr/>
  </property>
</Properties>
</file>