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56C3" w:rsidP="00BB1FBB" w14:paraId="1C7A499F" w14:textId="77777777">
      <w:pPr>
        <w:jc w:val="center"/>
        <w:rPr>
          <w:b/>
          <w:bCs/>
          <w:lang w:bidi="en-US"/>
        </w:rPr>
      </w:pPr>
      <w:r w:rsidRPr="00A052A0">
        <w:rPr>
          <w:b/>
          <w:bCs/>
          <w:lang w:bidi="en-US"/>
        </w:rPr>
        <w:t>Attachment 3:  Uses of Specific Data Elements</w:t>
      </w:r>
    </w:p>
    <w:p w:rsidR="008656C3" w:rsidRPr="00230BC8" w:rsidP="008656C3" w14:paraId="1A671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eastAsia="Times New Roman" w:cs="Times New Roman"/>
          <w:i/>
        </w:rPr>
      </w:pPr>
      <w:r w:rsidRPr="009533EA">
        <w:t>Th</w:t>
      </w:r>
      <w:r>
        <w:t>is attachment provides more specific information on a data-element basis to supplement the information provided in response to Question 2 in the ICR supporting statement.</w:t>
      </w:r>
      <w:r w:rsidRPr="00230BC8">
        <w:rPr>
          <w:rFonts w:eastAsia="Times New Roman" w:cs="Times New Roman"/>
        </w:rPr>
        <w:t xml:space="preserve"> </w:t>
      </w:r>
    </w:p>
    <w:p w:rsidR="008656C3" w:rsidP="008656C3" w14:paraId="7FF3DED1" w14:textId="77777777">
      <w:pPr>
        <w:numPr>
          <w:ilvl w:val="0"/>
          <w:numId w:val="1"/>
        </w:numPr>
        <w:tabs>
          <w:tab w:val="left" w:pos="1080"/>
          <w:tab w:val="left" w:pos="1260"/>
        </w:tabs>
        <w:ind w:left="360"/>
        <w:rPr>
          <w:rFonts w:eastAsia="Times New Roman" w:cs="Times New Roman"/>
        </w:rPr>
      </w:pPr>
      <w:r>
        <w:rPr>
          <w:rFonts w:eastAsia="Times New Roman" w:cs="Times New Roman"/>
          <w:i/>
        </w:rPr>
        <w:t>P</w:t>
      </w:r>
      <w:r w:rsidRPr="009533EA">
        <w:rPr>
          <w:rFonts w:eastAsia="Times New Roman" w:cs="Times New Roman"/>
          <w:i/>
        </w:rPr>
        <w:t>arent company, site,</w:t>
      </w:r>
      <w:r>
        <w:rPr>
          <w:rFonts w:eastAsia="Times New Roman" w:cs="Times New Roman"/>
          <w:i/>
        </w:rPr>
        <w:t xml:space="preserve"> </w:t>
      </w:r>
      <w:r w:rsidRPr="009533EA">
        <w:rPr>
          <w:rFonts w:eastAsia="Times New Roman" w:cs="Times New Roman"/>
          <w:i/>
        </w:rPr>
        <w:t>and technical contact information</w:t>
      </w:r>
      <w:r w:rsidRPr="009533EA">
        <w:rPr>
          <w:rFonts w:eastAsia="Times New Roman" w:cs="Times New Roman"/>
        </w:rPr>
        <w:t xml:space="preserve">: </w:t>
      </w:r>
      <w:r w:rsidRPr="0B02F8A5">
        <w:rPr>
          <w:rFonts w:eastAsia="Times New Roman" w:cs="Times New Roman"/>
        </w:rPr>
        <w:t>Information about the U.S. parent company (and foreign parent company, when applicable) associated with the reporting site is used for protecting information claimed as confidential when there are multiple sites for the same parent company and for comparing data from various sources, such as is done for EPA’s Toxics Release Inventory (TRI).</w:t>
      </w:r>
      <w:r w:rsidRPr="009533EA">
        <w:rPr>
          <w:rFonts w:eastAsia="Times New Roman" w:cs="Times New Roman"/>
        </w:rPr>
        <w:t>Consistent use of parent company names makes for more meaningful comparisons of data</w:t>
      </w:r>
      <w:r w:rsidRPr="00B36540">
        <w:rPr>
          <w:rFonts w:eastAsia="Times New Roman" w:cs="Times New Roman"/>
        </w:rPr>
        <w:t xml:space="preserve"> </w:t>
      </w:r>
      <w:r>
        <w:rPr>
          <w:rFonts w:eastAsia="Times New Roman" w:cs="Times New Roman"/>
        </w:rPr>
        <w:t>and reduces after-reporting quality control efforts for both EPA and submitters</w:t>
      </w:r>
      <w:r w:rsidRPr="009533EA">
        <w:rPr>
          <w:rFonts w:eastAsia="Times New Roman" w:cs="Times New Roman"/>
        </w:rPr>
        <w:t>. Site information is important because EPA and stakeholders need to know where chemical manufacturing (including import) occurs. EPA uses the technical contact information to contact submitters in the event of questions about the submission.</w:t>
      </w:r>
    </w:p>
    <w:p w:rsidR="008656C3" w:rsidRPr="009533EA" w:rsidP="008656C3" w14:paraId="49B7FFB2" w14:textId="77777777">
      <w:pPr>
        <w:numPr>
          <w:ilvl w:val="0"/>
          <w:numId w:val="1"/>
        </w:numPr>
        <w:tabs>
          <w:tab w:val="left" w:pos="1080"/>
          <w:tab w:val="left" w:pos="1260"/>
        </w:tabs>
        <w:ind w:left="360"/>
        <w:rPr>
          <w:rFonts w:eastAsia="Times New Roman" w:cs="Times New Roman"/>
        </w:rPr>
      </w:pPr>
      <w:r w:rsidRPr="00B24AE5">
        <w:rPr>
          <w:rFonts w:eastAsia="Times New Roman" w:cs="Times New Roman"/>
          <w:i/>
          <w:szCs w:val="18"/>
        </w:rPr>
        <w:t>NAICS codes</w:t>
      </w:r>
      <w:r w:rsidRPr="00B24AE5">
        <w:rPr>
          <w:rFonts w:eastAsia="Times New Roman" w:cs="Times New Roman"/>
          <w:szCs w:val="18"/>
        </w:rPr>
        <w:t xml:space="preserve">: The </w:t>
      </w:r>
      <w:r>
        <w:rPr>
          <w:rFonts w:eastAsia="Times New Roman" w:cs="Times New Roman"/>
          <w:szCs w:val="18"/>
        </w:rPr>
        <w:t xml:space="preserve">reporting </w:t>
      </w:r>
      <w:r w:rsidRPr="00B24AE5">
        <w:rPr>
          <w:rFonts w:eastAsia="Times New Roman" w:cs="Times New Roman"/>
          <w:szCs w:val="18"/>
        </w:rPr>
        <w:t xml:space="preserve">site’s NAICS code(s) </w:t>
      </w:r>
      <w:r>
        <w:rPr>
          <w:rFonts w:eastAsia="Times New Roman" w:cs="Times New Roman"/>
          <w:szCs w:val="18"/>
        </w:rPr>
        <w:t>helps</w:t>
      </w:r>
      <w:r w:rsidRPr="00B24AE5">
        <w:rPr>
          <w:rFonts w:eastAsia="Times New Roman" w:cs="Times New Roman"/>
          <w:szCs w:val="18"/>
        </w:rPr>
        <w:t xml:space="preserve"> EPA to </w:t>
      </w:r>
      <w:r w:rsidRPr="00B24AE5">
        <w:rPr>
          <w:rFonts w:eastAsia="Times New Roman" w:cs="Times New Roman"/>
          <w:szCs w:val="18"/>
        </w:rPr>
        <w:t>more accurately understand the chemical industry</w:t>
      </w:r>
      <w:r w:rsidRPr="00B24AE5">
        <w:rPr>
          <w:rFonts w:eastAsia="Times New Roman" w:cs="Times New Roman"/>
          <w:szCs w:val="18"/>
        </w:rPr>
        <w:t>, including identifying sector-specific trends</w:t>
      </w:r>
      <w:r>
        <w:rPr>
          <w:rFonts w:eastAsia="Times New Roman" w:cs="Times New Roman"/>
          <w:szCs w:val="18"/>
        </w:rPr>
        <w:t>.</w:t>
      </w:r>
      <w:r w:rsidRPr="009533EA">
        <w:rPr>
          <w:rFonts w:eastAsia="Times New Roman" w:cs="Times New Roman"/>
        </w:rPr>
        <w:t xml:space="preserve"> </w:t>
      </w:r>
    </w:p>
    <w:p w:rsidR="008656C3" w:rsidRPr="009533EA" w:rsidP="008656C3" w14:paraId="32D92E99" w14:textId="77777777">
      <w:pPr>
        <w:keepNext/>
        <w:numPr>
          <w:ilvl w:val="0"/>
          <w:numId w:val="1"/>
        </w:numPr>
        <w:ind w:left="360"/>
        <w:rPr>
          <w:rFonts w:eastAsia="Times New Roman" w:cs="Times New Roman"/>
          <w:i/>
        </w:rPr>
      </w:pPr>
      <w:r w:rsidRPr="009533EA">
        <w:rPr>
          <w:rFonts w:eastAsia="Times New Roman" w:cs="Times New Roman"/>
          <w:i/>
        </w:rPr>
        <w:t>Manufacturing-related information:</w:t>
      </w:r>
    </w:p>
    <w:p w:rsidR="008656C3" w:rsidRPr="002404CA" w:rsidP="008656C3" w14:paraId="50DD82BE" w14:textId="77777777">
      <w:pPr>
        <w:numPr>
          <w:ilvl w:val="1"/>
          <w:numId w:val="1"/>
        </w:numPr>
        <w:autoSpaceDE w:val="0"/>
        <w:autoSpaceDN w:val="0"/>
        <w:adjustRightInd w:val="0"/>
        <w:ind w:left="720"/>
        <w:rPr>
          <w:rFonts w:eastAsia="Times New Roman" w:cs="Times New Roman"/>
          <w:szCs w:val="18"/>
        </w:rPr>
      </w:pPr>
      <w:r>
        <w:rPr>
          <w:rFonts w:eastAsia="Times New Roman" w:cs="Times New Roman"/>
          <w:szCs w:val="18"/>
        </w:rPr>
        <w:t xml:space="preserve">The identity of the chemical substance: This data element identifies the specific chemical substance for which the information is being reported. </w:t>
      </w:r>
    </w:p>
    <w:p w:rsidR="008656C3" w:rsidRPr="009533EA" w:rsidP="008656C3" w14:paraId="5CED80B9" w14:textId="77777777">
      <w:pPr>
        <w:numPr>
          <w:ilvl w:val="1"/>
          <w:numId w:val="1"/>
        </w:numPr>
        <w:autoSpaceDE w:val="0"/>
        <w:autoSpaceDN w:val="0"/>
        <w:adjustRightInd w:val="0"/>
        <w:ind w:left="720"/>
        <w:rPr>
          <w:rFonts w:eastAsia="Times New Roman" w:cs="Times New Roman"/>
          <w:szCs w:val="18"/>
        </w:rPr>
      </w:pPr>
      <w:r w:rsidRPr="009533EA">
        <w:rPr>
          <w:rFonts w:eastAsia="Times New Roman" w:cs="Times New Roman"/>
          <w:i/>
        </w:rPr>
        <w:t>The production volume of a manufactured (including imported) chemical substance used</w:t>
      </w:r>
      <w:r w:rsidRPr="009533EA">
        <w:rPr>
          <w:rFonts w:eastAsia="Times New Roman" w:cs="Times New Roman"/>
          <w:i/>
          <w:shd w:val="clear" w:color="auto" w:fill="FFFFFF"/>
        </w:rPr>
        <w:t xml:space="preserve"> at the reporting site:</w:t>
      </w:r>
      <w:r w:rsidRPr="009533EA">
        <w:rPr>
          <w:rFonts w:eastAsia="Times New Roman" w:cs="Times New Roman"/>
          <w:color w:val="000000"/>
          <w:szCs w:val="18"/>
          <w:shd w:val="clear" w:color="auto" w:fill="FFFFFF"/>
        </w:rPr>
        <w:t xml:space="preserve"> This data element identifies whether a chemical substance is used on site. Either domestically manufactured or imported chemical subs</w:t>
      </w:r>
      <w:r w:rsidRPr="009533EA">
        <w:rPr>
          <w:rFonts w:eastAsia="Times New Roman" w:cs="Times New Roman"/>
          <w:color w:val="000000"/>
          <w:szCs w:val="18"/>
        </w:rPr>
        <w:t xml:space="preserve">tances can be reported as used at the reporting site. </w:t>
      </w:r>
      <w:r w:rsidRPr="009533EA">
        <w:rPr>
          <w:rFonts w:eastAsia="Times New Roman" w:cs="Times New Roman"/>
          <w:szCs w:val="18"/>
        </w:rPr>
        <w:t xml:space="preserve">This information is related to potential exposures associated with the on-site volumes and provides the Agency with information for exposure assessments and other data analyses. </w:t>
      </w:r>
    </w:p>
    <w:p w:rsidR="008656C3" w:rsidRPr="009533EA" w:rsidP="008656C3" w14:paraId="1E7020E9" w14:textId="77777777">
      <w:pPr>
        <w:numPr>
          <w:ilvl w:val="1"/>
          <w:numId w:val="1"/>
        </w:numPr>
        <w:autoSpaceDE w:val="0"/>
        <w:autoSpaceDN w:val="0"/>
        <w:adjustRightInd w:val="0"/>
        <w:ind w:left="720"/>
        <w:rPr>
          <w:rFonts w:eastAsia="Times New Roman" w:cs="Times New Roman"/>
          <w:szCs w:val="18"/>
        </w:rPr>
      </w:pPr>
      <w:r w:rsidRPr="009533EA">
        <w:rPr>
          <w:rFonts w:eastAsia="Times New Roman" w:cs="Times New Roman"/>
          <w:i/>
        </w:rPr>
        <w:t>The production volume for each of the years since the last principal reporting year</w:t>
      </w:r>
      <w:r w:rsidRPr="009533EA">
        <w:rPr>
          <w:rFonts w:eastAsia="Times New Roman" w:cs="Times New Roman"/>
        </w:rPr>
        <w:t xml:space="preserve">: </w:t>
      </w:r>
      <w:r>
        <w:rPr>
          <w:rFonts w:eastAsia="Times New Roman" w:cs="Times New Roman"/>
          <w:shd w:val="clear" w:color="auto" w:fill="FFFFFF"/>
        </w:rPr>
        <w:t>M</w:t>
      </w:r>
      <w:r w:rsidRPr="009533EA">
        <w:rPr>
          <w:rFonts w:eastAsia="Times New Roman" w:cs="Times New Roman"/>
          <w:shd w:val="clear" w:color="auto" w:fill="FFFFFF"/>
        </w:rPr>
        <w:t xml:space="preserve">anufacturers (including importers) need to report production volume information for </w:t>
      </w:r>
      <w:r>
        <w:rPr>
          <w:rFonts w:eastAsia="Times New Roman" w:cs="Times New Roman"/>
          <w:shd w:val="clear" w:color="auto" w:fill="FFFFFF"/>
        </w:rPr>
        <w:t xml:space="preserve">the principal reporting year (the year before the collection; i.e., for 2024 the principal reporting year would be 2023) and for each of the </w:t>
      </w:r>
      <w:r w:rsidRPr="009533EA">
        <w:rPr>
          <w:rFonts w:eastAsia="Times New Roman" w:cs="Times New Roman"/>
          <w:shd w:val="clear" w:color="auto" w:fill="FFFFFF"/>
        </w:rPr>
        <w:t>calendar years</w:t>
      </w:r>
      <w:r>
        <w:rPr>
          <w:rFonts w:eastAsia="Times New Roman" w:cs="Times New Roman"/>
          <w:shd w:val="clear" w:color="auto" w:fill="FFFFFF"/>
        </w:rPr>
        <w:t xml:space="preserve"> since the last report (i.e., </w:t>
      </w:r>
      <w:r w:rsidRPr="009533EA">
        <w:rPr>
          <w:rFonts w:eastAsia="Times New Roman" w:cs="Times New Roman"/>
          <w:shd w:val="clear" w:color="auto" w:fill="FFFFFF"/>
        </w:rPr>
        <w:t>20</w:t>
      </w:r>
      <w:r>
        <w:rPr>
          <w:rFonts w:eastAsia="Times New Roman" w:cs="Times New Roman"/>
          <w:shd w:val="clear" w:color="auto" w:fill="FFFFFF"/>
        </w:rPr>
        <w:t>20</w:t>
      </w:r>
      <w:r w:rsidRPr="009533EA">
        <w:rPr>
          <w:rFonts w:eastAsia="Times New Roman" w:cs="Times New Roman"/>
          <w:shd w:val="clear" w:color="auto" w:fill="FFFFFF"/>
        </w:rPr>
        <w:t>, 20</w:t>
      </w:r>
      <w:r>
        <w:rPr>
          <w:rFonts w:eastAsia="Times New Roman" w:cs="Times New Roman"/>
          <w:shd w:val="clear" w:color="auto" w:fill="FFFFFF"/>
        </w:rPr>
        <w:t>21</w:t>
      </w:r>
      <w:r w:rsidRPr="009533EA">
        <w:rPr>
          <w:rFonts w:eastAsia="Times New Roman" w:cs="Times New Roman"/>
          <w:shd w:val="clear" w:color="auto" w:fill="FFFFFF"/>
        </w:rPr>
        <w:t>, 20</w:t>
      </w:r>
      <w:r>
        <w:rPr>
          <w:rFonts w:eastAsia="Times New Roman" w:cs="Times New Roman"/>
          <w:shd w:val="clear" w:color="auto" w:fill="FFFFFF"/>
        </w:rPr>
        <w:t>22)</w:t>
      </w:r>
      <w:r w:rsidRPr="009533EA">
        <w:rPr>
          <w:rFonts w:eastAsia="Times New Roman" w:cs="Times New Roman"/>
          <w:shd w:val="clear" w:color="auto" w:fill="FFFFFF"/>
        </w:rPr>
        <w:t xml:space="preserve">, </w:t>
      </w:r>
      <w:r w:rsidRPr="009533EA">
        <w:rPr>
          <w:rFonts w:eastAsia="Times New Roman" w:cs="Times New Roman"/>
          <w:szCs w:val="18"/>
        </w:rPr>
        <w:t>if a chemical substance was manufactured (including imported) at a site in excess of the relevant production volume threshold (25,000 pounds or 2,500 pounds if subject to certain TSCA actions) for any of the four calendar years</w:t>
      </w:r>
      <w:r w:rsidRPr="009533EA">
        <w:rPr>
          <w:rFonts w:eastAsia="Times New Roman" w:cs="Times New Roman"/>
          <w:shd w:val="clear" w:color="auto" w:fill="FFFFFF"/>
        </w:rPr>
        <w:t xml:space="preserve">. Examples of how </w:t>
      </w:r>
      <w:r w:rsidRPr="009533EA">
        <w:rPr>
          <w:rFonts w:eastAsia="Times New Roman" w:cs="Times New Roman"/>
          <w:szCs w:val="18"/>
        </w:rPr>
        <w:t>EPA will use these data include: chemical prioritization</w:t>
      </w:r>
      <w:r>
        <w:rPr>
          <w:rFonts w:eastAsia="Times New Roman" w:cs="Times New Roman"/>
          <w:szCs w:val="18"/>
        </w:rPr>
        <w:t>, evaluation, and management</w:t>
      </w:r>
      <w:r w:rsidRPr="009533EA">
        <w:rPr>
          <w:rFonts w:eastAsia="Times New Roman" w:cs="Times New Roman"/>
          <w:szCs w:val="18"/>
        </w:rPr>
        <w:t xml:space="preserve"> efforts; </w:t>
      </w:r>
      <w:r w:rsidRPr="009533EA">
        <w:rPr>
          <w:rFonts w:eastAsia="Times New Roman" w:cs="Times New Roman"/>
          <w:szCs w:val="18"/>
        </w:rPr>
        <w:t>chemical manufacturing, processing, and use trend analyses; and assessment of Agency and public programs.</w:t>
      </w:r>
    </w:p>
    <w:p w:rsidR="008656C3" w:rsidRPr="009533EA" w:rsidP="008656C3" w14:paraId="4EAB4D1B" w14:textId="77777777">
      <w:pPr>
        <w:numPr>
          <w:ilvl w:val="1"/>
          <w:numId w:val="1"/>
        </w:numPr>
        <w:autoSpaceDE w:val="0"/>
        <w:autoSpaceDN w:val="0"/>
        <w:adjustRightInd w:val="0"/>
        <w:ind w:left="720"/>
        <w:rPr>
          <w:rFonts w:eastAsia="Times New Roman" w:cs="Times New Roman"/>
          <w:szCs w:val="18"/>
        </w:rPr>
      </w:pPr>
      <w:r w:rsidRPr="009533EA">
        <w:rPr>
          <w:rFonts w:eastAsia="Times New Roman" w:cs="Times New Roman"/>
          <w:i/>
          <w:szCs w:val="18"/>
        </w:rPr>
        <w:t>Whether an imported chemical substance i</w:t>
      </w:r>
      <w:r w:rsidRPr="009533EA">
        <w:rPr>
          <w:rFonts w:eastAsia="Times New Roman" w:cs="Times New Roman"/>
          <w:i/>
          <w:szCs w:val="18"/>
          <w:shd w:val="clear" w:color="auto" w:fill="FFFFFF"/>
        </w:rPr>
        <w:t>s p</w:t>
      </w:r>
      <w:r w:rsidRPr="009533EA">
        <w:rPr>
          <w:rFonts w:eastAsia="Times New Roman" w:cs="Times New Roman"/>
          <w:i/>
          <w:szCs w:val="18"/>
        </w:rPr>
        <w:t>hysically at the reporting site</w:t>
      </w:r>
      <w:r w:rsidRPr="009533EA">
        <w:rPr>
          <w:rFonts w:eastAsia="Times New Roman" w:cs="Times New Roman"/>
          <w:szCs w:val="18"/>
        </w:rPr>
        <w:t>: Imported chemical substances may never physically be located at the reporting site because, upon import, they are shipped directly to another site. This data element enables the Agency and others to better assess manufacturing-related potential exposures, thereby enabling information for screening-level analyses and other uses of the CDR data.</w:t>
      </w:r>
    </w:p>
    <w:p w:rsidR="008656C3" w:rsidRPr="00055C1D" w:rsidP="008656C3" w14:paraId="1CB9E312" w14:textId="77777777">
      <w:pPr>
        <w:numPr>
          <w:ilvl w:val="1"/>
          <w:numId w:val="1"/>
        </w:numPr>
        <w:autoSpaceDE w:val="0"/>
        <w:autoSpaceDN w:val="0"/>
        <w:adjustRightInd w:val="0"/>
        <w:ind w:left="720"/>
        <w:rPr>
          <w:rFonts w:eastAsia="Times New Roman" w:cs="Times New Roman"/>
        </w:rPr>
      </w:pPr>
      <w:r w:rsidRPr="009533EA">
        <w:rPr>
          <w:rFonts w:eastAsia="Times New Roman" w:cs="Times New Roman"/>
          <w:i/>
          <w:szCs w:val="18"/>
        </w:rPr>
        <w:t xml:space="preserve">The production volume directly exported and not domestically processed or </w:t>
      </w:r>
      <w:r w:rsidRPr="009533EA">
        <w:rPr>
          <w:rFonts w:eastAsia="Times New Roman" w:cs="Times New Roman"/>
          <w:i/>
        </w:rPr>
        <w:t>used</w:t>
      </w:r>
      <w:r w:rsidRPr="009533EA">
        <w:rPr>
          <w:rFonts w:eastAsia="Times New Roman" w:cs="Times New Roman"/>
        </w:rPr>
        <w:t>:</w:t>
      </w:r>
      <w:r w:rsidRPr="009533EA">
        <w:rPr>
          <w:rFonts w:eastAsia="Times New Roman" w:cs="Times New Roman"/>
          <w:szCs w:val="18"/>
        </w:rPr>
        <w:t xml:space="preserve"> This data element allows EPA to identify the completeness of the reported processing and use information by indicating the proportion of the production volume potentially covered by the reported processing and use information. CDR processing and use information is required only for domestic use situations and is not required for any volumes directly exported. This data element informs the exposure profile for the U.S. public.</w:t>
      </w:r>
    </w:p>
    <w:p w:rsidR="008656C3" w:rsidRPr="008E4D61" w:rsidP="008656C3" w14:paraId="2248F059" w14:textId="77777777">
      <w:pPr>
        <w:numPr>
          <w:ilvl w:val="1"/>
          <w:numId w:val="1"/>
        </w:numPr>
        <w:autoSpaceDE w:val="0"/>
        <w:autoSpaceDN w:val="0"/>
        <w:adjustRightInd w:val="0"/>
        <w:ind w:left="720"/>
        <w:rPr>
          <w:rFonts w:eastAsia="Times New Roman" w:cs="Times New Roman"/>
        </w:rPr>
      </w:pPr>
      <w:r w:rsidRPr="00C139A9">
        <w:rPr>
          <w:rFonts w:eastAsia="Times New Roman" w:cs="Times New Roman"/>
          <w:i/>
          <w:iCs/>
          <w:szCs w:val="18"/>
        </w:rPr>
        <w:t xml:space="preserve">Percent production volume that is a </w:t>
      </w:r>
      <w:r w:rsidRPr="008E4D61">
        <w:rPr>
          <w:rFonts w:eastAsia="Times New Roman" w:cs="Times New Roman"/>
          <w:i/>
          <w:iCs/>
          <w:szCs w:val="18"/>
        </w:rPr>
        <w:t>byproduct</w:t>
      </w:r>
      <w:r w:rsidRPr="008E4D61">
        <w:rPr>
          <w:rFonts w:eastAsia="Times New Roman" w:cs="Times New Roman"/>
          <w:szCs w:val="18"/>
        </w:rPr>
        <w:t>: (</w:t>
      </w:r>
      <w:r>
        <w:rPr>
          <w:rFonts w:eastAsia="Times New Roman" w:cs="Times New Roman"/>
          <w:szCs w:val="18"/>
        </w:rPr>
        <w:t>voluntary data element</w:t>
      </w:r>
      <w:r w:rsidRPr="008E4D61">
        <w:rPr>
          <w:rFonts w:eastAsia="Times New Roman" w:cs="Times New Roman"/>
          <w:szCs w:val="18"/>
        </w:rPr>
        <w:t xml:space="preserve">) </w:t>
      </w:r>
      <w:r>
        <w:rPr>
          <w:rFonts w:eastAsia="Times New Roman" w:cs="Times New Roman"/>
          <w:szCs w:val="18"/>
        </w:rPr>
        <w:t>This</w:t>
      </w:r>
      <w:r w:rsidRPr="008E4D61">
        <w:rPr>
          <w:rFonts w:eastAsia="Times New Roman" w:cs="Times New Roman"/>
          <w:szCs w:val="18"/>
        </w:rPr>
        <w:t xml:space="preserve"> data element </w:t>
      </w:r>
      <w:r>
        <w:rPr>
          <w:rFonts w:eastAsia="Times New Roman" w:cs="Times New Roman"/>
          <w:szCs w:val="18"/>
        </w:rPr>
        <w:t>helps EPA</w:t>
      </w:r>
      <w:r w:rsidRPr="008E4D61">
        <w:rPr>
          <w:rFonts w:eastAsia="Times New Roman" w:cs="Times New Roman"/>
          <w:szCs w:val="18"/>
        </w:rPr>
        <w:t xml:space="preserve"> identify important submitter subpopulations and their representation in CDR with respect to production volume. With t</w:t>
      </w:r>
      <w:r>
        <w:rPr>
          <w:rFonts w:eastAsia="Times New Roman" w:cs="Times New Roman"/>
          <w:szCs w:val="18"/>
        </w:rPr>
        <w:t>hese data</w:t>
      </w:r>
      <w:r w:rsidRPr="008E4D61">
        <w:rPr>
          <w:rFonts w:eastAsia="Times New Roman" w:cs="Times New Roman"/>
          <w:szCs w:val="18"/>
        </w:rPr>
        <w:t xml:space="preserve">, EPA </w:t>
      </w:r>
      <w:r>
        <w:rPr>
          <w:rFonts w:eastAsia="Times New Roman" w:cs="Times New Roman"/>
          <w:szCs w:val="18"/>
        </w:rPr>
        <w:t>is</w:t>
      </w:r>
      <w:r w:rsidRPr="008E4D61">
        <w:rPr>
          <w:rFonts w:eastAsia="Times New Roman" w:cs="Times New Roman"/>
          <w:szCs w:val="18"/>
        </w:rPr>
        <w:t xml:space="preserve"> able to better understand the reporting impacts on this subpopulation, including to identify those manufacturers who only report to CDR due to their byproduct production. </w:t>
      </w:r>
      <w:r>
        <w:rPr>
          <w:rFonts w:eastAsia="Times New Roman" w:cs="Times New Roman"/>
          <w:szCs w:val="18"/>
        </w:rPr>
        <w:t>In addition, these data help EPA</w:t>
      </w:r>
      <w:r w:rsidRPr="008E4D61">
        <w:rPr>
          <w:rFonts w:eastAsia="Times New Roman" w:cs="Times New Roman"/>
          <w:szCs w:val="18"/>
        </w:rPr>
        <w:t xml:space="preserve"> to understand and connect manufacturing and downstream activities for the purposes of substance life cycle assessments and risk evaluation.  </w:t>
      </w:r>
    </w:p>
    <w:p w:rsidR="008656C3" w:rsidRPr="009533EA" w:rsidP="008656C3" w14:paraId="633952C2" w14:textId="77777777">
      <w:pPr>
        <w:numPr>
          <w:ilvl w:val="1"/>
          <w:numId w:val="1"/>
        </w:numPr>
        <w:autoSpaceDE w:val="0"/>
        <w:autoSpaceDN w:val="0"/>
        <w:adjustRightInd w:val="0"/>
        <w:ind w:left="720"/>
        <w:rPr>
          <w:rFonts w:eastAsia="Times New Roman" w:cs="Times New Roman"/>
        </w:rPr>
      </w:pPr>
      <w:r w:rsidRPr="009533EA">
        <w:rPr>
          <w:rFonts w:eastAsia="Times New Roman" w:cs="Times New Roman"/>
          <w:i/>
          <w:szCs w:val="18"/>
        </w:rPr>
        <w:t xml:space="preserve">The number of workers exposed: </w:t>
      </w:r>
      <w:r w:rsidRPr="009533EA">
        <w:rPr>
          <w:rFonts w:eastAsia="Times New Roman" w:cs="Times New Roman"/>
          <w:szCs w:val="18"/>
        </w:rPr>
        <w:t>This data element allows EPA to identify the number of workers reasonably likely to be exposed to each reportable chemical substance during manufacture at each site. This e</w:t>
      </w:r>
      <w:r w:rsidRPr="009533EA">
        <w:rPr>
          <w:rFonts w:eastAsia="Times New Roman" w:cs="Times New Roman"/>
        </w:rPr>
        <w:t>xposure-related information allows OPPT to screen chemical substances based on the potential for risk in order to protect human health.</w:t>
      </w:r>
    </w:p>
    <w:p w:rsidR="008656C3" w:rsidRPr="009533EA" w:rsidP="008656C3" w14:paraId="2928C0CF" w14:textId="77777777">
      <w:pPr>
        <w:numPr>
          <w:ilvl w:val="1"/>
          <w:numId w:val="1"/>
        </w:numPr>
        <w:autoSpaceDE w:val="0"/>
        <w:autoSpaceDN w:val="0"/>
        <w:adjustRightInd w:val="0"/>
        <w:ind w:left="720"/>
        <w:rPr>
          <w:rFonts w:eastAsia="Times New Roman" w:cs="Times New Roman"/>
        </w:rPr>
      </w:pPr>
      <w:r w:rsidRPr="009533EA">
        <w:rPr>
          <w:rFonts w:eastAsia="Times New Roman" w:cs="Times New Roman"/>
          <w:i/>
          <w:szCs w:val="18"/>
        </w:rPr>
        <w:t xml:space="preserve">The maximum concentration of a chemical: </w:t>
      </w:r>
      <w:r w:rsidRPr="009533EA">
        <w:rPr>
          <w:rFonts w:eastAsia="Times New Roman" w:cs="Times New Roman"/>
          <w:szCs w:val="18"/>
        </w:rPr>
        <w:t>This data element provides maximum concentration measured by percentage of weight of a reportable chemical substance at the time it is reacted on-site to produce a different chemical substance or as it leaves the site.</w:t>
      </w:r>
      <w:r w:rsidRPr="007D0334">
        <w:rPr>
          <w:rFonts w:eastAsia="Times New Roman" w:cs="Times New Roman"/>
          <w:szCs w:val="18"/>
        </w:rPr>
        <w:t xml:space="preserve"> </w:t>
      </w:r>
      <w:r>
        <w:rPr>
          <w:rFonts w:eastAsia="Times New Roman" w:cs="Times New Roman"/>
          <w:szCs w:val="18"/>
        </w:rPr>
        <w:t>This data element</w:t>
      </w:r>
      <w:r w:rsidRPr="009533EA">
        <w:rPr>
          <w:rFonts w:eastAsia="Times New Roman" w:cs="Times New Roman"/>
          <w:szCs w:val="18"/>
        </w:rPr>
        <w:t xml:space="preserve"> provide</w:t>
      </w:r>
      <w:r>
        <w:rPr>
          <w:rFonts w:eastAsia="Times New Roman" w:cs="Times New Roman"/>
          <w:szCs w:val="18"/>
        </w:rPr>
        <w:t>s</w:t>
      </w:r>
      <w:r w:rsidRPr="009533EA">
        <w:rPr>
          <w:rFonts w:eastAsia="Times New Roman" w:cs="Times New Roman"/>
          <w:szCs w:val="18"/>
        </w:rPr>
        <w:t xml:space="preserve"> information relevant to the exposure profile of a chemical substance</w:t>
      </w:r>
      <w:r>
        <w:rPr>
          <w:rFonts w:eastAsia="Times New Roman" w:cs="Times New Roman"/>
          <w:szCs w:val="18"/>
        </w:rPr>
        <w:t>.</w:t>
      </w:r>
    </w:p>
    <w:p w:rsidR="008656C3" w:rsidP="008656C3" w14:paraId="1B7980FF" w14:textId="77777777">
      <w:pPr>
        <w:widowControl w:val="0"/>
        <w:numPr>
          <w:ilvl w:val="1"/>
          <w:numId w:val="1"/>
        </w:numPr>
        <w:autoSpaceDE w:val="0"/>
        <w:autoSpaceDN w:val="0"/>
        <w:adjustRightInd w:val="0"/>
        <w:ind w:left="720"/>
        <w:rPr>
          <w:rFonts w:eastAsia="Times New Roman" w:cs="Times New Roman"/>
          <w:szCs w:val="18"/>
        </w:rPr>
      </w:pPr>
      <w:r w:rsidRPr="009533EA">
        <w:rPr>
          <w:rFonts w:eastAsia="Times New Roman" w:cs="Times New Roman"/>
          <w:i/>
        </w:rPr>
        <w:t xml:space="preserve">Whether a manufactured (including imported) chemical substance is being </w:t>
      </w:r>
      <w:r w:rsidRPr="009533EA">
        <w:rPr>
          <w:rFonts w:eastAsia="Times New Roman" w:cs="Times New Roman"/>
          <w:i/>
          <w:szCs w:val="18"/>
        </w:rPr>
        <w:t>recycled, remanufactured, reprocessed, or reused</w:t>
      </w:r>
      <w:r w:rsidRPr="009533EA">
        <w:rPr>
          <w:rFonts w:eastAsia="Times New Roman" w:cs="Times New Roman"/>
          <w:szCs w:val="18"/>
        </w:rPr>
        <w:t xml:space="preserve">: </w:t>
      </w:r>
      <w:r>
        <w:rPr>
          <w:rFonts w:eastAsia="Times New Roman" w:cs="Times New Roman"/>
          <w:szCs w:val="18"/>
        </w:rPr>
        <w:t>This data element</w:t>
      </w:r>
      <w:r w:rsidRPr="009533EA">
        <w:rPr>
          <w:rFonts w:eastAsia="Times New Roman" w:cs="Times New Roman"/>
          <w:szCs w:val="18"/>
        </w:rPr>
        <w:t xml:space="preserve"> provide</w:t>
      </w:r>
      <w:r>
        <w:rPr>
          <w:rFonts w:eastAsia="Times New Roman" w:cs="Times New Roman"/>
          <w:szCs w:val="18"/>
        </w:rPr>
        <w:t>s</w:t>
      </w:r>
      <w:r w:rsidRPr="009533EA">
        <w:rPr>
          <w:rFonts w:eastAsia="Times New Roman" w:cs="Times New Roman"/>
          <w:szCs w:val="18"/>
        </w:rPr>
        <w:t xml:space="preserve"> information relevant to the exposure profile of a chemical substance and indicate efficiencies within the chemical manufacturing industry. </w:t>
      </w:r>
    </w:p>
    <w:p w:rsidR="008656C3" w:rsidRPr="008E4D61" w:rsidP="008656C3" w14:paraId="1F56682B" w14:textId="77777777">
      <w:pPr>
        <w:widowControl w:val="0"/>
        <w:numPr>
          <w:ilvl w:val="1"/>
          <w:numId w:val="1"/>
        </w:numPr>
        <w:autoSpaceDE w:val="0"/>
        <w:autoSpaceDN w:val="0"/>
        <w:adjustRightInd w:val="0"/>
        <w:ind w:left="720"/>
        <w:rPr>
          <w:rFonts w:eastAsia="Times New Roman" w:cs="Times New Roman"/>
          <w:szCs w:val="18"/>
        </w:rPr>
      </w:pPr>
      <w:r w:rsidRPr="009533EA">
        <w:rPr>
          <w:rFonts w:eastAsia="Times New Roman" w:cs="Times New Roman"/>
          <w:i/>
          <w:szCs w:val="18"/>
        </w:rPr>
        <w:t xml:space="preserve">The physical form of a chemical: </w:t>
      </w:r>
      <w:r w:rsidRPr="009533EA">
        <w:rPr>
          <w:rFonts w:eastAsia="Times New Roman" w:cs="Times New Roman"/>
          <w:szCs w:val="18"/>
        </w:rPr>
        <w:t>This data element provides information needed for the Agency to understanding potential routes of exposure to the chemical substance, which is dependent in part on the physical form of the chemical substance.</w:t>
      </w:r>
    </w:p>
    <w:p w:rsidR="008656C3" w:rsidRPr="009533EA" w:rsidP="008656C3" w14:paraId="50E6EF92" w14:textId="77777777">
      <w:pPr>
        <w:widowControl w:val="0"/>
        <w:numPr>
          <w:ilvl w:val="0"/>
          <w:numId w:val="1"/>
        </w:numPr>
        <w:autoSpaceDE w:val="0"/>
        <w:autoSpaceDN w:val="0"/>
        <w:adjustRightInd w:val="0"/>
        <w:ind w:left="360"/>
        <w:rPr>
          <w:rFonts w:eastAsia="Times New Roman" w:cs="Times New Roman"/>
        </w:rPr>
      </w:pPr>
      <w:r w:rsidRPr="009533EA">
        <w:rPr>
          <w:rFonts w:eastAsia="Times New Roman" w:cs="Times New Roman"/>
          <w:i/>
          <w:szCs w:val="18"/>
        </w:rPr>
        <w:t xml:space="preserve">Processing and use information: </w:t>
      </w:r>
      <w:r w:rsidRPr="009533EA">
        <w:rPr>
          <w:rFonts w:eastAsia="Times New Roman" w:cs="Times New Roman"/>
        </w:rPr>
        <w:t xml:space="preserve">Data elements that relate to processing and use help EPA </w:t>
      </w:r>
      <w:r>
        <w:rPr>
          <w:rFonts w:eastAsia="Times New Roman" w:cs="Times New Roman"/>
        </w:rPr>
        <w:t xml:space="preserve">and </w:t>
      </w:r>
      <w:r w:rsidRPr="009533EA">
        <w:rPr>
          <w:rFonts w:eastAsia="Times New Roman" w:cs="Times New Roman"/>
        </w:rPr>
        <w:t>other agencies to readily screen and prioritize chemicals for the purpose of identifying potential human health and environmental effects. For example, the data are used in exposure and risk screening, testing and/or priority setting, and exposure estimates required by TSCA section 4; for EPA monitoring activities of newly manufactured substances that have completed pre-manufacture notification (PMN) review under TSCA section 5(a); and to measure potential human and environmental exposure which helps inform chemical risk evaluations, such as those required under TSCA section 6. Each data element corresponds to a data point necessary for basic risk screening.</w:t>
      </w:r>
    </w:p>
    <w:p w:rsidR="008656C3" w:rsidRPr="009533EA" w:rsidP="008656C3" w14:paraId="4681857C" w14:textId="77777777">
      <w:pPr>
        <w:numPr>
          <w:ilvl w:val="1"/>
          <w:numId w:val="1"/>
        </w:numPr>
        <w:autoSpaceDE w:val="0"/>
        <w:autoSpaceDN w:val="0"/>
        <w:adjustRightInd w:val="0"/>
        <w:ind w:left="720"/>
        <w:rPr>
          <w:rFonts w:eastAsia="Times New Roman" w:cs="Times New Roman"/>
          <w:i/>
        </w:rPr>
      </w:pPr>
      <w:r w:rsidRPr="009533EA">
        <w:rPr>
          <w:rFonts w:eastAsia="Times New Roman" w:cs="Times New Roman"/>
          <w:i/>
        </w:rPr>
        <w:t>Industrial processing and use data</w:t>
      </w:r>
      <w:r w:rsidRPr="009533EA">
        <w:rPr>
          <w:rFonts w:eastAsia="Times New Roman" w:cs="Times New Roman"/>
        </w:rPr>
        <w:t xml:space="preserve">: These data elements identify how the chemical is processed or used in an industrial setting, including the function of the chemical substance in any formulation or product. The industrial data elements include the type of process or use operation (TPU), the industrial sector (IS) and the industrial function category (IFC). Both IS and IFC codes were designed to consolidate information based on potential exposure-related scenarios, thereby reducing the number of choices available to the respondent, streamlining the reporting process, and making the data easier to use. </w:t>
      </w:r>
      <w:r w:rsidRPr="009533EA">
        <w:rPr>
          <w:rFonts w:eastAsia="Times New Roman" w:cs="Times New Roman"/>
          <w:color w:val="151515"/>
        </w:rPr>
        <w:t>Also included in this industrial processing and use section are data elements for percent production volume, number of sites, and number of workers. These data elements help to characterize the potential exposures associated with the TPU, IS, and IFC data elements.</w:t>
      </w:r>
    </w:p>
    <w:p w:rsidR="008656C3" w:rsidRPr="009533EA" w:rsidP="008656C3" w14:paraId="71EAD0E4" w14:textId="77777777">
      <w:pPr>
        <w:numPr>
          <w:ilvl w:val="1"/>
          <w:numId w:val="1"/>
        </w:numPr>
        <w:autoSpaceDE w:val="0"/>
        <w:autoSpaceDN w:val="0"/>
        <w:adjustRightInd w:val="0"/>
        <w:ind w:left="720"/>
        <w:rPr>
          <w:rFonts w:eastAsia="Times New Roman" w:cs="Times New Roman"/>
          <w:i/>
        </w:rPr>
      </w:pPr>
      <w:r w:rsidRPr="009533EA">
        <w:rPr>
          <w:rFonts w:eastAsia="Times New Roman" w:cs="Times New Roman"/>
          <w:i/>
        </w:rPr>
        <w:t>Consumer and commercial use data:</w:t>
      </w:r>
      <w:r w:rsidRPr="009533EA">
        <w:rPr>
          <w:rFonts w:eastAsia="Times New Roman" w:cs="Times New Roman"/>
        </w:rPr>
        <w:t xml:space="preserve"> These data are reported separately from the industrial data and are used to determine exposure potential based on uses by consumer and commercial populations. The specific data elements include product category; whether the application is intended for consumer or commercial populations (or both), including specifically for use by children,</w:t>
      </w:r>
      <w:r>
        <w:rPr>
          <w:rFonts w:eastAsia="Times New Roman" w:cs="Times New Roman"/>
        </w:rPr>
        <w:t xml:space="preserve"> the function of the chemical in the use application,</w:t>
      </w:r>
      <w:r w:rsidRPr="009533EA">
        <w:rPr>
          <w:rFonts w:eastAsia="Times New Roman" w:cs="Times New Roman"/>
        </w:rPr>
        <w:t xml:space="preserve"> and characterizing data elements (percent production volume, maximum concentration, and number of commercial workers). </w:t>
      </w:r>
      <w:r w:rsidRPr="009533EA">
        <w:rPr>
          <w:rFonts w:eastAsia="Times New Roman" w:cs="Times New Roman"/>
          <w:color w:val="151515"/>
        </w:rPr>
        <w:t>This information allows EPA and the public to better understand the consumer and commercial uses</w:t>
      </w:r>
      <w:r>
        <w:rPr>
          <w:rFonts w:eastAsia="Times New Roman" w:cs="Times New Roman"/>
          <w:color w:val="151515"/>
        </w:rPr>
        <w:t xml:space="preserve"> of CDR chemicals</w:t>
      </w:r>
      <w:r w:rsidRPr="009533EA">
        <w:rPr>
          <w:rFonts w:eastAsia="Times New Roman" w:cs="Times New Roman"/>
          <w:color w:val="151515"/>
        </w:rPr>
        <w:t>, including what is in children’s products, thereby enabling the Age</w:t>
      </w:r>
      <w:r w:rsidRPr="009533EA">
        <w:rPr>
          <w:rFonts w:eastAsia="Times New Roman" w:cs="Times New Roman"/>
        </w:rPr>
        <w:t>ncy to</w:t>
      </w:r>
      <w:r>
        <w:rPr>
          <w:rFonts w:eastAsia="Times New Roman" w:cs="Times New Roman"/>
        </w:rPr>
        <w:t xml:space="preserve"> better characterize</w:t>
      </w:r>
      <w:r w:rsidRPr="009533EA">
        <w:rPr>
          <w:rFonts w:eastAsia="Times New Roman" w:cs="Times New Roman"/>
        </w:rPr>
        <w:t xml:space="preserve"> chemical </w:t>
      </w:r>
      <w:r>
        <w:rPr>
          <w:rFonts w:eastAsia="Times New Roman" w:cs="Times New Roman"/>
        </w:rPr>
        <w:t>exposures</w:t>
      </w:r>
      <w:r w:rsidRPr="009533EA">
        <w:rPr>
          <w:rFonts w:eastAsia="Times New Roman" w:cs="Times New Roman"/>
        </w:rPr>
        <w:t xml:space="preserve"> related to children’s health.</w:t>
      </w:r>
    </w:p>
    <w:p w:rsidR="008656C3" w:rsidP="008656C3" w14:paraId="585CBBC7" w14:textId="77777777">
      <w:pPr>
        <w:numPr>
          <w:ilvl w:val="0"/>
          <w:numId w:val="1"/>
        </w:numPr>
        <w:ind w:left="360"/>
        <w:outlineLvl w:val="0"/>
        <w:rPr>
          <w:rFonts w:eastAsia="Times New Roman" w:cs="Times New Roman"/>
          <w:szCs w:val="18"/>
        </w:rPr>
      </w:pPr>
      <w:r w:rsidRPr="009533EA">
        <w:rPr>
          <w:rFonts w:eastAsia="Times New Roman" w:cs="Times New Roman"/>
          <w:i/>
        </w:rPr>
        <w:t>Special considerations for Joint Submitters when Chemical Identity is Unknown</w:t>
      </w:r>
      <w:r w:rsidRPr="009533EA">
        <w:rPr>
          <w:rFonts w:eastAsia="Times New Roman" w:cs="Times New Roman"/>
        </w:rPr>
        <w:t xml:space="preserve">: </w:t>
      </w:r>
      <w:r w:rsidRPr="009533EA">
        <w:rPr>
          <w:rFonts w:eastAsia="Times New Roman" w:cs="Times New Roman"/>
          <w:szCs w:val="18"/>
        </w:rPr>
        <w:t xml:space="preserve">In certain situations, CDR submitters are allowed to report the information jointly with the supplier(s) of the chemical substance for which the submitter is reporting. For example, importers may not know the specific chemical identity of the imported TSCA chemical substance because the foreign </w:t>
      </w:r>
      <w:r w:rsidRPr="009533EA">
        <w:rPr>
          <w:rFonts w:eastAsia="Times New Roman" w:cs="Times New Roman"/>
          <w:color w:val="151515"/>
          <w:szCs w:val="18"/>
        </w:rPr>
        <w:t>s</w:t>
      </w:r>
      <w:r w:rsidRPr="009533EA">
        <w:rPr>
          <w:rFonts w:eastAsia="Times New Roman" w:cs="Times New Roman"/>
          <w:szCs w:val="18"/>
        </w:rPr>
        <w:t>upplier chooses to keep the information confidential. In addition,</w:t>
      </w:r>
      <w:r w:rsidRPr="009533EA">
        <w:rPr>
          <w:rFonts w:eastAsia="Times New Roman" w:cs="Times New Roman"/>
          <w:color w:val="151515"/>
          <w:szCs w:val="18"/>
        </w:rPr>
        <w:t xml:space="preserve"> a manufacturer may not know the specific chemical identity of the substance being manufactured because the supplier of </w:t>
      </w:r>
      <w:r w:rsidRPr="009533EA">
        <w:rPr>
          <w:rFonts w:eastAsia="Times New Roman" w:cs="Times New Roman"/>
          <w:color w:val="151515"/>
        </w:rPr>
        <w:t>a reactant used to manufacture the substance chooses to keep the information confiden</w:t>
      </w:r>
      <w:r w:rsidRPr="009533EA">
        <w:rPr>
          <w:rFonts w:eastAsia="Times New Roman" w:cs="Times New Roman"/>
        </w:rPr>
        <w:t xml:space="preserve">tial. </w:t>
      </w:r>
      <w:r w:rsidRPr="009533EA">
        <w:rPr>
          <w:rFonts w:eastAsia="Times New Roman" w:cs="Times New Roman"/>
          <w:szCs w:val="18"/>
        </w:rPr>
        <w:t>In such situations, the manufacturer (including importer)</w:t>
      </w:r>
      <w:r w:rsidRPr="009533EA">
        <w:rPr>
          <w:rFonts w:eastAsia="Times New Roman" w:cs="Times New Roman"/>
          <w:i/>
          <w:szCs w:val="18"/>
        </w:rPr>
        <w:t xml:space="preserve"> </w:t>
      </w:r>
      <w:r w:rsidRPr="009533EA">
        <w:rPr>
          <w:rFonts w:eastAsia="Times New Roman" w:cs="Times New Roman"/>
          <w:szCs w:val="18"/>
        </w:rPr>
        <w:t>is still responsible for ensuring that the CDR information is submitted to EPA and may do so by submitting a joint report.</w:t>
      </w:r>
    </w:p>
    <w:p w:rsidR="008656C3" w:rsidRPr="009533EA" w:rsidP="008656C3" w14:paraId="789CB25B" w14:textId="77777777">
      <w:pPr>
        <w:ind w:left="360"/>
        <w:outlineLvl w:val="0"/>
        <w:rPr>
          <w:rFonts w:eastAsia="Times New Roman" w:cs="Times New Roman"/>
        </w:rPr>
      </w:pPr>
      <w:r w:rsidRPr="009533EA">
        <w:rPr>
          <w:rFonts w:eastAsia="Times New Roman" w:cs="Times New Roman"/>
        </w:rPr>
        <w:t xml:space="preserve">In the case of an imported substance, the U.S.-based importer, as the primary submitter, initiates and completes the majority of the required information on Form </w:t>
      </w:r>
      <w:r w:rsidRPr="009533EA">
        <w:rPr>
          <w:rFonts w:eastAsia="Times New Roman" w:cs="Times New Roman"/>
        </w:rPr>
        <w:t>U, and</w:t>
      </w:r>
      <w:r w:rsidRPr="009533EA">
        <w:rPr>
          <w:rFonts w:eastAsia="Times New Roman" w:cs="Times New Roman"/>
        </w:rPr>
        <w:t xml:space="preserve"> provides a trade name to identify the chemical substance. Using e-CDRweb (the electronic reporting tool), the primary submitter then contacts the foreign supplier, as the secondary submitter, to notify them of the need to report the specific chemical identity information directly to EPA in the </w:t>
      </w:r>
      <w:r>
        <w:rPr>
          <w:rFonts w:eastAsia="Times New Roman" w:cs="Times New Roman"/>
        </w:rPr>
        <w:t>Secondary</w:t>
      </w:r>
      <w:r w:rsidRPr="009533EA">
        <w:rPr>
          <w:rFonts w:eastAsia="Times New Roman" w:cs="Times New Roman"/>
        </w:rPr>
        <w:t xml:space="preserve"> Form U. Because signatures are required by each party of a joint submission, each party must register with CDX, complete their own company information sections on Form U, and submit their respective portions of the same report electronically to EPA. The secondary submitter will not be able to access the information provided by the primary submitter and vice versa. EPA combines information provided separately by the primary and secondary submitters, thereby providing a complete picture of the CDR data for the subject chemical substance without breaching confidentiality.</w:t>
      </w:r>
    </w:p>
    <w:p w:rsidR="008656C3" w:rsidRPr="00D03FDA" w:rsidP="008656C3" w14:paraId="2E7350EF" w14:textId="77777777">
      <w:pPr>
        <w:ind w:left="360"/>
        <w:outlineLvl w:val="0"/>
        <w:rPr>
          <w:rFonts w:eastAsia="Times New Roman" w:cs="Times New Roman"/>
          <w:szCs w:val="18"/>
        </w:rPr>
      </w:pPr>
      <w:r w:rsidRPr="009533EA">
        <w:rPr>
          <w:rFonts w:eastAsia="Times New Roman" w:cs="Times New Roman"/>
          <w:szCs w:val="18"/>
        </w:rPr>
        <w:t xml:space="preserve">EPA collects certain data to enable the joint submission and to combine information from </w:t>
      </w:r>
      <w:r w:rsidRPr="00D03FDA">
        <w:rPr>
          <w:rFonts w:eastAsia="Times New Roman" w:cs="Times New Roman"/>
          <w:szCs w:val="18"/>
        </w:rPr>
        <w:t>the two parties. These data will be used in the following ways:</w:t>
      </w:r>
    </w:p>
    <w:p w:rsidR="008656C3" w:rsidRPr="003F0438" w:rsidP="008656C3" w14:paraId="18F4AEAD" w14:textId="77777777">
      <w:pPr>
        <w:numPr>
          <w:ilvl w:val="1"/>
          <w:numId w:val="1"/>
        </w:numPr>
        <w:spacing w:line="240" w:lineRule="auto"/>
        <w:ind w:left="720"/>
        <w:rPr>
          <w:rFonts w:eastAsia="Times New Roman" w:cs="Times New Roman"/>
          <w:i/>
        </w:rPr>
      </w:pPr>
      <w:r w:rsidRPr="00D03FDA">
        <w:rPr>
          <w:rFonts w:eastAsia="Times New Roman" w:cs="Times New Roman"/>
          <w:i/>
          <w:iCs/>
        </w:rPr>
        <w:t>Joint submission</w:t>
      </w:r>
      <w:r w:rsidRPr="009533EA">
        <w:rPr>
          <w:rFonts w:eastAsia="Times New Roman" w:cs="Times New Roman"/>
          <w:i/>
        </w:rPr>
        <w:t xml:space="preserve"> information (primary submitter): </w:t>
      </w:r>
      <w:r w:rsidRPr="009533EA">
        <w:rPr>
          <w:rFonts w:eastAsia="Times New Roman" w:cs="Times New Roman"/>
        </w:rPr>
        <w:t xml:space="preserve">The primary submitter provides </w:t>
      </w:r>
      <w:r w:rsidRPr="009533EA">
        <w:rPr>
          <w:rFonts w:eastAsia="Times New Roman" w:cs="Times New Roman"/>
          <w:szCs w:val="18"/>
        </w:rPr>
        <w:t>a trade name or other designation in place of the specific chemical identification and the secondary company contact information (name, address, email address)</w:t>
      </w:r>
      <w:r w:rsidRPr="009533EA">
        <w:rPr>
          <w:rFonts w:eastAsia="Times New Roman" w:cs="Times New Roman"/>
        </w:rPr>
        <w:t xml:space="preserve">. This information is used by the electronic reporting tool to contact the secondary submitter and by EPA to connect the information from both parts of the submission. </w:t>
      </w:r>
    </w:p>
    <w:p w:rsidR="008656C3" w:rsidRPr="009533EA" w:rsidP="008656C3" w14:paraId="7DDDF21E" w14:textId="77777777">
      <w:pPr>
        <w:numPr>
          <w:ilvl w:val="1"/>
          <w:numId w:val="1"/>
        </w:numPr>
        <w:spacing w:line="240" w:lineRule="auto"/>
        <w:ind w:left="720"/>
        <w:rPr>
          <w:rFonts w:eastAsia="Times New Roman" w:cs="Times New Roman"/>
        </w:rPr>
      </w:pPr>
      <w:r w:rsidRPr="003F0438">
        <w:rPr>
          <w:rFonts w:eastAsia="Times New Roman" w:cs="Times New Roman"/>
          <w:i/>
        </w:rPr>
        <w:t xml:space="preserve">Secondary </w:t>
      </w:r>
      <w:r w:rsidRPr="009533EA">
        <w:rPr>
          <w:rFonts w:eastAsia="Times New Roman" w:cs="Times New Roman"/>
          <w:i/>
        </w:rPr>
        <w:t xml:space="preserve">company identification information (secondary submitter): </w:t>
      </w:r>
      <w:r w:rsidRPr="009533EA">
        <w:rPr>
          <w:rFonts w:eastAsia="Times New Roman" w:cs="Times New Roman"/>
        </w:rPr>
        <w:t xml:space="preserve">These data identify the </w:t>
      </w:r>
      <w:r w:rsidRPr="009533EA">
        <w:rPr>
          <w:rFonts w:eastAsia="Times New Roman" w:cs="Times New Roman"/>
          <w:color w:val="000000"/>
        </w:rPr>
        <w:t>secondary</w:t>
      </w:r>
      <w:r w:rsidRPr="009533EA">
        <w:rPr>
          <w:rFonts w:eastAsia="Times New Roman" w:cs="Times New Roman"/>
          <w:color w:val="000000"/>
          <w:szCs w:val="18"/>
        </w:rPr>
        <w:t xml:space="preserve"> submitter’s </w:t>
      </w:r>
      <w:r w:rsidRPr="009533EA">
        <w:rPr>
          <w:rFonts w:eastAsia="Times New Roman" w:cs="Times New Roman"/>
          <w:szCs w:val="18"/>
        </w:rPr>
        <w:t xml:space="preserve">company name and the complete mailing address of the company. The information helps ensure </w:t>
      </w:r>
      <w:r w:rsidRPr="009533EA">
        <w:rPr>
          <w:rFonts w:eastAsia="Times New Roman" w:cs="Times New Roman"/>
        </w:rPr>
        <w:t xml:space="preserve">that the </w:t>
      </w:r>
      <w:r w:rsidRPr="009533EA">
        <w:rPr>
          <w:rFonts w:eastAsia="Times New Roman" w:cs="Times New Roman"/>
          <w:szCs w:val="18"/>
        </w:rPr>
        <w:t>company information is provided consistently and is used to associate the secondary submitter’s company with the primary submitter’s company and site plant.</w:t>
      </w:r>
    </w:p>
    <w:p w:rsidR="008656C3" w:rsidRPr="009533EA" w:rsidP="008656C3" w14:paraId="469E6FD8" w14:textId="77777777">
      <w:pPr>
        <w:numPr>
          <w:ilvl w:val="1"/>
          <w:numId w:val="1"/>
        </w:numPr>
        <w:spacing w:line="240" w:lineRule="auto"/>
        <w:ind w:left="720"/>
        <w:rPr>
          <w:rFonts w:eastAsia="Times New Roman" w:cs="Times New Roman"/>
        </w:rPr>
      </w:pPr>
      <w:r w:rsidRPr="009533EA">
        <w:rPr>
          <w:rFonts w:eastAsia="Times New Roman" w:cs="Times New Roman"/>
          <w:i/>
        </w:rPr>
        <w:t>Technical contact information (secondary submitter):</w:t>
      </w:r>
      <w:r w:rsidRPr="009533EA">
        <w:rPr>
          <w:rFonts w:eastAsia="Times New Roman" w:cs="Times New Roman"/>
        </w:rPr>
        <w:t xml:space="preserve"> The company’s technical contact information provides EPA with the name and complete mailing address of </w:t>
      </w:r>
      <w:r w:rsidRPr="009533EA">
        <w:rPr>
          <w:rFonts w:eastAsia="Times New Roman" w:cs="Times New Roman"/>
        </w:rPr>
        <w:t xml:space="preserve">the </w:t>
      </w:r>
      <w:r w:rsidRPr="009533EA">
        <w:rPr>
          <w:rFonts w:eastAsia="Times New Roman" w:cs="Times New Roman"/>
          <w:szCs w:val="18"/>
        </w:rPr>
        <w:t>person who will be able to answer questions that EPA may have about the reported chemical substance.</w:t>
      </w:r>
    </w:p>
    <w:p w:rsidR="008656C3" w:rsidRPr="009533EA" w:rsidP="008656C3" w14:paraId="4735908D" w14:textId="77777777">
      <w:pPr>
        <w:numPr>
          <w:ilvl w:val="1"/>
          <w:numId w:val="1"/>
        </w:numPr>
        <w:spacing w:line="240" w:lineRule="auto"/>
        <w:ind w:left="720"/>
        <w:rPr>
          <w:rFonts w:eastAsia="Times New Roman" w:cs="Times New Roman"/>
        </w:rPr>
      </w:pPr>
      <w:r w:rsidRPr="009533EA">
        <w:rPr>
          <w:rFonts w:eastAsia="Times New Roman" w:cs="Times New Roman"/>
          <w:i/>
        </w:rPr>
        <w:t>Trade product identification information (secondary submitter)</w:t>
      </w:r>
      <w:r w:rsidRPr="009533EA">
        <w:rPr>
          <w:rFonts w:eastAsia="Times New Roman" w:cs="Times New Roman"/>
        </w:rPr>
        <w:t xml:space="preserve">: These data </w:t>
      </w:r>
      <w:r w:rsidRPr="009533EA">
        <w:rPr>
          <w:rFonts w:eastAsia="Times New Roman" w:cs="Times New Roman"/>
          <w:color w:val="000000"/>
        </w:rPr>
        <w:t xml:space="preserve">identify chemicals associated with the primary submitters supplied trade product name and include the associated chemical name and Chemical Abstract Services (CAS) Registry Number. If the product contains multiple chemicals, the secondary submitter </w:t>
      </w:r>
      <w:r w:rsidRPr="009533EA">
        <w:rPr>
          <w:rFonts w:eastAsia="Times New Roman" w:cs="Times New Roman"/>
          <w:color w:val="000000"/>
        </w:rPr>
        <w:t>includes also</w:t>
      </w:r>
      <w:r w:rsidRPr="009533EA">
        <w:rPr>
          <w:rFonts w:eastAsia="Times New Roman" w:cs="Times New Roman"/>
          <w:color w:val="000000"/>
        </w:rPr>
        <w:t xml:space="preserve"> the percent of formulation for each chemical substance. </w:t>
      </w:r>
      <w:r>
        <w:rPr>
          <w:rFonts w:eastAsia="Times New Roman" w:cs="Times New Roman"/>
          <w:color w:val="000000"/>
        </w:rPr>
        <w:t>The secondary submitter also identifies the function of each chemical in the imported product, which EPA uses in combination with the industrial or consumer/commercial information provided by the primary submitter, as per the processing and use information discussion provided earlier in this section.</w:t>
      </w:r>
    </w:p>
    <w:p w:rsidR="008656C3" w:rsidRPr="000060BC" w:rsidP="008656C3" w14:paraId="6CF75E51" w14:textId="22785897">
      <w:pPr>
        <w:numPr>
          <w:ilvl w:val="0"/>
          <w:numId w:val="1"/>
        </w:numPr>
        <w:ind w:left="360"/>
        <w:outlineLvl w:val="0"/>
        <w:rPr>
          <w:rFonts w:eastAsia="Times New Roman" w:cs="Times New Roman"/>
          <w:iCs/>
        </w:rPr>
      </w:pPr>
      <w:r w:rsidRPr="009533EA">
        <w:rPr>
          <w:rFonts w:eastAsia="Times New Roman" w:cs="Times New Roman"/>
          <w:i/>
        </w:rPr>
        <w:t xml:space="preserve">Special considerations for </w:t>
      </w:r>
      <w:r>
        <w:rPr>
          <w:rFonts w:eastAsia="Times New Roman" w:cs="Times New Roman"/>
          <w:i/>
        </w:rPr>
        <w:t xml:space="preserve">Co-Manufactured </w:t>
      </w:r>
      <w:r w:rsidRPr="009533EA">
        <w:rPr>
          <w:rFonts w:eastAsia="Times New Roman" w:cs="Times New Roman"/>
          <w:i/>
        </w:rPr>
        <w:t>Chemicals</w:t>
      </w:r>
      <w:r>
        <w:rPr>
          <w:rFonts w:eastAsia="Times New Roman" w:cs="Times New Roman"/>
          <w:i/>
        </w:rPr>
        <w:t xml:space="preserve"> when reported jointly by the Contracting and Producing Companies</w:t>
      </w:r>
      <w:r w:rsidRPr="009533EA">
        <w:rPr>
          <w:rFonts w:eastAsia="Times New Roman" w:cs="Times New Roman"/>
        </w:rPr>
        <w:t>:</w:t>
      </w:r>
      <w:r>
        <w:rPr>
          <w:rFonts w:eastAsia="Times New Roman" w:cs="Times New Roman"/>
        </w:rPr>
        <w:t xml:space="preserve">  In certain circumstances, manufacturers may choose to </w:t>
      </w:r>
      <w:r w:rsidRPr="00684CA7">
        <w:rPr>
          <w:rFonts w:eastAsia="Times New Roman" w:cs="Times New Roman"/>
          <w:szCs w:val="18"/>
        </w:rPr>
        <w:t>report</w:t>
      </w:r>
      <w:r>
        <w:rPr>
          <w:rFonts w:eastAsia="Times New Roman" w:cs="Times New Roman"/>
        </w:rPr>
        <w:t xml:space="preserve"> their co-manufactured chemical jointly, such that each party (i.e., the contracting company and the producing company) provides certain information directly to EPA. This is primarily done when one or both parties consider some of its information as confidential.  These special considerations do not apply when co-manufacturers chose to share their information with each other, resulting in the producing company report all information to EPA.</w:t>
      </w:r>
    </w:p>
    <w:p w:rsidR="008656C3" w:rsidRPr="009533EA" w:rsidP="008656C3" w14:paraId="68EA353F" w14:textId="77777777">
      <w:pPr>
        <w:ind w:left="360"/>
        <w:outlineLvl w:val="0"/>
        <w:rPr>
          <w:rFonts w:eastAsia="Times New Roman" w:cs="Times New Roman"/>
        </w:rPr>
      </w:pPr>
      <w:r w:rsidRPr="009533EA">
        <w:rPr>
          <w:rFonts w:eastAsia="Times New Roman" w:cs="Times New Roman"/>
        </w:rPr>
        <w:t>In the case of a</w:t>
      </w:r>
      <w:r>
        <w:rPr>
          <w:rFonts w:eastAsia="Times New Roman" w:cs="Times New Roman"/>
        </w:rPr>
        <w:t xml:space="preserve"> jointly-reported co-manufactured chemical</w:t>
      </w:r>
      <w:r w:rsidRPr="009533EA">
        <w:rPr>
          <w:rFonts w:eastAsia="Times New Roman" w:cs="Times New Roman"/>
        </w:rPr>
        <w:t xml:space="preserve">, the </w:t>
      </w:r>
      <w:r>
        <w:rPr>
          <w:rFonts w:eastAsia="Times New Roman" w:cs="Times New Roman"/>
        </w:rPr>
        <w:t>contracting company</w:t>
      </w:r>
      <w:r w:rsidRPr="009533EA">
        <w:rPr>
          <w:rFonts w:eastAsia="Times New Roman" w:cs="Times New Roman"/>
        </w:rPr>
        <w:t xml:space="preserve"> initiates </w:t>
      </w:r>
      <w:r>
        <w:rPr>
          <w:rFonts w:eastAsia="Times New Roman" w:cs="Times New Roman"/>
        </w:rPr>
        <w:t>the co-manufacture report by providing the chemical identity and the identity of the producing company and name (actual name, trade name, or other alias) used to i</w:t>
      </w:r>
      <w:r w:rsidRPr="009533EA">
        <w:rPr>
          <w:rFonts w:eastAsia="Times New Roman" w:cs="Times New Roman"/>
        </w:rPr>
        <w:t>dentify the chemical substance</w:t>
      </w:r>
      <w:r>
        <w:rPr>
          <w:rFonts w:eastAsia="Times New Roman" w:cs="Times New Roman"/>
        </w:rPr>
        <w:t xml:space="preserve"> in communications with the producing company</w:t>
      </w:r>
      <w:r w:rsidRPr="009533EA">
        <w:rPr>
          <w:rFonts w:eastAsia="Times New Roman" w:cs="Times New Roman"/>
        </w:rPr>
        <w:t xml:space="preserve">. Using e-CDRweb (the electronic reporting tool), the </w:t>
      </w:r>
      <w:r>
        <w:rPr>
          <w:rFonts w:eastAsia="Times New Roman" w:cs="Times New Roman"/>
        </w:rPr>
        <w:t>contracting company</w:t>
      </w:r>
      <w:r w:rsidRPr="009533EA">
        <w:rPr>
          <w:rFonts w:eastAsia="Times New Roman" w:cs="Times New Roman"/>
        </w:rPr>
        <w:t xml:space="preserve"> then contacts the </w:t>
      </w:r>
      <w:r>
        <w:rPr>
          <w:rFonts w:eastAsia="Times New Roman" w:cs="Times New Roman"/>
        </w:rPr>
        <w:t>producing company</w:t>
      </w:r>
      <w:r w:rsidRPr="009533EA">
        <w:rPr>
          <w:rFonts w:eastAsia="Times New Roman" w:cs="Times New Roman"/>
        </w:rPr>
        <w:t xml:space="preserve"> to notify them of the need to report the </w:t>
      </w:r>
      <w:r>
        <w:rPr>
          <w:rFonts w:eastAsia="Times New Roman" w:cs="Times New Roman"/>
        </w:rPr>
        <w:t>manufacturing-related</w:t>
      </w:r>
      <w:r w:rsidRPr="009533EA">
        <w:rPr>
          <w:rFonts w:eastAsia="Times New Roman" w:cs="Times New Roman"/>
        </w:rPr>
        <w:t xml:space="preserve"> information directly to EPA </w:t>
      </w:r>
      <w:r>
        <w:rPr>
          <w:rFonts w:eastAsia="Times New Roman" w:cs="Times New Roman"/>
        </w:rPr>
        <w:t>as part of the producing company’s</w:t>
      </w:r>
      <w:r w:rsidRPr="009533EA">
        <w:rPr>
          <w:rFonts w:eastAsia="Times New Roman" w:cs="Times New Roman"/>
        </w:rPr>
        <w:t xml:space="preserve"> Form U. Because signatures are required by each party of a </w:t>
      </w:r>
      <w:r>
        <w:rPr>
          <w:rFonts w:eastAsia="Times New Roman" w:cs="Times New Roman"/>
        </w:rPr>
        <w:t>co-manufactured chemical</w:t>
      </w:r>
      <w:r w:rsidRPr="009533EA">
        <w:rPr>
          <w:rFonts w:eastAsia="Times New Roman" w:cs="Times New Roman"/>
        </w:rPr>
        <w:t xml:space="preserve"> submission, each party must register with CDX, complete their own company information sections on Form U, and submit their respective portions of the same report electronically to EPA. The </w:t>
      </w:r>
      <w:r>
        <w:rPr>
          <w:rFonts w:eastAsia="Times New Roman" w:cs="Times New Roman"/>
        </w:rPr>
        <w:t>contracting company</w:t>
      </w:r>
      <w:r w:rsidRPr="009533EA">
        <w:rPr>
          <w:rFonts w:eastAsia="Times New Roman" w:cs="Times New Roman"/>
        </w:rPr>
        <w:t xml:space="preserve"> will not be able to access the information provided by the </w:t>
      </w:r>
      <w:r>
        <w:rPr>
          <w:rFonts w:eastAsia="Times New Roman" w:cs="Times New Roman"/>
        </w:rPr>
        <w:t>producing company</w:t>
      </w:r>
      <w:r w:rsidRPr="009533EA">
        <w:rPr>
          <w:rFonts w:eastAsia="Times New Roman" w:cs="Times New Roman"/>
        </w:rPr>
        <w:t xml:space="preserve"> and vice versa. EPA combines information provided separately by the </w:t>
      </w:r>
      <w:r>
        <w:rPr>
          <w:rFonts w:eastAsia="Times New Roman" w:cs="Times New Roman"/>
        </w:rPr>
        <w:t>contracting</w:t>
      </w:r>
      <w:r w:rsidRPr="009533EA">
        <w:rPr>
          <w:rFonts w:eastAsia="Times New Roman" w:cs="Times New Roman"/>
        </w:rPr>
        <w:t xml:space="preserve"> and </w:t>
      </w:r>
      <w:r>
        <w:rPr>
          <w:rFonts w:eastAsia="Times New Roman" w:cs="Times New Roman"/>
        </w:rPr>
        <w:t>producing companies</w:t>
      </w:r>
      <w:r w:rsidRPr="009533EA">
        <w:rPr>
          <w:rFonts w:eastAsia="Times New Roman" w:cs="Times New Roman"/>
        </w:rPr>
        <w:t>, thereby providing a complete picture of the CDR data for the subject chemical substance without breaching confidentiality.</w:t>
      </w:r>
    </w:p>
    <w:p w:rsidR="008656C3" w:rsidRPr="009533EA" w:rsidP="008656C3" w14:paraId="7C099A69" w14:textId="77777777">
      <w:pPr>
        <w:ind w:left="360"/>
        <w:outlineLvl w:val="0"/>
        <w:rPr>
          <w:rFonts w:eastAsia="Times New Roman" w:cs="Times New Roman"/>
          <w:szCs w:val="18"/>
        </w:rPr>
      </w:pPr>
      <w:r w:rsidRPr="009533EA">
        <w:rPr>
          <w:rFonts w:eastAsia="Times New Roman" w:cs="Times New Roman"/>
          <w:szCs w:val="18"/>
        </w:rPr>
        <w:t>EPA collects certain data to enable the joint submission and to combine information from the two parties. These data will be used in the following ways:</w:t>
      </w:r>
    </w:p>
    <w:p w:rsidR="008656C3" w:rsidRPr="009533EA" w:rsidP="008656C3" w14:paraId="177596E6" w14:textId="77777777">
      <w:pPr>
        <w:numPr>
          <w:ilvl w:val="1"/>
          <w:numId w:val="1"/>
        </w:numPr>
        <w:spacing w:line="240" w:lineRule="auto"/>
        <w:ind w:left="720"/>
        <w:rPr>
          <w:rFonts w:eastAsia="Times New Roman" w:cs="Times New Roman"/>
          <w:i/>
        </w:rPr>
      </w:pPr>
      <w:r w:rsidRPr="009533EA">
        <w:rPr>
          <w:rFonts w:eastAsia="Times New Roman" w:cs="Times New Roman"/>
          <w:i/>
        </w:rPr>
        <w:t>Joint submission information (</w:t>
      </w:r>
      <w:r>
        <w:rPr>
          <w:rFonts w:eastAsia="Times New Roman" w:cs="Times New Roman"/>
          <w:i/>
        </w:rPr>
        <w:t>contracting company</w:t>
      </w:r>
      <w:r w:rsidRPr="009533EA">
        <w:rPr>
          <w:rFonts w:eastAsia="Times New Roman" w:cs="Times New Roman"/>
          <w:i/>
        </w:rPr>
        <w:t xml:space="preserve">): </w:t>
      </w:r>
      <w:r w:rsidRPr="009533EA">
        <w:rPr>
          <w:rFonts w:eastAsia="Times New Roman" w:cs="Times New Roman"/>
        </w:rPr>
        <w:t xml:space="preserve">The </w:t>
      </w:r>
      <w:r>
        <w:rPr>
          <w:rFonts w:eastAsia="Times New Roman" w:cs="Times New Roman"/>
        </w:rPr>
        <w:t>contracting</w:t>
      </w:r>
      <w:r w:rsidRPr="009533EA">
        <w:rPr>
          <w:rFonts w:eastAsia="Times New Roman" w:cs="Times New Roman"/>
        </w:rPr>
        <w:t xml:space="preserve"> provides </w:t>
      </w:r>
      <w:r w:rsidRPr="009533EA">
        <w:rPr>
          <w:rFonts w:eastAsia="Times New Roman" w:cs="Times New Roman"/>
          <w:szCs w:val="18"/>
        </w:rPr>
        <w:t xml:space="preserve">a trade name or other designation in place of the specific chemical identification and the </w:t>
      </w:r>
      <w:r>
        <w:rPr>
          <w:rFonts w:eastAsia="Times New Roman" w:cs="Times New Roman"/>
          <w:szCs w:val="18"/>
        </w:rPr>
        <w:t>producing</w:t>
      </w:r>
      <w:r w:rsidRPr="009533EA">
        <w:rPr>
          <w:rFonts w:eastAsia="Times New Roman" w:cs="Times New Roman"/>
          <w:szCs w:val="18"/>
        </w:rPr>
        <w:t xml:space="preserve"> company contact information (name, address, email address)</w:t>
      </w:r>
      <w:r w:rsidRPr="009533EA">
        <w:rPr>
          <w:rFonts w:eastAsia="Times New Roman" w:cs="Times New Roman"/>
        </w:rPr>
        <w:t xml:space="preserve">. </w:t>
      </w:r>
      <w:r w:rsidRPr="009533EA">
        <w:rPr>
          <w:rFonts w:eastAsia="Times New Roman" w:cs="Times New Roman"/>
        </w:rPr>
        <w:t xml:space="preserve">This information is used by the electronic reporting tool to contact the </w:t>
      </w:r>
      <w:r>
        <w:rPr>
          <w:rFonts w:eastAsia="Times New Roman" w:cs="Times New Roman"/>
        </w:rPr>
        <w:t>producing company</w:t>
      </w:r>
      <w:r w:rsidRPr="009533EA">
        <w:rPr>
          <w:rFonts w:eastAsia="Times New Roman" w:cs="Times New Roman"/>
        </w:rPr>
        <w:t xml:space="preserve"> and by EPA to connect the information from both parts of the submission. </w:t>
      </w:r>
    </w:p>
    <w:p w:rsidR="008656C3" w:rsidRPr="009533EA" w:rsidP="008656C3" w14:paraId="152AA6A3" w14:textId="77777777">
      <w:pPr>
        <w:numPr>
          <w:ilvl w:val="1"/>
          <w:numId w:val="1"/>
        </w:numPr>
        <w:spacing w:line="240" w:lineRule="auto"/>
        <w:ind w:left="720"/>
        <w:rPr>
          <w:rFonts w:eastAsia="Times New Roman" w:cs="Times New Roman"/>
        </w:rPr>
      </w:pPr>
      <w:r>
        <w:rPr>
          <w:rFonts w:eastAsia="Times New Roman" w:cs="Times New Roman"/>
          <w:i/>
        </w:rPr>
        <w:t>Producing</w:t>
      </w:r>
      <w:r w:rsidRPr="009533EA">
        <w:rPr>
          <w:rFonts w:eastAsia="Times New Roman" w:cs="Times New Roman"/>
          <w:i/>
        </w:rPr>
        <w:t xml:space="preserve"> company identification information: </w:t>
      </w:r>
      <w:r w:rsidRPr="009533EA">
        <w:rPr>
          <w:rFonts w:eastAsia="Times New Roman" w:cs="Times New Roman"/>
        </w:rPr>
        <w:t xml:space="preserve">These data identify the </w:t>
      </w:r>
      <w:r>
        <w:rPr>
          <w:rFonts w:eastAsia="Times New Roman" w:cs="Times New Roman"/>
          <w:color w:val="000000"/>
        </w:rPr>
        <w:t>producing</w:t>
      </w:r>
      <w:r w:rsidRPr="009533EA">
        <w:rPr>
          <w:rFonts w:eastAsia="Times New Roman" w:cs="Times New Roman"/>
          <w:color w:val="000000"/>
          <w:szCs w:val="18"/>
        </w:rPr>
        <w:t xml:space="preserve"> </w:t>
      </w:r>
      <w:r w:rsidRPr="009533EA">
        <w:rPr>
          <w:rFonts w:eastAsia="Times New Roman" w:cs="Times New Roman"/>
          <w:szCs w:val="18"/>
        </w:rPr>
        <w:t>company</w:t>
      </w:r>
      <w:r>
        <w:rPr>
          <w:rFonts w:eastAsia="Times New Roman" w:cs="Times New Roman"/>
          <w:szCs w:val="18"/>
        </w:rPr>
        <w:t>’s</w:t>
      </w:r>
      <w:r w:rsidRPr="009533EA">
        <w:rPr>
          <w:rFonts w:eastAsia="Times New Roman" w:cs="Times New Roman"/>
          <w:szCs w:val="18"/>
        </w:rPr>
        <w:t xml:space="preserve"> name and the complete mailing address of the company. The information helps ensure </w:t>
      </w:r>
      <w:r w:rsidRPr="009533EA">
        <w:rPr>
          <w:rFonts w:eastAsia="Times New Roman" w:cs="Times New Roman"/>
        </w:rPr>
        <w:t xml:space="preserve">that the </w:t>
      </w:r>
      <w:r w:rsidRPr="009533EA">
        <w:rPr>
          <w:rFonts w:eastAsia="Times New Roman" w:cs="Times New Roman"/>
          <w:szCs w:val="18"/>
        </w:rPr>
        <w:t xml:space="preserve">company information is provided consistently and is used to associate the </w:t>
      </w:r>
      <w:r>
        <w:rPr>
          <w:rFonts w:eastAsia="Times New Roman" w:cs="Times New Roman"/>
          <w:szCs w:val="18"/>
        </w:rPr>
        <w:t>contracting company’s information with the producing company</w:t>
      </w:r>
      <w:r w:rsidRPr="009533EA">
        <w:rPr>
          <w:rFonts w:eastAsia="Times New Roman" w:cs="Times New Roman"/>
          <w:szCs w:val="18"/>
        </w:rPr>
        <w:t>.</w:t>
      </w:r>
    </w:p>
    <w:p w:rsidR="008656C3" w:rsidRPr="009533EA" w:rsidP="008656C3" w14:paraId="20476DB8" w14:textId="77777777">
      <w:pPr>
        <w:numPr>
          <w:ilvl w:val="1"/>
          <w:numId w:val="1"/>
        </w:numPr>
        <w:spacing w:line="240" w:lineRule="auto"/>
        <w:ind w:left="720"/>
        <w:rPr>
          <w:rFonts w:eastAsia="Times New Roman" w:cs="Times New Roman"/>
        </w:rPr>
      </w:pPr>
      <w:r w:rsidRPr="009533EA">
        <w:rPr>
          <w:rFonts w:eastAsia="Times New Roman" w:cs="Times New Roman"/>
          <w:i/>
        </w:rPr>
        <w:t>Technical contact information (</w:t>
      </w:r>
      <w:r>
        <w:rPr>
          <w:rFonts w:eastAsia="Times New Roman" w:cs="Times New Roman"/>
          <w:i/>
        </w:rPr>
        <w:t>producing company</w:t>
      </w:r>
      <w:r w:rsidRPr="009533EA">
        <w:rPr>
          <w:rFonts w:eastAsia="Times New Roman" w:cs="Times New Roman"/>
          <w:i/>
        </w:rPr>
        <w:t>):</w:t>
      </w:r>
      <w:r w:rsidRPr="009533EA">
        <w:rPr>
          <w:rFonts w:eastAsia="Times New Roman" w:cs="Times New Roman"/>
        </w:rPr>
        <w:t xml:space="preserve"> The company’s technical contact information provides EPA with the name and complete mailing address of the </w:t>
      </w:r>
      <w:r w:rsidRPr="009533EA">
        <w:rPr>
          <w:rFonts w:eastAsia="Times New Roman" w:cs="Times New Roman"/>
          <w:szCs w:val="18"/>
        </w:rPr>
        <w:t>person who will be able to answer questions that EPA may have about the reported chemical substance.</w:t>
      </w:r>
    </w:p>
    <w:p w:rsidR="008656C3" w:rsidP="008656C3" w14:paraId="6F48EFA7" w14:textId="77777777">
      <w:pPr>
        <w:spacing w:line="240" w:lineRule="auto"/>
        <w:rPr>
          <w:rFonts w:eastAsia="Times New Roman" w:cs="Times New Roman"/>
          <w:i/>
        </w:rPr>
      </w:pPr>
      <w:r>
        <w:rPr>
          <w:rFonts w:eastAsia="Times New Roman" w:cs="Times New Roman"/>
          <w:i/>
        </w:rPr>
        <w:t xml:space="preserve">About certain data elements: </w:t>
      </w:r>
      <w:r w:rsidRPr="00CE77CA">
        <w:rPr>
          <w:rFonts w:eastAsia="Times New Roman" w:cs="Times New Roman"/>
          <w:iCs/>
        </w:rPr>
        <w:t>For the most part, the contracting company provides the chemical identity and processing and use information for the co-manufactured chemical, and the producing company provides the manufacturing-related data. The uses of these data are provided earlier in this section. For selected data, the information is provided by both companies due to differing knowledge bases among different co-manufacturers. In addition, for other data elements the terminology may be changed from what is used for a non-co-manufactured chemical; however, the intent and use of the information is unchanged. Specifically:</w:t>
      </w:r>
    </w:p>
    <w:p w:rsidR="008656C3" w:rsidRPr="00580694" w:rsidP="008656C3" w14:paraId="5C1EC244" w14:textId="77777777">
      <w:pPr>
        <w:numPr>
          <w:ilvl w:val="0"/>
          <w:numId w:val="3"/>
        </w:numPr>
        <w:spacing w:line="240" w:lineRule="auto"/>
        <w:rPr>
          <w:rFonts w:eastAsia="Times New Roman" w:cs="Times New Roman"/>
          <w:iCs/>
        </w:rPr>
      </w:pPr>
      <w:r>
        <w:rPr>
          <w:rFonts w:eastAsia="Times New Roman" w:cs="Times New Roman"/>
          <w:i/>
        </w:rPr>
        <w:t xml:space="preserve">Production volume:  </w:t>
      </w:r>
      <w:r w:rsidRPr="00580694">
        <w:rPr>
          <w:rFonts w:eastAsia="Times New Roman" w:cs="Times New Roman"/>
          <w:iCs/>
        </w:rPr>
        <w:t>The production volume is collected from both the contracting company and the producing company as a check that there is consistency between the two companies.  In addition, other data elements are reported as “percent production volume” – to ensure that the calculated amount is as intended by the reporter, EPA needs the total production volume from the same reporter.</w:t>
      </w:r>
    </w:p>
    <w:p w:rsidR="008656C3" w:rsidP="008656C3" w14:paraId="230F9A6C" w14:textId="77777777">
      <w:pPr>
        <w:numPr>
          <w:ilvl w:val="0"/>
          <w:numId w:val="3"/>
        </w:numPr>
        <w:spacing w:line="240" w:lineRule="auto"/>
        <w:rPr>
          <w:rFonts w:eastAsia="Times New Roman" w:cs="Times New Roman"/>
          <w:i/>
        </w:rPr>
      </w:pPr>
      <w:r>
        <w:rPr>
          <w:rFonts w:eastAsia="Times New Roman" w:cs="Times New Roman"/>
          <w:i/>
        </w:rPr>
        <w:t>Contracted volume directly exported from producing site:</w:t>
      </w:r>
      <w:r w:rsidRPr="00580694">
        <w:rPr>
          <w:rFonts w:eastAsia="Times New Roman" w:cs="Times New Roman"/>
          <w:iCs/>
        </w:rPr>
        <w:t xml:space="preserve"> This information is collected from both the contracting company and the producing company due to a request from a contracting company.  Although the producing company may be provided the location of the recipient of the manufactured chemical, there are circumstances where the producing company could be unaware that the chemical is going to a non-U.S. destination</w:t>
      </w:r>
      <w:r>
        <w:rPr>
          <w:rFonts w:eastAsia="Times New Roman" w:cs="Times New Roman"/>
          <w:i/>
        </w:rPr>
        <w:t>.</w:t>
      </w:r>
    </w:p>
    <w:p w:rsidR="008656C3" w:rsidP="008656C3" w14:paraId="28A3F468" w14:textId="77777777">
      <w:pPr>
        <w:numPr>
          <w:ilvl w:val="0"/>
          <w:numId w:val="3"/>
        </w:numPr>
        <w:spacing w:line="240" w:lineRule="auto"/>
        <w:rPr>
          <w:rFonts w:eastAsia="Times New Roman" w:cs="Times New Roman"/>
          <w:i/>
        </w:rPr>
      </w:pPr>
      <w:r>
        <w:rPr>
          <w:rFonts w:eastAsia="Times New Roman" w:cs="Times New Roman"/>
          <w:i/>
        </w:rPr>
        <w:t xml:space="preserve">Contracted volume never physically at site: </w:t>
      </w:r>
      <w:r>
        <w:rPr>
          <w:rFonts w:eastAsia="Times New Roman" w:cs="Times New Roman"/>
          <w:iCs/>
        </w:rPr>
        <w:t xml:space="preserve">This data element, although considered a manufacturing-related data element, is reported by the contracting company.  Similar to the situation for an importer, the contracting company may never receive the chemical substance at its site.  EPA uses this information to determine the number and location of sites that have a potential for exposure to the chemical substance. </w:t>
      </w:r>
    </w:p>
    <w:p w:rsidR="008656C3" w:rsidRPr="00230BC8" w:rsidP="008656C3" w14:paraId="34E40516" w14:textId="77777777">
      <w:pPr>
        <w:numPr>
          <w:ilvl w:val="0"/>
          <w:numId w:val="1"/>
        </w:numPr>
        <w:spacing w:line="240" w:lineRule="auto"/>
        <w:ind w:left="360"/>
        <w:rPr>
          <w:rFonts w:eastAsia="Times New Roman" w:cs="Times New Roman"/>
          <w:i/>
        </w:rPr>
      </w:pPr>
      <w:r w:rsidRPr="009533EA">
        <w:rPr>
          <w:rFonts w:eastAsia="Times New Roman" w:cs="Times New Roman"/>
          <w:i/>
        </w:rPr>
        <w:t xml:space="preserve">CBI Substantiation: </w:t>
      </w:r>
      <w:r w:rsidRPr="009533EA">
        <w:rPr>
          <w:rFonts w:eastAsia="Times New Roman" w:cs="Times New Roman"/>
        </w:rPr>
        <w:t xml:space="preserve">Most CDR data can be claimed as CBI when the CDR reporting form is submitted to EPA. As required under TSCA as amended by the Lautenberg Act, substantiation for CBI claims </w:t>
      </w:r>
      <w:r>
        <w:rPr>
          <w:rFonts w:eastAsia="Times New Roman" w:cs="Times New Roman"/>
        </w:rPr>
        <w:t>must</w:t>
      </w:r>
      <w:r w:rsidRPr="009533EA">
        <w:rPr>
          <w:rFonts w:eastAsia="Times New Roman" w:cs="Times New Roman"/>
        </w:rPr>
        <w:t xml:space="preserve"> be submitted at the time the claim is made, </w:t>
      </w:r>
      <w:r w:rsidRPr="009533EA">
        <w:rPr>
          <w:rFonts w:eastAsia="Times New Roman" w:cs="Times New Roman"/>
        </w:rPr>
        <w:t xml:space="preserve">except for CBI claims for production volume information (excludes percent production volume). The e-CDRweb electronic reporting tool </w:t>
      </w:r>
      <w:r>
        <w:rPr>
          <w:rFonts w:eastAsia="Times New Roman" w:cs="Times New Roman"/>
        </w:rPr>
        <w:t>is the mechanism</w:t>
      </w:r>
      <w:r w:rsidRPr="009533EA">
        <w:rPr>
          <w:rFonts w:eastAsia="Times New Roman" w:cs="Times New Roman"/>
        </w:rPr>
        <w:t xml:space="preserve"> for submi</w:t>
      </w:r>
      <w:r>
        <w:rPr>
          <w:rFonts w:eastAsia="Times New Roman" w:cs="Times New Roman"/>
        </w:rPr>
        <w:t>tting</w:t>
      </w:r>
      <w:r w:rsidRPr="009533EA">
        <w:rPr>
          <w:rFonts w:eastAsia="Times New Roman" w:cs="Times New Roman"/>
        </w:rPr>
        <w:t xml:space="preserve"> substantiation information. For certain data elements, submitters must answer EPA substantiation questions related to whether the information is publicly known and whether public knowledge of the information would hurt a business’ competitive position. EPA provides additional questions for chemical identification that is claimed CBI. </w:t>
      </w:r>
      <w:r w:rsidRPr="00230BC8">
        <w:rPr>
          <w:rFonts w:eastAsia="Times New Roman" w:cs="Times New Roman"/>
        </w:rPr>
        <w:t xml:space="preserve"> </w:t>
      </w:r>
    </w:p>
    <w:p w:rsidR="000D4B21" w14:paraId="4FCC47A9"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604BC80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6C3F7873" w14:textId="44586915">
    <w:pPr>
      <w:pStyle w:val="Footer"/>
    </w:pPr>
    <w:r>
      <w:t xml:space="preserve">OMB Control No. 2070-0162    </w:t>
    </w:r>
    <w:r>
      <w:ptab w:relativeTo="margin" w:alignment="center" w:leader="none"/>
    </w:r>
    <w:r>
      <w:t>Information Collection Request</w:t>
    </w:r>
    <w:r>
      <w:ptab w:relativeTo="margin" w:alignment="right" w:leader="none"/>
    </w:r>
    <w:r>
      <w:t>EPA ICR No. 1884.1</w:t>
    </w:r>
    <w:r w:rsidR="00FE6D3F">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150DB7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6BC771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1BB1BEC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FBB" w14:paraId="527A0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C826BC"/>
    <w:multiLevelType w:val="multilevel"/>
    <w:tmpl w:val="0409001D"/>
    <w:numStyleLink w:val="ListNumber1"/>
  </w:abstractNum>
  <w:abstractNum w:abstractNumId="1">
    <w:nsid w:val="500F1B23"/>
    <w:multiLevelType w:val="multilevel"/>
    <w:tmpl w:val="A05684B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5F4C34F5"/>
    <w:multiLevelType w:val="multilevel"/>
    <w:tmpl w:val="0409001D"/>
    <w:styleLink w:val="ListNumber1"/>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16cid:durableId="602618039">
    <w:abstractNumId w:val="0"/>
  </w:num>
  <w:num w:numId="2" w16cid:durableId="122042112">
    <w:abstractNumId w:val="2"/>
  </w:num>
  <w:num w:numId="3" w16cid:durableId="428088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6C3"/>
    <w:rsid w:val="000060BC"/>
    <w:rsid w:val="00055C1D"/>
    <w:rsid w:val="000D4B21"/>
    <w:rsid w:val="001604A9"/>
    <w:rsid w:val="00230BC8"/>
    <w:rsid w:val="002404CA"/>
    <w:rsid w:val="003F0438"/>
    <w:rsid w:val="00580694"/>
    <w:rsid w:val="00684CA7"/>
    <w:rsid w:val="007D0334"/>
    <w:rsid w:val="00834A7A"/>
    <w:rsid w:val="008656C3"/>
    <w:rsid w:val="008E4D61"/>
    <w:rsid w:val="00906B58"/>
    <w:rsid w:val="009533EA"/>
    <w:rsid w:val="00A052A0"/>
    <w:rsid w:val="00B24AE5"/>
    <w:rsid w:val="00B36540"/>
    <w:rsid w:val="00BB1FBB"/>
    <w:rsid w:val="00C139A9"/>
    <w:rsid w:val="00CE77CA"/>
    <w:rsid w:val="00D03FDA"/>
    <w:rsid w:val="00FE6D3F"/>
    <w:rsid w:val="0B02F8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C0E152"/>
  <w15:chartTrackingRefBased/>
  <w15:docId w15:val="{504C1E3A-E3B4-42BD-BB63-729F3B8F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6C3"/>
    <w:pPr>
      <w:spacing w:after="20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6C3"/>
    <w:rPr>
      <w:sz w:val="16"/>
      <w:szCs w:val="16"/>
    </w:rPr>
  </w:style>
  <w:style w:type="paragraph" w:styleId="CommentText">
    <w:name w:val="annotation text"/>
    <w:basedOn w:val="Normal"/>
    <w:link w:val="CommentTextChar"/>
    <w:uiPriority w:val="99"/>
    <w:unhideWhenUsed/>
    <w:rsid w:val="008656C3"/>
    <w:pPr>
      <w:spacing w:line="240" w:lineRule="auto"/>
    </w:pPr>
    <w:rPr>
      <w:sz w:val="20"/>
      <w:szCs w:val="20"/>
    </w:rPr>
  </w:style>
  <w:style w:type="character" w:customStyle="1" w:styleId="CommentTextChar">
    <w:name w:val="Comment Text Char"/>
    <w:basedOn w:val="DefaultParagraphFont"/>
    <w:link w:val="CommentText"/>
    <w:uiPriority w:val="99"/>
    <w:rsid w:val="008656C3"/>
    <w:rPr>
      <w:rFonts w:ascii="Arial" w:hAnsi="Arial"/>
      <w:sz w:val="20"/>
      <w:szCs w:val="20"/>
    </w:rPr>
  </w:style>
  <w:style w:type="character" w:styleId="Mention">
    <w:name w:val="Mention"/>
    <w:basedOn w:val="DefaultParagraphFont"/>
    <w:uiPriority w:val="99"/>
    <w:unhideWhenUsed/>
    <w:rsid w:val="008656C3"/>
    <w:rPr>
      <w:color w:val="2B579A"/>
      <w:shd w:val="clear" w:color="auto" w:fill="E1DFDD"/>
    </w:rPr>
  </w:style>
  <w:style w:type="numbering" w:customStyle="1" w:styleId="ListNumber1">
    <w:name w:val="List Number_1"/>
    <w:uiPriority w:val="99"/>
    <w:rsid w:val="008656C3"/>
    <w:pPr>
      <w:numPr>
        <w:numId w:val="2"/>
      </w:numPr>
    </w:pPr>
  </w:style>
  <w:style w:type="paragraph" w:styleId="Header">
    <w:name w:val="header"/>
    <w:basedOn w:val="Normal"/>
    <w:link w:val="HeaderChar"/>
    <w:uiPriority w:val="99"/>
    <w:unhideWhenUsed/>
    <w:rsid w:val="00BB1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BB"/>
    <w:rPr>
      <w:rFonts w:ascii="Arial" w:hAnsi="Arial"/>
      <w:sz w:val="24"/>
    </w:rPr>
  </w:style>
  <w:style w:type="paragraph" w:styleId="Footer">
    <w:name w:val="footer"/>
    <w:basedOn w:val="Normal"/>
    <w:link w:val="FooterChar"/>
    <w:uiPriority w:val="99"/>
    <w:unhideWhenUsed/>
    <w:rsid w:val="00BB1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B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3742</FRN_x0020_List_x0020_Item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4997AA8A-4EC1-4A05-9918-4ECBF6BA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174A7-2BDE-4FA8-BAD6-4BAC0DB7FE48}">
  <ds:schemaRefs>
    <ds:schemaRef ds:uri="http://schemas.openxmlformats.org/package/2006/metadata/core-properties"/>
    <ds:schemaRef ds:uri="http://purl.org/dc/terms/"/>
    <ds:schemaRef ds:uri="http://www.w3.org/XML/1998/namespace"/>
    <ds:schemaRef ds:uri="http://schemas.microsoft.com/office/infopath/2007/PartnerControls"/>
    <ds:schemaRef ds:uri="4ffa91fb-a0ff-4ac5-b2db-65c790d184a4"/>
    <ds:schemaRef ds:uri="a5d1ca4e-0a3f-4119-b619-e20b93ebd1aa"/>
    <ds:schemaRef ds:uri="http://schemas.microsoft.com/sharepoint/v3"/>
    <ds:schemaRef ds:uri="http://schemas.microsoft.com/office/2006/documentManagement/types"/>
    <ds:schemaRef ds:uri="118f882f-1e32-4cf2-ad69-9de43d57f4c6"/>
    <ds:schemaRef ds:uri="http://purl.org/dc/elements/1.1/"/>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8DC255D-A1B6-4D69-9EE6-45F8FC75F9E7}">
  <ds:schemaRefs>
    <ds:schemaRef ds:uri="http://schemas.microsoft.com/sharepoint/v3/contenttype/forms"/>
  </ds:schemaRefs>
</ds:datastoreItem>
</file>

<file path=customXml/itemProps4.xml><?xml version="1.0" encoding="utf-8"?>
<ds:datastoreItem xmlns:ds="http://schemas.openxmlformats.org/officeDocument/2006/customXml" ds:itemID="{B814CFC1-EC3A-4F9F-9992-8146ADC58BC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2558</Words>
  <Characters>14585</Characters>
  <Application>Microsoft Office Word</Application>
  <DocSecurity>0</DocSecurity>
  <Lines>121</Lines>
  <Paragraphs>34</Paragraphs>
  <ScaleCrop>false</ScaleCrop>
  <Company/>
  <LinksUpToDate>false</LinksUpToDate>
  <CharactersWithSpaces>17109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Sharkey, Susan</dc:creator>
  <cp:lastModifiedBy>Johnson, Amaris</cp:lastModifiedBy>
  <cp:revision>2</cp:revision>
  <dcterms:created xsi:type="dcterms:W3CDTF">2023-06-27T19:34:00Z</dcterms:created>
  <dcterms:modified xsi:type="dcterms:W3CDTF">2023-06-27T19:34:00Z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