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250C" w:rsidRPr="000A160B" w:rsidP="00CD250C" w14:paraId="12BC5AB1" w14:textId="77777777">
      <w:pPr>
        <w:pStyle w:val="ListParagraph"/>
        <w:numPr>
          <w:ilvl w:val="0"/>
          <w:numId w:val="2"/>
        </w:numPr>
        <w:tabs>
          <w:tab w:val="left" w:pos="480"/>
          <w:tab w:val="right" w:pos="8640"/>
        </w:tabs>
        <w:ind w:right="684"/>
        <w:rPr>
          <w:b/>
          <w:sz w:val="24"/>
          <w:szCs w:val="24"/>
        </w:rPr>
      </w:pPr>
      <w:r>
        <w:rPr>
          <w:b/>
          <w:sz w:val="24"/>
          <w:szCs w:val="24"/>
        </w:rPr>
        <w:t xml:space="preserve">  </w:t>
      </w:r>
      <w:r w:rsidRPr="000A160B">
        <w:rPr>
          <w:b/>
          <w:sz w:val="24"/>
          <w:szCs w:val="24"/>
        </w:rPr>
        <w:t>JUSTIFICATION:</w:t>
      </w:r>
    </w:p>
    <w:p w:rsidR="00CD250C" w:rsidRPr="000A160B" w:rsidP="00CD250C" w14:paraId="5EEFECC0" w14:textId="77777777">
      <w:pPr>
        <w:rPr>
          <w:b/>
          <w:sz w:val="24"/>
          <w:szCs w:val="24"/>
        </w:rPr>
      </w:pPr>
    </w:p>
    <w:p w:rsidR="00CD250C" w:rsidRPr="000A160B" w:rsidP="00CD250C" w14:paraId="355A6149" w14:textId="77777777">
      <w:pPr>
        <w:pStyle w:val="ListParagraph"/>
        <w:numPr>
          <w:ilvl w:val="0"/>
          <w:numId w:val="1"/>
        </w:numPr>
        <w:rPr>
          <w:b/>
          <w:sz w:val="24"/>
          <w:szCs w:val="24"/>
        </w:rPr>
      </w:pPr>
      <w:r w:rsidRPr="000A160B">
        <w:rPr>
          <w:b/>
          <w:sz w:val="24"/>
          <w:szCs w:val="24"/>
        </w:rPr>
        <w:t xml:space="preserve">Explain the circumstances that make the collection of information necessary.  Identify legal or administrative requirements that necessitate the collection of information.  </w:t>
      </w:r>
    </w:p>
    <w:p w:rsidR="00CD250C" w:rsidRPr="000A160B" w:rsidP="00CD250C" w14:paraId="6752F7B2" w14:textId="77777777">
      <w:pPr>
        <w:pStyle w:val="ListParagraph"/>
        <w:ind w:left="360"/>
        <w:rPr>
          <w:sz w:val="24"/>
          <w:szCs w:val="24"/>
        </w:rPr>
      </w:pPr>
    </w:p>
    <w:p w:rsidR="00CD250C" w:rsidP="00CD250C" w14:paraId="74F5611F" w14:textId="77777777">
      <w:pPr>
        <w:ind w:left="360"/>
        <w:rPr>
          <w:sz w:val="24"/>
          <w:szCs w:val="24"/>
        </w:rPr>
      </w:pPr>
      <w:r w:rsidRPr="00120AF7">
        <w:rPr>
          <w:sz w:val="24"/>
          <w:szCs w:val="24"/>
        </w:rPr>
        <w:t xml:space="preserve">Since 1954, the U.S. Department of Veterans Affairs (VA) has overseen the National Veterans Day Observance at Arlington National Cemetery (ANC) to honor the men and women who have served and continue to serve in the U.S. Uniformed Services during war and peacetime. Hundreds of military Veterans from communities throughout America and leaders from across the federal government, including the President of the United States or his designee, participate in the National Veterans Day Observance at ANC each year. In addition, tens of thousands of others participate in VA-approved regional Veterans Day events. </w:t>
      </w:r>
      <w:r>
        <w:rPr>
          <w:sz w:val="24"/>
          <w:szCs w:val="24"/>
        </w:rPr>
        <w:t xml:space="preserve"> </w:t>
      </w:r>
    </w:p>
    <w:p w:rsidR="00CD250C" w:rsidP="00CD250C" w14:paraId="049BCCF7" w14:textId="77777777">
      <w:pPr>
        <w:ind w:left="360"/>
        <w:rPr>
          <w:sz w:val="24"/>
          <w:szCs w:val="24"/>
        </w:rPr>
      </w:pPr>
    </w:p>
    <w:p w:rsidR="00CD250C" w:rsidP="00CD250C" w14:paraId="6812C604" w14:textId="77777777">
      <w:pPr>
        <w:ind w:left="360"/>
        <w:rPr>
          <w:sz w:val="24"/>
          <w:szCs w:val="24"/>
        </w:rPr>
      </w:pPr>
      <w:r>
        <w:rPr>
          <w:sz w:val="24"/>
          <w:szCs w:val="24"/>
        </w:rPr>
        <w:t xml:space="preserve">There are no legal requirements for this collection; however, VA must gather information from Veterans Service Organizations (VSOs), state and local governments, and non-profit organizations to facilitate the successful execution of the National Veterans Day Observance and regional celebrations. </w:t>
      </w:r>
      <w:r>
        <w:rPr>
          <w:bCs/>
          <w:sz w:val="24"/>
          <w:szCs w:val="24"/>
        </w:rPr>
        <w:t xml:space="preserve">The information is solely for event planning purpose and to keep track of members dues payments by Veterans Day National Committee member organizations. </w:t>
      </w:r>
    </w:p>
    <w:p w:rsidR="00CD250C" w:rsidP="00CD250C" w14:paraId="334380B0" w14:textId="77777777">
      <w:pPr>
        <w:ind w:left="360"/>
        <w:rPr>
          <w:sz w:val="24"/>
          <w:szCs w:val="24"/>
        </w:rPr>
      </w:pPr>
    </w:p>
    <w:p w:rsidR="00CD250C" w:rsidRPr="000A160B" w:rsidP="00CD250C" w14:paraId="3FACB5BB" w14:textId="77777777">
      <w:pPr>
        <w:ind w:left="360" w:right="540"/>
        <w:rPr>
          <w:sz w:val="24"/>
          <w:szCs w:val="24"/>
        </w:rPr>
      </w:pPr>
    </w:p>
    <w:p w:rsidR="00CD250C" w:rsidRPr="000A160B" w:rsidP="00CD250C" w14:paraId="5FC49FF2" w14:textId="77777777">
      <w:pPr>
        <w:pStyle w:val="ListParagraph"/>
        <w:numPr>
          <w:ilvl w:val="0"/>
          <w:numId w:val="1"/>
        </w:numPr>
        <w:tabs>
          <w:tab w:val="left" w:pos="480"/>
          <w:tab w:val="right" w:pos="8640"/>
        </w:tabs>
        <w:ind w:right="684"/>
        <w:rPr>
          <w:b/>
          <w:sz w:val="24"/>
          <w:szCs w:val="24"/>
        </w:rPr>
      </w:pPr>
      <w:r w:rsidRPr="000A160B">
        <w:rPr>
          <w:b/>
          <w:sz w:val="24"/>
          <w:szCs w:val="24"/>
        </w:rPr>
        <w:t>Indicate how, by whom, and for what purposes the information is to be used; indicate actual use the agency has made of the information received from current collection.</w:t>
      </w:r>
    </w:p>
    <w:p w:rsidR="00CD250C" w:rsidRPr="000A160B" w:rsidP="00CD250C" w14:paraId="1538FF07" w14:textId="77777777">
      <w:pPr>
        <w:tabs>
          <w:tab w:val="left" w:pos="480"/>
          <w:tab w:val="right" w:pos="8640"/>
        </w:tabs>
        <w:ind w:right="684"/>
        <w:rPr>
          <w:sz w:val="24"/>
          <w:szCs w:val="24"/>
        </w:rPr>
      </w:pPr>
    </w:p>
    <w:p w:rsidR="00CD250C" w:rsidP="00CD250C" w14:paraId="469C698A" w14:textId="29EA7BC7">
      <w:pPr>
        <w:tabs>
          <w:tab w:val="left" w:pos="480"/>
          <w:tab w:val="right" w:pos="8640"/>
        </w:tabs>
        <w:ind w:left="360" w:right="684"/>
        <w:rPr>
          <w:sz w:val="24"/>
          <w:szCs w:val="24"/>
        </w:rPr>
      </w:pPr>
      <w:r>
        <w:rPr>
          <w:sz w:val="24"/>
          <w:szCs w:val="24"/>
        </w:rPr>
        <w:t>The information collected is used to collaborate with</w:t>
      </w:r>
      <w:r w:rsidRPr="00FF2C5A">
        <w:rPr>
          <w:sz w:val="24"/>
          <w:szCs w:val="24"/>
        </w:rPr>
        <w:t xml:space="preserve"> regional partners </w:t>
      </w:r>
      <w:r>
        <w:rPr>
          <w:sz w:val="24"/>
          <w:szCs w:val="24"/>
        </w:rPr>
        <w:t>and select VA-approved Veterans Day observances across the country; evaluate Veteran-serving organizations for potential membership onto the Veterans Day National Committee; collected annual dues from Veterans Day National Committee members, per the committee’s bylaws; and determine the number of custom Veterans Day lapel pins, National Observance invitations and bench seat tickets are required by each Veterans Day National Committee member organization.</w:t>
      </w:r>
    </w:p>
    <w:p w:rsidR="00CD250C" w:rsidP="00CD250C" w14:paraId="79899D3C" w14:textId="77777777">
      <w:pPr>
        <w:tabs>
          <w:tab w:val="left" w:pos="480"/>
          <w:tab w:val="right" w:pos="8640"/>
        </w:tabs>
        <w:ind w:left="360" w:right="684"/>
        <w:rPr>
          <w:sz w:val="24"/>
          <w:szCs w:val="24"/>
        </w:rPr>
      </w:pPr>
    </w:p>
    <w:p w:rsidR="00CD250C" w:rsidRPr="00F27ABF" w:rsidP="00CD250C" w14:paraId="2F61F94A" w14:textId="77777777">
      <w:pPr>
        <w:tabs>
          <w:tab w:val="left" w:pos="480"/>
          <w:tab w:val="right" w:pos="8640"/>
        </w:tabs>
        <w:ind w:left="360" w:right="684"/>
        <w:rPr>
          <w:sz w:val="24"/>
        </w:rPr>
      </w:pPr>
      <w:r>
        <w:rPr>
          <w:sz w:val="24"/>
          <w:szCs w:val="24"/>
        </w:rPr>
        <w:t xml:space="preserve">The information is used by the National Veterans Outreach Office as part of the planning and execution of a national and regional Veterans Day observations. </w:t>
      </w:r>
      <w:r>
        <w:rPr>
          <w:sz w:val="24"/>
        </w:rPr>
        <w:t>The collection requires the public to provide only the information necessary to support the planning efforts.</w:t>
      </w:r>
    </w:p>
    <w:p w:rsidR="00CD250C" w:rsidRPr="00F27ABF" w:rsidP="00CD250C" w14:paraId="5CA55456" w14:textId="77777777">
      <w:pPr>
        <w:pStyle w:val="BodyText"/>
        <w:tabs>
          <w:tab w:val="left" w:pos="2880"/>
        </w:tabs>
      </w:pPr>
    </w:p>
    <w:p w:rsidR="00CD250C" w:rsidRPr="000A160B" w:rsidP="00CD250C" w14:paraId="4DA159E2" w14:textId="77777777">
      <w:pPr>
        <w:tabs>
          <w:tab w:val="left" w:pos="480"/>
          <w:tab w:val="right" w:pos="8640"/>
        </w:tabs>
        <w:ind w:left="360" w:right="684"/>
        <w:rPr>
          <w:sz w:val="24"/>
          <w:szCs w:val="24"/>
        </w:rPr>
      </w:pPr>
    </w:p>
    <w:p w:rsidR="00CD250C" w:rsidRPr="000A160B" w:rsidP="00CD250C" w14:paraId="4202097E" w14:textId="77777777">
      <w:pPr>
        <w:pStyle w:val="ListParagraph"/>
        <w:numPr>
          <w:ilvl w:val="0"/>
          <w:numId w:val="1"/>
        </w:numPr>
        <w:tabs>
          <w:tab w:val="left" w:pos="547"/>
          <w:tab w:val="left" w:pos="1080"/>
          <w:tab w:val="left" w:pos="1627"/>
          <w:tab w:val="left" w:pos="2160"/>
          <w:tab w:val="left" w:pos="2880"/>
        </w:tabs>
        <w:rPr>
          <w:sz w:val="24"/>
          <w:szCs w:val="24"/>
        </w:rPr>
      </w:pPr>
      <w:r w:rsidRPr="000A160B">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D250C" w:rsidRPr="000A160B" w:rsidP="00CD250C" w14:paraId="6333112B" w14:textId="77777777">
      <w:pPr>
        <w:pStyle w:val="BodyText2"/>
        <w:rPr>
          <w:rFonts w:ascii="Times New Roman" w:hAnsi="Times New Roman"/>
          <w:sz w:val="24"/>
          <w:szCs w:val="24"/>
        </w:rPr>
      </w:pPr>
    </w:p>
    <w:p w:rsidR="00CD250C" w:rsidRPr="000A160B" w:rsidP="00CD250C" w14:paraId="39269C20" w14:textId="64B4226B">
      <w:pPr>
        <w:pStyle w:val="BodyText3"/>
        <w:ind w:left="360"/>
        <w:rPr>
          <w:sz w:val="24"/>
          <w:szCs w:val="24"/>
        </w:rPr>
      </w:pPr>
      <w:r>
        <w:rPr>
          <w:sz w:val="24"/>
          <w:szCs w:val="24"/>
        </w:rPr>
        <w:t xml:space="preserve">Collection instruments may be </w:t>
      </w:r>
      <w:r w:rsidRPr="009171B9">
        <w:rPr>
          <w:sz w:val="24"/>
          <w:szCs w:val="20"/>
        </w:rPr>
        <w:t>obtained from</w:t>
      </w:r>
      <w:r>
        <w:rPr>
          <w:sz w:val="24"/>
          <w:szCs w:val="20"/>
        </w:rPr>
        <w:t xml:space="preserve"> the</w:t>
      </w:r>
      <w:r w:rsidRPr="009171B9">
        <w:rPr>
          <w:sz w:val="24"/>
          <w:szCs w:val="20"/>
        </w:rPr>
        <w:t xml:space="preserve"> VA In</w:t>
      </w:r>
      <w:r>
        <w:rPr>
          <w:sz w:val="24"/>
          <w:szCs w:val="20"/>
        </w:rPr>
        <w:t>ternet</w:t>
      </w:r>
      <w:r w:rsidRPr="009171B9">
        <w:rPr>
          <w:sz w:val="24"/>
          <w:szCs w:val="20"/>
        </w:rPr>
        <w:t xml:space="preserve"> Website in a fillable electronic format</w:t>
      </w:r>
      <w:r>
        <w:rPr>
          <w:sz w:val="24"/>
          <w:szCs w:val="20"/>
        </w:rPr>
        <w:t xml:space="preserve"> or by emailing Vetsday@va.gov</w:t>
      </w:r>
      <w:r w:rsidRPr="009171B9">
        <w:rPr>
          <w:sz w:val="24"/>
          <w:szCs w:val="20"/>
        </w:rPr>
        <w:t xml:space="preserve">. </w:t>
      </w:r>
      <w:r w:rsidR="00D17FD4">
        <w:rPr>
          <w:sz w:val="24"/>
          <w:szCs w:val="20"/>
        </w:rPr>
        <w:t xml:space="preserve">Electronic submissions are permitted, as this means of collection is the least burdensome on the public. </w:t>
      </w:r>
      <w:r w:rsidRPr="008B3920">
        <w:rPr>
          <w:sz w:val="24"/>
          <w:szCs w:val="20"/>
        </w:rPr>
        <w:t>Th</w:t>
      </w:r>
      <w:r>
        <w:rPr>
          <w:sz w:val="24"/>
          <w:szCs w:val="20"/>
        </w:rPr>
        <w:t xml:space="preserve">e collection does not constitute a reporting burden, as there are no documentation or record-keeping requirement from the public. </w:t>
      </w:r>
    </w:p>
    <w:p w:rsidR="00CD250C" w:rsidRPr="000A160B" w:rsidP="00CD250C" w14:paraId="19405AFC" w14:textId="77777777">
      <w:pPr>
        <w:rPr>
          <w:sz w:val="24"/>
          <w:szCs w:val="24"/>
        </w:rPr>
      </w:pPr>
    </w:p>
    <w:p w:rsidR="00CD250C" w:rsidRPr="000A160B" w:rsidP="00CD250C" w14:paraId="54EF237A" w14:textId="77777777">
      <w:pPr>
        <w:pStyle w:val="Header"/>
        <w:numPr>
          <w:ilvl w:val="0"/>
          <w:numId w:val="1"/>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0A160B">
        <w:rPr>
          <w:b/>
          <w:sz w:val="24"/>
          <w:szCs w:val="24"/>
        </w:rPr>
        <w:t>Describe efforts to identify duplication.  Show specifically why any similar information already available cannot be used or modified for use for the purposes described in Item 2 above.</w:t>
      </w:r>
    </w:p>
    <w:p w:rsidR="00CD250C" w:rsidRPr="000A160B" w:rsidP="00CD250C" w14:paraId="7530E66B"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CD250C" w:rsidRPr="000A160B" w:rsidP="00CD250C" w14:paraId="700494AC" w14:textId="00CF9195">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 xml:space="preserve">There is no duplication, as the U.S. Department of Veterans Affairs is the only federal agency charged with the planning and executing the National Veterans Day Observance and </w:t>
      </w:r>
      <w:r w:rsidRPr="000A160B">
        <w:rPr>
          <w:sz w:val="24"/>
          <w:szCs w:val="24"/>
        </w:rPr>
        <w:t xml:space="preserve">  </w:t>
      </w:r>
      <w:r>
        <w:rPr>
          <w:sz w:val="24"/>
          <w:szCs w:val="24"/>
        </w:rPr>
        <w:t xml:space="preserve">related activities. </w:t>
      </w:r>
      <w:r w:rsidRPr="000A160B">
        <w:rPr>
          <w:sz w:val="24"/>
          <w:szCs w:val="24"/>
        </w:rPr>
        <w:t xml:space="preserve">There is no known </w:t>
      </w:r>
      <w:r>
        <w:rPr>
          <w:sz w:val="24"/>
          <w:szCs w:val="24"/>
        </w:rPr>
        <w:t>d</w:t>
      </w:r>
      <w:r w:rsidRPr="000A160B">
        <w:rPr>
          <w:sz w:val="24"/>
          <w:szCs w:val="24"/>
        </w:rPr>
        <w:t xml:space="preserve">epartment or </w:t>
      </w:r>
      <w:r>
        <w:rPr>
          <w:sz w:val="24"/>
          <w:szCs w:val="24"/>
        </w:rPr>
        <w:t>organization</w:t>
      </w:r>
      <w:r w:rsidRPr="000A160B">
        <w:rPr>
          <w:sz w:val="24"/>
          <w:szCs w:val="24"/>
        </w:rPr>
        <w:t xml:space="preserve"> which maintains the necessary information, nor is it available from other sources within our </w:t>
      </w:r>
      <w:r>
        <w:rPr>
          <w:sz w:val="24"/>
          <w:szCs w:val="24"/>
        </w:rPr>
        <w:t>organization</w:t>
      </w:r>
      <w:r w:rsidRPr="000A160B">
        <w:rPr>
          <w:sz w:val="24"/>
          <w:szCs w:val="24"/>
        </w:rPr>
        <w:t>.</w:t>
      </w:r>
      <w:r w:rsidR="0037528E">
        <w:rPr>
          <w:sz w:val="24"/>
          <w:szCs w:val="24"/>
        </w:rPr>
        <w:t xml:space="preserve"> </w:t>
      </w:r>
      <w:r w:rsidRPr="0037528E" w:rsidR="0037528E">
        <w:rPr>
          <w:sz w:val="24"/>
          <w:szCs w:val="24"/>
        </w:rPr>
        <w:t>The information obtained through this collection is unique and is not already available for use or adaptation from another cleared source.</w:t>
      </w:r>
    </w:p>
    <w:p w:rsidR="00CD250C" w:rsidRPr="000A160B" w:rsidP="00CD250C" w14:paraId="7AC889C9"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CD250C" w:rsidRPr="000A160B" w:rsidP="00CD250C" w14:paraId="7A5AD53C" w14:textId="77777777">
      <w:pPr>
        <w:pStyle w:val="ListParagraph"/>
        <w:numPr>
          <w:ilvl w:val="0"/>
          <w:numId w:val="1"/>
        </w:numPr>
        <w:tabs>
          <w:tab w:val="left" w:pos="547"/>
          <w:tab w:val="left" w:pos="1080"/>
          <w:tab w:val="left" w:pos="1627"/>
          <w:tab w:val="left" w:pos="2160"/>
          <w:tab w:val="left" w:pos="2880"/>
        </w:tabs>
        <w:rPr>
          <w:b/>
          <w:sz w:val="24"/>
          <w:szCs w:val="24"/>
        </w:rPr>
      </w:pPr>
      <w:r w:rsidRPr="000A160B">
        <w:rPr>
          <w:b/>
          <w:sz w:val="24"/>
          <w:szCs w:val="24"/>
        </w:rPr>
        <w:t>If the collection of information impacts small businesses or other small entities, describe any methods used to minimize burden.</w:t>
      </w:r>
    </w:p>
    <w:p w:rsidR="00CD250C" w:rsidRPr="000A160B" w:rsidP="00CD250C" w14:paraId="09B34A53" w14:textId="77777777">
      <w:pPr>
        <w:pStyle w:val="ListParagraph"/>
        <w:tabs>
          <w:tab w:val="left" w:pos="547"/>
          <w:tab w:val="left" w:pos="1080"/>
          <w:tab w:val="left" w:pos="1627"/>
          <w:tab w:val="left" w:pos="2160"/>
          <w:tab w:val="left" w:pos="2880"/>
        </w:tabs>
        <w:ind w:left="360"/>
        <w:rPr>
          <w:b/>
          <w:sz w:val="24"/>
          <w:szCs w:val="24"/>
        </w:rPr>
      </w:pPr>
    </w:p>
    <w:p w:rsidR="00CD250C" w:rsidP="00C12FFD" w14:paraId="5DE5D9EC" w14:textId="2F0AA2A9">
      <w:pPr>
        <w:tabs>
          <w:tab w:val="left" w:pos="480"/>
          <w:tab w:val="right" w:pos="8640"/>
        </w:tabs>
        <w:ind w:left="360" w:right="684"/>
        <w:rPr>
          <w:sz w:val="24"/>
          <w:szCs w:val="24"/>
        </w:rPr>
      </w:pPr>
      <w:r w:rsidRPr="00C12FFD">
        <w:rPr>
          <w:sz w:val="24"/>
          <w:szCs w:val="24"/>
        </w:rPr>
        <w:t>This information collection does not impose a significant economic impact on a substantial number of small businesses or entities.</w:t>
      </w:r>
    </w:p>
    <w:p w:rsidR="00C12FFD" w:rsidRPr="000A160B" w:rsidP="00C12FFD" w14:paraId="460EFDA5" w14:textId="77777777">
      <w:pPr>
        <w:tabs>
          <w:tab w:val="left" w:pos="480"/>
          <w:tab w:val="right" w:pos="8640"/>
        </w:tabs>
        <w:ind w:left="360" w:right="684"/>
        <w:rPr>
          <w:sz w:val="24"/>
          <w:szCs w:val="24"/>
        </w:rPr>
      </w:pPr>
    </w:p>
    <w:p w:rsidR="00CD250C" w:rsidRPr="000A160B" w:rsidP="00CD250C" w14:paraId="55E60887" w14:textId="77777777">
      <w:pPr>
        <w:pStyle w:val="ListParagraph"/>
        <w:numPr>
          <w:ilvl w:val="0"/>
          <w:numId w:val="1"/>
        </w:numPr>
        <w:tabs>
          <w:tab w:val="left" w:pos="547"/>
          <w:tab w:val="left" w:pos="1080"/>
          <w:tab w:val="left" w:pos="1627"/>
          <w:tab w:val="left" w:pos="2160"/>
          <w:tab w:val="left" w:pos="2880"/>
        </w:tabs>
        <w:rPr>
          <w:b/>
          <w:sz w:val="24"/>
          <w:szCs w:val="24"/>
        </w:rPr>
      </w:pPr>
      <w:r w:rsidRPr="000A160B">
        <w:rPr>
          <w:b/>
          <w:sz w:val="24"/>
          <w:szCs w:val="24"/>
        </w:rPr>
        <w:t>Describe the consequences to Federal program or policy activities if the collection is not conducted or is conducted less frequently as well as any technical or legal obstacles to reducing burden.</w:t>
      </w:r>
    </w:p>
    <w:p w:rsidR="00CD250C" w:rsidP="00CD250C" w14:paraId="74E1FC0E" w14:textId="77777777">
      <w:pPr>
        <w:pStyle w:val="ListParagraph"/>
        <w:tabs>
          <w:tab w:val="left" w:pos="547"/>
          <w:tab w:val="left" w:pos="1080"/>
          <w:tab w:val="left" w:pos="1627"/>
          <w:tab w:val="left" w:pos="2160"/>
          <w:tab w:val="left" w:pos="2880"/>
        </w:tabs>
        <w:ind w:left="360"/>
        <w:rPr>
          <w:bCs/>
          <w:sz w:val="24"/>
          <w:szCs w:val="24"/>
        </w:rPr>
      </w:pPr>
    </w:p>
    <w:p w:rsidR="00CD250C" w:rsidRPr="001301C4" w:rsidP="00CD250C" w14:paraId="1C8F9D33" w14:textId="77777777">
      <w:pPr>
        <w:pStyle w:val="ListParagraph"/>
        <w:tabs>
          <w:tab w:val="left" w:pos="547"/>
          <w:tab w:val="left" w:pos="1080"/>
          <w:tab w:val="left" w:pos="1627"/>
          <w:tab w:val="left" w:pos="2160"/>
          <w:tab w:val="left" w:pos="2880"/>
        </w:tabs>
        <w:ind w:left="360"/>
        <w:rPr>
          <w:bCs/>
          <w:sz w:val="24"/>
          <w:szCs w:val="24"/>
        </w:rPr>
      </w:pPr>
      <w:r w:rsidRPr="001301C4">
        <w:rPr>
          <w:bCs/>
          <w:sz w:val="24"/>
          <w:szCs w:val="24"/>
        </w:rPr>
        <w:t xml:space="preserve">VA must begin collecting information for the 2023 National Veterans Day Observance and start collaborating with regional partners by no later than March 16, 2023, to avoid the risk of </w:t>
      </w:r>
      <w:r>
        <w:rPr>
          <w:bCs/>
          <w:sz w:val="24"/>
          <w:szCs w:val="24"/>
        </w:rPr>
        <w:t>cancelation of the</w:t>
      </w:r>
      <w:r w:rsidRPr="001301C4">
        <w:rPr>
          <w:bCs/>
          <w:sz w:val="24"/>
          <w:szCs w:val="24"/>
        </w:rPr>
        <w:t xml:space="preserve"> National Veterans Day Observance or VA-sanctioned local events for the first time since 1954. The March 16 deadline will enable VA to select approved regional sites and mail letters and certificates from the Secretary of VA to local event organizers for inclusion in their event programs by July 31, 2023. By that date, local partners must also request support from the U.S. Department of Defense for marching bands, military aviator flyovers, and other services for their events. The regional observances are vital because they enable the federal government to bring resources closer to the more than 16 million American Veterans living outside the Washington DC Metropolitan area and thank them for their service. Meeting the March 16 due date is also essential for VA staff to gather information from partner organizations to plan a successful National Veterans Day Observance</w:t>
      </w:r>
      <w:r>
        <w:rPr>
          <w:bCs/>
          <w:sz w:val="24"/>
          <w:szCs w:val="24"/>
        </w:rPr>
        <w:t xml:space="preserve"> at Arlington National Cemetery, which will include a presidential wreath-laying ceremony, parade of colors by Veterans Service Organizations, and Veterans Day ceremony</w:t>
      </w:r>
      <w:r w:rsidRPr="001301C4">
        <w:rPr>
          <w:bCs/>
          <w:sz w:val="24"/>
          <w:szCs w:val="24"/>
        </w:rPr>
        <w:t>.</w:t>
      </w:r>
    </w:p>
    <w:p w:rsidR="00CD250C" w:rsidRPr="000A160B" w:rsidP="00CD250C" w14:paraId="4C8E6799" w14:textId="77777777">
      <w:pPr>
        <w:rPr>
          <w:sz w:val="24"/>
          <w:szCs w:val="24"/>
        </w:rPr>
      </w:pPr>
    </w:p>
    <w:p w:rsidR="00CD250C" w:rsidRPr="000A160B" w:rsidP="00CD250C" w14:paraId="0E2929A8" w14:textId="77777777">
      <w:pPr>
        <w:pStyle w:val="ListParagraph"/>
        <w:numPr>
          <w:ilvl w:val="0"/>
          <w:numId w:val="1"/>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0A160B">
        <w:rPr>
          <w:b/>
          <w:sz w:val="24"/>
          <w:szCs w:val="24"/>
        </w:rPr>
        <w:t xml:space="preserve">Explain any special circumstances that would cause an information collection to be conducted more often than quarterly or require respondents to prepare written responses to a collection of information in fewer than 30 days after receipt of it; submit </w:t>
      </w:r>
      <w:r w:rsidRPr="000A160B">
        <w:rPr>
          <w:b/>
          <w:sz w:val="24"/>
          <w:szCs w:val="24"/>
        </w:rPr>
        <w:t>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CD250C" w:rsidRPr="000A160B" w:rsidP="00CD250C" w14:paraId="5C2FDA09"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CD250C" w:rsidRPr="000A160B" w:rsidP="00CD250C" w14:paraId="32CC7A7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0A160B">
        <w:rPr>
          <w:sz w:val="24"/>
          <w:szCs w:val="24"/>
        </w:rPr>
        <w:t xml:space="preserve">There </w:t>
      </w:r>
      <w:r>
        <w:rPr>
          <w:sz w:val="24"/>
          <w:szCs w:val="24"/>
        </w:rPr>
        <w:t>are no such special circumstances.</w:t>
      </w:r>
    </w:p>
    <w:p w:rsidR="00CD250C" w:rsidRPr="000A160B" w:rsidP="00CD250C" w14:paraId="6982EFFC"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CD250C" w:rsidRPr="000A160B" w:rsidP="00CD250C" w14:paraId="5F3D7EB2" w14:textId="77777777">
      <w:pPr>
        <w:pStyle w:val="ListParagraph"/>
        <w:numPr>
          <w:ilvl w:val="0"/>
          <w:numId w:val="1"/>
        </w:numPr>
        <w:tabs>
          <w:tab w:val="left" w:pos="547"/>
          <w:tab w:val="left" w:pos="1080"/>
          <w:tab w:val="left" w:pos="1627"/>
          <w:tab w:val="left" w:pos="2160"/>
          <w:tab w:val="left" w:pos="2880"/>
        </w:tabs>
        <w:rPr>
          <w:b/>
          <w:sz w:val="24"/>
          <w:szCs w:val="24"/>
        </w:rPr>
      </w:pPr>
      <w:r w:rsidRPr="000A160B">
        <w:rPr>
          <w:b/>
          <w:sz w:val="24"/>
          <w:szCs w:val="24"/>
        </w:rPr>
        <w:t xml:space="preserve">If applicable, provide a copy and identify the date and page number of publications in </w:t>
      </w:r>
    </w:p>
    <w:p w:rsidR="00CD250C" w:rsidRPr="000A160B" w:rsidP="00CD250C" w14:paraId="55325EEF" w14:textId="77777777">
      <w:pPr>
        <w:pStyle w:val="ListParagraph"/>
        <w:tabs>
          <w:tab w:val="left" w:pos="547"/>
          <w:tab w:val="left" w:pos="1080"/>
          <w:tab w:val="left" w:pos="1627"/>
          <w:tab w:val="left" w:pos="2160"/>
          <w:tab w:val="left" w:pos="2880"/>
        </w:tabs>
        <w:ind w:left="360"/>
        <w:rPr>
          <w:b/>
          <w:sz w:val="24"/>
          <w:szCs w:val="24"/>
        </w:rPr>
      </w:pPr>
      <w:r w:rsidRPr="000A160B">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CD250C" w:rsidRPr="000A160B" w:rsidP="00CD250C" w14:paraId="0870E2BA" w14:textId="77777777">
      <w:pPr>
        <w:pStyle w:val="ListParagraph"/>
        <w:tabs>
          <w:tab w:val="left" w:pos="547"/>
          <w:tab w:val="left" w:pos="1080"/>
          <w:tab w:val="left" w:pos="1627"/>
          <w:tab w:val="left" w:pos="2160"/>
          <w:tab w:val="left" w:pos="2880"/>
        </w:tabs>
        <w:ind w:left="360"/>
        <w:rPr>
          <w:b/>
          <w:sz w:val="24"/>
          <w:szCs w:val="24"/>
        </w:rPr>
      </w:pPr>
    </w:p>
    <w:p w:rsidR="00CD250C" w:rsidP="00001501" w14:paraId="11959401" w14:textId="08478498">
      <w:pPr>
        <w:ind w:left="360"/>
        <w:rPr>
          <w:sz w:val="24"/>
          <w:szCs w:val="24"/>
        </w:rPr>
      </w:pPr>
      <w:r w:rsidRPr="00001501">
        <w:rPr>
          <w:sz w:val="24"/>
          <w:szCs w:val="24"/>
        </w:rPr>
        <w:t>This is an emergency submission and details will be provided at the time the regular ICR package is created</w:t>
      </w:r>
      <w:r>
        <w:rPr>
          <w:sz w:val="24"/>
          <w:szCs w:val="24"/>
        </w:rPr>
        <w:t>.</w:t>
      </w:r>
    </w:p>
    <w:p w:rsidR="00001501" w:rsidRPr="000A160B" w:rsidP="00001501" w14:paraId="3AB67789" w14:textId="77777777">
      <w:pPr>
        <w:ind w:left="360"/>
        <w:rPr>
          <w:b/>
          <w:sz w:val="24"/>
          <w:szCs w:val="24"/>
        </w:rPr>
      </w:pPr>
    </w:p>
    <w:p w:rsidR="00CD250C" w:rsidRPr="000A160B" w:rsidP="00CD250C" w14:paraId="325B9FF0" w14:textId="77777777">
      <w:pPr>
        <w:pStyle w:val="ListParagraph"/>
        <w:numPr>
          <w:ilvl w:val="0"/>
          <w:numId w:val="1"/>
        </w:numPr>
        <w:tabs>
          <w:tab w:val="left" w:pos="547"/>
          <w:tab w:val="left" w:pos="1080"/>
          <w:tab w:val="left" w:pos="1627"/>
          <w:tab w:val="left" w:pos="2160"/>
          <w:tab w:val="left" w:pos="2880"/>
        </w:tabs>
        <w:rPr>
          <w:b/>
          <w:sz w:val="24"/>
          <w:szCs w:val="24"/>
        </w:rPr>
      </w:pPr>
      <w:r w:rsidRPr="000A160B">
        <w:rPr>
          <w:b/>
          <w:sz w:val="24"/>
          <w:szCs w:val="24"/>
        </w:rPr>
        <w:t>Explain any decision to provide any payment or gift to respondents, other than remuneration of contractors or grantees.</w:t>
      </w:r>
    </w:p>
    <w:p w:rsidR="00CD250C" w:rsidRPr="000A160B" w:rsidP="00CD250C" w14:paraId="00138F29" w14:textId="77777777">
      <w:pPr>
        <w:pStyle w:val="ListParagraph"/>
        <w:tabs>
          <w:tab w:val="left" w:pos="547"/>
          <w:tab w:val="left" w:pos="1080"/>
          <w:tab w:val="left" w:pos="1627"/>
          <w:tab w:val="left" w:pos="2160"/>
          <w:tab w:val="left" w:pos="2880"/>
        </w:tabs>
        <w:ind w:left="360"/>
        <w:rPr>
          <w:b/>
          <w:sz w:val="24"/>
          <w:szCs w:val="24"/>
        </w:rPr>
      </w:pPr>
    </w:p>
    <w:p w:rsidR="00CD250C" w:rsidRPr="000A160B" w:rsidP="00CD250C" w14:paraId="0967CAA0" w14:textId="77777777">
      <w:pPr>
        <w:pStyle w:val="ListParagraph"/>
        <w:tabs>
          <w:tab w:val="left" w:pos="547"/>
          <w:tab w:val="left" w:pos="1080"/>
          <w:tab w:val="left" w:pos="1627"/>
          <w:tab w:val="left" w:pos="2160"/>
          <w:tab w:val="left" w:pos="2880"/>
        </w:tabs>
        <w:ind w:left="360"/>
        <w:rPr>
          <w:sz w:val="24"/>
          <w:szCs w:val="24"/>
        </w:rPr>
      </w:pPr>
      <w:r w:rsidRPr="000A160B">
        <w:rPr>
          <w:sz w:val="24"/>
          <w:szCs w:val="24"/>
        </w:rPr>
        <w:t>No payments or gifts to respondents have been made under this collection of information.</w:t>
      </w:r>
    </w:p>
    <w:p w:rsidR="00CD250C" w:rsidRPr="000A160B" w:rsidP="00CD250C" w14:paraId="6DD50E7A" w14:textId="77777777">
      <w:pPr>
        <w:pStyle w:val="ListParagraph"/>
        <w:tabs>
          <w:tab w:val="left" w:pos="547"/>
          <w:tab w:val="left" w:pos="1080"/>
          <w:tab w:val="left" w:pos="1627"/>
          <w:tab w:val="left" w:pos="2160"/>
          <w:tab w:val="left" w:pos="2880"/>
        </w:tabs>
        <w:ind w:left="360"/>
        <w:rPr>
          <w:b/>
          <w:sz w:val="24"/>
          <w:szCs w:val="24"/>
        </w:rPr>
      </w:pPr>
    </w:p>
    <w:p w:rsidR="00CD250C" w:rsidRPr="000A160B" w:rsidP="00CD250C" w14:paraId="21994837" w14:textId="77777777">
      <w:pPr>
        <w:pStyle w:val="ListParagraph"/>
        <w:numPr>
          <w:ilvl w:val="0"/>
          <w:numId w:val="1"/>
        </w:numPr>
        <w:rPr>
          <w:sz w:val="24"/>
          <w:szCs w:val="24"/>
        </w:rPr>
      </w:pPr>
      <w:r w:rsidRPr="000A160B">
        <w:rPr>
          <w:b/>
          <w:color w:val="000000"/>
          <w:sz w:val="24"/>
          <w:szCs w:val="24"/>
        </w:rPr>
        <w:t>Describe any assurance of privacy to the extent permitted by law provided to respondents and the basis for the assurance in statute, regulation, or agency policy.</w:t>
      </w:r>
    </w:p>
    <w:p w:rsidR="00CD250C" w:rsidRPr="000A160B" w:rsidP="00CD250C" w14:paraId="10742AFE" w14:textId="77777777">
      <w:pPr>
        <w:pStyle w:val="ListParagraph"/>
        <w:ind w:left="360"/>
        <w:rPr>
          <w:b/>
          <w:color w:val="000000"/>
          <w:sz w:val="24"/>
          <w:szCs w:val="24"/>
        </w:rPr>
      </w:pPr>
    </w:p>
    <w:p w:rsidR="00CD250C" w:rsidRPr="00B27D9E" w:rsidP="00CD250C" w14:paraId="0B6FB528" w14:textId="149A82B8">
      <w:pPr>
        <w:ind w:left="360"/>
        <w:rPr>
          <w:color w:val="000000" w:themeColor="text1"/>
          <w:sz w:val="24"/>
          <w:szCs w:val="24"/>
        </w:rPr>
      </w:pPr>
      <w:r w:rsidRPr="00B27D9E">
        <w:rPr>
          <w:color w:val="000000" w:themeColor="text1"/>
          <w:sz w:val="24"/>
          <w:szCs w:val="24"/>
        </w:rPr>
        <w:t>A Privacy Act Statement is not required for this collection because we are not requesting individuals to furnish personal information for a system of records. A System of Record Notice (SORN) is not required for this collection because records are not retrievable by PII.</w:t>
      </w:r>
      <w:r w:rsidRPr="00B27D9E" w:rsidR="005708F9">
        <w:rPr>
          <w:color w:val="000000" w:themeColor="text1"/>
        </w:rPr>
        <w:t xml:space="preserve"> </w:t>
      </w:r>
      <w:r w:rsidRPr="00B27D9E" w:rsidR="005708F9">
        <w:rPr>
          <w:color w:val="000000" w:themeColor="text1"/>
          <w:sz w:val="24"/>
          <w:szCs w:val="24"/>
        </w:rPr>
        <w:t>A Privacy Impact Assessment (PIA) is not required for this collection because PII is not being collected electronically.</w:t>
      </w:r>
    </w:p>
    <w:p w:rsidR="00C12FFD" w:rsidRPr="000A160B" w:rsidP="00CD250C" w14:paraId="72A19587" w14:textId="77777777">
      <w:pPr>
        <w:ind w:left="360"/>
        <w:rPr>
          <w:sz w:val="24"/>
          <w:szCs w:val="24"/>
        </w:rPr>
      </w:pPr>
    </w:p>
    <w:p w:rsidR="00CD250C" w:rsidRPr="000A160B" w:rsidP="00CD250C" w14:paraId="57857255" w14:textId="77777777">
      <w:pPr>
        <w:pStyle w:val="NormalWeb"/>
        <w:numPr>
          <w:ilvl w:val="0"/>
          <w:numId w:val="1"/>
        </w:numPr>
        <w:spacing w:before="0" w:beforeAutospacing="0" w:after="0" w:afterAutospacing="0"/>
        <w:rPr>
          <w:b/>
          <w:sz w:val="24"/>
          <w:szCs w:val="24"/>
        </w:rPr>
      </w:pPr>
      <w:r w:rsidRPr="000A160B">
        <w:rPr>
          <w:b/>
          <w:sz w:val="24"/>
          <w:szCs w:val="24"/>
        </w:rPr>
        <w:t xml:space="preserve">Provide additional justification for any questions of a </w:t>
      </w:r>
      <w:r w:rsidRPr="000A160B">
        <w:rPr>
          <w:b/>
          <w:color w:val="auto"/>
          <w:sz w:val="24"/>
          <w:szCs w:val="24"/>
        </w:rPr>
        <w:t>sensitive nature</w:t>
      </w:r>
      <w:r w:rsidRPr="000A160B">
        <w:rPr>
          <w:b/>
          <w:color w:val="0000FF"/>
          <w:sz w:val="24"/>
          <w:szCs w:val="24"/>
        </w:rPr>
        <w:t xml:space="preserve"> </w:t>
      </w:r>
      <w:r w:rsidRPr="000A160B">
        <w:rPr>
          <w:b/>
          <w:color w:val="auto"/>
          <w:sz w:val="24"/>
          <w:szCs w:val="24"/>
        </w:rPr>
        <w:t>(Information that, with a reasonable degree of medical certainty, is likely to have a serious adverse effect on an individual's mental or physical health if revealed to him or her),</w:t>
      </w:r>
      <w:r w:rsidRPr="000A160B">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CD250C" w:rsidRPr="000A160B" w:rsidP="00CD250C" w14:paraId="35800690" w14:textId="77777777">
      <w:pPr>
        <w:pStyle w:val="NormalWeb"/>
        <w:spacing w:before="0" w:beforeAutospacing="0" w:after="0" w:afterAutospacing="0"/>
        <w:ind w:left="360"/>
        <w:rPr>
          <w:b/>
          <w:sz w:val="24"/>
          <w:szCs w:val="24"/>
        </w:rPr>
      </w:pPr>
    </w:p>
    <w:p w:rsidR="00CD250C" w:rsidP="00CD250C" w14:paraId="0B889A6F" w14:textId="1616E4B3">
      <w:pPr>
        <w:pStyle w:val="NormalWeb"/>
        <w:spacing w:before="0" w:beforeAutospacing="0" w:after="0" w:afterAutospacing="0"/>
        <w:ind w:left="360"/>
        <w:rPr>
          <w:sz w:val="24"/>
          <w:szCs w:val="24"/>
        </w:rPr>
      </w:pPr>
      <w:r w:rsidRPr="000A160B">
        <w:rPr>
          <w:sz w:val="24"/>
          <w:szCs w:val="24"/>
        </w:rPr>
        <w:t>There are no questions of a sensitive nature.</w:t>
      </w:r>
    </w:p>
    <w:p w:rsidR="00CD250C" w:rsidP="00CD250C" w14:paraId="075061ED" w14:textId="69705A2A">
      <w:pPr>
        <w:pStyle w:val="NormalWeb"/>
        <w:spacing w:before="0" w:beforeAutospacing="0" w:after="0" w:afterAutospacing="0"/>
        <w:ind w:left="360"/>
        <w:rPr>
          <w:sz w:val="24"/>
          <w:szCs w:val="24"/>
        </w:rPr>
      </w:pPr>
    </w:p>
    <w:p w:rsidR="00CD250C" w:rsidP="00CD250C" w14:paraId="163FFE23" w14:textId="30054860">
      <w:pPr>
        <w:pStyle w:val="NormalWeb"/>
        <w:spacing w:before="0" w:beforeAutospacing="0" w:after="0" w:afterAutospacing="0"/>
        <w:ind w:left="360"/>
        <w:rPr>
          <w:sz w:val="24"/>
          <w:szCs w:val="24"/>
        </w:rPr>
      </w:pPr>
    </w:p>
    <w:p w:rsidR="00CD250C" w:rsidP="00CD250C" w14:paraId="55B6658A" w14:textId="516230BB">
      <w:pPr>
        <w:pStyle w:val="NormalWeb"/>
        <w:spacing w:before="0" w:beforeAutospacing="0" w:after="0" w:afterAutospacing="0"/>
        <w:ind w:left="360"/>
        <w:rPr>
          <w:sz w:val="24"/>
          <w:szCs w:val="24"/>
        </w:rPr>
      </w:pPr>
    </w:p>
    <w:p w:rsidR="00CD250C" w:rsidP="00CD250C" w14:paraId="3EF4485B" w14:textId="3C889D68">
      <w:pPr>
        <w:pStyle w:val="NormalWeb"/>
        <w:spacing w:before="0" w:beforeAutospacing="0" w:after="0" w:afterAutospacing="0"/>
        <w:ind w:left="360"/>
        <w:rPr>
          <w:sz w:val="24"/>
          <w:szCs w:val="24"/>
        </w:rPr>
      </w:pPr>
    </w:p>
    <w:p w:rsidR="00CD250C" w:rsidP="00CD250C" w14:paraId="600B6A28" w14:textId="30F47665">
      <w:pPr>
        <w:pStyle w:val="NormalWeb"/>
        <w:spacing w:before="0" w:beforeAutospacing="0" w:after="0" w:afterAutospacing="0"/>
        <w:ind w:left="360"/>
        <w:rPr>
          <w:sz w:val="24"/>
          <w:szCs w:val="24"/>
        </w:rPr>
      </w:pPr>
    </w:p>
    <w:p w:rsidR="00CD250C" w:rsidP="00CD250C" w14:paraId="2D6ECFD1" w14:textId="0F275793">
      <w:pPr>
        <w:pStyle w:val="NormalWeb"/>
        <w:spacing w:before="0" w:beforeAutospacing="0" w:after="0" w:afterAutospacing="0"/>
        <w:ind w:left="360"/>
        <w:rPr>
          <w:sz w:val="24"/>
          <w:szCs w:val="24"/>
        </w:rPr>
      </w:pPr>
    </w:p>
    <w:p w:rsidR="00CD250C" w:rsidP="00CD250C" w14:paraId="7357634A" w14:textId="7A88F342">
      <w:pPr>
        <w:pStyle w:val="NormalWeb"/>
        <w:spacing w:before="0" w:beforeAutospacing="0" w:after="0" w:afterAutospacing="0"/>
        <w:ind w:left="360"/>
        <w:rPr>
          <w:sz w:val="24"/>
          <w:szCs w:val="24"/>
        </w:rPr>
      </w:pPr>
    </w:p>
    <w:p w:rsidR="00CD250C" w:rsidP="00CD250C" w14:paraId="72E92209" w14:textId="74CBA53C">
      <w:pPr>
        <w:pStyle w:val="NormalWeb"/>
        <w:spacing w:before="0" w:beforeAutospacing="0" w:after="0" w:afterAutospacing="0"/>
        <w:ind w:left="360"/>
        <w:rPr>
          <w:sz w:val="24"/>
          <w:szCs w:val="24"/>
        </w:rPr>
      </w:pPr>
    </w:p>
    <w:p w:rsidR="00CD250C" w:rsidP="00CD250C" w14:paraId="438ED347" w14:textId="594C1499">
      <w:pPr>
        <w:pStyle w:val="NormalWeb"/>
        <w:spacing w:before="0" w:beforeAutospacing="0" w:after="0" w:afterAutospacing="0"/>
        <w:ind w:left="360"/>
        <w:rPr>
          <w:sz w:val="24"/>
          <w:szCs w:val="24"/>
        </w:rPr>
      </w:pPr>
    </w:p>
    <w:p w:rsidR="00CD250C" w:rsidP="00CD250C" w14:paraId="56BF0833" w14:textId="77777777">
      <w:pPr>
        <w:pStyle w:val="NormalWeb"/>
        <w:spacing w:before="0" w:beforeAutospacing="0" w:after="0" w:afterAutospacing="0"/>
        <w:ind w:left="360"/>
        <w:rPr>
          <w:sz w:val="24"/>
          <w:szCs w:val="24"/>
        </w:rPr>
      </w:pPr>
    </w:p>
    <w:p w:rsidR="00CD250C" w:rsidP="00CD250C" w14:paraId="129938D1" w14:textId="77777777">
      <w:pPr>
        <w:pStyle w:val="NormalWeb"/>
        <w:spacing w:before="0" w:beforeAutospacing="0" w:after="0" w:afterAutospacing="0"/>
        <w:ind w:left="360"/>
        <w:rPr>
          <w:sz w:val="24"/>
          <w:szCs w:val="24"/>
        </w:rPr>
      </w:pPr>
    </w:p>
    <w:p w:rsidR="00CD250C" w:rsidP="00CD250C" w14:paraId="1B256F03" w14:textId="77777777">
      <w:pPr>
        <w:pStyle w:val="ListParagraph"/>
        <w:numPr>
          <w:ilvl w:val="0"/>
          <w:numId w:val="1"/>
        </w:numPr>
        <w:tabs>
          <w:tab w:val="left" w:pos="547"/>
          <w:tab w:val="left" w:pos="1080"/>
          <w:tab w:val="left" w:pos="1627"/>
          <w:tab w:val="left" w:pos="2160"/>
          <w:tab w:val="left" w:pos="2880"/>
        </w:tabs>
        <w:rPr>
          <w:b/>
          <w:sz w:val="24"/>
          <w:szCs w:val="24"/>
        </w:rPr>
      </w:pPr>
      <w:bookmarkStart w:id="0" w:name="_Hlk100146812"/>
      <w:r w:rsidRPr="000A160B">
        <w:rPr>
          <w:b/>
          <w:sz w:val="24"/>
          <w:szCs w:val="24"/>
        </w:rPr>
        <w:t>Estimate of the hour burden of the collection of information:</w:t>
      </w:r>
    </w:p>
    <w:p w:rsidR="00CD250C" w:rsidP="00CD250C" w14:paraId="06208BB4" w14:textId="77777777">
      <w:pPr>
        <w:tabs>
          <w:tab w:val="left" w:pos="547"/>
          <w:tab w:val="left" w:pos="1080"/>
          <w:tab w:val="left" w:pos="1627"/>
          <w:tab w:val="left" w:pos="2160"/>
          <w:tab w:val="left" w:pos="2880"/>
        </w:tabs>
        <w:rPr>
          <w:b/>
          <w:sz w:val="24"/>
          <w:szCs w:val="24"/>
        </w:rPr>
      </w:pPr>
    </w:p>
    <w:p w:rsidR="00CD250C" w:rsidRPr="00B756DF" w:rsidP="00CD250C" w14:paraId="299C220D" w14:textId="77777777">
      <w:pPr>
        <w:tabs>
          <w:tab w:val="left" w:pos="547"/>
          <w:tab w:val="left" w:pos="1080"/>
          <w:tab w:val="left" w:pos="1627"/>
          <w:tab w:val="left" w:pos="2160"/>
          <w:tab w:val="left" w:pos="2880"/>
        </w:tabs>
        <w:rPr>
          <w:bCs/>
          <w:sz w:val="24"/>
          <w:szCs w:val="24"/>
        </w:rPr>
      </w:pPr>
      <w:r>
        <w:rPr>
          <w:b/>
          <w:sz w:val="24"/>
          <w:szCs w:val="24"/>
        </w:rPr>
        <w:t xml:space="preserve">Assumptions:  </w:t>
      </w:r>
      <w:r>
        <w:rPr>
          <w:bCs/>
          <w:sz w:val="24"/>
          <w:szCs w:val="24"/>
        </w:rPr>
        <w:t xml:space="preserve">Employees responsible for completing the form will earn the average hourly U.S. wage as determined by the U.S. Department of Labor - </w:t>
      </w:r>
      <w:hyperlink r:id="rId4" w:history="1">
        <w:r w:rsidRPr="008B076C">
          <w:rPr>
            <w:rStyle w:val="Hyperlink"/>
            <w:bCs/>
            <w:sz w:val="24"/>
            <w:szCs w:val="24"/>
          </w:rPr>
          <w:t>$33.03/hour</w:t>
        </w:r>
      </w:hyperlink>
    </w:p>
    <w:p w:rsidR="00CD250C" w:rsidP="00CD250C" w14:paraId="65D32643" w14:textId="77777777">
      <w:pPr>
        <w:tabs>
          <w:tab w:val="left" w:pos="547"/>
          <w:tab w:val="left" w:pos="1080"/>
          <w:tab w:val="left" w:pos="1627"/>
          <w:tab w:val="left" w:pos="2160"/>
          <w:tab w:val="left" w:pos="2880"/>
        </w:tabs>
        <w:rPr>
          <w:b/>
          <w:sz w:val="24"/>
          <w:szCs w:val="24"/>
        </w:rPr>
      </w:pPr>
    </w:p>
    <w:tbl>
      <w:tblPr>
        <w:tblStyle w:val="TableGrid"/>
        <w:tblpPr w:leftFromText="180" w:rightFromText="180" w:vertAnchor="text" w:horzAnchor="margin" w:tblpXSpec="center" w:tblpY="149"/>
        <w:tblW w:w="8905" w:type="dxa"/>
        <w:tblLook w:val="04A0"/>
      </w:tblPr>
      <w:tblGrid>
        <w:gridCol w:w="1526"/>
        <w:gridCol w:w="1523"/>
        <w:gridCol w:w="1376"/>
        <w:gridCol w:w="1416"/>
        <w:gridCol w:w="1714"/>
        <w:gridCol w:w="1350"/>
      </w:tblGrid>
      <w:tr w14:paraId="0F8AEAE6" w14:textId="77777777" w:rsidTr="00B756DF">
        <w:tblPrEx>
          <w:tblW w:w="8905" w:type="dxa"/>
          <w:tblLook w:val="04A0"/>
        </w:tblPrEx>
        <w:tc>
          <w:tcPr>
            <w:tcW w:w="1526" w:type="dxa"/>
          </w:tcPr>
          <w:p w:rsidR="00CD250C" w:rsidRPr="00D16040" w:rsidP="00B756DF" w14:paraId="706FB480" w14:textId="77777777">
            <w:pPr>
              <w:tabs>
                <w:tab w:val="left" w:pos="547"/>
                <w:tab w:val="left" w:pos="1080"/>
                <w:tab w:val="left" w:pos="1627"/>
                <w:tab w:val="left" w:pos="2160"/>
                <w:tab w:val="left" w:pos="2880"/>
              </w:tabs>
              <w:rPr>
                <w:b/>
                <w:sz w:val="24"/>
                <w:szCs w:val="24"/>
              </w:rPr>
            </w:pPr>
            <w:r w:rsidRPr="00D16040">
              <w:rPr>
                <w:b/>
                <w:sz w:val="24"/>
                <w:szCs w:val="24"/>
              </w:rPr>
              <w:t>Collection</w:t>
            </w:r>
          </w:p>
        </w:tc>
        <w:tc>
          <w:tcPr>
            <w:tcW w:w="1523" w:type="dxa"/>
          </w:tcPr>
          <w:p w:rsidR="00CD250C" w:rsidRPr="00D16040" w:rsidP="00B756DF" w14:paraId="086C7C61" w14:textId="77777777">
            <w:pPr>
              <w:tabs>
                <w:tab w:val="left" w:pos="547"/>
                <w:tab w:val="left" w:pos="1080"/>
                <w:tab w:val="left" w:pos="1627"/>
                <w:tab w:val="left" w:pos="2160"/>
                <w:tab w:val="left" w:pos="2880"/>
              </w:tabs>
              <w:rPr>
                <w:b/>
                <w:sz w:val="24"/>
                <w:szCs w:val="24"/>
              </w:rPr>
            </w:pPr>
            <w:r w:rsidRPr="00D16040">
              <w:rPr>
                <w:b/>
                <w:sz w:val="24"/>
                <w:szCs w:val="24"/>
              </w:rPr>
              <w:t>Number of Respondents</w:t>
            </w:r>
          </w:p>
        </w:tc>
        <w:tc>
          <w:tcPr>
            <w:tcW w:w="1376" w:type="dxa"/>
          </w:tcPr>
          <w:p w:rsidR="00CD250C" w:rsidRPr="00D16040" w:rsidP="00B756DF" w14:paraId="44EC3BAD" w14:textId="77777777">
            <w:pPr>
              <w:tabs>
                <w:tab w:val="left" w:pos="547"/>
                <w:tab w:val="left" w:pos="1080"/>
                <w:tab w:val="left" w:pos="1627"/>
                <w:tab w:val="left" w:pos="2160"/>
                <w:tab w:val="left" w:pos="2880"/>
              </w:tabs>
              <w:rPr>
                <w:b/>
                <w:sz w:val="24"/>
                <w:szCs w:val="24"/>
              </w:rPr>
            </w:pPr>
            <w:r w:rsidRPr="00D16040">
              <w:rPr>
                <w:b/>
                <w:sz w:val="24"/>
                <w:szCs w:val="24"/>
              </w:rPr>
              <w:t>Frequency of Response</w:t>
            </w:r>
          </w:p>
        </w:tc>
        <w:tc>
          <w:tcPr>
            <w:tcW w:w="1416" w:type="dxa"/>
          </w:tcPr>
          <w:p w:rsidR="00CD250C" w:rsidRPr="00D16040" w:rsidP="00B756DF" w14:paraId="35BA3CA8" w14:textId="77777777">
            <w:pPr>
              <w:tabs>
                <w:tab w:val="left" w:pos="547"/>
                <w:tab w:val="left" w:pos="1080"/>
                <w:tab w:val="left" w:pos="1627"/>
                <w:tab w:val="left" w:pos="2160"/>
                <w:tab w:val="left" w:pos="2880"/>
              </w:tabs>
              <w:rPr>
                <w:b/>
                <w:sz w:val="24"/>
                <w:szCs w:val="24"/>
              </w:rPr>
            </w:pPr>
            <w:r w:rsidRPr="00D16040">
              <w:rPr>
                <w:b/>
                <w:sz w:val="24"/>
                <w:szCs w:val="24"/>
              </w:rPr>
              <w:t>Estimated Completion Time</w:t>
            </w:r>
          </w:p>
        </w:tc>
        <w:tc>
          <w:tcPr>
            <w:tcW w:w="1714" w:type="dxa"/>
          </w:tcPr>
          <w:p w:rsidR="00CD250C" w:rsidRPr="00D16040" w:rsidP="00B756DF" w14:paraId="44B5C695" w14:textId="77777777">
            <w:pPr>
              <w:tabs>
                <w:tab w:val="left" w:pos="547"/>
                <w:tab w:val="left" w:pos="1080"/>
                <w:tab w:val="left" w:pos="1627"/>
                <w:tab w:val="left" w:pos="2160"/>
                <w:tab w:val="left" w:pos="2880"/>
              </w:tabs>
              <w:rPr>
                <w:b/>
                <w:sz w:val="24"/>
                <w:szCs w:val="24"/>
              </w:rPr>
            </w:pPr>
            <w:r w:rsidRPr="00D16040">
              <w:rPr>
                <w:b/>
                <w:sz w:val="24"/>
                <w:szCs w:val="24"/>
              </w:rPr>
              <w:t>Annual Burden Hours</w:t>
            </w:r>
          </w:p>
        </w:tc>
        <w:tc>
          <w:tcPr>
            <w:tcW w:w="1350" w:type="dxa"/>
          </w:tcPr>
          <w:p w:rsidR="00CD250C" w:rsidRPr="00D16040" w:rsidP="00B756DF" w14:paraId="0C901BE5" w14:textId="77777777">
            <w:pPr>
              <w:tabs>
                <w:tab w:val="left" w:pos="547"/>
                <w:tab w:val="left" w:pos="1080"/>
                <w:tab w:val="left" w:pos="1627"/>
                <w:tab w:val="left" w:pos="2160"/>
                <w:tab w:val="left" w:pos="2880"/>
              </w:tabs>
              <w:rPr>
                <w:b/>
                <w:sz w:val="24"/>
                <w:szCs w:val="24"/>
              </w:rPr>
            </w:pPr>
            <w:r>
              <w:rPr>
                <w:b/>
                <w:sz w:val="24"/>
                <w:szCs w:val="24"/>
              </w:rPr>
              <w:t>Total Cost</w:t>
            </w:r>
          </w:p>
        </w:tc>
      </w:tr>
      <w:tr w14:paraId="1520B599" w14:textId="77777777" w:rsidTr="00B756DF">
        <w:tblPrEx>
          <w:tblW w:w="8905" w:type="dxa"/>
          <w:tblLook w:val="04A0"/>
        </w:tblPrEx>
        <w:tc>
          <w:tcPr>
            <w:tcW w:w="1526" w:type="dxa"/>
          </w:tcPr>
          <w:p w:rsidR="00CD250C" w:rsidRPr="00776200" w:rsidP="00B756DF" w14:paraId="5F6230B3" w14:textId="77777777">
            <w:pPr>
              <w:tabs>
                <w:tab w:val="left" w:pos="547"/>
                <w:tab w:val="left" w:pos="1080"/>
                <w:tab w:val="left" w:pos="1627"/>
                <w:tab w:val="left" w:pos="2160"/>
                <w:tab w:val="left" w:pos="2880"/>
              </w:tabs>
              <w:rPr>
                <w:sz w:val="24"/>
                <w:szCs w:val="24"/>
              </w:rPr>
            </w:pPr>
            <w:r w:rsidRPr="00776200">
              <w:rPr>
                <w:sz w:val="24"/>
                <w:szCs w:val="24"/>
              </w:rPr>
              <w:t xml:space="preserve">Veterans Day Regional Site Application </w:t>
            </w:r>
          </w:p>
        </w:tc>
        <w:tc>
          <w:tcPr>
            <w:tcW w:w="1523" w:type="dxa"/>
          </w:tcPr>
          <w:p w:rsidR="00CD250C" w:rsidRPr="00776200" w:rsidP="00B756DF" w14:paraId="54F3373D" w14:textId="77777777">
            <w:pPr>
              <w:tabs>
                <w:tab w:val="left" w:pos="547"/>
                <w:tab w:val="left" w:pos="1080"/>
                <w:tab w:val="left" w:pos="1627"/>
                <w:tab w:val="left" w:pos="2160"/>
                <w:tab w:val="left" w:pos="2880"/>
              </w:tabs>
              <w:rPr>
                <w:sz w:val="24"/>
                <w:szCs w:val="24"/>
              </w:rPr>
            </w:pPr>
            <w:r w:rsidRPr="00776200">
              <w:rPr>
                <w:sz w:val="24"/>
                <w:szCs w:val="24"/>
              </w:rPr>
              <w:t>50</w:t>
            </w:r>
          </w:p>
        </w:tc>
        <w:tc>
          <w:tcPr>
            <w:tcW w:w="1376" w:type="dxa"/>
          </w:tcPr>
          <w:p w:rsidR="00CD250C" w:rsidRPr="00776200" w:rsidP="00B756DF" w14:paraId="119B14CD" w14:textId="77777777">
            <w:pPr>
              <w:tabs>
                <w:tab w:val="left" w:pos="547"/>
                <w:tab w:val="left" w:pos="1080"/>
                <w:tab w:val="left" w:pos="1627"/>
                <w:tab w:val="left" w:pos="2160"/>
                <w:tab w:val="left" w:pos="2880"/>
              </w:tabs>
              <w:rPr>
                <w:sz w:val="24"/>
                <w:szCs w:val="24"/>
              </w:rPr>
            </w:pPr>
            <w:r w:rsidRPr="00776200">
              <w:rPr>
                <w:sz w:val="24"/>
                <w:szCs w:val="24"/>
              </w:rPr>
              <w:t>One time</w:t>
            </w:r>
          </w:p>
        </w:tc>
        <w:tc>
          <w:tcPr>
            <w:tcW w:w="1416" w:type="dxa"/>
          </w:tcPr>
          <w:p w:rsidR="00CD250C" w:rsidRPr="00776200" w:rsidP="00B756DF" w14:paraId="0579B6B2" w14:textId="6C42721F">
            <w:pPr>
              <w:tabs>
                <w:tab w:val="left" w:pos="547"/>
                <w:tab w:val="left" w:pos="1080"/>
                <w:tab w:val="left" w:pos="1627"/>
                <w:tab w:val="left" w:pos="2160"/>
                <w:tab w:val="left" w:pos="2880"/>
              </w:tabs>
              <w:rPr>
                <w:sz w:val="24"/>
                <w:szCs w:val="24"/>
              </w:rPr>
            </w:pPr>
            <w:r>
              <w:rPr>
                <w:sz w:val="24"/>
                <w:szCs w:val="24"/>
              </w:rPr>
              <w:t>20 minutes</w:t>
            </w:r>
          </w:p>
        </w:tc>
        <w:tc>
          <w:tcPr>
            <w:tcW w:w="1714" w:type="dxa"/>
          </w:tcPr>
          <w:p w:rsidR="00CD250C" w:rsidRPr="00776200" w:rsidP="00B756DF" w14:paraId="29628350" w14:textId="013E81F0">
            <w:pPr>
              <w:tabs>
                <w:tab w:val="left" w:pos="547"/>
                <w:tab w:val="left" w:pos="1080"/>
                <w:tab w:val="left" w:pos="1627"/>
                <w:tab w:val="left" w:pos="2160"/>
                <w:tab w:val="left" w:pos="2880"/>
              </w:tabs>
              <w:rPr>
                <w:sz w:val="24"/>
                <w:szCs w:val="24"/>
              </w:rPr>
            </w:pPr>
            <w:r>
              <w:rPr>
                <w:color w:val="000000"/>
                <w:sz w:val="22"/>
                <w:szCs w:val="22"/>
              </w:rPr>
              <w:t>17</w:t>
            </w:r>
            <w:r w:rsidRPr="00B756DF">
              <w:rPr>
                <w:color w:val="000000"/>
                <w:sz w:val="22"/>
                <w:szCs w:val="22"/>
              </w:rPr>
              <w:t xml:space="preserve"> hours</w:t>
            </w:r>
          </w:p>
        </w:tc>
        <w:tc>
          <w:tcPr>
            <w:tcW w:w="1350" w:type="dxa"/>
          </w:tcPr>
          <w:p w:rsidR="00CD250C" w:rsidRPr="00776200" w:rsidP="00B756DF" w14:paraId="435453D4" w14:textId="0192F021">
            <w:pPr>
              <w:tabs>
                <w:tab w:val="left" w:pos="547"/>
                <w:tab w:val="left" w:pos="1080"/>
                <w:tab w:val="left" w:pos="1627"/>
                <w:tab w:val="left" w:pos="2160"/>
                <w:tab w:val="left" w:pos="2880"/>
              </w:tabs>
              <w:rPr>
                <w:sz w:val="24"/>
                <w:szCs w:val="24"/>
              </w:rPr>
            </w:pPr>
            <w:r>
              <w:rPr>
                <w:color w:val="000000"/>
                <w:sz w:val="22"/>
                <w:szCs w:val="22"/>
              </w:rPr>
              <w:t>$550</w:t>
            </w:r>
          </w:p>
        </w:tc>
      </w:tr>
      <w:tr w14:paraId="12E5690F" w14:textId="77777777" w:rsidTr="00B756DF">
        <w:tblPrEx>
          <w:tblW w:w="8905" w:type="dxa"/>
          <w:tblLook w:val="04A0"/>
        </w:tblPrEx>
        <w:tc>
          <w:tcPr>
            <w:tcW w:w="1526" w:type="dxa"/>
          </w:tcPr>
          <w:p w:rsidR="00CD250C" w:rsidRPr="00776200" w:rsidP="00B756DF" w14:paraId="22E3704C" w14:textId="77777777">
            <w:pPr>
              <w:tabs>
                <w:tab w:val="left" w:pos="547"/>
                <w:tab w:val="left" w:pos="1080"/>
                <w:tab w:val="left" w:pos="1627"/>
                <w:tab w:val="left" w:pos="2160"/>
                <w:tab w:val="left" w:pos="2880"/>
              </w:tabs>
              <w:rPr>
                <w:sz w:val="24"/>
                <w:szCs w:val="24"/>
              </w:rPr>
            </w:pPr>
            <w:r w:rsidRPr="00776200">
              <w:rPr>
                <w:sz w:val="24"/>
                <w:szCs w:val="24"/>
              </w:rPr>
              <w:t>Veterans Day National Committee Associate Member Application</w:t>
            </w:r>
          </w:p>
        </w:tc>
        <w:tc>
          <w:tcPr>
            <w:tcW w:w="1523" w:type="dxa"/>
          </w:tcPr>
          <w:p w:rsidR="00CD250C" w:rsidRPr="00776200" w:rsidP="00B756DF" w14:paraId="0A57D28E" w14:textId="77777777">
            <w:pPr>
              <w:tabs>
                <w:tab w:val="left" w:pos="547"/>
                <w:tab w:val="left" w:pos="1080"/>
                <w:tab w:val="left" w:pos="1627"/>
                <w:tab w:val="left" w:pos="2160"/>
                <w:tab w:val="left" w:pos="2880"/>
              </w:tabs>
              <w:rPr>
                <w:sz w:val="24"/>
                <w:szCs w:val="24"/>
              </w:rPr>
            </w:pPr>
            <w:r w:rsidRPr="00776200">
              <w:rPr>
                <w:sz w:val="24"/>
                <w:szCs w:val="24"/>
              </w:rPr>
              <w:t>10</w:t>
            </w:r>
          </w:p>
        </w:tc>
        <w:tc>
          <w:tcPr>
            <w:tcW w:w="1376" w:type="dxa"/>
          </w:tcPr>
          <w:p w:rsidR="00CD250C" w:rsidRPr="00776200" w:rsidP="00B756DF" w14:paraId="663534E0" w14:textId="77777777">
            <w:pPr>
              <w:tabs>
                <w:tab w:val="left" w:pos="547"/>
                <w:tab w:val="left" w:pos="1080"/>
                <w:tab w:val="left" w:pos="1627"/>
                <w:tab w:val="left" w:pos="2160"/>
                <w:tab w:val="left" w:pos="2880"/>
              </w:tabs>
              <w:rPr>
                <w:sz w:val="24"/>
                <w:szCs w:val="24"/>
              </w:rPr>
            </w:pPr>
            <w:r w:rsidRPr="00776200">
              <w:rPr>
                <w:sz w:val="24"/>
                <w:szCs w:val="24"/>
              </w:rPr>
              <w:t>One time</w:t>
            </w:r>
          </w:p>
        </w:tc>
        <w:tc>
          <w:tcPr>
            <w:tcW w:w="1416" w:type="dxa"/>
          </w:tcPr>
          <w:p w:rsidR="00CD250C" w:rsidRPr="00776200" w:rsidP="00B756DF" w14:paraId="223A646C" w14:textId="1059DFD3">
            <w:pPr>
              <w:tabs>
                <w:tab w:val="left" w:pos="547"/>
                <w:tab w:val="left" w:pos="1080"/>
                <w:tab w:val="left" w:pos="1627"/>
                <w:tab w:val="left" w:pos="2160"/>
                <w:tab w:val="left" w:pos="2880"/>
              </w:tabs>
              <w:rPr>
                <w:sz w:val="24"/>
                <w:szCs w:val="24"/>
              </w:rPr>
            </w:pPr>
            <w:r>
              <w:rPr>
                <w:sz w:val="24"/>
                <w:szCs w:val="24"/>
              </w:rPr>
              <w:t>20 minutes</w:t>
            </w:r>
          </w:p>
        </w:tc>
        <w:tc>
          <w:tcPr>
            <w:tcW w:w="1714" w:type="dxa"/>
          </w:tcPr>
          <w:p w:rsidR="00CD250C" w:rsidRPr="00776200" w:rsidP="00B756DF" w14:paraId="352B3E0E" w14:textId="22BDF6CF">
            <w:pPr>
              <w:tabs>
                <w:tab w:val="left" w:pos="547"/>
                <w:tab w:val="left" w:pos="1080"/>
                <w:tab w:val="left" w:pos="1627"/>
                <w:tab w:val="left" w:pos="2160"/>
                <w:tab w:val="left" w:pos="2880"/>
              </w:tabs>
              <w:rPr>
                <w:sz w:val="24"/>
                <w:szCs w:val="24"/>
              </w:rPr>
            </w:pPr>
            <w:r>
              <w:rPr>
                <w:color w:val="000000"/>
                <w:sz w:val="22"/>
                <w:szCs w:val="22"/>
              </w:rPr>
              <w:t>3</w:t>
            </w:r>
            <w:r w:rsidRPr="00B756DF">
              <w:rPr>
                <w:color w:val="000000"/>
                <w:sz w:val="22"/>
                <w:szCs w:val="22"/>
              </w:rPr>
              <w:t xml:space="preserve"> hours</w:t>
            </w:r>
          </w:p>
        </w:tc>
        <w:tc>
          <w:tcPr>
            <w:tcW w:w="1350" w:type="dxa"/>
          </w:tcPr>
          <w:p w:rsidR="00CD250C" w:rsidRPr="00776200" w:rsidP="00B756DF" w14:paraId="56F8691D" w14:textId="38F350C4">
            <w:pPr>
              <w:tabs>
                <w:tab w:val="left" w:pos="547"/>
                <w:tab w:val="left" w:pos="1080"/>
                <w:tab w:val="left" w:pos="1627"/>
                <w:tab w:val="left" w:pos="2160"/>
                <w:tab w:val="left" w:pos="2880"/>
              </w:tabs>
              <w:rPr>
                <w:sz w:val="24"/>
                <w:szCs w:val="24"/>
              </w:rPr>
            </w:pPr>
            <w:r>
              <w:rPr>
                <w:color w:val="000000"/>
                <w:sz w:val="22"/>
                <w:szCs w:val="22"/>
              </w:rPr>
              <w:t>$</w:t>
            </w:r>
            <w:r w:rsidR="000B6527">
              <w:rPr>
                <w:color w:val="000000"/>
                <w:sz w:val="22"/>
                <w:szCs w:val="22"/>
              </w:rPr>
              <w:t>110</w:t>
            </w:r>
          </w:p>
        </w:tc>
      </w:tr>
      <w:tr w14:paraId="5D70CC06" w14:textId="77777777" w:rsidTr="00B756DF">
        <w:tblPrEx>
          <w:tblW w:w="8905" w:type="dxa"/>
          <w:tblLook w:val="04A0"/>
        </w:tblPrEx>
        <w:tc>
          <w:tcPr>
            <w:tcW w:w="1526" w:type="dxa"/>
          </w:tcPr>
          <w:p w:rsidR="00CD250C" w:rsidRPr="00776200" w:rsidP="00B756DF" w14:paraId="05FC3108" w14:textId="77777777">
            <w:pPr>
              <w:tabs>
                <w:tab w:val="left" w:pos="547"/>
                <w:tab w:val="left" w:pos="1080"/>
                <w:tab w:val="left" w:pos="1627"/>
                <w:tab w:val="left" w:pos="2160"/>
                <w:tab w:val="left" w:pos="2880"/>
              </w:tabs>
              <w:rPr>
                <w:sz w:val="24"/>
                <w:szCs w:val="24"/>
              </w:rPr>
            </w:pPr>
            <w:r w:rsidRPr="00776200">
              <w:rPr>
                <w:sz w:val="24"/>
                <w:szCs w:val="24"/>
              </w:rPr>
              <w:t>Veterans Day National Committee Dues Payment Form</w:t>
            </w:r>
          </w:p>
        </w:tc>
        <w:tc>
          <w:tcPr>
            <w:tcW w:w="1523" w:type="dxa"/>
          </w:tcPr>
          <w:p w:rsidR="00CD250C" w:rsidRPr="00776200" w:rsidP="00B756DF" w14:paraId="36F1A572" w14:textId="77777777">
            <w:pPr>
              <w:tabs>
                <w:tab w:val="left" w:pos="547"/>
                <w:tab w:val="left" w:pos="1080"/>
                <w:tab w:val="left" w:pos="1627"/>
                <w:tab w:val="left" w:pos="2160"/>
                <w:tab w:val="left" w:pos="2880"/>
              </w:tabs>
              <w:rPr>
                <w:sz w:val="24"/>
                <w:szCs w:val="24"/>
              </w:rPr>
            </w:pPr>
            <w:r w:rsidRPr="00776200">
              <w:rPr>
                <w:sz w:val="24"/>
                <w:szCs w:val="24"/>
              </w:rPr>
              <w:t>49</w:t>
            </w:r>
          </w:p>
        </w:tc>
        <w:tc>
          <w:tcPr>
            <w:tcW w:w="1376" w:type="dxa"/>
          </w:tcPr>
          <w:p w:rsidR="00CD250C" w:rsidRPr="00776200" w:rsidP="00B756DF" w14:paraId="6F64E053" w14:textId="77777777">
            <w:pPr>
              <w:tabs>
                <w:tab w:val="left" w:pos="547"/>
                <w:tab w:val="left" w:pos="1080"/>
                <w:tab w:val="left" w:pos="1627"/>
                <w:tab w:val="left" w:pos="2160"/>
                <w:tab w:val="left" w:pos="2880"/>
              </w:tabs>
              <w:rPr>
                <w:sz w:val="24"/>
                <w:szCs w:val="24"/>
              </w:rPr>
            </w:pPr>
            <w:r w:rsidRPr="00776200">
              <w:rPr>
                <w:sz w:val="24"/>
                <w:szCs w:val="24"/>
              </w:rPr>
              <w:t>One time</w:t>
            </w:r>
          </w:p>
        </w:tc>
        <w:tc>
          <w:tcPr>
            <w:tcW w:w="1416" w:type="dxa"/>
          </w:tcPr>
          <w:p w:rsidR="00CD250C" w:rsidRPr="00776200" w:rsidP="00B756DF" w14:paraId="0BFECF29" w14:textId="74174D07">
            <w:pPr>
              <w:tabs>
                <w:tab w:val="left" w:pos="547"/>
                <w:tab w:val="left" w:pos="1080"/>
                <w:tab w:val="left" w:pos="1627"/>
                <w:tab w:val="left" w:pos="2160"/>
                <w:tab w:val="left" w:pos="2880"/>
              </w:tabs>
              <w:rPr>
                <w:sz w:val="24"/>
                <w:szCs w:val="24"/>
              </w:rPr>
            </w:pPr>
            <w:r>
              <w:rPr>
                <w:sz w:val="24"/>
                <w:szCs w:val="24"/>
              </w:rPr>
              <w:t>5 minutes</w:t>
            </w:r>
          </w:p>
        </w:tc>
        <w:tc>
          <w:tcPr>
            <w:tcW w:w="1714" w:type="dxa"/>
          </w:tcPr>
          <w:p w:rsidR="00CD250C" w:rsidRPr="00776200" w:rsidP="00B756DF" w14:paraId="495E06E0" w14:textId="57BAB32F">
            <w:pPr>
              <w:tabs>
                <w:tab w:val="left" w:pos="547"/>
                <w:tab w:val="left" w:pos="1080"/>
                <w:tab w:val="left" w:pos="1627"/>
                <w:tab w:val="left" w:pos="2160"/>
                <w:tab w:val="left" w:pos="2880"/>
              </w:tabs>
              <w:rPr>
                <w:sz w:val="24"/>
                <w:szCs w:val="24"/>
              </w:rPr>
            </w:pPr>
            <w:r>
              <w:rPr>
                <w:color w:val="000000"/>
                <w:sz w:val="22"/>
                <w:szCs w:val="22"/>
              </w:rPr>
              <w:t xml:space="preserve">4 </w:t>
            </w:r>
            <w:r w:rsidRPr="00B756DF">
              <w:rPr>
                <w:color w:val="000000"/>
                <w:sz w:val="22"/>
                <w:szCs w:val="22"/>
              </w:rPr>
              <w:t xml:space="preserve"> hours</w:t>
            </w:r>
          </w:p>
        </w:tc>
        <w:tc>
          <w:tcPr>
            <w:tcW w:w="1350" w:type="dxa"/>
          </w:tcPr>
          <w:p w:rsidR="00CD250C" w:rsidRPr="00776200" w:rsidP="00B756DF" w14:paraId="373A94F2" w14:textId="32647EBB">
            <w:pPr>
              <w:tabs>
                <w:tab w:val="left" w:pos="547"/>
                <w:tab w:val="left" w:pos="1080"/>
                <w:tab w:val="left" w:pos="1627"/>
                <w:tab w:val="left" w:pos="2160"/>
                <w:tab w:val="left" w:pos="2880"/>
              </w:tabs>
              <w:rPr>
                <w:sz w:val="24"/>
                <w:szCs w:val="24"/>
              </w:rPr>
            </w:pPr>
            <w:r>
              <w:rPr>
                <w:color w:val="000000"/>
                <w:sz w:val="22"/>
                <w:szCs w:val="22"/>
              </w:rPr>
              <w:t>$</w:t>
            </w:r>
            <w:r w:rsidR="000B6527">
              <w:rPr>
                <w:color w:val="000000"/>
                <w:sz w:val="22"/>
                <w:szCs w:val="22"/>
              </w:rPr>
              <w:t>135</w:t>
            </w:r>
          </w:p>
        </w:tc>
      </w:tr>
      <w:tr w14:paraId="1B9B748B" w14:textId="77777777" w:rsidTr="00B756DF">
        <w:tblPrEx>
          <w:tblW w:w="8905" w:type="dxa"/>
          <w:tblLook w:val="04A0"/>
        </w:tblPrEx>
        <w:tc>
          <w:tcPr>
            <w:tcW w:w="1526" w:type="dxa"/>
          </w:tcPr>
          <w:p w:rsidR="00CD250C" w:rsidRPr="00776200" w:rsidP="00B756DF" w14:paraId="4B4FE04A" w14:textId="77777777">
            <w:pPr>
              <w:tabs>
                <w:tab w:val="left" w:pos="547"/>
                <w:tab w:val="left" w:pos="1080"/>
                <w:tab w:val="left" w:pos="1627"/>
                <w:tab w:val="left" w:pos="2160"/>
                <w:tab w:val="left" w:pos="2880"/>
              </w:tabs>
              <w:rPr>
                <w:sz w:val="24"/>
                <w:szCs w:val="24"/>
              </w:rPr>
            </w:pPr>
            <w:r w:rsidRPr="00776200">
              <w:rPr>
                <w:sz w:val="24"/>
                <w:szCs w:val="24"/>
              </w:rPr>
              <w:t>Invitation, Bench Seat Ticket, and Lapel Pin Request Form</w:t>
            </w:r>
          </w:p>
        </w:tc>
        <w:tc>
          <w:tcPr>
            <w:tcW w:w="1523" w:type="dxa"/>
          </w:tcPr>
          <w:p w:rsidR="00CD250C" w:rsidRPr="00776200" w:rsidP="00B756DF" w14:paraId="525C561E" w14:textId="77777777">
            <w:pPr>
              <w:tabs>
                <w:tab w:val="left" w:pos="547"/>
                <w:tab w:val="left" w:pos="1080"/>
                <w:tab w:val="left" w:pos="1627"/>
                <w:tab w:val="left" w:pos="2160"/>
                <w:tab w:val="left" w:pos="2880"/>
              </w:tabs>
              <w:rPr>
                <w:sz w:val="24"/>
                <w:szCs w:val="24"/>
              </w:rPr>
            </w:pPr>
            <w:r w:rsidRPr="00776200">
              <w:rPr>
                <w:sz w:val="24"/>
                <w:szCs w:val="24"/>
              </w:rPr>
              <w:t>49</w:t>
            </w:r>
          </w:p>
        </w:tc>
        <w:tc>
          <w:tcPr>
            <w:tcW w:w="1376" w:type="dxa"/>
          </w:tcPr>
          <w:p w:rsidR="00CD250C" w:rsidRPr="00776200" w:rsidP="00B756DF" w14:paraId="3B609191" w14:textId="77777777">
            <w:pPr>
              <w:tabs>
                <w:tab w:val="left" w:pos="547"/>
                <w:tab w:val="left" w:pos="1080"/>
                <w:tab w:val="left" w:pos="1627"/>
                <w:tab w:val="left" w:pos="2160"/>
                <w:tab w:val="left" w:pos="2880"/>
              </w:tabs>
              <w:rPr>
                <w:sz w:val="24"/>
                <w:szCs w:val="24"/>
              </w:rPr>
            </w:pPr>
            <w:r w:rsidRPr="00776200">
              <w:rPr>
                <w:sz w:val="24"/>
                <w:szCs w:val="24"/>
              </w:rPr>
              <w:t>One time</w:t>
            </w:r>
          </w:p>
        </w:tc>
        <w:tc>
          <w:tcPr>
            <w:tcW w:w="1416" w:type="dxa"/>
          </w:tcPr>
          <w:p w:rsidR="00CD250C" w:rsidRPr="00776200" w:rsidP="00B756DF" w14:paraId="02BD4B42" w14:textId="00FE9F25">
            <w:pPr>
              <w:tabs>
                <w:tab w:val="left" w:pos="547"/>
                <w:tab w:val="left" w:pos="1080"/>
                <w:tab w:val="left" w:pos="1627"/>
                <w:tab w:val="left" w:pos="2160"/>
                <w:tab w:val="left" w:pos="2880"/>
              </w:tabs>
              <w:rPr>
                <w:sz w:val="24"/>
                <w:szCs w:val="24"/>
              </w:rPr>
            </w:pPr>
            <w:r>
              <w:rPr>
                <w:sz w:val="24"/>
                <w:szCs w:val="24"/>
              </w:rPr>
              <w:t>5</w:t>
            </w:r>
            <w:r w:rsidRPr="00776200">
              <w:rPr>
                <w:sz w:val="24"/>
                <w:szCs w:val="24"/>
              </w:rPr>
              <w:t xml:space="preserve"> </w:t>
            </w:r>
            <w:r>
              <w:rPr>
                <w:sz w:val="24"/>
                <w:szCs w:val="24"/>
              </w:rPr>
              <w:t>minutes</w:t>
            </w:r>
          </w:p>
        </w:tc>
        <w:tc>
          <w:tcPr>
            <w:tcW w:w="1714" w:type="dxa"/>
          </w:tcPr>
          <w:p w:rsidR="00CD250C" w:rsidRPr="00776200" w:rsidP="00B756DF" w14:paraId="32FCE5D0" w14:textId="0B1E7CDE">
            <w:pPr>
              <w:tabs>
                <w:tab w:val="left" w:pos="547"/>
                <w:tab w:val="left" w:pos="1080"/>
                <w:tab w:val="left" w:pos="1627"/>
                <w:tab w:val="left" w:pos="2160"/>
                <w:tab w:val="left" w:pos="2880"/>
              </w:tabs>
              <w:rPr>
                <w:sz w:val="24"/>
                <w:szCs w:val="24"/>
              </w:rPr>
            </w:pPr>
            <w:r>
              <w:rPr>
                <w:color w:val="000000"/>
                <w:sz w:val="22"/>
                <w:szCs w:val="22"/>
              </w:rPr>
              <w:t>4</w:t>
            </w:r>
            <w:r w:rsidRPr="00B756DF">
              <w:rPr>
                <w:color w:val="000000"/>
                <w:sz w:val="22"/>
                <w:szCs w:val="22"/>
              </w:rPr>
              <w:t xml:space="preserve"> hours</w:t>
            </w:r>
          </w:p>
        </w:tc>
        <w:tc>
          <w:tcPr>
            <w:tcW w:w="1350" w:type="dxa"/>
          </w:tcPr>
          <w:p w:rsidR="00CD250C" w:rsidRPr="00776200" w:rsidP="00B756DF" w14:paraId="2B09374E" w14:textId="58A72A9E">
            <w:pPr>
              <w:tabs>
                <w:tab w:val="left" w:pos="547"/>
                <w:tab w:val="left" w:pos="1080"/>
                <w:tab w:val="left" w:pos="1627"/>
                <w:tab w:val="left" w:pos="2160"/>
                <w:tab w:val="left" w:pos="2880"/>
              </w:tabs>
              <w:rPr>
                <w:sz w:val="24"/>
                <w:szCs w:val="24"/>
              </w:rPr>
            </w:pPr>
            <w:r>
              <w:rPr>
                <w:color w:val="000000"/>
                <w:sz w:val="22"/>
                <w:szCs w:val="22"/>
              </w:rPr>
              <w:t>$</w:t>
            </w:r>
            <w:r w:rsidR="000B6527">
              <w:rPr>
                <w:color w:val="000000"/>
                <w:sz w:val="22"/>
                <w:szCs w:val="22"/>
              </w:rPr>
              <w:t>13</w:t>
            </w:r>
            <w:r w:rsidR="00B27D9E">
              <w:rPr>
                <w:color w:val="000000"/>
                <w:sz w:val="22"/>
                <w:szCs w:val="22"/>
              </w:rPr>
              <w:t>5</w:t>
            </w:r>
          </w:p>
        </w:tc>
      </w:tr>
      <w:tr w14:paraId="56516850" w14:textId="77777777" w:rsidTr="00B756DF">
        <w:tblPrEx>
          <w:tblW w:w="8905" w:type="dxa"/>
          <w:tblLook w:val="04A0"/>
        </w:tblPrEx>
        <w:trPr>
          <w:trHeight w:val="70"/>
        </w:trPr>
        <w:tc>
          <w:tcPr>
            <w:tcW w:w="1526" w:type="dxa"/>
          </w:tcPr>
          <w:p w:rsidR="00CD250C" w:rsidRPr="00776200" w:rsidP="00B756DF" w14:paraId="35D2BDBB" w14:textId="77777777">
            <w:pPr>
              <w:tabs>
                <w:tab w:val="left" w:pos="547"/>
                <w:tab w:val="left" w:pos="1080"/>
                <w:tab w:val="left" w:pos="1627"/>
                <w:tab w:val="left" w:pos="2160"/>
                <w:tab w:val="left" w:pos="2880"/>
              </w:tabs>
              <w:rPr>
                <w:sz w:val="24"/>
                <w:szCs w:val="24"/>
              </w:rPr>
            </w:pPr>
            <w:r w:rsidRPr="00776200">
              <w:rPr>
                <w:sz w:val="24"/>
                <w:szCs w:val="24"/>
              </w:rPr>
              <w:t>TOTAL</w:t>
            </w:r>
          </w:p>
        </w:tc>
        <w:tc>
          <w:tcPr>
            <w:tcW w:w="1523" w:type="dxa"/>
          </w:tcPr>
          <w:p w:rsidR="00CD250C" w:rsidRPr="00776200" w:rsidP="00B756DF" w14:paraId="70C5827A" w14:textId="77777777">
            <w:pPr>
              <w:tabs>
                <w:tab w:val="left" w:pos="547"/>
                <w:tab w:val="left" w:pos="1080"/>
                <w:tab w:val="left" w:pos="1627"/>
                <w:tab w:val="left" w:pos="2160"/>
                <w:tab w:val="left" w:pos="2880"/>
              </w:tabs>
              <w:rPr>
                <w:sz w:val="24"/>
                <w:szCs w:val="24"/>
              </w:rPr>
            </w:pPr>
            <w:r w:rsidRPr="00776200">
              <w:rPr>
                <w:sz w:val="24"/>
                <w:szCs w:val="24"/>
              </w:rPr>
              <w:t>158</w:t>
            </w:r>
          </w:p>
        </w:tc>
        <w:tc>
          <w:tcPr>
            <w:tcW w:w="1376" w:type="dxa"/>
          </w:tcPr>
          <w:p w:rsidR="00CD250C" w:rsidRPr="00776200" w:rsidP="00B756DF" w14:paraId="642B7077" w14:textId="77777777">
            <w:pPr>
              <w:tabs>
                <w:tab w:val="left" w:pos="547"/>
                <w:tab w:val="left" w:pos="1080"/>
                <w:tab w:val="left" w:pos="1627"/>
                <w:tab w:val="left" w:pos="2160"/>
                <w:tab w:val="left" w:pos="2880"/>
              </w:tabs>
              <w:rPr>
                <w:sz w:val="24"/>
                <w:szCs w:val="24"/>
              </w:rPr>
            </w:pPr>
            <w:r w:rsidRPr="00776200">
              <w:rPr>
                <w:sz w:val="24"/>
                <w:szCs w:val="24"/>
              </w:rPr>
              <w:t>One time</w:t>
            </w:r>
          </w:p>
        </w:tc>
        <w:tc>
          <w:tcPr>
            <w:tcW w:w="1416" w:type="dxa"/>
          </w:tcPr>
          <w:p w:rsidR="00CD250C" w:rsidRPr="00776200" w:rsidP="00B756DF" w14:paraId="71865FAB" w14:textId="60135D94">
            <w:pPr>
              <w:tabs>
                <w:tab w:val="left" w:pos="547"/>
                <w:tab w:val="left" w:pos="1080"/>
                <w:tab w:val="left" w:pos="1627"/>
                <w:tab w:val="left" w:pos="2160"/>
                <w:tab w:val="left" w:pos="2880"/>
              </w:tabs>
              <w:rPr>
                <w:sz w:val="24"/>
                <w:szCs w:val="24"/>
              </w:rPr>
            </w:pPr>
          </w:p>
        </w:tc>
        <w:tc>
          <w:tcPr>
            <w:tcW w:w="1714" w:type="dxa"/>
          </w:tcPr>
          <w:p w:rsidR="00CD250C" w:rsidRPr="00776200" w:rsidP="00B756DF" w14:paraId="4B11062D" w14:textId="3BABC7E2">
            <w:pPr>
              <w:tabs>
                <w:tab w:val="left" w:pos="547"/>
                <w:tab w:val="left" w:pos="1080"/>
                <w:tab w:val="left" w:pos="1627"/>
                <w:tab w:val="left" w:pos="2160"/>
                <w:tab w:val="left" w:pos="2880"/>
              </w:tabs>
              <w:rPr>
                <w:sz w:val="24"/>
                <w:szCs w:val="24"/>
              </w:rPr>
            </w:pPr>
            <w:r>
              <w:rPr>
                <w:color w:val="000000"/>
                <w:sz w:val="22"/>
                <w:szCs w:val="22"/>
              </w:rPr>
              <w:t xml:space="preserve">28 </w:t>
            </w:r>
            <w:r w:rsidRPr="00B756DF">
              <w:rPr>
                <w:color w:val="000000"/>
                <w:sz w:val="22"/>
                <w:szCs w:val="22"/>
              </w:rPr>
              <w:t xml:space="preserve"> hours</w:t>
            </w:r>
          </w:p>
        </w:tc>
        <w:tc>
          <w:tcPr>
            <w:tcW w:w="1350" w:type="dxa"/>
          </w:tcPr>
          <w:p w:rsidR="00CD250C" w:rsidRPr="00776200" w:rsidP="00B756DF" w14:paraId="6726CB48" w14:textId="6FC9E2F1">
            <w:pPr>
              <w:tabs>
                <w:tab w:val="left" w:pos="547"/>
                <w:tab w:val="left" w:pos="1080"/>
                <w:tab w:val="left" w:pos="1627"/>
                <w:tab w:val="left" w:pos="2160"/>
                <w:tab w:val="left" w:pos="2880"/>
              </w:tabs>
              <w:rPr>
                <w:sz w:val="24"/>
                <w:szCs w:val="24"/>
              </w:rPr>
            </w:pPr>
            <w:r>
              <w:rPr>
                <w:color w:val="000000"/>
                <w:sz w:val="22"/>
                <w:szCs w:val="22"/>
              </w:rPr>
              <w:t>$</w:t>
            </w:r>
            <w:r w:rsidR="000B6527">
              <w:rPr>
                <w:color w:val="000000"/>
                <w:sz w:val="22"/>
                <w:szCs w:val="22"/>
              </w:rPr>
              <w:t>930</w:t>
            </w:r>
          </w:p>
        </w:tc>
      </w:tr>
    </w:tbl>
    <w:p w:rsidR="00CD250C" w:rsidRPr="00776200" w:rsidP="00CD250C" w14:paraId="0C1BB921" w14:textId="77777777">
      <w:pPr>
        <w:tabs>
          <w:tab w:val="left" w:pos="547"/>
          <w:tab w:val="left" w:pos="1080"/>
          <w:tab w:val="left" w:pos="1627"/>
          <w:tab w:val="left" w:pos="2160"/>
          <w:tab w:val="left" w:pos="2880"/>
        </w:tabs>
        <w:rPr>
          <w:b/>
          <w:sz w:val="24"/>
          <w:szCs w:val="24"/>
        </w:rPr>
      </w:pPr>
    </w:p>
    <w:p w:rsidR="00CD250C" w:rsidP="00CD250C" w14:paraId="1E99E854" w14:textId="69C016AD">
      <w:pPr>
        <w:tabs>
          <w:tab w:val="left" w:pos="480"/>
          <w:tab w:val="right" w:pos="720"/>
        </w:tabs>
        <w:ind w:left="360" w:right="684"/>
        <w:rPr>
          <w:sz w:val="24"/>
          <w:szCs w:val="24"/>
        </w:rPr>
      </w:pPr>
      <w:bookmarkStart w:id="1" w:name="_Hlk100146777"/>
      <w:r w:rsidRPr="00D16040">
        <w:rPr>
          <w:sz w:val="24"/>
          <w:szCs w:val="24"/>
        </w:rPr>
        <w:t xml:space="preserve">There are no expected overhead cost for completing the information collection.  </w:t>
      </w:r>
      <w:r>
        <w:rPr>
          <w:sz w:val="24"/>
          <w:szCs w:val="24"/>
        </w:rPr>
        <w:t>VA e</w:t>
      </w:r>
      <w:r w:rsidRPr="00D16040">
        <w:rPr>
          <w:sz w:val="24"/>
          <w:szCs w:val="24"/>
        </w:rPr>
        <w:t xml:space="preserve">stimates the total cost to all respondents to be </w:t>
      </w:r>
      <w:r w:rsidRPr="00B756DF">
        <w:rPr>
          <w:color w:val="000000"/>
          <w:sz w:val="24"/>
          <w:szCs w:val="24"/>
        </w:rPr>
        <w:t>$</w:t>
      </w:r>
      <w:r w:rsidR="000B6527">
        <w:rPr>
          <w:color w:val="000000"/>
          <w:sz w:val="24"/>
          <w:szCs w:val="24"/>
        </w:rPr>
        <w:t>930</w:t>
      </w:r>
      <w:bookmarkEnd w:id="0"/>
      <w:bookmarkEnd w:id="1"/>
      <w:r w:rsidR="000B6527">
        <w:rPr>
          <w:color w:val="000000"/>
          <w:sz w:val="22"/>
          <w:szCs w:val="22"/>
        </w:rPr>
        <w:t>.</w:t>
      </w:r>
    </w:p>
    <w:p w:rsidR="00CD250C" w:rsidRPr="00D16040" w:rsidP="00CD250C" w14:paraId="1172A0FB" w14:textId="77777777">
      <w:pPr>
        <w:tabs>
          <w:tab w:val="left" w:pos="480"/>
          <w:tab w:val="right" w:pos="720"/>
        </w:tabs>
        <w:ind w:right="684"/>
        <w:rPr>
          <w:sz w:val="24"/>
          <w:szCs w:val="24"/>
        </w:rPr>
      </w:pPr>
    </w:p>
    <w:p w:rsidR="00CD250C" w:rsidRPr="000A160B" w:rsidP="00CD250C" w14:paraId="75967514" w14:textId="77777777">
      <w:pPr>
        <w:pStyle w:val="BodyText3"/>
        <w:numPr>
          <w:ilvl w:val="0"/>
          <w:numId w:val="1"/>
        </w:numPr>
        <w:tabs>
          <w:tab w:val="left" w:pos="547"/>
          <w:tab w:val="left" w:pos="1627"/>
        </w:tabs>
        <w:rPr>
          <w:b/>
          <w:sz w:val="24"/>
          <w:szCs w:val="24"/>
        </w:rPr>
      </w:pPr>
      <w:bookmarkStart w:id="2" w:name="_Hlk2954995"/>
      <w:r w:rsidRPr="000A160B">
        <w:rPr>
          <w:b/>
          <w:sz w:val="24"/>
          <w:szCs w:val="24"/>
        </w:rPr>
        <w:t>Provide an estimate of the total annual cost burden to respondents or recordkeepers resulting from the collection of information.  (Do not include the cost of any hour burden shown in Items 12 and 14).</w:t>
      </w:r>
    </w:p>
    <w:p w:rsidR="00CD250C" w:rsidP="00CD250C" w14:paraId="28166D70" w14:textId="77777777">
      <w:pPr>
        <w:tabs>
          <w:tab w:val="left" w:pos="547"/>
          <w:tab w:val="left" w:pos="1080"/>
          <w:tab w:val="left" w:pos="1627"/>
          <w:tab w:val="left" w:pos="2160"/>
          <w:tab w:val="left" w:pos="2880"/>
        </w:tabs>
        <w:rPr>
          <w:b/>
          <w:sz w:val="24"/>
          <w:szCs w:val="24"/>
        </w:rPr>
      </w:pPr>
    </w:p>
    <w:bookmarkEnd w:id="2"/>
    <w:p w:rsidR="00CD250C" w:rsidRPr="00001501" w:rsidP="00001501" w14:paraId="40F41E2F" w14:textId="0CE35E63">
      <w:pPr>
        <w:pStyle w:val="BodyText3"/>
        <w:tabs>
          <w:tab w:val="left" w:pos="547"/>
          <w:tab w:val="left" w:pos="1627"/>
        </w:tabs>
        <w:ind w:left="360"/>
        <w:rPr>
          <w:bCs/>
          <w:sz w:val="24"/>
          <w:szCs w:val="24"/>
        </w:rPr>
      </w:pPr>
      <w:r w:rsidRPr="00001501">
        <w:rPr>
          <w:bCs/>
          <w:sz w:val="24"/>
          <w:szCs w:val="24"/>
        </w:rPr>
        <w:t>There are no annualized costs to respondents other than the labor burden costs addressed in Section 12 of this document to complete this collection.</w:t>
      </w:r>
    </w:p>
    <w:p w:rsidR="00CD250C" w:rsidRPr="000A160B" w:rsidP="00CD250C" w14:paraId="7036B9C1" w14:textId="77777777">
      <w:pPr>
        <w:pStyle w:val="NoSpacing"/>
        <w:numPr>
          <w:ilvl w:val="0"/>
          <w:numId w:val="1"/>
        </w:numPr>
        <w:rPr>
          <w:b/>
        </w:rPr>
      </w:pPr>
      <w:bookmarkStart w:id="3" w:name="_Hlk92179753"/>
      <w:r w:rsidRPr="000A160B">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D250C" w:rsidP="00CD250C" w14:paraId="7E81024B" w14:textId="77777777">
      <w:pPr>
        <w:tabs>
          <w:tab w:val="left" w:pos="480"/>
          <w:tab w:val="right" w:pos="8640"/>
        </w:tabs>
        <w:ind w:left="360" w:right="684"/>
        <w:rPr>
          <w:sz w:val="24"/>
        </w:rPr>
      </w:pPr>
    </w:p>
    <w:p w:rsidR="00CD250C" w:rsidP="00CD250C" w14:paraId="3641E7B7" w14:textId="77777777">
      <w:pPr>
        <w:tabs>
          <w:tab w:val="left" w:pos="480"/>
          <w:tab w:val="right" w:pos="8640"/>
        </w:tabs>
        <w:ind w:left="360" w:right="684"/>
        <w:rPr>
          <w:sz w:val="24"/>
        </w:rPr>
      </w:pPr>
    </w:p>
    <w:p w:rsidR="00CD250C" w:rsidRPr="00A8678E" w:rsidP="00CD250C" w14:paraId="196323AF" w14:textId="77777777">
      <w:pPr>
        <w:pStyle w:val="ListParagraph"/>
        <w:tabs>
          <w:tab w:val="left" w:pos="547"/>
          <w:tab w:val="left" w:pos="1080"/>
          <w:tab w:val="left" w:pos="1627"/>
          <w:tab w:val="left" w:pos="2160"/>
          <w:tab w:val="left" w:pos="2880"/>
        </w:tabs>
        <w:ind w:left="360"/>
        <w:rPr>
          <w:b/>
          <w:sz w:val="24"/>
          <w:szCs w:val="24"/>
        </w:rPr>
      </w:pPr>
    </w:p>
    <w:tbl>
      <w:tblPr>
        <w:tblStyle w:val="TableGrid"/>
        <w:tblpPr w:leftFromText="180" w:rightFromText="180" w:vertAnchor="text" w:horzAnchor="margin" w:tblpXSpec="center" w:tblpY="149"/>
        <w:tblW w:w="9348" w:type="dxa"/>
        <w:tblLayout w:type="fixed"/>
        <w:tblLook w:val="04A0"/>
      </w:tblPr>
      <w:tblGrid>
        <w:gridCol w:w="3016"/>
        <w:gridCol w:w="2289"/>
        <w:gridCol w:w="1260"/>
        <w:gridCol w:w="1350"/>
        <w:gridCol w:w="1433"/>
      </w:tblGrid>
      <w:tr w14:paraId="3799A42F" w14:textId="77777777" w:rsidTr="00B756DF">
        <w:tblPrEx>
          <w:tblW w:w="9348" w:type="dxa"/>
          <w:tblLayout w:type="fixed"/>
          <w:tblLook w:val="04A0"/>
        </w:tblPrEx>
        <w:tc>
          <w:tcPr>
            <w:tcW w:w="3016" w:type="dxa"/>
          </w:tcPr>
          <w:p w:rsidR="00CD250C" w:rsidRPr="00D16040" w:rsidP="00B756DF" w14:paraId="0B5CC000" w14:textId="77777777">
            <w:pPr>
              <w:tabs>
                <w:tab w:val="left" w:pos="547"/>
                <w:tab w:val="left" w:pos="1080"/>
                <w:tab w:val="left" w:pos="1627"/>
                <w:tab w:val="left" w:pos="2160"/>
                <w:tab w:val="left" w:pos="2880"/>
              </w:tabs>
              <w:rPr>
                <w:b/>
                <w:sz w:val="24"/>
                <w:szCs w:val="24"/>
              </w:rPr>
            </w:pPr>
            <w:r>
              <w:rPr>
                <w:b/>
                <w:sz w:val="24"/>
                <w:szCs w:val="24"/>
              </w:rPr>
              <w:t>VA Employee</w:t>
            </w:r>
          </w:p>
        </w:tc>
        <w:tc>
          <w:tcPr>
            <w:tcW w:w="2289" w:type="dxa"/>
          </w:tcPr>
          <w:p w:rsidR="00CD250C" w:rsidRPr="00D16040" w:rsidP="00B756DF" w14:paraId="003E8829" w14:textId="77777777">
            <w:pPr>
              <w:tabs>
                <w:tab w:val="left" w:pos="547"/>
                <w:tab w:val="left" w:pos="1080"/>
                <w:tab w:val="left" w:pos="1627"/>
                <w:tab w:val="left" w:pos="2160"/>
                <w:tab w:val="left" w:pos="2880"/>
              </w:tabs>
              <w:rPr>
                <w:b/>
                <w:sz w:val="24"/>
                <w:szCs w:val="24"/>
              </w:rPr>
            </w:pPr>
            <w:r>
              <w:rPr>
                <w:b/>
                <w:sz w:val="24"/>
                <w:szCs w:val="24"/>
              </w:rPr>
              <w:t>Tasks</w:t>
            </w:r>
          </w:p>
        </w:tc>
        <w:tc>
          <w:tcPr>
            <w:tcW w:w="1260" w:type="dxa"/>
          </w:tcPr>
          <w:p w:rsidR="00CD250C" w:rsidRPr="00D16040" w:rsidP="00B756DF" w14:paraId="79FA3D4C" w14:textId="77777777">
            <w:pPr>
              <w:tabs>
                <w:tab w:val="left" w:pos="547"/>
                <w:tab w:val="left" w:pos="1080"/>
                <w:tab w:val="left" w:pos="1627"/>
                <w:tab w:val="left" w:pos="2160"/>
                <w:tab w:val="left" w:pos="2880"/>
              </w:tabs>
              <w:rPr>
                <w:b/>
                <w:sz w:val="24"/>
                <w:szCs w:val="24"/>
              </w:rPr>
            </w:pPr>
            <w:r w:rsidRPr="00D16040">
              <w:rPr>
                <w:b/>
                <w:sz w:val="24"/>
                <w:szCs w:val="24"/>
              </w:rPr>
              <w:t>Annual Burden Hours</w:t>
            </w:r>
          </w:p>
        </w:tc>
        <w:tc>
          <w:tcPr>
            <w:tcW w:w="1350" w:type="dxa"/>
          </w:tcPr>
          <w:p w:rsidR="00CD250C" w:rsidRPr="00D16040" w:rsidP="00B756DF" w14:paraId="100E737E" w14:textId="77777777">
            <w:pPr>
              <w:tabs>
                <w:tab w:val="left" w:pos="547"/>
                <w:tab w:val="left" w:pos="1080"/>
                <w:tab w:val="left" w:pos="1627"/>
                <w:tab w:val="left" w:pos="2160"/>
                <w:tab w:val="left" w:pos="2880"/>
              </w:tabs>
              <w:rPr>
                <w:b/>
                <w:sz w:val="24"/>
                <w:szCs w:val="24"/>
              </w:rPr>
            </w:pPr>
            <w:r>
              <w:rPr>
                <w:b/>
                <w:sz w:val="24"/>
                <w:szCs w:val="24"/>
              </w:rPr>
              <w:t>Hourly Wage</w:t>
            </w:r>
          </w:p>
        </w:tc>
        <w:tc>
          <w:tcPr>
            <w:tcW w:w="1433" w:type="dxa"/>
          </w:tcPr>
          <w:p w:rsidR="00CD250C" w:rsidRPr="00D16040" w:rsidP="00B756DF" w14:paraId="15715369" w14:textId="77777777">
            <w:pPr>
              <w:tabs>
                <w:tab w:val="left" w:pos="547"/>
                <w:tab w:val="left" w:pos="1080"/>
                <w:tab w:val="left" w:pos="1627"/>
                <w:tab w:val="left" w:pos="2160"/>
                <w:tab w:val="left" w:pos="2880"/>
              </w:tabs>
              <w:rPr>
                <w:b/>
                <w:sz w:val="24"/>
                <w:szCs w:val="24"/>
              </w:rPr>
            </w:pPr>
            <w:r>
              <w:rPr>
                <w:b/>
                <w:sz w:val="24"/>
                <w:szCs w:val="24"/>
              </w:rPr>
              <w:t>Total Cost</w:t>
            </w:r>
          </w:p>
        </w:tc>
      </w:tr>
      <w:tr w14:paraId="54AE1FD4" w14:textId="77777777" w:rsidTr="00B756DF">
        <w:tblPrEx>
          <w:tblW w:w="9348" w:type="dxa"/>
          <w:tblLayout w:type="fixed"/>
          <w:tblLook w:val="04A0"/>
        </w:tblPrEx>
        <w:tc>
          <w:tcPr>
            <w:tcW w:w="3016" w:type="dxa"/>
          </w:tcPr>
          <w:p w:rsidR="00CD250C" w:rsidRPr="00683DCB" w:rsidP="00B756DF" w14:paraId="1C3C6C07" w14:textId="77777777">
            <w:pPr>
              <w:tabs>
                <w:tab w:val="left" w:pos="547"/>
                <w:tab w:val="left" w:pos="1080"/>
                <w:tab w:val="left" w:pos="1627"/>
                <w:tab w:val="left" w:pos="2160"/>
                <w:tab w:val="left" w:pos="2880"/>
              </w:tabs>
              <w:rPr>
                <w:sz w:val="24"/>
                <w:szCs w:val="24"/>
              </w:rPr>
            </w:pPr>
            <w:r>
              <w:rPr>
                <w:sz w:val="24"/>
                <w:szCs w:val="24"/>
              </w:rPr>
              <w:t>Program Analyst (GS-13)</w:t>
            </w:r>
            <w:r w:rsidRPr="00683DCB">
              <w:rPr>
                <w:sz w:val="24"/>
                <w:szCs w:val="24"/>
              </w:rPr>
              <w:t xml:space="preserve"> </w:t>
            </w:r>
          </w:p>
        </w:tc>
        <w:tc>
          <w:tcPr>
            <w:tcW w:w="2289" w:type="dxa"/>
          </w:tcPr>
          <w:p w:rsidR="00CD250C" w:rsidRPr="00B756DF" w:rsidP="00CD250C" w14:paraId="550910EC" w14:textId="77777777">
            <w:pPr>
              <w:pStyle w:val="ListParagraph"/>
              <w:numPr>
                <w:ilvl w:val="0"/>
                <w:numId w:val="3"/>
              </w:numPr>
              <w:tabs>
                <w:tab w:val="left" w:pos="547"/>
                <w:tab w:val="left" w:pos="1080"/>
                <w:tab w:val="left" w:pos="1627"/>
                <w:tab w:val="left" w:pos="2160"/>
                <w:tab w:val="left" w:pos="2880"/>
              </w:tabs>
              <w:rPr>
                <w:sz w:val="24"/>
                <w:szCs w:val="24"/>
              </w:rPr>
            </w:pPr>
            <w:r>
              <w:rPr>
                <w:sz w:val="24"/>
                <w:szCs w:val="24"/>
              </w:rPr>
              <w:t>Gathering</w:t>
            </w:r>
            <w:r w:rsidRPr="00B756DF">
              <w:rPr>
                <w:sz w:val="24"/>
                <w:szCs w:val="24"/>
              </w:rPr>
              <w:t xml:space="preserve"> </w:t>
            </w:r>
            <w:r>
              <w:rPr>
                <w:sz w:val="24"/>
                <w:szCs w:val="24"/>
              </w:rPr>
              <w:t>f</w:t>
            </w:r>
            <w:r w:rsidRPr="00B756DF">
              <w:rPr>
                <w:sz w:val="24"/>
                <w:szCs w:val="24"/>
              </w:rPr>
              <w:t>iles</w:t>
            </w:r>
          </w:p>
          <w:p w:rsidR="00CD250C" w:rsidP="00CD250C" w14:paraId="57DB1968" w14:textId="77777777">
            <w:pPr>
              <w:pStyle w:val="ListParagraph"/>
              <w:numPr>
                <w:ilvl w:val="0"/>
                <w:numId w:val="3"/>
              </w:numPr>
              <w:tabs>
                <w:tab w:val="left" w:pos="547"/>
                <w:tab w:val="left" w:pos="1080"/>
                <w:tab w:val="left" w:pos="1627"/>
                <w:tab w:val="left" w:pos="2160"/>
                <w:tab w:val="left" w:pos="2880"/>
              </w:tabs>
              <w:rPr>
                <w:sz w:val="24"/>
                <w:szCs w:val="24"/>
              </w:rPr>
            </w:pPr>
            <w:r w:rsidRPr="00B756DF">
              <w:rPr>
                <w:sz w:val="24"/>
                <w:szCs w:val="24"/>
              </w:rPr>
              <w:t xml:space="preserve">Answering </w:t>
            </w:r>
            <w:r>
              <w:rPr>
                <w:sz w:val="24"/>
                <w:szCs w:val="24"/>
              </w:rPr>
              <w:t>q</w:t>
            </w:r>
            <w:r w:rsidRPr="00B756DF">
              <w:rPr>
                <w:sz w:val="24"/>
                <w:szCs w:val="24"/>
              </w:rPr>
              <w:t>uestions</w:t>
            </w:r>
          </w:p>
          <w:p w:rsidR="00CD250C" w:rsidRPr="00B756DF" w:rsidP="00CD250C" w14:paraId="0B6A854C" w14:textId="77777777">
            <w:pPr>
              <w:pStyle w:val="ListParagraph"/>
              <w:numPr>
                <w:ilvl w:val="0"/>
                <w:numId w:val="3"/>
              </w:numPr>
              <w:tabs>
                <w:tab w:val="left" w:pos="547"/>
                <w:tab w:val="left" w:pos="1080"/>
                <w:tab w:val="left" w:pos="1627"/>
                <w:tab w:val="left" w:pos="2160"/>
                <w:tab w:val="left" w:pos="2880"/>
              </w:tabs>
              <w:rPr>
                <w:sz w:val="24"/>
                <w:szCs w:val="24"/>
              </w:rPr>
            </w:pPr>
            <w:r>
              <w:rPr>
                <w:sz w:val="24"/>
                <w:szCs w:val="24"/>
              </w:rPr>
              <w:t xml:space="preserve">Managing and archiving the files </w:t>
            </w:r>
          </w:p>
        </w:tc>
        <w:tc>
          <w:tcPr>
            <w:tcW w:w="1260" w:type="dxa"/>
          </w:tcPr>
          <w:p w:rsidR="00CD250C" w:rsidRPr="00683DCB" w:rsidP="00B756DF" w14:paraId="10887846" w14:textId="77777777">
            <w:pPr>
              <w:tabs>
                <w:tab w:val="left" w:pos="547"/>
                <w:tab w:val="left" w:pos="1080"/>
                <w:tab w:val="left" w:pos="1627"/>
                <w:tab w:val="left" w:pos="2160"/>
                <w:tab w:val="left" w:pos="2880"/>
              </w:tabs>
              <w:rPr>
                <w:sz w:val="24"/>
                <w:szCs w:val="24"/>
              </w:rPr>
            </w:pPr>
            <w:r>
              <w:rPr>
                <w:sz w:val="24"/>
                <w:szCs w:val="24"/>
              </w:rPr>
              <w:t>40</w:t>
            </w:r>
          </w:p>
        </w:tc>
        <w:tc>
          <w:tcPr>
            <w:tcW w:w="1350" w:type="dxa"/>
          </w:tcPr>
          <w:p w:rsidR="00CD250C" w:rsidRPr="00683DCB" w:rsidP="00B756DF" w14:paraId="5E7AC9BA" w14:textId="77777777">
            <w:pPr>
              <w:tabs>
                <w:tab w:val="left" w:pos="547"/>
                <w:tab w:val="left" w:pos="1080"/>
                <w:tab w:val="left" w:pos="1627"/>
                <w:tab w:val="left" w:pos="2160"/>
                <w:tab w:val="left" w:pos="2880"/>
              </w:tabs>
              <w:rPr>
                <w:sz w:val="24"/>
                <w:szCs w:val="24"/>
              </w:rPr>
            </w:pPr>
            <w:r>
              <w:rPr>
                <w:sz w:val="24"/>
                <w:szCs w:val="24"/>
              </w:rPr>
              <w:t>$66.54</w:t>
            </w:r>
          </w:p>
        </w:tc>
        <w:tc>
          <w:tcPr>
            <w:tcW w:w="1433" w:type="dxa"/>
          </w:tcPr>
          <w:p w:rsidR="00CD250C" w:rsidRPr="00683DCB" w:rsidP="00B756DF" w14:paraId="2799DC88" w14:textId="77777777">
            <w:pPr>
              <w:tabs>
                <w:tab w:val="left" w:pos="547"/>
                <w:tab w:val="left" w:pos="1080"/>
                <w:tab w:val="left" w:pos="1627"/>
                <w:tab w:val="left" w:pos="2160"/>
                <w:tab w:val="left" w:pos="2880"/>
              </w:tabs>
              <w:rPr>
                <w:sz w:val="24"/>
                <w:szCs w:val="24"/>
              </w:rPr>
            </w:pPr>
            <w:r>
              <w:rPr>
                <w:color w:val="000000"/>
                <w:sz w:val="22"/>
                <w:szCs w:val="22"/>
              </w:rPr>
              <w:t>$2,661.6.</w:t>
            </w:r>
          </w:p>
        </w:tc>
      </w:tr>
      <w:tr w14:paraId="6F6CBE1B" w14:textId="77777777" w:rsidTr="00B756DF">
        <w:tblPrEx>
          <w:tblW w:w="9348" w:type="dxa"/>
          <w:tblLayout w:type="fixed"/>
          <w:tblLook w:val="04A0"/>
        </w:tblPrEx>
        <w:tc>
          <w:tcPr>
            <w:tcW w:w="3016" w:type="dxa"/>
          </w:tcPr>
          <w:p w:rsidR="00CD250C" w:rsidRPr="00683DCB" w:rsidP="00B756DF" w14:paraId="3707DA5D" w14:textId="77777777">
            <w:pPr>
              <w:tabs>
                <w:tab w:val="left" w:pos="547"/>
                <w:tab w:val="left" w:pos="1080"/>
                <w:tab w:val="left" w:pos="1627"/>
                <w:tab w:val="left" w:pos="2160"/>
                <w:tab w:val="left" w:pos="2880"/>
              </w:tabs>
              <w:rPr>
                <w:sz w:val="24"/>
                <w:szCs w:val="24"/>
              </w:rPr>
            </w:pPr>
            <w:r>
              <w:rPr>
                <w:sz w:val="24"/>
                <w:szCs w:val="24"/>
              </w:rPr>
              <w:t>Program Manager (GS-15)</w:t>
            </w:r>
          </w:p>
        </w:tc>
        <w:tc>
          <w:tcPr>
            <w:tcW w:w="2289" w:type="dxa"/>
          </w:tcPr>
          <w:p w:rsidR="00CD250C" w:rsidRPr="00B756DF" w:rsidP="00CD250C" w14:paraId="4350ED2A" w14:textId="77777777">
            <w:pPr>
              <w:pStyle w:val="ListParagraph"/>
              <w:numPr>
                <w:ilvl w:val="0"/>
                <w:numId w:val="4"/>
              </w:numPr>
              <w:tabs>
                <w:tab w:val="left" w:pos="547"/>
                <w:tab w:val="left" w:pos="1080"/>
                <w:tab w:val="left" w:pos="1627"/>
                <w:tab w:val="left" w:pos="2160"/>
                <w:tab w:val="left" w:pos="2880"/>
              </w:tabs>
              <w:rPr>
                <w:sz w:val="24"/>
                <w:szCs w:val="24"/>
              </w:rPr>
            </w:pPr>
            <w:r>
              <w:rPr>
                <w:sz w:val="24"/>
                <w:szCs w:val="24"/>
              </w:rPr>
              <w:t>Quality Control</w:t>
            </w:r>
          </w:p>
        </w:tc>
        <w:tc>
          <w:tcPr>
            <w:tcW w:w="1260" w:type="dxa"/>
          </w:tcPr>
          <w:p w:rsidR="00CD250C" w:rsidRPr="00683DCB" w:rsidP="00B756DF" w14:paraId="12A733C3" w14:textId="77777777">
            <w:pPr>
              <w:tabs>
                <w:tab w:val="left" w:pos="547"/>
                <w:tab w:val="left" w:pos="1080"/>
                <w:tab w:val="left" w:pos="1627"/>
                <w:tab w:val="left" w:pos="2160"/>
                <w:tab w:val="left" w:pos="2880"/>
              </w:tabs>
              <w:rPr>
                <w:sz w:val="24"/>
                <w:szCs w:val="24"/>
              </w:rPr>
            </w:pPr>
            <w:r>
              <w:rPr>
                <w:sz w:val="24"/>
                <w:szCs w:val="24"/>
              </w:rPr>
              <w:t>5</w:t>
            </w:r>
          </w:p>
        </w:tc>
        <w:tc>
          <w:tcPr>
            <w:tcW w:w="1350" w:type="dxa"/>
          </w:tcPr>
          <w:p w:rsidR="00CD250C" w:rsidRPr="00683DCB" w:rsidP="00B756DF" w14:paraId="3379689A" w14:textId="77777777">
            <w:pPr>
              <w:tabs>
                <w:tab w:val="left" w:pos="547"/>
                <w:tab w:val="left" w:pos="1080"/>
                <w:tab w:val="left" w:pos="1627"/>
                <w:tab w:val="left" w:pos="2160"/>
                <w:tab w:val="left" w:pos="2880"/>
              </w:tabs>
              <w:rPr>
                <w:sz w:val="24"/>
                <w:szCs w:val="24"/>
              </w:rPr>
            </w:pPr>
            <w:r>
              <w:rPr>
                <w:sz w:val="24"/>
                <w:szCs w:val="24"/>
              </w:rPr>
              <w:t>$84.48</w:t>
            </w:r>
          </w:p>
        </w:tc>
        <w:tc>
          <w:tcPr>
            <w:tcW w:w="1433" w:type="dxa"/>
          </w:tcPr>
          <w:p w:rsidR="00CD250C" w:rsidRPr="00683DCB" w:rsidP="00B756DF" w14:paraId="53AEAE97" w14:textId="77777777">
            <w:pPr>
              <w:tabs>
                <w:tab w:val="left" w:pos="547"/>
                <w:tab w:val="left" w:pos="1080"/>
                <w:tab w:val="left" w:pos="1627"/>
                <w:tab w:val="left" w:pos="2160"/>
                <w:tab w:val="left" w:pos="2880"/>
              </w:tabs>
              <w:rPr>
                <w:sz w:val="24"/>
                <w:szCs w:val="24"/>
              </w:rPr>
            </w:pPr>
            <w:r>
              <w:rPr>
                <w:color w:val="000000"/>
                <w:sz w:val="22"/>
                <w:szCs w:val="22"/>
              </w:rPr>
              <w:t>$422.40</w:t>
            </w:r>
          </w:p>
        </w:tc>
      </w:tr>
      <w:tr w14:paraId="179E1CA6" w14:textId="77777777" w:rsidTr="00B756DF">
        <w:tblPrEx>
          <w:tblW w:w="9348" w:type="dxa"/>
          <w:tblLayout w:type="fixed"/>
          <w:tblLook w:val="04A0"/>
        </w:tblPrEx>
        <w:trPr>
          <w:trHeight w:val="70"/>
        </w:trPr>
        <w:tc>
          <w:tcPr>
            <w:tcW w:w="3016" w:type="dxa"/>
          </w:tcPr>
          <w:p w:rsidR="00CD250C" w:rsidRPr="00683DCB" w:rsidP="00B756DF" w14:paraId="39C5F730" w14:textId="77777777">
            <w:pPr>
              <w:tabs>
                <w:tab w:val="left" w:pos="547"/>
                <w:tab w:val="left" w:pos="1080"/>
                <w:tab w:val="left" w:pos="1627"/>
                <w:tab w:val="left" w:pos="2160"/>
                <w:tab w:val="left" w:pos="2880"/>
              </w:tabs>
              <w:rPr>
                <w:sz w:val="24"/>
                <w:szCs w:val="24"/>
              </w:rPr>
            </w:pPr>
            <w:r w:rsidRPr="00683DCB">
              <w:rPr>
                <w:sz w:val="24"/>
                <w:szCs w:val="24"/>
              </w:rPr>
              <w:t>TOTAL</w:t>
            </w:r>
          </w:p>
        </w:tc>
        <w:tc>
          <w:tcPr>
            <w:tcW w:w="2289" w:type="dxa"/>
            <w:shd w:val="clear" w:color="auto" w:fill="000000" w:themeFill="text1"/>
          </w:tcPr>
          <w:p w:rsidR="00CD250C" w:rsidRPr="00F67476" w:rsidP="00B756DF" w14:paraId="7AA8BD22" w14:textId="77777777">
            <w:pPr>
              <w:tabs>
                <w:tab w:val="left" w:pos="547"/>
                <w:tab w:val="left" w:pos="1080"/>
                <w:tab w:val="left" w:pos="1627"/>
                <w:tab w:val="left" w:pos="2160"/>
                <w:tab w:val="left" w:pos="2880"/>
              </w:tabs>
              <w:rPr>
                <w:sz w:val="24"/>
                <w:szCs w:val="24"/>
              </w:rPr>
            </w:pPr>
          </w:p>
        </w:tc>
        <w:tc>
          <w:tcPr>
            <w:tcW w:w="1260" w:type="dxa"/>
            <w:shd w:val="clear" w:color="auto" w:fill="000000" w:themeFill="text1"/>
          </w:tcPr>
          <w:p w:rsidR="00CD250C" w:rsidRPr="00F67476" w:rsidP="00B756DF" w14:paraId="366CB33E" w14:textId="77777777">
            <w:pPr>
              <w:tabs>
                <w:tab w:val="left" w:pos="547"/>
                <w:tab w:val="left" w:pos="1080"/>
                <w:tab w:val="left" w:pos="1627"/>
                <w:tab w:val="left" w:pos="2160"/>
                <w:tab w:val="left" w:pos="2880"/>
              </w:tabs>
              <w:rPr>
                <w:sz w:val="24"/>
                <w:szCs w:val="24"/>
              </w:rPr>
            </w:pPr>
          </w:p>
        </w:tc>
        <w:tc>
          <w:tcPr>
            <w:tcW w:w="1350" w:type="dxa"/>
            <w:shd w:val="clear" w:color="auto" w:fill="000000" w:themeFill="text1"/>
          </w:tcPr>
          <w:p w:rsidR="00CD250C" w:rsidRPr="00F67476" w:rsidP="00B756DF" w14:paraId="03252EF7" w14:textId="77777777">
            <w:pPr>
              <w:tabs>
                <w:tab w:val="left" w:pos="547"/>
                <w:tab w:val="left" w:pos="1080"/>
                <w:tab w:val="left" w:pos="1627"/>
                <w:tab w:val="left" w:pos="2160"/>
                <w:tab w:val="left" w:pos="2880"/>
              </w:tabs>
              <w:rPr>
                <w:sz w:val="24"/>
                <w:szCs w:val="24"/>
              </w:rPr>
            </w:pPr>
          </w:p>
        </w:tc>
        <w:tc>
          <w:tcPr>
            <w:tcW w:w="1433" w:type="dxa"/>
          </w:tcPr>
          <w:p w:rsidR="00CD250C" w:rsidRPr="00683DCB" w:rsidP="00B756DF" w14:paraId="44875A40" w14:textId="77777777">
            <w:pPr>
              <w:tabs>
                <w:tab w:val="left" w:pos="547"/>
                <w:tab w:val="left" w:pos="1080"/>
                <w:tab w:val="left" w:pos="1627"/>
                <w:tab w:val="left" w:pos="2160"/>
                <w:tab w:val="left" w:pos="2880"/>
              </w:tabs>
              <w:rPr>
                <w:sz w:val="24"/>
                <w:szCs w:val="24"/>
              </w:rPr>
            </w:pPr>
            <w:r>
              <w:rPr>
                <w:color w:val="000000"/>
                <w:sz w:val="22"/>
                <w:szCs w:val="22"/>
              </w:rPr>
              <w:t>$3,084.00</w:t>
            </w:r>
          </w:p>
        </w:tc>
      </w:tr>
    </w:tbl>
    <w:p w:rsidR="00CD250C" w:rsidP="00CD250C" w14:paraId="27BDDD27" w14:textId="77777777">
      <w:pPr>
        <w:pStyle w:val="NoSpacing"/>
        <w:ind w:left="360"/>
        <w:rPr>
          <w:sz w:val="16"/>
          <w:szCs w:val="16"/>
        </w:rPr>
      </w:pPr>
    </w:p>
    <w:p w:rsidR="00CD250C" w:rsidP="00CD250C" w14:paraId="39D9FAA2" w14:textId="77777777">
      <w:pPr>
        <w:pStyle w:val="NoSpacing"/>
        <w:ind w:left="360"/>
        <w:rPr>
          <w:szCs w:val="24"/>
        </w:rPr>
      </w:pPr>
      <w:r>
        <w:rPr>
          <w:szCs w:val="24"/>
        </w:rPr>
        <w:t>VA e</w:t>
      </w:r>
      <w:r w:rsidRPr="00D16040">
        <w:rPr>
          <w:szCs w:val="24"/>
        </w:rPr>
        <w:t xml:space="preserve">stimates </w:t>
      </w:r>
      <w:r>
        <w:rPr>
          <w:szCs w:val="24"/>
        </w:rPr>
        <w:t xml:space="preserve">the total cost of the collection to the Federal Government to be $3,084.00. </w:t>
      </w:r>
    </w:p>
    <w:p w:rsidR="00CD250C" w:rsidP="00CD250C" w14:paraId="7A70EE0B" w14:textId="77777777">
      <w:pPr>
        <w:pStyle w:val="NoSpacing"/>
        <w:ind w:left="360"/>
        <w:rPr>
          <w:szCs w:val="24"/>
        </w:rPr>
      </w:pPr>
    </w:p>
    <w:p w:rsidR="00CD250C" w:rsidRPr="00683DCB" w:rsidP="00CD250C" w14:paraId="596909FD" w14:textId="77777777">
      <w:pPr>
        <w:pStyle w:val="NoSpacing"/>
        <w:ind w:left="360"/>
        <w:rPr>
          <w:color w:val="FF0000"/>
        </w:rPr>
      </w:pPr>
    </w:p>
    <w:bookmarkEnd w:id="3"/>
    <w:p w:rsidR="00CD250C" w:rsidRPr="000A160B" w:rsidP="00CD250C" w14:paraId="2DB121A0" w14:textId="77777777">
      <w:pPr>
        <w:tabs>
          <w:tab w:val="left" w:pos="480"/>
          <w:tab w:val="right" w:pos="8640"/>
        </w:tabs>
        <w:ind w:right="684"/>
        <w:rPr>
          <w:sz w:val="24"/>
          <w:szCs w:val="24"/>
        </w:rPr>
      </w:pPr>
    </w:p>
    <w:p w:rsidR="00CD250C" w:rsidRPr="000A160B" w:rsidP="00CD250C" w14:paraId="7F63D47B" w14:textId="77777777">
      <w:pPr>
        <w:pStyle w:val="ListParagraph"/>
        <w:numPr>
          <w:ilvl w:val="0"/>
          <w:numId w:val="1"/>
        </w:numPr>
        <w:tabs>
          <w:tab w:val="left" w:pos="547"/>
          <w:tab w:val="left" w:pos="1080"/>
          <w:tab w:val="left" w:pos="1627"/>
          <w:tab w:val="left" w:pos="2160"/>
          <w:tab w:val="left" w:pos="2880"/>
        </w:tabs>
        <w:rPr>
          <w:b/>
          <w:sz w:val="24"/>
          <w:szCs w:val="24"/>
        </w:rPr>
      </w:pPr>
      <w:r w:rsidRPr="000A160B">
        <w:rPr>
          <w:b/>
          <w:sz w:val="24"/>
          <w:szCs w:val="24"/>
        </w:rPr>
        <w:t>Explain the reason for any burden hour changes since the last submission.</w:t>
      </w:r>
    </w:p>
    <w:p w:rsidR="00CD250C" w:rsidRPr="000A160B" w:rsidP="00CD250C" w14:paraId="33DB7F53" w14:textId="77777777">
      <w:pPr>
        <w:pStyle w:val="OmniPage9"/>
        <w:tabs>
          <w:tab w:val="clear" w:pos="100"/>
          <w:tab w:val="left" w:pos="540"/>
          <w:tab w:val="left" w:pos="1080"/>
          <w:tab w:val="clear" w:pos="9162"/>
        </w:tabs>
        <w:rPr>
          <w:rFonts w:ascii="Times New Roman" w:hAnsi="Times New Roman"/>
          <w:sz w:val="24"/>
          <w:szCs w:val="24"/>
        </w:rPr>
      </w:pPr>
    </w:p>
    <w:p w:rsidR="00CD250C" w:rsidRPr="000A160B" w:rsidP="00CD250C" w14:paraId="06B06ABF" w14:textId="77777777">
      <w:pPr>
        <w:ind w:left="360" w:right="540"/>
        <w:rPr>
          <w:sz w:val="24"/>
          <w:szCs w:val="24"/>
        </w:rPr>
      </w:pPr>
      <w:r>
        <w:rPr>
          <w:sz w:val="24"/>
          <w:szCs w:val="24"/>
        </w:rPr>
        <w:t>There are no changes in burden hours.</w:t>
      </w:r>
    </w:p>
    <w:p w:rsidR="00CD250C" w:rsidRPr="000A160B" w:rsidP="00CD250C" w14:paraId="38FBE1D3" w14:textId="77777777">
      <w:pPr>
        <w:pStyle w:val="OmniPage9"/>
        <w:tabs>
          <w:tab w:val="clear" w:pos="100"/>
          <w:tab w:val="left" w:pos="540"/>
          <w:tab w:val="left" w:pos="1080"/>
          <w:tab w:val="clear" w:pos="9162"/>
        </w:tabs>
        <w:ind w:left="360"/>
        <w:rPr>
          <w:b/>
          <w:sz w:val="24"/>
          <w:szCs w:val="24"/>
        </w:rPr>
      </w:pPr>
    </w:p>
    <w:p w:rsidR="00CD250C" w:rsidRPr="000A160B" w:rsidP="00CD250C" w14:paraId="32133D96" w14:textId="77777777">
      <w:pPr>
        <w:pStyle w:val="BodyText3"/>
        <w:numPr>
          <w:ilvl w:val="0"/>
          <w:numId w:val="1"/>
        </w:numPr>
        <w:tabs>
          <w:tab w:val="left" w:pos="547"/>
          <w:tab w:val="left" w:pos="1627"/>
        </w:tabs>
        <w:rPr>
          <w:b/>
          <w:sz w:val="24"/>
          <w:szCs w:val="24"/>
        </w:rPr>
      </w:pPr>
      <w:r w:rsidRPr="000A160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D250C" w:rsidRPr="000A160B" w:rsidP="00CD250C" w14:paraId="272E667B" w14:textId="77777777">
      <w:pPr>
        <w:pStyle w:val="BodyText3"/>
        <w:tabs>
          <w:tab w:val="left" w:pos="547"/>
          <w:tab w:val="left" w:pos="1627"/>
        </w:tabs>
        <w:ind w:left="360"/>
        <w:rPr>
          <w:b/>
          <w:sz w:val="24"/>
          <w:szCs w:val="24"/>
        </w:rPr>
      </w:pPr>
      <w:r w:rsidRPr="000A160B">
        <w:rPr>
          <w:sz w:val="24"/>
          <w:szCs w:val="24"/>
        </w:rPr>
        <w:t>The information collection is not for publication or tabulation use.</w:t>
      </w:r>
    </w:p>
    <w:p w:rsidR="00CD250C" w:rsidRPr="000A160B" w:rsidP="00CD250C" w14:paraId="3A1E3EFF" w14:textId="77777777">
      <w:pPr>
        <w:tabs>
          <w:tab w:val="left" w:pos="480"/>
          <w:tab w:val="right" w:pos="8640"/>
        </w:tabs>
        <w:ind w:right="684"/>
        <w:rPr>
          <w:sz w:val="24"/>
          <w:szCs w:val="24"/>
        </w:rPr>
      </w:pPr>
    </w:p>
    <w:p w:rsidR="00CD250C" w:rsidRPr="000A160B" w:rsidP="00CD250C" w14:paraId="35638CF6" w14:textId="77777777">
      <w:pPr>
        <w:pStyle w:val="BodyText3"/>
        <w:numPr>
          <w:ilvl w:val="0"/>
          <w:numId w:val="1"/>
        </w:numPr>
        <w:tabs>
          <w:tab w:val="left" w:pos="547"/>
          <w:tab w:val="left" w:pos="1627"/>
        </w:tabs>
        <w:rPr>
          <w:b/>
          <w:sz w:val="24"/>
          <w:szCs w:val="24"/>
        </w:rPr>
      </w:pPr>
      <w:r w:rsidRPr="000A160B">
        <w:rPr>
          <w:b/>
          <w:sz w:val="24"/>
          <w:szCs w:val="24"/>
        </w:rPr>
        <w:t>If seeking approval to omit the expiration date</w:t>
      </w:r>
      <w:r w:rsidRPr="000A160B">
        <w:rPr>
          <w:b/>
          <w:color w:val="0000FF"/>
          <w:sz w:val="24"/>
          <w:szCs w:val="24"/>
        </w:rPr>
        <w:t xml:space="preserve"> </w:t>
      </w:r>
      <w:r w:rsidRPr="000A160B">
        <w:rPr>
          <w:b/>
          <w:sz w:val="24"/>
          <w:szCs w:val="24"/>
        </w:rPr>
        <w:t xml:space="preserve">for OMB approval of the information collection, explain the reasons that display would be inappropriate. </w:t>
      </w:r>
    </w:p>
    <w:p w:rsidR="00CD250C" w:rsidRPr="000A160B" w:rsidP="00CD250C" w14:paraId="4723886B" w14:textId="77777777">
      <w:pPr>
        <w:pStyle w:val="BodyText3"/>
        <w:tabs>
          <w:tab w:val="left" w:pos="547"/>
          <w:tab w:val="left" w:pos="1627"/>
        </w:tabs>
        <w:ind w:left="360"/>
        <w:rPr>
          <w:b/>
          <w:sz w:val="24"/>
          <w:szCs w:val="24"/>
        </w:rPr>
      </w:pPr>
      <w:r w:rsidRPr="000A160B">
        <w:rPr>
          <w:sz w:val="24"/>
          <w:szCs w:val="24"/>
        </w:rPr>
        <w:t>We are not seeking approval to omit the expiration date for OMB approval.</w:t>
      </w:r>
    </w:p>
    <w:p w:rsidR="00CD250C" w:rsidRPr="000A160B" w:rsidP="00CD250C" w14:paraId="39353C8D" w14:textId="77777777">
      <w:pPr>
        <w:tabs>
          <w:tab w:val="left" w:pos="480"/>
          <w:tab w:val="right" w:pos="8640"/>
        </w:tabs>
        <w:ind w:right="684"/>
        <w:rPr>
          <w:b/>
          <w:sz w:val="24"/>
          <w:szCs w:val="24"/>
        </w:rPr>
      </w:pPr>
    </w:p>
    <w:p w:rsidR="00CD250C" w:rsidRPr="000A160B" w:rsidP="00CD250C" w14:paraId="4A60B23B" w14:textId="77777777">
      <w:pPr>
        <w:pStyle w:val="BodyText3"/>
        <w:numPr>
          <w:ilvl w:val="0"/>
          <w:numId w:val="1"/>
        </w:numPr>
        <w:rPr>
          <w:b/>
          <w:sz w:val="24"/>
          <w:szCs w:val="24"/>
        </w:rPr>
      </w:pPr>
      <w:r w:rsidRPr="000A160B">
        <w:rPr>
          <w:b/>
          <w:sz w:val="24"/>
          <w:szCs w:val="24"/>
        </w:rPr>
        <w:t>Explain each exception to the certification statement identified in Item 19, “Certification for Paperwork Reduction Act Submissions,” of OMB 83-I.</w:t>
      </w:r>
    </w:p>
    <w:p w:rsidR="00CD250C" w:rsidRPr="000A160B" w:rsidP="00CD250C" w14:paraId="7AA2666F" w14:textId="77777777">
      <w:pPr>
        <w:pStyle w:val="BodyText3"/>
        <w:rPr>
          <w:b/>
          <w:sz w:val="24"/>
          <w:szCs w:val="24"/>
        </w:rPr>
      </w:pPr>
      <w:r w:rsidRPr="000A160B">
        <w:rPr>
          <w:sz w:val="24"/>
          <w:szCs w:val="24"/>
        </w:rPr>
        <w:t xml:space="preserve">      This submission does not contain any exceptions to the certification statement.</w:t>
      </w:r>
    </w:p>
    <w:p w:rsidR="00CD250C" w:rsidRPr="000A160B" w:rsidP="00CD250C" w14:paraId="4340AAD5" w14:textId="77777777">
      <w:pPr>
        <w:rPr>
          <w:b/>
          <w:sz w:val="24"/>
          <w:szCs w:val="24"/>
        </w:rPr>
      </w:pPr>
      <w:r w:rsidRPr="000A160B">
        <w:rPr>
          <w:b/>
          <w:sz w:val="24"/>
          <w:szCs w:val="24"/>
        </w:rPr>
        <w:t xml:space="preserve">B.  </w:t>
      </w:r>
      <w:r w:rsidRPr="000A160B">
        <w:rPr>
          <w:b/>
          <w:sz w:val="24"/>
          <w:szCs w:val="24"/>
          <w:u w:val="single"/>
        </w:rPr>
        <w:t>Collection of Information Employing Statistical Methods</w:t>
      </w:r>
    </w:p>
    <w:p w:rsidR="00CD250C" w:rsidRPr="000A160B" w:rsidP="00CD250C" w14:paraId="22E6869F" w14:textId="77777777">
      <w:pPr>
        <w:rPr>
          <w:sz w:val="24"/>
          <w:szCs w:val="24"/>
        </w:rPr>
      </w:pPr>
    </w:p>
    <w:p w:rsidR="00CD250C" w:rsidRPr="00495C22" w:rsidP="00CD250C" w14:paraId="00C7420E" w14:textId="77777777">
      <w:pPr>
        <w:autoSpaceDE w:val="0"/>
        <w:autoSpaceDN w:val="0"/>
        <w:adjustRightInd w:val="0"/>
        <w:jc w:val="both"/>
        <w:rPr>
          <w:sz w:val="24"/>
          <w:szCs w:val="24"/>
        </w:rPr>
      </w:pPr>
      <w:r w:rsidRPr="000A160B">
        <w:rPr>
          <w:sz w:val="24"/>
          <w:szCs w:val="24"/>
        </w:rPr>
        <w:t>No statistical methods are used in this data collection.</w:t>
      </w:r>
    </w:p>
    <w:p w:rsidR="00CD250C" w14:paraId="0C80E409" w14:textId="77777777"/>
    <w:sectPr w:rsidSect="00606AD2">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F4A" w14:paraId="2C90B4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F4A" w14:paraId="00C7AAC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F4A" w14:paraId="4D9B721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F4A" w14:paraId="583A8B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6AD2" w:rsidRPr="00726753" w:rsidP="00B42463" w14:paraId="773DC0B7" w14:textId="067692C9">
    <w:pPr>
      <w:jc w:val="center"/>
      <w:rPr>
        <w:sz w:val="24"/>
        <w:szCs w:val="24"/>
      </w:rPr>
    </w:pPr>
    <w:r w:rsidRPr="00F81B22">
      <w:rPr>
        <w:sz w:val="24"/>
        <w:szCs w:val="24"/>
      </w:rPr>
      <w:t xml:space="preserve">Supporting Statement for </w:t>
    </w:r>
    <w:r>
      <w:rPr>
        <w:sz w:val="24"/>
        <w:szCs w:val="24"/>
      </w:rPr>
      <w:t>Collection of Information for Planning and Executing National and Regional Veterans Day Observances</w:t>
    </w:r>
    <w:r w:rsidR="00C12FFD">
      <w:rPr>
        <w:sz w:val="24"/>
        <w:szCs w:val="24"/>
      </w:rPr>
      <w:t xml:space="preserve"> - </w:t>
    </w:r>
    <w:r w:rsidRPr="00C12FFD" w:rsidR="00C12FFD">
      <w:rPr>
        <w:sz w:val="24"/>
        <w:szCs w:val="24"/>
      </w:rPr>
      <w:t>OMB Approved Number 2900-NEW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F4A" w14:paraId="18DCA9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6565A6"/>
    <w:multiLevelType w:val="hybridMultilevel"/>
    <w:tmpl w:val="A4E8EE6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69F4C62"/>
    <w:multiLevelType w:val="hybridMultilevel"/>
    <w:tmpl w:val="2F9019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6BE45655"/>
    <w:multiLevelType w:val="hybridMultilevel"/>
    <w:tmpl w:val="60CE164E"/>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8355356">
    <w:abstractNumId w:val="3"/>
  </w:num>
  <w:num w:numId="2" w16cid:durableId="1624725514">
    <w:abstractNumId w:val="1"/>
  </w:num>
  <w:num w:numId="3" w16cid:durableId="775711112">
    <w:abstractNumId w:val="2"/>
  </w:num>
  <w:num w:numId="4" w16cid:durableId="166955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0C"/>
    <w:rsid w:val="00001501"/>
    <w:rsid w:val="0002268B"/>
    <w:rsid w:val="000A160B"/>
    <w:rsid w:val="000B6527"/>
    <w:rsid w:val="000C4798"/>
    <w:rsid w:val="00120AF7"/>
    <w:rsid w:val="001301C4"/>
    <w:rsid w:val="00143344"/>
    <w:rsid w:val="00326F4A"/>
    <w:rsid w:val="00373165"/>
    <w:rsid w:val="0037528E"/>
    <w:rsid w:val="00495C22"/>
    <w:rsid w:val="005708F9"/>
    <w:rsid w:val="00606AD2"/>
    <w:rsid w:val="00683DCB"/>
    <w:rsid w:val="00726753"/>
    <w:rsid w:val="00776200"/>
    <w:rsid w:val="008534FD"/>
    <w:rsid w:val="008B076C"/>
    <w:rsid w:val="008B3920"/>
    <w:rsid w:val="009171B9"/>
    <w:rsid w:val="00A8678E"/>
    <w:rsid w:val="00B27D9E"/>
    <w:rsid w:val="00B42463"/>
    <w:rsid w:val="00B756DF"/>
    <w:rsid w:val="00C12FFD"/>
    <w:rsid w:val="00CD250C"/>
    <w:rsid w:val="00D16040"/>
    <w:rsid w:val="00D17FD4"/>
    <w:rsid w:val="00F27ABF"/>
    <w:rsid w:val="00F67476"/>
    <w:rsid w:val="00F81B22"/>
    <w:rsid w:val="00FF2C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4DFFAD"/>
  <w15:chartTrackingRefBased/>
  <w15:docId w15:val="{6644CAE3-689B-4422-87B6-1B015304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50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250C"/>
    <w:rPr>
      <w:color w:val="0000FF"/>
      <w:u w:val="single"/>
    </w:rPr>
  </w:style>
  <w:style w:type="paragraph" w:styleId="BodyText">
    <w:name w:val="Body Text"/>
    <w:basedOn w:val="Normal"/>
    <w:link w:val="BodyTextChar"/>
    <w:semiHidden/>
    <w:rsid w:val="00CD250C"/>
    <w:rPr>
      <w:rFonts w:ascii="Arial" w:hAnsi="Arial"/>
      <w:sz w:val="22"/>
    </w:rPr>
  </w:style>
  <w:style w:type="character" w:customStyle="1" w:styleId="BodyTextChar">
    <w:name w:val="Body Text Char"/>
    <w:basedOn w:val="DefaultParagraphFont"/>
    <w:link w:val="BodyText"/>
    <w:semiHidden/>
    <w:rsid w:val="00CD250C"/>
    <w:rPr>
      <w:rFonts w:ascii="Arial" w:eastAsia="Times New Roman" w:hAnsi="Arial" w:cs="Times New Roman"/>
      <w:szCs w:val="20"/>
    </w:rPr>
  </w:style>
  <w:style w:type="paragraph" w:styleId="BodyText2">
    <w:name w:val="Body Text 2"/>
    <w:basedOn w:val="Normal"/>
    <w:link w:val="BodyText2Char"/>
    <w:semiHidden/>
    <w:rsid w:val="00CD250C"/>
    <w:pPr>
      <w:tabs>
        <w:tab w:val="left" w:pos="480"/>
        <w:tab w:val="right" w:pos="8640"/>
      </w:tabs>
      <w:ind w:right="684"/>
    </w:pPr>
    <w:rPr>
      <w:rFonts w:ascii="Arial" w:hAnsi="Arial"/>
      <w:sz w:val="22"/>
    </w:rPr>
  </w:style>
  <w:style w:type="character" w:customStyle="1" w:styleId="BodyText2Char">
    <w:name w:val="Body Text 2 Char"/>
    <w:basedOn w:val="DefaultParagraphFont"/>
    <w:link w:val="BodyText2"/>
    <w:semiHidden/>
    <w:rsid w:val="00CD250C"/>
    <w:rPr>
      <w:rFonts w:ascii="Arial" w:eastAsia="Times New Roman" w:hAnsi="Arial" w:cs="Times New Roman"/>
      <w:szCs w:val="20"/>
    </w:rPr>
  </w:style>
  <w:style w:type="paragraph" w:customStyle="1" w:styleId="OmniPage9">
    <w:name w:val="OmniPage #9"/>
    <w:rsid w:val="00CD250C"/>
    <w:pPr>
      <w:tabs>
        <w:tab w:val="left" w:pos="100"/>
        <w:tab w:val="right" w:pos="9162"/>
      </w:tabs>
      <w:spacing w:after="0" w:line="240" w:lineRule="auto"/>
    </w:pPr>
    <w:rPr>
      <w:rFonts w:ascii="CG Times" w:eastAsia="Times New Roman" w:hAnsi="CG Times" w:cs="Times New Roman"/>
      <w:sz w:val="20"/>
      <w:szCs w:val="20"/>
    </w:rPr>
  </w:style>
  <w:style w:type="paragraph" w:styleId="Header">
    <w:name w:val="header"/>
    <w:basedOn w:val="Normal"/>
    <w:link w:val="HeaderChar"/>
    <w:unhideWhenUsed/>
    <w:rsid w:val="00CD250C"/>
    <w:pPr>
      <w:tabs>
        <w:tab w:val="center" w:pos="4680"/>
        <w:tab w:val="right" w:pos="9360"/>
      </w:tabs>
    </w:pPr>
  </w:style>
  <w:style w:type="character" w:customStyle="1" w:styleId="HeaderChar">
    <w:name w:val="Header Char"/>
    <w:basedOn w:val="DefaultParagraphFont"/>
    <w:link w:val="Header"/>
    <w:rsid w:val="00CD250C"/>
    <w:rPr>
      <w:rFonts w:ascii="Times New Roman" w:eastAsia="Times New Roman" w:hAnsi="Times New Roman" w:cs="Times New Roman"/>
      <w:sz w:val="20"/>
      <w:szCs w:val="20"/>
    </w:rPr>
  </w:style>
  <w:style w:type="paragraph" w:styleId="ListParagraph">
    <w:name w:val="List Paragraph"/>
    <w:basedOn w:val="Normal"/>
    <w:uiPriority w:val="34"/>
    <w:qFormat/>
    <w:rsid w:val="00CD250C"/>
    <w:pPr>
      <w:ind w:left="720"/>
      <w:contextualSpacing/>
    </w:pPr>
  </w:style>
  <w:style w:type="paragraph" w:styleId="NormalWeb">
    <w:name w:val="Normal (Web)"/>
    <w:basedOn w:val="Normal"/>
    <w:rsid w:val="00CD250C"/>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CD250C"/>
    <w:pPr>
      <w:spacing w:after="120"/>
    </w:pPr>
    <w:rPr>
      <w:sz w:val="16"/>
      <w:szCs w:val="16"/>
    </w:rPr>
  </w:style>
  <w:style w:type="character" w:customStyle="1" w:styleId="BodyText3Char">
    <w:name w:val="Body Text 3 Char"/>
    <w:basedOn w:val="DefaultParagraphFont"/>
    <w:link w:val="BodyText3"/>
    <w:uiPriority w:val="99"/>
    <w:rsid w:val="00CD250C"/>
    <w:rPr>
      <w:rFonts w:ascii="Times New Roman" w:eastAsia="Times New Roman" w:hAnsi="Times New Roman" w:cs="Times New Roman"/>
      <w:sz w:val="16"/>
      <w:szCs w:val="16"/>
    </w:rPr>
  </w:style>
  <w:style w:type="paragraph" w:styleId="NoSpacing">
    <w:name w:val="No Spacing"/>
    <w:uiPriority w:val="1"/>
    <w:qFormat/>
    <w:rsid w:val="00CD250C"/>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CD25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2FFD"/>
    <w:pPr>
      <w:tabs>
        <w:tab w:val="center" w:pos="4680"/>
        <w:tab w:val="right" w:pos="9360"/>
      </w:tabs>
    </w:pPr>
  </w:style>
  <w:style w:type="character" w:customStyle="1" w:styleId="FooterChar">
    <w:name w:val="Footer Char"/>
    <w:basedOn w:val="DefaultParagraphFont"/>
    <w:link w:val="Footer"/>
    <w:uiPriority w:val="99"/>
    <w:rsid w:val="00C12FFD"/>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43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news.release/empsit.t19.htm"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6</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Terri</dc:creator>
  <cp:lastModifiedBy>Evans, Terri</cp:lastModifiedBy>
  <cp:revision>7</cp:revision>
  <dcterms:created xsi:type="dcterms:W3CDTF">2023-03-03T15:33:00Z</dcterms:created>
  <dcterms:modified xsi:type="dcterms:W3CDTF">2023-03-10T15:11:00Z</dcterms:modified>
</cp:coreProperties>
</file>