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010" w:rsidRDefault="003C2010" w14:paraId="53D7865C" w14:textId="77777777">
      <w:pPr>
        <w:jc w:val="center"/>
      </w:pPr>
    </w:p>
    <w:p w:rsidR="00857365" w:rsidP="0002433F" w:rsidRDefault="003C2010" w14:paraId="0E4A4CC5" w14:textId="77777777">
      <w:pPr>
        <w:jc w:val="center"/>
        <w:rPr>
          <w:rFonts w:ascii="Arial" w:hAnsi="Arial" w:cs="Arial"/>
        </w:rPr>
      </w:pPr>
      <w:r w:rsidRPr="00347844">
        <w:rPr>
          <w:rFonts w:ascii="Arial" w:hAnsi="Arial" w:cs="Arial"/>
        </w:rPr>
        <w:t xml:space="preserve">SUPPORTING STATEMENT </w:t>
      </w:r>
    </w:p>
    <w:p w:rsidR="003C2010" w:rsidP="0002433F" w:rsidRDefault="0002433F" w14:paraId="536FD0C5" w14:textId="77777777">
      <w:pPr>
        <w:jc w:val="center"/>
        <w:rPr>
          <w:rFonts w:ascii="Arial" w:hAnsi="Arial" w:cs="Arial"/>
        </w:rPr>
      </w:pPr>
      <w:bookmarkStart w:name="_Hlk44596592" w:id="0"/>
      <w:r>
        <w:rPr>
          <w:rFonts w:ascii="Arial" w:hAnsi="Arial" w:cs="Arial"/>
        </w:rPr>
        <w:t>MAINTENANCE OF RECORDS</w:t>
      </w:r>
      <w:r w:rsidR="00857365">
        <w:rPr>
          <w:rFonts w:ascii="Arial" w:hAnsi="Arial" w:cs="Arial"/>
        </w:rPr>
        <w:t xml:space="preserve"> </w:t>
      </w:r>
      <w:r>
        <w:rPr>
          <w:rFonts w:ascii="Arial" w:hAnsi="Arial" w:cs="Arial"/>
        </w:rPr>
        <w:t>UNDER 38 C.F.R. 36.4333</w:t>
      </w:r>
    </w:p>
    <w:bookmarkEnd w:id="0"/>
    <w:p w:rsidR="00857365" w:rsidP="0002433F" w:rsidRDefault="00857365" w14:paraId="03A9000B" w14:textId="77777777">
      <w:pPr>
        <w:jc w:val="center"/>
        <w:rPr>
          <w:rFonts w:ascii="Arial" w:hAnsi="Arial" w:cs="Arial"/>
        </w:rPr>
      </w:pPr>
      <w:r>
        <w:rPr>
          <w:rFonts w:ascii="Arial" w:hAnsi="Arial" w:cs="Arial"/>
        </w:rPr>
        <w:t>OMB 2900-0515</w:t>
      </w:r>
    </w:p>
    <w:p w:rsidRPr="00347844" w:rsidR="00F34C0A" w:rsidP="0002433F" w:rsidRDefault="00F34C0A" w14:paraId="05735DBF" w14:textId="77777777">
      <w:pPr>
        <w:jc w:val="center"/>
        <w:rPr>
          <w:rFonts w:ascii="Arial" w:hAnsi="Arial" w:cs="Arial"/>
        </w:rPr>
      </w:pPr>
    </w:p>
    <w:p w:rsidRPr="00347844" w:rsidR="003C2010" w:rsidP="007524B4" w:rsidRDefault="007524B4" w14:paraId="35E02142"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7268B5A5" w14:textId="77777777">
      <w:pPr>
        <w:rPr>
          <w:rFonts w:ascii="Arial" w:hAnsi="Arial" w:cs="Arial"/>
          <w:u w:val="single"/>
        </w:rPr>
      </w:pPr>
    </w:p>
    <w:p w:rsidR="00F95553" w:rsidP="007524B4" w:rsidRDefault="007524B4" w14:paraId="360D5E86" w14:textId="1752A40B">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Pr="00CA5E08" w:rsidR="0027233A" w:rsidP="007524B4" w:rsidRDefault="0027233A" w14:paraId="586C029A" w14:textId="77777777">
      <w:pPr>
        <w:rPr>
          <w:rFonts w:ascii="Arial" w:hAnsi="Arial" w:cs="Arial"/>
          <w:b/>
        </w:rPr>
      </w:pPr>
    </w:p>
    <w:p w:rsidR="00C97F53" w:rsidP="006405DD" w:rsidRDefault="00C97F53" w14:paraId="553D995F" w14:textId="4E64C52B">
      <w:pPr>
        <w:ind w:firstLine="720"/>
        <w:rPr>
          <w:rFonts w:ascii="Arial" w:hAnsi="Arial" w:cs="Arial"/>
        </w:rPr>
      </w:pPr>
      <w:r>
        <w:rPr>
          <w:rFonts w:ascii="Arial" w:hAnsi="Arial" w:cs="Arial"/>
        </w:rPr>
        <w:t>VA is submitting this revised information collection in advance of implementing new technology</w:t>
      </w:r>
      <w:r w:rsidR="00CB4EDD">
        <w:rPr>
          <w:rFonts w:ascii="Arial" w:hAnsi="Arial" w:cs="Arial"/>
        </w:rPr>
        <w:t xml:space="preserve"> and oversight </w:t>
      </w:r>
      <w:r w:rsidR="006D74AD">
        <w:rPr>
          <w:rFonts w:ascii="Arial" w:hAnsi="Arial" w:cs="Arial"/>
        </w:rPr>
        <w:t>procedures</w:t>
      </w:r>
      <w:r w:rsidR="00CB4EDD">
        <w:rPr>
          <w:rFonts w:ascii="Arial" w:hAnsi="Arial" w:cs="Arial"/>
        </w:rPr>
        <w:t xml:space="preserve"> </w:t>
      </w:r>
      <w:r w:rsidR="00091D58">
        <w:rPr>
          <w:rFonts w:ascii="Arial" w:hAnsi="Arial" w:cs="Arial"/>
        </w:rPr>
        <w:t>in which VA will collect from lenders certain loan origination information via a computable electronic format</w:t>
      </w:r>
      <w:r w:rsidR="00796619">
        <w:rPr>
          <w:rFonts w:ascii="Arial" w:hAnsi="Arial" w:cs="Arial"/>
        </w:rPr>
        <w:t>.</w:t>
      </w:r>
    </w:p>
    <w:p w:rsidR="00C97F53" w:rsidP="006405DD" w:rsidRDefault="00C97F53" w14:paraId="3FA019E9" w14:textId="77777777">
      <w:pPr>
        <w:ind w:firstLine="720"/>
        <w:rPr>
          <w:rFonts w:ascii="Arial" w:hAnsi="Arial" w:cs="Arial"/>
          <w:bCs/>
        </w:rPr>
      </w:pPr>
    </w:p>
    <w:p w:rsidRPr="002667A0" w:rsidR="006405DD" w:rsidP="006405DD" w:rsidRDefault="006405DD" w14:paraId="16FBD07A" w14:textId="314593A3">
      <w:pPr>
        <w:ind w:firstLine="720"/>
        <w:rPr>
          <w:rFonts w:ascii="Arial" w:hAnsi="Arial" w:cs="Arial"/>
          <w:bCs/>
        </w:rPr>
      </w:pPr>
      <w:r w:rsidRPr="002667A0">
        <w:rPr>
          <w:rFonts w:ascii="Arial" w:hAnsi="Arial" w:cs="Arial"/>
          <w:bCs/>
        </w:rPr>
        <w:t>The Department of Veterans Affairs (VA) Loan Guaranty program guarantees loans made by private lenders to Veterans for the purchase, construction, and refinancing of homes owned and occupied by Veterans.</w:t>
      </w:r>
    </w:p>
    <w:p w:rsidRPr="002667A0" w:rsidR="006405DD" w:rsidP="006405DD" w:rsidRDefault="006405DD" w14:paraId="55798414" w14:textId="77777777">
      <w:pPr>
        <w:ind w:firstLine="720"/>
        <w:rPr>
          <w:rFonts w:ascii="Arial" w:hAnsi="Arial" w:cs="Arial"/>
          <w:bCs/>
        </w:rPr>
      </w:pPr>
    </w:p>
    <w:p w:rsidR="006405DD" w:rsidP="006405DD" w:rsidRDefault="006405DD" w14:paraId="31CCD01A" w14:textId="2AA5A671">
      <w:pPr>
        <w:ind w:firstLine="720"/>
        <w:rPr>
          <w:rFonts w:ascii="Arial" w:hAnsi="Arial" w:cs="Arial"/>
          <w:bCs/>
        </w:rPr>
      </w:pPr>
      <w:r w:rsidRPr="002667A0">
        <w:rPr>
          <w:rFonts w:ascii="Arial" w:hAnsi="Arial" w:cs="Arial"/>
          <w:bCs/>
        </w:rPr>
        <w:t xml:space="preserve">Under 38 C.F.R. </w:t>
      </w:r>
      <w:r w:rsidR="00833FA5">
        <w:rPr>
          <w:rFonts w:ascii="Arial" w:hAnsi="Arial" w:cs="Arial"/>
          <w:bCs/>
        </w:rPr>
        <w:t xml:space="preserve">§ </w:t>
      </w:r>
      <w:r w:rsidRPr="002667A0">
        <w:rPr>
          <w:rFonts w:ascii="Arial" w:hAnsi="Arial" w:cs="Arial"/>
          <w:bCs/>
        </w:rPr>
        <w:t xml:space="preserve">36.4333, VA requires holders </w:t>
      </w:r>
      <w:r w:rsidR="00D5001A">
        <w:rPr>
          <w:rFonts w:ascii="Arial" w:hAnsi="Arial" w:cs="Arial"/>
          <w:bCs/>
        </w:rPr>
        <w:t xml:space="preserve">(hereinafter servicers) </w:t>
      </w:r>
      <w:r w:rsidRPr="002667A0">
        <w:rPr>
          <w:rFonts w:ascii="Arial" w:hAnsi="Arial" w:cs="Arial"/>
          <w:bCs/>
        </w:rPr>
        <w:t xml:space="preserve">to maintain and lenders to retain for a minimum of three years all records pertaining to loans guaranteed by VA. This includes records supporting a holder’s decision to approve any home retention option exercised by the servicer and borrower, as well any records supporting a holder’s decision to pursue a partial claim payment under the COVID-19 Veterans Assistance Partial Claim Payment program (COVID-VAPCP), codified at 38 CFR 36.4800 et seq. Under this same authority, VA has a right to inspect, examine, or audit, at a reasonable time and place, such records to ensure program participants are in compliance with applicable laws, regulations, policies, </w:t>
      </w:r>
      <w:r w:rsidR="00A31CA3">
        <w:rPr>
          <w:rFonts w:ascii="Arial" w:hAnsi="Arial" w:cs="Arial"/>
          <w:bCs/>
        </w:rPr>
        <w:t xml:space="preserve">and </w:t>
      </w:r>
      <w:r w:rsidRPr="002667A0">
        <w:rPr>
          <w:rFonts w:ascii="Arial" w:hAnsi="Arial" w:cs="Arial"/>
          <w:bCs/>
        </w:rPr>
        <w:t xml:space="preserve">procedures. </w:t>
      </w:r>
      <w:r w:rsidR="00D060DD">
        <w:rPr>
          <w:rFonts w:ascii="Arial" w:hAnsi="Arial" w:cs="Arial"/>
          <w:bCs/>
        </w:rPr>
        <w:t xml:space="preserve">VA implements this authority through </w:t>
      </w:r>
      <w:r w:rsidR="000F4878">
        <w:rPr>
          <w:rFonts w:ascii="Arial" w:hAnsi="Arial" w:cs="Arial"/>
          <w:bCs/>
        </w:rPr>
        <w:t>both ad hoc and routine oversight activities, including post-closing Full File Loan Reviews (FFLRs)</w:t>
      </w:r>
      <w:r w:rsidR="0016548C">
        <w:rPr>
          <w:rFonts w:ascii="Arial" w:hAnsi="Arial" w:cs="Arial"/>
          <w:bCs/>
        </w:rPr>
        <w:t>,</w:t>
      </w:r>
      <w:r w:rsidR="00D5001A">
        <w:rPr>
          <w:rFonts w:ascii="Arial" w:hAnsi="Arial" w:cs="Arial"/>
          <w:bCs/>
        </w:rPr>
        <w:t xml:space="preserve"> and lender/</w:t>
      </w:r>
      <w:r w:rsidR="000F4878">
        <w:rPr>
          <w:rFonts w:ascii="Arial" w:hAnsi="Arial" w:cs="Arial"/>
          <w:bCs/>
        </w:rPr>
        <w:t>servicer audits.</w:t>
      </w:r>
      <w:r w:rsidR="000E6202">
        <w:rPr>
          <w:rFonts w:ascii="Arial" w:hAnsi="Arial" w:cs="Arial"/>
          <w:bCs/>
        </w:rPr>
        <w:t xml:space="preserve"> </w:t>
      </w:r>
    </w:p>
    <w:p w:rsidR="00F33733" w:rsidP="006405DD" w:rsidRDefault="00F33733" w14:paraId="26CB377E" w14:textId="5D1CA7C6">
      <w:pPr>
        <w:ind w:firstLine="720"/>
        <w:rPr>
          <w:rFonts w:ascii="Arial" w:hAnsi="Arial" w:cs="Arial"/>
          <w:bCs/>
        </w:rPr>
      </w:pPr>
    </w:p>
    <w:p w:rsidRPr="002667A0" w:rsidR="00F33733" w:rsidP="00F33733" w:rsidRDefault="00F33733" w14:paraId="5EE95931" w14:textId="71782965">
      <w:pPr>
        <w:ind w:firstLine="720"/>
        <w:rPr>
          <w:rFonts w:ascii="Arial" w:hAnsi="Arial" w:cs="Arial"/>
          <w:bCs/>
        </w:rPr>
      </w:pPr>
      <w:r w:rsidRPr="002667A0">
        <w:rPr>
          <w:rFonts w:ascii="Arial" w:hAnsi="Arial" w:cs="Arial"/>
          <w:bCs/>
        </w:rPr>
        <w:t>In addition to the requirements of § 36.4333, VA is authorized to take action if it finds a</w:t>
      </w:r>
      <w:r w:rsidR="00BE3D01">
        <w:rPr>
          <w:rFonts w:ascii="Arial" w:hAnsi="Arial" w:cs="Arial"/>
          <w:bCs/>
        </w:rPr>
        <w:t>ny</w:t>
      </w:r>
      <w:r w:rsidRPr="002667A0">
        <w:rPr>
          <w:rFonts w:ascii="Arial" w:hAnsi="Arial" w:cs="Arial"/>
          <w:bCs/>
        </w:rPr>
        <w:t xml:space="preserve"> </w:t>
      </w:r>
      <w:r w:rsidR="00BE3D01">
        <w:rPr>
          <w:rFonts w:ascii="Arial" w:hAnsi="Arial" w:cs="Arial"/>
          <w:bCs/>
        </w:rPr>
        <w:t xml:space="preserve">lender or </w:t>
      </w:r>
      <w:r w:rsidRPr="002667A0">
        <w:rPr>
          <w:rFonts w:ascii="Arial" w:hAnsi="Arial" w:cs="Arial"/>
          <w:bCs/>
        </w:rPr>
        <w:t>servicer failed to maintain adequate loan accounting records, to demonstrate proper ability to service loans adequately, to exercise proper credit judgement, or has willfully or negligently engaged in practices otherwise detrimental to the interest of veterans or of the Government. 38 U.S.C. 3704(d); 38 CFR § 36.4336</w:t>
      </w:r>
      <w:r w:rsidR="005D05D6">
        <w:rPr>
          <w:rFonts w:ascii="Arial" w:hAnsi="Arial" w:cs="Arial"/>
          <w:bCs/>
        </w:rPr>
        <w:t xml:space="preserve">; </w:t>
      </w:r>
      <w:r w:rsidRPr="002667A0">
        <w:rPr>
          <w:rFonts w:ascii="Arial" w:hAnsi="Arial" w:cs="Arial"/>
          <w:bCs/>
        </w:rPr>
        <w:t>36.4810.</w:t>
      </w:r>
    </w:p>
    <w:p w:rsidRPr="002667A0" w:rsidR="006405DD" w:rsidP="006405DD" w:rsidRDefault="006405DD" w14:paraId="6C3411B2" w14:textId="77777777">
      <w:pPr>
        <w:ind w:firstLine="720"/>
        <w:rPr>
          <w:rFonts w:ascii="Arial" w:hAnsi="Arial" w:cs="Arial"/>
          <w:bCs/>
        </w:rPr>
      </w:pPr>
    </w:p>
    <w:p w:rsidR="00207F91" w:rsidP="006405DD" w:rsidRDefault="006405DD" w14:paraId="5B919586" w14:textId="62F1653B">
      <w:pPr>
        <w:ind w:firstLine="720"/>
        <w:rPr>
          <w:rFonts w:ascii="Arial" w:hAnsi="Arial" w:cs="Arial"/>
          <w:bCs/>
        </w:rPr>
      </w:pPr>
      <w:r w:rsidRPr="002667A0">
        <w:rPr>
          <w:rFonts w:ascii="Arial" w:hAnsi="Arial" w:cs="Arial"/>
          <w:bCs/>
        </w:rPr>
        <w:t>VA has already implemented an electronic reporting system for loan holders, in which servicers of guaranteed loans report certain information</w:t>
      </w:r>
      <w:r w:rsidR="008B18AA">
        <w:rPr>
          <w:rFonts w:ascii="Arial" w:hAnsi="Arial" w:cs="Arial"/>
          <w:bCs/>
        </w:rPr>
        <w:t xml:space="preserve"> to VA monthly or as certain loan events occur</w:t>
      </w:r>
      <w:r w:rsidR="00F05EF3">
        <w:rPr>
          <w:rFonts w:ascii="Arial" w:hAnsi="Arial" w:cs="Arial"/>
          <w:bCs/>
        </w:rPr>
        <w:t xml:space="preserve">. </w:t>
      </w:r>
      <w:r w:rsidR="00E53FED">
        <w:rPr>
          <w:rFonts w:ascii="Arial" w:hAnsi="Arial" w:cs="Arial"/>
          <w:bCs/>
        </w:rPr>
        <w:t>This reporting requirement is currently approved under OMB control number 2900-</w:t>
      </w:r>
      <w:r w:rsidR="0094327D">
        <w:rPr>
          <w:rFonts w:ascii="Arial" w:hAnsi="Arial" w:cs="Arial"/>
          <w:bCs/>
        </w:rPr>
        <w:t>0021</w:t>
      </w:r>
      <w:r w:rsidR="00E53FED">
        <w:rPr>
          <w:rFonts w:ascii="Arial" w:hAnsi="Arial" w:cs="Arial"/>
          <w:bCs/>
        </w:rPr>
        <w:t xml:space="preserve">. </w:t>
      </w:r>
      <w:r w:rsidR="00F05EF3">
        <w:rPr>
          <w:rFonts w:ascii="Arial" w:hAnsi="Arial" w:cs="Arial"/>
          <w:bCs/>
        </w:rPr>
        <w:t>However,</w:t>
      </w:r>
      <w:r w:rsidRPr="002667A0">
        <w:rPr>
          <w:rFonts w:ascii="Arial" w:hAnsi="Arial" w:cs="Arial"/>
          <w:bCs/>
        </w:rPr>
        <w:t xml:space="preserve"> </w:t>
      </w:r>
      <w:r w:rsidR="00706B39">
        <w:rPr>
          <w:rFonts w:ascii="Arial" w:hAnsi="Arial" w:cs="Arial"/>
          <w:bCs/>
        </w:rPr>
        <w:t xml:space="preserve">under § </w:t>
      </w:r>
      <w:r w:rsidRPr="002667A0" w:rsidR="00706B39">
        <w:rPr>
          <w:rFonts w:ascii="Arial" w:hAnsi="Arial" w:cs="Arial"/>
          <w:bCs/>
        </w:rPr>
        <w:t>36.4333</w:t>
      </w:r>
      <w:r w:rsidR="00706B39">
        <w:rPr>
          <w:rFonts w:ascii="Arial" w:hAnsi="Arial" w:cs="Arial"/>
          <w:bCs/>
        </w:rPr>
        <w:t xml:space="preserve">, </w:t>
      </w:r>
      <w:r w:rsidRPr="002667A0">
        <w:rPr>
          <w:rFonts w:ascii="Arial" w:hAnsi="Arial" w:cs="Arial"/>
          <w:bCs/>
        </w:rPr>
        <w:t>servicers must still submit certain information via manual upload</w:t>
      </w:r>
      <w:r w:rsidR="004D360C">
        <w:rPr>
          <w:rFonts w:ascii="Arial" w:hAnsi="Arial" w:cs="Arial"/>
          <w:bCs/>
        </w:rPr>
        <w:t xml:space="preserve"> when requested by VA </w:t>
      </w:r>
      <w:r w:rsidR="00E53FED">
        <w:rPr>
          <w:rFonts w:ascii="Arial" w:hAnsi="Arial" w:cs="Arial"/>
          <w:bCs/>
        </w:rPr>
        <w:t>for further examination and/or audit</w:t>
      </w:r>
      <w:r w:rsidRPr="002667A0">
        <w:rPr>
          <w:rFonts w:ascii="Arial" w:hAnsi="Arial" w:cs="Arial"/>
          <w:bCs/>
        </w:rPr>
        <w:t xml:space="preserve">. </w:t>
      </w:r>
      <w:r w:rsidR="00D31946">
        <w:rPr>
          <w:rFonts w:ascii="Arial" w:hAnsi="Arial" w:cs="Arial"/>
          <w:bCs/>
        </w:rPr>
        <w:t>I</w:t>
      </w:r>
      <w:r w:rsidRPr="002667A0">
        <w:rPr>
          <w:rFonts w:ascii="Arial" w:hAnsi="Arial" w:cs="Arial"/>
          <w:bCs/>
        </w:rPr>
        <w:t xml:space="preserve">nformation reported by lenders </w:t>
      </w:r>
      <w:r w:rsidR="00557639">
        <w:rPr>
          <w:rFonts w:ascii="Arial" w:hAnsi="Arial" w:cs="Arial"/>
          <w:bCs/>
        </w:rPr>
        <w:t xml:space="preserve">for the purpose of </w:t>
      </w:r>
      <w:r w:rsidR="00BB254D">
        <w:rPr>
          <w:rFonts w:ascii="Arial" w:hAnsi="Arial" w:cs="Arial"/>
          <w:bCs/>
        </w:rPr>
        <w:t xml:space="preserve">VA </w:t>
      </w:r>
      <w:r w:rsidR="00557639">
        <w:rPr>
          <w:rFonts w:ascii="Arial" w:hAnsi="Arial" w:cs="Arial"/>
          <w:bCs/>
        </w:rPr>
        <w:t>oversight</w:t>
      </w:r>
      <w:r w:rsidR="00C70DF9">
        <w:rPr>
          <w:rFonts w:ascii="Arial" w:hAnsi="Arial" w:cs="Arial"/>
          <w:bCs/>
        </w:rPr>
        <w:t xml:space="preserve"> and inspection</w:t>
      </w:r>
      <w:r w:rsidR="00557639">
        <w:rPr>
          <w:rFonts w:ascii="Arial" w:hAnsi="Arial" w:cs="Arial"/>
          <w:bCs/>
        </w:rPr>
        <w:t xml:space="preserve"> </w:t>
      </w:r>
      <w:r w:rsidRPr="002667A0">
        <w:rPr>
          <w:rFonts w:ascii="Arial" w:hAnsi="Arial" w:cs="Arial"/>
          <w:bCs/>
        </w:rPr>
        <w:t>activities is</w:t>
      </w:r>
      <w:r>
        <w:rPr>
          <w:rFonts w:ascii="Arial" w:hAnsi="Arial" w:cs="Arial"/>
          <w:bCs/>
        </w:rPr>
        <w:t xml:space="preserve"> currently</w:t>
      </w:r>
      <w:r w:rsidRPr="002667A0">
        <w:rPr>
          <w:rFonts w:ascii="Arial" w:hAnsi="Arial" w:cs="Arial"/>
          <w:bCs/>
        </w:rPr>
        <w:t xml:space="preserve"> completed via manual upload into WebLGY. </w:t>
      </w:r>
    </w:p>
    <w:p w:rsidR="00207F91" w:rsidP="006405DD" w:rsidRDefault="00207F91" w14:paraId="63D71D34" w14:textId="77777777">
      <w:pPr>
        <w:ind w:firstLine="720"/>
        <w:rPr>
          <w:rFonts w:ascii="Arial" w:hAnsi="Arial" w:cs="Arial"/>
          <w:bCs/>
        </w:rPr>
      </w:pPr>
    </w:p>
    <w:p w:rsidR="006405DD" w:rsidP="00D81076" w:rsidRDefault="006405DD" w14:paraId="2497DD3D" w14:textId="4FEE330B">
      <w:pPr>
        <w:ind w:firstLine="720"/>
        <w:rPr>
          <w:rFonts w:ascii="Arial" w:hAnsi="Arial" w:cs="Arial"/>
          <w:bCs/>
        </w:rPr>
      </w:pPr>
      <w:r w:rsidRPr="002667A0">
        <w:rPr>
          <w:rFonts w:ascii="Arial" w:hAnsi="Arial" w:cs="Arial"/>
          <w:bCs/>
        </w:rPr>
        <w:t xml:space="preserve">Currently, when VA audits loans for inspection, lenders submit </w:t>
      </w:r>
      <w:r>
        <w:rPr>
          <w:rFonts w:ascii="Arial" w:hAnsi="Arial" w:cs="Arial"/>
          <w:bCs/>
        </w:rPr>
        <w:t xml:space="preserve">all </w:t>
      </w:r>
      <w:r w:rsidRPr="002667A0">
        <w:rPr>
          <w:rFonts w:ascii="Arial" w:hAnsi="Arial" w:cs="Arial"/>
          <w:bCs/>
        </w:rPr>
        <w:t>loan origination documents</w:t>
      </w:r>
      <w:r w:rsidR="00E8607A">
        <w:rPr>
          <w:rFonts w:ascii="Arial" w:hAnsi="Arial" w:cs="Arial"/>
          <w:bCs/>
        </w:rPr>
        <w:t xml:space="preserve">, including the Closing Disclosure </w:t>
      </w:r>
      <w:r w:rsidR="00D81076">
        <w:rPr>
          <w:rFonts w:ascii="Arial" w:hAnsi="Arial" w:cs="Arial"/>
          <w:bCs/>
        </w:rPr>
        <w:t xml:space="preserve">(CD) </w:t>
      </w:r>
      <w:r w:rsidR="00E8607A">
        <w:rPr>
          <w:rFonts w:ascii="Arial" w:hAnsi="Arial" w:cs="Arial"/>
          <w:bCs/>
        </w:rPr>
        <w:t>and Un</w:t>
      </w:r>
      <w:r w:rsidR="00A50EB1">
        <w:rPr>
          <w:rFonts w:ascii="Arial" w:hAnsi="Arial" w:cs="Arial"/>
          <w:bCs/>
        </w:rPr>
        <w:t>iform</w:t>
      </w:r>
      <w:r w:rsidR="00E8607A">
        <w:rPr>
          <w:rFonts w:ascii="Arial" w:hAnsi="Arial" w:cs="Arial"/>
          <w:bCs/>
        </w:rPr>
        <w:t xml:space="preserve"> Residential Loan Application</w:t>
      </w:r>
      <w:r w:rsidR="00D81076">
        <w:rPr>
          <w:rFonts w:ascii="Arial" w:hAnsi="Arial" w:cs="Arial"/>
          <w:bCs/>
        </w:rPr>
        <w:t xml:space="preserve"> (URLA)</w:t>
      </w:r>
      <w:r w:rsidR="00E8607A">
        <w:rPr>
          <w:rFonts w:ascii="Arial" w:hAnsi="Arial" w:cs="Arial"/>
          <w:bCs/>
        </w:rPr>
        <w:t>,</w:t>
      </w:r>
      <w:r w:rsidRPr="002667A0">
        <w:rPr>
          <w:rFonts w:ascii="Arial" w:hAnsi="Arial" w:cs="Arial"/>
          <w:bCs/>
        </w:rPr>
        <w:t xml:space="preserve"> to VA in a portable document format </w:t>
      </w:r>
      <w:r w:rsidRPr="002667A0">
        <w:rPr>
          <w:rFonts w:ascii="Arial" w:hAnsi="Arial" w:cs="Arial"/>
          <w:bCs/>
        </w:rPr>
        <w:lastRenderedPageBreak/>
        <w:t>(PDF).</w:t>
      </w:r>
      <w:r>
        <w:rPr>
          <w:rFonts w:ascii="Arial" w:hAnsi="Arial" w:cs="Arial"/>
          <w:bCs/>
        </w:rPr>
        <w:t xml:space="preserve"> </w:t>
      </w:r>
      <w:r w:rsidR="00C12324">
        <w:rPr>
          <w:rFonts w:ascii="Arial" w:hAnsi="Arial" w:cs="Arial"/>
          <w:bCs/>
        </w:rPr>
        <w:t xml:space="preserve">VA personnel must then </w:t>
      </w:r>
      <w:r w:rsidR="000771E3">
        <w:rPr>
          <w:rFonts w:ascii="Arial" w:hAnsi="Arial" w:cs="Arial"/>
          <w:bCs/>
        </w:rPr>
        <w:t>input</w:t>
      </w:r>
      <w:r w:rsidR="00C12324">
        <w:rPr>
          <w:rFonts w:ascii="Arial" w:hAnsi="Arial" w:cs="Arial"/>
          <w:bCs/>
        </w:rPr>
        <w:t xml:space="preserve"> </w:t>
      </w:r>
      <w:r w:rsidR="000F7D81">
        <w:rPr>
          <w:rFonts w:ascii="Arial" w:hAnsi="Arial" w:cs="Arial"/>
          <w:bCs/>
        </w:rPr>
        <w:t>the</w:t>
      </w:r>
      <w:r w:rsidR="00C12324">
        <w:rPr>
          <w:rFonts w:ascii="Arial" w:hAnsi="Arial" w:cs="Arial"/>
          <w:bCs/>
        </w:rPr>
        <w:t xml:space="preserve"> information in the PDF documents into VA’s electronic system via manual data entry</w:t>
      </w:r>
      <w:r w:rsidR="00B23759">
        <w:rPr>
          <w:rFonts w:ascii="Arial" w:hAnsi="Arial" w:cs="Arial"/>
          <w:bCs/>
        </w:rPr>
        <w:t xml:space="preserve"> </w:t>
      </w:r>
      <w:r w:rsidR="00670AE5">
        <w:rPr>
          <w:rFonts w:ascii="Arial" w:hAnsi="Arial" w:cs="Arial"/>
          <w:bCs/>
        </w:rPr>
        <w:t>during</w:t>
      </w:r>
      <w:r w:rsidR="00B23759">
        <w:rPr>
          <w:rFonts w:ascii="Arial" w:hAnsi="Arial" w:cs="Arial"/>
          <w:bCs/>
        </w:rPr>
        <w:t xml:space="preserve"> </w:t>
      </w:r>
      <w:r w:rsidR="00BE383E">
        <w:rPr>
          <w:rFonts w:ascii="Arial" w:hAnsi="Arial" w:cs="Arial"/>
          <w:bCs/>
        </w:rPr>
        <w:t xml:space="preserve">a </w:t>
      </w:r>
      <w:r w:rsidR="003F1F6B">
        <w:rPr>
          <w:rFonts w:ascii="Arial" w:hAnsi="Arial" w:cs="Arial"/>
          <w:bCs/>
        </w:rPr>
        <w:t>FFLR</w:t>
      </w:r>
      <w:r w:rsidR="00C12324">
        <w:rPr>
          <w:rFonts w:ascii="Arial" w:hAnsi="Arial" w:cs="Arial"/>
          <w:bCs/>
        </w:rPr>
        <w:t xml:space="preserve">. </w:t>
      </w:r>
      <w:r w:rsidRPr="002667A0" w:rsidR="00760032">
        <w:rPr>
          <w:rFonts w:ascii="Arial" w:hAnsi="Arial" w:cs="Arial"/>
          <w:bCs/>
        </w:rPr>
        <w:t xml:space="preserve">VA </w:t>
      </w:r>
      <w:r w:rsidR="00760032">
        <w:rPr>
          <w:rFonts w:ascii="Arial" w:hAnsi="Arial" w:cs="Arial"/>
          <w:bCs/>
        </w:rPr>
        <w:t xml:space="preserve">has developed </w:t>
      </w:r>
      <w:r w:rsidRPr="002667A0" w:rsidR="00760032">
        <w:rPr>
          <w:rFonts w:ascii="Arial" w:hAnsi="Arial" w:cs="Arial"/>
          <w:bCs/>
        </w:rPr>
        <w:t xml:space="preserve">a technological solution to allow lenders to submit </w:t>
      </w:r>
      <w:r w:rsidR="000771E3">
        <w:rPr>
          <w:rFonts w:ascii="Arial" w:hAnsi="Arial" w:cs="Arial"/>
          <w:bCs/>
        </w:rPr>
        <w:t xml:space="preserve">the Uniform Closing Dataset (UCD) and the Uniform Loan Application Dataset (ULAD) </w:t>
      </w:r>
      <w:r w:rsidRPr="002667A0" w:rsidR="00760032">
        <w:rPr>
          <w:rFonts w:ascii="Arial" w:hAnsi="Arial" w:cs="Arial"/>
          <w:bCs/>
        </w:rPr>
        <w:t xml:space="preserve">as computable electronic information in </w:t>
      </w:r>
      <w:r w:rsidR="00D81076">
        <w:rPr>
          <w:rFonts w:ascii="Arial" w:hAnsi="Arial" w:cs="Arial"/>
          <w:bCs/>
        </w:rPr>
        <w:t xml:space="preserve">a </w:t>
      </w:r>
      <w:r w:rsidRPr="002667A0" w:rsidR="00760032">
        <w:rPr>
          <w:rFonts w:ascii="Arial" w:hAnsi="Arial" w:cs="Arial"/>
          <w:bCs/>
        </w:rPr>
        <w:t xml:space="preserve">Mortgage Industry Standards Maintenance Organization (MISMO) </w:t>
      </w:r>
      <w:r w:rsidR="00760032">
        <w:rPr>
          <w:rFonts w:ascii="Arial" w:hAnsi="Arial" w:cs="Arial"/>
          <w:bCs/>
        </w:rPr>
        <w:t xml:space="preserve">format </w:t>
      </w:r>
      <w:r w:rsidRPr="002667A0" w:rsidR="00760032">
        <w:rPr>
          <w:rFonts w:ascii="Arial" w:hAnsi="Arial" w:cs="Arial"/>
          <w:bCs/>
        </w:rPr>
        <w:t>(e.g., XML data file).</w:t>
      </w:r>
    </w:p>
    <w:p w:rsidR="00EC2B98" w:rsidP="00D81076" w:rsidRDefault="00EC2B98" w14:paraId="0DDF5FDD" w14:textId="4D6D5150">
      <w:pPr>
        <w:ind w:firstLine="720"/>
        <w:rPr>
          <w:rFonts w:ascii="Arial" w:hAnsi="Arial" w:cs="Arial"/>
          <w:bCs/>
        </w:rPr>
      </w:pPr>
    </w:p>
    <w:p w:rsidR="00BC6D09" w:rsidP="00C622ED" w:rsidRDefault="006E738C" w14:paraId="2E7555E4" w14:textId="285CEE7F">
      <w:pPr>
        <w:ind w:firstLine="720"/>
        <w:rPr>
          <w:rFonts w:ascii="Arial" w:hAnsi="Arial" w:cs="Arial"/>
        </w:rPr>
      </w:pPr>
      <w:r>
        <w:rPr>
          <w:rFonts w:ascii="Arial" w:hAnsi="Arial" w:cs="Arial"/>
        </w:rPr>
        <w:t xml:space="preserve">To update the current lender inspection process and reduce burden to both lenders and the government, VA </w:t>
      </w:r>
      <w:r w:rsidR="00EC2B98">
        <w:rPr>
          <w:rFonts w:ascii="Arial" w:hAnsi="Arial" w:cs="Arial"/>
        </w:rPr>
        <w:t>intends</w:t>
      </w:r>
      <w:r>
        <w:rPr>
          <w:rFonts w:ascii="Arial" w:hAnsi="Arial" w:cs="Arial"/>
        </w:rPr>
        <w:t xml:space="preserve"> to </w:t>
      </w:r>
      <w:r w:rsidR="00964CD8">
        <w:rPr>
          <w:rFonts w:ascii="Arial" w:hAnsi="Arial" w:cs="Arial"/>
        </w:rPr>
        <w:t xml:space="preserve">request </w:t>
      </w:r>
      <w:r w:rsidR="008F4EFD">
        <w:rPr>
          <w:rFonts w:ascii="Arial" w:hAnsi="Arial" w:cs="Arial"/>
        </w:rPr>
        <w:t>lenders provide</w:t>
      </w:r>
      <w:r>
        <w:rPr>
          <w:rFonts w:ascii="Arial" w:hAnsi="Arial" w:cs="Arial"/>
        </w:rPr>
        <w:t xml:space="preserve"> the UCD and ULAD, in addition to other loan origination documents</w:t>
      </w:r>
      <w:r w:rsidR="004970EF">
        <w:rPr>
          <w:rFonts w:ascii="Arial" w:hAnsi="Arial" w:cs="Arial"/>
        </w:rPr>
        <w:t>,</w:t>
      </w:r>
      <w:r>
        <w:rPr>
          <w:rFonts w:ascii="Arial" w:hAnsi="Arial" w:cs="Arial"/>
        </w:rPr>
        <w:t xml:space="preserve"> for loans selected for </w:t>
      </w:r>
      <w:r w:rsidR="009C0A37">
        <w:rPr>
          <w:rFonts w:ascii="Arial" w:hAnsi="Arial" w:cs="Arial"/>
        </w:rPr>
        <w:t>examination</w:t>
      </w:r>
      <w:r>
        <w:rPr>
          <w:rFonts w:ascii="Arial" w:hAnsi="Arial" w:cs="Arial"/>
        </w:rPr>
        <w:t xml:space="preserve">. Many lenders are already providing these datasets </w:t>
      </w:r>
      <w:r w:rsidR="00C403F0">
        <w:rPr>
          <w:rFonts w:ascii="Arial" w:hAnsi="Arial" w:cs="Arial"/>
        </w:rPr>
        <w:t>to</w:t>
      </w:r>
      <w:r w:rsidR="00766898">
        <w:rPr>
          <w:rFonts w:ascii="Arial" w:hAnsi="Arial" w:cs="Arial"/>
        </w:rPr>
        <w:t xml:space="preserve"> </w:t>
      </w:r>
      <w:r>
        <w:rPr>
          <w:rFonts w:ascii="Arial" w:hAnsi="Arial" w:cs="Arial"/>
        </w:rPr>
        <w:t xml:space="preserve">the </w:t>
      </w:r>
      <w:r w:rsidR="00EF760D">
        <w:rPr>
          <w:rFonts w:ascii="Arial" w:hAnsi="Arial" w:cs="Arial"/>
        </w:rPr>
        <w:t>single-family l</w:t>
      </w:r>
      <w:r w:rsidR="00E556E7">
        <w:rPr>
          <w:rFonts w:ascii="Arial" w:hAnsi="Arial" w:cs="Arial"/>
        </w:rPr>
        <w:t>o</w:t>
      </w:r>
      <w:r w:rsidR="00EF760D">
        <w:rPr>
          <w:rFonts w:ascii="Arial" w:hAnsi="Arial" w:cs="Arial"/>
        </w:rPr>
        <w:t xml:space="preserve">an </w:t>
      </w:r>
      <w:r w:rsidR="00E556E7">
        <w:rPr>
          <w:rFonts w:ascii="Arial" w:hAnsi="Arial" w:cs="Arial"/>
        </w:rPr>
        <w:t>guarantee</w:t>
      </w:r>
      <w:r w:rsidR="00EF760D">
        <w:rPr>
          <w:rFonts w:ascii="Arial" w:hAnsi="Arial" w:cs="Arial"/>
        </w:rPr>
        <w:t xml:space="preserve"> program within the Federal Housing Administration (FHA)</w:t>
      </w:r>
      <w:r w:rsidR="00F90DAD">
        <w:rPr>
          <w:rFonts w:ascii="Arial" w:hAnsi="Arial" w:cs="Arial"/>
        </w:rPr>
        <w:t>, and the government sponsored enterprises (GSEs) Fannie Mae and Freddie Mac</w:t>
      </w:r>
      <w:r>
        <w:rPr>
          <w:rFonts w:ascii="Arial" w:hAnsi="Arial" w:cs="Arial"/>
        </w:rPr>
        <w:t xml:space="preserve">. </w:t>
      </w:r>
      <w:r w:rsidR="00F13A7B">
        <w:rPr>
          <w:rFonts w:ascii="Arial" w:hAnsi="Arial" w:cs="Arial"/>
        </w:rPr>
        <w:t>L</w:t>
      </w:r>
      <w:r w:rsidR="00C622ED">
        <w:rPr>
          <w:rFonts w:ascii="Arial" w:hAnsi="Arial" w:cs="Arial"/>
        </w:rPr>
        <w:t xml:space="preserve">enders will have the option to submit the UCD and ULAD either </w:t>
      </w:r>
      <w:r w:rsidR="00FD0B17">
        <w:rPr>
          <w:rFonts w:ascii="Arial" w:hAnsi="Arial" w:cs="Arial"/>
        </w:rPr>
        <w:t>via m</w:t>
      </w:r>
      <w:r w:rsidR="003450B0">
        <w:rPr>
          <w:rFonts w:ascii="Arial" w:hAnsi="Arial" w:cs="Arial"/>
        </w:rPr>
        <w:t>anual upload of the XML data file</w:t>
      </w:r>
      <w:r w:rsidR="00C622ED">
        <w:rPr>
          <w:rFonts w:ascii="Arial" w:hAnsi="Arial" w:cs="Arial"/>
        </w:rPr>
        <w:t xml:space="preserve"> or via </w:t>
      </w:r>
      <w:r w:rsidR="003450B0">
        <w:rPr>
          <w:rFonts w:ascii="Arial" w:hAnsi="Arial" w:cs="Arial"/>
        </w:rPr>
        <w:t>a</w:t>
      </w:r>
      <w:r w:rsidR="00C622ED">
        <w:rPr>
          <w:rFonts w:ascii="Arial" w:hAnsi="Arial" w:cs="Arial"/>
        </w:rPr>
        <w:t xml:space="preserve"> Loan Review Application Programming Interface (API)</w:t>
      </w:r>
      <w:r w:rsidR="003450B0">
        <w:rPr>
          <w:rFonts w:ascii="Arial" w:hAnsi="Arial" w:cs="Arial"/>
        </w:rPr>
        <w:t xml:space="preserve"> VA is developing</w:t>
      </w:r>
      <w:r w:rsidR="00C622ED">
        <w:rPr>
          <w:rFonts w:ascii="Arial" w:hAnsi="Arial" w:cs="Arial"/>
        </w:rPr>
        <w:t xml:space="preserve">. </w:t>
      </w:r>
      <w:r w:rsidR="00BC6D09">
        <w:rPr>
          <w:rFonts w:ascii="Arial" w:hAnsi="Arial" w:cs="Arial"/>
        </w:rPr>
        <w:t xml:space="preserve">In some instances, VA may require additional documentation from the lender. </w:t>
      </w:r>
      <w:r w:rsidR="00EF6053">
        <w:rPr>
          <w:rFonts w:ascii="Arial" w:hAnsi="Arial" w:cs="Arial"/>
        </w:rPr>
        <w:t xml:space="preserve">Lenders </w:t>
      </w:r>
      <w:r w:rsidR="00BC6D09">
        <w:rPr>
          <w:rFonts w:ascii="Arial" w:hAnsi="Arial" w:cs="Arial"/>
        </w:rPr>
        <w:t xml:space="preserve">will </w:t>
      </w:r>
      <w:r w:rsidR="00EF6053">
        <w:rPr>
          <w:rFonts w:ascii="Arial" w:hAnsi="Arial" w:cs="Arial"/>
        </w:rPr>
        <w:t>be able to</w:t>
      </w:r>
      <w:r w:rsidR="00BC6D09">
        <w:rPr>
          <w:rFonts w:ascii="Arial" w:hAnsi="Arial" w:cs="Arial"/>
        </w:rPr>
        <w:t xml:space="preserve"> provide supplemental or trailing documentation via the </w:t>
      </w:r>
      <w:r w:rsidR="00EC7B65">
        <w:rPr>
          <w:rFonts w:ascii="Arial" w:hAnsi="Arial" w:cs="Arial"/>
        </w:rPr>
        <w:t xml:space="preserve">Loan Review </w:t>
      </w:r>
      <w:r w:rsidR="00BC6D09">
        <w:rPr>
          <w:rFonts w:ascii="Arial" w:hAnsi="Arial" w:cs="Arial"/>
        </w:rPr>
        <w:t>API or the</w:t>
      </w:r>
      <w:r w:rsidR="00CE2332">
        <w:rPr>
          <w:rFonts w:ascii="Arial" w:hAnsi="Arial" w:cs="Arial"/>
        </w:rPr>
        <w:t xml:space="preserve"> existing manual upload</w:t>
      </w:r>
      <w:r w:rsidR="00BC6D09">
        <w:rPr>
          <w:rFonts w:ascii="Arial" w:hAnsi="Arial" w:cs="Arial"/>
        </w:rPr>
        <w:t xml:space="preserve"> process.</w:t>
      </w:r>
    </w:p>
    <w:p w:rsidR="00CE2332" w:rsidP="00C622ED" w:rsidRDefault="00CE2332" w14:paraId="14FB1AE7" w14:textId="77777777">
      <w:pPr>
        <w:ind w:firstLine="720"/>
        <w:rPr>
          <w:rFonts w:ascii="Arial" w:hAnsi="Arial" w:cs="Arial"/>
          <w:bCs/>
        </w:rPr>
      </w:pPr>
    </w:p>
    <w:p w:rsidRPr="002667A0" w:rsidR="006405DD" w:rsidP="0083261A" w:rsidRDefault="00A20796" w14:paraId="4B5D25F8" w14:textId="155345B7">
      <w:pPr>
        <w:pStyle w:val="BodyText"/>
        <w:tabs>
          <w:tab w:val="left" w:pos="360"/>
        </w:tabs>
        <w:spacing w:after="0"/>
        <w:rPr>
          <w:rFonts w:ascii="Arial" w:hAnsi="Arial" w:cs="Arial"/>
          <w:bCs/>
        </w:rPr>
      </w:pPr>
      <w:r>
        <w:rPr>
          <w:rFonts w:ascii="Arial" w:hAnsi="Arial" w:cs="Arial"/>
        </w:rPr>
        <w:tab/>
      </w:r>
      <w:r>
        <w:rPr>
          <w:rFonts w:ascii="Arial" w:hAnsi="Arial" w:cs="Arial"/>
        </w:rPr>
        <w:tab/>
      </w:r>
      <w:r w:rsidR="006E1434">
        <w:rPr>
          <w:rFonts w:ascii="Arial" w:hAnsi="Arial" w:cs="Arial"/>
        </w:rPr>
        <w:t xml:space="preserve">VA also intends to </w:t>
      </w:r>
      <w:r w:rsidR="007249C9">
        <w:rPr>
          <w:rFonts w:ascii="Arial" w:hAnsi="Arial" w:cs="Arial"/>
        </w:rPr>
        <w:t xml:space="preserve">offer lenders an opportunity for pre-closing </w:t>
      </w:r>
      <w:r w:rsidR="006E1434">
        <w:rPr>
          <w:rFonts w:ascii="Arial" w:hAnsi="Arial" w:cs="Arial"/>
        </w:rPr>
        <w:t xml:space="preserve">feedback regarding </w:t>
      </w:r>
      <w:r w:rsidR="00EC7B65">
        <w:rPr>
          <w:rFonts w:ascii="Arial" w:hAnsi="Arial" w:cs="Arial"/>
        </w:rPr>
        <w:t xml:space="preserve">certain </w:t>
      </w:r>
      <w:r w:rsidR="006E1434">
        <w:rPr>
          <w:rFonts w:ascii="Arial" w:hAnsi="Arial" w:cs="Arial"/>
        </w:rPr>
        <w:t xml:space="preserve">VA loan requirements such as </w:t>
      </w:r>
      <w:r w:rsidR="00440B77">
        <w:rPr>
          <w:rFonts w:ascii="Arial" w:hAnsi="Arial" w:cs="Arial"/>
        </w:rPr>
        <w:t>maximum guaranty</w:t>
      </w:r>
      <w:r w:rsidR="006E1434">
        <w:rPr>
          <w:rFonts w:ascii="Arial" w:hAnsi="Arial" w:cs="Arial"/>
        </w:rPr>
        <w:t xml:space="preserve"> and funding fee amounts. </w:t>
      </w:r>
      <w:r w:rsidR="00440B77">
        <w:rPr>
          <w:rFonts w:ascii="Arial" w:hAnsi="Arial" w:cs="Arial"/>
        </w:rPr>
        <w:t xml:space="preserve">To </w:t>
      </w:r>
      <w:r w:rsidR="004A2BA6">
        <w:rPr>
          <w:rFonts w:ascii="Arial" w:hAnsi="Arial" w:cs="Arial"/>
        </w:rPr>
        <w:t>obtain this feedback, lenders will submit to VA certain pre-clos</w:t>
      </w:r>
      <w:r w:rsidR="00973D84">
        <w:rPr>
          <w:rFonts w:ascii="Arial" w:hAnsi="Arial" w:cs="Arial"/>
        </w:rPr>
        <w:t>ing</w:t>
      </w:r>
      <w:r w:rsidR="004A2BA6">
        <w:rPr>
          <w:rFonts w:ascii="Arial" w:hAnsi="Arial" w:cs="Arial"/>
        </w:rPr>
        <w:t xml:space="preserve"> loan information, including the ULAD and proposed UCD</w:t>
      </w:r>
      <w:r w:rsidR="004E1162">
        <w:rPr>
          <w:rFonts w:ascii="Arial" w:hAnsi="Arial" w:cs="Arial"/>
        </w:rPr>
        <w:t>, via a Pre-Clos</w:t>
      </w:r>
      <w:r w:rsidR="00973D84">
        <w:rPr>
          <w:rFonts w:ascii="Arial" w:hAnsi="Arial" w:cs="Arial"/>
        </w:rPr>
        <w:t>ing</w:t>
      </w:r>
      <w:r w:rsidR="004E1162">
        <w:rPr>
          <w:rFonts w:ascii="Arial" w:hAnsi="Arial" w:cs="Arial"/>
        </w:rPr>
        <w:t xml:space="preserve"> API. </w:t>
      </w:r>
      <w:r w:rsidR="009D60DF">
        <w:rPr>
          <w:rFonts w:ascii="Arial" w:hAnsi="Arial" w:cs="Arial"/>
        </w:rPr>
        <w:t>Use of the Pre-Clos</w:t>
      </w:r>
      <w:r w:rsidR="00973D84">
        <w:rPr>
          <w:rFonts w:ascii="Arial" w:hAnsi="Arial" w:cs="Arial"/>
        </w:rPr>
        <w:t>ing</w:t>
      </w:r>
      <w:r w:rsidR="009D60DF">
        <w:rPr>
          <w:rFonts w:ascii="Arial" w:hAnsi="Arial" w:cs="Arial"/>
        </w:rPr>
        <w:t xml:space="preserve"> </w:t>
      </w:r>
      <w:r w:rsidR="006E1434">
        <w:rPr>
          <w:rFonts w:ascii="Arial" w:hAnsi="Arial" w:cs="Arial"/>
        </w:rPr>
        <w:t xml:space="preserve">API is </w:t>
      </w:r>
      <w:r w:rsidR="00036838">
        <w:rPr>
          <w:rFonts w:ascii="Arial" w:hAnsi="Arial" w:cs="Arial"/>
        </w:rPr>
        <w:t>voluntary,</w:t>
      </w:r>
      <w:r w:rsidR="009D60DF">
        <w:rPr>
          <w:rFonts w:ascii="Arial" w:hAnsi="Arial" w:cs="Arial"/>
        </w:rPr>
        <w:t xml:space="preserve"> and </w:t>
      </w:r>
      <w:r w:rsidR="00FE6D98">
        <w:rPr>
          <w:rFonts w:ascii="Arial" w:hAnsi="Arial" w:cs="Arial"/>
        </w:rPr>
        <w:t xml:space="preserve">it is </w:t>
      </w:r>
      <w:r w:rsidR="006E1434">
        <w:rPr>
          <w:rFonts w:ascii="Arial" w:hAnsi="Arial" w:cs="Arial"/>
        </w:rPr>
        <w:t xml:space="preserve">strictly a tool the lender may use to review </w:t>
      </w:r>
      <w:r w:rsidR="00FE6D98">
        <w:rPr>
          <w:rFonts w:ascii="Arial" w:hAnsi="Arial" w:cs="Arial"/>
        </w:rPr>
        <w:t xml:space="preserve">whether </w:t>
      </w:r>
      <w:r w:rsidR="006E1434">
        <w:rPr>
          <w:rFonts w:ascii="Arial" w:hAnsi="Arial" w:cs="Arial"/>
        </w:rPr>
        <w:t xml:space="preserve">loan information provided by the lender at the time of submission conforms with </w:t>
      </w:r>
      <w:r w:rsidR="00036838">
        <w:rPr>
          <w:rFonts w:ascii="Arial" w:hAnsi="Arial" w:cs="Arial"/>
        </w:rPr>
        <w:t xml:space="preserve">certain </w:t>
      </w:r>
      <w:r w:rsidR="006E1434">
        <w:rPr>
          <w:rFonts w:ascii="Arial" w:hAnsi="Arial" w:cs="Arial"/>
        </w:rPr>
        <w:t xml:space="preserve">VA regulations, policies, and statutes. </w:t>
      </w:r>
      <w:r w:rsidR="006B28D1">
        <w:rPr>
          <w:rFonts w:ascii="Arial" w:hAnsi="Arial" w:cs="Arial"/>
        </w:rPr>
        <w:t>Use of the Pre-Clos</w:t>
      </w:r>
      <w:r w:rsidR="00973D84">
        <w:rPr>
          <w:rFonts w:ascii="Arial" w:hAnsi="Arial" w:cs="Arial"/>
        </w:rPr>
        <w:t>ing</w:t>
      </w:r>
      <w:r w:rsidR="006E1434">
        <w:rPr>
          <w:rFonts w:ascii="Arial" w:hAnsi="Arial" w:cs="Arial"/>
        </w:rPr>
        <w:t xml:space="preserve"> API will not confer that the loan is in fact in conformance and eligible for guaranty.</w:t>
      </w:r>
    </w:p>
    <w:p w:rsidRPr="00347844" w:rsidR="003C2010" w:rsidRDefault="003C2010" w14:paraId="0A12FD19" w14:textId="77777777">
      <w:pPr>
        <w:rPr>
          <w:rFonts w:ascii="Arial" w:hAnsi="Arial" w:cs="Arial"/>
        </w:rPr>
      </w:pPr>
    </w:p>
    <w:p w:rsidR="00F95553" w:rsidP="00F95553" w:rsidRDefault="007524B4" w14:paraId="15846E12" w14:textId="4098D5EC">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Pr="00CA5E08" w:rsidR="00000086" w:rsidP="00F95553" w:rsidRDefault="00000086" w14:paraId="42538C83" w14:textId="77777777">
      <w:pPr>
        <w:pStyle w:val="BodyText"/>
        <w:tabs>
          <w:tab w:val="left" w:pos="360"/>
        </w:tabs>
        <w:spacing w:after="0"/>
        <w:rPr>
          <w:rFonts w:ascii="Arial" w:hAnsi="Arial" w:cs="Arial"/>
          <w:b/>
        </w:rPr>
      </w:pPr>
    </w:p>
    <w:p w:rsidR="00D2565A" w:rsidP="00FD75C1" w:rsidRDefault="005F3C8D" w14:paraId="56B4497C" w14:textId="20607C4D">
      <w:pPr>
        <w:ind w:firstLine="720"/>
        <w:rPr>
          <w:rFonts w:ascii="Arial" w:hAnsi="Arial" w:cs="Arial"/>
          <w:bCs/>
        </w:rPr>
      </w:pPr>
      <w:r w:rsidRPr="005F3C8D">
        <w:rPr>
          <w:rFonts w:ascii="Arial" w:hAnsi="Arial" w:cs="Arial"/>
          <w:bCs/>
        </w:rPr>
        <w:t>Th</w:t>
      </w:r>
      <w:r w:rsidR="006B28D1">
        <w:rPr>
          <w:rFonts w:ascii="Arial" w:hAnsi="Arial" w:cs="Arial"/>
          <w:bCs/>
        </w:rPr>
        <w:t>e information collected</w:t>
      </w:r>
      <w:r w:rsidR="009868CF">
        <w:rPr>
          <w:rFonts w:ascii="Arial" w:hAnsi="Arial" w:cs="Arial"/>
          <w:bCs/>
        </w:rPr>
        <w:t xml:space="preserve"> under </w:t>
      </w:r>
      <w:r w:rsidRPr="002667A0" w:rsidR="00BF2D93">
        <w:rPr>
          <w:rFonts w:ascii="Arial" w:hAnsi="Arial" w:cs="Arial"/>
          <w:bCs/>
        </w:rPr>
        <w:t>§ 36.4333</w:t>
      </w:r>
      <w:r w:rsidR="006B28D1">
        <w:rPr>
          <w:rFonts w:ascii="Arial" w:hAnsi="Arial" w:cs="Arial"/>
          <w:bCs/>
        </w:rPr>
        <w:t xml:space="preserve"> </w:t>
      </w:r>
      <w:r w:rsidRPr="005F3C8D">
        <w:rPr>
          <w:rFonts w:ascii="Arial" w:hAnsi="Arial" w:cs="Arial"/>
          <w:bCs/>
        </w:rPr>
        <w:t xml:space="preserve">is used by VA to ensure lenders and </w:t>
      </w:r>
      <w:r w:rsidR="00BF2D93">
        <w:rPr>
          <w:rFonts w:ascii="Arial" w:hAnsi="Arial" w:cs="Arial"/>
          <w:bCs/>
        </w:rPr>
        <w:t>servicers</w:t>
      </w:r>
      <w:r w:rsidRPr="005F3C8D" w:rsidR="00BF2D93">
        <w:rPr>
          <w:rFonts w:ascii="Arial" w:hAnsi="Arial" w:cs="Arial"/>
          <w:bCs/>
        </w:rPr>
        <w:t xml:space="preserve"> </w:t>
      </w:r>
      <w:r w:rsidRPr="005F3C8D">
        <w:rPr>
          <w:rFonts w:ascii="Arial" w:hAnsi="Arial" w:cs="Arial"/>
          <w:bCs/>
        </w:rPr>
        <w:t>who participate in VA’s Loan Guaranty program follow statutory and regulatory requirements, such as those relating to credit information, loan processing requirements, underwriting standards, servicing requirements, and other applicable laws, regulations and policies.</w:t>
      </w:r>
      <w:r w:rsidR="00AE51BC">
        <w:rPr>
          <w:rFonts w:ascii="Arial" w:hAnsi="Arial" w:cs="Arial"/>
          <w:bCs/>
        </w:rPr>
        <w:t xml:space="preserve"> </w:t>
      </w:r>
      <w:r w:rsidR="000F2AD1">
        <w:rPr>
          <w:rFonts w:ascii="Arial" w:hAnsi="Arial" w:cs="Arial"/>
          <w:bCs/>
        </w:rPr>
        <w:t>VA</w:t>
      </w:r>
      <w:r w:rsidRPr="002667A0" w:rsidR="000F2AD1">
        <w:rPr>
          <w:rFonts w:ascii="Arial" w:hAnsi="Arial" w:cs="Arial"/>
          <w:bCs/>
        </w:rPr>
        <w:t xml:space="preserve"> also uses data collected </w:t>
      </w:r>
      <w:r w:rsidR="000F2AD1">
        <w:rPr>
          <w:rFonts w:ascii="Arial" w:hAnsi="Arial" w:cs="Arial"/>
          <w:bCs/>
        </w:rPr>
        <w:t>under</w:t>
      </w:r>
      <w:r w:rsidRPr="002667A0" w:rsidR="000F2AD1">
        <w:rPr>
          <w:rFonts w:ascii="Arial" w:hAnsi="Arial" w:cs="Arial"/>
          <w:bCs/>
        </w:rPr>
        <w:t xml:space="preserve"> this authority to provide annual feedback to lenders, through the Lender Scorecard, on certain loan characteristics such as interest rate, fees and charges, audit results, etc., as compared to the national average of all VA lenders.</w:t>
      </w:r>
    </w:p>
    <w:p w:rsidR="00FD75C1" w:rsidP="00FD75C1" w:rsidRDefault="00FD75C1" w14:paraId="25C7D076" w14:textId="7D9502AD">
      <w:pPr>
        <w:ind w:firstLine="720"/>
        <w:rPr>
          <w:rFonts w:ascii="Arial" w:hAnsi="Arial" w:cs="Arial"/>
          <w:bCs/>
        </w:rPr>
      </w:pPr>
    </w:p>
    <w:p w:rsidR="00095412" w:rsidP="00A50EB1" w:rsidRDefault="00FD75C1" w14:paraId="77B2DD38" w14:textId="0C501433">
      <w:pPr>
        <w:ind w:firstLine="720"/>
        <w:rPr>
          <w:rFonts w:ascii="Arial" w:hAnsi="Arial" w:cs="Arial"/>
        </w:rPr>
      </w:pPr>
      <w:r>
        <w:rPr>
          <w:rFonts w:ascii="Arial" w:hAnsi="Arial" w:cs="Arial"/>
          <w:bCs/>
        </w:rPr>
        <w:t xml:space="preserve">As described above, </w:t>
      </w:r>
      <w:r w:rsidR="00973D84">
        <w:rPr>
          <w:rFonts w:ascii="Arial" w:hAnsi="Arial" w:cs="Arial"/>
          <w:bCs/>
        </w:rPr>
        <w:t xml:space="preserve">VA will use information submitted via the Pre-Closing API </w:t>
      </w:r>
      <w:r w:rsidR="00F447DF">
        <w:rPr>
          <w:rFonts w:ascii="Arial" w:hAnsi="Arial" w:cs="Arial"/>
          <w:bCs/>
        </w:rPr>
        <w:t xml:space="preserve">to </w:t>
      </w:r>
      <w:r w:rsidR="00E334CF">
        <w:rPr>
          <w:rFonts w:ascii="Arial" w:hAnsi="Arial" w:cs="Arial"/>
        </w:rPr>
        <w:t xml:space="preserve">assist lenders in </w:t>
      </w:r>
      <w:r w:rsidR="00806036">
        <w:rPr>
          <w:rFonts w:ascii="Arial" w:hAnsi="Arial" w:cs="Arial"/>
        </w:rPr>
        <w:t xml:space="preserve">ensuring their loans meet </w:t>
      </w:r>
      <w:r w:rsidR="00F447DF">
        <w:rPr>
          <w:rFonts w:ascii="Arial" w:hAnsi="Arial" w:cs="Arial"/>
        </w:rPr>
        <w:t xml:space="preserve">certain </w:t>
      </w:r>
      <w:r w:rsidR="00806036">
        <w:rPr>
          <w:rFonts w:ascii="Arial" w:hAnsi="Arial" w:cs="Arial"/>
        </w:rPr>
        <w:t xml:space="preserve">VA statutory and regulatory requirements prior to closing. The </w:t>
      </w:r>
      <w:r w:rsidR="00543905">
        <w:rPr>
          <w:rFonts w:ascii="Arial" w:hAnsi="Arial" w:cs="Arial"/>
        </w:rPr>
        <w:t xml:space="preserve">Pre-Closing </w:t>
      </w:r>
      <w:r w:rsidR="00A762B5">
        <w:rPr>
          <w:rFonts w:ascii="Arial" w:hAnsi="Arial" w:cs="Arial"/>
        </w:rPr>
        <w:t>API</w:t>
      </w:r>
      <w:r w:rsidR="00806036">
        <w:rPr>
          <w:rFonts w:ascii="Arial" w:hAnsi="Arial" w:cs="Arial"/>
        </w:rPr>
        <w:t xml:space="preserve"> will</w:t>
      </w:r>
      <w:r w:rsidR="006E3C0A">
        <w:rPr>
          <w:rFonts w:ascii="Arial" w:hAnsi="Arial" w:cs="Arial"/>
        </w:rPr>
        <w:t xml:space="preserve"> alert the lender to specific errors </w:t>
      </w:r>
      <w:r w:rsidR="00A762B5">
        <w:rPr>
          <w:rFonts w:ascii="Arial" w:hAnsi="Arial" w:cs="Arial"/>
        </w:rPr>
        <w:t xml:space="preserve">that may impact the acceptability of the loan for guaranty. </w:t>
      </w:r>
      <w:r w:rsidR="008B16B3">
        <w:rPr>
          <w:rFonts w:ascii="Arial" w:hAnsi="Arial" w:cs="Arial"/>
        </w:rPr>
        <w:t xml:space="preserve">The enhancement </w:t>
      </w:r>
      <w:r w:rsidR="00A762B5">
        <w:rPr>
          <w:rFonts w:ascii="Arial" w:hAnsi="Arial" w:cs="Arial"/>
        </w:rPr>
        <w:t xml:space="preserve">will </w:t>
      </w:r>
      <w:r w:rsidR="008B16B3">
        <w:rPr>
          <w:rFonts w:ascii="Arial" w:hAnsi="Arial" w:cs="Arial"/>
        </w:rPr>
        <w:t>allow lender</w:t>
      </w:r>
      <w:r w:rsidR="00A762B5">
        <w:rPr>
          <w:rFonts w:ascii="Arial" w:hAnsi="Arial" w:cs="Arial"/>
        </w:rPr>
        <w:t>s</w:t>
      </w:r>
      <w:r w:rsidR="008B16B3">
        <w:rPr>
          <w:rFonts w:ascii="Arial" w:hAnsi="Arial" w:cs="Arial"/>
        </w:rPr>
        <w:t xml:space="preserve"> to proactively </w:t>
      </w:r>
      <w:r w:rsidR="00A762B5">
        <w:rPr>
          <w:rFonts w:ascii="Arial" w:hAnsi="Arial" w:cs="Arial"/>
        </w:rPr>
        <w:t>rectify</w:t>
      </w:r>
      <w:r w:rsidR="008B16B3">
        <w:rPr>
          <w:rFonts w:ascii="Arial" w:hAnsi="Arial" w:cs="Arial"/>
        </w:rPr>
        <w:t xml:space="preserve"> any issues to ensure the loan meets VA requirements</w:t>
      </w:r>
      <w:r w:rsidR="00A762B5">
        <w:rPr>
          <w:rFonts w:ascii="Arial" w:hAnsi="Arial" w:cs="Arial"/>
        </w:rPr>
        <w:t xml:space="preserve"> prior to loan closing</w:t>
      </w:r>
      <w:r w:rsidR="008B16B3">
        <w:rPr>
          <w:rFonts w:ascii="Arial" w:hAnsi="Arial" w:cs="Arial"/>
        </w:rPr>
        <w:t xml:space="preserve">. </w:t>
      </w:r>
      <w:r w:rsidR="002E7963">
        <w:rPr>
          <w:rFonts w:ascii="Arial" w:hAnsi="Arial" w:cs="Arial"/>
        </w:rPr>
        <w:t xml:space="preserve"> </w:t>
      </w:r>
    </w:p>
    <w:p w:rsidR="00A762B5" w:rsidP="00A762B5" w:rsidRDefault="00A762B5" w14:paraId="6A88A501" w14:textId="77777777">
      <w:pPr>
        <w:pStyle w:val="BodyText"/>
        <w:tabs>
          <w:tab w:val="left" w:pos="360"/>
        </w:tabs>
        <w:spacing w:after="0"/>
        <w:rPr>
          <w:rFonts w:ascii="Arial" w:hAnsi="Arial" w:cs="Arial"/>
        </w:rPr>
      </w:pPr>
    </w:p>
    <w:p w:rsidRPr="00347844" w:rsidR="00F95553" w:rsidRDefault="007524B4" w14:paraId="2AACD529" w14:textId="77777777">
      <w:pPr>
        <w:rPr>
          <w:rFonts w:ascii="Arial" w:hAnsi="Arial" w:cs="Arial"/>
        </w:rPr>
      </w:pPr>
      <w:r w:rsidRPr="00347844">
        <w:rPr>
          <w:rFonts w:ascii="Arial" w:hAnsi="Arial" w:cs="Arial"/>
        </w:rPr>
        <w:lastRenderedPageBreak/>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437A4F79" w14:textId="77777777">
      <w:pPr>
        <w:rPr>
          <w:rFonts w:ascii="Arial" w:hAnsi="Arial" w:cs="Arial"/>
        </w:rPr>
      </w:pPr>
    </w:p>
    <w:p w:rsidR="00117C09" w:rsidP="00F11357" w:rsidRDefault="00F95553" w14:paraId="6A96DB0C" w14:textId="7E2FB39F">
      <w:pPr>
        <w:rPr>
          <w:rFonts w:ascii="Arial" w:hAnsi="Arial" w:cs="Arial"/>
        </w:rPr>
      </w:pPr>
      <w:r w:rsidRPr="00347844">
        <w:rPr>
          <w:rFonts w:ascii="Arial" w:hAnsi="Arial" w:cs="Arial"/>
        </w:rPr>
        <w:t xml:space="preserve">   </w:t>
      </w:r>
      <w:r w:rsidR="00E773E7">
        <w:rPr>
          <w:rFonts w:ascii="Arial" w:hAnsi="Arial" w:cs="Arial"/>
        </w:rPr>
        <w:tab/>
      </w:r>
      <w:r w:rsidRPr="002667A0" w:rsidR="000046B3">
        <w:rPr>
          <w:rFonts w:ascii="Arial" w:hAnsi="Arial" w:cs="Arial"/>
        </w:rPr>
        <w:t>VA does not use a form to collect this information.</w:t>
      </w:r>
      <w:r w:rsidRPr="002667A0" w:rsidR="00044D8C">
        <w:rPr>
          <w:rFonts w:ascii="Arial" w:hAnsi="Arial" w:cs="Arial"/>
        </w:rPr>
        <w:t xml:space="preserve"> </w:t>
      </w:r>
      <w:r w:rsidR="009564FA">
        <w:rPr>
          <w:rFonts w:ascii="Arial" w:hAnsi="Arial" w:cs="Arial"/>
        </w:rPr>
        <w:t xml:space="preserve">As previously noted, servicers already report a large of amount of information to VA electronically that is used for oversight purposes; this collection of information is approved under OMB control number 2900-0021. For all other </w:t>
      </w:r>
      <w:r w:rsidR="006E43C8">
        <w:rPr>
          <w:rFonts w:ascii="Arial" w:hAnsi="Arial" w:cs="Arial"/>
        </w:rPr>
        <w:t>information and documents requested under § 36.4333, servicers</w:t>
      </w:r>
      <w:r w:rsidRPr="002667A0" w:rsidR="001758A1">
        <w:rPr>
          <w:rFonts w:ascii="Arial" w:hAnsi="Arial" w:cs="Arial"/>
        </w:rPr>
        <w:t xml:space="preserve"> and lenders submit </w:t>
      </w:r>
      <w:r w:rsidR="006E43C8">
        <w:rPr>
          <w:rFonts w:ascii="Arial" w:hAnsi="Arial" w:cs="Arial"/>
        </w:rPr>
        <w:t>such</w:t>
      </w:r>
      <w:r w:rsidRPr="002667A0" w:rsidR="001758A1">
        <w:rPr>
          <w:rFonts w:ascii="Arial" w:hAnsi="Arial" w:cs="Arial"/>
        </w:rPr>
        <w:t xml:space="preserve"> files</w:t>
      </w:r>
      <w:r w:rsidRPr="002667A0" w:rsidR="00F11357">
        <w:rPr>
          <w:rFonts w:ascii="Arial" w:hAnsi="Arial" w:cs="Arial"/>
        </w:rPr>
        <w:t xml:space="preserve"> </w:t>
      </w:r>
      <w:r w:rsidRPr="002667A0" w:rsidR="001758A1">
        <w:rPr>
          <w:rFonts w:ascii="Arial" w:hAnsi="Arial" w:cs="Arial"/>
        </w:rPr>
        <w:t>electronically</w:t>
      </w:r>
      <w:r w:rsidRPr="002667A0" w:rsidR="008A61BB">
        <w:rPr>
          <w:rFonts w:ascii="Arial" w:hAnsi="Arial" w:cs="Arial"/>
        </w:rPr>
        <w:t xml:space="preserve"> as a </w:t>
      </w:r>
      <w:r w:rsidR="00117C09">
        <w:rPr>
          <w:rFonts w:ascii="Arial" w:hAnsi="Arial" w:cs="Arial"/>
        </w:rPr>
        <w:t>PDF</w:t>
      </w:r>
      <w:r w:rsidRPr="002667A0" w:rsidR="00F11357">
        <w:rPr>
          <w:rFonts w:ascii="Arial" w:hAnsi="Arial" w:cs="Arial"/>
        </w:rPr>
        <w:t>.</w:t>
      </w:r>
      <w:r w:rsidRPr="002667A0" w:rsidR="008A61BB">
        <w:rPr>
          <w:rFonts w:ascii="Arial" w:hAnsi="Arial" w:cs="Arial"/>
        </w:rPr>
        <w:t xml:space="preserve">  </w:t>
      </w:r>
    </w:p>
    <w:p w:rsidR="00117C09" w:rsidP="00F11357" w:rsidRDefault="00117C09" w14:paraId="15E02104" w14:textId="77777777">
      <w:pPr>
        <w:rPr>
          <w:rFonts w:ascii="Arial" w:hAnsi="Arial" w:cs="Arial"/>
        </w:rPr>
      </w:pPr>
    </w:p>
    <w:p w:rsidR="00B641D2" w:rsidP="008A0939" w:rsidRDefault="008A0939" w14:paraId="1D29C146" w14:textId="108FF761">
      <w:pPr>
        <w:ind w:firstLine="720"/>
        <w:rPr>
          <w:rFonts w:ascii="Arial" w:hAnsi="Arial" w:cs="Arial"/>
        </w:rPr>
      </w:pPr>
      <w:r>
        <w:rPr>
          <w:rFonts w:ascii="Arial" w:hAnsi="Arial" w:cs="Arial"/>
        </w:rPr>
        <w:t xml:space="preserve">As described in the response to question 1 above, </w:t>
      </w:r>
      <w:r w:rsidR="00A762B5">
        <w:rPr>
          <w:rFonts w:ascii="Arial" w:hAnsi="Arial" w:cs="Arial"/>
        </w:rPr>
        <w:t xml:space="preserve">VA has developed a technological solution </w:t>
      </w:r>
      <w:r>
        <w:rPr>
          <w:rFonts w:ascii="Arial" w:hAnsi="Arial" w:cs="Arial"/>
        </w:rPr>
        <w:t xml:space="preserve">that </w:t>
      </w:r>
      <w:r w:rsidR="00A762B5">
        <w:rPr>
          <w:rFonts w:ascii="Arial" w:hAnsi="Arial" w:cs="Arial"/>
        </w:rPr>
        <w:t>allow</w:t>
      </w:r>
      <w:r>
        <w:rPr>
          <w:rFonts w:ascii="Arial" w:hAnsi="Arial" w:cs="Arial"/>
        </w:rPr>
        <w:t>s</w:t>
      </w:r>
      <w:r w:rsidR="00A762B5">
        <w:rPr>
          <w:rFonts w:ascii="Arial" w:hAnsi="Arial" w:cs="Arial"/>
        </w:rPr>
        <w:t xml:space="preserve"> lenders to submit certain documents in the loan origination file, such as the </w:t>
      </w:r>
      <w:r w:rsidR="0006638A">
        <w:rPr>
          <w:rFonts w:ascii="Arial" w:hAnsi="Arial" w:cs="Arial"/>
        </w:rPr>
        <w:t xml:space="preserve">CD and URLA, </w:t>
      </w:r>
      <w:r w:rsidR="00B641D2">
        <w:rPr>
          <w:rFonts w:ascii="Arial" w:hAnsi="Arial" w:cs="Arial"/>
        </w:rPr>
        <w:t xml:space="preserve">through an API </w:t>
      </w:r>
      <w:r w:rsidR="00A762B5">
        <w:rPr>
          <w:rFonts w:ascii="Arial" w:hAnsi="Arial" w:cs="Arial"/>
        </w:rPr>
        <w:t xml:space="preserve">as computable electronic information in </w:t>
      </w:r>
      <w:r w:rsidR="0006638A">
        <w:rPr>
          <w:rFonts w:ascii="Arial" w:hAnsi="Arial" w:cs="Arial"/>
        </w:rPr>
        <w:t>an</w:t>
      </w:r>
      <w:r w:rsidR="00F05EF3">
        <w:rPr>
          <w:rFonts w:ascii="Arial" w:hAnsi="Arial" w:cs="Arial"/>
        </w:rPr>
        <w:t xml:space="preserve"> industry standard </w:t>
      </w:r>
      <w:r w:rsidR="0006638A">
        <w:rPr>
          <w:rFonts w:ascii="Arial" w:hAnsi="Arial" w:cs="Arial"/>
        </w:rPr>
        <w:t>format – the UCD and ULAD</w:t>
      </w:r>
      <w:r w:rsidR="00EA488C">
        <w:rPr>
          <w:rFonts w:ascii="Arial" w:hAnsi="Arial" w:cs="Arial"/>
        </w:rPr>
        <w:t xml:space="preserve"> in </w:t>
      </w:r>
      <w:r w:rsidR="00F05EF3">
        <w:rPr>
          <w:rFonts w:ascii="Arial" w:hAnsi="Arial" w:cs="Arial"/>
        </w:rPr>
        <w:t xml:space="preserve">MISMO format </w:t>
      </w:r>
      <w:r w:rsidR="00A762B5">
        <w:rPr>
          <w:rFonts w:ascii="Arial" w:hAnsi="Arial" w:cs="Arial"/>
        </w:rPr>
        <w:t xml:space="preserve">(e.g., XML data file). </w:t>
      </w:r>
      <w:r w:rsidR="00B641D2">
        <w:rPr>
          <w:rFonts w:ascii="Arial" w:hAnsi="Arial" w:cs="Arial"/>
        </w:rPr>
        <w:t>Lenders who use the Loan Review API</w:t>
      </w:r>
      <w:r w:rsidR="00C219A1">
        <w:rPr>
          <w:rFonts w:ascii="Arial" w:hAnsi="Arial" w:cs="Arial"/>
        </w:rPr>
        <w:t xml:space="preserve"> will be </w:t>
      </w:r>
      <w:r w:rsidR="000319D8">
        <w:rPr>
          <w:rFonts w:ascii="Arial" w:hAnsi="Arial" w:cs="Arial"/>
        </w:rPr>
        <w:t xml:space="preserve">able to transmit documentation requested under § 36.4333 </w:t>
      </w:r>
      <w:r w:rsidR="005731B0">
        <w:rPr>
          <w:rFonts w:ascii="Arial" w:hAnsi="Arial" w:cs="Arial"/>
        </w:rPr>
        <w:t xml:space="preserve">without leaving their own systems/applications. </w:t>
      </w:r>
      <w:r w:rsidR="0023331E">
        <w:rPr>
          <w:rFonts w:ascii="Arial" w:hAnsi="Arial" w:cs="Arial"/>
        </w:rPr>
        <w:t xml:space="preserve">Lenders who choose to use the API will see significant reduction in their reporting burden as there will be no need to enter VA </w:t>
      </w:r>
      <w:r w:rsidR="00B82808">
        <w:rPr>
          <w:rFonts w:ascii="Arial" w:hAnsi="Arial" w:cs="Arial"/>
        </w:rPr>
        <w:t>systems to comply with information collection requirements</w:t>
      </w:r>
      <w:r w:rsidR="0023331E">
        <w:rPr>
          <w:rFonts w:ascii="Arial" w:hAnsi="Arial" w:cs="Arial"/>
        </w:rPr>
        <w:t>.</w:t>
      </w:r>
      <w:r w:rsidR="00427911">
        <w:rPr>
          <w:rFonts w:ascii="Arial" w:hAnsi="Arial" w:cs="Arial"/>
        </w:rPr>
        <w:t xml:space="preserve"> There will also be reductions in Government burden as </w:t>
      </w:r>
      <w:r w:rsidR="00366D4F">
        <w:rPr>
          <w:rFonts w:ascii="Arial" w:hAnsi="Arial" w:cs="Arial"/>
        </w:rPr>
        <w:t xml:space="preserve">VA personnel will no longer be required to translate information from the PDF to VA’s </w:t>
      </w:r>
      <w:r w:rsidR="0076570A">
        <w:rPr>
          <w:rFonts w:ascii="Arial" w:hAnsi="Arial" w:cs="Arial"/>
        </w:rPr>
        <w:t xml:space="preserve">internal oversight system. </w:t>
      </w:r>
    </w:p>
    <w:p w:rsidR="0023331E" w:rsidP="008A0939" w:rsidRDefault="0023331E" w14:paraId="10FABF17" w14:textId="7E818396">
      <w:pPr>
        <w:ind w:firstLine="720"/>
        <w:rPr>
          <w:rFonts w:ascii="Arial" w:hAnsi="Arial" w:cs="Arial"/>
        </w:rPr>
      </w:pPr>
    </w:p>
    <w:p w:rsidR="00A762B5" w:rsidP="00A50EB1" w:rsidRDefault="0023331E" w14:paraId="14C288F7" w14:textId="66FD4088">
      <w:pPr>
        <w:ind w:firstLine="720"/>
        <w:rPr>
          <w:rFonts w:ascii="Arial" w:hAnsi="Arial" w:cs="Arial"/>
        </w:rPr>
      </w:pPr>
      <w:r>
        <w:rPr>
          <w:rFonts w:ascii="Arial" w:hAnsi="Arial" w:cs="Arial"/>
        </w:rPr>
        <w:t xml:space="preserve">Lenders who do not use the Loan Review API </w:t>
      </w:r>
      <w:r w:rsidR="0047454C">
        <w:rPr>
          <w:rFonts w:ascii="Arial" w:hAnsi="Arial" w:cs="Arial"/>
        </w:rPr>
        <w:t xml:space="preserve">will still </w:t>
      </w:r>
      <w:r w:rsidR="000415F6">
        <w:rPr>
          <w:rFonts w:ascii="Arial" w:hAnsi="Arial" w:cs="Arial"/>
        </w:rPr>
        <w:t xml:space="preserve">provide requested documentation to VA via manual upload in WebLGY. These lenders will manually upload </w:t>
      </w:r>
      <w:r w:rsidR="00CB1650">
        <w:rPr>
          <w:rFonts w:ascii="Arial" w:hAnsi="Arial" w:cs="Arial"/>
        </w:rPr>
        <w:t xml:space="preserve">the XML data file for the UCD and ULAD; </w:t>
      </w:r>
      <w:r w:rsidR="00A762B5">
        <w:rPr>
          <w:rFonts w:ascii="Arial" w:hAnsi="Arial" w:cs="Arial"/>
        </w:rPr>
        <w:t>the remaining documents will be submitted via a PDF.</w:t>
      </w:r>
      <w:r w:rsidR="00CB1650">
        <w:rPr>
          <w:rFonts w:ascii="Arial" w:hAnsi="Arial" w:cs="Arial"/>
        </w:rPr>
        <w:t xml:space="preserve"> While there is no reduction in burden to lenders who opt </w:t>
      </w:r>
      <w:r w:rsidR="00427911">
        <w:rPr>
          <w:rFonts w:ascii="Arial" w:hAnsi="Arial" w:cs="Arial"/>
        </w:rPr>
        <w:t xml:space="preserve">for manual upload, there will be </w:t>
      </w:r>
      <w:r w:rsidR="0076570A">
        <w:rPr>
          <w:rFonts w:ascii="Arial" w:hAnsi="Arial" w:cs="Arial"/>
        </w:rPr>
        <w:t xml:space="preserve">still be reductions in Government burden </w:t>
      </w:r>
      <w:r w:rsidR="00BA099C">
        <w:rPr>
          <w:rFonts w:ascii="Arial" w:hAnsi="Arial" w:cs="Arial"/>
        </w:rPr>
        <w:t xml:space="preserve">as the XML data file will be used to prepopulate VA’s internal oversight system. </w:t>
      </w:r>
    </w:p>
    <w:p w:rsidRPr="00347844" w:rsidR="003C2010" w:rsidRDefault="003C2010" w14:paraId="2E9FFE46" w14:textId="77777777">
      <w:pPr>
        <w:rPr>
          <w:rFonts w:ascii="Arial" w:hAnsi="Arial" w:cs="Arial"/>
        </w:rPr>
      </w:pPr>
    </w:p>
    <w:p w:rsidRPr="00347844" w:rsidR="00511CBA" w:rsidP="002D48AA" w:rsidRDefault="007524B4" w14:paraId="4AEA8C1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230DEF5B" w14:textId="77777777">
      <w:pPr>
        <w:rPr>
          <w:rFonts w:ascii="Arial" w:hAnsi="Arial" w:cs="Arial"/>
        </w:rPr>
      </w:pPr>
    </w:p>
    <w:p w:rsidRPr="00347844" w:rsidR="002D48AA" w:rsidP="002D48AA" w:rsidRDefault="00511CBA" w14:paraId="68A44016" w14:textId="26F8683D">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003B7785" w14:textId="77777777">
      <w:pPr>
        <w:rPr>
          <w:rFonts w:ascii="Arial" w:hAnsi="Arial" w:cs="Arial"/>
        </w:rPr>
      </w:pPr>
    </w:p>
    <w:p w:rsidRPr="00CA5E08" w:rsidR="00511CBA" w:rsidP="002D48AA" w:rsidRDefault="002D48AA" w14:paraId="0464CF89"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2A7A6050" w14:textId="77777777">
      <w:pPr>
        <w:rPr>
          <w:rFonts w:ascii="Arial" w:hAnsi="Arial" w:cs="Arial"/>
          <w:b/>
        </w:rPr>
      </w:pPr>
    </w:p>
    <w:p w:rsidRPr="00347844" w:rsidR="002D48AA" w:rsidP="00CB2562" w:rsidRDefault="0089138A" w14:paraId="33CD9EFD"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72590CDD" w14:textId="77777777">
      <w:pPr>
        <w:rPr>
          <w:rFonts w:ascii="Arial" w:hAnsi="Arial" w:cs="Arial"/>
        </w:rPr>
      </w:pPr>
    </w:p>
    <w:p w:rsidRPr="00347844" w:rsidR="00511CBA" w:rsidP="002D48AA" w:rsidRDefault="002D48AA" w14:paraId="5D4F5E47"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48E09FE3" w14:textId="77777777">
      <w:pPr>
        <w:rPr>
          <w:rFonts w:ascii="Arial" w:hAnsi="Arial" w:cs="Arial"/>
        </w:rPr>
      </w:pPr>
    </w:p>
    <w:p w:rsidR="00F11357" w:rsidP="00F25404" w:rsidRDefault="00626218" w14:paraId="6C6295FD" w14:textId="77777777">
      <w:pPr>
        <w:ind w:firstLine="720"/>
        <w:rPr>
          <w:rFonts w:ascii="Arial" w:hAnsi="Arial" w:cs="Arial"/>
        </w:rPr>
      </w:pPr>
      <w:r>
        <w:rPr>
          <w:rFonts w:ascii="Arial" w:hAnsi="Arial" w:cs="Arial"/>
        </w:rPr>
        <w:lastRenderedPageBreak/>
        <w:t xml:space="preserve">This collection is necessary in order for VA to responsibly meet its obligations to oversee loan holder and lender actions.  </w:t>
      </w:r>
    </w:p>
    <w:p w:rsidRPr="00347844" w:rsidR="003537E5" w:rsidP="003537E5" w:rsidRDefault="003537E5" w14:paraId="1D20F28A" w14:textId="77777777">
      <w:pPr>
        <w:ind w:firstLine="720"/>
        <w:rPr>
          <w:rFonts w:ascii="Arial" w:hAnsi="Arial" w:cs="Arial"/>
        </w:rPr>
      </w:pPr>
    </w:p>
    <w:p w:rsidRPr="008E5CEC" w:rsidR="00811568" w:rsidP="002D48AA" w:rsidRDefault="002D48AA" w14:paraId="140553B4"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2B68E361" w14:textId="77777777">
      <w:pPr>
        <w:rPr>
          <w:rFonts w:ascii="Arial" w:hAnsi="Arial" w:cs="Arial"/>
          <w:b/>
        </w:rPr>
      </w:pPr>
    </w:p>
    <w:p w:rsidRPr="00347844" w:rsidR="002D48AA" w:rsidP="002D48AA" w:rsidRDefault="00811568" w14:paraId="71E7C28C"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631F6B8B" w14:textId="77777777">
      <w:pPr>
        <w:rPr>
          <w:rFonts w:ascii="Arial" w:hAnsi="Arial" w:cs="Arial"/>
        </w:rPr>
      </w:pPr>
    </w:p>
    <w:p w:rsidRPr="00347844" w:rsidR="00811568" w:rsidRDefault="007524B4" w14:paraId="476DA8E9"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54F5BE52" w14:textId="77777777">
      <w:pPr>
        <w:rPr>
          <w:rFonts w:ascii="Arial" w:hAnsi="Arial" w:cs="Arial"/>
        </w:rPr>
      </w:pPr>
    </w:p>
    <w:p w:rsidRPr="00C72F29" w:rsidR="00DC1846" w:rsidP="00C72F29" w:rsidRDefault="00811568" w14:paraId="72933B29" w14:textId="3F7BE16F">
      <w:pPr>
        <w:ind w:hanging="360"/>
        <w:rPr>
          <w:rFonts w:ascii="Arial" w:hAnsi="Arial" w:cs="Arial" w:eastAsiaTheme="minorHAnsi"/>
          <w:sz w:val="22"/>
        </w:rPr>
      </w:pPr>
      <w:r w:rsidRPr="003C5668">
        <w:rPr>
          <w:rFonts w:ascii="Arial" w:hAnsi="Arial" w:cs="Arial"/>
        </w:rPr>
        <w:t xml:space="preserve">     </w:t>
      </w:r>
      <w:r w:rsidRPr="003C5668" w:rsidR="003C5668">
        <w:rPr>
          <w:rFonts w:ascii="Arial" w:hAnsi="Arial" w:cs="Arial" w:eastAsiaTheme="minorHAnsi"/>
          <w:sz w:val="22"/>
        </w:rPr>
        <w:t xml:space="preserve">The Department notice was published in the Federal Register on </w:t>
      </w:r>
      <w:r w:rsidR="00C72F29">
        <w:rPr>
          <w:rFonts w:ascii="Arial" w:hAnsi="Arial" w:cs="Arial" w:eastAsiaTheme="minorHAnsi"/>
          <w:sz w:val="22"/>
        </w:rPr>
        <w:t>May 26</w:t>
      </w:r>
      <w:r w:rsidRPr="003C5668" w:rsidR="003C5668">
        <w:rPr>
          <w:rFonts w:ascii="Arial" w:hAnsi="Arial" w:cs="Arial" w:eastAsiaTheme="minorHAnsi"/>
          <w:sz w:val="22"/>
        </w:rPr>
        <w:t xml:space="preserve">, </w:t>
      </w:r>
      <w:r w:rsidR="00C72F29">
        <w:rPr>
          <w:rFonts w:ascii="Arial" w:hAnsi="Arial" w:cs="Arial" w:eastAsiaTheme="minorHAnsi"/>
          <w:sz w:val="22"/>
        </w:rPr>
        <w:t xml:space="preserve">2022 </w:t>
      </w:r>
      <w:r w:rsidRPr="003C5668" w:rsidR="003C5668">
        <w:rPr>
          <w:rFonts w:ascii="Arial" w:hAnsi="Arial" w:cs="Arial" w:eastAsiaTheme="minorHAnsi"/>
          <w:sz w:val="22"/>
        </w:rPr>
        <w:t>Volume</w:t>
      </w:r>
      <w:r w:rsidR="00C72F29">
        <w:rPr>
          <w:rFonts w:ascii="Arial" w:hAnsi="Arial" w:cs="Arial" w:eastAsiaTheme="minorHAnsi"/>
          <w:sz w:val="22"/>
        </w:rPr>
        <w:t xml:space="preserve"> 87</w:t>
      </w:r>
      <w:r w:rsidRPr="003C5668" w:rsidR="003C5668">
        <w:rPr>
          <w:rFonts w:ascii="Arial" w:hAnsi="Arial" w:cs="Arial" w:eastAsiaTheme="minorHAnsi"/>
          <w:sz w:val="22"/>
        </w:rPr>
        <w:t>, No</w:t>
      </w:r>
      <w:r w:rsidR="00C72F29">
        <w:rPr>
          <w:rFonts w:ascii="Arial" w:hAnsi="Arial" w:cs="Arial" w:eastAsiaTheme="minorHAnsi"/>
          <w:sz w:val="22"/>
        </w:rPr>
        <w:t xml:space="preserve"> 102</w:t>
      </w:r>
      <w:r w:rsidRPr="003C5668" w:rsidR="003C5668">
        <w:rPr>
          <w:rFonts w:ascii="Arial" w:hAnsi="Arial" w:cs="Arial" w:eastAsiaTheme="minorHAnsi"/>
          <w:sz w:val="22"/>
        </w:rPr>
        <w:t>, page</w:t>
      </w:r>
      <w:r w:rsidR="00C72F29">
        <w:rPr>
          <w:rFonts w:ascii="Arial" w:hAnsi="Arial" w:cs="Arial" w:eastAsiaTheme="minorHAnsi"/>
          <w:sz w:val="22"/>
        </w:rPr>
        <w:t xml:space="preserve"> 32076</w:t>
      </w:r>
      <w:r w:rsidRPr="003C5668" w:rsidR="003C5668">
        <w:rPr>
          <w:rFonts w:ascii="Arial" w:hAnsi="Arial" w:cs="Arial" w:eastAsiaTheme="minorHAnsi"/>
          <w:sz w:val="22"/>
        </w:rPr>
        <w:t>.</w:t>
      </w:r>
    </w:p>
    <w:p w:rsidRPr="00347844" w:rsidR="003C2010" w:rsidRDefault="0015672D" w14:paraId="7197E3B2" w14:textId="77777777">
      <w:pPr>
        <w:rPr>
          <w:rFonts w:ascii="Arial" w:hAnsi="Arial" w:cs="Arial"/>
        </w:rPr>
      </w:pPr>
      <w:r>
        <w:rPr>
          <w:rFonts w:ascii="Arial" w:hAnsi="Arial" w:cs="Arial"/>
          <w:highlight w:val="yellow"/>
        </w:rPr>
        <w:t xml:space="preserve"> </w:t>
      </w:r>
    </w:p>
    <w:p w:rsidRPr="008E5CEC" w:rsidR="006C1E87" w:rsidRDefault="007524B4" w14:paraId="6B072331"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BDDEEA3" w14:textId="77777777">
      <w:pPr>
        <w:rPr>
          <w:rFonts w:ascii="Arial" w:hAnsi="Arial" w:cs="Arial"/>
          <w:b/>
        </w:rPr>
      </w:pPr>
    </w:p>
    <w:p w:rsidRPr="00347844" w:rsidR="003C2010" w:rsidRDefault="006C1E87" w14:paraId="5C18A2F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383140C4" w14:textId="77777777">
      <w:pPr>
        <w:rPr>
          <w:rFonts w:ascii="Arial" w:hAnsi="Arial" w:cs="Arial"/>
        </w:rPr>
      </w:pPr>
    </w:p>
    <w:p w:rsidRPr="00347844" w:rsidR="00375E4E" w:rsidRDefault="007524B4" w14:paraId="548E60EA"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7528D64F" w14:textId="77777777">
      <w:pPr>
        <w:rPr>
          <w:rFonts w:ascii="Arial" w:hAnsi="Arial" w:cs="Arial"/>
        </w:rPr>
      </w:pPr>
    </w:p>
    <w:p w:rsidR="00F25404" w:rsidP="00F25404" w:rsidRDefault="00375E4E" w14:paraId="3AB284B8" w14:textId="77777777">
      <w:pPr>
        <w:contextualSpacing/>
        <w:rPr>
          <w:rFonts w:ascii="Arial" w:hAnsi="Arial" w:cs="Arial"/>
        </w:rPr>
      </w:pPr>
      <w:r w:rsidRPr="00347844">
        <w:rPr>
          <w:rFonts w:ascii="Arial" w:hAnsi="Arial" w:cs="Arial"/>
        </w:rPr>
        <w:t xml:space="preserve">    </w:t>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6D9A4F99" w14:textId="77777777">
      <w:pPr>
        <w:rPr>
          <w:rFonts w:ascii="Arial" w:hAnsi="Arial" w:cs="Arial"/>
        </w:rPr>
      </w:pPr>
    </w:p>
    <w:p w:rsidRPr="008E5CEC" w:rsidR="00ED263A" w:rsidP="00ED263A" w:rsidRDefault="007524B4" w14:paraId="53EC88BB"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34465A5B" w14:textId="77777777">
      <w:pPr>
        <w:rPr>
          <w:rFonts w:ascii="Arial" w:hAnsi="Arial" w:cs="Arial"/>
        </w:rPr>
      </w:pPr>
    </w:p>
    <w:p w:rsidRPr="00347844" w:rsidR="003C2010" w:rsidRDefault="00ED263A" w14:paraId="0A052888" w14:textId="77777777">
      <w:pPr>
        <w:rPr>
          <w:rFonts w:ascii="Arial" w:hAnsi="Arial" w:cs="Arial"/>
        </w:rPr>
      </w:pPr>
      <w:r w:rsidRPr="00347844">
        <w:rPr>
          <w:rFonts w:ascii="Arial" w:hAnsi="Arial" w:cs="Arial"/>
        </w:rPr>
        <w:lastRenderedPageBreak/>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3C2010" w:rsidRDefault="003C2010" w14:paraId="02F0AA39" w14:textId="77777777">
      <w:pPr>
        <w:rPr>
          <w:rFonts w:ascii="Arial" w:hAnsi="Arial" w:cs="Arial"/>
        </w:rPr>
      </w:pPr>
    </w:p>
    <w:p w:rsidRPr="00795A77" w:rsidR="00872E09" w:rsidRDefault="007524B4" w14:paraId="65BF04C0"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6C2634DB" w14:textId="77777777">
      <w:pPr>
        <w:rPr>
          <w:rFonts w:ascii="Arial" w:hAnsi="Arial" w:cs="Arial"/>
        </w:rPr>
      </w:pPr>
      <w:r w:rsidRPr="00795A77">
        <w:rPr>
          <w:rFonts w:ascii="Arial" w:hAnsi="Arial" w:cs="Arial"/>
        </w:rPr>
        <w:t xml:space="preserve"> </w:t>
      </w:r>
    </w:p>
    <w:p w:rsidRPr="00347844" w:rsidR="003C2010" w:rsidRDefault="003C2010" w14:paraId="10C6B71D" w14:textId="77777777">
      <w:pPr>
        <w:rPr>
          <w:rFonts w:ascii="Arial" w:hAnsi="Arial" w:cs="Arial"/>
        </w:rPr>
      </w:pPr>
      <w:r w:rsidRPr="00347844">
        <w:rPr>
          <w:rFonts w:ascii="Arial" w:hAnsi="Arial" w:cs="Arial"/>
          <w:u w:val="single"/>
        </w:rPr>
        <w:t>Estimate of Information Collection Burden</w:t>
      </w:r>
    </w:p>
    <w:p w:rsidR="003C2010" w:rsidRDefault="003C2010" w14:paraId="326B8943" w14:textId="77777777">
      <w:pPr>
        <w:rPr>
          <w:rFonts w:ascii="Arial" w:hAnsi="Arial" w:cs="Arial"/>
        </w:rPr>
      </w:pPr>
    </w:p>
    <w:p w:rsidR="00FD32B5" w:rsidP="00B65D0B" w:rsidRDefault="00FD32B5" w14:paraId="627D8BE1" w14:textId="2E9121BD">
      <w:pPr>
        <w:ind w:firstLine="720"/>
        <w:rPr>
          <w:rFonts w:ascii="Arial" w:hAnsi="Arial" w:cs="Arial"/>
        </w:rPr>
      </w:pPr>
      <w:r>
        <w:rPr>
          <w:rFonts w:ascii="Arial" w:hAnsi="Arial" w:cs="Arial"/>
        </w:rPr>
        <w:t xml:space="preserve">VA estimates an ongoing hour burden associated with lenders </w:t>
      </w:r>
      <w:r w:rsidR="003D1A18">
        <w:rPr>
          <w:rFonts w:ascii="Arial" w:hAnsi="Arial" w:cs="Arial"/>
        </w:rPr>
        <w:t xml:space="preserve">and servicers </w:t>
      </w:r>
      <w:r>
        <w:rPr>
          <w:rFonts w:ascii="Arial" w:hAnsi="Arial" w:cs="Arial"/>
        </w:rPr>
        <w:t xml:space="preserve">submitting files to VA in association with normal audit activities. </w:t>
      </w:r>
      <w:r w:rsidR="00A07CC7">
        <w:rPr>
          <w:rFonts w:ascii="Arial" w:hAnsi="Arial" w:cs="Arial"/>
        </w:rPr>
        <w:t xml:space="preserve">The </w:t>
      </w:r>
      <w:r w:rsidR="000829E4">
        <w:rPr>
          <w:rFonts w:ascii="Arial" w:hAnsi="Arial" w:cs="Arial"/>
        </w:rPr>
        <w:t>burden associated with such activity has been divided into two categories: (1) manual submission and (2) API submission</w:t>
      </w:r>
      <w:r w:rsidR="00A40E0B">
        <w:rPr>
          <w:rFonts w:ascii="Arial" w:hAnsi="Arial" w:cs="Arial"/>
        </w:rPr>
        <w:t xml:space="preserve">. </w:t>
      </w:r>
      <w:r w:rsidR="0092257D">
        <w:rPr>
          <w:rFonts w:ascii="Arial" w:hAnsi="Arial" w:cs="Arial"/>
        </w:rPr>
        <w:t>Given that most lenders are already transmitting information in the CD to other federal housing agencies via an API, VA expects the majority of le</w:t>
      </w:r>
      <w:r w:rsidR="006D4BCA">
        <w:rPr>
          <w:rFonts w:ascii="Arial" w:hAnsi="Arial" w:cs="Arial"/>
        </w:rPr>
        <w:t>nders to provide information using this method.</w:t>
      </w:r>
      <w:r>
        <w:rPr>
          <w:rFonts w:ascii="Arial" w:hAnsi="Arial" w:cs="Arial"/>
        </w:rPr>
        <w:t xml:space="preserve"> </w:t>
      </w:r>
      <w:r w:rsidR="00A762B5">
        <w:rPr>
          <w:rFonts w:ascii="Arial" w:hAnsi="Arial" w:cs="Arial"/>
        </w:rPr>
        <w:t xml:space="preserve">VA also expects early adoption of the </w:t>
      </w:r>
      <w:r w:rsidR="00A40E0B">
        <w:rPr>
          <w:rFonts w:ascii="Arial" w:hAnsi="Arial" w:cs="Arial"/>
        </w:rPr>
        <w:t>P</w:t>
      </w:r>
      <w:r w:rsidR="00A762B5">
        <w:rPr>
          <w:rFonts w:ascii="Arial" w:hAnsi="Arial" w:cs="Arial"/>
        </w:rPr>
        <w:t>re-</w:t>
      </w:r>
      <w:r w:rsidR="00A40E0B">
        <w:rPr>
          <w:rFonts w:ascii="Arial" w:hAnsi="Arial" w:cs="Arial"/>
        </w:rPr>
        <w:t>C</w:t>
      </w:r>
      <w:r w:rsidR="00A762B5">
        <w:rPr>
          <w:rFonts w:ascii="Arial" w:hAnsi="Arial" w:cs="Arial"/>
        </w:rPr>
        <w:t xml:space="preserve">losing API for lenders who </w:t>
      </w:r>
      <w:r w:rsidR="00A40E0B">
        <w:rPr>
          <w:rFonts w:ascii="Arial" w:hAnsi="Arial" w:cs="Arial"/>
        </w:rPr>
        <w:t>opt</w:t>
      </w:r>
      <w:r w:rsidR="00A762B5">
        <w:rPr>
          <w:rFonts w:ascii="Arial" w:hAnsi="Arial" w:cs="Arial"/>
        </w:rPr>
        <w:t xml:space="preserve"> to submit audit collections through the API. </w:t>
      </w:r>
    </w:p>
    <w:p w:rsidR="00FD32B5" w:rsidRDefault="00FD32B5" w14:paraId="056C2DF4" w14:textId="77777777">
      <w:pPr>
        <w:rPr>
          <w:rFonts w:ascii="Arial" w:hAnsi="Arial" w:cs="Arial"/>
        </w:rPr>
      </w:pPr>
    </w:p>
    <w:tbl>
      <w:tblPr>
        <w:tblStyle w:val="TableGrid"/>
        <w:tblW w:w="9360" w:type="dxa"/>
        <w:tblInd w:w="-635" w:type="dxa"/>
        <w:tblLayout w:type="fixed"/>
        <w:tblCellMar>
          <w:left w:w="115" w:type="dxa"/>
          <w:right w:w="115" w:type="dxa"/>
        </w:tblCellMar>
        <w:tblLook w:val="04A0" w:firstRow="1" w:lastRow="0" w:firstColumn="1" w:lastColumn="0" w:noHBand="0" w:noVBand="1"/>
      </w:tblPr>
      <w:tblGrid>
        <w:gridCol w:w="1530"/>
        <w:gridCol w:w="1350"/>
        <w:gridCol w:w="1170"/>
        <w:gridCol w:w="1152"/>
        <w:gridCol w:w="1188"/>
        <w:gridCol w:w="847"/>
        <w:gridCol w:w="863"/>
        <w:gridCol w:w="1260"/>
      </w:tblGrid>
      <w:tr w:rsidRPr="004B454B" w:rsidR="006D4BCA" w:rsidTr="00C22B71" w14:paraId="74867198" w14:textId="77777777">
        <w:trPr>
          <w:trHeight w:val="636"/>
        </w:trPr>
        <w:tc>
          <w:tcPr>
            <w:tcW w:w="1530" w:type="dxa"/>
          </w:tcPr>
          <w:p w:rsidRPr="004B454B" w:rsidR="006D4BCA" w:rsidP="00C27A23" w:rsidRDefault="006D4BCA" w14:paraId="222B9CBE" w14:textId="77777777">
            <w:pPr>
              <w:tabs>
                <w:tab w:val="left" w:pos="480"/>
                <w:tab w:val="right" w:pos="8640"/>
              </w:tabs>
              <w:contextualSpacing/>
              <w:rPr>
                <w:rFonts w:ascii="Arial" w:hAnsi="Arial" w:cs="Arial"/>
                <w:sz w:val="18"/>
                <w:szCs w:val="18"/>
              </w:rPr>
            </w:pPr>
            <w:r w:rsidRPr="004B454B">
              <w:rPr>
                <w:rFonts w:ascii="Arial" w:hAnsi="Arial" w:cs="Arial"/>
                <w:sz w:val="18"/>
                <w:szCs w:val="18"/>
              </w:rPr>
              <w:t>Description of Information Collection</w:t>
            </w:r>
          </w:p>
        </w:tc>
        <w:tc>
          <w:tcPr>
            <w:tcW w:w="1350" w:type="dxa"/>
          </w:tcPr>
          <w:p w:rsidRPr="004B454B" w:rsidR="006D4BCA" w:rsidP="00C27A23" w:rsidRDefault="006D4BCA" w14:paraId="7E28FA37" w14:textId="6355B41D">
            <w:pPr>
              <w:tabs>
                <w:tab w:val="left" w:pos="480"/>
                <w:tab w:val="right" w:pos="8640"/>
              </w:tabs>
              <w:contextualSpacing/>
              <w:jc w:val="center"/>
              <w:rPr>
                <w:rFonts w:ascii="Arial" w:hAnsi="Arial" w:cs="Arial"/>
                <w:sz w:val="18"/>
                <w:szCs w:val="18"/>
              </w:rPr>
            </w:pPr>
            <w:r w:rsidRPr="004B454B">
              <w:rPr>
                <w:rFonts w:ascii="Arial" w:hAnsi="Arial" w:cs="Arial"/>
                <w:sz w:val="18"/>
                <w:szCs w:val="18"/>
              </w:rPr>
              <w:t>Number of Respon</w:t>
            </w:r>
            <w:r w:rsidR="00883A1F">
              <w:rPr>
                <w:rFonts w:ascii="Arial" w:hAnsi="Arial" w:cs="Arial"/>
                <w:sz w:val="18"/>
                <w:szCs w:val="18"/>
              </w:rPr>
              <w:t>dents</w:t>
            </w:r>
          </w:p>
        </w:tc>
        <w:tc>
          <w:tcPr>
            <w:tcW w:w="1170" w:type="dxa"/>
          </w:tcPr>
          <w:p w:rsidRPr="004B454B" w:rsidR="006D4BCA" w:rsidP="00C27A23" w:rsidRDefault="006D4BCA" w14:paraId="0513FDFB"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Frequency of Response</w:t>
            </w:r>
          </w:p>
        </w:tc>
        <w:tc>
          <w:tcPr>
            <w:tcW w:w="1152" w:type="dxa"/>
          </w:tcPr>
          <w:p w:rsidRPr="004B454B" w:rsidR="006D4BCA" w:rsidP="00C27A23" w:rsidRDefault="006D4BCA" w14:paraId="6B032C2C"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Total Annual Responses</w:t>
            </w:r>
          </w:p>
        </w:tc>
        <w:tc>
          <w:tcPr>
            <w:tcW w:w="1188" w:type="dxa"/>
          </w:tcPr>
          <w:p w:rsidRPr="004B454B" w:rsidR="006D4BCA" w:rsidP="00C27A23" w:rsidRDefault="006D4BCA" w14:paraId="73C27158"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Hours per Response</w:t>
            </w:r>
          </w:p>
        </w:tc>
        <w:tc>
          <w:tcPr>
            <w:tcW w:w="847" w:type="dxa"/>
          </w:tcPr>
          <w:p w:rsidRPr="004B454B" w:rsidR="006D4BCA" w:rsidP="00C27A23" w:rsidRDefault="006D4BCA" w14:paraId="05832366"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Annual Burden Hours</w:t>
            </w:r>
          </w:p>
        </w:tc>
        <w:tc>
          <w:tcPr>
            <w:tcW w:w="863" w:type="dxa"/>
          </w:tcPr>
          <w:p w:rsidRPr="004B454B" w:rsidR="006D4BCA" w:rsidP="00C27A23" w:rsidRDefault="006D4BCA" w14:paraId="12F1BF39"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Hourly Cost</w:t>
            </w:r>
          </w:p>
        </w:tc>
        <w:tc>
          <w:tcPr>
            <w:tcW w:w="1260" w:type="dxa"/>
          </w:tcPr>
          <w:p w:rsidRPr="004B454B" w:rsidR="006D4BCA" w:rsidP="00C27A23" w:rsidRDefault="006D4BCA" w14:paraId="5F41A5E7" w14:textId="77777777">
            <w:pPr>
              <w:tabs>
                <w:tab w:val="left" w:pos="480"/>
                <w:tab w:val="right" w:pos="8640"/>
              </w:tabs>
              <w:contextualSpacing/>
              <w:jc w:val="center"/>
              <w:rPr>
                <w:rFonts w:ascii="Arial" w:hAnsi="Arial" w:cs="Arial"/>
                <w:sz w:val="18"/>
                <w:szCs w:val="18"/>
              </w:rPr>
            </w:pPr>
            <w:r w:rsidRPr="004B454B">
              <w:rPr>
                <w:rFonts w:ascii="Arial" w:hAnsi="Arial" w:cs="Arial"/>
                <w:sz w:val="18"/>
                <w:szCs w:val="18"/>
              </w:rPr>
              <w:t>Total Annual Cost</w:t>
            </w:r>
          </w:p>
        </w:tc>
      </w:tr>
      <w:tr w:rsidRPr="004B454B" w:rsidR="006D4BCA" w:rsidTr="00C22B71" w14:paraId="55E6D64B" w14:textId="77777777">
        <w:trPr>
          <w:trHeight w:val="215"/>
        </w:trPr>
        <w:tc>
          <w:tcPr>
            <w:tcW w:w="9360" w:type="dxa"/>
            <w:gridSpan w:val="8"/>
            <w:shd w:val="clear" w:color="auto" w:fill="A6A6A6" w:themeFill="background1" w:themeFillShade="A6"/>
          </w:tcPr>
          <w:p w:rsidRPr="004B454B" w:rsidR="006D4BCA" w:rsidP="00C27A23" w:rsidRDefault="00A762B5" w14:paraId="64C0DCE3" w14:textId="2B5A7975">
            <w:pPr>
              <w:tabs>
                <w:tab w:val="left" w:pos="480"/>
                <w:tab w:val="right" w:pos="8640"/>
              </w:tabs>
              <w:contextualSpacing/>
              <w:rPr>
                <w:rFonts w:ascii="Arial" w:hAnsi="Arial" w:cs="Arial"/>
                <w:i/>
                <w:iCs/>
                <w:sz w:val="18"/>
                <w:szCs w:val="18"/>
              </w:rPr>
            </w:pPr>
            <w:r>
              <w:rPr>
                <w:rFonts w:ascii="Arial" w:hAnsi="Arial" w:cs="Arial"/>
                <w:i/>
                <w:iCs/>
                <w:sz w:val="18"/>
                <w:szCs w:val="18"/>
              </w:rPr>
              <w:t>Audit Collections</w:t>
            </w:r>
          </w:p>
        </w:tc>
      </w:tr>
      <w:tr w:rsidRPr="006B5F5D" w:rsidR="006D4BCA" w:rsidTr="00C22B71" w14:paraId="19983544" w14:textId="77777777">
        <w:trPr>
          <w:trHeight w:val="205"/>
        </w:trPr>
        <w:tc>
          <w:tcPr>
            <w:tcW w:w="1530" w:type="dxa"/>
          </w:tcPr>
          <w:p w:rsidRPr="004B454B" w:rsidR="006D4BCA" w:rsidP="00C27A23" w:rsidRDefault="00A762B5" w14:paraId="13B7CF52" w14:textId="48F2413D">
            <w:pPr>
              <w:tabs>
                <w:tab w:val="left" w:pos="480"/>
                <w:tab w:val="right" w:pos="8640"/>
              </w:tabs>
              <w:contextualSpacing/>
              <w:rPr>
                <w:rFonts w:ascii="Arial" w:hAnsi="Arial" w:cs="Arial"/>
                <w:sz w:val="18"/>
                <w:szCs w:val="18"/>
              </w:rPr>
            </w:pPr>
            <w:r>
              <w:rPr>
                <w:rFonts w:ascii="Arial" w:hAnsi="Arial" w:cs="Arial"/>
                <w:sz w:val="18"/>
                <w:szCs w:val="18"/>
              </w:rPr>
              <w:t>Manual Submission</w:t>
            </w:r>
            <w:r w:rsidR="006D4BCA">
              <w:rPr>
                <w:rFonts w:ascii="Arial" w:hAnsi="Arial" w:cs="Arial"/>
                <w:sz w:val="18"/>
                <w:szCs w:val="18"/>
              </w:rPr>
              <w:t xml:space="preserve"> </w:t>
            </w:r>
          </w:p>
        </w:tc>
        <w:tc>
          <w:tcPr>
            <w:tcW w:w="1350" w:type="dxa"/>
          </w:tcPr>
          <w:p w:rsidRPr="006B5F5D" w:rsidR="006D4BCA" w:rsidP="00C27A23" w:rsidRDefault="008046DA" w14:paraId="0D9928A0" w14:textId="561B1339">
            <w:pPr>
              <w:tabs>
                <w:tab w:val="left" w:pos="480"/>
                <w:tab w:val="right" w:pos="8640"/>
              </w:tabs>
              <w:contextualSpacing/>
              <w:jc w:val="center"/>
              <w:rPr>
                <w:rFonts w:ascii="Arial" w:hAnsi="Arial" w:cs="Arial"/>
                <w:sz w:val="18"/>
                <w:szCs w:val="18"/>
              </w:rPr>
            </w:pPr>
            <w:r>
              <w:rPr>
                <w:rFonts w:ascii="Arial" w:hAnsi="Arial" w:cs="Arial"/>
                <w:sz w:val="18"/>
                <w:szCs w:val="18"/>
              </w:rPr>
              <w:t>7,000</w:t>
            </w:r>
          </w:p>
        </w:tc>
        <w:tc>
          <w:tcPr>
            <w:tcW w:w="1170" w:type="dxa"/>
          </w:tcPr>
          <w:p w:rsidRPr="006B5F5D" w:rsidR="006D4BCA" w:rsidP="00C27A23" w:rsidRDefault="00A762B5" w14:paraId="47B83F91" w14:textId="719CDEA7">
            <w:pPr>
              <w:tabs>
                <w:tab w:val="left" w:pos="480"/>
                <w:tab w:val="right" w:pos="8640"/>
              </w:tabs>
              <w:contextualSpacing/>
              <w:jc w:val="center"/>
              <w:rPr>
                <w:rFonts w:ascii="Arial" w:hAnsi="Arial" w:cs="Arial"/>
                <w:sz w:val="18"/>
                <w:szCs w:val="18"/>
              </w:rPr>
            </w:pPr>
            <w:r>
              <w:rPr>
                <w:rFonts w:ascii="Arial" w:hAnsi="Arial" w:cs="Arial"/>
                <w:sz w:val="18"/>
                <w:szCs w:val="18"/>
              </w:rPr>
              <w:t>1</w:t>
            </w:r>
          </w:p>
        </w:tc>
        <w:tc>
          <w:tcPr>
            <w:tcW w:w="1152" w:type="dxa"/>
          </w:tcPr>
          <w:p w:rsidRPr="006B5F5D" w:rsidR="006D4BCA" w:rsidP="00C27A23" w:rsidRDefault="008046DA" w14:paraId="026B756C" w14:textId="7C04ED36">
            <w:pPr>
              <w:tabs>
                <w:tab w:val="left" w:pos="480"/>
                <w:tab w:val="right" w:pos="8640"/>
              </w:tabs>
              <w:contextualSpacing/>
              <w:jc w:val="center"/>
              <w:rPr>
                <w:rFonts w:ascii="Arial" w:hAnsi="Arial" w:cs="Arial"/>
                <w:sz w:val="18"/>
                <w:szCs w:val="18"/>
              </w:rPr>
            </w:pPr>
            <w:r>
              <w:rPr>
                <w:rFonts w:ascii="Arial" w:hAnsi="Arial" w:cs="Arial"/>
                <w:sz w:val="18"/>
                <w:szCs w:val="18"/>
              </w:rPr>
              <w:t>7,0</w:t>
            </w:r>
            <w:r w:rsidR="00A762B5">
              <w:rPr>
                <w:rFonts w:ascii="Arial" w:hAnsi="Arial" w:cs="Arial"/>
                <w:sz w:val="18"/>
                <w:szCs w:val="18"/>
              </w:rPr>
              <w:t>00</w:t>
            </w:r>
          </w:p>
        </w:tc>
        <w:tc>
          <w:tcPr>
            <w:tcW w:w="1188" w:type="dxa"/>
          </w:tcPr>
          <w:p w:rsidRPr="006B5F5D" w:rsidR="006D4BCA" w:rsidP="00C27A23" w:rsidRDefault="008046DA" w14:paraId="6F84583E" w14:textId="19D7A28A">
            <w:pPr>
              <w:tabs>
                <w:tab w:val="left" w:pos="480"/>
                <w:tab w:val="right" w:pos="8640"/>
              </w:tabs>
              <w:contextualSpacing/>
              <w:jc w:val="center"/>
              <w:rPr>
                <w:rFonts w:ascii="Arial" w:hAnsi="Arial" w:cs="Arial"/>
                <w:sz w:val="18"/>
                <w:szCs w:val="18"/>
              </w:rPr>
            </w:pPr>
            <w:r>
              <w:rPr>
                <w:rFonts w:ascii="Arial" w:hAnsi="Arial" w:cs="Arial"/>
                <w:sz w:val="18"/>
                <w:szCs w:val="18"/>
              </w:rPr>
              <w:t>0</w:t>
            </w:r>
            <w:r w:rsidR="00B9175F">
              <w:rPr>
                <w:rFonts w:ascii="Arial" w:hAnsi="Arial" w:cs="Arial"/>
                <w:sz w:val="18"/>
                <w:szCs w:val="18"/>
              </w:rPr>
              <w:t xml:space="preserve">.5 hours </w:t>
            </w:r>
          </w:p>
        </w:tc>
        <w:tc>
          <w:tcPr>
            <w:tcW w:w="847" w:type="dxa"/>
          </w:tcPr>
          <w:p w:rsidRPr="006B5F5D" w:rsidR="006D4BCA" w:rsidP="00C27A23" w:rsidRDefault="008046DA" w14:paraId="433A4294" w14:textId="4B991CFD">
            <w:pPr>
              <w:tabs>
                <w:tab w:val="left" w:pos="480"/>
                <w:tab w:val="right" w:pos="8640"/>
              </w:tabs>
              <w:contextualSpacing/>
              <w:jc w:val="center"/>
              <w:rPr>
                <w:rFonts w:ascii="Arial" w:hAnsi="Arial" w:cs="Arial"/>
                <w:sz w:val="18"/>
                <w:szCs w:val="18"/>
              </w:rPr>
            </w:pPr>
            <w:r>
              <w:rPr>
                <w:rFonts w:ascii="Arial" w:hAnsi="Arial" w:cs="Arial"/>
                <w:sz w:val="18"/>
                <w:szCs w:val="18"/>
              </w:rPr>
              <w:t>3,500</w:t>
            </w:r>
          </w:p>
        </w:tc>
        <w:tc>
          <w:tcPr>
            <w:tcW w:w="863" w:type="dxa"/>
          </w:tcPr>
          <w:p w:rsidRPr="006B5F5D" w:rsidR="006D4BCA" w:rsidP="00C27A23" w:rsidRDefault="006D4BCA" w14:paraId="2D190281" w14:textId="7A399A12">
            <w:pPr>
              <w:tabs>
                <w:tab w:val="left" w:pos="480"/>
                <w:tab w:val="right" w:pos="8640"/>
              </w:tabs>
              <w:contextualSpacing/>
              <w:jc w:val="center"/>
              <w:rPr>
                <w:rFonts w:ascii="Arial" w:hAnsi="Arial" w:cs="Arial"/>
                <w:sz w:val="18"/>
                <w:szCs w:val="18"/>
              </w:rPr>
            </w:pPr>
            <w:r>
              <w:rPr>
                <w:rFonts w:ascii="Arial" w:hAnsi="Arial" w:cs="Arial"/>
                <w:sz w:val="18"/>
                <w:szCs w:val="18"/>
              </w:rPr>
              <w:t>$</w:t>
            </w:r>
            <w:r w:rsidR="008046DA">
              <w:rPr>
                <w:rFonts w:ascii="Arial" w:hAnsi="Arial" w:cs="Arial"/>
                <w:sz w:val="18"/>
                <w:szCs w:val="18"/>
              </w:rPr>
              <w:t>36.</w:t>
            </w:r>
            <w:r w:rsidR="006614F4">
              <w:rPr>
                <w:rFonts w:ascii="Arial" w:hAnsi="Arial" w:cs="Arial"/>
                <w:sz w:val="18"/>
                <w:szCs w:val="18"/>
              </w:rPr>
              <w:t>4</w:t>
            </w:r>
            <w:r w:rsidR="008046DA">
              <w:rPr>
                <w:rFonts w:ascii="Arial" w:hAnsi="Arial" w:cs="Arial"/>
                <w:sz w:val="18"/>
                <w:szCs w:val="18"/>
              </w:rPr>
              <w:t>5</w:t>
            </w:r>
          </w:p>
        </w:tc>
        <w:tc>
          <w:tcPr>
            <w:tcW w:w="1260" w:type="dxa"/>
          </w:tcPr>
          <w:p w:rsidRPr="006B5F5D" w:rsidR="006D4BCA" w:rsidP="00C27A23" w:rsidRDefault="00975F7B" w14:paraId="3381E76E" w14:textId="14EA706E">
            <w:pPr>
              <w:tabs>
                <w:tab w:val="left" w:pos="480"/>
                <w:tab w:val="right" w:pos="8640"/>
              </w:tabs>
              <w:contextualSpacing/>
              <w:jc w:val="center"/>
              <w:rPr>
                <w:rFonts w:ascii="Arial" w:hAnsi="Arial" w:cs="Arial"/>
                <w:sz w:val="18"/>
                <w:szCs w:val="18"/>
              </w:rPr>
            </w:pPr>
            <w:r>
              <w:rPr>
                <w:rFonts w:ascii="Arial" w:hAnsi="Arial" w:cs="Arial"/>
                <w:sz w:val="18"/>
                <w:szCs w:val="18"/>
              </w:rPr>
              <w:t>$</w:t>
            </w:r>
            <w:r w:rsidR="0064646C">
              <w:rPr>
                <w:rFonts w:ascii="Arial" w:hAnsi="Arial" w:cs="Arial"/>
                <w:sz w:val="18"/>
                <w:szCs w:val="18"/>
              </w:rPr>
              <w:t>127,</w:t>
            </w:r>
            <w:r w:rsidR="006614F4">
              <w:rPr>
                <w:rFonts w:ascii="Arial" w:hAnsi="Arial" w:cs="Arial"/>
                <w:sz w:val="18"/>
                <w:szCs w:val="18"/>
              </w:rPr>
              <w:t>575</w:t>
            </w:r>
          </w:p>
        </w:tc>
      </w:tr>
      <w:tr w:rsidRPr="006B5F5D" w:rsidR="006D4BCA" w:rsidTr="00C22B71" w14:paraId="42CB6C26" w14:textId="77777777">
        <w:trPr>
          <w:trHeight w:val="215"/>
        </w:trPr>
        <w:tc>
          <w:tcPr>
            <w:tcW w:w="1530" w:type="dxa"/>
          </w:tcPr>
          <w:p w:rsidRPr="004B454B" w:rsidR="006D4BCA" w:rsidP="00C27A23" w:rsidRDefault="00A762B5" w14:paraId="7F401E0F" w14:textId="25D45813">
            <w:pPr>
              <w:tabs>
                <w:tab w:val="left" w:pos="480"/>
                <w:tab w:val="right" w:pos="8640"/>
              </w:tabs>
              <w:contextualSpacing/>
              <w:rPr>
                <w:rFonts w:ascii="Arial" w:hAnsi="Arial" w:cs="Arial"/>
                <w:sz w:val="18"/>
                <w:szCs w:val="18"/>
              </w:rPr>
            </w:pPr>
            <w:r>
              <w:rPr>
                <w:rFonts w:ascii="Arial" w:hAnsi="Arial" w:cs="Arial"/>
                <w:sz w:val="18"/>
                <w:szCs w:val="18"/>
              </w:rPr>
              <w:t>API Submission</w:t>
            </w:r>
          </w:p>
        </w:tc>
        <w:tc>
          <w:tcPr>
            <w:tcW w:w="1350" w:type="dxa"/>
          </w:tcPr>
          <w:p w:rsidRPr="006B5F5D" w:rsidR="006D4BCA" w:rsidP="00C27A23" w:rsidRDefault="008046DA" w14:paraId="59CE13AB" w14:textId="597C62E0">
            <w:pPr>
              <w:tabs>
                <w:tab w:val="left" w:pos="480"/>
                <w:tab w:val="right" w:pos="8640"/>
              </w:tabs>
              <w:contextualSpacing/>
              <w:jc w:val="center"/>
              <w:rPr>
                <w:rFonts w:ascii="Arial" w:hAnsi="Arial" w:cs="Arial"/>
                <w:sz w:val="18"/>
                <w:szCs w:val="18"/>
              </w:rPr>
            </w:pPr>
            <w:r>
              <w:rPr>
                <w:rFonts w:ascii="Arial" w:hAnsi="Arial" w:cs="Arial"/>
                <w:sz w:val="18"/>
                <w:szCs w:val="18"/>
              </w:rPr>
              <w:t>28,000</w:t>
            </w:r>
          </w:p>
        </w:tc>
        <w:tc>
          <w:tcPr>
            <w:tcW w:w="1170" w:type="dxa"/>
          </w:tcPr>
          <w:p w:rsidRPr="006B5F5D" w:rsidR="006D4BCA" w:rsidP="00C27A23" w:rsidRDefault="00A762B5" w14:paraId="51D56874" w14:textId="2A16A7ED">
            <w:pPr>
              <w:tabs>
                <w:tab w:val="left" w:pos="480"/>
                <w:tab w:val="right" w:pos="8640"/>
              </w:tabs>
              <w:contextualSpacing/>
              <w:jc w:val="center"/>
              <w:rPr>
                <w:rFonts w:ascii="Arial" w:hAnsi="Arial" w:cs="Arial"/>
                <w:sz w:val="18"/>
                <w:szCs w:val="18"/>
              </w:rPr>
            </w:pPr>
            <w:r>
              <w:rPr>
                <w:rFonts w:ascii="Arial" w:hAnsi="Arial" w:cs="Arial"/>
                <w:sz w:val="18"/>
                <w:szCs w:val="18"/>
              </w:rPr>
              <w:t>1</w:t>
            </w:r>
          </w:p>
        </w:tc>
        <w:tc>
          <w:tcPr>
            <w:tcW w:w="1152" w:type="dxa"/>
          </w:tcPr>
          <w:p w:rsidRPr="006B5F5D" w:rsidR="006D4BCA" w:rsidP="00C27A23" w:rsidRDefault="008046DA" w14:paraId="0315021C" w14:textId="6E3F4A12">
            <w:pPr>
              <w:tabs>
                <w:tab w:val="left" w:pos="480"/>
                <w:tab w:val="right" w:pos="8640"/>
              </w:tabs>
              <w:contextualSpacing/>
              <w:jc w:val="center"/>
              <w:rPr>
                <w:rFonts w:ascii="Arial" w:hAnsi="Arial" w:cs="Arial"/>
                <w:sz w:val="18"/>
                <w:szCs w:val="18"/>
              </w:rPr>
            </w:pPr>
            <w:r>
              <w:rPr>
                <w:rFonts w:ascii="Arial" w:hAnsi="Arial" w:cs="Arial"/>
                <w:sz w:val="18"/>
                <w:szCs w:val="18"/>
              </w:rPr>
              <w:t>28,000</w:t>
            </w:r>
          </w:p>
        </w:tc>
        <w:tc>
          <w:tcPr>
            <w:tcW w:w="1188" w:type="dxa"/>
          </w:tcPr>
          <w:p w:rsidRPr="006B5F5D" w:rsidR="006D4BCA" w:rsidP="00C27A23" w:rsidRDefault="00633BE9" w14:paraId="57FEA916" w14:textId="24C5A0D5">
            <w:pPr>
              <w:tabs>
                <w:tab w:val="left" w:pos="480"/>
                <w:tab w:val="right" w:pos="8640"/>
              </w:tabs>
              <w:contextualSpacing/>
              <w:jc w:val="center"/>
              <w:rPr>
                <w:rFonts w:ascii="Arial" w:hAnsi="Arial" w:cs="Arial"/>
                <w:sz w:val="18"/>
                <w:szCs w:val="18"/>
              </w:rPr>
            </w:pPr>
            <w:r>
              <w:rPr>
                <w:rFonts w:ascii="Arial" w:hAnsi="Arial" w:cs="Arial"/>
                <w:sz w:val="18"/>
                <w:szCs w:val="18"/>
              </w:rPr>
              <w:t>30 seconds</w:t>
            </w:r>
          </w:p>
        </w:tc>
        <w:tc>
          <w:tcPr>
            <w:tcW w:w="847" w:type="dxa"/>
          </w:tcPr>
          <w:p w:rsidRPr="006B5F5D" w:rsidR="006D4BCA" w:rsidP="00C27A23" w:rsidRDefault="00633BE9" w14:paraId="5FA9A4AF" w14:textId="463B410C">
            <w:pPr>
              <w:tabs>
                <w:tab w:val="left" w:pos="480"/>
                <w:tab w:val="right" w:pos="8640"/>
              </w:tabs>
              <w:contextualSpacing/>
              <w:jc w:val="center"/>
              <w:rPr>
                <w:rFonts w:ascii="Arial" w:hAnsi="Arial" w:cs="Arial"/>
                <w:sz w:val="18"/>
                <w:szCs w:val="18"/>
              </w:rPr>
            </w:pPr>
            <w:r>
              <w:rPr>
                <w:rFonts w:ascii="Arial" w:hAnsi="Arial" w:cs="Arial"/>
                <w:sz w:val="18"/>
                <w:szCs w:val="18"/>
              </w:rPr>
              <w:t>233</w:t>
            </w:r>
          </w:p>
        </w:tc>
        <w:tc>
          <w:tcPr>
            <w:tcW w:w="863" w:type="dxa"/>
          </w:tcPr>
          <w:p w:rsidRPr="006B5F5D" w:rsidR="006D4BCA" w:rsidP="00C27A23" w:rsidRDefault="006D4BCA" w14:paraId="0A1FA971" w14:textId="283A9E83">
            <w:pPr>
              <w:tabs>
                <w:tab w:val="left" w:pos="480"/>
                <w:tab w:val="right" w:pos="8640"/>
              </w:tabs>
              <w:contextualSpacing/>
              <w:jc w:val="center"/>
              <w:rPr>
                <w:rFonts w:ascii="Arial" w:hAnsi="Arial" w:cs="Arial"/>
                <w:sz w:val="18"/>
                <w:szCs w:val="18"/>
              </w:rPr>
            </w:pPr>
            <w:r>
              <w:rPr>
                <w:rFonts w:ascii="Arial" w:hAnsi="Arial" w:cs="Arial"/>
                <w:sz w:val="18"/>
                <w:szCs w:val="18"/>
              </w:rPr>
              <w:t>$3</w:t>
            </w:r>
            <w:r w:rsidR="008046DA">
              <w:rPr>
                <w:rFonts w:ascii="Arial" w:hAnsi="Arial" w:cs="Arial"/>
                <w:sz w:val="18"/>
                <w:szCs w:val="18"/>
              </w:rPr>
              <w:t>6.</w:t>
            </w:r>
            <w:r w:rsidR="006614F4">
              <w:rPr>
                <w:rFonts w:ascii="Arial" w:hAnsi="Arial" w:cs="Arial"/>
                <w:sz w:val="18"/>
                <w:szCs w:val="18"/>
              </w:rPr>
              <w:t>4</w:t>
            </w:r>
            <w:r w:rsidR="008046DA">
              <w:rPr>
                <w:rFonts w:ascii="Arial" w:hAnsi="Arial" w:cs="Arial"/>
                <w:sz w:val="18"/>
                <w:szCs w:val="18"/>
              </w:rPr>
              <w:t>5</w:t>
            </w:r>
          </w:p>
        </w:tc>
        <w:tc>
          <w:tcPr>
            <w:tcW w:w="1260" w:type="dxa"/>
          </w:tcPr>
          <w:p w:rsidRPr="006B5F5D" w:rsidR="006D4BCA" w:rsidP="00C27A23" w:rsidRDefault="006D4BCA" w14:paraId="7BB3FBAF" w14:textId="54165B78">
            <w:pPr>
              <w:tabs>
                <w:tab w:val="left" w:pos="480"/>
                <w:tab w:val="right" w:pos="8640"/>
              </w:tabs>
              <w:contextualSpacing/>
              <w:jc w:val="center"/>
              <w:rPr>
                <w:rFonts w:ascii="Arial" w:hAnsi="Arial" w:cs="Arial"/>
                <w:sz w:val="18"/>
                <w:szCs w:val="18"/>
              </w:rPr>
            </w:pPr>
            <w:r>
              <w:rPr>
                <w:rFonts w:ascii="Arial" w:hAnsi="Arial" w:cs="Arial"/>
                <w:sz w:val="18"/>
                <w:szCs w:val="18"/>
              </w:rPr>
              <w:t>$</w:t>
            </w:r>
            <w:r w:rsidR="00C22B71">
              <w:rPr>
                <w:rFonts w:ascii="Arial" w:hAnsi="Arial" w:cs="Arial"/>
                <w:sz w:val="18"/>
                <w:szCs w:val="18"/>
              </w:rPr>
              <w:t>8,</w:t>
            </w:r>
            <w:r w:rsidR="00633BE9">
              <w:rPr>
                <w:rFonts w:ascii="Arial" w:hAnsi="Arial" w:cs="Arial"/>
                <w:sz w:val="18"/>
                <w:szCs w:val="18"/>
              </w:rPr>
              <w:t>4</w:t>
            </w:r>
            <w:r w:rsidR="006614F4">
              <w:rPr>
                <w:rFonts w:ascii="Arial" w:hAnsi="Arial" w:cs="Arial"/>
                <w:sz w:val="18"/>
                <w:szCs w:val="18"/>
              </w:rPr>
              <w:t>92.85</w:t>
            </w:r>
          </w:p>
        </w:tc>
      </w:tr>
      <w:tr w:rsidRPr="006B5F5D" w:rsidR="00163081" w:rsidTr="00C22B71" w14:paraId="06A711A3" w14:textId="77777777">
        <w:trPr>
          <w:trHeight w:val="215"/>
        </w:trPr>
        <w:tc>
          <w:tcPr>
            <w:tcW w:w="1530" w:type="dxa"/>
            <w:shd w:val="clear" w:color="auto" w:fill="A6A6A6" w:themeFill="background1" w:themeFillShade="A6"/>
          </w:tcPr>
          <w:p w:rsidRPr="002667A0" w:rsidR="00A762B5" w:rsidP="00C27A23" w:rsidRDefault="00A762B5" w14:paraId="6B0F94CC" w14:textId="2AC63224">
            <w:pPr>
              <w:tabs>
                <w:tab w:val="left" w:pos="480"/>
                <w:tab w:val="right" w:pos="8640"/>
              </w:tabs>
              <w:contextualSpacing/>
              <w:rPr>
                <w:rFonts w:ascii="Arial" w:hAnsi="Arial" w:cs="Arial"/>
                <w:i/>
                <w:iCs/>
                <w:sz w:val="18"/>
                <w:szCs w:val="18"/>
              </w:rPr>
            </w:pPr>
            <w:r w:rsidRPr="002667A0">
              <w:rPr>
                <w:rFonts w:ascii="Arial" w:hAnsi="Arial" w:cs="Arial"/>
                <w:i/>
                <w:iCs/>
                <w:sz w:val="18"/>
                <w:szCs w:val="18"/>
              </w:rPr>
              <w:t xml:space="preserve">Subtotal </w:t>
            </w:r>
          </w:p>
        </w:tc>
        <w:tc>
          <w:tcPr>
            <w:tcW w:w="1350" w:type="dxa"/>
            <w:shd w:val="clear" w:color="auto" w:fill="A6A6A6" w:themeFill="background1" w:themeFillShade="A6"/>
          </w:tcPr>
          <w:p w:rsidRPr="00A762B5" w:rsidR="00A762B5" w:rsidP="00C27A23" w:rsidRDefault="008046DA" w14:paraId="4FCC58A2" w14:textId="311B63F6">
            <w:pPr>
              <w:tabs>
                <w:tab w:val="left" w:pos="480"/>
                <w:tab w:val="right" w:pos="8640"/>
              </w:tabs>
              <w:contextualSpacing/>
              <w:jc w:val="center"/>
              <w:rPr>
                <w:rFonts w:ascii="Arial" w:hAnsi="Arial" w:cs="Arial"/>
                <w:sz w:val="18"/>
                <w:szCs w:val="18"/>
              </w:rPr>
            </w:pPr>
            <w:r>
              <w:rPr>
                <w:rFonts w:ascii="Arial" w:hAnsi="Arial" w:cs="Arial"/>
                <w:sz w:val="18"/>
                <w:szCs w:val="18"/>
              </w:rPr>
              <w:t>35,000</w:t>
            </w:r>
          </w:p>
        </w:tc>
        <w:tc>
          <w:tcPr>
            <w:tcW w:w="1170" w:type="dxa"/>
            <w:shd w:val="clear" w:color="auto" w:fill="A6A6A6" w:themeFill="background1" w:themeFillShade="A6"/>
          </w:tcPr>
          <w:p w:rsidRPr="00A762B5" w:rsidR="00A762B5" w:rsidP="00C27A23" w:rsidRDefault="00A762B5" w14:paraId="6D7128DF" w14:textId="31F732EC">
            <w:pPr>
              <w:tabs>
                <w:tab w:val="left" w:pos="480"/>
                <w:tab w:val="right" w:pos="8640"/>
              </w:tabs>
              <w:contextualSpacing/>
              <w:jc w:val="center"/>
              <w:rPr>
                <w:rFonts w:ascii="Arial" w:hAnsi="Arial" w:cs="Arial"/>
                <w:sz w:val="18"/>
                <w:szCs w:val="18"/>
              </w:rPr>
            </w:pPr>
          </w:p>
        </w:tc>
        <w:tc>
          <w:tcPr>
            <w:tcW w:w="1152" w:type="dxa"/>
            <w:shd w:val="clear" w:color="auto" w:fill="A6A6A6" w:themeFill="background1" w:themeFillShade="A6"/>
          </w:tcPr>
          <w:p w:rsidRPr="00A762B5" w:rsidR="00A762B5" w:rsidP="00C27A23" w:rsidRDefault="00AE51BC" w14:paraId="2939F40A" w14:textId="21EE4861">
            <w:pPr>
              <w:tabs>
                <w:tab w:val="left" w:pos="480"/>
                <w:tab w:val="right" w:pos="8640"/>
              </w:tabs>
              <w:contextualSpacing/>
              <w:jc w:val="center"/>
              <w:rPr>
                <w:rFonts w:ascii="Arial" w:hAnsi="Arial" w:cs="Arial"/>
                <w:sz w:val="18"/>
                <w:szCs w:val="18"/>
              </w:rPr>
            </w:pPr>
            <w:r>
              <w:rPr>
                <w:rFonts w:ascii="Arial" w:hAnsi="Arial" w:cs="Arial"/>
                <w:sz w:val="18"/>
                <w:szCs w:val="18"/>
              </w:rPr>
              <w:t>35,000</w:t>
            </w:r>
          </w:p>
        </w:tc>
        <w:tc>
          <w:tcPr>
            <w:tcW w:w="1188" w:type="dxa"/>
            <w:shd w:val="clear" w:color="auto" w:fill="A6A6A6" w:themeFill="background1" w:themeFillShade="A6"/>
          </w:tcPr>
          <w:p w:rsidRPr="00A762B5" w:rsidR="00A762B5" w:rsidP="00C27A23" w:rsidRDefault="00A762B5" w14:paraId="2F53F562" w14:textId="77777777">
            <w:pPr>
              <w:tabs>
                <w:tab w:val="left" w:pos="480"/>
                <w:tab w:val="right" w:pos="8640"/>
              </w:tabs>
              <w:contextualSpacing/>
              <w:jc w:val="center"/>
              <w:rPr>
                <w:rFonts w:ascii="Arial" w:hAnsi="Arial" w:cs="Arial"/>
                <w:sz w:val="18"/>
                <w:szCs w:val="18"/>
              </w:rPr>
            </w:pPr>
          </w:p>
        </w:tc>
        <w:tc>
          <w:tcPr>
            <w:tcW w:w="847" w:type="dxa"/>
            <w:shd w:val="clear" w:color="auto" w:fill="A6A6A6" w:themeFill="background1" w:themeFillShade="A6"/>
          </w:tcPr>
          <w:p w:rsidRPr="00A762B5" w:rsidR="00A762B5" w:rsidP="00C27A23" w:rsidRDefault="00C22B71" w14:paraId="42F96A99" w14:textId="09DB6165">
            <w:pPr>
              <w:tabs>
                <w:tab w:val="left" w:pos="480"/>
                <w:tab w:val="right" w:pos="8640"/>
              </w:tabs>
              <w:contextualSpacing/>
              <w:jc w:val="center"/>
              <w:rPr>
                <w:rFonts w:ascii="Arial" w:hAnsi="Arial" w:cs="Arial"/>
                <w:sz w:val="18"/>
                <w:szCs w:val="18"/>
              </w:rPr>
            </w:pPr>
            <w:r>
              <w:rPr>
                <w:rFonts w:ascii="Arial" w:hAnsi="Arial" w:cs="Arial"/>
                <w:sz w:val="18"/>
                <w:szCs w:val="18"/>
              </w:rPr>
              <w:t>3</w:t>
            </w:r>
            <w:r w:rsidR="002F0790">
              <w:rPr>
                <w:rFonts w:ascii="Arial" w:hAnsi="Arial" w:cs="Arial"/>
                <w:sz w:val="18"/>
                <w:szCs w:val="18"/>
              </w:rPr>
              <w:t>,</w:t>
            </w:r>
            <w:r>
              <w:rPr>
                <w:rFonts w:ascii="Arial" w:hAnsi="Arial" w:cs="Arial"/>
                <w:sz w:val="18"/>
                <w:szCs w:val="18"/>
              </w:rPr>
              <w:t>7</w:t>
            </w:r>
            <w:r w:rsidR="00D44CE6">
              <w:rPr>
                <w:rFonts w:ascii="Arial" w:hAnsi="Arial" w:cs="Arial"/>
                <w:sz w:val="18"/>
                <w:szCs w:val="18"/>
              </w:rPr>
              <w:t>33</w:t>
            </w:r>
          </w:p>
        </w:tc>
        <w:tc>
          <w:tcPr>
            <w:tcW w:w="863" w:type="dxa"/>
            <w:shd w:val="clear" w:color="auto" w:fill="A6A6A6" w:themeFill="background1" w:themeFillShade="A6"/>
          </w:tcPr>
          <w:p w:rsidRPr="00A762B5" w:rsidR="00A762B5" w:rsidP="00C27A23" w:rsidRDefault="00A762B5" w14:paraId="757B39AF" w14:textId="77777777">
            <w:pPr>
              <w:tabs>
                <w:tab w:val="left" w:pos="480"/>
                <w:tab w:val="right" w:pos="8640"/>
              </w:tabs>
              <w:contextualSpacing/>
              <w:jc w:val="center"/>
              <w:rPr>
                <w:rFonts w:ascii="Arial" w:hAnsi="Arial" w:cs="Arial"/>
                <w:sz w:val="18"/>
                <w:szCs w:val="18"/>
              </w:rPr>
            </w:pPr>
          </w:p>
        </w:tc>
        <w:tc>
          <w:tcPr>
            <w:tcW w:w="1260" w:type="dxa"/>
            <w:shd w:val="clear" w:color="auto" w:fill="A6A6A6" w:themeFill="background1" w:themeFillShade="A6"/>
          </w:tcPr>
          <w:p w:rsidRPr="00A762B5" w:rsidR="00A762B5" w:rsidP="00C27A23" w:rsidRDefault="0064646C" w14:paraId="1360E111" w14:textId="363D110A">
            <w:pPr>
              <w:tabs>
                <w:tab w:val="left" w:pos="480"/>
                <w:tab w:val="right" w:pos="8640"/>
              </w:tabs>
              <w:contextualSpacing/>
              <w:jc w:val="center"/>
              <w:rPr>
                <w:rFonts w:ascii="Arial" w:hAnsi="Arial" w:cs="Arial"/>
                <w:sz w:val="18"/>
                <w:szCs w:val="18"/>
              </w:rPr>
            </w:pPr>
            <w:r>
              <w:rPr>
                <w:rFonts w:ascii="Arial" w:hAnsi="Arial" w:cs="Arial"/>
                <w:sz w:val="18"/>
                <w:szCs w:val="18"/>
              </w:rPr>
              <w:t>$</w:t>
            </w:r>
            <w:r w:rsidR="00C22B71">
              <w:rPr>
                <w:rFonts w:ascii="Arial" w:hAnsi="Arial" w:cs="Arial"/>
                <w:sz w:val="18"/>
                <w:szCs w:val="18"/>
              </w:rPr>
              <w:t>13</w:t>
            </w:r>
            <w:r w:rsidR="006614F4">
              <w:rPr>
                <w:rFonts w:ascii="Arial" w:hAnsi="Arial" w:cs="Arial"/>
                <w:sz w:val="18"/>
                <w:szCs w:val="18"/>
              </w:rPr>
              <w:t>6,067.85</w:t>
            </w:r>
          </w:p>
        </w:tc>
      </w:tr>
      <w:tr w:rsidRPr="006B5F5D" w:rsidR="00A762B5" w:rsidTr="00C22B71" w14:paraId="1197D050" w14:textId="77777777">
        <w:trPr>
          <w:trHeight w:val="636"/>
        </w:trPr>
        <w:tc>
          <w:tcPr>
            <w:tcW w:w="1530" w:type="dxa"/>
          </w:tcPr>
          <w:p w:rsidR="00A762B5" w:rsidP="00C27A23" w:rsidRDefault="00A762B5" w14:paraId="723E6446" w14:textId="34498C77">
            <w:pPr>
              <w:tabs>
                <w:tab w:val="left" w:pos="480"/>
                <w:tab w:val="right" w:pos="8640"/>
              </w:tabs>
              <w:contextualSpacing/>
              <w:rPr>
                <w:rFonts w:ascii="Arial" w:hAnsi="Arial" w:cs="Arial"/>
                <w:sz w:val="18"/>
                <w:szCs w:val="18"/>
              </w:rPr>
            </w:pPr>
            <w:r>
              <w:rPr>
                <w:rFonts w:ascii="Arial" w:hAnsi="Arial" w:cs="Arial"/>
                <w:sz w:val="18"/>
                <w:szCs w:val="18"/>
              </w:rPr>
              <w:t>Pre-closing API Review</w:t>
            </w:r>
          </w:p>
        </w:tc>
        <w:tc>
          <w:tcPr>
            <w:tcW w:w="1350" w:type="dxa"/>
          </w:tcPr>
          <w:p w:rsidRPr="006B5F5D" w:rsidR="00A762B5" w:rsidP="00C27A23" w:rsidRDefault="00A762B5" w14:paraId="5E99C963" w14:textId="29981796">
            <w:pPr>
              <w:tabs>
                <w:tab w:val="left" w:pos="480"/>
                <w:tab w:val="right" w:pos="8640"/>
              </w:tabs>
              <w:contextualSpacing/>
              <w:jc w:val="center"/>
              <w:rPr>
                <w:rFonts w:ascii="Arial" w:hAnsi="Arial" w:cs="Arial"/>
                <w:sz w:val="18"/>
                <w:szCs w:val="18"/>
              </w:rPr>
            </w:pPr>
            <w:r>
              <w:rPr>
                <w:rFonts w:ascii="Arial" w:hAnsi="Arial" w:cs="Arial"/>
                <w:sz w:val="18"/>
                <w:szCs w:val="18"/>
              </w:rPr>
              <w:t>4</w:t>
            </w:r>
            <w:r w:rsidR="00393E56">
              <w:rPr>
                <w:rFonts w:ascii="Arial" w:hAnsi="Arial" w:cs="Arial"/>
                <w:sz w:val="18"/>
                <w:szCs w:val="18"/>
              </w:rPr>
              <w:t>5</w:t>
            </w:r>
            <w:r>
              <w:rPr>
                <w:rFonts w:ascii="Arial" w:hAnsi="Arial" w:cs="Arial"/>
                <w:sz w:val="18"/>
                <w:szCs w:val="18"/>
              </w:rPr>
              <w:t>0,000</w:t>
            </w:r>
          </w:p>
        </w:tc>
        <w:tc>
          <w:tcPr>
            <w:tcW w:w="1170" w:type="dxa"/>
          </w:tcPr>
          <w:p w:rsidRPr="006B5F5D" w:rsidR="00A762B5" w:rsidP="00C27A23" w:rsidRDefault="00D75EF1" w14:paraId="4CCFD3D3" w14:textId="0B642E70">
            <w:pPr>
              <w:tabs>
                <w:tab w:val="left" w:pos="480"/>
                <w:tab w:val="right" w:pos="8640"/>
              </w:tabs>
              <w:contextualSpacing/>
              <w:jc w:val="center"/>
              <w:rPr>
                <w:rFonts w:ascii="Arial" w:hAnsi="Arial" w:cs="Arial"/>
                <w:sz w:val="18"/>
                <w:szCs w:val="18"/>
              </w:rPr>
            </w:pPr>
            <w:r>
              <w:rPr>
                <w:rFonts w:ascii="Arial" w:hAnsi="Arial" w:cs="Arial"/>
                <w:sz w:val="18"/>
                <w:szCs w:val="18"/>
              </w:rPr>
              <w:t>3</w:t>
            </w:r>
          </w:p>
        </w:tc>
        <w:tc>
          <w:tcPr>
            <w:tcW w:w="1152" w:type="dxa"/>
          </w:tcPr>
          <w:p w:rsidRPr="006B5F5D" w:rsidR="00A762B5" w:rsidP="00C27A23" w:rsidRDefault="00D75EF1" w14:paraId="5BFE1EF7" w14:textId="09F076BD">
            <w:pPr>
              <w:tabs>
                <w:tab w:val="left" w:pos="480"/>
                <w:tab w:val="right" w:pos="8640"/>
              </w:tabs>
              <w:contextualSpacing/>
              <w:jc w:val="center"/>
              <w:rPr>
                <w:rFonts w:ascii="Arial" w:hAnsi="Arial" w:cs="Arial"/>
                <w:sz w:val="18"/>
                <w:szCs w:val="18"/>
              </w:rPr>
            </w:pPr>
            <w:r>
              <w:rPr>
                <w:rFonts w:ascii="Arial" w:hAnsi="Arial" w:cs="Arial"/>
                <w:sz w:val="18"/>
                <w:szCs w:val="18"/>
              </w:rPr>
              <w:t>1,</w:t>
            </w:r>
            <w:r w:rsidR="00B02953">
              <w:rPr>
                <w:rFonts w:ascii="Arial" w:hAnsi="Arial" w:cs="Arial"/>
                <w:sz w:val="18"/>
                <w:szCs w:val="18"/>
              </w:rPr>
              <w:t>35</w:t>
            </w:r>
            <w:r>
              <w:rPr>
                <w:rFonts w:ascii="Arial" w:hAnsi="Arial" w:cs="Arial"/>
                <w:sz w:val="18"/>
                <w:szCs w:val="18"/>
              </w:rPr>
              <w:t>0</w:t>
            </w:r>
            <w:r w:rsidR="008046DA">
              <w:rPr>
                <w:rFonts w:ascii="Arial" w:hAnsi="Arial" w:cs="Arial"/>
                <w:sz w:val="18"/>
                <w:szCs w:val="18"/>
              </w:rPr>
              <w:t>,000</w:t>
            </w:r>
          </w:p>
        </w:tc>
        <w:tc>
          <w:tcPr>
            <w:tcW w:w="1188" w:type="dxa"/>
          </w:tcPr>
          <w:p w:rsidRPr="006B5F5D" w:rsidR="00A762B5" w:rsidP="002667A0" w:rsidRDefault="00D44CE6" w14:paraId="3EF6D75A" w14:textId="3B3F3198">
            <w:pPr>
              <w:tabs>
                <w:tab w:val="left" w:pos="480"/>
                <w:tab w:val="right" w:pos="8640"/>
              </w:tabs>
              <w:ind w:left="-288" w:right="-144" w:firstLine="90"/>
              <w:contextualSpacing/>
              <w:jc w:val="center"/>
              <w:rPr>
                <w:rFonts w:ascii="Arial" w:hAnsi="Arial" w:cs="Arial"/>
                <w:sz w:val="18"/>
                <w:szCs w:val="18"/>
              </w:rPr>
            </w:pPr>
            <w:r>
              <w:rPr>
                <w:rFonts w:ascii="Arial" w:hAnsi="Arial" w:cs="Arial"/>
                <w:sz w:val="18"/>
                <w:szCs w:val="18"/>
              </w:rPr>
              <w:t>30 seconds</w:t>
            </w:r>
          </w:p>
        </w:tc>
        <w:tc>
          <w:tcPr>
            <w:tcW w:w="847" w:type="dxa"/>
          </w:tcPr>
          <w:p w:rsidRPr="006B5F5D" w:rsidR="00A762B5" w:rsidP="00D44CE6" w:rsidRDefault="00D44CE6" w14:paraId="1EB06792" w14:textId="1D973BDF">
            <w:pPr>
              <w:tabs>
                <w:tab w:val="left" w:pos="480"/>
                <w:tab w:val="right" w:pos="8640"/>
              </w:tabs>
              <w:contextualSpacing/>
              <w:rPr>
                <w:rFonts w:ascii="Arial" w:hAnsi="Arial" w:cs="Arial"/>
                <w:sz w:val="18"/>
                <w:szCs w:val="18"/>
              </w:rPr>
            </w:pPr>
            <w:r>
              <w:rPr>
                <w:rFonts w:ascii="Arial" w:hAnsi="Arial" w:cs="Arial"/>
                <w:sz w:val="18"/>
                <w:szCs w:val="18"/>
              </w:rPr>
              <w:t>11,250</w:t>
            </w:r>
          </w:p>
        </w:tc>
        <w:tc>
          <w:tcPr>
            <w:tcW w:w="863" w:type="dxa"/>
          </w:tcPr>
          <w:p w:rsidR="00A762B5" w:rsidP="00C27A23" w:rsidRDefault="008046DA" w14:paraId="708217A4" w14:textId="4E0CBD32">
            <w:pPr>
              <w:tabs>
                <w:tab w:val="left" w:pos="480"/>
                <w:tab w:val="right" w:pos="8640"/>
              </w:tabs>
              <w:contextualSpacing/>
              <w:jc w:val="center"/>
              <w:rPr>
                <w:rFonts w:ascii="Arial" w:hAnsi="Arial" w:cs="Arial"/>
                <w:sz w:val="18"/>
                <w:szCs w:val="18"/>
              </w:rPr>
            </w:pPr>
            <w:r>
              <w:rPr>
                <w:rFonts w:ascii="Arial" w:hAnsi="Arial" w:cs="Arial"/>
                <w:sz w:val="18"/>
                <w:szCs w:val="18"/>
              </w:rPr>
              <w:t>$</w:t>
            </w:r>
            <w:r w:rsidR="00393E56">
              <w:rPr>
                <w:rFonts w:ascii="Arial" w:hAnsi="Arial" w:cs="Arial"/>
                <w:sz w:val="18"/>
                <w:szCs w:val="18"/>
              </w:rPr>
              <w:t>3</w:t>
            </w:r>
            <w:r w:rsidR="006614F4">
              <w:rPr>
                <w:rFonts w:ascii="Arial" w:hAnsi="Arial" w:cs="Arial"/>
                <w:sz w:val="18"/>
                <w:szCs w:val="18"/>
              </w:rPr>
              <w:t>8</w:t>
            </w:r>
            <w:r w:rsidR="00393E56">
              <w:rPr>
                <w:rFonts w:ascii="Arial" w:hAnsi="Arial" w:cs="Arial"/>
                <w:sz w:val="18"/>
                <w:szCs w:val="18"/>
              </w:rPr>
              <w:t>.</w:t>
            </w:r>
            <w:r w:rsidR="006614F4">
              <w:rPr>
                <w:rFonts w:ascii="Arial" w:hAnsi="Arial" w:cs="Arial"/>
                <w:sz w:val="18"/>
                <w:szCs w:val="18"/>
              </w:rPr>
              <w:t>74</w:t>
            </w:r>
          </w:p>
        </w:tc>
        <w:tc>
          <w:tcPr>
            <w:tcW w:w="1260" w:type="dxa"/>
          </w:tcPr>
          <w:p w:rsidR="00A762B5" w:rsidP="00C27A23" w:rsidRDefault="0064646C" w14:paraId="49D1D2FB" w14:textId="06742A4C">
            <w:pPr>
              <w:tabs>
                <w:tab w:val="left" w:pos="480"/>
                <w:tab w:val="right" w:pos="8640"/>
              </w:tabs>
              <w:contextualSpacing/>
              <w:jc w:val="center"/>
              <w:rPr>
                <w:rFonts w:ascii="Arial" w:hAnsi="Arial" w:cs="Arial"/>
                <w:sz w:val="18"/>
                <w:szCs w:val="18"/>
              </w:rPr>
            </w:pPr>
            <w:r>
              <w:rPr>
                <w:rFonts w:ascii="Arial" w:hAnsi="Arial" w:cs="Arial"/>
                <w:sz w:val="18"/>
                <w:szCs w:val="18"/>
              </w:rPr>
              <w:t>$</w:t>
            </w:r>
            <w:r w:rsidR="006614F4">
              <w:rPr>
                <w:rFonts w:ascii="Arial" w:hAnsi="Arial" w:cs="Arial"/>
                <w:sz w:val="18"/>
                <w:szCs w:val="18"/>
              </w:rPr>
              <w:t>435,825</w:t>
            </w:r>
          </w:p>
        </w:tc>
      </w:tr>
      <w:tr w:rsidRPr="006B5F5D" w:rsidR="006D4BCA" w:rsidTr="00C22B71" w14:paraId="31B4CEBC" w14:textId="77777777">
        <w:trPr>
          <w:trHeight w:val="215"/>
        </w:trPr>
        <w:tc>
          <w:tcPr>
            <w:tcW w:w="1530" w:type="dxa"/>
            <w:shd w:val="clear" w:color="auto" w:fill="A6A6A6" w:themeFill="background1" w:themeFillShade="A6"/>
          </w:tcPr>
          <w:p w:rsidRPr="003730CD" w:rsidR="006D4BCA" w:rsidP="00C27A23" w:rsidRDefault="00D75EF1" w14:paraId="1100C626" w14:textId="3AB12469">
            <w:pPr>
              <w:tabs>
                <w:tab w:val="left" w:pos="480"/>
                <w:tab w:val="right" w:pos="8640"/>
              </w:tabs>
              <w:contextualSpacing/>
              <w:rPr>
                <w:rFonts w:ascii="Arial" w:hAnsi="Arial" w:cs="Arial"/>
                <w:i/>
                <w:iCs/>
                <w:sz w:val="18"/>
                <w:szCs w:val="18"/>
              </w:rPr>
            </w:pPr>
            <w:r w:rsidRPr="0020657C">
              <w:rPr>
                <w:rFonts w:ascii="Arial" w:hAnsi="Arial" w:cs="Arial"/>
                <w:i/>
                <w:iCs/>
                <w:sz w:val="18"/>
                <w:szCs w:val="18"/>
              </w:rPr>
              <w:t>Subtotal</w:t>
            </w:r>
          </w:p>
        </w:tc>
        <w:tc>
          <w:tcPr>
            <w:tcW w:w="1350" w:type="dxa"/>
            <w:shd w:val="clear" w:color="auto" w:fill="A6A6A6" w:themeFill="background1" w:themeFillShade="A6"/>
          </w:tcPr>
          <w:p w:rsidRPr="006B5F5D" w:rsidR="006D4BCA" w:rsidP="00C27A23" w:rsidRDefault="00D75EF1" w14:paraId="65BE5933" w14:textId="38CE9A66">
            <w:pPr>
              <w:tabs>
                <w:tab w:val="left" w:pos="480"/>
                <w:tab w:val="right" w:pos="8640"/>
              </w:tabs>
              <w:contextualSpacing/>
              <w:jc w:val="center"/>
              <w:rPr>
                <w:rFonts w:ascii="Arial" w:hAnsi="Arial" w:cs="Arial"/>
                <w:sz w:val="18"/>
                <w:szCs w:val="18"/>
              </w:rPr>
            </w:pPr>
            <w:r>
              <w:rPr>
                <w:rFonts w:ascii="Arial" w:hAnsi="Arial" w:cs="Arial"/>
                <w:sz w:val="18"/>
                <w:szCs w:val="18"/>
              </w:rPr>
              <w:t>4</w:t>
            </w:r>
            <w:r w:rsidR="00393E56">
              <w:rPr>
                <w:rFonts w:ascii="Arial" w:hAnsi="Arial" w:cs="Arial"/>
                <w:sz w:val="18"/>
                <w:szCs w:val="18"/>
              </w:rPr>
              <w:t>5</w:t>
            </w:r>
            <w:r>
              <w:rPr>
                <w:rFonts w:ascii="Arial" w:hAnsi="Arial" w:cs="Arial"/>
                <w:sz w:val="18"/>
                <w:szCs w:val="18"/>
              </w:rPr>
              <w:t>0,</w:t>
            </w:r>
            <w:r w:rsidR="00B3053E">
              <w:rPr>
                <w:rFonts w:ascii="Arial" w:hAnsi="Arial" w:cs="Arial"/>
                <w:sz w:val="18"/>
                <w:szCs w:val="18"/>
              </w:rPr>
              <w:t>000</w:t>
            </w:r>
          </w:p>
        </w:tc>
        <w:tc>
          <w:tcPr>
            <w:tcW w:w="1170" w:type="dxa"/>
            <w:shd w:val="clear" w:color="auto" w:fill="A6A6A6" w:themeFill="background1" w:themeFillShade="A6"/>
          </w:tcPr>
          <w:p w:rsidRPr="006B5F5D" w:rsidR="006D4BCA" w:rsidP="00C27A23" w:rsidRDefault="006D4BCA" w14:paraId="5270D89C" w14:textId="6906151E">
            <w:pPr>
              <w:tabs>
                <w:tab w:val="left" w:pos="480"/>
                <w:tab w:val="right" w:pos="8640"/>
              </w:tabs>
              <w:contextualSpacing/>
              <w:jc w:val="center"/>
              <w:rPr>
                <w:rFonts w:ascii="Arial" w:hAnsi="Arial" w:cs="Arial"/>
                <w:sz w:val="18"/>
                <w:szCs w:val="18"/>
              </w:rPr>
            </w:pPr>
          </w:p>
        </w:tc>
        <w:tc>
          <w:tcPr>
            <w:tcW w:w="1152" w:type="dxa"/>
            <w:shd w:val="clear" w:color="auto" w:fill="A6A6A6" w:themeFill="background1" w:themeFillShade="A6"/>
          </w:tcPr>
          <w:p w:rsidRPr="006B5F5D" w:rsidR="006D4BCA" w:rsidP="00C27A23" w:rsidRDefault="00D75EF1" w14:paraId="4E32C5C4" w14:textId="2965067A">
            <w:pPr>
              <w:tabs>
                <w:tab w:val="left" w:pos="480"/>
                <w:tab w:val="right" w:pos="8640"/>
              </w:tabs>
              <w:contextualSpacing/>
              <w:jc w:val="center"/>
              <w:rPr>
                <w:rFonts w:ascii="Arial" w:hAnsi="Arial" w:cs="Arial"/>
                <w:sz w:val="18"/>
                <w:szCs w:val="18"/>
              </w:rPr>
            </w:pPr>
            <w:r>
              <w:rPr>
                <w:rFonts w:ascii="Arial" w:hAnsi="Arial" w:cs="Arial"/>
                <w:sz w:val="18"/>
                <w:szCs w:val="18"/>
              </w:rPr>
              <w:t>1,</w:t>
            </w:r>
            <w:r w:rsidR="00B02953">
              <w:rPr>
                <w:rFonts w:ascii="Arial" w:hAnsi="Arial" w:cs="Arial"/>
                <w:sz w:val="18"/>
                <w:szCs w:val="18"/>
              </w:rPr>
              <w:t>35</w:t>
            </w:r>
            <w:r>
              <w:rPr>
                <w:rFonts w:ascii="Arial" w:hAnsi="Arial" w:cs="Arial"/>
                <w:sz w:val="18"/>
                <w:szCs w:val="18"/>
              </w:rPr>
              <w:t>0</w:t>
            </w:r>
            <w:r w:rsidR="00975F7B">
              <w:rPr>
                <w:rFonts w:ascii="Arial" w:hAnsi="Arial" w:cs="Arial"/>
                <w:sz w:val="18"/>
                <w:szCs w:val="18"/>
              </w:rPr>
              <w:t>,000</w:t>
            </w:r>
          </w:p>
        </w:tc>
        <w:tc>
          <w:tcPr>
            <w:tcW w:w="1188" w:type="dxa"/>
            <w:shd w:val="clear" w:color="auto" w:fill="A6A6A6" w:themeFill="background1" w:themeFillShade="A6"/>
          </w:tcPr>
          <w:p w:rsidRPr="006B5F5D" w:rsidR="00975F7B" w:rsidP="00C27A23" w:rsidRDefault="00975F7B" w14:paraId="1CDABAA2" w14:textId="22427CAF">
            <w:pPr>
              <w:tabs>
                <w:tab w:val="left" w:pos="480"/>
                <w:tab w:val="right" w:pos="8640"/>
              </w:tabs>
              <w:contextualSpacing/>
              <w:jc w:val="center"/>
              <w:rPr>
                <w:rFonts w:ascii="Arial" w:hAnsi="Arial" w:cs="Arial"/>
                <w:sz w:val="18"/>
                <w:szCs w:val="18"/>
              </w:rPr>
            </w:pPr>
          </w:p>
        </w:tc>
        <w:tc>
          <w:tcPr>
            <w:tcW w:w="847" w:type="dxa"/>
            <w:shd w:val="clear" w:color="auto" w:fill="A6A6A6" w:themeFill="background1" w:themeFillShade="A6"/>
          </w:tcPr>
          <w:p w:rsidRPr="006B5F5D" w:rsidR="006D4BCA" w:rsidP="00C27A23" w:rsidRDefault="00D44CE6" w14:paraId="0E369446" w14:textId="63D31995">
            <w:pPr>
              <w:tabs>
                <w:tab w:val="left" w:pos="480"/>
                <w:tab w:val="right" w:pos="8640"/>
              </w:tabs>
              <w:contextualSpacing/>
              <w:jc w:val="center"/>
              <w:rPr>
                <w:rFonts w:ascii="Arial" w:hAnsi="Arial" w:cs="Arial"/>
                <w:sz w:val="18"/>
                <w:szCs w:val="18"/>
              </w:rPr>
            </w:pPr>
            <w:r>
              <w:rPr>
                <w:rFonts w:ascii="Arial" w:hAnsi="Arial" w:cs="Arial"/>
                <w:sz w:val="18"/>
                <w:szCs w:val="18"/>
              </w:rPr>
              <w:t>11,250</w:t>
            </w:r>
          </w:p>
        </w:tc>
        <w:tc>
          <w:tcPr>
            <w:tcW w:w="863" w:type="dxa"/>
            <w:shd w:val="clear" w:color="auto" w:fill="A6A6A6" w:themeFill="background1" w:themeFillShade="A6"/>
          </w:tcPr>
          <w:p w:rsidRPr="006B5F5D" w:rsidR="006D4BCA" w:rsidP="00C27A23" w:rsidRDefault="006D4BCA" w14:paraId="5EE2F67A" w14:textId="269C6326">
            <w:pPr>
              <w:tabs>
                <w:tab w:val="left" w:pos="480"/>
                <w:tab w:val="right" w:pos="8640"/>
              </w:tabs>
              <w:contextualSpacing/>
              <w:jc w:val="center"/>
              <w:rPr>
                <w:rFonts w:ascii="Arial" w:hAnsi="Arial" w:cs="Arial"/>
                <w:sz w:val="18"/>
                <w:szCs w:val="18"/>
              </w:rPr>
            </w:pPr>
          </w:p>
        </w:tc>
        <w:tc>
          <w:tcPr>
            <w:tcW w:w="1260" w:type="dxa"/>
            <w:shd w:val="clear" w:color="auto" w:fill="A6A6A6" w:themeFill="background1" w:themeFillShade="A6"/>
          </w:tcPr>
          <w:p w:rsidRPr="006B5F5D" w:rsidR="006D4BCA" w:rsidP="00C27A23" w:rsidRDefault="00975F7B" w14:paraId="4416973D" w14:textId="53EEC467">
            <w:pPr>
              <w:tabs>
                <w:tab w:val="left" w:pos="480"/>
                <w:tab w:val="right" w:pos="8640"/>
              </w:tabs>
              <w:contextualSpacing/>
              <w:jc w:val="center"/>
              <w:rPr>
                <w:rFonts w:ascii="Arial" w:hAnsi="Arial" w:cs="Arial"/>
                <w:sz w:val="18"/>
                <w:szCs w:val="18"/>
              </w:rPr>
            </w:pPr>
            <w:r>
              <w:rPr>
                <w:rFonts w:ascii="Arial" w:hAnsi="Arial" w:cs="Arial"/>
                <w:sz w:val="18"/>
                <w:szCs w:val="18"/>
              </w:rPr>
              <w:t>$</w:t>
            </w:r>
            <w:r w:rsidR="006614F4">
              <w:rPr>
                <w:rFonts w:ascii="Arial" w:hAnsi="Arial" w:cs="Arial"/>
                <w:sz w:val="18"/>
                <w:szCs w:val="18"/>
              </w:rPr>
              <w:t>435,825</w:t>
            </w:r>
          </w:p>
        </w:tc>
      </w:tr>
      <w:tr w:rsidRPr="006B5F5D" w:rsidR="006D4BCA" w:rsidTr="00C22B71" w14:paraId="6A08431E" w14:textId="77777777">
        <w:trPr>
          <w:trHeight w:val="205"/>
        </w:trPr>
        <w:tc>
          <w:tcPr>
            <w:tcW w:w="1530" w:type="dxa"/>
          </w:tcPr>
          <w:p w:rsidRPr="004B454B" w:rsidR="006D4BCA" w:rsidP="00C27A23" w:rsidRDefault="006D4BCA" w14:paraId="006BD865" w14:textId="77777777">
            <w:pPr>
              <w:tabs>
                <w:tab w:val="left" w:pos="480"/>
                <w:tab w:val="right" w:pos="8640"/>
              </w:tabs>
              <w:contextualSpacing/>
              <w:jc w:val="right"/>
              <w:rPr>
                <w:rFonts w:ascii="Arial" w:hAnsi="Arial" w:cs="Arial"/>
                <w:b/>
                <w:bCs/>
                <w:sz w:val="18"/>
                <w:szCs w:val="18"/>
              </w:rPr>
            </w:pPr>
            <w:r w:rsidRPr="004B454B">
              <w:rPr>
                <w:rFonts w:ascii="Arial" w:hAnsi="Arial" w:cs="Arial"/>
                <w:b/>
                <w:bCs/>
                <w:sz w:val="18"/>
                <w:szCs w:val="18"/>
              </w:rPr>
              <w:t>Total</w:t>
            </w:r>
          </w:p>
        </w:tc>
        <w:tc>
          <w:tcPr>
            <w:tcW w:w="1350" w:type="dxa"/>
          </w:tcPr>
          <w:p w:rsidRPr="006B5F5D" w:rsidR="006D4BCA" w:rsidP="00C27A23" w:rsidRDefault="00393E56" w14:paraId="445942DA" w14:textId="52793BBA">
            <w:pPr>
              <w:tabs>
                <w:tab w:val="left" w:pos="480"/>
                <w:tab w:val="right" w:pos="8640"/>
              </w:tabs>
              <w:contextualSpacing/>
              <w:jc w:val="center"/>
              <w:rPr>
                <w:rFonts w:ascii="Arial" w:hAnsi="Arial" w:cs="Arial"/>
                <w:sz w:val="18"/>
                <w:szCs w:val="18"/>
              </w:rPr>
            </w:pPr>
            <w:r>
              <w:rPr>
                <w:rFonts w:ascii="Arial" w:hAnsi="Arial" w:cs="Arial"/>
                <w:sz w:val="18"/>
                <w:szCs w:val="18"/>
              </w:rPr>
              <w:t>48</w:t>
            </w:r>
            <w:r w:rsidR="00932FF2">
              <w:rPr>
                <w:rFonts w:ascii="Arial" w:hAnsi="Arial" w:cs="Arial"/>
                <w:sz w:val="18"/>
                <w:szCs w:val="18"/>
              </w:rPr>
              <w:t>5,000</w:t>
            </w:r>
          </w:p>
        </w:tc>
        <w:tc>
          <w:tcPr>
            <w:tcW w:w="1170" w:type="dxa"/>
          </w:tcPr>
          <w:p w:rsidRPr="006B5F5D" w:rsidR="006D4BCA" w:rsidP="00C27A23" w:rsidRDefault="006D4BCA" w14:paraId="2F668CD3" w14:textId="77777777">
            <w:pPr>
              <w:tabs>
                <w:tab w:val="left" w:pos="480"/>
                <w:tab w:val="right" w:pos="8640"/>
              </w:tabs>
              <w:contextualSpacing/>
              <w:jc w:val="center"/>
              <w:rPr>
                <w:rFonts w:ascii="Arial" w:hAnsi="Arial" w:cs="Arial"/>
                <w:sz w:val="18"/>
                <w:szCs w:val="18"/>
              </w:rPr>
            </w:pPr>
          </w:p>
        </w:tc>
        <w:tc>
          <w:tcPr>
            <w:tcW w:w="1152" w:type="dxa"/>
          </w:tcPr>
          <w:p w:rsidRPr="006B5F5D" w:rsidR="006D4BCA" w:rsidP="00C27A23" w:rsidRDefault="00932FF2" w14:paraId="0C35419D" w14:textId="47512397">
            <w:pPr>
              <w:tabs>
                <w:tab w:val="left" w:pos="480"/>
                <w:tab w:val="right" w:pos="8640"/>
              </w:tabs>
              <w:contextualSpacing/>
              <w:jc w:val="center"/>
              <w:rPr>
                <w:rFonts w:ascii="Arial" w:hAnsi="Arial" w:cs="Arial"/>
                <w:sz w:val="18"/>
                <w:szCs w:val="18"/>
              </w:rPr>
            </w:pPr>
            <w:r>
              <w:rPr>
                <w:rFonts w:ascii="Arial" w:hAnsi="Arial" w:cs="Arial"/>
                <w:sz w:val="18"/>
                <w:szCs w:val="18"/>
              </w:rPr>
              <w:t>1,</w:t>
            </w:r>
            <w:r w:rsidR="00B02953">
              <w:rPr>
                <w:rFonts w:ascii="Arial" w:hAnsi="Arial" w:cs="Arial"/>
                <w:sz w:val="18"/>
                <w:szCs w:val="18"/>
              </w:rPr>
              <w:t>38</w:t>
            </w:r>
            <w:r>
              <w:rPr>
                <w:rFonts w:ascii="Arial" w:hAnsi="Arial" w:cs="Arial"/>
                <w:sz w:val="18"/>
                <w:szCs w:val="18"/>
              </w:rPr>
              <w:t>5,000</w:t>
            </w:r>
          </w:p>
        </w:tc>
        <w:tc>
          <w:tcPr>
            <w:tcW w:w="1188" w:type="dxa"/>
          </w:tcPr>
          <w:p w:rsidRPr="006B5F5D" w:rsidR="006D4BCA" w:rsidP="00C27A23" w:rsidRDefault="006D4BCA" w14:paraId="7222D808" w14:textId="77777777">
            <w:pPr>
              <w:tabs>
                <w:tab w:val="left" w:pos="480"/>
                <w:tab w:val="right" w:pos="8640"/>
              </w:tabs>
              <w:contextualSpacing/>
              <w:jc w:val="center"/>
              <w:rPr>
                <w:rFonts w:ascii="Arial" w:hAnsi="Arial" w:cs="Arial"/>
                <w:sz w:val="18"/>
                <w:szCs w:val="18"/>
              </w:rPr>
            </w:pPr>
          </w:p>
        </w:tc>
        <w:tc>
          <w:tcPr>
            <w:tcW w:w="847" w:type="dxa"/>
          </w:tcPr>
          <w:p w:rsidRPr="006B5F5D" w:rsidR="006D4BCA" w:rsidP="00C27A23" w:rsidRDefault="002F0790" w14:paraId="3DC6AD5B" w14:textId="27F66AA5">
            <w:pPr>
              <w:tabs>
                <w:tab w:val="left" w:pos="480"/>
                <w:tab w:val="right" w:pos="8640"/>
              </w:tabs>
              <w:contextualSpacing/>
              <w:jc w:val="center"/>
              <w:rPr>
                <w:rFonts w:ascii="Arial" w:hAnsi="Arial" w:cs="Arial"/>
                <w:sz w:val="18"/>
                <w:szCs w:val="18"/>
              </w:rPr>
            </w:pPr>
            <w:r>
              <w:rPr>
                <w:rFonts w:ascii="Arial" w:hAnsi="Arial" w:cs="Arial"/>
                <w:sz w:val="18"/>
                <w:szCs w:val="18"/>
              </w:rPr>
              <w:t>14,</w:t>
            </w:r>
            <w:r w:rsidR="00D44CE6">
              <w:rPr>
                <w:rFonts w:ascii="Arial" w:hAnsi="Arial" w:cs="Arial"/>
                <w:sz w:val="18"/>
                <w:szCs w:val="18"/>
              </w:rPr>
              <w:t>983</w:t>
            </w:r>
          </w:p>
        </w:tc>
        <w:tc>
          <w:tcPr>
            <w:tcW w:w="863" w:type="dxa"/>
          </w:tcPr>
          <w:p w:rsidRPr="006B5F5D" w:rsidR="006D4BCA" w:rsidP="00C27A23" w:rsidRDefault="006D4BCA" w14:paraId="09F55F0B" w14:textId="77777777">
            <w:pPr>
              <w:tabs>
                <w:tab w:val="left" w:pos="480"/>
                <w:tab w:val="right" w:pos="8640"/>
              </w:tabs>
              <w:contextualSpacing/>
              <w:jc w:val="center"/>
              <w:rPr>
                <w:rFonts w:ascii="Arial" w:hAnsi="Arial" w:cs="Arial"/>
                <w:sz w:val="18"/>
                <w:szCs w:val="18"/>
              </w:rPr>
            </w:pPr>
          </w:p>
        </w:tc>
        <w:tc>
          <w:tcPr>
            <w:tcW w:w="1260" w:type="dxa"/>
          </w:tcPr>
          <w:p w:rsidRPr="006B5F5D" w:rsidR="006D4BCA" w:rsidP="00C27A23" w:rsidRDefault="0064646C" w14:paraId="254BDA73" w14:textId="3B657571">
            <w:pPr>
              <w:tabs>
                <w:tab w:val="left" w:pos="480"/>
                <w:tab w:val="right" w:pos="8640"/>
              </w:tabs>
              <w:contextualSpacing/>
              <w:jc w:val="center"/>
              <w:rPr>
                <w:rFonts w:ascii="Arial" w:hAnsi="Arial" w:cs="Arial"/>
                <w:sz w:val="18"/>
                <w:szCs w:val="18"/>
              </w:rPr>
            </w:pPr>
            <w:r>
              <w:rPr>
                <w:rFonts w:ascii="Arial" w:hAnsi="Arial" w:cs="Arial"/>
                <w:sz w:val="18"/>
                <w:szCs w:val="18"/>
              </w:rPr>
              <w:t>$</w:t>
            </w:r>
            <w:r w:rsidR="00C22B71">
              <w:rPr>
                <w:rFonts w:ascii="Arial" w:hAnsi="Arial" w:cs="Arial"/>
                <w:sz w:val="18"/>
                <w:szCs w:val="18"/>
              </w:rPr>
              <w:t>5</w:t>
            </w:r>
            <w:r w:rsidR="006614F4">
              <w:rPr>
                <w:rFonts w:ascii="Arial" w:hAnsi="Arial" w:cs="Arial"/>
                <w:sz w:val="18"/>
                <w:szCs w:val="18"/>
              </w:rPr>
              <w:t>71,892.85</w:t>
            </w:r>
          </w:p>
        </w:tc>
      </w:tr>
    </w:tbl>
    <w:p w:rsidR="0092257D" w:rsidRDefault="0092257D" w14:paraId="5F959C7D" w14:textId="77777777">
      <w:pPr>
        <w:rPr>
          <w:rFonts w:ascii="Arial" w:hAnsi="Arial" w:cs="Arial"/>
        </w:rPr>
      </w:pPr>
    </w:p>
    <w:p w:rsidRPr="00347844" w:rsidR="0092257D" w:rsidRDefault="0092257D" w14:paraId="09A14586" w14:textId="77777777">
      <w:pPr>
        <w:rPr>
          <w:rFonts w:ascii="Arial" w:hAnsi="Arial" w:cs="Arial"/>
        </w:rPr>
      </w:pPr>
    </w:p>
    <w:p w:rsidRPr="00977743" w:rsidR="003C2010" w:rsidRDefault="003C2010" w14:paraId="0AF4DE8E" w14:textId="77777777">
      <w:pPr>
        <w:rPr>
          <w:rFonts w:ascii="Arial" w:hAnsi="Arial" w:cs="Arial"/>
        </w:rPr>
      </w:pPr>
      <w:bookmarkStart w:name="_Hlk46489455" w:id="1"/>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p>
    <w:p w:rsidRPr="00977743" w:rsidR="00901F15" w:rsidP="00977743" w:rsidRDefault="00FD32B5" w14:paraId="6F0A9BE4" w14:textId="77777777">
      <w:pPr>
        <w:ind w:left="1440"/>
        <w:rPr>
          <w:rFonts w:ascii="Arial" w:hAnsi="Arial" w:cs="Arial"/>
          <w:i/>
          <w:iCs/>
        </w:rPr>
      </w:pPr>
      <w:bookmarkStart w:name="_Hlk39223006" w:id="2"/>
      <w:r w:rsidRPr="00977743">
        <w:rPr>
          <w:rFonts w:ascii="Arial" w:hAnsi="Arial" w:cs="Arial"/>
          <w:i/>
          <w:iCs/>
        </w:rPr>
        <w:t>Audit Collections:</w:t>
      </w:r>
      <w:r w:rsidRPr="00977743">
        <w:rPr>
          <w:rFonts w:ascii="Arial" w:hAnsi="Arial" w:cs="Arial"/>
        </w:rPr>
        <w:t xml:space="preserve"> </w:t>
      </w:r>
      <w:r w:rsidRPr="00977743" w:rsidR="00977743">
        <w:rPr>
          <w:rFonts w:ascii="Arial" w:hAnsi="Arial" w:cs="Arial"/>
        </w:rPr>
        <w:t xml:space="preserve">35,000 loans annually </w:t>
      </w:r>
      <w:bookmarkStart w:name="_Hlk39223128" w:id="3"/>
      <w:bookmarkEnd w:id="2"/>
    </w:p>
    <w:bookmarkEnd w:id="3"/>
    <w:p w:rsidR="00901F15" w:rsidP="00901F15" w:rsidRDefault="00FD32B5" w14:paraId="050B5D69" w14:textId="4D2A1E26">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Pr="00977743" w:rsidR="00977743">
        <w:rPr>
          <w:rFonts w:ascii="Arial" w:hAnsi="Arial" w:cs="Arial"/>
        </w:rPr>
        <w:t xml:space="preserve"> </w:t>
      </w:r>
      <w:r w:rsidR="00D75EF1">
        <w:rPr>
          <w:rFonts w:ascii="Arial" w:hAnsi="Arial" w:cs="Arial"/>
        </w:rPr>
        <w:t>4</w:t>
      </w:r>
      <w:r w:rsidR="00B02953">
        <w:rPr>
          <w:rFonts w:ascii="Arial" w:hAnsi="Arial" w:cs="Arial"/>
        </w:rPr>
        <w:t>5</w:t>
      </w:r>
      <w:r w:rsidR="00D75EF1">
        <w:rPr>
          <w:rFonts w:ascii="Arial" w:hAnsi="Arial" w:cs="Arial"/>
        </w:rPr>
        <w:t>0</w:t>
      </w:r>
      <w:r w:rsidRPr="00977743" w:rsidR="00977743">
        <w:rPr>
          <w:rFonts w:ascii="Arial" w:hAnsi="Arial" w:cs="Arial"/>
        </w:rPr>
        <w:t>,000 loans annually</w:t>
      </w:r>
    </w:p>
    <w:p w:rsidR="00B02953" w:rsidP="00901F15" w:rsidRDefault="00B02953" w14:paraId="2AF6CB6A" w14:textId="03D6E83A">
      <w:pPr>
        <w:ind w:left="1440"/>
        <w:rPr>
          <w:rFonts w:ascii="Arial" w:hAnsi="Arial" w:cs="Arial"/>
          <w:i/>
          <w:iCs/>
        </w:rPr>
      </w:pPr>
      <w:r>
        <w:rPr>
          <w:rFonts w:ascii="Arial" w:hAnsi="Arial" w:cs="Arial"/>
          <w:i/>
          <w:iCs/>
        </w:rPr>
        <w:t>Total Respondents: 485,000</w:t>
      </w:r>
    </w:p>
    <w:p w:rsidRPr="00977743" w:rsidR="00883A1F" w:rsidP="00901F15" w:rsidRDefault="00883A1F" w14:paraId="6697BB3B" w14:textId="1822D8FB">
      <w:pPr>
        <w:ind w:left="1440"/>
        <w:rPr>
          <w:rFonts w:ascii="Arial" w:hAnsi="Arial" w:cs="Arial"/>
          <w:i/>
          <w:iCs/>
        </w:rPr>
      </w:pPr>
      <w:r>
        <w:rPr>
          <w:rFonts w:ascii="Arial" w:hAnsi="Arial" w:cs="Arial"/>
          <w:i/>
          <w:iCs/>
        </w:rPr>
        <w:t>Total Annual Responses: 1,385,000</w:t>
      </w:r>
    </w:p>
    <w:p w:rsidRPr="00977743" w:rsidR="00FD32B5" w:rsidRDefault="00FD32B5" w14:paraId="200B480F" w14:textId="77777777">
      <w:pPr>
        <w:rPr>
          <w:rFonts w:ascii="Arial" w:hAnsi="Arial" w:cs="Arial"/>
        </w:rPr>
      </w:pPr>
    </w:p>
    <w:p w:rsidRPr="00977743" w:rsidR="003C2010" w:rsidRDefault="003C2010" w14:paraId="6BD822CA" w14:textId="77777777">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p>
    <w:p w:rsidRPr="00977743" w:rsidR="00FD32B5" w:rsidP="00FD32B5" w:rsidRDefault="00FD32B5" w14:paraId="5DBB9A30" w14:textId="77777777">
      <w:pPr>
        <w:ind w:left="1440"/>
        <w:rPr>
          <w:rFonts w:ascii="Arial" w:hAnsi="Arial" w:cs="Arial"/>
        </w:rPr>
      </w:pPr>
      <w:r w:rsidRPr="00977743">
        <w:rPr>
          <w:rFonts w:ascii="Arial" w:hAnsi="Arial" w:cs="Arial"/>
          <w:i/>
          <w:iCs/>
        </w:rPr>
        <w:t>Audit Collections:</w:t>
      </w:r>
      <w:r w:rsidRPr="00977743" w:rsidR="00286688">
        <w:rPr>
          <w:rFonts w:ascii="Arial" w:hAnsi="Arial" w:cs="Arial"/>
        </w:rPr>
        <w:t xml:space="preserve"> one-time</w:t>
      </w:r>
    </w:p>
    <w:p w:rsidR="00FD32B5" w:rsidP="00FD32B5" w:rsidRDefault="00FD32B5" w14:paraId="0117188E" w14:textId="2F1AAF9A">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Pr="00977743" w:rsidR="00901F15">
        <w:rPr>
          <w:rFonts w:ascii="Arial" w:hAnsi="Arial" w:cs="Arial"/>
          <w:i/>
          <w:iCs/>
        </w:rPr>
        <w:t xml:space="preserve"> </w:t>
      </w:r>
      <w:r w:rsidR="00742C03">
        <w:rPr>
          <w:rFonts w:ascii="Arial" w:hAnsi="Arial" w:cs="Arial"/>
        </w:rPr>
        <w:t xml:space="preserve">3 </w:t>
      </w:r>
      <w:r w:rsidRPr="00977743" w:rsidR="00901F15">
        <w:rPr>
          <w:rFonts w:ascii="Arial" w:hAnsi="Arial" w:cs="Arial"/>
        </w:rPr>
        <w:t>time</w:t>
      </w:r>
      <w:r w:rsidR="00D75EF1">
        <w:rPr>
          <w:rFonts w:ascii="Arial" w:hAnsi="Arial" w:cs="Arial"/>
        </w:rPr>
        <w:t>s</w:t>
      </w:r>
    </w:p>
    <w:p w:rsidR="000F6CBE" w:rsidP="00FD32B5" w:rsidRDefault="000F6CBE" w14:paraId="5545A142" w14:textId="0122CCE2">
      <w:pPr>
        <w:ind w:left="1440"/>
        <w:rPr>
          <w:rFonts w:ascii="Arial" w:hAnsi="Arial" w:cs="Arial"/>
        </w:rPr>
      </w:pPr>
      <w:r>
        <w:rPr>
          <w:rFonts w:ascii="Arial" w:hAnsi="Arial" w:cs="Arial"/>
          <w:i/>
          <w:iCs/>
        </w:rPr>
        <w:t>Weight Average Frequency of Response:</w:t>
      </w:r>
      <w:r>
        <w:rPr>
          <w:rFonts w:ascii="Arial" w:hAnsi="Arial" w:cs="Arial"/>
        </w:rPr>
        <w:t xml:space="preserve"> 2.9 times</w:t>
      </w:r>
    </w:p>
    <w:p w:rsidRPr="00977743" w:rsidR="003C2010" w:rsidRDefault="003C2010" w14:paraId="6E15AF63" w14:textId="77777777">
      <w:pPr>
        <w:rPr>
          <w:rFonts w:ascii="Arial" w:hAnsi="Arial" w:cs="Arial"/>
        </w:rPr>
      </w:pPr>
    </w:p>
    <w:p w:rsidRPr="00977743" w:rsidR="003C2010" w:rsidRDefault="004E779A" w14:paraId="50F664D2" w14:textId="77777777">
      <w:pPr>
        <w:rPr>
          <w:rFonts w:ascii="Arial" w:hAnsi="Arial" w:cs="Arial"/>
        </w:rPr>
      </w:pPr>
      <w:r w:rsidRPr="00977743">
        <w:rPr>
          <w:rFonts w:ascii="Arial" w:hAnsi="Arial" w:cs="Arial"/>
        </w:rPr>
        <w:tab/>
        <w:t>c.  Annual burden</w:t>
      </w:r>
      <w:r w:rsidRPr="00977743" w:rsidR="00FD32B5">
        <w:rPr>
          <w:rFonts w:ascii="Arial" w:hAnsi="Arial" w:cs="Arial"/>
        </w:rPr>
        <w:t xml:space="preserve"> hours:</w:t>
      </w:r>
    </w:p>
    <w:p w:rsidRPr="00977743" w:rsidR="00FD32B5" w:rsidP="00FD32B5" w:rsidRDefault="00FD32B5" w14:paraId="1786BB69" w14:textId="282F1BCF">
      <w:pPr>
        <w:ind w:left="1440"/>
        <w:rPr>
          <w:rFonts w:ascii="Arial" w:hAnsi="Arial" w:cs="Arial"/>
        </w:rPr>
      </w:pPr>
      <w:bookmarkStart w:name="_Hlk39223199" w:id="4"/>
      <w:r w:rsidRPr="00977743">
        <w:rPr>
          <w:rFonts w:ascii="Arial" w:hAnsi="Arial" w:cs="Arial"/>
          <w:i/>
          <w:iCs/>
        </w:rPr>
        <w:t>Audit Collections:</w:t>
      </w:r>
      <w:r w:rsidRPr="00977743" w:rsidR="00286688">
        <w:rPr>
          <w:rFonts w:ascii="Arial" w:hAnsi="Arial" w:cs="Arial"/>
        </w:rPr>
        <w:t xml:space="preserve"> </w:t>
      </w:r>
      <w:r w:rsidR="002F0790">
        <w:rPr>
          <w:rFonts w:ascii="Arial" w:hAnsi="Arial" w:cs="Arial"/>
        </w:rPr>
        <w:t>3,7</w:t>
      </w:r>
      <w:r w:rsidR="00D44CE6">
        <w:rPr>
          <w:rFonts w:ascii="Arial" w:hAnsi="Arial" w:cs="Arial"/>
        </w:rPr>
        <w:t>33</w:t>
      </w:r>
      <w:r w:rsidRPr="00977743" w:rsidR="007B19D3">
        <w:rPr>
          <w:rFonts w:ascii="Arial" w:hAnsi="Arial" w:cs="Arial"/>
        </w:rPr>
        <w:t xml:space="preserve"> hours (</w:t>
      </w:r>
      <w:r w:rsidR="00AE51BC">
        <w:rPr>
          <w:rFonts w:ascii="Arial" w:hAnsi="Arial" w:cs="Arial"/>
        </w:rPr>
        <w:t>(7</w:t>
      </w:r>
      <w:r w:rsidRPr="00977743" w:rsidR="00977743">
        <w:rPr>
          <w:rFonts w:ascii="Arial" w:hAnsi="Arial" w:cs="Arial"/>
        </w:rPr>
        <w:t>,000</w:t>
      </w:r>
      <w:r w:rsidRPr="00977743" w:rsidR="007B19D3">
        <w:rPr>
          <w:rFonts w:ascii="Arial" w:hAnsi="Arial" w:cs="Arial"/>
        </w:rPr>
        <w:t xml:space="preserve"> x 0.50 hours</w:t>
      </w:r>
      <w:r w:rsidR="00AE51BC">
        <w:rPr>
          <w:rFonts w:ascii="Arial" w:hAnsi="Arial" w:cs="Arial"/>
        </w:rPr>
        <w:t>) +</w:t>
      </w:r>
      <w:r w:rsidR="00D75EF1">
        <w:rPr>
          <w:rFonts w:ascii="Arial" w:hAnsi="Arial" w:cs="Arial"/>
        </w:rPr>
        <w:t xml:space="preserve"> </w:t>
      </w:r>
      <w:r w:rsidR="00AE51BC">
        <w:rPr>
          <w:rFonts w:ascii="Arial" w:hAnsi="Arial" w:cs="Arial"/>
        </w:rPr>
        <w:t>(</w:t>
      </w:r>
      <w:r w:rsidR="00D75EF1">
        <w:rPr>
          <w:rFonts w:ascii="Arial" w:hAnsi="Arial" w:cs="Arial"/>
        </w:rPr>
        <w:t xml:space="preserve">28,000 x </w:t>
      </w:r>
      <w:r w:rsidR="00D44CE6">
        <w:rPr>
          <w:rFonts w:ascii="Arial" w:hAnsi="Arial" w:cs="Arial"/>
        </w:rPr>
        <w:t>30 seconds</w:t>
      </w:r>
      <w:r w:rsidRPr="00977743" w:rsidR="007B19D3">
        <w:rPr>
          <w:rFonts w:ascii="Arial" w:hAnsi="Arial" w:cs="Arial"/>
        </w:rPr>
        <w:t>)</w:t>
      </w:r>
      <w:r w:rsidR="00D75EF1">
        <w:rPr>
          <w:rFonts w:ascii="Arial" w:hAnsi="Arial" w:cs="Arial"/>
        </w:rPr>
        <w:t>)</w:t>
      </w:r>
    </w:p>
    <w:bookmarkEnd w:id="4"/>
    <w:p w:rsidR="00901F15" w:rsidP="00901F15" w:rsidRDefault="00FD32B5" w14:paraId="26D06CEF" w14:textId="789F54F3">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00977743">
        <w:rPr>
          <w:rFonts w:ascii="Arial" w:hAnsi="Arial" w:cs="Arial"/>
          <w:i/>
          <w:iCs/>
        </w:rPr>
        <w:t xml:space="preserve"> </w:t>
      </w:r>
      <w:r w:rsidR="00D44CE6">
        <w:rPr>
          <w:rFonts w:ascii="Arial" w:hAnsi="Arial" w:cs="Arial"/>
        </w:rPr>
        <w:t>11,250</w:t>
      </w:r>
      <w:r w:rsidRPr="00977743" w:rsidR="00901F15">
        <w:rPr>
          <w:rFonts w:ascii="Arial" w:hAnsi="Arial" w:cs="Arial"/>
        </w:rPr>
        <w:t xml:space="preserve"> hours (</w:t>
      </w:r>
      <w:r w:rsidR="00977743">
        <w:rPr>
          <w:rFonts w:ascii="Arial" w:hAnsi="Arial" w:cs="Arial"/>
        </w:rPr>
        <w:t>1</w:t>
      </w:r>
      <w:r w:rsidR="00D75EF1">
        <w:rPr>
          <w:rFonts w:ascii="Arial" w:hAnsi="Arial" w:cs="Arial"/>
        </w:rPr>
        <w:t>,</w:t>
      </w:r>
      <w:r w:rsidR="00B02953">
        <w:rPr>
          <w:rFonts w:ascii="Arial" w:hAnsi="Arial" w:cs="Arial"/>
        </w:rPr>
        <w:t>35</w:t>
      </w:r>
      <w:r w:rsidR="00D75EF1">
        <w:rPr>
          <w:rFonts w:ascii="Arial" w:hAnsi="Arial" w:cs="Arial"/>
        </w:rPr>
        <w:t>0</w:t>
      </w:r>
      <w:r w:rsidR="00977743">
        <w:rPr>
          <w:rFonts w:ascii="Arial" w:hAnsi="Arial" w:cs="Arial"/>
        </w:rPr>
        <w:t>,000</w:t>
      </w:r>
      <w:r w:rsidRPr="00977743" w:rsidR="00901F15">
        <w:rPr>
          <w:rFonts w:ascii="Arial" w:hAnsi="Arial" w:cs="Arial"/>
        </w:rPr>
        <w:t xml:space="preserve"> x </w:t>
      </w:r>
      <w:r w:rsidR="00D44CE6">
        <w:rPr>
          <w:rFonts w:ascii="Arial" w:hAnsi="Arial" w:cs="Arial"/>
        </w:rPr>
        <w:t>30 seconds</w:t>
      </w:r>
      <w:r w:rsidRPr="00977743" w:rsidR="00901F15">
        <w:rPr>
          <w:rFonts w:ascii="Arial" w:hAnsi="Arial" w:cs="Arial"/>
        </w:rPr>
        <w:t>)</w:t>
      </w:r>
    </w:p>
    <w:p w:rsidR="00B02953" w:rsidP="00901F15" w:rsidRDefault="00B02953" w14:paraId="20B6BAB5" w14:textId="0A9F7A0C">
      <w:pPr>
        <w:ind w:left="1440"/>
        <w:rPr>
          <w:rFonts w:ascii="Arial" w:hAnsi="Arial" w:cs="Arial"/>
        </w:rPr>
      </w:pPr>
      <w:r>
        <w:rPr>
          <w:rFonts w:ascii="Arial" w:hAnsi="Arial" w:cs="Arial"/>
          <w:i/>
          <w:iCs/>
        </w:rPr>
        <w:t>Total Burden Hours:</w:t>
      </w:r>
      <w:r>
        <w:rPr>
          <w:rFonts w:ascii="Arial" w:hAnsi="Arial" w:cs="Arial"/>
        </w:rPr>
        <w:t xml:space="preserve"> </w:t>
      </w:r>
      <w:r w:rsidR="00C22B71">
        <w:rPr>
          <w:rFonts w:ascii="Arial" w:hAnsi="Arial" w:cs="Arial"/>
        </w:rPr>
        <w:t>14,</w:t>
      </w:r>
      <w:r w:rsidR="00D44CE6">
        <w:rPr>
          <w:rFonts w:ascii="Arial" w:hAnsi="Arial" w:cs="Arial"/>
        </w:rPr>
        <w:t>983</w:t>
      </w:r>
      <w:r>
        <w:rPr>
          <w:rFonts w:ascii="Arial" w:hAnsi="Arial" w:cs="Arial"/>
        </w:rPr>
        <w:t xml:space="preserve"> hours</w:t>
      </w:r>
    </w:p>
    <w:bookmarkEnd w:id="1"/>
    <w:p w:rsidRPr="00977743" w:rsidR="00901F15" w:rsidP="00FD32B5" w:rsidRDefault="00901F15" w14:paraId="24EFD2BC" w14:textId="77777777">
      <w:pPr>
        <w:ind w:left="1440"/>
        <w:rPr>
          <w:rFonts w:ascii="Arial" w:hAnsi="Arial" w:cs="Arial"/>
        </w:rPr>
      </w:pPr>
    </w:p>
    <w:p w:rsidR="00FD32B5" w:rsidRDefault="003C2010" w14:paraId="1F743BD5" w14:textId="77777777">
      <w:pPr>
        <w:rPr>
          <w:rFonts w:ascii="Arial" w:hAnsi="Arial" w:cs="Arial"/>
        </w:rPr>
      </w:pPr>
      <w:r w:rsidRPr="00347844">
        <w:rPr>
          <w:rFonts w:ascii="Arial" w:hAnsi="Arial" w:cs="Arial"/>
        </w:rPr>
        <w:tab/>
        <w:t xml:space="preserve">d.  </w:t>
      </w:r>
      <w:r w:rsidR="00FD32B5">
        <w:rPr>
          <w:rFonts w:ascii="Arial" w:hAnsi="Arial" w:cs="Arial"/>
        </w:rPr>
        <w:t>Estimated Completion Time:</w:t>
      </w:r>
    </w:p>
    <w:p w:rsidR="007B19D3" w:rsidP="007B19D3" w:rsidRDefault="00FD32B5" w14:paraId="4928236F" w14:textId="2B67687C">
      <w:pPr>
        <w:ind w:left="1440"/>
        <w:rPr>
          <w:rFonts w:ascii="Arial" w:hAnsi="Arial" w:cs="Arial"/>
        </w:rPr>
      </w:pPr>
      <w:r>
        <w:rPr>
          <w:rFonts w:ascii="Arial" w:hAnsi="Arial" w:cs="Arial"/>
          <w:i/>
          <w:iCs/>
        </w:rPr>
        <w:t>Audit Collections:</w:t>
      </w:r>
      <w:r w:rsidR="00286688">
        <w:rPr>
          <w:rFonts w:ascii="Arial" w:hAnsi="Arial" w:cs="Arial"/>
        </w:rPr>
        <w:t xml:space="preserve"> </w:t>
      </w:r>
      <w:r w:rsidRPr="00347844" w:rsidR="007B19D3">
        <w:rPr>
          <w:rFonts w:ascii="Arial" w:hAnsi="Arial" w:cs="Arial"/>
        </w:rPr>
        <w:t xml:space="preserve">The estimated burden of </w:t>
      </w:r>
      <w:r w:rsidR="007B19D3">
        <w:rPr>
          <w:rFonts w:ascii="Arial" w:hAnsi="Arial" w:cs="Arial"/>
        </w:rPr>
        <w:t>30</w:t>
      </w:r>
      <w:r w:rsidRPr="00347844" w:rsidR="007B19D3">
        <w:rPr>
          <w:rFonts w:ascii="Arial" w:hAnsi="Arial" w:cs="Arial"/>
        </w:rPr>
        <w:t xml:space="preserve"> minutes per </w:t>
      </w:r>
      <w:r w:rsidR="00D75EF1">
        <w:rPr>
          <w:rFonts w:ascii="Arial" w:hAnsi="Arial" w:cs="Arial"/>
        </w:rPr>
        <w:t xml:space="preserve">manually uploaded </w:t>
      </w:r>
      <w:r w:rsidRPr="00347844" w:rsidR="007B19D3">
        <w:rPr>
          <w:rFonts w:ascii="Arial" w:hAnsi="Arial" w:cs="Arial"/>
        </w:rPr>
        <w:t>transaction has been determined by lenders</w:t>
      </w:r>
      <w:r w:rsidR="00977743">
        <w:rPr>
          <w:rFonts w:ascii="Arial" w:hAnsi="Arial" w:cs="Arial"/>
        </w:rPr>
        <w:t xml:space="preserve"> and holders</w:t>
      </w:r>
      <w:r w:rsidRPr="00347844" w:rsidR="007B19D3">
        <w:rPr>
          <w:rFonts w:ascii="Arial" w:hAnsi="Arial" w:cs="Arial"/>
        </w:rPr>
        <w:t xml:space="preserve"> to be an average time spent to report the information requested and no wide variance is likely.</w:t>
      </w:r>
      <w:r w:rsidR="00D6139A">
        <w:rPr>
          <w:rFonts w:ascii="Arial" w:hAnsi="Arial" w:cs="Arial"/>
        </w:rPr>
        <w:t xml:space="preserve">  </w:t>
      </w:r>
    </w:p>
    <w:p w:rsidR="00351B95" w:rsidP="007B19D3" w:rsidRDefault="00351B95" w14:paraId="4E384EA1" w14:textId="77777777">
      <w:pPr>
        <w:ind w:left="1440"/>
        <w:rPr>
          <w:rFonts w:ascii="Arial" w:hAnsi="Arial" w:cs="Arial"/>
        </w:rPr>
      </w:pPr>
    </w:p>
    <w:p w:rsidRPr="00D75EF1" w:rsidR="00D75EF1" w:rsidP="007B19D3" w:rsidRDefault="00D75EF1" w14:paraId="45886A8D" w14:textId="65F912B1">
      <w:pPr>
        <w:ind w:left="1440"/>
        <w:rPr>
          <w:rFonts w:ascii="Arial" w:hAnsi="Arial" w:cs="Arial"/>
        </w:rPr>
      </w:pPr>
      <w:r>
        <w:rPr>
          <w:rFonts w:ascii="Arial" w:hAnsi="Arial" w:cs="Arial"/>
        </w:rPr>
        <w:lastRenderedPageBreak/>
        <w:t xml:space="preserve">The estimated burden of 30 seconds per transaction electronically submitted through the Loan Review API </w:t>
      </w:r>
      <w:r w:rsidR="00612C2B">
        <w:rPr>
          <w:rFonts w:ascii="Arial" w:hAnsi="Arial" w:cs="Arial"/>
        </w:rPr>
        <w:t xml:space="preserve">has been estimated by VA </w:t>
      </w:r>
      <w:r>
        <w:rPr>
          <w:rFonts w:ascii="Arial" w:hAnsi="Arial" w:cs="Arial"/>
        </w:rPr>
        <w:t xml:space="preserve">to be an average time spent to report the information requested and no wide variance is likely. </w:t>
      </w:r>
    </w:p>
    <w:p w:rsidR="00FD32B5" w:rsidP="00FD32B5" w:rsidRDefault="00FD32B5" w14:paraId="23E436FD" w14:textId="77777777">
      <w:pPr>
        <w:ind w:left="1440"/>
        <w:rPr>
          <w:rFonts w:ascii="Arial" w:hAnsi="Arial" w:cs="Arial"/>
          <w:i/>
          <w:iCs/>
        </w:rPr>
      </w:pPr>
    </w:p>
    <w:p w:rsidR="00D6139A" w:rsidP="00D6139A" w:rsidRDefault="00FD32B5" w14:paraId="051E3D57" w14:textId="00291D9E">
      <w:pPr>
        <w:ind w:left="1440"/>
        <w:rPr>
          <w:rFonts w:ascii="Arial" w:hAnsi="Arial" w:cs="Arial"/>
        </w:rPr>
      </w:pPr>
      <w:r w:rsidRPr="00977743">
        <w:rPr>
          <w:rFonts w:ascii="Arial" w:hAnsi="Arial" w:cs="Arial"/>
          <w:i/>
          <w:iCs/>
        </w:rPr>
        <w:t xml:space="preserve">Voluntary </w:t>
      </w:r>
      <w:r w:rsidR="00AE51BC">
        <w:rPr>
          <w:rFonts w:ascii="Arial" w:hAnsi="Arial" w:cs="Arial"/>
          <w:i/>
          <w:iCs/>
        </w:rPr>
        <w:t>Pre-closing API Submission</w:t>
      </w:r>
      <w:r w:rsidRPr="00977743">
        <w:rPr>
          <w:rFonts w:ascii="Arial" w:hAnsi="Arial" w:cs="Arial"/>
          <w:i/>
          <w:iCs/>
        </w:rPr>
        <w:t>:</w:t>
      </w:r>
      <w:r w:rsidR="00977743">
        <w:rPr>
          <w:rFonts w:ascii="Arial" w:hAnsi="Arial" w:cs="Arial"/>
          <w:i/>
          <w:iCs/>
        </w:rPr>
        <w:t xml:space="preserve"> </w:t>
      </w:r>
      <w:r w:rsidRPr="00347844" w:rsidR="00D6139A">
        <w:rPr>
          <w:rFonts w:ascii="Arial" w:hAnsi="Arial" w:cs="Arial"/>
        </w:rPr>
        <w:t xml:space="preserve">The estimated burden of </w:t>
      </w:r>
      <w:r w:rsidR="00977743">
        <w:rPr>
          <w:rFonts w:ascii="Arial" w:hAnsi="Arial" w:cs="Arial"/>
        </w:rPr>
        <w:t>3</w:t>
      </w:r>
      <w:r w:rsidR="00D75EF1">
        <w:rPr>
          <w:rFonts w:ascii="Arial" w:hAnsi="Arial" w:cs="Arial"/>
        </w:rPr>
        <w:t>0 seconds</w:t>
      </w:r>
      <w:r w:rsidRPr="00347844" w:rsidR="00D6139A">
        <w:rPr>
          <w:rFonts w:ascii="Arial" w:hAnsi="Arial" w:cs="Arial"/>
        </w:rPr>
        <w:t xml:space="preserve"> </w:t>
      </w:r>
      <w:r w:rsidR="00D6139A">
        <w:rPr>
          <w:rFonts w:ascii="Arial" w:hAnsi="Arial" w:cs="Arial"/>
        </w:rPr>
        <w:t xml:space="preserve">or less </w:t>
      </w:r>
      <w:r w:rsidRPr="00347844" w:rsidR="00D6139A">
        <w:rPr>
          <w:rFonts w:ascii="Arial" w:hAnsi="Arial" w:cs="Arial"/>
        </w:rPr>
        <w:t>per transaction has been</w:t>
      </w:r>
      <w:r w:rsidR="00DC2F77">
        <w:rPr>
          <w:rFonts w:ascii="Arial" w:hAnsi="Arial" w:cs="Arial"/>
        </w:rPr>
        <w:t xml:space="preserve"> </w:t>
      </w:r>
      <w:r w:rsidR="000824E0">
        <w:rPr>
          <w:rFonts w:ascii="Arial" w:hAnsi="Arial" w:cs="Arial"/>
        </w:rPr>
        <w:t xml:space="preserve">estimated by VA </w:t>
      </w:r>
      <w:r w:rsidRPr="00347844" w:rsidR="00D6139A">
        <w:rPr>
          <w:rFonts w:ascii="Arial" w:hAnsi="Arial" w:cs="Arial"/>
        </w:rPr>
        <w:t>to be an average time spent to report the information requested</w:t>
      </w:r>
      <w:r w:rsidR="00D75EF1">
        <w:rPr>
          <w:rFonts w:ascii="Arial" w:hAnsi="Arial" w:cs="Arial"/>
        </w:rPr>
        <w:t>. VA estimates lenders may decide to submit loan information multiple times to ensure compliance throughout the loan application process.</w:t>
      </w:r>
    </w:p>
    <w:p w:rsidR="00B02953" w:rsidP="00D6139A" w:rsidRDefault="00B02953" w14:paraId="1C2C0DCE" w14:textId="2AE6711B">
      <w:pPr>
        <w:ind w:left="1440"/>
        <w:rPr>
          <w:rFonts w:ascii="Arial" w:hAnsi="Arial" w:cs="Arial"/>
        </w:rPr>
      </w:pPr>
    </w:p>
    <w:p w:rsidRPr="00883A1F" w:rsidR="00883A1F" w:rsidP="00D6139A" w:rsidRDefault="00883A1F" w14:paraId="658DE17D" w14:textId="06E46A83">
      <w:pPr>
        <w:ind w:left="1440"/>
        <w:rPr>
          <w:rFonts w:ascii="Arial" w:hAnsi="Arial" w:cs="Arial"/>
          <w:i/>
          <w:iCs/>
        </w:rPr>
      </w:pPr>
      <w:r w:rsidRPr="00883A1F">
        <w:rPr>
          <w:rFonts w:ascii="Arial" w:hAnsi="Arial" w:cs="Arial"/>
          <w:i/>
          <w:iCs/>
        </w:rPr>
        <w:t>Weighed Average Time to Complete: 0.01 hours</w:t>
      </w:r>
    </w:p>
    <w:p w:rsidRPr="00347844" w:rsidR="003C2010" w:rsidRDefault="003C2010" w14:paraId="7423D345" w14:textId="77777777">
      <w:pPr>
        <w:rPr>
          <w:rFonts w:ascii="Arial" w:hAnsi="Arial" w:cs="Arial"/>
        </w:rPr>
      </w:pPr>
    </w:p>
    <w:p w:rsidR="008046DA" w:rsidP="002A4E44" w:rsidRDefault="003C2010" w14:paraId="3027703E" w14:textId="06E5AC10">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w:t>
      </w:r>
      <w:r w:rsidR="00D75EF1">
        <w:rPr>
          <w:rFonts w:ascii="Arial" w:hAnsi="Arial" w:cs="Arial"/>
        </w:rPr>
        <w:t xml:space="preserve">for audit collections </w:t>
      </w:r>
      <w:r w:rsidRPr="002A4E44" w:rsidR="00453517">
        <w:rPr>
          <w:rFonts w:ascii="Arial" w:hAnsi="Arial" w:cs="Arial"/>
        </w:rPr>
        <w:t xml:space="preserve">is composed of </w:t>
      </w:r>
      <w:r w:rsidRPr="002A4E44" w:rsidR="002A4E44">
        <w:rPr>
          <w:rFonts w:ascii="Arial" w:hAnsi="Arial" w:cs="Arial"/>
        </w:rPr>
        <w:t>composed</w:t>
      </w:r>
      <w:r w:rsidR="002A4E44">
        <w:rPr>
          <w:rFonts w:ascii="Arial" w:hAnsi="Arial" w:cs="Arial"/>
        </w:rPr>
        <w:t xml:space="preserve"> of mortgage issuing entities.  The Bureau of Labor Statistics (BLS) gathers information on full-time wage and salary workers.  </w:t>
      </w:r>
      <w:r w:rsidRPr="008046DA" w:rsidR="008046DA">
        <w:rPr>
          <w:rFonts w:ascii="Arial" w:hAnsi="Arial" w:cs="Arial"/>
        </w:rPr>
        <w:t>According to the latest available BLS data, the m</w:t>
      </w:r>
      <w:r w:rsidR="008046DA">
        <w:rPr>
          <w:rFonts w:ascii="Arial" w:hAnsi="Arial" w:cs="Arial"/>
        </w:rPr>
        <w:t>ean</w:t>
      </w:r>
      <w:r w:rsidRPr="008046DA" w:rsidR="008046DA">
        <w:rPr>
          <w:rFonts w:ascii="Arial" w:hAnsi="Arial" w:cs="Arial"/>
        </w:rPr>
        <w:t xml:space="preserve"> hourly wage is $</w:t>
      </w:r>
      <w:r w:rsidR="008046DA">
        <w:rPr>
          <w:rFonts w:ascii="Arial" w:hAnsi="Arial" w:cs="Arial"/>
        </w:rPr>
        <w:t>36.</w:t>
      </w:r>
      <w:r w:rsidR="00813F1D">
        <w:rPr>
          <w:rFonts w:ascii="Arial" w:hAnsi="Arial" w:cs="Arial"/>
        </w:rPr>
        <w:t>4</w:t>
      </w:r>
      <w:r w:rsidR="008046DA">
        <w:rPr>
          <w:rFonts w:ascii="Arial" w:hAnsi="Arial" w:cs="Arial"/>
        </w:rPr>
        <w:t>5</w:t>
      </w:r>
      <w:r w:rsidRPr="008046DA" w:rsidR="008046DA">
        <w:rPr>
          <w:rFonts w:ascii="Arial" w:hAnsi="Arial" w:cs="Arial"/>
        </w:rPr>
        <w:t xml:space="preserve"> based on the BLS wage code – “13-1041 Compliance Officers. This information was taken from the following website: </w:t>
      </w:r>
      <w:hyperlink w:history="1" r:id="rId11">
        <w:r w:rsidRPr="00813F1D" w:rsidR="00813F1D">
          <w:rPr>
            <w:rStyle w:val="Hyperlink"/>
            <w:rFonts w:ascii="Arial" w:hAnsi="Arial" w:cs="Arial"/>
          </w:rPr>
          <w:t>https://www.bls.gov/oes/current/oes131041.htm</w:t>
        </w:r>
      </w:hyperlink>
      <w:r w:rsidR="00813F1D">
        <w:rPr>
          <w:rFonts w:ascii="Arial" w:hAnsi="Arial" w:cs="Arial"/>
        </w:rPr>
        <w:t>,</w:t>
      </w:r>
      <w:r w:rsidRPr="008046DA" w:rsidR="008046DA">
        <w:rPr>
          <w:rFonts w:ascii="Arial" w:hAnsi="Arial" w:cs="Arial"/>
        </w:rPr>
        <w:t xml:space="preserve"> May 20</w:t>
      </w:r>
      <w:r w:rsidR="008046DA">
        <w:rPr>
          <w:rFonts w:ascii="Arial" w:hAnsi="Arial" w:cs="Arial"/>
        </w:rPr>
        <w:t>2</w:t>
      </w:r>
      <w:r w:rsidR="00813F1D">
        <w:rPr>
          <w:rFonts w:ascii="Arial" w:hAnsi="Arial" w:cs="Arial"/>
        </w:rPr>
        <w:t>1</w:t>
      </w:r>
      <w:r w:rsidRPr="008046DA" w:rsidR="008046DA">
        <w:rPr>
          <w:rFonts w:ascii="Arial" w:hAnsi="Arial" w:cs="Arial"/>
        </w:rPr>
        <w:t xml:space="preserve">). </w:t>
      </w:r>
    </w:p>
    <w:p w:rsidR="002A4E44" w:rsidP="002667A0" w:rsidRDefault="002B1015" w14:paraId="7A82E1E1" w14:textId="365C5507">
      <w:pPr>
        <w:rPr>
          <w:rFonts w:ascii="Arial" w:hAnsi="Arial" w:cs="Arial"/>
        </w:rPr>
      </w:pPr>
      <w:r>
        <w:rPr>
          <w:rFonts w:ascii="Arial" w:hAnsi="Arial" w:cs="Arial"/>
        </w:rPr>
        <w:t xml:space="preserve">  </w:t>
      </w:r>
      <w:r w:rsidR="002A4E44">
        <w:rPr>
          <w:rFonts w:ascii="Arial" w:hAnsi="Arial" w:cs="Arial"/>
        </w:rPr>
        <w:t xml:space="preserve"> </w:t>
      </w:r>
    </w:p>
    <w:p w:rsidR="002A4E44" w:rsidP="002A4E44" w:rsidRDefault="006E054C" w14:paraId="0A205EFD" w14:textId="77777777">
      <w:pPr>
        <w:tabs>
          <w:tab w:val="left" w:pos="360"/>
        </w:tabs>
        <w:ind w:right="-540"/>
        <w:rPr>
          <w:rFonts w:ascii="Arial" w:hAnsi="Arial" w:cs="Arial"/>
        </w:rPr>
      </w:pPr>
      <w:r>
        <w:rPr>
          <w:rFonts w:ascii="Arial" w:hAnsi="Arial" w:cs="Arial"/>
        </w:rPr>
        <w:tab/>
      </w:r>
      <w:r w:rsidR="002A4E44">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2A4E44" w:rsidRDefault="002A4E44" w14:paraId="16E8D945" w14:textId="77777777">
      <w:pPr>
        <w:rPr>
          <w:rFonts w:ascii="Arial" w:hAnsi="Arial" w:cs="Arial"/>
          <w:highlight w:val="yellow"/>
        </w:rPr>
      </w:pPr>
    </w:p>
    <w:p w:rsidR="001D3414" w:rsidP="001D3414" w:rsidRDefault="001D3414" w14:paraId="7DE3D8DF" w14:textId="10D10F36">
      <w:pPr>
        <w:ind w:left="720"/>
        <w:rPr>
          <w:rFonts w:ascii="Arial" w:hAnsi="Arial" w:cs="Arial"/>
        </w:rPr>
      </w:pPr>
      <w:r>
        <w:rPr>
          <w:rFonts w:ascii="Arial" w:hAnsi="Arial" w:cs="Arial"/>
          <w:i/>
          <w:iCs/>
        </w:rPr>
        <w:t xml:space="preserve">Audit </w:t>
      </w:r>
      <w:r w:rsidRPr="00057A1A">
        <w:rPr>
          <w:rFonts w:ascii="Arial" w:hAnsi="Arial" w:cs="Arial"/>
          <w:i/>
          <w:iCs/>
        </w:rPr>
        <w:t>Collections:</w:t>
      </w:r>
      <w:r w:rsidRPr="00057A1A">
        <w:rPr>
          <w:rFonts w:ascii="Arial" w:hAnsi="Arial" w:cs="Arial"/>
        </w:rPr>
        <w:t xml:space="preserve"> $</w:t>
      </w:r>
      <w:r w:rsidR="002F0790">
        <w:rPr>
          <w:rFonts w:ascii="Arial" w:hAnsi="Arial" w:cs="Arial"/>
        </w:rPr>
        <w:t>13</w:t>
      </w:r>
      <w:r w:rsidR="00813F1D">
        <w:rPr>
          <w:rFonts w:ascii="Arial" w:hAnsi="Arial" w:cs="Arial"/>
        </w:rPr>
        <w:t>6</w:t>
      </w:r>
      <w:r w:rsidR="002F0790">
        <w:rPr>
          <w:rFonts w:ascii="Arial" w:hAnsi="Arial" w:cs="Arial"/>
        </w:rPr>
        <w:t>,</w:t>
      </w:r>
      <w:r w:rsidR="00813F1D">
        <w:rPr>
          <w:rFonts w:ascii="Arial" w:hAnsi="Arial" w:cs="Arial"/>
        </w:rPr>
        <w:t>0</w:t>
      </w:r>
      <w:r w:rsidR="002F0790">
        <w:rPr>
          <w:rFonts w:ascii="Arial" w:hAnsi="Arial" w:cs="Arial"/>
        </w:rPr>
        <w:t>67.</w:t>
      </w:r>
      <w:r w:rsidR="00813F1D">
        <w:rPr>
          <w:rFonts w:ascii="Arial" w:hAnsi="Arial" w:cs="Arial"/>
        </w:rPr>
        <w:t>85</w:t>
      </w:r>
      <w:r w:rsidRPr="00057A1A">
        <w:rPr>
          <w:rFonts w:ascii="Arial" w:hAnsi="Arial" w:cs="Arial"/>
        </w:rPr>
        <w:t xml:space="preserve"> (</w:t>
      </w:r>
      <w:r w:rsidR="002F0790">
        <w:rPr>
          <w:rFonts w:ascii="Arial" w:hAnsi="Arial" w:cs="Arial"/>
        </w:rPr>
        <w:t>3,7</w:t>
      </w:r>
      <w:r w:rsidR="00813F1D">
        <w:rPr>
          <w:rFonts w:ascii="Arial" w:hAnsi="Arial" w:cs="Arial"/>
        </w:rPr>
        <w:t>33</w:t>
      </w:r>
      <w:r w:rsidRPr="00057A1A">
        <w:rPr>
          <w:rFonts w:ascii="Arial" w:hAnsi="Arial" w:cs="Arial"/>
        </w:rPr>
        <w:t xml:space="preserve"> burden hours x $</w:t>
      </w:r>
      <w:r w:rsidR="00B02953">
        <w:rPr>
          <w:rFonts w:ascii="Arial" w:hAnsi="Arial" w:cs="Arial"/>
        </w:rPr>
        <w:t>36.</w:t>
      </w:r>
      <w:r w:rsidR="00813F1D">
        <w:rPr>
          <w:rFonts w:ascii="Arial" w:hAnsi="Arial" w:cs="Arial"/>
        </w:rPr>
        <w:t>4</w:t>
      </w:r>
      <w:r w:rsidR="00B02953">
        <w:rPr>
          <w:rFonts w:ascii="Arial" w:hAnsi="Arial" w:cs="Arial"/>
        </w:rPr>
        <w:t>5</w:t>
      </w:r>
      <w:r w:rsidRPr="00057A1A">
        <w:rPr>
          <w:rFonts w:ascii="Arial" w:hAnsi="Arial" w:cs="Arial"/>
        </w:rPr>
        <w:t xml:space="preserve"> per hour)</w:t>
      </w:r>
    </w:p>
    <w:p w:rsidR="00D75EF1" w:rsidP="001D3414" w:rsidRDefault="00D75EF1" w14:paraId="7EADDC0F" w14:textId="77777777">
      <w:pPr>
        <w:ind w:left="720"/>
        <w:rPr>
          <w:rFonts w:ascii="Arial" w:hAnsi="Arial" w:cs="Arial"/>
        </w:rPr>
      </w:pPr>
    </w:p>
    <w:p w:rsidR="00D75EF1" w:rsidP="00D75EF1" w:rsidRDefault="00D75EF1" w14:paraId="66594657" w14:textId="5133910C">
      <w:pPr>
        <w:rPr>
          <w:rFonts w:ascii="Arial" w:hAnsi="Arial" w:cs="Arial"/>
        </w:rPr>
      </w:pPr>
      <w:r w:rsidRPr="002A4E44">
        <w:rPr>
          <w:rFonts w:ascii="Arial" w:hAnsi="Arial" w:cs="Arial"/>
        </w:rPr>
        <w:t xml:space="preserve">The respondent population </w:t>
      </w:r>
      <w:r>
        <w:rPr>
          <w:rFonts w:ascii="Arial" w:hAnsi="Arial" w:cs="Arial"/>
        </w:rPr>
        <w:t xml:space="preserve">for voluntary pre-closing API collections </w:t>
      </w:r>
      <w:r w:rsidRPr="002A4E44">
        <w:rPr>
          <w:rFonts w:ascii="Arial" w:hAnsi="Arial" w:cs="Arial"/>
        </w:rPr>
        <w:t>is composed of composed</w:t>
      </w:r>
      <w:r>
        <w:rPr>
          <w:rFonts w:ascii="Arial" w:hAnsi="Arial" w:cs="Arial"/>
        </w:rPr>
        <w:t xml:space="preserve"> of mortgage issuing entities.  </w:t>
      </w:r>
      <w:r w:rsidRPr="00393E56" w:rsidR="00393E56">
        <w:rPr>
          <w:rFonts w:ascii="Arial" w:hAnsi="Arial" w:cs="Arial"/>
        </w:rPr>
        <w:t>The Bureau of Labor Statistics (BLS) gathers information on full-time wage and salary workers.</w:t>
      </w:r>
      <w:r w:rsidR="00393E56">
        <w:rPr>
          <w:rFonts w:ascii="Arial" w:hAnsi="Arial" w:cs="Arial"/>
        </w:rPr>
        <w:t> </w:t>
      </w:r>
      <w:r w:rsidRPr="008046DA" w:rsidR="00393E56">
        <w:rPr>
          <w:rFonts w:ascii="Arial" w:hAnsi="Arial" w:cs="Arial"/>
        </w:rPr>
        <w:t>According to the latest available BLS data, the m</w:t>
      </w:r>
      <w:r w:rsidR="00393E56">
        <w:rPr>
          <w:rFonts w:ascii="Arial" w:hAnsi="Arial" w:cs="Arial"/>
        </w:rPr>
        <w:t>ean</w:t>
      </w:r>
      <w:r w:rsidRPr="008046DA" w:rsidR="00393E56">
        <w:rPr>
          <w:rFonts w:ascii="Arial" w:hAnsi="Arial" w:cs="Arial"/>
        </w:rPr>
        <w:t xml:space="preserve"> hourly wage is $</w:t>
      </w:r>
      <w:r w:rsidR="00393E56">
        <w:rPr>
          <w:rFonts w:ascii="Arial" w:hAnsi="Arial" w:cs="Arial"/>
        </w:rPr>
        <w:t>3</w:t>
      </w:r>
      <w:r w:rsidR="00E02EA4">
        <w:rPr>
          <w:rFonts w:ascii="Arial" w:hAnsi="Arial" w:cs="Arial"/>
        </w:rPr>
        <w:t>8</w:t>
      </w:r>
      <w:r w:rsidR="00393E56">
        <w:rPr>
          <w:rFonts w:ascii="Arial" w:hAnsi="Arial" w:cs="Arial"/>
        </w:rPr>
        <w:t>.</w:t>
      </w:r>
      <w:r w:rsidR="00E02EA4">
        <w:rPr>
          <w:rFonts w:ascii="Arial" w:hAnsi="Arial" w:cs="Arial"/>
        </w:rPr>
        <w:t>74</w:t>
      </w:r>
      <w:r w:rsidRPr="008046DA" w:rsidR="00393E56">
        <w:rPr>
          <w:rFonts w:ascii="Arial" w:hAnsi="Arial" w:cs="Arial"/>
        </w:rPr>
        <w:t xml:space="preserve"> based on the BLS wage code </w:t>
      </w:r>
      <w:r w:rsidRPr="00393E56" w:rsidR="00393E56">
        <w:rPr>
          <w:rFonts w:ascii="Arial" w:hAnsi="Arial" w:cs="Arial"/>
        </w:rPr>
        <w:t>– “13-2072 Loan Officers. This information was taken from the following website: (</w:t>
      </w:r>
      <w:hyperlink w:history="1" r:id="rId12">
        <w:r w:rsidRPr="005F00F1" w:rsidR="00393E56">
          <w:rPr>
            <w:rStyle w:val="Hyperlink"/>
            <w:rFonts w:ascii="Arial" w:hAnsi="Arial" w:cs="Arial"/>
          </w:rPr>
          <w:t>https://www.bls.gov/oes/current/oes132072.htm</w:t>
        </w:r>
      </w:hyperlink>
      <w:r w:rsidRPr="00393E56" w:rsidR="00393E56">
        <w:rPr>
          <w:rFonts w:ascii="Arial" w:hAnsi="Arial" w:cs="Arial"/>
        </w:rPr>
        <w:t>, May 202</w:t>
      </w:r>
      <w:r w:rsidR="00E02EA4">
        <w:rPr>
          <w:rFonts w:ascii="Arial" w:hAnsi="Arial" w:cs="Arial"/>
        </w:rPr>
        <w:t>1</w:t>
      </w:r>
      <w:r w:rsidRPr="00393E56" w:rsidR="00393E56">
        <w:rPr>
          <w:rFonts w:ascii="Arial" w:hAnsi="Arial" w:cs="Arial"/>
        </w:rPr>
        <w:t xml:space="preserve">).  </w:t>
      </w:r>
    </w:p>
    <w:p w:rsidR="00D75EF1" w:rsidP="00D75EF1" w:rsidRDefault="00D75EF1" w14:paraId="08513FEA" w14:textId="77777777">
      <w:pPr>
        <w:rPr>
          <w:rFonts w:ascii="Arial" w:hAnsi="Arial" w:cs="Arial"/>
        </w:rPr>
      </w:pPr>
    </w:p>
    <w:p w:rsidR="00D75EF1" w:rsidP="00D75EF1" w:rsidRDefault="00D75EF1" w14:paraId="7C7BCD94" w14:textId="300D9CD8">
      <w:pPr>
        <w:rPr>
          <w:rFonts w:ascii="Arial" w:hAnsi="Arial" w:cs="Arial"/>
        </w:rPr>
      </w:pPr>
      <w:r>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Pr="00057A1A" w:rsidR="00D75EF1" w:rsidP="002667A0" w:rsidRDefault="00D75EF1" w14:paraId="1546E416" w14:textId="77777777">
      <w:pPr>
        <w:rPr>
          <w:rFonts w:ascii="Arial" w:hAnsi="Arial" w:cs="Arial"/>
        </w:rPr>
      </w:pPr>
    </w:p>
    <w:p w:rsidRPr="00FD32B5" w:rsidR="001D3414" w:rsidP="001D3414" w:rsidRDefault="00D75EF1" w14:paraId="2903D4AE" w14:textId="47AE76DA">
      <w:pPr>
        <w:ind w:left="720"/>
        <w:rPr>
          <w:rFonts w:ascii="Arial" w:hAnsi="Arial" w:cs="Arial"/>
        </w:rPr>
      </w:pPr>
      <w:r w:rsidRPr="00977743">
        <w:rPr>
          <w:rFonts w:ascii="Arial" w:hAnsi="Arial" w:cs="Arial"/>
          <w:i/>
          <w:iCs/>
        </w:rPr>
        <w:t xml:space="preserve">Voluntary </w:t>
      </w:r>
      <w:r>
        <w:rPr>
          <w:rFonts w:ascii="Arial" w:hAnsi="Arial" w:cs="Arial"/>
          <w:i/>
          <w:iCs/>
        </w:rPr>
        <w:t>Pre-closing API Submission</w:t>
      </w:r>
      <w:r w:rsidRPr="00977743">
        <w:rPr>
          <w:rFonts w:ascii="Arial" w:hAnsi="Arial" w:cs="Arial"/>
          <w:i/>
          <w:iCs/>
        </w:rPr>
        <w:t>:</w:t>
      </w:r>
      <w:r>
        <w:rPr>
          <w:rFonts w:ascii="Arial" w:hAnsi="Arial" w:cs="Arial"/>
          <w:i/>
          <w:iCs/>
        </w:rPr>
        <w:t xml:space="preserve"> </w:t>
      </w:r>
      <w:bookmarkStart w:name="_Hlk39227473" w:id="5"/>
      <w:r w:rsidRPr="00057A1A" w:rsidR="00636621">
        <w:rPr>
          <w:rFonts w:ascii="Arial" w:hAnsi="Arial" w:cs="Arial"/>
        </w:rPr>
        <w:t>$</w:t>
      </w:r>
      <w:r w:rsidR="00E02EA4">
        <w:rPr>
          <w:rFonts w:ascii="Arial" w:hAnsi="Arial" w:cs="Arial"/>
        </w:rPr>
        <w:t>435,825</w:t>
      </w:r>
      <w:r w:rsidRPr="00057A1A" w:rsidR="00636621">
        <w:rPr>
          <w:rFonts w:ascii="Arial" w:hAnsi="Arial" w:cs="Arial"/>
        </w:rPr>
        <w:t xml:space="preserve"> </w:t>
      </w:r>
      <w:bookmarkEnd w:id="5"/>
      <w:r w:rsidRPr="00057A1A" w:rsidR="00636621">
        <w:rPr>
          <w:rFonts w:ascii="Arial" w:hAnsi="Arial" w:cs="Arial"/>
        </w:rPr>
        <w:t>(</w:t>
      </w:r>
      <w:r w:rsidR="00813F1D">
        <w:rPr>
          <w:rFonts w:ascii="Arial" w:hAnsi="Arial" w:cs="Arial"/>
        </w:rPr>
        <w:t>11,250</w:t>
      </w:r>
      <w:r w:rsidRPr="00977743" w:rsidR="00813F1D">
        <w:rPr>
          <w:rFonts w:ascii="Arial" w:hAnsi="Arial" w:cs="Arial"/>
        </w:rPr>
        <w:t xml:space="preserve"> </w:t>
      </w:r>
      <w:r w:rsidRPr="00057A1A" w:rsidR="00636621">
        <w:rPr>
          <w:rFonts w:ascii="Arial" w:hAnsi="Arial" w:cs="Arial"/>
        </w:rPr>
        <w:t>burden hours x $</w:t>
      </w:r>
      <w:r w:rsidR="00B02953">
        <w:rPr>
          <w:rFonts w:ascii="Arial" w:hAnsi="Arial" w:cs="Arial"/>
        </w:rPr>
        <w:t>3</w:t>
      </w:r>
      <w:r w:rsidR="00E02EA4">
        <w:rPr>
          <w:rFonts w:ascii="Arial" w:hAnsi="Arial" w:cs="Arial"/>
        </w:rPr>
        <w:t>8</w:t>
      </w:r>
      <w:r w:rsidR="00B02953">
        <w:rPr>
          <w:rFonts w:ascii="Arial" w:hAnsi="Arial" w:cs="Arial"/>
        </w:rPr>
        <w:t>.</w:t>
      </w:r>
      <w:r w:rsidR="00E02EA4">
        <w:rPr>
          <w:rFonts w:ascii="Arial" w:hAnsi="Arial" w:cs="Arial"/>
        </w:rPr>
        <w:t>74</w:t>
      </w:r>
      <w:r w:rsidRPr="00057A1A" w:rsidR="00636621">
        <w:rPr>
          <w:rFonts w:ascii="Arial" w:hAnsi="Arial" w:cs="Arial"/>
        </w:rPr>
        <w:t xml:space="preserve"> per hour)</w:t>
      </w:r>
    </w:p>
    <w:p w:rsidR="002A4E44" w:rsidRDefault="002A4E44" w14:paraId="1302DFD2" w14:textId="77777777">
      <w:pPr>
        <w:rPr>
          <w:rFonts w:ascii="Arial" w:hAnsi="Arial" w:cs="Arial"/>
          <w:highlight w:val="yellow"/>
        </w:rPr>
      </w:pPr>
    </w:p>
    <w:p w:rsidRPr="00057A1A" w:rsidR="001D3414" w:rsidP="001D3414" w:rsidRDefault="001D3414" w14:paraId="70512F23" w14:textId="7D8978A1">
      <w:pPr>
        <w:ind w:left="720"/>
        <w:rPr>
          <w:rFonts w:ascii="Arial" w:hAnsi="Arial" w:cs="Arial"/>
        </w:rPr>
      </w:pPr>
      <w:r w:rsidRPr="00057A1A">
        <w:rPr>
          <w:rFonts w:ascii="Arial" w:hAnsi="Arial" w:cs="Arial"/>
          <w:i/>
          <w:iCs/>
          <w:u w:val="single"/>
        </w:rPr>
        <w:t>Total annual burden hour cost</w:t>
      </w:r>
      <w:r w:rsidRPr="00057A1A">
        <w:rPr>
          <w:rFonts w:ascii="Arial" w:hAnsi="Arial" w:cs="Arial"/>
        </w:rPr>
        <w:t xml:space="preserve"> is</w:t>
      </w:r>
      <w:r w:rsidRPr="00057A1A" w:rsidR="00B611A3">
        <w:rPr>
          <w:rFonts w:ascii="Arial" w:hAnsi="Arial" w:cs="Arial"/>
        </w:rPr>
        <w:t xml:space="preserve"> $</w:t>
      </w:r>
      <w:r w:rsidR="002F0790">
        <w:rPr>
          <w:rFonts w:ascii="Arial" w:hAnsi="Arial" w:cs="Arial"/>
        </w:rPr>
        <w:t>5</w:t>
      </w:r>
      <w:r w:rsidR="00E02EA4">
        <w:rPr>
          <w:rFonts w:ascii="Arial" w:hAnsi="Arial" w:cs="Arial"/>
        </w:rPr>
        <w:t>71,892.85</w:t>
      </w:r>
    </w:p>
    <w:p w:rsidRPr="00057A1A" w:rsidR="002A4E44" w:rsidRDefault="002A4E44" w14:paraId="758A463A" w14:textId="77777777">
      <w:pPr>
        <w:rPr>
          <w:rFonts w:ascii="Arial" w:hAnsi="Arial" w:cs="Arial"/>
        </w:rPr>
      </w:pPr>
    </w:p>
    <w:p w:rsidRPr="008E5CEC" w:rsidR="0043199D" w:rsidP="0043199D" w:rsidRDefault="007524B4" w14:paraId="54B50A4B"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4058B663" w14:textId="77777777">
      <w:pPr>
        <w:rPr>
          <w:rFonts w:ascii="Arial" w:hAnsi="Arial" w:cs="Arial"/>
          <w:b/>
        </w:rPr>
      </w:pPr>
    </w:p>
    <w:p w:rsidR="00057A1A" w:rsidP="00B65D0B" w:rsidRDefault="0043199D" w14:paraId="2659D752" w14:textId="77777777">
      <w:pPr>
        <w:ind w:firstLine="720"/>
        <w:rPr>
          <w:rFonts w:ascii="Arial" w:hAnsi="Arial" w:cs="Arial"/>
        </w:rPr>
      </w:pPr>
      <w:r w:rsidRPr="00347844">
        <w:rPr>
          <w:rFonts w:ascii="Arial" w:hAnsi="Arial" w:cs="Arial"/>
        </w:rPr>
        <w:t xml:space="preserve">   </w:t>
      </w:r>
      <w:r w:rsidRPr="00972103" w:rsidR="00972103">
        <w:rPr>
          <w:rFonts w:ascii="Arial" w:hAnsi="Arial" w:cs="Arial"/>
        </w:rPr>
        <w:t>There are no additional costs to lenders</w:t>
      </w:r>
      <w:r w:rsidR="00057A1A">
        <w:rPr>
          <w:rFonts w:ascii="Arial" w:hAnsi="Arial" w:cs="Arial"/>
        </w:rPr>
        <w:t>, holders, or other</w:t>
      </w:r>
      <w:r w:rsidRPr="00972103" w:rsidR="00972103">
        <w:rPr>
          <w:rFonts w:ascii="Arial" w:hAnsi="Arial" w:cs="Arial"/>
        </w:rPr>
        <w:t xml:space="preserve"> record</w:t>
      </w:r>
      <w:r w:rsidR="00560F0C">
        <w:rPr>
          <w:rFonts w:ascii="Arial" w:hAnsi="Arial" w:cs="Arial"/>
        </w:rPr>
        <w:t xml:space="preserve"> </w:t>
      </w:r>
      <w:r w:rsidRPr="00972103" w:rsidR="00972103">
        <w:rPr>
          <w:rFonts w:ascii="Arial" w:hAnsi="Arial" w:cs="Arial"/>
        </w:rPr>
        <w:t>keepers resulting from this collection</w:t>
      </w:r>
      <w:r w:rsidR="00057A1A">
        <w:rPr>
          <w:rFonts w:ascii="Arial" w:hAnsi="Arial" w:cs="Arial"/>
        </w:rPr>
        <w:t xml:space="preserve"> as VA notes the recordkeeping </w:t>
      </w:r>
      <w:r w:rsidR="00057A1A">
        <w:rPr>
          <w:rFonts w:ascii="Arial" w:hAnsi="Arial" w:cs="Arial"/>
        </w:rPr>
        <w:lastRenderedPageBreak/>
        <w:t>requirements under this regulation and information collection are consistent with customary and usual business practices for loan originators and holders</w:t>
      </w:r>
      <w:r w:rsidRPr="00972103" w:rsidR="00972103">
        <w:rPr>
          <w:rFonts w:ascii="Arial" w:hAnsi="Arial" w:cs="Arial"/>
        </w:rPr>
        <w:t xml:space="preserve">.  </w:t>
      </w:r>
    </w:p>
    <w:p w:rsidR="00057A1A" w:rsidP="00B65D0B" w:rsidRDefault="00057A1A" w14:paraId="5FA63915" w14:textId="77777777">
      <w:pPr>
        <w:ind w:firstLine="720"/>
        <w:rPr>
          <w:rFonts w:ascii="Arial" w:hAnsi="Arial" w:cs="Arial"/>
        </w:rPr>
      </w:pPr>
    </w:p>
    <w:p w:rsidRPr="00347844" w:rsidR="00B65D0B" w:rsidP="00B65D0B" w:rsidRDefault="00057A1A" w14:paraId="06E8C1BC" w14:textId="25DE0C1F">
      <w:pPr>
        <w:ind w:firstLine="720"/>
        <w:rPr>
          <w:rFonts w:ascii="Arial" w:hAnsi="Arial" w:cs="Arial"/>
        </w:rPr>
      </w:pPr>
      <w:r>
        <w:rPr>
          <w:rFonts w:ascii="Arial" w:hAnsi="Arial" w:cs="Arial"/>
        </w:rPr>
        <w:t xml:space="preserve">Regarding any electronic submissions from lenders, </w:t>
      </w:r>
      <w:r w:rsidRPr="00972103" w:rsidR="00972103">
        <w:rPr>
          <w:rFonts w:ascii="Arial" w:hAnsi="Arial" w:cs="Arial"/>
        </w:rPr>
        <w:t xml:space="preserve">VA does not assume any startup cost associated with any required software or information technology upgrades necessary to submit the information electronically. Currently, federal housing programs require lenders to submit loan origination files electronically, at or before delivery of all loans as part of an ongoing initiative to enhance loan quality and consistency. As such, lenders are equipped with the technology to submit loan origination files as computable electronic information </w:t>
      </w:r>
      <w:r w:rsidR="00E74400">
        <w:rPr>
          <w:rFonts w:ascii="Arial" w:hAnsi="Arial" w:cs="Arial"/>
        </w:rPr>
        <w:t>in a</w:t>
      </w:r>
      <w:r w:rsidRPr="00972103" w:rsidR="00972103">
        <w:rPr>
          <w:rFonts w:ascii="Arial" w:hAnsi="Arial" w:cs="Arial"/>
        </w:rPr>
        <w:t xml:space="preserve"> MISMO</w:t>
      </w:r>
      <w:r w:rsidR="00E74400">
        <w:rPr>
          <w:rFonts w:ascii="Arial" w:hAnsi="Arial" w:cs="Arial"/>
        </w:rPr>
        <w:t xml:space="preserve"> format</w:t>
      </w:r>
      <w:r w:rsidRPr="00972103" w:rsidR="00972103">
        <w:rPr>
          <w:rFonts w:ascii="Arial" w:hAnsi="Arial" w:cs="Arial"/>
        </w:rPr>
        <w:t>. Furthermore,</w:t>
      </w:r>
      <w:r w:rsidR="00B65D0B">
        <w:rPr>
          <w:rFonts w:ascii="Arial" w:hAnsi="Arial" w:cs="Arial"/>
        </w:rPr>
        <w:t xml:space="preserve"> in</w:t>
      </w:r>
      <w:r w:rsidRPr="00972103" w:rsidR="00972103">
        <w:rPr>
          <w:rFonts w:ascii="Arial" w:hAnsi="Arial" w:cs="Arial"/>
        </w:rPr>
        <w:t xml:space="preserve"> an attempt to improve communication between various parties and vendors in the loan process, the MISMO began the process that established industry-wide standards as computer-based </w:t>
      </w:r>
      <w:r w:rsidR="00A0287F">
        <w:rPr>
          <w:rFonts w:ascii="Arial" w:hAnsi="Arial" w:cs="Arial"/>
        </w:rPr>
        <w:t>loan origination system (</w:t>
      </w:r>
      <w:r w:rsidRPr="00972103" w:rsidR="00972103">
        <w:rPr>
          <w:rFonts w:ascii="Arial" w:hAnsi="Arial" w:cs="Arial"/>
        </w:rPr>
        <w:t>LOS</w:t>
      </w:r>
      <w:r w:rsidR="00A0287F">
        <w:rPr>
          <w:rFonts w:ascii="Arial" w:hAnsi="Arial" w:cs="Arial"/>
        </w:rPr>
        <w:t>)</w:t>
      </w:r>
      <w:r w:rsidRPr="00972103" w:rsidR="00972103">
        <w:rPr>
          <w:rFonts w:ascii="Arial" w:hAnsi="Arial" w:cs="Arial"/>
        </w:rPr>
        <w:t xml:space="preserve"> and underwriting engines began to enter the industry. </w:t>
      </w:r>
      <w:r w:rsidR="00B65D0B">
        <w:rPr>
          <w:rFonts w:ascii="Arial" w:hAnsi="Arial" w:cs="Arial"/>
        </w:rPr>
        <w:t>As such, c</w:t>
      </w:r>
      <w:r w:rsidRPr="00972103" w:rsidR="00972103">
        <w:rPr>
          <w:rFonts w:ascii="Arial" w:hAnsi="Arial" w:cs="Arial"/>
        </w:rPr>
        <w:t>osts that are associated with total capital and start-up component (annualized over its expected useful life) and total operation and maintenance and purchase of services component are a standard part of lenders’ business. Therefore, any modifications to LOS to include MISMO should be a standard update. VA assumes that lenders will modify their product document libraries to include the MISMO, for the disclosure covered by this information collection. Any costs for updates are customary and usual business practice for lenders. Since there are no additional costs for a lender beyond their standard business practice, there are no reportable cost estimates that may be expected.</w:t>
      </w:r>
    </w:p>
    <w:p w:rsidRPr="00ED34A5" w:rsidR="00ED34A5" w:rsidP="00ED34A5" w:rsidRDefault="00ED34A5" w14:paraId="2A5CFA60" w14:textId="77777777">
      <w:pPr>
        <w:rPr>
          <w:rFonts w:ascii="Arial" w:hAnsi="Arial" w:cs="Arial"/>
        </w:rPr>
      </w:pPr>
    </w:p>
    <w:p w:rsidRPr="00347844" w:rsidR="003C2010" w:rsidP="00B65D0B" w:rsidRDefault="007524B4" w14:paraId="4BFE0DBD"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Pr="00347844" w:rsidR="003C2010" w:rsidRDefault="003C2010" w14:paraId="6C61F5D5" w14:textId="77777777">
      <w:pPr>
        <w:ind w:left="720"/>
        <w:rPr>
          <w:rFonts w:ascii="Arial" w:hAnsi="Arial" w:cs="Arial"/>
          <w:u w:val="single"/>
        </w:rPr>
      </w:pPr>
    </w:p>
    <w:p w:rsidRPr="00347844" w:rsidR="00E249A5" w:rsidP="008E0805" w:rsidRDefault="008E0805" w14:paraId="0520D4FC" w14:textId="77777777">
      <w:pPr>
        <w:pStyle w:val="BodyText2"/>
        <w:ind w:firstLine="0"/>
        <w:rPr>
          <w:rFonts w:ascii="Arial" w:hAnsi="Arial" w:cs="Arial"/>
        </w:rPr>
      </w:pPr>
      <w:r w:rsidRPr="00347844">
        <w:rPr>
          <w:rFonts w:ascii="Arial" w:hAnsi="Arial" w:cs="Arial"/>
        </w:rPr>
        <w:t xml:space="preserve">     </w:t>
      </w:r>
      <w:r w:rsidRPr="00347844" w:rsidR="003C2010">
        <w:rPr>
          <w:rFonts w:ascii="Arial" w:hAnsi="Arial" w:cs="Arial"/>
        </w:rPr>
        <w:t xml:space="preserve">There are </w:t>
      </w:r>
      <w:r w:rsidRPr="00347844" w:rsidR="00701C04">
        <w:rPr>
          <w:rFonts w:ascii="Arial" w:hAnsi="Arial" w:cs="Arial"/>
        </w:rPr>
        <w:t xml:space="preserve">no printing costs. </w:t>
      </w:r>
      <w:r w:rsidRPr="00347844" w:rsidR="003C2010">
        <w:rPr>
          <w:rFonts w:ascii="Arial" w:hAnsi="Arial" w:cs="Arial"/>
        </w:rPr>
        <w:t xml:space="preserve">VA Form </w:t>
      </w:r>
      <w:r w:rsidRPr="00347844" w:rsidR="00701C04">
        <w:rPr>
          <w:rFonts w:ascii="Arial" w:hAnsi="Arial" w:cs="Arial"/>
        </w:rPr>
        <w:t>26-80</w:t>
      </w:r>
      <w:r w:rsidRPr="00347844" w:rsidR="007C57BF">
        <w:rPr>
          <w:rFonts w:ascii="Arial" w:hAnsi="Arial" w:cs="Arial"/>
        </w:rPr>
        <w:t>8</w:t>
      </w:r>
      <w:r w:rsidRPr="00347844" w:rsidR="00701C04">
        <w:rPr>
          <w:rFonts w:ascii="Arial" w:hAnsi="Arial" w:cs="Arial"/>
        </w:rPr>
        <w:t>4</w:t>
      </w:r>
      <w:r w:rsidRPr="00347844" w:rsidR="003C2010">
        <w:rPr>
          <w:rFonts w:ascii="Arial" w:hAnsi="Arial" w:cs="Arial"/>
        </w:rPr>
        <w:t xml:space="preserve"> can be downloaded from the VA website</w:t>
      </w:r>
      <w:r w:rsidRPr="00347844" w:rsidR="00701C04">
        <w:rPr>
          <w:rFonts w:ascii="Arial" w:hAnsi="Arial" w:cs="Arial"/>
        </w:rPr>
        <w:t>.</w:t>
      </w:r>
      <w:r w:rsidR="00057A1A">
        <w:rPr>
          <w:rFonts w:ascii="Arial" w:hAnsi="Arial" w:cs="Arial"/>
        </w:rPr>
        <w:t xml:space="preserve">  There is an annualized cost associated with reviewing the information provided for audit as follows:</w:t>
      </w:r>
    </w:p>
    <w:tbl>
      <w:tblPr>
        <w:tblpPr w:leftFromText="180" w:rightFromText="180" w:vertAnchor="text" w:horzAnchor="margin" w:tblpY="220"/>
        <w:tblW w:w="8900" w:type="dxa"/>
        <w:tblLayout w:type="fixed"/>
        <w:tblCellMar>
          <w:left w:w="0" w:type="dxa"/>
          <w:right w:w="0" w:type="dxa"/>
        </w:tblCellMar>
        <w:tblLook w:val="04A0" w:firstRow="1" w:lastRow="0" w:firstColumn="1" w:lastColumn="0" w:noHBand="0" w:noVBand="1"/>
      </w:tblPr>
      <w:tblGrid>
        <w:gridCol w:w="890"/>
        <w:gridCol w:w="720"/>
        <w:gridCol w:w="990"/>
        <w:gridCol w:w="1080"/>
        <w:gridCol w:w="900"/>
        <w:gridCol w:w="1260"/>
        <w:gridCol w:w="1350"/>
        <w:gridCol w:w="1710"/>
      </w:tblGrid>
      <w:tr w:rsidRPr="002667A0" w:rsidR="00DC2F77" w:rsidTr="00CF3E9F" w14:paraId="45D646E9" w14:textId="77777777">
        <w:trPr>
          <w:trHeight w:val="529"/>
        </w:trPr>
        <w:tc>
          <w:tcPr>
            <w:tcW w:w="8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40D5042" w14:textId="77777777">
            <w:pPr>
              <w:jc w:val="center"/>
              <w:rPr>
                <w:rFonts w:ascii="Arial" w:hAnsi="Arial" w:cs="Arial"/>
                <w:color w:val="000000"/>
                <w:sz w:val="22"/>
                <w:szCs w:val="22"/>
              </w:rPr>
            </w:pPr>
            <w:r w:rsidRPr="002667A0">
              <w:rPr>
                <w:rFonts w:ascii="Arial" w:hAnsi="Arial" w:cs="Arial"/>
                <w:sz w:val="22"/>
                <w:szCs w:val="22"/>
              </w:rPr>
              <w:t xml:space="preserve">     </w:t>
            </w:r>
            <w:r w:rsidRPr="002667A0">
              <w:rPr>
                <w:rFonts w:ascii="Arial" w:hAnsi="Arial" w:cs="Arial"/>
                <w:color w:val="000000"/>
                <w:sz w:val="22"/>
                <w:szCs w:val="22"/>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1DCCD8E8" w14:textId="77777777">
            <w:pPr>
              <w:jc w:val="center"/>
              <w:rPr>
                <w:rFonts w:ascii="Arial" w:hAnsi="Arial" w:cs="Arial"/>
                <w:color w:val="000000"/>
                <w:sz w:val="22"/>
                <w:szCs w:val="22"/>
              </w:rPr>
            </w:pPr>
            <w:r w:rsidRPr="002667A0">
              <w:rPr>
                <w:rFonts w:ascii="Arial" w:hAnsi="Arial" w:cs="Arial"/>
                <w:color w:val="000000"/>
                <w:sz w:val="22"/>
                <w:szCs w:val="22"/>
              </w:rPr>
              <w:t>Step</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6AA0975" w14:textId="77777777">
            <w:pPr>
              <w:jc w:val="center"/>
              <w:rPr>
                <w:rFonts w:ascii="Arial" w:hAnsi="Arial" w:cs="Arial"/>
                <w:color w:val="000000"/>
                <w:sz w:val="22"/>
                <w:szCs w:val="22"/>
              </w:rPr>
            </w:pPr>
            <w:r w:rsidRPr="002667A0">
              <w:rPr>
                <w:rFonts w:ascii="Arial" w:hAnsi="Arial" w:cs="Arial"/>
                <w:color w:val="000000"/>
                <w:sz w:val="22"/>
                <w:szCs w:val="22"/>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439AACA" w14:textId="77777777">
            <w:pPr>
              <w:jc w:val="center"/>
              <w:rPr>
                <w:rFonts w:ascii="Arial" w:hAnsi="Arial" w:cs="Arial"/>
                <w:color w:val="000000"/>
                <w:sz w:val="22"/>
                <w:szCs w:val="22"/>
              </w:rPr>
            </w:pPr>
            <w:r w:rsidRPr="002667A0">
              <w:rPr>
                <w:rFonts w:ascii="Arial" w:hAnsi="Arial" w:cs="Arial"/>
                <w:color w:val="000000"/>
                <w:sz w:val="22"/>
                <w:szCs w:val="22"/>
              </w:rPr>
              <w:t>Fraction of Hour</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359E6B1" w14:textId="77777777">
            <w:pPr>
              <w:jc w:val="center"/>
              <w:rPr>
                <w:rFonts w:ascii="Arial" w:hAnsi="Arial" w:cs="Arial"/>
                <w:color w:val="000000"/>
                <w:sz w:val="22"/>
                <w:szCs w:val="22"/>
              </w:rPr>
            </w:pPr>
            <w:r w:rsidRPr="002667A0">
              <w:rPr>
                <w:rFonts w:ascii="Arial" w:hAnsi="Arial" w:cs="Arial"/>
                <w:color w:val="000000"/>
                <w:sz w:val="22"/>
                <w:szCs w:val="22"/>
              </w:rPr>
              <w:t>Hourly Rate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6AF3EFF0" w14:textId="77777777">
            <w:pPr>
              <w:jc w:val="center"/>
              <w:rPr>
                <w:rFonts w:ascii="Arial" w:hAnsi="Arial" w:cs="Arial"/>
                <w:color w:val="000000"/>
                <w:sz w:val="22"/>
                <w:szCs w:val="22"/>
              </w:rPr>
            </w:pPr>
            <w:r w:rsidRPr="002667A0">
              <w:rPr>
                <w:rFonts w:ascii="Arial" w:hAnsi="Arial" w:cs="Arial"/>
                <w:color w:val="000000"/>
                <w:sz w:val="22"/>
                <w:szCs w:val="22"/>
              </w:rPr>
              <w:t>Cost Per Response</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2B48A9A6" w14:textId="77777777">
            <w:pPr>
              <w:jc w:val="center"/>
              <w:rPr>
                <w:rFonts w:ascii="Arial" w:hAnsi="Arial" w:cs="Arial"/>
                <w:color w:val="000000"/>
                <w:sz w:val="22"/>
                <w:szCs w:val="22"/>
              </w:rPr>
            </w:pPr>
            <w:r w:rsidRPr="002667A0">
              <w:rPr>
                <w:rFonts w:ascii="Arial" w:hAnsi="Arial" w:cs="Arial"/>
                <w:color w:val="000000"/>
                <w:sz w:val="22"/>
                <w:szCs w:val="22"/>
              </w:rPr>
              <w:t>Total Responses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1DA108AB" w14:textId="77777777">
            <w:pPr>
              <w:jc w:val="center"/>
              <w:rPr>
                <w:rFonts w:ascii="Arial" w:hAnsi="Arial" w:cs="Arial"/>
                <w:color w:val="000000"/>
                <w:sz w:val="22"/>
                <w:szCs w:val="22"/>
              </w:rPr>
            </w:pPr>
            <w:r w:rsidRPr="002667A0">
              <w:rPr>
                <w:rFonts w:ascii="Arial" w:hAnsi="Arial" w:cs="Arial"/>
                <w:color w:val="000000"/>
                <w:sz w:val="22"/>
                <w:szCs w:val="22"/>
              </w:rPr>
              <w:t>Total</w:t>
            </w:r>
          </w:p>
        </w:tc>
      </w:tr>
      <w:tr w:rsidRPr="002667A0" w:rsidR="00DC2F77" w:rsidTr="00CF3E9F" w14:paraId="7514E22B" w14:textId="77777777">
        <w:trPr>
          <w:trHeight w:val="309"/>
        </w:trPr>
        <w:tc>
          <w:tcPr>
            <w:tcW w:w="8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86B3ABA" w14:textId="77777777">
            <w:pPr>
              <w:jc w:val="center"/>
              <w:rPr>
                <w:rFonts w:ascii="Arial" w:hAnsi="Arial" w:cs="Arial"/>
                <w:color w:val="000000"/>
                <w:sz w:val="22"/>
                <w:szCs w:val="22"/>
              </w:rPr>
            </w:pPr>
            <w:r w:rsidRPr="002667A0">
              <w:rPr>
                <w:rFonts w:ascii="Arial" w:hAnsi="Arial" w:cs="Arial"/>
                <w:color w:val="000000"/>
                <w:sz w:val="22"/>
                <w:szCs w:val="22"/>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4B8C27E" w14:textId="77777777">
            <w:pPr>
              <w:jc w:val="center"/>
              <w:rPr>
                <w:rFonts w:ascii="Arial" w:hAnsi="Arial" w:cs="Arial"/>
                <w:color w:val="000000"/>
                <w:sz w:val="22"/>
                <w:szCs w:val="22"/>
              </w:rPr>
            </w:pPr>
            <w:r w:rsidRPr="002667A0">
              <w:rPr>
                <w:rFonts w:ascii="Arial" w:hAnsi="Arial" w:cs="Arial"/>
                <w:color w:val="000000"/>
                <w:sz w:val="22"/>
                <w:szCs w:val="22"/>
              </w:rPr>
              <w:t>6</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F0A3C35" w14:textId="77777777">
            <w:pPr>
              <w:jc w:val="center"/>
              <w:rPr>
                <w:rFonts w:ascii="Arial" w:hAnsi="Arial" w:cs="Arial"/>
                <w:color w:val="000000"/>
                <w:sz w:val="22"/>
                <w:szCs w:val="22"/>
              </w:rPr>
            </w:pPr>
            <w:r w:rsidRPr="002667A0">
              <w:rPr>
                <w:rFonts w:ascii="Arial" w:hAnsi="Arial" w:cs="Arial"/>
                <w:color w:val="000000"/>
                <w:sz w:val="22"/>
                <w:szCs w:val="22"/>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556D88" w14:paraId="56B48E53" w14:textId="10267C7D">
            <w:pPr>
              <w:jc w:val="center"/>
              <w:rPr>
                <w:rFonts w:ascii="Arial" w:hAnsi="Arial" w:cs="Arial"/>
                <w:color w:val="000000"/>
                <w:sz w:val="22"/>
                <w:szCs w:val="22"/>
              </w:rPr>
            </w:pPr>
            <w:r>
              <w:rPr>
                <w:rFonts w:ascii="Arial" w:hAnsi="Arial" w:cs="Arial"/>
                <w:color w:val="000000"/>
                <w:sz w:val="22"/>
                <w:szCs w:val="22"/>
              </w:rPr>
              <w:t>0.75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67C4F485" w14:textId="23C25688">
            <w:pPr>
              <w:jc w:val="center"/>
              <w:rPr>
                <w:rFonts w:ascii="Arial" w:hAnsi="Arial" w:cs="Arial"/>
                <w:color w:val="000000"/>
                <w:sz w:val="22"/>
                <w:szCs w:val="22"/>
              </w:rPr>
            </w:pPr>
            <w:r w:rsidRPr="002667A0">
              <w:rPr>
                <w:rFonts w:ascii="Arial" w:hAnsi="Arial" w:cs="Arial"/>
                <w:color w:val="000000"/>
                <w:sz w:val="22"/>
                <w:szCs w:val="22"/>
              </w:rPr>
              <w:t>$</w:t>
            </w:r>
            <w:r w:rsidR="00CF3E9F">
              <w:rPr>
                <w:rFonts w:ascii="Arial" w:hAnsi="Arial" w:cs="Arial"/>
                <w:color w:val="000000"/>
                <w:sz w:val="22"/>
                <w:szCs w:val="22"/>
              </w:rPr>
              <w:t>31.85</w:t>
            </w:r>
            <w:r w:rsidRPr="002667A0">
              <w:rPr>
                <w:rFonts w:ascii="Arial" w:hAnsi="Arial" w:cs="Arial"/>
                <w:color w:val="000000"/>
                <w:sz w:val="22"/>
                <w:szCs w:val="22"/>
              </w:rPr>
              <w:t xml:space="preserve">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09E58183" w14:textId="7DAA1182">
            <w:pPr>
              <w:jc w:val="center"/>
              <w:rPr>
                <w:rFonts w:ascii="Arial" w:hAnsi="Arial" w:cs="Arial"/>
                <w:color w:val="000000"/>
                <w:sz w:val="22"/>
                <w:szCs w:val="22"/>
              </w:rPr>
            </w:pPr>
            <w:r w:rsidRPr="002667A0">
              <w:rPr>
                <w:rFonts w:ascii="Arial" w:hAnsi="Arial" w:cs="Arial"/>
                <w:color w:val="000000"/>
                <w:sz w:val="22"/>
                <w:szCs w:val="22"/>
              </w:rPr>
              <w:t>$</w:t>
            </w:r>
            <w:r w:rsidR="00DC2F77">
              <w:rPr>
                <w:rFonts w:ascii="Arial" w:hAnsi="Arial" w:cs="Arial"/>
                <w:color w:val="000000"/>
                <w:sz w:val="22"/>
                <w:szCs w:val="22"/>
              </w:rPr>
              <w:t>2</w:t>
            </w:r>
            <w:r w:rsidR="00A73ED3">
              <w:rPr>
                <w:rFonts w:ascii="Arial" w:hAnsi="Arial" w:cs="Arial"/>
                <w:color w:val="000000"/>
                <w:sz w:val="22"/>
                <w:szCs w:val="22"/>
              </w:rPr>
              <w:t>3</w:t>
            </w:r>
            <w:r w:rsidR="00DC2F77">
              <w:rPr>
                <w:rFonts w:ascii="Arial" w:hAnsi="Arial" w:cs="Arial"/>
                <w:color w:val="000000"/>
                <w:sz w:val="22"/>
                <w:szCs w:val="22"/>
              </w:rPr>
              <w:t>.</w:t>
            </w:r>
            <w:r w:rsidR="00A73ED3">
              <w:rPr>
                <w:rFonts w:ascii="Arial" w:hAnsi="Arial" w:cs="Arial"/>
                <w:color w:val="000000"/>
                <w:sz w:val="22"/>
                <w:szCs w:val="22"/>
              </w:rPr>
              <w:t>89</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4A64758" w14:textId="77777777">
            <w:pPr>
              <w:jc w:val="center"/>
              <w:rPr>
                <w:rFonts w:ascii="Arial" w:hAnsi="Arial" w:cs="Arial"/>
                <w:color w:val="000000"/>
                <w:sz w:val="22"/>
                <w:szCs w:val="22"/>
              </w:rPr>
            </w:pPr>
            <w:r w:rsidRPr="002667A0">
              <w:rPr>
                <w:rFonts w:ascii="Arial" w:hAnsi="Arial" w:cs="Arial"/>
                <w:color w:val="000000"/>
                <w:sz w:val="22"/>
                <w:szCs w:val="22"/>
              </w:rPr>
              <w:t xml:space="preserve">    35,000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3A0BE31F" w14:textId="09CC0FC7">
            <w:pPr>
              <w:jc w:val="center"/>
              <w:rPr>
                <w:rFonts w:ascii="Arial" w:hAnsi="Arial" w:cs="Arial"/>
                <w:color w:val="000000"/>
                <w:sz w:val="22"/>
                <w:szCs w:val="22"/>
              </w:rPr>
            </w:pPr>
            <w:r w:rsidRPr="002667A0">
              <w:rPr>
                <w:rFonts w:ascii="Arial" w:hAnsi="Arial" w:cs="Arial"/>
                <w:color w:val="000000"/>
                <w:sz w:val="22"/>
                <w:szCs w:val="22"/>
              </w:rPr>
              <w:t> $</w:t>
            </w:r>
            <w:r w:rsidR="00CF3E9F">
              <w:rPr>
                <w:rFonts w:ascii="Arial" w:hAnsi="Arial" w:cs="Arial"/>
                <w:color w:val="000000"/>
                <w:sz w:val="22"/>
                <w:szCs w:val="22"/>
              </w:rPr>
              <w:t>836,062</w:t>
            </w:r>
            <w:r w:rsidR="00DC2F77">
              <w:rPr>
                <w:rFonts w:ascii="Arial" w:hAnsi="Arial" w:cs="Arial"/>
                <w:color w:val="000000"/>
                <w:sz w:val="22"/>
                <w:szCs w:val="22"/>
              </w:rPr>
              <w:t>.50</w:t>
            </w:r>
            <w:r w:rsidRPr="002667A0">
              <w:rPr>
                <w:rFonts w:ascii="Arial" w:hAnsi="Arial" w:cs="Arial"/>
                <w:color w:val="000000"/>
                <w:sz w:val="22"/>
                <w:szCs w:val="22"/>
              </w:rPr>
              <w:t xml:space="preserve"> </w:t>
            </w:r>
          </w:p>
        </w:tc>
      </w:tr>
      <w:tr w:rsidRPr="002667A0" w:rsidR="00351B95" w:rsidTr="00CF3E9F" w14:paraId="21FD042D" w14:textId="77777777">
        <w:trPr>
          <w:trHeight w:val="309"/>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3D357785" w14:textId="77777777">
            <w:pPr>
              <w:rPr>
                <w:rFonts w:ascii="Arial" w:hAnsi="Arial" w:cs="Arial"/>
                <w:color w:val="000000"/>
                <w:sz w:val="22"/>
                <w:szCs w:val="22"/>
              </w:rPr>
            </w:pPr>
            <w:r w:rsidRPr="002667A0">
              <w:rPr>
                <w:rFonts w:ascii="Arial" w:hAnsi="Arial" w:cs="Arial"/>
                <w:color w:val="000000"/>
                <w:sz w:val="22"/>
                <w:szCs w:val="22"/>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DC2F77" w14:paraId="4736F25F" w14:textId="557CCF07">
            <w:pPr>
              <w:jc w:val="center"/>
              <w:rPr>
                <w:rFonts w:ascii="Arial" w:hAnsi="Arial" w:cs="Arial"/>
                <w:color w:val="000000"/>
                <w:sz w:val="22"/>
                <w:szCs w:val="22"/>
              </w:rPr>
            </w:pPr>
            <w:r w:rsidRPr="002667A0">
              <w:rPr>
                <w:rFonts w:ascii="Arial" w:hAnsi="Arial" w:cs="Arial"/>
                <w:color w:val="000000"/>
                <w:sz w:val="22"/>
                <w:szCs w:val="22"/>
              </w:rPr>
              <w:t>$</w:t>
            </w:r>
            <w:r w:rsidR="00CF3E9F">
              <w:rPr>
                <w:rFonts w:ascii="Arial" w:hAnsi="Arial" w:cs="Arial"/>
                <w:color w:val="000000"/>
                <w:sz w:val="22"/>
                <w:szCs w:val="22"/>
              </w:rPr>
              <w:t>836,062</w:t>
            </w:r>
            <w:r>
              <w:rPr>
                <w:rFonts w:ascii="Arial" w:hAnsi="Arial" w:cs="Arial"/>
                <w:color w:val="000000"/>
                <w:sz w:val="22"/>
                <w:szCs w:val="22"/>
              </w:rPr>
              <w:t>.50</w:t>
            </w:r>
          </w:p>
        </w:tc>
      </w:tr>
      <w:tr w:rsidRPr="002667A0" w:rsidR="00DC2F77" w:rsidTr="00CF3E9F" w14:paraId="47A6E925" w14:textId="77777777">
        <w:trPr>
          <w:trHeight w:val="309"/>
        </w:trPr>
        <w:tc>
          <w:tcPr>
            <w:tcW w:w="8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0295E7C7" w14:textId="77777777">
            <w:pPr>
              <w:jc w:val="center"/>
              <w:rPr>
                <w:rFonts w:ascii="Arial" w:hAnsi="Arial" w:cs="Arial"/>
                <w:color w:val="000000"/>
                <w:sz w:val="22"/>
                <w:szCs w:val="22"/>
              </w:rPr>
            </w:pPr>
            <w:r w:rsidRPr="002667A0">
              <w:rPr>
                <w:rFonts w:ascii="Arial" w:hAnsi="Arial" w:cs="Arial"/>
                <w:color w:val="000000"/>
                <w:sz w:val="22"/>
                <w:szCs w:val="22"/>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BE95DF6" w14:textId="77777777">
            <w:pPr>
              <w:jc w:val="center"/>
              <w:rPr>
                <w:rFonts w:ascii="Arial" w:hAnsi="Arial" w:cs="Arial"/>
                <w:color w:val="000000"/>
                <w:sz w:val="22"/>
                <w:szCs w:val="22"/>
              </w:rPr>
            </w:pPr>
            <w:r w:rsidRPr="002667A0">
              <w:rPr>
                <w:rFonts w:ascii="Arial" w:hAnsi="Arial" w:cs="Arial"/>
                <w:color w:val="000000"/>
                <w:sz w:val="22"/>
                <w:szCs w:val="22"/>
              </w:rPr>
              <w:t>6</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2C687B3" w14:textId="77777777">
            <w:pPr>
              <w:jc w:val="center"/>
              <w:rPr>
                <w:rFonts w:ascii="Arial" w:hAnsi="Arial" w:cs="Arial"/>
                <w:color w:val="000000"/>
                <w:sz w:val="22"/>
                <w:szCs w:val="22"/>
              </w:rPr>
            </w:pPr>
            <w:r w:rsidRPr="002667A0">
              <w:rPr>
                <w:rFonts w:ascii="Arial" w:hAnsi="Arial" w:cs="Arial"/>
                <w:color w:val="000000"/>
                <w:sz w:val="22"/>
                <w:szCs w:val="22"/>
              </w:rPr>
              <w:t>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2550CD00" w14:textId="77777777">
            <w:pPr>
              <w:jc w:val="center"/>
              <w:rPr>
                <w:rFonts w:ascii="Arial" w:hAnsi="Arial" w:cs="Arial"/>
                <w:color w:val="000000"/>
                <w:sz w:val="22"/>
                <w:szCs w:val="22"/>
              </w:rPr>
            </w:pPr>
            <w:r w:rsidRPr="002667A0">
              <w:rPr>
                <w:rFonts w:ascii="Arial" w:hAnsi="Arial" w:cs="Arial"/>
                <w:color w:val="000000"/>
                <w:sz w:val="22"/>
                <w:szCs w:val="22"/>
              </w:rPr>
              <w:t>0.50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27D52CDA" w14:textId="348F732C">
            <w:pPr>
              <w:jc w:val="center"/>
              <w:rPr>
                <w:rFonts w:ascii="Arial" w:hAnsi="Arial" w:cs="Arial"/>
                <w:color w:val="000000"/>
                <w:sz w:val="22"/>
                <w:szCs w:val="22"/>
              </w:rPr>
            </w:pPr>
            <w:r w:rsidRPr="002667A0">
              <w:rPr>
                <w:rFonts w:ascii="Arial" w:hAnsi="Arial" w:cs="Arial"/>
                <w:color w:val="000000"/>
                <w:sz w:val="22"/>
                <w:szCs w:val="22"/>
              </w:rPr>
              <w:t>$</w:t>
            </w:r>
            <w:r w:rsidR="00CF3E9F">
              <w:rPr>
                <w:rFonts w:ascii="Arial" w:hAnsi="Arial" w:cs="Arial"/>
                <w:color w:val="000000"/>
                <w:sz w:val="22"/>
                <w:szCs w:val="22"/>
              </w:rPr>
              <w:t>38.18</w:t>
            </w:r>
            <w:r w:rsidRPr="002667A0">
              <w:rPr>
                <w:rFonts w:ascii="Arial" w:hAnsi="Arial" w:cs="Arial"/>
                <w:color w:val="000000"/>
                <w:sz w:val="22"/>
                <w:szCs w:val="22"/>
              </w:rPr>
              <w:t xml:space="preserve">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38267559" w14:textId="77777777">
            <w:pPr>
              <w:jc w:val="center"/>
              <w:rPr>
                <w:rFonts w:ascii="Arial" w:hAnsi="Arial" w:cs="Arial"/>
                <w:color w:val="000000"/>
                <w:sz w:val="22"/>
                <w:szCs w:val="22"/>
              </w:rPr>
            </w:pPr>
            <w:r w:rsidRPr="002667A0">
              <w:rPr>
                <w:rFonts w:ascii="Arial" w:hAnsi="Arial" w:cs="Arial"/>
                <w:color w:val="000000"/>
                <w:sz w:val="22"/>
                <w:szCs w:val="22"/>
              </w:rPr>
              <w:t>$19.09</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36709C1E" w14:textId="77777777">
            <w:pPr>
              <w:jc w:val="center"/>
              <w:rPr>
                <w:rFonts w:ascii="Arial" w:hAnsi="Arial" w:cs="Arial"/>
                <w:color w:val="000000"/>
                <w:sz w:val="22"/>
                <w:szCs w:val="22"/>
              </w:rPr>
            </w:pPr>
            <w:r w:rsidRPr="002667A0">
              <w:rPr>
                <w:rFonts w:ascii="Arial" w:hAnsi="Arial" w:cs="Arial"/>
                <w:color w:val="000000"/>
                <w:sz w:val="22"/>
                <w:szCs w:val="22"/>
              </w:rPr>
              <w:t xml:space="preserve">    35,000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CF3E9F" w:rsidRDefault="00351B95" w14:paraId="1921FB00" w14:textId="685C2861">
            <w:pPr>
              <w:jc w:val="center"/>
              <w:rPr>
                <w:rFonts w:ascii="Arial" w:hAnsi="Arial" w:cs="Arial"/>
                <w:color w:val="000000"/>
                <w:sz w:val="22"/>
                <w:szCs w:val="22"/>
              </w:rPr>
            </w:pPr>
            <w:r w:rsidRPr="002667A0">
              <w:rPr>
                <w:rFonts w:ascii="Arial" w:hAnsi="Arial" w:cs="Arial"/>
                <w:color w:val="000000"/>
                <w:sz w:val="22"/>
                <w:szCs w:val="22"/>
              </w:rPr>
              <w:t xml:space="preserve"> $ </w:t>
            </w:r>
            <w:r w:rsidR="00CF3E9F">
              <w:rPr>
                <w:rFonts w:ascii="Arial" w:hAnsi="Arial" w:cs="Arial"/>
                <w:color w:val="000000"/>
                <w:sz w:val="22"/>
                <w:szCs w:val="22"/>
              </w:rPr>
              <w:t>668,150</w:t>
            </w:r>
            <w:r w:rsidRPr="002667A0">
              <w:rPr>
                <w:rFonts w:ascii="Arial" w:hAnsi="Arial" w:cs="Arial"/>
                <w:color w:val="000000"/>
                <w:sz w:val="22"/>
                <w:szCs w:val="22"/>
              </w:rPr>
              <w:t xml:space="preserve"> </w:t>
            </w:r>
          </w:p>
        </w:tc>
      </w:tr>
      <w:tr w:rsidRPr="002667A0" w:rsidR="00351B95" w:rsidTr="00CF3E9F" w14:paraId="2574DA08" w14:textId="77777777">
        <w:trPr>
          <w:trHeight w:val="309"/>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694B087B" w14:textId="77777777">
            <w:pPr>
              <w:rPr>
                <w:rFonts w:ascii="Arial" w:hAnsi="Arial" w:cs="Arial"/>
                <w:color w:val="000000"/>
                <w:sz w:val="22"/>
                <w:szCs w:val="22"/>
              </w:rPr>
            </w:pPr>
            <w:r w:rsidRPr="002667A0">
              <w:rPr>
                <w:rFonts w:ascii="Arial" w:hAnsi="Arial" w:cs="Arial"/>
                <w:color w:val="000000"/>
                <w:sz w:val="22"/>
                <w:szCs w:val="22"/>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7E9140EE" w14:textId="1F087089">
            <w:pPr>
              <w:jc w:val="center"/>
              <w:rPr>
                <w:rFonts w:ascii="Arial" w:hAnsi="Arial" w:cs="Arial"/>
                <w:color w:val="000000"/>
                <w:sz w:val="22"/>
                <w:szCs w:val="22"/>
              </w:rPr>
            </w:pPr>
            <w:r w:rsidRPr="002667A0">
              <w:rPr>
                <w:rFonts w:ascii="Arial" w:hAnsi="Arial" w:cs="Arial"/>
                <w:color w:val="000000"/>
                <w:sz w:val="22"/>
                <w:szCs w:val="22"/>
              </w:rPr>
              <w:t xml:space="preserve">$ </w:t>
            </w:r>
            <w:r w:rsidR="00CF3E9F">
              <w:rPr>
                <w:rFonts w:ascii="Arial" w:hAnsi="Arial" w:cs="Arial"/>
                <w:color w:val="000000"/>
                <w:sz w:val="22"/>
                <w:szCs w:val="22"/>
              </w:rPr>
              <w:t>668,150</w:t>
            </w:r>
          </w:p>
        </w:tc>
      </w:tr>
      <w:tr w:rsidRPr="002667A0" w:rsidR="00DC2F77" w:rsidTr="00CF3E9F" w14:paraId="52196E17" w14:textId="77777777">
        <w:trPr>
          <w:trHeight w:val="309"/>
        </w:trPr>
        <w:tc>
          <w:tcPr>
            <w:tcW w:w="8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0EDD2A38" w14:textId="77777777">
            <w:pPr>
              <w:jc w:val="center"/>
              <w:rPr>
                <w:rFonts w:ascii="Arial" w:hAnsi="Arial" w:cs="Arial"/>
                <w:color w:val="000000"/>
                <w:sz w:val="22"/>
                <w:szCs w:val="22"/>
              </w:rPr>
            </w:pPr>
            <w:r w:rsidRPr="002667A0">
              <w:rPr>
                <w:rFonts w:ascii="Arial" w:hAnsi="Arial" w:cs="Arial"/>
                <w:color w:val="000000"/>
                <w:sz w:val="22"/>
                <w:szCs w:val="22"/>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5A95A7E" w14:textId="77777777">
            <w:pPr>
              <w:jc w:val="center"/>
              <w:rPr>
                <w:rFonts w:ascii="Arial" w:hAnsi="Arial" w:cs="Arial"/>
                <w:color w:val="000000"/>
                <w:sz w:val="22"/>
                <w:szCs w:val="22"/>
              </w:rPr>
            </w:pPr>
            <w:r w:rsidRPr="002667A0">
              <w:rPr>
                <w:rFonts w:ascii="Arial" w:hAnsi="Arial" w:cs="Arial"/>
                <w:color w:val="000000"/>
                <w:sz w:val="22"/>
                <w:szCs w:val="22"/>
              </w:rPr>
              <w:t>6</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5D017DCC" w14:textId="77777777">
            <w:pPr>
              <w:jc w:val="center"/>
              <w:rPr>
                <w:rFonts w:ascii="Arial" w:hAnsi="Arial" w:cs="Arial"/>
                <w:color w:val="000000"/>
                <w:sz w:val="22"/>
                <w:szCs w:val="22"/>
              </w:rPr>
            </w:pPr>
            <w:r w:rsidRPr="002667A0">
              <w:rPr>
                <w:rFonts w:ascii="Arial" w:hAnsi="Arial" w:cs="Arial"/>
                <w:color w:val="000000"/>
                <w:sz w:val="22"/>
                <w:szCs w:val="22"/>
              </w:rPr>
              <w:t>1.25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1D43D5C6" w14:textId="77777777">
            <w:pPr>
              <w:jc w:val="center"/>
              <w:rPr>
                <w:rFonts w:ascii="Arial" w:hAnsi="Arial" w:cs="Arial"/>
                <w:color w:val="000000"/>
                <w:sz w:val="22"/>
                <w:szCs w:val="22"/>
              </w:rPr>
            </w:pPr>
            <w:r w:rsidRPr="002667A0">
              <w:rPr>
                <w:rFonts w:ascii="Arial" w:hAnsi="Arial" w:cs="Arial"/>
                <w:color w:val="000000"/>
                <w:sz w:val="22"/>
                <w:szCs w:val="22"/>
              </w:rPr>
              <w:t>0.25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E6CDE87" w14:textId="7CFE13C2">
            <w:pPr>
              <w:jc w:val="center"/>
              <w:rPr>
                <w:rFonts w:ascii="Arial" w:hAnsi="Arial" w:cs="Arial"/>
                <w:color w:val="000000"/>
                <w:sz w:val="22"/>
                <w:szCs w:val="22"/>
              </w:rPr>
            </w:pPr>
            <w:r w:rsidRPr="002667A0">
              <w:rPr>
                <w:rFonts w:ascii="Arial" w:hAnsi="Arial" w:cs="Arial"/>
                <w:color w:val="000000"/>
                <w:sz w:val="22"/>
                <w:szCs w:val="22"/>
              </w:rPr>
              <w:t>$</w:t>
            </w:r>
            <w:r w:rsidR="00CF3E9F">
              <w:rPr>
                <w:rFonts w:ascii="Arial" w:hAnsi="Arial" w:cs="Arial"/>
                <w:color w:val="000000"/>
                <w:sz w:val="22"/>
                <w:szCs w:val="22"/>
              </w:rPr>
              <w:t>45.40</w:t>
            </w:r>
            <w:r w:rsidRPr="002667A0">
              <w:rPr>
                <w:rFonts w:ascii="Arial" w:hAnsi="Arial" w:cs="Arial"/>
                <w:color w:val="000000"/>
                <w:sz w:val="22"/>
                <w:szCs w:val="22"/>
              </w:rPr>
              <w:t xml:space="preserve">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1A1B377" w14:textId="77777777">
            <w:pPr>
              <w:jc w:val="center"/>
              <w:rPr>
                <w:rFonts w:ascii="Arial" w:hAnsi="Arial" w:cs="Arial"/>
                <w:color w:val="000000"/>
                <w:sz w:val="22"/>
                <w:szCs w:val="22"/>
              </w:rPr>
            </w:pPr>
            <w:r w:rsidRPr="002667A0">
              <w:rPr>
                <w:rFonts w:ascii="Arial" w:hAnsi="Arial" w:cs="Arial"/>
                <w:color w:val="000000"/>
                <w:sz w:val="22"/>
                <w:szCs w:val="22"/>
              </w:rPr>
              <w:t>$11.35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736EAE93" w14:textId="77777777">
            <w:pPr>
              <w:jc w:val="center"/>
              <w:rPr>
                <w:rFonts w:ascii="Arial" w:hAnsi="Arial" w:cs="Arial"/>
                <w:color w:val="000000"/>
                <w:sz w:val="22"/>
                <w:szCs w:val="22"/>
              </w:rPr>
            </w:pPr>
            <w:r w:rsidRPr="002667A0">
              <w:rPr>
                <w:rFonts w:ascii="Arial" w:hAnsi="Arial" w:cs="Arial"/>
                <w:color w:val="000000"/>
                <w:sz w:val="22"/>
                <w:szCs w:val="22"/>
              </w:rPr>
              <w:t xml:space="preserve">    35,000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782C2F24" w14:textId="3C36BAA7">
            <w:pPr>
              <w:jc w:val="center"/>
              <w:rPr>
                <w:rFonts w:ascii="Arial" w:hAnsi="Arial" w:cs="Arial"/>
                <w:color w:val="000000"/>
                <w:sz w:val="22"/>
                <w:szCs w:val="22"/>
              </w:rPr>
            </w:pPr>
            <w:r w:rsidRPr="002667A0">
              <w:rPr>
                <w:rFonts w:ascii="Arial" w:hAnsi="Arial" w:cs="Arial"/>
                <w:color w:val="000000"/>
                <w:sz w:val="22"/>
                <w:szCs w:val="22"/>
              </w:rPr>
              <w:t xml:space="preserve">$ </w:t>
            </w:r>
            <w:r w:rsidR="00CF3E9F">
              <w:rPr>
                <w:rFonts w:ascii="Arial" w:hAnsi="Arial" w:cs="Arial"/>
                <w:color w:val="000000"/>
                <w:sz w:val="22"/>
                <w:szCs w:val="22"/>
              </w:rPr>
              <w:t>397,250</w:t>
            </w:r>
          </w:p>
        </w:tc>
      </w:tr>
      <w:tr w:rsidRPr="002667A0" w:rsidR="00351B95" w:rsidTr="00CF3E9F" w14:paraId="07B8A353" w14:textId="77777777">
        <w:trPr>
          <w:trHeight w:val="309"/>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34A1457E" w14:textId="77777777">
            <w:pPr>
              <w:rPr>
                <w:rFonts w:ascii="Arial" w:hAnsi="Arial" w:cs="Arial"/>
                <w:color w:val="000000"/>
                <w:sz w:val="22"/>
                <w:szCs w:val="22"/>
              </w:rPr>
            </w:pPr>
            <w:r w:rsidRPr="002667A0">
              <w:rPr>
                <w:rFonts w:ascii="Arial" w:hAnsi="Arial" w:cs="Arial"/>
                <w:color w:val="000000"/>
                <w:sz w:val="22"/>
                <w:szCs w:val="22"/>
              </w:rPr>
              <w:t>Overhead at 100% Salary</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29F3C426" w14:textId="1C21BAD6">
            <w:pPr>
              <w:jc w:val="center"/>
              <w:rPr>
                <w:rFonts w:ascii="Arial" w:hAnsi="Arial" w:cs="Arial"/>
                <w:color w:val="000000"/>
                <w:sz w:val="22"/>
                <w:szCs w:val="22"/>
              </w:rPr>
            </w:pPr>
            <w:r w:rsidRPr="002667A0">
              <w:rPr>
                <w:rFonts w:ascii="Arial" w:hAnsi="Arial" w:cs="Arial"/>
                <w:color w:val="000000"/>
                <w:sz w:val="22"/>
                <w:szCs w:val="22"/>
              </w:rPr>
              <w:t xml:space="preserve">$ </w:t>
            </w:r>
            <w:r w:rsidR="00CF3E9F">
              <w:rPr>
                <w:rFonts w:ascii="Arial" w:hAnsi="Arial" w:cs="Arial"/>
                <w:color w:val="000000"/>
                <w:sz w:val="22"/>
                <w:szCs w:val="22"/>
              </w:rPr>
              <w:t>397,250</w:t>
            </w:r>
            <w:r w:rsidRPr="002667A0">
              <w:rPr>
                <w:rFonts w:ascii="Arial" w:hAnsi="Arial" w:cs="Arial"/>
                <w:color w:val="000000"/>
                <w:sz w:val="22"/>
                <w:szCs w:val="22"/>
              </w:rPr>
              <w:t xml:space="preserve">  </w:t>
            </w:r>
          </w:p>
        </w:tc>
      </w:tr>
      <w:tr w:rsidRPr="002667A0" w:rsidR="00351B95" w:rsidTr="00CF3E9F" w14:paraId="24D2752E" w14:textId="77777777">
        <w:trPr>
          <w:trHeight w:val="309"/>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515E5F7F" w14:textId="77777777">
            <w:pPr>
              <w:jc w:val="center"/>
              <w:rPr>
                <w:rFonts w:ascii="Arial" w:hAnsi="Arial" w:cs="Arial"/>
                <w:color w:val="000000"/>
                <w:sz w:val="22"/>
                <w:szCs w:val="22"/>
              </w:rPr>
            </w:pPr>
            <w:r w:rsidRPr="002667A0">
              <w:rPr>
                <w:rFonts w:ascii="Arial" w:hAnsi="Arial" w:cs="Arial"/>
                <w:color w:val="000000"/>
                <w:sz w:val="22"/>
                <w:szCs w:val="22"/>
              </w:rPr>
              <w:t>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2C827BC1" w14:textId="77777777">
            <w:pPr>
              <w:jc w:val="center"/>
              <w:rPr>
                <w:rFonts w:ascii="Arial" w:hAnsi="Arial" w:cs="Arial"/>
                <w:color w:val="000000"/>
                <w:sz w:val="22"/>
                <w:szCs w:val="22"/>
              </w:rPr>
            </w:pPr>
            <w:r w:rsidRPr="002667A0">
              <w:rPr>
                <w:rFonts w:ascii="Arial" w:hAnsi="Arial" w:cs="Arial"/>
                <w:color w:val="000000"/>
                <w:sz w:val="22"/>
                <w:szCs w:val="22"/>
              </w:rPr>
              <w:t> </w:t>
            </w:r>
          </w:p>
        </w:tc>
      </w:tr>
      <w:tr w:rsidRPr="002667A0" w:rsidR="00351B95" w:rsidTr="00CF3E9F" w14:paraId="58A914F9" w14:textId="77777777">
        <w:trPr>
          <w:trHeight w:val="309"/>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38E625ED" w14:textId="77777777">
            <w:pPr>
              <w:rPr>
                <w:rFonts w:ascii="Arial" w:hAnsi="Arial" w:cs="Arial"/>
                <w:color w:val="000000"/>
                <w:sz w:val="22"/>
                <w:szCs w:val="22"/>
              </w:rPr>
            </w:pPr>
            <w:r w:rsidRPr="002667A0">
              <w:rPr>
                <w:rFonts w:ascii="Arial" w:hAnsi="Arial" w:cs="Arial"/>
                <w:color w:val="000000"/>
                <w:sz w:val="22"/>
                <w:szCs w:val="22"/>
              </w:rPr>
              <w:t>Processing / Analyzing Costs</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7049C21F" w14:textId="1257ADBB">
            <w:pPr>
              <w:jc w:val="center"/>
              <w:rPr>
                <w:rFonts w:ascii="Arial" w:hAnsi="Arial" w:cs="Arial"/>
                <w:color w:val="000000"/>
                <w:sz w:val="22"/>
                <w:szCs w:val="22"/>
              </w:rPr>
            </w:pPr>
            <w:r w:rsidRPr="002667A0">
              <w:rPr>
                <w:rFonts w:ascii="Arial" w:hAnsi="Arial" w:cs="Arial"/>
                <w:color w:val="000000"/>
                <w:sz w:val="22"/>
                <w:szCs w:val="22"/>
              </w:rPr>
              <w:t>$</w:t>
            </w:r>
            <w:r w:rsidR="00CF3E9F">
              <w:rPr>
                <w:rFonts w:ascii="Arial" w:hAnsi="Arial" w:cs="Arial"/>
                <w:color w:val="000000"/>
                <w:sz w:val="22"/>
                <w:szCs w:val="22"/>
              </w:rPr>
              <w:t>1,901,462.50</w:t>
            </w:r>
            <w:r w:rsidRPr="002667A0">
              <w:rPr>
                <w:rFonts w:ascii="Arial" w:hAnsi="Arial" w:cs="Arial"/>
                <w:color w:val="000000"/>
                <w:sz w:val="22"/>
                <w:szCs w:val="22"/>
              </w:rPr>
              <w:t xml:space="preserve"> </w:t>
            </w:r>
          </w:p>
        </w:tc>
      </w:tr>
      <w:tr w:rsidRPr="002667A0" w:rsidR="00351B95" w:rsidTr="00CF3E9F" w14:paraId="55AF5E6D" w14:textId="77777777">
        <w:trPr>
          <w:trHeight w:val="309"/>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69967C15" w14:textId="77777777">
            <w:pPr>
              <w:rPr>
                <w:rFonts w:ascii="Arial" w:hAnsi="Arial" w:cs="Arial"/>
                <w:color w:val="000000"/>
                <w:sz w:val="22"/>
                <w:szCs w:val="22"/>
              </w:rPr>
            </w:pPr>
            <w:r w:rsidRPr="002667A0">
              <w:rPr>
                <w:rFonts w:ascii="Arial" w:hAnsi="Arial" w:cs="Arial"/>
                <w:color w:val="000000"/>
                <w:sz w:val="22"/>
                <w:szCs w:val="22"/>
              </w:rPr>
              <w:t>Printing and Production Cost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351B95" w14:paraId="4D23137C" w14:textId="77777777">
            <w:pPr>
              <w:jc w:val="center"/>
              <w:rPr>
                <w:rFonts w:ascii="Arial" w:hAnsi="Arial" w:cs="Arial"/>
                <w:color w:val="000000"/>
                <w:sz w:val="22"/>
                <w:szCs w:val="22"/>
              </w:rPr>
            </w:pPr>
            <w:r w:rsidRPr="002667A0">
              <w:rPr>
                <w:rFonts w:ascii="Arial" w:hAnsi="Arial" w:cs="Arial"/>
                <w:color w:val="000000"/>
                <w:sz w:val="22"/>
                <w:szCs w:val="22"/>
              </w:rPr>
              <w:t xml:space="preserve">$       0.00 </w:t>
            </w:r>
          </w:p>
        </w:tc>
      </w:tr>
      <w:tr w:rsidRPr="002667A0" w:rsidR="00351B95" w:rsidTr="00CF3E9F" w14:paraId="63C7F826" w14:textId="77777777">
        <w:trPr>
          <w:trHeight w:val="322"/>
        </w:trPr>
        <w:tc>
          <w:tcPr>
            <w:tcW w:w="719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667A0" w:rsidR="00351B95" w:rsidP="00351B95" w:rsidRDefault="00351B95" w14:paraId="43C66865" w14:textId="77777777">
            <w:pPr>
              <w:rPr>
                <w:rFonts w:ascii="Arial" w:hAnsi="Arial" w:cs="Arial"/>
                <w:color w:val="000000"/>
                <w:sz w:val="22"/>
                <w:szCs w:val="22"/>
              </w:rPr>
            </w:pPr>
            <w:r w:rsidRPr="002667A0">
              <w:rPr>
                <w:rFonts w:ascii="Arial" w:hAnsi="Arial" w:cs="Arial"/>
                <w:color w:val="000000"/>
                <w:sz w:val="22"/>
                <w:szCs w:val="22"/>
              </w:rPr>
              <w:t>Total Cost to Government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667A0" w:rsidR="00351B95" w:rsidP="00351B95" w:rsidRDefault="00CF3E9F" w14:paraId="2D9FBAA4" w14:textId="70719CF9">
            <w:pPr>
              <w:jc w:val="center"/>
              <w:rPr>
                <w:rFonts w:ascii="Arial" w:hAnsi="Arial" w:cs="Arial"/>
                <w:color w:val="000000"/>
                <w:sz w:val="22"/>
                <w:szCs w:val="22"/>
              </w:rPr>
            </w:pPr>
            <w:r w:rsidRPr="002667A0">
              <w:rPr>
                <w:rFonts w:ascii="Arial" w:hAnsi="Arial" w:cs="Arial"/>
                <w:color w:val="000000"/>
                <w:sz w:val="22"/>
                <w:szCs w:val="22"/>
              </w:rPr>
              <w:t>$</w:t>
            </w:r>
            <w:r>
              <w:rPr>
                <w:rFonts w:ascii="Arial" w:hAnsi="Arial" w:cs="Arial"/>
                <w:color w:val="000000"/>
                <w:sz w:val="22"/>
                <w:szCs w:val="22"/>
              </w:rPr>
              <w:t>1,901,462.50</w:t>
            </w:r>
          </w:p>
        </w:tc>
      </w:tr>
    </w:tbl>
    <w:p w:rsidRPr="00347844" w:rsidR="00E249A5" w:rsidP="008E0805" w:rsidRDefault="00E249A5" w14:paraId="57976A8A" w14:textId="77777777">
      <w:pPr>
        <w:pStyle w:val="BodyText2"/>
        <w:ind w:firstLine="0"/>
        <w:rPr>
          <w:rFonts w:ascii="Arial" w:hAnsi="Arial" w:cs="Arial"/>
        </w:rPr>
      </w:pPr>
      <w:r w:rsidRPr="00347844">
        <w:rPr>
          <w:rFonts w:ascii="Arial" w:hAnsi="Arial" w:cs="Arial"/>
        </w:rPr>
        <w:t xml:space="preserve">   </w:t>
      </w:r>
    </w:p>
    <w:p w:rsidRPr="00347844" w:rsidR="00E249A5" w:rsidP="008E0805" w:rsidRDefault="00E249A5" w14:paraId="02CB8683" w14:textId="77777777">
      <w:pPr>
        <w:pStyle w:val="BodyText2"/>
        <w:ind w:firstLine="0"/>
        <w:rPr>
          <w:rFonts w:ascii="Arial" w:hAnsi="Arial" w:cs="Arial"/>
        </w:rPr>
      </w:pPr>
    </w:p>
    <w:p w:rsidR="003C2010" w:rsidRDefault="00E21878" w14:paraId="54F3F1E8" w14:textId="513767A7">
      <w:pPr>
        <w:rPr>
          <w:rFonts w:ascii="Arial" w:hAnsi="Arial" w:cs="Arial"/>
        </w:rPr>
      </w:pPr>
      <w:r w:rsidRPr="00E21878">
        <w:rPr>
          <w:rFonts w:ascii="Arial" w:hAnsi="Arial" w:cs="Arial"/>
        </w:rPr>
        <w:t xml:space="preserve">Overhead costs are 100% of salary and are the same as the wage listed above and the amounts are included in the total. VA estimates no printing costs. The processing time estimates above are based on the actual amount of time employees of each grade level spend to process to complete </w:t>
      </w:r>
      <w:r>
        <w:rPr>
          <w:rFonts w:ascii="Arial" w:hAnsi="Arial" w:cs="Arial"/>
        </w:rPr>
        <w:t>post-close file review</w:t>
      </w:r>
      <w:r w:rsidRPr="00E21878">
        <w:rPr>
          <w:rFonts w:ascii="Arial" w:hAnsi="Arial" w:cs="Arial"/>
        </w:rPr>
        <w:t xml:space="preserve">. </w:t>
      </w:r>
      <w:r w:rsidR="002C7943">
        <w:rPr>
          <w:rFonts w:ascii="Arial" w:hAnsi="Arial" w:cs="Arial"/>
        </w:rPr>
        <w:t xml:space="preserve">No government time is ascribed to the voluntary pre-closing API </w:t>
      </w:r>
      <w:r w:rsidR="002C7943">
        <w:rPr>
          <w:rFonts w:ascii="Arial" w:hAnsi="Arial" w:cs="Arial"/>
        </w:rPr>
        <w:lastRenderedPageBreak/>
        <w:t xml:space="preserve">submissions. </w:t>
      </w:r>
      <w:r w:rsidRPr="00E21878">
        <w:rPr>
          <w:rFonts w:ascii="Arial" w:hAnsi="Arial" w:cs="Arial"/>
        </w:rPr>
        <w:t>The within-grade step (6) of each employee represents the average experience of employees within each grade.</w:t>
      </w:r>
    </w:p>
    <w:p w:rsidR="002C7943" w:rsidRDefault="002C7943" w14:paraId="1A962AB9" w14:textId="0DF1C6D0">
      <w:pPr>
        <w:rPr>
          <w:rFonts w:ascii="Arial" w:hAnsi="Arial" w:cs="Arial"/>
        </w:rPr>
      </w:pPr>
    </w:p>
    <w:p w:rsidR="002C7943" w:rsidRDefault="002C7943" w14:paraId="0F64D79B" w14:textId="24B2C8B5">
      <w:pPr>
        <w:rPr>
          <w:rFonts w:ascii="Arial" w:hAnsi="Arial" w:cs="Arial"/>
        </w:rPr>
      </w:pPr>
      <w:r w:rsidRPr="002C7943">
        <w:rPr>
          <w:rFonts w:ascii="Arial" w:hAnsi="Arial" w:cs="Arial"/>
        </w:rPr>
        <w:t>Note: The hourly wage information above is based on the hourly 2022 General Schedule (Base) Pay (</w:t>
      </w:r>
      <w:r w:rsidRPr="00CF3E9F" w:rsidR="00CF3E9F">
        <w:rPr>
          <w:rFonts w:ascii="Arial" w:hAnsi="Arial" w:cs="Arial"/>
        </w:rPr>
        <w:t>https://www.opm.gov/policy-data-oversight/pay-leave/salaries-wages/salary-tables/pdf/2022/GS_h.pdf</w:t>
      </w:r>
      <w:r w:rsidRPr="002C7943">
        <w:rPr>
          <w:rFonts w:ascii="Arial" w:hAnsi="Arial" w:cs="Arial"/>
        </w:rPr>
        <w:t xml:space="preserve">). </w:t>
      </w:r>
    </w:p>
    <w:p w:rsidRPr="00347844" w:rsidR="00E21878" w:rsidRDefault="00E21878" w14:paraId="046B0521" w14:textId="77777777">
      <w:pPr>
        <w:rPr>
          <w:rFonts w:ascii="Arial" w:hAnsi="Arial" w:cs="Arial"/>
        </w:rPr>
      </w:pPr>
    </w:p>
    <w:p w:rsidRPr="00347844" w:rsidR="0043199D" w:rsidRDefault="007524B4" w14:paraId="2D943278" w14:textId="77777777">
      <w:pPr>
        <w:rPr>
          <w:rFonts w:ascii="Arial" w:hAnsi="Arial" w:cs="Arial"/>
        </w:rPr>
      </w:pPr>
      <w:r w:rsidRPr="00347844">
        <w:rPr>
          <w:rFonts w:ascii="Arial" w:hAnsi="Arial" w:cs="Arial"/>
        </w:rPr>
        <w:t xml:space="preserve">     </w:t>
      </w:r>
      <w:r w:rsidRPr="00347844" w:rsidR="004E779A">
        <w:rPr>
          <w:rFonts w:ascii="Arial" w:hAnsi="Arial" w:cs="Arial"/>
        </w:rPr>
        <w:t xml:space="preserve">15. </w:t>
      </w:r>
      <w:r w:rsidRPr="008E5CEC" w:rsidR="004E779A">
        <w:rPr>
          <w:rFonts w:ascii="Arial" w:hAnsi="Arial" w:cs="Arial"/>
          <w:b/>
        </w:rPr>
        <w:t xml:space="preserve"> </w:t>
      </w:r>
      <w:r w:rsidRPr="008E5CEC" w:rsidR="0043199D">
        <w:rPr>
          <w:rFonts w:ascii="Arial" w:hAnsi="Arial" w:cs="Arial"/>
          <w:b/>
        </w:rPr>
        <w:t>Explain the reason for any burden hour changes since the last submission.</w:t>
      </w:r>
    </w:p>
    <w:p w:rsidRPr="00347844" w:rsidR="0043199D" w:rsidRDefault="0043199D" w14:paraId="2960E044" w14:textId="77777777">
      <w:pPr>
        <w:rPr>
          <w:rFonts w:ascii="Arial" w:hAnsi="Arial" w:cs="Arial"/>
        </w:rPr>
      </w:pPr>
    </w:p>
    <w:p w:rsidRPr="00347844" w:rsidR="003C2010" w:rsidRDefault="0043199D" w14:paraId="04884CCD" w14:textId="2DEED3A7">
      <w:pPr>
        <w:rPr>
          <w:rFonts w:ascii="Arial" w:hAnsi="Arial" w:cs="Arial"/>
        </w:rPr>
      </w:pPr>
      <w:r w:rsidRPr="00347844">
        <w:rPr>
          <w:rFonts w:ascii="Arial" w:hAnsi="Arial" w:cs="Arial"/>
        </w:rPr>
        <w:t xml:space="preserve">     </w:t>
      </w:r>
      <w:r w:rsidRPr="00347844" w:rsidR="004E779A">
        <w:rPr>
          <w:rFonts w:ascii="Arial" w:hAnsi="Arial" w:cs="Arial"/>
        </w:rPr>
        <w:t>The</w:t>
      </w:r>
      <w:r w:rsidR="00B65D0B">
        <w:rPr>
          <w:rFonts w:ascii="Arial" w:hAnsi="Arial" w:cs="Arial"/>
        </w:rPr>
        <w:t xml:space="preserve"> figures presented reflect current loan volumes. </w:t>
      </w:r>
      <w:r w:rsidR="002C7943">
        <w:rPr>
          <w:rFonts w:ascii="Arial" w:hAnsi="Arial" w:cs="Arial"/>
        </w:rPr>
        <w:t>Burden for respondents’ submissions for post-closing loan audits will decrease with respondent adoption of the Loan Review API. New burden for the voluntary pre-closing API is also reported with this collection.</w:t>
      </w:r>
    </w:p>
    <w:p w:rsidRPr="00347844" w:rsidR="003C2010" w:rsidRDefault="003C2010" w14:paraId="7BF6FB82"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4D1B9C6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374C87D1" w14:textId="77777777">
      <w:pPr>
        <w:tabs>
          <w:tab w:val="left" w:pos="270"/>
          <w:tab w:val="right" w:pos="8550"/>
        </w:tabs>
        <w:spacing w:line="240" w:lineRule="exact"/>
        <w:ind w:right="864"/>
        <w:rPr>
          <w:rFonts w:ascii="Arial" w:hAnsi="Arial" w:cs="Arial"/>
          <w:b/>
        </w:rPr>
      </w:pPr>
    </w:p>
    <w:p w:rsidRPr="00347844" w:rsidR="00377C83" w:rsidP="00377C83" w:rsidRDefault="0043199D" w14:paraId="0E0339B1"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2CC8E9D5" w14:textId="77777777">
      <w:pPr>
        <w:rPr>
          <w:rFonts w:ascii="Arial" w:hAnsi="Arial" w:cs="Arial"/>
        </w:rPr>
      </w:pPr>
    </w:p>
    <w:p w:rsidRPr="00347844" w:rsidR="0043199D" w:rsidP="00A4313F" w:rsidRDefault="007524B4" w14:paraId="32BF6280"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7332A555"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BF1850" w:rsidRDefault="0043199D" w14:paraId="78FDB01A" w14:textId="3E3A6F9B">
      <w:pPr>
        <w:tabs>
          <w:tab w:val="left" w:pos="480"/>
          <w:tab w:val="right" w:pos="8640"/>
        </w:tabs>
        <w:ind w:right="504"/>
        <w:rPr>
          <w:rFonts w:ascii="Arial" w:hAnsi="Arial" w:cs="Arial"/>
        </w:rPr>
      </w:pPr>
      <w:r w:rsidRPr="00347844">
        <w:rPr>
          <w:rFonts w:ascii="Arial" w:hAnsi="Arial" w:cs="Arial"/>
        </w:rPr>
        <w:t xml:space="preserve">     </w:t>
      </w:r>
      <w:r w:rsidRPr="00347844" w:rsidR="0022535A">
        <w:rPr>
          <w:rFonts w:ascii="Arial" w:hAnsi="Arial" w:cs="Arial"/>
        </w:rPr>
        <w:t xml:space="preserve">We are not seeking approval to omit the expiration date for OMB approval. </w:t>
      </w:r>
    </w:p>
    <w:p w:rsidRPr="00347844" w:rsidR="0022535A" w:rsidP="0022535A" w:rsidRDefault="0022535A" w14:paraId="3759C9F6" w14:textId="77777777">
      <w:pPr>
        <w:tabs>
          <w:tab w:val="left" w:pos="480"/>
          <w:tab w:val="right" w:pos="8640"/>
        </w:tabs>
        <w:ind w:right="504"/>
        <w:jc w:val="both"/>
        <w:rPr>
          <w:rFonts w:ascii="Arial" w:hAnsi="Arial" w:cs="Arial"/>
        </w:rPr>
      </w:pPr>
    </w:p>
    <w:p w:rsidRPr="008E5CEC" w:rsidR="0043199D" w:rsidP="0043199D" w:rsidRDefault="007524B4" w14:paraId="0AA5A73B"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100D3324" w14:textId="77777777">
      <w:pPr>
        <w:rPr>
          <w:rFonts w:ascii="Arial" w:hAnsi="Arial" w:cs="Arial"/>
          <w:b/>
        </w:rPr>
      </w:pPr>
    </w:p>
    <w:p w:rsidRPr="00347844" w:rsidR="003C2010" w:rsidP="007524B4" w:rsidRDefault="0043199D" w14:paraId="656FA219"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6AA97DD"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5990B9A6" w14:textId="77777777">
      <w:pPr>
        <w:rPr>
          <w:rFonts w:ascii="Arial" w:hAnsi="Arial" w:cs="Arial"/>
        </w:rPr>
      </w:pPr>
    </w:p>
    <w:p w:rsidRPr="00347844" w:rsidR="00377C83" w:rsidP="00377C83" w:rsidRDefault="00377C83" w14:paraId="202EF045"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43C44E2C" w14:textId="77777777">
      <w:pPr>
        <w:rPr>
          <w:rFonts w:ascii="Arial" w:hAnsi="Arial" w:cs="Arial"/>
          <w:u w:val="single"/>
        </w:rPr>
      </w:pPr>
    </w:p>
    <w:p w:rsidRPr="00347844" w:rsidR="003C2010" w:rsidP="00377C83" w:rsidRDefault="00377C83" w14:paraId="5CF7D648" w14:textId="77777777">
      <w:pPr>
        <w:pStyle w:val="BodyTextIndent2"/>
        <w:ind w:firstLine="0"/>
        <w:rPr>
          <w:rFonts w:ascii="Arial" w:hAnsi="Arial" w:cs="Arial"/>
        </w:rPr>
      </w:pPr>
      <w:r w:rsidRPr="00347844">
        <w:rPr>
          <w:rFonts w:ascii="Arial" w:hAnsi="Arial" w:cs="Arial"/>
        </w:rPr>
        <w:t xml:space="preserve">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BF85" w14:textId="77777777" w:rsidR="00C00A13" w:rsidRDefault="00C00A13" w:rsidP="00351B95">
      <w:r>
        <w:separator/>
      </w:r>
    </w:p>
  </w:endnote>
  <w:endnote w:type="continuationSeparator" w:id="0">
    <w:p w14:paraId="16D0FF3E" w14:textId="77777777" w:rsidR="00C00A13" w:rsidRDefault="00C00A13" w:rsidP="0035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61E8" w14:textId="77777777" w:rsidR="00C00A13" w:rsidRDefault="00C00A13" w:rsidP="00351B95">
      <w:r>
        <w:separator/>
      </w:r>
    </w:p>
  </w:footnote>
  <w:footnote w:type="continuationSeparator" w:id="0">
    <w:p w14:paraId="1D852D4F" w14:textId="77777777" w:rsidR="00C00A13" w:rsidRDefault="00C00A13" w:rsidP="0035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0086"/>
    <w:rsid w:val="00000262"/>
    <w:rsid w:val="000046B3"/>
    <w:rsid w:val="00007216"/>
    <w:rsid w:val="00017669"/>
    <w:rsid w:val="0002433F"/>
    <w:rsid w:val="000319D8"/>
    <w:rsid w:val="00036838"/>
    <w:rsid w:val="000368E1"/>
    <w:rsid w:val="000415F6"/>
    <w:rsid w:val="000419AA"/>
    <w:rsid w:val="00044D8C"/>
    <w:rsid w:val="00055930"/>
    <w:rsid w:val="000562A6"/>
    <w:rsid w:val="00057A1A"/>
    <w:rsid w:val="00057FFB"/>
    <w:rsid w:val="000643A4"/>
    <w:rsid w:val="0006638A"/>
    <w:rsid w:val="000741E7"/>
    <w:rsid w:val="000771E3"/>
    <w:rsid w:val="000824E0"/>
    <w:rsid w:val="000829E4"/>
    <w:rsid w:val="000835F7"/>
    <w:rsid w:val="00086722"/>
    <w:rsid w:val="00091D58"/>
    <w:rsid w:val="00095412"/>
    <w:rsid w:val="00095E49"/>
    <w:rsid w:val="000A6D94"/>
    <w:rsid w:val="000B62B2"/>
    <w:rsid w:val="000D0F70"/>
    <w:rsid w:val="000D1C51"/>
    <w:rsid w:val="000E6202"/>
    <w:rsid w:val="000F2AD1"/>
    <w:rsid w:val="000F4878"/>
    <w:rsid w:val="000F4A1F"/>
    <w:rsid w:val="000F6CBE"/>
    <w:rsid w:val="000F758A"/>
    <w:rsid w:val="000F7D81"/>
    <w:rsid w:val="00115A8D"/>
    <w:rsid w:val="00117C09"/>
    <w:rsid w:val="00123D7D"/>
    <w:rsid w:val="0015672D"/>
    <w:rsid w:val="00163081"/>
    <w:rsid w:val="0016548C"/>
    <w:rsid w:val="001758A1"/>
    <w:rsid w:val="00182BCD"/>
    <w:rsid w:val="00184E5B"/>
    <w:rsid w:val="001923AC"/>
    <w:rsid w:val="001923D5"/>
    <w:rsid w:val="001A24F0"/>
    <w:rsid w:val="001B1EA0"/>
    <w:rsid w:val="001B6B7D"/>
    <w:rsid w:val="001B6FE4"/>
    <w:rsid w:val="001D0C2A"/>
    <w:rsid w:val="001D3414"/>
    <w:rsid w:val="001E30C4"/>
    <w:rsid w:val="001F4260"/>
    <w:rsid w:val="001F7E47"/>
    <w:rsid w:val="0020247D"/>
    <w:rsid w:val="0020468A"/>
    <w:rsid w:val="00207F91"/>
    <w:rsid w:val="00213CF1"/>
    <w:rsid w:val="0022535A"/>
    <w:rsid w:val="0022611C"/>
    <w:rsid w:val="0023331E"/>
    <w:rsid w:val="0023525F"/>
    <w:rsid w:val="002472AC"/>
    <w:rsid w:val="00252CDC"/>
    <w:rsid w:val="002667A0"/>
    <w:rsid w:val="0027233A"/>
    <w:rsid w:val="00277BAE"/>
    <w:rsid w:val="00277DA7"/>
    <w:rsid w:val="00286688"/>
    <w:rsid w:val="00291DAE"/>
    <w:rsid w:val="00294146"/>
    <w:rsid w:val="002A16C4"/>
    <w:rsid w:val="002A2483"/>
    <w:rsid w:val="002A34D1"/>
    <w:rsid w:val="002A4E44"/>
    <w:rsid w:val="002B0CE3"/>
    <w:rsid w:val="002B1015"/>
    <w:rsid w:val="002B5792"/>
    <w:rsid w:val="002B7581"/>
    <w:rsid w:val="002C376F"/>
    <w:rsid w:val="002C7943"/>
    <w:rsid w:val="002D48AA"/>
    <w:rsid w:val="002E3599"/>
    <w:rsid w:val="002E6948"/>
    <w:rsid w:val="002E7963"/>
    <w:rsid w:val="002F0790"/>
    <w:rsid w:val="00301F0D"/>
    <w:rsid w:val="003035EA"/>
    <w:rsid w:val="0031132E"/>
    <w:rsid w:val="00327917"/>
    <w:rsid w:val="00342665"/>
    <w:rsid w:val="003444BA"/>
    <w:rsid w:val="003450B0"/>
    <w:rsid w:val="00347844"/>
    <w:rsid w:val="00351B95"/>
    <w:rsid w:val="003537E5"/>
    <w:rsid w:val="00360904"/>
    <w:rsid w:val="00360D6E"/>
    <w:rsid w:val="00363930"/>
    <w:rsid w:val="00363F94"/>
    <w:rsid w:val="00366D4F"/>
    <w:rsid w:val="003718BC"/>
    <w:rsid w:val="003730CD"/>
    <w:rsid w:val="00375E4E"/>
    <w:rsid w:val="00377C83"/>
    <w:rsid w:val="003867D8"/>
    <w:rsid w:val="00391792"/>
    <w:rsid w:val="00393E56"/>
    <w:rsid w:val="003A318F"/>
    <w:rsid w:val="003B381C"/>
    <w:rsid w:val="003C2010"/>
    <w:rsid w:val="003C4DAC"/>
    <w:rsid w:val="003C5668"/>
    <w:rsid w:val="003C714D"/>
    <w:rsid w:val="003D1A18"/>
    <w:rsid w:val="003E35D0"/>
    <w:rsid w:val="003E48D3"/>
    <w:rsid w:val="003F0FD8"/>
    <w:rsid w:val="003F1F6B"/>
    <w:rsid w:val="003F56DC"/>
    <w:rsid w:val="00403D7F"/>
    <w:rsid w:val="004074A0"/>
    <w:rsid w:val="00415C95"/>
    <w:rsid w:val="00420F71"/>
    <w:rsid w:val="00426670"/>
    <w:rsid w:val="0042688B"/>
    <w:rsid w:val="00427911"/>
    <w:rsid w:val="0043199D"/>
    <w:rsid w:val="00432341"/>
    <w:rsid w:val="00433AF0"/>
    <w:rsid w:val="00440B77"/>
    <w:rsid w:val="004434AA"/>
    <w:rsid w:val="00444002"/>
    <w:rsid w:val="004443E4"/>
    <w:rsid w:val="00453517"/>
    <w:rsid w:val="004610C2"/>
    <w:rsid w:val="0046621E"/>
    <w:rsid w:val="00466E3C"/>
    <w:rsid w:val="0047454C"/>
    <w:rsid w:val="004970EF"/>
    <w:rsid w:val="004A1D86"/>
    <w:rsid w:val="004A2BA6"/>
    <w:rsid w:val="004B068B"/>
    <w:rsid w:val="004B454B"/>
    <w:rsid w:val="004B5C2C"/>
    <w:rsid w:val="004B7D48"/>
    <w:rsid w:val="004C0521"/>
    <w:rsid w:val="004C534A"/>
    <w:rsid w:val="004D1511"/>
    <w:rsid w:val="004D360C"/>
    <w:rsid w:val="004E1162"/>
    <w:rsid w:val="004E2900"/>
    <w:rsid w:val="004E620A"/>
    <w:rsid w:val="004E779A"/>
    <w:rsid w:val="004F1C14"/>
    <w:rsid w:val="00511CBA"/>
    <w:rsid w:val="0051597E"/>
    <w:rsid w:val="00522A65"/>
    <w:rsid w:val="00525173"/>
    <w:rsid w:val="00543905"/>
    <w:rsid w:val="00545FF6"/>
    <w:rsid w:val="00547330"/>
    <w:rsid w:val="00553554"/>
    <w:rsid w:val="00555920"/>
    <w:rsid w:val="00556D88"/>
    <w:rsid w:val="00557639"/>
    <w:rsid w:val="00560F0C"/>
    <w:rsid w:val="0057064D"/>
    <w:rsid w:val="005731B0"/>
    <w:rsid w:val="0058066E"/>
    <w:rsid w:val="005B7AC9"/>
    <w:rsid w:val="005C33F7"/>
    <w:rsid w:val="005D05D6"/>
    <w:rsid w:val="005D0E97"/>
    <w:rsid w:val="005E594C"/>
    <w:rsid w:val="005F00F1"/>
    <w:rsid w:val="005F29EF"/>
    <w:rsid w:val="005F3835"/>
    <w:rsid w:val="005F3C8D"/>
    <w:rsid w:val="005F48AD"/>
    <w:rsid w:val="0060126A"/>
    <w:rsid w:val="00612C2B"/>
    <w:rsid w:val="0061641A"/>
    <w:rsid w:val="00624067"/>
    <w:rsid w:val="00626218"/>
    <w:rsid w:val="00630BCA"/>
    <w:rsid w:val="00633465"/>
    <w:rsid w:val="00633BE9"/>
    <w:rsid w:val="00636107"/>
    <w:rsid w:val="00636621"/>
    <w:rsid w:val="00637BC8"/>
    <w:rsid w:val="00637FF2"/>
    <w:rsid w:val="006405DD"/>
    <w:rsid w:val="0064646C"/>
    <w:rsid w:val="006614F4"/>
    <w:rsid w:val="00667482"/>
    <w:rsid w:val="00670145"/>
    <w:rsid w:val="00670AE5"/>
    <w:rsid w:val="00692A66"/>
    <w:rsid w:val="00694BA1"/>
    <w:rsid w:val="006966B7"/>
    <w:rsid w:val="00696B97"/>
    <w:rsid w:val="006A079C"/>
    <w:rsid w:val="006A2ED4"/>
    <w:rsid w:val="006B28D1"/>
    <w:rsid w:val="006B2C6A"/>
    <w:rsid w:val="006B5F5D"/>
    <w:rsid w:val="006C1E87"/>
    <w:rsid w:val="006C4F66"/>
    <w:rsid w:val="006D4BCA"/>
    <w:rsid w:val="006D74AD"/>
    <w:rsid w:val="006E054C"/>
    <w:rsid w:val="006E1434"/>
    <w:rsid w:val="006E3C0A"/>
    <w:rsid w:val="006E43C8"/>
    <w:rsid w:val="006E738C"/>
    <w:rsid w:val="00701C04"/>
    <w:rsid w:val="00706B39"/>
    <w:rsid w:val="007115CF"/>
    <w:rsid w:val="007249C9"/>
    <w:rsid w:val="0073326F"/>
    <w:rsid w:val="00736D09"/>
    <w:rsid w:val="00742C03"/>
    <w:rsid w:val="00750AD5"/>
    <w:rsid w:val="007524B4"/>
    <w:rsid w:val="007528CE"/>
    <w:rsid w:val="007573F2"/>
    <w:rsid w:val="00760032"/>
    <w:rsid w:val="00765038"/>
    <w:rsid w:val="0076570A"/>
    <w:rsid w:val="00765D56"/>
    <w:rsid w:val="00766898"/>
    <w:rsid w:val="00795A77"/>
    <w:rsid w:val="00795CBE"/>
    <w:rsid w:val="00796619"/>
    <w:rsid w:val="007B0A10"/>
    <w:rsid w:val="007B19D3"/>
    <w:rsid w:val="007C57BF"/>
    <w:rsid w:val="007D09E2"/>
    <w:rsid w:val="007E1427"/>
    <w:rsid w:val="007E1BBA"/>
    <w:rsid w:val="007F157F"/>
    <w:rsid w:val="0080310D"/>
    <w:rsid w:val="008046DA"/>
    <w:rsid w:val="0080566C"/>
    <w:rsid w:val="00806036"/>
    <w:rsid w:val="00811568"/>
    <w:rsid w:val="00812743"/>
    <w:rsid w:val="00813F1D"/>
    <w:rsid w:val="0081690C"/>
    <w:rsid w:val="00826F19"/>
    <w:rsid w:val="008302EB"/>
    <w:rsid w:val="0083261A"/>
    <w:rsid w:val="00833461"/>
    <w:rsid w:val="00833FA5"/>
    <w:rsid w:val="00836B73"/>
    <w:rsid w:val="008412BA"/>
    <w:rsid w:val="00850722"/>
    <w:rsid w:val="008547F9"/>
    <w:rsid w:val="00857365"/>
    <w:rsid w:val="0086137E"/>
    <w:rsid w:val="0086315E"/>
    <w:rsid w:val="008637B5"/>
    <w:rsid w:val="008673B4"/>
    <w:rsid w:val="00870F39"/>
    <w:rsid w:val="00872D72"/>
    <w:rsid w:val="00872E09"/>
    <w:rsid w:val="00883A1F"/>
    <w:rsid w:val="0089138A"/>
    <w:rsid w:val="008A0939"/>
    <w:rsid w:val="008A61BB"/>
    <w:rsid w:val="008A6D2C"/>
    <w:rsid w:val="008B16B3"/>
    <w:rsid w:val="008B18AA"/>
    <w:rsid w:val="008B5CCC"/>
    <w:rsid w:val="008D7017"/>
    <w:rsid w:val="008E0805"/>
    <w:rsid w:val="008E5CEC"/>
    <w:rsid w:val="008F4815"/>
    <w:rsid w:val="008F4EFD"/>
    <w:rsid w:val="00901F15"/>
    <w:rsid w:val="00913825"/>
    <w:rsid w:val="0092257D"/>
    <w:rsid w:val="00932FF2"/>
    <w:rsid w:val="00937172"/>
    <w:rsid w:val="00940B0B"/>
    <w:rsid w:val="0094327D"/>
    <w:rsid w:val="0094525A"/>
    <w:rsid w:val="00954EBB"/>
    <w:rsid w:val="009564FA"/>
    <w:rsid w:val="00960C51"/>
    <w:rsid w:val="00960CDA"/>
    <w:rsid w:val="00964044"/>
    <w:rsid w:val="00964CD8"/>
    <w:rsid w:val="00966511"/>
    <w:rsid w:val="00972103"/>
    <w:rsid w:val="00973D84"/>
    <w:rsid w:val="00975F7B"/>
    <w:rsid w:val="009770A9"/>
    <w:rsid w:val="00977743"/>
    <w:rsid w:val="00983187"/>
    <w:rsid w:val="009868CF"/>
    <w:rsid w:val="00993F67"/>
    <w:rsid w:val="009A2119"/>
    <w:rsid w:val="009B2247"/>
    <w:rsid w:val="009C0313"/>
    <w:rsid w:val="009C0A37"/>
    <w:rsid w:val="009C59BF"/>
    <w:rsid w:val="009C70BB"/>
    <w:rsid w:val="009D60DF"/>
    <w:rsid w:val="00A0287F"/>
    <w:rsid w:val="00A04537"/>
    <w:rsid w:val="00A07CC7"/>
    <w:rsid w:val="00A131C7"/>
    <w:rsid w:val="00A1344A"/>
    <w:rsid w:val="00A137F5"/>
    <w:rsid w:val="00A20796"/>
    <w:rsid w:val="00A26FBD"/>
    <w:rsid w:val="00A31CA3"/>
    <w:rsid w:val="00A36724"/>
    <w:rsid w:val="00A37722"/>
    <w:rsid w:val="00A40E0B"/>
    <w:rsid w:val="00A4313F"/>
    <w:rsid w:val="00A50EB1"/>
    <w:rsid w:val="00A51073"/>
    <w:rsid w:val="00A53A24"/>
    <w:rsid w:val="00A639FE"/>
    <w:rsid w:val="00A63B8D"/>
    <w:rsid w:val="00A73ED3"/>
    <w:rsid w:val="00A762B5"/>
    <w:rsid w:val="00A828F4"/>
    <w:rsid w:val="00A94429"/>
    <w:rsid w:val="00A967BE"/>
    <w:rsid w:val="00A96911"/>
    <w:rsid w:val="00AA0531"/>
    <w:rsid w:val="00AA7D27"/>
    <w:rsid w:val="00AB25D9"/>
    <w:rsid w:val="00AB3B58"/>
    <w:rsid w:val="00AC0BA6"/>
    <w:rsid w:val="00AC5817"/>
    <w:rsid w:val="00AD5A2E"/>
    <w:rsid w:val="00AD723B"/>
    <w:rsid w:val="00AE51BC"/>
    <w:rsid w:val="00AE5C91"/>
    <w:rsid w:val="00AF7FF1"/>
    <w:rsid w:val="00B0175D"/>
    <w:rsid w:val="00B02953"/>
    <w:rsid w:val="00B03102"/>
    <w:rsid w:val="00B06FCD"/>
    <w:rsid w:val="00B136A9"/>
    <w:rsid w:val="00B2187C"/>
    <w:rsid w:val="00B23759"/>
    <w:rsid w:val="00B2507D"/>
    <w:rsid w:val="00B3053E"/>
    <w:rsid w:val="00B33E26"/>
    <w:rsid w:val="00B40A2D"/>
    <w:rsid w:val="00B54D80"/>
    <w:rsid w:val="00B56CA7"/>
    <w:rsid w:val="00B611A3"/>
    <w:rsid w:val="00B641D2"/>
    <w:rsid w:val="00B65D0B"/>
    <w:rsid w:val="00B705A0"/>
    <w:rsid w:val="00B748F9"/>
    <w:rsid w:val="00B759CB"/>
    <w:rsid w:val="00B82808"/>
    <w:rsid w:val="00B9175F"/>
    <w:rsid w:val="00B9282C"/>
    <w:rsid w:val="00BA099C"/>
    <w:rsid w:val="00BA10E2"/>
    <w:rsid w:val="00BA6B8C"/>
    <w:rsid w:val="00BB254D"/>
    <w:rsid w:val="00BC6D09"/>
    <w:rsid w:val="00BC6F4E"/>
    <w:rsid w:val="00BE1D0F"/>
    <w:rsid w:val="00BE383E"/>
    <w:rsid w:val="00BE3D01"/>
    <w:rsid w:val="00BF1850"/>
    <w:rsid w:val="00BF2D93"/>
    <w:rsid w:val="00BF7488"/>
    <w:rsid w:val="00C00A13"/>
    <w:rsid w:val="00C043AB"/>
    <w:rsid w:val="00C059D8"/>
    <w:rsid w:val="00C12324"/>
    <w:rsid w:val="00C1374B"/>
    <w:rsid w:val="00C219A1"/>
    <w:rsid w:val="00C22B71"/>
    <w:rsid w:val="00C239CA"/>
    <w:rsid w:val="00C24B1E"/>
    <w:rsid w:val="00C24DDB"/>
    <w:rsid w:val="00C27A23"/>
    <w:rsid w:val="00C37B33"/>
    <w:rsid w:val="00C403F0"/>
    <w:rsid w:val="00C50ECD"/>
    <w:rsid w:val="00C53FB9"/>
    <w:rsid w:val="00C5620E"/>
    <w:rsid w:val="00C57071"/>
    <w:rsid w:val="00C60AE6"/>
    <w:rsid w:val="00C622ED"/>
    <w:rsid w:val="00C62728"/>
    <w:rsid w:val="00C66C8E"/>
    <w:rsid w:val="00C70DF9"/>
    <w:rsid w:val="00C72F29"/>
    <w:rsid w:val="00C7648A"/>
    <w:rsid w:val="00C777AB"/>
    <w:rsid w:val="00C81294"/>
    <w:rsid w:val="00C82DBB"/>
    <w:rsid w:val="00C93418"/>
    <w:rsid w:val="00C95C9C"/>
    <w:rsid w:val="00C97F53"/>
    <w:rsid w:val="00CA5B12"/>
    <w:rsid w:val="00CA5E08"/>
    <w:rsid w:val="00CB008D"/>
    <w:rsid w:val="00CB1650"/>
    <w:rsid w:val="00CB2562"/>
    <w:rsid w:val="00CB4EDD"/>
    <w:rsid w:val="00CB777E"/>
    <w:rsid w:val="00CC59E0"/>
    <w:rsid w:val="00CD235B"/>
    <w:rsid w:val="00CD7B5D"/>
    <w:rsid w:val="00CE2332"/>
    <w:rsid w:val="00CE7B04"/>
    <w:rsid w:val="00CF3E9F"/>
    <w:rsid w:val="00D060DD"/>
    <w:rsid w:val="00D07CD9"/>
    <w:rsid w:val="00D16032"/>
    <w:rsid w:val="00D20268"/>
    <w:rsid w:val="00D2565A"/>
    <w:rsid w:val="00D274A0"/>
    <w:rsid w:val="00D31608"/>
    <w:rsid w:val="00D31945"/>
    <w:rsid w:val="00D31946"/>
    <w:rsid w:val="00D33F88"/>
    <w:rsid w:val="00D341BA"/>
    <w:rsid w:val="00D44CE6"/>
    <w:rsid w:val="00D5001A"/>
    <w:rsid w:val="00D506CF"/>
    <w:rsid w:val="00D55C5E"/>
    <w:rsid w:val="00D6139A"/>
    <w:rsid w:val="00D61FC1"/>
    <w:rsid w:val="00D64E73"/>
    <w:rsid w:val="00D6718C"/>
    <w:rsid w:val="00D72641"/>
    <w:rsid w:val="00D75EF1"/>
    <w:rsid w:val="00D75FED"/>
    <w:rsid w:val="00D775B7"/>
    <w:rsid w:val="00D81076"/>
    <w:rsid w:val="00D83C23"/>
    <w:rsid w:val="00D94AA5"/>
    <w:rsid w:val="00DA1795"/>
    <w:rsid w:val="00DA52E7"/>
    <w:rsid w:val="00DB5B15"/>
    <w:rsid w:val="00DC1846"/>
    <w:rsid w:val="00DC2F77"/>
    <w:rsid w:val="00DC3827"/>
    <w:rsid w:val="00DD5F33"/>
    <w:rsid w:val="00DF6900"/>
    <w:rsid w:val="00E00C3F"/>
    <w:rsid w:val="00E02EA4"/>
    <w:rsid w:val="00E0793B"/>
    <w:rsid w:val="00E11293"/>
    <w:rsid w:val="00E16176"/>
    <w:rsid w:val="00E20A54"/>
    <w:rsid w:val="00E20B07"/>
    <w:rsid w:val="00E21878"/>
    <w:rsid w:val="00E249A5"/>
    <w:rsid w:val="00E260E7"/>
    <w:rsid w:val="00E26BB9"/>
    <w:rsid w:val="00E334CF"/>
    <w:rsid w:val="00E36225"/>
    <w:rsid w:val="00E43B9D"/>
    <w:rsid w:val="00E47DB8"/>
    <w:rsid w:val="00E5239D"/>
    <w:rsid w:val="00E53FED"/>
    <w:rsid w:val="00E556E7"/>
    <w:rsid w:val="00E62CDD"/>
    <w:rsid w:val="00E742AC"/>
    <w:rsid w:val="00E74400"/>
    <w:rsid w:val="00E773E7"/>
    <w:rsid w:val="00E82CE8"/>
    <w:rsid w:val="00E84AC3"/>
    <w:rsid w:val="00E8607A"/>
    <w:rsid w:val="00E86C59"/>
    <w:rsid w:val="00E97391"/>
    <w:rsid w:val="00EA1787"/>
    <w:rsid w:val="00EA488C"/>
    <w:rsid w:val="00EC1F26"/>
    <w:rsid w:val="00EC2B98"/>
    <w:rsid w:val="00EC3F89"/>
    <w:rsid w:val="00EC780F"/>
    <w:rsid w:val="00EC7B65"/>
    <w:rsid w:val="00ED263A"/>
    <w:rsid w:val="00ED2A88"/>
    <w:rsid w:val="00ED2AB5"/>
    <w:rsid w:val="00ED34A5"/>
    <w:rsid w:val="00EE3531"/>
    <w:rsid w:val="00EE6AE5"/>
    <w:rsid w:val="00EF05A7"/>
    <w:rsid w:val="00EF4377"/>
    <w:rsid w:val="00EF4C2E"/>
    <w:rsid w:val="00EF6053"/>
    <w:rsid w:val="00EF760D"/>
    <w:rsid w:val="00F05EF3"/>
    <w:rsid w:val="00F11357"/>
    <w:rsid w:val="00F13A7B"/>
    <w:rsid w:val="00F25404"/>
    <w:rsid w:val="00F33733"/>
    <w:rsid w:val="00F34C0A"/>
    <w:rsid w:val="00F447DF"/>
    <w:rsid w:val="00F5109B"/>
    <w:rsid w:val="00F52BDE"/>
    <w:rsid w:val="00F57AF8"/>
    <w:rsid w:val="00F72D0B"/>
    <w:rsid w:val="00F73244"/>
    <w:rsid w:val="00F74C10"/>
    <w:rsid w:val="00F762AA"/>
    <w:rsid w:val="00F90DAD"/>
    <w:rsid w:val="00F95553"/>
    <w:rsid w:val="00FA203B"/>
    <w:rsid w:val="00FA7A79"/>
    <w:rsid w:val="00FC6562"/>
    <w:rsid w:val="00FC71A1"/>
    <w:rsid w:val="00FC7596"/>
    <w:rsid w:val="00FD0B17"/>
    <w:rsid w:val="00FD32B5"/>
    <w:rsid w:val="00FD3B98"/>
    <w:rsid w:val="00FD3DC3"/>
    <w:rsid w:val="00FD5B65"/>
    <w:rsid w:val="00FD75C1"/>
    <w:rsid w:val="00FD7BCE"/>
    <w:rsid w:val="00FE5578"/>
    <w:rsid w:val="00FE6303"/>
    <w:rsid w:val="00FE6D98"/>
    <w:rsid w:val="00FE704C"/>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C65676"/>
  <w14:defaultImageDpi w14:val="96"/>
  <w15:docId w15:val="{B50BFEC6-4CF7-4C67-B718-FB441F24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CA5B12"/>
    <w:rPr>
      <w:rFonts w:cs="Times New Roman"/>
      <w:color w:val="605E5C"/>
      <w:shd w:val="clear" w:color="auto" w:fill="E1DFDD"/>
    </w:rPr>
  </w:style>
  <w:style w:type="character" w:styleId="FollowedHyperlink">
    <w:name w:val="FollowedHyperlink"/>
    <w:basedOn w:val="DefaultParagraphFont"/>
    <w:uiPriority w:val="99"/>
    <w:rsid w:val="00AA0531"/>
    <w:rPr>
      <w:rFonts w:cs="Times New Roman"/>
      <w:color w:val="800080" w:themeColor="followedHyperlink"/>
      <w:u w:val="single"/>
    </w:rPr>
  </w:style>
  <w:style w:type="character" w:styleId="CommentReference">
    <w:name w:val="annotation reference"/>
    <w:basedOn w:val="DefaultParagraphFont"/>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basedOn w:val="DefaultParagraphFont"/>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basedOn w:val="CommentText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table" w:styleId="TableGrid">
    <w:name w:val="Table Grid"/>
    <w:basedOn w:val="TableNormal"/>
    <w:uiPriority w:val="59"/>
    <w:rsid w:val="006D4BCA"/>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57">
      <w:marLeft w:val="0"/>
      <w:marRight w:val="0"/>
      <w:marTop w:val="0"/>
      <w:marBottom w:val="0"/>
      <w:divBdr>
        <w:top w:val="none" w:sz="0" w:space="0" w:color="auto"/>
        <w:left w:val="none" w:sz="0" w:space="0" w:color="auto"/>
        <w:bottom w:val="none" w:sz="0" w:space="0" w:color="auto"/>
        <w:right w:val="none" w:sz="0" w:space="0" w:color="auto"/>
      </w:divBdr>
      <w:divsChild>
        <w:div w:id="214894471">
          <w:marLeft w:val="0"/>
          <w:marRight w:val="0"/>
          <w:marTop w:val="0"/>
          <w:marBottom w:val="0"/>
          <w:divBdr>
            <w:top w:val="none" w:sz="0" w:space="0" w:color="auto"/>
            <w:left w:val="none" w:sz="0" w:space="0" w:color="auto"/>
            <w:bottom w:val="none" w:sz="0" w:space="0" w:color="auto"/>
            <w:right w:val="none" w:sz="0" w:space="0" w:color="auto"/>
          </w:divBdr>
          <w:divsChild>
            <w:div w:id="214894451">
              <w:marLeft w:val="0"/>
              <w:marRight w:val="0"/>
              <w:marTop w:val="0"/>
              <w:marBottom w:val="0"/>
              <w:divBdr>
                <w:top w:val="none" w:sz="0" w:space="0" w:color="auto"/>
                <w:left w:val="none" w:sz="0" w:space="0" w:color="auto"/>
                <w:bottom w:val="none" w:sz="0" w:space="0" w:color="auto"/>
                <w:right w:val="none" w:sz="0" w:space="0" w:color="auto"/>
              </w:divBdr>
              <w:divsChild>
                <w:div w:id="214894465">
                  <w:marLeft w:val="0"/>
                  <w:marRight w:val="0"/>
                  <w:marTop w:val="0"/>
                  <w:marBottom w:val="0"/>
                  <w:divBdr>
                    <w:top w:val="none" w:sz="0" w:space="0" w:color="auto"/>
                    <w:left w:val="none" w:sz="0" w:space="0" w:color="auto"/>
                    <w:bottom w:val="none" w:sz="0" w:space="0" w:color="auto"/>
                    <w:right w:val="none" w:sz="0" w:space="0" w:color="auto"/>
                  </w:divBdr>
                  <w:divsChild>
                    <w:div w:id="214894456">
                      <w:marLeft w:val="0"/>
                      <w:marRight w:val="0"/>
                      <w:marTop w:val="0"/>
                      <w:marBottom w:val="0"/>
                      <w:divBdr>
                        <w:top w:val="none" w:sz="0" w:space="0" w:color="auto"/>
                        <w:left w:val="none" w:sz="0" w:space="0" w:color="auto"/>
                        <w:bottom w:val="none" w:sz="0" w:space="0" w:color="auto"/>
                        <w:right w:val="none" w:sz="0" w:space="0" w:color="auto"/>
                      </w:divBdr>
                      <w:divsChild>
                        <w:div w:id="214894452">
                          <w:marLeft w:val="-225"/>
                          <w:marRight w:val="-225"/>
                          <w:marTop w:val="0"/>
                          <w:marBottom w:val="300"/>
                          <w:divBdr>
                            <w:top w:val="none" w:sz="0" w:space="0" w:color="auto"/>
                            <w:left w:val="none" w:sz="0" w:space="0" w:color="auto"/>
                            <w:bottom w:val="none" w:sz="0" w:space="0" w:color="auto"/>
                            <w:right w:val="none" w:sz="0" w:space="0" w:color="auto"/>
                          </w:divBdr>
                          <w:divsChild>
                            <w:div w:id="214894454">
                              <w:marLeft w:val="0"/>
                              <w:marRight w:val="0"/>
                              <w:marTop w:val="0"/>
                              <w:marBottom w:val="0"/>
                              <w:divBdr>
                                <w:top w:val="none" w:sz="0" w:space="0" w:color="auto"/>
                                <w:left w:val="none" w:sz="0" w:space="0" w:color="auto"/>
                                <w:bottom w:val="none" w:sz="0" w:space="0" w:color="auto"/>
                                <w:right w:val="none" w:sz="0" w:space="0" w:color="auto"/>
                              </w:divBdr>
                              <w:divsChild>
                                <w:div w:id="214894467">
                                  <w:marLeft w:val="-225"/>
                                  <w:marRight w:val="-225"/>
                                  <w:marTop w:val="0"/>
                                  <w:marBottom w:val="300"/>
                                  <w:divBdr>
                                    <w:top w:val="none" w:sz="0" w:space="0" w:color="auto"/>
                                    <w:left w:val="none" w:sz="0" w:space="0" w:color="auto"/>
                                    <w:bottom w:val="none" w:sz="0" w:space="0" w:color="auto"/>
                                    <w:right w:val="none" w:sz="0" w:space="0" w:color="auto"/>
                                  </w:divBdr>
                                  <w:divsChild>
                                    <w:div w:id="214894466">
                                      <w:marLeft w:val="0"/>
                                      <w:marRight w:val="0"/>
                                      <w:marTop w:val="0"/>
                                      <w:marBottom w:val="0"/>
                                      <w:divBdr>
                                        <w:top w:val="none" w:sz="0" w:space="0" w:color="auto"/>
                                        <w:left w:val="none" w:sz="0" w:space="0" w:color="auto"/>
                                        <w:bottom w:val="none" w:sz="0" w:space="0" w:color="auto"/>
                                        <w:right w:val="none" w:sz="0" w:space="0" w:color="auto"/>
                                      </w:divBdr>
                                      <w:divsChild>
                                        <w:div w:id="214894462">
                                          <w:marLeft w:val="0"/>
                                          <w:marRight w:val="0"/>
                                          <w:marTop w:val="0"/>
                                          <w:marBottom w:val="0"/>
                                          <w:divBdr>
                                            <w:top w:val="none" w:sz="0" w:space="0" w:color="auto"/>
                                            <w:left w:val="none" w:sz="0" w:space="0" w:color="auto"/>
                                            <w:bottom w:val="none" w:sz="0" w:space="0" w:color="auto"/>
                                            <w:right w:val="none" w:sz="0" w:space="0" w:color="auto"/>
                                          </w:divBdr>
                                          <w:divsChild>
                                            <w:div w:id="2148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894459">
      <w:marLeft w:val="0"/>
      <w:marRight w:val="0"/>
      <w:marTop w:val="0"/>
      <w:marBottom w:val="0"/>
      <w:divBdr>
        <w:top w:val="none" w:sz="0" w:space="0" w:color="auto"/>
        <w:left w:val="none" w:sz="0" w:space="0" w:color="auto"/>
        <w:bottom w:val="none" w:sz="0" w:space="0" w:color="auto"/>
        <w:right w:val="none" w:sz="0" w:space="0" w:color="auto"/>
      </w:divBdr>
      <w:divsChild>
        <w:div w:id="214894455">
          <w:marLeft w:val="0"/>
          <w:marRight w:val="0"/>
          <w:marTop w:val="0"/>
          <w:marBottom w:val="0"/>
          <w:divBdr>
            <w:top w:val="none" w:sz="0" w:space="0" w:color="auto"/>
            <w:left w:val="none" w:sz="0" w:space="0" w:color="auto"/>
            <w:bottom w:val="none" w:sz="0" w:space="0" w:color="auto"/>
            <w:right w:val="none" w:sz="0" w:space="0" w:color="auto"/>
          </w:divBdr>
          <w:divsChild>
            <w:div w:id="214894463">
              <w:marLeft w:val="0"/>
              <w:marRight w:val="0"/>
              <w:marTop w:val="0"/>
              <w:marBottom w:val="0"/>
              <w:divBdr>
                <w:top w:val="none" w:sz="0" w:space="0" w:color="auto"/>
                <w:left w:val="none" w:sz="0" w:space="0" w:color="auto"/>
                <w:bottom w:val="none" w:sz="0" w:space="0" w:color="auto"/>
                <w:right w:val="none" w:sz="0" w:space="0" w:color="auto"/>
              </w:divBdr>
              <w:divsChild>
                <w:div w:id="214894460">
                  <w:marLeft w:val="0"/>
                  <w:marRight w:val="0"/>
                  <w:marTop w:val="0"/>
                  <w:marBottom w:val="0"/>
                  <w:divBdr>
                    <w:top w:val="none" w:sz="0" w:space="0" w:color="auto"/>
                    <w:left w:val="none" w:sz="0" w:space="0" w:color="auto"/>
                    <w:bottom w:val="none" w:sz="0" w:space="0" w:color="auto"/>
                    <w:right w:val="none" w:sz="0" w:space="0" w:color="auto"/>
                  </w:divBdr>
                  <w:divsChild>
                    <w:div w:id="214894472">
                      <w:marLeft w:val="0"/>
                      <w:marRight w:val="0"/>
                      <w:marTop w:val="0"/>
                      <w:marBottom w:val="0"/>
                      <w:divBdr>
                        <w:top w:val="none" w:sz="0" w:space="0" w:color="auto"/>
                        <w:left w:val="none" w:sz="0" w:space="0" w:color="auto"/>
                        <w:bottom w:val="none" w:sz="0" w:space="0" w:color="auto"/>
                        <w:right w:val="none" w:sz="0" w:space="0" w:color="auto"/>
                      </w:divBdr>
                      <w:divsChild>
                        <w:div w:id="214894449">
                          <w:marLeft w:val="-225"/>
                          <w:marRight w:val="-225"/>
                          <w:marTop w:val="0"/>
                          <w:marBottom w:val="300"/>
                          <w:divBdr>
                            <w:top w:val="none" w:sz="0" w:space="0" w:color="auto"/>
                            <w:left w:val="none" w:sz="0" w:space="0" w:color="auto"/>
                            <w:bottom w:val="none" w:sz="0" w:space="0" w:color="auto"/>
                            <w:right w:val="none" w:sz="0" w:space="0" w:color="auto"/>
                          </w:divBdr>
                          <w:divsChild>
                            <w:div w:id="214894470">
                              <w:marLeft w:val="0"/>
                              <w:marRight w:val="0"/>
                              <w:marTop w:val="0"/>
                              <w:marBottom w:val="0"/>
                              <w:divBdr>
                                <w:top w:val="none" w:sz="0" w:space="0" w:color="auto"/>
                                <w:left w:val="none" w:sz="0" w:space="0" w:color="auto"/>
                                <w:bottom w:val="none" w:sz="0" w:space="0" w:color="auto"/>
                                <w:right w:val="none" w:sz="0" w:space="0" w:color="auto"/>
                              </w:divBdr>
                              <w:divsChild>
                                <w:div w:id="214894450">
                                  <w:marLeft w:val="-225"/>
                                  <w:marRight w:val="-225"/>
                                  <w:marTop w:val="0"/>
                                  <w:marBottom w:val="300"/>
                                  <w:divBdr>
                                    <w:top w:val="none" w:sz="0" w:space="0" w:color="auto"/>
                                    <w:left w:val="none" w:sz="0" w:space="0" w:color="auto"/>
                                    <w:bottom w:val="none" w:sz="0" w:space="0" w:color="auto"/>
                                    <w:right w:val="none" w:sz="0" w:space="0" w:color="auto"/>
                                  </w:divBdr>
                                  <w:divsChild>
                                    <w:div w:id="214894458">
                                      <w:marLeft w:val="0"/>
                                      <w:marRight w:val="0"/>
                                      <w:marTop w:val="0"/>
                                      <w:marBottom w:val="0"/>
                                      <w:divBdr>
                                        <w:top w:val="none" w:sz="0" w:space="0" w:color="auto"/>
                                        <w:left w:val="none" w:sz="0" w:space="0" w:color="auto"/>
                                        <w:bottom w:val="none" w:sz="0" w:space="0" w:color="auto"/>
                                        <w:right w:val="none" w:sz="0" w:space="0" w:color="auto"/>
                                      </w:divBdr>
                                      <w:divsChild>
                                        <w:div w:id="214894464">
                                          <w:marLeft w:val="0"/>
                                          <w:marRight w:val="0"/>
                                          <w:marTop w:val="0"/>
                                          <w:marBottom w:val="0"/>
                                          <w:divBdr>
                                            <w:top w:val="none" w:sz="0" w:space="0" w:color="auto"/>
                                            <w:left w:val="none" w:sz="0" w:space="0" w:color="auto"/>
                                            <w:bottom w:val="none" w:sz="0" w:space="0" w:color="auto"/>
                                            <w:right w:val="none" w:sz="0" w:space="0" w:color="auto"/>
                                          </w:divBdr>
                                          <w:divsChild>
                                            <w:div w:id="2148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894468">
      <w:marLeft w:val="0"/>
      <w:marRight w:val="0"/>
      <w:marTop w:val="0"/>
      <w:marBottom w:val="0"/>
      <w:divBdr>
        <w:top w:val="none" w:sz="0" w:space="0" w:color="auto"/>
        <w:left w:val="none" w:sz="0" w:space="0" w:color="auto"/>
        <w:bottom w:val="none" w:sz="0" w:space="0" w:color="auto"/>
        <w:right w:val="none" w:sz="0" w:space="0" w:color="auto"/>
      </w:divBdr>
    </w:div>
    <w:div w:id="214894469">
      <w:marLeft w:val="0"/>
      <w:marRight w:val="0"/>
      <w:marTop w:val="0"/>
      <w:marBottom w:val="0"/>
      <w:divBdr>
        <w:top w:val="none" w:sz="0" w:space="0" w:color="auto"/>
        <w:left w:val="none" w:sz="0" w:space="0" w:color="auto"/>
        <w:bottom w:val="none" w:sz="0" w:space="0" w:color="auto"/>
        <w:right w:val="none" w:sz="0" w:space="0" w:color="auto"/>
      </w:divBdr>
    </w:div>
    <w:div w:id="214894473">
      <w:marLeft w:val="0"/>
      <w:marRight w:val="0"/>
      <w:marTop w:val="0"/>
      <w:marBottom w:val="0"/>
      <w:divBdr>
        <w:top w:val="none" w:sz="0" w:space="0" w:color="auto"/>
        <w:left w:val="none" w:sz="0" w:space="0" w:color="auto"/>
        <w:bottom w:val="none" w:sz="0" w:space="0" w:color="auto"/>
        <w:right w:val="none" w:sz="0" w:space="0" w:color="auto"/>
      </w:divBdr>
    </w:div>
    <w:div w:id="731544821">
      <w:bodyDiv w:val="1"/>
      <w:marLeft w:val="0"/>
      <w:marRight w:val="0"/>
      <w:marTop w:val="0"/>
      <w:marBottom w:val="0"/>
      <w:divBdr>
        <w:top w:val="none" w:sz="0" w:space="0" w:color="auto"/>
        <w:left w:val="none" w:sz="0" w:space="0" w:color="auto"/>
        <w:bottom w:val="none" w:sz="0" w:space="0" w:color="auto"/>
        <w:right w:val="none" w:sz="0" w:space="0" w:color="auto"/>
      </w:divBdr>
    </w:div>
    <w:div w:id="10402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207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104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0" ma:contentTypeDescription="Create a new document." ma:contentTypeScope="" ma:versionID="3780612a4166cf5d6b91560c9b3e28fa">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2e015c58898c00649f6a0ab99a0057ff"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208AC-82CA-4AD4-BD3F-01B00854C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9CBD6-060C-47D3-966C-004F0602344B}">
  <ds:schemaRefs>
    <ds:schemaRef ds:uri="http://schemas.microsoft.com/sharepoint/v3/contenttype/forms"/>
  </ds:schemaRefs>
</ds:datastoreItem>
</file>

<file path=customXml/itemProps3.xml><?xml version="1.0" encoding="utf-8"?>
<ds:datastoreItem xmlns:ds="http://schemas.openxmlformats.org/officeDocument/2006/customXml" ds:itemID="{3AAB1DF1-9C06-42F5-822E-9FF8A6C186B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953695-6C7A-4D35-AFE2-D4642E7A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3157</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Richardson, Charnae, VBAVACO</cp:lastModifiedBy>
  <cp:revision>8</cp:revision>
  <cp:lastPrinted>2020-01-15T13:27:00Z</cp:lastPrinted>
  <dcterms:created xsi:type="dcterms:W3CDTF">2022-05-20T16:35:00Z</dcterms:created>
  <dcterms:modified xsi:type="dcterms:W3CDTF">2022-06-01T15:09:00Z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SIP_Label_ea60d57e-af5b-4752-ac57-3e4f28ca11dc_Enabled">
    <vt:lpwstr>true</vt:lpwstr>
  </property>
  <property fmtid="{D5CDD505-2E9C-101B-9397-08002B2CF9AE}" pid="4" name="MSIP_Label_ea60d57e-af5b-4752-ac57-3e4f28ca11dc_SetDate">
    <vt:lpwstr>2022-03-06T13:54:27Z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fd9a527d-b835-4b59-9a41-85464c0e8993</vt:lpwstr>
  </property>
  <property fmtid="{D5CDD505-2E9C-101B-9397-08002B2CF9AE}" pid="9" name="MSIP_Label_ea60d57e-af5b-4752-ac57-3e4f28ca11dc_ContentBits">
    <vt:lpwstr>0</vt:lpwstr>
  </property>
</Properties>
</file>