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D1294" w:rsidP="002D486C" w14:paraId="07DC8AA5" w14:textId="403AEBF3">
      <w:pPr>
        <w:jc w:val="center"/>
        <w:rPr>
          <w:rFonts w:asciiTheme="majorHAnsi" w:hAnsiTheme="majorHAnsi"/>
          <w:sz w:val="28"/>
          <w:u w:val="single"/>
        </w:rPr>
      </w:pPr>
      <w:r w:rsidRPr="00EA6C04">
        <w:rPr>
          <w:rFonts w:asciiTheme="majorHAnsi" w:hAnsiTheme="majorHAnsi"/>
          <w:sz w:val="28"/>
          <w:u w:val="single"/>
        </w:rPr>
        <w:t xml:space="preserve">SUPPORTING </w:t>
      </w:r>
      <w:r w:rsidRPr="00EA6C04" w:rsidR="00127B46">
        <w:rPr>
          <w:rFonts w:asciiTheme="majorHAnsi" w:hAnsiTheme="majorHAnsi"/>
          <w:sz w:val="28"/>
          <w:u w:val="single"/>
        </w:rPr>
        <w:t>STATEMENT -</w:t>
      </w:r>
      <w:r w:rsidRPr="00EA6C04">
        <w:rPr>
          <w:rFonts w:asciiTheme="majorHAnsi" w:hAnsiTheme="majorHAnsi"/>
          <w:sz w:val="28"/>
          <w:u w:val="single"/>
        </w:rPr>
        <w:t xml:space="preserve"> PART A</w:t>
      </w:r>
    </w:p>
    <w:p w:rsidR="00622BD0" w:rsidP="00622BD0" w14:paraId="0DE235E1" w14:textId="77777777">
      <w:pPr>
        <w:jc w:val="center"/>
        <w:rPr>
          <w:rFonts w:asciiTheme="majorHAnsi" w:hAnsiTheme="majorHAnsi"/>
          <w:sz w:val="24"/>
        </w:rPr>
      </w:pPr>
      <w:r>
        <w:rPr>
          <w:rFonts w:asciiTheme="majorHAnsi" w:hAnsiTheme="majorHAnsi"/>
          <w:sz w:val="24"/>
        </w:rPr>
        <w:t>Defense Counterintelligence and Security Agency (DCSA)</w:t>
      </w:r>
    </w:p>
    <w:p w:rsidR="00622BD0" w:rsidRPr="007D22A5" w:rsidP="00622BD0" w14:paraId="3A39C04C" w14:textId="77777777">
      <w:pPr>
        <w:jc w:val="center"/>
        <w:rPr>
          <w:rFonts w:asciiTheme="majorHAnsi" w:hAnsiTheme="majorHAnsi"/>
          <w:sz w:val="24"/>
        </w:rPr>
      </w:pPr>
      <w:r>
        <w:rPr>
          <w:rFonts w:asciiTheme="majorHAnsi" w:hAnsiTheme="majorHAnsi"/>
          <w:sz w:val="24"/>
        </w:rPr>
        <w:t>F</w:t>
      </w:r>
      <w:r w:rsidRPr="007D22A5">
        <w:rPr>
          <w:rFonts w:asciiTheme="majorHAnsi" w:hAnsiTheme="majorHAnsi"/>
          <w:sz w:val="24"/>
        </w:rPr>
        <w:t>reedom of Information / Privacy Act Records Request for Background Investigations</w:t>
      </w:r>
    </w:p>
    <w:p w:rsidR="00C56B4B" w:rsidP="00C56B4B" w14:paraId="689B528C" w14:textId="77777777">
      <w:pPr>
        <w:jc w:val="center"/>
        <w:rPr>
          <w:rFonts w:asciiTheme="majorHAnsi" w:hAnsiTheme="majorHAnsi"/>
          <w:sz w:val="24"/>
        </w:rPr>
      </w:pPr>
      <w:r w:rsidRPr="007D22A5">
        <w:rPr>
          <w:rFonts w:asciiTheme="majorHAnsi" w:hAnsiTheme="majorHAnsi"/>
          <w:sz w:val="24"/>
        </w:rPr>
        <w:t>DCSA Form INV 100 – 0705-0001</w:t>
      </w:r>
    </w:p>
    <w:p w:rsidR="00340D9B" w:rsidP="006E563D" w14:paraId="78B75B82" w14:textId="77777777">
      <w:pPr>
        <w:spacing w:after="0" w:line="240" w:lineRule="auto"/>
        <w:rPr>
          <w:rFonts w:asciiTheme="majorHAnsi" w:hAnsiTheme="majorHAnsi"/>
          <w:sz w:val="24"/>
        </w:rPr>
      </w:pPr>
    </w:p>
    <w:tbl>
      <w:tblPr>
        <w:tblStyle w:val="TableGrid"/>
        <w:tblW w:w="9515" w:type="dxa"/>
        <w:tblInd w:w="-5" w:type="dxa"/>
        <w:tblLook w:val="04A0"/>
      </w:tblPr>
      <w:tblGrid>
        <w:gridCol w:w="9515"/>
      </w:tblGrid>
      <w:tr w14:paraId="4DA7CB9B" w14:textId="77777777" w:rsidTr="00594B6B">
        <w:tblPrEx>
          <w:tblW w:w="9515" w:type="dxa"/>
          <w:tblInd w:w="-5" w:type="dxa"/>
          <w:tblLook w:val="04A0"/>
        </w:tblPrEx>
        <w:trPr>
          <w:trHeight w:val="595"/>
        </w:trPr>
        <w:tc>
          <w:tcPr>
            <w:tcW w:w="9515" w:type="dxa"/>
          </w:tcPr>
          <w:p w:rsidR="00622BD0" w:rsidP="00622BD0" w14:paraId="2BD21120" w14:textId="77777777">
            <w:pPr>
              <w:rPr>
                <w:rFonts w:asciiTheme="majorHAnsi" w:hAnsiTheme="majorHAnsi"/>
                <w:sz w:val="24"/>
              </w:rPr>
            </w:pPr>
            <w:r w:rsidRPr="00340D9B">
              <w:rPr>
                <w:rFonts w:asciiTheme="majorHAnsi" w:hAnsiTheme="majorHAnsi"/>
                <w:sz w:val="24"/>
              </w:rPr>
              <w:t xml:space="preserve">Summary of Changes from Previously Approved Collection </w:t>
            </w:r>
          </w:p>
          <w:p w:rsidR="00622BD0" w:rsidRPr="007D22A5" w:rsidP="00622BD0" w14:paraId="34E7D5D6" w14:textId="77777777">
            <w:pPr>
              <w:rPr>
                <w:rFonts w:asciiTheme="majorHAnsi" w:hAnsiTheme="majorHAnsi"/>
                <w:i/>
                <w:sz w:val="24"/>
              </w:rPr>
            </w:pPr>
          </w:p>
          <w:p w:rsidR="00622BD0" w:rsidRPr="007D22A5" w:rsidP="00622BD0" w14:paraId="3D034B15" w14:textId="77777777">
            <w:pPr>
              <w:pStyle w:val="ListParagraph"/>
              <w:numPr>
                <w:ilvl w:val="0"/>
                <w:numId w:val="23"/>
              </w:numPr>
              <w:rPr>
                <w:rFonts w:asciiTheme="majorHAnsi" w:hAnsiTheme="majorHAnsi"/>
                <w:i/>
                <w:sz w:val="24"/>
              </w:rPr>
            </w:pPr>
            <w:r w:rsidRPr="007D22A5">
              <w:rPr>
                <w:rFonts w:asciiTheme="majorHAnsi" w:hAnsiTheme="majorHAnsi"/>
                <w:i/>
                <w:sz w:val="24"/>
              </w:rPr>
              <w:t>Updated the Privacy Act Statement to reflect the current SORN reference (DoD-0008)</w:t>
            </w:r>
          </w:p>
          <w:p w:rsidR="00622BD0" w:rsidRPr="007D22A5" w:rsidP="00622BD0" w14:paraId="42644463" w14:textId="77777777">
            <w:pPr>
              <w:pStyle w:val="ListParagraph"/>
              <w:numPr>
                <w:ilvl w:val="0"/>
                <w:numId w:val="23"/>
              </w:numPr>
              <w:rPr>
                <w:rFonts w:asciiTheme="majorHAnsi" w:hAnsiTheme="majorHAnsi"/>
                <w:i/>
                <w:sz w:val="24"/>
              </w:rPr>
            </w:pPr>
            <w:r w:rsidRPr="007D22A5">
              <w:rPr>
                <w:rFonts w:asciiTheme="majorHAnsi" w:hAnsiTheme="majorHAnsi"/>
                <w:i/>
                <w:sz w:val="24"/>
              </w:rPr>
              <w:t>Updated language in the Instructions section</w:t>
            </w:r>
          </w:p>
          <w:p w:rsidR="00622BD0" w:rsidRPr="007D22A5" w:rsidP="00622BD0" w14:paraId="1BA0690D" w14:textId="77777777">
            <w:pPr>
              <w:pStyle w:val="ListParagraph"/>
              <w:numPr>
                <w:ilvl w:val="0"/>
                <w:numId w:val="23"/>
              </w:numPr>
              <w:rPr>
                <w:rFonts w:asciiTheme="majorHAnsi" w:hAnsiTheme="majorHAnsi"/>
                <w:sz w:val="24"/>
              </w:rPr>
            </w:pPr>
            <w:r w:rsidRPr="007D22A5">
              <w:rPr>
                <w:rFonts w:asciiTheme="majorHAnsi" w:hAnsiTheme="majorHAnsi"/>
                <w:i/>
                <w:sz w:val="24"/>
              </w:rPr>
              <w:t>Updated instructions when making a Freedom of Information Act request.</w:t>
            </w:r>
          </w:p>
          <w:p w:rsidR="00622BD0" w:rsidRPr="007D22A5" w:rsidP="00622BD0" w14:paraId="73EADE74" w14:textId="77777777">
            <w:pPr>
              <w:pStyle w:val="ListParagraph"/>
              <w:numPr>
                <w:ilvl w:val="0"/>
                <w:numId w:val="23"/>
              </w:numPr>
              <w:rPr>
                <w:rFonts w:asciiTheme="majorHAnsi" w:hAnsiTheme="majorHAnsi"/>
                <w:sz w:val="24"/>
              </w:rPr>
            </w:pPr>
            <w:r w:rsidRPr="007D22A5">
              <w:rPr>
                <w:rFonts w:asciiTheme="majorHAnsi" w:hAnsiTheme="majorHAnsi"/>
                <w:i/>
                <w:sz w:val="24"/>
              </w:rPr>
              <w:t xml:space="preserve">Updated the Preferred Deliver Method choices limiting the selection to secure e-mail or hardcopy </w:t>
            </w:r>
          </w:p>
          <w:p w:rsidR="00622BD0" w:rsidRPr="007D22A5" w:rsidP="00622BD0" w14:paraId="1464F3F7" w14:textId="77777777">
            <w:pPr>
              <w:pStyle w:val="ListParagraph"/>
              <w:numPr>
                <w:ilvl w:val="0"/>
                <w:numId w:val="23"/>
              </w:numPr>
              <w:rPr>
                <w:rFonts w:asciiTheme="majorHAnsi" w:hAnsiTheme="majorHAnsi"/>
                <w:sz w:val="24"/>
              </w:rPr>
            </w:pPr>
            <w:r w:rsidRPr="007D22A5">
              <w:rPr>
                <w:rFonts w:asciiTheme="majorHAnsi" w:hAnsiTheme="majorHAnsi"/>
                <w:i/>
                <w:sz w:val="24"/>
              </w:rPr>
              <w:t>Standardized language in the Records Requested Section</w:t>
            </w:r>
          </w:p>
          <w:p w:rsidR="00622BD0" w:rsidRPr="006953EC" w:rsidP="00622BD0" w14:paraId="7FF00CE3" w14:textId="116C1161">
            <w:pPr>
              <w:pStyle w:val="ListParagraph"/>
              <w:numPr>
                <w:ilvl w:val="0"/>
                <w:numId w:val="23"/>
              </w:numPr>
              <w:rPr>
                <w:rFonts w:asciiTheme="majorHAnsi" w:hAnsiTheme="majorHAnsi"/>
                <w:sz w:val="24"/>
              </w:rPr>
            </w:pPr>
            <w:r w:rsidRPr="007D22A5">
              <w:rPr>
                <w:rFonts w:asciiTheme="majorHAnsi" w:hAnsiTheme="majorHAnsi"/>
                <w:i/>
                <w:sz w:val="24"/>
              </w:rPr>
              <w:t>Clarified that typed or custom font(s) are not acceptable forms of signature</w:t>
            </w:r>
          </w:p>
          <w:p w:rsidR="006953EC" w:rsidRPr="007D22A5" w:rsidP="00622BD0" w14:paraId="79E375B3" w14:textId="60553D78">
            <w:pPr>
              <w:pStyle w:val="ListParagraph"/>
              <w:numPr>
                <w:ilvl w:val="0"/>
                <w:numId w:val="23"/>
              </w:numPr>
              <w:rPr>
                <w:rFonts w:asciiTheme="majorHAnsi" w:hAnsiTheme="majorHAnsi"/>
                <w:sz w:val="24"/>
              </w:rPr>
            </w:pPr>
            <w:r>
              <w:rPr>
                <w:rFonts w:asciiTheme="majorHAnsi" w:hAnsiTheme="majorHAnsi"/>
                <w:i/>
                <w:sz w:val="24"/>
              </w:rPr>
              <w:t>Increased burden to 354,40</w:t>
            </w:r>
            <w:r>
              <w:rPr>
                <w:rFonts w:asciiTheme="majorHAnsi" w:hAnsiTheme="majorHAnsi"/>
                <w:i/>
                <w:sz w:val="24"/>
              </w:rPr>
              <w:t xml:space="preserve">4.70 to reflect the total burden to Federal Government in regards to processing respondents on the back in. This is also reflected in ROCIS. </w:t>
            </w:r>
          </w:p>
          <w:p w:rsidR="00594B6B" w:rsidRPr="00622BD0" w:rsidP="00622BD0" w14:paraId="556CE55C" w14:textId="77777777">
            <w:pPr>
              <w:rPr>
                <w:rFonts w:asciiTheme="majorHAnsi" w:hAnsiTheme="majorHAnsi"/>
                <w:sz w:val="24"/>
              </w:rPr>
            </w:pPr>
          </w:p>
        </w:tc>
      </w:tr>
    </w:tbl>
    <w:p w:rsidR="00340D9B" w:rsidRPr="00340D9B" w:rsidP="002D7713" w14:paraId="393ADEE9" w14:textId="77777777">
      <w:pPr>
        <w:pStyle w:val="ListParagraph"/>
        <w:spacing w:after="0" w:line="240" w:lineRule="auto"/>
        <w:rPr>
          <w:rFonts w:asciiTheme="majorHAnsi" w:hAnsiTheme="majorHAnsi"/>
          <w:sz w:val="24"/>
        </w:rPr>
      </w:pPr>
    </w:p>
    <w:p w:rsidR="00340D9B" w:rsidP="006E563D" w14:paraId="2286762D" w14:textId="77777777">
      <w:pPr>
        <w:spacing w:after="0" w:line="240" w:lineRule="auto"/>
        <w:rPr>
          <w:rFonts w:asciiTheme="majorHAnsi" w:hAnsiTheme="majorHAnsi"/>
          <w:sz w:val="24"/>
        </w:rPr>
      </w:pPr>
    </w:p>
    <w:p w:rsidR="005C7428" w:rsidRPr="0085688C" w:rsidP="006E563D" w14:paraId="1B70548C" w14:textId="0C0BEACA">
      <w:pPr>
        <w:spacing w:after="0" w:line="240" w:lineRule="auto"/>
        <w:rPr>
          <w:rFonts w:asciiTheme="majorHAnsi" w:hAnsiTheme="majorHAnsi"/>
          <w:sz w:val="24"/>
        </w:rPr>
      </w:pPr>
      <w:r>
        <w:rPr>
          <w:rFonts w:asciiTheme="majorHAnsi" w:hAnsiTheme="majorHAnsi"/>
          <w:sz w:val="24"/>
        </w:rPr>
        <w:t>1.</w:t>
      </w:r>
      <w:r w:rsidR="00211832">
        <w:rPr>
          <w:rFonts w:asciiTheme="majorHAnsi" w:hAnsiTheme="majorHAnsi"/>
          <w:sz w:val="24"/>
        </w:rPr>
        <w:t xml:space="preserve"> </w:t>
      </w:r>
      <w:r w:rsidR="00510F0C">
        <w:rPr>
          <w:rFonts w:asciiTheme="majorHAnsi" w:hAnsiTheme="majorHAnsi"/>
          <w:sz w:val="24"/>
        </w:rPr>
        <w:tab/>
      </w:r>
      <w:r w:rsidRPr="005C7428">
        <w:rPr>
          <w:rFonts w:asciiTheme="majorHAnsi" w:hAnsiTheme="majorHAnsi"/>
          <w:sz w:val="24"/>
          <w:u w:val="single"/>
        </w:rPr>
        <w:t xml:space="preserve">Need for the Information </w:t>
      </w:r>
      <w:r w:rsidRPr="005C7428" w:rsidR="0085688C">
        <w:rPr>
          <w:rFonts w:asciiTheme="majorHAnsi" w:hAnsiTheme="majorHAnsi"/>
          <w:sz w:val="24"/>
          <w:u w:val="single"/>
        </w:rPr>
        <w:t>Collection</w:t>
      </w:r>
    </w:p>
    <w:p w:rsidR="004C58D8" w:rsidRPr="00203258" w:rsidP="004C58D8" w14:paraId="163CDE10" w14:textId="77777777">
      <w:pPr>
        <w:spacing w:after="0" w:line="240" w:lineRule="auto"/>
        <w:rPr>
          <w:rFonts w:asciiTheme="majorHAnsi" w:hAnsiTheme="majorHAnsi"/>
          <w:sz w:val="24"/>
        </w:rPr>
      </w:pPr>
      <w:r w:rsidRPr="00203258">
        <w:rPr>
          <w:rFonts w:asciiTheme="majorHAnsi" w:hAnsiTheme="majorHAnsi"/>
          <w:sz w:val="24"/>
        </w:rPr>
        <w:t xml:space="preserve">The purpose of the information collection is to enable the </w:t>
      </w:r>
      <w:r>
        <w:rPr>
          <w:rFonts w:asciiTheme="majorHAnsi" w:hAnsiTheme="majorHAnsi"/>
          <w:sz w:val="24"/>
        </w:rPr>
        <w:t>DCSA Freedom of Information and P</w:t>
      </w:r>
      <w:r w:rsidRPr="007D22A5">
        <w:rPr>
          <w:rFonts w:asciiTheme="majorHAnsi" w:hAnsiTheme="majorHAnsi"/>
          <w:sz w:val="24"/>
        </w:rPr>
        <w:t>rivacy (FOIP) Office for Investigations to accurately locate relevant records maintained on individuals when they are reque</w:t>
      </w:r>
      <w:r>
        <w:rPr>
          <w:rFonts w:asciiTheme="majorHAnsi" w:hAnsiTheme="majorHAnsi"/>
          <w:sz w:val="24"/>
        </w:rPr>
        <w:t xml:space="preserve">sted </w:t>
      </w:r>
      <w:r w:rsidRPr="00203258">
        <w:rPr>
          <w:rFonts w:asciiTheme="majorHAnsi" w:hAnsiTheme="majorHAnsi"/>
          <w:sz w:val="24"/>
        </w:rPr>
        <w:t>pursuant to the Privacy Act of 1974.</w:t>
      </w:r>
      <w:r>
        <w:rPr>
          <w:rFonts w:asciiTheme="majorHAnsi" w:hAnsiTheme="majorHAnsi"/>
          <w:sz w:val="24"/>
        </w:rPr>
        <w:t xml:space="preserve">  </w:t>
      </w:r>
      <w:r w:rsidRPr="00203258">
        <w:rPr>
          <w:rFonts w:asciiTheme="majorHAnsi" w:hAnsiTheme="majorHAnsi"/>
          <w:sz w:val="24"/>
        </w:rPr>
        <w:t xml:space="preserve">Authority to collect this information is contained in 5 U.S.C. § 552a, the Privacy Act of 1974, as amended; 10 U.S.C. 113, Secretary of Defense; 32 C.F.R. part 310, DoD Privacy Program, 32 C.F.R. part </w:t>
      </w:r>
      <w:r>
        <w:rPr>
          <w:rFonts w:asciiTheme="majorHAnsi" w:hAnsiTheme="majorHAnsi"/>
          <w:sz w:val="24"/>
        </w:rPr>
        <w:t>321</w:t>
      </w:r>
      <w:r w:rsidRPr="00203258">
        <w:rPr>
          <w:rFonts w:asciiTheme="majorHAnsi" w:hAnsiTheme="majorHAnsi"/>
          <w:sz w:val="24"/>
        </w:rPr>
        <w:t xml:space="preserve">, </w:t>
      </w:r>
      <w:r>
        <w:rPr>
          <w:rFonts w:asciiTheme="majorHAnsi" w:hAnsiTheme="majorHAnsi"/>
          <w:sz w:val="24"/>
        </w:rPr>
        <w:t>Defense Security Service Privacy Program</w:t>
      </w:r>
      <w:r w:rsidRPr="00203258">
        <w:rPr>
          <w:rFonts w:asciiTheme="majorHAnsi" w:hAnsiTheme="majorHAnsi"/>
          <w:sz w:val="24"/>
        </w:rPr>
        <w:t>, and Do</w:t>
      </w:r>
      <w:r w:rsidRPr="00203258">
        <w:rPr>
          <w:rFonts w:asciiTheme="majorHAnsi" w:hAnsiTheme="majorHAnsi"/>
          <w:sz w:val="24"/>
        </w:rPr>
        <w:t>D 5400.11-R, Department of Defense Privacy Program, and Exe</w:t>
      </w:r>
      <w:r>
        <w:rPr>
          <w:rFonts w:asciiTheme="majorHAnsi" w:hAnsiTheme="majorHAnsi"/>
          <w:sz w:val="24"/>
        </w:rPr>
        <w:t>cutive Order 9397, as amended.</w:t>
      </w:r>
      <w:r w:rsidRPr="00253AE2">
        <w:rPr>
          <w:rFonts w:asciiTheme="majorHAnsi" w:hAnsiTheme="majorHAnsi"/>
          <w:sz w:val="24"/>
          <w:highlight w:val="yellow"/>
        </w:rPr>
        <w:t xml:space="preserve">  </w:t>
      </w:r>
    </w:p>
    <w:p w:rsidR="004C58D8" w:rsidRPr="00203258" w:rsidP="004C58D8" w14:paraId="381FD2FF" w14:textId="77777777">
      <w:pPr>
        <w:spacing w:after="0" w:line="240" w:lineRule="auto"/>
        <w:rPr>
          <w:rFonts w:asciiTheme="majorHAnsi" w:hAnsiTheme="majorHAnsi"/>
          <w:sz w:val="24"/>
        </w:rPr>
      </w:pPr>
    </w:p>
    <w:p w:rsidR="004C58D8" w:rsidRPr="00203258" w:rsidP="004C58D8" w14:paraId="37EE498B" w14:textId="77777777">
      <w:pPr>
        <w:spacing w:after="0" w:line="240" w:lineRule="auto"/>
        <w:rPr>
          <w:rFonts w:asciiTheme="majorHAnsi" w:hAnsiTheme="majorHAnsi"/>
          <w:sz w:val="24"/>
        </w:rPr>
      </w:pPr>
      <w:r w:rsidRPr="007D22A5">
        <w:rPr>
          <w:rFonts w:asciiTheme="majorHAnsi" w:hAnsiTheme="majorHAnsi"/>
          <w:sz w:val="24"/>
        </w:rPr>
        <w:t>The DCSA is the primary personnel vetting agency of the Federal Government dedicated to protecting America’s trusted workforce conducting approximately 2 million b</w:t>
      </w:r>
      <w:r w:rsidRPr="007D22A5">
        <w:rPr>
          <w:rFonts w:asciiTheme="majorHAnsi" w:hAnsiTheme="majorHAnsi"/>
          <w:sz w:val="24"/>
        </w:rPr>
        <w:t>ackground investigations annually. Upon the completion of a background investigation, the individual on whom the investigation was conducted may invoke their right to access those records under the provisions of the Privacy Act.</w:t>
      </w:r>
      <w:r>
        <w:rPr>
          <w:rFonts w:asciiTheme="majorHAnsi" w:hAnsiTheme="majorHAnsi"/>
          <w:sz w:val="24"/>
        </w:rPr>
        <w:t xml:space="preserve"> Furthermore, they have a ri</w:t>
      </w:r>
      <w:r>
        <w:rPr>
          <w:rFonts w:asciiTheme="majorHAnsi" w:hAnsiTheme="majorHAnsi"/>
          <w:sz w:val="24"/>
        </w:rPr>
        <w:t xml:space="preserve">ght to request Amendment of those records. </w:t>
      </w:r>
      <w:r w:rsidRPr="00203258">
        <w:rPr>
          <w:rFonts w:asciiTheme="majorHAnsi" w:hAnsiTheme="majorHAnsi"/>
          <w:sz w:val="24"/>
        </w:rPr>
        <w:t xml:space="preserve">  </w:t>
      </w:r>
    </w:p>
    <w:p w:rsidR="004C58D8" w:rsidRPr="00203258" w:rsidP="004C58D8" w14:paraId="4B882938" w14:textId="77777777">
      <w:pPr>
        <w:spacing w:after="0" w:line="240" w:lineRule="auto"/>
        <w:rPr>
          <w:rFonts w:asciiTheme="majorHAnsi" w:hAnsiTheme="majorHAnsi"/>
          <w:sz w:val="24"/>
        </w:rPr>
      </w:pPr>
    </w:p>
    <w:p w:rsidR="004C58D8" w:rsidRPr="00203258" w:rsidP="004C58D8" w14:paraId="41A22D60" w14:textId="77777777">
      <w:pPr>
        <w:spacing w:after="0" w:line="240" w:lineRule="auto"/>
        <w:rPr>
          <w:rFonts w:asciiTheme="majorHAnsi" w:hAnsiTheme="majorHAnsi"/>
          <w:i/>
          <w:sz w:val="24"/>
        </w:rPr>
      </w:pPr>
      <w:r w:rsidRPr="00203258">
        <w:rPr>
          <w:rFonts w:asciiTheme="majorHAnsi" w:hAnsiTheme="majorHAnsi"/>
          <w:sz w:val="24"/>
        </w:rPr>
        <w:t>In</w:t>
      </w:r>
      <w:r w:rsidRPr="007D22A5">
        <w:rPr>
          <w:rFonts w:asciiTheme="majorHAnsi" w:hAnsiTheme="majorHAnsi"/>
          <w:sz w:val="24"/>
        </w:rPr>
        <w:t>formation collected by the DCSA from individuals requesting a copy of their background investigation, or amendment of such, includes personal identifiable information (PII) such as: full name, social securit</w:t>
      </w:r>
      <w:r w:rsidRPr="007D22A5">
        <w:rPr>
          <w:rFonts w:asciiTheme="majorHAnsi" w:hAnsiTheme="majorHAnsi"/>
          <w:sz w:val="24"/>
        </w:rPr>
        <w:t>y number (SSN), address, date and place of birth, and other personal information.  The information is used to accurately identity individuals and to ensure the highly sensitive information gathered during the investigative process is not inadvertently disc</w:t>
      </w:r>
      <w:r w:rsidRPr="007D22A5">
        <w:rPr>
          <w:rFonts w:asciiTheme="majorHAnsi" w:hAnsiTheme="majorHAnsi"/>
          <w:sz w:val="24"/>
        </w:rPr>
        <w:t xml:space="preserve">losed to a third party.  The collection of PII is also necessary because </w:t>
      </w:r>
      <w:r w:rsidRPr="007D22A5">
        <w:rPr>
          <w:rFonts w:asciiTheme="majorHAnsi" w:hAnsiTheme="majorHAnsi"/>
          <w:sz w:val="24"/>
        </w:rPr>
        <w:t>many Federal employees, contractors, civilians, and military personnel share identical names and/or birth dates and their identities can only be distinguished by this information.</w:t>
      </w:r>
      <w:r w:rsidRPr="00203258">
        <w:rPr>
          <w:rFonts w:asciiTheme="majorHAnsi" w:hAnsiTheme="majorHAnsi"/>
          <w:sz w:val="24"/>
        </w:rPr>
        <w:t xml:space="preserve"> </w:t>
      </w:r>
      <w:r w:rsidRPr="00203258">
        <w:rPr>
          <w:rFonts w:asciiTheme="majorHAnsi" w:hAnsiTheme="majorHAnsi"/>
          <w:i/>
          <w:sz w:val="24"/>
        </w:rPr>
        <w:t xml:space="preserve"> </w:t>
      </w:r>
    </w:p>
    <w:p w:rsidR="004C58D8" w:rsidP="006E563D" w14:paraId="1CBB2E1A" w14:textId="77777777">
      <w:pPr>
        <w:spacing w:after="0" w:line="240" w:lineRule="auto"/>
        <w:rPr>
          <w:rFonts w:asciiTheme="majorHAnsi" w:hAnsiTheme="majorHAnsi"/>
          <w:sz w:val="24"/>
        </w:rPr>
      </w:pPr>
    </w:p>
    <w:p w:rsidR="005C7428" w:rsidRPr="0085688C" w:rsidP="006E563D" w14:paraId="64894673" w14:textId="49DAB3FD">
      <w:pPr>
        <w:spacing w:after="0" w:line="240" w:lineRule="auto"/>
        <w:rPr>
          <w:rFonts w:asciiTheme="majorHAnsi" w:hAnsiTheme="majorHAnsi"/>
          <w:sz w:val="24"/>
        </w:rPr>
      </w:pPr>
      <w:r>
        <w:rPr>
          <w:rFonts w:asciiTheme="majorHAnsi" w:hAnsiTheme="majorHAnsi"/>
          <w:sz w:val="24"/>
        </w:rPr>
        <w:t>2.</w:t>
      </w:r>
      <w:r>
        <w:rPr>
          <w:rFonts w:asciiTheme="majorHAnsi" w:hAnsiTheme="majorHAnsi"/>
          <w:sz w:val="24"/>
        </w:rPr>
        <w:tab/>
      </w:r>
      <w:r w:rsidRPr="005C7428">
        <w:rPr>
          <w:rFonts w:asciiTheme="majorHAnsi" w:hAnsiTheme="majorHAnsi"/>
          <w:sz w:val="24"/>
          <w:u w:val="single"/>
        </w:rPr>
        <w:t xml:space="preserve">Use of the </w:t>
      </w:r>
      <w:r w:rsidRPr="005C7428" w:rsidR="0085688C">
        <w:rPr>
          <w:rFonts w:asciiTheme="majorHAnsi" w:hAnsiTheme="majorHAnsi"/>
          <w:sz w:val="24"/>
          <w:u w:val="single"/>
        </w:rPr>
        <w:t>Information</w:t>
      </w:r>
      <w:r w:rsidR="0085688C">
        <w:rPr>
          <w:rFonts w:asciiTheme="majorHAnsi" w:hAnsiTheme="majorHAnsi"/>
          <w:sz w:val="24"/>
        </w:rPr>
        <w:t xml:space="preserve"> </w:t>
      </w:r>
    </w:p>
    <w:p w:rsidR="004C58D8" w:rsidP="004C58D8" w14:paraId="1A8DCBF8" w14:textId="77777777">
      <w:pPr>
        <w:spacing w:after="0" w:line="240" w:lineRule="auto"/>
        <w:rPr>
          <w:rFonts w:asciiTheme="majorHAnsi" w:hAnsiTheme="majorHAnsi"/>
          <w:sz w:val="24"/>
        </w:rPr>
      </w:pPr>
      <w:r>
        <w:rPr>
          <w:rFonts w:asciiTheme="majorHAnsi" w:hAnsiTheme="majorHAnsi"/>
          <w:sz w:val="24"/>
        </w:rPr>
        <w:t>The INV100 is published on the DCSA website and can be provided to an individual, hardcopy via postal mail or digitally via email) if a respondent contacts the DCSA FOIP Office for Investigations. T</w:t>
      </w:r>
      <w:r w:rsidRPr="003C42D7">
        <w:rPr>
          <w:rFonts w:asciiTheme="majorHAnsi" w:hAnsiTheme="majorHAnsi"/>
          <w:sz w:val="24"/>
        </w:rPr>
        <w:t>he</w:t>
      </w:r>
      <w:r>
        <w:rPr>
          <w:rFonts w:asciiTheme="majorHAnsi" w:hAnsiTheme="majorHAnsi"/>
          <w:sz w:val="24"/>
        </w:rPr>
        <w:t xml:space="preserve"> </w:t>
      </w:r>
      <w:r w:rsidRPr="007D22A5">
        <w:rPr>
          <w:rFonts w:asciiTheme="majorHAnsi" w:hAnsiTheme="majorHAnsi"/>
          <w:sz w:val="24"/>
        </w:rPr>
        <w:t>DCSA FOIP Office for Investi</w:t>
      </w:r>
      <w:r w:rsidRPr="007D22A5">
        <w:rPr>
          <w:rFonts w:asciiTheme="majorHAnsi" w:hAnsiTheme="majorHAnsi"/>
          <w:sz w:val="24"/>
        </w:rPr>
        <w:t xml:space="preserve">gations accepts </w:t>
      </w:r>
      <w:r>
        <w:rPr>
          <w:rFonts w:asciiTheme="majorHAnsi" w:hAnsiTheme="majorHAnsi"/>
          <w:sz w:val="24"/>
        </w:rPr>
        <w:t xml:space="preserve">/ receives </w:t>
      </w:r>
      <w:r w:rsidRPr="007D22A5">
        <w:rPr>
          <w:rFonts w:asciiTheme="majorHAnsi" w:hAnsiTheme="majorHAnsi"/>
          <w:sz w:val="24"/>
        </w:rPr>
        <w:t>requests</w:t>
      </w:r>
      <w:r>
        <w:rPr>
          <w:rFonts w:asciiTheme="majorHAnsi" w:hAnsiTheme="majorHAnsi"/>
          <w:sz w:val="24"/>
        </w:rPr>
        <w:t xml:space="preserve"> for records from respondents </w:t>
      </w:r>
      <w:r w:rsidRPr="007D22A5">
        <w:rPr>
          <w:rFonts w:asciiTheme="majorHAnsi" w:hAnsiTheme="majorHAnsi"/>
          <w:sz w:val="24"/>
        </w:rPr>
        <w:t xml:space="preserve">via e-mail, facsimile, or postal mail.  Due to the highly sensitive personal information that is contained in our records, in order to positively verify the identity of the requester per DoD </w:t>
      </w:r>
      <w:r w:rsidRPr="007D22A5">
        <w:rPr>
          <w:rFonts w:asciiTheme="majorHAnsi" w:hAnsiTheme="majorHAnsi"/>
          <w:sz w:val="24"/>
        </w:rPr>
        <w:t xml:space="preserve">5400.11-R, May 14, 2007, section C3.1.3, requests from individuals for information on themselves are required to provide their: full name, full social security number, date and place of birth and verify their identity under penalty of perjury to include a </w:t>
      </w:r>
      <w:r w:rsidRPr="007D22A5">
        <w:rPr>
          <w:rFonts w:asciiTheme="majorHAnsi" w:hAnsiTheme="majorHAnsi"/>
          <w:sz w:val="24"/>
        </w:rPr>
        <w:t xml:space="preserve">handwritten signature, or an electronic signature made via the a Common Access Card (CAC)/Personnel Identity Verification (PIV) signature.  While not required, </w:t>
      </w:r>
      <w:r w:rsidRPr="007D22A5">
        <w:rPr>
          <w:rFonts w:ascii="Cambria Math" w:hAnsi="Cambria Math" w:cs="Times New Roman"/>
          <w:sz w:val="24"/>
          <w:szCs w:val="24"/>
        </w:rPr>
        <w:t>the Freedom of Information/Privacy Act Records Request for Background Investigations (INV 100) f</w:t>
      </w:r>
      <w:r w:rsidRPr="007D22A5">
        <w:rPr>
          <w:rFonts w:ascii="Cambria Math" w:hAnsi="Cambria Math" w:cs="Times New Roman"/>
          <w:sz w:val="24"/>
          <w:szCs w:val="24"/>
        </w:rPr>
        <w:t>orm</w:t>
      </w:r>
      <w:r w:rsidRPr="007D22A5">
        <w:rPr>
          <w:rFonts w:asciiTheme="majorHAnsi" w:hAnsiTheme="majorHAnsi"/>
          <w:sz w:val="24"/>
        </w:rPr>
        <w:t xml:space="preserve"> standardizes the collection of the required information.</w:t>
      </w:r>
      <w:r>
        <w:rPr>
          <w:rFonts w:asciiTheme="majorHAnsi" w:hAnsiTheme="majorHAnsi"/>
          <w:sz w:val="24"/>
        </w:rPr>
        <w:t xml:space="preserve"> </w:t>
      </w:r>
    </w:p>
    <w:p w:rsidR="004C58D8" w:rsidP="004C58D8" w14:paraId="4CD6A676" w14:textId="77777777">
      <w:pPr>
        <w:spacing w:after="0" w:line="240" w:lineRule="auto"/>
        <w:rPr>
          <w:rFonts w:asciiTheme="majorHAnsi" w:hAnsiTheme="majorHAnsi"/>
          <w:sz w:val="24"/>
        </w:rPr>
      </w:pPr>
    </w:p>
    <w:p w:rsidR="004C58D8" w:rsidRPr="003C42D7" w:rsidP="004C58D8" w14:paraId="61BCCDA3" w14:textId="77777777">
      <w:pPr>
        <w:spacing w:after="0" w:line="240" w:lineRule="auto"/>
        <w:rPr>
          <w:rFonts w:asciiTheme="majorHAnsi" w:hAnsiTheme="majorHAnsi"/>
          <w:sz w:val="24"/>
        </w:rPr>
      </w:pPr>
      <w:r w:rsidRPr="003C42D7">
        <w:rPr>
          <w:rFonts w:asciiTheme="majorHAnsi" w:hAnsiTheme="majorHAnsi"/>
          <w:sz w:val="24"/>
        </w:rPr>
        <w:t xml:space="preserve">The </w:t>
      </w:r>
      <w:r>
        <w:rPr>
          <w:rFonts w:asciiTheme="majorHAnsi" w:hAnsiTheme="majorHAnsi"/>
          <w:sz w:val="24"/>
        </w:rPr>
        <w:t>DCSA FOIP Offic</w:t>
      </w:r>
      <w:r w:rsidRPr="00E436F1">
        <w:rPr>
          <w:rFonts w:asciiTheme="majorHAnsi" w:hAnsiTheme="majorHAnsi"/>
          <w:sz w:val="24"/>
        </w:rPr>
        <w:t>e for Investigations understands that while individuals are aware they are entitled to receive a copy of the records pertaining to themselves, they are not always aware of pr</w:t>
      </w:r>
      <w:r w:rsidRPr="00E436F1">
        <w:rPr>
          <w:rFonts w:asciiTheme="majorHAnsi" w:hAnsiTheme="majorHAnsi"/>
          <w:sz w:val="24"/>
        </w:rPr>
        <w:t xml:space="preserve">ocedures required to make such a request and may choose not to utilize the INV 100.  </w:t>
      </w:r>
      <w:r w:rsidRPr="00E436F1">
        <w:rPr>
          <w:rFonts w:ascii="Cambria Math" w:hAnsi="Cambria Math" w:cs="Times New Roman"/>
          <w:sz w:val="24"/>
          <w:szCs w:val="24"/>
        </w:rPr>
        <w:t xml:space="preserve">Often, requests are missing data elements which require contact with the requester, thereby adding time to the process.  </w:t>
      </w:r>
      <w:r w:rsidRPr="00E436F1">
        <w:rPr>
          <w:rFonts w:asciiTheme="majorHAnsi" w:hAnsiTheme="majorHAnsi"/>
          <w:sz w:val="24"/>
        </w:rPr>
        <w:t>In these instances, the</w:t>
      </w:r>
      <w:r>
        <w:rPr>
          <w:rFonts w:asciiTheme="majorHAnsi" w:hAnsiTheme="majorHAnsi"/>
          <w:sz w:val="24"/>
        </w:rPr>
        <w:t xml:space="preserve"> </w:t>
      </w:r>
      <w:r w:rsidRPr="003C42D7">
        <w:rPr>
          <w:rFonts w:asciiTheme="majorHAnsi" w:hAnsiTheme="majorHAnsi"/>
          <w:sz w:val="24"/>
        </w:rPr>
        <w:t>requester i</w:t>
      </w:r>
      <w:r>
        <w:rPr>
          <w:rFonts w:asciiTheme="majorHAnsi" w:hAnsiTheme="majorHAnsi"/>
          <w:sz w:val="24"/>
        </w:rPr>
        <w:t xml:space="preserve">s notified </w:t>
      </w:r>
      <w:r w:rsidRPr="003C42D7">
        <w:rPr>
          <w:rFonts w:asciiTheme="majorHAnsi" w:hAnsiTheme="majorHAnsi"/>
          <w:sz w:val="24"/>
        </w:rPr>
        <w:t>that</w:t>
      </w:r>
      <w:r w:rsidRPr="003C42D7">
        <w:rPr>
          <w:rFonts w:asciiTheme="majorHAnsi" w:hAnsiTheme="majorHAnsi"/>
          <w:sz w:val="24"/>
        </w:rPr>
        <w:t xml:space="preserve"> additional information is necessary prior to processing their request.  Although the information is voluntary, we inform the requester that without the additional information we may be unable to locate relevant records.</w:t>
      </w:r>
      <w:r>
        <w:rPr>
          <w:rFonts w:asciiTheme="majorHAnsi" w:hAnsiTheme="majorHAnsi"/>
          <w:sz w:val="24"/>
        </w:rPr>
        <w:t xml:space="preserve"> The information collection tool wil</w:t>
      </w:r>
      <w:r>
        <w:rPr>
          <w:rFonts w:asciiTheme="majorHAnsi" w:hAnsiTheme="majorHAnsi"/>
          <w:sz w:val="24"/>
        </w:rPr>
        <w:t>l decrease the burden on the requester to provide additional required information in order to gain access to their records and to simplify the process for identifying responsive records.</w:t>
      </w:r>
      <w:r w:rsidRPr="003C42D7">
        <w:rPr>
          <w:rFonts w:asciiTheme="majorHAnsi" w:hAnsiTheme="majorHAnsi"/>
          <w:sz w:val="24"/>
        </w:rPr>
        <w:t xml:space="preserve">  </w:t>
      </w:r>
    </w:p>
    <w:p w:rsidR="004C58D8" w:rsidP="004C58D8" w14:paraId="2329DF14" w14:textId="77777777">
      <w:pPr>
        <w:spacing w:after="0" w:line="240" w:lineRule="auto"/>
        <w:rPr>
          <w:rFonts w:asciiTheme="majorHAnsi" w:hAnsiTheme="majorHAnsi"/>
          <w:sz w:val="24"/>
        </w:rPr>
      </w:pPr>
    </w:p>
    <w:p w:rsidR="004C58D8" w:rsidP="004C58D8" w14:paraId="185FB538" w14:textId="77777777">
      <w:pPr>
        <w:spacing w:after="0" w:line="240" w:lineRule="auto"/>
        <w:rPr>
          <w:rFonts w:asciiTheme="majorHAnsi" w:hAnsiTheme="majorHAnsi"/>
          <w:sz w:val="24"/>
        </w:rPr>
      </w:pPr>
      <w:r>
        <w:rPr>
          <w:rFonts w:asciiTheme="majorHAnsi" w:hAnsiTheme="majorHAnsi"/>
          <w:sz w:val="24"/>
        </w:rPr>
        <w:t>Once the DCSA FOIP Office for Investigations receives the complete</w:t>
      </w:r>
      <w:r>
        <w:rPr>
          <w:rFonts w:asciiTheme="majorHAnsi" w:hAnsiTheme="majorHAnsi"/>
          <w:sz w:val="24"/>
        </w:rPr>
        <w:t>d form, the request is added to the workflow queue to be processed on a first-in, first-out basis.  The INV100 is used to ensure that the relevant responsive records are retrieved from available data systems. For those records maintained at DCSA, but not u</w:t>
      </w:r>
      <w:r>
        <w:rPr>
          <w:rFonts w:asciiTheme="majorHAnsi" w:hAnsiTheme="majorHAnsi"/>
          <w:sz w:val="24"/>
        </w:rPr>
        <w:t>nder DCSA release authority, the FOIP Office will ensure those records are referred to the appropriate Federal agency(ies) having the jurisdictional control and release authority.  The individual’s request form (INV100) is attached to any referred records,</w:t>
      </w:r>
      <w:r>
        <w:rPr>
          <w:rFonts w:asciiTheme="majorHAnsi" w:hAnsiTheme="majorHAnsi"/>
          <w:sz w:val="24"/>
        </w:rPr>
        <w:t xml:space="preserve"> so the receiving agency is privy to the initial request.  </w:t>
      </w:r>
    </w:p>
    <w:p w:rsidR="002D486C" w:rsidRPr="002D486C" w:rsidP="002D486C" w14:paraId="7B94CD8E" w14:textId="77777777">
      <w:pPr>
        <w:spacing w:after="0" w:line="240" w:lineRule="auto"/>
        <w:rPr>
          <w:rFonts w:asciiTheme="majorHAnsi" w:hAnsiTheme="majorHAnsi"/>
          <w:sz w:val="24"/>
        </w:rPr>
      </w:pPr>
    </w:p>
    <w:p w:rsidR="005C7428" w:rsidRPr="0085688C" w:rsidP="006E563D" w14:paraId="5FC36D2B" w14:textId="1EB55519">
      <w:pPr>
        <w:spacing w:after="0" w:line="240" w:lineRule="auto"/>
        <w:rPr>
          <w:rFonts w:asciiTheme="majorHAnsi" w:hAnsiTheme="majorHAnsi"/>
          <w:sz w:val="24"/>
        </w:rPr>
      </w:pPr>
      <w:r>
        <w:rPr>
          <w:rFonts w:asciiTheme="majorHAnsi" w:hAnsiTheme="majorHAnsi"/>
          <w:sz w:val="24"/>
        </w:rPr>
        <w:t xml:space="preserve">3. </w:t>
      </w:r>
      <w:r>
        <w:rPr>
          <w:rFonts w:asciiTheme="majorHAnsi" w:hAnsiTheme="majorHAnsi"/>
          <w:sz w:val="24"/>
        </w:rPr>
        <w:tab/>
      </w:r>
      <w:r w:rsidRPr="005C7428">
        <w:rPr>
          <w:rFonts w:asciiTheme="majorHAnsi" w:hAnsiTheme="majorHAnsi"/>
          <w:sz w:val="24"/>
          <w:u w:val="single"/>
        </w:rPr>
        <w:t>Use of Information Technology</w:t>
      </w:r>
      <w:r w:rsidR="0085688C">
        <w:rPr>
          <w:rFonts w:asciiTheme="majorHAnsi" w:hAnsiTheme="majorHAnsi"/>
          <w:sz w:val="24"/>
          <w:u w:val="single"/>
        </w:rPr>
        <w:t xml:space="preserve"> </w:t>
      </w:r>
    </w:p>
    <w:p w:rsidR="004C58D8" w:rsidP="004C58D8" w14:paraId="7C11F5C6" w14:textId="77777777">
      <w:pPr>
        <w:spacing w:after="0" w:line="240" w:lineRule="auto"/>
        <w:rPr>
          <w:rFonts w:asciiTheme="majorHAnsi" w:hAnsiTheme="majorHAnsi"/>
          <w:sz w:val="24"/>
        </w:rPr>
      </w:pPr>
      <w:r w:rsidRPr="00564ECB">
        <w:rPr>
          <w:rFonts w:asciiTheme="majorHAnsi" w:hAnsiTheme="majorHAnsi"/>
          <w:sz w:val="24"/>
        </w:rPr>
        <w:t xml:space="preserve">The collection </w:t>
      </w:r>
      <w:r w:rsidRPr="007D22A5">
        <w:rPr>
          <w:rFonts w:asciiTheme="majorHAnsi" w:hAnsiTheme="majorHAnsi"/>
          <w:sz w:val="24"/>
        </w:rPr>
        <w:t>does involve a degree of automation, since</w:t>
      </w:r>
      <w:r w:rsidRPr="007D22A5">
        <w:rPr>
          <w:rFonts w:asciiTheme="majorHAnsi" w:hAnsiTheme="majorHAnsi"/>
          <w:sz w:val="24"/>
        </w:rPr>
        <w:t xml:space="preserve"> the form is available in a portable document file (PDF) format.  The form may be delivered as a scanned email attachment, via postal mail or facsimile to the FOIP Office for Investigations.</w:t>
      </w:r>
      <w:r>
        <w:rPr>
          <w:rFonts w:asciiTheme="majorHAnsi" w:hAnsiTheme="majorHAnsi"/>
          <w:sz w:val="24"/>
        </w:rPr>
        <w:t xml:space="preserve"> If a respondent decides to digitally transmit their completed req</w:t>
      </w:r>
      <w:r>
        <w:rPr>
          <w:rFonts w:asciiTheme="majorHAnsi" w:hAnsiTheme="majorHAnsi"/>
          <w:sz w:val="24"/>
        </w:rPr>
        <w:t xml:space="preserve">uest, we advise that they validate the security of their system before transmitting. Respondents may also leverage use of </w:t>
      </w:r>
      <w:r w:rsidRPr="00FF6B64">
        <w:rPr>
          <w:rFonts w:asciiTheme="majorHAnsi" w:hAnsiTheme="majorHAnsi"/>
          <w:sz w:val="24"/>
        </w:rPr>
        <w:t>the DoD Secu</w:t>
      </w:r>
      <w:r>
        <w:rPr>
          <w:rFonts w:asciiTheme="majorHAnsi" w:hAnsiTheme="majorHAnsi"/>
          <w:sz w:val="24"/>
        </w:rPr>
        <w:t xml:space="preserve">re Access File Exchange (SAFE) system </w:t>
      </w:r>
      <w:r w:rsidRPr="00FF6B64">
        <w:rPr>
          <w:rFonts w:asciiTheme="majorHAnsi" w:hAnsiTheme="majorHAnsi"/>
          <w:sz w:val="24"/>
        </w:rPr>
        <w:t xml:space="preserve">if they are unable to send their request via </w:t>
      </w:r>
      <w:r>
        <w:rPr>
          <w:rFonts w:asciiTheme="majorHAnsi" w:hAnsiTheme="majorHAnsi"/>
          <w:sz w:val="24"/>
        </w:rPr>
        <w:t>secure/encrypted</w:t>
      </w:r>
      <w:r w:rsidRPr="00FF6B64">
        <w:rPr>
          <w:rFonts w:asciiTheme="majorHAnsi" w:hAnsiTheme="majorHAnsi"/>
          <w:sz w:val="24"/>
        </w:rPr>
        <w:t xml:space="preserve"> email.   </w:t>
      </w:r>
    </w:p>
    <w:p w:rsidR="004C58D8" w:rsidP="004C58D8" w14:paraId="580E94DB" w14:textId="77777777">
      <w:pPr>
        <w:spacing w:after="0" w:line="240" w:lineRule="auto"/>
        <w:rPr>
          <w:rFonts w:asciiTheme="majorHAnsi" w:hAnsiTheme="majorHAnsi"/>
          <w:sz w:val="24"/>
        </w:rPr>
      </w:pPr>
    </w:p>
    <w:p w:rsidR="004C58D8" w:rsidP="004C58D8" w14:paraId="42716D00" w14:textId="0A434A6E">
      <w:pPr>
        <w:spacing w:after="0" w:line="240" w:lineRule="auto"/>
        <w:rPr>
          <w:rFonts w:ascii="Cambria Math" w:hAnsi="Cambria Math" w:cs="Times New Roman"/>
          <w:sz w:val="24"/>
          <w:szCs w:val="24"/>
        </w:rPr>
      </w:pPr>
      <w:r w:rsidRPr="00536C7E">
        <w:rPr>
          <w:rFonts w:ascii="Cambria Math" w:hAnsi="Cambria Math"/>
          <w:sz w:val="24"/>
          <w:szCs w:val="24"/>
        </w:rPr>
        <w:t>If the requ</w:t>
      </w:r>
      <w:r w:rsidRPr="00536C7E">
        <w:rPr>
          <w:rFonts w:ascii="Cambria Math" w:hAnsi="Cambria Math"/>
          <w:sz w:val="24"/>
          <w:szCs w:val="24"/>
        </w:rPr>
        <w:t>ester is submitting a FOIA request</w:t>
      </w:r>
      <w:r>
        <w:rPr>
          <w:rFonts w:ascii="Cambria Math" w:hAnsi="Cambria Math"/>
          <w:sz w:val="24"/>
          <w:szCs w:val="24"/>
        </w:rPr>
        <w:t xml:space="preserve"> for agency records not pertaining to themselves, INV 100 </w:t>
      </w:r>
      <w:r w:rsidRPr="00536C7E">
        <w:rPr>
          <w:rFonts w:ascii="Cambria Math" w:hAnsi="Cambria Math"/>
          <w:sz w:val="24"/>
          <w:szCs w:val="24"/>
        </w:rPr>
        <w:t>may be transmitted electronically once completed, or printed and mailed or fa</w:t>
      </w:r>
      <w:r>
        <w:rPr>
          <w:rFonts w:ascii="Cambria Math" w:hAnsi="Cambria Math"/>
          <w:sz w:val="24"/>
          <w:szCs w:val="24"/>
        </w:rPr>
        <w:t xml:space="preserve">xed to DCSA </w:t>
      </w:r>
      <w:r>
        <w:rPr>
          <w:rFonts w:ascii="Cambria Math" w:hAnsi="Cambria Math" w:cs="Times New Roman"/>
          <w:sz w:val="24"/>
          <w:szCs w:val="24"/>
        </w:rPr>
        <w:t>FOIP Office for Investigations</w:t>
      </w:r>
      <w:r w:rsidRPr="00536C7E">
        <w:rPr>
          <w:rFonts w:ascii="Cambria Math" w:hAnsi="Cambria Math"/>
          <w:sz w:val="24"/>
          <w:szCs w:val="24"/>
        </w:rPr>
        <w:t>.</w:t>
      </w:r>
      <w:r>
        <w:rPr>
          <w:rFonts w:ascii="Cambria Math" w:hAnsi="Cambria Math" w:cs="Times New Roman"/>
          <w:sz w:val="24"/>
          <w:szCs w:val="24"/>
        </w:rPr>
        <w:t xml:space="preserve">  </w:t>
      </w:r>
      <w:r w:rsidR="006953EC">
        <w:rPr>
          <w:rFonts w:ascii="Cambria Math" w:hAnsi="Cambria Math" w:cs="Times New Roman"/>
          <w:sz w:val="24"/>
          <w:szCs w:val="24"/>
        </w:rPr>
        <w:t xml:space="preserve">Percentage of electronically submitted responses make up 95-98% of those total responses. </w:t>
      </w:r>
    </w:p>
    <w:p w:rsidR="004C58D8" w:rsidP="004C58D8" w14:paraId="146F71DE" w14:textId="77777777">
      <w:pPr>
        <w:spacing w:after="0" w:line="240" w:lineRule="auto"/>
        <w:rPr>
          <w:rFonts w:ascii="Cambria Math" w:hAnsi="Cambria Math" w:cs="Times New Roman"/>
          <w:sz w:val="24"/>
          <w:szCs w:val="24"/>
        </w:rPr>
      </w:pPr>
    </w:p>
    <w:p w:rsidR="004C58D8" w:rsidRPr="00E436F1" w:rsidP="004C58D8" w14:paraId="12701576" w14:textId="77777777">
      <w:pPr>
        <w:spacing w:after="0" w:line="240" w:lineRule="auto"/>
        <w:rPr>
          <w:rFonts w:asciiTheme="majorHAnsi" w:hAnsiTheme="majorHAnsi"/>
          <w:sz w:val="24"/>
        </w:rPr>
      </w:pPr>
      <w:r>
        <w:rPr>
          <w:rFonts w:ascii="Cambria Math" w:hAnsi="Cambria Math"/>
          <w:sz w:val="24"/>
          <w:szCs w:val="24"/>
        </w:rPr>
        <w:t>I</w:t>
      </w:r>
      <w:r w:rsidRPr="00536C7E">
        <w:rPr>
          <w:rFonts w:ascii="Cambria Math" w:hAnsi="Cambria Math"/>
          <w:sz w:val="24"/>
          <w:szCs w:val="24"/>
        </w:rPr>
        <w:t>f the requester is making</w:t>
      </w:r>
      <w:r>
        <w:rPr>
          <w:rFonts w:ascii="Cambria Math" w:hAnsi="Cambria Math"/>
          <w:sz w:val="24"/>
          <w:szCs w:val="24"/>
        </w:rPr>
        <w:t xml:space="preserve"> a request for records about themselves</w:t>
      </w:r>
      <w:r w:rsidRPr="00536C7E">
        <w:rPr>
          <w:rFonts w:ascii="Cambria Math" w:hAnsi="Cambria Math"/>
          <w:sz w:val="24"/>
          <w:szCs w:val="24"/>
        </w:rPr>
        <w:t xml:space="preserve">, </w:t>
      </w:r>
      <w:r>
        <w:rPr>
          <w:rFonts w:ascii="Cambria Math" w:hAnsi="Cambria Math"/>
          <w:sz w:val="24"/>
          <w:szCs w:val="24"/>
        </w:rPr>
        <w:t xml:space="preserve">the </w:t>
      </w:r>
      <w:r>
        <w:rPr>
          <w:rFonts w:ascii="Cambria Math" w:hAnsi="Cambria Math" w:cs="Times New Roman"/>
          <w:sz w:val="24"/>
          <w:szCs w:val="24"/>
        </w:rPr>
        <w:t xml:space="preserve">INV 100 </w:t>
      </w:r>
      <w:r>
        <w:rPr>
          <w:rFonts w:ascii="Cambria Math" w:hAnsi="Cambria Math"/>
          <w:sz w:val="24"/>
          <w:szCs w:val="24"/>
        </w:rPr>
        <w:t>must be</w:t>
      </w:r>
      <w:r w:rsidRPr="00536C7E">
        <w:rPr>
          <w:rFonts w:ascii="Cambria Math" w:hAnsi="Cambria Math"/>
          <w:sz w:val="24"/>
          <w:szCs w:val="24"/>
        </w:rPr>
        <w:t xml:space="preserve"> completed</w:t>
      </w:r>
      <w:r>
        <w:rPr>
          <w:rFonts w:ascii="Cambria Math" w:hAnsi="Cambria Math"/>
          <w:sz w:val="24"/>
          <w:szCs w:val="24"/>
        </w:rPr>
        <w:t xml:space="preserve">, then signed electronically with a PIV or CAC signature, or </w:t>
      </w:r>
      <w:r w:rsidRPr="00536C7E">
        <w:rPr>
          <w:rFonts w:ascii="Cambria Math" w:hAnsi="Cambria Math"/>
          <w:sz w:val="24"/>
          <w:szCs w:val="24"/>
        </w:rPr>
        <w:t>printed and conta</w:t>
      </w:r>
      <w:r>
        <w:rPr>
          <w:rFonts w:ascii="Cambria Math" w:hAnsi="Cambria Math"/>
          <w:sz w:val="24"/>
          <w:szCs w:val="24"/>
        </w:rPr>
        <w:t>in a handwritten signature.  DCS</w:t>
      </w:r>
      <w:r>
        <w:rPr>
          <w:rFonts w:ascii="Cambria Math" w:hAnsi="Cambria Math"/>
          <w:sz w:val="24"/>
          <w:szCs w:val="24"/>
        </w:rPr>
        <w:t>A</w:t>
      </w:r>
      <w:r w:rsidRPr="00536C7E">
        <w:rPr>
          <w:rFonts w:ascii="Cambria Math" w:hAnsi="Cambria Math"/>
          <w:sz w:val="24"/>
          <w:szCs w:val="24"/>
        </w:rPr>
        <w:t>’</w:t>
      </w:r>
      <w:r>
        <w:rPr>
          <w:rFonts w:ascii="Cambria Math" w:hAnsi="Cambria Math"/>
          <w:sz w:val="24"/>
          <w:szCs w:val="24"/>
        </w:rPr>
        <w:t xml:space="preserve">s </w:t>
      </w:r>
      <w:r w:rsidRPr="00A8617D">
        <w:rPr>
          <w:rFonts w:ascii="Cambria Math" w:hAnsi="Cambria Math"/>
          <w:i/>
          <w:sz w:val="24"/>
          <w:szCs w:val="24"/>
        </w:rPr>
        <w:t xml:space="preserve">Protection of Privacy and Access to and Amendment of Individual Records under the Privacy Act of 1974 </w:t>
      </w:r>
      <w:r>
        <w:rPr>
          <w:rFonts w:ascii="Cambria Math" w:hAnsi="Cambria Math"/>
          <w:sz w:val="24"/>
          <w:szCs w:val="24"/>
        </w:rPr>
        <w:t xml:space="preserve">regulation </w:t>
      </w:r>
      <w:r w:rsidRPr="00536C7E">
        <w:rPr>
          <w:rFonts w:ascii="Cambria Math" w:hAnsi="Cambria Math"/>
          <w:sz w:val="24"/>
          <w:szCs w:val="24"/>
        </w:rPr>
        <w:t>(</w:t>
      </w:r>
      <w:r>
        <w:rPr>
          <w:rFonts w:ascii="Cambria Math" w:hAnsi="Cambria Math"/>
          <w:sz w:val="24"/>
          <w:szCs w:val="24"/>
        </w:rPr>
        <w:t>32</w:t>
      </w:r>
      <w:r w:rsidRPr="00536C7E">
        <w:rPr>
          <w:rFonts w:ascii="Cambria Math" w:hAnsi="Cambria Math"/>
          <w:sz w:val="24"/>
          <w:szCs w:val="24"/>
        </w:rPr>
        <w:t xml:space="preserve"> C.F.R. §</w:t>
      </w:r>
      <w:r>
        <w:rPr>
          <w:rFonts w:ascii="Cambria Math" w:hAnsi="Cambria Math"/>
          <w:sz w:val="24"/>
          <w:szCs w:val="24"/>
        </w:rPr>
        <w:t xml:space="preserve"> 310.3) explain</w:t>
      </w:r>
      <w:r w:rsidRPr="00A8617D">
        <w:t xml:space="preserve"> </w:t>
      </w:r>
      <w:r>
        <w:rPr>
          <w:rFonts w:ascii="Cambria Math" w:hAnsi="Cambria Math"/>
          <w:sz w:val="24"/>
          <w:szCs w:val="24"/>
        </w:rPr>
        <w:t>a</w:t>
      </w:r>
      <w:r w:rsidRPr="00A8617D">
        <w:rPr>
          <w:rFonts w:ascii="Cambria Math" w:hAnsi="Cambria Math"/>
          <w:sz w:val="24"/>
          <w:szCs w:val="24"/>
        </w:rPr>
        <w:t xml:space="preserve"> requester must sign the request and have it notarized or submit the request under 28 U.S.C. 1746</w:t>
      </w:r>
      <w:r w:rsidRPr="00536C7E">
        <w:rPr>
          <w:rFonts w:ascii="Cambria Math" w:hAnsi="Cambria Math"/>
          <w:sz w:val="24"/>
          <w:szCs w:val="24"/>
        </w:rPr>
        <w:t xml:space="preserve">. The completed </w:t>
      </w:r>
      <w:r w:rsidRPr="00C2392C">
        <w:rPr>
          <w:rFonts w:ascii="Cambria Math" w:hAnsi="Cambria Math" w:cs="Times New Roman"/>
          <w:sz w:val="24"/>
          <w:szCs w:val="24"/>
        </w:rPr>
        <w:t>Fre</w:t>
      </w:r>
      <w:r>
        <w:rPr>
          <w:rFonts w:ascii="Cambria Math" w:hAnsi="Cambria Math" w:cs="Times New Roman"/>
          <w:sz w:val="24"/>
          <w:szCs w:val="24"/>
        </w:rPr>
        <w:t xml:space="preserve">edom of Information/Privacy Act </w:t>
      </w:r>
      <w:r w:rsidRPr="00C2392C">
        <w:rPr>
          <w:rFonts w:ascii="Cambria Math" w:hAnsi="Cambria Math" w:cs="Times New Roman"/>
          <w:sz w:val="24"/>
          <w:szCs w:val="24"/>
        </w:rPr>
        <w:t>Record</w:t>
      </w:r>
      <w:r>
        <w:rPr>
          <w:rFonts w:ascii="Cambria Math" w:hAnsi="Cambria Math" w:cs="Times New Roman"/>
          <w:sz w:val="24"/>
          <w:szCs w:val="24"/>
        </w:rPr>
        <w:t>s</w:t>
      </w:r>
      <w:r w:rsidRPr="00C2392C">
        <w:rPr>
          <w:rFonts w:ascii="Cambria Math" w:hAnsi="Cambria Math" w:cs="Times New Roman"/>
          <w:sz w:val="24"/>
          <w:szCs w:val="24"/>
        </w:rPr>
        <w:t xml:space="preserve"> Request</w:t>
      </w:r>
      <w:r>
        <w:rPr>
          <w:rFonts w:ascii="Cambria Math" w:hAnsi="Cambria Math" w:cs="Times New Roman"/>
          <w:sz w:val="24"/>
          <w:szCs w:val="24"/>
        </w:rPr>
        <w:t xml:space="preserve"> for Background Investigations </w:t>
      </w:r>
      <w:r w:rsidRPr="00536C7E">
        <w:rPr>
          <w:rFonts w:ascii="Cambria Math" w:hAnsi="Cambria Math"/>
          <w:sz w:val="24"/>
          <w:szCs w:val="24"/>
        </w:rPr>
        <w:t>can then be mailed hardcopy, faxed, or scanned and email</w:t>
      </w:r>
      <w:r>
        <w:rPr>
          <w:rFonts w:ascii="Cambria Math" w:hAnsi="Cambria Math"/>
          <w:sz w:val="24"/>
          <w:szCs w:val="24"/>
        </w:rPr>
        <w:t>ed as an attachment to DCSA</w:t>
      </w:r>
      <w:r w:rsidRPr="00536C7E">
        <w:rPr>
          <w:rFonts w:ascii="Cambria Math" w:hAnsi="Cambria Math"/>
          <w:sz w:val="24"/>
          <w:szCs w:val="24"/>
        </w:rPr>
        <w:t xml:space="preserve"> </w:t>
      </w:r>
      <w:r>
        <w:rPr>
          <w:rFonts w:ascii="Cambria Math" w:hAnsi="Cambria Math" w:cs="Times New Roman"/>
          <w:sz w:val="24"/>
          <w:szCs w:val="24"/>
        </w:rPr>
        <w:t>FOIP O</w:t>
      </w:r>
      <w:r w:rsidRPr="00C2392C">
        <w:rPr>
          <w:rFonts w:ascii="Cambria Math" w:hAnsi="Cambria Math" w:cs="Times New Roman"/>
          <w:sz w:val="24"/>
          <w:szCs w:val="24"/>
        </w:rPr>
        <w:t>ffice</w:t>
      </w:r>
      <w:r>
        <w:rPr>
          <w:rFonts w:ascii="Cambria Math" w:hAnsi="Cambria Math" w:cs="Times New Roman"/>
          <w:sz w:val="24"/>
          <w:szCs w:val="24"/>
        </w:rPr>
        <w:t xml:space="preserve"> for Investigations</w:t>
      </w:r>
      <w:r w:rsidRPr="00536C7E">
        <w:rPr>
          <w:rFonts w:ascii="Cambria Math" w:hAnsi="Cambria Math"/>
          <w:sz w:val="24"/>
          <w:szCs w:val="24"/>
        </w:rPr>
        <w:t xml:space="preserve">. </w:t>
      </w:r>
      <w:r>
        <w:rPr>
          <w:rFonts w:asciiTheme="majorHAnsi" w:hAnsiTheme="majorHAnsi"/>
          <w:sz w:val="24"/>
        </w:rPr>
        <w:t xml:space="preserve"> </w:t>
      </w:r>
      <w:r w:rsidRPr="005C7428">
        <w:rPr>
          <w:rFonts w:asciiTheme="majorHAnsi" w:hAnsiTheme="majorHAnsi"/>
          <w:i/>
          <w:sz w:val="24"/>
        </w:rPr>
        <w:t xml:space="preserve"> </w:t>
      </w:r>
    </w:p>
    <w:p w:rsidR="008635C4" w:rsidP="006E563D" w14:paraId="43D63544" w14:textId="77777777">
      <w:pPr>
        <w:spacing w:after="0" w:line="240" w:lineRule="auto"/>
        <w:rPr>
          <w:rFonts w:asciiTheme="majorHAnsi" w:hAnsiTheme="majorHAnsi"/>
          <w:i/>
          <w:sz w:val="24"/>
        </w:rPr>
      </w:pPr>
      <w:r w:rsidRPr="005C7428">
        <w:rPr>
          <w:rFonts w:asciiTheme="majorHAnsi" w:hAnsiTheme="majorHAnsi"/>
          <w:i/>
          <w:sz w:val="24"/>
        </w:rPr>
        <w:t xml:space="preserve"> </w:t>
      </w:r>
    </w:p>
    <w:p w:rsidR="008635C4" w:rsidRPr="0085688C" w:rsidP="006E563D" w14:paraId="0BC646C0" w14:textId="10DF1A9D">
      <w:pPr>
        <w:spacing w:after="0" w:line="240" w:lineRule="auto"/>
        <w:rPr>
          <w:rFonts w:asciiTheme="majorHAnsi" w:hAnsiTheme="majorHAnsi"/>
          <w:sz w:val="24"/>
        </w:rPr>
      </w:pPr>
      <w:r>
        <w:rPr>
          <w:rFonts w:asciiTheme="majorHAnsi" w:hAnsiTheme="majorHAnsi"/>
          <w:sz w:val="24"/>
        </w:rPr>
        <w:t xml:space="preserve">4. </w:t>
      </w:r>
      <w:r>
        <w:rPr>
          <w:rFonts w:asciiTheme="majorHAnsi" w:hAnsiTheme="majorHAnsi"/>
          <w:sz w:val="24"/>
        </w:rPr>
        <w:tab/>
      </w:r>
      <w:r w:rsidRPr="008635C4">
        <w:rPr>
          <w:rFonts w:asciiTheme="majorHAnsi" w:hAnsiTheme="majorHAnsi"/>
          <w:sz w:val="24"/>
          <w:u w:val="single"/>
        </w:rPr>
        <w:t>Non-duplication</w:t>
      </w:r>
      <w:r w:rsidR="0085688C">
        <w:rPr>
          <w:rFonts w:asciiTheme="majorHAnsi" w:hAnsiTheme="majorHAnsi"/>
          <w:sz w:val="24"/>
          <w:u w:val="single"/>
        </w:rPr>
        <w:t xml:space="preserve"> </w:t>
      </w:r>
    </w:p>
    <w:p w:rsidR="004C58D8" w:rsidP="004C58D8" w14:paraId="72B0A441" w14:textId="77777777">
      <w:pPr>
        <w:rPr>
          <w:rFonts w:asciiTheme="majorHAnsi" w:hAnsiTheme="majorHAnsi"/>
          <w:sz w:val="24"/>
        </w:rPr>
      </w:pPr>
      <w:r>
        <w:rPr>
          <w:rFonts w:asciiTheme="majorHAnsi" w:hAnsiTheme="majorHAnsi"/>
          <w:sz w:val="24"/>
        </w:rPr>
        <w:t xml:space="preserve">The information obtained through this collection is unique and is not already available for use or adaptation from another cleared source. </w:t>
      </w:r>
    </w:p>
    <w:p w:rsidR="004C58D8" w:rsidRPr="00536C7E" w:rsidP="004C58D8" w14:paraId="7D9A4F44" w14:textId="77777777">
      <w:pPr>
        <w:rPr>
          <w:rFonts w:ascii="Cambria Math" w:hAnsi="Cambria Math"/>
          <w:sz w:val="24"/>
          <w:szCs w:val="24"/>
        </w:rPr>
      </w:pPr>
      <w:r w:rsidRPr="00536C7E">
        <w:rPr>
          <w:rFonts w:ascii="Cambria Math" w:hAnsi="Cambria Math"/>
          <w:sz w:val="24"/>
          <w:szCs w:val="24"/>
        </w:rPr>
        <w:t xml:space="preserve">Information collected on the </w:t>
      </w:r>
      <w:r>
        <w:rPr>
          <w:rFonts w:ascii="Cambria Math" w:hAnsi="Cambria Math" w:cs="Times New Roman"/>
          <w:sz w:val="24"/>
          <w:szCs w:val="24"/>
        </w:rPr>
        <w:t xml:space="preserve">INV 100 </w:t>
      </w:r>
      <w:r w:rsidRPr="00536C7E">
        <w:rPr>
          <w:rFonts w:ascii="Cambria Math" w:hAnsi="Cambria Math"/>
          <w:sz w:val="24"/>
          <w:szCs w:val="24"/>
        </w:rPr>
        <w:t xml:space="preserve">is specific to </w:t>
      </w:r>
      <w:r>
        <w:rPr>
          <w:rFonts w:ascii="Cambria Math" w:hAnsi="Cambria Math"/>
          <w:sz w:val="24"/>
          <w:szCs w:val="24"/>
        </w:rPr>
        <w:t>the DCSA</w:t>
      </w:r>
      <w:r w:rsidRPr="00536C7E">
        <w:rPr>
          <w:rFonts w:ascii="Cambria Math" w:hAnsi="Cambria Math"/>
          <w:sz w:val="24"/>
          <w:szCs w:val="24"/>
        </w:rPr>
        <w:t xml:space="preserve"> </w:t>
      </w:r>
      <w:r>
        <w:rPr>
          <w:rFonts w:ascii="Cambria Math" w:hAnsi="Cambria Math" w:cs="Times New Roman"/>
          <w:sz w:val="24"/>
          <w:szCs w:val="24"/>
        </w:rPr>
        <w:t>FOIP O</w:t>
      </w:r>
      <w:r w:rsidRPr="00C2392C">
        <w:rPr>
          <w:rFonts w:ascii="Cambria Math" w:hAnsi="Cambria Math" w:cs="Times New Roman"/>
          <w:sz w:val="24"/>
          <w:szCs w:val="24"/>
        </w:rPr>
        <w:t>ffice</w:t>
      </w:r>
      <w:r>
        <w:rPr>
          <w:rFonts w:ascii="Cambria Math" w:hAnsi="Cambria Math" w:cs="Times New Roman"/>
          <w:sz w:val="24"/>
          <w:szCs w:val="24"/>
        </w:rPr>
        <w:t xml:space="preserve"> for Investigations</w:t>
      </w:r>
      <w:r w:rsidRPr="00536C7E">
        <w:rPr>
          <w:rFonts w:ascii="Cambria Math" w:hAnsi="Cambria Math"/>
          <w:sz w:val="24"/>
          <w:szCs w:val="24"/>
        </w:rPr>
        <w:t xml:space="preserve">.  </w:t>
      </w:r>
      <w:r>
        <w:rPr>
          <w:rFonts w:ascii="Cambria Math" w:hAnsi="Cambria Math"/>
          <w:sz w:val="24"/>
          <w:szCs w:val="24"/>
        </w:rPr>
        <w:t>Use of the</w:t>
      </w:r>
      <w:r w:rsidRPr="00536C7E">
        <w:rPr>
          <w:rFonts w:ascii="Cambria Math" w:hAnsi="Cambria Math"/>
          <w:sz w:val="24"/>
          <w:szCs w:val="24"/>
        </w:rPr>
        <w:t xml:space="preserve"> form is </w:t>
      </w:r>
      <w:r>
        <w:rPr>
          <w:rFonts w:ascii="Cambria Math" w:hAnsi="Cambria Math"/>
          <w:sz w:val="24"/>
          <w:szCs w:val="24"/>
        </w:rPr>
        <w:t>vol</w:t>
      </w:r>
      <w:r>
        <w:rPr>
          <w:rFonts w:ascii="Cambria Math" w:hAnsi="Cambria Math"/>
          <w:sz w:val="24"/>
          <w:szCs w:val="24"/>
        </w:rPr>
        <w:t xml:space="preserve">untary </w:t>
      </w:r>
      <w:r w:rsidRPr="00536C7E">
        <w:rPr>
          <w:rFonts w:ascii="Cambria Math" w:hAnsi="Cambria Math"/>
          <w:sz w:val="24"/>
          <w:szCs w:val="24"/>
        </w:rPr>
        <w:t xml:space="preserve">and collection of the information is only required if the individual makes a FOIA, Privacy Act or Amendment request. </w:t>
      </w:r>
    </w:p>
    <w:p w:rsidR="00CA15B1" w:rsidRPr="00C56B4B" w:rsidP="006E563D" w14:paraId="2D9B2ECF" w14:textId="00AED2B1">
      <w:pPr>
        <w:spacing w:after="0" w:line="240" w:lineRule="auto"/>
        <w:rPr>
          <w:rFonts w:asciiTheme="majorHAnsi" w:hAnsiTheme="majorHAnsi"/>
          <w:sz w:val="24"/>
        </w:rPr>
      </w:pPr>
      <w:r w:rsidRPr="00C56B4B">
        <w:rPr>
          <w:rFonts w:asciiTheme="majorHAnsi" w:hAnsiTheme="majorHAnsi"/>
          <w:sz w:val="24"/>
        </w:rPr>
        <w:t xml:space="preserve">5. </w:t>
      </w:r>
      <w:r w:rsidRPr="00C56B4B">
        <w:rPr>
          <w:rFonts w:asciiTheme="majorHAnsi" w:hAnsiTheme="majorHAnsi"/>
          <w:sz w:val="24"/>
        </w:rPr>
        <w:tab/>
      </w:r>
      <w:r w:rsidRPr="00C56B4B">
        <w:rPr>
          <w:rFonts w:asciiTheme="majorHAnsi" w:hAnsiTheme="majorHAnsi"/>
          <w:sz w:val="24"/>
          <w:u w:val="single"/>
        </w:rPr>
        <w:t>Burden on Small Businesses</w:t>
      </w:r>
      <w:r w:rsidRPr="00C56B4B" w:rsidR="001017A0">
        <w:rPr>
          <w:rFonts w:asciiTheme="majorHAnsi" w:hAnsiTheme="majorHAnsi"/>
          <w:sz w:val="24"/>
          <w:u w:val="single"/>
        </w:rPr>
        <w:t xml:space="preserve"> </w:t>
      </w:r>
    </w:p>
    <w:p w:rsidR="002567F9" w:rsidP="006E563D" w14:paraId="713F4C45" w14:textId="164CE728">
      <w:pPr>
        <w:spacing w:after="0" w:line="240" w:lineRule="auto"/>
        <w:rPr>
          <w:rFonts w:asciiTheme="majorHAnsi" w:hAnsiTheme="majorHAnsi"/>
          <w:i/>
          <w:sz w:val="24"/>
        </w:rPr>
      </w:pPr>
      <w:r w:rsidRPr="00C56B4B">
        <w:rPr>
          <w:rFonts w:asciiTheme="majorHAnsi" w:hAnsiTheme="majorHAnsi"/>
          <w:sz w:val="24"/>
        </w:rPr>
        <w:t>This information collection does not impose a significant economic impact on a substantial number of small businesses or entities.</w:t>
      </w:r>
      <w:r w:rsidRPr="002567F9">
        <w:rPr>
          <w:rFonts w:asciiTheme="majorHAnsi" w:hAnsiTheme="majorHAnsi"/>
          <w:i/>
          <w:sz w:val="24"/>
        </w:rPr>
        <w:t xml:space="preserve"> </w:t>
      </w:r>
    </w:p>
    <w:p w:rsidR="002567F9" w:rsidP="006E563D" w14:paraId="245DDAC5" w14:textId="77777777">
      <w:pPr>
        <w:spacing w:after="0" w:line="240" w:lineRule="auto"/>
        <w:rPr>
          <w:rFonts w:asciiTheme="majorHAnsi" w:hAnsiTheme="majorHAnsi"/>
          <w:i/>
          <w:sz w:val="24"/>
        </w:rPr>
      </w:pPr>
    </w:p>
    <w:p w:rsidR="002567F9" w:rsidRPr="0085688C" w:rsidP="006E563D" w14:paraId="3F9E7A07" w14:textId="134B9360">
      <w:pPr>
        <w:spacing w:after="0" w:line="240" w:lineRule="auto"/>
        <w:rPr>
          <w:rFonts w:asciiTheme="majorHAnsi" w:hAnsiTheme="majorHAnsi"/>
          <w:sz w:val="24"/>
        </w:rPr>
      </w:pPr>
      <w:r w:rsidRPr="002567F9">
        <w:rPr>
          <w:rFonts w:asciiTheme="majorHAnsi" w:hAnsiTheme="majorHAnsi"/>
          <w:sz w:val="24"/>
        </w:rPr>
        <w:t>6.</w:t>
      </w:r>
      <w:r>
        <w:rPr>
          <w:rFonts w:asciiTheme="majorHAnsi" w:hAnsiTheme="majorHAnsi"/>
          <w:sz w:val="24"/>
        </w:rPr>
        <w:tab/>
        <w:t xml:space="preserve"> </w:t>
      </w:r>
      <w:r w:rsidRPr="002567F9">
        <w:rPr>
          <w:rFonts w:asciiTheme="majorHAnsi" w:hAnsiTheme="majorHAnsi"/>
          <w:sz w:val="24"/>
          <w:u w:val="single"/>
        </w:rPr>
        <w:t xml:space="preserve">Less Frequent </w:t>
      </w:r>
      <w:r w:rsidRPr="002567F9" w:rsidR="0085688C">
        <w:rPr>
          <w:rFonts w:asciiTheme="majorHAnsi" w:hAnsiTheme="majorHAnsi"/>
          <w:sz w:val="24"/>
          <w:u w:val="single"/>
        </w:rPr>
        <w:t>Collection</w:t>
      </w:r>
      <w:r w:rsidR="0085688C">
        <w:rPr>
          <w:rFonts w:asciiTheme="majorHAnsi" w:hAnsiTheme="majorHAnsi"/>
          <w:sz w:val="24"/>
          <w:u w:val="single"/>
        </w:rPr>
        <w:t xml:space="preserve"> </w:t>
      </w:r>
    </w:p>
    <w:p w:rsidR="004C58D8" w:rsidP="004C58D8" w14:paraId="51E94669" w14:textId="77777777">
      <w:pPr>
        <w:spacing w:after="0" w:line="240" w:lineRule="auto"/>
      </w:pPr>
      <w:r>
        <w:rPr>
          <w:rFonts w:ascii="Times New Roman" w:hAnsi="Times New Roman"/>
          <w:sz w:val="24"/>
          <w:szCs w:val="24"/>
        </w:rPr>
        <w:t xml:space="preserve">Use of the </w:t>
      </w:r>
      <w:r>
        <w:rPr>
          <w:rFonts w:ascii="Cambria Math" w:hAnsi="Cambria Math" w:cs="Times New Roman"/>
          <w:sz w:val="24"/>
          <w:szCs w:val="24"/>
        </w:rPr>
        <w:t xml:space="preserve">INV 100 </w:t>
      </w:r>
      <w:r>
        <w:rPr>
          <w:rFonts w:ascii="Times New Roman" w:hAnsi="Times New Roman"/>
          <w:sz w:val="24"/>
          <w:szCs w:val="24"/>
        </w:rPr>
        <w:t xml:space="preserve">is intended </w:t>
      </w:r>
      <w:r w:rsidRPr="00FF6B64">
        <w:rPr>
          <w:rFonts w:ascii="Times New Roman" w:hAnsi="Times New Roman"/>
          <w:sz w:val="24"/>
          <w:szCs w:val="24"/>
        </w:rPr>
        <w:t>to standardize t</w:t>
      </w:r>
      <w:r>
        <w:rPr>
          <w:rFonts w:ascii="Times New Roman" w:hAnsi="Times New Roman"/>
          <w:sz w:val="24"/>
          <w:szCs w:val="24"/>
        </w:rPr>
        <w:t xml:space="preserve">he collection of the necessary information to </w:t>
      </w:r>
      <w:r w:rsidRPr="00224C9B">
        <w:rPr>
          <w:rFonts w:ascii="Times New Roman" w:hAnsi="Times New Roman" w:cs="Times New Roman"/>
          <w:sz w:val="24"/>
          <w:szCs w:val="24"/>
        </w:rPr>
        <w:t>simplify and make more efficient the process of making a Freedom of Information Act (5 U.S.C. § 552) and/or Privacy Act of 1974 (5 U.S.C. § 552a)</w:t>
      </w:r>
      <w:r>
        <w:rPr>
          <w:rFonts w:ascii="Times New Roman" w:hAnsi="Times New Roman" w:cs="Times New Roman"/>
          <w:sz w:val="24"/>
          <w:szCs w:val="24"/>
        </w:rPr>
        <w:t xml:space="preserve"> request. Additionally, the standardized collection of information will enhance DCSA’s request processing and m</w:t>
      </w:r>
      <w:r>
        <w:rPr>
          <w:rFonts w:ascii="Times New Roman" w:hAnsi="Times New Roman" w:cs="Times New Roman"/>
          <w:sz w:val="24"/>
          <w:szCs w:val="24"/>
        </w:rPr>
        <w:t xml:space="preserve">inimize the number of imperfect requests submitted.  </w:t>
      </w:r>
      <w:r>
        <w:t xml:space="preserve"> </w:t>
      </w:r>
    </w:p>
    <w:p w:rsidR="001017A0" w:rsidP="006E563D" w14:paraId="797571A4" w14:textId="77777777">
      <w:pPr>
        <w:spacing w:after="0" w:line="240" w:lineRule="auto"/>
        <w:rPr>
          <w:rFonts w:asciiTheme="majorHAnsi" w:hAnsiTheme="majorHAnsi"/>
          <w:i/>
          <w:sz w:val="24"/>
        </w:rPr>
      </w:pPr>
    </w:p>
    <w:p w:rsidR="00F86C35" w:rsidP="006E563D" w14:paraId="2995935F" w14:textId="4B20461B">
      <w:pPr>
        <w:spacing w:after="0" w:line="240" w:lineRule="auto"/>
        <w:rPr>
          <w:rFonts w:asciiTheme="majorHAnsi" w:hAnsiTheme="majorHAnsi"/>
          <w:sz w:val="24"/>
          <w:u w:val="single"/>
        </w:rPr>
      </w:pPr>
      <w:r w:rsidRPr="002D486C">
        <w:rPr>
          <w:rFonts w:asciiTheme="majorHAnsi" w:hAnsiTheme="majorHAnsi"/>
          <w:sz w:val="24"/>
        </w:rPr>
        <w:t>7.</w:t>
      </w:r>
      <w:r w:rsidRPr="002D486C">
        <w:rPr>
          <w:rFonts w:asciiTheme="majorHAnsi" w:hAnsiTheme="majorHAnsi"/>
          <w:i/>
          <w:sz w:val="24"/>
        </w:rPr>
        <w:t xml:space="preserve"> </w:t>
      </w:r>
      <w:r w:rsidRPr="002D486C">
        <w:rPr>
          <w:rFonts w:asciiTheme="majorHAnsi" w:hAnsiTheme="majorHAnsi"/>
          <w:i/>
          <w:sz w:val="24"/>
        </w:rPr>
        <w:tab/>
      </w:r>
      <w:r w:rsidRPr="00F86C35">
        <w:rPr>
          <w:rFonts w:asciiTheme="majorHAnsi" w:hAnsiTheme="majorHAnsi"/>
          <w:sz w:val="24"/>
          <w:u w:val="single"/>
        </w:rPr>
        <w:t>Paperwork Reduction Act Guidelines</w:t>
      </w:r>
      <w:r w:rsidR="0085688C">
        <w:rPr>
          <w:rFonts w:asciiTheme="majorHAnsi" w:hAnsiTheme="majorHAnsi"/>
          <w:sz w:val="24"/>
          <w:u w:val="single"/>
        </w:rPr>
        <w:t xml:space="preserve"> </w:t>
      </w:r>
    </w:p>
    <w:p w:rsidR="00200261" w:rsidP="00200261" w14:paraId="03F84E6F" w14:textId="0C6A1270">
      <w:pPr>
        <w:pStyle w:val="NormalWeb"/>
        <w:spacing w:line="288" w:lineRule="atLeast"/>
        <w:rPr>
          <w:rFonts w:asciiTheme="majorHAnsi" w:eastAsiaTheme="minorHAnsi" w:hAnsiTheme="majorHAnsi" w:cstheme="minorBidi"/>
          <w:i/>
          <w:szCs w:val="22"/>
        </w:rPr>
      </w:pPr>
      <w:r w:rsidRPr="00C56B4B">
        <w:rPr>
          <w:rFonts w:asciiTheme="majorHAnsi" w:eastAsiaTheme="minorHAnsi" w:hAnsiTheme="majorHAnsi" w:cstheme="minorBidi"/>
          <w:szCs w:val="22"/>
        </w:rPr>
        <w:t xml:space="preserve">This collection of information does not require collection to be conducted in a manner inconsistent with the guidelines delineated in 5 CFR </w:t>
      </w:r>
      <w:r w:rsidRPr="00C56B4B">
        <w:rPr>
          <w:rFonts w:asciiTheme="majorHAnsi" w:eastAsiaTheme="minorHAnsi" w:hAnsiTheme="majorHAnsi" w:cstheme="minorBidi"/>
          <w:szCs w:val="22"/>
        </w:rPr>
        <w:t>1320.5(d)(2).</w:t>
      </w:r>
    </w:p>
    <w:p w:rsidR="00200261" w:rsidP="00200261" w14:paraId="67E5A9B3" w14:textId="77777777">
      <w:pPr>
        <w:pStyle w:val="NormalWeb"/>
        <w:spacing w:line="288" w:lineRule="atLeast"/>
        <w:rPr>
          <w:rFonts w:asciiTheme="majorHAnsi" w:eastAsiaTheme="minorHAnsi" w:hAnsiTheme="majorHAnsi" w:cstheme="minorBidi"/>
          <w:szCs w:val="22"/>
          <w:u w:val="single"/>
        </w:rPr>
      </w:pPr>
      <w:r w:rsidRPr="00200261">
        <w:rPr>
          <w:rFonts w:asciiTheme="majorHAnsi" w:eastAsiaTheme="minorHAnsi" w:hAnsiTheme="majorHAnsi" w:cstheme="minorBidi"/>
          <w:szCs w:val="22"/>
        </w:rPr>
        <w:t xml:space="preserve">8. </w:t>
      </w:r>
      <w:r w:rsidRPr="00200261">
        <w:rPr>
          <w:rFonts w:asciiTheme="majorHAnsi" w:eastAsiaTheme="minorHAnsi" w:hAnsiTheme="majorHAnsi" w:cstheme="minorBidi"/>
          <w:szCs w:val="22"/>
        </w:rPr>
        <w:tab/>
      </w:r>
      <w:r w:rsidRPr="00200261">
        <w:rPr>
          <w:rFonts w:asciiTheme="majorHAnsi" w:eastAsiaTheme="minorHAnsi" w:hAnsiTheme="majorHAnsi" w:cstheme="minorBidi"/>
          <w:szCs w:val="22"/>
          <w:u w:val="single"/>
        </w:rPr>
        <w:t>Consultation and Public Comments</w:t>
      </w:r>
    </w:p>
    <w:p w:rsidR="00200261" w:rsidP="00200261" w14:paraId="70AC2CC3" w14:textId="77777777">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A: PUBLIC NOTICE</w:t>
      </w:r>
    </w:p>
    <w:p w:rsidR="00200261" w:rsidP="00200261" w14:paraId="183E34E5" w14:textId="03D1BEF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 xml:space="preserve">A 60-Day Federal Register Notice </w:t>
      </w:r>
      <w:r w:rsidR="00502FF3">
        <w:rPr>
          <w:rFonts w:asciiTheme="majorHAnsi" w:eastAsiaTheme="minorHAnsi" w:hAnsiTheme="majorHAnsi" w:cstheme="minorBidi"/>
          <w:szCs w:val="22"/>
        </w:rPr>
        <w:t xml:space="preserve">(FRN) </w:t>
      </w:r>
      <w:r>
        <w:rPr>
          <w:rFonts w:asciiTheme="majorHAnsi" w:eastAsiaTheme="minorHAnsi" w:hAnsiTheme="majorHAnsi" w:cstheme="minorBidi"/>
          <w:szCs w:val="22"/>
        </w:rPr>
        <w:t xml:space="preserve">for the collection published </w:t>
      </w:r>
      <w:r w:rsidRPr="00C56B4B">
        <w:rPr>
          <w:rFonts w:asciiTheme="majorHAnsi" w:eastAsiaTheme="minorHAnsi" w:hAnsiTheme="majorHAnsi" w:cstheme="minorBidi"/>
          <w:szCs w:val="22"/>
        </w:rPr>
        <w:t xml:space="preserve">on </w:t>
      </w:r>
      <w:r w:rsidRPr="00C56B4B" w:rsidR="00C56B4B">
        <w:rPr>
          <w:rFonts w:asciiTheme="majorHAnsi" w:eastAsiaTheme="minorHAnsi" w:hAnsiTheme="majorHAnsi" w:cstheme="minorBidi"/>
          <w:szCs w:val="22"/>
        </w:rPr>
        <w:t xml:space="preserve">Monday, April 17, 2023.  </w:t>
      </w:r>
      <w:r w:rsidRPr="00C56B4B">
        <w:rPr>
          <w:rFonts w:asciiTheme="majorHAnsi" w:eastAsiaTheme="minorHAnsi" w:hAnsiTheme="majorHAnsi" w:cstheme="minorBidi"/>
          <w:szCs w:val="22"/>
        </w:rPr>
        <w:t xml:space="preserve"> The 60-Day FRN citation is </w:t>
      </w:r>
      <w:r w:rsidRPr="00C56B4B" w:rsidR="00C56B4B">
        <w:rPr>
          <w:rFonts w:asciiTheme="majorHAnsi" w:eastAsiaTheme="minorHAnsi" w:hAnsiTheme="majorHAnsi" w:cstheme="minorBidi"/>
          <w:szCs w:val="22"/>
        </w:rPr>
        <w:t>Vol. 88, No. 73,</w:t>
      </w:r>
      <w:r w:rsidRPr="00C56B4B">
        <w:rPr>
          <w:rFonts w:asciiTheme="majorHAnsi" w:eastAsiaTheme="minorHAnsi" w:hAnsiTheme="majorHAnsi" w:cstheme="minorBidi"/>
          <w:szCs w:val="22"/>
        </w:rPr>
        <w:t xml:space="preserve"> FRN </w:t>
      </w:r>
      <w:r w:rsidRPr="00C56B4B" w:rsidR="00C56B4B">
        <w:rPr>
          <w:rFonts w:asciiTheme="majorHAnsi" w:eastAsiaTheme="minorHAnsi" w:hAnsiTheme="majorHAnsi" w:cstheme="minorBidi"/>
          <w:szCs w:val="22"/>
        </w:rPr>
        <w:t>23412.</w:t>
      </w:r>
      <w:r>
        <w:rPr>
          <w:rFonts w:asciiTheme="majorHAnsi" w:eastAsiaTheme="minorHAnsi" w:hAnsiTheme="majorHAnsi" w:cstheme="minorBidi"/>
          <w:szCs w:val="22"/>
        </w:rPr>
        <w:t xml:space="preserve"> </w:t>
      </w:r>
    </w:p>
    <w:p w:rsidR="00200261" w:rsidP="00200261" w14:paraId="257FF901" w14:textId="4B53465D">
      <w:pPr>
        <w:pStyle w:val="NormalWeb"/>
        <w:spacing w:line="288" w:lineRule="atLeast"/>
        <w:rPr>
          <w:rFonts w:asciiTheme="majorHAnsi" w:eastAsiaTheme="minorHAnsi" w:hAnsiTheme="majorHAnsi" w:cstheme="minorBidi"/>
          <w:szCs w:val="22"/>
        </w:rPr>
      </w:pPr>
      <w:r w:rsidRPr="00561B14">
        <w:rPr>
          <w:rFonts w:asciiTheme="majorHAnsi" w:eastAsiaTheme="minorHAnsi" w:hAnsiTheme="majorHAnsi" w:cstheme="minorBidi"/>
          <w:szCs w:val="22"/>
        </w:rPr>
        <w:t xml:space="preserve">No comments were </w:t>
      </w:r>
      <w:r w:rsidRPr="00561B14">
        <w:rPr>
          <w:rFonts w:asciiTheme="majorHAnsi" w:eastAsiaTheme="minorHAnsi" w:hAnsiTheme="majorHAnsi" w:cstheme="minorBidi"/>
          <w:szCs w:val="22"/>
        </w:rPr>
        <w:t>received during the 60-Day Comment Period.</w:t>
      </w:r>
      <w:r>
        <w:rPr>
          <w:rFonts w:asciiTheme="majorHAnsi" w:eastAsiaTheme="minorHAnsi" w:hAnsiTheme="majorHAnsi" w:cstheme="minorBidi"/>
          <w:szCs w:val="22"/>
        </w:rPr>
        <w:t xml:space="preserve"> </w:t>
      </w:r>
    </w:p>
    <w:p w:rsidR="00167E55" w:rsidP="00200261" w14:paraId="54BF38D2" w14:textId="6B3E7993">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A 30-Day Federal Register Notice (FRN) for the collection published on Monday, August 21</w:t>
      </w:r>
      <w:r>
        <w:rPr>
          <w:rFonts w:asciiTheme="majorHAnsi" w:eastAsiaTheme="minorHAnsi" w:hAnsiTheme="majorHAnsi" w:cstheme="minorBidi"/>
          <w:szCs w:val="22"/>
        </w:rPr>
        <w:t>, 2023. The 30-Day FRN citation is 88 FR 56806.</w:t>
      </w:r>
    </w:p>
    <w:p w:rsidR="00200261" w:rsidP="00200261" w14:paraId="175FAB25" w14:textId="67A9C759">
      <w:pPr>
        <w:pStyle w:val="NormalWeb"/>
        <w:spacing w:line="288" w:lineRule="atLeast"/>
        <w:rPr>
          <w:rFonts w:asciiTheme="majorHAnsi" w:eastAsiaTheme="minorHAnsi" w:hAnsiTheme="majorHAnsi" w:cstheme="minorBidi"/>
          <w:szCs w:val="22"/>
        </w:rPr>
      </w:pPr>
      <w:r>
        <w:rPr>
          <w:rFonts w:asciiTheme="majorHAnsi" w:eastAsiaTheme="minorHAnsi" w:hAnsiTheme="majorHAnsi" w:cstheme="minorBidi"/>
          <w:szCs w:val="22"/>
        </w:rPr>
        <w:t>Part B: CONSULTATION</w:t>
      </w:r>
      <w:r w:rsidR="0085688C">
        <w:rPr>
          <w:rFonts w:asciiTheme="majorHAnsi" w:eastAsiaTheme="minorHAnsi" w:hAnsiTheme="majorHAnsi" w:cstheme="minorBidi"/>
          <w:szCs w:val="22"/>
        </w:rPr>
        <w:t xml:space="preserve"> </w:t>
      </w:r>
    </w:p>
    <w:p w:rsidR="00571698" w:rsidP="00B55E9F" w14:paraId="36DE529E" w14:textId="4999A71D">
      <w:pPr>
        <w:pStyle w:val="NormalWeb"/>
        <w:spacing w:line="288" w:lineRule="atLeast"/>
        <w:rPr>
          <w:rFonts w:asciiTheme="majorHAnsi" w:hAnsiTheme="majorHAnsi"/>
          <w:i/>
        </w:rPr>
      </w:pPr>
      <w:r w:rsidRPr="0017081C">
        <w:rPr>
          <w:rFonts w:asciiTheme="majorHAnsi" w:eastAsiaTheme="minorHAnsi" w:hAnsiTheme="majorHAnsi" w:cstheme="minorBidi"/>
          <w:szCs w:val="22"/>
        </w:rPr>
        <w:t>No additional consultation apart from soliciting publi</w:t>
      </w:r>
      <w:r w:rsidRPr="0017081C">
        <w:rPr>
          <w:rFonts w:asciiTheme="majorHAnsi" w:eastAsiaTheme="minorHAnsi" w:hAnsiTheme="majorHAnsi" w:cstheme="minorBidi"/>
          <w:szCs w:val="22"/>
        </w:rPr>
        <w:t>c comments through the Federal Register was conducted for this submission.</w:t>
      </w:r>
      <w:r>
        <w:rPr>
          <w:rFonts w:asciiTheme="majorHAnsi" w:eastAsiaTheme="minorHAnsi" w:hAnsiTheme="majorHAnsi" w:cstheme="minorBidi"/>
          <w:szCs w:val="22"/>
        </w:rPr>
        <w:t xml:space="preserve"> </w:t>
      </w:r>
    </w:p>
    <w:p w:rsidR="00571698" w:rsidRPr="0085688C" w:rsidP="006E563D" w14:paraId="0A1449AC" w14:textId="049A2B28">
      <w:pPr>
        <w:spacing w:after="0" w:line="240" w:lineRule="auto"/>
        <w:rPr>
          <w:rFonts w:asciiTheme="majorHAnsi" w:hAnsiTheme="majorHAnsi"/>
          <w:sz w:val="24"/>
        </w:rPr>
      </w:pPr>
      <w:r w:rsidRPr="006A13FA">
        <w:rPr>
          <w:rFonts w:asciiTheme="majorHAnsi" w:hAnsiTheme="majorHAnsi"/>
          <w:sz w:val="24"/>
        </w:rPr>
        <w:t xml:space="preserve">9. </w:t>
      </w:r>
      <w:r w:rsidRPr="006A13FA">
        <w:rPr>
          <w:rFonts w:asciiTheme="majorHAnsi" w:hAnsiTheme="majorHAnsi"/>
          <w:sz w:val="24"/>
        </w:rPr>
        <w:tab/>
      </w:r>
      <w:r w:rsidRPr="006A13FA">
        <w:rPr>
          <w:rFonts w:asciiTheme="majorHAnsi" w:hAnsiTheme="majorHAnsi"/>
          <w:sz w:val="24"/>
          <w:u w:val="single"/>
        </w:rPr>
        <w:t>Gifts or Payment</w:t>
      </w:r>
      <w:r w:rsidR="0085688C">
        <w:rPr>
          <w:rFonts w:asciiTheme="majorHAnsi" w:hAnsiTheme="majorHAnsi"/>
          <w:sz w:val="24"/>
          <w:u w:val="single"/>
        </w:rPr>
        <w:t xml:space="preserve"> </w:t>
      </w:r>
    </w:p>
    <w:p w:rsidR="006A13FA" w:rsidP="006A13FA" w14:paraId="158A44F6" w14:textId="5F22D681">
      <w:pPr>
        <w:spacing w:after="0" w:line="240" w:lineRule="auto"/>
        <w:rPr>
          <w:rFonts w:asciiTheme="majorHAnsi" w:hAnsiTheme="majorHAnsi"/>
          <w:i/>
          <w:sz w:val="24"/>
        </w:rPr>
      </w:pPr>
      <w:r w:rsidRPr="0017081C">
        <w:rPr>
          <w:rFonts w:asciiTheme="majorHAnsi" w:hAnsiTheme="majorHAnsi"/>
          <w:sz w:val="24"/>
        </w:rPr>
        <w:t>No payments or gifts are being offered to respondents as an incentive to participate in the collection.</w:t>
      </w:r>
      <w:r w:rsidRPr="006A13FA">
        <w:rPr>
          <w:rFonts w:asciiTheme="majorHAnsi" w:hAnsiTheme="majorHAnsi"/>
          <w:i/>
          <w:sz w:val="24"/>
        </w:rPr>
        <w:t xml:space="preserve"> </w:t>
      </w:r>
    </w:p>
    <w:p w:rsidR="006A13FA" w:rsidP="006A13FA" w14:paraId="74844AAF" w14:textId="77777777">
      <w:pPr>
        <w:spacing w:after="0" w:line="240" w:lineRule="auto"/>
        <w:rPr>
          <w:rFonts w:asciiTheme="majorHAnsi" w:hAnsiTheme="majorHAnsi"/>
          <w:i/>
          <w:sz w:val="24"/>
        </w:rPr>
      </w:pPr>
    </w:p>
    <w:p w:rsidR="00F97482" w:rsidP="006A13FA" w14:paraId="12321A0E" w14:textId="77777777">
      <w:pPr>
        <w:spacing w:after="0" w:line="240" w:lineRule="auto"/>
        <w:rPr>
          <w:rFonts w:asciiTheme="majorHAnsi" w:hAnsiTheme="majorHAnsi"/>
          <w:sz w:val="24"/>
          <w:u w:val="single"/>
        </w:rPr>
      </w:pPr>
      <w:r>
        <w:rPr>
          <w:rFonts w:asciiTheme="majorHAnsi" w:hAnsiTheme="majorHAnsi"/>
          <w:sz w:val="24"/>
        </w:rPr>
        <w:t xml:space="preserve">10. </w:t>
      </w:r>
      <w:r>
        <w:rPr>
          <w:rFonts w:asciiTheme="majorHAnsi" w:hAnsiTheme="majorHAnsi"/>
          <w:sz w:val="24"/>
        </w:rPr>
        <w:tab/>
      </w:r>
      <w:r w:rsidRPr="00F97482">
        <w:rPr>
          <w:rFonts w:asciiTheme="majorHAnsi" w:hAnsiTheme="majorHAnsi"/>
          <w:sz w:val="24"/>
          <w:u w:val="single"/>
        </w:rPr>
        <w:t>Confidentiality</w:t>
      </w:r>
      <w:r w:rsidR="0085688C">
        <w:rPr>
          <w:rFonts w:asciiTheme="majorHAnsi" w:hAnsiTheme="majorHAnsi"/>
          <w:sz w:val="24"/>
          <w:u w:val="single"/>
        </w:rPr>
        <w:t xml:space="preserve"> </w:t>
      </w:r>
    </w:p>
    <w:p w:rsidR="0017081C" w:rsidP="0017081C" w14:paraId="73097C93" w14:textId="163B22C2">
      <w:pPr>
        <w:spacing w:after="0" w:line="240" w:lineRule="auto"/>
        <w:ind w:left="720"/>
        <w:rPr>
          <w:rFonts w:asciiTheme="majorHAnsi" w:hAnsiTheme="majorHAnsi"/>
          <w:i/>
          <w:sz w:val="24"/>
        </w:rPr>
      </w:pPr>
    </w:p>
    <w:p w:rsidR="004C58D8" w:rsidP="004C58D8" w14:paraId="52AAEEF9" w14:textId="77777777">
      <w:pPr>
        <w:spacing w:after="0" w:line="240" w:lineRule="auto"/>
        <w:rPr>
          <w:rFonts w:asciiTheme="majorHAnsi" w:hAnsiTheme="majorHAnsi"/>
          <w:sz w:val="24"/>
        </w:rPr>
      </w:pPr>
      <w:r w:rsidRPr="00E1021D">
        <w:rPr>
          <w:rFonts w:asciiTheme="majorHAnsi" w:hAnsiTheme="majorHAnsi"/>
          <w:sz w:val="24"/>
        </w:rPr>
        <w:t xml:space="preserve">A Privacy Act Statement is included on page </w:t>
      </w:r>
      <w:r>
        <w:rPr>
          <w:rFonts w:asciiTheme="majorHAnsi" w:hAnsiTheme="majorHAnsi"/>
          <w:sz w:val="24"/>
        </w:rPr>
        <w:t xml:space="preserve">1 </w:t>
      </w:r>
      <w:r w:rsidRPr="00E1021D">
        <w:rPr>
          <w:rFonts w:asciiTheme="majorHAnsi" w:hAnsiTheme="majorHAnsi"/>
          <w:sz w:val="24"/>
        </w:rPr>
        <w:t xml:space="preserve">of </w:t>
      </w:r>
      <w:r>
        <w:rPr>
          <w:rFonts w:asciiTheme="majorHAnsi" w:hAnsiTheme="majorHAnsi"/>
          <w:sz w:val="24"/>
        </w:rPr>
        <w:t xml:space="preserve">the information collection tool. </w:t>
      </w:r>
    </w:p>
    <w:p w:rsidR="004C58D8" w:rsidRPr="00E1021D" w:rsidP="004C58D8" w14:paraId="029E95F6" w14:textId="77777777">
      <w:pPr>
        <w:spacing w:after="0" w:line="240" w:lineRule="auto"/>
        <w:rPr>
          <w:rFonts w:asciiTheme="majorHAnsi" w:hAnsiTheme="majorHAnsi"/>
          <w:sz w:val="24"/>
        </w:rPr>
      </w:pPr>
    </w:p>
    <w:p w:rsidR="004C58D8" w:rsidRPr="00E1021D" w:rsidP="004C58D8" w14:paraId="18EBA722" w14:textId="77777777">
      <w:pPr>
        <w:rPr>
          <w:rFonts w:asciiTheme="majorHAnsi" w:hAnsiTheme="majorHAnsi"/>
          <w:sz w:val="24"/>
        </w:rPr>
      </w:pPr>
      <w:r>
        <w:rPr>
          <w:rFonts w:asciiTheme="majorHAnsi" w:hAnsiTheme="majorHAnsi"/>
          <w:sz w:val="24"/>
        </w:rPr>
        <w:t xml:space="preserve">Any disclosure of this information collection tool or the information contained therein is in accordance with the Privacy Act of 1974, as amended, and the routine uses are </w:t>
      </w:r>
      <w:r>
        <w:rPr>
          <w:rFonts w:asciiTheme="majorHAnsi" w:hAnsiTheme="majorHAnsi"/>
          <w:sz w:val="24"/>
        </w:rPr>
        <w:t>found in DoD-wide System of Record Notice (SORN), DoD-0008 Freedom of Information Act and Privacy Act Records</w:t>
      </w:r>
      <w:r w:rsidRPr="00E1021D">
        <w:rPr>
          <w:rFonts w:asciiTheme="majorHAnsi" w:hAnsiTheme="majorHAnsi"/>
          <w:sz w:val="24"/>
        </w:rPr>
        <w:t xml:space="preserve">: </w:t>
      </w:r>
    </w:p>
    <w:p w:rsidR="004C58D8" w:rsidP="004C58D8" w14:paraId="23776FA3" w14:textId="77777777">
      <w:pPr>
        <w:spacing w:after="0" w:line="240" w:lineRule="auto"/>
        <w:rPr>
          <w:rFonts w:asciiTheme="majorHAnsi" w:hAnsiTheme="majorHAnsi"/>
          <w:sz w:val="24"/>
        </w:rPr>
      </w:pPr>
      <w:hyperlink r:id="rId4" w:history="1">
        <w:r w:rsidRPr="00A55D28">
          <w:rPr>
            <w:rStyle w:val="Hyperlink"/>
            <w:rFonts w:asciiTheme="majorHAnsi" w:hAnsiTheme="majorHAnsi"/>
            <w:sz w:val="24"/>
          </w:rPr>
          <w:t>https://www.federalregiste</w:t>
        </w:r>
        <w:r w:rsidRPr="00A55D28">
          <w:rPr>
            <w:rStyle w:val="Hyperlink"/>
            <w:rFonts w:asciiTheme="majorHAnsi" w:hAnsiTheme="majorHAnsi"/>
            <w:sz w:val="24"/>
          </w:rPr>
          <w:t>r.gov/documents/2021/12/22/2021-27710/privacy-act-of-1974-system-of-records</w:t>
        </w:r>
      </w:hyperlink>
    </w:p>
    <w:p w:rsidR="004C58D8" w:rsidP="004C58D8" w14:paraId="3802981B" w14:textId="77777777">
      <w:pPr>
        <w:spacing w:after="0" w:line="240" w:lineRule="auto"/>
        <w:rPr>
          <w:rFonts w:asciiTheme="majorHAnsi" w:hAnsiTheme="majorHAnsi"/>
          <w:sz w:val="24"/>
        </w:rPr>
      </w:pPr>
    </w:p>
    <w:p w:rsidR="004C58D8" w:rsidP="004C58D8" w14:paraId="5692201F" w14:textId="77777777">
      <w:pPr>
        <w:spacing w:after="0" w:line="240" w:lineRule="auto"/>
        <w:rPr>
          <w:rFonts w:asciiTheme="majorHAnsi" w:hAnsiTheme="majorHAnsi"/>
          <w:sz w:val="24"/>
        </w:rPr>
      </w:pPr>
      <w:r w:rsidRPr="00E1021D">
        <w:rPr>
          <w:rFonts w:asciiTheme="majorHAnsi" w:hAnsiTheme="majorHAnsi"/>
          <w:sz w:val="24"/>
        </w:rPr>
        <w:t>The information collection tool is maintained in the Privacy Act Case File</w:t>
      </w:r>
      <w:r>
        <w:rPr>
          <w:rFonts w:asciiTheme="majorHAnsi" w:hAnsiTheme="majorHAnsi"/>
          <w:sz w:val="24"/>
        </w:rPr>
        <w:t xml:space="preserve"> located on the shared drive</w:t>
      </w:r>
      <w:r w:rsidRPr="00E1021D">
        <w:rPr>
          <w:rFonts w:asciiTheme="majorHAnsi" w:hAnsiTheme="majorHAnsi"/>
          <w:sz w:val="24"/>
        </w:rPr>
        <w:t xml:space="preserve"> and may be retained for up to si</w:t>
      </w:r>
      <w:r>
        <w:rPr>
          <w:rFonts w:asciiTheme="majorHAnsi" w:hAnsiTheme="majorHAnsi"/>
          <w:sz w:val="24"/>
        </w:rPr>
        <w:t xml:space="preserve">x years in accordance with the NARA General </w:t>
      </w:r>
      <w:r w:rsidRPr="00E1021D">
        <w:rPr>
          <w:rFonts w:asciiTheme="majorHAnsi" w:hAnsiTheme="majorHAnsi"/>
          <w:sz w:val="24"/>
        </w:rPr>
        <w:t>Records Disposition Schedules</w:t>
      </w:r>
      <w:r>
        <w:rPr>
          <w:rFonts w:asciiTheme="majorHAnsi" w:hAnsiTheme="majorHAnsi"/>
          <w:sz w:val="24"/>
        </w:rPr>
        <w:t xml:space="preserve"> 4.2, item 20. </w:t>
      </w:r>
    </w:p>
    <w:p w:rsidR="004C58D8" w:rsidP="004C58D8" w14:paraId="3EE716B6" w14:textId="77777777">
      <w:pPr>
        <w:spacing w:after="0" w:line="240" w:lineRule="auto"/>
        <w:rPr>
          <w:rFonts w:asciiTheme="majorHAnsi" w:hAnsiTheme="majorHAnsi"/>
          <w:sz w:val="24"/>
        </w:rPr>
      </w:pPr>
    </w:p>
    <w:p w:rsidR="004C58D8" w:rsidRPr="00E1021D" w:rsidP="004C58D8" w14:paraId="425F089A" w14:textId="77777777">
      <w:pPr>
        <w:spacing w:after="0" w:line="240" w:lineRule="auto"/>
        <w:rPr>
          <w:rFonts w:asciiTheme="majorHAnsi" w:hAnsiTheme="majorHAnsi"/>
          <w:sz w:val="24"/>
        </w:rPr>
      </w:pPr>
      <w:r w:rsidRPr="00E436F1">
        <w:rPr>
          <w:rFonts w:asciiTheme="majorHAnsi" w:hAnsiTheme="majorHAnsi"/>
          <w:sz w:val="24"/>
        </w:rPr>
        <w:t xml:space="preserve">A draft copy of the PIA, </w:t>
      </w:r>
      <w:r>
        <w:rPr>
          <w:rFonts w:asciiTheme="majorHAnsi" w:hAnsiTheme="majorHAnsi"/>
          <w:i/>
          <w:sz w:val="24"/>
        </w:rPr>
        <w:t>DCSA Enterprise Service Delivery Platform</w:t>
      </w:r>
      <w:r w:rsidRPr="00E436F1">
        <w:rPr>
          <w:rFonts w:asciiTheme="majorHAnsi" w:hAnsiTheme="majorHAnsi"/>
          <w:sz w:val="24"/>
        </w:rPr>
        <w:t>, has been provided with this package for OMB’s review.</w:t>
      </w:r>
    </w:p>
    <w:p w:rsidR="005D5C81" w:rsidRPr="00490797" w:rsidP="005D5C81" w14:paraId="52B6547F" w14:textId="77777777">
      <w:pPr>
        <w:spacing w:after="0" w:line="240" w:lineRule="auto"/>
        <w:ind w:left="720"/>
        <w:rPr>
          <w:rFonts w:asciiTheme="majorHAnsi" w:hAnsiTheme="majorHAnsi"/>
          <w:i/>
          <w:sz w:val="24"/>
        </w:rPr>
      </w:pPr>
    </w:p>
    <w:p w:rsidR="00996894" w:rsidP="00996894" w14:paraId="1C986B84" w14:textId="68AC7D62">
      <w:pPr>
        <w:spacing w:after="0" w:line="240" w:lineRule="auto"/>
        <w:rPr>
          <w:rFonts w:asciiTheme="majorHAnsi" w:hAnsiTheme="majorHAnsi"/>
          <w:sz w:val="24"/>
        </w:rPr>
      </w:pPr>
      <w:r w:rsidRPr="00337EF1">
        <w:rPr>
          <w:rFonts w:asciiTheme="majorHAnsi" w:hAnsiTheme="majorHAnsi"/>
          <w:sz w:val="24"/>
        </w:rPr>
        <w:t xml:space="preserve">11. </w:t>
      </w:r>
      <w:r w:rsidRPr="00337EF1">
        <w:rPr>
          <w:rFonts w:asciiTheme="majorHAnsi" w:hAnsiTheme="majorHAnsi"/>
          <w:sz w:val="24"/>
        </w:rPr>
        <w:tab/>
      </w:r>
      <w:r w:rsidRPr="00337EF1">
        <w:rPr>
          <w:rFonts w:asciiTheme="majorHAnsi" w:hAnsiTheme="majorHAnsi"/>
          <w:sz w:val="24"/>
          <w:u w:val="single"/>
        </w:rPr>
        <w:t>Sensitive Questions</w:t>
      </w:r>
      <w:r w:rsidR="0085688C">
        <w:rPr>
          <w:rFonts w:asciiTheme="majorHAnsi" w:hAnsiTheme="majorHAnsi"/>
          <w:sz w:val="24"/>
          <w:u w:val="single"/>
        </w:rPr>
        <w:t xml:space="preserve"> </w:t>
      </w:r>
    </w:p>
    <w:p w:rsidR="004C58D8" w:rsidRPr="00E7114B" w:rsidP="004C58D8" w14:paraId="538F350D" w14:textId="77777777">
      <w:pPr>
        <w:spacing w:after="0" w:line="240" w:lineRule="auto"/>
        <w:rPr>
          <w:rFonts w:asciiTheme="majorHAnsi" w:hAnsiTheme="majorHAnsi"/>
          <w:sz w:val="24"/>
        </w:rPr>
      </w:pPr>
      <w:r w:rsidRPr="00E7114B">
        <w:rPr>
          <w:rFonts w:asciiTheme="majorHAnsi" w:hAnsiTheme="majorHAnsi"/>
          <w:sz w:val="24"/>
        </w:rPr>
        <w:t>The information collection tool does not ask questions of a s</w:t>
      </w:r>
      <w:r w:rsidRPr="00E7114B">
        <w:rPr>
          <w:rFonts w:asciiTheme="majorHAnsi" w:hAnsiTheme="majorHAnsi"/>
          <w:sz w:val="24"/>
        </w:rPr>
        <w:t xml:space="preserve">ensitive nature pertaining to sexual behavior and attitudes, religious beliefs, race and/or ethnicity, and other matters that are commonly considered private.  </w:t>
      </w:r>
    </w:p>
    <w:p w:rsidR="004C58D8" w:rsidRPr="00E7114B" w:rsidP="004C58D8" w14:paraId="37F3240A" w14:textId="77777777">
      <w:pPr>
        <w:spacing w:after="0" w:line="240" w:lineRule="auto"/>
        <w:rPr>
          <w:rFonts w:asciiTheme="majorHAnsi" w:hAnsiTheme="majorHAnsi"/>
          <w:sz w:val="24"/>
        </w:rPr>
      </w:pPr>
    </w:p>
    <w:p w:rsidR="004C58D8" w:rsidRPr="00E7114B" w:rsidP="004C58D8" w14:paraId="05BA7831" w14:textId="77777777">
      <w:pPr>
        <w:spacing w:after="0" w:line="240" w:lineRule="auto"/>
        <w:rPr>
          <w:rFonts w:asciiTheme="majorHAnsi" w:hAnsiTheme="majorHAnsi"/>
          <w:sz w:val="24"/>
        </w:rPr>
      </w:pPr>
      <w:r w:rsidRPr="00E7114B">
        <w:rPr>
          <w:rFonts w:asciiTheme="majorHAnsi" w:hAnsiTheme="majorHAnsi"/>
          <w:sz w:val="24"/>
        </w:rPr>
        <w:t xml:space="preserve">Social Security Number (SSN):  The collection of a requester’s social security number is necessary to conduct an adequate search of </w:t>
      </w:r>
      <w:r>
        <w:rPr>
          <w:rFonts w:asciiTheme="majorHAnsi" w:hAnsiTheme="majorHAnsi"/>
          <w:sz w:val="24"/>
        </w:rPr>
        <w:t>records maintained in DCSA systems</w:t>
      </w:r>
      <w:r w:rsidRPr="00E7114B">
        <w:rPr>
          <w:rFonts w:asciiTheme="majorHAnsi" w:hAnsiTheme="majorHAnsi"/>
          <w:sz w:val="24"/>
        </w:rPr>
        <w:t xml:space="preserve">. The SSN is the primary personal identifier used in major national security systems, </w:t>
      </w:r>
      <w:r>
        <w:rPr>
          <w:rFonts w:asciiTheme="majorHAnsi" w:hAnsiTheme="majorHAnsi"/>
          <w:sz w:val="24"/>
        </w:rPr>
        <w:t>of m</w:t>
      </w:r>
      <w:r>
        <w:rPr>
          <w:rFonts w:asciiTheme="majorHAnsi" w:hAnsiTheme="majorHAnsi"/>
          <w:sz w:val="24"/>
        </w:rPr>
        <w:t xml:space="preserve">any Federal agencies, </w:t>
      </w:r>
      <w:r w:rsidRPr="00E7114B">
        <w:rPr>
          <w:rFonts w:asciiTheme="majorHAnsi" w:hAnsiTheme="majorHAnsi"/>
          <w:sz w:val="24"/>
        </w:rPr>
        <w:t>and it remains the only unique identifier that ensures the accuracy across all the syst</w:t>
      </w:r>
      <w:r>
        <w:rPr>
          <w:rFonts w:asciiTheme="majorHAnsi" w:hAnsiTheme="majorHAnsi"/>
          <w:sz w:val="24"/>
        </w:rPr>
        <w:t xml:space="preserve">ems for proper data retrieval. </w:t>
      </w:r>
      <w:r w:rsidRPr="00E7114B">
        <w:rPr>
          <w:rFonts w:asciiTheme="majorHAnsi" w:hAnsiTheme="majorHAnsi"/>
          <w:sz w:val="24"/>
        </w:rPr>
        <w:t xml:space="preserve">DoD Instruction 1000.30, </w:t>
      </w:r>
      <w:r w:rsidRPr="001D345D">
        <w:rPr>
          <w:rFonts w:asciiTheme="majorHAnsi" w:hAnsiTheme="majorHAnsi"/>
          <w:i/>
          <w:sz w:val="24"/>
        </w:rPr>
        <w:t>Reduction of Social Security Number (SSN) Use Within DoD</w:t>
      </w:r>
      <w:r w:rsidRPr="00E7114B">
        <w:rPr>
          <w:rFonts w:asciiTheme="majorHAnsi" w:hAnsiTheme="majorHAnsi"/>
          <w:sz w:val="24"/>
        </w:rPr>
        <w:t>, stipulates that the use of the SS</w:t>
      </w:r>
      <w:r w:rsidRPr="00E7114B">
        <w:rPr>
          <w:rFonts w:asciiTheme="majorHAnsi" w:hAnsiTheme="majorHAnsi"/>
          <w:sz w:val="24"/>
        </w:rPr>
        <w:t xml:space="preserve">N as the single identifier which links </w:t>
      </w:r>
      <w:r>
        <w:rPr>
          <w:rFonts w:asciiTheme="majorHAnsi" w:hAnsiTheme="majorHAnsi"/>
          <w:sz w:val="24"/>
        </w:rPr>
        <w:t xml:space="preserve">personnel vetting files (e.g., background investigations, adjudication records, </w:t>
      </w:r>
      <w:r>
        <w:rPr>
          <w:rFonts w:asciiTheme="majorHAnsi" w:hAnsiTheme="majorHAnsi"/>
          <w:sz w:val="24"/>
        </w:rPr>
        <w:t>security clearance records, etc.) pertaining to a person</w:t>
      </w:r>
      <w:r w:rsidRPr="00E7114B">
        <w:rPr>
          <w:rFonts w:asciiTheme="majorHAnsi" w:hAnsiTheme="majorHAnsi"/>
          <w:sz w:val="24"/>
        </w:rPr>
        <w:t xml:space="preserve"> is an acceptable use of the SSN.  The solicitation of the SSN is voluntary; howe</w:t>
      </w:r>
      <w:r w:rsidRPr="00E7114B">
        <w:rPr>
          <w:rFonts w:asciiTheme="majorHAnsi" w:hAnsiTheme="majorHAnsi"/>
          <w:sz w:val="24"/>
        </w:rPr>
        <w:t xml:space="preserve">ver, without it the </w:t>
      </w:r>
      <w:r>
        <w:rPr>
          <w:rFonts w:asciiTheme="majorHAnsi" w:hAnsiTheme="majorHAnsi"/>
          <w:sz w:val="24"/>
        </w:rPr>
        <w:t xml:space="preserve">FOIP Office for </w:t>
      </w:r>
      <w:r w:rsidRPr="001D345D">
        <w:rPr>
          <w:rFonts w:asciiTheme="majorHAnsi" w:hAnsiTheme="majorHAnsi"/>
          <w:sz w:val="24"/>
        </w:rPr>
        <w:t>Investigations</w:t>
      </w:r>
      <w:r>
        <w:rPr>
          <w:rFonts w:asciiTheme="majorHAnsi" w:hAnsiTheme="majorHAnsi"/>
          <w:sz w:val="24"/>
        </w:rPr>
        <w:t xml:space="preserve"> </w:t>
      </w:r>
      <w:r w:rsidRPr="00E7114B">
        <w:rPr>
          <w:rFonts w:asciiTheme="majorHAnsi" w:hAnsiTheme="majorHAnsi"/>
          <w:sz w:val="24"/>
        </w:rPr>
        <w:t xml:space="preserve">may not be able to retrieve </w:t>
      </w:r>
      <w:r>
        <w:rPr>
          <w:rFonts w:asciiTheme="majorHAnsi" w:hAnsiTheme="majorHAnsi"/>
          <w:sz w:val="24"/>
        </w:rPr>
        <w:t>records from the systems response to the request</w:t>
      </w:r>
      <w:r w:rsidRPr="00E7114B">
        <w:rPr>
          <w:rFonts w:asciiTheme="majorHAnsi" w:hAnsiTheme="majorHAnsi"/>
          <w:sz w:val="24"/>
        </w:rPr>
        <w:t xml:space="preserve">.  See Social Security Number Justification Memo submitted with this package. </w:t>
      </w:r>
    </w:p>
    <w:p w:rsidR="004C58D8" w:rsidP="004C58D8" w14:paraId="5DA19A22" w14:textId="77777777">
      <w:pPr>
        <w:spacing w:after="0" w:line="240" w:lineRule="auto"/>
        <w:rPr>
          <w:rFonts w:asciiTheme="majorHAnsi" w:hAnsiTheme="majorHAnsi"/>
          <w:sz w:val="24"/>
        </w:rPr>
      </w:pPr>
    </w:p>
    <w:p w:rsidR="00D21AA6" w:rsidP="00337EF1" w14:paraId="22DFEA52" w14:textId="77777777">
      <w:pPr>
        <w:spacing w:after="0" w:line="240" w:lineRule="auto"/>
        <w:rPr>
          <w:rFonts w:asciiTheme="majorHAnsi" w:hAnsiTheme="majorHAnsi"/>
          <w:sz w:val="24"/>
        </w:rPr>
      </w:pPr>
      <w:r>
        <w:rPr>
          <w:rFonts w:asciiTheme="majorHAnsi" w:hAnsiTheme="majorHAnsi"/>
          <w:sz w:val="24"/>
        </w:rPr>
        <w:t xml:space="preserve">12. </w:t>
      </w:r>
      <w:r w:rsidR="00A76F7E">
        <w:rPr>
          <w:rFonts w:asciiTheme="majorHAnsi" w:hAnsiTheme="majorHAnsi"/>
          <w:sz w:val="24"/>
        </w:rPr>
        <w:tab/>
      </w:r>
      <w:r w:rsidRPr="00A77157" w:rsidR="00A76F7E">
        <w:rPr>
          <w:rFonts w:asciiTheme="majorHAnsi" w:hAnsiTheme="majorHAnsi"/>
          <w:sz w:val="24"/>
          <w:u w:val="single"/>
        </w:rPr>
        <w:t>Respondent Burden and its Labor Costs</w:t>
      </w:r>
    </w:p>
    <w:p w:rsidR="009268F6" w:rsidP="009268F6" w14:paraId="2EC35D86" w14:textId="77777777">
      <w:pPr>
        <w:pStyle w:val="NormalWeb"/>
        <w:spacing w:after="0" w:afterAutospacing="0" w:line="288" w:lineRule="atLeast"/>
        <w:rPr>
          <w:rFonts w:asciiTheme="majorHAnsi" w:eastAsiaTheme="minorHAnsi" w:hAnsiTheme="majorHAnsi" w:cstheme="minorBidi"/>
          <w:szCs w:val="22"/>
        </w:rPr>
      </w:pPr>
      <w:r>
        <w:rPr>
          <w:rFonts w:asciiTheme="majorHAnsi" w:eastAsiaTheme="minorHAnsi" w:hAnsiTheme="majorHAnsi" w:cstheme="minorBidi"/>
          <w:szCs w:val="22"/>
        </w:rPr>
        <w:t>Part A</w:t>
      </w:r>
      <w:r>
        <w:rPr>
          <w:rFonts w:asciiTheme="majorHAnsi" w:eastAsiaTheme="minorHAnsi" w:hAnsiTheme="majorHAnsi" w:cstheme="minorBidi"/>
          <w:szCs w:val="22"/>
        </w:rPr>
        <w:t>: ESTIMATION OF RESPONDENT BURDEN</w:t>
      </w:r>
    </w:p>
    <w:p w:rsidR="009268F6" w:rsidRPr="00235D71" w:rsidP="009268F6" w14:paraId="17E79B46" w14:textId="77777777">
      <w:pPr>
        <w:spacing w:after="0" w:line="240" w:lineRule="auto"/>
        <w:rPr>
          <w:rFonts w:asciiTheme="majorHAnsi" w:hAnsiTheme="majorHAnsi"/>
          <w:i/>
          <w:sz w:val="24"/>
        </w:rPr>
      </w:pPr>
    </w:p>
    <w:p w:rsidR="009268F6" w:rsidRPr="001D345D" w:rsidP="009268F6" w14:paraId="2B3C8BBF" w14:textId="77777777">
      <w:pPr>
        <w:pStyle w:val="ListParagraph"/>
        <w:numPr>
          <w:ilvl w:val="0"/>
          <w:numId w:val="14"/>
        </w:numPr>
        <w:spacing w:after="0" w:line="240" w:lineRule="auto"/>
        <w:rPr>
          <w:rFonts w:asciiTheme="majorHAnsi" w:hAnsiTheme="majorHAnsi"/>
          <w:sz w:val="24"/>
        </w:rPr>
      </w:pPr>
      <w:r w:rsidRPr="001D345D">
        <w:rPr>
          <w:rFonts w:asciiTheme="majorHAnsi" w:hAnsiTheme="majorHAnsi"/>
          <w:sz w:val="24"/>
        </w:rPr>
        <w:t>Collection Instrument(s)</w:t>
      </w:r>
    </w:p>
    <w:p w:rsidR="009268F6" w:rsidRPr="001D345D" w:rsidP="009268F6" w14:paraId="4CC9E485" w14:textId="77777777">
      <w:pPr>
        <w:pStyle w:val="ListParagraph"/>
        <w:spacing w:after="0" w:line="240" w:lineRule="auto"/>
        <w:rPr>
          <w:rFonts w:asciiTheme="majorHAnsi" w:hAnsiTheme="majorHAnsi"/>
          <w:sz w:val="24"/>
        </w:rPr>
      </w:pPr>
      <w:r w:rsidRPr="001D345D">
        <w:rPr>
          <w:rFonts w:asciiTheme="majorHAnsi" w:hAnsiTheme="majorHAnsi"/>
          <w:sz w:val="24"/>
        </w:rPr>
        <w:t xml:space="preserve">[DCSA Form INV 100] </w:t>
      </w:r>
    </w:p>
    <w:p w:rsidR="009268F6" w:rsidRPr="001D345D" w:rsidP="009268F6" w14:paraId="78509CC0" w14:textId="77777777">
      <w:pPr>
        <w:pStyle w:val="ListParagraph"/>
        <w:numPr>
          <w:ilvl w:val="0"/>
          <w:numId w:val="15"/>
        </w:numPr>
        <w:spacing w:after="0" w:line="240" w:lineRule="auto"/>
        <w:rPr>
          <w:rFonts w:asciiTheme="majorHAnsi" w:hAnsiTheme="majorHAnsi"/>
          <w:sz w:val="24"/>
        </w:rPr>
      </w:pPr>
      <w:r w:rsidRPr="001D345D">
        <w:rPr>
          <w:rFonts w:asciiTheme="majorHAnsi" w:hAnsiTheme="majorHAnsi"/>
          <w:sz w:val="24"/>
        </w:rPr>
        <w:t xml:space="preserve">Number of Respondents: </w:t>
      </w:r>
      <w:r>
        <w:rPr>
          <w:rFonts w:asciiTheme="majorHAnsi" w:hAnsiTheme="majorHAnsi"/>
          <w:sz w:val="24"/>
        </w:rPr>
        <w:t>10,097</w:t>
      </w:r>
    </w:p>
    <w:p w:rsidR="009268F6" w:rsidRPr="001D345D" w:rsidP="009268F6" w14:paraId="479A7B2B" w14:textId="77777777">
      <w:pPr>
        <w:pStyle w:val="ListParagraph"/>
        <w:numPr>
          <w:ilvl w:val="0"/>
          <w:numId w:val="15"/>
        </w:numPr>
        <w:spacing w:after="0" w:line="240" w:lineRule="auto"/>
        <w:rPr>
          <w:rFonts w:asciiTheme="majorHAnsi" w:hAnsiTheme="majorHAnsi"/>
          <w:sz w:val="24"/>
        </w:rPr>
      </w:pPr>
      <w:r w:rsidRPr="001D345D">
        <w:rPr>
          <w:rFonts w:asciiTheme="majorHAnsi" w:hAnsiTheme="majorHAnsi"/>
          <w:sz w:val="24"/>
        </w:rPr>
        <w:t>Number of Responses Per Respondent: 1</w:t>
      </w:r>
    </w:p>
    <w:p w:rsidR="009268F6" w:rsidRPr="001D345D" w:rsidP="009268F6" w14:paraId="0C73FF8F" w14:textId="77777777">
      <w:pPr>
        <w:pStyle w:val="ListParagraph"/>
        <w:numPr>
          <w:ilvl w:val="0"/>
          <w:numId w:val="15"/>
        </w:numPr>
        <w:spacing w:after="0" w:line="240" w:lineRule="auto"/>
        <w:rPr>
          <w:rFonts w:asciiTheme="majorHAnsi" w:hAnsiTheme="majorHAnsi"/>
          <w:sz w:val="24"/>
        </w:rPr>
      </w:pPr>
      <w:r w:rsidRPr="001D345D">
        <w:rPr>
          <w:rFonts w:asciiTheme="majorHAnsi" w:hAnsiTheme="majorHAnsi"/>
          <w:sz w:val="24"/>
        </w:rPr>
        <w:t xml:space="preserve">Number of Total Annual Responses: </w:t>
      </w:r>
      <w:r>
        <w:rPr>
          <w:rFonts w:asciiTheme="majorHAnsi" w:hAnsiTheme="majorHAnsi"/>
          <w:sz w:val="24"/>
        </w:rPr>
        <w:t>10,097</w:t>
      </w:r>
    </w:p>
    <w:p w:rsidR="009268F6" w:rsidRPr="001D345D" w:rsidP="009268F6" w14:paraId="591FC9BE" w14:textId="77777777">
      <w:pPr>
        <w:pStyle w:val="ListParagraph"/>
        <w:numPr>
          <w:ilvl w:val="0"/>
          <w:numId w:val="15"/>
        </w:numPr>
        <w:spacing w:after="0" w:line="240" w:lineRule="auto"/>
        <w:rPr>
          <w:rFonts w:asciiTheme="majorHAnsi" w:hAnsiTheme="majorHAnsi"/>
          <w:sz w:val="24"/>
        </w:rPr>
      </w:pPr>
      <w:r w:rsidRPr="001D345D">
        <w:rPr>
          <w:rFonts w:asciiTheme="majorHAnsi" w:hAnsiTheme="majorHAnsi"/>
          <w:sz w:val="24"/>
        </w:rPr>
        <w:t>Response Time: 5 minutes</w:t>
      </w:r>
    </w:p>
    <w:p w:rsidR="009268F6" w:rsidRPr="001D345D" w:rsidP="009268F6" w14:paraId="338B7217" w14:textId="77777777">
      <w:pPr>
        <w:pStyle w:val="ListParagraph"/>
        <w:numPr>
          <w:ilvl w:val="0"/>
          <w:numId w:val="15"/>
        </w:numPr>
        <w:spacing w:after="0" w:line="240" w:lineRule="auto"/>
        <w:rPr>
          <w:rFonts w:asciiTheme="majorHAnsi" w:hAnsiTheme="majorHAnsi"/>
          <w:sz w:val="24"/>
        </w:rPr>
      </w:pPr>
      <w:r w:rsidRPr="001D345D">
        <w:rPr>
          <w:rFonts w:asciiTheme="majorHAnsi" w:hAnsiTheme="majorHAnsi"/>
          <w:sz w:val="24"/>
        </w:rPr>
        <w:t xml:space="preserve">Respondent Burden Hours: </w:t>
      </w:r>
      <w:r>
        <w:rPr>
          <w:rFonts w:asciiTheme="majorHAnsi" w:hAnsiTheme="majorHAnsi"/>
          <w:sz w:val="24"/>
        </w:rPr>
        <w:t>841</w:t>
      </w:r>
      <w:r w:rsidRPr="001D345D">
        <w:rPr>
          <w:rFonts w:asciiTheme="majorHAnsi" w:hAnsiTheme="majorHAnsi"/>
          <w:sz w:val="24"/>
        </w:rPr>
        <w:t xml:space="preserve"> hours </w:t>
      </w:r>
    </w:p>
    <w:p w:rsidR="009268F6" w:rsidRPr="001D345D" w:rsidP="009268F6" w14:paraId="07A49DB2" w14:textId="77777777">
      <w:pPr>
        <w:pStyle w:val="ListParagraph"/>
        <w:spacing w:after="0" w:line="240" w:lineRule="auto"/>
        <w:ind w:left="1440"/>
        <w:rPr>
          <w:rFonts w:asciiTheme="majorHAnsi" w:hAnsiTheme="majorHAnsi"/>
          <w:sz w:val="24"/>
        </w:rPr>
      </w:pPr>
    </w:p>
    <w:p w:rsidR="009268F6" w:rsidRPr="001D345D" w:rsidP="009268F6" w14:paraId="51427820" w14:textId="77777777">
      <w:pPr>
        <w:pStyle w:val="ListParagraph"/>
        <w:numPr>
          <w:ilvl w:val="0"/>
          <w:numId w:val="14"/>
        </w:numPr>
        <w:spacing w:after="0" w:line="240" w:lineRule="auto"/>
        <w:rPr>
          <w:rFonts w:asciiTheme="majorHAnsi" w:hAnsiTheme="majorHAnsi"/>
          <w:sz w:val="24"/>
        </w:rPr>
      </w:pPr>
      <w:r w:rsidRPr="001D345D">
        <w:rPr>
          <w:rFonts w:asciiTheme="majorHAnsi" w:hAnsiTheme="majorHAnsi"/>
          <w:sz w:val="24"/>
        </w:rPr>
        <w:t>Total Submission Burden (Summation or average based on collection)</w:t>
      </w:r>
    </w:p>
    <w:p w:rsidR="009268F6" w:rsidRPr="001D345D" w:rsidP="009268F6" w14:paraId="7E0741E2" w14:textId="77777777">
      <w:pPr>
        <w:pStyle w:val="ListParagraph"/>
        <w:numPr>
          <w:ilvl w:val="1"/>
          <w:numId w:val="14"/>
        </w:numPr>
        <w:spacing w:after="0" w:line="240" w:lineRule="auto"/>
        <w:rPr>
          <w:rFonts w:asciiTheme="majorHAnsi" w:hAnsiTheme="majorHAnsi"/>
          <w:sz w:val="24"/>
        </w:rPr>
      </w:pPr>
      <w:r w:rsidRPr="001D345D">
        <w:rPr>
          <w:rFonts w:asciiTheme="majorHAnsi" w:hAnsiTheme="majorHAnsi"/>
          <w:sz w:val="24"/>
        </w:rPr>
        <w:t xml:space="preserve">Total Number of Respondents: </w:t>
      </w:r>
      <w:r>
        <w:rPr>
          <w:rFonts w:asciiTheme="majorHAnsi" w:hAnsiTheme="majorHAnsi"/>
          <w:sz w:val="24"/>
        </w:rPr>
        <w:t>10,097</w:t>
      </w:r>
    </w:p>
    <w:p w:rsidR="009268F6" w:rsidRPr="001D345D" w:rsidP="009268F6" w14:paraId="77776845" w14:textId="77777777">
      <w:pPr>
        <w:pStyle w:val="ListParagraph"/>
        <w:numPr>
          <w:ilvl w:val="1"/>
          <w:numId w:val="14"/>
        </w:numPr>
        <w:spacing w:after="0" w:line="240" w:lineRule="auto"/>
        <w:rPr>
          <w:rFonts w:asciiTheme="majorHAnsi" w:hAnsiTheme="majorHAnsi"/>
          <w:sz w:val="24"/>
        </w:rPr>
      </w:pPr>
      <w:r w:rsidRPr="001D345D">
        <w:rPr>
          <w:rFonts w:asciiTheme="majorHAnsi" w:hAnsiTheme="majorHAnsi"/>
          <w:sz w:val="24"/>
        </w:rPr>
        <w:t xml:space="preserve">Total Number of Annual Responses: </w:t>
      </w:r>
      <w:r>
        <w:rPr>
          <w:rFonts w:asciiTheme="majorHAnsi" w:hAnsiTheme="majorHAnsi"/>
          <w:sz w:val="24"/>
        </w:rPr>
        <w:t>10,097</w:t>
      </w:r>
    </w:p>
    <w:p w:rsidR="009268F6" w:rsidRPr="001D345D" w:rsidP="009268F6" w14:paraId="3AE811EF" w14:textId="77777777">
      <w:pPr>
        <w:pStyle w:val="ListParagraph"/>
        <w:numPr>
          <w:ilvl w:val="1"/>
          <w:numId w:val="14"/>
        </w:numPr>
        <w:spacing w:after="0" w:line="240" w:lineRule="auto"/>
        <w:rPr>
          <w:rFonts w:asciiTheme="majorHAnsi" w:hAnsiTheme="majorHAnsi"/>
          <w:sz w:val="24"/>
        </w:rPr>
      </w:pPr>
      <w:r w:rsidRPr="001D345D">
        <w:rPr>
          <w:rFonts w:asciiTheme="majorHAnsi" w:hAnsiTheme="majorHAnsi"/>
          <w:sz w:val="24"/>
        </w:rPr>
        <w:t xml:space="preserve">Total Respondent Burden Hours: </w:t>
      </w:r>
      <w:r>
        <w:rPr>
          <w:rFonts w:asciiTheme="majorHAnsi" w:hAnsiTheme="majorHAnsi"/>
          <w:sz w:val="24"/>
        </w:rPr>
        <w:t>841</w:t>
      </w:r>
      <w:r w:rsidRPr="001D345D">
        <w:rPr>
          <w:rFonts w:asciiTheme="majorHAnsi" w:hAnsiTheme="majorHAnsi"/>
          <w:sz w:val="24"/>
        </w:rPr>
        <w:t xml:space="preserve"> hours</w:t>
      </w:r>
    </w:p>
    <w:p w:rsidR="009268F6" w:rsidRPr="001D345D" w:rsidP="009268F6" w14:paraId="7404C2D5" w14:textId="77777777">
      <w:pPr>
        <w:spacing w:after="0" w:line="240" w:lineRule="auto"/>
        <w:rPr>
          <w:rFonts w:asciiTheme="majorHAnsi" w:hAnsiTheme="majorHAnsi"/>
          <w:sz w:val="24"/>
        </w:rPr>
      </w:pPr>
    </w:p>
    <w:p w:rsidR="009268F6" w:rsidRPr="001D345D" w:rsidP="009268F6" w14:paraId="75B34A61" w14:textId="77777777">
      <w:pPr>
        <w:spacing w:after="0" w:line="240" w:lineRule="auto"/>
        <w:rPr>
          <w:rFonts w:asciiTheme="majorHAnsi" w:hAnsiTheme="majorHAnsi"/>
          <w:sz w:val="24"/>
        </w:rPr>
      </w:pPr>
      <w:r w:rsidRPr="001D345D">
        <w:rPr>
          <w:rFonts w:asciiTheme="majorHAnsi" w:hAnsiTheme="majorHAnsi"/>
          <w:sz w:val="24"/>
        </w:rPr>
        <w:t>Part B: LABOR COST OF RESPONDENT BURDEN</w:t>
      </w:r>
    </w:p>
    <w:p w:rsidR="009268F6" w:rsidRPr="001D345D" w:rsidP="009268F6" w14:paraId="7A3965BE" w14:textId="77777777">
      <w:pPr>
        <w:pStyle w:val="ListParagraph"/>
        <w:numPr>
          <w:ilvl w:val="0"/>
          <w:numId w:val="16"/>
        </w:numPr>
        <w:spacing w:after="0" w:line="240" w:lineRule="auto"/>
        <w:rPr>
          <w:rFonts w:asciiTheme="majorHAnsi" w:hAnsiTheme="majorHAnsi"/>
          <w:sz w:val="24"/>
        </w:rPr>
      </w:pPr>
      <w:r w:rsidRPr="001D345D">
        <w:rPr>
          <w:rFonts w:asciiTheme="majorHAnsi" w:hAnsiTheme="majorHAnsi"/>
          <w:sz w:val="24"/>
        </w:rPr>
        <w:t>Collection Instrument(s)</w:t>
      </w:r>
    </w:p>
    <w:p w:rsidR="009268F6" w:rsidRPr="001D345D" w:rsidP="009268F6" w14:paraId="070129A1" w14:textId="77777777">
      <w:pPr>
        <w:pStyle w:val="ListParagraph"/>
        <w:spacing w:after="0" w:line="240" w:lineRule="auto"/>
        <w:rPr>
          <w:rFonts w:asciiTheme="majorHAnsi" w:hAnsiTheme="majorHAnsi"/>
          <w:sz w:val="24"/>
        </w:rPr>
      </w:pPr>
      <w:r w:rsidRPr="001D345D">
        <w:rPr>
          <w:rFonts w:asciiTheme="majorHAnsi" w:hAnsiTheme="majorHAnsi"/>
          <w:sz w:val="24"/>
        </w:rPr>
        <w:t xml:space="preserve">[DCSA Form INV 100] </w:t>
      </w:r>
    </w:p>
    <w:p w:rsidR="009268F6" w:rsidRPr="001D345D" w:rsidP="009268F6" w14:paraId="52A6C5DA" w14:textId="77777777">
      <w:pPr>
        <w:pStyle w:val="ListParagraph"/>
        <w:numPr>
          <w:ilvl w:val="0"/>
          <w:numId w:val="17"/>
        </w:numPr>
        <w:spacing w:after="0" w:line="240" w:lineRule="auto"/>
        <w:rPr>
          <w:rFonts w:asciiTheme="majorHAnsi" w:hAnsiTheme="majorHAnsi"/>
          <w:sz w:val="24"/>
        </w:rPr>
      </w:pPr>
      <w:r w:rsidRPr="001D345D">
        <w:rPr>
          <w:rFonts w:asciiTheme="majorHAnsi" w:hAnsiTheme="majorHAnsi"/>
          <w:sz w:val="24"/>
        </w:rPr>
        <w:t xml:space="preserve">Number of Total Annual Responses: </w:t>
      </w:r>
      <w:r>
        <w:rPr>
          <w:rFonts w:asciiTheme="majorHAnsi" w:hAnsiTheme="majorHAnsi"/>
          <w:sz w:val="24"/>
        </w:rPr>
        <w:t>10,097</w:t>
      </w:r>
    </w:p>
    <w:p w:rsidR="009268F6" w:rsidRPr="001D345D" w:rsidP="009268F6" w14:paraId="63011728" w14:textId="77777777">
      <w:pPr>
        <w:pStyle w:val="ListParagraph"/>
        <w:numPr>
          <w:ilvl w:val="0"/>
          <w:numId w:val="17"/>
        </w:numPr>
        <w:spacing w:after="0" w:line="240" w:lineRule="auto"/>
        <w:rPr>
          <w:rFonts w:asciiTheme="majorHAnsi" w:hAnsiTheme="majorHAnsi"/>
          <w:sz w:val="24"/>
        </w:rPr>
      </w:pPr>
      <w:r w:rsidRPr="001D345D">
        <w:rPr>
          <w:rFonts w:asciiTheme="majorHAnsi" w:hAnsiTheme="majorHAnsi"/>
          <w:sz w:val="24"/>
        </w:rPr>
        <w:t>Response Time: 5 minutes</w:t>
      </w:r>
    </w:p>
    <w:p w:rsidR="009268F6" w:rsidRPr="001D345D" w:rsidP="009268F6" w14:paraId="3BE24701" w14:textId="77777777">
      <w:pPr>
        <w:pStyle w:val="ListParagraph"/>
        <w:numPr>
          <w:ilvl w:val="0"/>
          <w:numId w:val="17"/>
        </w:numPr>
        <w:spacing w:after="0" w:line="240" w:lineRule="auto"/>
        <w:rPr>
          <w:rFonts w:asciiTheme="majorHAnsi" w:hAnsiTheme="majorHAnsi"/>
          <w:sz w:val="24"/>
        </w:rPr>
      </w:pPr>
      <w:r w:rsidRPr="001D345D">
        <w:rPr>
          <w:rFonts w:asciiTheme="majorHAnsi" w:hAnsiTheme="majorHAnsi"/>
          <w:sz w:val="24"/>
        </w:rPr>
        <w:t xml:space="preserve">Respondent Hourly Wage: </w:t>
      </w:r>
      <w:r w:rsidRPr="00C2392C">
        <w:rPr>
          <w:rFonts w:ascii="Cambria Math" w:hAnsi="Cambria Math" w:cs="Times New Roman"/>
          <w:sz w:val="24"/>
          <w:szCs w:val="24"/>
        </w:rPr>
        <w:t>$</w:t>
      </w:r>
      <w:r>
        <w:rPr>
          <w:rFonts w:ascii="Cambria Math" w:hAnsi="Cambria Math" w:cs="Times New Roman"/>
          <w:sz w:val="24"/>
          <w:szCs w:val="24"/>
        </w:rPr>
        <w:t xml:space="preserve"> 20.71</w:t>
      </w:r>
      <w:r w:rsidRPr="00C2392C">
        <w:rPr>
          <w:rFonts w:ascii="Cambria Math" w:hAnsi="Cambria Math" w:cs="Times New Roman"/>
          <w:sz w:val="24"/>
          <w:szCs w:val="24"/>
        </w:rPr>
        <w:t xml:space="preserve"> (~$</w:t>
      </w:r>
      <w:r>
        <w:rPr>
          <w:rFonts w:ascii="Cambria Math" w:hAnsi="Cambria Math" w:cs="Times New Roman"/>
          <w:sz w:val="24"/>
          <w:szCs w:val="24"/>
        </w:rPr>
        <w:t xml:space="preserve"> .35 per minute)</w:t>
      </w:r>
    </w:p>
    <w:p w:rsidR="009268F6" w:rsidRPr="001D345D" w:rsidP="009268F6" w14:paraId="72CAB34C" w14:textId="77777777">
      <w:pPr>
        <w:pStyle w:val="ListParagraph"/>
        <w:numPr>
          <w:ilvl w:val="0"/>
          <w:numId w:val="17"/>
        </w:numPr>
        <w:spacing w:after="0" w:line="240" w:lineRule="auto"/>
        <w:rPr>
          <w:rFonts w:asciiTheme="majorHAnsi" w:hAnsiTheme="majorHAnsi"/>
          <w:sz w:val="24"/>
        </w:rPr>
      </w:pPr>
      <w:r w:rsidRPr="001D345D">
        <w:rPr>
          <w:rFonts w:asciiTheme="majorHAnsi" w:hAnsiTheme="majorHAnsi"/>
          <w:sz w:val="24"/>
        </w:rPr>
        <w:t xml:space="preserve">Labor Burden per Response: </w:t>
      </w:r>
      <w:r w:rsidRPr="00C2392C">
        <w:rPr>
          <w:rFonts w:ascii="Cambria Math" w:hAnsi="Cambria Math" w:cs="Times New Roman"/>
          <w:sz w:val="24"/>
          <w:szCs w:val="24"/>
        </w:rPr>
        <w:t>$</w:t>
      </w:r>
      <w:r>
        <w:rPr>
          <w:rFonts w:ascii="Cambria Math" w:hAnsi="Cambria Math" w:cs="Times New Roman"/>
          <w:sz w:val="24"/>
          <w:szCs w:val="24"/>
        </w:rPr>
        <w:t xml:space="preserve"> 1.75</w:t>
      </w:r>
    </w:p>
    <w:p w:rsidR="009268F6" w:rsidRPr="001D345D" w:rsidP="009268F6" w14:paraId="654D64D1" w14:textId="77777777">
      <w:pPr>
        <w:pStyle w:val="ListParagraph"/>
        <w:numPr>
          <w:ilvl w:val="0"/>
          <w:numId w:val="17"/>
        </w:numPr>
        <w:spacing w:after="0" w:line="240" w:lineRule="auto"/>
        <w:rPr>
          <w:rFonts w:asciiTheme="majorHAnsi" w:hAnsiTheme="majorHAnsi"/>
          <w:sz w:val="24"/>
        </w:rPr>
      </w:pPr>
      <w:r w:rsidRPr="001D345D">
        <w:rPr>
          <w:rFonts w:asciiTheme="majorHAnsi" w:hAnsiTheme="majorHAnsi"/>
          <w:sz w:val="24"/>
        </w:rPr>
        <w:t xml:space="preserve">Total Labor Burden: </w:t>
      </w:r>
      <w:r w:rsidRPr="00C2392C">
        <w:rPr>
          <w:rFonts w:ascii="Cambria Math" w:hAnsi="Cambria Math" w:cs="Times New Roman"/>
          <w:sz w:val="24"/>
          <w:szCs w:val="24"/>
        </w:rPr>
        <w:t>$</w:t>
      </w:r>
      <w:r>
        <w:rPr>
          <w:rFonts w:ascii="Cambria Math" w:hAnsi="Cambria Math" w:cs="Times New Roman"/>
          <w:sz w:val="24"/>
          <w:szCs w:val="24"/>
        </w:rPr>
        <w:t xml:space="preserve"> 17,670</w:t>
      </w:r>
    </w:p>
    <w:p w:rsidR="009268F6" w:rsidRPr="001D345D" w:rsidP="009268F6" w14:paraId="652189A7" w14:textId="77777777">
      <w:pPr>
        <w:pStyle w:val="ListParagraph"/>
        <w:spacing w:after="0" w:line="240" w:lineRule="auto"/>
        <w:ind w:left="1440"/>
        <w:rPr>
          <w:rFonts w:asciiTheme="majorHAnsi" w:hAnsiTheme="majorHAnsi"/>
          <w:sz w:val="24"/>
        </w:rPr>
      </w:pPr>
    </w:p>
    <w:p w:rsidR="009268F6" w:rsidRPr="001D345D" w:rsidP="009268F6" w14:paraId="52AAC2CE" w14:textId="77777777">
      <w:pPr>
        <w:pStyle w:val="ListParagraph"/>
        <w:numPr>
          <w:ilvl w:val="0"/>
          <w:numId w:val="16"/>
        </w:numPr>
        <w:spacing w:after="0" w:line="240" w:lineRule="auto"/>
        <w:rPr>
          <w:rFonts w:asciiTheme="majorHAnsi" w:hAnsiTheme="majorHAnsi"/>
          <w:sz w:val="24"/>
        </w:rPr>
      </w:pPr>
      <w:r w:rsidRPr="001D345D">
        <w:rPr>
          <w:rFonts w:asciiTheme="majorHAnsi" w:hAnsiTheme="majorHAnsi"/>
          <w:sz w:val="24"/>
        </w:rPr>
        <w:t xml:space="preserve">Overall Labor Burden </w:t>
      </w:r>
    </w:p>
    <w:p w:rsidR="009268F6" w:rsidRPr="001D345D" w:rsidP="009268F6" w14:paraId="7C002B54" w14:textId="77777777">
      <w:pPr>
        <w:pStyle w:val="ListParagraph"/>
        <w:numPr>
          <w:ilvl w:val="1"/>
          <w:numId w:val="16"/>
        </w:numPr>
        <w:spacing w:after="0" w:line="240" w:lineRule="auto"/>
        <w:rPr>
          <w:rFonts w:asciiTheme="majorHAnsi" w:hAnsiTheme="majorHAnsi"/>
          <w:sz w:val="24"/>
        </w:rPr>
      </w:pPr>
      <w:r w:rsidRPr="001D345D">
        <w:rPr>
          <w:rFonts w:asciiTheme="majorHAnsi" w:hAnsiTheme="majorHAnsi"/>
          <w:sz w:val="24"/>
        </w:rPr>
        <w:t xml:space="preserve">Total Number of Annual Responses: </w:t>
      </w:r>
      <w:r>
        <w:rPr>
          <w:rFonts w:asciiTheme="majorHAnsi" w:hAnsiTheme="majorHAnsi"/>
          <w:sz w:val="24"/>
        </w:rPr>
        <w:t>10,097</w:t>
      </w:r>
    </w:p>
    <w:p w:rsidR="009268F6" w:rsidRPr="001D345D" w:rsidP="009268F6" w14:paraId="2D8B3532" w14:textId="77777777">
      <w:pPr>
        <w:pStyle w:val="ListParagraph"/>
        <w:numPr>
          <w:ilvl w:val="1"/>
          <w:numId w:val="16"/>
        </w:numPr>
        <w:spacing w:after="0" w:line="240" w:lineRule="auto"/>
        <w:rPr>
          <w:rFonts w:asciiTheme="majorHAnsi" w:hAnsiTheme="majorHAnsi"/>
          <w:sz w:val="24"/>
        </w:rPr>
      </w:pPr>
      <w:r w:rsidRPr="001D345D">
        <w:rPr>
          <w:rFonts w:asciiTheme="majorHAnsi" w:hAnsiTheme="majorHAnsi"/>
          <w:sz w:val="24"/>
        </w:rPr>
        <w:t xml:space="preserve">Total Labor Burden: </w:t>
      </w:r>
      <w:r>
        <w:rPr>
          <w:rFonts w:asciiTheme="majorHAnsi" w:hAnsiTheme="majorHAnsi"/>
          <w:sz w:val="24"/>
        </w:rPr>
        <w:t>$17,670</w:t>
      </w:r>
    </w:p>
    <w:p w:rsidR="009268F6" w:rsidP="009268F6" w14:paraId="5084866C" w14:textId="77777777">
      <w:pPr>
        <w:spacing w:after="0" w:line="240" w:lineRule="auto"/>
        <w:rPr>
          <w:rFonts w:asciiTheme="majorHAnsi" w:hAnsiTheme="majorHAnsi"/>
          <w:sz w:val="24"/>
        </w:rPr>
      </w:pPr>
    </w:p>
    <w:p w:rsidR="009268F6" w:rsidRPr="0019309D" w:rsidP="009268F6" w14:paraId="0725AD1D" w14:textId="77777777">
      <w:pPr>
        <w:spacing w:after="0" w:line="240" w:lineRule="auto"/>
        <w:rPr>
          <w:rFonts w:asciiTheme="majorHAnsi" w:hAnsiTheme="majorHAnsi"/>
          <w:sz w:val="24"/>
        </w:rPr>
      </w:pPr>
      <w:r w:rsidRPr="00A4404D">
        <w:rPr>
          <w:rFonts w:asciiTheme="majorHAnsi" w:hAnsiTheme="majorHAnsi"/>
          <w:sz w:val="24"/>
        </w:rPr>
        <w:t xml:space="preserve">The Respondent hourly wage was determined by using the [Department of Labor Wage Website] </w:t>
      </w:r>
      <w:r w:rsidRPr="007C0E6B">
        <w:rPr>
          <w:rFonts w:ascii="Times New Roman" w:hAnsi="Times New Roman" w:cs="Times New Roman"/>
          <w:sz w:val="24"/>
        </w:rPr>
        <w:t>(</w:t>
      </w:r>
      <w:hyperlink r:id="rId5" w:history="1">
        <w:r w:rsidRPr="00644224">
          <w:rPr>
            <w:rStyle w:val="Hyperlink"/>
            <w:rFonts w:ascii="Times New Roman" w:hAnsi="Times New Roman" w:cs="Times New Roman"/>
          </w:rPr>
          <w:t>https://www.bls.gov/oes/current/oes_nat.htm</w:t>
        </w:r>
      </w:hyperlink>
      <w:r>
        <w:rPr>
          <w:rFonts w:ascii="Times New Roman" w:hAnsi="Times New Roman" w:cs="Times New Roman"/>
        </w:rPr>
        <w:t xml:space="preserve">) </w:t>
      </w:r>
    </w:p>
    <w:p w:rsidR="006F2DF8" w:rsidP="00337EF1" w14:paraId="212ED2F1" w14:textId="23334317">
      <w:pPr>
        <w:spacing w:after="0" w:line="240" w:lineRule="auto"/>
        <w:rPr>
          <w:rFonts w:asciiTheme="majorHAnsi" w:hAnsiTheme="majorHAnsi"/>
          <w:sz w:val="24"/>
        </w:rPr>
      </w:pPr>
    </w:p>
    <w:p w:rsidR="0019309D" w:rsidP="00337EF1" w14:paraId="1C5F249F" w14:textId="0565B871">
      <w:pPr>
        <w:spacing w:after="0" w:line="240" w:lineRule="auto"/>
        <w:rPr>
          <w:rFonts w:asciiTheme="majorHAnsi" w:hAnsiTheme="majorHAnsi"/>
          <w:sz w:val="24"/>
        </w:rPr>
      </w:pPr>
      <w:r>
        <w:rPr>
          <w:rFonts w:asciiTheme="majorHAnsi" w:hAnsiTheme="majorHAnsi"/>
          <w:sz w:val="24"/>
        </w:rPr>
        <w:t>13.</w:t>
      </w:r>
      <w:r>
        <w:rPr>
          <w:rFonts w:asciiTheme="majorHAnsi" w:hAnsiTheme="majorHAnsi"/>
          <w:sz w:val="24"/>
        </w:rPr>
        <w:tab/>
      </w:r>
      <w:r w:rsidRPr="0019309D">
        <w:rPr>
          <w:rFonts w:asciiTheme="majorHAnsi" w:hAnsiTheme="majorHAnsi"/>
          <w:sz w:val="24"/>
          <w:u w:val="single"/>
        </w:rPr>
        <w:t>Respondent Costs Other Than Burden Hour Costs</w:t>
      </w:r>
      <w:r w:rsidR="0085688C">
        <w:rPr>
          <w:rFonts w:asciiTheme="majorHAnsi" w:hAnsiTheme="majorHAnsi"/>
          <w:sz w:val="24"/>
          <w:u w:val="single"/>
        </w:rPr>
        <w:t xml:space="preserve"> </w:t>
      </w:r>
    </w:p>
    <w:p w:rsidR="009268F6" w:rsidP="009268F6" w14:paraId="08BF7A32" w14:textId="77777777">
      <w:pPr>
        <w:spacing w:after="0" w:line="240" w:lineRule="auto"/>
        <w:rPr>
          <w:rFonts w:asciiTheme="majorHAnsi" w:hAnsiTheme="majorHAnsi"/>
          <w:sz w:val="24"/>
        </w:rPr>
      </w:pPr>
      <w:r w:rsidRPr="00A4404D">
        <w:rPr>
          <w:rFonts w:asciiTheme="majorHAnsi" w:hAnsiTheme="majorHAnsi"/>
          <w:sz w:val="24"/>
        </w:rPr>
        <w:t xml:space="preserve">There are no annualized costs to respondents other than the labor burden costs addressed in Section 12 of </w:t>
      </w:r>
      <w:r w:rsidRPr="00A4404D">
        <w:rPr>
          <w:rFonts w:asciiTheme="majorHAnsi" w:hAnsiTheme="majorHAnsi"/>
          <w:sz w:val="24"/>
        </w:rPr>
        <w:t>this document to complete this collection.</w:t>
      </w:r>
      <w:r>
        <w:rPr>
          <w:rFonts w:asciiTheme="majorHAnsi" w:hAnsiTheme="majorHAnsi"/>
          <w:sz w:val="24"/>
        </w:rPr>
        <w:t xml:space="preserve"> </w:t>
      </w:r>
    </w:p>
    <w:p w:rsidR="0019309D" w:rsidP="0019309D" w14:paraId="60184F92" w14:textId="77777777">
      <w:pPr>
        <w:spacing w:after="0" w:line="240" w:lineRule="auto"/>
        <w:rPr>
          <w:rFonts w:asciiTheme="majorHAnsi" w:hAnsiTheme="majorHAnsi"/>
          <w:sz w:val="24"/>
        </w:rPr>
      </w:pPr>
    </w:p>
    <w:p w:rsidR="00F25499" w:rsidP="0019309D" w14:paraId="1FB16E08" w14:textId="77777777">
      <w:pPr>
        <w:spacing w:after="0" w:line="240" w:lineRule="auto"/>
        <w:rPr>
          <w:rFonts w:asciiTheme="majorHAnsi" w:hAnsiTheme="majorHAnsi"/>
          <w:sz w:val="24"/>
        </w:rPr>
      </w:pPr>
      <w:r>
        <w:rPr>
          <w:rFonts w:asciiTheme="majorHAnsi" w:hAnsiTheme="majorHAnsi"/>
          <w:sz w:val="24"/>
        </w:rPr>
        <w:t xml:space="preserve">14. </w:t>
      </w:r>
      <w:r>
        <w:rPr>
          <w:rFonts w:asciiTheme="majorHAnsi" w:hAnsiTheme="majorHAnsi"/>
          <w:sz w:val="24"/>
        </w:rPr>
        <w:tab/>
      </w:r>
      <w:r w:rsidRPr="00722FDB">
        <w:rPr>
          <w:rFonts w:asciiTheme="majorHAnsi" w:hAnsiTheme="majorHAnsi"/>
          <w:sz w:val="24"/>
          <w:u w:val="single"/>
        </w:rPr>
        <w:t>Cost to the Federal Government</w:t>
      </w:r>
    </w:p>
    <w:p w:rsidR="00235D71" w:rsidP="0019309D" w14:paraId="74D6E226" w14:textId="77777777">
      <w:pPr>
        <w:spacing w:after="0" w:line="240" w:lineRule="auto"/>
        <w:rPr>
          <w:rFonts w:asciiTheme="majorHAnsi" w:hAnsiTheme="majorHAnsi"/>
          <w:sz w:val="24"/>
        </w:rPr>
      </w:pPr>
    </w:p>
    <w:p w:rsidR="009268F6" w:rsidP="009268F6" w14:paraId="4E08D286" w14:textId="77777777">
      <w:pPr>
        <w:spacing w:after="0" w:line="240" w:lineRule="auto"/>
        <w:rPr>
          <w:rFonts w:asciiTheme="majorHAnsi" w:hAnsiTheme="majorHAnsi"/>
          <w:sz w:val="24"/>
        </w:rPr>
      </w:pPr>
      <w:r>
        <w:rPr>
          <w:rFonts w:asciiTheme="majorHAnsi" w:hAnsiTheme="majorHAnsi"/>
          <w:sz w:val="24"/>
        </w:rPr>
        <w:t>Part A: LABOR COST TO THE FEDERAL GOVERNMENT</w:t>
      </w:r>
    </w:p>
    <w:p w:rsidR="009268F6" w:rsidP="009268F6" w14:paraId="43812CAE" w14:textId="77777777">
      <w:pPr>
        <w:spacing w:after="0" w:line="240" w:lineRule="auto"/>
        <w:rPr>
          <w:rFonts w:asciiTheme="majorHAnsi" w:hAnsiTheme="majorHAnsi"/>
          <w:sz w:val="24"/>
        </w:rPr>
      </w:pPr>
      <w:r w:rsidRPr="00A77157">
        <w:rPr>
          <w:rFonts w:asciiTheme="majorHAnsi" w:hAnsiTheme="majorHAnsi"/>
          <w:i/>
          <w:sz w:val="24"/>
        </w:rPr>
        <w:t xml:space="preserve"> </w:t>
      </w:r>
      <w:r>
        <w:rPr>
          <w:rFonts w:asciiTheme="majorHAnsi" w:hAnsiTheme="majorHAnsi"/>
          <w:i/>
          <w:sz w:val="24"/>
        </w:rPr>
        <w:t xml:space="preserve"> </w:t>
      </w:r>
    </w:p>
    <w:p w:rsidR="009268F6" w:rsidP="009268F6" w14:paraId="4D9BEC6C"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Collection Instrument(s)</w:t>
      </w:r>
    </w:p>
    <w:p w:rsidR="009268F6" w:rsidP="009268F6" w14:paraId="71C9C392" w14:textId="77777777">
      <w:pPr>
        <w:pStyle w:val="ListParagraph"/>
        <w:spacing w:after="0" w:line="240" w:lineRule="auto"/>
        <w:rPr>
          <w:rFonts w:asciiTheme="majorHAnsi" w:hAnsiTheme="majorHAnsi"/>
          <w:sz w:val="24"/>
        </w:rPr>
      </w:pPr>
      <w:r w:rsidRPr="00235D71">
        <w:rPr>
          <w:rFonts w:asciiTheme="majorHAnsi" w:hAnsiTheme="majorHAnsi"/>
          <w:sz w:val="24"/>
        </w:rPr>
        <w:t>[</w:t>
      </w:r>
      <w:r>
        <w:rPr>
          <w:rFonts w:asciiTheme="majorHAnsi" w:hAnsiTheme="majorHAnsi"/>
          <w:sz w:val="24"/>
        </w:rPr>
        <w:t>DCSA Form INV 100</w:t>
      </w:r>
      <w:r w:rsidRPr="00235D71">
        <w:rPr>
          <w:rFonts w:asciiTheme="majorHAnsi" w:hAnsiTheme="majorHAnsi"/>
          <w:sz w:val="24"/>
        </w:rPr>
        <w:t xml:space="preserve">] </w:t>
      </w:r>
    </w:p>
    <w:p w:rsidR="009268F6" w:rsidRPr="008A6FCB" w:rsidP="009268F6" w14:paraId="6460BE29" w14:textId="77777777">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 xml:space="preserve">Number of Total Annual Responses: </w:t>
      </w:r>
      <w:r>
        <w:rPr>
          <w:rFonts w:asciiTheme="majorHAnsi" w:hAnsiTheme="majorHAnsi"/>
          <w:sz w:val="24"/>
        </w:rPr>
        <w:t>10,097</w:t>
      </w:r>
    </w:p>
    <w:p w:rsidR="009268F6" w:rsidRPr="008A6FCB" w:rsidP="009268F6" w14:paraId="6E6C0A20" w14:textId="77777777">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 xml:space="preserve">Processing Time per Response: </w:t>
      </w:r>
      <w:r>
        <w:rPr>
          <w:rFonts w:asciiTheme="majorHAnsi" w:hAnsiTheme="majorHAnsi"/>
          <w:sz w:val="24"/>
        </w:rPr>
        <w:t>1 Hour</w:t>
      </w:r>
    </w:p>
    <w:p w:rsidR="009268F6" w:rsidRPr="008A6FCB" w:rsidP="009268F6" w14:paraId="41CD68A8" w14:textId="77777777">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Hourly Wage of Worker(s) Processing Responses: $</w:t>
      </w:r>
      <w:r>
        <w:rPr>
          <w:rFonts w:asciiTheme="majorHAnsi" w:hAnsiTheme="majorHAnsi"/>
          <w:sz w:val="24"/>
        </w:rPr>
        <w:t xml:space="preserve"> 35.10</w:t>
      </w:r>
    </w:p>
    <w:p w:rsidR="009268F6" w:rsidRPr="008A6FCB" w:rsidP="009268F6" w14:paraId="0034D8C4" w14:textId="77777777">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Cost to Process Each Response: $</w:t>
      </w:r>
      <w:r>
        <w:rPr>
          <w:rFonts w:asciiTheme="majorHAnsi" w:hAnsiTheme="majorHAnsi"/>
          <w:sz w:val="24"/>
        </w:rPr>
        <w:t xml:space="preserve"> 35.10</w:t>
      </w:r>
    </w:p>
    <w:p w:rsidR="009268F6" w:rsidRPr="008A6FCB" w:rsidP="009268F6" w14:paraId="066C819E" w14:textId="77777777">
      <w:pPr>
        <w:pStyle w:val="ListParagraph"/>
        <w:numPr>
          <w:ilvl w:val="0"/>
          <w:numId w:val="19"/>
        </w:numPr>
        <w:spacing w:after="0" w:line="240" w:lineRule="auto"/>
        <w:rPr>
          <w:rFonts w:asciiTheme="majorHAnsi" w:hAnsiTheme="majorHAnsi"/>
          <w:sz w:val="24"/>
        </w:rPr>
      </w:pPr>
      <w:r w:rsidRPr="008A6FCB">
        <w:rPr>
          <w:rFonts w:asciiTheme="majorHAnsi" w:hAnsiTheme="majorHAnsi"/>
          <w:sz w:val="24"/>
        </w:rPr>
        <w:t>Total Cost to Process Responses: $</w:t>
      </w:r>
      <w:r>
        <w:rPr>
          <w:rFonts w:asciiTheme="majorHAnsi" w:hAnsiTheme="majorHAnsi"/>
          <w:sz w:val="24"/>
        </w:rPr>
        <w:t xml:space="preserve"> 354,404.70  </w:t>
      </w:r>
    </w:p>
    <w:p w:rsidR="009268F6" w:rsidRPr="00D47E62" w:rsidP="009268F6" w14:paraId="0BB53689" w14:textId="77777777">
      <w:pPr>
        <w:spacing w:after="0" w:line="240" w:lineRule="auto"/>
        <w:ind w:left="1080"/>
        <w:rPr>
          <w:rFonts w:asciiTheme="majorHAnsi" w:hAnsiTheme="majorHAnsi"/>
          <w:sz w:val="24"/>
        </w:rPr>
      </w:pPr>
    </w:p>
    <w:p w:rsidR="009268F6" w:rsidP="009268F6" w14:paraId="41F9E718" w14:textId="77777777">
      <w:pPr>
        <w:pStyle w:val="ListParagraph"/>
        <w:numPr>
          <w:ilvl w:val="0"/>
          <w:numId w:val="18"/>
        </w:numPr>
        <w:spacing w:after="0" w:line="240" w:lineRule="auto"/>
        <w:rPr>
          <w:rFonts w:asciiTheme="majorHAnsi" w:hAnsiTheme="majorHAnsi"/>
          <w:sz w:val="24"/>
        </w:rPr>
      </w:pPr>
      <w:r>
        <w:rPr>
          <w:rFonts w:asciiTheme="majorHAnsi" w:hAnsiTheme="majorHAnsi"/>
          <w:sz w:val="24"/>
        </w:rPr>
        <w:t>Overall</w:t>
      </w:r>
      <w:r>
        <w:rPr>
          <w:rFonts w:asciiTheme="majorHAnsi" w:hAnsiTheme="majorHAnsi"/>
          <w:sz w:val="24"/>
        </w:rPr>
        <w:t xml:space="preserve"> Labor Burden to the Federal Government</w:t>
      </w:r>
    </w:p>
    <w:p w:rsidR="009268F6" w:rsidRPr="008A6FCB" w:rsidP="009268F6" w14:paraId="2B2355A8" w14:textId="77777777">
      <w:pPr>
        <w:pStyle w:val="ListParagraph"/>
        <w:numPr>
          <w:ilvl w:val="1"/>
          <w:numId w:val="18"/>
        </w:numPr>
        <w:spacing w:after="0" w:line="240" w:lineRule="auto"/>
        <w:rPr>
          <w:rFonts w:asciiTheme="majorHAnsi" w:hAnsiTheme="majorHAnsi"/>
          <w:sz w:val="24"/>
        </w:rPr>
      </w:pPr>
      <w:r w:rsidRPr="008A6FCB">
        <w:rPr>
          <w:rFonts w:asciiTheme="majorHAnsi" w:hAnsiTheme="majorHAnsi"/>
          <w:sz w:val="24"/>
        </w:rPr>
        <w:t xml:space="preserve">Total Number of Annual Responses: </w:t>
      </w:r>
      <w:r>
        <w:rPr>
          <w:rFonts w:asciiTheme="majorHAnsi" w:hAnsiTheme="majorHAnsi"/>
          <w:sz w:val="24"/>
        </w:rPr>
        <w:t>10,097</w:t>
      </w:r>
    </w:p>
    <w:p w:rsidR="009268F6" w:rsidRPr="008A6FCB" w:rsidP="009268F6" w14:paraId="0599C63B" w14:textId="77777777">
      <w:pPr>
        <w:pStyle w:val="ListParagraph"/>
        <w:numPr>
          <w:ilvl w:val="1"/>
          <w:numId w:val="18"/>
        </w:numPr>
        <w:spacing w:after="0" w:line="240" w:lineRule="auto"/>
        <w:rPr>
          <w:rFonts w:asciiTheme="majorHAnsi" w:hAnsiTheme="majorHAnsi"/>
          <w:sz w:val="24"/>
        </w:rPr>
      </w:pPr>
      <w:r w:rsidRPr="008A6FCB">
        <w:rPr>
          <w:rFonts w:asciiTheme="majorHAnsi" w:hAnsiTheme="majorHAnsi"/>
          <w:sz w:val="24"/>
        </w:rPr>
        <w:t>Total Labor Burden: $</w:t>
      </w:r>
      <w:r>
        <w:rPr>
          <w:rFonts w:asciiTheme="majorHAnsi" w:hAnsiTheme="majorHAnsi"/>
          <w:sz w:val="24"/>
        </w:rPr>
        <w:t xml:space="preserve"> 354,404.70 </w:t>
      </w:r>
    </w:p>
    <w:p w:rsidR="009268F6" w:rsidP="009268F6" w14:paraId="775681BF" w14:textId="77777777">
      <w:pPr>
        <w:spacing w:after="0" w:line="240" w:lineRule="auto"/>
        <w:rPr>
          <w:rFonts w:asciiTheme="majorHAnsi" w:hAnsiTheme="majorHAnsi"/>
          <w:sz w:val="24"/>
        </w:rPr>
      </w:pPr>
    </w:p>
    <w:p w:rsidR="009268F6" w:rsidRPr="00B55E9F" w:rsidP="009268F6" w14:paraId="4CBC850E" w14:textId="77777777">
      <w:pPr>
        <w:spacing w:after="0" w:line="240" w:lineRule="auto"/>
        <w:rPr>
          <w:rFonts w:asciiTheme="majorHAnsi" w:hAnsiTheme="majorHAnsi"/>
          <w:sz w:val="24"/>
        </w:rPr>
      </w:pPr>
      <w:r w:rsidRPr="00B55E9F">
        <w:rPr>
          <w:rFonts w:asciiTheme="majorHAnsi" w:hAnsiTheme="majorHAnsi"/>
          <w:sz w:val="24"/>
        </w:rPr>
        <w:t>Part B: OPERATIONAL AND MAINTENANCE COSTS</w:t>
      </w:r>
    </w:p>
    <w:p w:rsidR="009268F6" w:rsidRPr="00235D71" w:rsidP="009268F6" w14:paraId="77494FE9" w14:textId="77777777">
      <w:pPr>
        <w:spacing w:after="0" w:line="240" w:lineRule="auto"/>
        <w:rPr>
          <w:rFonts w:asciiTheme="majorHAnsi" w:hAnsiTheme="majorHAnsi"/>
          <w:sz w:val="24"/>
        </w:rPr>
      </w:pPr>
    </w:p>
    <w:p w:rsidR="009268F6" w:rsidRPr="00235D71" w:rsidP="009268F6" w14:paraId="528B9814" w14:textId="77777777">
      <w:pPr>
        <w:pStyle w:val="ListParagraph"/>
        <w:numPr>
          <w:ilvl w:val="0"/>
          <w:numId w:val="20"/>
        </w:numPr>
        <w:spacing w:after="0" w:line="240" w:lineRule="auto"/>
        <w:rPr>
          <w:rFonts w:asciiTheme="majorHAnsi" w:hAnsiTheme="majorHAnsi"/>
          <w:i/>
          <w:sz w:val="24"/>
        </w:rPr>
      </w:pPr>
      <w:r>
        <w:rPr>
          <w:rFonts w:asciiTheme="majorHAnsi" w:hAnsiTheme="majorHAnsi"/>
          <w:sz w:val="24"/>
        </w:rPr>
        <w:t>Cost Categories</w:t>
      </w:r>
    </w:p>
    <w:p w:rsidR="009268F6" w:rsidRPr="00235D71" w:rsidP="009268F6" w14:paraId="5056099C" w14:textId="77777777">
      <w:pPr>
        <w:pStyle w:val="ListParagraph"/>
        <w:numPr>
          <w:ilvl w:val="1"/>
          <w:numId w:val="20"/>
        </w:numPr>
        <w:spacing w:after="0" w:line="240" w:lineRule="auto"/>
        <w:rPr>
          <w:rFonts w:asciiTheme="majorHAnsi" w:hAnsiTheme="majorHAnsi"/>
          <w:i/>
          <w:sz w:val="24"/>
        </w:rPr>
      </w:pPr>
      <w:r>
        <w:rPr>
          <w:rFonts w:asciiTheme="majorHAnsi" w:hAnsiTheme="majorHAnsi"/>
          <w:sz w:val="24"/>
        </w:rPr>
        <w:t>Equipment: $0</w:t>
      </w:r>
    </w:p>
    <w:p w:rsidR="009268F6" w:rsidRPr="0024698B" w:rsidP="009268F6" w14:paraId="0FBB976B" w14:textId="77777777">
      <w:pPr>
        <w:pStyle w:val="ListParagraph"/>
        <w:numPr>
          <w:ilvl w:val="1"/>
          <w:numId w:val="20"/>
        </w:numPr>
        <w:spacing w:after="0" w:line="240" w:lineRule="auto"/>
        <w:rPr>
          <w:rFonts w:asciiTheme="majorHAnsi" w:hAnsiTheme="majorHAnsi"/>
          <w:i/>
          <w:sz w:val="24"/>
        </w:rPr>
      </w:pPr>
      <w:r w:rsidRPr="0024698B">
        <w:rPr>
          <w:rFonts w:asciiTheme="majorHAnsi" w:hAnsiTheme="majorHAnsi"/>
          <w:sz w:val="24"/>
        </w:rPr>
        <w:t>Printing: $0</w:t>
      </w:r>
    </w:p>
    <w:p w:rsidR="009268F6" w:rsidRPr="0024698B" w:rsidP="009268F6" w14:paraId="2AAC8D02" w14:textId="77777777">
      <w:pPr>
        <w:pStyle w:val="ListParagraph"/>
        <w:numPr>
          <w:ilvl w:val="1"/>
          <w:numId w:val="20"/>
        </w:numPr>
        <w:spacing w:after="0" w:line="240" w:lineRule="auto"/>
        <w:rPr>
          <w:rFonts w:asciiTheme="majorHAnsi" w:hAnsiTheme="majorHAnsi"/>
          <w:i/>
          <w:sz w:val="24"/>
        </w:rPr>
      </w:pPr>
      <w:r w:rsidRPr="0024698B">
        <w:rPr>
          <w:rFonts w:asciiTheme="majorHAnsi" w:hAnsiTheme="majorHAnsi"/>
          <w:sz w:val="24"/>
        </w:rPr>
        <w:t xml:space="preserve">Postage: $0 </w:t>
      </w:r>
    </w:p>
    <w:p w:rsidR="009268F6" w:rsidRPr="0024698B" w:rsidP="009268F6" w14:paraId="38AA54DA" w14:textId="77777777">
      <w:pPr>
        <w:pStyle w:val="ListParagraph"/>
        <w:numPr>
          <w:ilvl w:val="1"/>
          <w:numId w:val="20"/>
        </w:numPr>
        <w:spacing w:after="0" w:line="240" w:lineRule="auto"/>
        <w:rPr>
          <w:rFonts w:asciiTheme="majorHAnsi" w:hAnsiTheme="majorHAnsi"/>
          <w:i/>
          <w:sz w:val="24"/>
        </w:rPr>
      </w:pPr>
      <w:r w:rsidRPr="0024698B">
        <w:rPr>
          <w:rFonts w:asciiTheme="majorHAnsi" w:hAnsiTheme="majorHAnsi"/>
          <w:sz w:val="24"/>
        </w:rPr>
        <w:t>Software Purchases: $0</w:t>
      </w:r>
    </w:p>
    <w:p w:rsidR="009268F6" w:rsidRPr="0024698B" w:rsidP="009268F6" w14:paraId="798601D7" w14:textId="77777777">
      <w:pPr>
        <w:pStyle w:val="ListParagraph"/>
        <w:numPr>
          <w:ilvl w:val="1"/>
          <w:numId w:val="20"/>
        </w:numPr>
        <w:spacing w:after="0" w:line="240" w:lineRule="auto"/>
        <w:rPr>
          <w:rFonts w:asciiTheme="majorHAnsi" w:hAnsiTheme="majorHAnsi"/>
          <w:i/>
          <w:sz w:val="24"/>
        </w:rPr>
      </w:pPr>
      <w:r w:rsidRPr="0024698B">
        <w:rPr>
          <w:rFonts w:asciiTheme="majorHAnsi" w:hAnsiTheme="majorHAnsi"/>
          <w:sz w:val="24"/>
        </w:rPr>
        <w:t xml:space="preserve">Licensing </w:t>
      </w:r>
      <w:r w:rsidRPr="0024698B">
        <w:rPr>
          <w:rFonts w:asciiTheme="majorHAnsi" w:hAnsiTheme="majorHAnsi"/>
          <w:sz w:val="24"/>
        </w:rPr>
        <w:t>Costs: $0</w:t>
      </w:r>
    </w:p>
    <w:p w:rsidR="009268F6" w:rsidRPr="0024698B" w:rsidP="009268F6" w14:paraId="25017C5C" w14:textId="77777777">
      <w:pPr>
        <w:pStyle w:val="ListParagraph"/>
        <w:numPr>
          <w:ilvl w:val="1"/>
          <w:numId w:val="20"/>
        </w:numPr>
        <w:spacing w:after="0" w:line="240" w:lineRule="auto"/>
        <w:rPr>
          <w:rFonts w:asciiTheme="majorHAnsi" w:hAnsiTheme="majorHAnsi"/>
          <w:i/>
          <w:sz w:val="24"/>
        </w:rPr>
      </w:pPr>
      <w:r w:rsidRPr="0024698B">
        <w:rPr>
          <w:rFonts w:asciiTheme="majorHAnsi" w:hAnsiTheme="majorHAnsi"/>
          <w:sz w:val="24"/>
        </w:rPr>
        <w:t>Other: $0</w:t>
      </w:r>
    </w:p>
    <w:p w:rsidR="009268F6" w:rsidRPr="0024698B" w:rsidP="009268F6" w14:paraId="450C9496" w14:textId="77777777">
      <w:pPr>
        <w:pStyle w:val="ListParagraph"/>
        <w:spacing w:after="0" w:line="240" w:lineRule="auto"/>
        <w:ind w:left="1440"/>
        <w:rPr>
          <w:rFonts w:asciiTheme="majorHAnsi" w:hAnsiTheme="majorHAnsi"/>
          <w:i/>
          <w:sz w:val="24"/>
        </w:rPr>
      </w:pPr>
    </w:p>
    <w:p w:rsidR="009268F6" w:rsidRPr="0024698B" w:rsidP="009268F6" w14:paraId="0EAD1D0E" w14:textId="77777777">
      <w:pPr>
        <w:pStyle w:val="ListParagraph"/>
        <w:numPr>
          <w:ilvl w:val="0"/>
          <w:numId w:val="20"/>
        </w:numPr>
        <w:spacing w:after="0" w:line="240" w:lineRule="auto"/>
        <w:rPr>
          <w:rFonts w:asciiTheme="majorHAnsi" w:hAnsiTheme="majorHAnsi"/>
          <w:i/>
          <w:sz w:val="24"/>
        </w:rPr>
      </w:pPr>
      <w:r w:rsidRPr="0024698B">
        <w:rPr>
          <w:rFonts w:asciiTheme="majorHAnsi" w:hAnsiTheme="majorHAnsi"/>
          <w:sz w:val="24"/>
        </w:rPr>
        <w:t xml:space="preserve">Total Operational and Maintenance Cost: $0 </w:t>
      </w:r>
    </w:p>
    <w:p w:rsidR="009268F6" w:rsidP="009268F6" w14:paraId="22405E68" w14:textId="77777777">
      <w:pPr>
        <w:spacing w:after="0" w:line="240" w:lineRule="auto"/>
        <w:rPr>
          <w:rFonts w:asciiTheme="majorHAnsi" w:hAnsiTheme="majorHAnsi"/>
          <w:i/>
          <w:sz w:val="24"/>
        </w:rPr>
      </w:pPr>
    </w:p>
    <w:p w:rsidR="009268F6" w:rsidP="009268F6" w14:paraId="1A7277BA" w14:textId="77777777">
      <w:pPr>
        <w:spacing w:after="0" w:line="240" w:lineRule="auto"/>
        <w:rPr>
          <w:rFonts w:asciiTheme="majorHAnsi" w:hAnsiTheme="majorHAnsi"/>
          <w:sz w:val="24"/>
        </w:rPr>
      </w:pPr>
      <w:r>
        <w:rPr>
          <w:rFonts w:asciiTheme="majorHAnsi" w:hAnsiTheme="majorHAnsi"/>
          <w:sz w:val="24"/>
        </w:rPr>
        <w:t>Part C: TOTAL COST TO THE FEDERAL GOVERNMENT</w:t>
      </w:r>
    </w:p>
    <w:p w:rsidR="009268F6" w:rsidRPr="00B55E9F" w:rsidP="009268F6" w14:paraId="3467DA09" w14:textId="77777777">
      <w:pPr>
        <w:spacing w:after="0" w:line="240" w:lineRule="auto"/>
        <w:rPr>
          <w:rFonts w:asciiTheme="majorHAnsi" w:hAnsiTheme="majorHAnsi"/>
          <w:sz w:val="24"/>
        </w:rPr>
      </w:pPr>
    </w:p>
    <w:p w:rsidR="009268F6" w:rsidP="009268F6" w14:paraId="0F245F58" w14:textId="77777777">
      <w:pPr>
        <w:pStyle w:val="ListParagraph"/>
        <w:numPr>
          <w:ilvl w:val="0"/>
          <w:numId w:val="22"/>
        </w:numPr>
        <w:spacing w:after="0" w:line="240" w:lineRule="auto"/>
        <w:rPr>
          <w:rFonts w:asciiTheme="majorHAnsi" w:hAnsiTheme="majorHAnsi"/>
          <w:sz w:val="24"/>
        </w:rPr>
      </w:pPr>
      <w:r>
        <w:rPr>
          <w:rFonts w:asciiTheme="majorHAnsi" w:hAnsiTheme="majorHAnsi"/>
          <w:sz w:val="24"/>
        </w:rPr>
        <w:t xml:space="preserve">Total Labor Cost to the Federal Government: </w:t>
      </w:r>
      <w:r w:rsidRPr="008A6FCB">
        <w:rPr>
          <w:rFonts w:asciiTheme="majorHAnsi" w:hAnsiTheme="majorHAnsi"/>
          <w:sz w:val="24"/>
        </w:rPr>
        <w:t>$</w:t>
      </w:r>
      <w:r>
        <w:rPr>
          <w:rFonts w:asciiTheme="majorHAnsi" w:hAnsiTheme="majorHAnsi"/>
          <w:sz w:val="24"/>
        </w:rPr>
        <w:t xml:space="preserve"> 354,404.70</w:t>
      </w:r>
    </w:p>
    <w:p w:rsidR="009268F6" w:rsidP="009268F6" w14:paraId="016A5ECE" w14:textId="77777777">
      <w:pPr>
        <w:pStyle w:val="ListParagraph"/>
        <w:spacing w:after="0" w:line="240" w:lineRule="auto"/>
        <w:rPr>
          <w:rFonts w:asciiTheme="majorHAnsi" w:hAnsiTheme="majorHAnsi"/>
          <w:sz w:val="24"/>
        </w:rPr>
      </w:pPr>
    </w:p>
    <w:p w:rsidR="009268F6" w:rsidRPr="0024698B" w:rsidP="009268F6" w14:paraId="68C3C246" w14:textId="77777777">
      <w:pPr>
        <w:pStyle w:val="ListParagraph"/>
        <w:numPr>
          <w:ilvl w:val="0"/>
          <w:numId w:val="22"/>
        </w:numPr>
        <w:spacing w:after="0" w:line="240" w:lineRule="auto"/>
        <w:rPr>
          <w:rFonts w:asciiTheme="majorHAnsi" w:hAnsiTheme="majorHAnsi"/>
          <w:sz w:val="24"/>
        </w:rPr>
      </w:pPr>
      <w:r w:rsidRPr="0024698B">
        <w:rPr>
          <w:rFonts w:asciiTheme="majorHAnsi" w:hAnsiTheme="majorHAnsi"/>
          <w:sz w:val="24"/>
        </w:rPr>
        <w:t>Total Operational and Maintenance Costs: $0</w:t>
      </w:r>
    </w:p>
    <w:p w:rsidR="009268F6" w:rsidRPr="006C1EB0" w:rsidP="009268F6" w14:paraId="3900F589" w14:textId="77777777">
      <w:pPr>
        <w:spacing w:after="0" w:line="240" w:lineRule="auto"/>
        <w:rPr>
          <w:rFonts w:asciiTheme="majorHAnsi" w:hAnsiTheme="majorHAnsi"/>
          <w:sz w:val="24"/>
          <w:highlight w:val="yellow"/>
        </w:rPr>
      </w:pPr>
    </w:p>
    <w:p w:rsidR="009268F6" w:rsidRPr="0024698B" w:rsidP="009268F6" w14:paraId="74D8629B" w14:textId="77777777">
      <w:pPr>
        <w:pStyle w:val="ListParagraph"/>
        <w:numPr>
          <w:ilvl w:val="0"/>
          <w:numId w:val="22"/>
        </w:numPr>
        <w:spacing w:after="0" w:line="240" w:lineRule="auto"/>
        <w:rPr>
          <w:rFonts w:asciiTheme="majorHAnsi" w:hAnsiTheme="majorHAnsi"/>
          <w:sz w:val="24"/>
        </w:rPr>
      </w:pPr>
      <w:r w:rsidRPr="0024698B">
        <w:rPr>
          <w:rFonts w:asciiTheme="majorHAnsi" w:hAnsiTheme="majorHAnsi"/>
          <w:sz w:val="24"/>
        </w:rPr>
        <w:t xml:space="preserve">Total Cost to the Federal Government: </w:t>
      </w:r>
      <w:r w:rsidRPr="008A6FCB">
        <w:rPr>
          <w:rFonts w:asciiTheme="majorHAnsi" w:hAnsiTheme="majorHAnsi"/>
          <w:sz w:val="24"/>
        </w:rPr>
        <w:t>$</w:t>
      </w:r>
      <w:r>
        <w:rPr>
          <w:rFonts w:asciiTheme="majorHAnsi" w:hAnsiTheme="majorHAnsi"/>
          <w:sz w:val="24"/>
        </w:rPr>
        <w:t xml:space="preserve"> 354,404.70</w:t>
      </w:r>
    </w:p>
    <w:p w:rsidR="009268F6" w:rsidP="00486235" w14:paraId="26081A8B" w14:textId="77777777">
      <w:pPr>
        <w:spacing w:after="0" w:line="240" w:lineRule="auto"/>
        <w:rPr>
          <w:rFonts w:asciiTheme="majorHAnsi" w:hAnsiTheme="majorHAnsi"/>
          <w:sz w:val="24"/>
        </w:rPr>
      </w:pPr>
    </w:p>
    <w:p w:rsidR="00DA2B37" w:rsidP="00486235" w14:paraId="5CCB68F9" w14:textId="729DAD23">
      <w:pPr>
        <w:spacing w:after="0" w:line="240" w:lineRule="auto"/>
        <w:rPr>
          <w:rFonts w:asciiTheme="majorHAnsi" w:hAnsiTheme="majorHAnsi"/>
          <w:sz w:val="24"/>
          <w:u w:val="single"/>
        </w:rPr>
      </w:pPr>
      <w:r>
        <w:rPr>
          <w:rFonts w:asciiTheme="majorHAnsi" w:hAnsiTheme="majorHAnsi"/>
          <w:sz w:val="24"/>
        </w:rPr>
        <w:t xml:space="preserve">15. </w:t>
      </w:r>
      <w:r>
        <w:rPr>
          <w:rFonts w:asciiTheme="majorHAnsi" w:hAnsiTheme="majorHAnsi"/>
          <w:sz w:val="24"/>
        </w:rPr>
        <w:tab/>
      </w:r>
      <w:r w:rsidRPr="00DA2B37">
        <w:rPr>
          <w:rFonts w:asciiTheme="majorHAnsi" w:hAnsiTheme="majorHAnsi"/>
          <w:sz w:val="24"/>
          <w:u w:val="single"/>
        </w:rPr>
        <w:t>Reasons for Change in Burden</w:t>
      </w:r>
      <w:r w:rsidR="0085688C">
        <w:rPr>
          <w:rFonts w:asciiTheme="majorHAnsi" w:hAnsiTheme="majorHAnsi"/>
          <w:sz w:val="24"/>
          <w:u w:val="single"/>
        </w:rPr>
        <w:t xml:space="preserve"> </w:t>
      </w:r>
      <w:r w:rsidRPr="0085688C" w:rsidR="0085688C">
        <w:rPr>
          <w:rFonts w:asciiTheme="majorHAnsi" w:hAnsiTheme="majorHAnsi"/>
          <w:sz w:val="24"/>
        </w:rPr>
        <w:t>(1-7 sentences)</w:t>
      </w:r>
    </w:p>
    <w:p w:rsidR="009268F6" w:rsidP="009268F6" w14:paraId="34A17794" w14:textId="77777777">
      <w:pPr>
        <w:spacing w:after="0" w:line="240" w:lineRule="auto"/>
        <w:rPr>
          <w:rFonts w:asciiTheme="majorHAnsi" w:hAnsiTheme="majorHAnsi"/>
          <w:sz w:val="24"/>
        </w:rPr>
      </w:pPr>
    </w:p>
    <w:p w:rsidR="009268F6" w:rsidRPr="008A37EF" w:rsidP="009268F6" w14:paraId="71B21611" w14:textId="4C5D5C0F">
      <w:pPr>
        <w:spacing w:after="0" w:line="240" w:lineRule="auto"/>
        <w:rPr>
          <w:rFonts w:asciiTheme="majorHAnsi" w:hAnsiTheme="majorHAnsi"/>
          <w:sz w:val="24"/>
          <w:u w:val="single"/>
        </w:rPr>
      </w:pPr>
      <w:r w:rsidRPr="008A37EF">
        <w:rPr>
          <w:rFonts w:asciiTheme="majorHAnsi" w:hAnsiTheme="majorHAnsi"/>
          <w:sz w:val="24"/>
        </w:rPr>
        <w:t>There has been no change in burden since the last approval.</w:t>
      </w:r>
      <w:r>
        <w:rPr>
          <w:rFonts w:asciiTheme="majorHAnsi" w:hAnsiTheme="majorHAnsi"/>
          <w:sz w:val="24"/>
        </w:rPr>
        <w:t xml:space="preserve"> </w:t>
      </w:r>
    </w:p>
    <w:p w:rsidR="009268F6" w:rsidP="009268F6" w14:paraId="580574DF" w14:textId="77777777">
      <w:pPr>
        <w:spacing w:after="0" w:line="240" w:lineRule="auto"/>
        <w:rPr>
          <w:rFonts w:asciiTheme="majorHAnsi" w:hAnsiTheme="majorHAnsi"/>
          <w:sz w:val="24"/>
        </w:rPr>
      </w:pPr>
    </w:p>
    <w:p w:rsidR="00DA2B37" w:rsidP="00486235" w14:paraId="19FA7D19" w14:textId="77777777">
      <w:pPr>
        <w:spacing w:after="0" w:line="240" w:lineRule="auto"/>
        <w:rPr>
          <w:rFonts w:asciiTheme="majorHAnsi" w:hAnsiTheme="majorHAnsi"/>
          <w:sz w:val="24"/>
        </w:rPr>
      </w:pPr>
      <w:r>
        <w:rPr>
          <w:rFonts w:asciiTheme="majorHAnsi" w:hAnsiTheme="majorHAnsi"/>
          <w:sz w:val="24"/>
        </w:rPr>
        <w:t xml:space="preserve">16. </w:t>
      </w:r>
      <w:r>
        <w:rPr>
          <w:rFonts w:asciiTheme="majorHAnsi" w:hAnsiTheme="majorHAnsi"/>
          <w:sz w:val="24"/>
        </w:rPr>
        <w:tab/>
      </w:r>
      <w:r w:rsidRPr="005C3A95">
        <w:rPr>
          <w:rFonts w:asciiTheme="majorHAnsi" w:hAnsiTheme="majorHAnsi"/>
          <w:sz w:val="24"/>
          <w:u w:val="single"/>
        </w:rPr>
        <w:t>Publication of Results</w:t>
      </w:r>
      <w:r>
        <w:rPr>
          <w:rFonts w:asciiTheme="majorHAnsi" w:hAnsiTheme="majorHAnsi"/>
          <w:sz w:val="24"/>
        </w:rPr>
        <w:t xml:space="preserve"> </w:t>
      </w:r>
      <w:r w:rsidR="0085688C">
        <w:rPr>
          <w:rFonts w:asciiTheme="majorHAnsi" w:hAnsiTheme="majorHAnsi"/>
          <w:sz w:val="24"/>
        </w:rPr>
        <w:t>(1 sentence/ 1 paragraph)</w:t>
      </w:r>
    </w:p>
    <w:p w:rsidR="009268F6" w:rsidP="009268F6" w14:paraId="77EE23FB" w14:textId="77777777">
      <w:pPr>
        <w:spacing w:after="0" w:line="240" w:lineRule="auto"/>
        <w:rPr>
          <w:rFonts w:asciiTheme="majorHAnsi" w:hAnsiTheme="majorHAnsi"/>
          <w:sz w:val="24"/>
        </w:rPr>
      </w:pPr>
    </w:p>
    <w:p w:rsidR="009268F6" w:rsidP="009268F6" w14:paraId="56C3249F" w14:textId="31753139">
      <w:pPr>
        <w:spacing w:after="0" w:line="240" w:lineRule="auto"/>
        <w:rPr>
          <w:rFonts w:asciiTheme="majorHAnsi" w:hAnsiTheme="majorHAnsi"/>
          <w:sz w:val="24"/>
        </w:rPr>
      </w:pPr>
      <w:r w:rsidRPr="008A37EF">
        <w:rPr>
          <w:rFonts w:asciiTheme="majorHAnsi" w:hAnsiTheme="majorHAnsi"/>
          <w:sz w:val="24"/>
        </w:rPr>
        <w:t>The results of this information coll</w:t>
      </w:r>
      <w:r w:rsidRPr="008A37EF">
        <w:rPr>
          <w:rFonts w:asciiTheme="majorHAnsi" w:hAnsiTheme="majorHAnsi"/>
          <w:sz w:val="24"/>
        </w:rPr>
        <w:t>ection will not be published.</w:t>
      </w:r>
      <w:r>
        <w:rPr>
          <w:rFonts w:asciiTheme="majorHAnsi" w:hAnsiTheme="majorHAnsi"/>
          <w:sz w:val="24"/>
        </w:rPr>
        <w:t xml:space="preserve"> </w:t>
      </w:r>
    </w:p>
    <w:p w:rsidR="005C3A95" w:rsidP="00486235" w14:paraId="602D9881" w14:textId="77777777">
      <w:pPr>
        <w:spacing w:after="0" w:line="240" w:lineRule="auto"/>
        <w:rPr>
          <w:rFonts w:asciiTheme="majorHAnsi" w:hAnsiTheme="majorHAnsi"/>
          <w:sz w:val="24"/>
        </w:rPr>
      </w:pPr>
    </w:p>
    <w:p w:rsidR="005C3A95" w:rsidRPr="0085688C" w:rsidP="00486235" w14:paraId="50406D85" w14:textId="1282E1AE">
      <w:pPr>
        <w:spacing w:after="0" w:line="240" w:lineRule="auto"/>
        <w:rPr>
          <w:rFonts w:asciiTheme="majorHAnsi" w:hAnsiTheme="majorHAnsi"/>
          <w:sz w:val="24"/>
        </w:rPr>
      </w:pPr>
      <w:r>
        <w:rPr>
          <w:rFonts w:asciiTheme="majorHAnsi" w:hAnsiTheme="majorHAnsi"/>
          <w:sz w:val="24"/>
        </w:rPr>
        <w:t xml:space="preserve">17. </w:t>
      </w:r>
      <w:r w:rsidR="00C62D17">
        <w:rPr>
          <w:rFonts w:asciiTheme="majorHAnsi" w:hAnsiTheme="majorHAnsi"/>
          <w:sz w:val="24"/>
        </w:rPr>
        <w:tab/>
      </w:r>
      <w:r w:rsidRPr="00C62D17" w:rsidR="00C62D17">
        <w:rPr>
          <w:rFonts w:asciiTheme="majorHAnsi" w:hAnsiTheme="majorHAnsi"/>
          <w:sz w:val="24"/>
          <w:u w:val="single"/>
        </w:rPr>
        <w:t>Non-Display of OMB Expiration Date</w:t>
      </w:r>
      <w:r w:rsidR="0085688C">
        <w:rPr>
          <w:rFonts w:asciiTheme="majorHAnsi" w:hAnsiTheme="majorHAnsi"/>
          <w:sz w:val="24"/>
          <w:u w:val="single"/>
        </w:rPr>
        <w:t xml:space="preserve"> </w:t>
      </w:r>
    </w:p>
    <w:p w:rsidR="009268F6" w:rsidP="009268F6" w14:paraId="21927430" w14:textId="77777777">
      <w:pPr>
        <w:spacing w:after="0" w:line="240" w:lineRule="auto"/>
        <w:rPr>
          <w:rFonts w:asciiTheme="majorHAnsi" w:hAnsiTheme="majorHAnsi"/>
          <w:sz w:val="24"/>
        </w:rPr>
      </w:pPr>
    </w:p>
    <w:p w:rsidR="009268F6" w:rsidP="009268F6" w14:paraId="55FBBE81" w14:textId="34CC6D86">
      <w:pPr>
        <w:spacing w:after="0" w:line="240" w:lineRule="auto"/>
        <w:rPr>
          <w:rFonts w:asciiTheme="majorHAnsi" w:hAnsiTheme="majorHAnsi"/>
          <w:sz w:val="24"/>
        </w:rPr>
      </w:pPr>
      <w:r w:rsidRPr="008A37EF">
        <w:rPr>
          <w:rFonts w:asciiTheme="majorHAnsi" w:hAnsiTheme="majorHAnsi"/>
          <w:sz w:val="24"/>
        </w:rPr>
        <w:t>We are not seeking approval to omit the display of the expiration date of the OMB approval on the collection instrument.</w:t>
      </w:r>
      <w:r>
        <w:rPr>
          <w:rFonts w:asciiTheme="majorHAnsi" w:hAnsiTheme="majorHAnsi"/>
          <w:sz w:val="24"/>
        </w:rPr>
        <w:t xml:space="preserve"> </w:t>
      </w:r>
    </w:p>
    <w:p w:rsidR="009268F6" w:rsidP="009268F6" w14:paraId="35C83A19" w14:textId="77777777">
      <w:pPr>
        <w:spacing w:after="0" w:line="240" w:lineRule="auto"/>
        <w:rPr>
          <w:rFonts w:asciiTheme="majorHAnsi" w:hAnsiTheme="majorHAnsi"/>
          <w:sz w:val="24"/>
        </w:rPr>
      </w:pPr>
    </w:p>
    <w:p w:rsidR="00C62D17" w:rsidRPr="0085688C" w:rsidP="00486235" w14:paraId="61795DB2" w14:textId="51B7C372">
      <w:pPr>
        <w:spacing w:after="0" w:line="240" w:lineRule="auto"/>
        <w:rPr>
          <w:rFonts w:asciiTheme="majorHAnsi" w:hAnsiTheme="majorHAnsi"/>
          <w:sz w:val="24"/>
        </w:rPr>
      </w:pPr>
      <w:r>
        <w:rPr>
          <w:rFonts w:asciiTheme="majorHAnsi" w:hAnsiTheme="majorHAnsi"/>
          <w:sz w:val="24"/>
        </w:rPr>
        <w:t xml:space="preserve">18. </w:t>
      </w:r>
      <w:r>
        <w:rPr>
          <w:rFonts w:asciiTheme="majorHAnsi" w:hAnsiTheme="majorHAnsi"/>
          <w:sz w:val="24"/>
        </w:rPr>
        <w:tab/>
      </w:r>
      <w:r w:rsidRPr="00C62D17">
        <w:rPr>
          <w:rFonts w:asciiTheme="majorHAnsi" w:hAnsiTheme="majorHAnsi"/>
          <w:sz w:val="24"/>
          <w:u w:val="single"/>
        </w:rPr>
        <w:t xml:space="preserve">Exceptions to “Certification for Paperwork </w:t>
      </w:r>
      <w:r w:rsidRPr="00C62D17">
        <w:rPr>
          <w:rFonts w:asciiTheme="majorHAnsi" w:hAnsiTheme="majorHAnsi"/>
          <w:sz w:val="24"/>
          <w:u w:val="single"/>
        </w:rPr>
        <w:t>Reduction Submissions”</w:t>
      </w:r>
      <w:r w:rsidR="0085688C">
        <w:rPr>
          <w:rFonts w:asciiTheme="majorHAnsi" w:hAnsiTheme="majorHAnsi"/>
          <w:sz w:val="24"/>
          <w:u w:val="single"/>
        </w:rPr>
        <w:t xml:space="preserve"> </w:t>
      </w:r>
    </w:p>
    <w:p w:rsidR="009268F6" w:rsidP="009268F6" w14:paraId="0E171381" w14:textId="77777777">
      <w:pPr>
        <w:spacing w:after="0" w:line="240" w:lineRule="auto"/>
        <w:rPr>
          <w:rFonts w:asciiTheme="majorHAnsi" w:hAnsiTheme="majorHAnsi"/>
          <w:sz w:val="24"/>
        </w:rPr>
      </w:pPr>
    </w:p>
    <w:p w:rsidR="00A50A0F" w:rsidRPr="00C62D17" w:rsidP="00B55E9F" w14:paraId="3C783287" w14:textId="11D1C50F">
      <w:pPr>
        <w:spacing w:after="0" w:line="240" w:lineRule="auto"/>
        <w:rPr>
          <w:rFonts w:asciiTheme="majorHAnsi" w:hAnsiTheme="majorHAnsi"/>
          <w:i/>
          <w:sz w:val="24"/>
        </w:rPr>
      </w:pPr>
      <w:r w:rsidRPr="004F019B">
        <w:rPr>
          <w:rFonts w:asciiTheme="majorHAnsi" w:hAnsiTheme="majorHAnsi"/>
          <w:sz w:val="24"/>
        </w:rPr>
        <w:t xml:space="preserve">We are not requesting any exemptions to the provisions stated in 5 CFR 1320.9. </w:t>
      </w:r>
    </w:p>
    <w:sectPr>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2246B834"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F462F8" w14:paraId="676296A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F7158"/>
    <w:multiLevelType w:val="hybridMultilevel"/>
    <w:tmpl w:val="193EDF0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4B94C48"/>
    <w:multiLevelType w:val="hybridMultilevel"/>
    <w:tmpl w:val="7456958E"/>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297B5B"/>
    <w:multiLevelType w:val="hybridMultilevel"/>
    <w:tmpl w:val="0D34C31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16672224"/>
    <w:multiLevelType w:val="hybridMultilevel"/>
    <w:tmpl w:val="CF3854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7635B65"/>
    <w:multiLevelType w:val="hybridMultilevel"/>
    <w:tmpl w:val="D2B29C8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B682C2E"/>
    <w:multiLevelType w:val="hybridMultilevel"/>
    <w:tmpl w:val="FC9EC5A8"/>
    <w:lvl w:ilvl="0">
      <w:start w:val="1"/>
      <w:numFmt w:val="decimal"/>
      <w:lvlText w:val="%1)"/>
      <w:lvlJc w:val="left"/>
      <w:pPr>
        <w:ind w:left="720" w:hanging="360"/>
      </w:pPr>
      <w:rPr>
        <w:rFonts w:hint="default"/>
        <w:i w:val="0"/>
      </w:rPr>
    </w:lvl>
    <w:lvl w:ilvl="1">
      <w:start w:val="1"/>
      <w:numFmt w:val="lowerLetter"/>
      <w:lvlText w:val="%2)"/>
      <w:lvlJc w:val="left"/>
      <w:pPr>
        <w:ind w:left="1440" w:hanging="360"/>
      </w:pPr>
      <w:rPr>
        <w:i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5B67498"/>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
    <w:nsid w:val="26432073"/>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E04057D"/>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F2B352F"/>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32617BAB"/>
    <w:multiLevelType w:val="hybridMultilevel"/>
    <w:tmpl w:val="B4187010"/>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1">
    <w:nsid w:val="48C03DBF"/>
    <w:multiLevelType w:val="hybridMultilevel"/>
    <w:tmpl w:val="34F2841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4D3F4104"/>
    <w:multiLevelType w:val="hybridMultilevel"/>
    <w:tmpl w:val="02E68436"/>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3">
    <w:nsid w:val="4E0146D2"/>
    <w:multiLevelType w:val="hybridMultilevel"/>
    <w:tmpl w:val="A5AAF3C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514A4843"/>
    <w:multiLevelType w:val="hybridMultilevel"/>
    <w:tmpl w:val="1BBA11E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52D030AB"/>
    <w:multiLevelType w:val="hybridMultilevel"/>
    <w:tmpl w:val="84A6480E"/>
    <w:lvl w:ilvl="0">
      <w:start w:val="1"/>
      <w:numFmt w:val="lowerLetter"/>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541E3FA9"/>
    <w:multiLevelType w:val="hybridMultilevel"/>
    <w:tmpl w:val="746CDD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4D10C0A"/>
    <w:multiLevelType w:val="hybridMultilevel"/>
    <w:tmpl w:val="6D609C64"/>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tentative="1">
      <w:start w:val="1"/>
      <w:numFmt w:val="bullet"/>
      <w:lvlText w:val=""/>
      <w:lvlJc w:val="left"/>
      <w:pPr>
        <w:ind w:left="3780" w:hanging="360"/>
      </w:pPr>
      <w:rPr>
        <w:rFonts w:ascii="Symbol" w:hAnsi="Symbol" w:hint="default"/>
      </w:rPr>
    </w:lvl>
    <w:lvl w:ilvl="4" w:tentative="1">
      <w:start w:val="1"/>
      <w:numFmt w:val="bullet"/>
      <w:lvlText w:val="o"/>
      <w:lvlJc w:val="left"/>
      <w:pPr>
        <w:ind w:left="4500" w:hanging="360"/>
      </w:pPr>
      <w:rPr>
        <w:rFonts w:ascii="Courier New" w:hAnsi="Courier New" w:cs="Courier New" w:hint="default"/>
      </w:rPr>
    </w:lvl>
    <w:lvl w:ilvl="5" w:tentative="1">
      <w:start w:val="1"/>
      <w:numFmt w:val="bullet"/>
      <w:lvlText w:val=""/>
      <w:lvlJc w:val="left"/>
      <w:pPr>
        <w:ind w:left="5220" w:hanging="360"/>
      </w:pPr>
      <w:rPr>
        <w:rFonts w:ascii="Wingdings" w:hAnsi="Wingdings" w:hint="default"/>
      </w:rPr>
    </w:lvl>
    <w:lvl w:ilvl="6" w:tentative="1">
      <w:start w:val="1"/>
      <w:numFmt w:val="bullet"/>
      <w:lvlText w:val=""/>
      <w:lvlJc w:val="left"/>
      <w:pPr>
        <w:ind w:left="5940" w:hanging="360"/>
      </w:pPr>
      <w:rPr>
        <w:rFonts w:ascii="Symbol" w:hAnsi="Symbol" w:hint="default"/>
      </w:rPr>
    </w:lvl>
    <w:lvl w:ilvl="7" w:tentative="1">
      <w:start w:val="1"/>
      <w:numFmt w:val="bullet"/>
      <w:lvlText w:val="o"/>
      <w:lvlJc w:val="left"/>
      <w:pPr>
        <w:ind w:left="6660" w:hanging="360"/>
      </w:pPr>
      <w:rPr>
        <w:rFonts w:ascii="Courier New" w:hAnsi="Courier New" w:cs="Courier New" w:hint="default"/>
      </w:rPr>
    </w:lvl>
    <w:lvl w:ilvl="8" w:tentative="1">
      <w:start w:val="1"/>
      <w:numFmt w:val="bullet"/>
      <w:lvlText w:val=""/>
      <w:lvlJc w:val="left"/>
      <w:pPr>
        <w:ind w:left="7380" w:hanging="360"/>
      </w:pPr>
      <w:rPr>
        <w:rFonts w:ascii="Wingdings" w:hAnsi="Wingdings" w:hint="default"/>
      </w:rPr>
    </w:lvl>
  </w:abstractNum>
  <w:abstractNum w:abstractNumId="18">
    <w:nsid w:val="57826981"/>
    <w:multiLevelType w:val="hybridMultilevel"/>
    <w:tmpl w:val="A01006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79A6816"/>
    <w:multiLevelType w:val="hybridMultilevel"/>
    <w:tmpl w:val="B00C5F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5A523C83"/>
    <w:multiLevelType w:val="hybridMultilevel"/>
    <w:tmpl w:val="B4A489C2"/>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5CF57507"/>
    <w:multiLevelType w:val="hybridMultilevel"/>
    <w:tmpl w:val="D2D83F8A"/>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79405E4A"/>
    <w:multiLevelType w:val="hybridMultilevel"/>
    <w:tmpl w:val="081C79D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7D9224CF"/>
    <w:multiLevelType w:val="hybridMultilevel"/>
    <w:tmpl w:val="42D2F3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25418495">
    <w:abstractNumId w:val="14"/>
  </w:num>
  <w:num w:numId="2" w16cid:durableId="1998217068">
    <w:abstractNumId w:val="0"/>
  </w:num>
  <w:num w:numId="3" w16cid:durableId="1975208352">
    <w:abstractNumId w:val="11"/>
  </w:num>
  <w:num w:numId="4" w16cid:durableId="1882596541">
    <w:abstractNumId w:val="10"/>
  </w:num>
  <w:num w:numId="5" w16cid:durableId="1586694244">
    <w:abstractNumId w:val="18"/>
  </w:num>
  <w:num w:numId="6" w16cid:durableId="779954143">
    <w:abstractNumId w:val="1"/>
  </w:num>
  <w:num w:numId="7" w16cid:durableId="1174874999">
    <w:abstractNumId w:val="19"/>
  </w:num>
  <w:num w:numId="8" w16cid:durableId="1692074523">
    <w:abstractNumId w:val="16"/>
  </w:num>
  <w:num w:numId="9" w16cid:durableId="1681663581">
    <w:abstractNumId w:val="20"/>
  </w:num>
  <w:num w:numId="10" w16cid:durableId="937181744">
    <w:abstractNumId w:val="3"/>
  </w:num>
  <w:num w:numId="11" w16cid:durableId="1528830452">
    <w:abstractNumId w:val="15"/>
  </w:num>
  <w:num w:numId="12" w16cid:durableId="2053769841">
    <w:abstractNumId w:val="17"/>
  </w:num>
  <w:num w:numId="13" w16cid:durableId="465201168">
    <w:abstractNumId w:val="22"/>
  </w:num>
  <w:num w:numId="14" w16cid:durableId="694185959">
    <w:abstractNumId w:val="23"/>
  </w:num>
  <w:num w:numId="15" w16cid:durableId="1234239528">
    <w:abstractNumId w:val="9"/>
  </w:num>
  <w:num w:numId="16" w16cid:durableId="1465075808">
    <w:abstractNumId w:val="8"/>
  </w:num>
  <w:num w:numId="17" w16cid:durableId="1522622821">
    <w:abstractNumId w:val="12"/>
  </w:num>
  <w:num w:numId="18" w16cid:durableId="54932906">
    <w:abstractNumId w:val="7"/>
  </w:num>
  <w:num w:numId="19" w16cid:durableId="239025608">
    <w:abstractNumId w:val="6"/>
  </w:num>
  <w:num w:numId="20" w16cid:durableId="127167019">
    <w:abstractNumId w:val="5"/>
  </w:num>
  <w:num w:numId="21" w16cid:durableId="295062857">
    <w:abstractNumId w:val="13"/>
  </w:num>
  <w:num w:numId="22" w16cid:durableId="917985826">
    <w:abstractNumId w:val="2"/>
  </w:num>
  <w:num w:numId="23" w16cid:durableId="2061243367">
    <w:abstractNumId w:val="4"/>
  </w:num>
  <w:num w:numId="24" w16cid:durableId="197567506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C04"/>
    <w:rsid w:val="000B0E70"/>
    <w:rsid w:val="001017A0"/>
    <w:rsid w:val="00105F45"/>
    <w:rsid w:val="00127B46"/>
    <w:rsid w:val="00167E55"/>
    <w:rsid w:val="0017081C"/>
    <w:rsid w:val="0019309D"/>
    <w:rsid w:val="001D2F8A"/>
    <w:rsid w:val="001D345D"/>
    <w:rsid w:val="001F526C"/>
    <w:rsid w:val="00200261"/>
    <w:rsid w:val="00203258"/>
    <w:rsid w:val="00203BC2"/>
    <w:rsid w:val="00211832"/>
    <w:rsid w:val="00222D1B"/>
    <w:rsid w:val="00224C9B"/>
    <w:rsid w:val="00235D71"/>
    <w:rsid w:val="0024335E"/>
    <w:rsid w:val="0024698B"/>
    <w:rsid w:val="00253AE2"/>
    <w:rsid w:val="00254DCF"/>
    <w:rsid w:val="002567F9"/>
    <w:rsid w:val="0027743E"/>
    <w:rsid w:val="00294E92"/>
    <w:rsid w:val="002D486C"/>
    <w:rsid w:val="002D7713"/>
    <w:rsid w:val="003132E7"/>
    <w:rsid w:val="00331D7E"/>
    <w:rsid w:val="00337EF1"/>
    <w:rsid w:val="00340D9B"/>
    <w:rsid w:val="00350C51"/>
    <w:rsid w:val="00394A8A"/>
    <w:rsid w:val="003C0540"/>
    <w:rsid w:val="003C42D7"/>
    <w:rsid w:val="00420AE9"/>
    <w:rsid w:val="004259B9"/>
    <w:rsid w:val="00480AFF"/>
    <w:rsid w:val="00486235"/>
    <w:rsid w:val="00490797"/>
    <w:rsid w:val="004C58D8"/>
    <w:rsid w:val="004C74D6"/>
    <w:rsid w:val="004F019B"/>
    <w:rsid w:val="004F4F5D"/>
    <w:rsid w:val="004F5D80"/>
    <w:rsid w:val="00502FF3"/>
    <w:rsid w:val="00510F0C"/>
    <w:rsid w:val="00520B36"/>
    <w:rsid w:val="005270F3"/>
    <w:rsid w:val="00536C7E"/>
    <w:rsid w:val="00561B14"/>
    <w:rsid w:val="00564ECB"/>
    <w:rsid w:val="00571698"/>
    <w:rsid w:val="00576EDB"/>
    <w:rsid w:val="00594B6B"/>
    <w:rsid w:val="00596BBA"/>
    <w:rsid w:val="005C3A95"/>
    <w:rsid w:val="005C7428"/>
    <w:rsid w:val="005D5C81"/>
    <w:rsid w:val="005E4B6D"/>
    <w:rsid w:val="00622BD0"/>
    <w:rsid w:val="00642741"/>
    <w:rsid w:val="00644224"/>
    <w:rsid w:val="0065530D"/>
    <w:rsid w:val="006953EC"/>
    <w:rsid w:val="006A13FA"/>
    <w:rsid w:val="006C1EB0"/>
    <w:rsid w:val="006E563D"/>
    <w:rsid w:val="006F2DF8"/>
    <w:rsid w:val="00722FDB"/>
    <w:rsid w:val="0077261C"/>
    <w:rsid w:val="00782A99"/>
    <w:rsid w:val="007C0E6B"/>
    <w:rsid w:val="007D22A5"/>
    <w:rsid w:val="007F0473"/>
    <w:rsid w:val="008166C1"/>
    <w:rsid w:val="0085688C"/>
    <w:rsid w:val="008635C4"/>
    <w:rsid w:val="008A06EF"/>
    <w:rsid w:val="008A37EF"/>
    <w:rsid w:val="008A6FCB"/>
    <w:rsid w:val="008D1294"/>
    <w:rsid w:val="008E3029"/>
    <w:rsid w:val="009268F6"/>
    <w:rsid w:val="0098628F"/>
    <w:rsid w:val="00994F2B"/>
    <w:rsid w:val="00996894"/>
    <w:rsid w:val="009A6246"/>
    <w:rsid w:val="009F2544"/>
    <w:rsid w:val="00A4404D"/>
    <w:rsid w:val="00A47F0A"/>
    <w:rsid w:val="00A50A0F"/>
    <w:rsid w:val="00A55D28"/>
    <w:rsid w:val="00A76F7E"/>
    <w:rsid w:val="00A77157"/>
    <w:rsid w:val="00A8617D"/>
    <w:rsid w:val="00B429D9"/>
    <w:rsid w:val="00B52F4E"/>
    <w:rsid w:val="00B55E9F"/>
    <w:rsid w:val="00B933B0"/>
    <w:rsid w:val="00BA45F3"/>
    <w:rsid w:val="00BC2FE9"/>
    <w:rsid w:val="00BD47CB"/>
    <w:rsid w:val="00BD7755"/>
    <w:rsid w:val="00C07477"/>
    <w:rsid w:val="00C2392C"/>
    <w:rsid w:val="00C33684"/>
    <w:rsid w:val="00C56B4B"/>
    <w:rsid w:val="00C62D17"/>
    <w:rsid w:val="00C808F4"/>
    <w:rsid w:val="00CA15B1"/>
    <w:rsid w:val="00CC24D5"/>
    <w:rsid w:val="00CC2835"/>
    <w:rsid w:val="00D21AA6"/>
    <w:rsid w:val="00D462F7"/>
    <w:rsid w:val="00D47E62"/>
    <w:rsid w:val="00D734A2"/>
    <w:rsid w:val="00DA2B37"/>
    <w:rsid w:val="00E04664"/>
    <w:rsid w:val="00E1021D"/>
    <w:rsid w:val="00E436F1"/>
    <w:rsid w:val="00E4789D"/>
    <w:rsid w:val="00E5409A"/>
    <w:rsid w:val="00E65D41"/>
    <w:rsid w:val="00E7114B"/>
    <w:rsid w:val="00E95FFB"/>
    <w:rsid w:val="00EA6C04"/>
    <w:rsid w:val="00F101DD"/>
    <w:rsid w:val="00F25499"/>
    <w:rsid w:val="00F462F8"/>
    <w:rsid w:val="00F86C35"/>
    <w:rsid w:val="00F97482"/>
    <w:rsid w:val="00FB569C"/>
    <w:rsid w:val="00FF6B6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3E55DDF"/>
  <w15:docId w15:val="{621193CD-38FD-43AA-A2FD-AB3AE47AE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2FDB"/>
  </w:style>
  <w:style w:type="paragraph" w:styleId="Heading2">
    <w:name w:val="heading 2"/>
    <w:basedOn w:val="Normal"/>
    <w:next w:val="Normal"/>
    <w:link w:val="Heading2Char"/>
    <w:uiPriority w:val="9"/>
    <w:unhideWhenUsed/>
    <w:qFormat/>
    <w:rsid w:val="00EA6C0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596BBA"/>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A6C0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EA6C04"/>
    <w:rPr>
      <w:rFonts w:asciiTheme="majorHAnsi" w:eastAsiaTheme="majorEastAsia" w:hAnsiTheme="majorHAnsi" w:cstheme="majorBidi"/>
      <w:color w:val="17365D" w:themeColor="text2" w:themeShade="BF"/>
      <w:spacing w:val="5"/>
      <w:kern w:val="28"/>
      <w:sz w:val="52"/>
      <w:szCs w:val="52"/>
    </w:rPr>
  </w:style>
  <w:style w:type="character" w:customStyle="1" w:styleId="Heading2Char">
    <w:name w:val="Heading 2 Char"/>
    <w:basedOn w:val="DefaultParagraphFont"/>
    <w:link w:val="Heading2"/>
    <w:uiPriority w:val="9"/>
    <w:rsid w:val="00EA6C04"/>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EA6C04"/>
    <w:pPr>
      <w:ind w:left="720"/>
      <w:contextualSpacing/>
    </w:pPr>
  </w:style>
  <w:style w:type="character" w:customStyle="1" w:styleId="Heading3Char">
    <w:name w:val="Heading 3 Char"/>
    <w:basedOn w:val="DefaultParagraphFont"/>
    <w:link w:val="Heading3"/>
    <w:uiPriority w:val="9"/>
    <w:rsid w:val="00596BBA"/>
    <w:rPr>
      <w:rFonts w:asciiTheme="majorHAnsi" w:eastAsiaTheme="majorEastAsia" w:hAnsiTheme="majorHAnsi" w:cstheme="majorBidi"/>
      <w:b/>
      <w:bCs/>
      <w:color w:val="4F81BD" w:themeColor="accent1"/>
    </w:rPr>
  </w:style>
  <w:style w:type="paragraph" w:styleId="NormalWeb">
    <w:name w:val="Normal (Web)"/>
    <w:basedOn w:val="Normal"/>
    <w:unhideWhenUsed/>
    <w:rsid w:val="00F86C35"/>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309D"/>
    <w:rPr>
      <w:color w:val="0000FF" w:themeColor="hyperlink"/>
      <w:u w:val="single"/>
    </w:rPr>
  </w:style>
  <w:style w:type="paragraph" w:styleId="Header">
    <w:name w:val="header"/>
    <w:basedOn w:val="Normal"/>
    <w:link w:val="HeaderChar"/>
    <w:uiPriority w:val="99"/>
    <w:unhideWhenUsed/>
    <w:rsid w:val="00FB5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B569C"/>
  </w:style>
  <w:style w:type="paragraph" w:styleId="Footer">
    <w:name w:val="footer"/>
    <w:basedOn w:val="Normal"/>
    <w:link w:val="FooterChar"/>
    <w:uiPriority w:val="99"/>
    <w:unhideWhenUsed/>
    <w:rsid w:val="00FB5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B569C"/>
  </w:style>
  <w:style w:type="paragraph" w:styleId="BalloonText">
    <w:name w:val="Balloon Text"/>
    <w:basedOn w:val="Normal"/>
    <w:link w:val="BalloonTextChar"/>
    <w:uiPriority w:val="99"/>
    <w:semiHidden/>
    <w:unhideWhenUsed/>
    <w:rsid w:val="00FB569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569C"/>
    <w:rPr>
      <w:rFonts w:ascii="Tahoma" w:hAnsi="Tahoma" w:cs="Tahoma"/>
      <w:sz w:val="16"/>
      <w:szCs w:val="16"/>
    </w:rPr>
  </w:style>
  <w:style w:type="character" w:styleId="FollowedHyperlink">
    <w:name w:val="FollowedHyperlink"/>
    <w:basedOn w:val="DefaultParagraphFont"/>
    <w:uiPriority w:val="99"/>
    <w:semiHidden/>
    <w:unhideWhenUsed/>
    <w:rsid w:val="008A06EF"/>
    <w:rPr>
      <w:color w:val="800080" w:themeColor="followedHyperlink"/>
      <w:u w:val="single"/>
    </w:rPr>
  </w:style>
  <w:style w:type="table" w:styleId="TableGrid">
    <w:name w:val="Table Grid"/>
    <w:basedOn w:val="TableNormal"/>
    <w:uiPriority w:val="59"/>
    <w:rsid w:val="00594B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1708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ederalregister.gov/documents/2021/12/22/2021-27710/privacy-act-of-1974-system-of-records" TargetMode="External" /><Relationship Id="rId5" Type="http://schemas.openxmlformats.org/officeDocument/2006/relationships/hyperlink" Target="https://www.bls.gov/oes/current/oes_nat.htm" TargetMode="Externa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2034</Words>
  <Characters>11597</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EITSD</Company>
  <LinksUpToDate>false</LinksUpToDate>
  <CharactersWithSpaces>13604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Kaitlin Chiarelli</dc:creator>
  <cp:lastModifiedBy>Kim, Joshua T CIV WHS ESD (USA)</cp:lastModifiedBy>
  <cp:revision>3</cp:revision>
  <cp:lastPrinted>2016-09-20T19:55:00Z</cp:lastPrinted>
  <dcterms:created xsi:type="dcterms:W3CDTF">2023-08-31T13:11:00Z</dcterms:created>
  <dcterms:modified xsi:type="dcterms:W3CDTF">2023-08-31T13:21:00Z</dcterms:modified>
</cp:coreProperties>
</file>