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7FFD" w:rsidRPr="00A03A2F" w:rsidP="00A07FFD" w14:paraId="4D0F1EBB" w14:textId="77E15BFD">
      <w:pPr>
        <w:rPr>
          <w:rFonts w:ascii="Times New Roman" w:hAnsi="Times New Roman"/>
          <w:b/>
          <w:bCs/>
          <w:sz w:val="24"/>
          <w:szCs w:val="24"/>
        </w:rPr>
      </w:pPr>
      <w:r w:rsidRPr="00A03A2F">
        <w:rPr>
          <w:rFonts w:ascii="Times New Roman" w:hAnsi="Times New Roman"/>
          <w:b/>
          <w:bCs/>
          <w:sz w:val="24"/>
          <w:szCs w:val="24"/>
        </w:rPr>
        <w:t xml:space="preserve">Attachment </w:t>
      </w:r>
      <w:r>
        <w:rPr>
          <w:rFonts w:ascii="Times New Roman" w:hAnsi="Times New Roman"/>
          <w:b/>
          <w:bCs/>
          <w:sz w:val="24"/>
          <w:szCs w:val="24"/>
        </w:rPr>
        <w:t>2a</w:t>
      </w:r>
      <w:r w:rsidRPr="00A03A2F">
        <w:rPr>
          <w:rFonts w:ascii="Times New Roman" w:hAnsi="Times New Roman"/>
          <w:b/>
          <w:bCs/>
          <w:sz w:val="24"/>
          <w:szCs w:val="24"/>
        </w:rPr>
        <w:t xml:space="preserve"> – Informed Consent DXA</w:t>
      </w:r>
    </w:p>
    <w:p w:rsidR="00A07FFD" w:rsidRPr="00A03A2F" w:rsidP="00A07FFD" w14:paraId="581ADD26" w14:textId="77777777">
      <w:pPr>
        <w:jc w:val="center"/>
        <w:rPr>
          <w:rFonts w:ascii="Times New Roman" w:hAnsi="Times New Roman"/>
          <w:sz w:val="24"/>
          <w:szCs w:val="24"/>
        </w:rPr>
      </w:pPr>
      <w:r w:rsidRPr="00A03A2F">
        <w:rPr>
          <w:rFonts w:ascii="Times New Roman" w:hAnsi="Times New Roman"/>
          <w:sz w:val="24"/>
          <w:szCs w:val="24"/>
        </w:rPr>
        <w:t>National Health and Nutrition Examination Survey Crossover Studies</w:t>
      </w:r>
    </w:p>
    <w:p w:rsidR="00A07FFD" w:rsidRPr="00A03A2F" w:rsidP="00A07FFD" w14:paraId="19A2E641" w14:textId="77777777">
      <w:pPr>
        <w:spacing w:after="240" w:line="240" w:lineRule="auto"/>
        <w:rPr>
          <w:rFonts w:ascii="Times New Roman" w:hAnsi="Times New Roman" w:cs="Times New Roman"/>
          <w:b/>
          <w:bCs/>
          <w:sz w:val="24"/>
          <w:szCs w:val="24"/>
        </w:rPr>
      </w:pPr>
      <w:r w:rsidRPr="00A03A2F">
        <w:rPr>
          <w:rFonts w:ascii="Times New Roman" w:hAnsi="Times New Roman" w:cs="Times New Roman"/>
          <w:b/>
          <w:bCs/>
          <w:sz w:val="24"/>
          <w:szCs w:val="24"/>
        </w:rPr>
        <w:t>Please read the following information.</w:t>
      </w:r>
    </w:p>
    <w:p w:rsidR="00A07FFD" w:rsidRPr="00A03A2F" w:rsidP="00A07FFD" w14:paraId="19681139" w14:textId="77777777">
      <w:pPr>
        <w:spacing w:line="240" w:lineRule="auto"/>
        <w:rPr>
          <w:rFonts w:ascii="Times New Roman" w:hAnsi="Times New Roman" w:cs="Times New Roman"/>
          <w:b/>
          <w:bCs/>
          <w:sz w:val="24"/>
          <w:szCs w:val="24"/>
        </w:rPr>
      </w:pPr>
      <w:r w:rsidRPr="00A03A2F">
        <w:rPr>
          <w:rFonts w:ascii="Times New Roman" w:hAnsi="Times New Roman" w:cs="Times New Roman"/>
          <w:b/>
          <w:bCs/>
          <w:sz w:val="24"/>
          <w:szCs w:val="24"/>
        </w:rPr>
        <w:t>If you agree to participate, sign your name at the bottom.</w:t>
      </w:r>
    </w:p>
    <w:p w:rsidR="00A07FFD" w:rsidRPr="00D37961" w:rsidP="00A07FFD" w14:paraId="486987BB"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You are being asked to participate in a National Health and Nutrition Examination Survey (NHANES) crossover study conducted by the National Center for Health Statistics. NHANES data are used to measure the overall health of the U.S., develop health programs, and improve the quality of medical care. </w:t>
      </w:r>
      <w:r w:rsidRPr="00D37961">
        <w:rPr>
          <w:rFonts w:ascii="Times New Roman" w:hAnsi="Times New Roman" w:cs="Times New Roman"/>
          <w:sz w:val="24"/>
          <w:szCs w:val="24"/>
        </w:rPr>
        <w:t>A crossover study is routinely used to simultaneously compare changes in how a laboratory study is run (like comparing results from old and new lab machines, tests, or supplies like blood tubes), and to find out if the results of the old and new tests are the same or different because of that change.</w:t>
      </w:r>
    </w:p>
    <w:p w:rsidR="00A07FFD" w:rsidRPr="00A03A2F" w:rsidP="00A07FFD" w14:paraId="1388EA7A" w14:textId="77777777">
      <w:pPr>
        <w:spacing w:after="0" w:line="240" w:lineRule="auto"/>
        <w:rPr>
          <w:rFonts w:ascii="Times New Roman" w:hAnsi="Times New Roman" w:cs="Times New Roman"/>
          <w:sz w:val="24"/>
          <w:szCs w:val="24"/>
        </w:rPr>
      </w:pPr>
    </w:p>
    <w:p w:rsidR="00A07FFD" w:rsidRPr="00A03A2F" w:rsidP="00A07FFD" w14:paraId="0698001F"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This study has two parts. One part is the Dual Energy X-Ray Absorptiometry or DXA crossover, which monitors osteoporosis and body composition changes in the U.S. population. This study compares the results of the same test on a new machine to those obtained on the machines we recently used. If you agree to the DXA study, you will complete six DXA scans (whole body, spine or backbone, and femur or thigh bone) on two different Hologic Horizon A Bone Densitometers. The whole-body scan will measure how much body fat you have. The spine and femur scans will measure the strength of your bones. The scans are administered by trained, certified, and licensed health professionals.  The DXA study will take about 40 minutes. You will receive the reading from the new Bone Densitometer machine before leaving today. You may decline to receive results if you wish.  </w:t>
      </w:r>
    </w:p>
    <w:p w:rsidR="00A07FFD" w:rsidRPr="00A03A2F" w:rsidP="00A07FFD" w14:paraId="104968C6" w14:textId="77777777">
      <w:pPr>
        <w:spacing w:after="0" w:line="240" w:lineRule="auto"/>
        <w:rPr>
          <w:rFonts w:ascii="Times New Roman" w:hAnsi="Times New Roman" w:cs="Times New Roman"/>
          <w:sz w:val="24"/>
          <w:szCs w:val="24"/>
        </w:rPr>
      </w:pPr>
    </w:p>
    <w:p w:rsidR="00A07FFD" w:rsidRPr="00A03A2F" w:rsidP="00A07FFD" w14:paraId="6B4540A7"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The DXA scans involve low-dosage x-rays. Radiation exposure during these scans is equal to a cross-country airline flight or a few days of natural background radiation. However, because the bone density scan involves x-rays, those who are pregnant will not be scanned. Therefore, women who wish to participate in the crossover study will require a urine pregnancy test prior to the scans. Those who test positive or decline to take the test will not be eligible to participate.</w:t>
      </w:r>
    </w:p>
    <w:p w:rsidR="00A07FFD" w:rsidRPr="00A03A2F" w:rsidP="00A07FFD" w14:paraId="5ACE46DE" w14:textId="77777777">
      <w:pPr>
        <w:spacing w:after="0" w:line="240" w:lineRule="auto"/>
        <w:rPr>
          <w:rFonts w:ascii="Times New Roman" w:hAnsi="Times New Roman" w:cs="Times New Roman"/>
          <w:sz w:val="24"/>
          <w:szCs w:val="24"/>
        </w:rPr>
      </w:pPr>
    </w:p>
    <w:p w:rsidR="00A07FFD" w:rsidRPr="00A03A2F" w:rsidP="00A07FFD" w14:paraId="3681AAC2" w14:textId="77777777">
      <w:pPr>
        <w:rPr>
          <w:rFonts w:ascii="Times New Roman" w:hAnsi="Times New Roman" w:cs="Times New Roman"/>
          <w:sz w:val="24"/>
          <w:szCs w:val="24"/>
        </w:rPr>
      </w:pPr>
      <w:r w:rsidRPr="00A03A2F">
        <w:rPr>
          <w:rFonts w:ascii="Times New Roman" w:hAnsi="Times New Roman" w:cs="Times New Roman"/>
          <w:sz w:val="24"/>
          <w:szCs w:val="24"/>
        </w:rPr>
        <w:t xml:space="preserve">It is important to know that the results from these crossover studies are intended to validate and compare laboratory and medical equipment. They are not to be used to make any clinical diagnoses. </w:t>
      </w:r>
      <w:r w:rsidRPr="00D37961">
        <w:rPr>
          <w:rFonts w:ascii="Times New Roman" w:hAnsi="Times New Roman" w:cs="Times New Roman"/>
          <w:sz w:val="24"/>
          <w:szCs w:val="24"/>
        </w:rPr>
        <w:t xml:space="preserve">Interpretation of these results must be made by an appropriately licensed healthcare provider.  </w:t>
      </w:r>
    </w:p>
    <w:p w:rsidR="00A07FFD" w:rsidRPr="00A03A2F" w:rsidP="00A07FFD" w14:paraId="2780B4D6" w14:textId="77777777">
      <w:pPr>
        <w:pStyle w:val="PlainText"/>
        <w:rPr>
          <w:rFonts w:ascii="Times New Roman" w:hAnsi="Times New Roman"/>
          <w:sz w:val="24"/>
          <w:szCs w:val="24"/>
        </w:rPr>
      </w:pPr>
      <w:r w:rsidRPr="00A03A2F">
        <w:rPr>
          <w:rFonts w:ascii="Times New Roman" w:hAnsi="Times New Roman"/>
          <w:sz w:val="24"/>
          <w:szCs w:val="24"/>
        </w:rPr>
        <w:t>You can choose to share the results with your healthcare providers. If you take your results to them, they may recommend other tests that may or may not identify health a concern. You will be responsible for any costs associated with these additional tests.</w:t>
      </w:r>
      <w:r w:rsidRPr="00A03A2F">
        <w:rPr>
          <w:rFonts w:ascii="Times New Roman" w:hAnsi="Times New Roman"/>
          <w:sz w:val="24"/>
          <w:szCs w:val="24"/>
        </w:rPr>
        <w:t xml:space="preserve"> </w:t>
      </w:r>
    </w:p>
    <w:p w:rsidR="00A07FFD" w:rsidRPr="00A03A2F" w:rsidP="00A07FFD" w14:paraId="0FA63FD9" w14:textId="77777777">
      <w:pPr>
        <w:pStyle w:val="PlainText"/>
        <w:rPr>
          <w:rFonts w:ascii="Times New Roman" w:hAnsi="Times New Roman"/>
          <w:sz w:val="24"/>
          <w:szCs w:val="24"/>
        </w:rPr>
      </w:pPr>
    </w:p>
    <w:p w:rsidR="00A07FFD" w:rsidRPr="00A03A2F" w:rsidP="00A07FFD" w14:paraId="77EC33F5" w14:textId="77777777">
      <w:pPr>
        <w:pStyle w:val="PlainText"/>
        <w:rPr>
          <w:rFonts w:ascii="Times New Roman" w:hAnsi="Times New Roman"/>
          <w:sz w:val="24"/>
          <w:szCs w:val="24"/>
        </w:rPr>
      </w:pPr>
      <w:r w:rsidRPr="00A03A2F">
        <w:rPr>
          <w:rFonts w:ascii="Times New Roman" w:hAnsi="Times New Roman"/>
          <w:sz w:val="24"/>
          <w:szCs w:val="24"/>
        </w:rPr>
        <w:t>Participation in</w:t>
      </w:r>
      <w:r w:rsidRPr="00A03A2F">
        <w:rPr>
          <w:rFonts w:ascii="Times New Roman" w:hAnsi="Times New Roman"/>
          <w:sz w:val="24"/>
          <w:szCs w:val="24"/>
        </w:rPr>
        <w:t xml:space="preserve"> this </w:t>
      </w:r>
      <w:r w:rsidRPr="00A03A2F">
        <w:rPr>
          <w:rFonts w:ascii="Times New Roman" w:hAnsi="Times New Roman"/>
          <w:sz w:val="24"/>
          <w:szCs w:val="24"/>
        </w:rPr>
        <w:t>study is voluntary</w:t>
      </w:r>
      <w:r w:rsidRPr="00A03A2F">
        <w:rPr>
          <w:rFonts w:ascii="Times New Roman" w:hAnsi="Times New Roman"/>
          <w:sz w:val="24"/>
          <w:szCs w:val="24"/>
        </w:rPr>
        <w:t>. Y</w:t>
      </w:r>
      <w:r w:rsidRPr="00A03A2F">
        <w:rPr>
          <w:rFonts w:ascii="Times New Roman" w:hAnsi="Times New Roman"/>
          <w:sz w:val="24"/>
          <w:szCs w:val="24"/>
        </w:rPr>
        <w:t>ou may choose to end your participation at any time</w:t>
      </w:r>
      <w:r w:rsidRPr="00A03A2F">
        <w:rPr>
          <w:rFonts w:ascii="Times New Roman" w:hAnsi="Times New Roman"/>
          <w:sz w:val="24"/>
          <w:szCs w:val="24"/>
        </w:rPr>
        <w:t xml:space="preserve"> without any loss of benefits</w:t>
      </w:r>
      <w:r w:rsidRPr="00A03A2F">
        <w:rPr>
          <w:rFonts w:ascii="Times New Roman" w:hAnsi="Times New Roman"/>
          <w:sz w:val="24"/>
          <w:szCs w:val="24"/>
        </w:rPr>
        <w:t xml:space="preserve">. </w:t>
      </w:r>
      <w:r w:rsidRPr="00A03A2F">
        <w:rPr>
          <w:rFonts w:ascii="Times New Roman" w:hAnsi="Times New Roman"/>
          <w:sz w:val="24"/>
          <w:szCs w:val="24"/>
        </w:rPr>
        <w:t>We take your privacy very seriously. Federal law requires that we keep all information that we obtain from these crossover studies confidential; and your information will only be used for statistical purposes.</w:t>
      </w:r>
    </w:p>
    <w:p w:rsidR="00A07FFD" w:rsidRPr="00A03A2F" w:rsidP="00A07FFD" w14:paraId="3B922CD3" w14:textId="77777777">
      <w:pPr>
        <w:pStyle w:val="PlainText"/>
        <w:rPr>
          <w:rFonts w:ascii="Times New Roman" w:hAnsi="Times New Roman"/>
          <w:sz w:val="24"/>
          <w:szCs w:val="24"/>
        </w:rPr>
      </w:pPr>
    </w:p>
    <w:p w:rsidR="00A07FFD" w:rsidRPr="00A03A2F" w:rsidP="00A07FFD" w14:paraId="71CE6700"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For your participation, you will receive $100 for the DXA scan on a debit/gift card.</w:t>
      </w:r>
    </w:p>
    <w:p w:rsidR="00A07FFD" w:rsidRPr="00A03A2F" w:rsidP="00A07FFD" w14:paraId="16526EBA"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 xml:space="preserve">If you have questions about your rights as a participant, you can call the National Center for Health Statistics (NCHS) Ethics Review Board at 1-800-223-8118.  Say that you are calling about Protocol # </w:t>
      </w:r>
      <w:r w:rsidRPr="00D37961">
        <w:rPr>
          <w:rFonts w:ascii="Times New Roman" w:hAnsi="Times New Roman" w:cs="Times New Roman"/>
          <w:sz w:val="24"/>
          <w:szCs w:val="24"/>
        </w:rPr>
        <w:t>2024-01</w:t>
      </w:r>
      <w:r w:rsidRPr="00A03A2F">
        <w:rPr>
          <w:rFonts w:ascii="Times New Roman" w:hAnsi="Times New Roman" w:cs="Times New Roman"/>
          <w:sz w:val="24"/>
          <w:szCs w:val="24"/>
        </w:rPr>
        <w:t>. If you have questions about the study or your results, please call Dr. Duong Nguyen, the NHANES Chief Medical Officer, at: 1-800-452-6115. Please leave a brief message with your name and phone number. Your call will be returned as soon as possible.</w:t>
      </w:r>
    </w:p>
    <w:p w:rsidR="00A07FFD" w:rsidRPr="00A03A2F" w:rsidP="00A07FFD" w14:paraId="736E95A2" w14:textId="77777777">
      <w:pPr>
        <w:spacing w:line="240" w:lineRule="auto"/>
        <w:ind w:firstLine="720"/>
        <w:rPr>
          <w:rFonts w:ascii="Times New Roman" w:hAnsi="Times New Roman" w:cs="Times New Roman"/>
          <w:sz w:val="24"/>
          <w:szCs w:val="24"/>
        </w:rPr>
      </w:pPr>
    </w:p>
    <w:p w:rsidR="00A07FFD" w:rsidRPr="00A03A2F" w:rsidP="00A07FFD" w14:paraId="746F4D4D" w14:textId="77777777">
      <w:pPr>
        <w:spacing w:line="240" w:lineRule="auto"/>
        <w:ind w:firstLine="720"/>
        <w:rPr>
          <w:rFonts w:ascii="Times New Roman" w:hAnsi="Times New Roman" w:cs="Times New Roman"/>
          <w:sz w:val="24"/>
          <w:szCs w:val="24"/>
        </w:rPr>
      </w:pPr>
      <w:r w:rsidRPr="00A03A2F">
        <w:rPr>
          <w:rFonts w:ascii="Times New Roman" w:hAnsi="Times New Roman" w:cs="Times New Roman"/>
          <w:sz w:val="24"/>
          <w:szCs w:val="24"/>
        </w:rPr>
        <w:t>By checking the box, I am agreeing to participate in the following:</w:t>
      </w:r>
    </w:p>
    <w:p w:rsidR="00A07FFD" w:rsidRPr="00A03A2F" w:rsidP="00A07FFD" w14:paraId="6CF58113" w14:textId="77777777">
      <w:pPr>
        <w:spacing w:line="240" w:lineRule="auto"/>
        <w:ind w:left="1440" w:firstLine="720"/>
        <w:rPr>
          <w:rFonts w:ascii="Times New Roman" w:hAnsi="Times New Roman" w:cs="Times New Roman"/>
          <w:sz w:val="24"/>
          <w:szCs w:val="24"/>
        </w:rPr>
      </w:pPr>
      <w:r w:rsidRPr="00A03A2F">
        <w:rPr>
          <w:rFonts w:ascii="Wingdings" w:eastAsia="Wingdings" w:hAnsi="Wingdings" w:cs="Wingdings"/>
          <w:sz w:val="24"/>
          <w:szCs w:val="24"/>
        </w:rPr>
        <w:t>o</w:t>
      </w:r>
      <w:r w:rsidRPr="00A03A2F">
        <w:rPr>
          <w:rFonts w:ascii="Times New Roman" w:hAnsi="Times New Roman" w:cs="Times New Roman"/>
          <w:sz w:val="24"/>
          <w:szCs w:val="24"/>
        </w:rPr>
        <w:t xml:space="preserve"> DXA study</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p>
    <w:p w:rsidR="00A07FFD" w:rsidRPr="00A03A2F" w:rsidP="00A07FFD" w14:paraId="2165AAB8" w14:textId="77777777">
      <w:pPr>
        <w:spacing w:line="240" w:lineRule="auto"/>
        <w:rPr>
          <w:rFonts w:ascii="Times New Roman" w:hAnsi="Times New Roman" w:cs="Times New Roman"/>
          <w:sz w:val="24"/>
          <w:szCs w:val="24"/>
        </w:rPr>
      </w:pPr>
    </w:p>
    <w:p w:rsidR="00A07FFD" w:rsidRPr="00A03A2F" w:rsidP="00A07FFD" w14:paraId="54530F36"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I have read and understand the information presented above and agree to participate in the study.</w:t>
      </w:r>
    </w:p>
    <w:p w:rsidR="00A07FFD" w:rsidRPr="00A03A2F" w:rsidP="00A07FFD" w14:paraId="117B7791" w14:textId="77777777">
      <w:pPr>
        <w:spacing w:after="0" w:line="240" w:lineRule="auto"/>
        <w:rPr>
          <w:rFonts w:ascii="Times New Roman" w:hAnsi="Times New Roman" w:cs="Times New Roman"/>
          <w:sz w:val="24"/>
          <w:szCs w:val="24"/>
        </w:rPr>
      </w:pPr>
    </w:p>
    <w:p w:rsidR="00A07FFD" w:rsidRPr="00A03A2F" w:rsidP="00A07FFD" w14:paraId="48A6AD33"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_____________________________________________</w:t>
      </w:r>
    </w:p>
    <w:p w:rsidR="00A07FFD" w:rsidRPr="00A03A2F" w:rsidP="00A07FFD" w14:paraId="3D4F47DB" w14:textId="77777777">
      <w:pPr>
        <w:spacing w:line="240" w:lineRule="auto"/>
        <w:rPr>
          <w:rFonts w:ascii="Times New Roman" w:hAnsi="Times New Roman" w:cs="Times New Roman"/>
          <w:sz w:val="24"/>
          <w:szCs w:val="24"/>
        </w:rPr>
      </w:pPr>
      <w:r w:rsidRPr="00A03A2F">
        <w:rPr>
          <w:rFonts w:ascii="Times New Roman" w:hAnsi="Times New Roman" w:cs="Times New Roman"/>
          <w:sz w:val="24"/>
          <w:szCs w:val="24"/>
        </w:rPr>
        <w:t>Print first, middle, and last name of volunteer</w:t>
      </w:r>
    </w:p>
    <w:p w:rsidR="00A07FFD" w:rsidRPr="00A03A2F" w:rsidP="00A07FFD" w14:paraId="25847D98" w14:textId="77777777">
      <w:pPr>
        <w:spacing w:after="0" w:line="240" w:lineRule="auto"/>
        <w:rPr>
          <w:rFonts w:ascii="Times New Roman" w:hAnsi="Times New Roman" w:cs="Times New Roman"/>
          <w:sz w:val="24"/>
          <w:szCs w:val="24"/>
        </w:rPr>
      </w:pPr>
    </w:p>
    <w:p w:rsidR="00A07FFD" w:rsidRPr="00A03A2F" w:rsidP="00A07FFD" w14:paraId="66D2EC4F" w14:textId="77777777">
      <w:pPr>
        <w:spacing w:after="0" w:line="240" w:lineRule="auto"/>
        <w:rPr>
          <w:rFonts w:ascii="Times New Roman" w:hAnsi="Times New Roman" w:cs="Times New Roman"/>
          <w:sz w:val="24"/>
          <w:szCs w:val="24"/>
        </w:rPr>
      </w:pPr>
      <w:r w:rsidRPr="00A03A2F">
        <w:rPr>
          <w:rFonts w:ascii="Times New Roman" w:hAnsi="Times New Roman" w:cs="Times New Roman"/>
          <w:sz w:val="24"/>
          <w:szCs w:val="24"/>
        </w:rPr>
        <w:t xml:space="preserve">_______________________________________________ </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t>________________</w:t>
      </w:r>
    </w:p>
    <w:p w:rsidR="00A07FFD" w:rsidRPr="00A03A2F" w:rsidP="00A07FFD" w14:paraId="44C086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line="240" w:lineRule="auto"/>
        <w:rPr>
          <w:rFonts w:ascii="Times New Roman" w:hAnsi="Times New Roman" w:cs="Times New Roman"/>
          <w:sz w:val="24"/>
          <w:szCs w:val="24"/>
        </w:rPr>
      </w:pPr>
      <w:r w:rsidRPr="00A03A2F">
        <w:rPr>
          <w:rFonts w:ascii="Times New Roman" w:hAnsi="Times New Roman" w:cs="Times New Roman"/>
          <w:sz w:val="24"/>
          <w:szCs w:val="24"/>
        </w:rPr>
        <w:t>Signature of adult volunteer</w:t>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r>
      <w:r w:rsidRPr="00A03A2F">
        <w:rPr>
          <w:rFonts w:ascii="Times New Roman" w:hAnsi="Times New Roman" w:cs="Times New Roman"/>
          <w:sz w:val="24"/>
          <w:szCs w:val="24"/>
        </w:rPr>
        <w:tab/>
        <w:t xml:space="preserve">                               Date</w:t>
      </w:r>
    </w:p>
    <w:p w:rsidR="00A07FFD" w:rsidRPr="00A03A2F" w:rsidP="00A07FFD" w14:paraId="28F34F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line="240" w:lineRule="auto"/>
        <w:rPr>
          <w:rFonts w:ascii="Times New Roman" w:hAnsi="Times New Roman" w:cs="Times New Roman"/>
          <w:sz w:val="24"/>
          <w:szCs w:val="24"/>
        </w:rPr>
      </w:pPr>
    </w:p>
    <w:p w:rsidR="00A07FFD" w:rsidRPr="00A03A2F" w:rsidP="00A07FFD" w14:paraId="192CC5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rPr>
          <w:rFonts w:ascii="Times New Roman" w:hAnsi="Times New Roman" w:cs="Times New Roman"/>
          <w:sz w:val="24"/>
          <w:szCs w:val="24"/>
        </w:rPr>
      </w:pPr>
      <w:r w:rsidRPr="00A03A2F">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-15619</wp:posOffset>
                </wp:positionH>
                <wp:positionV relativeFrom="paragraph">
                  <wp:posOffset>76417</wp:posOffset>
                </wp:positionV>
                <wp:extent cx="6161370" cy="1550504"/>
                <wp:effectExtent l="0" t="0" r="11430" b="1206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1370" cy="1550504"/>
                        </a:xfrm>
                        <a:prstGeom prst="rect">
                          <a:avLst/>
                        </a:prstGeom>
                        <a:solidFill>
                          <a:srgbClr val="FFFFFF"/>
                        </a:solidFill>
                        <a:ln w="9525">
                          <a:solidFill>
                            <a:srgbClr val="000000"/>
                          </a:solidFill>
                          <a:miter lim="800000"/>
                          <a:headEnd/>
                          <a:tailEnd/>
                        </a:ln>
                      </wps:spPr>
                      <wps:txbx>
                        <w:txbxContent>
                          <w:p w:rsidR="00A07FFD" w:rsidRPr="004B104F" w:rsidP="00A07FFD" w14:textId="2AECF6AA">
                            <w:pPr>
                              <w:pStyle w:val="BodyText"/>
                              <w:kinsoku w:val="0"/>
                              <w:overflowPunct w:val="0"/>
                              <w:ind w:right="52"/>
                              <w:rPr>
                                <w:rFonts w:ascii="Times New Roman" w:hAnsi="Times New Roman" w:cs="Times New Roman"/>
                                <w:sz w:val="20"/>
                                <w:szCs w:val="20"/>
                              </w:rPr>
                            </w:pPr>
                            <w:r w:rsidRPr="004B104F">
                              <w:rPr>
                                <w:rFonts w:ascii="Times New Roman" w:hAnsi="Times New Roman" w:cs="Times New Roman"/>
                                <w:b/>
                                <w:bCs/>
                                <w:sz w:val="20"/>
                                <w:szCs w:val="20"/>
                              </w:rPr>
                              <w:t>Assurance</w:t>
                            </w:r>
                            <w:r w:rsidRPr="004B104F">
                              <w:rPr>
                                <w:rFonts w:ascii="Times New Roman" w:hAnsi="Times New Roman" w:cs="Times New Roman"/>
                                <w:b/>
                                <w:bCs/>
                                <w:spacing w:val="-1"/>
                                <w:sz w:val="20"/>
                                <w:szCs w:val="20"/>
                              </w:rPr>
                              <w:t xml:space="preserve"> </w:t>
                            </w:r>
                            <w:r w:rsidRPr="004B104F">
                              <w:rPr>
                                <w:rFonts w:ascii="Times New Roman" w:hAnsi="Times New Roman" w:cs="Times New Roman"/>
                                <w:b/>
                                <w:bCs/>
                                <w:sz w:val="20"/>
                                <w:szCs w:val="20"/>
                              </w:rPr>
                              <w:t>of Confidentiality</w:t>
                            </w:r>
                            <w:r w:rsidRPr="004B10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staff,</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and agents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will</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not</w:t>
                            </w:r>
                            <w:r w:rsidRPr="004B104F">
                              <w:rPr>
                                <w:rFonts w:ascii="Times New Roman" w:hAnsi="Times New Roman" w:cs="Times New Roman"/>
                                <w:spacing w:val="-5"/>
                                <w:sz w:val="20"/>
                                <w:szCs w:val="20"/>
                              </w:rPr>
                              <w:t xml:space="preserve"> </w:t>
                            </w:r>
                            <w:r w:rsidRPr="004B104F">
                              <w:rPr>
                                <w:rFonts w:ascii="Times New Roman" w:hAnsi="Times New Roman" w:cs="Times New Roman"/>
                                <w:sz w:val="20"/>
                                <w:szCs w:val="20"/>
                              </w:rPr>
                              <w:t>disclose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release</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responses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in identifiable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form</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without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the</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consent</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of the individual or establishment in accordance with section 308(d) of the Public Health Service Act (42 U.S.C. 242m(d)) and the Confidential</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Information Protection and Statistical Efficiency Act or CIPSEA (44 U.S.C. 3561- 3583).</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 accordance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CIPSEA,</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every</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NCHS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employee,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and</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agent</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has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taken</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oath and</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is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subject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to a jail term of up to five years, a fine of up to</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 xml:space="preserve">$250,000, or both if he </w:t>
                            </w:r>
                            <w:r w:rsidRPr="004B104F">
                              <w:rPr>
                                <w:rFonts w:ascii="Times New Roman" w:hAnsi="Times New Roman" w:cs="Times New Roman"/>
                                <w:sz w:val="20"/>
                                <w:szCs w:val="20"/>
                              </w:rPr>
                              <w:t>or</w:t>
                            </w:r>
                            <w:r w:rsidRPr="004B104F">
                              <w:rPr>
                                <w:rFonts w:ascii="Times New Roman" w:hAnsi="Times New Roman" w:cs="Times New Roman"/>
                                <w:sz w:val="20"/>
                                <w:szCs w:val="20"/>
                              </w:rPr>
                              <w:t xml:space="preserve"> she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willfully discloses ANY identifiable information about</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you. In addition to the above cited laws,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NCHS complies with the Federal Cybersecurity</w:t>
                            </w:r>
                            <w:r w:rsidR="00991C77">
                              <w:rPr>
                                <w:rFonts w:ascii="Times New Roman" w:hAnsi="Times New Roman" w:cs="Times New Roman"/>
                                <w:sz w:val="20"/>
                                <w:szCs w:val="20"/>
                              </w:rPr>
                              <w:t xml:space="preserve"> Enhanc</w:t>
                            </w:r>
                            <w:r w:rsidR="000B6DA2">
                              <w:rPr>
                                <w:rFonts w:ascii="Times New Roman" w:hAnsi="Times New Roman" w:cs="Times New Roman"/>
                                <w:sz w:val="20"/>
                                <w:szCs w:val="20"/>
                              </w:rPr>
                              <w:t>ement Act of 2015</w:t>
                            </w:r>
                            <w:r w:rsidRPr="004B104F">
                              <w:rPr>
                                <w:rFonts w:ascii="Times New Roman" w:hAnsi="Times New Roman" w:cs="Times New Roman"/>
                                <w:sz w:val="20"/>
                                <w:szCs w:val="20"/>
                              </w:rPr>
                              <w:t xml:space="preserve"> (6 U.S.C. §§ 151 and 151 note) which protects Federal information systems from</w:t>
                            </w:r>
                            <w:r>
                              <w:rPr>
                                <w:rFonts w:ascii="Times New Roman" w:hAnsi="Times New Roman" w:cs="Times New Roman"/>
                                <w:sz w:val="20"/>
                                <w:szCs w:val="20"/>
                              </w:rPr>
                              <w:t xml:space="preserve"> </w:t>
                            </w:r>
                            <w:r w:rsidRPr="004B104F">
                              <w:rPr>
                                <w:rFonts w:ascii="Times New Roman" w:hAnsi="Times New Roman" w:cs="Times New Roman"/>
                                <w:sz w:val="20"/>
                                <w:szCs w:val="20"/>
                              </w:rPr>
                              <w:t>cybersecurity risks by screening their networks.</w:t>
                            </w:r>
                          </w:p>
                          <w:p w:rsidR="00A07FFD" w:rsidP="00A07FF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15pt;height:122.1pt;margin-top:6pt;margin-left:-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07FFD" w:rsidRPr="004B104F" w:rsidP="00A07FFD" w14:paraId="23533EBB" w14:textId="2AECF6AA">
                      <w:pPr>
                        <w:pStyle w:val="BodyText"/>
                        <w:kinsoku w:val="0"/>
                        <w:overflowPunct w:val="0"/>
                        <w:ind w:right="52"/>
                        <w:rPr>
                          <w:rFonts w:ascii="Times New Roman" w:hAnsi="Times New Roman" w:cs="Times New Roman"/>
                          <w:sz w:val="20"/>
                          <w:szCs w:val="20"/>
                        </w:rPr>
                      </w:pPr>
                      <w:r w:rsidRPr="004B104F">
                        <w:rPr>
                          <w:rFonts w:ascii="Times New Roman" w:hAnsi="Times New Roman" w:cs="Times New Roman"/>
                          <w:b/>
                          <w:bCs/>
                          <w:sz w:val="20"/>
                          <w:szCs w:val="20"/>
                        </w:rPr>
                        <w:t>Assurance</w:t>
                      </w:r>
                      <w:r w:rsidRPr="004B104F">
                        <w:rPr>
                          <w:rFonts w:ascii="Times New Roman" w:hAnsi="Times New Roman" w:cs="Times New Roman"/>
                          <w:b/>
                          <w:bCs/>
                          <w:spacing w:val="-1"/>
                          <w:sz w:val="20"/>
                          <w:szCs w:val="20"/>
                        </w:rPr>
                        <w:t xml:space="preserve"> </w:t>
                      </w:r>
                      <w:r w:rsidRPr="004B104F">
                        <w:rPr>
                          <w:rFonts w:ascii="Times New Roman" w:hAnsi="Times New Roman" w:cs="Times New Roman"/>
                          <w:b/>
                          <w:bCs/>
                          <w:sz w:val="20"/>
                          <w:szCs w:val="20"/>
                        </w:rPr>
                        <w:t>of Confidentiality</w:t>
                      </w:r>
                      <w:r w:rsidRPr="004B10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staff,</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and agents</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will</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not</w:t>
                      </w:r>
                      <w:r w:rsidRPr="004B104F">
                        <w:rPr>
                          <w:rFonts w:ascii="Times New Roman" w:hAnsi="Times New Roman" w:cs="Times New Roman"/>
                          <w:spacing w:val="-5"/>
                          <w:sz w:val="20"/>
                          <w:szCs w:val="20"/>
                        </w:rPr>
                        <w:t xml:space="preserve"> </w:t>
                      </w:r>
                      <w:r w:rsidRPr="004B104F">
                        <w:rPr>
                          <w:rFonts w:ascii="Times New Roman" w:hAnsi="Times New Roman" w:cs="Times New Roman"/>
                          <w:sz w:val="20"/>
                          <w:szCs w:val="20"/>
                        </w:rPr>
                        <w:t>disclose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release</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responses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in identifiable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form</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without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the</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consent</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of the individual or establishment in accordance with section 308(d) of the Public Health Service Act (42 U.S.C. 242m(d)) and the Confidential</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Information Protection and Statistical Efficiency Act or CIPSEA (44 U.S.C. 3561- 3583).</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In accordance</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with</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CIPSEA,</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every</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NCHS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employee,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contractor,</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and</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agent</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has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taken</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an</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oath and</w:t>
                      </w:r>
                      <w:r w:rsidRPr="004B104F">
                        <w:rPr>
                          <w:rFonts w:ascii="Times New Roman" w:hAnsi="Times New Roman" w:cs="Times New Roman"/>
                          <w:spacing w:val="-4"/>
                          <w:sz w:val="20"/>
                          <w:szCs w:val="20"/>
                        </w:rPr>
                        <w:t xml:space="preserve"> </w:t>
                      </w:r>
                      <w:r w:rsidRPr="004B104F">
                        <w:rPr>
                          <w:rFonts w:ascii="Times New Roman" w:hAnsi="Times New Roman" w:cs="Times New Roman"/>
                          <w:sz w:val="20"/>
                          <w:szCs w:val="20"/>
                        </w:rPr>
                        <w:t>is</w:t>
                      </w:r>
                      <w:r w:rsidRPr="004B104F">
                        <w:rPr>
                          <w:rFonts w:ascii="Times New Roman" w:hAnsi="Times New Roman" w:cs="Times New Roman"/>
                          <w:spacing w:val="-2"/>
                          <w:sz w:val="20"/>
                          <w:szCs w:val="20"/>
                        </w:rPr>
                        <w:t xml:space="preserve"> </w:t>
                      </w:r>
                      <w:r w:rsidRPr="004B104F">
                        <w:rPr>
                          <w:rFonts w:ascii="Times New Roman" w:hAnsi="Times New Roman" w:cs="Times New Roman"/>
                          <w:sz w:val="20"/>
                          <w:szCs w:val="20"/>
                        </w:rPr>
                        <w:t>subject</w:t>
                      </w:r>
                      <w:r w:rsidRPr="004B104F">
                        <w:rPr>
                          <w:rFonts w:ascii="Times New Roman" w:hAnsi="Times New Roman" w:cs="Times New Roman"/>
                          <w:spacing w:val="-3"/>
                          <w:sz w:val="20"/>
                          <w:szCs w:val="20"/>
                        </w:rPr>
                        <w:t xml:space="preserve"> </w:t>
                      </w:r>
                      <w:r w:rsidRPr="004B104F">
                        <w:rPr>
                          <w:rFonts w:ascii="Times New Roman" w:hAnsi="Times New Roman" w:cs="Times New Roman"/>
                          <w:sz w:val="20"/>
                          <w:szCs w:val="20"/>
                        </w:rPr>
                        <w:t>to a jail term of up to five years, a fine of up to</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 xml:space="preserve">$250,000, or both if he </w:t>
                      </w:r>
                      <w:r w:rsidRPr="004B104F">
                        <w:rPr>
                          <w:rFonts w:ascii="Times New Roman" w:hAnsi="Times New Roman" w:cs="Times New Roman"/>
                          <w:sz w:val="20"/>
                          <w:szCs w:val="20"/>
                        </w:rPr>
                        <w:t>or</w:t>
                      </w:r>
                      <w:r w:rsidRPr="004B104F">
                        <w:rPr>
                          <w:rFonts w:ascii="Times New Roman" w:hAnsi="Times New Roman" w:cs="Times New Roman"/>
                          <w:sz w:val="20"/>
                          <w:szCs w:val="20"/>
                        </w:rPr>
                        <w:t xml:space="preserve"> she</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willfully discloses ANY identifiable information about</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you. In addition to the above cited laws,</w:t>
                      </w:r>
                      <w:r w:rsidRPr="004B104F">
                        <w:rPr>
                          <w:rFonts w:ascii="Times New Roman" w:hAnsi="Times New Roman" w:cs="Times New Roman"/>
                          <w:spacing w:val="-1"/>
                          <w:sz w:val="20"/>
                          <w:szCs w:val="20"/>
                        </w:rPr>
                        <w:t xml:space="preserve"> </w:t>
                      </w:r>
                      <w:r w:rsidRPr="004B104F">
                        <w:rPr>
                          <w:rFonts w:ascii="Times New Roman" w:hAnsi="Times New Roman" w:cs="Times New Roman"/>
                          <w:sz w:val="20"/>
                          <w:szCs w:val="20"/>
                        </w:rPr>
                        <w:t>NCHS complies with the Federal Cybersecurity</w:t>
                      </w:r>
                      <w:r w:rsidR="00991C77">
                        <w:rPr>
                          <w:rFonts w:ascii="Times New Roman" w:hAnsi="Times New Roman" w:cs="Times New Roman"/>
                          <w:sz w:val="20"/>
                          <w:szCs w:val="20"/>
                        </w:rPr>
                        <w:t xml:space="preserve"> Enhanc</w:t>
                      </w:r>
                      <w:r w:rsidR="000B6DA2">
                        <w:rPr>
                          <w:rFonts w:ascii="Times New Roman" w:hAnsi="Times New Roman" w:cs="Times New Roman"/>
                          <w:sz w:val="20"/>
                          <w:szCs w:val="20"/>
                        </w:rPr>
                        <w:t>ement Act of 2015</w:t>
                      </w:r>
                      <w:r w:rsidRPr="004B104F">
                        <w:rPr>
                          <w:rFonts w:ascii="Times New Roman" w:hAnsi="Times New Roman" w:cs="Times New Roman"/>
                          <w:sz w:val="20"/>
                          <w:szCs w:val="20"/>
                        </w:rPr>
                        <w:t xml:space="preserve"> (6 U.S.C. §§ 151 and 151 note) which protects Federal information systems from</w:t>
                      </w:r>
                      <w:r>
                        <w:rPr>
                          <w:rFonts w:ascii="Times New Roman" w:hAnsi="Times New Roman" w:cs="Times New Roman"/>
                          <w:sz w:val="20"/>
                          <w:szCs w:val="20"/>
                        </w:rPr>
                        <w:t xml:space="preserve"> </w:t>
                      </w:r>
                      <w:r w:rsidRPr="004B104F">
                        <w:rPr>
                          <w:rFonts w:ascii="Times New Roman" w:hAnsi="Times New Roman" w:cs="Times New Roman"/>
                          <w:sz w:val="20"/>
                          <w:szCs w:val="20"/>
                        </w:rPr>
                        <w:t>cybersecurity risks by screening their networks.</w:t>
                      </w:r>
                    </w:p>
                    <w:p w:rsidR="00A07FFD" w:rsidP="00A07FFD" w14:paraId="4B9A55BD" w14:textId="77777777"/>
                  </w:txbxContent>
                </v:textbox>
                <w10:wrap anchorx="margin"/>
              </v:shape>
            </w:pict>
          </mc:Fallback>
        </mc:AlternateContent>
      </w:r>
    </w:p>
    <w:p w:rsidR="00A07FFD" w:rsidRPr="00A03A2F" w:rsidP="00A07FFD" w14:paraId="659D90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0"/>
        </w:tabs>
        <w:spacing w:after="0"/>
        <w:rPr>
          <w:rFonts w:ascii="Times New Roman" w:hAnsi="Times New Roman" w:cs="Times New Roman"/>
          <w:sz w:val="24"/>
          <w:szCs w:val="24"/>
        </w:rPr>
      </w:pPr>
    </w:p>
    <w:p w:rsidR="00A07FFD" w:rsidRPr="00A03A2F" w:rsidP="00A07FFD" w14:paraId="68BB8708" w14:textId="77777777">
      <w:pPr>
        <w:spacing w:after="0"/>
        <w:rPr>
          <w:rFonts w:ascii="Times New Roman" w:hAnsi="Times New Roman" w:cs="Times New Roman"/>
          <w:sz w:val="24"/>
          <w:szCs w:val="24"/>
        </w:rPr>
      </w:pPr>
    </w:p>
    <w:p w:rsidR="00A07FFD" w:rsidRPr="006E7AE0" w14:paraId="3322F0B1" w14:textId="70D2B5CC">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D"/>
    <w:rsid w:val="0001524C"/>
    <w:rsid w:val="000B6DA2"/>
    <w:rsid w:val="00212693"/>
    <w:rsid w:val="004B104F"/>
    <w:rsid w:val="00557CDF"/>
    <w:rsid w:val="006E7AE0"/>
    <w:rsid w:val="00991C77"/>
    <w:rsid w:val="00A03A2F"/>
    <w:rsid w:val="00A07FFD"/>
    <w:rsid w:val="00CC30A1"/>
    <w:rsid w:val="00D37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4CE61A"/>
  <w15:chartTrackingRefBased/>
  <w15:docId w15:val="{24A45893-F580-491D-8489-BF437741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07FFD"/>
    <w:pPr>
      <w:spacing w:after="0" w:line="240" w:lineRule="auto"/>
    </w:pPr>
    <w:rPr>
      <w:rFonts w:ascii="Courier New" w:hAnsi="Courier New" w:eastAsiaTheme="minorEastAsia" w:cs="Times New Roman"/>
      <w:sz w:val="20"/>
      <w:szCs w:val="20"/>
    </w:rPr>
  </w:style>
  <w:style w:type="character" w:customStyle="1" w:styleId="PlainTextChar">
    <w:name w:val="Plain Text Char"/>
    <w:basedOn w:val="DefaultParagraphFont"/>
    <w:link w:val="PlainText"/>
    <w:uiPriority w:val="99"/>
    <w:rsid w:val="00A07FFD"/>
    <w:rPr>
      <w:rFonts w:ascii="Courier New" w:hAnsi="Courier New" w:eastAsiaTheme="minorEastAsia" w:cs="Times New Roman"/>
      <w:sz w:val="20"/>
      <w:szCs w:val="20"/>
    </w:rPr>
  </w:style>
  <w:style w:type="paragraph" w:styleId="BodyText">
    <w:name w:val="Body Text"/>
    <w:basedOn w:val="Normal"/>
    <w:link w:val="BodyTextChar"/>
    <w:uiPriority w:val="1"/>
    <w:qFormat/>
    <w:rsid w:val="00A07FFD"/>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A07FFD"/>
    <w:rPr>
      <w:rFonts w:ascii="Arial" w:eastAsia="Arial" w:hAnsi="Arial" w:cs="Arial"/>
    </w:rPr>
  </w:style>
  <w:style w:type="paragraph" w:styleId="Revision">
    <w:name w:val="Revision"/>
    <w:hidden/>
    <w:uiPriority w:val="99"/>
    <w:semiHidden/>
    <w:rsid w:val="00212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(CDC/IOD/OPHDST/NCHS)</dc:creator>
  <cp:lastModifiedBy>Ogburn, Damon (CDC/IOD/OPHDST/NCHS)</cp:lastModifiedBy>
  <cp:revision>2</cp:revision>
  <dcterms:created xsi:type="dcterms:W3CDTF">2024-10-01T14:44:00Z</dcterms:created>
  <dcterms:modified xsi:type="dcterms:W3CDTF">2024-10-01T14:44:00Z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a4396dac-85bd-46f0-a463-33a5f18263ff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2024-09-12T03:05:17Z</vt:lpwstr>
  </property>
  <property fmtid="{D5CDD505-2E9C-101B-9397-08002B2CF9AE}" pid="8" name="MSIP_Label_7b94a7b8-f06c-4dfe-bdcc-9b548fd58c31_SiteId">
    <vt:lpwstr>9ce70869-60db-44fd-abe8-d2767077fc8f</vt:lpwstr>
  </property>
</Properties>
</file>